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DFB" w:rsidRDefault="00CA7C3E">
      <w:pPr>
        <w:jc w:val="center"/>
        <w:rPr>
          <w:smallCaps/>
          <w:color w:val="000000"/>
        </w:rPr>
      </w:pPr>
      <w:bookmarkStart w:id="0" w:name="_heading=h.gjdgxs" w:colFirst="0" w:colLast="0"/>
      <w:bookmarkStart w:id="1" w:name="_GoBack"/>
      <w:bookmarkEnd w:id="0"/>
      <w:bookmarkEnd w:id="1"/>
      <w:r>
        <w:rPr>
          <w:smallCaps/>
          <w:color w:val="000000"/>
        </w:rPr>
        <w:t xml:space="preserve">Proyecto de acto legislativo _________________ 2020 Cámara de Representantes </w:t>
      </w:r>
    </w:p>
    <w:p w:rsidR="00393DFB" w:rsidRDefault="00393DFB">
      <w:pPr>
        <w:jc w:val="center"/>
        <w:rPr>
          <w:color w:val="000000"/>
          <w:sz w:val="28"/>
          <w:szCs w:val="28"/>
        </w:rPr>
      </w:pPr>
    </w:p>
    <w:p w:rsidR="00393DFB" w:rsidRDefault="00393DFB">
      <w:pPr>
        <w:rPr>
          <w:color w:val="000000"/>
          <w:sz w:val="28"/>
          <w:szCs w:val="28"/>
        </w:rPr>
      </w:pPr>
    </w:p>
    <w:p w:rsidR="00393DFB" w:rsidRDefault="00CA7C3E">
      <w:pPr>
        <w:jc w:val="center"/>
        <w:rPr>
          <w:i/>
          <w:color w:val="000000"/>
          <w:sz w:val="28"/>
          <w:szCs w:val="28"/>
        </w:rPr>
      </w:pPr>
      <w:r>
        <w:rPr>
          <w:i/>
          <w:color w:val="000000"/>
          <w:sz w:val="28"/>
          <w:szCs w:val="28"/>
        </w:rPr>
        <w:t>“Por medio del cual se establece el voto obligatorio y se modifica el artículo 258 de la Constitución Política de Colombia”</w:t>
      </w:r>
    </w:p>
    <w:p w:rsidR="00393DFB" w:rsidRDefault="00393DFB">
      <w:pPr>
        <w:jc w:val="center"/>
        <w:rPr>
          <w:color w:val="000000"/>
          <w:sz w:val="28"/>
          <w:szCs w:val="28"/>
        </w:rPr>
      </w:pPr>
    </w:p>
    <w:p w:rsidR="00393DFB" w:rsidRDefault="00393DFB">
      <w:pPr>
        <w:jc w:val="center"/>
        <w:rPr>
          <w:color w:val="000000"/>
          <w:sz w:val="28"/>
          <w:szCs w:val="28"/>
        </w:rPr>
      </w:pPr>
    </w:p>
    <w:p w:rsidR="00393DFB" w:rsidRDefault="00CA7C3E">
      <w:pPr>
        <w:spacing w:before="28" w:after="28"/>
        <w:jc w:val="center"/>
        <w:rPr>
          <w:color w:val="000000"/>
          <w:sz w:val="28"/>
          <w:szCs w:val="28"/>
        </w:rPr>
      </w:pPr>
      <w:r>
        <w:rPr>
          <w:color w:val="000000"/>
          <w:sz w:val="28"/>
          <w:szCs w:val="28"/>
        </w:rPr>
        <w:t>El Congreso de Colombia</w:t>
      </w:r>
    </w:p>
    <w:p w:rsidR="00393DFB" w:rsidRDefault="00393DFB">
      <w:pPr>
        <w:spacing w:before="28" w:after="28"/>
        <w:jc w:val="center"/>
        <w:rPr>
          <w:color w:val="000000"/>
          <w:sz w:val="28"/>
          <w:szCs w:val="28"/>
        </w:rPr>
      </w:pPr>
    </w:p>
    <w:p w:rsidR="00393DFB" w:rsidRDefault="00CA7C3E">
      <w:pPr>
        <w:spacing w:before="28" w:after="28"/>
        <w:jc w:val="center"/>
        <w:rPr>
          <w:color w:val="000000"/>
          <w:sz w:val="28"/>
          <w:szCs w:val="28"/>
        </w:rPr>
      </w:pPr>
      <w:r>
        <w:rPr>
          <w:color w:val="000000"/>
          <w:sz w:val="28"/>
          <w:szCs w:val="28"/>
        </w:rPr>
        <w:t>DECRETA:</w:t>
      </w:r>
    </w:p>
    <w:p w:rsidR="00393DFB" w:rsidRDefault="00393DFB">
      <w:pPr>
        <w:spacing w:before="28" w:after="28"/>
        <w:jc w:val="center"/>
        <w:rPr>
          <w:color w:val="000000"/>
          <w:sz w:val="28"/>
          <w:szCs w:val="28"/>
        </w:rPr>
      </w:pPr>
    </w:p>
    <w:p w:rsidR="00393DFB" w:rsidRDefault="00CA7C3E">
      <w:pPr>
        <w:spacing w:before="28" w:after="28"/>
        <w:jc w:val="both"/>
        <w:rPr>
          <w:color w:val="000000"/>
          <w:sz w:val="28"/>
          <w:szCs w:val="28"/>
        </w:rPr>
      </w:pPr>
      <w:r>
        <w:rPr>
          <w:smallCaps/>
          <w:color w:val="000000"/>
          <w:sz w:val="28"/>
          <w:szCs w:val="28"/>
        </w:rPr>
        <w:t>Artículo 1°.</w:t>
      </w:r>
      <w:r>
        <w:rPr>
          <w:b/>
          <w:color w:val="000000"/>
          <w:sz w:val="28"/>
          <w:szCs w:val="28"/>
        </w:rPr>
        <w:t> </w:t>
      </w:r>
      <w:r>
        <w:rPr>
          <w:color w:val="000000"/>
          <w:sz w:val="28"/>
          <w:szCs w:val="28"/>
        </w:rPr>
        <w:t>Modifíquese el artículo 258 de la Constitución Política, el cual quedará así:</w:t>
      </w:r>
    </w:p>
    <w:p w:rsidR="00393DFB" w:rsidRDefault="00393DFB">
      <w:pPr>
        <w:spacing w:before="11" w:after="6"/>
        <w:ind w:left="284" w:hanging="1"/>
        <w:jc w:val="both"/>
        <w:rPr>
          <w:b/>
          <w:color w:val="000000"/>
          <w:sz w:val="28"/>
          <w:szCs w:val="28"/>
        </w:rPr>
      </w:pPr>
    </w:p>
    <w:p w:rsidR="00393DFB" w:rsidRDefault="00CA7C3E">
      <w:pPr>
        <w:spacing w:before="11" w:after="6"/>
        <w:ind w:left="284" w:hanging="1"/>
        <w:jc w:val="both"/>
        <w:rPr>
          <w:b/>
          <w:color w:val="000000"/>
          <w:sz w:val="28"/>
          <w:szCs w:val="28"/>
        </w:rPr>
      </w:pPr>
      <w:r>
        <w:rPr>
          <w:color w:val="000000"/>
          <w:sz w:val="28"/>
          <w:szCs w:val="28"/>
        </w:rPr>
        <w:t xml:space="preserve">Artículo 258. El voto es un derecho y un deber ciudadano </w:t>
      </w:r>
      <w:r>
        <w:rPr>
          <w:b/>
          <w:color w:val="000000"/>
          <w:sz w:val="28"/>
          <w:szCs w:val="28"/>
        </w:rPr>
        <w:t>de obligatorio cumplimiento</w:t>
      </w:r>
      <w:r>
        <w:rPr>
          <w:color w:val="000000"/>
          <w:sz w:val="28"/>
          <w:szCs w:val="28"/>
        </w:rPr>
        <w:t xml:space="preserve">.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w:t>
      </w:r>
      <w:r>
        <w:rPr>
          <w:b/>
          <w:color w:val="000000"/>
          <w:sz w:val="28"/>
          <w:szCs w:val="28"/>
        </w:rPr>
        <w:t>implantará</w:t>
      </w:r>
      <w:r>
        <w:rPr>
          <w:color w:val="000000"/>
          <w:sz w:val="28"/>
          <w:szCs w:val="28"/>
        </w:rPr>
        <w:t xml:space="preserve"> mecanismos de votación que otorguen más y mejores garantías para el libre ejercicio de este derecho de los ciudadanos</w:t>
      </w:r>
      <w:r>
        <w:rPr>
          <w:b/>
          <w:color w:val="000000"/>
          <w:sz w:val="28"/>
          <w:szCs w:val="28"/>
        </w:rPr>
        <w:t>, igualmente implementará las sanciones y exoneraciones de responsabilidad pertinentes para los ciudadanos que incumplan esta obligación.</w:t>
      </w:r>
    </w:p>
    <w:p w:rsidR="00393DFB" w:rsidRDefault="00393DFB">
      <w:pPr>
        <w:spacing w:before="11" w:after="6"/>
        <w:ind w:left="284" w:hanging="1"/>
        <w:jc w:val="both"/>
        <w:rPr>
          <w:b/>
          <w:color w:val="000000"/>
          <w:sz w:val="28"/>
          <w:szCs w:val="28"/>
        </w:rPr>
      </w:pPr>
    </w:p>
    <w:p w:rsidR="00393DFB" w:rsidRDefault="00CA7C3E">
      <w:pPr>
        <w:spacing w:before="11" w:after="6"/>
        <w:ind w:left="284" w:hanging="1"/>
        <w:jc w:val="both"/>
        <w:rPr>
          <w:color w:val="000000"/>
          <w:sz w:val="28"/>
          <w:szCs w:val="28"/>
        </w:rPr>
      </w:pPr>
      <w:r>
        <w:rPr>
          <w:color w:val="000000"/>
          <w:sz w:val="28"/>
          <w:szCs w:val="28"/>
        </w:rPr>
        <w:t>Parágrafo 1°.</w:t>
      </w:r>
      <w:r>
        <w:rPr>
          <w:i/>
          <w:color w:val="000000"/>
          <w:sz w:val="28"/>
          <w:szCs w:val="28"/>
        </w:rPr>
        <w:t> </w:t>
      </w:r>
      <w:r>
        <w:rPr>
          <w:color w:val="000000"/>
          <w:sz w:val="28"/>
          <w:szCs w:val="28"/>
        </w:rPr>
        <w:t xml:space="preserve">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w:t>
      </w:r>
      <w:r>
        <w:rPr>
          <w:color w:val="000000"/>
          <w:sz w:val="28"/>
          <w:szCs w:val="28"/>
        </w:rPr>
        <w:lastRenderedPageBreak/>
        <w:t>de Corporaciones Públicas no se podrán presentar a las nuevas elecciones las listas que no hayan alcanzado el umbral.</w:t>
      </w:r>
    </w:p>
    <w:p w:rsidR="00393DFB" w:rsidRDefault="00393DFB">
      <w:pPr>
        <w:spacing w:before="11" w:after="6"/>
        <w:ind w:firstLine="283"/>
        <w:jc w:val="both"/>
        <w:rPr>
          <w:b/>
          <w:color w:val="000000"/>
          <w:sz w:val="28"/>
          <w:szCs w:val="28"/>
        </w:rPr>
      </w:pPr>
    </w:p>
    <w:p w:rsidR="00393DFB" w:rsidRDefault="00CA7C3E">
      <w:pPr>
        <w:ind w:left="284"/>
        <w:rPr>
          <w:color w:val="000000"/>
          <w:sz w:val="28"/>
          <w:szCs w:val="28"/>
        </w:rPr>
      </w:pPr>
      <w:r>
        <w:rPr>
          <w:color w:val="000000"/>
          <w:sz w:val="28"/>
          <w:szCs w:val="28"/>
        </w:rPr>
        <w:t>Parágrafo 2o. Se podrá implementar el voto electrónico para lograr agilidad y transparencia en todas las votaciones.</w:t>
      </w:r>
    </w:p>
    <w:p w:rsidR="00393DFB" w:rsidRDefault="00393DFB">
      <w:pPr>
        <w:spacing w:before="11" w:after="6"/>
        <w:jc w:val="both"/>
        <w:rPr>
          <w:b/>
          <w:color w:val="000000"/>
          <w:sz w:val="28"/>
          <w:szCs w:val="28"/>
        </w:rPr>
      </w:pPr>
    </w:p>
    <w:p w:rsidR="00393DFB" w:rsidRDefault="00CA7C3E">
      <w:pPr>
        <w:spacing w:before="11" w:after="6"/>
        <w:jc w:val="both"/>
        <w:rPr>
          <w:color w:val="000000"/>
          <w:sz w:val="28"/>
          <w:szCs w:val="28"/>
        </w:rPr>
      </w:pPr>
      <w:r>
        <w:rPr>
          <w:smallCaps/>
          <w:color w:val="000000"/>
          <w:sz w:val="28"/>
          <w:szCs w:val="28"/>
        </w:rPr>
        <w:t>Artículo 2°.</w:t>
      </w:r>
      <w:r>
        <w:rPr>
          <w:color w:val="000000"/>
          <w:sz w:val="28"/>
          <w:szCs w:val="28"/>
        </w:rPr>
        <w:t> </w:t>
      </w:r>
      <w:r>
        <w:rPr>
          <w:i/>
          <w:color w:val="000000"/>
          <w:sz w:val="28"/>
          <w:szCs w:val="28"/>
        </w:rPr>
        <w:t>Vigencia y derogatorias.</w:t>
      </w:r>
      <w:r>
        <w:rPr>
          <w:b/>
          <w:i/>
          <w:color w:val="000000"/>
          <w:sz w:val="28"/>
          <w:szCs w:val="28"/>
        </w:rPr>
        <w:t> </w:t>
      </w:r>
      <w:r>
        <w:rPr>
          <w:color w:val="000000"/>
          <w:sz w:val="28"/>
          <w:szCs w:val="28"/>
        </w:rPr>
        <w:t>El presente acto legislativo rige a partir de su publicación y deroga las normas que le sean contrarias.”</w:t>
      </w:r>
      <w:r>
        <w:rPr>
          <w:color w:val="000000"/>
          <w:sz w:val="28"/>
          <w:szCs w:val="28"/>
        </w:rPr>
        <w:tab/>
      </w:r>
    </w:p>
    <w:tbl>
      <w:tblPr>
        <w:tblStyle w:val="a"/>
        <w:tblW w:w="8468" w:type="dxa"/>
        <w:jc w:val="center"/>
        <w:tblInd w:w="0" w:type="dxa"/>
        <w:tblLayout w:type="fixed"/>
        <w:tblLook w:val="0400" w:firstRow="0" w:lastRow="0" w:firstColumn="0" w:lastColumn="0" w:noHBand="0" w:noVBand="1"/>
      </w:tblPr>
      <w:tblGrid>
        <w:gridCol w:w="4234"/>
        <w:gridCol w:w="4234"/>
      </w:tblGrid>
      <w:tr w:rsidR="00EB7A1A" w:rsidRPr="000E58E4" w:rsidTr="00D503B1">
        <w:trPr>
          <w:trHeight w:val="1571"/>
          <w:jc w:val="center"/>
        </w:trPr>
        <w:tc>
          <w:tcPr>
            <w:tcW w:w="4234" w:type="dxa"/>
            <w:tcMar>
              <w:top w:w="100" w:type="dxa"/>
              <w:left w:w="100" w:type="dxa"/>
              <w:bottom w:w="100" w:type="dxa"/>
              <w:right w:w="100" w:type="dxa"/>
            </w:tcMar>
          </w:tcPr>
          <w:p w:rsidR="00EB7A1A" w:rsidRPr="000E58E4" w:rsidRDefault="00EB7A1A" w:rsidP="00D503B1">
            <w:pPr>
              <w:tabs>
                <w:tab w:val="center" w:pos="4252"/>
                <w:tab w:val="right" w:pos="8504"/>
              </w:tabs>
              <w:ind w:left="360"/>
              <w:jc w:val="center"/>
              <w:rPr>
                <w:b/>
                <w:sz w:val="22"/>
                <w:szCs w:val="22"/>
                <w:highlight w:val="white"/>
              </w:rPr>
            </w:pPr>
          </w:p>
          <w:p w:rsidR="00EB7A1A" w:rsidRPr="000E58E4" w:rsidRDefault="00EB7A1A" w:rsidP="00D503B1">
            <w:pPr>
              <w:tabs>
                <w:tab w:val="center" w:pos="4252"/>
                <w:tab w:val="right" w:pos="8504"/>
              </w:tabs>
              <w:ind w:left="360"/>
              <w:jc w:val="center"/>
              <w:rPr>
                <w:b/>
                <w:sz w:val="22"/>
                <w:szCs w:val="22"/>
                <w:highlight w:val="white"/>
              </w:rPr>
            </w:pPr>
            <w:r w:rsidRPr="000E58E4">
              <w:rPr>
                <w:b/>
                <w:smallCaps/>
                <w:sz w:val="22"/>
                <w:szCs w:val="22"/>
                <w:highlight w:val="white"/>
              </w:rPr>
              <w:t xml:space="preserve">JUAN DIEGO ECHAVARRÍA </w:t>
            </w:r>
          </w:p>
          <w:p w:rsidR="00EB7A1A" w:rsidRPr="000E58E4" w:rsidRDefault="00EB7A1A" w:rsidP="00D503B1">
            <w:pPr>
              <w:tabs>
                <w:tab w:val="center" w:pos="4252"/>
                <w:tab w:val="right" w:pos="8504"/>
              </w:tabs>
              <w:ind w:left="360"/>
              <w:jc w:val="center"/>
              <w:rPr>
                <w:b/>
                <w:sz w:val="22"/>
                <w:szCs w:val="22"/>
                <w:highlight w:val="white"/>
              </w:rPr>
            </w:pPr>
            <w:r w:rsidRPr="000E58E4">
              <w:rPr>
                <w:b/>
                <w:sz w:val="22"/>
                <w:szCs w:val="22"/>
                <w:highlight w:val="white"/>
              </w:rPr>
              <w:t>REPRESENTANTE A LA CÁMARA</w:t>
            </w:r>
          </w:p>
        </w:tc>
        <w:tc>
          <w:tcPr>
            <w:tcW w:w="4234" w:type="dxa"/>
            <w:tcMar>
              <w:top w:w="100" w:type="dxa"/>
              <w:left w:w="100" w:type="dxa"/>
              <w:bottom w:w="100" w:type="dxa"/>
              <w:right w:w="100" w:type="dxa"/>
            </w:tcMar>
          </w:tcPr>
          <w:p w:rsidR="00EB7A1A" w:rsidRPr="000E58E4" w:rsidRDefault="00EB7A1A" w:rsidP="00D503B1">
            <w:pPr>
              <w:ind w:left="360"/>
              <w:jc w:val="center"/>
              <w:rPr>
                <w:b/>
                <w:smallCaps/>
                <w:sz w:val="22"/>
                <w:szCs w:val="22"/>
                <w:highlight w:val="white"/>
              </w:rPr>
            </w:pPr>
          </w:p>
          <w:p w:rsidR="00EB7A1A" w:rsidRPr="000E58E4" w:rsidRDefault="00EB7A1A" w:rsidP="00D503B1">
            <w:pPr>
              <w:jc w:val="center"/>
              <w:rPr>
                <w:b/>
                <w:smallCaps/>
                <w:sz w:val="22"/>
                <w:szCs w:val="22"/>
                <w:highlight w:val="white"/>
              </w:rPr>
            </w:pPr>
            <w:r w:rsidRPr="000E58E4">
              <w:rPr>
                <w:b/>
                <w:smallCaps/>
                <w:sz w:val="22"/>
                <w:szCs w:val="22"/>
                <w:highlight w:val="white"/>
              </w:rPr>
              <w:t>JULIÁN BEDOYA PULGARÍN</w:t>
            </w:r>
          </w:p>
          <w:p w:rsidR="00EB7A1A" w:rsidRPr="000E58E4" w:rsidRDefault="00EB7A1A" w:rsidP="00D503B1">
            <w:pPr>
              <w:jc w:val="center"/>
              <w:rPr>
                <w:b/>
                <w:smallCaps/>
                <w:sz w:val="22"/>
                <w:szCs w:val="22"/>
                <w:highlight w:val="white"/>
              </w:rPr>
            </w:pPr>
            <w:r w:rsidRPr="000E58E4">
              <w:rPr>
                <w:b/>
                <w:smallCaps/>
                <w:sz w:val="22"/>
                <w:szCs w:val="22"/>
                <w:highlight w:val="white"/>
              </w:rPr>
              <w:t>SENADOR DE LA REPÚBLICA</w:t>
            </w:r>
          </w:p>
        </w:tc>
      </w:tr>
      <w:tr w:rsidR="00EB7A1A" w:rsidRPr="000E58E4" w:rsidTr="00D503B1">
        <w:trPr>
          <w:jc w:val="center"/>
        </w:trPr>
        <w:tc>
          <w:tcPr>
            <w:tcW w:w="4234" w:type="dxa"/>
            <w:tcMar>
              <w:top w:w="100" w:type="dxa"/>
              <w:left w:w="100" w:type="dxa"/>
              <w:bottom w:w="100" w:type="dxa"/>
              <w:right w:w="100" w:type="dxa"/>
            </w:tcMar>
          </w:tcPr>
          <w:p w:rsidR="00EB7A1A" w:rsidRPr="000E58E4" w:rsidRDefault="00EB7A1A" w:rsidP="00D503B1">
            <w:pPr>
              <w:ind w:left="360"/>
              <w:jc w:val="center"/>
              <w:rPr>
                <w:b/>
                <w:sz w:val="22"/>
                <w:szCs w:val="22"/>
                <w:highlight w:val="white"/>
              </w:rPr>
            </w:pPr>
            <w:r w:rsidRPr="000E58E4">
              <w:rPr>
                <w:b/>
                <w:smallCaps/>
                <w:sz w:val="22"/>
                <w:szCs w:val="22"/>
                <w:highlight w:val="white"/>
              </w:rPr>
              <w:t xml:space="preserve"> </w:t>
            </w:r>
            <w:r w:rsidRPr="000E58E4">
              <w:rPr>
                <w:b/>
                <w:sz w:val="22"/>
                <w:szCs w:val="22"/>
                <w:highlight w:val="white"/>
              </w:rPr>
              <w:t xml:space="preserve"> </w:t>
            </w:r>
          </w:p>
          <w:p w:rsidR="00EB7A1A" w:rsidRPr="000E58E4" w:rsidRDefault="00EB7A1A" w:rsidP="00D503B1">
            <w:pPr>
              <w:ind w:left="360"/>
              <w:jc w:val="center"/>
              <w:rPr>
                <w:b/>
                <w:sz w:val="22"/>
                <w:szCs w:val="22"/>
                <w:highlight w:val="white"/>
              </w:rPr>
            </w:pPr>
            <w:r w:rsidRPr="000E58E4">
              <w:rPr>
                <w:b/>
                <w:sz w:val="22"/>
                <w:szCs w:val="22"/>
                <w:highlight w:val="white"/>
              </w:rPr>
              <w:t xml:space="preserve">FABER ALBERTO MUÑOZ CERÓN </w:t>
            </w:r>
          </w:p>
          <w:p w:rsidR="00EB7A1A" w:rsidRPr="000E58E4" w:rsidRDefault="00EB7A1A" w:rsidP="00D503B1">
            <w:pPr>
              <w:ind w:left="360"/>
              <w:jc w:val="center"/>
              <w:rPr>
                <w:b/>
                <w:sz w:val="22"/>
                <w:szCs w:val="22"/>
                <w:highlight w:val="white"/>
              </w:rPr>
            </w:pPr>
            <w:r w:rsidRPr="000E58E4">
              <w:rPr>
                <w:b/>
                <w:sz w:val="22"/>
                <w:szCs w:val="22"/>
                <w:highlight w:val="white"/>
              </w:rPr>
              <w:t>REPRESENTANTE A LA CÁMARA</w:t>
            </w:r>
          </w:p>
        </w:tc>
        <w:tc>
          <w:tcPr>
            <w:tcW w:w="4234" w:type="dxa"/>
            <w:tcMar>
              <w:top w:w="100" w:type="dxa"/>
              <w:left w:w="100" w:type="dxa"/>
              <w:bottom w:w="100" w:type="dxa"/>
              <w:right w:w="100" w:type="dxa"/>
            </w:tcMar>
          </w:tcPr>
          <w:p w:rsidR="00EB7A1A" w:rsidRPr="000E58E4" w:rsidRDefault="00EB7A1A" w:rsidP="00D503B1">
            <w:pPr>
              <w:ind w:left="360"/>
              <w:jc w:val="center"/>
              <w:rPr>
                <w:b/>
                <w:smallCaps/>
                <w:sz w:val="22"/>
                <w:szCs w:val="22"/>
                <w:highlight w:val="white"/>
              </w:rPr>
            </w:pPr>
            <w:r w:rsidRPr="000E58E4">
              <w:rPr>
                <w:b/>
                <w:smallCaps/>
                <w:sz w:val="22"/>
                <w:szCs w:val="22"/>
                <w:highlight w:val="white"/>
              </w:rPr>
              <w:t xml:space="preserve"> </w:t>
            </w:r>
          </w:p>
          <w:p w:rsidR="00EB7A1A" w:rsidRPr="000E58E4" w:rsidRDefault="00EB7A1A" w:rsidP="00D503B1">
            <w:pPr>
              <w:ind w:left="360"/>
              <w:jc w:val="center"/>
              <w:rPr>
                <w:b/>
                <w:smallCaps/>
                <w:sz w:val="22"/>
                <w:szCs w:val="22"/>
                <w:highlight w:val="white"/>
              </w:rPr>
            </w:pPr>
            <w:r w:rsidRPr="000E58E4">
              <w:rPr>
                <w:b/>
                <w:smallCaps/>
                <w:sz w:val="22"/>
                <w:szCs w:val="22"/>
                <w:highlight w:val="white"/>
              </w:rPr>
              <w:t>JHON ARLEY MURILLO  BENÍTEZ</w:t>
            </w:r>
          </w:p>
          <w:p w:rsidR="00EB7A1A" w:rsidRPr="000E58E4" w:rsidRDefault="00EB7A1A" w:rsidP="00D503B1">
            <w:pPr>
              <w:ind w:left="360"/>
              <w:jc w:val="center"/>
              <w:rPr>
                <w:b/>
                <w:smallCaps/>
                <w:sz w:val="22"/>
                <w:szCs w:val="22"/>
                <w:highlight w:val="white"/>
              </w:rPr>
            </w:pPr>
            <w:r w:rsidRPr="000E58E4">
              <w:rPr>
                <w:b/>
                <w:smallCaps/>
                <w:sz w:val="22"/>
                <w:szCs w:val="22"/>
                <w:highlight w:val="white"/>
              </w:rPr>
              <w:t>REPRESENTANTE A LA CÁMARA</w:t>
            </w:r>
          </w:p>
        </w:tc>
      </w:tr>
      <w:tr w:rsidR="00EB7A1A" w:rsidRPr="000E58E4" w:rsidTr="00D503B1">
        <w:trPr>
          <w:jc w:val="center"/>
        </w:trPr>
        <w:tc>
          <w:tcPr>
            <w:tcW w:w="4234" w:type="dxa"/>
            <w:tcMar>
              <w:top w:w="100" w:type="dxa"/>
              <w:left w:w="100" w:type="dxa"/>
              <w:bottom w:w="100" w:type="dxa"/>
              <w:right w:w="100" w:type="dxa"/>
            </w:tcMar>
          </w:tcPr>
          <w:p w:rsidR="00EB7A1A" w:rsidRPr="000E58E4" w:rsidRDefault="00EB7A1A" w:rsidP="00D503B1">
            <w:pPr>
              <w:ind w:left="360"/>
              <w:jc w:val="center"/>
              <w:rPr>
                <w:b/>
                <w:sz w:val="22"/>
                <w:szCs w:val="22"/>
                <w:highlight w:val="white"/>
              </w:rPr>
            </w:pPr>
          </w:p>
          <w:p w:rsidR="00EB7A1A" w:rsidRPr="000E58E4" w:rsidRDefault="00EB7A1A" w:rsidP="00D503B1">
            <w:pPr>
              <w:ind w:left="360"/>
              <w:jc w:val="center"/>
              <w:rPr>
                <w:b/>
                <w:sz w:val="22"/>
                <w:szCs w:val="22"/>
                <w:highlight w:val="white"/>
              </w:rPr>
            </w:pPr>
            <w:r w:rsidRPr="000E58E4">
              <w:rPr>
                <w:b/>
                <w:sz w:val="22"/>
                <w:szCs w:val="22"/>
                <w:highlight w:val="white"/>
              </w:rPr>
              <w:t>CARLOS EDUARDO ACOSTA L.</w:t>
            </w:r>
          </w:p>
          <w:p w:rsidR="00EB7A1A" w:rsidRPr="000E58E4" w:rsidRDefault="00EB7A1A" w:rsidP="00D503B1">
            <w:pPr>
              <w:ind w:left="360"/>
              <w:jc w:val="center"/>
              <w:rPr>
                <w:b/>
                <w:sz w:val="22"/>
                <w:szCs w:val="22"/>
                <w:highlight w:val="white"/>
              </w:rPr>
            </w:pPr>
            <w:r w:rsidRPr="000E58E4">
              <w:rPr>
                <w:b/>
                <w:sz w:val="22"/>
                <w:szCs w:val="22"/>
                <w:highlight w:val="white"/>
              </w:rPr>
              <w:t>REPRESENTANTE A LA CÁMARA POR BOGOTÁ</w:t>
            </w:r>
          </w:p>
        </w:tc>
        <w:tc>
          <w:tcPr>
            <w:tcW w:w="4234" w:type="dxa"/>
            <w:tcMar>
              <w:top w:w="100" w:type="dxa"/>
              <w:left w:w="100" w:type="dxa"/>
              <w:bottom w:w="100" w:type="dxa"/>
              <w:right w:w="100" w:type="dxa"/>
            </w:tcMar>
          </w:tcPr>
          <w:p w:rsidR="00EB7A1A" w:rsidRPr="000E58E4" w:rsidRDefault="00EB7A1A" w:rsidP="00D503B1">
            <w:pPr>
              <w:ind w:left="360"/>
              <w:jc w:val="both"/>
              <w:rPr>
                <w:b/>
                <w:sz w:val="22"/>
                <w:szCs w:val="22"/>
                <w:highlight w:val="white"/>
              </w:rPr>
            </w:pPr>
          </w:p>
          <w:p w:rsidR="00EB7A1A" w:rsidRPr="000E58E4" w:rsidRDefault="00EB7A1A" w:rsidP="00D503B1">
            <w:pPr>
              <w:jc w:val="center"/>
              <w:rPr>
                <w:b/>
                <w:smallCaps/>
                <w:sz w:val="22"/>
                <w:szCs w:val="22"/>
                <w:highlight w:val="white"/>
              </w:rPr>
            </w:pPr>
            <w:r w:rsidRPr="000E58E4">
              <w:rPr>
                <w:b/>
                <w:smallCaps/>
                <w:sz w:val="22"/>
                <w:szCs w:val="22"/>
                <w:highlight w:val="white"/>
              </w:rPr>
              <w:t xml:space="preserve">HENRY FERNANDO CORREAL </w:t>
            </w:r>
          </w:p>
          <w:p w:rsidR="00EB7A1A" w:rsidRPr="000E58E4" w:rsidRDefault="00EB7A1A" w:rsidP="00D503B1">
            <w:pPr>
              <w:ind w:left="360"/>
              <w:jc w:val="both"/>
              <w:rPr>
                <w:b/>
                <w:sz w:val="22"/>
                <w:szCs w:val="22"/>
                <w:highlight w:val="white"/>
              </w:rPr>
            </w:pPr>
            <w:r w:rsidRPr="000E58E4">
              <w:rPr>
                <w:b/>
                <w:smallCaps/>
                <w:sz w:val="22"/>
                <w:szCs w:val="22"/>
                <w:highlight w:val="white"/>
              </w:rPr>
              <w:t>REPRESENTANTE A LA CÁMARA</w:t>
            </w:r>
          </w:p>
          <w:p w:rsidR="00EB7A1A" w:rsidRPr="000E58E4" w:rsidRDefault="00EB7A1A" w:rsidP="00D503B1">
            <w:pPr>
              <w:ind w:left="360"/>
              <w:jc w:val="center"/>
              <w:rPr>
                <w:b/>
                <w:sz w:val="22"/>
                <w:szCs w:val="22"/>
                <w:highlight w:val="white"/>
              </w:rPr>
            </w:pPr>
          </w:p>
        </w:tc>
      </w:tr>
      <w:tr w:rsidR="00EB7A1A" w:rsidRPr="000E58E4" w:rsidTr="00D503B1">
        <w:trPr>
          <w:jc w:val="center"/>
        </w:trPr>
        <w:tc>
          <w:tcPr>
            <w:tcW w:w="4234" w:type="dxa"/>
            <w:tcMar>
              <w:top w:w="100" w:type="dxa"/>
              <w:left w:w="100" w:type="dxa"/>
              <w:bottom w:w="100" w:type="dxa"/>
              <w:right w:w="100" w:type="dxa"/>
            </w:tcMar>
          </w:tcPr>
          <w:p w:rsidR="00EB7A1A" w:rsidRPr="000E58E4" w:rsidRDefault="00EB7A1A" w:rsidP="00D503B1">
            <w:pPr>
              <w:ind w:left="360"/>
              <w:jc w:val="center"/>
              <w:rPr>
                <w:b/>
                <w:sz w:val="22"/>
                <w:szCs w:val="22"/>
                <w:highlight w:val="white"/>
              </w:rPr>
            </w:pPr>
          </w:p>
          <w:p w:rsidR="00EB7A1A" w:rsidRPr="000E58E4" w:rsidRDefault="00EB7A1A" w:rsidP="00D503B1">
            <w:pPr>
              <w:ind w:left="360"/>
              <w:jc w:val="center"/>
              <w:rPr>
                <w:b/>
                <w:smallCaps/>
                <w:sz w:val="22"/>
                <w:szCs w:val="22"/>
                <w:highlight w:val="white"/>
              </w:rPr>
            </w:pPr>
            <w:r w:rsidRPr="000E58E4">
              <w:rPr>
                <w:b/>
                <w:smallCaps/>
                <w:sz w:val="22"/>
                <w:szCs w:val="22"/>
                <w:highlight w:val="white"/>
              </w:rPr>
              <w:t>JAIRO H. CRISTO CORREA</w:t>
            </w:r>
          </w:p>
          <w:p w:rsidR="00EB7A1A" w:rsidRPr="000E58E4" w:rsidRDefault="00EB7A1A" w:rsidP="00D503B1">
            <w:pPr>
              <w:ind w:left="360"/>
              <w:jc w:val="center"/>
              <w:rPr>
                <w:b/>
                <w:sz w:val="22"/>
                <w:szCs w:val="22"/>
                <w:highlight w:val="white"/>
              </w:rPr>
            </w:pPr>
            <w:r w:rsidRPr="000E58E4">
              <w:rPr>
                <w:b/>
                <w:smallCaps/>
                <w:sz w:val="22"/>
                <w:szCs w:val="22"/>
                <w:highlight w:val="white"/>
              </w:rPr>
              <w:t>REPRESENTANTE A LA CÁMARA</w:t>
            </w:r>
          </w:p>
        </w:tc>
        <w:tc>
          <w:tcPr>
            <w:tcW w:w="4234" w:type="dxa"/>
            <w:tcMar>
              <w:top w:w="100" w:type="dxa"/>
              <w:left w:w="100" w:type="dxa"/>
              <w:bottom w:w="100" w:type="dxa"/>
              <w:right w:w="100" w:type="dxa"/>
            </w:tcMar>
          </w:tcPr>
          <w:p w:rsidR="00EB7A1A" w:rsidRPr="000E58E4" w:rsidRDefault="00EB7A1A" w:rsidP="00D503B1">
            <w:pPr>
              <w:ind w:left="360"/>
              <w:jc w:val="center"/>
              <w:rPr>
                <w:sz w:val="22"/>
                <w:szCs w:val="22"/>
              </w:rPr>
            </w:pPr>
          </w:p>
          <w:p w:rsidR="00EB7A1A" w:rsidRPr="000E58E4" w:rsidRDefault="00EB7A1A" w:rsidP="00D503B1">
            <w:pPr>
              <w:ind w:left="360"/>
              <w:jc w:val="both"/>
              <w:rPr>
                <w:b/>
                <w:sz w:val="22"/>
                <w:szCs w:val="22"/>
                <w:highlight w:val="white"/>
              </w:rPr>
            </w:pPr>
            <w:r w:rsidRPr="000E58E4">
              <w:rPr>
                <w:b/>
                <w:sz w:val="22"/>
                <w:szCs w:val="22"/>
              </w:rPr>
              <w:t>NORMA HURTADO SÁNCHEZ</w:t>
            </w:r>
          </w:p>
          <w:p w:rsidR="00EB7A1A" w:rsidRPr="000E58E4" w:rsidRDefault="00EB7A1A" w:rsidP="00D503B1">
            <w:pPr>
              <w:ind w:left="360"/>
              <w:jc w:val="center"/>
              <w:rPr>
                <w:b/>
                <w:sz w:val="22"/>
                <w:szCs w:val="22"/>
                <w:highlight w:val="white"/>
              </w:rPr>
            </w:pPr>
            <w:r w:rsidRPr="000E58E4">
              <w:rPr>
                <w:b/>
                <w:sz w:val="22"/>
                <w:szCs w:val="22"/>
                <w:highlight w:val="white"/>
              </w:rPr>
              <w:t>REPRESENTANTE A LA CÁMARA POR VALLE DEL CAUCA</w:t>
            </w:r>
          </w:p>
        </w:tc>
      </w:tr>
      <w:tr w:rsidR="00EB7A1A" w:rsidRPr="000E58E4" w:rsidTr="00D503B1">
        <w:trPr>
          <w:jc w:val="center"/>
        </w:trPr>
        <w:tc>
          <w:tcPr>
            <w:tcW w:w="4234" w:type="dxa"/>
            <w:tcMar>
              <w:top w:w="100" w:type="dxa"/>
              <w:left w:w="100" w:type="dxa"/>
              <w:bottom w:w="100" w:type="dxa"/>
              <w:right w:w="100" w:type="dxa"/>
            </w:tcMar>
          </w:tcPr>
          <w:p w:rsidR="00EB7A1A" w:rsidRPr="000E58E4" w:rsidRDefault="00EB7A1A" w:rsidP="00D503B1">
            <w:pPr>
              <w:ind w:left="360"/>
              <w:jc w:val="center"/>
              <w:rPr>
                <w:b/>
                <w:sz w:val="22"/>
                <w:szCs w:val="22"/>
                <w:highlight w:val="white"/>
              </w:rPr>
            </w:pPr>
            <w:r>
              <w:rPr>
                <w:b/>
                <w:sz w:val="22"/>
                <w:szCs w:val="22"/>
                <w:highlight w:val="white"/>
              </w:rPr>
              <w:t>JUAN CARLOS REINALES</w:t>
            </w:r>
          </w:p>
          <w:p w:rsidR="00EB7A1A" w:rsidRPr="000E58E4" w:rsidRDefault="00EB7A1A" w:rsidP="00D503B1">
            <w:pPr>
              <w:ind w:left="360"/>
              <w:jc w:val="both"/>
              <w:rPr>
                <w:b/>
                <w:sz w:val="22"/>
                <w:szCs w:val="22"/>
                <w:highlight w:val="white"/>
              </w:rPr>
            </w:pPr>
            <w:r w:rsidRPr="000E58E4">
              <w:rPr>
                <w:b/>
                <w:sz w:val="22"/>
                <w:szCs w:val="22"/>
                <w:highlight w:val="white"/>
              </w:rPr>
              <w:t>REPRESENTANTE A LA CÁMARA</w:t>
            </w:r>
          </w:p>
          <w:p w:rsidR="00EB7A1A" w:rsidRPr="000E58E4" w:rsidRDefault="00EB7A1A" w:rsidP="00D503B1">
            <w:pPr>
              <w:ind w:left="360"/>
              <w:jc w:val="center"/>
              <w:rPr>
                <w:b/>
                <w:sz w:val="22"/>
                <w:szCs w:val="22"/>
                <w:highlight w:val="white"/>
              </w:rPr>
            </w:pPr>
            <w:r w:rsidRPr="000E58E4">
              <w:rPr>
                <w:b/>
                <w:sz w:val="22"/>
                <w:szCs w:val="22"/>
                <w:highlight w:val="white"/>
              </w:rPr>
              <w:t xml:space="preserve"> </w:t>
            </w:r>
          </w:p>
        </w:tc>
        <w:tc>
          <w:tcPr>
            <w:tcW w:w="4234" w:type="dxa"/>
            <w:tcMar>
              <w:top w:w="100" w:type="dxa"/>
              <w:left w:w="100" w:type="dxa"/>
              <w:bottom w:w="100" w:type="dxa"/>
              <w:right w:w="100" w:type="dxa"/>
            </w:tcMar>
          </w:tcPr>
          <w:p w:rsidR="00EB7A1A" w:rsidRPr="000E58E4" w:rsidRDefault="00EB7A1A" w:rsidP="00D503B1">
            <w:pPr>
              <w:ind w:left="360"/>
              <w:jc w:val="both"/>
              <w:rPr>
                <w:b/>
                <w:sz w:val="22"/>
                <w:szCs w:val="22"/>
                <w:highlight w:val="white"/>
              </w:rPr>
            </w:pPr>
            <w:r w:rsidRPr="000E58E4">
              <w:rPr>
                <w:b/>
                <w:sz w:val="22"/>
                <w:szCs w:val="22"/>
                <w:highlight w:val="white"/>
              </w:rPr>
              <w:t xml:space="preserve"> JAIRO CRISTANCHO TARACHE </w:t>
            </w:r>
          </w:p>
          <w:p w:rsidR="00EB7A1A" w:rsidRPr="000E58E4" w:rsidRDefault="00EB7A1A" w:rsidP="00D503B1">
            <w:pPr>
              <w:ind w:left="360"/>
              <w:jc w:val="center"/>
              <w:rPr>
                <w:b/>
                <w:sz w:val="22"/>
                <w:szCs w:val="22"/>
                <w:highlight w:val="white"/>
              </w:rPr>
            </w:pPr>
            <w:r w:rsidRPr="000E58E4">
              <w:rPr>
                <w:b/>
                <w:sz w:val="22"/>
                <w:szCs w:val="22"/>
                <w:highlight w:val="white"/>
              </w:rPr>
              <w:t>REPRESENTANTE A LA CÁMARA</w:t>
            </w:r>
          </w:p>
        </w:tc>
      </w:tr>
      <w:tr w:rsidR="000A4DF7" w:rsidRPr="000E58E4" w:rsidTr="00D503B1">
        <w:trPr>
          <w:jc w:val="center"/>
        </w:trPr>
        <w:tc>
          <w:tcPr>
            <w:tcW w:w="4234" w:type="dxa"/>
            <w:tcMar>
              <w:top w:w="100" w:type="dxa"/>
              <w:left w:w="100" w:type="dxa"/>
              <w:bottom w:w="100" w:type="dxa"/>
              <w:right w:w="100" w:type="dxa"/>
            </w:tcMar>
          </w:tcPr>
          <w:p w:rsidR="000A4DF7" w:rsidRPr="00951465" w:rsidRDefault="000A4DF7" w:rsidP="000A4DF7">
            <w:pPr>
              <w:ind w:left="360"/>
              <w:jc w:val="center"/>
              <w:rPr>
                <w:b/>
                <w:sz w:val="22"/>
                <w:szCs w:val="22"/>
                <w:highlight w:val="white"/>
              </w:rPr>
            </w:pPr>
            <w:r w:rsidRPr="00951465">
              <w:rPr>
                <w:b/>
                <w:sz w:val="22"/>
                <w:szCs w:val="22"/>
                <w:highlight w:val="white"/>
              </w:rPr>
              <w:t>LUCIANO GRISALES LONDOÑO</w:t>
            </w:r>
          </w:p>
          <w:p w:rsidR="000A4DF7" w:rsidRPr="003B5817" w:rsidRDefault="000A4DF7" w:rsidP="000A4DF7">
            <w:pPr>
              <w:ind w:left="360"/>
              <w:jc w:val="center"/>
              <w:rPr>
                <w:b/>
                <w:sz w:val="22"/>
                <w:szCs w:val="22"/>
                <w:highlight w:val="white"/>
              </w:rPr>
            </w:pPr>
            <w:r w:rsidRPr="000E58E4">
              <w:rPr>
                <w:b/>
                <w:sz w:val="22"/>
                <w:szCs w:val="22"/>
                <w:highlight w:val="white"/>
              </w:rPr>
              <w:t>REPRESENTANTE A LA CÁMARA</w:t>
            </w:r>
            <w:r w:rsidRPr="003B5817">
              <w:rPr>
                <w:b/>
                <w:sz w:val="22"/>
                <w:szCs w:val="22"/>
                <w:highlight w:val="white"/>
              </w:rPr>
              <w:t xml:space="preserve"> </w:t>
            </w:r>
          </w:p>
          <w:p w:rsidR="000A4DF7" w:rsidRDefault="000A4DF7" w:rsidP="00D503B1">
            <w:pPr>
              <w:ind w:left="360"/>
              <w:jc w:val="center"/>
              <w:rPr>
                <w:b/>
                <w:sz w:val="22"/>
                <w:szCs w:val="22"/>
                <w:highlight w:val="white"/>
              </w:rPr>
            </w:pPr>
          </w:p>
        </w:tc>
        <w:tc>
          <w:tcPr>
            <w:tcW w:w="4234" w:type="dxa"/>
            <w:tcMar>
              <w:top w:w="100" w:type="dxa"/>
              <w:left w:w="100" w:type="dxa"/>
              <w:bottom w:w="100" w:type="dxa"/>
              <w:right w:w="100" w:type="dxa"/>
            </w:tcMar>
          </w:tcPr>
          <w:p w:rsidR="00042559" w:rsidRPr="00D937FA" w:rsidRDefault="00042559" w:rsidP="00042559">
            <w:pPr>
              <w:ind w:left="360"/>
              <w:jc w:val="center"/>
              <w:rPr>
                <w:b/>
                <w:sz w:val="20"/>
                <w:szCs w:val="20"/>
                <w:highlight w:val="white"/>
              </w:rPr>
            </w:pPr>
            <w:r w:rsidRPr="00D937FA">
              <w:rPr>
                <w:b/>
                <w:sz w:val="20"/>
                <w:szCs w:val="20"/>
                <w:highlight w:val="white"/>
              </w:rPr>
              <w:t>MARÍA CRISTINA SOTO DE GÓMEZ</w:t>
            </w:r>
          </w:p>
          <w:p w:rsidR="00042559" w:rsidRPr="00EB3A5E" w:rsidRDefault="00042559" w:rsidP="00042559">
            <w:pPr>
              <w:ind w:left="360"/>
              <w:jc w:val="center"/>
              <w:rPr>
                <w:b/>
                <w:sz w:val="22"/>
                <w:szCs w:val="22"/>
                <w:highlight w:val="white"/>
              </w:rPr>
            </w:pPr>
            <w:r w:rsidRPr="00EB3A5E">
              <w:rPr>
                <w:b/>
                <w:sz w:val="22"/>
                <w:szCs w:val="22"/>
                <w:highlight w:val="white"/>
              </w:rPr>
              <w:t>REPRESENTANTE A LA CÁMARA</w:t>
            </w:r>
          </w:p>
          <w:p w:rsidR="000A4DF7" w:rsidRPr="000E58E4" w:rsidRDefault="000A4DF7" w:rsidP="00D503B1">
            <w:pPr>
              <w:ind w:left="360"/>
              <w:jc w:val="both"/>
              <w:rPr>
                <w:b/>
                <w:sz w:val="22"/>
                <w:szCs w:val="22"/>
                <w:highlight w:val="white"/>
              </w:rPr>
            </w:pPr>
          </w:p>
        </w:tc>
      </w:tr>
    </w:tbl>
    <w:p w:rsidR="000E58E4" w:rsidRDefault="000E58E4">
      <w:pPr>
        <w:spacing w:before="11" w:after="6"/>
        <w:ind w:firstLine="283"/>
        <w:jc w:val="center"/>
        <w:rPr>
          <w:b/>
          <w:smallCaps/>
          <w:color w:val="000000"/>
          <w:sz w:val="28"/>
          <w:szCs w:val="28"/>
        </w:rPr>
      </w:pPr>
    </w:p>
    <w:p w:rsidR="000E58E4" w:rsidRDefault="000E58E4">
      <w:pPr>
        <w:rPr>
          <w:b/>
          <w:smallCaps/>
          <w:color w:val="000000"/>
          <w:sz w:val="28"/>
          <w:szCs w:val="28"/>
        </w:rPr>
      </w:pPr>
      <w:r>
        <w:rPr>
          <w:b/>
          <w:smallCaps/>
          <w:color w:val="000000"/>
          <w:sz w:val="28"/>
          <w:szCs w:val="28"/>
        </w:rPr>
        <w:br w:type="page"/>
      </w:r>
    </w:p>
    <w:p w:rsidR="00393DFB" w:rsidRDefault="00CA7C3E">
      <w:pPr>
        <w:spacing w:before="11" w:after="6"/>
        <w:ind w:firstLine="283"/>
        <w:jc w:val="center"/>
        <w:rPr>
          <w:smallCaps/>
          <w:color w:val="000000"/>
          <w:sz w:val="28"/>
          <w:szCs w:val="28"/>
        </w:rPr>
      </w:pPr>
      <w:r>
        <w:rPr>
          <w:b/>
          <w:smallCaps/>
          <w:color w:val="000000"/>
          <w:sz w:val="28"/>
          <w:szCs w:val="28"/>
        </w:rPr>
        <w:lastRenderedPageBreak/>
        <w:t>E x p o s i c i ó n   d e   m o t i v o s</w:t>
      </w:r>
    </w:p>
    <w:p w:rsidR="00393DFB" w:rsidRDefault="00393DFB">
      <w:pPr>
        <w:spacing w:before="11" w:after="6"/>
        <w:ind w:firstLine="283"/>
        <w:jc w:val="both"/>
        <w:rPr>
          <w:smallCaps/>
          <w:color w:val="000000"/>
          <w:sz w:val="28"/>
          <w:szCs w:val="28"/>
        </w:rPr>
      </w:pPr>
    </w:p>
    <w:p w:rsidR="00393DFB" w:rsidRDefault="00CA7C3E">
      <w:pPr>
        <w:numPr>
          <w:ilvl w:val="0"/>
          <w:numId w:val="1"/>
        </w:numPr>
        <w:pBdr>
          <w:top w:val="nil"/>
          <w:left w:val="nil"/>
          <w:bottom w:val="nil"/>
          <w:right w:val="nil"/>
          <w:between w:val="nil"/>
        </w:pBdr>
        <w:spacing w:before="11" w:after="6" w:line="360" w:lineRule="auto"/>
        <w:ind w:left="709" w:hanging="426"/>
        <w:jc w:val="both"/>
        <w:rPr>
          <w:smallCaps/>
          <w:color w:val="000000"/>
          <w:sz w:val="28"/>
          <w:szCs w:val="28"/>
        </w:rPr>
      </w:pPr>
      <w:r>
        <w:rPr>
          <w:smallCaps/>
          <w:color w:val="000000"/>
          <w:sz w:val="28"/>
          <w:szCs w:val="28"/>
        </w:rPr>
        <w:t>El voto</w:t>
      </w:r>
    </w:p>
    <w:p w:rsidR="00393DFB" w:rsidRDefault="00393DFB">
      <w:pPr>
        <w:spacing w:before="11" w:after="6" w:line="360" w:lineRule="auto"/>
        <w:jc w:val="both"/>
        <w:rPr>
          <w:smallCaps/>
          <w:color w:val="000000"/>
          <w:sz w:val="28"/>
          <w:szCs w:val="28"/>
        </w:rPr>
      </w:pPr>
    </w:p>
    <w:p w:rsidR="00393DFB" w:rsidRDefault="00CA7C3E">
      <w:pPr>
        <w:spacing w:before="11" w:after="6" w:line="360" w:lineRule="auto"/>
        <w:ind w:left="426" w:firstLine="283"/>
        <w:jc w:val="both"/>
        <w:rPr>
          <w:smallCaps/>
          <w:color w:val="000000"/>
          <w:sz w:val="28"/>
          <w:szCs w:val="28"/>
        </w:rPr>
      </w:pPr>
      <w:r>
        <w:rPr>
          <w:smallCaps/>
          <w:color w:val="000000"/>
          <w:sz w:val="28"/>
          <w:szCs w:val="28"/>
        </w:rPr>
        <w:t>1.1 Consideraciones generales</w:t>
      </w:r>
    </w:p>
    <w:p w:rsidR="00393DFB" w:rsidRDefault="00CA7C3E">
      <w:pPr>
        <w:pBdr>
          <w:top w:val="nil"/>
          <w:left w:val="nil"/>
          <w:bottom w:val="nil"/>
          <w:right w:val="nil"/>
          <w:between w:val="nil"/>
        </w:pBdr>
        <w:spacing w:before="280" w:after="280" w:line="360" w:lineRule="auto"/>
        <w:ind w:left="709" w:firstLine="425"/>
        <w:jc w:val="both"/>
        <w:rPr>
          <w:color w:val="000000"/>
          <w:sz w:val="28"/>
          <w:szCs w:val="28"/>
        </w:rPr>
      </w:pPr>
      <w:r>
        <w:rPr>
          <w:color w:val="000000"/>
          <w:sz w:val="28"/>
          <w:szCs w:val="28"/>
        </w:rPr>
        <w:t>El voto es un derecho político que encuentra en el orden internacional. Diferentes fuentes, entre las cuales se resaltan (i) la Declaración Universal de los Derechos Humanos</w:t>
      </w:r>
      <w:r>
        <w:rPr>
          <w:color w:val="000000"/>
          <w:sz w:val="28"/>
          <w:szCs w:val="28"/>
          <w:vertAlign w:val="superscript"/>
        </w:rPr>
        <w:footnoteReference w:id="1"/>
      </w:r>
      <w:r>
        <w:rPr>
          <w:color w:val="000000"/>
          <w:sz w:val="28"/>
          <w:szCs w:val="28"/>
        </w:rPr>
        <w:t xml:space="preserve"> (art. 21), (ii) la Declaración Americana de los Derechos y Deberes del Hombre</w:t>
      </w:r>
      <w:r>
        <w:rPr>
          <w:color w:val="000000"/>
          <w:sz w:val="28"/>
          <w:szCs w:val="28"/>
          <w:vertAlign w:val="superscript"/>
        </w:rPr>
        <w:footnoteReference w:id="2"/>
      </w:r>
      <w:r>
        <w:rPr>
          <w:color w:val="000000"/>
          <w:sz w:val="28"/>
          <w:szCs w:val="28"/>
        </w:rPr>
        <w:t xml:space="preserve"> (art. XX), (iii) el Pacto Internacional de Derechos Civiles y Políticos</w:t>
      </w:r>
      <w:r>
        <w:rPr>
          <w:color w:val="000000"/>
          <w:sz w:val="28"/>
          <w:szCs w:val="28"/>
          <w:vertAlign w:val="superscript"/>
        </w:rPr>
        <w:footnoteReference w:id="3"/>
      </w:r>
      <w:r>
        <w:rPr>
          <w:color w:val="000000"/>
          <w:sz w:val="28"/>
          <w:szCs w:val="28"/>
        </w:rPr>
        <w:t xml:space="preserve"> (art. 25) y la Convención Americana sobre Derechos Humanos</w:t>
      </w:r>
      <w:r>
        <w:rPr>
          <w:color w:val="000000"/>
          <w:sz w:val="28"/>
          <w:szCs w:val="28"/>
          <w:vertAlign w:val="superscript"/>
        </w:rPr>
        <w:footnoteReference w:id="4"/>
      </w:r>
      <w:r>
        <w:rPr>
          <w:color w:val="000000"/>
          <w:sz w:val="28"/>
          <w:szCs w:val="28"/>
        </w:rPr>
        <w:t xml:space="preserve"> (Art. 23).</w:t>
      </w:r>
    </w:p>
    <w:p w:rsidR="00393DFB" w:rsidRDefault="00CA7C3E">
      <w:pPr>
        <w:numPr>
          <w:ilvl w:val="1"/>
          <w:numId w:val="1"/>
        </w:numPr>
        <w:pBdr>
          <w:top w:val="nil"/>
          <w:left w:val="nil"/>
          <w:bottom w:val="nil"/>
          <w:right w:val="nil"/>
          <w:between w:val="nil"/>
        </w:pBdr>
        <w:tabs>
          <w:tab w:val="left" w:pos="1134"/>
        </w:tabs>
        <w:spacing w:before="11" w:after="6" w:line="360" w:lineRule="auto"/>
        <w:ind w:left="426" w:firstLine="283"/>
        <w:jc w:val="both"/>
        <w:rPr>
          <w:smallCaps/>
          <w:color w:val="000000"/>
          <w:sz w:val="28"/>
          <w:szCs w:val="28"/>
        </w:rPr>
      </w:pPr>
      <w:r>
        <w:rPr>
          <w:smallCaps/>
          <w:color w:val="000000"/>
          <w:sz w:val="28"/>
          <w:szCs w:val="28"/>
        </w:rPr>
        <w:lastRenderedPageBreak/>
        <w:t>En Colombia</w:t>
      </w:r>
    </w:p>
    <w:p w:rsidR="00393DFB" w:rsidRDefault="00393DFB">
      <w:pPr>
        <w:spacing w:before="11" w:after="6" w:line="360" w:lineRule="auto"/>
        <w:jc w:val="both"/>
        <w:rPr>
          <w:smallCaps/>
          <w:color w:val="000000"/>
          <w:sz w:val="28"/>
          <w:szCs w:val="28"/>
        </w:rPr>
      </w:pPr>
    </w:p>
    <w:p w:rsidR="00393DFB" w:rsidRDefault="00CA7C3E">
      <w:pPr>
        <w:pBdr>
          <w:top w:val="nil"/>
          <w:left w:val="nil"/>
          <w:bottom w:val="nil"/>
          <w:right w:val="nil"/>
          <w:between w:val="nil"/>
        </w:pBdr>
        <w:spacing w:line="360" w:lineRule="auto"/>
        <w:ind w:left="709" w:firstLine="425"/>
        <w:jc w:val="both"/>
        <w:rPr>
          <w:color w:val="000000"/>
          <w:sz w:val="28"/>
          <w:szCs w:val="28"/>
        </w:rPr>
      </w:pPr>
      <w:r>
        <w:rPr>
          <w:color w:val="000000"/>
          <w:sz w:val="28"/>
          <w:szCs w:val="28"/>
        </w:rPr>
        <w:t>En 1810 se inicia el desarrollo del derecho al voto excluyendo a los esclavos, analfabetas, mujeres y pobres. Para 1853 se establece como mayoría los 21 años de edad</w:t>
      </w:r>
      <w:r>
        <w:rPr>
          <w:color w:val="000000"/>
          <w:sz w:val="28"/>
          <w:szCs w:val="28"/>
          <w:vertAlign w:val="superscript"/>
        </w:rPr>
        <w:footnoteReference w:id="5"/>
      </w:r>
      <w:r>
        <w:rPr>
          <w:color w:val="000000"/>
          <w:sz w:val="28"/>
          <w:szCs w:val="28"/>
        </w:rPr>
        <w:t>. Como caso particular, se destaca el dado en la provincia de Vélez (Santander) en donde se le permitió el voto a las mujeres y a los menores casados. Para 1886 se excluye a los analfabetos con excepción de aquellos que tuvieran propiedades o ingresos generosos. En 1910 se tiene como criterio para votar por presidente todo aquel que supiera leer y escribir y adicionalmente demostrara renta y propiedad. Para 1936 se restaura el derecho para todo ciudadano con mayoría de 21 años. En 1954 la mujer adquiere el derecho</w:t>
      </w:r>
      <w:r>
        <w:rPr>
          <w:color w:val="000000"/>
          <w:sz w:val="28"/>
          <w:szCs w:val="28"/>
          <w:vertAlign w:val="superscript"/>
        </w:rPr>
        <w:footnoteReference w:id="6"/>
      </w:r>
      <w:r>
        <w:rPr>
          <w:color w:val="000000"/>
          <w:sz w:val="28"/>
          <w:szCs w:val="28"/>
        </w:rPr>
        <w:t xml:space="preserve"> al voto votando por primera vez en el plebiscito de 1957. Ya para 1975 se reduce la edad de la mayoría de edad a los 18 años. En 1991 se implementa el uso del tarjetón electoral abandonando el sistema de papeletas. En 2004 con la ley 892 se reglamenta el mecanismo electrónico de votación e inscripción</w:t>
      </w:r>
      <w:r>
        <w:rPr>
          <w:color w:val="000000"/>
          <w:sz w:val="28"/>
          <w:szCs w:val="28"/>
          <w:vertAlign w:val="superscript"/>
        </w:rPr>
        <w:footnoteReference w:id="7"/>
      </w:r>
      <w:r>
        <w:rPr>
          <w:color w:val="000000"/>
          <w:sz w:val="28"/>
          <w:szCs w:val="28"/>
        </w:rPr>
        <w:t>.</w:t>
      </w:r>
    </w:p>
    <w:p w:rsidR="00393DFB" w:rsidRDefault="00CA7C3E">
      <w:pPr>
        <w:pBdr>
          <w:top w:val="nil"/>
          <w:left w:val="nil"/>
          <w:bottom w:val="nil"/>
          <w:right w:val="nil"/>
          <w:between w:val="nil"/>
        </w:pBdr>
        <w:spacing w:before="600" w:after="600" w:line="360" w:lineRule="auto"/>
        <w:ind w:left="709" w:firstLine="425"/>
        <w:jc w:val="both"/>
        <w:rPr>
          <w:color w:val="000000"/>
          <w:sz w:val="28"/>
          <w:szCs w:val="28"/>
        </w:rPr>
      </w:pPr>
      <w:r>
        <w:rPr>
          <w:color w:val="000000"/>
          <w:sz w:val="28"/>
          <w:szCs w:val="28"/>
        </w:rPr>
        <w:lastRenderedPageBreak/>
        <w:t>Varios intentos por implementar el voto obligatorio en Colombia han cursado por el Congreso de la República desde la Constitución de 1991, entre los cuales se destacan:</w:t>
      </w:r>
    </w:p>
    <w:tbl>
      <w:tblPr>
        <w:tblStyle w:val="a0"/>
        <w:tblW w:w="6620" w:type="dxa"/>
        <w:tblInd w:w="15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2206"/>
        <w:gridCol w:w="2207"/>
        <w:gridCol w:w="2207"/>
      </w:tblGrid>
      <w:tr w:rsidR="00393DFB" w:rsidTr="00393DFB">
        <w:trPr>
          <w:cnfStyle w:val="100000000000" w:firstRow="1" w:lastRow="0" w:firstColumn="0" w:lastColumn="0" w:oddVBand="0" w:evenVBand="0" w:oddHBand="0" w:evenHBand="0" w:firstRowFirstColumn="0" w:firstRowLastColumn="0" w:lastRowFirstColumn="0" w:lastRowLastColumn="0"/>
          <w:trHeight w:val="712"/>
        </w:trPr>
        <w:tc>
          <w:tcPr>
            <w:tcW w:w="2207" w:type="dxa"/>
          </w:tcPr>
          <w:p w:rsidR="00393DFB" w:rsidRDefault="00CA7C3E">
            <w:pPr>
              <w:jc w:val="center"/>
            </w:pPr>
            <w:r>
              <w:t>Número</w:t>
            </w:r>
          </w:p>
        </w:tc>
        <w:tc>
          <w:tcPr>
            <w:tcW w:w="2207" w:type="dxa"/>
          </w:tcPr>
          <w:p w:rsidR="00393DFB" w:rsidRDefault="00CA7C3E">
            <w:pPr>
              <w:jc w:val="center"/>
            </w:pPr>
            <w:r>
              <w:t>Gacetas</w:t>
            </w:r>
          </w:p>
        </w:tc>
        <w:tc>
          <w:tcPr>
            <w:tcW w:w="2207" w:type="dxa"/>
          </w:tcPr>
          <w:p w:rsidR="00393DFB" w:rsidRDefault="00CA7C3E">
            <w:pPr>
              <w:jc w:val="center"/>
            </w:pPr>
            <w:r>
              <w:t>Etapa final del proyecto</w:t>
            </w:r>
          </w:p>
        </w:tc>
      </w:tr>
      <w:tr w:rsidR="00393DFB">
        <w:trPr>
          <w:cnfStyle w:val="000000100000" w:firstRow="0" w:lastRow="0" w:firstColumn="0" w:lastColumn="0" w:oddVBand="0" w:evenVBand="0" w:oddHBand="1" w:evenHBand="0" w:firstRowFirstColumn="0" w:firstRowLastColumn="0" w:lastRowFirstColumn="0" w:lastRowLastColumn="0"/>
        </w:trPr>
        <w:tc>
          <w:tcPr>
            <w:tcW w:w="2207" w:type="dxa"/>
          </w:tcPr>
          <w:p w:rsidR="00393DFB" w:rsidRDefault="00CA7C3E">
            <w:pPr>
              <w:jc w:val="center"/>
            </w:pPr>
            <w:r>
              <w:t>AL 05/06 Senado</w:t>
            </w:r>
          </w:p>
        </w:tc>
        <w:tc>
          <w:tcPr>
            <w:tcW w:w="2207" w:type="dxa"/>
          </w:tcPr>
          <w:p w:rsidR="00393DFB" w:rsidRDefault="00CA7C3E">
            <w:pPr>
              <w:jc w:val="center"/>
            </w:pPr>
            <w:r>
              <w:t>297</w:t>
            </w:r>
          </w:p>
        </w:tc>
        <w:tc>
          <w:tcPr>
            <w:tcW w:w="2207" w:type="dxa"/>
          </w:tcPr>
          <w:p w:rsidR="00393DFB" w:rsidRDefault="00CA7C3E">
            <w:r>
              <w:t>Archivado por vencimiento de términos</w:t>
            </w:r>
          </w:p>
        </w:tc>
      </w:tr>
      <w:tr w:rsidR="00393DFB">
        <w:tc>
          <w:tcPr>
            <w:tcW w:w="2207" w:type="dxa"/>
          </w:tcPr>
          <w:p w:rsidR="00393DFB" w:rsidRDefault="00CA7C3E">
            <w:pPr>
              <w:jc w:val="center"/>
            </w:pPr>
            <w:r>
              <w:t>AL 101/06 Cámara</w:t>
            </w:r>
          </w:p>
        </w:tc>
        <w:tc>
          <w:tcPr>
            <w:tcW w:w="2207" w:type="dxa"/>
          </w:tcPr>
          <w:p w:rsidR="00393DFB" w:rsidRDefault="00CA7C3E">
            <w:pPr>
              <w:jc w:val="center"/>
            </w:pPr>
            <w:r>
              <w:t>356/06</w:t>
            </w:r>
          </w:p>
        </w:tc>
        <w:tc>
          <w:tcPr>
            <w:tcW w:w="2207" w:type="dxa"/>
          </w:tcPr>
          <w:p w:rsidR="00393DFB" w:rsidRDefault="00CA7C3E">
            <w:r>
              <w:t>Retirado por el autor</w:t>
            </w:r>
          </w:p>
        </w:tc>
      </w:tr>
      <w:tr w:rsidR="00393DFB">
        <w:trPr>
          <w:cnfStyle w:val="000000100000" w:firstRow="0" w:lastRow="0" w:firstColumn="0" w:lastColumn="0" w:oddVBand="0" w:evenVBand="0" w:oddHBand="1" w:evenHBand="0" w:firstRowFirstColumn="0" w:firstRowLastColumn="0" w:lastRowFirstColumn="0" w:lastRowLastColumn="0"/>
        </w:trPr>
        <w:tc>
          <w:tcPr>
            <w:tcW w:w="2207" w:type="dxa"/>
          </w:tcPr>
          <w:p w:rsidR="00393DFB" w:rsidRDefault="00CA7C3E">
            <w:pPr>
              <w:jc w:val="center"/>
            </w:pPr>
            <w:r>
              <w:t xml:space="preserve">AL 09/07 Senado </w:t>
            </w:r>
          </w:p>
        </w:tc>
        <w:tc>
          <w:tcPr>
            <w:tcW w:w="2207" w:type="dxa"/>
          </w:tcPr>
          <w:p w:rsidR="00393DFB" w:rsidRDefault="00CA7C3E">
            <w:pPr>
              <w:jc w:val="center"/>
            </w:pPr>
            <w:r>
              <w:t>418/07</w:t>
            </w:r>
          </w:p>
        </w:tc>
        <w:tc>
          <w:tcPr>
            <w:tcW w:w="2207" w:type="dxa"/>
          </w:tcPr>
          <w:p w:rsidR="00393DFB" w:rsidRDefault="00CA7C3E">
            <w:r>
              <w:t>Archivado por vencimiento de términos</w:t>
            </w:r>
          </w:p>
        </w:tc>
      </w:tr>
      <w:tr w:rsidR="00393DFB">
        <w:tc>
          <w:tcPr>
            <w:tcW w:w="2207" w:type="dxa"/>
          </w:tcPr>
          <w:p w:rsidR="00393DFB" w:rsidRDefault="00CA7C3E">
            <w:pPr>
              <w:jc w:val="center"/>
            </w:pPr>
            <w:r>
              <w:t xml:space="preserve">AL 25/07 Senado </w:t>
            </w:r>
          </w:p>
        </w:tc>
        <w:tc>
          <w:tcPr>
            <w:tcW w:w="2207" w:type="dxa"/>
          </w:tcPr>
          <w:p w:rsidR="00393DFB" w:rsidRDefault="00CA7C3E">
            <w:pPr>
              <w:jc w:val="center"/>
            </w:pPr>
            <w:r>
              <w:t>107/07</w:t>
            </w:r>
          </w:p>
        </w:tc>
        <w:tc>
          <w:tcPr>
            <w:tcW w:w="2207" w:type="dxa"/>
          </w:tcPr>
          <w:p w:rsidR="00393DFB" w:rsidRDefault="00CA7C3E">
            <w:r>
              <w:t>Archivado por vencimiento de términos</w:t>
            </w:r>
          </w:p>
        </w:tc>
      </w:tr>
      <w:tr w:rsidR="00393DFB">
        <w:trPr>
          <w:cnfStyle w:val="000000100000" w:firstRow="0" w:lastRow="0" w:firstColumn="0" w:lastColumn="0" w:oddVBand="0" w:evenVBand="0" w:oddHBand="1" w:evenHBand="0" w:firstRowFirstColumn="0" w:firstRowLastColumn="0" w:lastRowFirstColumn="0" w:lastRowLastColumn="0"/>
        </w:trPr>
        <w:tc>
          <w:tcPr>
            <w:tcW w:w="2207" w:type="dxa"/>
          </w:tcPr>
          <w:p w:rsidR="00393DFB" w:rsidRDefault="00CA7C3E">
            <w:pPr>
              <w:jc w:val="center"/>
            </w:pPr>
            <w:r>
              <w:t xml:space="preserve">AL 14/10 Senado </w:t>
            </w:r>
          </w:p>
        </w:tc>
        <w:tc>
          <w:tcPr>
            <w:tcW w:w="2207" w:type="dxa"/>
          </w:tcPr>
          <w:p w:rsidR="00393DFB" w:rsidRDefault="00CA7C3E">
            <w:pPr>
              <w:jc w:val="center"/>
            </w:pPr>
            <w:r>
              <w:t>586/10</w:t>
            </w:r>
          </w:p>
        </w:tc>
        <w:tc>
          <w:tcPr>
            <w:tcW w:w="2207" w:type="dxa"/>
          </w:tcPr>
          <w:p w:rsidR="00393DFB" w:rsidRDefault="00CA7C3E">
            <w:r>
              <w:t>Archivado por vencimiento de términos</w:t>
            </w:r>
          </w:p>
        </w:tc>
      </w:tr>
      <w:tr w:rsidR="00393DFB">
        <w:tc>
          <w:tcPr>
            <w:tcW w:w="2207" w:type="dxa"/>
          </w:tcPr>
          <w:p w:rsidR="00393DFB" w:rsidRDefault="00CA7C3E">
            <w:pPr>
              <w:jc w:val="center"/>
            </w:pPr>
            <w:r>
              <w:t>AL 01/14 Senado</w:t>
            </w:r>
          </w:p>
        </w:tc>
        <w:tc>
          <w:tcPr>
            <w:tcW w:w="2207" w:type="dxa"/>
          </w:tcPr>
          <w:p w:rsidR="00393DFB" w:rsidRDefault="00CA7C3E">
            <w:pPr>
              <w:jc w:val="center"/>
            </w:pPr>
            <w:r>
              <w:t>385/14 y 478/14</w:t>
            </w:r>
          </w:p>
        </w:tc>
        <w:tc>
          <w:tcPr>
            <w:tcW w:w="2207" w:type="dxa"/>
          </w:tcPr>
          <w:p w:rsidR="00393DFB" w:rsidRDefault="00CA7C3E">
            <w:r>
              <w:t>Retirado por el autor</w:t>
            </w:r>
          </w:p>
        </w:tc>
      </w:tr>
      <w:tr w:rsidR="00393DFB">
        <w:trPr>
          <w:cnfStyle w:val="000000100000" w:firstRow="0" w:lastRow="0" w:firstColumn="0" w:lastColumn="0" w:oddVBand="0" w:evenVBand="0" w:oddHBand="1" w:evenHBand="0" w:firstRowFirstColumn="0" w:firstRowLastColumn="0" w:lastRowFirstColumn="0" w:lastRowLastColumn="0"/>
        </w:trPr>
        <w:tc>
          <w:tcPr>
            <w:tcW w:w="2207" w:type="dxa"/>
          </w:tcPr>
          <w:p w:rsidR="00393DFB" w:rsidRDefault="00CA7C3E">
            <w:pPr>
              <w:jc w:val="center"/>
            </w:pPr>
            <w:r>
              <w:t>AL 38/14 Cámara</w:t>
            </w:r>
          </w:p>
        </w:tc>
        <w:tc>
          <w:tcPr>
            <w:tcW w:w="2207" w:type="dxa"/>
          </w:tcPr>
          <w:p w:rsidR="00393DFB" w:rsidRDefault="00CA7C3E">
            <w:pPr>
              <w:jc w:val="center"/>
            </w:pPr>
            <w:r>
              <w:t>381/14</w:t>
            </w:r>
          </w:p>
        </w:tc>
        <w:tc>
          <w:tcPr>
            <w:tcW w:w="2207" w:type="dxa"/>
          </w:tcPr>
          <w:p w:rsidR="00393DFB" w:rsidRDefault="00CA7C3E">
            <w:r>
              <w:t>Acumulado con el 08/14 Cámara</w:t>
            </w:r>
          </w:p>
        </w:tc>
      </w:tr>
      <w:tr w:rsidR="00393DFB">
        <w:tc>
          <w:tcPr>
            <w:tcW w:w="2207" w:type="dxa"/>
          </w:tcPr>
          <w:p w:rsidR="00393DFB" w:rsidRDefault="00CA7C3E">
            <w:pPr>
              <w:jc w:val="center"/>
            </w:pPr>
            <w:r>
              <w:t xml:space="preserve">AL 08/14 Cámara </w:t>
            </w:r>
          </w:p>
        </w:tc>
        <w:tc>
          <w:tcPr>
            <w:tcW w:w="2207" w:type="dxa"/>
          </w:tcPr>
          <w:p w:rsidR="00393DFB" w:rsidRDefault="00CA7C3E">
            <w:pPr>
              <w:jc w:val="center"/>
            </w:pPr>
            <w:r>
              <w:t>88/15</w:t>
            </w:r>
          </w:p>
          <w:p w:rsidR="00393DFB" w:rsidRDefault="00CA7C3E">
            <w:pPr>
              <w:jc w:val="center"/>
            </w:pPr>
            <w:r>
              <w:t>480/14</w:t>
            </w:r>
          </w:p>
          <w:p w:rsidR="00393DFB" w:rsidRDefault="00CA7C3E">
            <w:pPr>
              <w:jc w:val="center"/>
            </w:pPr>
            <w:r>
              <w:t>364/14</w:t>
            </w:r>
          </w:p>
        </w:tc>
        <w:tc>
          <w:tcPr>
            <w:tcW w:w="2207" w:type="dxa"/>
          </w:tcPr>
          <w:p w:rsidR="00393DFB" w:rsidRDefault="00CA7C3E">
            <w:r>
              <w:t>Retirado por el autor</w:t>
            </w:r>
          </w:p>
        </w:tc>
      </w:tr>
      <w:tr w:rsidR="00393DFB" w:rsidTr="00393DFB">
        <w:trPr>
          <w:cnfStyle w:val="000000100000" w:firstRow="0" w:lastRow="0" w:firstColumn="0" w:lastColumn="0" w:oddVBand="0" w:evenVBand="0" w:oddHBand="1" w:evenHBand="0" w:firstRowFirstColumn="0" w:firstRowLastColumn="0" w:lastRowFirstColumn="0" w:lastRowLastColumn="0"/>
          <w:trHeight w:val="278"/>
        </w:trPr>
        <w:tc>
          <w:tcPr>
            <w:tcW w:w="2207" w:type="dxa"/>
          </w:tcPr>
          <w:p w:rsidR="00393DFB" w:rsidRDefault="00CA7C3E">
            <w:pPr>
              <w:jc w:val="center"/>
            </w:pPr>
            <w:r>
              <w:t>AL 086/14 Cámara</w:t>
            </w:r>
          </w:p>
        </w:tc>
        <w:tc>
          <w:tcPr>
            <w:tcW w:w="2207" w:type="dxa"/>
          </w:tcPr>
          <w:p w:rsidR="00393DFB" w:rsidRDefault="00CA7C3E">
            <w:pPr>
              <w:jc w:val="center"/>
            </w:pPr>
            <w:r>
              <w:t>462/14</w:t>
            </w:r>
          </w:p>
        </w:tc>
        <w:tc>
          <w:tcPr>
            <w:tcW w:w="2207" w:type="dxa"/>
          </w:tcPr>
          <w:p w:rsidR="00393DFB" w:rsidRDefault="00CA7C3E">
            <w:r>
              <w:t>Acumulado con el 15/14 Senado</w:t>
            </w:r>
          </w:p>
        </w:tc>
      </w:tr>
      <w:tr w:rsidR="00393DFB" w:rsidTr="00393DFB">
        <w:trPr>
          <w:trHeight w:val="278"/>
        </w:trPr>
        <w:tc>
          <w:tcPr>
            <w:tcW w:w="2207" w:type="dxa"/>
          </w:tcPr>
          <w:p w:rsidR="00393DFB" w:rsidRDefault="00CA7C3E">
            <w:pPr>
              <w:jc w:val="center"/>
            </w:pPr>
            <w:r>
              <w:t>AL 015/14 Senado</w:t>
            </w:r>
          </w:p>
        </w:tc>
        <w:tc>
          <w:tcPr>
            <w:tcW w:w="2207" w:type="dxa"/>
          </w:tcPr>
          <w:p w:rsidR="00393DFB" w:rsidRDefault="00CA7C3E">
            <w:pPr>
              <w:jc w:val="center"/>
            </w:pPr>
            <w:r>
              <w:t>405/14</w:t>
            </w:r>
          </w:p>
          <w:p w:rsidR="00393DFB" w:rsidRDefault="00CA7C3E">
            <w:pPr>
              <w:jc w:val="center"/>
            </w:pPr>
            <w:r>
              <w:t>680/14</w:t>
            </w:r>
          </w:p>
        </w:tc>
        <w:tc>
          <w:tcPr>
            <w:tcW w:w="2207" w:type="dxa"/>
          </w:tcPr>
          <w:p w:rsidR="00393DFB" w:rsidRDefault="00CA7C3E">
            <w:r>
              <w:t>Archivado por vencimiento de términos</w:t>
            </w:r>
          </w:p>
        </w:tc>
      </w:tr>
    </w:tbl>
    <w:p w:rsidR="00393DFB" w:rsidRDefault="00CA7C3E">
      <w:pPr>
        <w:pBdr>
          <w:top w:val="nil"/>
          <w:left w:val="nil"/>
          <w:bottom w:val="nil"/>
          <w:right w:val="nil"/>
          <w:between w:val="nil"/>
        </w:pBdr>
        <w:spacing w:after="600"/>
        <w:jc w:val="both"/>
        <w:rPr>
          <w:color w:val="000000"/>
          <w:sz w:val="18"/>
          <w:szCs w:val="18"/>
        </w:rPr>
      </w:pPr>
      <w:r>
        <w:rPr>
          <w:color w:val="393939"/>
          <w:sz w:val="18"/>
          <w:szCs w:val="18"/>
        </w:rPr>
        <w:t xml:space="preserve">                                   Fuen</w:t>
      </w:r>
      <w:r>
        <w:rPr>
          <w:color w:val="000000"/>
          <w:sz w:val="18"/>
          <w:szCs w:val="18"/>
        </w:rPr>
        <w:t>te: Elaboración propia.</w:t>
      </w:r>
    </w:p>
    <w:p w:rsidR="00393DFB" w:rsidRDefault="00CA7C3E">
      <w:pPr>
        <w:pBdr>
          <w:top w:val="nil"/>
          <w:left w:val="nil"/>
          <w:bottom w:val="nil"/>
          <w:right w:val="nil"/>
          <w:between w:val="nil"/>
        </w:pBdr>
        <w:spacing w:before="600" w:after="600" w:line="360" w:lineRule="auto"/>
        <w:ind w:left="709" w:firstLine="425"/>
        <w:jc w:val="both"/>
        <w:rPr>
          <w:color w:val="393939"/>
          <w:sz w:val="28"/>
          <w:szCs w:val="28"/>
        </w:rPr>
      </w:pPr>
      <w:r>
        <w:rPr>
          <w:color w:val="393939"/>
          <w:sz w:val="28"/>
          <w:szCs w:val="28"/>
        </w:rPr>
        <w:lastRenderedPageBreak/>
        <w:t>El proyecto de acto legislativo 101/06 fue radicado para la época por congresistas del partido Cambio Radical, Partido de la U, Partido Liberal y Movimiento Renovador de Acción Social. El acto legislativo 38/2014 fue radicado por congresistas del Partido Conservador, el cual fue acumulado con el proyecto de acto legislativo 08/2014 que fue radicado por congresistas del partido de la U. El proyecto de acto legislativo 086/14 Cámara fue radicado para la época por congresistas del Partido Centro Democrático el cual se acumuló con el proyecto 15/14 Senado que fuera presentado por congresistas del Partido Centro democrático y Mira.</w:t>
      </w:r>
      <w:r>
        <w:rPr>
          <w:color w:val="393939"/>
          <w:sz w:val="28"/>
          <w:szCs w:val="28"/>
          <w:vertAlign w:val="superscript"/>
        </w:rPr>
        <w:footnoteReference w:id="8"/>
      </w:r>
      <w:r>
        <w:rPr>
          <w:color w:val="393939"/>
          <w:sz w:val="28"/>
          <w:szCs w:val="28"/>
        </w:rPr>
        <w:t xml:space="preserve"> Como puede apreciarse de lo anterior, diferentes fuerzas políticas coinciden en abrir el debate sobre el voto obligatorio en Colombia.</w:t>
      </w:r>
    </w:p>
    <w:p w:rsidR="00393DFB" w:rsidRDefault="00393DFB">
      <w:pPr>
        <w:pBdr>
          <w:top w:val="nil"/>
          <w:left w:val="nil"/>
          <w:bottom w:val="nil"/>
          <w:right w:val="nil"/>
          <w:between w:val="nil"/>
        </w:pBdr>
        <w:spacing w:before="600" w:after="600" w:line="360" w:lineRule="auto"/>
        <w:jc w:val="both"/>
        <w:rPr>
          <w:color w:val="393939"/>
          <w:sz w:val="28"/>
          <w:szCs w:val="28"/>
        </w:rPr>
      </w:pPr>
    </w:p>
    <w:p w:rsidR="00393DFB" w:rsidRDefault="00393DFB"/>
    <w:p w:rsidR="00393DFB" w:rsidRDefault="00CA7C3E">
      <w:pPr>
        <w:numPr>
          <w:ilvl w:val="0"/>
          <w:numId w:val="1"/>
        </w:numPr>
        <w:pBdr>
          <w:top w:val="nil"/>
          <w:left w:val="nil"/>
          <w:bottom w:val="nil"/>
          <w:right w:val="nil"/>
          <w:between w:val="nil"/>
        </w:pBdr>
        <w:spacing w:before="11" w:after="6"/>
        <w:jc w:val="both"/>
        <w:rPr>
          <w:smallCaps/>
          <w:color w:val="000000"/>
          <w:sz w:val="28"/>
          <w:szCs w:val="28"/>
        </w:rPr>
      </w:pPr>
      <w:r>
        <w:rPr>
          <w:smallCaps/>
          <w:color w:val="000000"/>
          <w:sz w:val="28"/>
          <w:szCs w:val="28"/>
        </w:rPr>
        <w:t>Abstencionismo</w:t>
      </w:r>
    </w:p>
    <w:p w:rsidR="00393DFB" w:rsidRDefault="00CA7C3E">
      <w:pPr>
        <w:pBdr>
          <w:top w:val="nil"/>
          <w:left w:val="nil"/>
          <w:bottom w:val="nil"/>
          <w:right w:val="nil"/>
          <w:between w:val="nil"/>
        </w:pBdr>
        <w:spacing w:before="600" w:after="600" w:line="360" w:lineRule="auto"/>
        <w:ind w:left="709" w:firstLine="425"/>
        <w:jc w:val="both"/>
        <w:rPr>
          <w:color w:val="000000"/>
          <w:sz w:val="28"/>
          <w:szCs w:val="28"/>
          <w:highlight w:val="white"/>
        </w:rPr>
      </w:pPr>
      <w:r>
        <w:rPr>
          <w:color w:val="000000"/>
          <w:sz w:val="28"/>
          <w:szCs w:val="28"/>
          <w:highlight w:val="white"/>
        </w:rPr>
        <w:t>El diccionario electoral</w:t>
      </w:r>
      <w:r>
        <w:rPr>
          <w:color w:val="393939"/>
          <w:sz w:val="28"/>
          <w:szCs w:val="28"/>
          <w:vertAlign w:val="superscript"/>
        </w:rPr>
        <w:footnoteReference w:id="9"/>
      </w:r>
      <w:r>
        <w:rPr>
          <w:color w:val="000000"/>
          <w:sz w:val="28"/>
          <w:szCs w:val="28"/>
          <w:highlight w:val="white"/>
        </w:rPr>
        <w:t>, citado por la Registraduría Nacional del Estado Civil, define el abstencionismo como “la no participación en el acto de votar de quienes tienen derecho a ello […] es un indicador de la participación: muestra el porcentaje de los no votantes sobre el total de los que tienen derecho de voto”.</w:t>
      </w:r>
    </w:p>
    <w:p w:rsidR="00393DFB" w:rsidRDefault="00CA7C3E">
      <w:pPr>
        <w:spacing w:line="360" w:lineRule="auto"/>
        <w:ind w:left="709" w:firstLine="425"/>
        <w:jc w:val="both"/>
        <w:rPr>
          <w:sz w:val="28"/>
          <w:szCs w:val="28"/>
        </w:rPr>
      </w:pPr>
      <w:r>
        <w:rPr>
          <w:color w:val="000000"/>
          <w:sz w:val="28"/>
          <w:szCs w:val="28"/>
          <w:highlight w:val="white"/>
        </w:rPr>
        <w:t xml:space="preserve">El abstencionismo se ha considerado como un derecho, así lo ha hecho saber la </w:t>
      </w:r>
      <w:r>
        <w:rPr>
          <w:smallCaps/>
          <w:color w:val="000000"/>
          <w:sz w:val="28"/>
          <w:szCs w:val="28"/>
          <w:highlight w:val="white"/>
        </w:rPr>
        <w:t>Corte Constitucional</w:t>
      </w:r>
      <w:r>
        <w:rPr>
          <w:smallCaps/>
          <w:color w:val="000000"/>
          <w:sz w:val="28"/>
          <w:szCs w:val="28"/>
          <w:highlight w:val="white"/>
          <w:vertAlign w:val="superscript"/>
        </w:rPr>
        <w:footnoteReference w:id="10"/>
      </w:r>
      <w:r>
        <w:rPr>
          <w:color w:val="000000"/>
          <w:sz w:val="28"/>
          <w:szCs w:val="28"/>
          <w:highlight w:val="white"/>
        </w:rPr>
        <w:t xml:space="preserve"> cuando señala que “la abstención es una posibilidad que goza de protección constitucional en los </w:t>
      </w:r>
      <w:r>
        <w:rPr>
          <w:i/>
          <w:color w:val="000000"/>
          <w:sz w:val="28"/>
          <w:szCs w:val="28"/>
          <w:highlight w:val="white"/>
        </w:rPr>
        <w:t>referendos constitucionales</w:t>
      </w:r>
      <w:r>
        <w:rPr>
          <w:color w:val="000000"/>
          <w:sz w:val="28"/>
          <w:szCs w:val="28"/>
          <w:highlight w:val="white"/>
        </w:rPr>
        <w:t xml:space="preserve">. Por consiguiente, en relación con cada reforma o artículo sometido a la consideración del pueblo, los ciudadanos tienen la posibilidad de votar positivamente o negativamente, o abstenerse.”. Así las cosas, se hace necesario separar el abstencionismo que se predica en los referendos constitucionales de aquellos que se puede predicar en los escenarios electorales. De allí que la misma </w:t>
      </w:r>
      <w:r>
        <w:rPr>
          <w:smallCaps/>
          <w:color w:val="000000"/>
          <w:sz w:val="28"/>
          <w:szCs w:val="28"/>
          <w:highlight w:val="white"/>
        </w:rPr>
        <w:t>Corte Constitucional</w:t>
      </w:r>
      <w:r>
        <w:rPr>
          <w:smallCaps/>
          <w:color w:val="000000"/>
          <w:sz w:val="28"/>
          <w:szCs w:val="28"/>
          <w:highlight w:val="white"/>
          <w:vertAlign w:val="superscript"/>
        </w:rPr>
        <w:footnoteReference w:id="11"/>
      </w:r>
      <w:r>
        <w:rPr>
          <w:color w:val="000000"/>
          <w:sz w:val="28"/>
          <w:szCs w:val="28"/>
          <w:highlight w:val="white"/>
        </w:rPr>
        <w:t xml:space="preserve"> afirme que “un referendo constitucional no es un acto electoral sino que representa la convocatoria al pueblo para que decida si aprueba o no un proyecto de norma jurídica.”, ya que en el último caso, en palabras de la </w:t>
      </w:r>
      <w:r>
        <w:rPr>
          <w:smallCaps/>
          <w:color w:val="000000"/>
          <w:sz w:val="28"/>
          <w:szCs w:val="28"/>
          <w:highlight w:val="white"/>
        </w:rPr>
        <w:t>Corte Constitucional</w:t>
      </w:r>
      <w:r>
        <w:rPr>
          <w:smallCaps/>
          <w:color w:val="000000"/>
          <w:sz w:val="28"/>
          <w:szCs w:val="28"/>
          <w:highlight w:val="white"/>
          <w:vertAlign w:val="superscript"/>
        </w:rPr>
        <w:footnoteReference w:id="12"/>
      </w:r>
      <w:r>
        <w:rPr>
          <w:color w:val="000000"/>
          <w:sz w:val="28"/>
          <w:szCs w:val="28"/>
          <w:highlight w:val="white"/>
        </w:rPr>
        <w:t>, se puede tener como “estrategia de abstención destinada a evitar que esa pregunta específica alcance el umbral mínimo de participación.”.</w:t>
      </w:r>
    </w:p>
    <w:p w:rsidR="00393DFB" w:rsidRDefault="00393DFB">
      <w:pPr>
        <w:ind w:left="709" w:firstLine="425"/>
        <w:jc w:val="both"/>
        <w:rPr>
          <w:sz w:val="28"/>
          <w:szCs w:val="28"/>
        </w:rPr>
      </w:pPr>
    </w:p>
    <w:p w:rsidR="00393DFB" w:rsidRDefault="00393DFB">
      <w:pPr>
        <w:jc w:val="both"/>
        <w:rPr>
          <w:sz w:val="28"/>
          <w:szCs w:val="28"/>
        </w:rPr>
      </w:pPr>
    </w:p>
    <w:p w:rsidR="00393DFB" w:rsidRDefault="00CA7C3E">
      <w:pPr>
        <w:spacing w:before="11" w:after="6" w:line="360" w:lineRule="auto"/>
        <w:ind w:left="709" w:firstLine="425"/>
        <w:jc w:val="both"/>
        <w:rPr>
          <w:color w:val="000000"/>
          <w:sz w:val="28"/>
          <w:szCs w:val="28"/>
        </w:rPr>
      </w:pPr>
      <w:r>
        <w:rPr>
          <w:smallCaps/>
          <w:color w:val="000000"/>
          <w:sz w:val="28"/>
          <w:szCs w:val="28"/>
        </w:rPr>
        <w:t>La Registraduría Nacional del Estado Civil</w:t>
      </w:r>
      <w:r>
        <w:rPr>
          <w:smallCaps/>
          <w:color w:val="000000"/>
          <w:sz w:val="28"/>
          <w:szCs w:val="28"/>
          <w:vertAlign w:val="superscript"/>
        </w:rPr>
        <w:footnoteReference w:id="13"/>
      </w:r>
      <w:r>
        <w:rPr>
          <w:smallCaps/>
          <w:color w:val="000000"/>
          <w:sz w:val="28"/>
          <w:szCs w:val="28"/>
        </w:rPr>
        <w:t xml:space="preserve"> </w:t>
      </w:r>
      <w:r>
        <w:rPr>
          <w:color w:val="000000"/>
          <w:sz w:val="28"/>
          <w:szCs w:val="28"/>
        </w:rPr>
        <w:t xml:space="preserve">y otros; realizó un estudio sobre el impacto del abstencionismo en Colombia y las implicaciones del voto obligatorio. Dicho estudio analiza la incidencia del voto obligatorio en otros Estados. Tomando los estudios de </w:t>
      </w:r>
      <w:r>
        <w:rPr>
          <w:smallCaps/>
          <w:color w:val="000000"/>
          <w:sz w:val="28"/>
          <w:szCs w:val="28"/>
        </w:rPr>
        <w:t>Fernández y Thompson</w:t>
      </w:r>
      <w:r>
        <w:rPr>
          <w:color w:val="000000"/>
          <w:sz w:val="28"/>
          <w:szCs w:val="28"/>
          <w:vertAlign w:val="superscript"/>
        </w:rPr>
        <w:footnoteReference w:id="14"/>
      </w:r>
      <w:r>
        <w:rPr>
          <w:color w:val="000000"/>
          <w:sz w:val="28"/>
          <w:szCs w:val="28"/>
        </w:rPr>
        <w:t xml:space="preserve"> y </w:t>
      </w:r>
      <w:r>
        <w:rPr>
          <w:smallCaps/>
          <w:color w:val="000000"/>
          <w:sz w:val="28"/>
          <w:szCs w:val="28"/>
        </w:rPr>
        <w:t>López Pintor y Grastchew</w:t>
      </w:r>
      <w:r>
        <w:rPr>
          <w:color w:val="000000"/>
          <w:sz w:val="28"/>
          <w:szCs w:val="28"/>
          <w:vertAlign w:val="superscript"/>
        </w:rPr>
        <w:footnoteReference w:id="15"/>
      </w:r>
      <w:r>
        <w:rPr>
          <w:color w:val="000000"/>
          <w:sz w:val="28"/>
          <w:szCs w:val="28"/>
        </w:rPr>
        <w:t xml:space="preserve"> se señala que una respuesta a los bajos niveles de participación electoral, Australia se impuso de manera progresiva el voto obligatorio llegando la participación al 91,6%. Cuando realiza el análisis demográfico de Colombia determina que el 65% de la población tiene edad para votar, lo cual al ser comparado con la tasa de natalidad (Superior al 2,4%) refleja un crecimiento superior a la media regional. </w:t>
      </w:r>
    </w:p>
    <w:p w:rsidR="00393DFB" w:rsidRDefault="00393DFB">
      <w:pPr>
        <w:spacing w:before="11" w:after="6" w:line="360" w:lineRule="auto"/>
        <w:ind w:left="709" w:firstLine="425"/>
        <w:jc w:val="both"/>
        <w:rPr>
          <w:color w:val="000000"/>
          <w:sz w:val="28"/>
          <w:szCs w:val="28"/>
        </w:rPr>
      </w:pPr>
    </w:p>
    <w:p w:rsidR="00393DFB" w:rsidRDefault="00CA7C3E">
      <w:pPr>
        <w:spacing w:before="11" w:after="6" w:line="360" w:lineRule="auto"/>
        <w:ind w:left="709" w:firstLine="425"/>
        <w:jc w:val="both"/>
        <w:rPr>
          <w:color w:val="000000"/>
          <w:sz w:val="28"/>
          <w:szCs w:val="28"/>
        </w:rPr>
      </w:pPr>
      <w:r>
        <w:rPr>
          <w:color w:val="000000"/>
          <w:sz w:val="28"/>
          <w:szCs w:val="28"/>
        </w:rPr>
        <w:t xml:space="preserve">En un estudio realizado por la </w:t>
      </w:r>
      <w:r>
        <w:rPr>
          <w:smallCaps/>
          <w:color w:val="000000"/>
          <w:sz w:val="28"/>
          <w:szCs w:val="28"/>
        </w:rPr>
        <w:t>Registraduría Nacional del Estado Civil, el CEDAE y la Universidad Sergio Arboleda</w:t>
      </w:r>
      <w:r>
        <w:rPr>
          <w:color w:val="000000"/>
          <w:sz w:val="28"/>
          <w:szCs w:val="28"/>
          <w:vertAlign w:val="superscript"/>
        </w:rPr>
        <w:footnoteReference w:id="16"/>
      </w:r>
      <w:r>
        <w:rPr>
          <w:color w:val="000000"/>
          <w:sz w:val="28"/>
          <w:szCs w:val="28"/>
        </w:rPr>
        <w:t xml:space="preserve"> “la abstención electoral ha sido una tendencia marcada históricamente. Al revisar los datos electorales desde 1978, se puede identificar que la abstención electoral tanto en el nivel nacional como en el subnacional fluctúa entre el 40% y el 60%. Estas tasas tienden a ser altas en particular en elecciones de cuerpos colegiados.”.  </w:t>
      </w:r>
    </w:p>
    <w:p w:rsidR="00393DFB" w:rsidRDefault="00393DFB">
      <w:pPr>
        <w:spacing w:before="11" w:after="6" w:line="360" w:lineRule="auto"/>
        <w:ind w:left="709" w:firstLine="425"/>
        <w:jc w:val="both"/>
        <w:rPr>
          <w:color w:val="000000"/>
          <w:sz w:val="28"/>
          <w:szCs w:val="28"/>
        </w:rPr>
      </w:pPr>
    </w:p>
    <w:p w:rsidR="00393DFB" w:rsidRDefault="00CA7C3E">
      <w:pPr>
        <w:spacing w:before="11" w:after="6" w:line="360" w:lineRule="auto"/>
        <w:ind w:left="709" w:firstLine="425"/>
        <w:jc w:val="both"/>
        <w:rPr>
          <w:color w:val="000000"/>
          <w:sz w:val="28"/>
          <w:szCs w:val="28"/>
        </w:rPr>
      </w:pPr>
      <w:r>
        <w:rPr>
          <w:color w:val="000000"/>
          <w:sz w:val="28"/>
          <w:szCs w:val="28"/>
        </w:rPr>
        <w:t xml:space="preserve">El impacto del abstencionismo cuenta con los siguientes datos, los cuales son suministrador por la </w:t>
      </w:r>
      <w:r>
        <w:rPr>
          <w:smallCaps/>
          <w:color w:val="000000"/>
          <w:sz w:val="28"/>
          <w:szCs w:val="28"/>
        </w:rPr>
        <w:t>Registraduría Nacional del Estado Civil</w:t>
      </w:r>
      <w:r>
        <w:rPr>
          <w:smallCaps/>
          <w:color w:val="000000"/>
          <w:sz w:val="28"/>
          <w:szCs w:val="28"/>
          <w:vertAlign w:val="superscript"/>
        </w:rPr>
        <w:footnoteReference w:id="17"/>
      </w:r>
      <w:r>
        <w:rPr>
          <w:color w:val="000000"/>
          <w:sz w:val="28"/>
          <w:szCs w:val="28"/>
        </w:rPr>
        <w:t xml:space="preserve"> así: </w:t>
      </w:r>
    </w:p>
    <w:p w:rsidR="00393DFB" w:rsidRDefault="00393DFB">
      <w:pPr>
        <w:spacing w:before="11" w:after="6" w:line="360" w:lineRule="auto"/>
        <w:ind w:left="709" w:firstLine="425"/>
        <w:jc w:val="both"/>
        <w:rPr>
          <w:color w:val="000000"/>
          <w:sz w:val="28"/>
          <w:szCs w:val="28"/>
        </w:rPr>
      </w:pPr>
    </w:p>
    <w:p w:rsidR="00393DFB" w:rsidRDefault="00CA7C3E">
      <w:pPr>
        <w:spacing w:before="11" w:after="6"/>
        <w:jc w:val="both"/>
        <w:rPr>
          <w:smallCaps/>
          <w:color w:val="000000"/>
          <w:sz w:val="28"/>
          <w:szCs w:val="28"/>
        </w:rPr>
      </w:pPr>
      <w:r>
        <w:rPr>
          <w:smallCaps/>
          <w:noProof/>
          <w:color w:val="000000"/>
          <w:sz w:val="28"/>
          <w:szCs w:val="28"/>
          <w:lang w:val="es-CO" w:eastAsia="es-CO"/>
        </w:rPr>
        <w:drawing>
          <wp:inline distT="0" distB="0" distL="0" distR="0">
            <wp:extent cx="5613400" cy="3304540"/>
            <wp:effectExtent l="0" t="0" r="0" b="0"/>
            <wp:docPr id="34" name="image14.png" descr="../../Desktop/Captura%20de%20pantalla%202018-07-24%20a%20las%2011.22.53%20a."/>
            <wp:cNvGraphicFramePr/>
            <a:graphic xmlns:a="http://schemas.openxmlformats.org/drawingml/2006/main">
              <a:graphicData uri="http://schemas.openxmlformats.org/drawingml/2006/picture">
                <pic:pic xmlns:pic="http://schemas.openxmlformats.org/drawingml/2006/picture">
                  <pic:nvPicPr>
                    <pic:cNvPr id="0" name="image14.png" descr="../../Desktop/Captura%20de%20pantalla%202018-07-24%20a%20las%2011.22.53%20a."/>
                    <pic:cNvPicPr preferRelativeResize="0"/>
                  </pic:nvPicPr>
                  <pic:blipFill>
                    <a:blip r:embed="rId8"/>
                    <a:srcRect/>
                    <a:stretch>
                      <a:fillRect/>
                    </a:stretch>
                  </pic:blipFill>
                  <pic:spPr>
                    <a:xfrm>
                      <a:off x="0" y="0"/>
                      <a:ext cx="5613400" cy="3304540"/>
                    </a:xfrm>
                    <a:prstGeom prst="rect">
                      <a:avLst/>
                    </a:prstGeom>
                    <a:ln/>
                  </pic:spPr>
                </pic:pic>
              </a:graphicData>
            </a:graphic>
          </wp:inline>
        </w:drawing>
      </w:r>
    </w:p>
    <w:p w:rsidR="00393DFB" w:rsidRDefault="00CA7C3E">
      <w:pPr>
        <w:spacing w:before="11" w:after="6"/>
        <w:jc w:val="both"/>
        <w:rPr>
          <w:smallCaps/>
          <w:color w:val="000000"/>
          <w:sz w:val="28"/>
          <w:szCs w:val="28"/>
        </w:rPr>
      </w:pPr>
      <w:r>
        <w:rPr>
          <w:smallCaps/>
          <w:noProof/>
          <w:color w:val="000000"/>
          <w:sz w:val="28"/>
          <w:szCs w:val="28"/>
          <w:lang w:val="es-CO" w:eastAsia="es-CO"/>
        </w:rPr>
        <w:drawing>
          <wp:inline distT="0" distB="0" distL="0" distR="0">
            <wp:extent cx="5603875" cy="3223260"/>
            <wp:effectExtent l="0" t="0" r="0" b="0"/>
            <wp:docPr id="36" name="image5.png" descr="../../Desktop/Captura%20de%20pantalla%202018-07-24%20a%20las%2011.23.25%20a."/>
            <wp:cNvGraphicFramePr/>
            <a:graphic xmlns:a="http://schemas.openxmlformats.org/drawingml/2006/main">
              <a:graphicData uri="http://schemas.openxmlformats.org/drawingml/2006/picture">
                <pic:pic xmlns:pic="http://schemas.openxmlformats.org/drawingml/2006/picture">
                  <pic:nvPicPr>
                    <pic:cNvPr id="0" name="image5.png" descr="../../Desktop/Captura%20de%20pantalla%202018-07-24%20a%20las%2011.23.25%20a."/>
                    <pic:cNvPicPr preferRelativeResize="0"/>
                  </pic:nvPicPr>
                  <pic:blipFill>
                    <a:blip r:embed="rId9"/>
                    <a:srcRect/>
                    <a:stretch>
                      <a:fillRect/>
                    </a:stretch>
                  </pic:blipFill>
                  <pic:spPr>
                    <a:xfrm>
                      <a:off x="0" y="0"/>
                      <a:ext cx="5603875" cy="3223260"/>
                    </a:xfrm>
                    <a:prstGeom prst="rect">
                      <a:avLst/>
                    </a:prstGeom>
                    <a:ln/>
                  </pic:spPr>
                </pic:pic>
              </a:graphicData>
            </a:graphic>
          </wp:inline>
        </w:drawing>
      </w:r>
    </w:p>
    <w:p w:rsidR="00393DFB" w:rsidRDefault="00393DFB">
      <w:pPr>
        <w:spacing w:before="11" w:after="6"/>
        <w:jc w:val="both"/>
        <w:rPr>
          <w:smallCaps/>
          <w:color w:val="000000"/>
          <w:sz w:val="28"/>
          <w:szCs w:val="28"/>
        </w:rPr>
      </w:pPr>
    </w:p>
    <w:p w:rsidR="00393DFB" w:rsidRDefault="00CA7C3E">
      <w:pPr>
        <w:pBdr>
          <w:top w:val="nil"/>
          <w:left w:val="nil"/>
          <w:bottom w:val="nil"/>
          <w:right w:val="nil"/>
          <w:between w:val="nil"/>
        </w:pBdr>
        <w:spacing w:before="11" w:after="6" w:line="360" w:lineRule="auto"/>
        <w:ind w:left="709"/>
        <w:jc w:val="both"/>
        <w:rPr>
          <w:smallCaps/>
          <w:color w:val="000000"/>
          <w:sz w:val="28"/>
          <w:szCs w:val="28"/>
        </w:rPr>
      </w:pPr>
      <w:r>
        <w:rPr>
          <w:color w:val="000000"/>
          <w:sz w:val="28"/>
          <w:szCs w:val="28"/>
        </w:rPr>
        <w:t xml:space="preserve">Como puede evidenciarse, se pretende contrarrestar el abstencionismo  con el fin de lograr mejores tasas de participación electoral, a efectos de alcanzar porcentajes exitosos con esta estrategia.  </w:t>
      </w:r>
    </w:p>
    <w:p w:rsidR="00393DFB" w:rsidRDefault="00393DFB">
      <w:pPr>
        <w:spacing w:before="11" w:after="6"/>
        <w:jc w:val="both"/>
        <w:rPr>
          <w:smallCaps/>
          <w:color w:val="000000"/>
          <w:sz w:val="28"/>
          <w:szCs w:val="28"/>
        </w:rPr>
      </w:pPr>
    </w:p>
    <w:p w:rsidR="00393DFB" w:rsidRDefault="00393DFB">
      <w:pPr>
        <w:pBdr>
          <w:top w:val="nil"/>
          <w:left w:val="nil"/>
          <w:bottom w:val="nil"/>
          <w:right w:val="nil"/>
          <w:between w:val="nil"/>
        </w:pBdr>
        <w:spacing w:before="11"/>
        <w:ind w:left="709"/>
        <w:jc w:val="both"/>
        <w:rPr>
          <w:smallCaps/>
          <w:color w:val="000000"/>
          <w:sz w:val="28"/>
          <w:szCs w:val="28"/>
        </w:rPr>
      </w:pPr>
    </w:p>
    <w:p w:rsidR="00393DFB" w:rsidRDefault="00CA7C3E">
      <w:pPr>
        <w:numPr>
          <w:ilvl w:val="0"/>
          <w:numId w:val="1"/>
        </w:numPr>
        <w:pBdr>
          <w:top w:val="nil"/>
          <w:left w:val="nil"/>
          <w:bottom w:val="nil"/>
          <w:right w:val="nil"/>
          <w:between w:val="nil"/>
        </w:pBdr>
        <w:spacing w:after="6" w:line="360" w:lineRule="auto"/>
        <w:ind w:left="709" w:hanging="426"/>
        <w:jc w:val="both"/>
        <w:rPr>
          <w:smallCaps/>
          <w:color w:val="000000"/>
          <w:sz w:val="28"/>
          <w:szCs w:val="28"/>
        </w:rPr>
      </w:pPr>
      <w:r>
        <w:rPr>
          <w:smallCaps/>
          <w:color w:val="000000"/>
          <w:sz w:val="28"/>
          <w:szCs w:val="28"/>
        </w:rPr>
        <w:t>Incentivos al sufragante</w:t>
      </w:r>
    </w:p>
    <w:p w:rsidR="00393DFB" w:rsidRDefault="00393DFB">
      <w:pPr>
        <w:spacing w:before="11" w:after="6" w:line="360" w:lineRule="auto"/>
        <w:ind w:firstLine="283"/>
        <w:jc w:val="both"/>
        <w:rPr>
          <w:color w:val="000000"/>
          <w:sz w:val="28"/>
          <w:szCs w:val="28"/>
        </w:rPr>
      </w:pPr>
    </w:p>
    <w:p w:rsidR="00393DFB" w:rsidRDefault="00CA7C3E">
      <w:pPr>
        <w:spacing w:line="360" w:lineRule="auto"/>
        <w:ind w:left="709" w:firstLine="425"/>
        <w:jc w:val="both"/>
        <w:rPr>
          <w:sz w:val="28"/>
          <w:szCs w:val="28"/>
        </w:rPr>
      </w:pPr>
      <w:r>
        <w:rPr>
          <w:color w:val="000000"/>
          <w:sz w:val="28"/>
          <w:szCs w:val="28"/>
        </w:rPr>
        <w:t xml:space="preserve">Para la </w:t>
      </w:r>
      <w:r>
        <w:rPr>
          <w:smallCaps/>
          <w:color w:val="000000"/>
          <w:sz w:val="28"/>
          <w:szCs w:val="28"/>
        </w:rPr>
        <w:t>Corte Constitucional</w:t>
      </w:r>
      <w:r>
        <w:rPr>
          <w:smallCaps/>
          <w:color w:val="000000"/>
          <w:sz w:val="28"/>
          <w:szCs w:val="28"/>
          <w:vertAlign w:val="superscript"/>
        </w:rPr>
        <w:footnoteReference w:id="18"/>
      </w:r>
      <w:r>
        <w:rPr>
          <w:color w:val="000000"/>
          <w:sz w:val="28"/>
          <w:szCs w:val="28"/>
        </w:rPr>
        <w:t xml:space="preserve"> “</w:t>
      </w:r>
      <w:r>
        <w:rPr>
          <w:i/>
          <w:color w:val="2D2D2D"/>
          <w:sz w:val="28"/>
          <w:szCs w:val="28"/>
        </w:rPr>
        <w:t>Es claro que el Congreso de la República tiene competencia para regular las funciones electorales como ya lo ha hecho; y si bien tal competencia no le habilita para prohibir o sancionar la abstención, nada obsta desde el punto de vista constitucional, para que cree incentivos legales destinados a favorecer a aquellos que cumplan con el deber ciudadano de participar, a través del ejercicio del voto, en la vida política del país, siempre y cuando todas las personas llamadas a sufragar permanezcan iguales ante la ley que cree los incentivos, sea que voten por uno u otro candidato, que voten en blanco y, aún, que no hubieran podido sufragar por fuerza mayor o caso fortuito.”</w:t>
      </w:r>
    </w:p>
    <w:p w:rsidR="00393DFB" w:rsidRDefault="00393DFB">
      <w:pPr>
        <w:spacing w:before="11" w:after="6" w:line="360" w:lineRule="auto"/>
        <w:ind w:firstLine="283"/>
        <w:jc w:val="both"/>
        <w:rPr>
          <w:color w:val="000000"/>
          <w:sz w:val="28"/>
          <w:szCs w:val="28"/>
        </w:rPr>
      </w:pPr>
    </w:p>
    <w:p w:rsidR="00393DFB" w:rsidRDefault="00CA7C3E">
      <w:pPr>
        <w:numPr>
          <w:ilvl w:val="0"/>
          <w:numId w:val="1"/>
        </w:numPr>
        <w:pBdr>
          <w:top w:val="nil"/>
          <w:left w:val="nil"/>
          <w:bottom w:val="nil"/>
          <w:right w:val="nil"/>
          <w:between w:val="nil"/>
        </w:pBdr>
        <w:spacing w:before="11" w:after="6" w:line="360" w:lineRule="auto"/>
        <w:jc w:val="both"/>
        <w:rPr>
          <w:smallCaps/>
          <w:color w:val="000000"/>
          <w:sz w:val="28"/>
          <w:szCs w:val="28"/>
        </w:rPr>
      </w:pPr>
      <w:r>
        <w:rPr>
          <w:smallCaps/>
          <w:color w:val="000000"/>
          <w:sz w:val="28"/>
          <w:szCs w:val="28"/>
        </w:rPr>
        <w:t>El voto obligatorio como medidas para contrarrestar el clientelismo político</w:t>
      </w:r>
    </w:p>
    <w:p w:rsidR="00393DFB" w:rsidRDefault="00393DFB">
      <w:pPr>
        <w:spacing w:before="11" w:after="6" w:line="360" w:lineRule="auto"/>
        <w:ind w:firstLine="283"/>
        <w:jc w:val="both"/>
        <w:rPr>
          <w:smallCaps/>
          <w:color w:val="000000"/>
          <w:sz w:val="28"/>
          <w:szCs w:val="28"/>
        </w:rPr>
      </w:pPr>
    </w:p>
    <w:p w:rsidR="00393DFB" w:rsidRDefault="00CA7C3E">
      <w:pPr>
        <w:spacing w:line="360" w:lineRule="auto"/>
        <w:ind w:left="709" w:firstLine="425"/>
        <w:jc w:val="both"/>
        <w:rPr>
          <w:sz w:val="28"/>
          <w:szCs w:val="28"/>
        </w:rPr>
      </w:pPr>
      <w:r>
        <w:rPr>
          <w:sz w:val="28"/>
          <w:szCs w:val="28"/>
        </w:rPr>
        <w:t xml:space="preserve">Para </w:t>
      </w:r>
      <w:r>
        <w:rPr>
          <w:smallCaps/>
          <w:sz w:val="28"/>
          <w:szCs w:val="28"/>
        </w:rPr>
        <w:t>Yordano Beleño Pitalua</w:t>
      </w:r>
      <w:r>
        <w:rPr>
          <w:sz w:val="28"/>
          <w:szCs w:val="28"/>
        </w:rPr>
        <w:t xml:space="preserve"> y </w:t>
      </w:r>
      <w:r>
        <w:rPr>
          <w:smallCaps/>
          <w:sz w:val="28"/>
          <w:szCs w:val="28"/>
        </w:rPr>
        <w:t>Jhon Freddy Vásquez Tilvez</w:t>
      </w:r>
      <w:r>
        <w:rPr>
          <w:smallCaps/>
          <w:sz w:val="28"/>
          <w:szCs w:val="28"/>
          <w:vertAlign w:val="superscript"/>
        </w:rPr>
        <w:footnoteReference w:id="19"/>
      </w:r>
      <w:r>
        <w:rPr>
          <w:smallCaps/>
          <w:sz w:val="28"/>
          <w:szCs w:val="28"/>
        </w:rPr>
        <w:t xml:space="preserve">, </w:t>
      </w:r>
      <w:r>
        <w:rPr>
          <w:sz w:val="28"/>
          <w:szCs w:val="28"/>
        </w:rPr>
        <w:t>el voto “Al ser este un tema de obligatoriedad, el ciudadano se encontrará en una encrucijada que le hará tomar una decisión, no basado en un interés económico o material para él, sino que pensará de mejor manera el uso que le dará al poder que tiene en sus manos, eligiendo a un candidato para que mejore la situación social.”</w:t>
      </w:r>
    </w:p>
    <w:p w:rsidR="00393DFB" w:rsidRDefault="00393DFB">
      <w:pPr>
        <w:spacing w:before="11" w:after="6" w:line="360" w:lineRule="auto"/>
        <w:ind w:firstLine="283"/>
        <w:jc w:val="both"/>
        <w:rPr>
          <w:smallCaps/>
          <w:color w:val="000000"/>
          <w:sz w:val="28"/>
          <w:szCs w:val="28"/>
        </w:rPr>
      </w:pPr>
    </w:p>
    <w:p w:rsidR="00393DFB" w:rsidRDefault="00393DFB">
      <w:pPr>
        <w:spacing w:before="11" w:after="6" w:line="360" w:lineRule="auto"/>
        <w:ind w:firstLine="283"/>
        <w:jc w:val="both"/>
        <w:rPr>
          <w:smallCaps/>
          <w:color w:val="000000"/>
          <w:sz w:val="28"/>
          <w:szCs w:val="28"/>
        </w:rPr>
      </w:pPr>
    </w:p>
    <w:p w:rsidR="00393DFB" w:rsidRDefault="00393DFB">
      <w:pPr>
        <w:spacing w:before="11" w:after="6" w:line="360" w:lineRule="auto"/>
        <w:ind w:firstLine="283"/>
        <w:jc w:val="both"/>
        <w:rPr>
          <w:smallCaps/>
          <w:color w:val="000000"/>
          <w:sz w:val="28"/>
          <w:szCs w:val="28"/>
        </w:rPr>
      </w:pPr>
    </w:p>
    <w:p w:rsidR="00393DFB" w:rsidRDefault="00393DFB">
      <w:pPr>
        <w:spacing w:before="11" w:after="6" w:line="360" w:lineRule="auto"/>
        <w:ind w:firstLine="283"/>
        <w:jc w:val="both"/>
        <w:rPr>
          <w:smallCaps/>
          <w:color w:val="000000"/>
          <w:sz w:val="28"/>
          <w:szCs w:val="28"/>
        </w:rPr>
      </w:pPr>
    </w:p>
    <w:p w:rsidR="00393DFB" w:rsidRDefault="00CA7C3E">
      <w:pPr>
        <w:numPr>
          <w:ilvl w:val="0"/>
          <w:numId w:val="1"/>
        </w:numPr>
        <w:pBdr>
          <w:top w:val="nil"/>
          <w:left w:val="nil"/>
          <w:bottom w:val="nil"/>
          <w:right w:val="nil"/>
          <w:between w:val="nil"/>
        </w:pBdr>
        <w:spacing w:before="11" w:after="6" w:line="360" w:lineRule="auto"/>
        <w:jc w:val="both"/>
        <w:rPr>
          <w:smallCaps/>
          <w:color w:val="000000"/>
          <w:sz w:val="28"/>
          <w:szCs w:val="28"/>
        </w:rPr>
      </w:pPr>
      <w:r>
        <w:rPr>
          <w:smallCaps/>
          <w:color w:val="000000"/>
          <w:sz w:val="28"/>
          <w:szCs w:val="28"/>
        </w:rPr>
        <w:t>Voto obligatorio (Derecho – deber)</w:t>
      </w:r>
    </w:p>
    <w:p w:rsidR="00393DFB" w:rsidRDefault="00CA7C3E">
      <w:pPr>
        <w:pBdr>
          <w:top w:val="nil"/>
          <w:left w:val="nil"/>
          <w:bottom w:val="nil"/>
          <w:right w:val="nil"/>
          <w:between w:val="nil"/>
        </w:pBdr>
        <w:spacing w:before="280" w:after="280" w:line="360" w:lineRule="auto"/>
        <w:ind w:left="709" w:firstLine="425"/>
        <w:jc w:val="both"/>
        <w:rPr>
          <w:color w:val="000000"/>
          <w:sz w:val="28"/>
          <w:szCs w:val="28"/>
        </w:rPr>
      </w:pPr>
      <w:r>
        <w:rPr>
          <w:color w:val="000000"/>
          <w:sz w:val="28"/>
          <w:szCs w:val="28"/>
        </w:rPr>
        <w:t>Para</w:t>
      </w:r>
      <w:r>
        <w:rPr>
          <w:smallCaps/>
          <w:color w:val="000000"/>
          <w:sz w:val="28"/>
          <w:szCs w:val="28"/>
        </w:rPr>
        <w:t xml:space="preserve"> Mario Fernández Baeza</w:t>
      </w:r>
      <w:r>
        <w:rPr>
          <w:smallCaps/>
          <w:color w:val="000000"/>
          <w:sz w:val="28"/>
          <w:szCs w:val="28"/>
          <w:vertAlign w:val="superscript"/>
        </w:rPr>
        <w:footnoteReference w:id="20"/>
      </w:r>
      <w:r>
        <w:rPr>
          <w:color w:val="000000"/>
          <w:sz w:val="28"/>
          <w:szCs w:val="28"/>
        </w:rPr>
        <w:t>,“El voto obligatorio es la norma común en el derecho electoral de América Latina. Sólo dos países - Colombia y Nicaragua - constituyen la excepción a esa regla.”.</w:t>
      </w:r>
    </w:p>
    <w:p w:rsidR="00393DFB" w:rsidRDefault="00CA7C3E">
      <w:pPr>
        <w:pBdr>
          <w:top w:val="nil"/>
          <w:left w:val="nil"/>
          <w:bottom w:val="nil"/>
          <w:right w:val="nil"/>
          <w:between w:val="nil"/>
        </w:pBdr>
        <w:spacing w:before="280" w:after="280" w:line="360" w:lineRule="auto"/>
        <w:ind w:left="709" w:firstLine="425"/>
        <w:jc w:val="both"/>
        <w:rPr>
          <w:color w:val="000000"/>
          <w:sz w:val="28"/>
          <w:szCs w:val="28"/>
        </w:rPr>
      </w:pPr>
      <w:r>
        <w:rPr>
          <w:color w:val="000000"/>
          <w:sz w:val="28"/>
          <w:szCs w:val="28"/>
        </w:rPr>
        <w:t xml:space="preserve"> El estudio de </w:t>
      </w:r>
      <w:r>
        <w:rPr>
          <w:smallCaps/>
          <w:color w:val="000000"/>
          <w:sz w:val="28"/>
          <w:szCs w:val="28"/>
        </w:rPr>
        <w:t>Mario Fernández Baeza</w:t>
      </w:r>
      <w:r>
        <w:rPr>
          <w:smallCaps/>
          <w:color w:val="000000"/>
          <w:sz w:val="28"/>
          <w:szCs w:val="28"/>
          <w:vertAlign w:val="superscript"/>
        </w:rPr>
        <w:footnoteReference w:id="21"/>
      </w:r>
      <w:r>
        <w:rPr>
          <w:color w:val="000000"/>
          <w:sz w:val="28"/>
          <w:szCs w:val="28"/>
        </w:rPr>
        <w:t xml:space="preserve"> cuenta con el Cuadro 1: Voto obligatorio y Participación Electoral, el cual se registra seguidamente para efectos de conocer los países que cuentan con voto obligatorio y las sanciones cuando no se ejerce el mismo:</w:t>
      </w:r>
    </w:p>
    <w:p w:rsidR="00393DFB" w:rsidRDefault="00CA7C3E">
      <w:pPr>
        <w:pBdr>
          <w:top w:val="nil"/>
          <w:left w:val="nil"/>
          <w:bottom w:val="nil"/>
          <w:right w:val="nil"/>
          <w:between w:val="nil"/>
        </w:pBdr>
        <w:ind w:left="709"/>
        <w:jc w:val="both"/>
        <w:rPr>
          <w:color w:val="000000"/>
          <w:sz w:val="18"/>
          <w:szCs w:val="18"/>
        </w:rPr>
      </w:pPr>
      <w:r>
        <w:rPr>
          <w:noProof/>
          <w:color w:val="000000"/>
          <w:lang w:val="es-CO" w:eastAsia="es-CO"/>
        </w:rPr>
        <w:drawing>
          <wp:inline distT="0" distB="0" distL="0" distR="0">
            <wp:extent cx="5690463" cy="621137"/>
            <wp:effectExtent l="0" t="0" r="0" b="0"/>
            <wp:docPr id="35" name="image12.png" descr="../../Desktop/Captura%20de%20pantalla%202018-07-23%20a%20las%2010.22.24%20a."/>
            <wp:cNvGraphicFramePr/>
            <a:graphic xmlns:a="http://schemas.openxmlformats.org/drawingml/2006/main">
              <a:graphicData uri="http://schemas.openxmlformats.org/drawingml/2006/picture">
                <pic:pic xmlns:pic="http://schemas.openxmlformats.org/drawingml/2006/picture">
                  <pic:nvPicPr>
                    <pic:cNvPr id="0" name="image12.png" descr="../../Desktop/Captura%20de%20pantalla%202018-07-23%20a%20las%2010.22.24%20a."/>
                    <pic:cNvPicPr preferRelativeResize="0"/>
                  </pic:nvPicPr>
                  <pic:blipFill>
                    <a:blip r:embed="rId10"/>
                    <a:srcRect/>
                    <a:stretch>
                      <a:fillRect/>
                    </a:stretch>
                  </pic:blipFill>
                  <pic:spPr>
                    <a:xfrm>
                      <a:off x="0" y="0"/>
                      <a:ext cx="5690463" cy="621137"/>
                    </a:xfrm>
                    <a:prstGeom prst="rect">
                      <a:avLst/>
                    </a:prstGeom>
                    <a:ln/>
                  </pic:spPr>
                </pic:pic>
              </a:graphicData>
            </a:graphic>
          </wp:inline>
        </w:drawing>
      </w:r>
      <w:r>
        <w:rPr>
          <w:noProof/>
          <w:color w:val="000000"/>
          <w:sz w:val="36"/>
          <w:szCs w:val="36"/>
          <w:lang w:val="es-CO" w:eastAsia="es-CO"/>
        </w:rPr>
        <w:drawing>
          <wp:inline distT="0" distB="0" distL="0" distR="0">
            <wp:extent cx="5603240" cy="1157605"/>
            <wp:effectExtent l="0" t="0" r="0" b="0"/>
            <wp:docPr id="38" name="image9.png" descr="../../Desktop/Captura%20de%20pantalla%202018-07-23%20a%20las%2010.23.08%20a."/>
            <wp:cNvGraphicFramePr/>
            <a:graphic xmlns:a="http://schemas.openxmlformats.org/drawingml/2006/main">
              <a:graphicData uri="http://schemas.openxmlformats.org/drawingml/2006/picture">
                <pic:pic xmlns:pic="http://schemas.openxmlformats.org/drawingml/2006/picture">
                  <pic:nvPicPr>
                    <pic:cNvPr id="0" name="image9.png" descr="../../Desktop/Captura%20de%20pantalla%202018-07-23%20a%20las%2010.23.08%20a."/>
                    <pic:cNvPicPr preferRelativeResize="0"/>
                  </pic:nvPicPr>
                  <pic:blipFill>
                    <a:blip r:embed="rId11"/>
                    <a:srcRect/>
                    <a:stretch>
                      <a:fillRect/>
                    </a:stretch>
                  </pic:blipFill>
                  <pic:spPr>
                    <a:xfrm>
                      <a:off x="0" y="0"/>
                      <a:ext cx="5603240" cy="1157605"/>
                    </a:xfrm>
                    <a:prstGeom prst="rect">
                      <a:avLst/>
                    </a:prstGeom>
                    <a:ln/>
                  </pic:spPr>
                </pic:pic>
              </a:graphicData>
            </a:graphic>
          </wp:inline>
        </w:drawing>
      </w:r>
      <w:r>
        <w:rPr>
          <w:noProof/>
          <w:color w:val="000000"/>
          <w:lang w:val="es-CO" w:eastAsia="es-CO"/>
        </w:rPr>
        <w:drawing>
          <wp:inline distT="0" distB="0" distL="0" distR="0">
            <wp:extent cx="5603240" cy="749300"/>
            <wp:effectExtent l="0" t="0" r="0" b="0"/>
            <wp:docPr id="37" name="image4.png" descr="../../Desktop/Captura%20de%20pantalla%202018-07-23%20a%20las%2010.22.45%20a."/>
            <wp:cNvGraphicFramePr/>
            <a:graphic xmlns:a="http://schemas.openxmlformats.org/drawingml/2006/main">
              <a:graphicData uri="http://schemas.openxmlformats.org/drawingml/2006/picture">
                <pic:pic xmlns:pic="http://schemas.openxmlformats.org/drawingml/2006/picture">
                  <pic:nvPicPr>
                    <pic:cNvPr id="0" name="image4.png" descr="../../Desktop/Captura%20de%20pantalla%202018-07-23%20a%20las%2010.22.45%20a."/>
                    <pic:cNvPicPr preferRelativeResize="0"/>
                  </pic:nvPicPr>
                  <pic:blipFill>
                    <a:blip r:embed="rId12"/>
                    <a:srcRect/>
                    <a:stretch>
                      <a:fillRect/>
                    </a:stretch>
                  </pic:blipFill>
                  <pic:spPr>
                    <a:xfrm>
                      <a:off x="0" y="0"/>
                      <a:ext cx="5603240" cy="749300"/>
                    </a:xfrm>
                    <a:prstGeom prst="rect">
                      <a:avLst/>
                    </a:prstGeom>
                    <a:ln/>
                  </pic:spPr>
                </pic:pic>
              </a:graphicData>
            </a:graphic>
          </wp:inline>
        </w:drawing>
      </w:r>
      <w:r>
        <w:rPr>
          <w:noProof/>
          <w:color w:val="000000"/>
          <w:lang w:val="es-CO" w:eastAsia="es-CO"/>
        </w:rPr>
        <w:drawing>
          <wp:inline distT="0" distB="0" distL="0" distR="0">
            <wp:extent cx="5735388" cy="774763"/>
            <wp:effectExtent l="0" t="0" r="0" b="0"/>
            <wp:docPr id="41" name="image23.png" descr="../../Desktop/Captura%20de%20pantalla%202018-07-23%20a%20las%2010.23.40%20a."/>
            <wp:cNvGraphicFramePr/>
            <a:graphic xmlns:a="http://schemas.openxmlformats.org/drawingml/2006/main">
              <a:graphicData uri="http://schemas.openxmlformats.org/drawingml/2006/picture">
                <pic:pic xmlns:pic="http://schemas.openxmlformats.org/drawingml/2006/picture">
                  <pic:nvPicPr>
                    <pic:cNvPr id="0" name="image23.png" descr="../../Desktop/Captura%20de%20pantalla%202018-07-23%20a%20las%2010.23.40%20a."/>
                    <pic:cNvPicPr preferRelativeResize="0"/>
                  </pic:nvPicPr>
                  <pic:blipFill>
                    <a:blip r:embed="rId13"/>
                    <a:srcRect/>
                    <a:stretch>
                      <a:fillRect/>
                    </a:stretch>
                  </pic:blipFill>
                  <pic:spPr>
                    <a:xfrm>
                      <a:off x="0" y="0"/>
                      <a:ext cx="5735388" cy="774763"/>
                    </a:xfrm>
                    <a:prstGeom prst="rect">
                      <a:avLst/>
                    </a:prstGeom>
                    <a:ln/>
                  </pic:spPr>
                </pic:pic>
              </a:graphicData>
            </a:graphic>
          </wp:inline>
        </w:drawing>
      </w:r>
      <w:r>
        <w:rPr>
          <w:noProof/>
          <w:color w:val="000000"/>
          <w:lang w:val="es-CO" w:eastAsia="es-CO"/>
        </w:rPr>
        <w:drawing>
          <wp:inline distT="0" distB="0" distL="0" distR="0">
            <wp:extent cx="5709439" cy="1029789"/>
            <wp:effectExtent l="0" t="0" r="0" b="0"/>
            <wp:docPr id="40" name="image28.png" descr="../../Desktop/Captura%20de%20pantalla%202018-07-23%20a%20las%2010.20.52%20a."/>
            <wp:cNvGraphicFramePr/>
            <a:graphic xmlns:a="http://schemas.openxmlformats.org/drawingml/2006/main">
              <a:graphicData uri="http://schemas.openxmlformats.org/drawingml/2006/picture">
                <pic:pic xmlns:pic="http://schemas.openxmlformats.org/drawingml/2006/picture">
                  <pic:nvPicPr>
                    <pic:cNvPr id="0" name="image28.png" descr="../../Desktop/Captura%20de%20pantalla%202018-07-23%20a%20las%2010.20.52%20a."/>
                    <pic:cNvPicPr preferRelativeResize="0"/>
                  </pic:nvPicPr>
                  <pic:blipFill>
                    <a:blip r:embed="rId14"/>
                    <a:srcRect/>
                    <a:stretch>
                      <a:fillRect/>
                    </a:stretch>
                  </pic:blipFill>
                  <pic:spPr>
                    <a:xfrm>
                      <a:off x="0" y="0"/>
                      <a:ext cx="5709439" cy="1029789"/>
                    </a:xfrm>
                    <a:prstGeom prst="rect">
                      <a:avLst/>
                    </a:prstGeom>
                    <a:ln/>
                  </pic:spPr>
                </pic:pic>
              </a:graphicData>
            </a:graphic>
          </wp:inline>
        </w:drawing>
      </w:r>
      <w:r>
        <w:rPr>
          <w:noProof/>
          <w:color w:val="000000"/>
          <w:lang w:val="es-CO" w:eastAsia="es-CO"/>
        </w:rPr>
        <w:drawing>
          <wp:inline distT="0" distB="0" distL="0" distR="0">
            <wp:extent cx="5670291" cy="638843"/>
            <wp:effectExtent l="0" t="0" r="0" b="0"/>
            <wp:docPr id="43" name="image16.png" descr="../../Desktop/Captura%20de%20pantalla%202018-07-23%20a%20las%2010.23.58%20a."/>
            <wp:cNvGraphicFramePr/>
            <a:graphic xmlns:a="http://schemas.openxmlformats.org/drawingml/2006/main">
              <a:graphicData uri="http://schemas.openxmlformats.org/drawingml/2006/picture">
                <pic:pic xmlns:pic="http://schemas.openxmlformats.org/drawingml/2006/picture">
                  <pic:nvPicPr>
                    <pic:cNvPr id="0" name="image16.png" descr="../../Desktop/Captura%20de%20pantalla%202018-07-23%20a%20las%2010.23.58%20a."/>
                    <pic:cNvPicPr preferRelativeResize="0"/>
                  </pic:nvPicPr>
                  <pic:blipFill>
                    <a:blip r:embed="rId15"/>
                    <a:srcRect/>
                    <a:stretch>
                      <a:fillRect/>
                    </a:stretch>
                  </pic:blipFill>
                  <pic:spPr>
                    <a:xfrm>
                      <a:off x="0" y="0"/>
                      <a:ext cx="5670291" cy="638843"/>
                    </a:xfrm>
                    <a:prstGeom prst="rect">
                      <a:avLst/>
                    </a:prstGeom>
                    <a:ln/>
                  </pic:spPr>
                </pic:pic>
              </a:graphicData>
            </a:graphic>
          </wp:inline>
        </w:drawing>
      </w:r>
      <w:r>
        <w:rPr>
          <w:noProof/>
          <w:color w:val="000000"/>
          <w:lang w:val="es-CO" w:eastAsia="es-CO"/>
        </w:rPr>
        <w:drawing>
          <wp:inline distT="0" distB="0" distL="0" distR="0">
            <wp:extent cx="5785459" cy="651163"/>
            <wp:effectExtent l="0" t="0" r="0" b="0"/>
            <wp:docPr id="42" name="image22.png" descr="../../Desktop/Captura%20de%20pantalla%202018-07-23%20a%20las%2010.22.12%20a."/>
            <wp:cNvGraphicFramePr/>
            <a:graphic xmlns:a="http://schemas.openxmlformats.org/drawingml/2006/main">
              <a:graphicData uri="http://schemas.openxmlformats.org/drawingml/2006/picture">
                <pic:pic xmlns:pic="http://schemas.openxmlformats.org/drawingml/2006/picture">
                  <pic:nvPicPr>
                    <pic:cNvPr id="0" name="image22.png" descr="../../Desktop/Captura%20de%20pantalla%202018-07-23%20a%20las%2010.22.12%20a."/>
                    <pic:cNvPicPr preferRelativeResize="0"/>
                  </pic:nvPicPr>
                  <pic:blipFill>
                    <a:blip r:embed="rId16"/>
                    <a:srcRect/>
                    <a:stretch>
                      <a:fillRect/>
                    </a:stretch>
                  </pic:blipFill>
                  <pic:spPr>
                    <a:xfrm>
                      <a:off x="0" y="0"/>
                      <a:ext cx="5785459" cy="651163"/>
                    </a:xfrm>
                    <a:prstGeom prst="rect">
                      <a:avLst/>
                    </a:prstGeom>
                    <a:ln/>
                  </pic:spPr>
                </pic:pic>
              </a:graphicData>
            </a:graphic>
          </wp:inline>
        </w:drawing>
      </w:r>
      <w:r>
        <w:rPr>
          <w:noProof/>
          <w:color w:val="000000"/>
          <w:lang w:val="es-CO" w:eastAsia="es-CO"/>
        </w:rPr>
        <w:drawing>
          <wp:inline distT="0" distB="0" distL="0" distR="0">
            <wp:extent cx="5667209" cy="628229"/>
            <wp:effectExtent l="0" t="0" r="0" b="0"/>
            <wp:docPr id="46" name="image17.png" descr="../../Desktop/Captura%20de%20pantalla%202018-07-23%20a%20las%2010.23.27%20a."/>
            <wp:cNvGraphicFramePr/>
            <a:graphic xmlns:a="http://schemas.openxmlformats.org/drawingml/2006/main">
              <a:graphicData uri="http://schemas.openxmlformats.org/drawingml/2006/picture">
                <pic:pic xmlns:pic="http://schemas.openxmlformats.org/drawingml/2006/picture">
                  <pic:nvPicPr>
                    <pic:cNvPr id="0" name="image17.png" descr="../../Desktop/Captura%20de%20pantalla%202018-07-23%20a%20las%2010.23.27%20a."/>
                    <pic:cNvPicPr preferRelativeResize="0"/>
                  </pic:nvPicPr>
                  <pic:blipFill>
                    <a:blip r:embed="rId17"/>
                    <a:srcRect/>
                    <a:stretch>
                      <a:fillRect/>
                    </a:stretch>
                  </pic:blipFill>
                  <pic:spPr>
                    <a:xfrm>
                      <a:off x="0" y="0"/>
                      <a:ext cx="5667209" cy="628229"/>
                    </a:xfrm>
                    <a:prstGeom prst="rect">
                      <a:avLst/>
                    </a:prstGeom>
                    <a:ln/>
                  </pic:spPr>
                </pic:pic>
              </a:graphicData>
            </a:graphic>
          </wp:inline>
        </w:drawing>
      </w:r>
      <w:r>
        <w:rPr>
          <w:noProof/>
          <w:color w:val="000000"/>
          <w:lang w:val="es-CO" w:eastAsia="es-CO"/>
        </w:rPr>
        <w:drawing>
          <wp:inline distT="0" distB="0" distL="0" distR="0">
            <wp:extent cx="5654500" cy="921342"/>
            <wp:effectExtent l="0" t="0" r="0" b="0"/>
            <wp:docPr id="44" name="image15.png" descr="../../Desktop/Captura%20de%20pantalla%202018-07-23%20a%20las%2010.21.43%20a."/>
            <wp:cNvGraphicFramePr/>
            <a:graphic xmlns:a="http://schemas.openxmlformats.org/drawingml/2006/main">
              <a:graphicData uri="http://schemas.openxmlformats.org/drawingml/2006/picture">
                <pic:pic xmlns:pic="http://schemas.openxmlformats.org/drawingml/2006/picture">
                  <pic:nvPicPr>
                    <pic:cNvPr id="0" name="image15.png" descr="../../Desktop/Captura%20de%20pantalla%202018-07-23%20a%20las%2010.21.43%20a."/>
                    <pic:cNvPicPr preferRelativeResize="0"/>
                  </pic:nvPicPr>
                  <pic:blipFill>
                    <a:blip r:embed="rId18"/>
                    <a:srcRect/>
                    <a:stretch>
                      <a:fillRect/>
                    </a:stretch>
                  </pic:blipFill>
                  <pic:spPr>
                    <a:xfrm>
                      <a:off x="0" y="0"/>
                      <a:ext cx="5654500" cy="921342"/>
                    </a:xfrm>
                    <a:prstGeom prst="rect">
                      <a:avLst/>
                    </a:prstGeom>
                    <a:ln/>
                  </pic:spPr>
                </pic:pic>
              </a:graphicData>
            </a:graphic>
          </wp:inline>
        </w:drawing>
      </w:r>
      <w:r>
        <w:rPr>
          <w:noProof/>
          <w:color w:val="000000"/>
          <w:lang w:val="es-CO" w:eastAsia="es-CO"/>
        </w:rPr>
        <w:drawing>
          <wp:inline distT="0" distB="0" distL="0" distR="0">
            <wp:extent cx="5745530" cy="626463"/>
            <wp:effectExtent l="0" t="0" r="0" b="0"/>
            <wp:docPr id="45" name="image12.png" descr="../../Desktop/Captura%20de%20pantalla%202018-07-23%20a%20las%2010.22.24%20a."/>
            <wp:cNvGraphicFramePr/>
            <a:graphic xmlns:a="http://schemas.openxmlformats.org/drawingml/2006/main">
              <a:graphicData uri="http://schemas.openxmlformats.org/drawingml/2006/picture">
                <pic:pic xmlns:pic="http://schemas.openxmlformats.org/drawingml/2006/picture">
                  <pic:nvPicPr>
                    <pic:cNvPr id="0" name="image12.png" descr="../../Desktop/Captura%20de%20pantalla%202018-07-23%20a%20las%2010.22.24%20a."/>
                    <pic:cNvPicPr preferRelativeResize="0"/>
                  </pic:nvPicPr>
                  <pic:blipFill>
                    <a:blip r:embed="rId10"/>
                    <a:srcRect/>
                    <a:stretch>
                      <a:fillRect/>
                    </a:stretch>
                  </pic:blipFill>
                  <pic:spPr>
                    <a:xfrm>
                      <a:off x="0" y="0"/>
                      <a:ext cx="5745530" cy="626463"/>
                    </a:xfrm>
                    <a:prstGeom prst="rect">
                      <a:avLst/>
                    </a:prstGeom>
                    <a:ln/>
                  </pic:spPr>
                </pic:pic>
              </a:graphicData>
            </a:graphic>
          </wp:inline>
        </w:drawing>
      </w:r>
      <w:r>
        <w:rPr>
          <w:noProof/>
          <w:color w:val="000000"/>
          <w:lang w:val="es-CO" w:eastAsia="es-CO"/>
        </w:rPr>
        <w:drawing>
          <wp:inline distT="0" distB="0" distL="0" distR="0">
            <wp:extent cx="5718905" cy="904583"/>
            <wp:effectExtent l="0" t="0" r="0" b="0"/>
            <wp:docPr id="47" name="image25.png" descr="../../Desktop/Captura%20de%20pantalla%202018-07-23%20a%20las%2010.39.06%20a."/>
            <wp:cNvGraphicFramePr/>
            <a:graphic xmlns:a="http://schemas.openxmlformats.org/drawingml/2006/main">
              <a:graphicData uri="http://schemas.openxmlformats.org/drawingml/2006/picture">
                <pic:pic xmlns:pic="http://schemas.openxmlformats.org/drawingml/2006/picture">
                  <pic:nvPicPr>
                    <pic:cNvPr id="0" name="image25.png" descr="../../Desktop/Captura%20de%20pantalla%202018-07-23%20a%20las%2010.39.06%20a."/>
                    <pic:cNvPicPr preferRelativeResize="0"/>
                  </pic:nvPicPr>
                  <pic:blipFill>
                    <a:blip r:embed="rId19"/>
                    <a:srcRect/>
                    <a:stretch>
                      <a:fillRect/>
                    </a:stretch>
                  </pic:blipFill>
                  <pic:spPr>
                    <a:xfrm>
                      <a:off x="0" y="0"/>
                      <a:ext cx="5718905" cy="904583"/>
                    </a:xfrm>
                    <a:prstGeom prst="rect">
                      <a:avLst/>
                    </a:prstGeom>
                    <a:ln/>
                  </pic:spPr>
                </pic:pic>
              </a:graphicData>
            </a:graphic>
          </wp:inline>
        </w:drawing>
      </w:r>
      <w:r>
        <w:rPr>
          <w:noProof/>
          <w:color w:val="000000"/>
          <w:lang w:val="es-CO" w:eastAsia="es-CO"/>
        </w:rPr>
        <w:drawing>
          <wp:inline distT="0" distB="0" distL="0" distR="0">
            <wp:extent cx="5949398" cy="835284"/>
            <wp:effectExtent l="0" t="0" r="0" b="0"/>
            <wp:docPr id="48" name="image19.png" descr="../../Desktop/Captura%20de%20pantalla%202018-07-23%20a%20las%2010.22.36%20a."/>
            <wp:cNvGraphicFramePr/>
            <a:graphic xmlns:a="http://schemas.openxmlformats.org/drawingml/2006/main">
              <a:graphicData uri="http://schemas.openxmlformats.org/drawingml/2006/picture">
                <pic:pic xmlns:pic="http://schemas.openxmlformats.org/drawingml/2006/picture">
                  <pic:nvPicPr>
                    <pic:cNvPr id="0" name="image19.png" descr="../../Desktop/Captura%20de%20pantalla%202018-07-23%20a%20las%2010.22.36%20a."/>
                    <pic:cNvPicPr preferRelativeResize="0"/>
                  </pic:nvPicPr>
                  <pic:blipFill>
                    <a:blip r:embed="rId20"/>
                    <a:srcRect/>
                    <a:stretch>
                      <a:fillRect/>
                    </a:stretch>
                  </pic:blipFill>
                  <pic:spPr>
                    <a:xfrm>
                      <a:off x="0" y="0"/>
                      <a:ext cx="5949398" cy="835284"/>
                    </a:xfrm>
                    <a:prstGeom prst="rect">
                      <a:avLst/>
                    </a:prstGeom>
                    <a:ln/>
                  </pic:spPr>
                </pic:pic>
              </a:graphicData>
            </a:graphic>
          </wp:inline>
        </w:drawing>
      </w:r>
      <w:r>
        <w:rPr>
          <w:noProof/>
          <w:color w:val="000000"/>
          <w:lang w:val="es-CO" w:eastAsia="es-CO"/>
        </w:rPr>
        <w:drawing>
          <wp:inline distT="0" distB="0" distL="0" distR="0">
            <wp:extent cx="5682119" cy="1508020"/>
            <wp:effectExtent l="0" t="0" r="0" b="0"/>
            <wp:docPr id="49" name="image26.png" descr="../../Desktop/Captura%20de%20pantalla%202018-07-23%20a%20las%2010.21.57%20a."/>
            <wp:cNvGraphicFramePr/>
            <a:graphic xmlns:a="http://schemas.openxmlformats.org/drawingml/2006/main">
              <a:graphicData uri="http://schemas.openxmlformats.org/drawingml/2006/picture">
                <pic:pic xmlns:pic="http://schemas.openxmlformats.org/drawingml/2006/picture">
                  <pic:nvPicPr>
                    <pic:cNvPr id="0" name="image26.png" descr="../../Desktop/Captura%20de%20pantalla%202018-07-23%20a%20las%2010.21.57%20a."/>
                    <pic:cNvPicPr preferRelativeResize="0"/>
                  </pic:nvPicPr>
                  <pic:blipFill>
                    <a:blip r:embed="rId21"/>
                    <a:srcRect/>
                    <a:stretch>
                      <a:fillRect/>
                    </a:stretch>
                  </pic:blipFill>
                  <pic:spPr>
                    <a:xfrm>
                      <a:off x="0" y="0"/>
                      <a:ext cx="5682119" cy="1508020"/>
                    </a:xfrm>
                    <a:prstGeom prst="rect">
                      <a:avLst/>
                    </a:prstGeom>
                    <a:ln/>
                  </pic:spPr>
                </pic:pic>
              </a:graphicData>
            </a:graphic>
          </wp:inline>
        </w:drawing>
      </w:r>
      <w:r>
        <w:rPr>
          <w:noProof/>
          <w:color w:val="000000"/>
          <w:lang w:val="es-CO" w:eastAsia="es-CO"/>
        </w:rPr>
        <w:drawing>
          <wp:inline distT="0" distB="0" distL="0" distR="0">
            <wp:extent cx="5714609" cy="515684"/>
            <wp:effectExtent l="0" t="0" r="0" b="0"/>
            <wp:docPr id="50" name="image21.png" descr="../../Desktop/Captura%20de%20pantalla%202018-07-23%20a%20las%2010.21.27%20a."/>
            <wp:cNvGraphicFramePr/>
            <a:graphic xmlns:a="http://schemas.openxmlformats.org/drawingml/2006/main">
              <a:graphicData uri="http://schemas.openxmlformats.org/drawingml/2006/picture">
                <pic:pic xmlns:pic="http://schemas.openxmlformats.org/drawingml/2006/picture">
                  <pic:nvPicPr>
                    <pic:cNvPr id="0" name="image21.png" descr="../../Desktop/Captura%20de%20pantalla%202018-07-23%20a%20las%2010.21.27%20a."/>
                    <pic:cNvPicPr preferRelativeResize="0"/>
                  </pic:nvPicPr>
                  <pic:blipFill>
                    <a:blip r:embed="rId22"/>
                    <a:srcRect/>
                    <a:stretch>
                      <a:fillRect/>
                    </a:stretch>
                  </pic:blipFill>
                  <pic:spPr>
                    <a:xfrm>
                      <a:off x="0" y="0"/>
                      <a:ext cx="5714609" cy="515684"/>
                    </a:xfrm>
                    <a:prstGeom prst="rect">
                      <a:avLst/>
                    </a:prstGeom>
                    <a:ln/>
                  </pic:spPr>
                </pic:pic>
              </a:graphicData>
            </a:graphic>
          </wp:inline>
        </w:drawing>
      </w:r>
      <w:r>
        <w:rPr>
          <w:noProof/>
          <w:color w:val="000000"/>
          <w:sz w:val="28"/>
          <w:szCs w:val="28"/>
          <w:lang w:val="es-CO" w:eastAsia="es-CO"/>
        </w:rPr>
        <w:drawing>
          <wp:inline distT="0" distB="0" distL="0" distR="0">
            <wp:extent cx="5603240" cy="612775"/>
            <wp:effectExtent l="0" t="0" r="0" b="0"/>
            <wp:docPr id="51" name="image24.png" descr="../../Desktop/Captura%20de%20pantalla%202018-07-23%20a%20las%2010.23.49%20a."/>
            <wp:cNvGraphicFramePr/>
            <a:graphic xmlns:a="http://schemas.openxmlformats.org/drawingml/2006/main">
              <a:graphicData uri="http://schemas.openxmlformats.org/drawingml/2006/picture">
                <pic:pic xmlns:pic="http://schemas.openxmlformats.org/drawingml/2006/picture">
                  <pic:nvPicPr>
                    <pic:cNvPr id="0" name="image24.png" descr="../../Desktop/Captura%20de%20pantalla%202018-07-23%20a%20las%2010.23.49%20a."/>
                    <pic:cNvPicPr preferRelativeResize="0"/>
                  </pic:nvPicPr>
                  <pic:blipFill>
                    <a:blip r:embed="rId23"/>
                    <a:srcRect/>
                    <a:stretch>
                      <a:fillRect/>
                    </a:stretch>
                  </pic:blipFill>
                  <pic:spPr>
                    <a:xfrm>
                      <a:off x="0" y="0"/>
                      <a:ext cx="5603240" cy="612775"/>
                    </a:xfrm>
                    <a:prstGeom prst="rect">
                      <a:avLst/>
                    </a:prstGeom>
                    <a:ln/>
                  </pic:spPr>
                </pic:pic>
              </a:graphicData>
            </a:graphic>
          </wp:inline>
        </w:drawing>
      </w:r>
      <w:r>
        <w:rPr>
          <w:color w:val="000000"/>
        </w:rPr>
        <w:t xml:space="preserve"> </w:t>
      </w:r>
      <w:r>
        <w:rPr>
          <w:color w:val="000000"/>
          <w:sz w:val="18"/>
          <w:szCs w:val="18"/>
        </w:rPr>
        <w:t xml:space="preserve">Fuente: Adaptado del Cuadro 1: Voto obligatorio y Participación Electoral de </w:t>
      </w:r>
      <w:r>
        <w:rPr>
          <w:smallCaps/>
          <w:color w:val="000000"/>
          <w:sz w:val="18"/>
          <w:szCs w:val="18"/>
        </w:rPr>
        <w:t xml:space="preserve">Fernández B., Mario, </w:t>
      </w:r>
      <w:r>
        <w:rPr>
          <w:i/>
          <w:color w:val="000000"/>
          <w:sz w:val="18"/>
          <w:szCs w:val="18"/>
        </w:rPr>
        <w:t>El voto obligatorio en América Latina.</w:t>
      </w:r>
    </w:p>
    <w:p w:rsidR="00393DFB" w:rsidRDefault="00CA7C3E">
      <w:pPr>
        <w:pBdr>
          <w:top w:val="nil"/>
          <w:left w:val="nil"/>
          <w:bottom w:val="nil"/>
          <w:right w:val="nil"/>
          <w:between w:val="nil"/>
        </w:pBdr>
        <w:spacing w:before="280" w:after="280" w:line="360" w:lineRule="auto"/>
        <w:ind w:left="709" w:firstLine="425"/>
        <w:jc w:val="both"/>
        <w:rPr>
          <w:color w:val="000000"/>
          <w:sz w:val="28"/>
          <w:szCs w:val="28"/>
        </w:rPr>
      </w:pPr>
      <w:r>
        <w:rPr>
          <w:smallCaps/>
          <w:color w:val="000000"/>
          <w:sz w:val="28"/>
          <w:szCs w:val="28"/>
        </w:rPr>
        <w:t>Gustav Radbruch</w:t>
      </w:r>
      <w:r>
        <w:rPr>
          <w:color w:val="000000"/>
          <w:sz w:val="28"/>
          <w:szCs w:val="28"/>
        </w:rPr>
        <w:t xml:space="preserve"> (1978: 88), citado por </w:t>
      </w:r>
      <w:r>
        <w:rPr>
          <w:smallCaps/>
          <w:color w:val="000000"/>
          <w:sz w:val="28"/>
          <w:szCs w:val="28"/>
        </w:rPr>
        <w:t>Mario Fernández Baeza</w:t>
      </w:r>
      <w:r>
        <w:rPr>
          <w:smallCaps/>
          <w:color w:val="000000"/>
          <w:sz w:val="28"/>
          <w:szCs w:val="28"/>
          <w:vertAlign w:val="superscript"/>
        </w:rPr>
        <w:footnoteReference w:id="22"/>
      </w:r>
      <w:r>
        <w:rPr>
          <w:smallCaps/>
          <w:color w:val="000000"/>
          <w:sz w:val="28"/>
          <w:szCs w:val="28"/>
        </w:rPr>
        <w:t>,</w:t>
      </w:r>
      <w:r>
        <w:rPr>
          <w:color w:val="000000"/>
          <w:sz w:val="28"/>
          <w:szCs w:val="28"/>
        </w:rPr>
        <w:t xml:space="preserve"> señalaba que los derechos subjetivos públicos se dividen entre derechos cívicos y políticos. Los derechos cívicos son destinados a obtener del Estado libertades (derechos humanos) o prestaciones (protección jurídica). Los derechos políticos permiten intervenir en la gobernación, por medio del sufragio activo y pasivo. </w:t>
      </w:r>
    </w:p>
    <w:p w:rsidR="00393DFB" w:rsidRDefault="00CA7C3E">
      <w:pPr>
        <w:spacing w:before="11" w:after="6" w:line="360" w:lineRule="auto"/>
        <w:ind w:left="709" w:firstLine="425"/>
        <w:jc w:val="both"/>
        <w:rPr>
          <w:color w:val="000000"/>
          <w:sz w:val="28"/>
          <w:szCs w:val="28"/>
        </w:rPr>
      </w:pPr>
      <w:r>
        <w:rPr>
          <w:color w:val="000000"/>
          <w:sz w:val="28"/>
          <w:szCs w:val="28"/>
        </w:rPr>
        <w:t xml:space="preserve">La </w:t>
      </w:r>
      <w:r>
        <w:rPr>
          <w:smallCaps/>
          <w:color w:val="000000"/>
          <w:sz w:val="28"/>
          <w:szCs w:val="28"/>
        </w:rPr>
        <w:t>Corte Constitucional</w:t>
      </w:r>
      <w:r>
        <w:rPr>
          <w:smallCaps/>
          <w:color w:val="000000"/>
          <w:sz w:val="28"/>
          <w:szCs w:val="28"/>
          <w:vertAlign w:val="superscript"/>
        </w:rPr>
        <w:footnoteReference w:id="23"/>
      </w:r>
      <w:r>
        <w:rPr>
          <w:color w:val="000000"/>
          <w:sz w:val="28"/>
          <w:szCs w:val="28"/>
        </w:rPr>
        <w:t xml:space="preserve"> ha considerado que el voto obligatorio no se ha hecho exigible jurídicamente en tanto que no ha sido reglamentado legalmente cuando señala:</w:t>
      </w:r>
    </w:p>
    <w:p w:rsidR="00393DFB" w:rsidRDefault="00393DFB">
      <w:pPr>
        <w:rPr>
          <w:color w:val="2D2D2D"/>
          <w:sz w:val="28"/>
          <w:szCs w:val="28"/>
          <w:highlight w:val="white"/>
        </w:rPr>
      </w:pPr>
    </w:p>
    <w:p w:rsidR="00393DFB" w:rsidRDefault="00CA7C3E">
      <w:pPr>
        <w:ind w:left="1134" w:right="333"/>
        <w:jc w:val="both"/>
        <w:rPr>
          <w:sz w:val="22"/>
          <w:szCs w:val="22"/>
        </w:rPr>
      </w:pPr>
      <w:r>
        <w:rPr>
          <w:color w:val="2D2D2D"/>
          <w:sz w:val="22"/>
          <w:szCs w:val="22"/>
          <w:highlight w:val="white"/>
        </w:rPr>
        <w:t xml:space="preserve">“Pues bien, entre los deberes y obligaciones de la persona y el ciudadano contempladas por el artículo 95 de la Constitución se encuentra el de “participar en la vida política, cívica y comunitaria del país” (numeral 5). Esta norma y la contemplada en el artículo 260 de la Carta, acerca de que el voto es un derecho y un deber ciudadano, constituyen los deberes básicos de los ciudadanos en punto a la participación en la actividad política. Estos deberes generales permiten distintos desarrollos legales. </w:t>
      </w:r>
      <w:r>
        <w:rPr>
          <w:b/>
          <w:color w:val="2D2D2D"/>
          <w:sz w:val="22"/>
          <w:szCs w:val="22"/>
          <w:highlight w:val="white"/>
        </w:rPr>
        <w:t>Algunos de ellos han sido realizados, al tiempo que otros, como el voto obligatorio, no han sido objeto de la reglamentación legal necesaria para ser exigibles jurídicamente</w:t>
      </w:r>
      <w:r>
        <w:rPr>
          <w:color w:val="2D2D2D"/>
          <w:sz w:val="22"/>
          <w:szCs w:val="22"/>
          <w:highlight w:val="white"/>
        </w:rPr>
        <w:t>.”. -Resaltado fuera de texto -.</w:t>
      </w:r>
    </w:p>
    <w:p w:rsidR="00393DFB" w:rsidRDefault="00393DFB">
      <w:pPr>
        <w:spacing w:before="11" w:after="6"/>
        <w:jc w:val="both"/>
        <w:rPr>
          <w:smallCaps/>
          <w:color w:val="000000"/>
          <w:sz w:val="28"/>
          <w:szCs w:val="28"/>
        </w:rPr>
      </w:pPr>
    </w:p>
    <w:p w:rsidR="00393DFB" w:rsidRDefault="00CA7C3E">
      <w:pPr>
        <w:spacing w:line="360" w:lineRule="auto"/>
        <w:ind w:left="709" w:firstLine="425"/>
        <w:jc w:val="both"/>
        <w:rPr>
          <w:sz w:val="28"/>
          <w:szCs w:val="28"/>
        </w:rPr>
      </w:pPr>
      <w:r>
        <w:rPr>
          <w:color w:val="000000"/>
          <w:sz w:val="28"/>
          <w:szCs w:val="28"/>
        </w:rPr>
        <w:t xml:space="preserve">Por otro lado, el sufragio ha sido catalogado como un derecho complejo al cual se le han atribuido unos elementos esenciales que se constituyen como núcleos del mismo. La </w:t>
      </w:r>
      <w:r>
        <w:rPr>
          <w:smallCaps/>
          <w:color w:val="000000"/>
          <w:sz w:val="28"/>
          <w:szCs w:val="28"/>
        </w:rPr>
        <w:t>Corte Constitucional</w:t>
      </w:r>
      <w:r>
        <w:rPr>
          <w:smallCaps/>
          <w:color w:val="000000"/>
          <w:sz w:val="28"/>
          <w:szCs w:val="28"/>
          <w:vertAlign w:val="superscript"/>
        </w:rPr>
        <w:footnoteReference w:id="24"/>
      </w:r>
      <w:r>
        <w:rPr>
          <w:color w:val="000000"/>
          <w:sz w:val="28"/>
          <w:szCs w:val="28"/>
        </w:rPr>
        <w:t xml:space="preserve"> los ha determinado así: “</w:t>
      </w:r>
      <w:r>
        <w:rPr>
          <w:i/>
          <w:color w:val="2D2D2D"/>
          <w:sz w:val="28"/>
          <w:szCs w:val="28"/>
          <w:highlight w:val="white"/>
        </w:rPr>
        <w:t>(i) la actividad subjetiva encaminada a ejercer libremente el voto - que encuentra su opuesto en la obligación de las autoridades y particulares de no impedir que las personas lo hagan voluntariamente -; (ii) el carácter de derecho - función, en razón a su contribución a la formación de la voluntad política y al buen funcionamiento del sistema democrático; y (iii) la obligación estatal de crear las condiciones necesarias para que su ejercicio se materialice en forma efectiva y bajo condiciones de validez”.</w:t>
      </w:r>
      <w:r>
        <w:rPr>
          <w:color w:val="2D2D2D"/>
          <w:sz w:val="28"/>
          <w:szCs w:val="28"/>
          <w:highlight w:val="white"/>
        </w:rPr>
        <w:t xml:space="preserve"> Sobre estos elementos es importante resaltar el (i) por cuando su esencia consiste en la liberta de </w:t>
      </w:r>
      <w:r>
        <w:rPr>
          <w:i/>
          <w:color w:val="2D2D2D"/>
          <w:sz w:val="28"/>
          <w:szCs w:val="28"/>
          <w:highlight w:val="white"/>
        </w:rPr>
        <w:t>no impedir</w:t>
      </w:r>
      <w:r>
        <w:rPr>
          <w:color w:val="2D2D2D"/>
          <w:sz w:val="28"/>
          <w:szCs w:val="28"/>
          <w:highlight w:val="white"/>
        </w:rPr>
        <w:t xml:space="preserve"> ejercer el derecho al voto, lo cual abre paso a la posibilidad de considerar que el voto obligatorio no viola la libertad de sufragar en tanto que se ha entendido que esta se configura en sus elementos esenciales cuando las mismas autoridades impiden dicho ejercicio. Así las cosas, la limitante esencial de la libertad del voto es por una obligación de </w:t>
      </w:r>
      <w:r>
        <w:rPr>
          <w:i/>
          <w:color w:val="2D2D2D"/>
          <w:sz w:val="28"/>
          <w:szCs w:val="28"/>
          <w:highlight w:val="white"/>
        </w:rPr>
        <w:t>no hacer</w:t>
      </w:r>
      <w:r>
        <w:rPr>
          <w:color w:val="2D2D2D"/>
          <w:sz w:val="28"/>
          <w:szCs w:val="28"/>
          <w:highlight w:val="white"/>
        </w:rPr>
        <w:t xml:space="preserve"> (impuesta por las autoridades), lo cual deriva que la obligación de </w:t>
      </w:r>
      <w:r>
        <w:rPr>
          <w:i/>
          <w:color w:val="2D2D2D"/>
          <w:sz w:val="28"/>
          <w:szCs w:val="28"/>
          <w:highlight w:val="white"/>
        </w:rPr>
        <w:t>hacer</w:t>
      </w:r>
      <w:r>
        <w:rPr>
          <w:color w:val="2D2D2D"/>
          <w:sz w:val="28"/>
          <w:szCs w:val="28"/>
          <w:highlight w:val="white"/>
        </w:rPr>
        <w:t xml:space="preserve"> es considerada dentro de la libertad de elección. De allí una de las consideraciones de la </w:t>
      </w:r>
      <w:r>
        <w:rPr>
          <w:smallCaps/>
          <w:color w:val="000000"/>
          <w:sz w:val="28"/>
          <w:szCs w:val="28"/>
        </w:rPr>
        <w:t>Corte Constitucional</w:t>
      </w:r>
      <w:r>
        <w:rPr>
          <w:smallCaps/>
          <w:color w:val="000000"/>
          <w:sz w:val="28"/>
          <w:szCs w:val="28"/>
          <w:vertAlign w:val="superscript"/>
        </w:rPr>
        <w:footnoteReference w:id="25"/>
      </w:r>
      <w:r>
        <w:rPr>
          <w:color w:val="2D2D2D"/>
          <w:sz w:val="28"/>
          <w:szCs w:val="28"/>
          <w:highlight w:val="white"/>
        </w:rPr>
        <w:t xml:space="preserve"> cuando afirma que “</w:t>
      </w:r>
      <w:r>
        <w:rPr>
          <w:i/>
          <w:color w:val="2D2D2D"/>
          <w:sz w:val="28"/>
          <w:szCs w:val="28"/>
          <w:highlight w:val="white"/>
        </w:rPr>
        <w:t xml:space="preserve">obligan </w:t>
      </w:r>
      <w:r>
        <w:rPr>
          <w:color w:val="2D2D2D"/>
          <w:sz w:val="28"/>
          <w:szCs w:val="28"/>
          <w:highlight w:val="white"/>
        </w:rPr>
        <w:t>correlativamente a las autoridades electorales a hacer posible el ejercicio de tal derecho, que halla su opuesto en el no-derecho de los demás -particulares y autoridades-, a impedirles que lo hagan con entera libertad.”.</w:t>
      </w:r>
    </w:p>
    <w:p w:rsidR="00393DFB" w:rsidRDefault="00393DFB">
      <w:pPr>
        <w:ind w:left="709" w:firstLine="425"/>
        <w:jc w:val="both"/>
        <w:rPr>
          <w:sz w:val="28"/>
          <w:szCs w:val="28"/>
        </w:rPr>
      </w:pPr>
    </w:p>
    <w:p w:rsidR="00393DFB" w:rsidRDefault="00CA7C3E">
      <w:pPr>
        <w:spacing w:line="360" w:lineRule="auto"/>
        <w:ind w:firstLine="567"/>
        <w:jc w:val="both"/>
        <w:rPr>
          <w:color w:val="2D2D2D"/>
          <w:sz w:val="28"/>
          <w:szCs w:val="28"/>
          <w:highlight w:val="white"/>
        </w:rPr>
      </w:pPr>
      <w:r>
        <w:rPr>
          <w:color w:val="2D2D2D"/>
          <w:sz w:val="28"/>
          <w:szCs w:val="28"/>
          <w:highlight w:val="white"/>
        </w:rPr>
        <w:t>Para algunos, no genera ningún perjuicio a la democracia el voto con una participación plena, situación que sería contraria con la abstención, ya que esta última acabaría con la institucionalidad. Al respecto</w:t>
      </w:r>
      <w:r>
        <w:rPr>
          <w:smallCaps/>
          <w:color w:val="2D2D2D"/>
          <w:sz w:val="28"/>
          <w:szCs w:val="28"/>
          <w:highlight w:val="white"/>
        </w:rPr>
        <w:t>, José Luis López González</w:t>
      </w:r>
      <w:r>
        <w:rPr>
          <w:color w:val="2D2D2D"/>
          <w:sz w:val="28"/>
          <w:szCs w:val="28"/>
          <w:highlight w:val="white"/>
        </w:rPr>
        <w:t xml:space="preserve"> y </w:t>
      </w:r>
      <w:r>
        <w:rPr>
          <w:smallCaps/>
          <w:color w:val="2D2D2D"/>
          <w:sz w:val="28"/>
          <w:szCs w:val="28"/>
          <w:highlight w:val="white"/>
        </w:rPr>
        <w:t>Montserrat de Santiago</w:t>
      </w:r>
      <w:r>
        <w:rPr>
          <w:smallCaps/>
          <w:color w:val="2D2D2D"/>
          <w:sz w:val="28"/>
          <w:szCs w:val="28"/>
          <w:highlight w:val="white"/>
          <w:vertAlign w:val="superscript"/>
        </w:rPr>
        <w:footnoteReference w:id="26"/>
      </w:r>
      <w:r>
        <w:rPr>
          <w:color w:val="2D2D2D"/>
          <w:sz w:val="28"/>
          <w:szCs w:val="28"/>
          <w:highlight w:val="white"/>
        </w:rPr>
        <w:t xml:space="preserve"> señalan que “No resulta sencillo argumentar la falta de legitimidad de la abstención. Es cierto que la Constitución más antigua de Europa, la de Bélgica, la sanciona administrativamente; sin embargo, del mismo modo que un ciento por ciento de participación no genera perjuicio alguno para la salud de la democracia, la opción opuesta imposibilitaría la continuidad institucional.”.</w:t>
      </w:r>
    </w:p>
    <w:p w:rsidR="00393DFB" w:rsidRDefault="00393DFB">
      <w:pPr>
        <w:spacing w:line="360" w:lineRule="auto"/>
        <w:ind w:firstLine="567"/>
        <w:jc w:val="both"/>
        <w:rPr>
          <w:color w:val="2D2D2D"/>
          <w:sz w:val="28"/>
          <w:szCs w:val="28"/>
          <w:highlight w:val="white"/>
        </w:rPr>
      </w:pPr>
    </w:p>
    <w:p w:rsidR="00393DFB" w:rsidRDefault="00CA7C3E">
      <w:pPr>
        <w:spacing w:line="360" w:lineRule="auto"/>
        <w:ind w:firstLine="567"/>
        <w:jc w:val="both"/>
        <w:rPr>
          <w:color w:val="2D2D2D"/>
          <w:sz w:val="28"/>
          <w:szCs w:val="28"/>
          <w:highlight w:val="white"/>
        </w:rPr>
      </w:pPr>
      <w:r>
        <w:rPr>
          <w:smallCaps/>
          <w:color w:val="2D2D2D"/>
          <w:sz w:val="28"/>
          <w:szCs w:val="28"/>
          <w:highlight w:val="white"/>
        </w:rPr>
        <w:t>José Luis López González</w:t>
      </w:r>
      <w:r>
        <w:rPr>
          <w:color w:val="2D2D2D"/>
          <w:sz w:val="28"/>
          <w:szCs w:val="28"/>
          <w:highlight w:val="white"/>
        </w:rPr>
        <w:t xml:space="preserve"> y </w:t>
      </w:r>
      <w:r>
        <w:rPr>
          <w:smallCaps/>
          <w:color w:val="2D2D2D"/>
          <w:sz w:val="28"/>
          <w:szCs w:val="28"/>
          <w:highlight w:val="white"/>
        </w:rPr>
        <w:t>Montserrat de Santiago</w:t>
      </w:r>
      <w:r>
        <w:rPr>
          <w:smallCaps/>
          <w:color w:val="2D2D2D"/>
          <w:sz w:val="28"/>
          <w:szCs w:val="28"/>
          <w:highlight w:val="white"/>
          <w:vertAlign w:val="superscript"/>
        </w:rPr>
        <w:footnoteReference w:id="27"/>
      </w:r>
      <w:r>
        <w:rPr>
          <w:color w:val="2D2D2D"/>
          <w:sz w:val="28"/>
          <w:szCs w:val="28"/>
          <w:highlight w:val="white"/>
        </w:rPr>
        <w:t xml:space="preserve"> hacen un ejercicio jurídico sobre la relación que existe entre el </w:t>
      </w:r>
      <w:r>
        <w:rPr>
          <w:i/>
          <w:color w:val="2D2D2D"/>
          <w:sz w:val="28"/>
          <w:szCs w:val="28"/>
          <w:highlight w:val="white"/>
        </w:rPr>
        <w:t xml:space="preserve">referéndum </w:t>
      </w:r>
      <w:r>
        <w:rPr>
          <w:color w:val="2D2D2D"/>
          <w:sz w:val="28"/>
          <w:szCs w:val="28"/>
          <w:highlight w:val="white"/>
        </w:rPr>
        <w:t>y la democracia representativa llegando a afirmar que “La participación política es esencial para caracterizar el ordenamiento jurídico como democrático.”, lo cual conlleva a la reflexión cuestionada: ¿En una balanza de abstencionismo y participación cuál de ellas garantiza la democracia?</w:t>
      </w:r>
    </w:p>
    <w:p w:rsidR="00393DFB" w:rsidRDefault="00393DFB">
      <w:pPr>
        <w:spacing w:before="11" w:after="6" w:line="360" w:lineRule="auto"/>
        <w:jc w:val="both"/>
        <w:rPr>
          <w:smallCaps/>
          <w:color w:val="000000"/>
          <w:sz w:val="28"/>
          <w:szCs w:val="28"/>
        </w:rPr>
      </w:pPr>
    </w:p>
    <w:p w:rsidR="00393DFB" w:rsidRDefault="00CA7C3E">
      <w:pPr>
        <w:spacing w:line="360" w:lineRule="auto"/>
        <w:ind w:firstLine="567"/>
        <w:rPr>
          <w:color w:val="000000"/>
          <w:sz w:val="28"/>
          <w:szCs w:val="28"/>
        </w:rPr>
      </w:pPr>
      <w:r>
        <w:rPr>
          <w:color w:val="000000"/>
          <w:sz w:val="28"/>
          <w:szCs w:val="28"/>
        </w:rPr>
        <w:t>Una consideración que resulta de interés fue planteada en el proyecto de acto legislativo 008 de 2014 cámara</w:t>
      </w:r>
      <w:r>
        <w:rPr>
          <w:color w:val="000000"/>
          <w:sz w:val="28"/>
          <w:szCs w:val="28"/>
          <w:vertAlign w:val="superscript"/>
        </w:rPr>
        <w:footnoteReference w:id="28"/>
      </w:r>
      <w:r>
        <w:rPr>
          <w:color w:val="000000"/>
          <w:sz w:val="28"/>
          <w:szCs w:val="28"/>
        </w:rPr>
        <w:t xml:space="preserve"> cuando señaló que:</w:t>
      </w:r>
    </w:p>
    <w:p w:rsidR="00393DFB" w:rsidRDefault="00393DFB">
      <w:pPr>
        <w:spacing w:before="11" w:after="6"/>
        <w:ind w:firstLine="283"/>
        <w:jc w:val="both"/>
        <w:rPr>
          <w:color w:val="000000"/>
          <w:sz w:val="28"/>
          <w:szCs w:val="28"/>
        </w:rPr>
      </w:pPr>
    </w:p>
    <w:p w:rsidR="00393DFB" w:rsidRDefault="00CA7C3E">
      <w:pPr>
        <w:spacing w:before="57" w:after="57"/>
        <w:ind w:left="709" w:right="900"/>
        <w:jc w:val="both"/>
        <w:rPr>
          <w:color w:val="000000"/>
        </w:rPr>
      </w:pPr>
      <w:r>
        <w:rPr>
          <w:color w:val="000000"/>
        </w:rPr>
        <w:t>“Cabe mencionar, que el voto obligatorio no coarta la libertad del ciudadano ya que solo se le obliga a participar en la elección mas no en la manera de votar del elector, es decir no se ejerce ningún tipo de influencia en su voto. Lo anterior se pude resumir en que la medida obliga a asistir a votar mas no al sufragio, ya que el ciudadano debe expresarse a través del voto pero el contenido de su elección es autónomo, permitiendo así que el elector tenga la capacidad plena de elegir en completa libertad, si ninguna opción le satisface, este puede votar en blanco.”</w:t>
      </w:r>
    </w:p>
    <w:p w:rsidR="00393DFB" w:rsidRDefault="00393DFB">
      <w:pPr>
        <w:spacing w:before="11" w:after="6"/>
        <w:ind w:firstLine="283"/>
        <w:jc w:val="both"/>
        <w:rPr>
          <w:color w:val="000000"/>
          <w:sz w:val="28"/>
          <w:szCs w:val="28"/>
        </w:rPr>
      </w:pPr>
    </w:p>
    <w:p w:rsidR="00393DFB" w:rsidRDefault="00CA7C3E">
      <w:pPr>
        <w:pBdr>
          <w:top w:val="nil"/>
          <w:left w:val="nil"/>
          <w:bottom w:val="nil"/>
          <w:right w:val="nil"/>
          <w:between w:val="nil"/>
        </w:pBdr>
        <w:spacing w:before="11" w:line="360" w:lineRule="auto"/>
        <w:ind w:firstLine="567"/>
        <w:jc w:val="both"/>
        <w:rPr>
          <w:color w:val="000000"/>
          <w:sz w:val="28"/>
          <w:szCs w:val="28"/>
        </w:rPr>
      </w:pPr>
      <w:r>
        <w:rPr>
          <w:color w:val="000000"/>
          <w:sz w:val="28"/>
          <w:szCs w:val="28"/>
        </w:rPr>
        <w:t>Como puede evidenciarse en Colombia ya existe un sistema de incentivos, quedando restante la obligatoriedad y las sanciones para efectos del voto. Con el presente proyecto, se establece la fórmula incentivo-obligación-sanción. Sobre este último aspecto se reserva su reglamentación a la ley, por medio de la cual se definirían las causales de exoneración de responsabilidad y las sanciones por el hecho de no votar.</w:t>
      </w:r>
    </w:p>
    <w:p w:rsidR="00393DFB" w:rsidRDefault="00393DFB">
      <w:pPr>
        <w:pBdr>
          <w:top w:val="nil"/>
          <w:left w:val="nil"/>
          <w:bottom w:val="nil"/>
          <w:right w:val="nil"/>
          <w:between w:val="nil"/>
        </w:pBdr>
        <w:spacing w:after="6" w:line="360" w:lineRule="auto"/>
        <w:ind w:firstLine="567"/>
        <w:jc w:val="both"/>
        <w:rPr>
          <w:color w:val="000000"/>
          <w:sz w:val="28"/>
          <w:szCs w:val="28"/>
        </w:rPr>
      </w:pPr>
    </w:p>
    <w:p w:rsidR="00393DFB" w:rsidRDefault="00CA7C3E">
      <w:pPr>
        <w:spacing w:before="11" w:after="6" w:line="360" w:lineRule="auto"/>
        <w:jc w:val="both"/>
        <w:rPr>
          <w:color w:val="000000"/>
          <w:sz w:val="28"/>
          <w:szCs w:val="28"/>
        </w:rPr>
      </w:pPr>
      <w:r>
        <w:rPr>
          <w:color w:val="000000"/>
          <w:sz w:val="28"/>
          <w:szCs w:val="28"/>
        </w:rPr>
        <w:tab/>
        <w:t xml:space="preserve">Así las cosas, no podría afirmarse la existencia de una cláusula pétrea que impidiera adoptar constitucionalmente el voto obligatorio en los actos electorales, teniendo en cuenta que la existencia de una democracia, es la misma existencia de la participación ciudadana, la cual enseña que no podría existir democracias con abstencionismo; ya que un requisito esencial de las mismas es la participación. Por ello, es válido afirmar que una cláusula pétrea esencial en el constitucionalismo y en la democracia, es la participación ciudadana. De allí que </w:t>
      </w:r>
      <w:r>
        <w:rPr>
          <w:smallCaps/>
          <w:color w:val="000000"/>
          <w:sz w:val="28"/>
          <w:szCs w:val="28"/>
        </w:rPr>
        <w:t>Luis Germán Ortega Ruiz</w:t>
      </w:r>
      <w:r>
        <w:rPr>
          <w:smallCaps/>
          <w:color w:val="000000"/>
          <w:sz w:val="28"/>
          <w:szCs w:val="28"/>
          <w:vertAlign w:val="superscript"/>
        </w:rPr>
        <w:footnoteReference w:id="29"/>
      </w:r>
      <w:r>
        <w:rPr>
          <w:color w:val="000000"/>
          <w:sz w:val="28"/>
          <w:szCs w:val="28"/>
        </w:rPr>
        <w:t xml:space="preserve"> señale que “las cláusulas pétreas tienen relación directa con la misma existencia constitucional y con ésta, la protección de los elementos esenciales de una Constitución.”.      </w:t>
      </w:r>
    </w:p>
    <w:p w:rsidR="00393DFB" w:rsidRDefault="00393DFB">
      <w:pPr>
        <w:spacing w:before="11" w:after="6"/>
        <w:ind w:firstLine="283"/>
        <w:jc w:val="both"/>
        <w:rPr>
          <w:color w:val="000000"/>
          <w:sz w:val="28"/>
          <w:szCs w:val="28"/>
        </w:rPr>
      </w:pPr>
    </w:p>
    <w:p w:rsidR="00393DFB" w:rsidRDefault="00CA7C3E">
      <w:pPr>
        <w:numPr>
          <w:ilvl w:val="0"/>
          <w:numId w:val="1"/>
        </w:numPr>
        <w:pBdr>
          <w:top w:val="nil"/>
          <w:left w:val="nil"/>
          <w:bottom w:val="nil"/>
          <w:right w:val="nil"/>
          <w:between w:val="nil"/>
        </w:pBdr>
        <w:spacing w:before="28"/>
        <w:jc w:val="both"/>
        <w:rPr>
          <w:b/>
          <w:smallCaps/>
          <w:color w:val="000000"/>
          <w:sz w:val="28"/>
          <w:szCs w:val="28"/>
        </w:rPr>
      </w:pPr>
      <w:r>
        <w:rPr>
          <w:b/>
          <w:smallCaps/>
          <w:color w:val="000000"/>
          <w:sz w:val="28"/>
          <w:szCs w:val="28"/>
        </w:rPr>
        <w:t>Tabla comparativa de la propuesta de reforma constitucional</w:t>
      </w:r>
    </w:p>
    <w:p w:rsidR="00393DFB" w:rsidRDefault="00393DFB">
      <w:pPr>
        <w:pBdr>
          <w:top w:val="nil"/>
          <w:left w:val="nil"/>
          <w:bottom w:val="nil"/>
          <w:right w:val="nil"/>
          <w:between w:val="nil"/>
        </w:pBdr>
        <w:spacing w:after="28"/>
        <w:ind w:left="1003"/>
        <w:jc w:val="both"/>
        <w:rPr>
          <w:smallCaps/>
          <w:color w:val="000000"/>
          <w:sz w:val="28"/>
          <w:szCs w:val="28"/>
        </w:rPr>
      </w:pPr>
    </w:p>
    <w:tbl>
      <w:tblPr>
        <w:tblStyle w:val="a1"/>
        <w:tblW w:w="8818" w:type="dxa"/>
        <w:tblInd w:w="0" w:type="dxa"/>
        <w:tblLayout w:type="fixed"/>
        <w:tblLook w:val="0400" w:firstRow="0" w:lastRow="0" w:firstColumn="0" w:lastColumn="0" w:noHBand="0" w:noVBand="1"/>
      </w:tblPr>
      <w:tblGrid>
        <w:gridCol w:w="4365"/>
        <w:gridCol w:w="4453"/>
      </w:tblGrid>
      <w:tr w:rsidR="00393DFB">
        <w:trPr>
          <w:trHeight w:val="659"/>
        </w:trPr>
        <w:tc>
          <w:tcPr>
            <w:tcW w:w="436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393DFB" w:rsidRDefault="00CA7C3E">
            <w:pPr>
              <w:spacing w:after="200"/>
              <w:jc w:val="center"/>
            </w:pPr>
            <w:r>
              <w:rPr>
                <w:b/>
                <w:color w:val="000000"/>
              </w:rPr>
              <w:t>Artículo 258 de la Constitución Política de Colombia</w:t>
            </w:r>
          </w:p>
        </w:tc>
        <w:tc>
          <w:tcPr>
            <w:tcW w:w="445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393DFB" w:rsidRDefault="00CA7C3E">
            <w:pPr>
              <w:spacing w:after="200"/>
              <w:jc w:val="center"/>
            </w:pPr>
            <w:r>
              <w:rPr>
                <w:b/>
                <w:color w:val="000000"/>
              </w:rPr>
              <w:t>Texto propuesto</w:t>
            </w:r>
          </w:p>
        </w:tc>
      </w:tr>
      <w:tr w:rsidR="00393DFB">
        <w:trPr>
          <w:trHeight w:val="1042"/>
        </w:trPr>
        <w:tc>
          <w:tcPr>
            <w:tcW w:w="436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93DFB" w:rsidRDefault="00CA7C3E">
            <w:pPr>
              <w:spacing w:after="280"/>
              <w:jc w:val="both"/>
              <w:rPr>
                <w:color w:val="000000"/>
              </w:rPr>
            </w:pPr>
            <w:bookmarkStart w:id="2" w:name="bookmark=id.30j0zll" w:colFirst="0" w:colLast="0"/>
            <w:bookmarkEnd w:id="2"/>
            <w:r>
              <w:rPr>
                <w:color w:val="000000"/>
              </w:rPr>
              <w:t>Artículo 258. El voto es un derecho y un deber ciudadano.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w:t>
            </w:r>
          </w:p>
          <w:p w:rsidR="00393DFB" w:rsidRDefault="00393DFB">
            <w:pPr>
              <w:spacing w:before="280" w:after="280"/>
              <w:jc w:val="both"/>
              <w:rPr>
                <w:color w:val="000000"/>
              </w:rPr>
            </w:pPr>
          </w:p>
          <w:p w:rsidR="00393DFB" w:rsidRDefault="00393DFB">
            <w:pPr>
              <w:spacing w:before="280" w:after="280"/>
              <w:jc w:val="both"/>
              <w:rPr>
                <w:color w:val="000000"/>
              </w:rPr>
            </w:pPr>
          </w:p>
          <w:p w:rsidR="00393DFB" w:rsidRDefault="00CA7C3E">
            <w:pPr>
              <w:spacing w:before="280" w:after="280"/>
              <w:jc w:val="both"/>
              <w:rPr>
                <w:color w:val="000000"/>
              </w:rPr>
            </w:pPr>
            <w:r>
              <w:rPr>
                <w:color w:val="000000"/>
              </w:rPr>
              <w:t>Parágrafo 1o. 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de Corporaciones Públicas no se podrán presentar a las nuevas elecciones las listas que no hayan alcanzado el umbral.</w:t>
            </w:r>
          </w:p>
          <w:p w:rsidR="00393DFB" w:rsidRDefault="00CA7C3E">
            <w:pPr>
              <w:spacing w:before="280"/>
              <w:jc w:val="both"/>
            </w:pPr>
            <w:r>
              <w:rPr>
                <w:color w:val="000000"/>
              </w:rPr>
              <w:t>Parágrafo 2o. Se podrá implementar el voto electrónico para lograr agilidad y transparencia en todas las votaciones.</w:t>
            </w:r>
          </w:p>
        </w:tc>
        <w:tc>
          <w:tcPr>
            <w:tcW w:w="4453" w:type="dxa"/>
            <w:tcBorders>
              <w:top w:val="nil"/>
              <w:left w:val="nil"/>
              <w:bottom w:val="single" w:sz="8" w:space="0" w:color="000000"/>
              <w:right w:val="single" w:sz="8" w:space="0" w:color="000000"/>
            </w:tcBorders>
            <w:tcMar>
              <w:top w:w="57" w:type="dxa"/>
              <w:left w:w="57" w:type="dxa"/>
              <w:bottom w:w="57" w:type="dxa"/>
              <w:right w:w="57" w:type="dxa"/>
            </w:tcMar>
          </w:tcPr>
          <w:p w:rsidR="00393DFB" w:rsidRDefault="00CA7C3E">
            <w:pPr>
              <w:spacing w:before="11" w:after="6"/>
              <w:jc w:val="both"/>
              <w:rPr>
                <w:b/>
                <w:color w:val="000000"/>
              </w:rPr>
            </w:pPr>
            <w:r>
              <w:rPr>
                <w:color w:val="000000"/>
              </w:rPr>
              <w:t xml:space="preserve">Artículo 258. El voto es un derecho y un deber ciudadano </w:t>
            </w:r>
            <w:r>
              <w:rPr>
                <w:b/>
                <w:color w:val="000000"/>
              </w:rPr>
              <w:t>de obligatorio cumplimiento</w:t>
            </w:r>
            <w:r>
              <w:rPr>
                <w:color w:val="000000"/>
              </w:rPr>
              <w:t xml:space="preserve">.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w:t>
            </w:r>
            <w:r>
              <w:rPr>
                <w:b/>
                <w:color w:val="000000"/>
              </w:rPr>
              <w:t>implantará</w:t>
            </w:r>
            <w:r>
              <w:rPr>
                <w:color w:val="000000"/>
              </w:rPr>
              <w:t xml:space="preserve"> mecanismos de votación que otorguen más y mejores garantías para el libre ejercicio de este derecho de los ciudadanos</w:t>
            </w:r>
            <w:r>
              <w:rPr>
                <w:b/>
                <w:color w:val="000000"/>
              </w:rPr>
              <w:t>, igualmente implementará las sanciones y exoneraciones de responsabilidad pertinentes para los ciudadanos que incumplan esta obligación.</w:t>
            </w:r>
          </w:p>
          <w:p w:rsidR="00393DFB" w:rsidRDefault="00CA7C3E">
            <w:pPr>
              <w:spacing w:before="280" w:after="280"/>
              <w:jc w:val="both"/>
              <w:rPr>
                <w:color w:val="000000"/>
              </w:rPr>
            </w:pPr>
            <w:r>
              <w:rPr>
                <w:color w:val="000000"/>
              </w:rPr>
              <w:t>Parágrafo 1o. 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de Corporaciones Públicas no se podrán presentar a las nuevas elecciones las listas que no hayan alcanzado el umbral.</w:t>
            </w:r>
          </w:p>
          <w:p w:rsidR="00393DFB" w:rsidRDefault="00CA7C3E">
            <w:pPr>
              <w:spacing w:before="280"/>
              <w:jc w:val="both"/>
            </w:pPr>
            <w:r>
              <w:rPr>
                <w:color w:val="000000"/>
              </w:rPr>
              <w:t>Parágrafo 2o. Se podrá implementar el voto electrónico para lograr agilidad y transparencia en todas las votaciones.</w:t>
            </w:r>
          </w:p>
        </w:tc>
      </w:tr>
    </w:tbl>
    <w:p w:rsidR="00393DFB" w:rsidRDefault="00CA7C3E">
      <w:pPr>
        <w:spacing w:before="28" w:after="28"/>
        <w:ind w:firstLine="283"/>
        <w:rPr>
          <w:color w:val="000000"/>
          <w:sz w:val="28"/>
          <w:szCs w:val="28"/>
        </w:rPr>
      </w:pPr>
      <w:r>
        <w:rPr>
          <w:color w:val="000000"/>
          <w:sz w:val="28"/>
          <w:szCs w:val="28"/>
        </w:rPr>
        <w:t> </w:t>
      </w:r>
    </w:p>
    <w:p w:rsidR="00393DFB" w:rsidRDefault="00393DFB">
      <w:pPr>
        <w:jc w:val="both"/>
        <w:rPr>
          <w:b/>
          <w:smallCaps/>
        </w:rPr>
      </w:pPr>
    </w:p>
    <w:p w:rsidR="00393DFB" w:rsidRDefault="00393DFB">
      <w:pPr>
        <w:spacing w:before="11" w:after="6"/>
        <w:ind w:firstLine="283"/>
        <w:rPr>
          <w:sz w:val="28"/>
          <w:szCs w:val="28"/>
        </w:rPr>
      </w:pPr>
    </w:p>
    <w:tbl>
      <w:tblPr>
        <w:tblStyle w:val="a"/>
        <w:tblW w:w="8468" w:type="dxa"/>
        <w:jc w:val="center"/>
        <w:tblInd w:w="0" w:type="dxa"/>
        <w:tblLayout w:type="fixed"/>
        <w:tblLook w:val="0400" w:firstRow="0" w:lastRow="0" w:firstColumn="0" w:lastColumn="0" w:noHBand="0" w:noVBand="1"/>
      </w:tblPr>
      <w:tblGrid>
        <w:gridCol w:w="4234"/>
        <w:gridCol w:w="4234"/>
      </w:tblGrid>
      <w:tr w:rsidR="00042559" w:rsidRPr="000E58E4" w:rsidTr="00B159DD">
        <w:trPr>
          <w:trHeight w:val="1571"/>
          <w:jc w:val="center"/>
        </w:trPr>
        <w:tc>
          <w:tcPr>
            <w:tcW w:w="4234" w:type="dxa"/>
            <w:tcMar>
              <w:top w:w="100" w:type="dxa"/>
              <w:left w:w="100" w:type="dxa"/>
              <w:bottom w:w="100" w:type="dxa"/>
              <w:right w:w="100" w:type="dxa"/>
            </w:tcMar>
          </w:tcPr>
          <w:p w:rsidR="00042559" w:rsidRPr="000E58E4" w:rsidRDefault="00042559" w:rsidP="00B159DD">
            <w:pPr>
              <w:tabs>
                <w:tab w:val="center" w:pos="4252"/>
                <w:tab w:val="right" w:pos="8504"/>
              </w:tabs>
              <w:ind w:left="360"/>
              <w:jc w:val="center"/>
              <w:rPr>
                <w:b/>
                <w:sz w:val="22"/>
                <w:szCs w:val="22"/>
                <w:highlight w:val="white"/>
              </w:rPr>
            </w:pPr>
          </w:p>
          <w:p w:rsidR="00042559" w:rsidRPr="000E58E4" w:rsidRDefault="00042559" w:rsidP="00B159DD">
            <w:pPr>
              <w:tabs>
                <w:tab w:val="center" w:pos="4252"/>
                <w:tab w:val="right" w:pos="8504"/>
              </w:tabs>
              <w:ind w:left="360"/>
              <w:jc w:val="center"/>
              <w:rPr>
                <w:b/>
                <w:sz w:val="22"/>
                <w:szCs w:val="22"/>
                <w:highlight w:val="white"/>
              </w:rPr>
            </w:pPr>
            <w:r w:rsidRPr="000E58E4">
              <w:rPr>
                <w:b/>
                <w:smallCaps/>
                <w:sz w:val="22"/>
                <w:szCs w:val="22"/>
                <w:highlight w:val="white"/>
              </w:rPr>
              <w:t xml:space="preserve">JUAN DIEGO ECHAVARRÍA </w:t>
            </w:r>
          </w:p>
          <w:p w:rsidR="00042559" w:rsidRPr="000E58E4" w:rsidRDefault="00042559" w:rsidP="00B159DD">
            <w:pPr>
              <w:tabs>
                <w:tab w:val="center" w:pos="4252"/>
                <w:tab w:val="right" w:pos="8504"/>
              </w:tabs>
              <w:ind w:left="360"/>
              <w:jc w:val="center"/>
              <w:rPr>
                <w:b/>
                <w:sz w:val="22"/>
                <w:szCs w:val="22"/>
                <w:highlight w:val="white"/>
              </w:rPr>
            </w:pPr>
            <w:r w:rsidRPr="000E58E4">
              <w:rPr>
                <w:b/>
                <w:sz w:val="22"/>
                <w:szCs w:val="22"/>
                <w:highlight w:val="white"/>
              </w:rPr>
              <w:t>REPRESENTANTE A LA CÁMARA</w:t>
            </w:r>
          </w:p>
        </w:tc>
        <w:tc>
          <w:tcPr>
            <w:tcW w:w="4234" w:type="dxa"/>
            <w:tcMar>
              <w:top w:w="100" w:type="dxa"/>
              <w:left w:w="100" w:type="dxa"/>
              <w:bottom w:w="100" w:type="dxa"/>
              <w:right w:w="100" w:type="dxa"/>
            </w:tcMar>
          </w:tcPr>
          <w:p w:rsidR="00042559" w:rsidRPr="000E58E4" w:rsidRDefault="00042559" w:rsidP="00B159DD">
            <w:pPr>
              <w:ind w:left="360"/>
              <w:jc w:val="center"/>
              <w:rPr>
                <w:b/>
                <w:smallCaps/>
                <w:sz w:val="22"/>
                <w:szCs w:val="22"/>
                <w:highlight w:val="white"/>
              </w:rPr>
            </w:pPr>
          </w:p>
          <w:p w:rsidR="00042559" w:rsidRPr="000E58E4" w:rsidRDefault="00042559" w:rsidP="00B159DD">
            <w:pPr>
              <w:jc w:val="center"/>
              <w:rPr>
                <w:b/>
                <w:smallCaps/>
                <w:sz w:val="22"/>
                <w:szCs w:val="22"/>
                <w:highlight w:val="white"/>
              </w:rPr>
            </w:pPr>
            <w:r w:rsidRPr="000E58E4">
              <w:rPr>
                <w:b/>
                <w:smallCaps/>
                <w:sz w:val="22"/>
                <w:szCs w:val="22"/>
                <w:highlight w:val="white"/>
              </w:rPr>
              <w:t>JULIÁN BEDOYA PULGARÍN</w:t>
            </w:r>
          </w:p>
          <w:p w:rsidR="00042559" w:rsidRPr="000E58E4" w:rsidRDefault="00042559" w:rsidP="00B159DD">
            <w:pPr>
              <w:jc w:val="center"/>
              <w:rPr>
                <w:b/>
                <w:smallCaps/>
                <w:sz w:val="22"/>
                <w:szCs w:val="22"/>
                <w:highlight w:val="white"/>
              </w:rPr>
            </w:pPr>
            <w:r w:rsidRPr="000E58E4">
              <w:rPr>
                <w:b/>
                <w:smallCaps/>
                <w:sz w:val="22"/>
                <w:szCs w:val="22"/>
                <w:highlight w:val="white"/>
              </w:rPr>
              <w:t>SENADOR DE LA REPÚBLICA</w:t>
            </w:r>
          </w:p>
        </w:tc>
      </w:tr>
      <w:tr w:rsidR="00042559" w:rsidRPr="000E58E4" w:rsidTr="00B159DD">
        <w:trPr>
          <w:jc w:val="center"/>
        </w:trPr>
        <w:tc>
          <w:tcPr>
            <w:tcW w:w="4234" w:type="dxa"/>
            <w:tcMar>
              <w:top w:w="100" w:type="dxa"/>
              <w:left w:w="100" w:type="dxa"/>
              <w:bottom w:w="100" w:type="dxa"/>
              <w:right w:w="100" w:type="dxa"/>
            </w:tcMar>
          </w:tcPr>
          <w:p w:rsidR="00042559" w:rsidRPr="000E58E4" w:rsidRDefault="00042559" w:rsidP="00B159DD">
            <w:pPr>
              <w:ind w:left="360"/>
              <w:jc w:val="center"/>
              <w:rPr>
                <w:b/>
                <w:sz w:val="22"/>
                <w:szCs w:val="22"/>
                <w:highlight w:val="white"/>
              </w:rPr>
            </w:pPr>
            <w:r w:rsidRPr="000E58E4">
              <w:rPr>
                <w:b/>
                <w:smallCaps/>
                <w:sz w:val="22"/>
                <w:szCs w:val="22"/>
                <w:highlight w:val="white"/>
              </w:rPr>
              <w:t xml:space="preserve"> </w:t>
            </w:r>
            <w:r w:rsidRPr="000E58E4">
              <w:rPr>
                <w:b/>
                <w:sz w:val="22"/>
                <w:szCs w:val="22"/>
                <w:highlight w:val="white"/>
              </w:rPr>
              <w:t xml:space="preserve"> </w:t>
            </w:r>
          </w:p>
          <w:p w:rsidR="00042559" w:rsidRPr="000E58E4" w:rsidRDefault="00042559" w:rsidP="00B159DD">
            <w:pPr>
              <w:ind w:left="360"/>
              <w:jc w:val="center"/>
              <w:rPr>
                <w:b/>
                <w:sz w:val="22"/>
                <w:szCs w:val="22"/>
                <w:highlight w:val="white"/>
              </w:rPr>
            </w:pPr>
            <w:r w:rsidRPr="000E58E4">
              <w:rPr>
                <w:b/>
                <w:sz w:val="22"/>
                <w:szCs w:val="22"/>
                <w:highlight w:val="white"/>
              </w:rPr>
              <w:t xml:space="preserve">FABER ALBERTO MUÑOZ CERÓN </w:t>
            </w:r>
          </w:p>
          <w:p w:rsidR="00042559" w:rsidRPr="000E58E4" w:rsidRDefault="00042559" w:rsidP="00B159DD">
            <w:pPr>
              <w:ind w:left="360"/>
              <w:jc w:val="center"/>
              <w:rPr>
                <w:b/>
                <w:sz w:val="22"/>
                <w:szCs w:val="22"/>
                <w:highlight w:val="white"/>
              </w:rPr>
            </w:pPr>
            <w:r w:rsidRPr="000E58E4">
              <w:rPr>
                <w:b/>
                <w:sz w:val="22"/>
                <w:szCs w:val="22"/>
                <w:highlight w:val="white"/>
              </w:rPr>
              <w:t>REPRESENTANTE A LA CÁMARA</w:t>
            </w:r>
          </w:p>
        </w:tc>
        <w:tc>
          <w:tcPr>
            <w:tcW w:w="4234" w:type="dxa"/>
            <w:tcMar>
              <w:top w:w="100" w:type="dxa"/>
              <w:left w:w="100" w:type="dxa"/>
              <w:bottom w:w="100" w:type="dxa"/>
              <w:right w:w="100" w:type="dxa"/>
            </w:tcMar>
          </w:tcPr>
          <w:p w:rsidR="00042559" w:rsidRPr="000E58E4" w:rsidRDefault="00042559" w:rsidP="00B159DD">
            <w:pPr>
              <w:ind w:left="360"/>
              <w:jc w:val="center"/>
              <w:rPr>
                <w:b/>
                <w:smallCaps/>
                <w:sz w:val="22"/>
                <w:szCs w:val="22"/>
                <w:highlight w:val="white"/>
              </w:rPr>
            </w:pPr>
            <w:r w:rsidRPr="000E58E4">
              <w:rPr>
                <w:b/>
                <w:smallCaps/>
                <w:sz w:val="22"/>
                <w:szCs w:val="22"/>
                <w:highlight w:val="white"/>
              </w:rPr>
              <w:t xml:space="preserve"> </w:t>
            </w:r>
          </w:p>
          <w:p w:rsidR="00042559" w:rsidRPr="000E58E4" w:rsidRDefault="00042559" w:rsidP="00B159DD">
            <w:pPr>
              <w:ind w:left="360"/>
              <w:jc w:val="center"/>
              <w:rPr>
                <w:b/>
                <w:smallCaps/>
                <w:sz w:val="22"/>
                <w:szCs w:val="22"/>
                <w:highlight w:val="white"/>
              </w:rPr>
            </w:pPr>
            <w:r w:rsidRPr="000E58E4">
              <w:rPr>
                <w:b/>
                <w:smallCaps/>
                <w:sz w:val="22"/>
                <w:szCs w:val="22"/>
                <w:highlight w:val="white"/>
              </w:rPr>
              <w:t>JHON ARLEY MURILLO  BENÍTEZ</w:t>
            </w:r>
          </w:p>
          <w:p w:rsidR="00042559" w:rsidRPr="000E58E4" w:rsidRDefault="00042559" w:rsidP="00B159DD">
            <w:pPr>
              <w:ind w:left="360"/>
              <w:jc w:val="center"/>
              <w:rPr>
                <w:b/>
                <w:smallCaps/>
                <w:sz w:val="22"/>
                <w:szCs w:val="22"/>
                <w:highlight w:val="white"/>
              </w:rPr>
            </w:pPr>
            <w:r w:rsidRPr="000E58E4">
              <w:rPr>
                <w:b/>
                <w:smallCaps/>
                <w:sz w:val="22"/>
                <w:szCs w:val="22"/>
                <w:highlight w:val="white"/>
              </w:rPr>
              <w:t>REPRESENTANTE A LA CÁMARA</w:t>
            </w:r>
          </w:p>
        </w:tc>
      </w:tr>
      <w:tr w:rsidR="00042559" w:rsidRPr="000E58E4" w:rsidTr="00B159DD">
        <w:trPr>
          <w:jc w:val="center"/>
        </w:trPr>
        <w:tc>
          <w:tcPr>
            <w:tcW w:w="4234" w:type="dxa"/>
            <w:tcMar>
              <w:top w:w="100" w:type="dxa"/>
              <w:left w:w="100" w:type="dxa"/>
              <w:bottom w:w="100" w:type="dxa"/>
              <w:right w:w="100" w:type="dxa"/>
            </w:tcMar>
          </w:tcPr>
          <w:p w:rsidR="00042559" w:rsidRPr="000E58E4" w:rsidRDefault="00042559" w:rsidP="00B159DD">
            <w:pPr>
              <w:ind w:left="360"/>
              <w:jc w:val="center"/>
              <w:rPr>
                <w:b/>
                <w:sz w:val="22"/>
                <w:szCs w:val="22"/>
                <w:highlight w:val="white"/>
              </w:rPr>
            </w:pPr>
          </w:p>
          <w:p w:rsidR="00042559" w:rsidRPr="000E58E4" w:rsidRDefault="00042559" w:rsidP="00B159DD">
            <w:pPr>
              <w:ind w:left="360"/>
              <w:jc w:val="center"/>
              <w:rPr>
                <w:b/>
                <w:sz w:val="22"/>
                <w:szCs w:val="22"/>
                <w:highlight w:val="white"/>
              </w:rPr>
            </w:pPr>
            <w:r w:rsidRPr="000E58E4">
              <w:rPr>
                <w:b/>
                <w:sz w:val="22"/>
                <w:szCs w:val="22"/>
                <w:highlight w:val="white"/>
              </w:rPr>
              <w:t>CARLOS EDUARDO ACOSTA L.</w:t>
            </w:r>
          </w:p>
          <w:p w:rsidR="00042559" w:rsidRPr="000E58E4" w:rsidRDefault="00042559" w:rsidP="00B159DD">
            <w:pPr>
              <w:ind w:left="360"/>
              <w:jc w:val="center"/>
              <w:rPr>
                <w:b/>
                <w:sz w:val="22"/>
                <w:szCs w:val="22"/>
                <w:highlight w:val="white"/>
              </w:rPr>
            </w:pPr>
            <w:r w:rsidRPr="000E58E4">
              <w:rPr>
                <w:b/>
                <w:sz w:val="22"/>
                <w:szCs w:val="22"/>
                <w:highlight w:val="white"/>
              </w:rPr>
              <w:t>REPRESENTANTE A LA CÁMARA POR BOGOTÁ</w:t>
            </w:r>
          </w:p>
        </w:tc>
        <w:tc>
          <w:tcPr>
            <w:tcW w:w="4234" w:type="dxa"/>
            <w:tcMar>
              <w:top w:w="100" w:type="dxa"/>
              <w:left w:w="100" w:type="dxa"/>
              <w:bottom w:w="100" w:type="dxa"/>
              <w:right w:w="100" w:type="dxa"/>
            </w:tcMar>
          </w:tcPr>
          <w:p w:rsidR="00042559" w:rsidRPr="000E58E4" w:rsidRDefault="00042559" w:rsidP="00B159DD">
            <w:pPr>
              <w:ind w:left="360"/>
              <w:jc w:val="both"/>
              <w:rPr>
                <w:b/>
                <w:sz w:val="22"/>
                <w:szCs w:val="22"/>
                <w:highlight w:val="white"/>
              </w:rPr>
            </w:pPr>
          </w:p>
          <w:p w:rsidR="00042559" w:rsidRPr="000E58E4" w:rsidRDefault="00042559" w:rsidP="00B159DD">
            <w:pPr>
              <w:jc w:val="center"/>
              <w:rPr>
                <w:b/>
                <w:smallCaps/>
                <w:sz w:val="22"/>
                <w:szCs w:val="22"/>
                <w:highlight w:val="white"/>
              </w:rPr>
            </w:pPr>
            <w:r w:rsidRPr="000E58E4">
              <w:rPr>
                <w:b/>
                <w:smallCaps/>
                <w:sz w:val="22"/>
                <w:szCs w:val="22"/>
                <w:highlight w:val="white"/>
              </w:rPr>
              <w:t xml:space="preserve">HENRY FERNANDO CORREAL </w:t>
            </w:r>
          </w:p>
          <w:p w:rsidR="00042559" w:rsidRPr="000E58E4" w:rsidRDefault="00042559" w:rsidP="00B159DD">
            <w:pPr>
              <w:ind w:left="360"/>
              <w:jc w:val="both"/>
              <w:rPr>
                <w:b/>
                <w:sz w:val="22"/>
                <w:szCs w:val="22"/>
                <w:highlight w:val="white"/>
              </w:rPr>
            </w:pPr>
            <w:r w:rsidRPr="000E58E4">
              <w:rPr>
                <w:b/>
                <w:smallCaps/>
                <w:sz w:val="22"/>
                <w:szCs w:val="22"/>
                <w:highlight w:val="white"/>
              </w:rPr>
              <w:t>REPRESENTANTE A LA CÁMARA</w:t>
            </w:r>
          </w:p>
          <w:p w:rsidR="00042559" w:rsidRPr="000E58E4" w:rsidRDefault="00042559" w:rsidP="00B159DD">
            <w:pPr>
              <w:ind w:left="360"/>
              <w:jc w:val="center"/>
              <w:rPr>
                <w:b/>
                <w:sz w:val="22"/>
                <w:szCs w:val="22"/>
                <w:highlight w:val="white"/>
              </w:rPr>
            </w:pPr>
          </w:p>
        </w:tc>
      </w:tr>
      <w:tr w:rsidR="00042559" w:rsidRPr="000E58E4" w:rsidTr="00B159DD">
        <w:trPr>
          <w:jc w:val="center"/>
        </w:trPr>
        <w:tc>
          <w:tcPr>
            <w:tcW w:w="4234" w:type="dxa"/>
            <w:tcMar>
              <w:top w:w="100" w:type="dxa"/>
              <w:left w:w="100" w:type="dxa"/>
              <w:bottom w:w="100" w:type="dxa"/>
              <w:right w:w="100" w:type="dxa"/>
            </w:tcMar>
          </w:tcPr>
          <w:p w:rsidR="00042559" w:rsidRPr="000E58E4" w:rsidRDefault="00042559" w:rsidP="00B159DD">
            <w:pPr>
              <w:ind w:left="360"/>
              <w:jc w:val="center"/>
              <w:rPr>
                <w:b/>
                <w:sz w:val="22"/>
                <w:szCs w:val="22"/>
                <w:highlight w:val="white"/>
              </w:rPr>
            </w:pPr>
          </w:p>
          <w:p w:rsidR="00042559" w:rsidRPr="000E58E4" w:rsidRDefault="00042559" w:rsidP="00B159DD">
            <w:pPr>
              <w:ind w:left="360"/>
              <w:jc w:val="center"/>
              <w:rPr>
                <w:b/>
                <w:smallCaps/>
                <w:sz w:val="22"/>
                <w:szCs w:val="22"/>
                <w:highlight w:val="white"/>
              </w:rPr>
            </w:pPr>
            <w:r w:rsidRPr="000E58E4">
              <w:rPr>
                <w:b/>
                <w:smallCaps/>
                <w:sz w:val="22"/>
                <w:szCs w:val="22"/>
                <w:highlight w:val="white"/>
              </w:rPr>
              <w:t>JAIRO H. CRISTO CORREA</w:t>
            </w:r>
          </w:p>
          <w:p w:rsidR="00042559" w:rsidRPr="000E58E4" w:rsidRDefault="00042559" w:rsidP="00B159DD">
            <w:pPr>
              <w:ind w:left="360"/>
              <w:jc w:val="center"/>
              <w:rPr>
                <w:b/>
                <w:sz w:val="22"/>
                <w:szCs w:val="22"/>
                <w:highlight w:val="white"/>
              </w:rPr>
            </w:pPr>
            <w:r w:rsidRPr="000E58E4">
              <w:rPr>
                <w:b/>
                <w:smallCaps/>
                <w:sz w:val="22"/>
                <w:szCs w:val="22"/>
                <w:highlight w:val="white"/>
              </w:rPr>
              <w:t>REPRESENTANTE A LA CÁMARA</w:t>
            </w:r>
          </w:p>
        </w:tc>
        <w:tc>
          <w:tcPr>
            <w:tcW w:w="4234" w:type="dxa"/>
            <w:tcMar>
              <w:top w:w="100" w:type="dxa"/>
              <w:left w:w="100" w:type="dxa"/>
              <w:bottom w:w="100" w:type="dxa"/>
              <w:right w:w="100" w:type="dxa"/>
            </w:tcMar>
          </w:tcPr>
          <w:p w:rsidR="00042559" w:rsidRPr="000E58E4" w:rsidRDefault="00042559" w:rsidP="00B159DD">
            <w:pPr>
              <w:ind w:left="360"/>
              <w:jc w:val="center"/>
              <w:rPr>
                <w:sz w:val="22"/>
                <w:szCs w:val="22"/>
              </w:rPr>
            </w:pPr>
          </w:p>
          <w:p w:rsidR="00042559" w:rsidRPr="000E58E4" w:rsidRDefault="00042559" w:rsidP="00B159DD">
            <w:pPr>
              <w:ind w:left="360"/>
              <w:jc w:val="both"/>
              <w:rPr>
                <w:b/>
                <w:sz w:val="22"/>
                <w:szCs w:val="22"/>
                <w:highlight w:val="white"/>
              </w:rPr>
            </w:pPr>
            <w:r w:rsidRPr="000E58E4">
              <w:rPr>
                <w:b/>
                <w:sz w:val="22"/>
                <w:szCs w:val="22"/>
              </w:rPr>
              <w:t>NORMA HURTADO SÁNCHEZ</w:t>
            </w:r>
          </w:p>
          <w:p w:rsidR="00042559" w:rsidRPr="000E58E4" w:rsidRDefault="00042559" w:rsidP="00B159DD">
            <w:pPr>
              <w:ind w:left="360"/>
              <w:jc w:val="center"/>
              <w:rPr>
                <w:b/>
                <w:sz w:val="22"/>
                <w:szCs w:val="22"/>
                <w:highlight w:val="white"/>
              </w:rPr>
            </w:pPr>
            <w:r w:rsidRPr="000E58E4">
              <w:rPr>
                <w:b/>
                <w:sz w:val="22"/>
                <w:szCs w:val="22"/>
                <w:highlight w:val="white"/>
              </w:rPr>
              <w:t>REPRESENTANTE A LA CÁMARA POR VALLE DEL CAUCA</w:t>
            </w:r>
          </w:p>
        </w:tc>
      </w:tr>
      <w:tr w:rsidR="00042559" w:rsidRPr="000E58E4" w:rsidTr="00B159DD">
        <w:trPr>
          <w:jc w:val="center"/>
        </w:trPr>
        <w:tc>
          <w:tcPr>
            <w:tcW w:w="4234" w:type="dxa"/>
            <w:tcMar>
              <w:top w:w="100" w:type="dxa"/>
              <w:left w:w="100" w:type="dxa"/>
              <w:bottom w:w="100" w:type="dxa"/>
              <w:right w:w="100" w:type="dxa"/>
            </w:tcMar>
          </w:tcPr>
          <w:p w:rsidR="00042559" w:rsidRPr="000E58E4" w:rsidRDefault="00042559" w:rsidP="00B159DD">
            <w:pPr>
              <w:ind w:left="360"/>
              <w:jc w:val="center"/>
              <w:rPr>
                <w:b/>
                <w:sz w:val="22"/>
                <w:szCs w:val="22"/>
                <w:highlight w:val="white"/>
              </w:rPr>
            </w:pPr>
            <w:r>
              <w:rPr>
                <w:b/>
                <w:sz w:val="22"/>
                <w:szCs w:val="22"/>
                <w:highlight w:val="white"/>
              </w:rPr>
              <w:t>JUAN CARLOS REINALES</w:t>
            </w:r>
          </w:p>
          <w:p w:rsidR="00042559" w:rsidRPr="000E58E4" w:rsidRDefault="00042559" w:rsidP="00B159DD">
            <w:pPr>
              <w:ind w:left="360"/>
              <w:jc w:val="both"/>
              <w:rPr>
                <w:b/>
                <w:sz w:val="22"/>
                <w:szCs w:val="22"/>
                <w:highlight w:val="white"/>
              </w:rPr>
            </w:pPr>
            <w:r w:rsidRPr="000E58E4">
              <w:rPr>
                <w:b/>
                <w:sz w:val="22"/>
                <w:szCs w:val="22"/>
                <w:highlight w:val="white"/>
              </w:rPr>
              <w:t>REPRESENTANTE A LA CÁMARA</w:t>
            </w:r>
          </w:p>
          <w:p w:rsidR="00042559" w:rsidRPr="000E58E4" w:rsidRDefault="00042559" w:rsidP="00B159DD">
            <w:pPr>
              <w:ind w:left="360"/>
              <w:jc w:val="center"/>
              <w:rPr>
                <w:b/>
                <w:sz w:val="22"/>
                <w:szCs w:val="22"/>
                <w:highlight w:val="white"/>
              </w:rPr>
            </w:pPr>
            <w:r w:rsidRPr="000E58E4">
              <w:rPr>
                <w:b/>
                <w:sz w:val="22"/>
                <w:szCs w:val="22"/>
                <w:highlight w:val="white"/>
              </w:rPr>
              <w:t xml:space="preserve"> </w:t>
            </w:r>
          </w:p>
        </w:tc>
        <w:tc>
          <w:tcPr>
            <w:tcW w:w="4234" w:type="dxa"/>
            <w:tcMar>
              <w:top w:w="100" w:type="dxa"/>
              <w:left w:w="100" w:type="dxa"/>
              <w:bottom w:w="100" w:type="dxa"/>
              <w:right w:w="100" w:type="dxa"/>
            </w:tcMar>
          </w:tcPr>
          <w:p w:rsidR="00042559" w:rsidRPr="000E58E4" w:rsidRDefault="00042559" w:rsidP="00B159DD">
            <w:pPr>
              <w:ind w:left="360"/>
              <w:jc w:val="both"/>
              <w:rPr>
                <w:b/>
                <w:sz w:val="22"/>
                <w:szCs w:val="22"/>
                <w:highlight w:val="white"/>
              </w:rPr>
            </w:pPr>
            <w:r w:rsidRPr="000E58E4">
              <w:rPr>
                <w:b/>
                <w:sz w:val="22"/>
                <w:szCs w:val="22"/>
                <w:highlight w:val="white"/>
              </w:rPr>
              <w:t xml:space="preserve"> JAIRO CRISTANCHO TARACHE </w:t>
            </w:r>
          </w:p>
          <w:p w:rsidR="00042559" w:rsidRPr="000E58E4" w:rsidRDefault="00042559" w:rsidP="00B159DD">
            <w:pPr>
              <w:ind w:left="360"/>
              <w:jc w:val="center"/>
              <w:rPr>
                <w:b/>
                <w:sz w:val="22"/>
                <w:szCs w:val="22"/>
                <w:highlight w:val="white"/>
              </w:rPr>
            </w:pPr>
            <w:r w:rsidRPr="000E58E4">
              <w:rPr>
                <w:b/>
                <w:sz w:val="22"/>
                <w:szCs w:val="22"/>
                <w:highlight w:val="white"/>
              </w:rPr>
              <w:t>REPRESENTANTE A LA CÁMARA</w:t>
            </w:r>
          </w:p>
        </w:tc>
      </w:tr>
      <w:tr w:rsidR="00042559" w:rsidRPr="000E58E4" w:rsidTr="00B159DD">
        <w:trPr>
          <w:jc w:val="center"/>
        </w:trPr>
        <w:tc>
          <w:tcPr>
            <w:tcW w:w="4234" w:type="dxa"/>
            <w:tcMar>
              <w:top w:w="100" w:type="dxa"/>
              <w:left w:w="100" w:type="dxa"/>
              <w:bottom w:w="100" w:type="dxa"/>
              <w:right w:w="100" w:type="dxa"/>
            </w:tcMar>
          </w:tcPr>
          <w:p w:rsidR="00042559" w:rsidRPr="00951465" w:rsidRDefault="00042559" w:rsidP="00B159DD">
            <w:pPr>
              <w:ind w:left="360"/>
              <w:jc w:val="center"/>
              <w:rPr>
                <w:b/>
                <w:sz w:val="22"/>
                <w:szCs w:val="22"/>
                <w:highlight w:val="white"/>
              </w:rPr>
            </w:pPr>
            <w:r w:rsidRPr="00951465">
              <w:rPr>
                <w:b/>
                <w:sz w:val="22"/>
                <w:szCs w:val="22"/>
                <w:highlight w:val="white"/>
              </w:rPr>
              <w:t>LUCIANO GRISALES LONDOÑO</w:t>
            </w:r>
          </w:p>
          <w:p w:rsidR="00042559" w:rsidRPr="003B5817" w:rsidRDefault="00042559" w:rsidP="00B159DD">
            <w:pPr>
              <w:ind w:left="360"/>
              <w:jc w:val="center"/>
              <w:rPr>
                <w:b/>
                <w:sz w:val="22"/>
                <w:szCs w:val="22"/>
                <w:highlight w:val="white"/>
              </w:rPr>
            </w:pPr>
            <w:r w:rsidRPr="000E58E4">
              <w:rPr>
                <w:b/>
                <w:sz w:val="22"/>
                <w:szCs w:val="22"/>
                <w:highlight w:val="white"/>
              </w:rPr>
              <w:t>REPRESENTANTE A LA CÁMARA</w:t>
            </w:r>
            <w:r w:rsidRPr="003B5817">
              <w:rPr>
                <w:b/>
                <w:sz w:val="22"/>
                <w:szCs w:val="22"/>
                <w:highlight w:val="white"/>
              </w:rPr>
              <w:t xml:space="preserve"> </w:t>
            </w:r>
          </w:p>
          <w:p w:rsidR="00042559" w:rsidRDefault="00042559" w:rsidP="00B159DD">
            <w:pPr>
              <w:ind w:left="360"/>
              <w:jc w:val="center"/>
              <w:rPr>
                <w:b/>
                <w:sz w:val="22"/>
                <w:szCs w:val="22"/>
                <w:highlight w:val="white"/>
              </w:rPr>
            </w:pPr>
          </w:p>
        </w:tc>
        <w:tc>
          <w:tcPr>
            <w:tcW w:w="4234" w:type="dxa"/>
            <w:tcMar>
              <w:top w:w="100" w:type="dxa"/>
              <w:left w:w="100" w:type="dxa"/>
              <w:bottom w:w="100" w:type="dxa"/>
              <w:right w:w="100" w:type="dxa"/>
            </w:tcMar>
          </w:tcPr>
          <w:p w:rsidR="00042559" w:rsidRPr="00D937FA" w:rsidRDefault="00042559" w:rsidP="00B159DD">
            <w:pPr>
              <w:ind w:left="360"/>
              <w:jc w:val="center"/>
              <w:rPr>
                <w:b/>
                <w:sz w:val="20"/>
                <w:szCs w:val="20"/>
                <w:highlight w:val="white"/>
              </w:rPr>
            </w:pPr>
            <w:r w:rsidRPr="00D937FA">
              <w:rPr>
                <w:b/>
                <w:sz w:val="20"/>
                <w:szCs w:val="20"/>
                <w:highlight w:val="white"/>
              </w:rPr>
              <w:t>MARÍA CRISTINA SOTO DE GÓMEZ</w:t>
            </w:r>
          </w:p>
          <w:p w:rsidR="00042559" w:rsidRPr="00EB3A5E" w:rsidRDefault="00042559" w:rsidP="00B159DD">
            <w:pPr>
              <w:ind w:left="360"/>
              <w:jc w:val="center"/>
              <w:rPr>
                <w:b/>
                <w:sz w:val="22"/>
                <w:szCs w:val="22"/>
                <w:highlight w:val="white"/>
              </w:rPr>
            </w:pPr>
            <w:r w:rsidRPr="00EB3A5E">
              <w:rPr>
                <w:b/>
                <w:sz w:val="22"/>
                <w:szCs w:val="22"/>
                <w:highlight w:val="white"/>
              </w:rPr>
              <w:t>REPRESENTANTE A LA CÁMARA</w:t>
            </w:r>
          </w:p>
          <w:p w:rsidR="00042559" w:rsidRPr="000E58E4" w:rsidRDefault="00042559" w:rsidP="00B159DD">
            <w:pPr>
              <w:ind w:left="360"/>
              <w:jc w:val="both"/>
              <w:rPr>
                <w:b/>
                <w:sz w:val="22"/>
                <w:szCs w:val="22"/>
                <w:highlight w:val="white"/>
              </w:rPr>
            </w:pPr>
          </w:p>
        </w:tc>
      </w:tr>
    </w:tbl>
    <w:p w:rsidR="00393DFB" w:rsidRDefault="00393DFB" w:rsidP="000E58E4">
      <w:pPr>
        <w:rPr>
          <w:sz w:val="28"/>
          <w:szCs w:val="28"/>
        </w:rPr>
      </w:pPr>
    </w:p>
    <w:p w:rsidR="00393DFB" w:rsidRDefault="00393DFB">
      <w:pPr>
        <w:rPr>
          <w:sz w:val="28"/>
          <w:szCs w:val="28"/>
        </w:rPr>
      </w:pPr>
    </w:p>
    <w:p w:rsidR="00393DFB" w:rsidRDefault="00393DFB">
      <w:pPr>
        <w:spacing w:before="11" w:after="6"/>
        <w:ind w:left="708" w:hanging="425"/>
        <w:jc w:val="center"/>
        <w:rPr>
          <w:b/>
          <w:smallCaps/>
          <w:color w:val="000000"/>
          <w:sz w:val="28"/>
          <w:szCs w:val="28"/>
        </w:rPr>
      </w:pPr>
    </w:p>
    <w:p w:rsidR="00393DFB" w:rsidRDefault="00393DFB">
      <w:pPr>
        <w:spacing w:before="11" w:after="6"/>
        <w:ind w:left="708" w:hanging="425"/>
        <w:jc w:val="center"/>
        <w:rPr>
          <w:b/>
          <w:smallCaps/>
          <w:color w:val="000000"/>
          <w:sz w:val="28"/>
          <w:szCs w:val="28"/>
        </w:rPr>
      </w:pPr>
    </w:p>
    <w:p w:rsidR="00393DFB" w:rsidRDefault="00393DFB">
      <w:pPr>
        <w:spacing w:before="11" w:after="6"/>
        <w:ind w:left="708" w:hanging="425"/>
        <w:jc w:val="center"/>
        <w:rPr>
          <w:b/>
          <w:smallCaps/>
          <w:color w:val="000000"/>
          <w:sz w:val="28"/>
          <w:szCs w:val="28"/>
        </w:rPr>
      </w:pPr>
    </w:p>
    <w:p w:rsidR="00393DFB" w:rsidRDefault="00393DFB">
      <w:pPr>
        <w:spacing w:before="11" w:after="6"/>
        <w:ind w:left="708" w:hanging="425"/>
        <w:jc w:val="center"/>
        <w:rPr>
          <w:b/>
          <w:smallCaps/>
          <w:color w:val="000000"/>
          <w:sz w:val="28"/>
          <w:szCs w:val="28"/>
        </w:rPr>
      </w:pPr>
    </w:p>
    <w:p w:rsidR="00393DFB" w:rsidRDefault="00393DFB">
      <w:pPr>
        <w:spacing w:before="11" w:after="6"/>
        <w:ind w:left="708" w:hanging="425"/>
        <w:jc w:val="center"/>
        <w:rPr>
          <w:b/>
          <w:smallCaps/>
          <w:color w:val="000000"/>
          <w:sz w:val="28"/>
          <w:szCs w:val="28"/>
        </w:rPr>
      </w:pPr>
    </w:p>
    <w:p w:rsidR="00393DFB" w:rsidRDefault="00393DFB">
      <w:pPr>
        <w:spacing w:before="11" w:after="6"/>
        <w:ind w:left="708" w:hanging="425"/>
        <w:jc w:val="center"/>
        <w:rPr>
          <w:b/>
          <w:smallCaps/>
          <w:color w:val="000000"/>
          <w:sz w:val="28"/>
          <w:szCs w:val="28"/>
        </w:rPr>
      </w:pPr>
    </w:p>
    <w:p w:rsidR="00393DFB" w:rsidRDefault="00393DFB">
      <w:pPr>
        <w:spacing w:before="11" w:after="6"/>
        <w:ind w:left="708" w:hanging="425"/>
        <w:jc w:val="center"/>
        <w:rPr>
          <w:b/>
          <w:smallCaps/>
          <w:color w:val="000000"/>
          <w:sz w:val="28"/>
          <w:szCs w:val="28"/>
        </w:rPr>
      </w:pPr>
    </w:p>
    <w:p w:rsidR="00393DFB" w:rsidRDefault="00393DFB">
      <w:pPr>
        <w:spacing w:before="11" w:after="6"/>
        <w:ind w:left="708" w:hanging="425"/>
        <w:jc w:val="center"/>
        <w:rPr>
          <w:b/>
          <w:smallCaps/>
          <w:color w:val="000000"/>
          <w:sz w:val="28"/>
          <w:szCs w:val="28"/>
        </w:rPr>
      </w:pPr>
    </w:p>
    <w:sectPr w:rsidR="00393DFB">
      <w:headerReference w:type="default" r:id="rId24"/>
      <w:footerReference w:type="even" r:id="rId25"/>
      <w:footerReference w:type="default" r:id="rId2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A6" w:rsidRDefault="00A623A6">
      <w:r>
        <w:separator/>
      </w:r>
    </w:p>
  </w:endnote>
  <w:endnote w:type="continuationSeparator" w:id="0">
    <w:p w:rsidR="00A623A6" w:rsidRDefault="00A6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FB" w:rsidRDefault="00CA7C3E">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rsidR="00393DFB" w:rsidRDefault="00393DFB">
    <w:pPr>
      <w:pBdr>
        <w:top w:val="nil"/>
        <w:left w:val="nil"/>
        <w:bottom w:val="nil"/>
        <w:right w:val="nil"/>
        <w:between w:val="nil"/>
      </w:pBdr>
      <w:tabs>
        <w:tab w:val="center" w:pos="4252"/>
        <w:tab w:val="right" w:pos="8504"/>
      </w:tabs>
      <w:ind w:right="360"/>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FB" w:rsidRDefault="00CA7C3E">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5568B6">
      <w:rPr>
        <w:rFonts w:ascii="Calibri" w:eastAsia="Calibri" w:hAnsi="Calibri" w:cs="Calibri"/>
        <w:noProof/>
        <w:color w:val="000000"/>
      </w:rPr>
      <w:t>1</w:t>
    </w:r>
    <w:r>
      <w:rPr>
        <w:rFonts w:ascii="Calibri" w:eastAsia="Calibri" w:hAnsi="Calibri" w:cs="Calibri"/>
        <w:color w:val="000000"/>
      </w:rPr>
      <w:fldChar w:fldCharType="end"/>
    </w:r>
  </w:p>
  <w:p w:rsidR="00393DFB" w:rsidRDefault="00393DFB">
    <w:pPr>
      <w:pBdr>
        <w:top w:val="nil"/>
        <w:left w:val="nil"/>
        <w:bottom w:val="nil"/>
        <w:right w:val="nil"/>
        <w:between w:val="nil"/>
      </w:pBdr>
      <w:tabs>
        <w:tab w:val="center" w:pos="4252"/>
        <w:tab w:val="right" w:pos="8504"/>
      </w:tabs>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A6" w:rsidRDefault="00A623A6">
      <w:r>
        <w:separator/>
      </w:r>
    </w:p>
  </w:footnote>
  <w:footnote w:type="continuationSeparator" w:id="0">
    <w:p w:rsidR="00A623A6" w:rsidRDefault="00A623A6">
      <w:r>
        <w:continuationSeparator/>
      </w:r>
    </w:p>
  </w:footnote>
  <w:footnote w:id="1">
    <w:p w:rsidR="00393DFB" w:rsidRDefault="00CA7C3E">
      <w:pPr>
        <w:jc w:val="both"/>
        <w:rPr>
          <w:sz w:val="18"/>
          <w:szCs w:val="18"/>
          <w:highlight w:val="white"/>
        </w:rPr>
      </w:pPr>
      <w:r>
        <w:rPr>
          <w:vertAlign w:val="superscript"/>
        </w:rPr>
        <w:footnoteRef/>
      </w:r>
      <w:r>
        <w:rPr>
          <w:sz w:val="18"/>
          <w:szCs w:val="18"/>
        </w:rPr>
        <w:t xml:space="preserve"> “</w:t>
      </w:r>
      <w:r>
        <w:rPr>
          <w:sz w:val="18"/>
          <w:szCs w:val="18"/>
          <w:highlight w:val="white"/>
        </w:rPr>
        <w:t>1. Toda persona tiene derecho a participar en el gobierno de su país, directamente o por medio de representantes libremente escogidos.</w:t>
      </w:r>
    </w:p>
    <w:p w:rsidR="00393DFB" w:rsidRDefault="00CA7C3E">
      <w:pPr>
        <w:jc w:val="both"/>
        <w:rPr>
          <w:sz w:val="18"/>
          <w:szCs w:val="18"/>
          <w:highlight w:val="white"/>
        </w:rPr>
      </w:pPr>
      <w:r>
        <w:rPr>
          <w:sz w:val="18"/>
          <w:szCs w:val="18"/>
          <w:highlight w:val="white"/>
        </w:rPr>
        <w:t>2. Toda persona tiene el derecho de acceso, en condiciones de igualdad, a las funciones públicas de su país.</w:t>
      </w:r>
      <w:r>
        <w:rPr>
          <w:sz w:val="18"/>
          <w:szCs w:val="18"/>
        </w:rPr>
        <w:br/>
      </w:r>
      <w:r>
        <w:rPr>
          <w:sz w:val="18"/>
          <w:szCs w:val="18"/>
          <w:highlight w:val="white"/>
        </w:rPr>
        <w:t>3. La voluntad del pueblo es la base de la autoridad del poder público; esta voluntad se expresará mediante elecciones auténticas que habrán de celebrarse periódicamente, por sufragio universal e igual y por voto secreto u otro procedimiento equivalente que garantice la libertad del voto.” Disponible en [</w:t>
      </w:r>
      <w:hyperlink r:id="rId1">
        <w:r>
          <w:rPr>
            <w:color w:val="0000FF"/>
            <w:sz w:val="18"/>
            <w:szCs w:val="18"/>
            <w:highlight w:val="white"/>
            <w:u w:val="single"/>
          </w:rPr>
          <w:t>http://www.un.org/es/universal-declaration-human-rights/</w:t>
        </w:r>
      </w:hyperlink>
      <w:r>
        <w:rPr>
          <w:sz w:val="18"/>
          <w:szCs w:val="18"/>
          <w:highlight w:val="white"/>
        </w:rPr>
        <w:t xml:space="preserve">]. </w:t>
      </w:r>
    </w:p>
  </w:footnote>
  <w:footnote w:id="2">
    <w:p w:rsidR="00393DFB" w:rsidRDefault="00CA7C3E">
      <w:pPr>
        <w:jc w:val="both"/>
        <w:rPr>
          <w:sz w:val="18"/>
          <w:szCs w:val="18"/>
        </w:rPr>
      </w:pPr>
      <w:r>
        <w:rPr>
          <w:vertAlign w:val="superscript"/>
        </w:rPr>
        <w:footnoteRef/>
      </w:r>
      <w:r>
        <w:rPr>
          <w:sz w:val="18"/>
          <w:szCs w:val="18"/>
        </w:rPr>
        <w:t xml:space="preserve"> “</w:t>
      </w:r>
      <w:r>
        <w:rPr>
          <w:sz w:val="18"/>
          <w:szCs w:val="18"/>
          <w:highlight w:val="white"/>
        </w:rPr>
        <w:t>Artículo XX. Toda persona, legalmente capacitada, tiene el derecho de tomar parte en el gobierno de su país, directamente o por medio de sus representantes, y de participar en las elecciones populares, que serán de voto secreto, genuinas, periódicas y libres.” Disponible en [</w:t>
      </w:r>
      <w:hyperlink r:id="rId2">
        <w:r>
          <w:rPr>
            <w:color w:val="0000FF"/>
            <w:sz w:val="18"/>
            <w:szCs w:val="18"/>
            <w:highlight w:val="white"/>
            <w:u w:val="single"/>
          </w:rPr>
          <w:t>http://www.oas.org/es/cidh/mandato/Basicos/declaracion.asp</w:t>
        </w:r>
      </w:hyperlink>
      <w:r>
        <w:rPr>
          <w:sz w:val="18"/>
          <w:szCs w:val="18"/>
          <w:highlight w:val="white"/>
        </w:rPr>
        <w:t xml:space="preserve">] </w:t>
      </w:r>
    </w:p>
  </w:footnote>
  <w:footnote w:id="3">
    <w:p w:rsidR="00393DFB" w:rsidRDefault="00CA7C3E">
      <w:pPr>
        <w:jc w:val="both"/>
        <w:rPr>
          <w:sz w:val="18"/>
          <w:szCs w:val="18"/>
          <w:highlight w:val="white"/>
        </w:rPr>
      </w:pPr>
      <w:r>
        <w:rPr>
          <w:vertAlign w:val="superscript"/>
        </w:rPr>
        <w:footnoteRef/>
      </w:r>
      <w:r>
        <w:rPr>
          <w:sz w:val="18"/>
          <w:szCs w:val="18"/>
        </w:rPr>
        <w:t xml:space="preserve"> “</w:t>
      </w:r>
      <w:r>
        <w:rPr>
          <w:sz w:val="18"/>
          <w:szCs w:val="18"/>
          <w:highlight w:val="white"/>
        </w:rPr>
        <w:t xml:space="preserve">Todos los ciudadanos gozarán, sin ninguna de la distinciones mencionadas en el artículo 2, y sin restricciones indebidas, de los siguientes derechos y oportunidades: </w:t>
      </w:r>
    </w:p>
    <w:p w:rsidR="00393DFB" w:rsidRDefault="00CA7C3E">
      <w:pPr>
        <w:jc w:val="both"/>
        <w:rPr>
          <w:sz w:val="18"/>
          <w:szCs w:val="18"/>
          <w:highlight w:val="white"/>
        </w:rPr>
      </w:pPr>
      <w:r>
        <w:rPr>
          <w:sz w:val="18"/>
          <w:szCs w:val="18"/>
          <w:highlight w:val="white"/>
        </w:rPr>
        <w:t>a) Participar en la dirección de los asuntos públicos, directamente o por medio de representantes libremente elegidos;</w:t>
      </w:r>
    </w:p>
    <w:p w:rsidR="00393DFB" w:rsidRDefault="00CA7C3E">
      <w:pPr>
        <w:jc w:val="both"/>
        <w:rPr>
          <w:sz w:val="18"/>
          <w:szCs w:val="18"/>
          <w:highlight w:val="white"/>
        </w:rPr>
      </w:pPr>
      <w:r>
        <w:rPr>
          <w:sz w:val="18"/>
          <w:szCs w:val="18"/>
          <w:highlight w:val="white"/>
        </w:rPr>
        <w:t>b) Votar y ser elegidos en elecciones periódicas, auténticas, realizadas por sufragio universal e igual y por voto secreto que garantice la libre expresión de la voluntad de los electores;</w:t>
      </w:r>
    </w:p>
    <w:p w:rsidR="00393DFB" w:rsidRDefault="00CA7C3E">
      <w:pPr>
        <w:jc w:val="both"/>
        <w:rPr>
          <w:sz w:val="18"/>
          <w:szCs w:val="18"/>
        </w:rPr>
      </w:pPr>
      <w:r>
        <w:rPr>
          <w:sz w:val="18"/>
          <w:szCs w:val="18"/>
          <w:highlight w:val="white"/>
        </w:rPr>
        <w:t>c) Tener acceso, en condiciones generales de igualdad, a las funciones públicas de su país.” Disponible en [</w:t>
      </w:r>
      <w:hyperlink r:id="rId3">
        <w:r>
          <w:rPr>
            <w:color w:val="0000FF"/>
            <w:sz w:val="18"/>
            <w:szCs w:val="18"/>
            <w:highlight w:val="white"/>
            <w:u w:val="single"/>
          </w:rPr>
          <w:t>https://www.ohchr.org/sp/professionalinterest/pages/ccpr.aspx</w:t>
        </w:r>
      </w:hyperlink>
      <w:r>
        <w:rPr>
          <w:sz w:val="18"/>
          <w:szCs w:val="18"/>
          <w:highlight w:val="white"/>
        </w:rPr>
        <w:t xml:space="preserve">] </w:t>
      </w:r>
    </w:p>
  </w:footnote>
  <w:footnote w:id="4">
    <w:p w:rsidR="00393DFB" w:rsidRDefault="00CA7C3E">
      <w:pPr>
        <w:jc w:val="both"/>
        <w:rPr>
          <w:sz w:val="18"/>
          <w:szCs w:val="18"/>
          <w:highlight w:val="white"/>
        </w:rPr>
      </w:pPr>
      <w:r>
        <w:rPr>
          <w:vertAlign w:val="superscript"/>
        </w:rPr>
        <w:footnoteRef/>
      </w:r>
      <w:r>
        <w:rPr>
          <w:sz w:val="18"/>
          <w:szCs w:val="18"/>
          <w:vertAlign w:val="superscript"/>
        </w:rPr>
        <w:t xml:space="preserve"> </w:t>
      </w:r>
      <w:r>
        <w:rPr>
          <w:sz w:val="18"/>
          <w:szCs w:val="18"/>
        </w:rPr>
        <w:t>“</w:t>
      </w:r>
      <w:r>
        <w:rPr>
          <w:color w:val="000000"/>
          <w:sz w:val="18"/>
          <w:szCs w:val="18"/>
        </w:rPr>
        <w:t>1</w:t>
      </w:r>
      <w:r>
        <w:rPr>
          <w:sz w:val="18"/>
          <w:szCs w:val="18"/>
          <w:highlight w:val="white"/>
        </w:rPr>
        <w:t>. Todos los ciudadanos deben gozar de los siguientes derechos y oportunidades:</w:t>
      </w:r>
    </w:p>
    <w:p w:rsidR="00393DFB" w:rsidRDefault="00CA7C3E">
      <w:pPr>
        <w:jc w:val="both"/>
        <w:rPr>
          <w:sz w:val="18"/>
          <w:szCs w:val="18"/>
          <w:highlight w:val="white"/>
        </w:rPr>
      </w:pPr>
      <w:r>
        <w:rPr>
          <w:sz w:val="18"/>
          <w:szCs w:val="18"/>
          <w:highlight w:val="white"/>
        </w:rPr>
        <w:t> a) de participar en la dirección de los asuntos públicos, directamente o por medio de representantes libremente elegidos;</w:t>
      </w:r>
    </w:p>
    <w:p w:rsidR="00393DFB" w:rsidRDefault="00CA7C3E">
      <w:pPr>
        <w:jc w:val="both"/>
        <w:rPr>
          <w:sz w:val="18"/>
          <w:szCs w:val="18"/>
          <w:highlight w:val="white"/>
        </w:rPr>
      </w:pPr>
      <w:r>
        <w:rPr>
          <w:sz w:val="18"/>
          <w:szCs w:val="18"/>
          <w:highlight w:val="white"/>
        </w:rPr>
        <w:t> b) de votar y ser elegidos en elecciones periódicas auténticas, realizadas por sufragio universal e igual y por voto secreto que garantice la libre expresión de la voluntad de los electores, y</w:t>
      </w:r>
    </w:p>
    <w:p w:rsidR="00393DFB" w:rsidRDefault="00CA7C3E">
      <w:pPr>
        <w:jc w:val="both"/>
        <w:rPr>
          <w:sz w:val="18"/>
          <w:szCs w:val="18"/>
          <w:highlight w:val="white"/>
        </w:rPr>
      </w:pPr>
      <w:r>
        <w:rPr>
          <w:sz w:val="18"/>
          <w:szCs w:val="18"/>
          <w:highlight w:val="white"/>
        </w:rPr>
        <w:t> c) de tener acceso, en condiciones generales de igualdad, a las funciones públicas de su país.</w:t>
      </w:r>
    </w:p>
    <w:p w:rsidR="00393DFB" w:rsidRDefault="00CA7C3E">
      <w:pPr>
        <w:jc w:val="both"/>
        <w:rPr>
          <w:sz w:val="18"/>
          <w:szCs w:val="18"/>
          <w:highlight w:val="white"/>
        </w:rPr>
      </w:pPr>
      <w:r>
        <w:rPr>
          <w:color w:val="000000"/>
          <w:sz w:val="18"/>
          <w:szCs w:val="18"/>
        </w:rPr>
        <w:t> 2</w:t>
      </w:r>
      <w:r>
        <w:rPr>
          <w:sz w:val="18"/>
          <w:szCs w:val="18"/>
          <w:highlight w:val="white"/>
        </w:rPr>
        <w:t>.  La ley puede reglamentar el ejercicio de los derechos y oportunidades a que se refiere el inciso anterior, exclusivamente por razones de edad, nacionalidad, residencia, idioma, instrucción, capacidad civil o mental, o condena, por juez competente, en proceso penal.” Disponible en [</w:t>
      </w:r>
      <w:hyperlink r:id="rId4">
        <w:r>
          <w:rPr>
            <w:color w:val="0000FF"/>
            <w:sz w:val="18"/>
            <w:szCs w:val="18"/>
            <w:highlight w:val="white"/>
            <w:u w:val="single"/>
          </w:rPr>
          <w:t>https://www.oas.org/dil/esp/tratados_b-32_convencion_americana_sobre_derechos_humanos.htm</w:t>
        </w:r>
      </w:hyperlink>
      <w:r>
        <w:rPr>
          <w:sz w:val="18"/>
          <w:szCs w:val="18"/>
          <w:highlight w:val="white"/>
        </w:rPr>
        <w:t xml:space="preserve">] </w:t>
      </w:r>
    </w:p>
  </w:footnote>
  <w:footnote w:id="5">
    <w:p w:rsidR="00393DFB" w:rsidRDefault="00CA7C3E">
      <w:pPr>
        <w:jc w:val="both"/>
        <w:rPr>
          <w:sz w:val="18"/>
          <w:szCs w:val="18"/>
        </w:rPr>
      </w:pPr>
      <w:r>
        <w:rPr>
          <w:vertAlign w:val="superscript"/>
        </w:rPr>
        <w:footnoteRef/>
      </w:r>
      <w:r>
        <w:rPr>
          <w:sz w:val="18"/>
          <w:szCs w:val="18"/>
        </w:rPr>
        <w:t xml:space="preserve"> Registraduría Nacional del Estado Civil. </w:t>
      </w:r>
      <w:r>
        <w:rPr>
          <w:i/>
          <w:sz w:val="18"/>
          <w:szCs w:val="18"/>
        </w:rPr>
        <w:t>Historia del voto en Colombia</w:t>
      </w:r>
      <w:r>
        <w:rPr>
          <w:sz w:val="18"/>
          <w:szCs w:val="18"/>
        </w:rPr>
        <w:t>.</w:t>
      </w:r>
    </w:p>
  </w:footnote>
  <w:footnote w:id="6">
    <w:p w:rsidR="00393DFB" w:rsidRDefault="00CA7C3E">
      <w:pPr>
        <w:jc w:val="both"/>
        <w:rPr>
          <w:sz w:val="18"/>
          <w:szCs w:val="18"/>
        </w:rPr>
      </w:pPr>
      <w:r>
        <w:rPr>
          <w:vertAlign w:val="superscript"/>
        </w:rPr>
        <w:footnoteRef/>
      </w:r>
      <w:r>
        <w:rPr>
          <w:sz w:val="18"/>
          <w:szCs w:val="18"/>
          <w:vertAlign w:val="superscript"/>
        </w:rPr>
        <w:t xml:space="preserve"> </w:t>
      </w:r>
      <w:r>
        <w:rPr>
          <w:i/>
          <w:sz w:val="18"/>
          <w:szCs w:val="18"/>
        </w:rPr>
        <w:t>Ibíd.</w:t>
      </w:r>
    </w:p>
  </w:footnote>
  <w:footnote w:id="7">
    <w:p w:rsidR="00393DFB" w:rsidRDefault="00CA7C3E">
      <w:pPr>
        <w:jc w:val="both"/>
        <w:rPr>
          <w:sz w:val="18"/>
          <w:szCs w:val="18"/>
        </w:rPr>
      </w:pPr>
      <w:r>
        <w:rPr>
          <w:vertAlign w:val="superscript"/>
        </w:rPr>
        <w:footnoteRef/>
      </w:r>
      <w:r>
        <w:rPr>
          <w:sz w:val="18"/>
          <w:szCs w:val="18"/>
        </w:rPr>
        <w:t xml:space="preserve"> Congreso de la República. Ley 892 de 2004, </w:t>
      </w:r>
      <w:r>
        <w:rPr>
          <w:i/>
          <w:sz w:val="18"/>
          <w:szCs w:val="18"/>
        </w:rPr>
        <w:t>Por la cual se establecen nuevos mecanismos de votación e inscripción para garantizar el libre ejercicio de este derecho, en desarrollo del artículo </w:t>
      </w:r>
      <w:hyperlink r:id="rId5" w:anchor="258">
        <w:r>
          <w:rPr>
            <w:i/>
            <w:sz w:val="18"/>
            <w:szCs w:val="18"/>
          </w:rPr>
          <w:t>258</w:t>
        </w:r>
      </w:hyperlink>
      <w:r>
        <w:rPr>
          <w:i/>
          <w:sz w:val="18"/>
          <w:szCs w:val="18"/>
        </w:rPr>
        <w:t xml:space="preserve"> de la Constitución Nacional. </w:t>
      </w:r>
      <w:r>
        <w:rPr>
          <w:sz w:val="18"/>
          <w:szCs w:val="18"/>
        </w:rPr>
        <w:t>D.O. 45.602, de 7 de julio de 2004.</w:t>
      </w:r>
    </w:p>
    <w:p w:rsidR="00393DFB" w:rsidRDefault="00393DFB">
      <w:pPr>
        <w:jc w:val="both"/>
        <w:rPr>
          <w:sz w:val="18"/>
          <w:szCs w:val="18"/>
        </w:rPr>
      </w:pPr>
    </w:p>
    <w:p w:rsidR="00393DFB" w:rsidRDefault="00CA7C3E">
      <w:pPr>
        <w:jc w:val="both"/>
        <w:rPr>
          <w:sz w:val="18"/>
          <w:szCs w:val="18"/>
        </w:rPr>
      </w:pPr>
      <w:r>
        <w:rPr>
          <w:sz w:val="18"/>
          <w:szCs w:val="18"/>
        </w:rPr>
        <w:t xml:space="preserve"> </w:t>
      </w:r>
    </w:p>
  </w:footnote>
  <w:footnote w:id="8">
    <w:p w:rsidR="00393DFB" w:rsidRDefault="00CA7C3E">
      <w:pPr>
        <w:jc w:val="both"/>
        <w:rPr>
          <w:sz w:val="18"/>
          <w:szCs w:val="18"/>
        </w:rPr>
      </w:pPr>
      <w:r>
        <w:rPr>
          <w:vertAlign w:val="superscript"/>
        </w:rPr>
        <w:footnoteRef/>
      </w:r>
      <w:r>
        <w:rPr>
          <w:sz w:val="18"/>
          <w:szCs w:val="18"/>
        </w:rPr>
        <w:t xml:space="preserve"> </w:t>
      </w:r>
      <w:r>
        <w:rPr>
          <w:color w:val="000000"/>
          <w:sz w:val="18"/>
          <w:szCs w:val="18"/>
        </w:rPr>
        <w:t>Información extraída del portal de Congreso Visible, disponible en</w:t>
      </w:r>
      <w:r>
        <w:rPr>
          <w:sz w:val="18"/>
          <w:szCs w:val="18"/>
        </w:rPr>
        <w:t xml:space="preserve"> [</w:t>
      </w:r>
      <w:hyperlink r:id="rId6">
        <w:r>
          <w:rPr>
            <w:color w:val="0000FF"/>
            <w:sz w:val="18"/>
            <w:szCs w:val="18"/>
            <w:u w:val="single"/>
          </w:rPr>
          <w:t>https://www.congresovisible.org/proyectos-de-ley/por-medio-del-cual-se/7732/</w:t>
        </w:r>
      </w:hyperlink>
      <w:r>
        <w:rPr>
          <w:sz w:val="18"/>
          <w:szCs w:val="18"/>
        </w:rPr>
        <w:t xml:space="preserve">] </w:t>
      </w:r>
    </w:p>
  </w:footnote>
  <w:footnote w:id="9">
    <w:p w:rsidR="00393DFB" w:rsidRDefault="00CA7C3E">
      <w:pPr>
        <w:jc w:val="both"/>
        <w:rPr>
          <w:color w:val="000000"/>
          <w:sz w:val="18"/>
          <w:szCs w:val="18"/>
        </w:rPr>
      </w:pPr>
      <w:r>
        <w:rPr>
          <w:vertAlign w:val="superscript"/>
        </w:rPr>
        <w:footnoteRef/>
      </w:r>
      <w:r>
        <w:rPr>
          <w:sz w:val="18"/>
          <w:szCs w:val="18"/>
          <w:vertAlign w:val="superscript"/>
        </w:rPr>
        <w:t xml:space="preserve"> </w:t>
      </w:r>
      <w:r>
        <w:rPr>
          <w:smallCaps/>
          <w:color w:val="000000"/>
          <w:sz w:val="18"/>
          <w:szCs w:val="18"/>
        </w:rPr>
        <w:t>Thompson, J.</w:t>
      </w:r>
      <w:r>
        <w:rPr>
          <w:color w:val="000000"/>
          <w:sz w:val="18"/>
          <w:szCs w:val="18"/>
        </w:rPr>
        <w:t xml:space="preserve"> (2007</w:t>
      </w:r>
      <w:r>
        <w:rPr>
          <w:i/>
          <w:color w:val="000000"/>
          <w:sz w:val="18"/>
          <w:szCs w:val="18"/>
        </w:rPr>
        <w:t>). La abstención y la participación electoral. En D. Nohlen et al</w:t>
      </w:r>
      <w:r>
        <w:rPr>
          <w:color w:val="000000"/>
          <w:sz w:val="18"/>
          <w:szCs w:val="18"/>
        </w:rPr>
        <w:t>. (eds),</w:t>
      </w:r>
      <w:r>
        <w:rPr>
          <w:sz w:val="18"/>
          <w:szCs w:val="18"/>
        </w:rPr>
        <w:t xml:space="preserve"> </w:t>
      </w:r>
      <w:r>
        <w:rPr>
          <w:color w:val="000000"/>
          <w:sz w:val="18"/>
          <w:szCs w:val="18"/>
        </w:rPr>
        <w:t>Tratado de derecho electoral comparado de América Latina (pp. 267-290). México: CFE.</w:t>
      </w:r>
    </w:p>
  </w:footnote>
  <w:footnote w:id="10">
    <w:p w:rsidR="00393DFB" w:rsidRDefault="00CA7C3E">
      <w:pPr>
        <w:jc w:val="both"/>
        <w:rPr>
          <w:sz w:val="18"/>
          <w:szCs w:val="18"/>
        </w:rPr>
      </w:pPr>
      <w:r>
        <w:rPr>
          <w:vertAlign w:val="superscript"/>
        </w:rPr>
        <w:footnoteRef/>
      </w:r>
      <w:r>
        <w:rPr>
          <w:sz w:val="18"/>
          <w:szCs w:val="18"/>
        </w:rPr>
        <w:t xml:space="preserve"> </w:t>
      </w:r>
      <w:r>
        <w:rPr>
          <w:smallCaps/>
          <w:color w:val="000000"/>
          <w:sz w:val="18"/>
          <w:szCs w:val="18"/>
        </w:rPr>
        <w:t>Corte Constitucional.</w:t>
      </w:r>
      <w:r>
        <w:rPr>
          <w:color w:val="000000"/>
          <w:sz w:val="18"/>
          <w:szCs w:val="18"/>
        </w:rPr>
        <w:t xml:space="preserve"> Sentencia C-551/03 del 09 de julio de 2003, M.P. Eduardo Montealegre Lynett. Disponible en: </w:t>
      </w:r>
      <w:r>
        <w:rPr>
          <w:color w:val="6A6A6A"/>
          <w:sz w:val="18"/>
          <w:szCs w:val="18"/>
        </w:rPr>
        <w:t>[</w:t>
      </w:r>
      <w:hyperlink r:id="rId7">
        <w:r>
          <w:rPr>
            <w:color w:val="0000FF"/>
            <w:sz w:val="18"/>
            <w:szCs w:val="18"/>
            <w:u w:val="single"/>
          </w:rPr>
          <w:t>http://www.corteconstitucional.gov.co/relatoria/2003/C-551-03.htm</w:t>
        </w:r>
      </w:hyperlink>
      <w:r>
        <w:rPr>
          <w:color w:val="6A6A6A"/>
          <w:sz w:val="18"/>
          <w:szCs w:val="18"/>
        </w:rPr>
        <w:t xml:space="preserve">] </w:t>
      </w:r>
    </w:p>
  </w:footnote>
  <w:footnote w:id="11">
    <w:p w:rsidR="00393DFB" w:rsidRDefault="00CA7C3E">
      <w:pPr>
        <w:jc w:val="both"/>
        <w:rPr>
          <w:sz w:val="18"/>
          <w:szCs w:val="18"/>
        </w:rPr>
      </w:pPr>
      <w:r>
        <w:rPr>
          <w:vertAlign w:val="superscript"/>
        </w:rPr>
        <w:footnoteRef/>
      </w:r>
      <w:r>
        <w:rPr>
          <w:sz w:val="18"/>
          <w:szCs w:val="18"/>
          <w:vertAlign w:val="superscript"/>
        </w:rPr>
        <w:t xml:space="preserve"> </w:t>
      </w:r>
      <w:r>
        <w:rPr>
          <w:i/>
          <w:color w:val="000000"/>
          <w:sz w:val="18"/>
          <w:szCs w:val="18"/>
        </w:rPr>
        <w:t>Ibíd.</w:t>
      </w:r>
    </w:p>
  </w:footnote>
  <w:footnote w:id="12">
    <w:p w:rsidR="00393DFB" w:rsidRDefault="00CA7C3E">
      <w:pPr>
        <w:jc w:val="both"/>
        <w:rPr>
          <w:sz w:val="18"/>
          <w:szCs w:val="18"/>
        </w:rPr>
      </w:pPr>
      <w:r>
        <w:rPr>
          <w:vertAlign w:val="superscript"/>
        </w:rPr>
        <w:footnoteRef/>
      </w:r>
      <w:r>
        <w:rPr>
          <w:sz w:val="18"/>
          <w:szCs w:val="18"/>
          <w:vertAlign w:val="superscript"/>
        </w:rPr>
        <w:t xml:space="preserve"> </w:t>
      </w:r>
      <w:r>
        <w:rPr>
          <w:i/>
          <w:color w:val="000000"/>
          <w:sz w:val="18"/>
          <w:szCs w:val="18"/>
        </w:rPr>
        <w:t>Ibíd.</w:t>
      </w:r>
    </w:p>
  </w:footnote>
  <w:footnote w:id="13">
    <w:p w:rsidR="00393DFB" w:rsidRDefault="00CA7C3E">
      <w:pPr>
        <w:jc w:val="both"/>
        <w:rPr>
          <w:sz w:val="18"/>
          <w:szCs w:val="18"/>
        </w:rPr>
      </w:pPr>
      <w:r>
        <w:rPr>
          <w:vertAlign w:val="superscript"/>
        </w:rPr>
        <w:footnoteRef/>
      </w:r>
      <w:r>
        <w:rPr>
          <w:sz w:val="18"/>
          <w:szCs w:val="18"/>
        </w:rPr>
        <w:t xml:space="preserve"> </w:t>
      </w:r>
      <w:r>
        <w:rPr>
          <w:smallCaps/>
          <w:sz w:val="18"/>
          <w:szCs w:val="18"/>
        </w:rPr>
        <w:t>Registraduría Nacional del Estado Civil, Centro de Estudios en Democracia y Asuntos Electorales y la Universidad Sergio Arboleda.</w:t>
      </w:r>
      <w:r>
        <w:rPr>
          <w:sz w:val="18"/>
          <w:szCs w:val="18"/>
        </w:rPr>
        <w:t xml:space="preserve"> </w:t>
      </w:r>
      <w:r>
        <w:rPr>
          <w:i/>
          <w:sz w:val="18"/>
          <w:szCs w:val="18"/>
        </w:rPr>
        <w:t xml:space="preserve">Abstencionismo electoral en Colombia. Una aproximación a sus causas. </w:t>
      </w:r>
      <w:r>
        <w:rPr>
          <w:sz w:val="18"/>
          <w:szCs w:val="18"/>
        </w:rPr>
        <w:t>Disponible en: [</w:t>
      </w:r>
      <w:hyperlink r:id="rId8">
        <w:r>
          <w:rPr>
            <w:color w:val="0000FF"/>
            <w:sz w:val="18"/>
            <w:szCs w:val="18"/>
            <w:u w:val="single"/>
          </w:rPr>
          <w:t>https://wsr.registraduria.gov.co/IMG/pdf/CEDAE__Abstencionismo_electoral_en_Colombia.pdf</w:t>
        </w:r>
      </w:hyperlink>
      <w:r>
        <w:rPr>
          <w:sz w:val="18"/>
          <w:szCs w:val="18"/>
        </w:rPr>
        <w:t xml:space="preserve">] </w:t>
      </w:r>
    </w:p>
  </w:footnote>
  <w:footnote w:id="14">
    <w:p w:rsidR="00393DFB" w:rsidRDefault="00CA7C3E">
      <w:pPr>
        <w:jc w:val="both"/>
        <w:rPr>
          <w:sz w:val="18"/>
          <w:szCs w:val="18"/>
        </w:rPr>
      </w:pPr>
      <w:r>
        <w:rPr>
          <w:vertAlign w:val="superscript"/>
        </w:rPr>
        <w:footnoteRef/>
      </w:r>
      <w:r>
        <w:rPr>
          <w:b/>
          <w:sz w:val="18"/>
          <w:szCs w:val="18"/>
          <w:vertAlign w:val="superscript"/>
        </w:rPr>
        <w:t xml:space="preserve"> </w:t>
      </w:r>
      <w:r>
        <w:rPr>
          <w:smallCaps/>
          <w:color w:val="000000"/>
          <w:sz w:val="18"/>
          <w:szCs w:val="18"/>
        </w:rPr>
        <w:t>Fernandez, M. And Thompson, J.</w:t>
      </w:r>
      <w:r>
        <w:rPr>
          <w:color w:val="000000"/>
          <w:sz w:val="18"/>
          <w:szCs w:val="18"/>
        </w:rPr>
        <w:t xml:space="preserve"> (2007). </w:t>
      </w:r>
      <w:r>
        <w:rPr>
          <w:i/>
          <w:color w:val="000000"/>
          <w:sz w:val="18"/>
          <w:szCs w:val="18"/>
        </w:rPr>
        <w:t>El voto obligatorio</w:t>
      </w:r>
      <w:r>
        <w:rPr>
          <w:color w:val="000000"/>
          <w:sz w:val="18"/>
          <w:szCs w:val="18"/>
        </w:rPr>
        <w:t>. En D. Nohlen et al. (ed), Tratado de derecho electoral comparado de América Latina (pp. 253-265). México: CFE.</w:t>
      </w:r>
    </w:p>
  </w:footnote>
  <w:footnote w:id="15">
    <w:p w:rsidR="00393DFB" w:rsidRDefault="00CA7C3E">
      <w:pPr>
        <w:jc w:val="both"/>
        <w:rPr>
          <w:color w:val="000000"/>
          <w:sz w:val="18"/>
          <w:szCs w:val="18"/>
        </w:rPr>
      </w:pPr>
      <w:r>
        <w:rPr>
          <w:vertAlign w:val="superscript"/>
        </w:rPr>
        <w:footnoteRef/>
      </w:r>
      <w:r>
        <w:rPr>
          <w:b/>
          <w:sz w:val="18"/>
          <w:szCs w:val="18"/>
          <w:vertAlign w:val="superscript"/>
        </w:rPr>
        <w:t xml:space="preserve"> </w:t>
      </w:r>
      <w:r>
        <w:rPr>
          <w:smallCaps/>
          <w:color w:val="000000"/>
          <w:sz w:val="18"/>
          <w:szCs w:val="18"/>
        </w:rPr>
        <w:t>López Pintor, R. And  Gratschew, M</w:t>
      </w:r>
      <w:r>
        <w:rPr>
          <w:color w:val="000000"/>
          <w:sz w:val="18"/>
          <w:szCs w:val="18"/>
        </w:rPr>
        <w:t xml:space="preserve">. (2002). </w:t>
      </w:r>
      <w:r>
        <w:rPr>
          <w:i/>
          <w:color w:val="000000"/>
          <w:sz w:val="18"/>
          <w:szCs w:val="18"/>
        </w:rPr>
        <w:t>Voter tournout since 1945</w:t>
      </w:r>
      <w:r>
        <w:rPr>
          <w:color w:val="000000"/>
          <w:sz w:val="18"/>
          <w:szCs w:val="18"/>
        </w:rPr>
        <w:t>. A global report. IDEA International.</w:t>
      </w:r>
    </w:p>
  </w:footnote>
  <w:footnote w:id="16">
    <w:p w:rsidR="00393DFB" w:rsidRDefault="00CA7C3E">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w:t>
      </w:r>
      <w:r>
        <w:rPr>
          <w:smallCaps/>
          <w:color w:val="000000"/>
          <w:sz w:val="18"/>
          <w:szCs w:val="18"/>
        </w:rPr>
        <w:t>Registraduría Nacional del Estado Civil, Centro de Estudios en Democracia y Asuntos Electorales y la Universidad Sergio Arboleda.</w:t>
      </w:r>
      <w:r>
        <w:rPr>
          <w:color w:val="000000"/>
          <w:sz w:val="18"/>
          <w:szCs w:val="18"/>
        </w:rPr>
        <w:t xml:space="preserve"> </w:t>
      </w:r>
      <w:r>
        <w:rPr>
          <w:i/>
          <w:color w:val="000000"/>
          <w:sz w:val="18"/>
          <w:szCs w:val="18"/>
        </w:rPr>
        <w:t xml:space="preserve">Abstencionismo electoral en Colombia. Una aproximación a sus causas. </w:t>
      </w:r>
      <w:r>
        <w:rPr>
          <w:color w:val="000000"/>
          <w:sz w:val="18"/>
          <w:szCs w:val="18"/>
        </w:rPr>
        <w:t>Pág. 53. Disponible en: [</w:t>
      </w:r>
      <w:hyperlink r:id="rId9">
        <w:r>
          <w:rPr>
            <w:color w:val="0000FF"/>
            <w:sz w:val="18"/>
            <w:szCs w:val="18"/>
            <w:u w:val="single"/>
          </w:rPr>
          <w:t>https://wsr.registraduria.gov.co/IMG/pdf/CEDAE__Abstencionismo_electoral_en_Colombia.pdf</w:t>
        </w:r>
      </w:hyperlink>
      <w:r>
        <w:rPr>
          <w:color w:val="000000"/>
          <w:sz w:val="18"/>
          <w:szCs w:val="18"/>
        </w:rPr>
        <w:t>]</w:t>
      </w:r>
    </w:p>
  </w:footnote>
  <w:footnote w:id="17">
    <w:p w:rsidR="00393DFB" w:rsidRDefault="00CA7C3E">
      <w:pPr>
        <w:jc w:val="both"/>
        <w:rPr>
          <w:sz w:val="18"/>
          <w:szCs w:val="18"/>
        </w:rPr>
      </w:pPr>
      <w:r>
        <w:rPr>
          <w:vertAlign w:val="superscript"/>
        </w:rPr>
        <w:footnoteRef/>
      </w:r>
      <w:r>
        <w:rPr>
          <w:b/>
          <w:sz w:val="18"/>
          <w:szCs w:val="18"/>
          <w:vertAlign w:val="superscript"/>
        </w:rPr>
        <w:t xml:space="preserve"> </w:t>
      </w:r>
      <w:r>
        <w:rPr>
          <w:smallCaps/>
          <w:sz w:val="18"/>
          <w:szCs w:val="18"/>
        </w:rPr>
        <w:t>Registraduría Nacional del Estado Civil, Centro de Estudios en Democracia y Asuntos Electorales y la Universidad Sergio Arboleda.</w:t>
      </w:r>
      <w:r>
        <w:rPr>
          <w:sz w:val="18"/>
          <w:szCs w:val="18"/>
        </w:rPr>
        <w:t xml:space="preserve"> </w:t>
      </w:r>
      <w:r>
        <w:rPr>
          <w:i/>
          <w:sz w:val="18"/>
          <w:szCs w:val="18"/>
        </w:rPr>
        <w:t xml:space="preserve">Abstencionismo electoral en Colombia. Una aproximación a sus causas. </w:t>
      </w:r>
      <w:r>
        <w:rPr>
          <w:sz w:val="18"/>
          <w:szCs w:val="18"/>
        </w:rPr>
        <w:t>Págs. 25 y 26. Disponible en: [</w:t>
      </w:r>
      <w:hyperlink r:id="rId10">
        <w:r>
          <w:rPr>
            <w:color w:val="0000FF"/>
            <w:sz w:val="18"/>
            <w:szCs w:val="18"/>
            <w:u w:val="single"/>
          </w:rPr>
          <w:t>https://wsr.registraduria.gov.co/IMG/pdf/CEDAE__Abstencionismo_electoral_en_Colombia.pdf</w:t>
        </w:r>
      </w:hyperlink>
      <w:r>
        <w:rPr>
          <w:sz w:val="18"/>
          <w:szCs w:val="18"/>
        </w:rPr>
        <w:t xml:space="preserve">] </w:t>
      </w:r>
    </w:p>
    <w:p w:rsidR="00393DFB" w:rsidRDefault="00393DFB">
      <w:pPr>
        <w:jc w:val="both"/>
        <w:rPr>
          <w:sz w:val="18"/>
          <w:szCs w:val="18"/>
        </w:rPr>
      </w:pPr>
    </w:p>
  </w:footnote>
  <w:footnote w:id="18">
    <w:p w:rsidR="00393DFB" w:rsidRDefault="00CA7C3E">
      <w:pPr>
        <w:jc w:val="both"/>
        <w:rPr>
          <w:sz w:val="18"/>
          <w:szCs w:val="18"/>
        </w:rPr>
      </w:pPr>
      <w:r>
        <w:rPr>
          <w:vertAlign w:val="superscript"/>
        </w:rPr>
        <w:footnoteRef/>
      </w:r>
      <w:r>
        <w:rPr>
          <w:sz w:val="18"/>
          <w:szCs w:val="18"/>
        </w:rPr>
        <w:t xml:space="preserve"> </w:t>
      </w:r>
      <w:r>
        <w:rPr>
          <w:smallCaps/>
          <w:color w:val="000000"/>
          <w:sz w:val="18"/>
          <w:szCs w:val="18"/>
        </w:rPr>
        <w:t>Corte Constitucional.</w:t>
      </w:r>
      <w:r>
        <w:rPr>
          <w:color w:val="000000"/>
          <w:sz w:val="18"/>
          <w:szCs w:val="18"/>
        </w:rPr>
        <w:t xml:space="preserve"> Sentencia C-337/97 del 17 de julio de 1997, M.P. </w:t>
      </w:r>
      <w:r>
        <w:rPr>
          <w:smallCaps/>
          <w:color w:val="000000"/>
          <w:sz w:val="18"/>
          <w:szCs w:val="18"/>
        </w:rPr>
        <w:t>Carlos Gaviria Díaz</w:t>
      </w:r>
      <w:r>
        <w:rPr>
          <w:color w:val="000000"/>
          <w:sz w:val="18"/>
          <w:szCs w:val="18"/>
        </w:rPr>
        <w:t xml:space="preserve">. Disponible en: </w:t>
      </w:r>
      <w:r>
        <w:rPr>
          <w:color w:val="6A6A6A"/>
          <w:sz w:val="18"/>
          <w:szCs w:val="18"/>
        </w:rPr>
        <w:t>[</w:t>
      </w:r>
      <w:hyperlink r:id="rId11">
        <w:r>
          <w:rPr>
            <w:color w:val="0000FF"/>
            <w:sz w:val="18"/>
            <w:szCs w:val="18"/>
            <w:u w:val="single"/>
          </w:rPr>
          <w:t>http://www.corteconstitucional.gov.co/relatoria/1997/c-337-97.htm</w:t>
        </w:r>
      </w:hyperlink>
      <w:r>
        <w:rPr>
          <w:color w:val="6A6A6A"/>
          <w:sz w:val="18"/>
          <w:szCs w:val="18"/>
        </w:rPr>
        <w:t>].</w:t>
      </w:r>
    </w:p>
  </w:footnote>
  <w:footnote w:id="19">
    <w:p w:rsidR="00393DFB" w:rsidRDefault="00CA7C3E">
      <w:pPr>
        <w:jc w:val="both"/>
        <w:rPr>
          <w:sz w:val="18"/>
          <w:szCs w:val="18"/>
        </w:rPr>
      </w:pPr>
      <w:r>
        <w:rPr>
          <w:vertAlign w:val="superscript"/>
        </w:rPr>
        <w:footnoteRef/>
      </w:r>
      <w:r>
        <w:rPr>
          <w:sz w:val="18"/>
          <w:szCs w:val="18"/>
        </w:rPr>
        <w:t xml:space="preserve"> </w:t>
      </w:r>
      <w:r>
        <w:rPr>
          <w:smallCaps/>
          <w:sz w:val="18"/>
          <w:szCs w:val="18"/>
        </w:rPr>
        <w:t>Beleño Pitalua, Yordano y Vásquez Tilvez, Jhon Freddy</w:t>
      </w:r>
      <w:r>
        <w:rPr>
          <w:sz w:val="18"/>
          <w:szCs w:val="18"/>
        </w:rPr>
        <w:t xml:space="preserve"> (</w:t>
      </w:r>
      <w:r>
        <w:rPr>
          <w:color w:val="000000"/>
          <w:sz w:val="18"/>
          <w:szCs w:val="18"/>
        </w:rPr>
        <w:t xml:space="preserve">junio, 2017). </w:t>
      </w:r>
      <w:r>
        <w:rPr>
          <w:i/>
          <w:color w:val="000000"/>
          <w:sz w:val="18"/>
          <w:szCs w:val="18"/>
        </w:rPr>
        <w:t>El voto obligatorio en Colombia</w:t>
      </w:r>
      <w:r>
        <w:rPr>
          <w:color w:val="000000"/>
          <w:sz w:val="18"/>
          <w:szCs w:val="18"/>
        </w:rPr>
        <w:t>. Ánfora, 24(42), 139 - 164. Universidad Autónoma de Manizales. ISSN 0121-6538. Disponible en [</w:t>
      </w:r>
      <w:hyperlink r:id="rId12">
        <w:r>
          <w:rPr>
            <w:color w:val="0000FF"/>
            <w:sz w:val="18"/>
            <w:szCs w:val="18"/>
            <w:u w:val="single"/>
          </w:rPr>
          <w:t>file:///Users/sierra/Downloads/168-Texto%20del%20art%C3%ADculo-446-1-10-20170620.pdf</w:t>
        </w:r>
      </w:hyperlink>
      <w:r>
        <w:rPr>
          <w:color w:val="000000"/>
          <w:sz w:val="18"/>
          <w:szCs w:val="18"/>
        </w:rPr>
        <w:t xml:space="preserve">] </w:t>
      </w:r>
    </w:p>
  </w:footnote>
  <w:footnote w:id="20">
    <w:p w:rsidR="00393DFB" w:rsidRDefault="00CA7C3E">
      <w:pPr>
        <w:jc w:val="both"/>
        <w:rPr>
          <w:sz w:val="18"/>
          <w:szCs w:val="18"/>
        </w:rPr>
      </w:pPr>
      <w:r>
        <w:rPr>
          <w:vertAlign w:val="superscript"/>
        </w:rPr>
        <w:footnoteRef/>
      </w:r>
      <w:r>
        <w:rPr>
          <w:smallCaps/>
          <w:sz w:val="18"/>
          <w:szCs w:val="18"/>
        </w:rPr>
        <w:t xml:space="preserve"> Fernández B., Mario, </w:t>
      </w:r>
      <w:r>
        <w:rPr>
          <w:i/>
          <w:color w:val="000000"/>
          <w:sz w:val="18"/>
          <w:szCs w:val="18"/>
        </w:rPr>
        <w:t xml:space="preserve">El voto obligatorio en América Latina. </w:t>
      </w:r>
      <w:r>
        <w:rPr>
          <w:color w:val="000000"/>
          <w:sz w:val="18"/>
          <w:szCs w:val="18"/>
        </w:rPr>
        <w:t>Tratado de Derecho Electoral Comparado de América Latina. Universidad de Heidelberg. Tribunal Electoral del Poder Judicial de la Federación de México Instituto Federal Electoral de México. Fondo de Cultura Económica de México (1998). Disponible en [</w:t>
      </w:r>
      <w:hyperlink r:id="rId13">
        <w:r>
          <w:rPr>
            <w:color w:val="0000FF"/>
            <w:sz w:val="18"/>
            <w:szCs w:val="18"/>
            <w:u w:val="single"/>
          </w:rPr>
          <w:t>http://www.corteidh.or.cr/tablas/12231.pdf</w:t>
        </w:r>
      </w:hyperlink>
      <w:r>
        <w:rPr>
          <w:color w:val="000000"/>
          <w:sz w:val="18"/>
          <w:szCs w:val="18"/>
        </w:rPr>
        <w:t xml:space="preserve">]  </w:t>
      </w:r>
    </w:p>
  </w:footnote>
  <w:footnote w:id="21">
    <w:p w:rsidR="00393DFB" w:rsidRDefault="00CA7C3E">
      <w:pPr>
        <w:jc w:val="both"/>
        <w:rPr>
          <w:sz w:val="18"/>
          <w:szCs w:val="18"/>
        </w:rPr>
      </w:pPr>
      <w:r>
        <w:rPr>
          <w:vertAlign w:val="superscript"/>
        </w:rPr>
        <w:footnoteRef/>
      </w:r>
      <w:r>
        <w:rPr>
          <w:sz w:val="18"/>
          <w:szCs w:val="18"/>
        </w:rPr>
        <w:t xml:space="preserve"> </w:t>
      </w:r>
      <w:r>
        <w:rPr>
          <w:i/>
          <w:sz w:val="18"/>
          <w:szCs w:val="18"/>
        </w:rPr>
        <w:t>Ibíd.</w:t>
      </w:r>
    </w:p>
  </w:footnote>
  <w:footnote w:id="22">
    <w:p w:rsidR="00393DFB" w:rsidRDefault="00CA7C3E">
      <w:pPr>
        <w:jc w:val="both"/>
        <w:rPr>
          <w:sz w:val="18"/>
          <w:szCs w:val="18"/>
        </w:rPr>
      </w:pPr>
      <w:r>
        <w:rPr>
          <w:vertAlign w:val="superscript"/>
        </w:rPr>
        <w:footnoteRef/>
      </w:r>
      <w:r>
        <w:rPr>
          <w:sz w:val="18"/>
          <w:szCs w:val="18"/>
        </w:rPr>
        <w:t xml:space="preserve"> </w:t>
      </w:r>
      <w:r>
        <w:rPr>
          <w:i/>
          <w:sz w:val="18"/>
          <w:szCs w:val="18"/>
        </w:rPr>
        <w:t>Ibíd.</w:t>
      </w:r>
    </w:p>
  </w:footnote>
  <w:footnote w:id="23">
    <w:p w:rsidR="00393DFB" w:rsidRDefault="00CA7C3E">
      <w:pPr>
        <w:jc w:val="both"/>
        <w:rPr>
          <w:sz w:val="18"/>
          <w:szCs w:val="18"/>
        </w:rPr>
      </w:pPr>
      <w:r>
        <w:rPr>
          <w:vertAlign w:val="superscript"/>
        </w:rPr>
        <w:footnoteRef/>
      </w:r>
      <w:r>
        <w:rPr>
          <w:b/>
          <w:sz w:val="18"/>
          <w:szCs w:val="18"/>
          <w:vertAlign w:val="superscript"/>
        </w:rPr>
        <w:t xml:space="preserve"> </w:t>
      </w:r>
      <w:r>
        <w:rPr>
          <w:smallCaps/>
          <w:sz w:val="18"/>
          <w:szCs w:val="18"/>
        </w:rPr>
        <w:t>Corte Constitucional</w:t>
      </w:r>
      <w:r>
        <w:rPr>
          <w:b/>
          <w:smallCaps/>
          <w:color w:val="000000"/>
          <w:sz w:val="18"/>
          <w:szCs w:val="18"/>
        </w:rPr>
        <w:t>.</w:t>
      </w:r>
      <w:r>
        <w:rPr>
          <w:color w:val="000000"/>
          <w:sz w:val="18"/>
          <w:szCs w:val="18"/>
        </w:rPr>
        <w:t xml:space="preserve"> Sentencia SU-747/98 del 02 de diciembre de 1998, M.P. Eduardo Cifuentes Muñoz. Disponible en: [</w:t>
      </w:r>
      <w:hyperlink r:id="rId14">
        <w:r>
          <w:rPr>
            <w:color w:val="0000FF"/>
            <w:sz w:val="18"/>
            <w:szCs w:val="18"/>
            <w:u w:val="single"/>
          </w:rPr>
          <w:t>http://www.corteconstitucional.gov.co/relatoria/1998/SU747-98.htm</w:t>
        </w:r>
      </w:hyperlink>
      <w:r>
        <w:rPr>
          <w:b/>
          <w:color w:val="000000"/>
          <w:sz w:val="18"/>
          <w:szCs w:val="18"/>
        </w:rPr>
        <w:t xml:space="preserve">]. </w:t>
      </w:r>
    </w:p>
  </w:footnote>
  <w:footnote w:id="24">
    <w:p w:rsidR="00393DFB" w:rsidRDefault="00CA7C3E">
      <w:pPr>
        <w:jc w:val="both"/>
        <w:rPr>
          <w:sz w:val="18"/>
          <w:szCs w:val="18"/>
        </w:rPr>
      </w:pPr>
      <w:r>
        <w:rPr>
          <w:vertAlign w:val="superscript"/>
        </w:rPr>
        <w:footnoteRef/>
      </w:r>
      <w:r>
        <w:rPr>
          <w:sz w:val="18"/>
          <w:szCs w:val="18"/>
        </w:rPr>
        <w:t xml:space="preserve"> </w:t>
      </w:r>
      <w:r>
        <w:rPr>
          <w:smallCaps/>
          <w:sz w:val="18"/>
          <w:szCs w:val="18"/>
        </w:rPr>
        <w:t>Corte Constitucional</w:t>
      </w:r>
      <w:r>
        <w:rPr>
          <w:b/>
          <w:smallCaps/>
          <w:color w:val="000000"/>
          <w:sz w:val="18"/>
          <w:szCs w:val="18"/>
        </w:rPr>
        <w:t>.</w:t>
      </w:r>
      <w:r>
        <w:rPr>
          <w:color w:val="000000"/>
          <w:sz w:val="18"/>
          <w:szCs w:val="18"/>
        </w:rPr>
        <w:t xml:space="preserve"> Sentencia C-224/04 del 08 de marzo de 2004, M.P. Rodrigo Escobar Gil. Disponible en: [</w:t>
      </w:r>
      <w:hyperlink r:id="rId15">
        <w:r>
          <w:rPr>
            <w:color w:val="0000FF"/>
            <w:sz w:val="18"/>
            <w:szCs w:val="18"/>
            <w:u w:val="single"/>
          </w:rPr>
          <w:t>http://www.corteconstitucional.gov.co/relatoria/2004/C-224-04.htm</w:t>
        </w:r>
      </w:hyperlink>
      <w:r>
        <w:rPr>
          <w:b/>
          <w:color w:val="000000"/>
          <w:sz w:val="18"/>
          <w:szCs w:val="18"/>
        </w:rPr>
        <w:t>].</w:t>
      </w:r>
    </w:p>
  </w:footnote>
  <w:footnote w:id="25">
    <w:p w:rsidR="00393DFB" w:rsidRDefault="00CA7C3E">
      <w:pPr>
        <w:jc w:val="both"/>
        <w:rPr>
          <w:sz w:val="18"/>
          <w:szCs w:val="18"/>
        </w:rPr>
      </w:pPr>
      <w:r>
        <w:rPr>
          <w:vertAlign w:val="superscript"/>
        </w:rPr>
        <w:footnoteRef/>
      </w:r>
      <w:r>
        <w:rPr>
          <w:sz w:val="18"/>
          <w:szCs w:val="18"/>
        </w:rPr>
        <w:t xml:space="preserve"> </w:t>
      </w:r>
      <w:r>
        <w:rPr>
          <w:smallCaps/>
          <w:color w:val="000000"/>
          <w:sz w:val="18"/>
          <w:szCs w:val="18"/>
        </w:rPr>
        <w:t>Corte Constitucional.</w:t>
      </w:r>
      <w:r>
        <w:rPr>
          <w:color w:val="000000"/>
          <w:sz w:val="18"/>
          <w:szCs w:val="18"/>
        </w:rPr>
        <w:t xml:space="preserve"> Sentencia C-337/97 del 17 de julio de 1997, M.P. </w:t>
      </w:r>
      <w:r>
        <w:rPr>
          <w:smallCaps/>
          <w:color w:val="000000"/>
          <w:sz w:val="18"/>
          <w:szCs w:val="18"/>
        </w:rPr>
        <w:t>Carlos Gaviria Díaz</w:t>
      </w:r>
      <w:r>
        <w:rPr>
          <w:color w:val="000000"/>
          <w:sz w:val="18"/>
          <w:szCs w:val="18"/>
        </w:rPr>
        <w:t xml:space="preserve">. Disponible en: </w:t>
      </w:r>
      <w:r>
        <w:rPr>
          <w:color w:val="6A6A6A"/>
          <w:sz w:val="18"/>
          <w:szCs w:val="18"/>
        </w:rPr>
        <w:t>[</w:t>
      </w:r>
      <w:hyperlink r:id="rId16">
        <w:r>
          <w:rPr>
            <w:color w:val="0000FF"/>
            <w:sz w:val="18"/>
            <w:szCs w:val="18"/>
            <w:u w:val="single"/>
          </w:rPr>
          <w:t>http://www.corteconstitucional.gov.co/relatoria/1997/c-337-97.htm</w:t>
        </w:r>
      </w:hyperlink>
      <w:r>
        <w:rPr>
          <w:color w:val="6A6A6A"/>
          <w:sz w:val="18"/>
          <w:szCs w:val="18"/>
        </w:rPr>
        <w:t>].</w:t>
      </w:r>
    </w:p>
  </w:footnote>
  <w:footnote w:id="26">
    <w:p w:rsidR="00393DFB" w:rsidRDefault="00CA7C3E">
      <w:pPr>
        <w:jc w:val="both"/>
        <w:rPr>
          <w:sz w:val="18"/>
          <w:szCs w:val="18"/>
        </w:rPr>
      </w:pPr>
      <w:r>
        <w:rPr>
          <w:vertAlign w:val="superscript"/>
        </w:rPr>
        <w:footnoteRef/>
      </w:r>
      <w:r>
        <w:rPr>
          <w:sz w:val="18"/>
          <w:szCs w:val="18"/>
          <w:vertAlign w:val="superscript"/>
        </w:rPr>
        <w:t xml:space="preserve"> </w:t>
      </w:r>
      <w:r>
        <w:rPr>
          <w:smallCaps/>
          <w:sz w:val="18"/>
          <w:szCs w:val="18"/>
        </w:rPr>
        <w:t>López González, J. L. y De Santiago, Montserrat</w:t>
      </w:r>
      <w:r>
        <w:rPr>
          <w:smallCaps/>
          <w:color w:val="2D2D2D"/>
          <w:sz w:val="18"/>
          <w:szCs w:val="18"/>
          <w:highlight w:val="white"/>
        </w:rPr>
        <w:t>.</w:t>
      </w:r>
      <w:r>
        <w:rPr>
          <w:sz w:val="18"/>
          <w:szCs w:val="18"/>
        </w:rPr>
        <w:t xml:space="preserve"> </w:t>
      </w:r>
      <w:r>
        <w:rPr>
          <w:i/>
          <w:color w:val="000000"/>
          <w:sz w:val="18"/>
          <w:szCs w:val="18"/>
        </w:rPr>
        <w:t>Novum Jus</w:t>
      </w:r>
      <w:r>
        <w:rPr>
          <w:color w:val="000000"/>
          <w:sz w:val="18"/>
          <w:szCs w:val="18"/>
        </w:rPr>
        <w:t xml:space="preserve"> • ISSN: 1692-6013 • E-ISSN: 2500-8692 • Volumen 12 N 59 o . 1 • Enero - Junio 2018 • Págs. 59-82. Disponible en [</w:t>
      </w:r>
      <w:hyperlink r:id="rId17">
        <w:r>
          <w:rPr>
            <w:color w:val="0000FF"/>
            <w:sz w:val="18"/>
            <w:szCs w:val="18"/>
            <w:u w:val="single"/>
          </w:rPr>
          <w:t>http://editorial.ucatolica.edu.co/ojsucatolica/revistas_ucatolica/index.php/Juridica/article/view/1965/1735</w:t>
        </w:r>
      </w:hyperlink>
      <w:r>
        <w:rPr>
          <w:color w:val="000000"/>
          <w:sz w:val="18"/>
          <w:szCs w:val="18"/>
        </w:rPr>
        <w:t xml:space="preserve">] </w:t>
      </w:r>
    </w:p>
  </w:footnote>
  <w:footnote w:id="27">
    <w:p w:rsidR="00393DFB" w:rsidRDefault="00CA7C3E">
      <w:pPr>
        <w:rPr>
          <w:sz w:val="18"/>
          <w:szCs w:val="18"/>
        </w:rPr>
      </w:pPr>
      <w:r>
        <w:rPr>
          <w:vertAlign w:val="superscript"/>
        </w:rPr>
        <w:footnoteRef/>
      </w:r>
      <w:r>
        <w:rPr>
          <w:sz w:val="18"/>
          <w:szCs w:val="18"/>
        </w:rPr>
        <w:t xml:space="preserve"> </w:t>
      </w:r>
      <w:r>
        <w:rPr>
          <w:smallCaps/>
          <w:sz w:val="18"/>
          <w:szCs w:val="18"/>
        </w:rPr>
        <w:t>López González, J. L. y De Santiago, Montserrat</w:t>
      </w:r>
      <w:r>
        <w:rPr>
          <w:smallCaps/>
          <w:color w:val="2D2D2D"/>
          <w:sz w:val="18"/>
          <w:szCs w:val="18"/>
          <w:highlight w:val="white"/>
        </w:rPr>
        <w:t>.</w:t>
      </w:r>
      <w:r>
        <w:rPr>
          <w:sz w:val="18"/>
          <w:szCs w:val="18"/>
        </w:rPr>
        <w:t xml:space="preserve"> </w:t>
      </w:r>
      <w:r>
        <w:rPr>
          <w:i/>
          <w:color w:val="000000"/>
          <w:sz w:val="18"/>
          <w:szCs w:val="18"/>
        </w:rPr>
        <w:t>Novum Jus</w:t>
      </w:r>
      <w:r>
        <w:rPr>
          <w:color w:val="0000FF"/>
          <w:sz w:val="18"/>
          <w:szCs w:val="18"/>
          <w:u w:val="single"/>
        </w:rPr>
        <w:t xml:space="preserve">. </w:t>
      </w:r>
      <w:r>
        <w:rPr>
          <w:sz w:val="18"/>
          <w:szCs w:val="18"/>
        </w:rPr>
        <w:t xml:space="preserve">Universidad Católica de Colombia.•  ISSN: 1692-6013  •  E-ISSN: 2500-8692  •  Volumen 14 N o . 1  •  Enero - Junio 2020  •  Págs.  75-104. Disponible en: </w:t>
      </w:r>
      <w:hyperlink r:id="rId18">
        <w:r>
          <w:rPr>
            <w:color w:val="0000FF"/>
            <w:sz w:val="18"/>
            <w:szCs w:val="18"/>
            <w:u w:val="single"/>
          </w:rPr>
          <w:t>https://novumjus.ucatolica.edu.co/article/view/2880/3053</w:t>
        </w:r>
      </w:hyperlink>
    </w:p>
  </w:footnote>
  <w:footnote w:id="28">
    <w:p w:rsidR="00393DFB" w:rsidRDefault="00CA7C3E">
      <w:pPr>
        <w:jc w:val="both"/>
        <w:rPr>
          <w:sz w:val="18"/>
          <w:szCs w:val="18"/>
        </w:rPr>
      </w:pPr>
      <w:r>
        <w:rPr>
          <w:vertAlign w:val="superscript"/>
        </w:rPr>
        <w:footnoteRef/>
      </w:r>
      <w:r>
        <w:rPr>
          <w:sz w:val="18"/>
          <w:szCs w:val="18"/>
        </w:rPr>
        <w:t xml:space="preserve"> </w:t>
      </w:r>
      <w:r>
        <w:rPr>
          <w:smallCaps/>
          <w:color w:val="000000"/>
          <w:sz w:val="18"/>
          <w:szCs w:val="18"/>
        </w:rPr>
        <w:t>Congreso de la República de Colombia</w:t>
      </w:r>
      <w:r>
        <w:rPr>
          <w:sz w:val="18"/>
          <w:szCs w:val="18"/>
        </w:rPr>
        <w:t xml:space="preserve">. </w:t>
      </w:r>
      <w:r>
        <w:rPr>
          <w:i/>
          <w:color w:val="000000"/>
          <w:sz w:val="18"/>
          <w:szCs w:val="18"/>
        </w:rPr>
        <w:t>Proyecto de acto legislativo 08 de 2014</w:t>
      </w:r>
      <w:r>
        <w:rPr>
          <w:sz w:val="18"/>
          <w:szCs w:val="18"/>
        </w:rPr>
        <w:t xml:space="preserve">. </w:t>
      </w:r>
      <w:r>
        <w:rPr>
          <w:color w:val="000000"/>
          <w:sz w:val="18"/>
          <w:szCs w:val="18"/>
        </w:rPr>
        <w:t>Disponible en</w:t>
      </w:r>
      <w:r>
        <w:rPr>
          <w:sz w:val="18"/>
          <w:szCs w:val="18"/>
        </w:rPr>
        <w:t xml:space="preserve"> [</w:t>
      </w:r>
      <w:hyperlink r:id="rId19">
        <w:r>
          <w:rPr>
            <w:color w:val="0000FF"/>
            <w:sz w:val="18"/>
            <w:szCs w:val="18"/>
            <w:u w:val="single"/>
          </w:rPr>
          <w:t>http://www.imprenta.gov.co/gacetap/gaceta.mostrar_documento?p_tipo=03&amp;p_numero=008&amp;p_consec=39738</w:t>
        </w:r>
      </w:hyperlink>
      <w:r>
        <w:rPr>
          <w:sz w:val="18"/>
          <w:szCs w:val="18"/>
        </w:rPr>
        <w:t xml:space="preserve">] </w:t>
      </w:r>
    </w:p>
  </w:footnote>
  <w:footnote w:id="29">
    <w:p w:rsidR="00393DFB" w:rsidRDefault="00CA7C3E">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w:t>
      </w:r>
      <w:r>
        <w:rPr>
          <w:smallCaps/>
          <w:color w:val="000000"/>
          <w:sz w:val="18"/>
          <w:szCs w:val="18"/>
        </w:rPr>
        <w:t>Ortega-Ruiz, Luis Germán</w:t>
      </w:r>
      <w:r>
        <w:rPr>
          <w:color w:val="000000"/>
          <w:sz w:val="18"/>
          <w:szCs w:val="18"/>
        </w:rPr>
        <w:t xml:space="preserve">. </w:t>
      </w:r>
      <w:r>
        <w:rPr>
          <w:i/>
          <w:color w:val="000000"/>
          <w:sz w:val="18"/>
          <w:szCs w:val="18"/>
        </w:rPr>
        <w:t>El poder de reforma constitucional en las cláusulas pétreas</w:t>
      </w:r>
      <w:r>
        <w:rPr>
          <w:color w:val="000000"/>
          <w:sz w:val="18"/>
          <w:szCs w:val="18"/>
        </w:rPr>
        <w:t>. Reflexiones constitucionales, legislativas y políticas. 2018. Pág. 63. Disponible en:  [</w:t>
      </w:r>
      <w:hyperlink r:id="rId20">
        <w:r>
          <w:rPr>
            <w:color w:val="0000FF"/>
            <w:sz w:val="18"/>
            <w:szCs w:val="18"/>
            <w:u w:val="single"/>
          </w:rPr>
          <w:t>https://fnd.org.co/publicaciones/PdfLibros/pdf12.pdf</w:t>
        </w:r>
      </w:hyperlink>
      <w:r>
        <w:rPr>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FB" w:rsidRDefault="00CA7C3E">
    <w:pPr>
      <w:jc w:val="center"/>
    </w:pPr>
    <w:r>
      <w:rPr>
        <w:noProof/>
        <w:lang w:val="es-CO" w:eastAsia="es-CO"/>
      </w:rPr>
      <w:drawing>
        <wp:inline distT="0" distB="0" distL="0" distR="0">
          <wp:extent cx="2460669" cy="746300"/>
          <wp:effectExtent l="0" t="0" r="0" b="0"/>
          <wp:docPr id="52" name="image27.jpg" descr="Resultado de imagen para logo camara de representantes"/>
          <wp:cNvGraphicFramePr/>
          <a:graphic xmlns:a="http://schemas.openxmlformats.org/drawingml/2006/main">
            <a:graphicData uri="http://schemas.openxmlformats.org/drawingml/2006/picture">
              <pic:pic xmlns:pic="http://schemas.openxmlformats.org/drawingml/2006/picture">
                <pic:nvPicPr>
                  <pic:cNvPr id="0" name="image27.jpg" descr="Resultado de imagen para logo camara de representantes"/>
                  <pic:cNvPicPr preferRelativeResize="0"/>
                </pic:nvPicPr>
                <pic:blipFill>
                  <a:blip r:embed="rId1"/>
                  <a:srcRect l="9205" t="19745" r="11696" b="21014"/>
                  <a:stretch>
                    <a:fillRect/>
                  </a:stretch>
                </pic:blipFill>
                <pic:spPr>
                  <a:xfrm>
                    <a:off x="0" y="0"/>
                    <a:ext cx="2460669" cy="746300"/>
                  </a:xfrm>
                  <a:prstGeom prst="rect">
                    <a:avLst/>
                  </a:prstGeom>
                  <a:ln/>
                </pic:spPr>
              </pic:pic>
            </a:graphicData>
          </a:graphic>
        </wp:inline>
      </w:drawing>
    </w:r>
  </w:p>
  <w:p w:rsidR="00393DFB" w:rsidRDefault="00CA7C3E">
    <w:pPr>
      <w:jc w:val="center"/>
      <w:rPr>
        <w:b/>
        <w:smallCaps/>
        <w:color w:val="000000"/>
        <w:sz w:val="22"/>
        <w:szCs w:val="22"/>
      </w:rPr>
    </w:pPr>
    <w:r>
      <w:rPr>
        <w:rFonts w:ascii="Lato" w:eastAsia="Lato" w:hAnsi="Lato" w:cs="Lato"/>
        <w:b/>
        <w:smallCaps/>
        <w:color w:val="000000"/>
        <w:sz w:val="23"/>
        <w:szCs w:val="23"/>
        <w:highlight w:val="white"/>
      </w:rPr>
      <w:t>Juan Diego Echavarría Sánchez</w:t>
    </w:r>
  </w:p>
  <w:p w:rsidR="00393DFB" w:rsidRDefault="00CA7C3E">
    <w:pPr>
      <w:pBdr>
        <w:top w:val="nil"/>
        <w:left w:val="nil"/>
        <w:bottom w:val="nil"/>
        <w:right w:val="nil"/>
        <w:between w:val="nil"/>
      </w:pBdr>
      <w:tabs>
        <w:tab w:val="center" w:pos="4252"/>
        <w:tab w:val="right" w:pos="8504"/>
      </w:tabs>
      <w:jc w:val="center"/>
      <w:rPr>
        <w:rFonts w:ascii="Lato" w:eastAsia="Lato" w:hAnsi="Lato" w:cs="Lato"/>
        <w:smallCaps/>
        <w:color w:val="000000"/>
        <w:sz w:val="21"/>
        <w:szCs w:val="21"/>
        <w:highlight w:val="white"/>
      </w:rPr>
    </w:pPr>
    <w:r>
      <w:rPr>
        <w:rFonts w:ascii="Lato" w:eastAsia="Lato" w:hAnsi="Lato" w:cs="Lato"/>
        <w:smallCaps/>
        <w:color w:val="000000"/>
        <w:sz w:val="21"/>
        <w:szCs w:val="21"/>
        <w:highlight w:val="white"/>
      </w:rPr>
      <w:t>Representante a la Cámara</w:t>
    </w:r>
  </w:p>
  <w:p w:rsidR="00393DFB" w:rsidRDefault="00CA7C3E">
    <w:pPr>
      <w:pBdr>
        <w:top w:val="nil"/>
        <w:left w:val="nil"/>
        <w:bottom w:val="nil"/>
        <w:right w:val="nil"/>
        <w:between w:val="nil"/>
      </w:pBdr>
      <w:tabs>
        <w:tab w:val="center" w:pos="4252"/>
        <w:tab w:val="right" w:pos="8504"/>
      </w:tabs>
      <w:jc w:val="center"/>
      <w:rPr>
        <w:rFonts w:ascii="Lato" w:eastAsia="Lato" w:hAnsi="Lato" w:cs="Lato"/>
        <w:smallCaps/>
        <w:color w:val="000000"/>
        <w:sz w:val="21"/>
        <w:szCs w:val="21"/>
        <w:highlight w:val="white"/>
      </w:rPr>
    </w:pPr>
    <w:r>
      <w:rPr>
        <w:rFonts w:ascii="Lato" w:eastAsia="Lato" w:hAnsi="Lato" w:cs="Lato"/>
        <w:smallCaps/>
        <w:color w:val="000000"/>
        <w:sz w:val="21"/>
        <w:szCs w:val="21"/>
        <w:highlight w:val="white"/>
      </w:rPr>
      <w:t>Departamento de Antioquia</w:t>
    </w:r>
  </w:p>
  <w:p w:rsidR="00393DFB" w:rsidRDefault="00393DFB">
    <w:pPr>
      <w:pBdr>
        <w:top w:val="nil"/>
        <w:left w:val="nil"/>
        <w:bottom w:val="nil"/>
        <w:right w:val="nil"/>
        <w:between w:val="nil"/>
      </w:pBdr>
      <w:tabs>
        <w:tab w:val="center" w:pos="4252"/>
        <w:tab w:val="right" w:pos="8504"/>
      </w:tabs>
      <w:rPr>
        <w:rFonts w:ascii="Calibri" w:eastAsia="Calibri" w:hAnsi="Calibri" w:cs="Calibri"/>
        <w:color w:val="000000"/>
      </w:rPr>
    </w:pPr>
  </w:p>
  <w:p w:rsidR="00393DFB" w:rsidRDefault="00393DFB">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4211"/>
    <w:multiLevelType w:val="multilevel"/>
    <w:tmpl w:val="A54824DE"/>
    <w:lvl w:ilvl="0">
      <w:start w:val="1"/>
      <w:numFmt w:val="upperRoman"/>
      <w:lvlText w:val="%1."/>
      <w:lvlJc w:val="left"/>
      <w:pPr>
        <w:ind w:left="1003" w:hanging="720"/>
      </w:pPr>
    </w:lvl>
    <w:lvl w:ilvl="1">
      <w:start w:val="2"/>
      <w:numFmt w:val="decimal"/>
      <w:lvlText w:val="%1.%2"/>
      <w:lvlJc w:val="left"/>
      <w:pPr>
        <w:ind w:left="643" w:hanging="360"/>
      </w:pPr>
    </w:lvl>
    <w:lvl w:ilvl="2">
      <w:start w:val="1"/>
      <w:numFmt w:val="decimal"/>
      <w:lvlText w:val="%1.%2.%3"/>
      <w:lvlJc w:val="left"/>
      <w:pPr>
        <w:ind w:left="1003" w:hanging="720"/>
      </w:pPr>
    </w:lvl>
    <w:lvl w:ilvl="3">
      <w:start w:val="1"/>
      <w:numFmt w:val="decimal"/>
      <w:lvlText w:val="%1.%2.%3.%4"/>
      <w:lvlJc w:val="left"/>
      <w:pPr>
        <w:ind w:left="1003" w:hanging="720"/>
      </w:pPr>
    </w:lvl>
    <w:lvl w:ilvl="4">
      <w:start w:val="1"/>
      <w:numFmt w:val="decimal"/>
      <w:lvlText w:val="%1.%2.%3.%4.%5"/>
      <w:lvlJc w:val="left"/>
      <w:pPr>
        <w:ind w:left="1363" w:hanging="1080"/>
      </w:pPr>
    </w:lvl>
    <w:lvl w:ilvl="5">
      <w:start w:val="1"/>
      <w:numFmt w:val="decimal"/>
      <w:lvlText w:val="%1.%2.%3.%4.%5.%6"/>
      <w:lvlJc w:val="left"/>
      <w:pPr>
        <w:ind w:left="1363" w:hanging="1080"/>
      </w:pPr>
    </w:lvl>
    <w:lvl w:ilvl="6">
      <w:start w:val="1"/>
      <w:numFmt w:val="decimal"/>
      <w:lvlText w:val="%1.%2.%3.%4.%5.%6.%7"/>
      <w:lvlJc w:val="left"/>
      <w:pPr>
        <w:ind w:left="1723" w:hanging="1440"/>
      </w:pPr>
    </w:lvl>
    <w:lvl w:ilvl="7">
      <w:start w:val="1"/>
      <w:numFmt w:val="decimal"/>
      <w:lvlText w:val="%1.%2.%3.%4.%5.%6.%7.%8"/>
      <w:lvlJc w:val="left"/>
      <w:pPr>
        <w:ind w:left="1723" w:hanging="1440"/>
      </w:pPr>
    </w:lvl>
    <w:lvl w:ilvl="8">
      <w:start w:val="1"/>
      <w:numFmt w:val="decimal"/>
      <w:lvlText w:val="%1.%2.%3.%4.%5.%6.%7.%8.%9"/>
      <w:lvlJc w:val="left"/>
      <w:pPr>
        <w:ind w:left="2083"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FB"/>
    <w:rsid w:val="00042559"/>
    <w:rsid w:val="0005757B"/>
    <w:rsid w:val="000A4DF7"/>
    <w:rsid w:val="000E58E4"/>
    <w:rsid w:val="00187FCA"/>
    <w:rsid w:val="00393DFB"/>
    <w:rsid w:val="005568B6"/>
    <w:rsid w:val="006A5575"/>
    <w:rsid w:val="00742C38"/>
    <w:rsid w:val="00A623A6"/>
    <w:rsid w:val="00CA7C3E"/>
    <w:rsid w:val="00EB7A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C32CA-98CD-4CAB-8CA0-9AEC5AB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FAF"/>
    <w:rPr>
      <w:lang w:eastAsia="es-ES_tradnl"/>
    </w:rPr>
  </w:style>
  <w:style w:type="paragraph" w:styleId="Ttulo1">
    <w:name w:val="heading 1"/>
    <w:basedOn w:val="Normal"/>
    <w:link w:val="Ttulo1Car"/>
    <w:uiPriority w:val="9"/>
    <w:qFormat/>
    <w:rsid w:val="00282FF6"/>
    <w:pPr>
      <w:spacing w:before="100" w:beforeAutospacing="1" w:after="100" w:afterAutospacing="1"/>
      <w:outlineLvl w:val="0"/>
    </w:pPr>
    <w:rPr>
      <w:b/>
      <w:bCs/>
      <w:kern w:val="36"/>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482461"/>
    <w:pPr>
      <w:spacing w:before="100" w:beforeAutospacing="1" w:after="100" w:afterAutospacing="1"/>
    </w:pPr>
  </w:style>
  <w:style w:type="character" w:styleId="Hipervnculo">
    <w:name w:val="Hyperlink"/>
    <w:basedOn w:val="Fuentedeprrafopredeter"/>
    <w:uiPriority w:val="99"/>
    <w:unhideWhenUsed/>
    <w:rsid w:val="00482461"/>
    <w:rPr>
      <w:color w:val="0000FF"/>
      <w:u w:val="single"/>
    </w:rPr>
  </w:style>
  <w:style w:type="paragraph" w:styleId="Encabezado">
    <w:name w:val="header"/>
    <w:basedOn w:val="Normal"/>
    <w:link w:val="EncabezadoCar"/>
    <w:uiPriority w:val="99"/>
    <w:unhideWhenUsed/>
    <w:rsid w:val="00482461"/>
    <w:pPr>
      <w:tabs>
        <w:tab w:val="center" w:pos="4252"/>
        <w:tab w:val="right" w:pos="8504"/>
      </w:tabs>
    </w:pPr>
    <w:rPr>
      <w:rFonts w:asciiTheme="minorHAnsi" w:hAnsiTheme="minorHAnsi" w:cstheme="minorBidi"/>
      <w:lang w:eastAsia="en-US"/>
    </w:rPr>
  </w:style>
  <w:style w:type="character" w:customStyle="1" w:styleId="EncabezadoCar">
    <w:name w:val="Encabezado Car"/>
    <w:basedOn w:val="Fuentedeprrafopredeter"/>
    <w:link w:val="Encabezado"/>
    <w:uiPriority w:val="99"/>
    <w:rsid w:val="00482461"/>
  </w:style>
  <w:style w:type="paragraph" w:styleId="Piedepgina">
    <w:name w:val="footer"/>
    <w:basedOn w:val="Normal"/>
    <w:link w:val="PiedepginaCar"/>
    <w:uiPriority w:val="99"/>
    <w:unhideWhenUsed/>
    <w:rsid w:val="00482461"/>
    <w:pPr>
      <w:tabs>
        <w:tab w:val="center" w:pos="4252"/>
        <w:tab w:val="right" w:pos="8504"/>
      </w:tabs>
    </w:pPr>
    <w:rPr>
      <w:rFonts w:asciiTheme="minorHAnsi" w:hAnsiTheme="minorHAnsi" w:cstheme="minorBidi"/>
      <w:lang w:eastAsia="en-US"/>
    </w:rPr>
  </w:style>
  <w:style w:type="character" w:customStyle="1" w:styleId="PiedepginaCar">
    <w:name w:val="Pie de página Car"/>
    <w:basedOn w:val="Fuentedeprrafopredeter"/>
    <w:link w:val="Piedepgina"/>
    <w:uiPriority w:val="99"/>
    <w:rsid w:val="00482461"/>
  </w:style>
  <w:style w:type="character" w:customStyle="1" w:styleId="baj">
    <w:name w:val="b_aj"/>
    <w:basedOn w:val="Fuentedeprrafopredeter"/>
    <w:rsid w:val="00A26AE7"/>
  </w:style>
  <w:style w:type="paragraph" w:styleId="Prrafodelista">
    <w:name w:val="List Paragraph"/>
    <w:basedOn w:val="Normal"/>
    <w:uiPriority w:val="34"/>
    <w:qFormat/>
    <w:rsid w:val="00414DF0"/>
    <w:pPr>
      <w:ind w:left="720"/>
      <w:contextualSpacing/>
    </w:pPr>
    <w:rPr>
      <w:rFonts w:asciiTheme="minorHAnsi" w:hAnsiTheme="minorHAnsi" w:cstheme="minorBidi"/>
      <w:lang w:eastAsia="en-US"/>
    </w:rPr>
  </w:style>
  <w:style w:type="paragraph" w:customStyle="1" w:styleId="contenido">
    <w:name w:val="contenido"/>
    <w:basedOn w:val="Normal"/>
    <w:rsid w:val="007860F4"/>
    <w:pPr>
      <w:spacing w:before="100" w:beforeAutospacing="1" w:after="100" w:afterAutospacing="1"/>
    </w:pPr>
  </w:style>
  <w:style w:type="paragraph" w:styleId="Textonotapie">
    <w:name w:val="footnote text"/>
    <w:basedOn w:val="Normal"/>
    <w:link w:val="TextonotapieCar"/>
    <w:uiPriority w:val="99"/>
    <w:unhideWhenUsed/>
    <w:rsid w:val="00D82E74"/>
    <w:rPr>
      <w:rFonts w:asciiTheme="minorHAnsi" w:hAnsiTheme="minorHAnsi" w:cstheme="minorBidi"/>
      <w:lang w:eastAsia="en-US"/>
    </w:rPr>
  </w:style>
  <w:style w:type="character" w:customStyle="1" w:styleId="TextonotapieCar">
    <w:name w:val="Texto nota pie Car"/>
    <w:basedOn w:val="Fuentedeprrafopredeter"/>
    <w:link w:val="Textonotapie"/>
    <w:uiPriority w:val="99"/>
    <w:rsid w:val="00D82E74"/>
  </w:style>
  <w:style w:type="character" w:styleId="Refdenotaalpie">
    <w:name w:val="footnote reference"/>
    <w:basedOn w:val="Fuentedeprrafopredeter"/>
    <w:uiPriority w:val="99"/>
    <w:unhideWhenUsed/>
    <w:rsid w:val="00D82E74"/>
    <w:rPr>
      <w:vertAlign w:val="superscript"/>
    </w:rPr>
  </w:style>
  <w:style w:type="character" w:styleId="Hipervnculovisitado">
    <w:name w:val="FollowedHyperlink"/>
    <w:basedOn w:val="Fuentedeprrafopredeter"/>
    <w:uiPriority w:val="99"/>
    <w:semiHidden/>
    <w:unhideWhenUsed/>
    <w:rsid w:val="00317698"/>
    <w:rPr>
      <w:color w:val="954F72" w:themeColor="followedHyperlink"/>
      <w:u w:val="single"/>
    </w:rPr>
  </w:style>
  <w:style w:type="character" w:customStyle="1" w:styleId="Ttulo1Car">
    <w:name w:val="Título 1 Car"/>
    <w:basedOn w:val="Fuentedeprrafopredeter"/>
    <w:link w:val="Ttulo1"/>
    <w:uiPriority w:val="9"/>
    <w:rsid w:val="00282FF6"/>
    <w:rPr>
      <w:rFonts w:ascii="Times New Roman" w:hAnsi="Times New Roman" w:cs="Times New Roman"/>
      <w:b/>
      <w:bCs/>
      <w:kern w:val="36"/>
      <w:sz w:val="48"/>
      <w:szCs w:val="48"/>
      <w:lang w:eastAsia="es-ES_tradnl"/>
    </w:rPr>
  </w:style>
  <w:style w:type="character" w:styleId="Textodelmarcadordeposicin">
    <w:name w:val="Placeholder Text"/>
    <w:basedOn w:val="Fuentedeprrafopredeter"/>
    <w:uiPriority w:val="99"/>
    <w:semiHidden/>
    <w:rsid w:val="006C50CB"/>
    <w:rPr>
      <w:color w:val="808080"/>
    </w:rPr>
  </w:style>
  <w:style w:type="table" w:styleId="Tablaconcuadrcula">
    <w:name w:val="Table Grid"/>
    <w:basedOn w:val="Tablanormal"/>
    <w:uiPriority w:val="39"/>
    <w:rsid w:val="00EE2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EE207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rsid w:val="00EE20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EE207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EE207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detablaclara1">
    <w:name w:val="Cuadrícula de tabla clara1"/>
    <w:basedOn w:val="Tablanormal"/>
    <w:uiPriority w:val="40"/>
    <w:rsid w:val="00EE20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ennegrita">
    <w:name w:val="Strong"/>
    <w:basedOn w:val="Fuentedeprrafopredeter"/>
    <w:uiPriority w:val="22"/>
    <w:qFormat/>
    <w:rsid w:val="00F61D9C"/>
    <w:rPr>
      <w:b/>
      <w:bCs/>
    </w:rPr>
  </w:style>
  <w:style w:type="paragraph" w:styleId="Textodeglobo">
    <w:name w:val="Balloon Text"/>
    <w:basedOn w:val="Normal"/>
    <w:link w:val="TextodegloboCar"/>
    <w:uiPriority w:val="99"/>
    <w:semiHidden/>
    <w:unhideWhenUsed/>
    <w:rsid w:val="00910B83"/>
    <w:rPr>
      <w:rFonts w:ascii="Tahoma" w:hAnsi="Tahoma" w:cs="Tahoma"/>
      <w:sz w:val="16"/>
      <w:szCs w:val="16"/>
    </w:rPr>
  </w:style>
  <w:style w:type="character" w:customStyle="1" w:styleId="TextodegloboCar">
    <w:name w:val="Texto de globo Car"/>
    <w:basedOn w:val="Fuentedeprrafopredeter"/>
    <w:link w:val="Textodeglobo"/>
    <w:uiPriority w:val="99"/>
    <w:semiHidden/>
    <w:rsid w:val="00910B83"/>
    <w:rPr>
      <w:rFonts w:ascii="Tahoma" w:hAnsi="Tahoma" w:cs="Tahoma"/>
      <w:sz w:val="16"/>
      <w:szCs w:val="16"/>
      <w:lang w:eastAsia="es-ES_tradnl"/>
    </w:rPr>
  </w:style>
  <w:style w:type="character" w:styleId="Nmerodepgina">
    <w:name w:val="page number"/>
    <w:basedOn w:val="Fuentedeprrafopredeter"/>
    <w:uiPriority w:val="99"/>
    <w:semiHidden/>
    <w:unhideWhenUsed/>
    <w:rsid w:val="00354659"/>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sr.registraduria.gov.co/IMG/pdf/CEDAE_-_Abstencionismo_electoral_en_Colombia.pdf" TargetMode="External"/><Relationship Id="rId13" Type="http://schemas.openxmlformats.org/officeDocument/2006/relationships/hyperlink" Target="http://www.corteidh.or.cr/tablas/12231.pdf" TargetMode="External"/><Relationship Id="rId18" Type="http://schemas.openxmlformats.org/officeDocument/2006/relationships/hyperlink" Target="https://novumjus.ucatolica.edu.co/article/view/2880/3053" TargetMode="External"/><Relationship Id="rId3" Type="http://schemas.openxmlformats.org/officeDocument/2006/relationships/hyperlink" Target="https://www.ohchr.org/sp/professionalinterest/pages/ccpr.aspx" TargetMode="External"/><Relationship Id="rId7" Type="http://schemas.openxmlformats.org/officeDocument/2006/relationships/hyperlink" Target="http://www.corteconstitucional.gov.co/relatoria/2003/C-551-03.htm" TargetMode="External"/><Relationship Id="rId12" Type="http://schemas.openxmlformats.org/officeDocument/2006/relationships/hyperlink" Target="about:blank" TargetMode="External"/><Relationship Id="rId17" Type="http://schemas.openxmlformats.org/officeDocument/2006/relationships/hyperlink" Target="http://editorial.ucatolica.edu.co/ojsucatolica/revistas_ucatolica/index.php/Juridica/article/view/1965/1735" TargetMode="External"/><Relationship Id="rId2" Type="http://schemas.openxmlformats.org/officeDocument/2006/relationships/hyperlink" Target="http://www.oas.org/es/cidh/mandato/Basicos/declaracion.asp" TargetMode="External"/><Relationship Id="rId16" Type="http://schemas.openxmlformats.org/officeDocument/2006/relationships/hyperlink" Target="http://www.corteconstitucional.gov.co/relatoria/1997/c-337-97.htm" TargetMode="External"/><Relationship Id="rId20" Type="http://schemas.openxmlformats.org/officeDocument/2006/relationships/hyperlink" Target="https://fnd.org.co/publicaciones/PdfLibros/pdf12.pdf" TargetMode="External"/><Relationship Id="rId1" Type="http://schemas.openxmlformats.org/officeDocument/2006/relationships/hyperlink" Target="http://www.un.org/es/universal-declaration-human-rights/" TargetMode="External"/><Relationship Id="rId6" Type="http://schemas.openxmlformats.org/officeDocument/2006/relationships/hyperlink" Target="https://www.congresovisible.org/proyectos-de-ley/por-medio-del-cual-se/7732/" TargetMode="External"/><Relationship Id="rId11" Type="http://schemas.openxmlformats.org/officeDocument/2006/relationships/hyperlink" Target="http://www.corteconstitucional.gov.co/relatoria/1997/c-337-97.htm" TargetMode="External"/><Relationship Id="rId5" Type="http://schemas.openxmlformats.org/officeDocument/2006/relationships/hyperlink" Target="http://www.secretariasenado.gov.co/senado/basedoc/constitucion_politica_1991_pr008.html" TargetMode="External"/><Relationship Id="rId15" Type="http://schemas.openxmlformats.org/officeDocument/2006/relationships/hyperlink" Target="http://www.corteconstitucional.gov.co/relatoria/2004/C-224-04.htm" TargetMode="External"/><Relationship Id="rId10" Type="http://schemas.openxmlformats.org/officeDocument/2006/relationships/hyperlink" Target="https://wsr.registraduria.gov.co/IMG/pdf/CEDAE_-_Abstencionismo_electoral_en_Colombia.pdf" TargetMode="External"/><Relationship Id="rId19" Type="http://schemas.openxmlformats.org/officeDocument/2006/relationships/hyperlink" Target="http://www.imprenta.gov.co/gacetap/gaceta.mostrar_documento?p_tipo=03&amp;p_numero=008&amp;p_consec=39738" TargetMode="External"/><Relationship Id="rId4" Type="http://schemas.openxmlformats.org/officeDocument/2006/relationships/hyperlink" Target="https://www.oas.org/dil/esp/tratados_b-32_convencion_americana_sobre_derechos_humanos.htm" TargetMode="External"/><Relationship Id="rId9" Type="http://schemas.openxmlformats.org/officeDocument/2006/relationships/hyperlink" Target="https://wsr.registraduria.gov.co/IMG/pdf/CEDAE_-_Abstencionismo_electoral_en_Colombia.pdf" TargetMode="External"/><Relationship Id="rId14" Type="http://schemas.openxmlformats.org/officeDocument/2006/relationships/hyperlink" Target="http://www.corteconstitucional.gov.co/relatoria/1998/SU747-9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8Qz8q0ItuNY3RkwtLndhNkkbVQ==">AMUW2mXhvh+BhILwvZT66hhtpMB6wU+ZtYybFS8xz9w6TenCSL3Qa9q4ii8ge0MLTQvtl+C/M9A9qCIP+YBmWvKsasCmkAr2gagCtbkVBPFLGIopKYuqQRkVQZO5P8Ly1a4oR492u2LYxpYc+6WSQNRSi73mShjSKw==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3114</Words>
  <Characters>17127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dc:creator>
  <cp:lastModifiedBy>camilo acuna</cp:lastModifiedBy>
  <cp:revision>2</cp:revision>
  <cp:lastPrinted>2020-07-19T21:32:00Z</cp:lastPrinted>
  <dcterms:created xsi:type="dcterms:W3CDTF">2020-07-20T22:13:00Z</dcterms:created>
  <dcterms:modified xsi:type="dcterms:W3CDTF">2020-07-20T22:13:00Z</dcterms:modified>
</cp:coreProperties>
</file>