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015" w:rsidRPr="00212EFA" w:rsidRDefault="004D2015" w:rsidP="004D2015">
      <w:pPr>
        <w:tabs>
          <w:tab w:val="left" w:pos="0"/>
        </w:tabs>
        <w:rPr>
          <w:rFonts w:ascii="Bookman Old Style" w:hAnsi="Bookman Old Style" w:cstheme="minorHAnsi"/>
        </w:rPr>
      </w:pPr>
      <w:bookmarkStart w:id="0" w:name="_GoBack"/>
      <w:bookmarkEnd w:id="0"/>
      <w:r w:rsidRPr="00212EFA">
        <w:rPr>
          <w:rFonts w:ascii="Bookman Old Style" w:hAnsi="Bookman Old Style" w:cstheme="minorHAnsi"/>
        </w:rPr>
        <w:t>Bogotá D.C., 20 de julio de 2020</w:t>
      </w:r>
    </w:p>
    <w:p w:rsidR="004D2015" w:rsidRPr="00212EFA" w:rsidRDefault="004D2015" w:rsidP="004D2015">
      <w:pPr>
        <w:rPr>
          <w:rFonts w:ascii="Bookman Old Style" w:hAnsi="Bookman Old Style" w:cstheme="minorHAnsi"/>
          <w:b/>
        </w:rPr>
      </w:pPr>
    </w:p>
    <w:p w:rsidR="004D2015" w:rsidRPr="00212EFA" w:rsidRDefault="004D2015" w:rsidP="004D2015">
      <w:pPr>
        <w:rPr>
          <w:rFonts w:ascii="Bookman Old Style" w:hAnsi="Bookman Old Style" w:cstheme="minorHAnsi"/>
          <w:b/>
        </w:rPr>
      </w:pPr>
    </w:p>
    <w:p w:rsidR="004D2015" w:rsidRPr="00212EFA" w:rsidRDefault="004D2015" w:rsidP="004D2015">
      <w:pPr>
        <w:rPr>
          <w:rFonts w:ascii="Bookman Old Style" w:hAnsi="Bookman Old Style" w:cstheme="minorHAnsi"/>
          <w:b/>
        </w:rPr>
      </w:pPr>
    </w:p>
    <w:p w:rsidR="004D2015" w:rsidRDefault="004D2015" w:rsidP="004D2015">
      <w:pPr>
        <w:rPr>
          <w:rFonts w:ascii="Bookman Old Style" w:hAnsi="Bookman Old Style" w:cstheme="minorHAnsi"/>
        </w:rPr>
      </w:pPr>
    </w:p>
    <w:p w:rsidR="004D2015" w:rsidRDefault="004D2015" w:rsidP="004D2015">
      <w:pPr>
        <w:rPr>
          <w:rFonts w:ascii="Bookman Old Style" w:hAnsi="Bookman Old Style" w:cstheme="minorHAnsi"/>
        </w:rPr>
      </w:pPr>
    </w:p>
    <w:p w:rsidR="004D2015" w:rsidRPr="00212EFA" w:rsidRDefault="004D2015" w:rsidP="004D2015">
      <w:pPr>
        <w:rPr>
          <w:rFonts w:ascii="Bookman Old Style" w:hAnsi="Bookman Old Style" w:cstheme="minorHAnsi"/>
        </w:rPr>
      </w:pPr>
    </w:p>
    <w:p w:rsidR="004D2015" w:rsidRPr="00212EFA" w:rsidRDefault="004D2015" w:rsidP="004D2015">
      <w:pPr>
        <w:rPr>
          <w:rFonts w:ascii="Bookman Old Style" w:hAnsi="Bookman Old Style" w:cstheme="minorHAnsi"/>
        </w:rPr>
      </w:pPr>
      <w:r w:rsidRPr="00212EFA">
        <w:rPr>
          <w:rFonts w:ascii="Bookman Old Style" w:hAnsi="Bookman Old Style" w:cstheme="minorHAnsi"/>
        </w:rPr>
        <w:t>Doctor</w:t>
      </w:r>
    </w:p>
    <w:p w:rsidR="004D2015" w:rsidRPr="00212EFA" w:rsidRDefault="004D2015" w:rsidP="004D2015">
      <w:pPr>
        <w:rPr>
          <w:rFonts w:ascii="Bookman Old Style" w:hAnsi="Bookman Old Style" w:cstheme="minorHAnsi"/>
          <w:b/>
        </w:rPr>
      </w:pPr>
      <w:r w:rsidRPr="00212EFA">
        <w:rPr>
          <w:rFonts w:ascii="Bookman Old Style" w:hAnsi="Bookman Old Style" w:cstheme="minorHAnsi"/>
          <w:b/>
        </w:rPr>
        <w:t>JORGE HUMBERTO MANTILLA SERRANO</w:t>
      </w:r>
    </w:p>
    <w:p w:rsidR="004D2015" w:rsidRPr="00212EFA" w:rsidRDefault="004D2015" w:rsidP="004D2015">
      <w:pPr>
        <w:rPr>
          <w:rFonts w:ascii="Bookman Old Style" w:hAnsi="Bookman Old Style" w:cstheme="minorHAnsi"/>
        </w:rPr>
      </w:pPr>
      <w:r w:rsidRPr="00212EFA">
        <w:rPr>
          <w:rFonts w:ascii="Bookman Old Style" w:hAnsi="Bookman Old Style" w:cstheme="minorHAnsi"/>
        </w:rPr>
        <w:t xml:space="preserve">Secretario General </w:t>
      </w:r>
    </w:p>
    <w:p w:rsidR="004D2015" w:rsidRPr="00212EFA" w:rsidRDefault="004D2015" w:rsidP="004D2015">
      <w:pPr>
        <w:rPr>
          <w:rFonts w:ascii="Bookman Old Style" w:hAnsi="Bookman Old Style" w:cstheme="minorHAnsi"/>
        </w:rPr>
      </w:pPr>
      <w:r w:rsidRPr="00212EFA">
        <w:rPr>
          <w:rFonts w:ascii="Bookman Old Style" w:hAnsi="Bookman Old Style" w:cstheme="minorHAnsi"/>
        </w:rPr>
        <w:t>Honorable Cámara de Representantes</w:t>
      </w:r>
    </w:p>
    <w:p w:rsidR="004D2015" w:rsidRPr="00212EFA" w:rsidRDefault="004D2015" w:rsidP="004D2015">
      <w:pPr>
        <w:rPr>
          <w:rFonts w:ascii="Bookman Old Style" w:hAnsi="Bookman Old Style" w:cstheme="minorHAnsi"/>
        </w:rPr>
      </w:pPr>
      <w:r w:rsidRPr="00212EFA">
        <w:rPr>
          <w:rFonts w:ascii="Bookman Old Style" w:hAnsi="Bookman Old Style" w:cstheme="minorHAnsi"/>
        </w:rPr>
        <w:t xml:space="preserve">Ciudad </w:t>
      </w:r>
    </w:p>
    <w:p w:rsidR="004D2015" w:rsidRPr="00212EFA" w:rsidRDefault="004D2015" w:rsidP="004D2015">
      <w:pPr>
        <w:rPr>
          <w:rFonts w:ascii="Bookman Old Style" w:hAnsi="Bookman Old Style" w:cstheme="minorHAnsi"/>
          <w:b/>
        </w:rPr>
      </w:pPr>
    </w:p>
    <w:p w:rsidR="004D2015" w:rsidRPr="00212EFA" w:rsidRDefault="004D2015" w:rsidP="004D2015">
      <w:pPr>
        <w:rPr>
          <w:rFonts w:ascii="Bookman Old Style" w:hAnsi="Bookman Old Style" w:cstheme="minorHAnsi"/>
          <w:b/>
        </w:rPr>
      </w:pPr>
    </w:p>
    <w:p w:rsidR="004D2015" w:rsidRPr="00212EFA" w:rsidRDefault="004D2015" w:rsidP="004D2015">
      <w:pPr>
        <w:jc w:val="right"/>
        <w:rPr>
          <w:rFonts w:ascii="Bookman Old Style" w:hAnsi="Bookman Old Style" w:cstheme="minorHAnsi"/>
          <w:b/>
        </w:rPr>
      </w:pPr>
      <w:r>
        <w:rPr>
          <w:rFonts w:ascii="Bookman Old Style" w:hAnsi="Bookman Old Style" w:cstheme="minorHAnsi"/>
          <w:b/>
        </w:rPr>
        <w:t>REF: RADICACIÓN PROYECTO DE  ACTO LEGISLATIVO</w:t>
      </w:r>
    </w:p>
    <w:p w:rsidR="004D2015" w:rsidRPr="00212EFA" w:rsidRDefault="004D2015" w:rsidP="004D2015">
      <w:pPr>
        <w:jc w:val="right"/>
        <w:rPr>
          <w:rFonts w:ascii="Bookman Old Style" w:hAnsi="Bookman Old Style" w:cstheme="minorHAnsi"/>
          <w:b/>
        </w:rPr>
      </w:pPr>
    </w:p>
    <w:p w:rsidR="004D2015" w:rsidRPr="00212EFA" w:rsidRDefault="004D2015" w:rsidP="004D2015">
      <w:pPr>
        <w:rPr>
          <w:rFonts w:ascii="Bookman Old Style" w:hAnsi="Bookman Old Style" w:cstheme="minorHAnsi"/>
          <w:b/>
        </w:rPr>
      </w:pPr>
    </w:p>
    <w:p w:rsidR="004D2015" w:rsidRPr="004D2015" w:rsidRDefault="004D2015" w:rsidP="004D2015">
      <w:pPr>
        <w:jc w:val="both"/>
        <w:rPr>
          <w:rFonts w:ascii="Bookman Old Style" w:hAnsi="Bookman Old Style" w:cs="Arial"/>
          <w:b/>
          <w:i/>
          <w:sz w:val="22"/>
          <w:szCs w:val="22"/>
          <w:lang w:val="es-ES"/>
        </w:rPr>
      </w:pPr>
      <w:r w:rsidRPr="00212EFA">
        <w:rPr>
          <w:rFonts w:ascii="Bookman Old Style" w:hAnsi="Bookman Old Style" w:cstheme="minorHAnsi"/>
        </w:rPr>
        <w:t>En mi condición de miembro del Congreso de la República y en uso del derecho consagrado en el artículo 152 de la Constitución Política de Colombia, por su digno conducto me permito poner a consideración de la Honorable Cámara de Representantes el siguiente</w:t>
      </w:r>
      <w:r>
        <w:rPr>
          <w:rFonts w:ascii="Bookman Old Style" w:hAnsi="Bookman Old Style" w:cstheme="minorHAnsi"/>
        </w:rPr>
        <w:t xml:space="preserve"> proyecto de Acto Legislativo</w:t>
      </w:r>
      <w:r w:rsidRPr="00212EFA">
        <w:rPr>
          <w:rFonts w:ascii="Bookman Old Style" w:hAnsi="Bookman Old Style" w:cstheme="minorHAnsi"/>
        </w:rPr>
        <w:t xml:space="preserve"> </w:t>
      </w:r>
      <w:r w:rsidRPr="004D2015">
        <w:rPr>
          <w:rFonts w:ascii="Bookman Old Style" w:hAnsi="Bookman Old Style" w:cstheme="minorHAnsi"/>
          <w:b/>
          <w:i/>
        </w:rPr>
        <w:t>“</w:t>
      </w:r>
      <w:r w:rsidRPr="004D2015">
        <w:rPr>
          <w:rFonts w:ascii="Bookman Old Style" w:hAnsi="Bookman Old Style" w:cs="Arial"/>
          <w:b/>
          <w:i/>
          <w:sz w:val="22"/>
          <w:szCs w:val="22"/>
          <w:lang w:val="es-ES"/>
        </w:rPr>
        <w:t>Por el cual se modifican los artículos 79 y 95 de la Constitución Política de Colombia”</w:t>
      </w:r>
      <w:r>
        <w:rPr>
          <w:rFonts w:ascii="Bookman Old Style" w:hAnsi="Bookman Old Style" w:cs="Arial"/>
          <w:b/>
          <w:i/>
          <w:sz w:val="22"/>
          <w:szCs w:val="22"/>
          <w:lang w:val="es-ES"/>
        </w:rPr>
        <w:t xml:space="preserve"> (DERECHOS DE LA NATURALEZA)</w:t>
      </w:r>
    </w:p>
    <w:p w:rsidR="004D2015" w:rsidRPr="004D2015" w:rsidRDefault="004D2015" w:rsidP="004D2015">
      <w:pPr>
        <w:jc w:val="both"/>
        <w:rPr>
          <w:rFonts w:ascii="Bookman Old Style" w:hAnsi="Bookman Old Style" w:cstheme="minorHAnsi"/>
          <w:lang w:val="es-ES"/>
        </w:rPr>
      </w:pPr>
    </w:p>
    <w:p w:rsidR="004D2015" w:rsidRPr="00212EFA" w:rsidRDefault="004D2015" w:rsidP="004D2015">
      <w:pPr>
        <w:jc w:val="both"/>
        <w:rPr>
          <w:rFonts w:ascii="Bookman Old Style" w:hAnsi="Bookman Old Style" w:cstheme="minorHAnsi"/>
        </w:rPr>
      </w:pPr>
      <w:r w:rsidRPr="00212EFA">
        <w:rPr>
          <w:rFonts w:ascii="Bookman Old Style" w:hAnsi="Bookman Old Style" w:cstheme="minorHAnsi"/>
        </w:rPr>
        <w:t xml:space="preserve">Cordialmente, </w:t>
      </w:r>
    </w:p>
    <w:p w:rsidR="004D2015" w:rsidRPr="00212EFA" w:rsidRDefault="004D2015" w:rsidP="004D2015">
      <w:pPr>
        <w:rPr>
          <w:rFonts w:ascii="Bookman Old Style" w:hAnsi="Bookman Old Style" w:cstheme="minorHAnsi"/>
          <w:b/>
        </w:rPr>
      </w:pPr>
    </w:p>
    <w:p w:rsidR="004D2015" w:rsidRPr="00212EFA" w:rsidRDefault="004D2015" w:rsidP="004D2015">
      <w:pPr>
        <w:rPr>
          <w:rFonts w:ascii="Bookman Old Style" w:hAnsi="Bookman Old Style" w:cstheme="minorHAnsi"/>
        </w:rPr>
      </w:pPr>
    </w:p>
    <w:p w:rsidR="004D2015" w:rsidRPr="00212EFA" w:rsidRDefault="004D2015" w:rsidP="004D2015">
      <w:pPr>
        <w:rPr>
          <w:rFonts w:ascii="Bookman Old Style" w:hAnsi="Bookman Old Style" w:cstheme="minorHAnsi"/>
        </w:rPr>
      </w:pPr>
    </w:p>
    <w:p w:rsidR="004D2015" w:rsidRPr="00212EFA" w:rsidRDefault="004D2015" w:rsidP="004D2015">
      <w:pPr>
        <w:rPr>
          <w:rFonts w:ascii="Bookman Old Style" w:hAnsi="Bookman Old Style" w:cstheme="minorHAnsi"/>
        </w:rPr>
      </w:pPr>
    </w:p>
    <w:p w:rsidR="004D2015" w:rsidRPr="00212EFA" w:rsidRDefault="004D2015" w:rsidP="004D2015">
      <w:pPr>
        <w:rPr>
          <w:rFonts w:ascii="Bookman Old Style" w:hAnsi="Bookman Old Style" w:cstheme="minorHAnsi"/>
        </w:rPr>
      </w:pPr>
    </w:p>
    <w:p w:rsidR="004D2015" w:rsidRPr="00212EFA" w:rsidRDefault="004D2015" w:rsidP="004D2015">
      <w:pPr>
        <w:jc w:val="center"/>
        <w:rPr>
          <w:rFonts w:ascii="Bookman Old Style" w:hAnsi="Bookman Old Style" w:cstheme="minorHAnsi"/>
          <w:b/>
        </w:rPr>
      </w:pPr>
      <w:r w:rsidRPr="00212EFA">
        <w:rPr>
          <w:rFonts w:ascii="Bookman Old Style" w:hAnsi="Bookman Old Style" w:cstheme="minorHAnsi"/>
          <w:b/>
        </w:rPr>
        <w:t>JUAN CARLOS LOZADA VARGAS</w:t>
      </w:r>
    </w:p>
    <w:p w:rsidR="004D2015" w:rsidRPr="00212EFA" w:rsidRDefault="004D2015" w:rsidP="004D2015">
      <w:pPr>
        <w:jc w:val="center"/>
        <w:rPr>
          <w:rFonts w:ascii="Bookman Old Style" w:hAnsi="Bookman Old Style" w:cstheme="minorHAnsi"/>
        </w:rPr>
      </w:pPr>
      <w:r w:rsidRPr="00212EFA">
        <w:rPr>
          <w:rFonts w:ascii="Bookman Old Style" w:hAnsi="Bookman Old Style" w:cstheme="minorHAnsi"/>
        </w:rPr>
        <w:t>Representante a la Cámara</w:t>
      </w:r>
    </w:p>
    <w:p w:rsidR="004D2015" w:rsidRPr="00212EFA" w:rsidRDefault="004D2015" w:rsidP="004D2015">
      <w:pPr>
        <w:jc w:val="center"/>
        <w:rPr>
          <w:rFonts w:ascii="Bookman Old Style" w:hAnsi="Bookman Old Style" w:cstheme="minorHAnsi"/>
        </w:rPr>
      </w:pPr>
      <w:r w:rsidRPr="00212EFA">
        <w:rPr>
          <w:rFonts w:ascii="Bookman Old Style" w:hAnsi="Bookman Old Style" w:cstheme="minorHAnsi"/>
        </w:rPr>
        <w:t>Partido Liberal</w:t>
      </w: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4D2015" w:rsidRDefault="004D2015" w:rsidP="00F93B48">
      <w:pPr>
        <w:jc w:val="center"/>
        <w:rPr>
          <w:rFonts w:ascii="Bookman Old Style" w:hAnsi="Bookman Old Style" w:cs="Arial"/>
          <w:b/>
          <w:sz w:val="22"/>
          <w:szCs w:val="22"/>
        </w:rPr>
      </w:pPr>
    </w:p>
    <w:p w:rsidR="00D03029" w:rsidRPr="00F93B48" w:rsidRDefault="00460BF2" w:rsidP="00F93B48">
      <w:pPr>
        <w:jc w:val="center"/>
        <w:rPr>
          <w:rFonts w:ascii="Bookman Old Style" w:hAnsi="Bookman Old Style" w:cs="Arial"/>
          <w:b/>
          <w:sz w:val="22"/>
          <w:szCs w:val="22"/>
        </w:rPr>
      </w:pPr>
      <w:r w:rsidRPr="00F93B48">
        <w:rPr>
          <w:rFonts w:ascii="Bookman Old Style" w:hAnsi="Bookman Old Style" w:cs="Arial"/>
          <w:b/>
          <w:sz w:val="22"/>
          <w:szCs w:val="22"/>
        </w:rPr>
        <w:lastRenderedPageBreak/>
        <w:t xml:space="preserve">PROYECTO DE ACTO LEGISLATIVO </w:t>
      </w:r>
    </w:p>
    <w:p w:rsidR="00D03029" w:rsidRPr="00F93B48" w:rsidRDefault="00D03029" w:rsidP="00F93B48">
      <w:pPr>
        <w:jc w:val="center"/>
        <w:rPr>
          <w:rFonts w:ascii="Bookman Old Style" w:hAnsi="Bookman Old Style" w:cs="Arial"/>
          <w:b/>
          <w:sz w:val="22"/>
          <w:szCs w:val="22"/>
        </w:rPr>
      </w:pPr>
    </w:p>
    <w:p w:rsidR="007E70F4" w:rsidRPr="00F93B48" w:rsidRDefault="007E70F4" w:rsidP="00F93B48">
      <w:pPr>
        <w:jc w:val="center"/>
        <w:rPr>
          <w:rFonts w:ascii="Bookman Old Style" w:hAnsi="Bookman Old Style" w:cs="Arial"/>
          <w:i/>
          <w:sz w:val="22"/>
          <w:szCs w:val="22"/>
          <w:lang w:val="es-ES"/>
        </w:rPr>
      </w:pPr>
      <w:r w:rsidRPr="00F93B48">
        <w:rPr>
          <w:rFonts w:ascii="Bookman Old Style" w:hAnsi="Bookman Old Style" w:cs="Arial"/>
          <w:i/>
          <w:sz w:val="22"/>
          <w:szCs w:val="22"/>
          <w:lang w:val="es-ES"/>
        </w:rPr>
        <w:t xml:space="preserve">“Por el cual se modifican los artículos 79 y 95 </w:t>
      </w:r>
    </w:p>
    <w:p w:rsidR="00460BF2" w:rsidRPr="00F93B48" w:rsidRDefault="007E70F4" w:rsidP="00F93B48">
      <w:pPr>
        <w:jc w:val="center"/>
        <w:rPr>
          <w:rFonts w:ascii="Bookman Old Style" w:hAnsi="Bookman Old Style" w:cs="Arial"/>
          <w:i/>
          <w:sz w:val="22"/>
          <w:szCs w:val="22"/>
          <w:lang w:val="es-ES"/>
        </w:rPr>
      </w:pPr>
      <w:r w:rsidRPr="00F93B48">
        <w:rPr>
          <w:rFonts w:ascii="Bookman Old Style" w:hAnsi="Bookman Old Style" w:cs="Arial"/>
          <w:i/>
          <w:sz w:val="22"/>
          <w:szCs w:val="22"/>
          <w:lang w:val="es-ES"/>
        </w:rPr>
        <w:t>de la C</w:t>
      </w:r>
      <w:r w:rsidR="001D7824" w:rsidRPr="00F93B48">
        <w:rPr>
          <w:rFonts w:ascii="Bookman Old Style" w:hAnsi="Bookman Old Style" w:cs="Arial"/>
          <w:i/>
          <w:sz w:val="22"/>
          <w:szCs w:val="22"/>
          <w:lang w:val="es-ES"/>
        </w:rPr>
        <w:t>onstitución Política de Colombia”</w:t>
      </w:r>
    </w:p>
    <w:p w:rsidR="00460BF2" w:rsidRPr="00F93B48" w:rsidRDefault="00460BF2" w:rsidP="00F93B48">
      <w:pPr>
        <w:jc w:val="center"/>
        <w:rPr>
          <w:rFonts w:ascii="Bookman Old Style" w:hAnsi="Bookman Old Style" w:cs="Arial"/>
          <w:b/>
          <w:sz w:val="22"/>
          <w:szCs w:val="22"/>
          <w:lang w:val="es-ES"/>
        </w:rPr>
      </w:pPr>
    </w:p>
    <w:p w:rsidR="00460BF2" w:rsidRPr="00F93B48" w:rsidRDefault="00460BF2" w:rsidP="00F93B48">
      <w:pPr>
        <w:adjustRightInd w:val="0"/>
        <w:jc w:val="center"/>
        <w:textAlignment w:val="center"/>
        <w:rPr>
          <w:rFonts w:ascii="Bookman Old Style" w:hAnsi="Bookman Old Style" w:cs="Arial"/>
          <w:b/>
          <w:color w:val="000000"/>
          <w:sz w:val="22"/>
          <w:szCs w:val="22"/>
        </w:rPr>
      </w:pPr>
      <w:r w:rsidRPr="00F93B48">
        <w:rPr>
          <w:rFonts w:ascii="Bookman Old Style" w:hAnsi="Bookman Old Style" w:cs="Arial"/>
          <w:b/>
          <w:color w:val="000000"/>
          <w:sz w:val="22"/>
          <w:szCs w:val="22"/>
        </w:rPr>
        <w:t xml:space="preserve">EL CONGRESO DE LA REPÚBLICA </w:t>
      </w:r>
    </w:p>
    <w:p w:rsidR="00460BF2" w:rsidRPr="00F93B48" w:rsidRDefault="00460BF2" w:rsidP="00F93B48">
      <w:pPr>
        <w:adjustRightInd w:val="0"/>
        <w:jc w:val="center"/>
        <w:textAlignment w:val="center"/>
        <w:rPr>
          <w:rFonts w:ascii="Bookman Old Style" w:hAnsi="Bookman Old Style" w:cs="Arial"/>
          <w:b/>
          <w:color w:val="000000"/>
          <w:sz w:val="22"/>
          <w:szCs w:val="22"/>
        </w:rPr>
      </w:pPr>
    </w:p>
    <w:p w:rsidR="00460BF2" w:rsidRPr="00F93B48" w:rsidRDefault="00460BF2" w:rsidP="00F93B48">
      <w:pPr>
        <w:adjustRightInd w:val="0"/>
        <w:jc w:val="center"/>
        <w:textAlignment w:val="center"/>
        <w:rPr>
          <w:rFonts w:ascii="Bookman Old Style" w:hAnsi="Bookman Old Style" w:cs="Arial"/>
          <w:b/>
          <w:color w:val="000000"/>
          <w:sz w:val="22"/>
          <w:szCs w:val="22"/>
        </w:rPr>
      </w:pPr>
      <w:r w:rsidRPr="00F93B48">
        <w:rPr>
          <w:rFonts w:ascii="Bookman Old Style" w:hAnsi="Bookman Old Style" w:cs="Arial"/>
          <w:b/>
          <w:color w:val="000000"/>
          <w:sz w:val="22"/>
          <w:szCs w:val="22"/>
        </w:rPr>
        <w:t>DECRETA:</w:t>
      </w:r>
    </w:p>
    <w:p w:rsidR="00D03029" w:rsidRPr="00F93B48" w:rsidRDefault="00D03029" w:rsidP="00F93B48">
      <w:pPr>
        <w:adjustRightInd w:val="0"/>
        <w:jc w:val="both"/>
        <w:textAlignment w:val="center"/>
        <w:rPr>
          <w:rFonts w:ascii="Bookman Old Style" w:hAnsi="Bookman Old Style" w:cs="Arial"/>
          <w:b/>
          <w:sz w:val="22"/>
          <w:szCs w:val="22"/>
          <w:lang w:val="es-ES_tradnl"/>
        </w:rPr>
      </w:pPr>
    </w:p>
    <w:p w:rsidR="00460BF2" w:rsidRPr="00F93B48" w:rsidRDefault="00460BF2" w:rsidP="00F93B48">
      <w:pPr>
        <w:adjustRightInd w:val="0"/>
        <w:jc w:val="both"/>
        <w:textAlignment w:val="center"/>
        <w:rPr>
          <w:rFonts w:ascii="Bookman Old Style" w:hAnsi="Bookman Old Style" w:cs="Arial"/>
          <w:b/>
          <w:sz w:val="22"/>
          <w:szCs w:val="22"/>
          <w:lang w:val="es-ES_tradnl"/>
        </w:rPr>
      </w:pPr>
      <w:r w:rsidRPr="00F93B48">
        <w:rPr>
          <w:rFonts w:ascii="Bookman Old Style" w:hAnsi="Bookman Old Style" w:cs="Arial"/>
          <w:b/>
          <w:sz w:val="22"/>
          <w:szCs w:val="22"/>
          <w:lang w:val="es-ES_tradnl"/>
        </w:rPr>
        <w:t xml:space="preserve">Artículo 1°. </w:t>
      </w:r>
      <w:r w:rsidR="007229DB" w:rsidRPr="00F93B48">
        <w:rPr>
          <w:rFonts w:ascii="Bookman Old Style" w:hAnsi="Bookman Old Style" w:cs="Arial"/>
          <w:sz w:val="22"/>
          <w:szCs w:val="22"/>
          <w:lang w:val="es-ES_tradnl"/>
        </w:rPr>
        <w:t>Modifíquese</w:t>
      </w:r>
      <w:r w:rsidR="00D14168" w:rsidRPr="00F93B48">
        <w:rPr>
          <w:rFonts w:ascii="Bookman Old Style" w:hAnsi="Bookman Old Style" w:cs="Arial"/>
          <w:sz w:val="22"/>
          <w:szCs w:val="22"/>
          <w:lang w:val="es-ES_tradnl"/>
        </w:rPr>
        <w:t xml:space="preserve"> </w:t>
      </w:r>
      <w:r w:rsidR="00AB19EC" w:rsidRPr="00F93B48">
        <w:rPr>
          <w:rFonts w:ascii="Bookman Old Style" w:hAnsi="Bookman Old Style" w:cs="Arial"/>
          <w:sz w:val="22"/>
          <w:szCs w:val="22"/>
          <w:lang w:val="es-ES_tradnl"/>
        </w:rPr>
        <w:t>e</w:t>
      </w:r>
      <w:r w:rsidR="00D14168" w:rsidRPr="00F93B48">
        <w:rPr>
          <w:rFonts w:ascii="Bookman Old Style" w:hAnsi="Bookman Old Style" w:cs="Arial"/>
          <w:sz w:val="22"/>
          <w:szCs w:val="22"/>
          <w:lang w:val="es-ES_tradnl"/>
        </w:rPr>
        <w:t>l</w:t>
      </w:r>
      <w:r w:rsidR="00F471F7" w:rsidRPr="00F93B48">
        <w:rPr>
          <w:rFonts w:ascii="Bookman Old Style" w:hAnsi="Bookman Old Style" w:cs="Arial"/>
          <w:sz w:val="22"/>
          <w:szCs w:val="22"/>
          <w:lang w:val="es-ES_tradnl"/>
        </w:rPr>
        <w:t xml:space="preserve"> artículo 79</w:t>
      </w:r>
      <w:r w:rsidRPr="00F93B48">
        <w:rPr>
          <w:rFonts w:ascii="Bookman Old Style" w:hAnsi="Bookman Old Style" w:cs="Arial"/>
          <w:sz w:val="22"/>
          <w:szCs w:val="22"/>
          <w:lang w:val="es-ES_tradnl"/>
        </w:rPr>
        <w:t xml:space="preserve"> de la Constitución Política</w:t>
      </w:r>
      <w:r w:rsidR="00D14168" w:rsidRPr="00F93B48">
        <w:rPr>
          <w:rFonts w:ascii="Bookman Old Style" w:hAnsi="Bookman Old Style" w:cs="Arial"/>
          <w:sz w:val="22"/>
          <w:szCs w:val="22"/>
          <w:lang w:val="es-ES_tradnl"/>
        </w:rPr>
        <w:t xml:space="preserve"> el cual</w:t>
      </w:r>
      <w:r w:rsidRPr="00F93B48">
        <w:rPr>
          <w:rFonts w:ascii="Bookman Old Style" w:hAnsi="Bookman Old Style" w:cs="Arial"/>
          <w:sz w:val="22"/>
          <w:szCs w:val="22"/>
          <w:lang w:val="es-ES_tradnl"/>
        </w:rPr>
        <w:t xml:space="preserve"> </w:t>
      </w:r>
      <w:r w:rsidR="00C56FDF" w:rsidRPr="00F93B48">
        <w:rPr>
          <w:rFonts w:ascii="Bookman Old Style" w:hAnsi="Bookman Old Style" w:cs="Arial"/>
          <w:sz w:val="22"/>
          <w:szCs w:val="22"/>
          <w:lang w:val="es-ES_tradnl"/>
        </w:rPr>
        <w:t>quedará</w:t>
      </w:r>
      <w:r w:rsidR="007229DB" w:rsidRPr="00F93B48">
        <w:rPr>
          <w:rFonts w:ascii="Bookman Old Style" w:hAnsi="Bookman Old Style" w:cs="Arial"/>
          <w:sz w:val="22"/>
          <w:szCs w:val="22"/>
          <w:lang w:val="es-ES_tradnl"/>
        </w:rPr>
        <w:t>,</w:t>
      </w:r>
      <w:r w:rsidR="00C56FDF" w:rsidRPr="00F93B48">
        <w:rPr>
          <w:rFonts w:ascii="Bookman Old Style" w:hAnsi="Bookman Old Style" w:cs="Arial"/>
          <w:sz w:val="22"/>
          <w:szCs w:val="22"/>
          <w:lang w:val="es-ES_tradnl"/>
        </w:rPr>
        <w:t xml:space="preserve"> </w:t>
      </w:r>
      <w:r w:rsidRPr="00F93B48">
        <w:rPr>
          <w:rFonts w:ascii="Bookman Old Style" w:hAnsi="Bookman Old Style" w:cs="Arial"/>
          <w:sz w:val="22"/>
          <w:szCs w:val="22"/>
          <w:lang w:val="es-ES_tradnl"/>
        </w:rPr>
        <w:t>así:</w:t>
      </w:r>
    </w:p>
    <w:p w:rsidR="00460BF2" w:rsidRPr="00F93B48" w:rsidRDefault="00460BF2" w:rsidP="00F93B48">
      <w:pPr>
        <w:adjustRightInd w:val="0"/>
        <w:ind w:right="333"/>
        <w:jc w:val="both"/>
        <w:textAlignment w:val="center"/>
        <w:rPr>
          <w:rFonts w:ascii="Bookman Old Style" w:hAnsi="Bookman Old Style" w:cs="Arial"/>
          <w:color w:val="000000"/>
          <w:sz w:val="22"/>
          <w:szCs w:val="22"/>
          <w:lang w:val="es-ES_tradnl"/>
        </w:rPr>
      </w:pPr>
    </w:p>
    <w:p w:rsidR="00537B49" w:rsidRPr="00F93B48" w:rsidRDefault="007229DB" w:rsidP="00F93B48">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b/>
          <w:i/>
          <w:color w:val="000000"/>
          <w:sz w:val="22"/>
          <w:szCs w:val="22"/>
          <w:lang w:val="es-ES_tradnl"/>
        </w:rPr>
        <w:t>Artículo 79.</w:t>
      </w:r>
      <w:r w:rsidRPr="00F93B48">
        <w:rPr>
          <w:rFonts w:ascii="Bookman Old Style" w:hAnsi="Bookman Old Style" w:cs="Arial"/>
          <w:i/>
          <w:color w:val="000000"/>
          <w:sz w:val="22"/>
          <w:szCs w:val="22"/>
          <w:lang w:val="es-ES_tradnl"/>
        </w:rPr>
        <w:t xml:space="preserve"> </w:t>
      </w:r>
      <w:r w:rsidR="00537B49" w:rsidRPr="00F93B48">
        <w:rPr>
          <w:rFonts w:ascii="Bookman Old Style" w:hAnsi="Bookman Old Style" w:cs="Arial"/>
          <w:i/>
          <w:color w:val="000000"/>
          <w:sz w:val="22"/>
          <w:szCs w:val="22"/>
          <w:lang w:val="es-ES_tradnl"/>
        </w:rPr>
        <w:t>Todas las personas tienen derecho a gozar de un ambiente sano. La ley garantizará la participación de la comunidad en las decisiones que puedan afectarlo.</w:t>
      </w:r>
    </w:p>
    <w:p w:rsidR="00537B49" w:rsidRPr="00F93B48" w:rsidRDefault="00537B49" w:rsidP="00F93B48">
      <w:pPr>
        <w:adjustRightInd w:val="0"/>
        <w:ind w:left="851" w:right="900"/>
        <w:jc w:val="both"/>
        <w:textAlignment w:val="center"/>
        <w:rPr>
          <w:rFonts w:ascii="Bookman Old Style" w:hAnsi="Bookman Old Style" w:cs="Arial"/>
          <w:i/>
          <w:color w:val="000000"/>
          <w:sz w:val="22"/>
          <w:szCs w:val="22"/>
          <w:lang w:val="es-ES_tradnl"/>
        </w:rPr>
      </w:pPr>
    </w:p>
    <w:p w:rsidR="00537B49" w:rsidRPr="00F93B48" w:rsidRDefault="00537B49" w:rsidP="00F93B48">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Es deber del Estado proteger la diversidad e integridad del ambiente, conservar las áreas de especial importancia ecológica y fomentar la educación para el logro de estos fines.</w:t>
      </w:r>
    </w:p>
    <w:p w:rsidR="00537B49" w:rsidRPr="00F93B48" w:rsidRDefault="00537B49" w:rsidP="00F93B48">
      <w:pPr>
        <w:adjustRightInd w:val="0"/>
        <w:ind w:left="851" w:right="900"/>
        <w:jc w:val="both"/>
        <w:textAlignment w:val="center"/>
        <w:rPr>
          <w:rFonts w:ascii="Bookman Old Style" w:hAnsi="Bookman Old Style" w:cs="Arial"/>
          <w:i/>
          <w:color w:val="000000"/>
          <w:sz w:val="22"/>
          <w:szCs w:val="22"/>
          <w:lang w:val="es-ES_tradnl"/>
        </w:rPr>
      </w:pPr>
    </w:p>
    <w:p w:rsidR="00C91B45" w:rsidRPr="00F93B48" w:rsidRDefault="00C91B45" w:rsidP="00F93B48">
      <w:pPr>
        <w:adjustRightInd w:val="0"/>
        <w:ind w:left="851" w:right="900"/>
        <w:jc w:val="both"/>
        <w:textAlignment w:val="center"/>
        <w:rPr>
          <w:rFonts w:ascii="Bookman Old Style" w:hAnsi="Bookman Old Style" w:cs="Arial"/>
          <w:b/>
          <w:i/>
          <w:color w:val="000000"/>
          <w:sz w:val="22"/>
          <w:szCs w:val="22"/>
          <w:u w:val="single"/>
          <w:lang w:val="es-ES_tradnl"/>
        </w:rPr>
      </w:pPr>
      <w:r w:rsidRPr="00F93B48">
        <w:rPr>
          <w:rFonts w:ascii="Bookman Old Style" w:hAnsi="Bookman Old Style" w:cs="Arial"/>
          <w:b/>
          <w:i/>
          <w:color w:val="000000"/>
          <w:sz w:val="22"/>
          <w:szCs w:val="22"/>
          <w:u w:val="single"/>
          <w:lang w:val="es-ES_tradnl"/>
        </w:rPr>
        <w:t xml:space="preserve">La naturaleza, como una entidad viviente sujeto de derechos gozará de la protección por parte del Estado a fin de asegurar su existencia, hábitat, bienestar, restauración, mantenimiento y regeneración de sus ciclos vitales, así como la conservación de su estructura y funciones ecológicas. </w:t>
      </w:r>
    </w:p>
    <w:p w:rsidR="00C91B45" w:rsidRPr="00F93B48" w:rsidRDefault="00C91B45" w:rsidP="00F93B48">
      <w:pPr>
        <w:adjustRightInd w:val="0"/>
        <w:ind w:left="851" w:right="900"/>
        <w:jc w:val="both"/>
        <w:textAlignment w:val="center"/>
        <w:rPr>
          <w:rFonts w:ascii="Bookman Old Style" w:hAnsi="Bookman Old Style" w:cs="Arial"/>
          <w:b/>
          <w:i/>
          <w:color w:val="000000"/>
          <w:sz w:val="22"/>
          <w:szCs w:val="22"/>
          <w:u w:val="single"/>
          <w:lang w:val="es-ES_tradnl"/>
        </w:rPr>
      </w:pPr>
    </w:p>
    <w:p w:rsidR="00C91B45" w:rsidRPr="00F93B48" w:rsidRDefault="00C91B45" w:rsidP="00F93B48">
      <w:pPr>
        <w:adjustRightInd w:val="0"/>
        <w:ind w:left="851" w:right="900"/>
        <w:jc w:val="both"/>
        <w:textAlignment w:val="center"/>
        <w:rPr>
          <w:rFonts w:ascii="Bookman Old Style" w:hAnsi="Bookman Old Style" w:cs="Arial"/>
          <w:b/>
          <w:i/>
          <w:color w:val="000000"/>
          <w:sz w:val="22"/>
          <w:szCs w:val="22"/>
          <w:u w:val="single"/>
          <w:lang w:val="es-ES_tradnl"/>
        </w:rPr>
      </w:pPr>
      <w:r w:rsidRPr="00F93B48">
        <w:rPr>
          <w:rFonts w:ascii="Bookman Old Style" w:hAnsi="Bookman Old Style" w:cs="Arial"/>
          <w:b/>
          <w:i/>
          <w:color w:val="000000"/>
          <w:sz w:val="22"/>
          <w:szCs w:val="22"/>
          <w:u w:val="single"/>
          <w:lang w:val="es-ES_tradnl"/>
        </w:rPr>
        <w:t>Los animales sintientes, sin excepción, serán reconocidos y protegidos como sujetos de derechos. Serán protegidos contra los tratos crueles, actos degradantes, muerte y sufrimiento innecesario y procedimientos injustificados o que pueden causarles dolor, angustia o limitar el desarrollo de sus capacidades naturales. La ley especificará los contenidos de sus derechos y sus mecanismos de protección legal. Es deber de las autoridades en todos los órdenes desarrollar políticas y programas que contribuyan al bienestar de los animales.</w:t>
      </w:r>
    </w:p>
    <w:p w:rsidR="00C91B45" w:rsidRPr="00F93B48" w:rsidRDefault="00C91B45" w:rsidP="00F93B48">
      <w:pPr>
        <w:adjustRightInd w:val="0"/>
        <w:ind w:left="284"/>
        <w:jc w:val="both"/>
        <w:textAlignment w:val="center"/>
        <w:rPr>
          <w:rFonts w:ascii="Bookman Old Style" w:hAnsi="Bookman Old Style" w:cs="Arial"/>
          <w:b/>
          <w:i/>
          <w:color w:val="000000"/>
          <w:sz w:val="22"/>
          <w:szCs w:val="22"/>
          <w:u w:val="single"/>
          <w:lang w:val="es-ES_tradnl"/>
        </w:rPr>
      </w:pPr>
    </w:p>
    <w:p w:rsidR="007558B3" w:rsidRPr="00F93B48" w:rsidRDefault="007558B3" w:rsidP="00F93B48">
      <w:pPr>
        <w:adjustRightInd w:val="0"/>
        <w:ind w:left="284"/>
        <w:jc w:val="both"/>
        <w:textAlignment w:val="center"/>
        <w:rPr>
          <w:rFonts w:ascii="Bookman Old Style" w:hAnsi="Bookman Old Style" w:cs="Arial"/>
          <w:color w:val="000000"/>
          <w:sz w:val="22"/>
          <w:szCs w:val="22"/>
          <w:lang w:val="es-ES_tradnl"/>
        </w:rPr>
      </w:pPr>
      <w:r w:rsidRPr="00F93B48">
        <w:rPr>
          <w:rFonts w:ascii="Bookman Old Style" w:hAnsi="Bookman Old Style" w:cs="Arial"/>
          <w:b/>
          <w:color w:val="000000"/>
          <w:sz w:val="22"/>
          <w:szCs w:val="22"/>
          <w:lang w:val="es-ES_tradnl"/>
        </w:rPr>
        <w:t>Artículo 2º.</w:t>
      </w:r>
      <w:r w:rsidRPr="00F93B48">
        <w:rPr>
          <w:rFonts w:ascii="Bookman Old Style" w:hAnsi="Bookman Old Style" w:cs="Arial"/>
          <w:color w:val="000000"/>
          <w:sz w:val="22"/>
          <w:szCs w:val="22"/>
          <w:lang w:val="es-ES_tradnl"/>
        </w:rPr>
        <w:t xml:space="preserve"> Modifíquese el artículo 95 de la Constitución Política, el cual quedará así:  </w:t>
      </w:r>
    </w:p>
    <w:p w:rsidR="007558B3" w:rsidRPr="00F93B48" w:rsidRDefault="007558B3" w:rsidP="00F93B48">
      <w:pPr>
        <w:adjustRightInd w:val="0"/>
        <w:jc w:val="both"/>
        <w:textAlignment w:val="center"/>
        <w:rPr>
          <w:rFonts w:ascii="Bookman Old Style" w:hAnsi="Bookman Old Style" w:cs="Arial"/>
          <w:color w:val="000000"/>
          <w:sz w:val="22"/>
          <w:szCs w:val="22"/>
          <w:lang w:val="es-ES_tradnl"/>
        </w:rPr>
      </w:pP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b/>
          <w:i/>
          <w:color w:val="000000"/>
          <w:sz w:val="22"/>
          <w:szCs w:val="22"/>
          <w:lang w:val="es-ES_tradnl"/>
        </w:rPr>
        <w:t>Artículo 95.</w:t>
      </w:r>
      <w:r w:rsidRPr="00F93B48">
        <w:rPr>
          <w:rFonts w:ascii="Bookman Old Style" w:hAnsi="Bookman Old Style" w:cs="Arial"/>
          <w:i/>
          <w:color w:val="000000"/>
          <w:sz w:val="22"/>
          <w:szCs w:val="22"/>
          <w:lang w:val="es-ES_tradnl"/>
        </w:rPr>
        <w:t xml:space="preserve"> La calidad de colombiano enaltece a todos los miembros de la comunidad nacional. Todos están en el deber de engrandecerla y dignificarla. El ejercicio de los derechos y </w:t>
      </w:r>
      <w:r w:rsidRPr="00F93B48">
        <w:rPr>
          <w:rFonts w:ascii="Bookman Old Style" w:hAnsi="Bookman Old Style" w:cs="Arial"/>
          <w:i/>
          <w:color w:val="000000"/>
          <w:sz w:val="22"/>
          <w:szCs w:val="22"/>
          <w:lang w:val="es-ES_tradnl"/>
        </w:rPr>
        <w:lastRenderedPageBreak/>
        <w:t>libertades reconocidos en esta Constitución implica responsabilidades.</w:t>
      </w: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Toda persona está obligada a cumplir la Constitución y las leyes.</w:t>
      </w: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Son deberes de la persona y del ciudadano: </w:t>
      </w: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1. </w:t>
      </w:r>
      <w:r w:rsidRPr="00F93B48">
        <w:rPr>
          <w:rFonts w:ascii="Bookman Old Style" w:hAnsi="Bookman Old Style" w:cs="Arial"/>
          <w:i/>
          <w:color w:val="000000"/>
          <w:sz w:val="22"/>
          <w:szCs w:val="22"/>
          <w:lang w:val="es-ES_tradnl"/>
        </w:rPr>
        <w:tab/>
        <w:t>Respetar los derechos ajenos y no abusar de los propios;</w:t>
      </w: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2. </w:t>
      </w:r>
      <w:r w:rsidRPr="00F93B48">
        <w:rPr>
          <w:rFonts w:ascii="Bookman Old Style" w:hAnsi="Bookman Old Style" w:cs="Arial"/>
          <w:i/>
          <w:color w:val="000000"/>
          <w:sz w:val="22"/>
          <w:szCs w:val="22"/>
          <w:lang w:val="es-ES_tradnl"/>
        </w:rPr>
        <w:tab/>
        <w:t>Obrar conforme al principio de solidaridad social, respondiendo con acciones humanitarias ante situaciones que pongan en peligro la vida o la salud de las personas;</w:t>
      </w: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3. </w:t>
      </w:r>
      <w:r w:rsidRPr="00F93B48">
        <w:rPr>
          <w:rFonts w:ascii="Bookman Old Style" w:hAnsi="Bookman Old Style" w:cs="Arial"/>
          <w:i/>
          <w:color w:val="000000"/>
          <w:sz w:val="22"/>
          <w:szCs w:val="22"/>
          <w:lang w:val="es-ES_tradnl"/>
        </w:rPr>
        <w:tab/>
        <w:t>Respetar y apoyar a las autoridades democráticas legítimamente constituidas para mantener la independencia y la integridad nacionales;</w:t>
      </w: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4. </w:t>
      </w:r>
      <w:r w:rsidRPr="00F93B48">
        <w:rPr>
          <w:rFonts w:ascii="Bookman Old Style" w:hAnsi="Bookman Old Style" w:cs="Arial"/>
          <w:i/>
          <w:color w:val="000000"/>
          <w:sz w:val="22"/>
          <w:szCs w:val="22"/>
          <w:lang w:val="es-ES_tradnl"/>
        </w:rPr>
        <w:tab/>
        <w:t>Defender y difundir los derechos humanos como fundamento de la convivencia pacífica;</w:t>
      </w: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5. </w:t>
      </w:r>
      <w:r w:rsidRPr="00F93B48">
        <w:rPr>
          <w:rFonts w:ascii="Bookman Old Style" w:hAnsi="Bookman Old Style" w:cs="Arial"/>
          <w:i/>
          <w:color w:val="000000"/>
          <w:sz w:val="22"/>
          <w:szCs w:val="22"/>
          <w:lang w:val="es-ES_tradnl"/>
        </w:rPr>
        <w:tab/>
        <w:t>Participar en la vida política, cívica y comunitaria del país;</w:t>
      </w: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6. </w:t>
      </w:r>
      <w:r w:rsidRPr="00F93B48">
        <w:rPr>
          <w:rFonts w:ascii="Bookman Old Style" w:hAnsi="Bookman Old Style" w:cs="Arial"/>
          <w:i/>
          <w:color w:val="000000"/>
          <w:sz w:val="22"/>
          <w:szCs w:val="22"/>
          <w:lang w:val="es-ES_tradnl"/>
        </w:rPr>
        <w:tab/>
        <w:t>Propender al logro y mantenimiento de la paz;</w:t>
      </w: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7. </w:t>
      </w:r>
      <w:r w:rsidRPr="00F93B48">
        <w:rPr>
          <w:rFonts w:ascii="Bookman Old Style" w:hAnsi="Bookman Old Style" w:cs="Arial"/>
          <w:i/>
          <w:color w:val="000000"/>
          <w:sz w:val="22"/>
          <w:szCs w:val="22"/>
          <w:lang w:val="es-ES_tradnl"/>
        </w:rPr>
        <w:tab/>
        <w:t>Colaborar para el buen funcionamiento de la administración de la justicia;</w:t>
      </w: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8.</w:t>
      </w:r>
      <w:r w:rsidRPr="00F93B48">
        <w:rPr>
          <w:rFonts w:ascii="Bookman Old Style" w:hAnsi="Bookman Old Style" w:cs="Arial"/>
          <w:i/>
          <w:color w:val="000000"/>
          <w:sz w:val="22"/>
          <w:szCs w:val="22"/>
          <w:lang w:val="es-ES_tradnl"/>
        </w:rPr>
        <w:tab/>
        <w:t xml:space="preserve">Proteger los recursos naturales y culturales del país, </w:t>
      </w:r>
      <w:r w:rsidRPr="00F93B48">
        <w:rPr>
          <w:rFonts w:ascii="Bookman Old Style" w:hAnsi="Bookman Old Style" w:cs="Arial"/>
          <w:b/>
          <w:i/>
          <w:color w:val="000000"/>
          <w:sz w:val="22"/>
          <w:szCs w:val="22"/>
          <w:u w:val="single"/>
          <w:lang w:val="es-ES_tradnl"/>
        </w:rPr>
        <w:t>respetar los derechos de los animales y propender por su bienestar</w:t>
      </w:r>
      <w:r w:rsidRPr="00F93B48">
        <w:rPr>
          <w:rFonts w:ascii="Bookman Old Style" w:hAnsi="Bookman Old Style" w:cs="Arial"/>
          <w:i/>
          <w:color w:val="000000"/>
          <w:sz w:val="22"/>
          <w:szCs w:val="22"/>
          <w:lang w:val="es-ES_tradnl"/>
        </w:rPr>
        <w:t xml:space="preserve"> y velar por la conservación de un ambiente sano;</w:t>
      </w:r>
    </w:p>
    <w:p w:rsidR="00406AA2" w:rsidRPr="00F93B48" w:rsidRDefault="00406AA2" w:rsidP="00F93B48">
      <w:pPr>
        <w:adjustRightInd w:val="0"/>
        <w:ind w:left="851" w:right="900"/>
        <w:jc w:val="both"/>
        <w:textAlignment w:val="center"/>
        <w:rPr>
          <w:rFonts w:ascii="Bookman Old Style" w:hAnsi="Bookman Old Style" w:cs="Arial"/>
          <w:i/>
          <w:color w:val="000000"/>
          <w:sz w:val="22"/>
          <w:szCs w:val="22"/>
          <w:lang w:val="es-ES_tradnl"/>
        </w:rPr>
      </w:pPr>
    </w:p>
    <w:p w:rsidR="007558B3" w:rsidRPr="00F93B48" w:rsidRDefault="007558B3" w:rsidP="00F93B48">
      <w:pPr>
        <w:adjustRightInd w:val="0"/>
        <w:ind w:left="851" w:right="900"/>
        <w:jc w:val="both"/>
        <w:textAlignment w:val="center"/>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9. Contribuir al financiamiento de los gastos e inversiones del Estado dentro de conceptos de justicia y equidad.</w:t>
      </w:r>
    </w:p>
    <w:p w:rsidR="007558B3" w:rsidRPr="00F93B48" w:rsidRDefault="007558B3" w:rsidP="00F93B48">
      <w:pPr>
        <w:adjustRightInd w:val="0"/>
        <w:jc w:val="both"/>
        <w:textAlignment w:val="center"/>
        <w:rPr>
          <w:rFonts w:ascii="Bookman Old Style" w:hAnsi="Bookman Old Style" w:cs="Arial"/>
          <w:b/>
          <w:i/>
          <w:color w:val="000000"/>
          <w:sz w:val="22"/>
          <w:szCs w:val="22"/>
          <w:lang w:val="es-ES_tradnl"/>
        </w:rPr>
      </w:pPr>
    </w:p>
    <w:p w:rsidR="00460BF2" w:rsidRPr="00F93B48" w:rsidRDefault="0013434E" w:rsidP="00F93B48">
      <w:pPr>
        <w:adjustRightInd w:val="0"/>
        <w:jc w:val="both"/>
        <w:textAlignment w:val="center"/>
        <w:rPr>
          <w:rFonts w:ascii="Bookman Old Style" w:hAnsi="Bookman Old Style" w:cs="Arial"/>
          <w:color w:val="000000"/>
          <w:sz w:val="22"/>
          <w:szCs w:val="22"/>
          <w:lang w:val="es-ES_tradnl"/>
        </w:rPr>
      </w:pPr>
      <w:r w:rsidRPr="00F93B48">
        <w:rPr>
          <w:rFonts w:ascii="Bookman Old Style" w:hAnsi="Bookman Old Style" w:cs="Arial"/>
          <w:b/>
          <w:color w:val="000000"/>
          <w:sz w:val="22"/>
          <w:szCs w:val="22"/>
          <w:lang w:val="es-ES_tradnl"/>
        </w:rPr>
        <w:t>Artículo 3</w:t>
      </w:r>
      <w:r w:rsidR="00460BF2" w:rsidRPr="00F93B48">
        <w:rPr>
          <w:rFonts w:ascii="Bookman Old Style" w:hAnsi="Bookman Old Style" w:cs="Arial"/>
          <w:b/>
          <w:color w:val="000000"/>
          <w:sz w:val="22"/>
          <w:szCs w:val="22"/>
          <w:lang w:val="es-ES_tradnl"/>
        </w:rPr>
        <w:t>°: Vigencia.</w:t>
      </w:r>
      <w:r w:rsidR="00460BF2" w:rsidRPr="00F93B48">
        <w:rPr>
          <w:rFonts w:ascii="Bookman Old Style" w:hAnsi="Bookman Old Style" w:cs="Arial"/>
          <w:color w:val="000000"/>
          <w:sz w:val="22"/>
          <w:szCs w:val="22"/>
          <w:lang w:val="es-ES_tradnl"/>
        </w:rPr>
        <w:t xml:space="preserve"> El presente Acto Legislativo rige a partir de su promulgación. </w:t>
      </w:r>
    </w:p>
    <w:p w:rsidR="00D03029" w:rsidRPr="00F93B48" w:rsidRDefault="00D03029" w:rsidP="00F93B48">
      <w:pPr>
        <w:adjustRightInd w:val="0"/>
        <w:textAlignment w:val="center"/>
        <w:rPr>
          <w:rFonts w:ascii="Bookman Old Style" w:hAnsi="Bookman Old Style" w:cs="Arial"/>
          <w:b/>
          <w:bCs/>
          <w:color w:val="000000"/>
          <w:sz w:val="22"/>
          <w:szCs w:val="22"/>
          <w:lang w:val="es-ES_tradnl"/>
        </w:rPr>
      </w:pPr>
    </w:p>
    <w:p w:rsidR="00460BF2" w:rsidRPr="00F93B48" w:rsidRDefault="00460BF2" w:rsidP="00F93B48">
      <w:pPr>
        <w:jc w:val="both"/>
        <w:rPr>
          <w:rFonts w:ascii="Bookman Old Style" w:hAnsi="Bookman Old Style" w:cs="Arial"/>
          <w:sz w:val="22"/>
          <w:szCs w:val="22"/>
        </w:rPr>
      </w:pPr>
      <w:r w:rsidRPr="00F93B48">
        <w:rPr>
          <w:rFonts w:ascii="Bookman Old Style" w:hAnsi="Bookman Old Style" w:cs="Arial"/>
          <w:sz w:val="22"/>
          <w:szCs w:val="22"/>
        </w:rPr>
        <w:t>Cordialmente,</w:t>
      </w:r>
    </w:p>
    <w:p w:rsidR="007D245F" w:rsidRPr="00F93B48" w:rsidRDefault="007D245F" w:rsidP="00F93B48">
      <w:pPr>
        <w:jc w:val="both"/>
        <w:rPr>
          <w:rFonts w:ascii="Bookman Old Style" w:hAnsi="Bookman Old Style" w:cs="Arial"/>
          <w:sz w:val="22"/>
          <w:szCs w:val="22"/>
        </w:rPr>
      </w:pPr>
    </w:p>
    <w:p w:rsidR="00460BF2" w:rsidRDefault="00460BF2" w:rsidP="00F93B48">
      <w:pPr>
        <w:pStyle w:val="Sinespaciado"/>
        <w:tabs>
          <w:tab w:val="left" w:pos="8055"/>
        </w:tabs>
        <w:jc w:val="both"/>
        <w:rPr>
          <w:rFonts w:ascii="Bookman Old Style" w:hAnsi="Bookman Old Style" w:cs="Arial"/>
        </w:rPr>
      </w:pPr>
    </w:p>
    <w:p w:rsidR="00F93B48" w:rsidRPr="00F93B48" w:rsidRDefault="00F93B48" w:rsidP="00F93B48">
      <w:pPr>
        <w:pStyle w:val="Sinespaciado"/>
        <w:tabs>
          <w:tab w:val="left" w:pos="8055"/>
        </w:tabs>
        <w:jc w:val="both"/>
        <w:rPr>
          <w:rFonts w:ascii="Bookman Old Style" w:hAnsi="Bookman Old Style" w:cs="Arial"/>
        </w:rPr>
      </w:pPr>
    </w:p>
    <w:p w:rsidR="007D245F" w:rsidRPr="00F93B48" w:rsidRDefault="007D245F" w:rsidP="00F93B48">
      <w:pPr>
        <w:pStyle w:val="Sinespaciado"/>
        <w:tabs>
          <w:tab w:val="left" w:pos="8055"/>
        </w:tabs>
        <w:jc w:val="center"/>
        <w:rPr>
          <w:rFonts w:ascii="Bookman Old Style" w:hAnsi="Bookman Old Style" w:cs="Arial"/>
          <w:b/>
        </w:rPr>
      </w:pPr>
      <w:r w:rsidRPr="00F93B48">
        <w:rPr>
          <w:rFonts w:ascii="Bookman Old Style" w:hAnsi="Bookman Old Style" w:cs="Arial"/>
          <w:b/>
        </w:rPr>
        <w:t>JUAN CARLOS LOZADA VARGAS</w:t>
      </w:r>
    </w:p>
    <w:p w:rsidR="007D245F" w:rsidRPr="00F93B48" w:rsidRDefault="007D245F" w:rsidP="00F93B48">
      <w:pPr>
        <w:pStyle w:val="Sinespaciado"/>
        <w:tabs>
          <w:tab w:val="left" w:pos="8055"/>
        </w:tabs>
        <w:jc w:val="center"/>
        <w:rPr>
          <w:rFonts w:ascii="Bookman Old Style" w:hAnsi="Bookman Old Style" w:cs="Arial"/>
        </w:rPr>
      </w:pPr>
      <w:r w:rsidRPr="00F93B48">
        <w:rPr>
          <w:rFonts w:ascii="Bookman Old Style" w:hAnsi="Bookman Old Style" w:cs="Arial"/>
        </w:rPr>
        <w:t>Representante a la Cámara</w:t>
      </w:r>
    </w:p>
    <w:p w:rsidR="007154A6" w:rsidRPr="00F93B48" w:rsidRDefault="007D245F" w:rsidP="00F93B48">
      <w:pPr>
        <w:pStyle w:val="Sinespaciado"/>
        <w:tabs>
          <w:tab w:val="left" w:pos="8055"/>
        </w:tabs>
        <w:jc w:val="center"/>
        <w:rPr>
          <w:rFonts w:ascii="Bookman Old Style" w:hAnsi="Bookman Old Style" w:cs="Arial"/>
        </w:rPr>
      </w:pPr>
      <w:r w:rsidRPr="00F93B48">
        <w:rPr>
          <w:rFonts w:ascii="Bookman Old Style" w:hAnsi="Bookman Old Style" w:cs="Arial"/>
        </w:rPr>
        <w:t>Partido Liberal Colombiano</w:t>
      </w:r>
      <w:r w:rsidRPr="00F93B48">
        <w:rPr>
          <w:rFonts w:ascii="Bookman Old Style" w:hAnsi="Bookman Old Style" w:cs="Arial"/>
        </w:rPr>
        <w:br w:type="page"/>
      </w:r>
    </w:p>
    <w:tbl>
      <w:tblPr>
        <w:tblStyle w:val="Tablaconcuadrcula"/>
        <w:tblW w:w="0" w:type="auto"/>
        <w:tblLook w:val="04A0" w:firstRow="1" w:lastRow="0" w:firstColumn="1" w:lastColumn="0" w:noHBand="0" w:noVBand="1"/>
      </w:tblPr>
      <w:tblGrid>
        <w:gridCol w:w="4420"/>
        <w:gridCol w:w="4408"/>
      </w:tblGrid>
      <w:tr w:rsidR="00D03029" w:rsidRPr="00F93B48" w:rsidTr="00A0521C">
        <w:trPr>
          <w:trHeight w:val="1253"/>
        </w:trPr>
        <w:tc>
          <w:tcPr>
            <w:tcW w:w="4420" w:type="dxa"/>
          </w:tcPr>
          <w:p w:rsidR="00D03029" w:rsidRPr="00F93B48" w:rsidRDefault="00D03029" w:rsidP="00F93B48">
            <w:pPr>
              <w:pStyle w:val="Sinespaciado"/>
              <w:tabs>
                <w:tab w:val="left" w:pos="8055"/>
              </w:tabs>
              <w:jc w:val="center"/>
              <w:rPr>
                <w:rFonts w:ascii="Bookman Old Style" w:hAnsi="Bookman Old Style" w:cs="Arial"/>
              </w:rPr>
            </w:pPr>
            <w:r w:rsidRPr="00F93B48">
              <w:rPr>
                <w:rFonts w:ascii="Bookman Old Style" w:hAnsi="Bookman Old Style" w:cs="Arial"/>
                <w:b/>
              </w:rPr>
              <w:lastRenderedPageBreak/>
              <w:br w:type="page"/>
            </w:r>
            <w:r w:rsidRPr="00F93B48">
              <w:rPr>
                <w:rFonts w:ascii="Bookman Old Style" w:hAnsi="Bookman Old Style" w:cs="Arial"/>
              </w:rPr>
              <w:br w:type="page"/>
            </w:r>
          </w:p>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tc>
        <w:tc>
          <w:tcPr>
            <w:tcW w:w="4408" w:type="dxa"/>
          </w:tcPr>
          <w:p w:rsidR="00D03029" w:rsidRPr="00F93B48" w:rsidRDefault="00D03029" w:rsidP="00F93B48">
            <w:pPr>
              <w:pStyle w:val="Sinespaciado"/>
              <w:tabs>
                <w:tab w:val="left" w:pos="8055"/>
              </w:tabs>
              <w:jc w:val="center"/>
              <w:rPr>
                <w:rFonts w:ascii="Bookman Old Style" w:hAnsi="Bookman Old Style" w:cs="Arial"/>
              </w:rPr>
            </w:pPr>
          </w:p>
        </w:tc>
      </w:tr>
      <w:tr w:rsidR="00D03029" w:rsidRPr="00F93B48" w:rsidTr="00A0521C">
        <w:trPr>
          <w:trHeight w:val="1102"/>
        </w:trPr>
        <w:tc>
          <w:tcPr>
            <w:tcW w:w="4420" w:type="dxa"/>
          </w:tcPr>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tc>
        <w:tc>
          <w:tcPr>
            <w:tcW w:w="4408" w:type="dxa"/>
          </w:tcPr>
          <w:p w:rsidR="00D03029" w:rsidRPr="00F93B48" w:rsidRDefault="00D03029" w:rsidP="00F93B48">
            <w:pPr>
              <w:pStyle w:val="Sinespaciado"/>
              <w:tabs>
                <w:tab w:val="left" w:pos="8055"/>
              </w:tabs>
              <w:jc w:val="center"/>
              <w:rPr>
                <w:rFonts w:ascii="Bookman Old Style" w:hAnsi="Bookman Old Style" w:cs="Arial"/>
              </w:rPr>
            </w:pPr>
          </w:p>
        </w:tc>
      </w:tr>
      <w:tr w:rsidR="00D03029" w:rsidRPr="00F93B48" w:rsidTr="00A0521C">
        <w:tc>
          <w:tcPr>
            <w:tcW w:w="4420" w:type="dxa"/>
          </w:tcPr>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tc>
        <w:tc>
          <w:tcPr>
            <w:tcW w:w="4408" w:type="dxa"/>
          </w:tcPr>
          <w:p w:rsidR="00D03029" w:rsidRPr="00F93B48" w:rsidRDefault="00D03029" w:rsidP="00F93B48">
            <w:pPr>
              <w:pStyle w:val="Sinespaciado"/>
              <w:tabs>
                <w:tab w:val="left" w:pos="8055"/>
              </w:tabs>
              <w:jc w:val="center"/>
              <w:rPr>
                <w:rFonts w:ascii="Bookman Old Style" w:hAnsi="Bookman Old Style" w:cs="Arial"/>
              </w:rPr>
            </w:pPr>
          </w:p>
        </w:tc>
      </w:tr>
      <w:tr w:rsidR="00D03029" w:rsidRPr="00F93B48" w:rsidTr="00A0521C">
        <w:tc>
          <w:tcPr>
            <w:tcW w:w="4420" w:type="dxa"/>
          </w:tcPr>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tc>
        <w:tc>
          <w:tcPr>
            <w:tcW w:w="4408" w:type="dxa"/>
          </w:tcPr>
          <w:p w:rsidR="00D03029" w:rsidRPr="00F93B48" w:rsidRDefault="00D03029" w:rsidP="00F93B48">
            <w:pPr>
              <w:pStyle w:val="Sinespaciado"/>
              <w:tabs>
                <w:tab w:val="left" w:pos="8055"/>
              </w:tabs>
              <w:jc w:val="center"/>
              <w:rPr>
                <w:rFonts w:ascii="Bookman Old Style" w:hAnsi="Bookman Old Style" w:cs="Arial"/>
              </w:rPr>
            </w:pPr>
          </w:p>
        </w:tc>
      </w:tr>
      <w:tr w:rsidR="00D03029" w:rsidRPr="00F93B48" w:rsidTr="00A0521C">
        <w:tc>
          <w:tcPr>
            <w:tcW w:w="4420" w:type="dxa"/>
          </w:tcPr>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tc>
        <w:tc>
          <w:tcPr>
            <w:tcW w:w="4408" w:type="dxa"/>
          </w:tcPr>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jc w:val="center"/>
              <w:rPr>
                <w:rFonts w:ascii="Bookman Old Style" w:hAnsi="Bookman Old Style" w:cs="Arial"/>
              </w:rPr>
            </w:pPr>
          </w:p>
          <w:p w:rsidR="00D03029" w:rsidRPr="00F93B48" w:rsidRDefault="00D03029" w:rsidP="00F93B48">
            <w:pPr>
              <w:pStyle w:val="Sinespaciado"/>
              <w:tabs>
                <w:tab w:val="left" w:pos="8055"/>
              </w:tabs>
              <w:rPr>
                <w:rFonts w:ascii="Bookman Old Style" w:hAnsi="Bookman Old Style" w:cs="Arial"/>
              </w:rPr>
            </w:pPr>
          </w:p>
        </w:tc>
      </w:tr>
      <w:tr w:rsidR="00AE0329" w:rsidRPr="00F93B48" w:rsidTr="00A0521C">
        <w:tc>
          <w:tcPr>
            <w:tcW w:w="4420" w:type="dxa"/>
          </w:tcPr>
          <w:p w:rsidR="00AE0329" w:rsidRPr="00F93B48" w:rsidRDefault="00AE0329" w:rsidP="00F93B48">
            <w:pPr>
              <w:pStyle w:val="Sinespaciado"/>
              <w:tabs>
                <w:tab w:val="left" w:pos="8055"/>
              </w:tabs>
              <w:jc w:val="center"/>
              <w:rPr>
                <w:rFonts w:ascii="Bookman Old Style" w:hAnsi="Bookman Old Style" w:cs="Arial"/>
              </w:rPr>
            </w:pPr>
          </w:p>
          <w:p w:rsidR="00AE0329" w:rsidRPr="00F93B48" w:rsidRDefault="00AE0329" w:rsidP="00F93B48">
            <w:pPr>
              <w:pStyle w:val="Sinespaciado"/>
              <w:tabs>
                <w:tab w:val="left" w:pos="8055"/>
              </w:tabs>
              <w:jc w:val="center"/>
              <w:rPr>
                <w:rFonts w:ascii="Bookman Old Style" w:hAnsi="Bookman Old Style" w:cs="Arial"/>
              </w:rPr>
            </w:pPr>
          </w:p>
          <w:p w:rsidR="00AE0329" w:rsidRPr="00F93B48" w:rsidRDefault="00AE0329" w:rsidP="00F93B48">
            <w:pPr>
              <w:pStyle w:val="Sinespaciado"/>
              <w:tabs>
                <w:tab w:val="left" w:pos="8055"/>
              </w:tabs>
              <w:jc w:val="center"/>
              <w:rPr>
                <w:rFonts w:ascii="Bookman Old Style" w:hAnsi="Bookman Old Style" w:cs="Arial"/>
              </w:rPr>
            </w:pPr>
          </w:p>
          <w:p w:rsidR="00AE0329" w:rsidRPr="00F93B48" w:rsidRDefault="00AE0329" w:rsidP="00F93B48">
            <w:pPr>
              <w:pStyle w:val="Sinespaciado"/>
              <w:tabs>
                <w:tab w:val="left" w:pos="8055"/>
              </w:tabs>
              <w:jc w:val="center"/>
              <w:rPr>
                <w:rFonts w:ascii="Bookman Old Style" w:hAnsi="Bookman Old Style" w:cs="Arial"/>
              </w:rPr>
            </w:pPr>
          </w:p>
          <w:p w:rsidR="00AE0329" w:rsidRPr="00F93B48" w:rsidRDefault="00AE0329" w:rsidP="00F93B48">
            <w:pPr>
              <w:pStyle w:val="Sinespaciado"/>
              <w:tabs>
                <w:tab w:val="left" w:pos="8055"/>
              </w:tabs>
              <w:jc w:val="center"/>
              <w:rPr>
                <w:rFonts w:ascii="Bookman Old Style" w:hAnsi="Bookman Old Style" w:cs="Arial"/>
              </w:rPr>
            </w:pPr>
          </w:p>
        </w:tc>
        <w:tc>
          <w:tcPr>
            <w:tcW w:w="4408" w:type="dxa"/>
          </w:tcPr>
          <w:p w:rsidR="00AE0329" w:rsidRPr="00F93B48" w:rsidRDefault="00AE0329" w:rsidP="00F93B48">
            <w:pPr>
              <w:pStyle w:val="Sinespaciado"/>
              <w:tabs>
                <w:tab w:val="left" w:pos="8055"/>
              </w:tabs>
              <w:jc w:val="center"/>
              <w:rPr>
                <w:rFonts w:ascii="Bookman Old Style" w:hAnsi="Bookman Old Style" w:cs="Arial"/>
              </w:rPr>
            </w:pPr>
          </w:p>
        </w:tc>
      </w:tr>
    </w:tbl>
    <w:p w:rsidR="00D03029" w:rsidRPr="00F93B48" w:rsidRDefault="00D03029" w:rsidP="00F93B48">
      <w:pPr>
        <w:rPr>
          <w:rFonts w:ascii="Bookman Old Style" w:eastAsiaTheme="minorHAnsi" w:hAnsi="Bookman Old Style" w:cs="Arial"/>
          <w:b/>
          <w:sz w:val="22"/>
          <w:szCs w:val="22"/>
          <w:lang w:eastAsia="en-US"/>
        </w:rPr>
      </w:pPr>
    </w:p>
    <w:p w:rsidR="00D03029" w:rsidRPr="00F93B48" w:rsidRDefault="00D03029" w:rsidP="00F93B48">
      <w:pPr>
        <w:rPr>
          <w:rFonts w:ascii="Bookman Old Style" w:eastAsiaTheme="minorHAnsi" w:hAnsi="Bookman Old Style" w:cs="Arial"/>
          <w:b/>
          <w:sz w:val="22"/>
          <w:szCs w:val="22"/>
          <w:lang w:eastAsia="en-US"/>
        </w:rPr>
      </w:pPr>
      <w:r w:rsidRPr="00F93B48">
        <w:rPr>
          <w:rFonts w:ascii="Bookman Old Style" w:hAnsi="Bookman Old Style" w:cs="Arial"/>
          <w:b/>
          <w:sz w:val="22"/>
          <w:szCs w:val="22"/>
        </w:rPr>
        <w:br w:type="page"/>
      </w:r>
    </w:p>
    <w:p w:rsidR="00460BF2" w:rsidRPr="00F93B48" w:rsidRDefault="00460BF2" w:rsidP="00F93B48">
      <w:pPr>
        <w:pStyle w:val="Sinespaciado"/>
        <w:pBdr>
          <w:bottom w:val="single" w:sz="4" w:space="1" w:color="auto"/>
        </w:pBdr>
        <w:tabs>
          <w:tab w:val="left" w:pos="8055"/>
        </w:tabs>
        <w:jc w:val="center"/>
        <w:rPr>
          <w:rFonts w:ascii="Bookman Old Style" w:hAnsi="Bookman Old Style" w:cs="Arial"/>
          <w:b/>
        </w:rPr>
      </w:pPr>
      <w:r w:rsidRPr="00F93B48">
        <w:rPr>
          <w:rFonts w:ascii="Bookman Old Style" w:hAnsi="Bookman Old Style" w:cs="Arial"/>
          <w:b/>
        </w:rPr>
        <w:lastRenderedPageBreak/>
        <w:t>EXPOSICION DE MOTIVOS</w:t>
      </w:r>
      <w:r w:rsidR="006A3355" w:rsidRPr="00F93B48">
        <w:rPr>
          <w:rFonts w:ascii="Bookman Old Style" w:hAnsi="Bookman Old Style" w:cs="Arial"/>
          <w:b/>
        </w:rPr>
        <w:t>.</w:t>
      </w:r>
    </w:p>
    <w:p w:rsidR="006A3355" w:rsidRPr="00F93B48" w:rsidRDefault="006A3355" w:rsidP="00F93B48">
      <w:pPr>
        <w:pStyle w:val="Sinespaciado"/>
        <w:tabs>
          <w:tab w:val="left" w:pos="8055"/>
        </w:tabs>
        <w:jc w:val="center"/>
        <w:rPr>
          <w:rFonts w:ascii="Bookman Old Style" w:hAnsi="Bookman Old Style" w:cs="Arial"/>
          <w:b/>
        </w:rPr>
      </w:pPr>
    </w:p>
    <w:p w:rsidR="002904E1" w:rsidRPr="00F93B48" w:rsidRDefault="002904E1" w:rsidP="00F93B48">
      <w:pPr>
        <w:pStyle w:val="Sinespaciado"/>
        <w:tabs>
          <w:tab w:val="left" w:pos="8055"/>
        </w:tabs>
        <w:jc w:val="right"/>
        <w:rPr>
          <w:rFonts w:ascii="Bookman Old Style" w:hAnsi="Bookman Old Style"/>
          <w:bCs/>
        </w:rPr>
      </w:pPr>
      <w:r w:rsidRPr="00F93B48">
        <w:rPr>
          <w:rFonts w:ascii="Bookman Old Style" w:hAnsi="Bookman Old Style"/>
          <w:bCs/>
        </w:rPr>
        <w:t xml:space="preserve">      </w:t>
      </w:r>
    </w:p>
    <w:p w:rsidR="002904E1" w:rsidRPr="00F93B48" w:rsidRDefault="002904E1" w:rsidP="00F93B48">
      <w:pPr>
        <w:pStyle w:val="Sinespaciado"/>
        <w:tabs>
          <w:tab w:val="left" w:pos="8055"/>
        </w:tabs>
        <w:ind w:left="3969"/>
        <w:jc w:val="right"/>
        <w:rPr>
          <w:rFonts w:ascii="Bookman Old Style" w:hAnsi="Bookman Old Style"/>
          <w:bCs/>
          <w:i/>
        </w:rPr>
      </w:pPr>
      <w:r w:rsidRPr="00F93B48">
        <w:rPr>
          <w:rFonts w:ascii="Bookman Old Style" w:hAnsi="Bookman Old Style"/>
          <w:bCs/>
          <w:i/>
        </w:rPr>
        <w:t>“</w:t>
      </w:r>
      <w:r w:rsidR="00AB18E0" w:rsidRPr="00F93B48">
        <w:rPr>
          <w:rFonts w:ascii="Bookman Old Style" w:hAnsi="Bookman Old Style"/>
          <w:bCs/>
          <w:i/>
        </w:rPr>
        <w:t xml:space="preserve">La novedad consiste entonces en el cambio de paradigma </w:t>
      </w:r>
      <w:r w:rsidR="00AF77F0" w:rsidRPr="00F93B48">
        <w:rPr>
          <w:rFonts w:ascii="Bookman Old Style" w:hAnsi="Bookman Old Style"/>
          <w:bCs/>
          <w:i/>
        </w:rPr>
        <w:t>…</w:t>
      </w:r>
      <w:r w:rsidR="00AB18E0" w:rsidRPr="00F93B48">
        <w:rPr>
          <w:rFonts w:ascii="Bookman Old Style" w:hAnsi="Bookman Old Style"/>
          <w:bCs/>
          <w:i/>
        </w:rPr>
        <w:t xml:space="preserve"> la naturaleza, en tanto ser vivo,</w:t>
      </w:r>
      <w:r w:rsidR="0044057D" w:rsidRPr="00F93B48">
        <w:rPr>
          <w:rFonts w:ascii="Bookman Old Style" w:hAnsi="Bookman Old Style"/>
          <w:bCs/>
          <w:i/>
        </w:rPr>
        <w:t xml:space="preserve"> </w:t>
      </w:r>
      <w:r w:rsidR="00AB18E0" w:rsidRPr="00F93B48">
        <w:rPr>
          <w:rFonts w:ascii="Bookman Old Style" w:hAnsi="Bookman Old Style"/>
          <w:bCs/>
          <w:i/>
        </w:rPr>
        <w:t>es considerada un sujeto titular de derechos</w:t>
      </w:r>
      <w:r w:rsidRPr="00F93B48">
        <w:rPr>
          <w:rFonts w:ascii="Bookman Old Style" w:hAnsi="Bookman Old Style"/>
          <w:bCs/>
          <w:i/>
        </w:rPr>
        <w:t>”</w:t>
      </w:r>
    </w:p>
    <w:p w:rsidR="006A3355" w:rsidRPr="00F93B48" w:rsidRDefault="002904E1" w:rsidP="00F93B48">
      <w:pPr>
        <w:pStyle w:val="Sinespaciado"/>
        <w:tabs>
          <w:tab w:val="left" w:pos="8055"/>
        </w:tabs>
        <w:ind w:left="3969"/>
        <w:jc w:val="right"/>
        <w:rPr>
          <w:rFonts w:ascii="Bookman Old Style" w:hAnsi="Bookman Old Style" w:cs="Arial"/>
          <w:b/>
          <w:i/>
        </w:rPr>
      </w:pPr>
      <w:r w:rsidRPr="00F93B48">
        <w:rPr>
          <w:rFonts w:ascii="Bookman Old Style" w:hAnsi="Bookman Old Style"/>
          <w:bCs/>
          <w:i/>
        </w:rPr>
        <w:t>(</w:t>
      </w:r>
      <w:r w:rsidR="00AF77F0" w:rsidRPr="00F93B48">
        <w:rPr>
          <w:rFonts w:ascii="Bookman Old Style" w:hAnsi="Bookman Old Style"/>
          <w:bCs/>
          <w:i/>
        </w:rPr>
        <w:t>Corte Constitucional del Ecuador</w:t>
      </w:r>
      <w:r w:rsidRPr="00F93B48">
        <w:rPr>
          <w:rFonts w:ascii="Bookman Old Style" w:hAnsi="Bookman Old Style"/>
          <w:bCs/>
          <w:i/>
        </w:rPr>
        <w:t>)</w:t>
      </w:r>
    </w:p>
    <w:p w:rsidR="002904E1" w:rsidRPr="00F93B48" w:rsidRDefault="002904E1" w:rsidP="00F93B48">
      <w:pPr>
        <w:pStyle w:val="Sinespaciado"/>
        <w:tabs>
          <w:tab w:val="left" w:pos="8055"/>
        </w:tabs>
        <w:jc w:val="center"/>
        <w:rPr>
          <w:rFonts w:ascii="Bookman Old Style" w:hAnsi="Bookman Old Style" w:cs="Arial"/>
          <w:b/>
        </w:rPr>
      </w:pPr>
    </w:p>
    <w:p w:rsidR="003B6E2C" w:rsidRPr="00F93B48" w:rsidRDefault="003B6E2C" w:rsidP="00F93B48">
      <w:pPr>
        <w:pStyle w:val="Sinespaciado"/>
        <w:tabs>
          <w:tab w:val="left" w:pos="8055"/>
        </w:tabs>
        <w:jc w:val="center"/>
        <w:rPr>
          <w:rFonts w:ascii="Bookman Old Style" w:hAnsi="Bookman Old Style" w:cs="Arial"/>
          <w:b/>
        </w:rPr>
      </w:pPr>
    </w:p>
    <w:p w:rsidR="006A3355" w:rsidRPr="00F93B48" w:rsidRDefault="006A3355" w:rsidP="00F93B48">
      <w:pPr>
        <w:pStyle w:val="Prrafodelista"/>
        <w:numPr>
          <w:ilvl w:val="0"/>
          <w:numId w:val="8"/>
        </w:numPr>
        <w:jc w:val="both"/>
        <w:rPr>
          <w:rFonts w:ascii="Bookman Old Style" w:hAnsi="Bookman Old Style"/>
          <w:b/>
          <w:bCs/>
          <w:color w:val="000000" w:themeColor="text1"/>
          <w:sz w:val="22"/>
          <w:szCs w:val="22"/>
        </w:rPr>
      </w:pPr>
      <w:bookmarkStart w:id="1" w:name="OLE_LINK7"/>
      <w:r w:rsidRPr="00F93B48">
        <w:rPr>
          <w:rFonts w:ascii="Bookman Old Style" w:hAnsi="Bookman Old Style"/>
          <w:b/>
          <w:bCs/>
          <w:color w:val="000000" w:themeColor="text1"/>
          <w:sz w:val="22"/>
          <w:szCs w:val="22"/>
        </w:rPr>
        <w:t>OBJETO</w:t>
      </w:r>
      <w:bookmarkEnd w:id="1"/>
      <w:r w:rsidR="00510564" w:rsidRPr="00F93B48">
        <w:rPr>
          <w:rFonts w:ascii="Bookman Old Style" w:hAnsi="Bookman Old Style"/>
          <w:b/>
          <w:bCs/>
          <w:color w:val="000000" w:themeColor="text1"/>
          <w:sz w:val="22"/>
          <w:szCs w:val="22"/>
        </w:rPr>
        <w:t>.</w:t>
      </w:r>
    </w:p>
    <w:p w:rsidR="006A3355" w:rsidRPr="00F93B48" w:rsidRDefault="006A3355" w:rsidP="00F93B48">
      <w:pPr>
        <w:jc w:val="both"/>
        <w:rPr>
          <w:rFonts w:ascii="Bookman Old Style" w:hAnsi="Bookman Old Style"/>
          <w:b/>
          <w:bCs/>
          <w:color w:val="000000" w:themeColor="text1"/>
          <w:sz w:val="22"/>
          <w:szCs w:val="22"/>
        </w:rPr>
      </w:pPr>
    </w:p>
    <w:p w:rsidR="00971247" w:rsidRPr="00F93B48" w:rsidRDefault="00971247" w:rsidP="00F93B48">
      <w:pPr>
        <w:jc w:val="both"/>
        <w:rPr>
          <w:rFonts w:ascii="Bookman Old Style" w:hAnsi="Bookman Old Style"/>
          <w:bCs/>
          <w:color w:val="000000" w:themeColor="text1"/>
          <w:sz w:val="22"/>
          <w:szCs w:val="22"/>
        </w:rPr>
      </w:pPr>
      <w:r w:rsidRPr="00F93B48">
        <w:rPr>
          <w:rFonts w:ascii="Bookman Old Style" w:hAnsi="Bookman Old Style"/>
          <w:bCs/>
          <w:color w:val="000000" w:themeColor="text1"/>
          <w:sz w:val="22"/>
          <w:szCs w:val="22"/>
        </w:rPr>
        <w:t>La iniciativa de Acto Legislativo tiene como objeto, incorporar a la Constitución, de manera expresa, un mandato general en favor del reconocimiento de la naturaleza, como una entidad viviente y los animales sintientes, sin excepción, como sujetos de derechos. De igual manera, establecer como deber de las personas y el ciudadano de respetar los derechos de los animales y propender por su bienestar, modificando en tal sentido, los artículos 79 y 95 de la Carta Política.</w:t>
      </w:r>
    </w:p>
    <w:p w:rsidR="001C265C" w:rsidRDefault="00DD64A3" w:rsidP="00F93B48">
      <w:pPr>
        <w:jc w:val="both"/>
        <w:rPr>
          <w:rFonts w:ascii="Bookman Old Style" w:hAnsi="Bookman Old Style"/>
          <w:bCs/>
          <w:color w:val="000000" w:themeColor="text1"/>
          <w:sz w:val="22"/>
          <w:szCs w:val="22"/>
        </w:rPr>
      </w:pPr>
      <w:r w:rsidRPr="00F93B48">
        <w:rPr>
          <w:rFonts w:ascii="Bookman Old Style" w:hAnsi="Bookman Old Style"/>
          <w:bCs/>
          <w:color w:val="000000" w:themeColor="text1"/>
          <w:sz w:val="22"/>
          <w:szCs w:val="22"/>
        </w:rPr>
        <w:t xml:space="preserve"> </w:t>
      </w:r>
    </w:p>
    <w:p w:rsidR="003F063F" w:rsidRPr="00F93B48" w:rsidRDefault="003F063F" w:rsidP="00F93B48">
      <w:pPr>
        <w:pStyle w:val="Prrafodelista"/>
        <w:numPr>
          <w:ilvl w:val="0"/>
          <w:numId w:val="8"/>
        </w:numPr>
        <w:jc w:val="both"/>
        <w:rPr>
          <w:rFonts w:ascii="Bookman Old Style" w:hAnsi="Bookman Old Style"/>
          <w:b/>
          <w:bCs/>
          <w:sz w:val="22"/>
          <w:szCs w:val="22"/>
        </w:rPr>
      </w:pPr>
      <w:bookmarkStart w:id="2" w:name="OLE_LINK8"/>
      <w:bookmarkStart w:id="3" w:name="OLE_LINK10"/>
      <w:r w:rsidRPr="00F93B48">
        <w:rPr>
          <w:rFonts w:ascii="Bookman Old Style" w:hAnsi="Bookman Old Style"/>
          <w:b/>
          <w:bCs/>
          <w:color w:val="000000" w:themeColor="text1"/>
          <w:sz w:val="22"/>
          <w:szCs w:val="22"/>
        </w:rPr>
        <w:t>ANTECEDENTES</w:t>
      </w:r>
      <w:r w:rsidRPr="00F93B48">
        <w:rPr>
          <w:rFonts w:ascii="Bookman Old Style" w:hAnsi="Bookman Old Style"/>
          <w:b/>
          <w:bCs/>
          <w:sz w:val="22"/>
          <w:szCs w:val="22"/>
        </w:rPr>
        <w:t xml:space="preserve"> DEL PROYECTO. </w:t>
      </w:r>
    </w:p>
    <w:p w:rsidR="003F063F" w:rsidRPr="00F93B48" w:rsidRDefault="003F063F" w:rsidP="00F93B48">
      <w:pPr>
        <w:jc w:val="both"/>
        <w:rPr>
          <w:rFonts w:ascii="Bookman Old Style" w:hAnsi="Bookman Old Style"/>
          <w:b/>
          <w:bCs/>
          <w:sz w:val="22"/>
          <w:szCs w:val="22"/>
        </w:rPr>
      </w:pPr>
    </w:p>
    <w:p w:rsidR="00D62018" w:rsidRPr="00F93B48" w:rsidRDefault="003F063F" w:rsidP="00F93B48">
      <w:pPr>
        <w:jc w:val="both"/>
        <w:rPr>
          <w:rFonts w:ascii="Bookman Old Style" w:hAnsi="Bookman Old Style"/>
          <w:bCs/>
          <w:sz w:val="22"/>
          <w:szCs w:val="22"/>
        </w:rPr>
      </w:pPr>
      <w:r w:rsidRPr="00F93B48">
        <w:rPr>
          <w:rFonts w:ascii="Bookman Old Style" w:hAnsi="Bookman Old Style"/>
          <w:bCs/>
          <w:sz w:val="22"/>
          <w:szCs w:val="22"/>
        </w:rPr>
        <w:t xml:space="preserve">El Congreso de la República en la pasada legislatura (2019-2020) tramitó </w:t>
      </w:r>
      <w:r w:rsidR="00D62018" w:rsidRPr="00F93B48">
        <w:rPr>
          <w:rFonts w:ascii="Bookman Old Style" w:hAnsi="Bookman Old Style"/>
          <w:bCs/>
          <w:sz w:val="22"/>
          <w:szCs w:val="22"/>
        </w:rPr>
        <w:t>las siguientes iniciativas de reforma constitucional:</w:t>
      </w:r>
    </w:p>
    <w:p w:rsidR="00AE0329" w:rsidRPr="00F93B48" w:rsidRDefault="00AE0329" w:rsidP="00F93B48">
      <w:pPr>
        <w:jc w:val="both"/>
        <w:rPr>
          <w:rFonts w:ascii="Bookman Old Style" w:hAnsi="Bookman Old Style"/>
          <w:bCs/>
          <w:sz w:val="22"/>
          <w:szCs w:val="22"/>
        </w:rPr>
      </w:pPr>
    </w:p>
    <w:p w:rsidR="003F063F" w:rsidRPr="00F93B48" w:rsidRDefault="003F063F" w:rsidP="00F93B48">
      <w:pPr>
        <w:pStyle w:val="Prrafodelista"/>
        <w:numPr>
          <w:ilvl w:val="0"/>
          <w:numId w:val="33"/>
        </w:numPr>
        <w:jc w:val="both"/>
        <w:rPr>
          <w:rFonts w:ascii="Bookman Old Style" w:hAnsi="Bookman Old Style"/>
          <w:bCs/>
          <w:sz w:val="22"/>
          <w:szCs w:val="22"/>
        </w:rPr>
      </w:pPr>
      <w:r w:rsidRPr="00F93B48">
        <w:rPr>
          <w:rFonts w:ascii="Bookman Old Style" w:hAnsi="Bookman Old Style"/>
          <w:bCs/>
          <w:sz w:val="22"/>
          <w:szCs w:val="22"/>
          <w:u w:val="single"/>
        </w:rPr>
        <w:t xml:space="preserve">Proyecto de Acto Legislativo No. </w:t>
      </w:r>
      <w:r w:rsidR="0030620B" w:rsidRPr="00F93B48">
        <w:rPr>
          <w:rFonts w:ascii="Bookman Old Style" w:hAnsi="Bookman Old Style"/>
          <w:bCs/>
          <w:sz w:val="22"/>
          <w:szCs w:val="22"/>
          <w:u w:val="single"/>
        </w:rPr>
        <w:t>074 de 2019 Cámara</w:t>
      </w:r>
      <w:r w:rsidR="00175335" w:rsidRPr="00F93B48">
        <w:rPr>
          <w:rFonts w:ascii="Bookman Old Style" w:hAnsi="Bookman Old Style"/>
          <w:bCs/>
          <w:sz w:val="22"/>
          <w:szCs w:val="22"/>
        </w:rPr>
        <w:t xml:space="preserve"> “Por el cual se adiciona un inciso al artículo 79 y se modifica el numeral 8 del artículo 95 de la Constitución Política</w:t>
      </w:r>
      <w:r w:rsidRPr="00F93B48">
        <w:rPr>
          <w:rFonts w:ascii="Bookman Old Style" w:hAnsi="Bookman Old Style"/>
          <w:bCs/>
          <w:sz w:val="22"/>
          <w:szCs w:val="22"/>
        </w:rPr>
        <w:t xml:space="preserve">”, de autoría de los </w:t>
      </w:r>
      <w:r w:rsidR="004F5998" w:rsidRPr="00F93B48">
        <w:rPr>
          <w:rFonts w:ascii="Bookman Old Style" w:hAnsi="Bookman Old Style"/>
          <w:bCs/>
          <w:sz w:val="22"/>
          <w:szCs w:val="22"/>
        </w:rPr>
        <w:t>H.S. José Luis Pérez Oyuela, H.R. Oswaldo Arcos Benavides, H.R. Karen Violette Cure Corcione, H.R. Ángela Patricia Sánchez Leal, H.R. Karina Estefanía Rojano Palacio, H.R. José Daniel López Jiménez, H.R. Jairo Humberto Cristo Correa, H.R. César Augusto Lorduy Maldonado, H.R. José Gabriel Amar Sepulveda, H.R. Modesto Enrique Aguilera Vides, H.R. Mauricio Parodi Díaz, H.R. Eloy Chichí Quintero Romero, H.R. Gloria Betty Zorro Africano, H.R. Carlos Mario Farelo Daza, H.R. Jaime Rodríguez Contreras, H.R. Atilano Alonso Giraldo Arboleda, H.R. Salim Villamil Quessep, H.R. Julio César Triana Quintero, H.R. Jorge Méndez Hernández, H.R. Aquileo Medina Arteaga y H.R. David Ernesto Pulido Novoa</w:t>
      </w:r>
      <w:r w:rsidR="00634778" w:rsidRPr="00F93B48">
        <w:rPr>
          <w:rFonts w:ascii="Bookman Old Style" w:hAnsi="Bookman Old Style"/>
          <w:bCs/>
          <w:sz w:val="22"/>
          <w:szCs w:val="22"/>
        </w:rPr>
        <w:t xml:space="preserve">, radicado el </w:t>
      </w:r>
      <w:r w:rsidR="00040987" w:rsidRPr="00F93B48">
        <w:rPr>
          <w:rFonts w:ascii="Bookman Old Style" w:hAnsi="Bookman Old Style"/>
          <w:bCs/>
          <w:sz w:val="22"/>
          <w:szCs w:val="22"/>
        </w:rPr>
        <w:t>día 24 de julio de 2019.</w:t>
      </w:r>
    </w:p>
    <w:p w:rsidR="00B8293B" w:rsidRPr="00F93B48" w:rsidRDefault="00B8293B" w:rsidP="00F93B48">
      <w:pPr>
        <w:jc w:val="both"/>
        <w:rPr>
          <w:rFonts w:ascii="Bookman Old Style" w:hAnsi="Bookman Old Style"/>
          <w:bCs/>
          <w:sz w:val="22"/>
          <w:szCs w:val="22"/>
        </w:rPr>
      </w:pPr>
    </w:p>
    <w:p w:rsidR="00B8293B" w:rsidRPr="00F93B48" w:rsidRDefault="00B8293B" w:rsidP="00F93B48">
      <w:pPr>
        <w:pStyle w:val="Prrafodelista"/>
        <w:numPr>
          <w:ilvl w:val="0"/>
          <w:numId w:val="33"/>
        </w:numPr>
        <w:jc w:val="both"/>
        <w:rPr>
          <w:rFonts w:ascii="Bookman Old Style" w:hAnsi="Bookman Old Style"/>
          <w:bCs/>
          <w:sz w:val="22"/>
          <w:szCs w:val="22"/>
        </w:rPr>
      </w:pPr>
      <w:r w:rsidRPr="00F93B48">
        <w:rPr>
          <w:rFonts w:ascii="Bookman Old Style" w:hAnsi="Bookman Old Style"/>
          <w:bCs/>
          <w:sz w:val="22"/>
          <w:szCs w:val="22"/>
          <w:u w:val="single"/>
        </w:rPr>
        <w:t>Proyecto de Acto Legislativo número 080 de 2019 Cámara</w:t>
      </w:r>
      <w:r w:rsidR="009B0C72" w:rsidRPr="00F93B48">
        <w:rPr>
          <w:rFonts w:ascii="Bookman Old Style" w:hAnsi="Bookman Old Style"/>
          <w:bCs/>
          <w:sz w:val="22"/>
          <w:szCs w:val="22"/>
        </w:rPr>
        <w:t xml:space="preserve"> “Por el cual se modifica el artículo 79 de la Constitución Política de Colombia”,  de autoría de </w:t>
      </w:r>
      <w:r w:rsidRPr="00F93B48">
        <w:rPr>
          <w:rFonts w:ascii="Bookman Old Style" w:hAnsi="Bookman Old Style"/>
          <w:bCs/>
          <w:sz w:val="22"/>
          <w:szCs w:val="22"/>
        </w:rPr>
        <w:t xml:space="preserve">los H.R. Juan Carlos Lozada Vargas, H.R. Harry Giovanny González García, H.R. Juan Fernando Reyes Kuri, H.R. Andrés David Calle Aguas, H.R. Alejandro Alberto Vega Pérez, H.R. Nilton Córdoba Manyoma, H.R. José Daniel López Jiménez, H.R. Inti Raúl Asprilla Reyes, H.R. Julián </w:t>
      </w:r>
      <w:r w:rsidRPr="00F93B48">
        <w:rPr>
          <w:rFonts w:ascii="Bookman Old Style" w:hAnsi="Bookman Old Style"/>
          <w:bCs/>
          <w:sz w:val="22"/>
          <w:szCs w:val="22"/>
        </w:rPr>
        <w:lastRenderedPageBreak/>
        <w:t>Peinado Ramírez, H.R. Juan Carlos Rivera Peña</w:t>
      </w:r>
      <w:r w:rsidR="009B0C72" w:rsidRPr="00F93B48">
        <w:rPr>
          <w:rFonts w:ascii="Bookman Old Style" w:hAnsi="Bookman Old Style"/>
          <w:bCs/>
          <w:sz w:val="22"/>
          <w:szCs w:val="22"/>
        </w:rPr>
        <w:t>, radicado el día 30 de julio de 2019.</w:t>
      </w:r>
    </w:p>
    <w:p w:rsidR="003F063F" w:rsidRPr="00F93B48" w:rsidRDefault="003F063F" w:rsidP="00F93B48">
      <w:pPr>
        <w:jc w:val="both"/>
        <w:rPr>
          <w:rFonts w:ascii="Bookman Old Style" w:hAnsi="Bookman Old Style"/>
          <w:bCs/>
          <w:sz w:val="22"/>
          <w:szCs w:val="22"/>
        </w:rPr>
      </w:pPr>
    </w:p>
    <w:p w:rsidR="00BB0674" w:rsidRPr="00F93B48" w:rsidRDefault="007F7D81" w:rsidP="00F93B48">
      <w:pPr>
        <w:pStyle w:val="Prrafodelista"/>
        <w:numPr>
          <w:ilvl w:val="0"/>
          <w:numId w:val="12"/>
        </w:numPr>
        <w:jc w:val="both"/>
        <w:rPr>
          <w:rFonts w:ascii="Bookman Old Style" w:hAnsi="Bookman Old Style"/>
          <w:bCs/>
          <w:color w:val="000000" w:themeColor="text1"/>
          <w:sz w:val="22"/>
          <w:szCs w:val="22"/>
        </w:rPr>
      </w:pPr>
      <w:r w:rsidRPr="00F93B48">
        <w:rPr>
          <w:rFonts w:ascii="Bookman Old Style" w:hAnsi="Bookman Old Style"/>
          <w:bCs/>
          <w:color w:val="000000" w:themeColor="text1"/>
          <w:sz w:val="22"/>
          <w:szCs w:val="22"/>
        </w:rPr>
        <w:t xml:space="preserve">Estos proyectos de acto legislativo fueron acumulados para su trámite, </w:t>
      </w:r>
      <w:r w:rsidR="009A0223" w:rsidRPr="00F93B48">
        <w:rPr>
          <w:rFonts w:ascii="Bookman Old Style" w:hAnsi="Bookman Old Style"/>
          <w:bCs/>
          <w:sz w:val="22"/>
          <w:szCs w:val="22"/>
        </w:rPr>
        <w:t>siendo aprobado con modificaciones avaladas en primer debate, primera vuelta, en la Comisión Primera Constitucional Permanente de la Cámara de Representantes. La iniciativa fue archiv</w:t>
      </w:r>
      <w:r w:rsidR="00BB0674" w:rsidRPr="00F93B48">
        <w:rPr>
          <w:rFonts w:ascii="Bookman Old Style" w:hAnsi="Bookman Old Style"/>
          <w:bCs/>
          <w:sz w:val="22"/>
          <w:szCs w:val="22"/>
        </w:rPr>
        <w:t xml:space="preserve">ada por vencimiento de términos, </w:t>
      </w:r>
      <w:r w:rsidR="00BB0674" w:rsidRPr="00F93B48">
        <w:rPr>
          <w:rFonts w:ascii="Bookman Old Style" w:hAnsi="Bookman Old Style"/>
          <w:bCs/>
          <w:color w:val="000000" w:themeColor="text1"/>
          <w:sz w:val="22"/>
          <w:szCs w:val="22"/>
        </w:rPr>
        <w:t>ante la falta de programación en el orden del día de la Plenaria de la Cámara de Representantes.</w:t>
      </w:r>
    </w:p>
    <w:p w:rsidR="009A0223" w:rsidRPr="00F93B48" w:rsidRDefault="009A0223" w:rsidP="00F93B48">
      <w:pPr>
        <w:pStyle w:val="Prrafodelista"/>
        <w:jc w:val="both"/>
        <w:rPr>
          <w:rFonts w:ascii="Bookman Old Style" w:hAnsi="Bookman Old Style"/>
          <w:bCs/>
          <w:sz w:val="22"/>
          <w:szCs w:val="22"/>
        </w:rPr>
      </w:pPr>
    </w:p>
    <w:p w:rsidR="00B21E5B" w:rsidRPr="00F93B48" w:rsidRDefault="003F063F" w:rsidP="00F93B48">
      <w:pPr>
        <w:jc w:val="both"/>
        <w:rPr>
          <w:rFonts w:ascii="Bookman Old Style" w:hAnsi="Bookman Old Style"/>
          <w:bCs/>
          <w:sz w:val="22"/>
          <w:szCs w:val="22"/>
        </w:rPr>
      </w:pPr>
      <w:r w:rsidRPr="00F93B48">
        <w:rPr>
          <w:rFonts w:ascii="Bookman Old Style" w:hAnsi="Bookman Old Style"/>
          <w:bCs/>
          <w:sz w:val="22"/>
          <w:szCs w:val="22"/>
        </w:rPr>
        <w:t xml:space="preserve">Por esta razón, se ha considerado imprescindible volver a radicar este proyecto de acto legislativo, en una versión ajustada, que retoma el texto </w:t>
      </w:r>
      <w:r w:rsidR="00B21E5B" w:rsidRPr="00F93B48">
        <w:rPr>
          <w:rFonts w:ascii="Bookman Old Style" w:hAnsi="Bookman Old Style"/>
          <w:bCs/>
          <w:color w:val="000000" w:themeColor="text1"/>
          <w:sz w:val="22"/>
          <w:szCs w:val="22"/>
        </w:rPr>
        <w:t xml:space="preserve">presentado en el informe de ponencia para segundo debate en primera vuelta del Proyecto de Acto Legislativo No. 074 de 2019 Cámara, acumulado con el Proyecto de Acto Legislativo número 080 de 2019 Cámara, publicado en la Gaceta del Congreso </w:t>
      </w:r>
      <w:r w:rsidR="004E46E2" w:rsidRPr="00F93B48">
        <w:rPr>
          <w:rFonts w:ascii="Bookman Old Style" w:hAnsi="Bookman Old Style"/>
          <w:bCs/>
          <w:color w:val="000000" w:themeColor="text1"/>
          <w:sz w:val="22"/>
          <w:szCs w:val="22"/>
        </w:rPr>
        <w:t>No. 1112 de 20</w:t>
      </w:r>
      <w:r w:rsidR="00B41AB0" w:rsidRPr="00F93B48">
        <w:rPr>
          <w:rFonts w:ascii="Bookman Old Style" w:hAnsi="Bookman Old Style"/>
          <w:bCs/>
          <w:color w:val="000000" w:themeColor="text1"/>
          <w:sz w:val="22"/>
          <w:szCs w:val="22"/>
        </w:rPr>
        <w:t>19</w:t>
      </w:r>
      <w:r w:rsidR="004E46E2" w:rsidRPr="00F93B48">
        <w:rPr>
          <w:rFonts w:ascii="Bookman Old Style" w:hAnsi="Bookman Old Style"/>
          <w:bCs/>
          <w:color w:val="000000" w:themeColor="text1"/>
          <w:sz w:val="22"/>
          <w:szCs w:val="22"/>
        </w:rPr>
        <w:t>.</w:t>
      </w:r>
    </w:p>
    <w:p w:rsidR="00B21E5B" w:rsidRPr="00F93B48" w:rsidRDefault="00B21E5B" w:rsidP="00F93B48">
      <w:pPr>
        <w:jc w:val="both"/>
        <w:rPr>
          <w:rFonts w:ascii="Bookman Old Style" w:hAnsi="Bookman Old Style"/>
          <w:bCs/>
          <w:sz w:val="22"/>
          <w:szCs w:val="22"/>
        </w:rPr>
      </w:pPr>
    </w:p>
    <w:p w:rsidR="000A0901" w:rsidRPr="00F93B48" w:rsidRDefault="000A0901" w:rsidP="00F93B48">
      <w:pPr>
        <w:pStyle w:val="Prrafodelista"/>
        <w:numPr>
          <w:ilvl w:val="0"/>
          <w:numId w:val="8"/>
        </w:numPr>
        <w:jc w:val="both"/>
        <w:rPr>
          <w:rFonts w:ascii="Bookman Old Style" w:hAnsi="Bookman Old Style"/>
          <w:b/>
          <w:bCs/>
          <w:sz w:val="22"/>
          <w:szCs w:val="22"/>
        </w:rPr>
      </w:pPr>
      <w:r w:rsidRPr="00F93B48">
        <w:rPr>
          <w:rFonts w:ascii="Bookman Old Style" w:hAnsi="Bookman Old Style"/>
          <w:b/>
          <w:bCs/>
          <w:color w:val="000000" w:themeColor="text1"/>
          <w:sz w:val="22"/>
          <w:szCs w:val="22"/>
        </w:rPr>
        <w:t>INSTRUMENTOS</w:t>
      </w:r>
      <w:r w:rsidRPr="00F93B48">
        <w:rPr>
          <w:rFonts w:ascii="Bookman Old Style" w:hAnsi="Bookman Old Style"/>
          <w:b/>
          <w:bCs/>
          <w:sz w:val="22"/>
          <w:szCs w:val="22"/>
        </w:rPr>
        <w:t xml:space="preserve"> INTERNACIONALES</w:t>
      </w:r>
    </w:p>
    <w:p w:rsidR="00AE0329" w:rsidRPr="00F93B48" w:rsidRDefault="00AE0329" w:rsidP="00F93B48">
      <w:pPr>
        <w:pStyle w:val="Prrafodelista"/>
        <w:ind w:left="360"/>
        <w:jc w:val="both"/>
        <w:rPr>
          <w:rFonts w:ascii="Bookman Old Style" w:hAnsi="Bookman Old Style"/>
          <w:b/>
          <w:bCs/>
          <w:sz w:val="22"/>
          <w:szCs w:val="22"/>
        </w:rPr>
      </w:pPr>
    </w:p>
    <w:p w:rsidR="000A0901" w:rsidRPr="00F93B48" w:rsidRDefault="000A0901" w:rsidP="00F93B48">
      <w:pPr>
        <w:pStyle w:val="Prrafodelista"/>
        <w:numPr>
          <w:ilvl w:val="0"/>
          <w:numId w:val="38"/>
        </w:numPr>
        <w:jc w:val="both"/>
        <w:rPr>
          <w:rFonts w:ascii="Bookman Old Style" w:hAnsi="Bookman Old Style"/>
          <w:bCs/>
          <w:sz w:val="22"/>
          <w:szCs w:val="22"/>
        </w:rPr>
      </w:pPr>
      <w:r w:rsidRPr="00F93B48">
        <w:rPr>
          <w:rFonts w:ascii="Bookman Old Style" w:hAnsi="Bookman Old Style"/>
          <w:bCs/>
          <w:sz w:val="22"/>
          <w:szCs w:val="22"/>
        </w:rPr>
        <w:t xml:space="preserve">La </w:t>
      </w:r>
      <w:r w:rsidRPr="00F93B48">
        <w:rPr>
          <w:rFonts w:ascii="Bookman Old Style" w:hAnsi="Bookman Old Style"/>
          <w:b/>
          <w:bCs/>
          <w:sz w:val="22"/>
          <w:szCs w:val="22"/>
        </w:rPr>
        <w:t>Carta Mundial de la Naturaleza</w:t>
      </w:r>
      <w:r w:rsidRPr="00F93B48">
        <w:rPr>
          <w:rFonts w:ascii="Bookman Old Style" w:hAnsi="Bookman Old Style"/>
          <w:bCs/>
          <w:sz w:val="22"/>
          <w:szCs w:val="22"/>
        </w:rPr>
        <w:t xml:space="preserve"> proclamada por la Asamblea General de las Naciones Unidas de 1982, consideró que la especie humana es parte de la naturaleza y la vida depende del funcionamiento ininterrumpido de los sistemas naturales que son fuente de energía y de materias nutritivas, en virtud de lo cual instituyó como principio básico que “se respetará la naturaleza y no se perturbarán sus procesos esenciales”. </w:t>
      </w:r>
    </w:p>
    <w:p w:rsidR="000A0901" w:rsidRPr="00F93B48" w:rsidRDefault="000A0901" w:rsidP="00F93B48">
      <w:pPr>
        <w:jc w:val="both"/>
        <w:rPr>
          <w:rFonts w:ascii="Bookman Old Style" w:hAnsi="Bookman Old Style"/>
          <w:bCs/>
          <w:sz w:val="22"/>
          <w:szCs w:val="22"/>
        </w:rPr>
      </w:pPr>
    </w:p>
    <w:p w:rsidR="000A0901" w:rsidRPr="00F93B48" w:rsidRDefault="000A0901" w:rsidP="00F93B48">
      <w:pPr>
        <w:pStyle w:val="Prrafodelista"/>
        <w:numPr>
          <w:ilvl w:val="0"/>
          <w:numId w:val="38"/>
        </w:numPr>
        <w:jc w:val="both"/>
        <w:rPr>
          <w:rFonts w:ascii="Bookman Old Style" w:hAnsi="Bookman Old Style"/>
          <w:bCs/>
          <w:sz w:val="22"/>
          <w:szCs w:val="22"/>
        </w:rPr>
      </w:pPr>
      <w:r w:rsidRPr="00F93B48">
        <w:rPr>
          <w:rFonts w:ascii="Bookman Old Style" w:hAnsi="Bookman Old Style"/>
          <w:bCs/>
          <w:sz w:val="22"/>
          <w:szCs w:val="22"/>
        </w:rPr>
        <w:t xml:space="preserve">La </w:t>
      </w:r>
      <w:r w:rsidRPr="00F93B48">
        <w:rPr>
          <w:rFonts w:ascii="Bookman Old Style" w:hAnsi="Bookman Old Style"/>
          <w:b/>
          <w:bCs/>
          <w:sz w:val="22"/>
          <w:szCs w:val="22"/>
        </w:rPr>
        <w:t>Declaración Universal de los Derechos de los Animales</w:t>
      </w:r>
      <w:r w:rsidRPr="00F93B48">
        <w:rPr>
          <w:rFonts w:ascii="Bookman Old Style" w:hAnsi="Bookman Old Style"/>
          <w:bCs/>
          <w:sz w:val="22"/>
          <w:szCs w:val="22"/>
        </w:rPr>
        <w:t xml:space="preserve">, proclamada el 15 de octubre de 1978 por la Liga Internacional, las Ligas Nacionales y las personas físicas que se asocian a ellas, instrumento internacional no vinculante que consagra el derecho a la existencia de los animales, al respeto, a la prohibición de exterminio, explotación o crueldad y a la obligación de cuidado y protección por parte de los hombres (arts. 1 a 3). </w:t>
      </w:r>
    </w:p>
    <w:p w:rsidR="000A0901" w:rsidRPr="00F93B48" w:rsidRDefault="000A0901" w:rsidP="00F93B48">
      <w:pPr>
        <w:pStyle w:val="Prrafodelista"/>
        <w:ind w:left="360"/>
        <w:jc w:val="both"/>
        <w:rPr>
          <w:rFonts w:ascii="Bookman Old Style" w:hAnsi="Bookman Old Style"/>
          <w:b/>
          <w:bCs/>
          <w:sz w:val="22"/>
          <w:szCs w:val="22"/>
        </w:rPr>
      </w:pPr>
    </w:p>
    <w:p w:rsidR="00740788" w:rsidRPr="00F93B48" w:rsidRDefault="00740788" w:rsidP="00F93B48">
      <w:pPr>
        <w:pStyle w:val="Prrafodelista"/>
        <w:numPr>
          <w:ilvl w:val="0"/>
          <w:numId w:val="8"/>
        </w:numPr>
        <w:jc w:val="both"/>
        <w:rPr>
          <w:rFonts w:ascii="Bookman Old Style" w:hAnsi="Bookman Old Style"/>
          <w:b/>
          <w:bCs/>
          <w:sz w:val="22"/>
          <w:szCs w:val="22"/>
        </w:rPr>
      </w:pPr>
      <w:r w:rsidRPr="00F93B48">
        <w:rPr>
          <w:rFonts w:ascii="Bookman Old Style" w:hAnsi="Bookman Old Style"/>
          <w:b/>
          <w:bCs/>
          <w:sz w:val="22"/>
          <w:szCs w:val="22"/>
        </w:rPr>
        <w:t xml:space="preserve">RECONOCIMIENTO </w:t>
      </w:r>
      <w:r w:rsidR="001652BB" w:rsidRPr="00F93B48">
        <w:rPr>
          <w:rFonts w:ascii="Bookman Old Style" w:hAnsi="Bookman Old Style"/>
          <w:b/>
          <w:bCs/>
          <w:sz w:val="22"/>
          <w:szCs w:val="22"/>
        </w:rPr>
        <w:t xml:space="preserve">INTERNACIONAL </w:t>
      </w:r>
      <w:r w:rsidRPr="00F93B48">
        <w:rPr>
          <w:rFonts w:ascii="Bookman Old Style" w:hAnsi="Bookman Old Style"/>
          <w:b/>
          <w:bCs/>
          <w:sz w:val="22"/>
          <w:szCs w:val="22"/>
        </w:rPr>
        <w:t>DE LA NATURALEZA COMO SUJETO DE DERECHOS</w:t>
      </w:r>
      <w:r w:rsidR="00510564" w:rsidRPr="00F93B48">
        <w:rPr>
          <w:rFonts w:ascii="Bookman Old Style" w:hAnsi="Bookman Old Style"/>
          <w:b/>
          <w:bCs/>
          <w:sz w:val="22"/>
          <w:szCs w:val="22"/>
        </w:rPr>
        <w:t>.</w:t>
      </w:r>
    </w:p>
    <w:p w:rsidR="00740788" w:rsidRPr="00F93B48" w:rsidRDefault="00740788" w:rsidP="00F93B48">
      <w:pPr>
        <w:pStyle w:val="Prrafodelista"/>
        <w:jc w:val="both"/>
        <w:rPr>
          <w:rFonts w:ascii="Bookman Old Style" w:hAnsi="Bookman Old Style"/>
          <w:b/>
          <w:bCs/>
          <w:sz w:val="22"/>
          <w:szCs w:val="22"/>
        </w:rPr>
      </w:pPr>
    </w:p>
    <w:p w:rsidR="00213FBC" w:rsidRPr="00F93B48" w:rsidRDefault="00A70026" w:rsidP="00F93B48">
      <w:pPr>
        <w:pStyle w:val="Prrafodelista"/>
        <w:numPr>
          <w:ilvl w:val="1"/>
          <w:numId w:val="42"/>
        </w:numPr>
        <w:jc w:val="both"/>
        <w:rPr>
          <w:rFonts w:ascii="Bookman Old Style" w:hAnsi="Bookman Old Style"/>
          <w:b/>
          <w:bCs/>
          <w:sz w:val="22"/>
          <w:szCs w:val="22"/>
          <w:u w:val="single"/>
        </w:rPr>
      </w:pPr>
      <w:r w:rsidRPr="00F93B48">
        <w:rPr>
          <w:rFonts w:ascii="Bookman Old Style" w:hAnsi="Bookman Old Style"/>
          <w:b/>
          <w:bCs/>
          <w:sz w:val="22"/>
          <w:szCs w:val="22"/>
          <w:u w:val="single"/>
        </w:rPr>
        <w:t>A nivel</w:t>
      </w:r>
      <w:r w:rsidR="00DC6FB3" w:rsidRPr="00F93B48">
        <w:rPr>
          <w:rFonts w:ascii="Bookman Old Style" w:hAnsi="Bookman Old Style"/>
          <w:b/>
          <w:bCs/>
          <w:sz w:val="22"/>
          <w:szCs w:val="22"/>
          <w:u w:val="single"/>
        </w:rPr>
        <w:t xml:space="preserve"> CONSTITUCIONAL</w:t>
      </w:r>
      <w:r w:rsidR="0024377F" w:rsidRPr="00F93B48">
        <w:rPr>
          <w:rFonts w:ascii="Bookman Old Style" w:hAnsi="Bookman Old Style"/>
          <w:b/>
          <w:bCs/>
          <w:sz w:val="22"/>
          <w:szCs w:val="22"/>
          <w:u w:val="single"/>
        </w:rPr>
        <w:t xml:space="preserve"> </w:t>
      </w:r>
    </w:p>
    <w:p w:rsidR="00DD31FB" w:rsidRPr="00F93B48" w:rsidRDefault="00DD31FB" w:rsidP="00F93B48">
      <w:pPr>
        <w:pStyle w:val="Prrafodelista"/>
        <w:jc w:val="both"/>
        <w:rPr>
          <w:rFonts w:ascii="Bookman Old Style" w:hAnsi="Bookman Old Style"/>
          <w:b/>
          <w:bCs/>
          <w:sz w:val="22"/>
          <w:szCs w:val="22"/>
          <w:u w:val="single"/>
        </w:rPr>
      </w:pPr>
    </w:p>
    <w:p w:rsidR="004853BF" w:rsidRPr="00F93B48" w:rsidRDefault="000E7EC4" w:rsidP="00F93B48">
      <w:pPr>
        <w:pStyle w:val="Prrafodelista"/>
        <w:numPr>
          <w:ilvl w:val="0"/>
          <w:numId w:val="29"/>
        </w:numPr>
        <w:jc w:val="both"/>
        <w:rPr>
          <w:rFonts w:ascii="Bookman Old Style" w:hAnsi="Bookman Old Style"/>
          <w:bCs/>
          <w:sz w:val="22"/>
          <w:szCs w:val="22"/>
        </w:rPr>
      </w:pPr>
      <w:r w:rsidRPr="00F93B48">
        <w:rPr>
          <w:rFonts w:ascii="Bookman Old Style" w:hAnsi="Bookman Old Style"/>
          <w:b/>
          <w:bCs/>
          <w:sz w:val="22"/>
          <w:szCs w:val="22"/>
        </w:rPr>
        <w:t>ECUADOR</w:t>
      </w:r>
      <w:r w:rsidR="001C265C" w:rsidRPr="00F93B48">
        <w:rPr>
          <w:rFonts w:ascii="Bookman Old Style" w:hAnsi="Bookman Old Style"/>
          <w:bCs/>
          <w:sz w:val="22"/>
          <w:szCs w:val="22"/>
        </w:rPr>
        <w:t xml:space="preserve"> es el </w:t>
      </w:r>
      <w:r w:rsidR="0074750C" w:rsidRPr="00F93B48">
        <w:rPr>
          <w:rFonts w:ascii="Bookman Old Style" w:hAnsi="Bookman Old Style"/>
          <w:bCs/>
          <w:sz w:val="22"/>
          <w:szCs w:val="22"/>
        </w:rPr>
        <w:t>primer</w:t>
      </w:r>
      <w:r w:rsidR="001C265C" w:rsidRPr="00F93B48">
        <w:rPr>
          <w:rFonts w:ascii="Bookman Old Style" w:hAnsi="Bookman Old Style"/>
          <w:bCs/>
          <w:sz w:val="22"/>
          <w:szCs w:val="22"/>
        </w:rPr>
        <w:t xml:space="preserve"> país del mundo </w:t>
      </w:r>
      <w:r w:rsidR="0074750C" w:rsidRPr="00F93B48">
        <w:rPr>
          <w:rFonts w:ascii="Bookman Old Style" w:hAnsi="Bookman Old Style"/>
          <w:bCs/>
          <w:sz w:val="22"/>
          <w:szCs w:val="22"/>
        </w:rPr>
        <w:t>en reconocer</w:t>
      </w:r>
      <w:r w:rsidR="001C265C" w:rsidRPr="00F93B48">
        <w:rPr>
          <w:rFonts w:ascii="Bookman Old Style" w:hAnsi="Bookman Old Style"/>
          <w:bCs/>
          <w:sz w:val="22"/>
          <w:szCs w:val="22"/>
        </w:rPr>
        <w:t xml:space="preserve"> a nivel constitucional </w:t>
      </w:r>
      <w:r w:rsidR="008C0424" w:rsidRPr="00F93B48">
        <w:rPr>
          <w:rFonts w:ascii="Bookman Old Style" w:hAnsi="Bookman Old Style"/>
          <w:bCs/>
          <w:sz w:val="22"/>
          <w:szCs w:val="22"/>
        </w:rPr>
        <w:t>desde</w:t>
      </w:r>
      <w:r w:rsidR="0074750C" w:rsidRPr="00F93B48">
        <w:rPr>
          <w:rFonts w:ascii="Bookman Old Style" w:hAnsi="Bookman Old Style"/>
          <w:bCs/>
          <w:sz w:val="22"/>
          <w:szCs w:val="22"/>
        </w:rPr>
        <w:t xml:space="preserve"> </w:t>
      </w:r>
      <w:r w:rsidR="001C265C" w:rsidRPr="00F93B48">
        <w:rPr>
          <w:rFonts w:ascii="Bookman Old Style" w:hAnsi="Bookman Old Style"/>
          <w:b/>
          <w:bCs/>
          <w:sz w:val="22"/>
          <w:szCs w:val="22"/>
        </w:rPr>
        <w:t>2008</w:t>
      </w:r>
      <w:r w:rsidR="001C265C" w:rsidRPr="00F93B48">
        <w:rPr>
          <w:rFonts w:ascii="Bookman Old Style" w:hAnsi="Bookman Old Style"/>
          <w:bCs/>
          <w:sz w:val="22"/>
          <w:szCs w:val="22"/>
        </w:rPr>
        <w:t xml:space="preserve">, </w:t>
      </w:r>
      <w:r w:rsidR="004853BF" w:rsidRPr="00F93B48">
        <w:rPr>
          <w:rFonts w:ascii="Bookman Old Style" w:hAnsi="Bookman Old Style"/>
          <w:bCs/>
          <w:sz w:val="22"/>
          <w:szCs w:val="22"/>
        </w:rPr>
        <w:t xml:space="preserve">a la naturaleza </w:t>
      </w:r>
      <w:r w:rsidR="0054112D" w:rsidRPr="00F93B48">
        <w:rPr>
          <w:rFonts w:ascii="Bookman Old Style" w:hAnsi="Bookman Old Style"/>
          <w:bCs/>
          <w:sz w:val="22"/>
          <w:szCs w:val="22"/>
        </w:rPr>
        <w:t xml:space="preserve">o Pacha Mama </w:t>
      </w:r>
      <w:r w:rsidR="004853BF" w:rsidRPr="00F93B48">
        <w:rPr>
          <w:rFonts w:ascii="Bookman Old Style" w:hAnsi="Bookman Old Style"/>
          <w:bCs/>
          <w:sz w:val="22"/>
          <w:szCs w:val="22"/>
        </w:rPr>
        <w:t xml:space="preserve">como sujetos de derechos, </w:t>
      </w:r>
      <w:r w:rsidR="00277441" w:rsidRPr="00F93B48">
        <w:rPr>
          <w:rFonts w:ascii="Bookman Old Style" w:hAnsi="Bookman Old Style"/>
          <w:bCs/>
          <w:sz w:val="22"/>
          <w:szCs w:val="22"/>
        </w:rPr>
        <w:t>lo que incluye</w:t>
      </w:r>
      <w:r w:rsidR="004853BF" w:rsidRPr="00F93B48">
        <w:rPr>
          <w:rFonts w:ascii="Bookman Old Style" w:hAnsi="Bookman Old Style"/>
          <w:bCs/>
          <w:sz w:val="22"/>
          <w:szCs w:val="22"/>
        </w:rPr>
        <w:t xml:space="preserve"> el re</w:t>
      </w:r>
      <w:r w:rsidR="008E5860" w:rsidRPr="00F93B48">
        <w:rPr>
          <w:rFonts w:ascii="Bookman Old Style" w:hAnsi="Bookman Old Style"/>
          <w:bCs/>
          <w:sz w:val="22"/>
          <w:szCs w:val="22"/>
        </w:rPr>
        <w:t>speto integral de su existencia y el</w:t>
      </w:r>
      <w:r w:rsidR="004853BF" w:rsidRPr="00F93B48">
        <w:rPr>
          <w:rFonts w:ascii="Bookman Old Style" w:hAnsi="Bookman Old Style"/>
          <w:bCs/>
          <w:sz w:val="22"/>
          <w:szCs w:val="22"/>
        </w:rPr>
        <w:t xml:space="preserve"> </w:t>
      </w:r>
      <w:r w:rsidR="008E5860" w:rsidRPr="00F93B48">
        <w:rPr>
          <w:rFonts w:ascii="Bookman Old Style" w:hAnsi="Bookman Old Style"/>
          <w:bCs/>
          <w:sz w:val="22"/>
          <w:szCs w:val="22"/>
        </w:rPr>
        <w:t xml:space="preserve">mantenimiento y </w:t>
      </w:r>
      <w:r w:rsidR="008E5860" w:rsidRPr="00F93B48">
        <w:rPr>
          <w:rFonts w:ascii="Bookman Old Style" w:hAnsi="Bookman Old Style"/>
          <w:bCs/>
          <w:sz w:val="22"/>
          <w:szCs w:val="22"/>
        </w:rPr>
        <w:lastRenderedPageBreak/>
        <w:t>regeneración de sus ciclos vitales</w:t>
      </w:r>
      <w:r w:rsidR="004853BF" w:rsidRPr="00F93B48">
        <w:rPr>
          <w:rFonts w:ascii="Bookman Old Style" w:hAnsi="Bookman Old Style"/>
          <w:bCs/>
          <w:sz w:val="22"/>
          <w:szCs w:val="22"/>
        </w:rPr>
        <w:t xml:space="preserve">, </w:t>
      </w:r>
      <w:r w:rsidR="008E5860" w:rsidRPr="00F93B48">
        <w:rPr>
          <w:rFonts w:ascii="Bookman Old Style" w:hAnsi="Bookman Old Style"/>
          <w:bCs/>
          <w:sz w:val="22"/>
          <w:szCs w:val="22"/>
        </w:rPr>
        <w:t>e</w:t>
      </w:r>
      <w:r w:rsidR="004853BF" w:rsidRPr="00F93B48">
        <w:rPr>
          <w:rFonts w:ascii="Bookman Old Style" w:hAnsi="Bookman Old Style"/>
          <w:bCs/>
          <w:sz w:val="22"/>
          <w:szCs w:val="22"/>
        </w:rPr>
        <w:t xml:space="preserve">structura, funciones y </w:t>
      </w:r>
      <w:r w:rsidR="008E5860" w:rsidRPr="00F93B48">
        <w:rPr>
          <w:rFonts w:ascii="Bookman Old Style" w:hAnsi="Bookman Old Style"/>
          <w:bCs/>
          <w:sz w:val="22"/>
          <w:szCs w:val="22"/>
        </w:rPr>
        <w:t>p</w:t>
      </w:r>
      <w:r w:rsidR="004853BF" w:rsidRPr="00F93B48">
        <w:rPr>
          <w:rFonts w:ascii="Bookman Old Style" w:hAnsi="Bookman Old Style"/>
          <w:bCs/>
          <w:sz w:val="22"/>
          <w:szCs w:val="22"/>
        </w:rPr>
        <w:t xml:space="preserve">rocesos evolutivos, así como </w:t>
      </w:r>
      <w:r w:rsidR="00C86FEF" w:rsidRPr="00F93B48">
        <w:rPr>
          <w:rFonts w:ascii="Bookman Old Style" w:hAnsi="Bookman Old Style"/>
          <w:bCs/>
          <w:sz w:val="22"/>
          <w:szCs w:val="22"/>
        </w:rPr>
        <w:t>su</w:t>
      </w:r>
      <w:r w:rsidR="004853BF" w:rsidRPr="00F93B48">
        <w:rPr>
          <w:rFonts w:ascii="Bookman Old Style" w:hAnsi="Bookman Old Style"/>
          <w:bCs/>
          <w:sz w:val="22"/>
          <w:szCs w:val="22"/>
        </w:rPr>
        <w:t xml:space="preserve"> restauración</w:t>
      </w:r>
      <w:r w:rsidR="00037912" w:rsidRPr="00F93B48">
        <w:rPr>
          <w:rStyle w:val="Refdenotaalpie"/>
          <w:rFonts w:ascii="Bookman Old Style" w:hAnsi="Bookman Old Style"/>
          <w:bCs/>
          <w:sz w:val="22"/>
          <w:szCs w:val="22"/>
        </w:rPr>
        <w:footnoteReference w:id="1"/>
      </w:r>
      <w:r w:rsidR="004853BF" w:rsidRPr="00F93B48">
        <w:rPr>
          <w:rFonts w:ascii="Bookman Old Style" w:hAnsi="Bookman Old Style"/>
          <w:bCs/>
          <w:sz w:val="22"/>
          <w:szCs w:val="22"/>
        </w:rPr>
        <w:t>.</w:t>
      </w:r>
    </w:p>
    <w:p w:rsidR="00DD31FB" w:rsidRPr="00F93B48" w:rsidRDefault="00DD31FB" w:rsidP="00F93B48">
      <w:pPr>
        <w:pStyle w:val="Prrafodelista"/>
        <w:jc w:val="both"/>
        <w:rPr>
          <w:rFonts w:ascii="Bookman Old Style" w:hAnsi="Bookman Old Style"/>
          <w:bCs/>
          <w:sz w:val="22"/>
          <w:szCs w:val="22"/>
        </w:rPr>
      </w:pPr>
    </w:p>
    <w:p w:rsidR="008B7149" w:rsidRPr="00F93B48" w:rsidRDefault="008B7149" w:rsidP="00F93B48">
      <w:pPr>
        <w:pStyle w:val="Prrafodelista"/>
        <w:numPr>
          <w:ilvl w:val="0"/>
          <w:numId w:val="29"/>
        </w:numPr>
        <w:jc w:val="both"/>
        <w:rPr>
          <w:rFonts w:ascii="Bookman Old Style" w:hAnsi="Bookman Old Style"/>
          <w:bCs/>
          <w:sz w:val="22"/>
          <w:szCs w:val="22"/>
        </w:rPr>
      </w:pPr>
      <w:r w:rsidRPr="00F93B48">
        <w:rPr>
          <w:rFonts w:ascii="Bookman Old Style" w:hAnsi="Bookman Old Style"/>
          <w:bCs/>
          <w:sz w:val="22"/>
          <w:szCs w:val="22"/>
        </w:rPr>
        <w:t xml:space="preserve">En el Estado de </w:t>
      </w:r>
      <w:r w:rsidR="003F283D" w:rsidRPr="00F93B48">
        <w:rPr>
          <w:rFonts w:ascii="Bookman Old Style" w:hAnsi="Bookman Old Style"/>
          <w:b/>
          <w:bCs/>
          <w:sz w:val="22"/>
          <w:szCs w:val="22"/>
        </w:rPr>
        <w:t>COLORADO, ESTADOS UNIDOS</w:t>
      </w:r>
      <w:r w:rsidRPr="00F93B48">
        <w:rPr>
          <w:rFonts w:ascii="Bookman Old Style" w:hAnsi="Bookman Old Style"/>
          <w:bCs/>
          <w:sz w:val="22"/>
          <w:szCs w:val="22"/>
        </w:rPr>
        <w:t xml:space="preserve">, se aprobó en </w:t>
      </w:r>
      <w:r w:rsidRPr="00F93B48">
        <w:rPr>
          <w:rFonts w:ascii="Bookman Old Style" w:hAnsi="Bookman Old Style"/>
          <w:b/>
          <w:bCs/>
          <w:sz w:val="22"/>
          <w:szCs w:val="22"/>
        </w:rPr>
        <w:t>2014</w:t>
      </w:r>
      <w:r w:rsidRPr="00F93B48">
        <w:rPr>
          <w:rFonts w:ascii="Bookman Old Style" w:hAnsi="Bookman Old Style"/>
          <w:bCs/>
          <w:sz w:val="22"/>
          <w:szCs w:val="22"/>
        </w:rPr>
        <w:t xml:space="preserve"> una enmienda constitucional a fin de facultar a los municipios para expedir leyes estableciendo los derechos fundamentales de la naturaleza</w:t>
      </w:r>
      <w:r w:rsidRPr="00F93B48">
        <w:rPr>
          <w:rStyle w:val="Refdenotaalpie"/>
          <w:rFonts w:ascii="Bookman Old Style" w:hAnsi="Bookman Old Style"/>
          <w:bCs/>
          <w:sz w:val="22"/>
          <w:szCs w:val="22"/>
        </w:rPr>
        <w:footnoteReference w:id="2"/>
      </w:r>
      <w:r w:rsidRPr="00F93B48">
        <w:rPr>
          <w:rFonts w:ascii="Bookman Old Style" w:hAnsi="Bookman Old Style"/>
          <w:bCs/>
          <w:sz w:val="22"/>
          <w:szCs w:val="22"/>
        </w:rPr>
        <w:t>.</w:t>
      </w:r>
    </w:p>
    <w:p w:rsidR="00B53779" w:rsidRPr="00F93B48" w:rsidRDefault="00B53779" w:rsidP="00F93B48">
      <w:pPr>
        <w:jc w:val="both"/>
        <w:rPr>
          <w:rFonts w:ascii="Bookman Old Style" w:hAnsi="Bookman Old Style"/>
          <w:bCs/>
          <w:sz w:val="22"/>
          <w:szCs w:val="22"/>
        </w:rPr>
      </w:pPr>
    </w:p>
    <w:p w:rsidR="00123C9F" w:rsidRPr="00F93B48" w:rsidRDefault="00123C9F" w:rsidP="00F93B48">
      <w:pPr>
        <w:pStyle w:val="Prrafodelista"/>
        <w:numPr>
          <w:ilvl w:val="0"/>
          <w:numId w:val="29"/>
        </w:numPr>
        <w:jc w:val="both"/>
        <w:rPr>
          <w:rFonts w:ascii="Bookman Old Style" w:hAnsi="Bookman Old Style"/>
          <w:bCs/>
          <w:sz w:val="22"/>
          <w:szCs w:val="22"/>
        </w:rPr>
      </w:pPr>
      <w:r w:rsidRPr="00F93B48">
        <w:rPr>
          <w:rFonts w:ascii="Bookman Old Style" w:hAnsi="Bookman Old Style"/>
          <w:bCs/>
          <w:sz w:val="22"/>
          <w:szCs w:val="22"/>
        </w:rPr>
        <w:t xml:space="preserve">En </w:t>
      </w:r>
      <w:r w:rsidRPr="00F93B48">
        <w:rPr>
          <w:rFonts w:ascii="Bookman Old Style" w:hAnsi="Bookman Old Style"/>
          <w:b/>
          <w:bCs/>
          <w:caps/>
          <w:sz w:val="22"/>
          <w:szCs w:val="22"/>
        </w:rPr>
        <w:t>México</w:t>
      </w:r>
      <w:r w:rsidRPr="00F93B48">
        <w:rPr>
          <w:rFonts w:ascii="Bookman Old Style" w:hAnsi="Bookman Old Style"/>
          <w:bCs/>
          <w:sz w:val="22"/>
          <w:szCs w:val="22"/>
        </w:rPr>
        <w:t xml:space="preserve"> se han aprobado reformas constitucionales para reconocer los Derechos de la Naturaleza</w:t>
      </w:r>
      <w:r w:rsidR="000C4399" w:rsidRPr="00F93B48">
        <w:rPr>
          <w:rFonts w:ascii="Bookman Old Style" w:hAnsi="Bookman Old Style"/>
          <w:bCs/>
          <w:sz w:val="22"/>
          <w:szCs w:val="22"/>
        </w:rPr>
        <w:t xml:space="preserve"> en el Estado </w:t>
      </w:r>
      <w:r w:rsidRPr="00F93B48">
        <w:rPr>
          <w:rFonts w:ascii="Bookman Old Style" w:hAnsi="Bookman Old Style"/>
          <w:bCs/>
          <w:sz w:val="22"/>
          <w:szCs w:val="22"/>
        </w:rPr>
        <w:t xml:space="preserve">de </w:t>
      </w:r>
      <w:r w:rsidR="00CD6001" w:rsidRPr="00F93B48">
        <w:rPr>
          <w:rFonts w:ascii="Bookman Old Style" w:hAnsi="Bookman Old Style"/>
          <w:bCs/>
          <w:sz w:val="22"/>
          <w:szCs w:val="22"/>
        </w:rPr>
        <w:t xml:space="preserve">Guerrero en </w:t>
      </w:r>
      <w:r w:rsidR="00CD6001" w:rsidRPr="00F93B48">
        <w:rPr>
          <w:rFonts w:ascii="Bookman Old Style" w:hAnsi="Bookman Old Style"/>
          <w:b/>
          <w:bCs/>
          <w:sz w:val="22"/>
          <w:szCs w:val="22"/>
        </w:rPr>
        <w:t>2014</w:t>
      </w:r>
      <w:r w:rsidR="00CD6001" w:rsidRPr="00F93B48">
        <w:rPr>
          <w:rStyle w:val="Refdenotaalpie"/>
          <w:rFonts w:ascii="Bookman Old Style" w:hAnsi="Bookman Old Style"/>
          <w:bCs/>
          <w:sz w:val="22"/>
          <w:szCs w:val="22"/>
        </w:rPr>
        <w:footnoteReference w:id="3"/>
      </w:r>
      <w:r w:rsidR="00CD6001" w:rsidRPr="00F93B48">
        <w:rPr>
          <w:rFonts w:ascii="Bookman Old Style" w:hAnsi="Bookman Old Style"/>
          <w:bCs/>
          <w:sz w:val="22"/>
          <w:szCs w:val="22"/>
        </w:rPr>
        <w:t xml:space="preserve">, Ciudad de México en </w:t>
      </w:r>
      <w:r w:rsidR="00CD6001" w:rsidRPr="00F93B48">
        <w:rPr>
          <w:rFonts w:ascii="Bookman Old Style" w:hAnsi="Bookman Old Style"/>
          <w:b/>
          <w:bCs/>
          <w:sz w:val="22"/>
          <w:szCs w:val="22"/>
        </w:rPr>
        <w:t>2017</w:t>
      </w:r>
      <w:r w:rsidR="00CD6001" w:rsidRPr="00F93B48">
        <w:rPr>
          <w:rStyle w:val="Refdenotaalpie"/>
          <w:rFonts w:ascii="Bookman Old Style" w:hAnsi="Bookman Old Style"/>
          <w:bCs/>
          <w:sz w:val="22"/>
          <w:szCs w:val="22"/>
        </w:rPr>
        <w:footnoteReference w:id="4"/>
      </w:r>
      <w:r w:rsidR="00CD6001" w:rsidRPr="00F93B48">
        <w:rPr>
          <w:rFonts w:ascii="Bookman Old Style" w:hAnsi="Bookman Old Style"/>
          <w:bCs/>
          <w:sz w:val="22"/>
          <w:szCs w:val="22"/>
        </w:rPr>
        <w:t xml:space="preserve"> y Estado de </w:t>
      </w:r>
      <w:r w:rsidRPr="00F93B48">
        <w:rPr>
          <w:rFonts w:ascii="Bookman Old Style" w:hAnsi="Bookman Old Style"/>
          <w:bCs/>
          <w:sz w:val="22"/>
          <w:szCs w:val="22"/>
        </w:rPr>
        <w:t>Colima</w:t>
      </w:r>
      <w:r w:rsidR="00694FE0" w:rsidRPr="00F93B48">
        <w:rPr>
          <w:rFonts w:ascii="Bookman Old Style" w:hAnsi="Bookman Old Style"/>
          <w:bCs/>
          <w:sz w:val="22"/>
          <w:szCs w:val="22"/>
        </w:rPr>
        <w:t xml:space="preserve"> en </w:t>
      </w:r>
      <w:r w:rsidR="00694FE0" w:rsidRPr="00F93B48">
        <w:rPr>
          <w:rFonts w:ascii="Bookman Old Style" w:hAnsi="Bookman Old Style"/>
          <w:b/>
          <w:bCs/>
          <w:sz w:val="22"/>
          <w:szCs w:val="22"/>
        </w:rPr>
        <w:t>2019</w:t>
      </w:r>
      <w:r w:rsidR="009D3F8C" w:rsidRPr="00F93B48">
        <w:rPr>
          <w:rStyle w:val="Refdenotaalpie"/>
          <w:rFonts w:ascii="Bookman Old Style" w:hAnsi="Bookman Old Style"/>
          <w:bCs/>
          <w:sz w:val="22"/>
          <w:szCs w:val="22"/>
        </w:rPr>
        <w:footnoteReference w:id="5"/>
      </w:r>
      <w:r w:rsidR="00CD6001" w:rsidRPr="00F93B48">
        <w:rPr>
          <w:rFonts w:ascii="Bookman Old Style" w:hAnsi="Bookman Old Style"/>
          <w:bCs/>
          <w:sz w:val="22"/>
          <w:szCs w:val="22"/>
        </w:rPr>
        <w:t>.</w:t>
      </w:r>
    </w:p>
    <w:p w:rsidR="00144DCC" w:rsidRPr="00F93B48" w:rsidRDefault="00144DCC" w:rsidP="00F93B48">
      <w:pPr>
        <w:pStyle w:val="Prrafodelista"/>
        <w:rPr>
          <w:rFonts w:ascii="Bookman Old Style" w:hAnsi="Bookman Old Style"/>
          <w:bCs/>
          <w:sz w:val="22"/>
          <w:szCs w:val="22"/>
        </w:rPr>
      </w:pPr>
    </w:p>
    <w:p w:rsidR="00C671E3" w:rsidRPr="00F93B48" w:rsidRDefault="00144DCC" w:rsidP="00F93B48">
      <w:pPr>
        <w:pStyle w:val="Prrafodelista"/>
        <w:numPr>
          <w:ilvl w:val="0"/>
          <w:numId w:val="29"/>
        </w:numPr>
        <w:jc w:val="both"/>
        <w:rPr>
          <w:rFonts w:ascii="Bookman Old Style" w:hAnsi="Bookman Old Style"/>
          <w:sz w:val="22"/>
          <w:szCs w:val="22"/>
          <w:shd w:val="clear" w:color="auto" w:fill="FFFFFF"/>
        </w:rPr>
      </w:pPr>
      <w:r w:rsidRPr="00F93B48">
        <w:rPr>
          <w:rFonts w:ascii="Bookman Old Style" w:hAnsi="Bookman Old Style"/>
          <w:bCs/>
          <w:sz w:val="22"/>
          <w:szCs w:val="22"/>
        </w:rPr>
        <w:t xml:space="preserve">En </w:t>
      </w:r>
      <w:r w:rsidR="002C6523" w:rsidRPr="00F93B48">
        <w:rPr>
          <w:rFonts w:ascii="Bookman Old Style" w:hAnsi="Bookman Old Style"/>
          <w:b/>
          <w:bCs/>
          <w:sz w:val="22"/>
          <w:szCs w:val="22"/>
        </w:rPr>
        <w:t>ALEMANIA</w:t>
      </w:r>
      <w:r w:rsidR="002C6523" w:rsidRPr="00F93B48">
        <w:rPr>
          <w:rFonts w:ascii="Bookman Old Style" w:hAnsi="Bookman Old Style"/>
          <w:bCs/>
          <w:sz w:val="22"/>
          <w:szCs w:val="22"/>
        </w:rPr>
        <w:t xml:space="preserve"> </w:t>
      </w:r>
      <w:r w:rsidRPr="00F93B48">
        <w:rPr>
          <w:rFonts w:ascii="Bookman Old Style" w:hAnsi="Bookman Old Style"/>
          <w:sz w:val="22"/>
          <w:szCs w:val="22"/>
          <w:shd w:val="clear" w:color="auto" w:fill="FFFFFF"/>
        </w:rPr>
        <w:t>e</w:t>
      </w:r>
      <w:r w:rsidR="00C671E3" w:rsidRPr="00F93B48">
        <w:rPr>
          <w:rFonts w:ascii="Bookman Old Style" w:hAnsi="Bookman Old Style"/>
          <w:sz w:val="22"/>
          <w:szCs w:val="22"/>
          <w:shd w:val="clear" w:color="auto" w:fill="FFFFFF"/>
        </w:rPr>
        <w:t xml:space="preserve">l artículo 20ª de la </w:t>
      </w:r>
      <w:r w:rsidRPr="00F93B48">
        <w:rPr>
          <w:rFonts w:ascii="Bookman Old Style" w:hAnsi="Bookman Old Style"/>
          <w:sz w:val="22"/>
          <w:szCs w:val="22"/>
          <w:shd w:val="clear" w:color="auto" w:fill="FFFFFF"/>
        </w:rPr>
        <w:t>Ley Fundamental</w:t>
      </w:r>
      <w:r w:rsidR="000215FB" w:rsidRPr="00F93B48">
        <w:rPr>
          <w:rStyle w:val="Refdenotaalpie"/>
          <w:rFonts w:ascii="Bookman Old Style" w:hAnsi="Bookman Old Style"/>
          <w:sz w:val="22"/>
          <w:szCs w:val="22"/>
          <w:shd w:val="clear" w:color="auto" w:fill="FFFFFF"/>
        </w:rPr>
        <w:footnoteReference w:id="6"/>
      </w:r>
      <w:r w:rsidRPr="00F93B48">
        <w:rPr>
          <w:rFonts w:ascii="Bookman Old Style" w:hAnsi="Bookman Old Style"/>
          <w:sz w:val="22"/>
          <w:szCs w:val="22"/>
          <w:shd w:val="clear" w:color="auto" w:fill="FFFFFF"/>
        </w:rPr>
        <w:t xml:space="preserve"> </w:t>
      </w:r>
      <w:r w:rsidR="007102C7" w:rsidRPr="00F93B48">
        <w:rPr>
          <w:rFonts w:ascii="Bookman Old Style" w:hAnsi="Bookman Old Style"/>
          <w:sz w:val="22"/>
          <w:szCs w:val="22"/>
          <w:shd w:val="clear" w:color="auto" w:fill="FFFFFF"/>
        </w:rPr>
        <w:t>consagra</w:t>
      </w:r>
      <w:r w:rsidRPr="00F93B48">
        <w:rPr>
          <w:rFonts w:ascii="Bookman Old Style" w:hAnsi="Bookman Old Style"/>
          <w:sz w:val="22"/>
          <w:szCs w:val="22"/>
          <w:shd w:val="clear" w:color="auto" w:fill="FFFFFF"/>
        </w:rPr>
        <w:t xml:space="preserve">: </w:t>
      </w:r>
      <w:r w:rsidR="00FE339E" w:rsidRPr="00F93B48">
        <w:rPr>
          <w:rFonts w:ascii="Bookman Old Style" w:hAnsi="Bookman Old Style"/>
          <w:sz w:val="22"/>
          <w:szCs w:val="22"/>
          <w:shd w:val="clear" w:color="auto" w:fill="FFFFFF"/>
        </w:rPr>
        <w:t xml:space="preserve">en cuanto a la </w:t>
      </w:r>
      <w:r w:rsidR="00C671E3" w:rsidRPr="00F93B48">
        <w:rPr>
          <w:rFonts w:ascii="Bookman Old Style" w:hAnsi="Bookman Old Style"/>
          <w:sz w:val="22"/>
          <w:szCs w:val="22"/>
          <w:shd w:val="clear" w:color="auto" w:fill="FFFFFF"/>
        </w:rPr>
        <w:t>Protección de los fundamentos natural</w:t>
      </w:r>
      <w:r w:rsidR="00FE339E" w:rsidRPr="00F93B48">
        <w:rPr>
          <w:rFonts w:ascii="Bookman Old Style" w:hAnsi="Bookman Old Style"/>
          <w:sz w:val="22"/>
          <w:szCs w:val="22"/>
          <w:shd w:val="clear" w:color="auto" w:fill="FFFFFF"/>
        </w:rPr>
        <w:t>es de la vida y de los animales que:</w:t>
      </w:r>
      <w:r w:rsidR="00C671E3" w:rsidRPr="00F93B48">
        <w:rPr>
          <w:rFonts w:ascii="Bookman Old Style" w:hAnsi="Bookman Old Style"/>
          <w:sz w:val="22"/>
          <w:szCs w:val="22"/>
          <w:shd w:val="clear" w:color="auto" w:fill="FFFFFF"/>
        </w:rPr>
        <w:t xml:space="preserve"> El Estado protegerá, teniendo en cuenta también su responsabilidad con las generaciones futuras, dentro del marco del orden constitucional, los fundamentos naturales de la vida y los animales a través de la legislación y, de acuerdo con la ley y el Derecho, por medio de los</w:t>
      </w:r>
      <w:r w:rsidRPr="00F93B48">
        <w:rPr>
          <w:rFonts w:ascii="Bookman Old Style" w:hAnsi="Bookman Old Style"/>
          <w:sz w:val="22"/>
          <w:szCs w:val="22"/>
          <w:shd w:val="clear" w:color="auto" w:fill="FFFFFF"/>
        </w:rPr>
        <w:t xml:space="preserve"> poderes ejecutivo y judicial.</w:t>
      </w:r>
    </w:p>
    <w:p w:rsidR="00C671E3" w:rsidRPr="00F93B48" w:rsidRDefault="00C671E3" w:rsidP="00F93B48">
      <w:pPr>
        <w:jc w:val="both"/>
        <w:rPr>
          <w:rFonts w:ascii="Bookman Old Style" w:hAnsi="Bookman Old Style"/>
          <w:bCs/>
          <w:sz w:val="22"/>
          <w:szCs w:val="22"/>
        </w:rPr>
      </w:pPr>
    </w:p>
    <w:p w:rsidR="00CB6071" w:rsidRPr="00F93B48" w:rsidRDefault="0042584E" w:rsidP="00F93B48">
      <w:pPr>
        <w:pStyle w:val="Prrafodelista"/>
        <w:numPr>
          <w:ilvl w:val="0"/>
          <w:numId w:val="29"/>
        </w:numPr>
        <w:jc w:val="both"/>
        <w:rPr>
          <w:rFonts w:ascii="Bookman Old Style" w:hAnsi="Bookman Old Style"/>
          <w:sz w:val="22"/>
          <w:szCs w:val="22"/>
          <w:shd w:val="clear" w:color="auto" w:fill="FFFFFF"/>
        </w:rPr>
      </w:pPr>
      <w:r w:rsidRPr="00F93B48">
        <w:rPr>
          <w:rFonts w:ascii="Bookman Old Style" w:hAnsi="Bookman Old Style"/>
          <w:bCs/>
          <w:sz w:val="22"/>
          <w:szCs w:val="22"/>
        </w:rPr>
        <w:t xml:space="preserve">En </w:t>
      </w:r>
      <w:r w:rsidR="002C6523" w:rsidRPr="00F93B48">
        <w:rPr>
          <w:rFonts w:ascii="Bookman Old Style" w:hAnsi="Bookman Old Style"/>
          <w:b/>
          <w:bCs/>
          <w:sz w:val="22"/>
          <w:szCs w:val="22"/>
        </w:rPr>
        <w:t>SUIZA</w:t>
      </w:r>
      <w:r w:rsidR="002C6523" w:rsidRPr="00F93B48">
        <w:rPr>
          <w:rFonts w:ascii="Bookman Old Style" w:hAnsi="Bookman Old Style"/>
          <w:bCs/>
          <w:sz w:val="22"/>
          <w:szCs w:val="22"/>
        </w:rPr>
        <w:t xml:space="preserve"> </w:t>
      </w:r>
      <w:r w:rsidRPr="00F93B48">
        <w:rPr>
          <w:rFonts w:ascii="Bookman Old Style" w:hAnsi="Bookman Old Style"/>
          <w:bCs/>
          <w:sz w:val="22"/>
          <w:szCs w:val="22"/>
        </w:rPr>
        <w:t>e</w:t>
      </w:r>
      <w:r w:rsidR="00CB6071" w:rsidRPr="00F93B48">
        <w:rPr>
          <w:rFonts w:ascii="Bookman Old Style" w:hAnsi="Bookman Old Style"/>
          <w:sz w:val="22"/>
          <w:szCs w:val="22"/>
          <w:shd w:val="clear" w:color="auto" w:fill="FFFFFF"/>
        </w:rPr>
        <w:t>l artículo 80 de la Constitución</w:t>
      </w:r>
      <w:r w:rsidR="00C34FB3" w:rsidRPr="00F93B48">
        <w:rPr>
          <w:rStyle w:val="Refdenotaalpie"/>
          <w:rFonts w:ascii="Bookman Old Style" w:hAnsi="Bookman Old Style"/>
          <w:sz w:val="22"/>
          <w:szCs w:val="22"/>
          <w:shd w:val="clear" w:color="auto" w:fill="FFFFFF"/>
        </w:rPr>
        <w:footnoteReference w:id="7"/>
      </w:r>
      <w:r w:rsidR="00CB6071" w:rsidRPr="00F93B48">
        <w:rPr>
          <w:rFonts w:ascii="Bookman Old Style" w:hAnsi="Bookman Old Style"/>
          <w:sz w:val="22"/>
          <w:szCs w:val="22"/>
          <w:shd w:val="clear" w:color="auto" w:fill="FFFFFF"/>
        </w:rPr>
        <w:t xml:space="preserve"> </w:t>
      </w:r>
      <w:r w:rsidRPr="00F93B48">
        <w:rPr>
          <w:rFonts w:ascii="Bookman Old Style" w:hAnsi="Bookman Old Style"/>
          <w:sz w:val="22"/>
          <w:szCs w:val="22"/>
          <w:shd w:val="clear" w:color="auto" w:fill="FFFFFF"/>
        </w:rPr>
        <w:t>dispone</w:t>
      </w:r>
      <w:r w:rsidR="00AC4FFA" w:rsidRPr="00F93B48">
        <w:rPr>
          <w:rFonts w:ascii="Bookman Old Style" w:hAnsi="Bookman Old Style"/>
          <w:sz w:val="22"/>
          <w:szCs w:val="22"/>
          <w:shd w:val="clear" w:color="auto" w:fill="FFFFFF"/>
        </w:rPr>
        <w:t xml:space="preserve"> en cuanto a la </w:t>
      </w:r>
      <w:r w:rsidR="00CB6071" w:rsidRPr="00F93B48">
        <w:rPr>
          <w:rFonts w:ascii="Bookman Old Style" w:hAnsi="Bookman Old Style"/>
          <w:sz w:val="22"/>
          <w:szCs w:val="22"/>
          <w:shd w:val="clear" w:color="auto" w:fill="FFFFFF"/>
        </w:rPr>
        <w:t>Protección de los animales</w:t>
      </w:r>
      <w:r w:rsidR="00AC4FFA" w:rsidRPr="00F93B48">
        <w:rPr>
          <w:rFonts w:ascii="Bookman Old Style" w:hAnsi="Bookman Old Style"/>
          <w:sz w:val="22"/>
          <w:szCs w:val="22"/>
          <w:shd w:val="clear" w:color="auto" w:fill="FFFFFF"/>
        </w:rPr>
        <w:t xml:space="preserve"> que:</w:t>
      </w:r>
      <w:r w:rsidR="00CB6071" w:rsidRPr="00F93B48">
        <w:rPr>
          <w:rFonts w:ascii="Bookman Old Style" w:hAnsi="Bookman Old Style"/>
          <w:sz w:val="22"/>
          <w:szCs w:val="22"/>
          <w:shd w:val="clear" w:color="auto" w:fill="FFFFFF"/>
        </w:rPr>
        <w:t xml:space="preserve"> 1</w:t>
      </w:r>
      <w:r w:rsidR="00AC4FFA" w:rsidRPr="00F93B48">
        <w:rPr>
          <w:rFonts w:ascii="Bookman Old Style" w:hAnsi="Bookman Old Style"/>
          <w:sz w:val="22"/>
          <w:szCs w:val="22"/>
          <w:shd w:val="clear" w:color="auto" w:fill="FFFFFF"/>
        </w:rPr>
        <w:t>.</w:t>
      </w:r>
      <w:r w:rsidR="00CB6071" w:rsidRPr="00F93B48">
        <w:rPr>
          <w:rFonts w:ascii="Bookman Old Style" w:hAnsi="Bookman Old Style"/>
          <w:sz w:val="22"/>
          <w:szCs w:val="22"/>
          <w:shd w:val="clear" w:color="auto" w:fill="FFFFFF"/>
        </w:rPr>
        <w:t xml:space="preserve"> La legislación sobre la protección de los animales es competencia de la Confederación. 2</w:t>
      </w:r>
      <w:r w:rsidR="00AC4FFA" w:rsidRPr="00F93B48">
        <w:rPr>
          <w:rFonts w:ascii="Bookman Old Style" w:hAnsi="Bookman Old Style"/>
          <w:sz w:val="22"/>
          <w:szCs w:val="22"/>
          <w:shd w:val="clear" w:color="auto" w:fill="FFFFFF"/>
        </w:rPr>
        <w:t>.</w:t>
      </w:r>
      <w:r w:rsidR="00CB6071" w:rsidRPr="00F93B48">
        <w:rPr>
          <w:rFonts w:ascii="Bookman Old Style" w:hAnsi="Bookman Old Style"/>
          <w:sz w:val="22"/>
          <w:szCs w:val="22"/>
          <w:shd w:val="clear" w:color="auto" w:fill="FFFFFF"/>
        </w:rPr>
        <w:t xml:space="preserve"> En particular, la legislación federal regulará: a. la custodia de los animales y los cuidados que deban dárseles; b. la experimentación con animales y los atentados a la integridad de animales vivos; c. la utilización de animales; d. la importación de animales y de los productos de origen animal; e. el comercio y transporte de animales; f. la matanza de animales. 3</w:t>
      </w:r>
      <w:r w:rsidR="00AC4FFA" w:rsidRPr="00F93B48">
        <w:rPr>
          <w:rFonts w:ascii="Bookman Old Style" w:hAnsi="Bookman Old Style"/>
          <w:sz w:val="22"/>
          <w:szCs w:val="22"/>
          <w:shd w:val="clear" w:color="auto" w:fill="FFFFFF"/>
        </w:rPr>
        <w:t>.</w:t>
      </w:r>
      <w:r w:rsidR="00CB6071" w:rsidRPr="00F93B48">
        <w:rPr>
          <w:rFonts w:ascii="Bookman Old Style" w:hAnsi="Bookman Old Style"/>
          <w:sz w:val="22"/>
          <w:szCs w:val="22"/>
          <w:shd w:val="clear" w:color="auto" w:fill="FFFFFF"/>
        </w:rPr>
        <w:t xml:space="preserve"> La </w:t>
      </w:r>
      <w:r w:rsidR="00CB6071" w:rsidRPr="00F93B48">
        <w:rPr>
          <w:rFonts w:ascii="Bookman Old Style" w:hAnsi="Bookman Old Style"/>
          <w:sz w:val="22"/>
          <w:szCs w:val="22"/>
          <w:shd w:val="clear" w:color="auto" w:fill="FFFFFF"/>
        </w:rPr>
        <w:lastRenderedPageBreak/>
        <w:t>ejecución de las prescripciones federales incumbe a los cantones, salvo que la ley reserve expresamente la c</w:t>
      </w:r>
      <w:r w:rsidR="00AC4FFA" w:rsidRPr="00F93B48">
        <w:rPr>
          <w:rFonts w:ascii="Bookman Old Style" w:hAnsi="Bookman Old Style"/>
          <w:sz w:val="22"/>
          <w:szCs w:val="22"/>
          <w:shd w:val="clear" w:color="auto" w:fill="FFFFFF"/>
        </w:rPr>
        <w:t>ompetencia de la Confederación.</w:t>
      </w:r>
    </w:p>
    <w:p w:rsidR="002C6523" w:rsidRPr="00F93B48" w:rsidRDefault="002C6523" w:rsidP="00F93B48">
      <w:pPr>
        <w:jc w:val="both"/>
        <w:rPr>
          <w:rFonts w:ascii="Bookman Old Style" w:hAnsi="Bookman Old Style"/>
          <w:bCs/>
          <w:sz w:val="22"/>
          <w:szCs w:val="22"/>
        </w:rPr>
      </w:pPr>
      <w:r w:rsidRPr="00F93B48">
        <w:rPr>
          <w:rFonts w:ascii="Bookman Old Style" w:hAnsi="Bookman Old Style"/>
          <w:bCs/>
          <w:sz w:val="22"/>
          <w:szCs w:val="22"/>
          <w:highlight w:val="yellow"/>
        </w:rPr>
        <w:t xml:space="preserve"> </w:t>
      </w:r>
    </w:p>
    <w:p w:rsidR="000169F6" w:rsidRPr="00F93B48" w:rsidRDefault="00907EF8" w:rsidP="00F93B48">
      <w:pPr>
        <w:pStyle w:val="Prrafodelista"/>
        <w:numPr>
          <w:ilvl w:val="1"/>
          <w:numId w:val="42"/>
        </w:numPr>
        <w:jc w:val="both"/>
        <w:rPr>
          <w:rFonts w:ascii="Bookman Old Style" w:hAnsi="Bookman Old Style"/>
          <w:b/>
          <w:bCs/>
          <w:sz w:val="22"/>
          <w:szCs w:val="22"/>
          <w:u w:val="single"/>
        </w:rPr>
      </w:pPr>
      <w:r w:rsidRPr="00F93B48">
        <w:rPr>
          <w:rFonts w:ascii="Bookman Old Style" w:hAnsi="Bookman Old Style"/>
          <w:b/>
          <w:bCs/>
          <w:sz w:val="22"/>
          <w:szCs w:val="22"/>
          <w:u w:val="single"/>
        </w:rPr>
        <w:t>A nivel LEG</w:t>
      </w:r>
      <w:r w:rsidR="000169F6" w:rsidRPr="00F93B48">
        <w:rPr>
          <w:rFonts w:ascii="Bookman Old Style" w:hAnsi="Bookman Old Style"/>
          <w:b/>
          <w:bCs/>
          <w:sz w:val="22"/>
          <w:szCs w:val="22"/>
          <w:u w:val="single"/>
        </w:rPr>
        <w:t>AL</w:t>
      </w:r>
    </w:p>
    <w:p w:rsidR="000169F6" w:rsidRPr="00F93B48" w:rsidRDefault="000169F6" w:rsidP="00F93B48">
      <w:pPr>
        <w:pStyle w:val="Prrafodelista"/>
        <w:jc w:val="both"/>
        <w:rPr>
          <w:rFonts w:ascii="Bookman Old Style" w:hAnsi="Bookman Old Style"/>
          <w:b/>
          <w:bCs/>
          <w:sz w:val="22"/>
          <w:szCs w:val="22"/>
        </w:rPr>
      </w:pPr>
    </w:p>
    <w:p w:rsidR="004B6BB7" w:rsidRPr="00F93B48" w:rsidRDefault="004B6BB7" w:rsidP="00F93B48">
      <w:pPr>
        <w:pStyle w:val="Prrafodelista"/>
        <w:numPr>
          <w:ilvl w:val="0"/>
          <w:numId w:val="30"/>
        </w:numPr>
        <w:jc w:val="both"/>
        <w:rPr>
          <w:rFonts w:ascii="Bookman Old Style" w:hAnsi="Bookman Old Style"/>
          <w:bCs/>
          <w:caps/>
          <w:sz w:val="22"/>
          <w:szCs w:val="22"/>
        </w:rPr>
      </w:pPr>
      <w:r w:rsidRPr="00F93B48">
        <w:rPr>
          <w:rFonts w:ascii="Bookman Old Style" w:hAnsi="Bookman Old Style"/>
          <w:b/>
          <w:bCs/>
          <w:caps/>
          <w:sz w:val="22"/>
          <w:szCs w:val="22"/>
        </w:rPr>
        <w:t>T</w:t>
      </w:r>
      <w:r w:rsidR="003F283D" w:rsidRPr="00F93B48">
        <w:rPr>
          <w:rFonts w:ascii="Bookman Old Style" w:hAnsi="Bookman Old Style"/>
          <w:b/>
          <w:bCs/>
          <w:caps/>
          <w:sz w:val="22"/>
          <w:szCs w:val="22"/>
        </w:rPr>
        <w:t>amaqua Borough, Pennsylvania, ESTADOS UNIDOS</w:t>
      </w:r>
      <w:r w:rsidRPr="00F93B48">
        <w:rPr>
          <w:rFonts w:ascii="Bookman Old Style" w:hAnsi="Bookman Old Style"/>
          <w:bCs/>
          <w:sz w:val="22"/>
          <w:szCs w:val="22"/>
        </w:rPr>
        <w:t xml:space="preserve">, es el primer municipio del mundo en reconocer </w:t>
      </w:r>
      <w:r w:rsidR="009D0816" w:rsidRPr="00F93B48">
        <w:rPr>
          <w:rFonts w:ascii="Bookman Old Style" w:hAnsi="Bookman Old Style"/>
          <w:bCs/>
          <w:sz w:val="22"/>
          <w:szCs w:val="22"/>
        </w:rPr>
        <w:t xml:space="preserve">en el </w:t>
      </w:r>
      <w:r w:rsidR="009D0816" w:rsidRPr="00F93B48">
        <w:rPr>
          <w:rFonts w:ascii="Bookman Old Style" w:hAnsi="Bookman Old Style"/>
          <w:b/>
          <w:bCs/>
          <w:sz w:val="22"/>
          <w:szCs w:val="22"/>
        </w:rPr>
        <w:t>2006</w:t>
      </w:r>
      <w:r w:rsidR="009D0816" w:rsidRPr="00F93B48">
        <w:rPr>
          <w:rFonts w:ascii="Bookman Old Style" w:hAnsi="Bookman Old Style"/>
          <w:bCs/>
          <w:sz w:val="22"/>
          <w:szCs w:val="22"/>
        </w:rPr>
        <w:t xml:space="preserve">, </w:t>
      </w:r>
      <w:r w:rsidRPr="00F93B48">
        <w:rPr>
          <w:rFonts w:ascii="Bookman Old Style" w:hAnsi="Bookman Old Style"/>
          <w:bCs/>
          <w:sz w:val="22"/>
          <w:szCs w:val="22"/>
        </w:rPr>
        <w:t xml:space="preserve">derechos de la naturaleza mediante </w:t>
      </w:r>
      <w:r w:rsidRPr="00F93B48">
        <w:rPr>
          <w:rFonts w:ascii="Bookman Old Style" w:hAnsi="Bookman Old Style"/>
          <w:bCs/>
          <w:caps/>
          <w:sz w:val="22"/>
          <w:szCs w:val="22"/>
        </w:rPr>
        <w:t>ordenanza</w:t>
      </w:r>
      <w:r w:rsidRPr="00F93B48">
        <w:rPr>
          <w:rFonts w:ascii="Bookman Old Style" w:hAnsi="Bookman Old Style"/>
          <w:bCs/>
          <w:sz w:val="22"/>
          <w:szCs w:val="22"/>
        </w:rPr>
        <w:t xml:space="preserve">, </w:t>
      </w:r>
      <w:r w:rsidR="009D0816" w:rsidRPr="00F93B48">
        <w:rPr>
          <w:rFonts w:ascii="Bookman Old Style" w:hAnsi="Bookman Old Style"/>
          <w:bCs/>
          <w:sz w:val="22"/>
          <w:szCs w:val="22"/>
        </w:rPr>
        <w:t>al considerar como “personas” a las comunidades naturales y ecosistemas y otorgarles derechos civiles</w:t>
      </w:r>
      <w:r w:rsidR="006364D0" w:rsidRPr="00F93B48">
        <w:rPr>
          <w:rStyle w:val="Refdenotaalpie"/>
          <w:rFonts w:ascii="Bookman Old Style" w:hAnsi="Bookman Old Style"/>
          <w:bCs/>
          <w:sz w:val="22"/>
          <w:szCs w:val="22"/>
        </w:rPr>
        <w:footnoteReference w:id="8"/>
      </w:r>
      <w:r w:rsidR="009D0816" w:rsidRPr="00F93B48">
        <w:rPr>
          <w:rFonts w:ascii="Bookman Old Style" w:hAnsi="Bookman Old Style"/>
          <w:bCs/>
          <w:sz w:val="22"/>
          <w:szCs w:val="22"/>
        </w:rPr>
        <w:t>.</w:t>
      </w:r>
    </w:p>
    <w:p w:rsidR="00137C3F" w:rsidRPr="00F93B48" w:rsidRDefault="00137C3F" w:rsidP="00F93B48">
      <w:pPr>
        <w:pStyle w:val="Prrafodelista"/>
        <w:jc w:val="both"/>
        <w:rPr>
          <w:rFonts w:ascii="Bookman Old Style" w:hAnsi="Bookman Old Style"/>
          <w:bCs/>
          <w:caps/>
          <w:sz w:val="22"/>
          <w:szCs w:val="22"/>
        </w:rPr>
      </w:pPr>
    </w:p>
    <w:p w:rsidR="0054112D" w:rsidRPr="00F93B48" w:rsidRDefault="00BF4762" w:rsidP="00F93B48">
      <w:pPr>
        <w:pStyle w:val="Prrafodelista"/>
        <w:numPr>
          <w:ilvl w:val="0"/>
          <w:numId w:val="30"/>
        </w:numPr>
        <w:jc w:val="both"/>
        <w:rPr>
          <w:rFonts w:ascii="Bookman Old Style" w:hAnsi="Bookman Old Style"/>
          <w:sz w:val="22"/>
          <w:szCs w:val="22"/>
        </w:rPr>
      </w:pPr>
      <w:r w:rsidRPr="00F93B48">
        <w:rPr>
          <w:rFonts w:ascii="Bookman Old Style" w:hAnsi="Bookman Old Style"/>
          <w:b/>
          <w:bCs/>
          <w:sz w:val="22"/>
          <w:szCs w:val="22"/>
        </w:rPr>
        <w:t xml:space="preserve">BOLIVIA </w:t>
      </w:r>
      <w:r w:rsidR="00061ADA" w:rsidRPr="00F93B48">
        <w:rPr>
          <w:rFonts w:ascii="Bookman Old Style" w:hAnsi="Bookman Old Style"/>
          <w:bCs/>
          <w:sz w:val="22"/>
          <w:szCs w:val="22"/>
        </w:rPr>
        <w:t xml:space="preserve">reconoció </w:t>
      </w:r>
      <w:r w:rsidR="00D60387" w:rsidRPr="00F93B48">
        <w:rPr>
          <w:rFonts w:ascii="Bookman Old Style" w:hAnsi="Bookman Old Style"/>
          <w:bCs/>
          <w:sz w:val="22"/>
          <w:szCs w:val="22"/>
        </w:rPr>
        <w:t>a</w:t>
      </w:r>
      <w:r w:rsidR="001A0887" w:rsidRPr="00F93B48">
        <w:rPr>
          <w:rFonts w:ascii="Bookman Old Style" w:hAnsi="Bookman Old Style"/>
          <w:bCs/>
          <w:sz w:val="22"/>
          <w:szCs w:val="22"/>
        </w:rPr>
        <w:t xml:space="preserve"> la Madre Tierra</w:t>
      </w:r>
      <w:r w:rsidR="00791921" w:rsidRPr="00F93B48">
        <w:rPr>
          <w:rFonts w:ascii="Bookman Old Style" w:hAnsi="Bookman Old Style"/>
          <w:bCs/>
          <w:sz w:val="22"/>
          <w:szCs w:val="22"/>
        </w:rPr>
        <w:t xml:space="preserve"> </w:t>
      </w:r>
      <w:r w:rsidR="00D60387" w:rsidRPr="00F93B48">
        <w:rPr>
          <w:rFonts w:ascii="Bookman Old Style" w:hAnsi="Bookman Old Style"/>
          <w:bCs/>
          <w:sz w:val="22"/>
          <w:szCs w:val="22"/>
        </w:rPr>
        <w:t>como sujeto colectivo de interés público</w:t>
      </w:r>
      <w:r w:rsidR="008451A9" w:rsidRPr="00F93B48">
        <w:rPr>
          <w:rFonts w:ascii="Bookman Old Style" w:hAnsi="Bookman Old Style"/>
          <w:bCs/>
          <w:sz w:val="22"/>
          <w:szCs w:val="22"/>
        </w:rPr>
        <w:t xml:space="preserve"> </w:t>
      </w:r>
      <w:r w:rsidR="00F15F19" w:rsidRPr="00F93B48">
        <w:rPr>
          <w:rFonts w:ascii="Bookman Old Style" w:hAnsi="Bookman Old Style"/>
          <w:bCs/>
          <w:sz w:val="22"/>
          <w:szCs w:val="22"/>
        </w:rPr>
        <w:t xml:space="preserve">en </w:t>
      </w:r>
      <w:r w:rsidR="00791921" w:rsidRPr="00F93B48">
        <w:rPr>
          <w:rFonts w:ascii="Bookman Old Style" w:hAnsi="Bookman Old Style"/>
          <w:bCs/>
          <w:sz w:val="22"/>
          <w:szCs w:val="22"/>
        </w:rPr>
        <w:t xml:space="preserve">la </w:t>
      </w:r>
      <w:r w:rsidR="00791921" w:rsidRPr="00F93B48">
        <w:rPr>
          <w:rFonts w:ascii="Bookman Old Style" w:hAnsi="Bookman Old Style"/>
          <w:bCs/>
          <w:caps/>
          <w:sz w:val="22"/>
          <w:szCs w:val="22"/>
        </w:rPr>
        <w:t xml:space="preserve">Ley </w:t>
      </w:r>
      <w:r w:rsidR="00791921" w:rsidRPr="00F93B48">
        <w:rPr>
          <w:rFonts w:ascii="Bookman Old Style" w:hAnsi="Bookman Old Style"/>
          <w:bCs/>
          <w:sz w:val="22"/>
          <w:szCs w:val="22"/>
        </w:rPr>
        <w:t xml:space="preserve">071 de </w:t>
      </w:r>
      <w:r w:rsidR="00791921" w:rsidRPr="00F93B48">
        <w:rPr>
          <w:rFonts w:ascii="Bookman Old Style" w:hAnsi="Bookman Old Style"/>
          <w:b/>
          <w:bCs/>
          <w:sz w:val="22"/>
          <w:szCs w:val="22"/>
        </w:rPr>
        <w:t>2010</w:t>
      </w:r>
      <w:r w:rsidR="003E2CF9" w:rsidRPr="00F93B48">
        <w:rPr>
          <w:rStyle w:val="Refdenotaalpie"/>
          <w:rFonts w:ascii="Bookman Old Style" w:hAnsi="Bookman Old Style"/>
          <w:bCs/>
          <w:sz w:val="22"/>
          <w:szCs w:val="22"/>
        </w:rPr>
        <w:footnoteReference w:id="9"/>
      </w:r>
      <w:r w:rsidR="00251F5A" w:rsidRPr="00F93B48">
        <w:rPr>
          <w:rFonts w:ascii="Bookman Old Style" w:hAnsi="Bookman Old Style"/>
          <w:bCs/>
          <w:sz w:val="22"/>
          <w:szCs w:val="22"/>
        </w:rPr>
        <w:t xml:space="preserve">, en este mismo sentido lo hizo la </w:t>
      </w:r>
      <w:r w:rsidR="00251F5A" w:rsidRPr="00F93B48">
        <w:rPr>
          <w:rFonts w:ascii="Bookman Old Style" w:hAnsi="Bookman Old Style"/>
          <w:b/>
          <w:bCs/>
          <w:caps/>
          <w:sz w:val="22"/>
          <w:szCs w:val="22"/>
        </w:rPr>
        <w:t xml:space="preserve">Ciudad de México </w:t>
      </w:r>
      <w:r w:rsidR="00A31060" w:rsidRPr="00F93B48">
        <w:rPr>
          <w:rFonts w:ascii="Bookman Old Style" w:hAnsi="Bookman Old Style"/>
          <w:bCs/>
          <w:sz w:val="22"/>
          <w:szCs w:val="22"/>
        </w:rPr>
        <w:t xml:space="preserve">en la Ley de Protección a la Tierra de </w:t>
      </w:r>
      <w:r w:rsidR="00A31060" w:rsidRPr="00F93B48">
        <w:rPr>
          <w:rFonts w:ascii="Bookman Old Style" w:hAnsi="Bookman Old Style"/>
          <w:b/>
          <w:bCs/>
          <w:sz w:val="22"/>
          <w:szCs w:val="22"/>
        </w:rPr>
        <w:t>2013</w:t>
      </w:r>
      <w:r w:rsidR="00EE571B" w:rsidRPr="00F93B48">
        <w:rPr>
          <w:rStyle w:val="Refdenotaalpie"/>
          <w:rFonts w:ascii="Bookman Old Style" w:hAnsi="Bookman Old Style"/>
          <w:bCs/>
          <w:sz w:val="22"/>
          <w:szCs w:val="22"/>
        </w:rPr>
        <w:footnoteReference w:id="10"/>
      </w:r>
      <w:r w:rsidR="007B52A1" w:rsidRPr="00F93B48">
        <w:rPr>
          <w:rFonts w:ascii="Bookman Old Style" w:hAnsi="Bookman Old Style"/>
          <w:bCs/>
          <w:sz w:val="22"/>
          <w:szCs w:val="22"/>
        </w:rPr>
        <w:t>.</w:t>
      </w:r>
    </w:p>
    <w:p w:rsidR="0054112D" w:rsidRPr="00F93B48" w:rsidRDefault="0054112D" w:rsidP="00F93B48">
      <w:pPr>
        <w:jc w:val="both"/>
        <w:rPr>
          <w:rFonts w:ascii="Bookman Old Style" w:hAnsi="Bookman Old Style"/>
          <w:sz w:val="22"/>
          <w:szCs w:val="22"/>
        </w:rPr>
      </w:pPr>
    </w:p>
    <w:p w:rsidR="0095439F" w:rsidRPr="00F93B48" w:rsidRDefault="00103BF1" w:rsidP="00F93B48">
      <w:pPr>
        <w:pStyle w:val="Prrafodelista"/>
        <w:numPr>
          <w:ilvl w:val="0"/>
          <w:numId w:val="30"/>
        </w:numPr>
        <w:jc w:val="both"/>
        <w:rPr>
          <w:rFonts w:ascii="Bookman Old Style" w:hAnsi="Bookman Old Style"/>
          <w:bCs/>
          <w:sz w:val="22"/>
          <w:szCs w:val="22"/>
        </w:rPr>
      </w:pPr>
      <w:r w:rsidRPr="00F93B48">
        <w:rPr>
          <w:rFonts w:ascii="Bookman Old Style" w:hAnsi="Bookman Old Style"/>
          <w:b/>
          <w:bCs/>
          <w:caps/>
          <w:sz w:val="22"/>
          <w:szCs w:val="22"/>
        </w:rPr>
        <w:t>Nueva Zelanda</w:t>
      </w:r>
      <w:r w:rsidRPr="00F93B48">
        <w:rPr>
          <w:rFonts w:ascii="Bookman Old Style" w:hAnsi="Bookman Old Style"/>
          <w:bCs/>
          <w:sz w:val="22"/>
          <w:szCs w:val="22"/>
        </w:rPr>
        <w:t xml:space="preserve"> </w:t>
      </w:r>
      <w:r w:rsidR="00C00BE1" w:rsidRPr="00F93B48">
        <w:rPr>
          <w:rFonts w:ascii="Bookman Old Style" w:hAnsi="Bookman Old Style"/>
          <w:bCs/>
          <w:sz w:val="22"/>
          <w:szCs w:val="22"/>
        </w:rPr>
        <w:t xml:space="preserve">declaró </w:t>
      </w:r>
      <w:r w:rsidRPr="00F93B48">
        <w:rPr>
          <w:rFonts w:ascii="Bookman Old Style" w:hAnsi="Bookman Old Style"/>
          <w:bCs/>
          <w:sz w:val="22"/>
          <w:szCs w:val="22"/>
        </w:rPr>
        <w:t xml:space="preserve">el </w:t>
      </w:r>
      <w:r w:rsidR="0051796D" w:rsidRPr="00F93B48">
        <w:rPr>
          <w:rFonts w:ascii="Bookman Old Style" w:hAnsi="Bookman Old Style"/>
          <w:bCs/>
          <w:sz w:val="22"/>
          <w:szCs w:val="22"/>
        </w:rPr>
        <w:t xml:space="preserve">entonces </w:t>
      </w:r>
      <w:r w:rsidRPr="00F93B48">
        <w:rPr>
          <w:rFonts w:ascii="Bookman Old Style" w:hAnsi="Bookman Old Style"/>
          <w:bCs/>
          <w:sz w:val="22"/>
          <w:szCs w:val="22"/>
        </w:rPr>
        <w:t xml:space="preserve">parque natural </w:t>
      </w:r>
      <w:r w:rsidR="00D9119E" w:rsidRPr="00F93B48">
        <w:rPr>
          <w:rFonts w:ascii="Bookman Old Style" w:hAnsi="Bookman Old Style"/>
          <w:bCs/>
          <w:sz w:val="22"/>
          <w:szCs w:val="22"/>
        </w:rPr>
        <w:t xml:space="preserve">“Te Urewera” </w:t>
      </w:r>
      <w:r w:rsidR="00C00BE1" w:rsidRPr="00F93B48">
        <w:rPr>
          <w:rFonts w:ascii="Bookman Old Style" w:hAnsi="Bookman Old Style"/>
          <w:bCs/>
          <w:sz w:val="22"/>
          <w:szCs w:val="22"/>
        </w:rPr>
        <w:t xml:space="preserve">como </w:t>
      </w:r>
      <w:r w:rsidR="00D9119E" w:rsidRPr="00F93B48">
        <w:rPr>
          <w:rFonts w:ascii="Bookman Old Style" w:hAnsi="Bookman Old Style"/>
          <w:bCs/>
          <w:sz w:val="22"/>
          <w:szCs w:val="22"/>
        </w:rPr>
        <w:t>“enti</w:t>
      </w:r>
      <w:r w:rsidR="0051796D" w:rsidRPr="00F93B48">
        <w:rPr>
          <w:rFonts w:ascii="Bookman Old Style" w:hAnsi="Bookman Old Style"/>
          <w:bCs/>
          <w:sz w:val="22"/>
          <w:szCs w:val="22"/>
        </w:rPr>
        <w:t xml:space="preserve">dad legal” y sujeto de derechos y como tal, </w:t>
      </w:r>
      <w:r w:rsidR="00D9119E" w:rsidRPr="00F93B48">
        <w:rPr>
          <w:rFonts w:ascii="Bookman Old Style" w:hAnsi="Bookman Old Style"/>
          <w:bCs/>
          <w:sz w:val="22"/>
          <w:szCs w:val="22"/>
        </w:rPr>
        <w:t xml:space="preserve">una persona legal mediante la </w:t>
      </w:r>
      <w:r w:rsidR="00D9119E" w:rsidRPr="00F93B48">
        <w:rPr>
          <w:rFonts w:ascii="Bookman Old Style" w:hAnsi="Bookman Old Style"/>
          <w:bCs/>
          <w:caps/>
          <w:sz w:val="22"/>
          <w:szCs w:val="22"/>
        </w:rPr>
        <w:t>Ley</w:t>
      </w:r>
      <w:r w:rsidR="00D9119E" w:rsidRPr="00F93B48">
        <w:rPr>
          <w:rFonts w:ascii="Bookman Old Style" w:hAnsi="Bookman Old Style"/>
          <w:bCs/>
          <w:sz w:val="22"/>
          <w:szCs w:val="22"/>
        </w:rPr>
        <w:t xml:space="preserve"> </w:t>
      </w:r>
      <w:r w:rsidR="00A34673" w:rsidRPr="00F93B48">
        <w:rPr>
          <w:rFonts w:ascii="Bookman Old Style" w:hAnsi="Bookman Old Style"/>
          <w:bCs/>
          <w:sz w:val="22"/>
          <w:szCs w:val="22"/>
        </w:rPr>
        <w:t>“</w:t>
      </w:r>
      <w:r w:rsidRPr="00F93B48">
        <w:rPr>
          <w:rFonts w:ascii="Bookman Old Style" w:hAnsi="Bookman Old Style"/>
          <w:bCs/>
          <w:i/>
          <w:sz w:val="22"/>
          <w:szCs w:val="22"/>
        </w:rPr>
        <w:t>Te Urewera</w:t>
      </w:r>
      <w:r w:rsidR="00A34673" w:rsidRPr="00F93B48">
        <w:rPr>
          <w:rFonts w:ascii="Bookman Old Style" w:hAnsi="Bookman Old Style"/>
          <w:bCs/>
          <w:i/>
          <w:sz w:val="22"/>
          <w:szCs w:val="22"/>
        </w:rPr>
        <w:t>”</w:t>
      </w:r>
      <w:r w:rsidRPr="00F93B48">
        <w:rPr>
          <w:rFonts w:ascii="Bookman Old Style" w:hAnsi="Bookman Old Style"/>
          <w:bCs/>
          <w:sz w:val="22"/>
          <w:szCs w:val="22"/>
        </w:rPr>
        <w:t xml:space="preserve"> </w:t>
      </w:r>
      <w:r w:rsidR="00D9119E" w:rsidRPr="00F93B48">
        <w:rPr>
          <w:rFonts w:ascii="Bookman Old Style" w:hAnsi="Bookman Old Style"/>
          <w:bCs/>
          <w:sz w:val="22"/>
          <w:szCs w:val="22"/>
        </w:rPr>
        <w:t xml:space="preserve">de </w:t>
      </w:r>
      <w:r w:rsidR="00D9119E" w:rsidRPr="00F93B48">
        <w:rPr>
          <w:rFonts w:ascii="Bookman Old Style" w:hAnsi="Bookman Old Style"/>
          <w:b/>
          <w:bCs/>
          <w:sz w:val="22"/>
          <w:szCs w:val="22"/>
        </w:rPr>
        <w:t>2014</w:t>
      </w:r>
      <w:r w:rsidR="002C7D03" w:rsidRPr="00F93B48">
        <w:rPr>
          <w:rStyle w:val="Refdenotaalpie"/>
          <w:rFonts w:ascii="Bookman Old Style" w:hAnsi="Bookman Old Style"/>
          <w:bCs/>
          <w:sz w:val="22"/>
          <w:szCs w:val="22"/>
        </w:rPr>
        <w:footnoteReference w:id="11"/>
      </w:r>
      <w:r w:rsidR="006938B1" w:rsidRPr="00F93B48">
        <w:rPr>
          <w:rFonts w:ascii="Bookman Old Style" w:hAnsi="Bookman Old Style"/>
          <w:bCs/>
          <w:sz w:val="22"/>
          <w:szCs w:val="22"/>
        </w:rPr>
        <w:t xml:space="preserve"> y en este mismo sentido</w:t>
      </w:r>
      <w:r w:rsidR="00F21884" w:rsidRPr="00F93B48">
        <w:rPr>
          <w:rFonts w:ascii="Bookman Old Style" w:hAnsi="Bookman Old Style"/>
          <w:bCs/>
          <w:sz w:val="22"/>
          <w:szCs w:val="22"/>
        </w:rPr>
        <w:t xml:space="preserve"> declaró </w:t>
      </w:r>
      <w:r w:rsidR="006938B1" w:rsidRPr="00F93B48">
        <w:rPr>
          <w:rFonts w:ascii="Bookman Old Style" w:hAnsi="Bookman Old Style"/>
          <w:bCs/>
          <w:sz w:val="22"/>
          <w:szCs w:val="22"/>
        </w:rPr>
        <w:t>con la</w:t>
      </w:r>
      <w:r w:rsidR="00F95CBC" w:rsidRPr="00F93B48">
        <w:rPr>
          <w:rFonts w:ascii="Bookman Old Style" w:hAnsi="Bookman Old Style"/>
          <w:bCs/>
          <w:sz w:val="22"/>
          <w:szCs w:val="22"/>
        </w:rPr>
        <w:t xml:space="preserve"> LEY de</w:t>
      </w:r>
      <w:r w:rsidR="00F95CBC" w:rsidRPr="00F93B48">
        <w:rPr>
          <w:rFonts w:ascii="Bookman Old Style" w:hAnsi="Bookman Old Style"/>
          <w:b/>
          <w:bCs/>
          <w:sz w:val="22"/>
          <w:szCs w:val="22"/>
        </w:rPr>
        <w:t xml:space="preserve"> 2017</w:t>
      </w:r>
      <w:r w:rsidR="00F95CBC" w:rsidRPr="00F93B48">
        <w:rPr>
          <w:rFonts w:ascii="Bookman Old Style" w:hAnsi="Bookman Old Style"/>
          <w:bCs/>
          <w:sz w:val="22"/>
          <w:szCs w:val="22"/>
        </w:rPr>
        <w:t xml:space="preserve"> </w:t>
      </w:r>
      <w:r w:rsidR="00F21884" w:rsidRPr="00F93B48">
        <w:rPr>
          <w:rFonts w:ascii="Bookman Old Style" w:hAnsi="Bookman Old Style"/>
          <w:bCs/>
          <w:sz w:val="22"/>
          <w:szCs w:val="22"/>
        </w:rPr>
        <w:t xml:space="preserve">al “Te Awa Tupua” como </w:t>
      </w:r>
      <w:r w:rsidR="0095439F" w:rsidRPr="00F93B48">
        <w:rPr>
          <w:rFonts w:ascii="Bookman Old Style" w:hAnsi="Bookman Old Style"/>
          <w:bCs/>
          <w:sz w:val="22"/>
          <w:szCs w:val="22"/>
        </w:rPr>
        <w:t xml:space="preserve">“persona legal” </w:t>
      </w:r>
      <w:r w:rsidR="00F95CBC" w:rsidRPr="00F93B48">
        <w:rPr>
          <w:rFonts w:ascii="Bookman Old Style" w:hAnsi="Bookman Old Style"/>
          <w:bCs/>
          <w:sz w:val="22"/>
          <w:szCs w:val="22"/>
        </w:rPr>
        <w:t xml:space="preserve">a efectos de proteger al </w:t>
      </w:r>
      <w:r w:rsidR="0095439F" w:rsidRPr="00F93B48">
        <w:rPr>
          <w:rFonts w:ascii="Bookman Old Style" w:hAnsi="Bookman Old Style"/>
          <w:bCs/>
          <w:sz w:val="22"/>
          <w:szCs w:val="22"/>
        </w:rPr>
        <w:t xml:space="preserve"> </w:t>
      </w:r>
      <w:r w:rsidR="00F95CBC" w:rsidRPr="00F93B48">
        <w:rPr>
          <w:rFonts w:ascii="Bookman Old Style" w:hAnsi="Bookman Old Style"/>
          <w:bCs/>
          <w:sz w:val="22"/>
          <w:szCs w:val="22"/>
        </w:rPr>
        <w:t>río Whanganui</w:t>
      </w:r>
      <w:r w:rsidR="00A80185" w:rsidRPr="00F93B48">
        <w:rPr>
          <w:rStyle w:val="Refdenotaalpie"/>
          <w:rFonts w:ascii="Bookman Old Style" w:hAnsi="Bookman Old Style"/>
          <w:bCs/>
          <w:sz w:val="22"/>
          <w:szCs w:val="22"/>
        </w:rPr>
        <w:footnoteReference w:id="12"/>
      </w:r>
      <w:r w:rsidR="00F95CBC" w:rsidRPr="00F93B48">
        <w:rPr>
          <w:rFonts w:ascii="Bookman Old Style" w:hAnsi="Bookman Old Style"/>
          <w:bCs/>
          <w:sz w:val="22"/>
          <w:szCs w:val="22"/>
        </w:rPr>
        <w:t>.</w:t>
      </w:r>
    </w:p>
    <w:p w:rsidR="0095439F" w:rsidRPr="00F93B48" w:rsidRDefault="0095439F" w:rsidP="00F93B48">
      <w:pPr>
        <w:jc w:val="both"/>
        <w:rPr>
          <w:rFonts w:ascii="Bookman Old Style" w:hAnsi="Bookman Old Style"/>
          <w:bCs/>
          <w:sz w:val="22"/>
          <w:szCs w:val="22"/>
        </w:rPr>
      </w:pPr>
    </w:p>
    <w:p w:rsidR="00A34673" w:rsidRPr="00F93B48" w:rsidRDefault="003F283D" w:rsidP="00F93B48">
      <w:pPr>
        <w:pStyle w:val="Prrafodelista"/>
        <w:numPr>
          <w:ilvl w:val="0"/>
          <w:numId w:val="30"/>
        </w:numPr>
        <w:jc w:val="both"/>
        <w:rPr>
          <w:rFonts w:ascii="Bookman Old Style" w:hAnsi="Bookman Old Style"/>
          <w:bCs/>
          <w:sz w:val="22"/>
          <w:szCs w:val="22"/>
        </w:rPr>
      </w:pPr>
      <w:r w:rsidRPr="00F93B48">
        <w:rPr>
          <w:rFonts w:ascii="Bookman Old Style" w:hAnsi="Bookman Old Style"/>
          <w:b/>
          <w:bCs/>
          <w:sz w:val="22"/>
          <w:szCs w:val="22"/>
        </w:rPr>
        <w:t>LAFAYETTE, COLORADO, ESTADOS UNIDOS</w:t>
      </w:r>
      <w:r w:rsidR="00ED7E54" w:rsidRPr="00F93B48">
        <w:rPr>
          <w:rFonts w:ascii="Bookman Old Style" w:hAnsi="Bookman Old Style"/>
          <w:bCs/>
          <w:sz w:val="22"/>
          <w:szCs w:val="22"/>
        </w:rPr>
        <w:t xml:space="preserve">, </w:t>
      </w:r>
      <w:r w:rsidR="00314E92" w:rsidRPr="00F93B48">
        <w:rPr>
          <w:rFonts w:ascii="Bookman Old Style" w:hAnsi="Bookman Old Style"/>
          <w:bCs/>
          <w:sz w:val="22"/>
          <w:szCs w:val="22"/>
        </w:rPr>
        <w:t>mediante ORDENANZA se expidió</w:t>
      </w:r>
      <w:r w:rsidR="00BA65C4" w:rsidRPr="00F93B48">
        <w:rPr>
          <w:rFonts w:ascii="Bookman Old Style" w:hAnsi="Bookman Old Style"/>
          <w:bCs/>
          <w:sz w:val="22"/>
          <w:szCs w:val="22"/>
        </w:rPr>
        <w:t xml:space="preserve"> en </w:t>
      </w:r>
      <w:r w:rsidR="00BA65C4" w:rsidRPr="00F93B48">
        <w:rPr>
          <w:rFonts w:ascii="Bookman Old Style" w:hAnsi="Bookman Old Style"/>
          <w:b/>
          <w:bCs/>
          <w:sz w:val="22"/>
          <w:szCs w:val="22"/>
        </w:rPr>
        <w:t>2017</w:t>
      </w:r>
      <w:r w:rsidR="00314E92" w:rsidRPr="00F93B48">
        <w:rPr>
          <w:rFonts w:ascii="Bookman Old Style" w:hAnsi="Bookman Old Style"/>
          <w:bCs/>
          <w:sz w:val="22"/>
          <w:szCs w:val="22"/>
        </w:rPr>
        <w:t xml:space="preserve"> la Carta de </w:t>
      </w:r>
      <w:r w:rsidR="00BA65C4" w:rsidRPr="00F93B48">
        <w:rPr>
          <w:rFonts w:ascii="Bookman Old Style" w:hAnsi="Bookman Old Style"/>
          <w:bCs/>
          <w:sz w:val="22"/>
          <w:szCs w:val="22"/>
        </w:rPr>
        <w:t>los Derechos Climáticos</w:t>
      </w:r>
      <w:r w:rsidR="007E0923" w:rsidRPr="00F93B48">
        <w:rPr>
          <w:rFonts w:ascii="Bookman Old Style" w:hAnsi="Bookman Old Style"/>
          <w:bCs/>
          <w:sz w:val="22"/>
          <w:szCs w:val="22"/>
        </w:rPr>
        <w:t>, donde se reconoce el derecho a los ecosistemas a un clima sano</w:t>
      </w:r>
      <w:r w:rsidR="00195FEF" w:rsidRPr="00F93B48">
        <w:rPr>
          <w:rStyle w:val="Refdenotaalpie"/>
          <w:rFonts w:ascii="Bookman Old Style" w:hAnsi="Bookman Old Style"/>
          <w:bCs/>
          <w:sz w:val="22"/>
          <w:szCs w:val="22"/>
        </w:rPr>
        <w:footnoteReference w:id="13"/>
      </w:r>
      <w:r w:rsidR="009462B5" w:rsidRPr="00F93B48">
        <w:rPr>
          <w:rFonts w:ascii="Bookman Old Style" w:hAnsi="Bookman Old Style"/>
          <w:bCs/>
          <w:sz w:val="22"/>
          <w:szCs w:val="22"/>
        </w:rPr>
        <w:t>.</w:t>
      </w:r>
    </w:p>
    <w:p w:rsidR="000A2397" w:rsidRPr="00F93B48" w:rsidRDefault="000A2397" w:rsidP="00F93B48">
      <w:pPr>
        <w:jc w:val="both"/>
        <w:rPr>
          <w:rFonts w:ascii="Bookman Old Style" w:hAnsi="Bookman Old Style"/>
          <w:bCs/>
          <w:sz w:val="22"/>
          <w:szCs w:val="22"/>
        </w:rPr>
      </w:pPr>
    </w:p>
    <w:p w:rsidR="00CC5566" w:rsidRDefault="00CC5566" w:rsidP="00F93B48">
      <w:pPr>
        <w:pStyle w:val="Prrafodelista"/>
        <w:numPr>
          <w:ilvl w:val="0"/>
          <w:numId w:val="30"/>
        </w:numPr>
        <w:jc w:val="both"/>
        <w:rPr>
          <w:rFonts w:ascii="Bookman Old Style" w:hAnsi="Bookman Old Style"/>
          <w:bCs/>
          <w:sz w:val="22"/>
          <w:szCs w:val="22"/>
        </w:rPr>
      </w:pPr>
      <w:r w:rsidRPr="00F93B48">
        <w:rPr>
          <w:rFonts w:ascii="Bookman Old Style" w:hAnsi="Bookman Old Style"/>
          <w:b/>
          <w:bCs/>
          <w:sz w:val="22"/>
          <w:szCs w:val="22"/>
        </w:rPr>
        <w:t>AUSTRALIA</w:t>
      </w:r>
      <w:r w:rsidRPr="00F93B48">
        <w:rPr>
          <w:rFonts w:ascii="Bookman Old Style" w:hAnsi="Bookman Old Style"/>
          <w:bCs/>
          <w:sz w:val="22"/>
          <w:szCs w:val="22"/>
        </w:rPr>
        <w:t xml:space="preserve">, en </w:t>
      </w:r>
      <w:r w:rsidRPr="00F93B48">
        <w:rPr>
          <w:rFonts w:ascii="Bookman Old Style" w:hAnsi="Bookman Old Style"/>
          <w:b/>
          <w:bCs/>
          <w:sz w:val="22"/>
          <w:szCs w:val="22"/>
        </w:rPr>
        <w:t>2017</w:t>
      </w:r>
      <w:r w:rsidRPr="00F93B48">
        <w:rPr>
          <w:rFonts w:ascii="Bookman Old Style" w:hAnsi="Bookman Old Style"/>
          <w:bCs/>
          <w:sz w:val="22"/>
          <w:szCs w:val="22"/>
        </w:rPr>
        <w:t xml:space="preserve"> declaró </w:t>
      </w:r>
      <w:r w:rsidR="004244DD" w:rsidRPr="00F93B48">
        <w:rPr>
          <w:rFonts w:ascii="Bookman Old Style" w:hAnsi="Bookman Old Style"/>
          <w:bCs/>
          <w:sz w:val="22"/>
          <w:szCs w:val="22"/>
        </w:rPr>
        <w:t xml:space="preserve">mediante LEY </w:t>
      </w:r>
      <w:r w:rsidRPr="00F93B48">
        <w:rPr>
          <w:rFonts w:ascii="Bookman Old Style" w:hAnsi="Bookman Old Style"/>
          <w:bCs/>
          <w:sz w:val="22"/>
          <w:szCs w:val="22"/>
        </w:rPr>
        <w:t>al</w:t>
      </w:r>
      <w:r w:rsidR="004244DD" w:rsidRPr="00F93B48">
        <w:rPr>
          <w:rFonts w:ascii="Bookman Old Style" w:hAnsi="Bookman Old Style"/>
          <w:bCs/>
          <w:sz w:val="22"/>
          <w:szCs w:val="22"/>
        </w:rPr>
        <w:t xml:space="preserve"> río</w:t>
      </w:r>
      <w:r w:rsidRPr="00F93B48">
        <w:rPr>
          <w:rFonts w:ascii="Bookman Old Style" w:hAnsi="Bookman Old Style"/>
          <w:bCs/>
          <w:sz w:val="22"/>
          <w:szCs w:val="22"/>
        </w:rPr>
        <w:t xml:space="preserve"> </w:t>
      </w:r>
      <w:r w:rsidR="004244DD" w:rsidRPr="00F93B48">
        <w:rPr>
          <w:rFonts w:ascii="Bookman Old Style" w:hAnsi="Bookman Old Style"/>
          <w:bCs/>
          <w:sz w:val="22"/>
          <w:szCs w:val="22"/>
        </w:rPr>
        <w:t xml:space="preserve">Yarra como </w:t>
      </w:r>
      <w:r w:rsidR="00BA65BB" w:rsidRPr="00F93B48">
        <w:rPr>
          <w:rFonts w:ascii="Bookman Old Style" w:hAnsi="Bookman Old Style"/>
          <w:bCs/>
          <w:sz w:val="22"/>
          <w:szCs w:val="22"/>
        </w:rPr>
        <w:t>una entidad natural viva e integrada</w:t>
      </w:r>
      <w:r w:rsidR="00443CAF" w:rsidRPr="00F93B48">
        <w:rPr>
          <w:rStyle w:val="Refdenotaalpie"/>
          <w:rFonts w:ascii="Bookman Old Style" w:hAnsi="Bookman Old Style"/>
          <w:bCs/>
          <w:sz w:val="22"/>
          <w:szCs w:val="22"/>
        </w:rPr>
        <w:footnoteReference w:id="14"/>
      </w:r>
      <w:r w:rsidR="00443CAF" w:rsidRPr="00F93B48">
        <w:rPr>
          <w:rFonts w:ascii="Bookman Old Style" w:hAnsi="Bookman Old Style"/>
          <w:bCs/>
          <w:sz w:val="22"/>
          <w:szCs w:val="22"/>
        </w:rPr>
        <w:t>.</w:t>
      </w:r>
    </w:p>
    <w:p w:rsidR="00F93B48" w:rsidRPr="00F93B48" w:rsidRDefault="00F93B48" w:rsidP="00F93B48">
      <w:pPr>
        <w:pStyle w:val="Prrafodelista"/>
        <w:rPr>
          <w:rFonts w:ascii="Bookman Old Style" w:hAnsi="Bookman Old Style"/>
          <w:bCs/>
          <w:sz w:val="22"/>
          <w:szCs w:val="22"/>
        </w:rPr>
      </w:pPr>
    </w:p>
    <w:p w:rsidR="00F93B48" w:rsidRPr="00F93B48" w:rsidRDefault="00F93B48" w:rsidP="00F93B48">
      <w:pPr>
        <w:jc w:val="both"/>
        <w:rPr>
          <w:rFonts w:ascii="Bookman Old Style" w:hAnsi="Bookman Old Style"/>
          <w:bCs/>
          <w:sz w:val="22"/>
          <w:szCs w:val="22"/>
        </w:rPr>
      </w:pPr>
    </w:p>
    <w:p w:rsidR="00A34673" w:rsidRPr="00F93B48" w:rsidRDefault="00EC6486" w:rsidP="00F93B48">
      <w:pPr>
        <w:pStyle w:val="Prrafodelista"/>
        <w:numPr>
          <w:ilvl w:val="0"/>
          <w:numId w:val="30"/>
        </w:numPr>
        <w:jc w:val="both"/>
        <w:rPr>
          <w:rFonts w:ascii="Bookman Old Style" w:hAnsi="Bookman Old Style"/>
          <w:bCs/>
          <w:sz w:val="22"/>
          <w:szCs w:val="22"/>
        </w:rPr>
      </w:pPr>
      <w:r w:rsidRPr="00F93B48">
        <w:rPr>
          <w:rFonts w:ascii="Bookman Old Style" w:hAnsi="Bookman Old Style"/>
          <w:b/>
          <w:bCs/>
          <w:sz w:val="22"/>
          <w:szCs w:val="22"/>
        </w:rPr>
        <w:lastRenderedPageBreak/>
        <w:t>ESTADO DE PERNAMBUCO, BRAZIL</w:t>
      </w:r>
      <w:r w:rsidRPr="00F93B48">
        <w:rPr>
          <w:rFonts w:ascii="Bookman Old Style" w:hAnsi="Bookman Old Style"/>
          <w:bCs/>
          <w:sz w:val="22"/>
          <w:szCs w:val="22"/>
        </w:rPr>
        <w:t xml:space="preserve">, </w:t>
      </w:r>
      <w:r w:rsidR="005723C3" w:rsidRPr="00F93B48">
        <w:rPr>
          <w:rFonts w:ascii="Bookman Old Style" w:hAnsi="Bookman Old Style"/>
          <w:bCs/>
          <w:sz w:val="22"/>
          <w:szCs w:val="22"/>
        </w:rPr>
        <w:t xml:space="preserve">mediante </w:t>
      </w:r>
      <w:r w:rsidR="00C30F03" w:rsidRPr="00F93B48">
        <w:rPr>
          <w:rFonts w:ascii="Bookman Old Style" w:hAnsi="Bookman Old Style"/>
          <w:bCs/>
          <w:sz w:val="22"/>
          <w:szCs w:val="22"/>
        </w:rPr>
        <w:t>modificaci</w:t>
      </w:r>
      <w:r w:rsidR="004947AE" w:rsidRPr="00F93B48">
        <w:rPr>
          <w:rFonts w:ascii="Bookman Old Style" w:hAnsi="Bookman Old Style"/>
          <w:bCs/>
          <w:sz w:val="22"/>
          <w:szCs w:val="22"/>
        </w:rPr>
        <w:t>ones</w:t>
      </w:r>
      <w:r w:rsidR="00C30F03" w:rsidRPr="00F93B48">
        <w:rPr>
          <w:rFonts w:ascii="Bookman Old Style" w:hAnsi="Bookman Old Style"/>
          <w:bCs/>
          <w:sz w:val="22"/>
          <w:szCs w:val="22"/>
        </w:rPr>
        <w:t xml:space="preserve"> a la</w:t>
      </w:r>
      <w:r w:rsidR="004947AE" w:rsidRPr="00F93B48">
        <w:rPr>
          <w:rFonts w:ascii="Bookman Old Style" w:hAnsi="Bookman Old Style"/>
          <w:bCs/>
          <w:sz w:val="22"/>
          <w:szCs w:val="22"/>
        </w:rPr>
        <w:t>s</w:t>
      </w:r>
      <w:r w:rsidR="00C30F03" w:rsidRPr="00F93B48">
        <w:rPr>
          <w:rFonts w:ascii="Bookman Old Style" w:hAnsi="Bookman Old Style"/>
          <w:bCs/>
          <w:sz w:val="22"/>
          <w:szCs w:val="22"/>
        </w:rPr>
        <w:t xml:space="preserve"> </w:t>
      </w:r>
      <w:r w:rsidR="005723C3" w:rsidRPr="00F93B48">
        <w:rPr>
          <w:rFonts w:ascii="Bookman Old Style" w:hAnsi="Bookman Old Style"/>
          <w:bCs/>
          <w:sz w:val="22"/>
          <w:szCs w:val="22"/>
        </w:rPr>
        <w:t>LEY</w:t>
      </w:r>
      <w:r w:rsidR="004947AE" w:rsidRPr="00F93B48">
        <w:rPr>
          <w:rFonts w:ascii="Bookman Old Style" w:hAnsi="Bookman Old Style"/>
          <w:bCs/>
          <w:sz w:val="22"/>
          <w:szCs w:val="22"/>
        </w:rPr>
        <w:t>ES</w:t>
      </w:r>
      <w:r w:rsidR="005723C3" w:rsidRPr="00F93B48">
        <w:rPr>
          <w:rFonts w:ascii="Bookman Old Style" w:hAnsi="Bookman Old Style"/>
          <w:bCs/>
          <w:sz w:val="22"/>
          <w:szCs w:val="22"/>
        </w:rPr>
        <w:t xml:space="preserve"> ORGÁNICA</w:t>
      </w:r>
      <w:r w:rsidR="004947AE" w:rsidRPr="00F93B48">
        <w:rPr>
          <w:rFonts w:ascii="Bookman Old Style" w:hAnsi="Bookman Old Style"/>
          <w:bCs/>
          <w:sz w:val="22"/>
          <w:szCs w:val="22"/>
        </w:rPr>
        <w:t>S</w:t>
      </w:r>
      <w:r w:rsidR="005723C3" w:rsidRPr="00F93B48">
        <w:rPr>
          <w:rFonts w:ascii="Bookman Old Style" w:hAnsi="Bookman Old Style"/>
          <w:bCs/>
          <w:sz w:val="22"/>
          <w:szCs w:val="22"/>
        </w:rPr>
        <w:t xml:space="preserve"> de </w:t>
      </w:r>
      <w:r w:rsidR="005723C3" w:rsidRPr="00F93B48">
        <w:rPr>
          <w:rFonts w:ascii="Bookman Old Style" w:hAnsi="Bookman Old Style"/>
          <w:b/>
          <w:bCs/>
          <w:sz w:val="22"/>
          <w:szCs w:val="22"/>
        </w:rPr>
        <w:t>2017</w:t>
      </w:r>
      <w:r w:rsidR="004947AE" w:rsidRPr="00F93B48">
        <w:rPr>
          <w:rFonts w:ascii="Bookman Old Style" w:hAnsi="Bookman Old Style"/>
          <w:b/>
          <w:bCs/>
          <w:sz w:val="22"/>
          <w:szCs w:val="22"/>
        </w:rPr>
        <w:t xml:space="preserve"> </w:t>
      </w:r>
      <w:r w:rsidR="004947AE" w:rsidRPr="00F93B48">
        <w:rPr>
          <w:rFonts w:ascii="Bookman Old Style" w:hAnsi="Bookman Old Style"/>
          <w:bCs/>
          <w:sz w:val="22"/>
          <w:szCs w:val="22"/>
        </w:rPr>
        <w:t xml:space="preserve">y </w:t>
      </w:r>
      <w:r w:rsidR="004947AE" w:rsidRPr="00F93B48">
        <w:rPr>
          <w:rFonts w:ascii="Bookman Old Style" w:hAnsi="Bookman Old Style"/>
          <w:b/>
          <w:bCs/>
          <w:sz w:val="22"/>
          <w:szCs w:val="22"/>
        </w:rPr>
        <w:t>2018</w:t>
      </w:r>
      <w:r w:rsidR="00CE16AF" w:rsidRPr="00F93B48">
        <w:rPr>
          <w:rFonts w:ascii="Bookman Old Style" w:hAnsi="Bookman Old Style"/>
          <w:bCs/>
          <w:sz w:val="22"/>
          <w:szCs w:val="22"/>
        </w:rPr>
        <w:t xml:space="preserve">, </w:t>
      </w:r>
      <w:r w:rsidR="005723C3" w:rsidRPr="00F93B48">
        <w:rPr>
          <w:rFonts w:ascii="Bookman Old Style" w:hAnsi="Bookman Old Style"/>
          <w:bCs/>
          <w:sz w:val="22"/>
          <w:szCs w:val="22"/>
        </w:rPr>
        <w:t xml:space="preserve">se reconoce el derecho de la naturaleza </w:t>
      </w:r>
      <w:r w:rsidR="008633F0" w:rsidRPr="00F93B48">
        <w:rPr>
          <w:rFonts w:ascii="Bookman Old Style" w:hAnsi="Bookman Old Style"/>
          <w:bCs/>
          <w:sz w:val="22"/>
          <w:szCs w:val="22"/>
        </w:rPr>
        <w:t>de existir, prosperar y evolucionar</w:t>
      </w:r>
      <w:r w:rsidR="00946C9E" w:rsidRPr="00F93B48">
        <w:rPr>
          <w:rFonts w:ascii="Bookman Old Style" w:hAnsi="Bookman Old Style"/>
          <w:bCs/>
          <w:sz w:val="22"/>
          <w:szCs w:val="22"/>
        </w:rPr>
        <w:t xml:space="preserve"> en </w:t>
      </w:r>
      <w:r w:rsidR="00721454" w:rsidRPr="00F93B48">
        <w:rPr>
          <w:rFonts w:ascii="Bookman Old Style" w:hAnsi="Bookman Old Style"/>
          <w:bCs/>
          <w:sz w:val="22"/>
          <w:szCs w:val="22"/>
        </w:rPr>
        <w:t>los</w:t>
      </w:r>
      <w:r w:rsidR="00946C9E" w:rsidRPr="00F93B48">
        <w:rPr>
          <w:rFonts w:ascii="Bookman Old Style" w:hAnsi="Bookman Old Style"/>
          <w:bCs/>
          <w:sz w:val="22"/>
          <w:szCs w:val="22"/>
        </w:rPr>
        <w:t xml:space="preserve"> municipio</w:t>
      </w:r>
      <w:r w:rsidR="00721454" w:rsidRPr="00F93B48">
        <w:rPr>
          <w:rFonts w:ascii="Bookman Old Style" w:hAnsi="Bookman Old Style"/>
          <w:bCs/>
          <w:sz w:val="22"/>
          <w:szCs w:val="22"/>
        </w:rPr>
        <w:t>s</w:t>
      </w:r>
      <w:r w:rsidR="00946C9E" w:rsidRPr="00F93B48">
        <w:rPr>
          <w:rFonts w:ascii="Bookman Old Style" w:hAnsi="Bookman Old Style"/>
          <w:bCs/>
          <w:sz w:val="22"/>
          <w:szCs w:val="22"/>
        </w:rPr>
        <w:t xml:space="preserve"> de Bonito</w:t>
      </w:r>
      <w:r w:rsidR="00946C9E" w:rsidRPr="00F93B48">
        <w:rPr>
          <w:rStyle w:val="Refdenotaalpie"/>
          <w:rFonts w:ascii="Bookman Old Style" w:hAnsi="Bookman Old Style"/>
          <w:bCs/>
          <w:sz w:val="22"/>
          <w:szCs w:val="22"/>
        </w:rPr>
        <w:footnoteReference w:id="15"/>
      </w:r>
      <w:r w:rsidR="00DD3C91" w:rsidRPr="00F93B48">
        <w:rPr>
          <w:rFonts w:ascii="Bookman Old Style" w:hAnsi="Bookman Old Style"/>
          <w:bCs/>
          <w:sz w:val="22"/>
          <w:szCs w:val="22"/>
        </w:rPr>
        <w:t xml:space="preserve"> y </w:t>
      </w:r>
      <w:r w:rsidR="00B10F8E" w:rsidRPr="00F93B48">
        <w:rPr>
          <w:rFonts w:ascii="Bookman Old Style" w:hAnsi="Bookman Old Style"/>
          <w:bCs/>
          <w:sz w:val="22"/>
          <w:szCs w:val="22"/>
        </w:rPr>
        <w:t>Paudalho</w:t>
      </w:r>
      <w:r w:rsidR="00451D6A" w:rsidRPr="00F93B48">
        <w:rPr>
          <w:rStyle w:val="Refdenotaalpie"/>
          <w:rFonts w:ascii="Bookman Old Style" w:hAnsi="Bookman Old Style"/>
          <w:bCs/>
          <w:sz w:val="22"/>
          <w:szCs w:val="22"/>
        </w:rPr>
        <w:footnoteReference w:id="16"/>
      </w:r>
      <w:r w:rsidR="00451D6A" w:rsidRPr="00F93B48">
        <w:rPr>
          <w:rFonts w:ascii="Bookman Old Style" w:hAnsi="Bookman Old Style"/>
          <w:bCs/>
          <w:sz w:val="22"/>
          <w:szCs w:val="22"/>
        </w:rPr>
        <w:t xml:space="preserve">, </w:t>
      </w:r>
      <w:r w:rsidR="00F67C8A" w:rsidRPr="00F93B48">
        <w:rPr>
          <w:rFonts w:ascii="Bookman Old Style" w:hAnsi="Bookman Old Style"/>
          <w:bCs/>
          <w:sz w:val="22"/>
          <w:szCs w:val="22"/>
        </w:rPr>
        <w:t>así mismo</w:t>
      </w:r>
      <w:r w:rsidR="004C2291" w:rsidRPr="00F93B48">
        <w:rPr>
          <w:rFonts w:ascii="Bookman Old Style" w:hAnsi="Bookman Old Style"/>
          <w:bCs/>
          <w:sz w:val="22"/>
          <w:szCs w:val="22"/>
        </w:rPr>
        <w:t>,</w:t>
      </w:r>
      <w:r w:rsidR="00F67C8A" w:rsidRPr="00F93B48">
        <w:rPr>
          <w:rFonts w:ascii="Bookman Old Style" w:hAnsi="Bookman Old Style"/>
          <w:bCs/>
          <w:sz w:val="22"/>
          <w:szCs w:val="22"/>
        </w:rPr>
        <w:t xml:space="preserve"> en este último municipio se reconoce además </w:t>
      </w:r>
      <w:r w:rsidR="007E3955" w:rsidRPr="00F93B48">
        <w:rPr>
          <w:rFonts w:ascii="Bookman Old Style" w:hAnsi="Bookman Old Style"/>
          <w:bCs/>
          <w:sz w:val="22"/>
          <w:szCs w:val="22"/>
        </w:rPr>
        <w:t xml:space="preserve">derechos de la naturaleza a la Fuente de </w:t>
      </w:r>
      <w:r w:rsidR="00602568" w:rsidRPr="00F93B48">
        <w:rPr>
          <w:rFonts w:ascii="Bookman Old Style" w:hAnsi="Bookman Old Style"/>
          <w:bCs/>
          <w:sz w:val="22"/>
          <w:szCs w:val="22"/>
        </w:rPr>
        <w:t>agua mineral en San Severino Ramos</w:t>
      </w:r>
      <w:r w:rsidR="00EC7455" w:rsidRPr="00F93B48">
        <w:rPr>
          <w:rStyle w:val="Refdenotaalpie"/>
          <w:rFonts w:ascii="Bookman Old Style" w:hAnsi="Bookman Old Style"/>
          <w:bCs/>
          <w:sz w:val="22"/>
          <w:szCs w:val="22"/>
        </w:rPr>
        <w:footnoteReference w:id="17"/>
      </w:r>
      <w:r w:rsidR="004C2291" w:rsidRPr="00F93B48">
        <w:rPr>
          <w:rFonts w:ascii="Bookman Old Style" w:hAnsi="Bookman Old Style"/>
          <w:bCs/>
          <w:sz w:val="22"/>
          <w:szCs w:val="22"/>
        </w:rPr>
        <w:t>.</w:t>
      </w:r>
    </w:p>
    <w:p w:rsidR="00EC7455" w:rsidRPr="00F93B48" w:rsidRDefault="00EC7455" w:rsidP="00F93B48">
      <w:pPr>
        <w:jc w:val="both"/>
        <w:rPr>
          <w:rFonts w:ascii="Bookman Old Style" w:hAnsi="Bookman Old Style"/>
          <w:bCs/>
          <w:sz w:val="22"/>
          <w:szCs w:val="22"/>
        </w:rPr>
      </w:pPr>
    </w:p>
    <w:p w:rsidR="00760D19" w:rsidRPr="00F93B48" w:rsidRDefault="00270B44" w:rsidP="00F93B48">
      <w:pPr>
        <w:pStyle w:val="Prrafodelista"/>
        <w:numPr>
          <w:ilvl w:val="0"/>
          <w:numId w:val="30"/>
        </w:numPr>
        <w:jc w:val="both"/>
        <w:rPr>
          <w:rFonts w:ascii="Bookman Old Style" w:hAnsi="Bookman Old Style"/>
          <w:b/>
          <w:bCs/>
          <w:caps/>
          <w:sz w:val="22"/>
          <w:szCs w:val="22"/>
        </w:rPr>
      </w:pPr>
      <w:r w:rsidRPr="00F93B48">
        <w:rPr>
          <w:rFonts w:ascii="Bookman Old Style" w:hAnsi="Bookman Old Style"/>
          <w:b/>
          <w:bCs/>
          <w:caps/>
          <w:sz w:val="22"/>
          <w:szCs w:val="22"/>
        </w:rPr>
        <w:t>Toledo, Ohio</w:t>
      </w:r>
      <w:r w:rsidR="003F283D" w:rsidRPr="00F93B48">
        <w:rPr>
          <w:rFonts w:ascii="Bookman Old Style" w:hAnsi="Bookman Old Style"/>
          <w:b/>
          <w:bCs/>
          <w:caps/>
          <w:sz w:val="22"/>
          <w:szCs w:val="22"/>
        </w:rPr>
        <w:t>, ESTADOS UNIDOS</w:t>
      </w:r>
      <w:r w:rsidR="00042FA6" w:rsidRPr="00F93B48">
        <w:rPr>
          <w:rFonts w:ascii="Bookman Old Style" w:hAnsi="Bookman Old Style"/>
          <w:bCs/>
          <w:sz w:val="22"/>
          <w:szCs w:val="22"/>
        </w:rPr>
        <w:t>,</w:t>
      </w:r>
      <w:r w:rsidR="00042FA6" w:rsidRPr="00F93B48">
        <w:rPr>
          <w:rFonts w:ascii="Bookman Old Style" w:hAnsi="Bookman Old Style"/>
          <w:b/>
          <w:bCs/>
          <w:sz w:val="22"/>
          <w:szCs w:val="22"/>
        </w:rPr>
        <w:t xml:space="preserve"> </w:t>
      </w:r>
      <w:r w:rsidR="004F0FEE" w:rsidRPr="00F93B48">
        <w:rPr>
          <w:rFonts w:ascii="Bookman Old Style" w:hAnsi="Bookman Old Style"/>
          <w:bCs/>
          <w:sz w:val="22"/>
          <w:szCs w:val="22"/>
        </w:rPr>
        <w:t>en un antecedente histórico, la comun</w:t>
      </w:r>
      <w:r w:rsidR="00743638" w:rsidRPr="00F93B48">
        <w:rPr>
          <w:rFonts w:ascii="Bookman Old Style" w:hAnsi="Bookman Old Style"/>
          <w:bCs/>
          <w:sz w:val="22"/>
          <w:szCs w:val="22"/>
        </w:rPr>
        <w:t>idad mediante referendo logró</w:t>
      </w:r>
      <w:r w:rsidR="004F0FEE" w:rsidRPr="00F93B48">
        <w:rPr>
          <w:rFonts w:ascii="Bookman Old Style" w:hAnsi="Bookman Old Style"/>
          <w:bCs/>
          <w:sz w:val="22"/>
          <w:szCs w:val="22"/>
        </w:rPr>
        <w:t xml:space="preserve"> </w:t>
      </w:r>
      <w:r w:rsidR="001230F0" w:rsidRPr="00F93B48">
        <w:rPr>
          <w:rFonts w:ascii="Bookman Old Style" w:hAnsi="Bookman Old Style"/>
          <w:bCs/>
          <w:sz w:val="22"/>
          <w:szCs w:val="22"/>
        </w:rPr>
        <w:t xml:space="preserve">en </w:t>
      </w:r>
      <w:r w:rsidR="001230F0" w:rsidRPr="00F93B48">
        <w:rPr>
          <w:rFonts w:ascii="Bookman Old Style" w:hAnsi="Bookman Old Style"/>
          <w:b/>
          <w:bCs/>
          <w:sz w:val="22"/>
          <w:szCs w:val="22"/>
        </w:rPr>
        <w:t>2019</w:t>
      </w:r>
      <w:r w:rsidR="001230F0" w:rsidRPr="00F93B48">
        <w:rPr>
          <w:rFonts w:ascii="Bookman Old Style" w:hAnsi="Bookman Old Style"/>
          <w:bCs/>
          <w:sz w:val="22"/>
          <w:szCs w:val="22"/>
        </w:rPr>
        <w:t xml:space="preserve"> </w:t>
      </w:r>
      <w:r w:rsidR="004F0FEE" w:rsidRPr="00F93B48">
        <w:rPr>
          <w:rFonts w:ascii="Bookman Old Style" w:hAnsi="Bookman Old Style"/>
          <w:bCs/>
          <w:sz w:val="22"/>
          <w:szCs w:val="22"/>
        </w:rPr>
        <w:t xml:space="preserve">que se promulgara </w:t>
      </w:r>
      <w:r w:rsidR="00613E03" w:rsidRPr="00F93B48">
        <w:rPr>
          <w:rFonts w:ascii="Bookman Old Style" w:hAnsi="Bookman Old Style"/>
          <w:bCs/>
          <w:sz w:val="22"/>
          <w:szCs w:val="22"/>
        </w:rPr>
        <w:t>la “Carta de Derechos del Lago Erie”</w:t>
      </w:r>
      <w:r w:rsidR="00373795" w:rsidRPr="00F93B48">
        <w:rPr>
          <w:rFonts w:ascii="Bookman Old Style" w:hAnsi="Bookman Old Style"/>
          <w:bCs/>
          <w:sz w:val="22"/>
          <w:szCs w:val="22"/>
        </w:rPr>
        <w:t xml:space="preserve"> siendo</w:t>
      </w:r>
      <w:r w:rsidR="00613E03" w:rsidRPr="00F93B48">
        <w:rPr>
          <w:rFonts w:ascii="Bookman Old Style" w:hAnsi="Bookman Old Style"/>
          <w:bCs/>
          <w:sz w:val="22"/>
          <w:szCs w:val="22"/>
        </w:rPr>
        <w:t xml:space="preserve"> </w:t>
      </w:r>
      <w:r w:rsidR="004F0FEE" w:rsidRPr="00F93B48">
        <w:rPr>
          <w:rFonts w:ascii="Bookman Old Style" w:hAnsi="Bookman Old Style"/>
          <w:bCs/>
          <w:sz w:val="22"/>
          <w:szCs w:val="22"/>
        </w:rPr>
        <w:t>la primera LEY en</w:t>
      </w:r>
      <w:r w:rsidR="00663B1C" w:rsidRPr="00F93B48">
        <w:rPr>
          <w:rFonts w:ascii="Bookman Old Style" w:hAnsi="Bookman Old Style"/>
          <w:bCs/>
          <w:sz w:val="22"/>
          <w:szCs w:val="22"/>
        </w:rPr>
        <w:t xml:space="preserve"> este pa</w:t>
      </w:r>
      <w:r w:rsidR="00373795" w:rsidRPr="00F93B48">
        <w:rPr>
          <w:rFonts w:ascii="Bookman Old Style" w:hAnsi="Bookman Old Style"/>
          <w:bCs/>
          <w:sz w:val="22"/>
          <w:szCs w:val="22"/>
        </w:rPr>
        <w:t xml:space="preserve">ís en reconocer </w:t>
      </w:r>
      <w:r w:rsidR="0004235C" w:rsidRPr="00F93B48">
        <w:rPr>
          <w:rFonts w:ascii="Bookman Old Style" w:hAnsi="Bookman Old Style"/>
          <w:bCs/>
          <w:sz w:val="22"/>
          <w:szCs w:val="22"/>
        </w:rPr>
        <w:t>derechos legales a un ecosistema</w:t>
      </w:r>
      <w:r w:rsidR="000F4530" w:rsidRPr="00F93B48">
        <w:rPr>
          <w:rStyle w:val="Refdenotaalpie"/>
          <w:rFonts w:ascii="Bookman Old Style" w:hAnsi="Bookman Old Style"/>
          <w:bCs/>
          <w:sz w:val="22"/>
          <w:szCs w:val="22"/>
        </w:rPr>
        <w:footnoteReference w:id="18"/>
      </w:r>
      <w:r w:rsidR="0004235C" w:rsidRPr="00F93B48">
        <w:rPr>
          <w:rFonts w:ascii="Bookman Old Style" w:hAnsi="Bookman Old Style"/>
          <w:bCs/>
          <w:sz w:val="22"/>
          <w:szCs w:val="22"/>
        </w:rPr>
        <w:t>.</w:t>
      </w:r>
      <w:r w:rsidR="00663B1C" w:rsidRPr="00F93B48">
        <w:rPr>
          <w:rFonts w:ascii="Bookman Old Style" w:hAnsi="Bookman Old Style"/>
          <w:bCs/>
          <w:sz w:val="22"/>
          <w:szCs w:val="22"/>
        </w:rPr>
        <w:t xml:space="preserve"> </w:t>
      </w:r>
      <w:r w:rsidR="004F0FEE" w:rsidRPr="00F93B48">
        <w:rPr>
          <w:rFonts w:ascii="Bookman Old Style" w:hAnsi="Bookman Old Style"/>
          <w:bCs/>
          <w:sz w:val="22"/>
          <w:szCs w:val="22"/>
        </w:rPr>
        <w:t xml:space="preserve"> </w:t>
      </w:r>
      <w:r w:rsidRPr="00F93B48">
        <w:rPr>
          <w:rFonts w:ascii="Bookman Old Style" w:hAnsi="Bookman Old Style"/>
          <w:bCs/>
          <w:sz w:val="22"/>
          <w:szCs w:val="22"/>
        </w:rPr>
        <w:t xml:space="preserve"> </w:t>
      </w:r>
    </w:p>
    <w:p w:rsidR="000F4530" w:rsidRPr="00F93B48" w:rsidRDefault="000F4530" w:rsidP="00F93B48">
      <w:pPr>
        <w:jc w:val="both"/>
        <w:rPr>
          <w:rFonts w:ascii="Bookman Old Style" w:hAnsi="Bookman Old Style"/>
          <w:bCs/>
          <w:sz w:val="22"/>
          <w:szCs w:val="22"/>
        </w:rPr>
      </w:pPr>
    </w:p>
    <w:p w:rsidR="00D95215" w:rsidRPr="00F93B48" w:rsidRDefault="00D95215" w:rsidP="00F93B48">
      <w:pPr>
        <w:pStyle w:val="Prrafodelista"/>
        <w:numPr>
          <w:ilvl w:val="0"/>
          <w:numId w:val="30"/>
        </w:numPr>
        <w:jc w:val="both"/>
        <w:rPr>
          <w:rFonts w:ascii="Bookman Old Style" w:hAnsi="Bookman Old Style"/>
          <w:bCs/>
          <w:sz w:val="22"/>
          <w:szCs w:val="22"/>
        </w:rPr>
      </w:pPr>
      <w:r w:rsidRPr="00F93B48">
        <w:rPr>
          <w:rFonts w:ascii="Bookman Old Style" w:hAnsi="Bookman Old Style"/>
          <w:b/>
          <w:bCs/>
          <w:sz w:val="22"/>
          <w:szCs w:val="22"/>
        </w:rPr>
        <w:t>UGANDA</w:t>
      </w:r>
      <w:r w:rsidRPr="00F93B48">
        <w:rPr>
          <w:rFonts w:ascii="Bookman Old Style" w:hAnsi="Bookman Old Style"/>
          <w:bCs/>
          <w:sz w:val="22"/>
          <w:szCs w:val="22"/>
        </w:rPr>
        <w:t xml:space="preserve">, en la LEY Nacional </w:t>
      </w:r>
      <w:r w:rsidR="00B47D1B" w:rsidRPr="00F93B48">
        <w:rPr>
          <w:rFonts w:ascii="Bookman Old Style" w:hAnsi="Bookman Old Style"/>
          <w:bCs/>
          <w:sz w:val="22"/>
          <w:szCs w:val="22"/>
        </w:rPr>
        <w:t xml:space="preserve">Ambiental de </w:t>
      </w:r>
      <w:r w:rsidR="00B47D1B" w:rsidRPr="00F93B48">
        <w:rPr>
          <w:rFonts w:ascii="Bookman Old Style" w:hAnsi="Bookman Old Style"/>
          <w:b/>
          <w:bCs/>
          <w:sz w:val="22"/>
          <w:szCs w:val="22"/>
        </w:rPr>
        <w:t>2019</w:t>
      </w:r>
      <w:r w:rsidR="00B47D1B" w:rsidRPr="00F93B48">
        <w:rPr>
          <w:rFonts w:ascii="Bookman Old Style" w:hAnsi="Bookman Old Style"/>
          <w:bCs/>
          <w:sz w:val="22"/>
          <w:szCs w:val="22"/>
        </w:rPr>
        <w:t>, reconoció a la naturaleza los derechos de existir, persistir, mantener y regenerar sus ciclos vitales, estructura, funciones y sus procesos de evolución</w:t>
      </w:r>
      <w:r w:rsidR="00D03788" w:rsidRPr="00F93B48">
        <w:rPr>
          <w:rStyle w:val="Refdenotaalpie"/>
          <w:rFonts w:ascii="Bookman Old Style" w:hAnsi="Bookman Old Style"/>
          <w:bCs/>
          <w:sz w:val="22"/>
          <w:szCs w:val="22"/>
        </w:rPr>
        <w:footnoteReference w:id="19"/>
      </w:r>
      <w:r w:rsidR="00B47D1B" w:rsidRPr="00F93B48">
        <w:rPr>
          <w:rFonts w:ascii="Bookman Old Style" w:hAnsi="Bookman Old Style"/>
          <w:bCs/>
          <w:sz w:val="22"/>
          <w:szCs w:val="22"/>
        </w:rPr>
        <w:t>.</w:t>
      </w:r>
    </w:p>
    <w:p w:rsidR="00B47D1B" w:rsidRPr="00F93B48" w:rsidRDefault="00B47D1B" w:rsidP="00F93B48">
      <w:pPr>
        <w:ind w:firstLine="709"/>
        <w:jc w:val="both"/>
        <w:rPr>
          <w:rFonts w:ascii="Bookman Old Style" w:hAnsi="Bookman Old Style"/>
          <w:bCs/>
          <w:sz w:val="22"/>
          <w:szCs w:val="22"/>
        </w:rPr>
      </w:pPr>
    </w:p>
    <w:p w:rsidR="00026715" w:rsidRPr="00F93B48" w:rsidRDefault="003860B4" w:rsidP="00F93B48">
      <w:pPr>
        <w:pStyle w:val="Prrafodelista"/>
        <w:numPr>
          <w:ilvl w:val="1"/>
          <w:numId w:val="42"/>
        </w:numPr>
        <w:jc w:val="both"/>
        <w:rPr>
          <w:rFonts w:ascii="Bookman Old Style" w:hAnsi="Bookman Old Style"/>
          <w:b/>
          <w:bCs/>
          <w:sz w:val="22"/>
          <w:szCs w:val="22"/>
          <w:u w:val="single"/>
        </w:rPr>
      </w:pPr>
      <w:r w:rsidRPr="00F93B48">
        <w:rPr>
          <w:rFonts w:ascii="Bookman Old Style" w:hAnsi="Bookman Old Style"/>
          <w:b/>
          <w:bCs/>
          <w:sz w:val="22"/>
          <w:szCs w:val="22"/>
          <w:u w:val="single"/>
        </w:rPr>
        <w:t>A nivel JURISPRUDENCIAL</w:t>
      </w:r>
      <w:r w:rsidR="00AC2C5C" w:rsidRPr="00F93B48">
        <w:rPr>
          <w:rFonts w:ascii="Bookman Old Style" w:hAnsi="Bookman Old Style"/>
          <w:b/>
          <w:bCs/>
          <w:sz w:val="22"/>
          <w:szCs w:val="22"/>
          <w:u w:val="single"/>
        </w:rPr>
        <w:t xml:space="preserve"> en el Contexto Internacional</w:t>
      </w:r>
      <w:r w:rsidR="00CE4C4D" w:rsidRPr="00F93B48">
        <w:rPr>
          <w:rFonts w:ascii="Bookman Old Style" w:hAnsi="Bookman Old Style"/>
          <w:b/>
          <w:bCs/>
          <w:sz w:val="22"/>
          <w:szCs w:val="22"/>
          <w:u w:val="single"/>
        </w:rPr>
        <w:t xml:space="preserve"> </w:t>
      </w:r>
    </w:p>
    <w:p w:rsidR="00B643DB" w:rsidRPr="00F93B48" w:rsidRDefault="00B643DB" w:rsidP="00F93B48">
      <w:pPr>
        <w:pStyle w:val="Prrafodelista"/>
        <w:jc w:val="both"/>
        <w:rPr>
          <w:rFonts w:ascii="Bookman Old Style" w:hAnsi="Bookman Old Style"/>
          <w:b/>
          <w:bCs/>
          <w:sz w:val="22"/>
          <w:szCs w:val="22"/>
        </w:rPr>
      </w:pPr>
    </w:p>
    <w:p w:rsidR="00F20ED4" w:rsidRPr="00F93B48" w:rsidRDefault="00F20ED4" w:rsidP="00F93B48">
      <w:pPr>
        <w:pStyle w:val="Prrafodelista"/>
        <w:numPr>
          <w:ilvl w:val="0"/>
          <w:numId w:val="28"/>
        </w:numPr>
        <w:jc w:val="both"/>
        <w:rPr>
          <w:rFonts w:ascii="Bookman Old Style" w:hAnsi="Bookman Old Style"/>
          <w:b/>
          <w:sz w:val="22"/>
          <w:szCs w:val="22"/>
          <w:lang w:val="en-US"/>
        </w:rPr>
      </w:pPr>
      <w:r w:rsidRPr="00F93B48">
        <w:rPr>
          <w:rFonts w:ascii="Bookman Old Style" w:hAnsi="Bookman Old Style"/>
          <w:b/>
          <w:sz w:val="22"/>
          <w:szCs w:val="22"/>
          <w:lang w:val="en-US"/>
        </w:rPr>
        <w:t>ESTADOS UNIDOS</w:t>
      </w:r>
    </w:p>
    <w:p w:rsidR="00F20ED4" w:rsidRPr="00F93B48" w:rsidRDefault="00F20ED4" w:rsidP="00F93B48">
      <w:pPr>
        <w:jc w:val="both"/>
        <w:rPr>
          <w:rFonts w:ascii="Bookman Old Style" w:hAnsi="Bookman Old Style"/>
          <w:sz w:val="22"/>
          <w:szCs w:val="22"/>
        </w:rPr>
      </w:pPr>
      <w:r w:rsidRPr="00F93B48">
        <w:rPr>
          <w:rFonts w:ascii="Bookman Old Style" w:hAnsi="Bookman Old Style"/>
          <w:sz w:val="22"/>
          <w:szCs w:val="22"/>
        </w:rPr>
        <w:t xml:space="preserve">En el salvamento de voto emitido por el Juez William O. Douglas en la sentencia de Corte Suprema de Estados Unidos en abril de </w:t>
      </w:r>
      <w:r w:rsidRPr="00F93B48">
        <w:rPr>
          <w:rFonts w:ascii="Bookman Old Style" w:hAnsi="Bookman Old Style"/>
          <w:b/>
          <w:sz w:val="22"/>
          <w:szCs w:val="22"/>
        </w:rPr>
        <w:t>1972</w:t>
      </w:r>
      <w:r w:rsidRPr="00F93B48">
        <w:rPr>
          <w:rFonts w:ascii="Bookman Old Style" w:hAnsi="Bookman Old Style"/>
          <w:sz w:val="22"/>
          <w:szCs w:val="22"/>
        </w:rPr>
        <w:t>, en el caso Sierra Club v. Morton, afirmó que los recursos naturales deberían tener el derecho de demandar por su propia protección</w:t>
      </w:r>
      <w:r w:rsidRPr="00F93B48">
        <w:rPr>
          <w:rStyle w:val="Refdenotaalpie"/>
          <w:rFonts w:ascii="Bookman Old Style" w:hAnsi="Bookman Old Style"/>
          <w:sz w:val="22"/>
          <w:szCs w:val="22"/>
        </w:rPr>
        <w:footnoteReference w:id="20"/>
      </w:r>
      <w:r w:rsidRPr="00F93B48">
        <w:rPr>
          <w:rFonts w:ascii="Bookman Old Style" w:hAnsi="Bookman Old Style"/>
          <w:sz w:val="22"/>
          <w:szCs w:val="22"/>
        </w:rPr>
        <w:t xml:space="preserve">. </w:t>
      </w:r>
    </w:p>
    <w:p w:rsidR="00F20ED4" w:rsidRPr="00F93B48" w:rsidRDefault="00F20ED4" w:rsidP="00F93B48">
      <w:pPr>
        <w:pStyle w:val="Prrafodelista"/>
        <w:jc w:val="both"/>
        <w:rPr>
          <w:rFonts w:ascii="Bookman Old Style" w:hAnsi="Bookman Old Style"/>
          <w:b/>
          <w:sz w:val="22"/>
          <w:szCs w:val="22"/>
        </w:rPr>
      </w:pPr>
    </w:p>
    <w:p w:rsidR="00540C2B" w:rsidRPr="00F93B48" w:rsidRDefault="00540C2B" w:rsidP="00F93B48">
      <w:pPr>
        <w:pStyle w:val="Prrafodelista"/>
        <w:numPr>
          <w:ilvl w:val="0"/>
          <w:numId w:val="28"/>
        </w:numPr>
        <w:jc w:val="both"/>
        <w:rPr>
          <w:rFonts w:ascii="Bookman Old Style" w:hAnsi="Bookman Old Style"/>
          <w:b/>
          <w:sz w:val="22"/>
          <w:szCs w:val="22"/>
        </w:rPr>
      </w:pPr>
      <w:r w:rsidRPr="00F93B48">
        <w:rPr>
          <w:rFonts w:ascii="Bookman Old Style" w:hAnsi="Bookman Old Style"/>
          <w:b/>
          <w:sz w:val="22"/>
          <w:szCs w:val="22"/>
        </w:rPr>
        <w:t>ECUADOR</w:t>
      </w:r>
    </w:p>
    <w:p w:rsidR="00540C2B" w:rsidRPr="00F93B48" w:rsidRDefault="00540C2B" w:rsidP="00F93B48">
      <w:pPr>
        <w:jc w:val="both"/>
        <w:rPr>
          <w:rFonts w:ascii="Bookman Old Style" w:hAnsi="Bookman Old Style"/>
          <w:sz w:val="22"/>
          <w:szCs w:val="22"/>
        </w:rPr>
      </w:pPr>
      <w:r w:rsidRPr="00F93B48">
        <w:rPr>
          <w:rFonts w:ascii="Bookman Old Style" w:hAnsi="Bookman Old Style"/>
          <w:sz w:val="22"/>
          <w:szCs w:val="22"/>
        </w:rPr>
        <w:t xml:space="preserve">En sentencia de marzo de 2018, la Corte Constitucional del Ecuador negó la acción de incumplimiento impetrada contra la sentencia de apelación de la Sala Penal de la Corte Provincial de Justicia de Loja del 30 de marzo de </w:t>
      </w:r>
      <w:r w:rsidRPr="00F93B48">
        <w:rPr>
          <w:rFonts w:ascii="Bookman Old Style" w:hAnsi="Bookman Old Style"/>
          <w:b/>
          <w:sz w:val="22"/>
          <w:szCs w:val="22"/>
        </w:rPr>
        <w:t>2011</w:t>
      </w:r>
      <w:r w:rsidRPr="00F93B48">
        <w:rPr>
          <w:rFonts w:ascii="Bookman Old Style" w:hAnsi="Bookman Old Style"/>
          <w:sz w:val="22"/>
          <w:szCs w:val="22"/>
        </w:rPr>
        <w:t>, que contiene la primera sentencia judicial aplicando las disposiciones constitucionales de reconocimiento del río Vilcabamba como sujeto de derechos</w:t>
      </w:r>
      <w:r w:rsidRPr="00F93B48">
        <w:rPr>
          <w:rStyle w:val="Refdenotaalpie"/>
          <w:rFonts w:ascii="Bookman Old Style" w:hAnsi="Bookman Old Style"/>
          <w:sz w:val="22"/>
          <w:szCs w:val="22"/>
        </w:rPr>
        <w:footnoteReference w:id="21"/>
      </w:r>
      <w:r w:rsidRPr="00F93B48">
        <w:rPr>
          <w:rFonts w:ascii="Bookman Old Style" w:hAnsi="Bookman Old Style"/>
          <w:sz w:val="22"/>
          <w:szCs w:val="22"/>
        </w:rPr>
        <w:t>.</w:t>
      </w:r>
    </w:p>
    <w:p w:rsidR="008F64EC" w:rsidRPr="00F93B48" w:rsidRDefault="008F64EC" w:rsidP="00F93B48">
      <w:pPr>
        <w:jc w:val="both"/>
        <w:rPr>
          <w:rFonts w:ascii="Bookman Old Style" w:hAnsi="Bookman Old Style"/>
          <w:sz w:val="22"/>
          <w:szCs w:val="22"/>
        </w:rPr>
      </w:pPr>
    </w:p>
    <w:p w:rsidR="00C37008" w:rsidRDefault="000062B5" w:rsidP="00F93B48">
      <w:pPr>
        <w:jc w:val="both"/>
        <w:rPr>
          <w:rFonts w:ascii="Bookman Old Style" w:hAnsi="Bookman Old Style"/>
          <w:sz w:val="22"/>
          <w:szCs w:val="22"/>
        </w:rPr>
      </w:pPr>
      <w:r w:rsidRPr="00F93B48">
        <w:rPr>
          <w:rFonts w:ascii="Bookman Old Style" w:hAnsi="Bookman Old Style"/>
          <w:sz w:val="22"/>
          <w:szCs w:val="22"/>
        </w:rPr>
        <w:t>Continuando con la aplicaci</w:t>
      </w:r>
      <w:r w:rsidR="00A12A9D" w:rsidRPr="00F93B48">
        <w:rPr>
          <w:rFonts w:ascii="Bookman Old Style" w:hAnsi="Bookman Old Style"/>
          <w:sz w:val="22"/>
          <w:szCs w:val="22"/>
        </w:rPr>
        <w:t>ón de los DERECHOS CONSTITUCIONALES DE LA NATURALEZA</w:t>
      </w:r>
      <w:r w:rsidR="00C37008" w:rsidRPr="00F93B48">
        <w:rPr>
          <w:rFonts w:ascii="Bookman Old Style" w:hAnsi="Bookman Old Style"/>
          <w:sz w:val="22"/>
          <w:szCs w:val="22"/>
        </w:rPr>
        <w:t xml:space="preserve">, en la jurisprudencia se ha reconocido a </w:t>
      </w:r>
      <w:r w:rsidR="001D7365" w:rsidRPr="00F93B48">
        <w:rPr>
          <w:rFonts w:ascii="Bookman Old Style" w:hAnsi="Bookman Old Style"/>
          <w:sz w:val="22"/>
          <w:szCs w:val="22"/>
        </w:rPr>
        <w:t xml:space="preserve">las </w:t>
      </w:r>
      <w:r w:rsidR="00C37008" w:rsidRPr="00F93B48">
        <w:rPr>
          <w:rFonts w:ascii="Bookman Old Style" w:hAnsi="Bookman Old Style"/>
          <w:sz w:val="22"/>
          <w:szCs w:val="22"/>
        </w:rPr>
        <w:t xml:space="preserve">Islas Galápagos en </w:t>
      </w:r>
      <w:r w:rsidR="00C37008" w:rsidRPr="00F93B48">
        <w:rPr>
          <w:rFonts w:ascii="Bookman Old Style" w:hAnsi="Bookman Old Style"/>
          <w:b/>
          <w:sz w:val="22"/>
          <w:szCs w:val="22"/>
        </w:rPr>
        <w:t>2012</w:t>
      </w:r>
      <w:r w:rsidR="00C37008" w:rsidRPr="00F93B48">
        <w:rPr>
          <w:rStyle w:val="Refdenotaalpie"/>
          <w:rFonts w:ascii="Bookman Old Style" w:hAnsi="Bookman Old Style"/>
          <w:sz w:val="22"/>
          <w:szCs w:val="22"/>
        </w:rPr>
        <w:footnoteReference w:id="22"/>
      </w:r>
      <w:r w:rsidR="00C37008" w:rsidRPr="00F93B48">
        <w:rPr>
          <w:rFonts w:ascii="Bookman Old Style" w:hAnsi="Bookman Old Style"/>
          <w:sz w:val="22"/>
          <w:szCs w:val="22"/>
        </w:rPr>
        <w:t>como sujeto de derechos.</w:t>
      </w:r>
    </w:p>
    <w:p w:rsidR="00F93B48" w:rsidRDefault="00F93B48" w:rsidP="00F93B48">
      <w:pPr>
        <w:jc w:val="both"/>
        <w:rPr>
          <w:rFonts w:ascii="Bookman Old Style" w:hAnsi="Bookman Old Style"/>
          <w:sz w:val="22"/>
          <w:szCs w:val="22"/>
        </w:rPr>
      </w:pPr>
    </w:p>
    <w:p w:rsidR="00F93B48" w:rsidRPr="00F93B48" w:rsidRDefault="00F93B48" w:rsidP="00F93B48">
      <w:pPr>
        <w:jc w:val="both"/>
        <w:rPr>
          <w:rFonts w:ascii="Bookman Old Style" w:hAnsi="Bookman Old Style"/>
          <w:sz w:val="22"/>
          <w:szCs w:val="22"/>
        </w:rPr>
      </w:pPr>
    </w:p>
    <w:p w:rsidR="00936BC0" w:rsidRPr="00F93B48" w:rsidRDefault="001F2887" w:rsidP="00F93B48">
      <w:pPr>
        <w:pStyle w:val="Prrafodelista"/>
        <w:numPr>
          <w:ilvl w:val="0"/>
          <w:numId w:val="28"/>
        </w:numPr>
        <w:jc w:val="both"/>
        <w:rPr>
          <w:rFonts w:ascii="Bookman Old Style" w:hAnsi="Bookman Old Style"/>
          <w:b/>
          <w:bCs/>
          <w:sz w:val="22"/>
          <w:szCs w:val="22"/>
        </w:rPr>
      </w:pPr>
      <w:r w:rsidRPr="00F93B48">
        <w:rPr>
          <w:rFonts w:ascii="Bookman Old Style" w:hAnsi="Bookman Old Style"/>
          <w:b/>
          <w:bCs/>
          <w:caps/>
          <w:sz w:val="22"/>
          <w:szCs w:val="22"/>
        </w:rPr>
        <w:lastRenderedPageBreak/>
        <w:t>India</w:t>
      </w:r>
    </w:p>
    <w:p w:rsidR="001F2887" w:rsidRPr="00F93B48" w:rsidRDefault="001F2887" w:rsidP="00F93B48">
      <w:pPr>
        <w:jc w:val="both"/>
        <w:rPr>
          <w:rFonts w:ascii="Bookman Old Style" w:hAnsi="Bookman Old Style"/>
          <w:bCs/>
          <w:sz w:val="22"/>
          <w:szCs w:val="22"/>
        </w:rPr>
      </w:pPr>
      <w:r w:rsidRPr="00F93B48">
        <w:rPr>
          <w:rFonts w:ascii="Bookman Old Style" w:hAnsi="Bookman Old Style"/>
          <w:bCs/>
          <w:sz w:val="22"/>
          <w:szCs w:val="22"/>
        </w:rPr>
        <w:t>En</w:t>
      </w:r>
      <w:r w:rsidRPr="00F93B48">
        <w:rPr>
          <w:rFonts w:ascii="Bookman Old Style" w:hAnsi="Bookman Old Style"/>
          <w:b/>
          <w:bCs/>
          <w:sz w:val="22"/>
          <w:szCs w:val="22"/>
        </w:rPr>
        <w:t xml:space="preserve"> 2018</w:t>
      </w:r>
      <w:r w:rsidRPr="00F93B48">
        <w:rPr>
          <w:rFonts w:ascii="Bookman Old Style" w:hAnsi="Bookman Old Style"/>
          <w:bCs/>
          <w:sz w:val="22"/>
          <w:szCs w:val="22"/>
        </w:rPr>
        <w:t>, el Tribunal Superior de</w:t>
      </w:r>
      <w:r w:rsidR="00CE2360" w:rsidRPr="00F93B48">
        <w:rPr>
          <w:rFonts w:ascii="Bookman Old Style" w:hAnsi="Bookman Old Style"/>
          <w:bCs/>
          <w:sz w:val="22"/>
          <w:szCs w:val="22"/>
        </w:rPr>
        <w:t>l Estado de</w:t>
      </w:r>
      <w:r w:rsidRPr="00F93B48">
        <w:rPr>
          <w:rFonts w:ascii="Bookman Old Style" w:hAnsi="Bookman Old Style"/>
          <w:bCs/>
          <w:sz w:val="22"/>
          <w:szCs w:val="22"/>
        </w:rPr>
        <w:t xml:space="preserve"> Uttarakhand </w:t>
      </w:r>
      <w:r w:rsidR="00E147EE" w:rsidRPr="00F93B48">
        <w:rPr>
          <w:rFonts w:ascii="Bookman Old Style" w:hAnsi="Bookman Old Style"/>
          <w:bCs/>
          <w:sz w:val="22"/>
          <w:szCs w:val="22"/>
        </w:rPr>
        <w:t xml:space="preserve">reconoció al </w:t>
      </w:r>
      <w:r w:rsidR="00E147EE" w:rsidRPr="00F93B48">
        <w:rPr>
          <w:rFonts w:ascii="Bookman Old Style" w:hAnsi="Bookman Old Style"/>
          <w:b/>
          <w:bCs/>
          <w:sz w:val="22"/>
          <w:szCs w:val="22"/>
        </w:rPr>
        <w:t>reino animal</w:t>
      </w:r>
      <w:r w:rsidR="00E147EE" w:rsidRPr="00F93B48">
        <w:rPr>
          <w:rFonts w:ascii="Bookman Old Style" w:hAnsi="Bookman Old Style"/>
          <w:bCs/>
          <w:sz w:val="22"/>
          <w:szCs w:val="22"/>
        </w:rPr>
        <w:t xml:space="preserve"> como </w:t>
      </w:r>
      <w:r w:rsidR="009A6160" w:rsidRPr="00F93B48">
        <w:rPr>
          <w:rFonts w:ascii="Bookman Old Style" w:hAnsi="Bookman Old Style"/>
          <w:bCs/>
          <w:sz w:val="22"/>
          <w:szCs w:val="22"/>
        </w:rPr>
        <w:t xml:space="preserve">una entidad legal </w:t>
      </w:r>
      <w:r w:rsidRPr="00F93B48">
        <w:rPr>
          <w:rFonts w:ascii="Bookman Old Style" w:hAnsi="Bookman Old Style"/>
          <w:bCs/>
          <w:sz w:val="22"/>
          <w:szCs w:val="22"/>
        </w:rPr>
        <w:t xml:space="preserve">con los derechos, deberes y responsabilidades de una persona viva. Una decisión anterior de ese tribunal reconoció los derechos de los </w:t>
      </w:r>
      <w:r w:rsidRPr="00F93B48">
        <w:rPr>
          <w:rFonts w:ascii="Bookman Old Style" w:hAnsi="Bookman Old Style"/>
          <w:b/>
          <w:bCs/>
          <w:sz w:val="22"/>
          <w:szCs w:val="22"/>
        </w:rPr>
        <w:t>ríos Ganges y Yamuna</w:t>
      </w:r>
      <w:r w:rsidRPr="00F93B48">
        <w:rPr>
          <w:rFonts w:ascii="Bookman Old Style" w:hAnsi="Bookman Old Style"/>
          <w:bCs/>
          <w:sz w:val="22"/>
          <w:szCs w:val="22"/>
        </w:rPr>
        <w:t>, pero esa decisión ha sido suspendida</w:t>
      </w:r>
      <w:r w:rsidR="003800C0" w:rsidRPr="00F93B48">
        <w:rPr>
          <w:rStyle w:val="Refdenotaalpie"/>
          <w:rFonts w:ascii="Bookman Old Style" w:hAnsi="Bookman Old Style"/>
          <w:bCs/>
          <w:sz w:val="22"/>
          <w:szCs w:val="22"/>
        </w:rPr>
        <w:footnoteReference w:id="23"/>
      </w:r>
      <w:r w:rsidRPr="00F93B48">
        <w:rPr>
          <w:rFonts w:ascii="Bookman Old Style" w:hAnsi="Bookman Old Style"/>
          <w:bCs/>
          <w:sz w:val="22"/>
          <w:szCs w:val="22"/>
        </w:rPr>
        <w:t>.</w:t>
      </w:r>
    </w:p>
    <w:p w:rsidR="00EC4C78" w:rsidRPr="00F93B48" w:rsidRDefault="00EC4C78" w:rsidP="00F93B48">
      <w:pPr>
        <w:jc w:val="both"/>
        <w:rPr>
          <w:rFonts w:ascii="Bookman Old Style" w:hAnsi="Bookman Old Style"/>
          <w:bCs/>
          <w:sz w:val="22"/>
          <w:szCs w:val="22"/>
        </w:rPr>
      </w:pPr>
    </w:p>
    <w:p w:rsidR="00EC4C78" w:rsidRPr="00F93B48" w:rsidRDefault="00E53903" w:rsidP="00F93B48">
      <w:pPr>
        <w:ind w:left="851" w:right="900"/>
        <w:jc w:val="both"/>
        <w:rPr>
          <w:rFonts w:ascii="Bookman Old Style" w:hAnsi="Bookman Old Style"/>
          <w:bCs/>
          <w:sz w:val="22"/>
          <w:szCs w:val="22"/>
        </w:rPr>
      </w:pPr>
      <w:r w:rsidRPr="00F93B48">
        <w:rPr>
          <w:rFonts w:ascii="Bookman Old Style" w:hAnsi="Bookman Old Style"/>
          <w:bCs/>
          <w:sz w:val="22"/>
          <w:szCs w:val="22"/>
        </w:rPr>
        <w:t>“</w:t>
      </w:r>
      <w:r w:rsidR="00EC4C78" w:rsidRPr="00F93B48">
        <w:rPr>
          <w:rFonts w:ascii="Bookman Old Style" w:hAnsi="Bookman Old Style"/>
          <w:bCs/>
          <w:i/>
          <w:sz w:val="22"/>
          <w:szCs w:val="22"/>
        </w:rPr>
        <w:t>Pero no se detuvieron ahí, unas semanas después de la primera sentencia, se atrevieron a ir mucho más allá y decidieron extender el ámbito de protección de la naturaleza y declararon sujeto de derechos a varios glaciares, ríos, selvas y bosques del Himalaya</w:t>
      </w:r>
      <w:r w:rsidR="00EC4C78" w:rsidRPr="00F93B48">
        <w:rPr>
          <w:rFonts w:ascii="Bookman Old Style" w:hAnsi="Bookman Old Style"/>
          <w:bCs/>
          <w:sz w:val="22"/>
          <w:szCs w:val="22"/>
        </w:rPr>
        <w:t>.</w:t>
      </w:r>
    </w:p>
    <w:p w:rsidR="00F45E73" w:rsidRPr="00F93B48" w:rsidRDefault="00F45E73" w:rsidP="00F93B48">
      <w:pPr>
        <w:jc w:val="both"/>
        <w:rPr>
          <w:rFonts w:ascii="Bookman Old Style" w:hAnsi="Bookman Old Style"/>
          <w:bCs/>
          <w:sz w:val="22"/>
          <w:szCs w:val="22"/>
        </w:rPr>
      </w:pPr>
    </w:p>
    <w:p w:rsidR="009C3352" w:rsidRPr="00F93B48" w:rsidRDefault="00E61F69" w:rsidP="00F93B48">
      <w:pPr>
        <w:ind w:left="851" w:right="900"/>
        <w:jc w:val="both"/>
        <w:rPr>
          <w:rFonts w:ascii="Bookman Old Style" w:hAnsi="Bookman Old Style"/>
          <w:bCs/>
          <w:i/>
          <w:sz w:val="22"/>
          <w:szCs w:val="22"/>
        </w:rPr>
      </w:pPr>
      <w:r w:rsidRPr="00F93B48">
        <w:rPr>
          <w:rFonts w:ascii="Bookman Old Style" w:hAnsi="Bookman Old Style"/>
          <w:bCs/>
          <w:sz w:val="22"/>
          <w:szCs w:val="22"/>
        </w:rPr>
        <w:t>(…)</w:t>
      </w:r>
      <w:r w:rsidRPr="00F93B48">
        <w:rPr>
          <w:rFonts w:ascii="Bookman Old Style" w:hAnsi="Bookman Old Style"/>
          <w:bCs/>
          <w:i/>
          <w:sz w:val="22"/>
          <w:szCs w:val="22"/>
        </w:rPr>
        <w:t xml:space="preserve"> </w:t>
      </w:r>
      <w:r w:rsidR="009C3352" w:rsidRPr="00F93B48">
        <w:rPr>
          <w:rFonts w:ascii="Bookman Old Style" w:hAnsi="Bookman Old Style"/>
          <w:bCs/>
          <w:i/>
          <w:sz w:val="22"/>
          <w:szCs w:val="22"/>
        </w:rPr>
        <w:t>Para hacer realidad la protección de dichas entidades naturales, en especial del Ganges, se determinó que el río –amparado bajo la figura de ‘menor con capacidad legal’– debía ser representado por dos tutores: el gobernador y el fiscal general del Estado de Uttarakhand con el objeto de proteger, conservar y preservar a la fuente hídrica. Sin embargo, dichos guardianes, en lugar de cumplir la orden, apelaron la decisión ante la Corte Suprema de India y esta, al seleccionar el caso para su estudio ha decidido suspender los efectos de la sentencia del Tribunal de Uttarakhand, así que la suerte de la protección del río Ganges ha quedado a la deriva hasta que la Corte Suprema (máximo organismo judicial del país) tome una decisión definitiva.</w:t>
      </w:r>
      <w:r w:rsidR="00892EF8" w:rsidRPr="00F93B48">
        <w:rPr>
          <w:rFonts w:ascii="Bookman Old Style" w:hAnsi="Bookman Old Style"/>
          <w:bCs/>
          <w:i/>
          <w:sz w:val="22"/>
          <w:szCs w:val="22"/>
        </w:rPr>
        <w:t>”</w:t>
      </w:r>
      <w:r w:rsidRPr="00F93B48">
        <w:rPr>
          <w:rStyle w:val="Refdenotaalpie"/>
          <w:rFonts w:ascii="Bookman Old Style" w:hAnsi="Bookman Old Style"/>
          <w:bCs/>
          <w:sz w:val="22"/>
          <w:szCs w:val="22"/>
        </w:rPr>
        <w:footnoteReference w:id="24"/>
      </w:r>
    </w:p>
    <w:p w:rsidR="00FD7321" w:rsidRPr="00F93B48" w:rsidRDefault="00FD7321" w:rsidP="00F93B48">
      <w:pPr>
        <w:jc w:val="both"/>
        <w:rPr>
          <w:rFonts w:ascii="Bookman Old Style" w:hAnsi="Bookman Old Style"/>
          <w:sz w:val="22"/>
          <w:szCs w:val="22"/>
        </w:rPr>
      </w:pPr>
    </w:p>
    <w:p w:rsidR="0030297C" w:rsidRPr="00F93B48" w:rsidRDefault="002D0ADC" w:rsidP="00F93B48">
      <w:pPr>
        <w:pStyle w:val="Prrafodelista"/>
        <w:numPr>
          <w:ilvl w:val="0"/>
          <w:numId w:val="28"/>
        </w:numPr>
        <w:jc w:val="both"/>
        <w:rPr>
          <w:rFonts w:ascii="Bookman Old Style" w:hAnsi="Bookman Old Style"/>
          <w:b/>
          <w:caps/>
          <w:sz w:val="22"/>
          <w:szCs w:val="22"/>
        </w:rPr>
      </w:pPr>
      <w:r w:rsidRPr="00F93B48">
        <w:rPr>
          <w:rFonts w:ascii="Bookman Old Style" w:hAnsi="Bookman Old Style"/>
          <w:b/>
          <w:caps/>
          <w:sz w:val="22"/>
          <w:szCs w:val="22"/>
        </w:rPr>
        <w:t>Bangladesh</w:t>
      </w:r>
    </w:p>
    <w:p w:rsidR="002D0ADC" w:rsidRPr="00F93B48" w:rsidRDefault="009925E3" w:rsidP="00F93B48">
      <w:pPr>
        <w:jc w:val="both"/>
        <w:rPr>
          <w:rFonts w:ascii="Bookman Old Style" w:hAnsi="Bookman Old Style"/>
          <w:sz w:val="22"/>
          <w:szCs w:val="22"/>
        </w:rPr>
      </w:pPr>
      <w:r w:rsidRPr="00F93B48">
        <w:rPr>
          <w:rFonts w:ascii="Bookman Old Style" w:hAnsi="Bookman Old Style"/>
          <w:sz w:val="22"/>
          <w:szCs w:val="22"/>
        </w:rPr>
        <w:t xml:space="preserve">En enero de </w:t>
      </w:r>
      <w:r w:rsidRPr="00F93B48">
        <w:rPr>
          <w:rFonts w:ascii="Bookman Old Style" w:hAnsi="Bookman Old Style"/>
          <w:b/>
          <w:sz w:val="22"/>
          <w:szCs w:val="22"/>
        </w:rPr>
        <w:t>2019</w:t>
      </w:r>
      <w:r w:rsidRPr="00F93B48">
        <w:rPr>
          <w:rFonts w:ascii="Bookman Old Style" w:hAnsi="Bookman Old Style"/>
          <w:sz w:val="22"/>
          <w:szCs w:val="22"/>
        </w:rPr>
        <w:t xml:space="preserve">, la Alta Corte de Bangladesh les reconoció a todos los ríos de ese país el </w:t>
      </w:r>
      <w:r w:rsidR="00B45E70" w:rsidRPr="00F93B48">
        <w:rPr>
          <w:rFonts w:ascii="Bookman Old Style" w:hAnsi="Bookman Old Style"/>
          <w:sz w:val="22"/>
          <w:szCs w:val="22"/>
        </w:rPr>
        <w:t xml:space="preserve">estatus de “persona legal” </w:t>
      </w:r>
      <w:r w:rsidR="00D6257E" w:rsidRPr="00F93B48">
        <w:rPr>
          <w:rFonts w:ascii="Bookman Old Style" w:hAnsi="Bookman Old Style"/>
          <w:sz w:val="22"/>
          <w:szCs w:val="22"/>
        </w:rPr>
        <w:t>a fin de protegerlos de la invasión ilegal de sus rondas</w:t>
      </w:r>
      <w:r w:rsidR="008F1CA5" w:rsidRPr="00F93B48">
        <w:rPr>
          <w:rStyle w:val="Refdenotaalpie"/>
          <w:rFonts w:ascii="Bookman Old Style" w:hAnsi="Bookman Old Style"/>
          <w:sz w:val="22"/>
          <w:szCs w:val="22"/>
        </w:rPr>
        <w:footnoteReference w:id="25"/>
      </w:r>
      <w:r w:rsidR="00D6257E" w:rsidRPr="00F93B48">
        <w:rPr>
          <w:rFonts w:ascii="Bookman Old Style" w:hAnsi="Bookman Old Style"/>
          <w:sz w:val="22"/>
          <w:szCs w:val="22"/>
        </w:rPr>
        <w:t>.</w:t>
      </w:r>
    </w:p>
    <w:p w:rsidR="008F1CA5" w:rsidRPr="00F93B48" w:rsidRDefault="008F1CA5" w:rsidP="00F93B48">
      <w:pPr>
        <w:jc w:val="both"/>
        <w:rPr>
          <w:rFonts w:ascii="Bookman Old Style" w:hAnsi="Bookman Old Style"/>
          <w:sz w:val="22"/>
          <w:szCs w:val="22"/>
        </w:rPr>
      </w:pPr>
    </w:p>
    <w:p w:rsidR="00E26CBD" w:rsidRPr="00F93B48" w:rsidRDefault="00DA741C" w:rsidP="00F93B48">
      <w:pPr>
        <w:pStyle w:val="Prrafodelista"/>
        <w:numPr>
          <w:ilvl w:val="0"/>
          <w:numId w:val="28"/>
        </w:numPr>
        <w:jc w:val="both"/>
        <w:rPr>
          <w:rFonts w:ascii="Bookman Old Style" w:hAnsi="Bookman Old Style"/>
          <w:sz w:val="22"/>
          <w:szCs w:val="22"/>
        </w:rPr>
      </w:pPr>
      <w:r w:rsidRPr="00F93B48">
        <w:rPr>
          <w:rFonts w:ascii="Bookman Old Style" w:hAnsi="Bookman Old Style"/>
          <w:b/>
          <w:caps/>
          <w:sz w:val="22"/>
          <w:szCs w:val="22"/>
        </w:rPr>
        <w:t>BRAZIL</w:t>
      </w:r>
    </w:p>
    <w:p w:rsidR="00DA741C" w:rsidRPr="00F93B48" w:rsidRDefault="00DA741C" w:rsidP="00F93B48">
      <w:pPr>
        <w:jc w:val="both"/>
        <w:rPr>
          <w:rFonts w:ascii="Bookman Old Style" w:hAnsi="Bookman Old Style"/>
          <w:sz w:val="22"/>
          <w:szCs w:val="22"/>
        </w:rPr>
      </w:pPr>
      <w:r w:rsidRPr="00F93B48">
        <w:rPr>
          <w:rFonts w:ascii="Bookman Old Style" w:hAnsi="Bookman Old Style"/>
          <w:sz w:val="22"/>
          <w:szCs w:val="22"/>
        </w:rPr>
        <w:t>En marzo de</w:t>
      </w:r>
      <w:r w:rsidRPr="00F93B48">
        <w:rPr>
          <w:rFonts w:ascii="Bookman Old Style" w:hAnsi="Bookman Old Style"/>
          <w:b/>
          <w:sz w:val="22"/>
          <w:szCs w:val="22"/>
        </w:rPr>
        <w:t xml:space="preserve"> 2019</w:t>
      </w:r>
      <w:r w:rsidRPr="00F93B48">
        <w:rPr>
          <w:rFonts w:ascii="Bookman Old Style" w:hAnsi="Bookman Old Style"/>
          <w:sz w:val="22"/>
          <w:szCs w:val="22"/>
        </w:rPr>
        <w:t xml:space="preserve">, </w:t>
      </w:r>
      <w:r w:rsidR="00AE73BC" w:rsidRPr="00F93B48">
        <w:rPr>
          <w:rFonts w:ascii="Bookman Old Style" w:hAnsi="Bookman Old Style"/>
          <w:sz w:val="22"/>
          <w:szCs w:val="22"/>
        </w:rPr>
        <w:t xml:space="preserve">la Corte Superior de Justicia </w:t>
      </w:r>
      <w:r w:rsidR="00F405DC" w:rsidRPr="00F93B48">
        <w:rPr>
          <w:rFonts w:ascii="Bookman Old Style" w:hAnsi="Bookman Old Style"/>
          <w:sz w:val="22"/>
          <w:szCs w:val="22"/>
        </w:rPr>
        <w:t>reconoció, desde una perspectiva ecológica basada en el principio de la dignidad humana, a los animales no humanos como sujetos de derechos</w:t>
      </w:r>
      <w:r w:rsidR="00FF3302" w:rsidRPr="00F93B48">
        <w:rPr>
          <w:rStyle w:val="Refdenotaalpie"/>
          <w:rFonts w:ascii="Bookman Old Style" w:hAnsi="Bookman Old Style"/>
          <w:sz w:val="22"/>
          <w:szCs w:val="22"/>
        </w:rPr>
        <w:footnoteReference w:id="26"/>
      </w:r>
      <w:r w:rsidR="00F405DC" w:rsidRPr="00F93B48">
        <w:rPr>
          <w:rFonts w:ascii="Bookman Old Style" w:hAnsi="Bookman Old Style"/>
          <w:sz w:val="22"/>
          <w:szCs w:val="22"/>
        </w:rPr>
        <w:t>.</w:t>
      </w:r>
    </w:p>
    <w:p w:rsidR="00B2764B" w:rsidRPr="00F93B48" w:rsidRDefault="00B2764B" w:rsidP="00F93B48">
      <w:pPr>
        <w:pStyle w:val="Prrafodelista"/>
        <w:jc w:val="both"/>
        <w:rPr>
          <w:rFonts w:ascii="Bookman Old Style" w:hAnsi="Bookman Old Style"/>
          <w:b/>
          <w:bCs/>
          <w:sz w:val="22"/>
          <w:szCs w:val="22"/>
        </w:rPr>
      </w:pPr>
    </w:p>
    <w:p w:rsidR="0093748D" w:rsidRPr="00F93B48" w:rsidRDefault="0093748D" w:rsidP="00F93B48">
      <w:pPr>
        <w:pStyle w:val="Prrafodelista"/>
        <w:numPr>
          <w:ilvl w:val="0"/>
          <w:numId w:val="8"/>
        </w:numPr>
        <w:jc w:val="both"/>
        <w:rPr>
          <w:rFonts w:ascii="Bookman Old Style" w:hAnsi="Bookman Old Style"/>
          <w:b/>
          <w:bCs/>
          <w:sz w:val="22"/>
          <w:szCs w:val="22"/>
        </w:rPr>
      </w:pPr>
      <w:r w:rsidRPr="00F93B48">
        <w:rPr>
          <w:rFonts w:ascii="Bookman Old Style" w:hAnsi="Bookman Old Style"/>
          <w:b/>
          <w:bCs/>
          <w:sz w:val="22"/>
          <w:szCs w:val="22"/>
        </w:rPr>
        <w:t>AVANCES EN EL RECONOCIMIENTO</w:t>
      </w:r>
      <w:r w:rsidR="00D07B70" w:rsidRPr="00F93B48">
        <w:rPr>
          <w:rFonts w:ascii="Bookman Old Style" w:hAnsi="Bookman Old Style"/>
          <w:b/>
          <w:bCs/>
          <w:sz w:val="22"/>
          <w:szCs w:val="22"/>
        </w:rPr>
        <w:t xml:space="preserve"> A NIVEL NACIONAL </w:t>
      </w:r>
      <w:r w:rsidRPr="00F93B48">
        <w:rPr>
          <w:rFonts w:ascii="Bookman Old Style" w:hAnsi="Bookman Old Style"/>
          <w:b/>
          <w:bCs/>
          <w:sz w:val="22"/>
          <w:szCs w:val="22"/>
        </w:rPr>
        <w:t>DE LA NATURALEZA COMO SUJETO DE DERECHOS.</w:t>
      </w:r>
    </w:p>
    <w:p w:rsidR="0093748D" w:rsidRPr="00F93B48" w:rsidRDefault="0093748D" w:rsidP="00F93B48">
      <w:pPr>
        <w:pStyle w:val="Prrafodelista"/>
        <w:ind w:left="360"/>
        <w:jc w:val="both"/>
        <w:rPr>
          <w:rFonts w:ascii="Bookman Old Style" w:hAnsi="Bookman Old Style"/>
          <w:b/>
          <w:bCs/>
          <w:sz w:val="22"/>
          <w:szCs w:val="22"/>
          <w:u w:val="single"/>
        </w:rPr>
      </w:pPr>
    </w:p>
    <w:p w:rsidR="0023043C" w:rsidRPr="00F93B48" w:rsidRDefault="000E2EC3" w:rsidP="00F93B48">
      <w:pPr>
        <w:pStyle w:val="Prrafodelista"/>
        <w:numPr>
          <w:ilvl w:val="1"/>
          <w:numId w:val="40"/>
        </w:numPr>
        <w:jc w:val="both"/>
        <w:rPr>
          <w:rFonts w:ascii="Bookman Old Style" w:hAnsi="Bookman Old Style"/>
          <w:b/>
          <w:bCs/>
          <w:sz w:val="22"/>
          <w:szCs w:val="22"/>
          <w:u w:val="single"/>
        </w:rPr>
      </w:pPr>
      <w:r w:rsidRPr="00F93B48">
        <w:rPr>
          <w:rFonts w:ascii="Bookman Old Style" w:hAnsi="Bookman Old Style"/>
          <w:b/>
          <w:bCs/>
          <w:sz w:val="22"/>
          <w:szCs w:val="22"/>
          <w:u w:val="single"/>
        </w:rPr>
        <w:t xml:space="preserve">A nivel de la </w:t>
      </w:r>
      <w:r w:rsidR="0023043C" w:rsidRPr="00F93B48">
        <w:rPr>
          <w:rFonts w:ascii="Bookman Old Style" w:hAnsi="Bookman Old Style"/>
          <w:b/>
          <w:bCs/>
          <w:sz w:val="22"/>
          <w:szCs w:val="22"/>
          <w:u w:val="single"/>
        </w:rPr>
        <w:t>JURISPRUDENCIA NACIONAL</w:t>
      </w:r>
      <w:r w:rsidR="006476FA" w:rsidRPr="00F93B48">
        <w:rPr>
          <w:rFonts w:ascii="Bookman Old Style" w:hAnsi="Bookman Old Style"/>
          <w:b/>
          <w:bCs/>
          <w:sz w:val="22"/>
          <w:szCs w:val="22"/>
          <w:u w:val="single"/>
        </w:rPr>
        <w:t>.</w:t>
      </w:r>
    </w:p>
    <w:p w:rsidR="00CA66EF" w:rsidRPr="00F93B48" w:rsidRDefault="00CA66EF" w:rsidP="00F93B48">
      <w:pPr>
        <w:jc w:val="both"/>
        <w:rPr>
          <w:rFonts w:ascii="Bookman Old Style" w:hAnsi="Bookman Old Style"/>
          <w:b/>
          <w:bCs/>
          <w:sz w:val="22"/>
          <w:szCs w:val="22"/>
        </w:rPr>
      </w:pPr>
    </w:p>
    <w:p w:rsidR="006D6C67" w:rsidRPr="00F93B48" w:rsidRDefault="006D6C67" w:rsidP="00F93B48">
      <w:pPr>
        <w:pStyle w:val="Prrafodelista"/>
        <w:numPr>
          <w:ilvl w:val="0"/>
          <w:numId w:val="27"/>
        </w:numPr>
        <w:jc w:val="both"/>
        <w:rPr>
          <w:rFonts w:ascii="Bookman Old Style" w:hAnsi="Bookman Old Style" w:cs="Arial"/>
          <w:b/>
          <w:color w:val="000000"/>
          <w:sz w:val="22"/>
          <w:szCs w:val="22"/>
          <w:lang w:val="es-ES_tradnl"/>
        </w:rPr>
      </w:pPr>
      <w:r w:rsidRPr="00F93B48">
        <w:rPr>
          <w:rFonts w:ascii="Bookman Old Style" w:hAnsi="Bookman Old Style" w:cs="Arial"/>
          <w:b/>
          <w:color w:val="000000"/>
          <w:sz w:val="22"/>
          <w:szCs w:val="22"/>
          <w:lang w:val="es-ES_tradnl"/>
        </w:rPr>
        <w:t>Sentencia T- 622 del 2016</w:t>
      </w:r>
      <w:r w:rsidR="009E5B12" w:rsidRPr="00F93B48">
        <w:rPr>
          <w:rFonts w:ascii="Bookman Old Style" w:hAnsi="Bookman Old Style" w:cs="Arial"/>
          <w:b/>
          <w:color w:val="000000"/>
          <w:sz w:val="22"/>
          <w:szCs w:val="22"/>
          <w:lang w:val="es-ES_tradnl"/>
        </w:rPr>
        <w:t xml:space="preserve"> </w:t>
      </w:r>
      <w:r w:rsidR="00341DF5" w:rsidRPr="00F93B48">
        <w:rPr>
          <w:rFonts w:ascii="Bookman Old Style" w:hAnsi="Bookman Old Style"/>
          <w:b/>
          <w:bCs/>
          <w:sz w:val="22"/>
          <w:szCs w:val="22"/>
        </w:rPr>
        <w:t xml:space="preserve">–  </w:t>
      </w:r>
      <w:r w:rsidR="009E5B12" w:rsidRPr="00F93B48">
        <w:rPr>
          <w:rFonts w:ascii="Bookman Old Style" w:hAnsi="Bookman Old Style" w:cs="Arial"/>
          <w:b/>
          <w:color w:val="000000"/>
          <w:sz w:val="22"/>
          <w:szCs w:val="22"/>
          <w:lang w:val="es-ES_tradnl"/>
        </w:rPr>
        <w:t>río Atrato</w:t>
      </w:r>
      <w:r w:rsidR="00DE2E16" w:rsidRPr="00F93B48">
        <w:rPr>
          <w:rStyle w:val="Refdenotaalpie"/>
          <w:rFonts w:ascii="Bookman Old Style" w:hAnsi="Bookman Old Style" w:cs="Arial"/>
          <w:color w:val="000000"/>
          <w:sz w:val="22"/>
          <w:szCs w:val="22"/>
          <w:lang w:val="es-ES_tradnl"/>
        </w:rPr>
        <w:footnoteReference w:id="27"/>
      </w:r>
    </w:p>
    <w:p w:rsidR="006D6C67" w:rsidRPr="00F93B48" w:rsidRDefault="006D6C67" w:rsidP="00F93B48">
      <w:pPr>
        <w:jc w:val="both"/>
        <w:rPr>
          <w:rFonts w:ascii="Bookman Old Style" w:hAnsi="Bookman Old Style" w:cs="Arial"/>
          <w:color w:val="000000"/>
          <w:sz w:val="22"/>
          <w:szCs w:val="22"/>
          <w:lang w:val="es-ES_tradnl"/>
        </w:rPr>
      </w:pPr>
    </w:p>
    <w:p w:rsidR="00CA66EF" w:rsidRPr="00F93B48" w:rsidRDefault="006D6C67" w:rsidP="00F93B48">
      <w:pPr>
        <w:jc w:val="both"/>
        <w:rPr>
          <w:rFonts w:ascii="Bookman Old Style" w:hAnsi="Bookman Old Style" w:cs="Arial"/>
          <w:color w:val="000000"/>
          <w:sz w:val="22"/>
          <w:szCs w:val="22"/>
          <w:lang w:val="es-ES_tradnl"/>
        </w:rPr>
      </w:pPr>
      <w:r w:rsidRPr="00F93B48">
        <w:rPr>
          <w:rFonts w:ascii="Bookman Old Style" w:hAnsi="Bookman Old Style" w:cs="Arial"/>
          <w:color w:val="000000"/>
          <w:sz w:val="22"/>
          <w:szCs w:val="22"/>
          <w:lang w:val="es-ES_tradnl"/>
        </w:rPr>
        <w:t>La Corte Constitucional reconoció “</w:t>
      </w:r>
      <w:r w:rsidRPr="00F93B48">
        <w:rPr>
          <w:rFonts w:ascii="Bookman Old Style" w:hAnsi="Bookman Old Style" w:cs="Arial"/>
          <w:i/>
          <w:color w:val="000000"/>
          <w:sz w:val="22"/>
          <w:szCs w:val="22"/>
          <w:lang w:val="es-ES_tradnl"/>
        </w:rPr>
        <w:t>al río Atrato, su cuenca y afluentes como una entidad sujeto de derechos a la protección, conservación, mantenimiento y restauración a cargo del Estado y las comunidades étnicas</w:t>
      </w:r>
      <w:r w:rsidR="001B5A3B" w:rsidRPr="00F93B48">
        <w:rPr>
          <w:rFonts w:ascii="Bookman Old Style" w:hAnsi="Bookman Old Style" w:cs="Arial"/>
          <w:i/>
          <w:color w:val="000000"/>
          <w:sz w:val="22"/>
          <w:szCs w:val="22"/>
          <w:lang w:val="es-ES_tradnl"/>
        </w:rPr>
        <w:t>.</w:t>
      </w:r>
      <w:r w:rsidRPr="00F93B48">
        <w:rPr>
          <w:rFonts w:ascii="Bookman Old Style" w:hAnsi="Bookman Old Style" w:cs="Arial"/>
          <w:color w:val="000000"/>
          <w:sz w:val="22"/>
          <w:szCs w:val="22"/>
          <w:lang w:val="es-ES_tradnl"/>
        </w:rPr>
        <w:t>”</w:t>
      </w:r>
      <w:r w:rsidR="00B43297" w:rsidRPr="00F93B48">
        <w:rPr>
          <w:rStyle w:val="Refdenotaalpie"/>
          <w:rFonts w:ascii="Bookman Old Style" w:hAnsi="Bookman Old Style" w:cs="Arial"/>
          <w:color w:val="000000"/>
          <w:sz w:val="22"/>
          <w:szCs w:val="22"/>
          <w:lang w:val="es-ES_tradnl"/>
        </w:rPr>
        <w:t xml:space="preserve"> </w:t>
      </w:r>
    </w:p>
    <w:p w:rsidR="00904B79" w:rsidRPr="00F93B48" w:rsidRDefault="00904B79" w:rsidP="00F93B48">
      <w:pPr>
        <w:jc w:val="both"/>
        <w:rPr>
          <w:rFonts w:ascii="Bookman Old Style" w:hAnsi="Bookman Old Style" w:cs="Arial"/>
          <w:color w:val="000000"/>
          <w:sz w:val="22"/>
          <w:szCs w:val="22"/>
          <w:lang w:val="es-ES_tradnl"/>
        </w:rPr>
      </w:pPr>
    </w:p>
    <w:p w:rsidR="00904B79" w:rsidRPr="00F93B48" w:rsidRDefault="00683AE3" w:rsidP="00F93B48">
      <w:pPr>
        <w:jc w:val="both"/>
        <w:rPr>
          <w:rFonts w:ascii="Bookman Old Style" w:hAnsi="Bookman Old Style" w:cs="Arial"/>
          <w:color w:val="000000"/>
          <w:sz w:val="22"/>
          <w:szCs w:val="22"/>
          <w:lang w:val="es-ES_tradnl"/>
        </w:rPr>
      </w:pPr>
      <w:r w:rsidRPr="00F93B48">
        <w:rPr>
          <w:rFonts w:ascii="Bookman Old Style" w:hAnsi="Bookman Old Style" w:cs="Arial"/>
          <w:color w:val="000000"/>
          <w:sz w:val="22"/>
          <w:szCs w:val="22"/>
          <w:lang w:val="es-ES_tradnl"/>
        </w:rPr>
        <w:t>E</w:t>
      </w:r>
      <w:r w:rsidR="00180564" w:rsidRPr="00F93B48">
        <w:rPr>
          <w:rFonts w:ascii="Bookman Old Style" w:hAnsi="Bookman Old Style" w:cs="Arial"/>
          <w:color w:val="000000"/>
          <w:sz w:val="22"/>
          <w:szCs w:val="22"/>
          <w:lang w:val="es-ES_tradnl"/>
        </w:rPr>
        <w:t>se</w:t>
      </w:r>
      <w:r w:rsidRPr="00F93B48">
        <w:rPr>
          <w:rFonts w:ascii="Bookman Old Style" w:hAnsi="Bookman Old Style" w:cs="Arial"/>
          <w:color w:val="000000"/>
          <w:sz w:val="22"/>
          <w:szCs w:val="22"/>
          <w:lang w:val="es-ES_tradnl"/>
        </w:rPr>
        <w:t xml:space="preserve"> alto tribunal </w:t>
      </w:r>
      <w:r w:rsidR="00180564" w:rsidRPr="00F93B48">
        <w:rPr>
          <w:rFonts w:ascii="Bookman Old Style" w:hAnsi="Bookman Old Style" w:cs="Arial"/>
          <w:color w:val="000000"/>
          <w:sz w:val="22"/>
          <w:szCs w:val="22"/>
          <w:lang w:val="es-ES_tradnl"/>
        </w:rPr>
        <w:t>en desarrollo del</w:t>
      </w:r>
      <w:r w:rsidR="00AC4606" w:rsidRPr="00F93B48">
        <w:rPr>
          <w:rFonts w:ascii="Bookman Old Style" w:hAnsi="Bookman Old Style" w:cs="Arial"/>
          <w:color w:val="000000"/>
          <w:sz w:val="22"/>
          <w:szCs w:val="22"/>
          <w:lang w:val="es-ES_tradnl"/>
        </w:rPr>
        <w:t xml:space="preserve"> reconocimiento </w:t>
      </w:r>
      <w:r w:rsidRPr="00F93B48">
        <w:rPr>
          <w:rFonts w:ascii="Bookman Old Style" w:hAnsi="Bookman Old Style" w:cs="Arial"/>
          <w:color w:val="000000"/>
          <w:sz w:val="22"/>
          <w:szCs w:val="22"/>
          <w:lang w:val="es-ES_tradnl"/>
        </w:rPr>
        <w:t>conceptuó</w:t>
      </w:r>
      <w:r w:rsidR="00AC4606" w:rsidRPr="00F93B48">
        <w:rPr>
          <w:rFonts w:ascii="Bookman Old Style" w:hAnsi="Bookman Old Style" w:cs="Arial"/>
          <w:color w:val="000000"/>
          <w:sz w:val="22"/>
          <w:szCs w:val="22"/>
          <w:lang w:val="es-ES_tradnl"/>
        </w:rPr>
        <w:t>:</w:t>
      </w:r>
      <w:r w:rsidR="002C25DC" w:rsidRPr="00F93B48">
        <w:rPr>
          <w:rFonts w:ascii="Bookman Old Style" w:hAnsi="Bookman Old Style" w:cs="Arial"/>
          <w:color w:val="000000"/>
          <w:sz w:val="22"/>
          <w:szCs w:val="22"/>
          <w:lang w:val="es-ES_tradnl"/>
        </w:rPr>
        <w:t xml:space="preserve"> </w:t>
      </w:r>
    </w:p>
    <w:p w:rsidR="00E70252" w:rsidRPr="00F93B48" w:rsidRDefault="00E70252" w:rsidP="00F93B48">
      <w:pPr>
        <w:jc w:val="both"/>
        <w:rPr>
          <w:rFonts w:ascii="Bookman Old Style" w:hAnsi="Bookman Old Style" w:cs="Arial"/>
          <w:color w:val="000000"/>
          <w:sz w:val="22"/>
          <w:szCs w:val="22"/>
          <w:lang w:val="es-ES_tradnl"/>
        </w:rPr>
      </w:pPr>
    </w:p>
    <w:p w:rsidR="00904B79" w:rsidRPr="00F93B48" w:rsidRDefault="000F1D26" w:rsidP="00F93B48">
      <w:pPr>
        <w:ind w:left="851" w:right="900"/>
        <w:jc w:val="both"/>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w:t>
      </w:r>
      <w:r w:rsidR="00904B79" w:rsidRPr="00F93B48">
        <w:rPr>
          <w:rFonts w:ascii="Bookman Old Style" w:hAnsi="Bookman Old Style" w:cs="Arial"/>
          <w:i/>
          <w:color w:val="000000"/>
          <w:sz w:val="22"/>
          <w:szCs w:val="22"/>
          <w:lang w:val="es-ES_tradnl"/>
        </w:rPr>
        <w:t xml:space="preserve">Ahora bien, las múltiples disposiciones normativas que existen y el enfoque pluralista que promueve la propia Carta Política, hacen que la relación entre la Constitución y el medio ambiente sea dinámica y en permanente evolución. En este sentido, es posible establecer al menos tres aproximaciones teóricas que explican el interés superior de la naturaleza en el ordenamiento jurídico colombiano y la protección especial que se le otorga: (i) en primer lugar, se parte de una visión antropocéntrica[80] que concibe al ser humano presente como única razón de ser del sistema legal y a los recursos naturales como simples objetos al servicio del primero, (ii) un segundo punto de vista biocéntrico reivindica concepciones más globales y solidarias de la responsabilidad humana, que abogan -en igual medida- por los deberes del hombre con la naturaleza y las generaciones venideras; (iii) finalmente, se han formulado posturas </w:t>
      </w:r>
      <w:r w:rsidR="00904B79" w:rsidRPr="00F93B48">
        <w:rPr>
          <w:rFonts w:ascii="Bookman Old Style" w:hAnsi="Bookman Old Style" w:cs="Arial"/>
          <w:b/>
          <w:i/>
          <w:color w:val="000000"/>
          <w:sz w:val="22"/>
          <w:szCs w:val="22"/>
          <w:lang w:val="es-ES_tradnl"/>
        </w:rPr>
        <w:t>ecocéntricas</w:t>
      </w:r>
      <w:r w:rsidR="00904B79" w:rsidRPr="00F93B48">
        <w:rPr>
          <w:rFonts w:ascii="Bookman Old Style" w:hAnsi="Bookman Old Style" w:cs="Arial"/>
          <w:i/>
          <w:color w:val="000000"/>
          <w:sz w:val="22"/>
          <w:szCs w:val="22"/>
          <w:lang w:val="es-ES_tradnl"/>
        </w:rPr>
        <w:t xml:space="preserve"> que conciben a la </w:t>
      </w:r>
      <w:r w:rsidR="00904B79" w:rsidRPr="00F93B48">
        <w:rPr>
          <w:rFonts w:ascii="Bookman Old Style" w:hAnsi="Bookman Old Style" w:cs="Arial"/>
          <w:b/>
          <w:i/>
          <w:color w:val="000000"/>
          <w:sz w:val="22"/>
          <w:szCs w:val="22"/>
          <w:lang w:val="es-ES_tradnl"/>
        </w:rPr>
        <w:t>naturaleza como un auténtico sujeto de derechos</w:t>
      </w:r>
      <w:r w:rsidR="00904B79" w:rsidRPr="00F93B48">
        <w:rPr>
          <w:rFonts w:ascii="Bookman Old Style" w:hAnsi="Bookman Old Style" w:cs="Arial"/>
          <w:i/>
          <w:color w:val="000000"/>
          <w:sz w:val="22"/>
          <w:szCs w:val="22"/>
          <w:lang w:val="es-ES_tradnl"/>
        </w:rPr>
        <w:t xml:space="preserve"> y que respaldan cosmovisiones plurales y alternativas a los planteamie</w:t>
      </w:r>
      <w:r w:rsidR="0084342B" w:rsidRPr="00F93B48">
        <w:rPr>
          <w:rFonts w:ascii="Bookman Old Style" w:hAnsi="Bookman Old Style" w:cs="Arial"/>
          <w:i/>
          <w:color w:val="000000"/>
          <w:sz w:val="22"/>
          <w:szCs w:val="22"/>
          <w:lang w:val="es-ES_tradnl"/>
        </w:rPr>
        <w:t>ntos recientemente expuestos</w:t>
      </w:r>
      <w:r w:rsidR="00904B79" w:rsidRPr="00F93B48">
        <w:rPr>
          <w:rFonts w:ascii="Bookman Old Style" w:hAnsi="Bookman Old Style" w:cs="Arial"/>
          <w:i/>
          <w:color w:val="000000"/>
          <w:sz w:val="22"/>
          <w:szCs w:val="22"/>
          <w:lang w:val="es-ES_tradnl"/>
        </w:rPr>
        <w:t>.</w:t>
      </w:r>
      <w:r w:rsidR="00A345BF" w:rsidRPr="00F93B48">
        <w:rPr>
          <w:rFonts w:ascii="Bookman Old Style" w:hAnsi="Bookman Old Style" w:cs="Arial"/>
          <w:i/>
          <w:color w:val="000000"/>
          <w:sz w:val="22"/>
          <w:szCs w:val="22"/>
          <w:lang w:val="es-ES_tradnl"/>
        </w:rPr>
        <w:t xml:space="preserve">” </w:t>
      </w:r>
      <w:r w:rsidR="00A718E3" w:rsidRPr="00F93B48">
        <w:rPr>
          <w:rFonts w:ascii="Bookman Old Style" w:hAnsi="Bookman Old Style" w:cs="Arial"/>
          <w:color w:val="000000"/>
          <w:sz w:val="22"/>
          <w:szCs w:val="22"/>
          <w:lang w:val="es-ES_tradnl"/>
        </w:rPr>
        <w:t>(negrilla fuera de texto</w:t>
      </w:r>
      <w:r w:rsidR="00A345BF" w:rsidRPr="00F93B48">
        <w:rPr>
          <w:rFonts w:ascii="Bookman Old Style" w:hAnsi="Bookman Old Style" w:cs="Arial"/>
          <w:color w:val="000000"/>
          <w:sz w:val="22"/>
          <w:szCs w:val="22"/>
          <w:lang w:val="es-ES_tradnl"/>
        </w:rPr>
        <w:t>).</w:t>
      </w:r>
    </w:p>
    <w:p w:rsidR="0008209F" w:rsidRPr="00F93B48" w:rsidRDefault="0008209F" w:rsidP="00F93B48">
      <w:pPr>
        <w:ind w:left="284"/>
        <w:jc w:val="both"/>
        <w:rPr>
          <w:rFonts w:ascii="Bookman Old Style" w:hAnsi="Bookman Old Style" w:cs="Arial"/>
          <w:i/>
          <w:color w:val="000000"/>
          <w:sz w:val="22"/>
          <w:szCs w:val="22"/>
          <w:lang w:val="es-ES_tradnl"/>
        </w:rPr>
      </w:pPr>
    </w:p>
    <w:p w:rsidR="0008209F" w:rsidRPr="00F93B48" w:rsidRDefault="0053351D" w:rsidP="00F93B48">
      <w:pPr>
        <w:ind w:left="851" w:right="900"/>
        <w:jc w:val="both"/>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w:t>
      </w:r>
      <w:r w:rsidR="00846ACC" w:rsidRPr="00F93B48">
        <w:rPr>
          <w:rFonts w:ascii="Bookman Old Style" w:hAnsi="Bookman Old Style" w:cs="Arial"/>
          <w:color w:val="000000"/>
          <w:sz w:val="22"/>
          <w:szCs w:val="22"/>
          <w:lang w:val="es-ES_tradnl"/>
        </w:rPr>
        <w:t>(…)</w:t>
      </w:r>
      <w:r w:rsidR="000258D2" w:rsidRPr="00F93B48">
        <w:rPr>
          <w:rFonts w:ascii="Bookman Old Style" w:hAnsi="Bookman Old Style" w:cs="Arial"/>
          <w:color w:val="000000"/>
          <w:sz w:val="22"/>
          <w:szCs w:val="22"/>
          <w:lang w:val="es-ES_tradnl"/>
        </w:rPr>
        <w:t xml:space="preserve"> </w:t>
      </w:r>
      <w:r w:rsidR="0008209F" w:rsidRPr="00F93B48">
        <w:rPr>
          <w:rFonts w:ascii="Bookman Old Style" w:hAnsi="Bookman Old Style" w:cs="Arial"/>
          <w:i/>
          <w:color w:val="000000"/>
          <w:sz w:val="22"/>
          <w:szCs w:val="22"/>
          <w:lang w:val="es-ES_tradnl"/>
        </w:rPr>
        <w:t xml:space="preserve">Por su parte, la visión biocéntrica deriva en un primer momento de una concepción antropocéntrica en tanto estima que la naturaleza debe protegerse únicamente para evitar la producción de una catástrofe que extinga al ser humano y destruya al planeta. </w:t>
      </w:r>
      <w:r w:rsidR="0008209F" w:rsidRPr="00F93B48">
        <w:rPr>
          <w:rFonts w:ascii="Bookman Old Style" w:hAnsi="Bookman Old Style" w:cs="Arial"/>
          <w:i/>
          <w:color w:val="000000"/>
          <w:sz w:val="22"/>
          <w:szCs w:val="22"/>
          <w:u w:val="single"/>
          <w:lang w:val="es-ES_tradnl"/>
        </w:rPr>
        <w:t>Bajo esta interpretación la naturaleza no es sujeto de derechos, sino simplemente un objeto a disposición del hombre</w:t>
      </w:r>
      <w:r w:rsidR="0008209F" w:rsidRPr="00F93B48">
        <w:rPr>
          <w:rFonts w:ascii="Bookman Old Style" w:hAnsi="Bookman Old Style" w:cs="Arial"/>
          <w:i/>
          <w:color w:val="000000"/>
          <w:sz w:val="22"/>
          <w:szCs w:val="22"/>
          <w:lang w:val="es-ES_tradnl"/>
        </w:rPr>
        <w:t>. Sin embargo, se diferencia del enfoque puramente antropocéntrico en la medida en que considera que el patrimonio ambiental de un país no pertenece en exclusiva a las personas que habitan en él, sino también a las futuras generaciones y a la humanidad en general. De tal manera que lo que ocurra con el ambiente y los recursos naturales en China puede terminar afectando a otras naciones, como a los Estados Unidos y a América Latina, como África y a Oceanía, lo que constituye una suerte de solidaridad global que, dicho sea de paso, encuentra fundamento en el con</w:t>
      </w:r>
      <w:r w:rsidR="00C86013" w:rsidRPr="00F93B48">
        <w:rPr>
          <w:rFonts w:ascii="Bookman Old Style" w:hAnsi="Bookman Old Style" w:cs="Arial"/>
          <w:i/>
          <w:color w:val="000000"/>
          <w:sz w:val="22"/>
          <w:szCs w:val="22"/>
          <w:lang w:val="es-ES_tradnl"/>
        </w:rPr>
        <w:t>cepto de desarrollo sostenible</w:t>
      </w:r>
      <w:r w:rsidR="0008209F" w:rsidRPr="00F93B48">
        <w:rPr>
          <w:rFonts w:ascii="Bookman Old Style" w:hAnsi="Bookman Old Style" w:cs="Arial"/>
          <w:i/>
          <w:color w:val="000000"/>
          <w:sz w:val="22"/>
          <w:szCs w:val="22"/>
          <w:lang w:val="es-ES_tradnl"/>
        </w:rPr>
        <w:t>.</w:t>
      </w:r>
      <w:r w:rsidRPr="00F93B48">
        <w:rPr>
          <w:rFonts w:ascii="Bookman Old Style" w:hAnsi="Bookman Old Style" w:cs="Arial"/>
          <w:i/>
          <w:color w:val="000000"/>
          <w:sz w:val="22"/>
          <w:szCs w:val="22"/>
          <w:lang w:val="es-ES_tradnl"/>
        </w:rPr>
        <w:t xml:space="preserve">” </w:t>
      </w:r>
      <w:r w:rsidR="005B1E89" w:rsidRPr="00F93B48">
        <w:rPr>
          <w:rFonts w:ascii="Bookman Old Style" w:hAnsi="Bookman Old Style" w:cs="Arial"/>
          <w:color w:val="000000"/>
          <w:sz w:val="22"/>
          <w:szCs w:val="22"/>
          <w:lang w:val="es-ES_tradnl"/>
        </w:rPr>
        <w:t>(subrayado fuera de texto</w:t>
      </w:r>
      <w:r w:rsidRPr="00F93B48">
        <w:rPr>
          <w:rFonts w:ascii="Bookman Old Style" w:hAnsi="Bookman Old Style" w:cs="Arial"/>
          <w:color w:val="000000"/>
          <w:sz w:val="22"/>
          <w:szCs w:val="22"/>
          <w:lang w:val="es-ES_tradnl"/>
        </w:rPr>
        <w:t>).</w:t>
      </w:r>
    </w:p>
    <w:p w:rsidR="0008209F" w:rsidRPr="00F93B48" w:rsidRDefault="0008209F" w:rsidP="00F93B48">
      <w:pPr>
        <w:ind w:left="284"/>
        <w:jc w:val="both"/>
        <w:rPr>
          <w:rFonts w:ascii="Bookman Old Style" w:hAnsi="Bookman Old Style" w:cs="Arial"/>
          <w:i/>
          <w:color w:val="000000"/>
          <w:sz w:val="22"/>
          <w:szCs w:val="22"/>
          <w:lang w:val="es-ES_tradnl"/>
        </w:rPr>
      </w:pPr>
    </w:p>
    <w:p w:rsidR="0008209F" w:rsidRPr="00F93B48" w:rsidRDefault="003013DB" w:rsidP="00F93B48">
      <w:pPr>
        <w:ind w:left="851" w:right="900"/>
        <w:jc w:val="both"/>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w:t>
      </w:r>
      <w:r w:rsidR="0008209F" w:rsidRPr="00F93B48">
        <w:rPr>
          <w:rFonts w:ascii="Bookman Old Style" w:hAnsi="Bookman Old Style" w:cs="Arial"/>
          <w:i/>
          <w:color w:val="000000"/>
          <w:sz w:val="22"/>
          <w:szCs w:val="22"/>
          <w:lang w:val="es-ES_tradnl"/>
        </w:rPr>
        <w:t xml:space="preserve">Finalmente, el </w:t>
      </w:r>
      <w:r w:rsidR="0008209F" w:rsidRPr="00F93B48">
        <w:rPr>
          <w:rFonts w:ascii="Bookman Old Style" w:hAnsi="Bookman Old Style" w:cs="Arial"/>
          <w:i/>
          <w:color w:val="000000"/>
          <w:sz w:val="22"/>
          <w:szCs w:val="22"/>
          <w:u w:val="single"/>
          <w:lang w:val="es-ES_tradnl"/>
        </w:rPr>
        <w:t>enfoque ecocéntrico</w:t>
      </w:r>
      <w:r w:rsidR="0008209F" w:rsidRPr="00F93B48">
        <w:rPr>
          <w:rFonts w:ascii="Bookman Old Style" w:hAnsi="Bookman Old Style" w:cs="Arial"/>
          <w:i/>
          <w:color w:val="000000"/>
          <w:sz w:val="22"/>
          <w:szCs w:val="22"/>
          <w:lang w:val="es-ES_tradnl"/>
        </w:rPr>
        <w:t xml:space="preserve"> parte de una premisa básica </w:t>
      </w:r>
      <w:r w:rsidR="0008209F" w:rsidRPr="00F93B48">
        <w:rPr>
          <w:rFonts w:ascii="Bookman Old Style" w:hAnsi="Bookman Old Style" w:cs="Arial"/>
          <w:b/>
          <w:i/>
          <w:color w:val="000000"/>
          <w:sz w:val="22"/>
          <w:szCs w:val="22"/>
          <w:lang w:val="es-ES_tradnl"/>
        </w:rPr>
        <w:t>según la cual la tierra no pertenece al hombre</w:t>
      </w:r>
      <w:r w:rsidR="0008209F" w:rsidRPr="00F93B48">
        <w:rPr>
          <w:rFonts w:ascii="Bookman Old Style" w:hAnsi="Bookman Old Style" w:cs="Arial"/>
          <w:i/>
          <w:color w:val="000000"/>
          <w:sz w:val="22"/>
          <w:szCs w:val="22"/>
          <w:lang w:val="es-ES_tradnl"/>
        </w:rPr>
        <w:t xml:space="preserve"> y, por el contrario, </w:t>
      </w:r>
      <w:r w:rsidR="0008209F" w:rsidRPr="00F93B48">
        <w:rPr>
          <w:rFonts w:ascii="Bookman Old Style" w:hAnsi="Bookman Old Style" w:cs="Arial"/>
          <w:i/>
          <w:color w:val="000000"/>
          <w:sz w:val="22"/>
          <w:szCs w:val="22"/>
          <w:u w:val="single"/>
          <w:lang w:val="es-ES_tradnl"/>
        </w:rPr>
        <w:t>asume que el hombre es quien pertenece a la tierra</w:t>
      </w:r>
      <w:r w:rsidR="0008209F" w:rsidRPr="00F93B48">
        <w:rPr>
          <w:rFonts w:ascii="Bookman Old Style" w:hAnsi="Bookman Old Style" w:cs="Arial"/>
          <w:i/>
          <w:color w:val="000000"/>
          <w:sz w:val="22"/>
          <w:szCs w:val="22"/>
          <w:lang w:val="es-ES_tradnl"/>
        </w:rPr>
        <w:t xml:space="preserve">, </w:t>
      </w:r>
      <w:r w:rsidR="0008209F" w:rsidRPr="00F93B48">
        <w:rPr>
          <w:rFonts w:ascii="Bookman Old Style" w:hAnsi="Bookman Old Style" w:cs="Arial"/>
          <w:i/>
          <w:color w:val="000000"/>
          <w:sz w:val="22"/>
          <w:szCs w:val="22"/>
          <w:u w:val="single"/>
          <w:lang w:val="es-ES_tradnl"/>
        </w:rPr>
        <w:t>como cualquier otra especie</w:t>
      </w:r>
      <w:r w:rsidR="0008209F" w:rsidRPr="00F93B48">
        <w:rPr>
          <w:rFonts w:ascii="Bookman Old Style" w:hAnsi="Bookman Old Style" w:cs="Arial"/>
          <w:i/>
          <w:color w:val="000000"/>
          <w:sz w:val="22"/>
          <w:szCs w:val="22"/>
          <w:lang w:val="es-ES_tradnl"/>
        </w:rPr>
        <w:t xml:space="preserve">. De acuerdo con esta interpretación, la especie humana es solo un evento más dentro de una larga cadena evolutiva que ha perdurado por miles de millones de años y </w:t>
      </w:r>
      <w:r w:rsidR="0008209F" w:rsidRPr="00F93B48">
        <w:rPr>
          <w:rFonts w:ascii="Bookman Old Style" w:hAnsi="Bookman Old Style" w:cs="Arial"/>
          <w:i/>
          <w:color w:val="000000"/>
          <w:sz w:val="22"/>
          <w:szCs w:val="22"/>
          <w:u w:val="single"/>
          <w:lang w:val="es-ES_tradnl"/>
        </w:rPr>
        <w:t>por tanto de ninguna manera es la dueña de las demás especies, de la biodiversidad ni de los recursos naturales como tampoco del destino del planeta</w:t>
      </w:r>
      <w:r w:rsidR="0008209F" w:rsidRPr="00F93B48">
        <w:rPr>
          <w:rFonts w:ascii="Bookman Old Style" w:hAnsi="Bookman Old Style" w:cs="Arial"/>
          <w:i/>
          <w:color w:val="000000"/>
          <w:sz w:val="22"/>
          <w:szCs w:val="22"/>
          <w:lang w:val="es-ES_tradnl"/>
        </w:rPr>
        <w:t xml:space="preserve">. En consecuencia, esta teoría concibe a la </w:t>
      </w:r>
      <w:r w:rsidR="0008209F" w:rsidRPr="00F93B48">
        <w:rPr>
          <w:rFonts w:ascii="Bookman Old Style" w:hAnsi="Bookman Old Style" w:cs="Arial"/>
          <w:b/>
          <w:i/>
          <w:color w:val="000000"/>
          <w:sz w:val="22"/>
          <w:szCs w:val="22"/>
          <w:lang w:val="es-ES_tradnl"/>
        </w:rPr>
        <w:t xml:space="preserve">naturaleza como un auténtico sujeto de derechos </w:t>
      </w:r>
      <w:r w:rsidR="0008209F" w:rsidRPr="00F93B48">
        <w:rPr>
          <w:rFonts w:ascii="Bookman Old Style" w:hAnsi="Bookman Old Style" w:cs="Arial"/>
          <w:i/>
          <w:color w:val="000000"/>
          <w:sz w:val="22"/>
          <w:szCs w:val="22"/>
          <w:lang w:val="es-ES_tradnl"/>
        </w:rPr>
        <w:t xml:space="preserve">que deben ser reconocidos por los Estados y </w:t>
      </w:r>
      <w:r w:rsidR="0008209F" w:rsidRPr="00F93B48">
        <w:rPr>
          <w:rFonts w:ascii="Bookman Old Style" w:hAnsi="Bookman Old Style" w:cs="Arial"/>
          <w:i/>
          <w:color w:val="000000"/>
          <w:sz w:val="22"/>
          <w:szCs w:val="22"/>
          <w:u w:val="single"/>
          <w:lang w:val="es-ES_tradnl"/>
        </w:rPr>
        <w:t>ejercidos bajo la tutela de sus representantes legales</w:t>
      </w:r>
      <w:r w:rsidR="0008209F" w:rsidRPr="00F93B48">
        <w:rPr>
          <w:rFonts w:ascii="Bookman Old Style" w:hAnsi="Bookman Old Style" w:cs="Arial"/>
          <w:i/>
          <w:color w:val="000000"/>
          <w:sz w:val="22"/>
          <w:szCs w:val="22"/>
          <w:lang w:val="es-ES_tradnl"/>
        </w:rPr>
        <w:t xml:space="preserve">, verbigracia, </w:t>
      </w:r>
      <w:r w:rsidR="0008209F" w:rsidRPr="00F93B48">
        <w:rPr>
          <w:rFonts w:ascii="Bookman Old Style" w:hAnsi="Bookman Old Style" w:cs="Arial"/>
          <w:i/>
          <w:color w:val="000000"/>
          <w:sz w:val="22"/>
          <w:szCs w:val="22"/>
          <w:u w:val="single"/>
          <w:lang w:val="es-ES_tradnl"/>
        </w:rPr>
        <w:t>por las comunidades que la habitan o que tienen una especial relación con ella</w:t>
      </w:r>
      <w:r w:rsidR="0008209F" w:rsidRPr="00F93B48">
        <w:rPr>
          <w:rFonts w:ascii="Bookman Old Style" w:hAnsi="Bookman Old Style" w:cs="Arial"/>
          <w:i/>
          <w:color w:val="000000"/>
          <w:sz w:val="22"/>
          <w:szCs w:val="22"/>
          <w:lang w:val="es-ES_tradnl"/>
        </w:rPr>
        <w:t>.</w:t>
      </w:r>
      <w:r w:rsidRPr="00F93B48">
        <w:rPr>
          <w:rFonts w:ascii="Bookman Old Style" w:hAnsi="Bookman Old Style" w:cs="Arial"/>
          <w:i/>
          <w:color w:val="000000"/>
          <w:sz w:val="22"/>
          <w:szCs w:val="22"/>
          <w:lang w:val="es-ES_tradnl"/>
        </w:rPr>
        <w:t xml:space="preserve">” </w:t>
      </w:r>
      <w:r w:rsidR="00BE090B" w:rsidRPr="00F93B48">
        <w:rPr>
          <w:rFonts w:ascii="Bookman Old Style" w:hAnsi="Bookman Old Style" w:cs="Arial"/>
          <w:color w:val="000000"/>
          <w:sz w:val="22"/>
          <w:szCs w:val="22"/>
          <w:lang w:val="es-ES_tradnl"/>
        </w:rPr>
        <w:t>(negrilla y subrayado fuera de texto</w:t>
      </w:r>
      <w:r w:rsidRPr="00F93B48">
        <w:rPr>
          <w:rFonts w:ascii="Bookman Old Style" w:hAnsi="Bookman Old Style" w:cs="Arial"/>
          <w:color w:val="000000"/>
          <w:sz w:val="22"/>
          <w:szCs w:val="22"/>
          <w:lang w:val="es-ES_tradnl"/>
        </w:rPr>
        <w:t>).</w:t>
      </w:r>
    </w:p>
    <w:p w:rsidR="0008209F" w:rsidRPr="00F93B48" w:rsidRDefault="0008209F" w:rsidP="00F93B48">
      <w:pPr>
        <w:ind w:left="284"/>
        <w:jc w:val="both"/>
        <w:rPr>
          <w:rFonts w:ascii="Bookman Old Style" w:hAnsi="Bookman Old Style" w:cs="Arial"/>
          <w:i/>
          <w:color w:val="000000"/>
          <w:sz w:val="22"/>
          <w:szCs w:val="22"/>
          <w:lang w:val="es-ES_tradnl"/>
        </w:rPr>
      </w:pPr>
    </w:p>
    <w:p w:rsidR="0008209F" w:rsidRPr="00F93B48" w:rsidRDefault="00EA4447" w:rsidP="00F93B48">
      <w:pPr>
        <w:ind w:left="851" w:right="900"/>
        <w:jc w:val="both"/>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w:t>
      </w:r>
      <w:r w:rsidR="0008209F" w:rsidRPr="00F93B48">
        <w:rPr>
          <w:rFonts w:ascii="Bookman Old Style" w:hAnsi="Bookman Old Style" w:cs="Arial"/>
          <w:i/>
          <w:color w:val="000000"/>
          <w:sz w:val="22"/>
          <w:szCs w:val="22"/>
          <w:lang w:val="es-ES_tradnl"/>
        </w:rPr>
        <w:t>Este enfoque en particular, al igual que los anteriores, encuentra pleno fundamento en la Constitución Política de 1991, en particular, en la fórmula del ESD (artículo 1º superior) en tanto define a Colombia como una República democrática, participativa y pluralista, y, por supuesto, en el mandato constitucional de reconocer y proteger la diversidad étnica y cultural de la nación (artículos 7º y 8º). Respecto de este último enfoque la Corte ha señalado en la reciente sentencia C-449 de 2015 que la perspectiva ecocéntrica puede constatarse en algunas decisiones de esta Corporación; por ejemplo, la sentencia C-595 de 2010 anota que la Constitución muestra igualmente la relevancia que toma el medio ambiente como bien a proteger por sí mismo y su relación estrecha con los seres que habitan la tierra. En igual sentido, la sentencia C-632 de 2011 expuso que:</w:t>
      </w:r>
    </w:p>
    <w:p w:rsidR="0008209F" w:rsidRPr="00F93B48" w:rsidRDefault="0008209F" w:rsidP="00F93B48">
      <w:pPr>
        <w:ind w:left="284"/>
        <w:jc w:val="both"/>
        <w:rPr>
          <w:rFonts w:ascii="Bookman Old Style" w:hAnsi="Bookman Old Style" w:cs="Arial"/>
          <w:i/>
          <w:color w:val="000000"/>
          <w:sz w:val="22"/>
          <w:szCs w:val="22"/>
          <w:lang w:val="es-ES_tradnl"/>
        </w:rPr>
      </w:pPr>
    </w:p>
    <w:p w:rsidR="00516101" w:rsidRPr="00F93B48" w:rsidRDefault="0008209F" w:rsidP="00F93B48">
      <w:pPr>
        <w:ind w:left="851" w:right="900"/>
        <w:jc w:val="both"/>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“en la actualidad, la </w:t>
      </w:r>
      <w:r w:rsidRPr="00F93B48">
        <w:rPr>
          <w:rFonts w:ascii="Bookman Old Style" w:hAnsi="Bookman Old Style" w:cs="Arial"/>
          <w:b/>
          <w:i/>
          <w:color w:val="000000"/>
          <w:sz w:val="22"/>
          <w:szCs w:val="22"/>
          <w:lang w:val="es-ES_tradnl"/>
        </w:rPr>
        <w:t>naturaleza</w:t>
      </w:r>
      <w:r w:rsidRPr="00F93B48">
        <w:rPr>
          <w:rFonts w:ascii="Bookman Old Style" w:hAnsi="Bookman Old Style" w:cs="Arial"/>
          <w:i/>
          <w:color w:val="000000"/>
          <w:sz w:val="22"/>
          <w:szCs w:val="22"/>
          <w:lang w:val="es-ES_tradnl"/>
        </w:rPr>
        <w:t xml:space="preserve"> no se concibe únicamente como el ambiente y entorno de los seres humanos, sino también como un </w:t>
      </w:r>
      <w:r w:rsidRPr="00F93B48">
        <w:rPr>
          <w:rFonts w:ascii="Bookman Old Style" w:hAnsi="Bookman Old Style" w:cs="Arial"/>
          <w:b/>
          <w:i/>
          <w:color w:val="000000"/>
          <w:sz w:val="22"/>
          <w:szCs w:val="22"/>
          <w:lang w:val="es-ES_tradnl"/>
        </w:rPr>
        <w:t>sujeto con derechos propios</w:t>
      </w:r>
      <w:r w:rsidRPr="00F93B48">
        <w:rPr>
          <w:rFonts w:ascii="Bookman Old Style" w:hAnsi="Bookman Old Style" w:cs="Arial"/>
          <w:i/>
          <w:color w:val="000000"/>
          <w:sz w:val="22"/>
          <w:szCs w:val="22"/>
          <w:lang w:val="es-ES_tradnl"/>
        </w:rPr>
        <w:t xml:space="preserve">, que, como tal, deben ser </w:t>
      </w:r>
      <w:r w:rsidRPr="00F93B48">
        <w:rPr>
          <w:rFonts w:ascii="Bookman Old Style" w:hAnsi="Bookman Old Style" w:cs="Arial"/>
          <w:b/>
          <w:i/>
          <w:color w:val="000000"/>
          <w:sz w:val="22"/>
          <w:szCs w:val="22"/>
          <w:lang w:val="es-ES_tradnl"/>
        </w:rPr>
        <w:t>protegidos y garantizados</w:t>
      </w:r>
      <w:r w:rsidRPr="00F93B48">
        <w:rPr>
          <w:rFonts w:ascii="Bookman Old Style" w:hAnsi="Bookman Old Style" w:cs="Arial"/>
          <w:i/>
          <w:color w:val="000000"/>
          <w:sz w:val="22"/>
          <w:szCs w:val="22"/>
          <w:lang w:val="es-ES_tradnl"/>
        </w:rPr>
        <w:t xml:space="preserve">. En este sentido, la compensación ecosistémica comporta un tipo de </w:t>
      </w:r>
      <w:r w:rsidRPr="00F93B48">
        <w:rPr>
          <w:rFonts w:ascii="Bookman Old Style" w:hAnsi="Bookman Old Style" w:cs="Arial"/>
          <w:i/>
          <w:color w:val="000000"/>
          <w:sz w:val="22"/>
          <w:szCs w:val="22"/>
          <w:u w:val="single"/>
          <w:lang w:val="es-ES_tradnl"/>
        </w:rPr>
        <w:t>restitución</w:t>
      </w:r>
      <w:r w:rsidRPr="00F93B48">
        <w:rPr>
          <w:rFonts w:ascii="Bookman Old Style" w:hAnsi="Bookman Old Style" w:cs="Arial"/>
          <w:i/>
          <w:color w:val="000000"/>
          <w:sz w:val="22"/>
          <w:szCs w:val="22"/>
          <w:lang w:val="es-ES_tradnl"/>
        </w:rPr>
        <w:t xml:space="preserve"> aplicada exclusivamente a la naturaleza’. Postura que principalmente ha encontrado justificación en los saberes ancestrales en orden al principio de diversidad étnica y cultural d</w:t>
      </w:r>
      <w:r w:rsidR="00A8496B" w:rsidRPr="00F93B48">
        <w:rPr>
          <w:rFonts w:ascii="Bookman Old Style" w:hAnsi="Bookman Old Style" w:cs="Arial"/>
          <w:i/>
          <w:color w:val="000000"/>
          <w:sz w:val="22"/>
          <w:szCs w:val="22"/>
          <w:lang w:val="es-ES_tradnl"/>
        </w:rPr>
        <w:t>e la Nación (art. 7º Superior)”</w:t>
      </w:r>
      <w:r w:rsidRPr="00F93B48">
        <w:rPr>
          <w:rFonts w:ascii="Bookman Old Style" w:hAnsi="Bookman Old Style" w:cs="Arial"/>
          <w:i/>
          <w:color w:val="000000"/>
          <w:sz w:val="22"/>
          <w:szCs w:val="22"/>
          <w:lang w:val="es-ES_tradnl"/>
        </w:rPr>
        <w:t xml:space="preserve">. </w:t>
      </w:r>
      <w:r w:rsidR="00EA4447" w:rsidRPr="00F93B48">
        <w:rPr>
          <w:rFonts w:ascii="Bookman Old Style" w:hAnsi="Bookman Old Style" w:cs="Arial"/>
          <w:color w:val="000000"/>
          <w:sz w:val="22"/>
          <w:szCs w:val="22"/>
          <w:lang w:val="es-ES_tradnl"/>
        </w:rPr>
        <w:t>(</w:t>
      </w:r>
      <w:r w:rsidR="00660777" w:rsidRPr="00F93B48">
        <w:rPr>
          <w:rFonts w:ascii="Bookman Old Style" w:hAnsi="Bookman Old Style" w:cs="Arial"/>
          <w:color w:val="000000"/>
          <w:sz w:val="22"/>
          <w:szCs w:val="22"/>
          <w:lang w:val="es-ES_tradnl"/>
        </w:rPr>
        <w:t>negrilla y subrayado fuera de texto</w:t>
      </w:r>
      <w:r w:rsidR="00EA4447" w:rsidRPr="00F93B48">
        <w:rPr>
          <w:rFonts w:ascii="Bookman Old Style" w:hAnsi="Bookman Old Style" w:cs="Arial"/>
          <w:color w:val="000000"/>
          <w:sz w:val="22"/>
          <w:szCs w:val="22"/>
          <w:lang w:val="es-ES_tradnl"/>
        </w:rPr>
        <w:t>).</w:t>
      </w:r>
    </w:p>
    <w:p w:rsidR="00516101" w:rsidRPr="00F93B48" w:rsidRDefault="00516101" w:rsidP="00F93B48">
      <w:pPr>
        <w:ind w:left="284"/>
        <w:jc w:val="both"/>
        <w:rPr>
          <w:rFonts w:ascii="Bookman Old Style" w:hAnsi="Bookman Old Style" w:cs="Arial"/>
          <w:i/>
          <w:color w:val="000000"/>
          <w:sz w:val="22"/>
          <w:szCs w:val="22"/>
          <w:lang w:val="es-ES_tradnl"/>
        </w:rPr>
      </w:pPr>
    </w:p>
    <w:p w:rsidR="0008209F" w:rsidRPr="00F93B48" w:rsidRDefault="00EA4447" w:rsidP="00F93B48">
      <w:pPr>
        <w:ind w:left="851" w:right="900"/>
        <w:jc w:val="both"/>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w:t>
      </w:r>
      <w:r w:rsidR="00516101" w:rsidRPr="00F93B48">
        <w:rPr>
          <w:rFonts w:ascii="Bookman Old Style" w:hAnsi="Bookman Old Style" w:cs="Arial"/>
          <w:i/>
          <w:color w:val="000000"/>
          <w:sz w:val="22"/>
          <w:szCs w:val="22"/>
          <w:lang w:val="es-ES_tradnl"/>
        </w:rPr>
        <w:t xml:space="preserve">En el mismo sentido, la sentencia T-080 de 2015, indicó que en esta línea, “la jurisprudencia constitucional ha atendido los saberes ancestrales y las corrientes alternas de pensamiento, </w:t>
      </w:r>
      <w:r w:rsidR="00516101" w:rsidRPr="00F93B48">
        <w:rPr>
          <w:rFonts w:ascii="Bookman Old Style" w:hAnsi="Bookman Old Style" w:cs="Arial"/>
          <w:i/>
          <w:color w:val="000000"/>
          <w:sz w:val="22"/>
          <w:szCs w:val="22"/>
          <w:lang w:val="es-ES_tradnl"/>
        </w:rPr>
        <w:lastRenderedPageBreak/>
        <w:t xml:space="preserve">llegando a sostener que ‘la naturaleza no se concibe únicamente como el ambiente y entorno de los seres humanos, sino también como un </w:t>
      </w:r>
      <w:r w:rsidR="00516101" w:rsidRPr="00F93B48">
        <w:rPr>
          <w:rFonts w:ascii="Bookman Old Style" w:hAnsi="Bookman Old Style" w:cs="Arial"/>
          <w:b/>
          <w:i/>
          <w:color w:val="000000"/>
          <w:sz w:val="22"/>
          <w:szCs w:val="22"/>
          <w:lang w:val="es-ES_tradnl"/>
        </w:rPr>
        <w:t>sujeto con derechos propios</w:t>
      </w:r>
      <w:r w:rsidR="00516101" w:rsidRPr="00F93B48">
        <w:rPr>
          <w:rFonts w:ascii="Bookman Old Style" w:hAnsi="Bookman Old Style" w:cs="Arial"/>
          <w:i/>
          <w:color w:val="000000"/>
          <w:sz w:val="22"/>
          <w:szCs w:val="22"/>
          <w:lang w:val="es-ES_tradnl"/>
        </w:rPr>
        <w:t xml:space="preserve">, que, como tal, deben ser </w:t>
      </w:r>
      <w:r w:rsidR="00516101" w:rsidRPr="00F93B48">
        <w:rPr>
          <w:rFonts w:ascii="Bookman Old Style" w:hAnsi="Bookman Old Style" w:cs="Arial"/>
          <w:b/>
          <w:i/>
          <w:color w:val="000000"/>
          <w:sz w:val="22"/>
          <w:szCs w:val="22"/>
          <w:lang w:val="es-ES_tradnl"/>
        </w:rPr>
        <w:t>protegidos y garantizados’</w:t>
      </w:r>
      <w:r w:rsidR="00516101" w:rsidRPr="00F93B48">
        <w:rPr>
          <w:rFonts w:ascii="Bookman Old Style" w:hAnsi="Bookman Old Style" w:cs="Arial"/>
          <w:i/>
          <w:color w:val="000000"/>
          <w:sz w:val="22"/>
          <w:szCs w:val="22"/>
          <w:lang w:val="es-ES_tradnl"/>
        </w:rPr>
        <w:t>.</w:t>
      </w:r>
      <w:r w:rsidRPr="00F93B48">
        <w:rPr>
          <w:rFonts w:ascii="Bookman Old Style" w:hAnsi="Bookman Old Style" w:cs="Arial"/>
          <w:i/>
          <w:color w:val="000000"/>
          <w:sz w:val="22"/>
          <w:szCs w:val="22"/>
          <w:lang w:val="es-ES_tradnl"/>
        </w:rPr>
        <w:t xml:space="preserve">” </w:t>
      </w:r>
      <w:r w:rsidR="001752CA" w:rsidRPr="00F93B48">
        <w:rPr>
          <w:rFonts w:ascii="Bookman Old Style" w:hAnsi="Bookman Old Style" w:cs="Arial"/>
          <w:color w:val="000000"/>
          <w:sz w:val="22"/>
          <w:szCs w:val="22"/>
          <w:lang w:val="es-ES_tradnl"/>
        </w:rPr>
        <w:t>(negrilla fuera de texto</w:t>
      </w:r>
      <w:r w:rsidRPr="00F93B48">
        <w:rPr>
          <w:rFonts w:ascii="Bookman Old Style" w:hAnsi="Bookman Old Style" w:cs="Arial"/>
          <w:color w:val="000000"/>
          <w:sz w:val="22"/>
          <w:szCs w:val="22"/>
          <w:lang w:val="es-ES_tradnl"/>
        </w:rPr>
        <w:t>).</w:t>
      </w:r>
      <w:r w:rsidR="00516101" w:rsidRPr="00F93B48">
        <w:rPr>
          <w:rFonts w:ascii="Bookman Old Style" w:hAnsi="Bookman Old Style" w:cs="Arial"/>
          <w:i/>
          <w:color w:val="000000"/>
          <w:sz w:val="22"/>
          <w:szCs w:val="22"/>
          <w:lang w:val="es-ES_tradnl"/>
        </w:rPr>
        <w:t xml:space="preserve">  </w:t>
      </w:r>
      <w:r w:rsidR="0008209F" w:rsidRPr="00F93B48">
        <w:rPr>
          <w:rFonts w:ascii="Bookman Old Style" w:hAnsi="Bookman Old Style" w:cs="Arial"/>
          <w:i/>
          <w:color w:val="000000"/>
          <w:sz w:val="22"/>
          <w:szCs w:val="22"/>
          <w:lang w:val="es-ES_tradnl"/>
        </w:rPr>
        <w:t xml:space="preserve"> </w:t>
      </w:r>
    </w:p>
    <w:p w:rsidR="008F162B" w:rsidRPr="00F93B48" w:rsidRDefault="008F162B" w:rsidP="00F93B48">
      <w:pPr>
        <w:ind w:left="284"/>
        <w:jc w:val="both"/>
        <w:rPr>
          <w:rFonts w:ascii="Bookman Old Style" w:hAnsi="Bookman Old Style" w:cs="Arial"/>
          <w:i/>
          <w:color w:val="000000"/>
          <w:sz w:val="22"/>
          <w:szCs w:val="22"/>
          <w:lang w:val="es-ES_tradnl"/>
        </w:rPr>
      </w:pPr>
    </w:p>
    <w:p w:rsidR="008F162B" w:rsidRPr="00F93B48" w:rsidRDefault="00A24A48" w:rsidP="00F93B48">
      <w:pPr>
        <w:ind w:left="851" w:right="900"/>
        <w:jc w:val="both"/>
        <w:rPr>
          <w:rFonts w:ascii="Bookman Old Style" w:hAnsi="Bookman Old Style" w:cs="Arial"/>
          <w:color w:val="000000"/>
          <w:sz w:val="22"/>
          <w:szCs w:val="22"/>
          <w:lang w:val="es-ES_tradnl"/>
        </w:rPr>
      </w:pPr>
      <w:r w:rsidRPr="00F93B48">
        <w:rPr>
          <w:rFonts w:ascii="Bookman Old Style" w:hAnsi="Bookman Old Style" w:cs="Arial"/>
          <w:i/>
          <w:color w:val="000000"/>
          <w:sz w:val="22"/>
          <w:szCs w:val="22"/>
          <w:lang w:val="es-ES_tradnl"/>
        </w:rPr>
        <w:t>“</w:t>
      </w:r>
      <w:r w:rsidR="00AA2CA0" w:rsidRPr="00F93B48">
        <w:rPr>
          <w:rFonts w:ascii="Bookman Old Style" w:hAnsi="Bookman Old Style" w:cs="Arial"/>
          <w:i/>
          <w:color w:val="000000"/>
          <w:sz w:val="22"/>
          <w:szCs w:val="22"/>
          <w:lang w:val="es-ES_tradnl"/>
        </w:rPr>
        <w:t xml:space="preserve">En este orden de ideas, el desafío más grande que tiene el constitucionalismo contemporáneo en materia ambiental, </w:t>
      </w:r>
      <w:r w:rsidR="00AA2CA0" w:rsidRPr="00F93B48">
        <w:rPr>
          <w:rFonts w:ascii="Bookman Old Style" w:hAnsi="Bookman Old Style" w:cs="Arial"/>
          <w:i/>
          <w:color w:val="000000"/>
          <w:sz w:val="22"/>
          <w:szCs w:val="22"/>
          <w:u w:val="single"/>
          <w:lang w:val="es-ES_tradnl"/>
        </w:rPr>
        <w:t>consiste en lograr la salvaguarda y protección efectiva de la naturaleza</w:t>
      </w:r>
      <w:r w:rsidR="00AA2CA0" w:rsidRPr="00F93B48">
        <w:rPr>
          <w:rFonts w:ascii="Bookman Old Style" w:hAnsi="Bookman Old Style" w:cs="Arial"/>
          <w:i/>
          <w:color w:val="000000"/>
          <w:sz w:val="22"/>
          <w:szCs w:val="22"/>
          <w:lang w:val="es-ES_tradnl"/>
        </w:rPr>
        <w:t>, las culturas y formas de vida asociadas a ella y la biodiversi</w:t>
      </w:r>
      <w:r w:rsidR="00B160A5" w:rsidRPr="00F93B48">
        <w:rPr>
          <w:rFonts w:ascii="Bookman Old Style" w:hAnsi="Bookman Old Style" w:cs="Arial"/>
          <w:i/>
          <w:color w:val="000000"/>
          <w:sz w:val="22"/>
          <w:szCs w:val="22"/>
          <w:lang w:val="es-ES_tradnl"/>
        </w:rPr>
        <w:t>dad</w:t>
      </w:r>
      <w:r w:rsidR="00AA2CA0" w:rsidRPr="00F93B48">
        <w:rPr>
          <w:rFonts w:ascii="Bookman Old Style" w:hAnsi="Bookman Old Style" w:cs="Arial"/>
          <w:i/>
          <w:color w:val="000000"/>
          <w:sz w:val="22"/>
          <w:szCs w:val="22"/>
          <w:lang w:val="es-ES_tradnl"/>
        </w:rPr>
        <w:t xml:space="preserve">, no por la </w:t>
      </w:r>
      <w:r w:rsidR="00AA2CA0" w:rsidRPr="00F93B48">
        <w:rPr>
          <w:rFonts w:ascii="Bookman Old Style" w:hAnsi="Bookman Old Style" w:cs="Arial"/>
          <w:i/>
          <w:color w:val="000000"/>
          <w:sz w:val="22"/>
          <w:szCs w:val="22"/>
          <w:u w:val="single"/>
          <w:lang w:val="es-ES_tradnl"/>
        </w:rPr>
        <w:t>simple utilidad material, genética o productiva</w:t>
      </w:r>
      <w:r w:rsidR="00AA2CA0" w:rsidRPr="00F93B48">
        <w:rPr>
          <w:rFonts w:ascii="Bookman Old Style" w:hAnsi="Bookman Old Style" w:cs="Arial"/>
          <w:i/>
          <w:color w:val="000000"/>
          <w:sz w:val="22"/>
          <w:szCs w:val="22"/>
          <w:lang w:val="es-ES_tradnl"/>
        </w:rPr>
        <w:t xml:space="preserve"> que estos puedan representar para el ser humano, sino porque al tratarse de una </w:t>
      </w:r>
      <w:r w:rsidR="00AA2CA0" w:rsidRPr="00F93B48">
        <w:rPr>
          <w:rFonts w:ascii="Bookman Old Style" w:hAnsi="Bookman Old Style" w:cs="Arial"/>
          <w:b/>
          <w:i/>
          <w:color w:val="000000"/>
          <w:sz w:val="22"/>
          <w:szCs w:val="22"/>
          <w:lang w:val="es-ES_tradnl"/>
        </w:rPr>
        <w:t>entidad viviente</w:t>
      </w:r>
      <w:r w:rsidR="00AA2CA0" w:rsidRPr="00F93B48">
        <w:rPr>
          <w:rFonts w:ascii="Bookman Old Style" w:hAnsi="Bookman Old Style" w:cs="Arial"/>
          <w:i/>
          <w:color w:val="000000"/>
          <w:sz w:val="22"/>
          <w:szCs w:val="22"/>
          <w:lang w:val="es-ES_tradnl"/>
        </w:rPr>
        <w:t xml:space="preserve"> compuesta por otras múltiples formas de vida y representaciones culturales, son </w:t>
      </w:r>
      <w:r w:rsidR="00AA2CA0" w:rsidRPr="00F93B48">
        <w:rPr>
          <w:rFonts w:ascii="Bookman Old Style" w:hAnsi="Bookman Old Style" w:cs="Arial"/>
          <w:b/>
          <w:i/>
          <w:color w:val="000000"/>
          <w:sz w:val="22"/>
          <w:szCs w:val="22"/>
          <w:lang w:val="es-ES_tradnl"/>
        </w:rPr>
        <w:t>sujetos de derechos individualizables</w:t>
      </w:r>
      <w:r w:rsidR="00AA2CA0" w:rsidRPr="00F93B48">
        <w:rPr>
          <w:rFonts w:ascii="Bookman Old Style" w:hAnsi="Bookman Old Style" w:cs="Arial"/>
          <w:i/>
          <w:color w:val="000000"/>
          <w:sz w:val="22"/>
          <w:szCs w:val="22"/>
          <w:lang w:val="es-ES_tradnl"/>
        </w:rPr>
        <w:t xml:space="preserve">, lo que los convierte en un nuevo imperativo de </w:t>
      </w:r>
      <w:r w:rsidR="00AA2CA0" w:rsidRPr="00F93B48">
        <w:rPr>
          <w:rFonts w:ascii="Bookman Old Style" w:hAnsi="Bookman Old Style" w:cs="Arial"/>
          <w:i/>
          <w:color w:val="000000"/>
          <w:sz w:val="22"/>
          <w:szCs w:val="22"/>
          <w:u w:val="single"/>
          <w:lang w:val="es-ES_tradnl"/>
        </w:rPr>
        <w:t>protección integral y respeto</w:t>
      </w:r>
      <w:r w:rsidR="00AA2CA0" w:rsidRPr="00F93B48">
        <w:rPr>
          <w:rFonts w:ascii="Bookman Old Style" w:hAnsi="Bookman Old Style" w:cs="Arial"/>
          <w:i/>
          <w:color w:val="000000"/>
          <w:sz w:val="22"/>
          <w:szCs w:val="22"/>
          <w:lang w:val="es-ES_tradnl"/>
        </w:rPr>
        <w:t xml:space="preserve"> por parte de los Estados y las sociedades. En síntesis, solo a partir de una actitud de profundo respeto y humildad con la naturaleza, sus integrantes y su cultura es posible entrar a relacionarse con ellos en términos justos y equitativos, dejando de lado todo concepto que se limite a lo </w:t>
      </w:r>
      <w:r w:rsidR="00AA2CA0" w:rsidRPr="00F93B48">
        <w:rPr>
          <w:rFonts w:ascii="Bookman Old Style" w:hAnsi="Bookman Old Style" w:cs="Arial"/>
          <w:i/>
          <w:color w:val="000000"/>
          <w:sz w:val="22"/>
          <w:szCs w:val="22"/>
          <w:u w:val="single"/>
          <w:lang w:val="es-ES_tradnl"/>
        </w:rPr>
        <w:t>simplemente utilitario, económico o eficientista</w:t>
      </w:r>
      <w:r w:rsidR="00AA2CA0" w:rsidRPr="00F93B48">
        <w:rPr>
          <w:rFonts w:ascii="Bookman Old Style" w:hAnsi="Bookman Old Style" w:cs="Arial"/>
          <w:i/>
          <w:color w:val="000000"/>
          <w:sz w:val="22"/>
          <w:szCs w:val="22"/>
          <w:lang w:val="es-ES_tradnl"/>
        </w:rPr>
        <w:t>.</w:t>
      </w:r>
      <w:r w:rsidR="00A12C8B" w:rsidRPr="00F93B48">
        <w:rPr>
          <w:rFonts w:ascii="Bookman Old Style" w:hAnsi="Bookman Old Style" w:cs="Arial"/>
          <w:i/>
          <w:color w:val="000000"/>
          <w:sz w:val="22"/>
          <w:szCs w:val="22"/>
          <w:lang w:val="es-ES_tradnl"/>
        </w:rPr>
        <w:t>”</w:t>
      </w:r>
      <w:r w:rsidRPr="00F93B48">
        <w:rPr>
          <w:rFonts w:ascii="Bookman Old Style" w:hAnsi="Bookman Old Style" w:cs="Arial"/>
          <w:i/>
          <w:color w:val="000000"/>
          <w:sz w:val="22"/>
          <w:szCs w:val="22"/>
          <w:lang w:val="es-ES_tradnl"/>
        </w:rPr>
        <w:t xml:space="preserve"> </w:t>
      </w:r>
      <w:r w:rsidRPr="00F93B48">
        <w:rPr>
          <w:rFonts w:ascii="Bookman Old Style" w:hAnsi="Bookman Old Style" w:cs="Arial"/>
          <w:color w:val="000000"/>
          <w:sz w:val="22"/>
          <w:szCs w:val="22"/>
          <w:lang w:val="es-ES_tradnl"/>
        </w:rPr>
        <w:t>(</w:t>
      </w:r>
      <w:r w:rsidR="004D3D9F" w:rsidRPr="00F93B48">
        <w:rPr>
          <w:rFonts w:ascii="Bookman Old Style" w:hAnsi="Bookman Old Style" w:cs="Arial"/>
          <w:color w:val="000000"/>
          <w:sz w:val="22"/>
          <w:szCs w:val="22"/>
          <w:lang w:val="es-ES_tradnl"/>
        </w:rPr>
        <w:t>negrilla y subrayado fuera de texto</w:t>
      </w:r>
      <w:r w:rsidRPr="00F93B48">
        <w:rPr>
          <w:rFonts w:ascii="Bookman Old Style" w:hAnsi="Bookman Old Style" w:cs="Arial"/>
          <w:color w:val="000000"/>
          <w:sz w:val="22"/>
          <w:szCs w:val="22"/>
          <w:lang w:val="es-ES_tradnl"/>
        </w:rPr>
        <w:t>).</w:t>
      </w:r>
      <w:r w:rsidR="00780BA0" w:rsidRPr="00F93B48">
        <w:rPr>
          <w:rFonts w:ascii="Bookman Old Style" w:hAnsi="Bookman Old Style" w:cs="Arial"/>
          <w:color w:val="000000"/>
          <w:sz w:val="22"/>
          <w:szCs w:val="22"/>
          <w:lang w:val="es-ES_tradnl"/>
        </w:rPr>
        <w:t xml:space="preserve"> </w:t>
      </w:r>
    </w:p>
    <w:p w:rsidR="001574C5" w:rsidRPr="00F93B48" w:rsidRDefault="001574C5" w:rsidP="00F93B48">
      <w:pPr>
        <w:ind w:left="284"/>
        <w:jc w:val="both"/>
        <w:rPr>
          <w:rFonts w:ascii="Bookman Old Style" w:hAnsi="Bookman Old Style" w:cs="Arial"/>
          <w:color w:val="000000"/>
          <w:sz w:val="22"/>
          <w:szCs w:val="22"/>
          <w:lang w:val="es-ES_tradnl"/>
        </w:rPr>
      </w:pPr>
    </w:p>
    <w:p w:rsidR="008D2BF2" w:rsidRPr="00F93B48" w:rsidRDefault="0000768D" w:rsidP="00F93B48">
      <w:pPr>
        <w:ind w:left="851" w:right="900"/>
        <w:jc w:val="both"/>
        <w:rPr>
          <w:rFonts w:ascii="Bookman Old Style" w:hAnsi="Bookman Old Style" w:cs="Arial"/>
          <w:color w:val="000000"/>
          <w:sz w:val="22"/>
          <w:szCs w:val="22"/>
          <w:lang w:val="es-ES_tradnl"/>
        </w:rPr>
      </w:pPr>
      <w:r w:rsidRPr="00F93B48">
        <w:rPr>
          <w:rFonts w:ascii="Bookman Old Style" w:hAnsi="Bookman Old Style" w:cs="Arial"/>
          <w:color w:val="000000"/>
          <w:sz w:val="22"/>
          <w:szCs w:val="22"/>
          <w:lang w:val="es-ES_tradnl"/>
        </w:rPr>
        <w:t>“</w:t>
      </w:r>
      <w:r w:rsidR="00212C73" w:rsidRPr="00F93B48">
        <w:rPr>
          <w:rFonts w:ascii="Bookman Old Style" w:hAnsi="Bookman Old Style" w:cs="Arial"/>
          <w:color w:val="000000"/>
          <w:sz w:val="22"/>
          <w:szCs w:val="22"/>
          <w:lang w:val="es-ES_tradnl"/>
        </w:rPr>
        <w:t xml:space="preserve">(…) </w:t>
      </w:r>
      <w:r w:rsidR="001574C5" w:rsidRPr="00F93B48">
        <w:rPr>
          <w:rFonts w:ascii="Bookman Old Style" w:hAnsi="Bookman Old Style" w:cs="Arial"/>
          <w:i/>
          <w:color w:val="000000"/>
          <w:sz w:val="22"/>
          <w:szCs w:val="22"/>
          <w:lang w:val="es-ES_tradnl"/>
        </w:rPr>
        <w:t xml:space="preserve">En concreto, la aplicación del principio de precaución en el presente caso tendrá como objetivos, (i) prohibir que en adelante se usen sustancias tóxicas como el mercurio en actividades de explotación minera, ya sean legales e ilegales; y (ii) </w:t>
      </w:r>
      <w:r w:rsidR="001574C5" w:rsidRPr="00F93B48">
        <w:rPr>
          <w:rFonts w:ascii="Bookman Old Style" w:hAnsi="Bookman Old Style" w:cs="Arial"/>
          <w:b/>
          <w:i/>
          <w:color w:val="000000"/>
          <w:sz w:val="22"/>
          <w:szCs w:val="22"/>
          <w:lang w:val="es-ES_tradnl"/>
        </w:rPr>
        <w:t xml:space="preserve">declarará que el río Atrato es </w:t>
      </w:r>
      <w:r w:rsidR="001574C5" w:rsidRPr="00F93B48">
        <w:rPr>
          <w:rFonts w:ascii="Bookman Old Style" w:hAnsi="Bookman Old Style" w:cs="Arial"/>
          <w:b/>
          <w:i/>
          <w:color w:val="000000"/>
          <w:sz w:val="22"/>
          <w:szCs w:val="22"/>
          <w:u w:val="single"/>
          <w:lang w:val="es-ES_tradnl"/>
        </w:rPr>
        <w:t>sujeto de derechos</w:t>
      </w:r>
      <w:r w:rsidR="001574C5" w:rsidRPr="00F93B48">
        <w:rPr>
          <w:rFonts w:ascii="Bookman Old Style" w:hAnsi="Bookman Old Style" w:cs="Arial"/>
          <w:i/>
          <w:color w:val="000000"/>
          <w:sz w:val="22"/>
          <w:szCs w:val="22"/>
          <w:u w:val="single"/>
          <w:lang w:val="es-ES_tradnl"/>
        </w:rPr>
        <w:t xml:space="preserve"> </w:t>
      </w:r>
      <w:r w:rsidR="001574C5" w:rsidRPr="00F93B48">
        <w:rPr>
          <w:rFonts w:ascii="Bookman Old Style" w:hAnsi="Bookman Old Style" w:cs="Arial"/>
          <w:i/>
          <w:color w:val="000000"/>
          <w:sz w:val="22"/>
          <w:szCs w:val="22"/>
          <w:lang w:val="es-ES_tradnl"/>
        </w:rPr>
        <w:t xml:space="preserve">que implican su </w:t>
      </w:r>
      <w:r w:rsidR="001574C5" w:rsidRPr="00F93B48">
        <w:rPr>
          <w:rFonts w:ascii="Bookman Old Style" w:hAnsi="Bookman Old Style" w:cs="Arial"/>
          <w:b/>
          <w:i/>
          <w:color w:val="000000"/>
          <w:sz w:val="22"/>
          <w:szCs w:val="22"/>
          <w:lang w:val="es-ES_tradnl"/>
        </w:rPr>
        <w:t>protección, conservación, mantenimiento</w:t>
      </w:r>
      <w:r w:rsidR="001574C5" w:rsidRPr="00F93B48">
        <w:rPr>
          <w:rFonts w:ascii="Bookman Old Style" w:hAnsi="Bookman Old Style" w:cs="Arial"/>
          <w:i/>
          <w:color w:val="000000"/>
          <w:sz w:val="22"/>
          <w:szCs w:val="22"/>
          <w:lang w:val="es-ES_tradnl"/>
        </w:rPr>
        <w:t xml:space="preserve"> y en el caso concreto, </w:t>
      </w:r>
      <w:r w:rsidR="001574C5" w:rsidRPr="00F93B48">
        <w:rPr>
          <w:rFonts w:ascii="Bookman Old Style" w:hAnsi="Bookman Old Style" w:cs="Arial"/>
          <w:b/>
          <w:i/>
          <w:color w:val="000000"/>
          <w:sz w:val="22"/>
          <w:szCs w:val="22"/>
          <w:lang w:val="es-ES_tradnl"/>
        </w:rPr>
        <w:t>restauración</w:t>
      </w:r>
      <w:r w:rsidR="001574C5" w:rsidRPr="00F93B48">
        <w:rPr>
          <w:rFonts w:ascii="Bookman Old Style" w:hAnsi="Bookman Old Style" w:cs="Arial"/>
          <w:i/>
          <w:color w:val="000000"/>
          <w:sz w:val="22"/>
          <w:szCs w:val="22"/>
          <w:lang w:val="es-ES_tradnl"/>
        </w:rPr>
        <w:t>, como se verá con más adelante en el fundamento 9.32.</w:t>
      </w:r>
      <w:r w:rsidRPr="00F93B48">
        <w:rPr>
          <w:rFonts w:ascii="Bookman Old Style" w:hAnsi="Bookman Old Style" w:cs="Arial"/>
          <w:i/>
          <w:color w:val="000000"/>
          <w:sz w:val="22"/>
          <w:szCs w:val="22"/>
          <w:lang w:val="es-ES_tradnl"/>
        </w:rPr>
        <w:t xml:space="preserve">” </w:t>
      </w:r>
      <w:r w:rsidRPr="00F93B48">
        <w:rPr>
          <w:rFonts w:ascii="Bookman Old Style" w:hAnsi="Bookman Old Style" w:cs="Arial"/>
          <w:color w:val="000000"/>
          <w:sz w:val="22"/>
          <w:szCs w:val="22"/>
          <w:lang w:val="es-ES_tradnl"/>
        </w:rPr>
        <w:t>(</w:t>
      </w:r>
      <w:r w:rsidR="00044CA3" w:rsidRPr="00F93B48">
        <w:rPr>
          <w:rFonts w:ascii="Bookman Old Style" w:hAnsi="Bookman Old Style" w:cs="Arial"/>
          <w:color w:val="000000"/>
          <w:sz w:val="22"/>
          <w:szCs w:val="22"/>
          <w:lang w:val="es-ES_tradnl"/>
        </w:rPr>
        <w:t>negrilla y subrayado fuera de texto</w:t>
      </w:r>
      <w:r w:rsidRPr="00F93B48">
        <w:rPr>
          <w:rFonts w:ascii="Bookman Old Style" w:hAnsi="Bookman Old Style" w:cs="Arial"/>
          <w:color w:val="000000"/>
          <w:sz w:val="22"/>
          <w:szCs w:val="22"/>
          <w:lang w:val="es-ES_tradnl"/>
        </w:rPr>
        <w:t>).</w:t>
      </w:r>
    </w:p>
    <w:p w:rsidR="00265B1E" w:rsidRPr="00F93B48" w:rsidRDefault="00265B1E" w:rsidP="00F93B48">
      <w:pPr>
        <w:ind w:left="284"/>
        <w:jc w:val="both"/>
        <w:rPr>
          <w:rFonts w:ascii="Bookman Old Style" w:hAnsi="Bookman Old Style" w:cs="Arial"/>
          <w:color w:val="000000"/>
          <w:sz w:val="22"/>
          <w:szCs w:val="22"/>
          <w:lang w:val="es-ES_tradnl"/>
        </w:rPr>
      </w:pPr>
    </w:p>
    <w:p w:rsidR="00265B1E" w:rsidRPr="00F93B48" w:rsidRDefault="00265B1E" w:rsidP="00F93B48">
      <w:pPr>
        <w:ind w:left="851" w:right="900"/>
        <w:jc w:val="both"/>
        <w:rPr>
          <w:rFonts w:ascii="Bookman Old Style" w:hAnsi="Bookman Old Style" w:cs="Arial"/>
          <w:color w:val="000000"/>
          <w:sz w:val="22"/>
          <w:szCs w:val="22"/>
          <w:lang w:val="es-ES_tradnl"/>
        </w:rPr>
      </w:pPr>
      <w:r w:rsidRPr="00F93B48">
        <w:rPr>
          <w:rFonts w:ascii="Bookman Old Style" w:hAnsi="Bookman Old Style" w:cs="Arial"/>
          <w:i/>
          <w:color w:val="000000"/>
          <w:sz w:val="22"/>
          <w:szCs w:val="22"/>
          <w:lang w:val="es-ES_tradnl"/>
        </w:rPr>
        <w:t xml:space="preserve">En consecuencia, la Corte ordenará al Gobierno nacional que </w:t>
      </w:r>
      <w:r w:rsidRPr="00F93B48">
        <w:rPr>
          <w:rFonts w:ascii="Bookman Old Style" w:hAnsi="Bookman Old Style" w:cs="Arial"/>
          <w:i/>
          <w:color w:val="000000"/>
          <w:sz w:val="22"/>
          <w:szCs w:val="22"/>
          <w:u w:val="single"/>
          <w:lang w:val="es-ES_tradnl"/>
        </w:rPr>
        <w:t>ejerza la tutoría y representación legal de los derechos del río</w:t>
      </w:r>
      <w:r w:rsidRPr="00F93B48">
        <w:rPr>
          <w:rFonts w:ascii="Bookman Old Style" w:hAnsi="Bookman Old Style" w:cs="Arial"/>
          <w:i/>
          <w:color w:val="000000"/>
          <w:sz w:val="22"/>
          <w:szCs w:val="22"/>
          <w:lang w:val="es-ES_tradnl"/>
        </w:rPr>
        <w:t xml:space="preserve"> (a través de la institución que el Presidente de la República designe, que bien podría ser el Ministerio de Ambiente) </w:t>
      </w:r>
      <w:r w:rsidRPr="00F93B48">
        <w:rPr>
          <w:rFonts w:ascii="Bookman Old Style" w:hAnsi="Bookman Old Style" w:cs="Arial"/>
          <w:i/>
          <w:color w:val="000000"/>
          <w:sz w:val="22"/>
          <w:szCs w:val="22"/>
          <w:u w:val="single"/>
          <w:lang w:val="es-ES_tradnl"/>
        </w:rPr>
        <w:t>en conjunto con las comunidades étnicas que habitan en la cuenca del río Atrato en Chocó</w:t>
      </w:r>
      <w:r w:rsidRPr="00F93B48">
        <w:rPr>
          <w:rFonts w:ascii="Bookman Old Style" w:hAnsi="Bookman Old Style" w:cs="Arial"/>
          <w:i/>
          <w:color w:val="000000"/>
          <w:sz w:val="22"/>
          <w:szCs w:val="22"/>
          <w:lang w:val="es-ES_tradnl"/>
        </w:rPr>
        <w:t xml:space="preserve">; de esta forma, el río Atrato y su cuenca -en adelante- estarán representados por un miembro de las comunidades accionantes y un delegado del Gobierno colombiano, quienes serán los guardianes del río. Con este propósito, el Gobierno, en cabeza del Presidente de la República, deberá realizar la designación de su representante dentro del mes siguiente a la notificación de esta sentencia. En ese mismo período de tiempo las comunidades </w:t>
      </w:r>
      <w:r w:rsidRPr="00F93B48">
        <w:rPr>
          <w:rFonts w:ascii="Bookman Old Style" w:hAnsi="Bookman Old Style" w:cs="Arial"/>
          <w:i/>
          <w:color w:val="000000"/>
          <w:sz w:val="22"/>
          <w:szCs w:val="22"/>
          <w:lang w:val="es-ES_tradnl"/>
        </w:rPr>
        <w:lastRenderedPageBreak/>
        <w:t>accionantes deberán escoger a su representante.</w:t>
      </w:r>
      <w:r w:rsidR="003A6EAE" w:rsidRPr="00F93B48">
        <w:rPr>
          <w:rFonts w:ascii="Bookman Old Style" w:hAnsi="Bookman Old Style" w:cs="Arial"/>
          <w:i/>
          <w:color w:val="000000"/>
          <w:sz w:val="22"/>
          <w:szCs w:val="22"/>
          <w:lang w:val="es-ES_tradnl"/>
        </w:rPr>
        <w:t xml:space="preserve">” </w:t>
      </w:r>
      <w:r w:rsidR="003A6EAE" w:rsidRPr="00F93B48">
        <w:rPr>
          <w:rFonts w:ascii="Bookman Old Style" w:hAnsi="Bookman Old Style" w:cs="Arial"/>
          <w:color w:val="000000"/>
          <w:sz w:val="22"/>
          <w:szCs w:val="22"/>
          <w:lang w:val="es-ES_tradnl"/>
        </w:rPr>
        <w:t>(subrayado fuera de texto)</w:t>
      </w:r>
    </w:p>
    <w:p w:rsidR="008C2DD2" w:rsidRPr="00F93B48" w:rsidRDefault="008C2DD2" w:rsidP="00F93B48">
      <w:pPr>
        <w:ind w:left="284"/>
        <w:jc w:val="both"/>
        <w:rPr>
          <w:rFonts w:ascii="Bookman Old Style" w:hAnsi="Bookman Old Style" w:cs="Arial"/>
          <w:i/>
          <w:color w:val="000000"/>
          <w:sz w:val="22"/>
          <w:szCs w:val="22"/>
          <w:lang w:val="es-ES_tradnl"/>
        </w:rPr>
      </w:pPr>
    </w:p>
    <w:p w:rsidR="008C2DD2" w:rsidRPr="00F93B48" w:rsidRDefault="008C2DD2" w:rsidP="00F93B48">
      <w:pPr>
        <w:ind w:left="851" w:right="900"/>
        <w:jc w:val="both"/>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 [L]a justicia con la naturaleza debe ser aplicada más allá del escenario humano y </w:t>
      </w:r>
      <w:r w:rsidRPr="00F93B48">
        <w:rPr>
          <w:rFonts w:ascii="Bookman Old Style" w:hAnsi="Bookman Old Style" w:cs="Arial"/>
          <w:b/>
          <w:i/>
          <w:color w:val="000000"/>
          <w:sz w:val="22"/>
          <w:szCs w:val="22"/>
          <w:lang w:val="es-ES_tradnl"/>
        </w:rPr>
        <w:t>debe permitir que la naturaleza pueda ser sujeto de derechos</w:t>
      </w:r>
      <w:r w:rsidRPr="00F93B48">
        <w:rPr>
          <w:rFonts w:ascii="Bookman Old Style" w:hAnsi="Bookman Old Style" w:cs="Arial"/>
          <w:i/>
          <w:color w:val="000000"/>
          <w:sz w:val="22"/>
          <w:szCs w:val="22"/>
          <w:lang w:val="es-ES_tradnl"/>
        </w:rPr>
        <w:t xml:space="preserve">. Bajo esta comprensión es que la Sala considera necesario dar </w:t>
      </w:r>
      <w:r w:rsidRPr="00F93B48">
        <w:rPr>
          <w:rFonts w:ascii="Bookman Old Style" w:hAnsi="Bookman Old Style" w:cs="Arial"/>
          <w:i/>
          <w:color w:val="000000"/>
          <w:sz w:val="22"/>
          <w:szCs w:val="22"/>
          <w:u w:val="single"/>
          <w:lang w:val="es-ES_tradnl"/>
        </w:rPr>
        <w:t>un paso adelante en la jurisprudencia hacia la protección constitucional de una de nuestras fuentes de biodiversidad más importantes: el río Atrato</w:t>
      </w:r>
      <w:r w:rsidRPr="00F93B48">
        <w:rPr>
          <w:rFonts w:ascii="Bookman Old Style" w:hAnsi="Bookman Old Style" w:cs="Arial"/>
          <w:i/>
          <w:color w:val="000000"/>
          <w:sz w:val="22"/>
          <w:szCs w:val="22"/>
          <w:lang w:val="es-ES_tradnl"/>
        </w:rPr>
        <w:t>. Esta interpretación encuentra plena justificación en el interés superior del medio ambiente que ha sido ampliamente desarrollado por la jurisprudencia constitucional y que está conformado por numerosas cláusulas constitucionales que constitu</w:t>
      </w:r>
      <w:r w:rsidR="00D06DE3" w:rsidRPr="00F93B48">
        <w:rPr>
          <w:rFonts w:ascii="Bookman Old Style" w:hAnsi="Bookman Old Style" w:cs="Arial"/>
          <w:i/>
          <w:color w:val="000000"/>
          <w:sz w:val="22"/>
          <w:szCs w:val="22"/>
          <w:lang w:val="es-ES_tradnl"/>
        </w:rPr>
        <w:t xml:space="preserve">yen lo que se ha denominado la </w:t>
      </w:r>
      <w:r w:rsidRPr="00F93B48">
        <w:rPr>
          <w:rFonts w:ascii="Bookman Old Style" w:hAnsi="Bookman Old Style" w:cs="Arial"/>
          <w:i/>
          <w:color w:val="000000"/>
          <w:sz w:val="22"/>
          <w:szCs w:val="22"/>
          <w:lang w:val="es-ES_tradnl"/>
        </w:rPr>
        <w:t>“Constitución Ecológic</w:t>
      </w:r>
      <w:r w:rsidR="009F68BB" w:rsidRPr="00F93B48">
        <w:rPr>
          <w:rFonts w:ascii="Bookman Old Style" w:hAnsi="Bookman Old Style" w:cs="Arial"/>
          <w:i/>
          <w:color w:val="000000"/>
          <w:sz w:val="22"/>
          <w:szCs w:val="22"/>
          <w:lang w:val="es-ES_tradnl"/>
        </w:rPr>
        <w:t>a” o “Constitución Verde”. Este</w:t>
      </w:r>
      <w:r w:rsidR="005B1EE5" w:rsidRPr="00F93B48">
        <w:rPr>
          <w:rFonts w:ascii="Bookman Old Style" w:hAnsi="Bookman Old Style" w:cs="Arial"/>
          <w:i/>
          <w:color w:val="000000"/>
          <w:sz w:val="22"/>
          <w:szCs w:val="22"/>
          <w:lang w:val="es-ES_tradnl"/>
        </w:rPr>
        <w:t xml:space="preserve"> </w:t>
      </w:r>
      <w:r w:rsidRPr="00F93B48">
        <w:rPr>
          <w:rFonts w:ascii="Bookman Old Style" w:hAnsi="Bookman Old Style" w:cs="Arial"/>
          <w:i/>
          <w:color w:val="000000"/>
          <w:sz w:val="22"/>
          <w:szCs w:val="22"/>
          <w:lang w:val="es-ES_tradnl"/>
        </w:rPr>
        <w:t>conjunto</w:t>
      </w:r>
      <w:r w:rsidR="005B1EE5" w:rsidRPr="00F93B48">
        <w:rPr>
          <w:rFonts w:ascii="Bookman Old Style" w:hAnsi="Bookman Old Style" w:cs="Arial"/>
          <w:i/>
          <w:color w:val="000000"/>
          <w:sz w:val="22"/>
          <w:szCs w:val="22"/>
          <w:lang w:val="es-ES_tradnl"/>
        </w:rPr>
        <w:t xml:space="preserve"> </w:t>
      </w:r>
      <w:r w:rsidRPr="00F93B48">
        <w:rPr>
          <w:rFonts w:ascii="Bookman Old Style" w:hAnsi="Bookman Old Style" w:cs="Arial"/>
          <w:i/>
          <w:color w:val="000000"/>
          <w:sz w:val="22"/>
          <w:szCs w:val="22"/>
          <w:lang w:val="es-ES_tradnl"/>
        </w:rPr>
        <w:t xml:space="preserve">de </w:t>
      </w:r>
      <w:r w:rsidR="005B1EE5" w:rsidRPr="00F93B48">
        <w:rPr>
          <w:rFonts w:ascii="Bookman Old Style" w:hAnsi="Bookman Old Style" w:cs="Arial"/>
          <w:i/>
          <w:color w:val="000000"/>
          <w:sz w:val="22"/>
          <w:szCs w:val="22"/>
          <w:lang w:val="es-ES_tradnl"/>
        </w:rPr>
        <w:t>d</w:t>
      </w:r>
      <w:r w:rsidR="001375FB" w:rsidRPr="00F93B48">
        <w:rPr>
          <w:rFonts w:ascii="Bookman Old Style" w:hAnsi="Bookman Old Style" w:cs="Arial"/>
          <w:i/>
          <w:color w:val="000000"/>
          <w:sz w:val="22"/>
          <w:szCs w:val="22"/>
          <w:lang w:val="es-ES_tradnl"/>
        </w:rPr>
        <w:t xml:space="preserve">isposiciones </w:t>
      </w:r>
      <w:r w:rsidRPr="00F93B48">
        <w:rPr>
          <w:rFonts w:ascii="Bookman Old Style" w:hAnsi="Bookman Old Style" w:cs="Arial"/>
          <w:i/>
          <w:color w:val="000000"/>
          <w:sz w:val="22"/>
          <w:szCs w:val="22"/>
          <w:lang w:val="es-ES_tradnl"/>
        </w:rPr>
        <w:t>permiten afirmar la trascendencia que tiene el medio ambiente sano y el vínculo de interdependencia con los seres humanos y el Estado”.</w:t>
      </w:r>
      <w:r w:rsidR="001375FB" w:rsidRPr="00F93B48">
        <w:rPr>
          <w:rFonts w:ascii="Bookman Old Style" w:hAnsi="Bookman Old Style" w:cs="Arial"/>
          <w:i/>
          <w:color w:val="000000"/>
          <w:sz w:val="22"/>
          <w:szCs w:val="22"/>
          <w:lang w:val="es-ES_tradnl"/>
        </w:rPr>
        <w:t xml:space="preserve"> </w:t>
      </w:r>
      <w:r w:rsidR="001375FB" w:rsidRPr="00F93B48">
        <w:rPr>
          <w:rFonts w:ascii="Bookman Old Style" w:hAnsi="Bookman Old Style" w:cs="Arial"/>
          <w:color w:val="000000"/>
          <w:sz w:val="22"/>
          <w:szCs w:val="22"/>
          <w:lang w:val="es-ES_tradnl"/>
        </w:rPr>
        <w:t>(</w:t>
      </w:r>
      <w:r w:rsidR="005B1EE5" w:rsidRPr="00F93B48">
        <w:rPr>
          <w:rFonts w:ascii="Bookman Old Style" w:hAnsi="Bookman Old Style" w:cs="Arial"/>
          <w:color w:val="000000"/>
          <w:sz w:val="22"/>
          <w:szCs w:val="22"/>
          <w:lang w:val="es-ES_tradnl"/>
        </w:rPr>
        <w:t>negrilla y subrayado fuera de texto</w:t>
      </w:r>
      <w:r w:rsidR="001375FB" w:rsidRPr="00F93B48">
        <w:rPr>
          <w:rFonts w:ascii="Bookman Old Style" w:hAnsi="Bookman Old Style" w:cs="Arial"/>
          <w:color w:val="000000"/>
          <w:sz w:val="22"/>
          <w:szCs w:val="22"/>
          <w:lang w:val="es-ES_tradnl"/>
        </w:rPr>
        <w:t>).</w:t>
      </w:r>
    </w:p>
    <w:p w:rsidR="008C2DD2" w:rsidRPr="00F93B48" w:rsidRDefault="008C2DD2" w:rsidP="00F93B48">
      <w:pPr>
        <w:ind w:left="284"/>
        <w:jc w:val="both"/>
        <w:rPr>
          <w:rFonts w:ascii="Bookman Old Style" w:hAnsi="Bookman Old Style" w:cs="Arial"/>
          <w:i/>
          <w:color w:val="000000"/>
          <w:sz w:val="22"/>
          <w:szCs w:val="22"/>
          <w:lang w:val="es-ES_tradnl"/>
        </w:rPr>
      </w:pPr>
    </w:p>
    <w:p w:rsidR="008C2DD2" w:rsidRPr="00F93B48" w:rsidRDefault="008C2DD2" w:rsidP="00F93B48">
      <w:pPr>
        <w:ind w:left="851" w:right="900"/>
        <w:jc w:val="both"/>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 xml:space="preserve">“De lo expuesto anteriormente </w:t>
      </w:r>
      <w:r w:rsidRPr="00F93B48">
        <w:rPr>
          <w:rFonts w:ascii="Bookman Old Style" w:hAnsi="Bookman Old Style" w:cs="Arial"/>
          <w:b/>
          <w:i/>
          <w:color w:val="000000"/>
          <w:sz w:val="22"/>
          <w:szCs w:val="22"/>
          <w:lang w:val="es-ES_tradnl"/>
        </w:rPr>
        <w:t>se derivan una serie de obligaciones de protección y garantía del medio ambiente a cargo del Estado</w:t>
      </w:r>
      <w:r w:rsidRPr="00F93B48">
        <w:rPr>
          <w:rFonts w:ascii="Bookman Old Style" w:hAnsi="Bookman Old Style" w:cs="Arial"/>
          <w:i/>
          <w:color w:val="000000"/>
          <w:sz w:val="22"/>
          <w:szCs w:val="22"/>
          <w:lang w:val="es-ES_tradnl"/>
        </w:rPr>
        <w:t xml:space="preserve"> quien es el primer responsable por su </w:t>
      </w:r>
      <w:r w:rsidRPr="00F93B48">
        <w:rPr>
          <w:rFonts w:ascii="Bookman Old Style" w:hAnsi="Bookman Old Style" w:cs="Arial"/>
          <w:b/>
          <w:i/>
          <w:color w:val="000000"/>
          <w:sz w:val="22"/>
          <w:szCs w:val="22"/>
          <w:lang w:val="es-ES_tradnl"/>
        </w:rPr>
        <w:t>amparo, mantenimiento y conservación</w:t>
      </w:r>
      <w:r w:rsidRPr="00F93B48">
        <w:rPr>
          <w:rFonts w:ascii="Bookman Old Style" w:hAnsi="Bookman Old Style" w:cs="Arial"/>
          <w:i/>
          <w:color w:val="000000"/>
          <w:sz w:val="22"/>
          <w:szCs w:val="22"/>
          <w:lang w:val="es-ES_tradnl"/>
        </w:rPr>
        <w:t xml:space="preserve">, que debe materializar a través de políticas públicas ambientales responsables (gobernanza sostenible), la expedición de documentos CONPES, de legislación en la materia y de Planes Nacionales de Desarrollo, entre otros; por supuesto, sin perjuicio del </w:t>
      </w:r>
      <w:r w:rsidRPr="00F93B48">
        <w:rPr>
          <w:rFonts w:ascii="Bookman Old Style" w:hAnsi="Bookman Old Style" w:cs="Arial"/>
          <w:b/>
          <w:i/>
          <w:color w:val="000000"/>
          <w:sz w:val="22"/>
          <w:szCs w:val="22"/>
          <w:lang w:val="es-ES_tradnl"/>
        </w:rPr>
        <w:t>deber de protección y cuidado que también le asiste a la sociedad civil y a las propias comunidades</w:t>
      </w:r>
      <w:r w:rsidRPr="00F93B48">
        <w:rPr>
          <w:rFonts w:ascii="Bookman Old Style" w:hAnsi="Bookman Old Style" w:cs="Arial"/>
          <w:i/>
          <w:color w:val="000000"/>
          <w:sz w:val="22"/>
          <w:szCs w:val="22"/>
          <w:lang w:val="es-ES_tradnl"/>
        </w:rPr>
        <w:t xml:space="preserve"> de </w:t>
      </w:r>
      <w:r w:rsidRPr="00F93B48">
        <w:rPr>
          <w:rFonts w:ascii="Bookman Old Style" w:hAnsi="Bookman Old Style" w:cs="Arial"/>
          <w:b/>
          <w:i/>
          <w:color w:val="000000"/>
          <w:sz w:val="22"/>
          <w:szCs w:val="22"/>
          <w:lang w:val="es-ES_tradnl"/>
        </w:rPr>
        <w:t>cuidar</w:t>
      </w:r>
      <w:r w:rsidRPr="00F93B48">
        <w:rPr>
          <w:rFonts w:ascii="Bookman Old Style" w:hAnsi="Bookman Old Style" w:cs="Arial"/>
          <w:i/>
          <w:color w:val="000000"/>
          <w:sz w:val="22"/>
          <w:szCs w:val="22"/>
          <w:lang w:val="es-ES_tradnl"/>
        </w:rPr>
        <w:t xml:space="preserve"> los recursos naturales y la biodiversidad. En este sentido la Sala considera pertinente hacer un llamado de atención a las comunidades étnicas que habitan la cuenca del río Atrato para que protejan, dentro del ejercicio de sus costumbres, usos y tradiciones, el medio ambiente del cual son sus primeros guardianes </w:t>
      </w:r>
      <w:r w:rsidR="00D87A44" w:rsidRPr="00F93B48">
        <w:rPr>
          <w:rFonts w:ascii="Bookman Old Style" w:hAnsi="Bookman Old Style" w:cs="Arial"/>
          <w:i/>
          <w:color w:val="000000"/>
          <w:sz w:val="22"/>
          <w:szCs w:val="22"/>
          <w:lang w:val="es-ES_tradnl"/>
        </w:rPr>
        <w:t xml:space="preserve">y responsables </w:t>
      </w:r>
      <w:r w:rsidR="00D87A44" w:rsidRPr="00F93B48">
        <w:rPr>
          <w:rFonts w:ascii="Bookman Old Style" w:hAnsi="Bookman Old Style" w:cs="Arial"/>
          <w:color w:val="000000"/>
          <w:sz w:val="22"/>
          <w:szCs w:val="22"/>
          <w:lang w:val="es-ES_tradnl"/>
        </w:rPr>
        <w:t>(…)</w:t>
      </w:r>
      <w:r w:rsidR="00D87A44" w:rsidRPr="00F93B48">
        <w:rPr>
          <w:rFonts w:ascii="Bookman Old Style" w:hAnsi="Bookman Old Style" w:cs="Arial"/>
          <w:i/>
          <w:color w:val="000000"/>
          <w:sz w:val="22"/>
          <w:szCs w:val="22"/>
          <w:lang w:val="es-ES_tradnl"/>
        </w:rPr>
        <w:t>”  (</w:t>
      </w:r>
      <w:r w:rsidR="00D87A44" w:rsidRPr="00F93B48">
        <w:rPr>
          <w:rFonts w:ascii="Bookman Old Style" w:hAnsi="Bookman Old Style" w:cs="Arial"/>
          <w:color w:val="000000"/>
          <w:sz w:val="22"/>
          <w:szCs w:val="22"/>
          <w:lang w:val="es-ES_tradnl"/>
        </w:rPr>
        <w:t>negrilla fuera de texto</w:t>
      </w:r>
      <w:r w:rsidRPr="00F93B48">
        <w:rPr>
          <w:rFonts w:ascii="Bookman Old Style" w:hAnsi="Bookman Old Style" w:cs="Arial"/>
          <w:i/>
          <w:color w:val="000000"/>
          <w:sz w:val="22"/>
          <w:szCs w:val="22"/>
          <w:lang w:val="es-ES_tradnl"/>
        </w:rPr>
        <w:t>).</w:t>
      </w:r>
    </w:p>
    <w:p w:rsidR="008D2BF2" w:rsidRPr="00F93B48" w:rsidRDefault="008D2BF2" w:rsidP="00F93B48">
      <w:pPr>
        <w:ind w:left="284"/>
        <w:jc w:val="both"/>
        <w:rPr>
          <w:rFonts w:ascii="Bookman Old Style" w:hAnsi="Bookman Old Style" w:cs="Arial"/>
          <w:i/>
          <w:color w:val="000000"/>
          <w:sz w:val="22"/>
          <w:szCs w:val="22"/>
          <w:lang w:val="es-ES_tradnl"/>
        </w:rPr>
      </w:pPr>
    </w:p>
    <w:p w:rsidR="0023043C" w:rsidRPr="00F93B48" w:rsidRDefault="0053424E" w:rsidP="00F93B48">
      <w:pPr>
        <w:ind w:left="851" w:right="900"/>
        <w:jc w:val="both"/>
        <w:rPr>
          <w:rFonts w:ascii="Bookman Old Style" w:hAnsi="Bookman Old Style" w:cs="Arial"/>
          <w:color w:val="000000"/>
          <w:sz w:val="22"/>
          <w:szCs w:val="22"/>
          <w:lang w:val="es-ES_tradnl"/>
        </w:rPr>
      </w:pPr>
      <w:r w:rsidRPr="00F93B48">
        <w:rPr>
          <w:rFonts w:ascii="Bookman Old Style" w:hAnsi="Bookman Old Style" w:cs="Arial"/>
          <w:i/>
          <w:color w:val="000000"/>
          <w:sz w:val="22"/>
          <w:szCs w:val="22"/>
          <w:lang w:val="es-ES_tradnl"/>
        </w:rPr>
        <w:t>“</w:t>
      </w:r>
      <w:r w:rsidRPr="00F93B48">
        <w:rPr>
          <w:rFonts w:ascii="Bookman Old Style" w:hAnsi="Bookman Old Style" w:cs="Arial"/>
          <w:color w:val="000000"/>
          <w:sz w:val="22"/>
          <w:szCs w:val="22"/>
          <w:lang w:val="es-ES_tradnl"/>
        </w:rPr>
        <w:t xml:space="preserve">(…) </w:t>
      </w:r>
      <w:r w:rsidR="008D2BF2" w:rsidRPr="00F93B48">
        <w:rPr>
          <w:rFonts w:ascii="Bookman Old Style" w:hAnsi="Bookman Old Style" w:cs="Arial"/>
          <w:i/>
          <w:color w:val="000000"/>
          <w:sz w:val="22"/>
          <w:szCs w:val="22"/>
          <w:lang w:val="es-ES_tradnl"/>
        </w:rPr>
        <w:t xml:space="preserve">En este contexto, para la Sala resulta necesario avanzar en la interpretación del derecho aplicable y en las formas de protección de los derechos fundamentales y sus sujetos, debido al gran grado de degradación y amenaza en que encontró a la cuenca del río Atrato. Por fortuna, a nivel internacional (como se vio a partir del fundamento 5.11) se ha venido desarrollando un nuevo enfoque jurídico denominado </w:t>
      </w:r>
      <w:r w:rsidR="008D2BF2" w:rsidRPr="00F93B48">
        <w:rPr>
          <w:rFonts w:ascii="Bookman Old Style" w:hAnsi="Bookman Old Style" w:cs="Arial"/>
          <w:b/>
          <w:i/>
          <w:color w:val="000000"/>
          <w:sz w:val="22"/>
          <w:szCs w:val="22"/>
          <w:lang w:val="es-ES_tradnl"/>
        </w:rPr>
        <w:t>derechos bioculturales</w:t>
      </w:r>
      <w:r w:rsidR="008D2BF2" w:rsidRPr="00F93B48">
        <w:rPr>
          <w:rFonts w:ascii="Bookman Old Style" w:hAnsi="Bookman Old Style" w:cs="Arial"/>
          <w:i/>
          <w:color w:val="000000"/>
          <w:sz w:val="22"/>
          <w:szCs w:val="22"/>
          <w:lang w:val="es-ES_tradnl"/>
        </w:rPr>
        <w:t xml:space="preserve">, cuya premisa central es la relación de profunda unidad e interdependencia entre naturaleza y especie humana, y que tiene como consecuencia un </w:t>
      </w:r>
      <w:r w:rsidR="008D2BF2" w:rsidRPr="00F93B48">
        <w:rPr>
          <w:rFonts w:ascii="Bookman Old Style" w:hAnsi="Bookman Old Style" w:cs="Arial"/>
          <w:i/>
          <w:color w:val="000000"/>
          <w:sz w:val="22"/>
          <w:szCs w:val="22"/>
          <w:lang w:val="es-ES_tradnl"/>
        </w:rPr>
        <w:lastRenderedPageBreak/>
        <w:t xml:space="preserve">nuevo entendimiento socio-jurídico en el que la </w:t>
      </w:r>
      <w:r w:rsidR="008D2BF2" w:rsidRPr="00F93B48">
        <w:rPr>
          <w:rFonts w:ascii="Bookman Old Style" w:hAnsi="Bookman Old Style" w:cs="Arial"/>
          <w:i/>
          <w:color w:val="000000"/>
          <w:sz w:val="22"/>
          <w:szCs w:val="22"/>
          <w:u w:val="single"/>
          <w:lang w:val="es-ES_tradnl"/>
        </w:rPr>
        <w:t>naturaleza y su entorno</w:t>
      </w:r>
      <w:r w:rsidR="008D2BF2" w:rsidRPr="00F93B48">
        <w:rPr>
          <w:rFonts w:ascii="Bookman Old Style" w:hAnsi="Bookman Old Style" w:cs="Arial"/>
          <w:i/>
          <w:color w:val="000000"/>
          <w:sz w:val="22"/>
          <w:szCs w:val="22"/>
          <w:lang w:val="es-ES_tradnl"/>
        </w:rPr>
        <w:t xml:space="preserve"> deben ser tomados en serio y </w:t>
      </w:r>
      <w:r w:rsidR="008D2BF2" w:rsidRPr="00F93B48">
        <w:rPr>
          <w:rFonts w:ascii="Bookman Old Style" w:hAnsi="Bookman Old Style" w:cs="Arial"/>
          <w:i/>
          <w:color w:val="000000"/>
          <w:sz w:val="22"/>
          <w:szCs w:val="22"/>
          <w:u w:val="single"/>
          <w:lang w:val="es-ES_tradnl"/>
        </w:rPr>
        <w:t>con plenitud de derechos</w:t>
      </w:r>
      <w:r w:rsidR="008D2BF2" w:rsidRPr="00F93B48">
        <w:rPr>
          <w:rFonts w:ascii="Bookman Old Style" w:hAnsi="Bookman Old Style" w:cs="Arial"/>
          <w:i/>
          <w:color w:val="000000"/>
          <w:sz w:val="22"/>
          <w:szCs w:val="22"/>
          <w:lang w:val="es-ES_tradnl"/>
        </w:rPr>
        <w:t xml:space="preserve">. Esto es, como </w:t>
      </w:r>
      <w:r w:rsidR="008D2BF2" w:rsidRPr="00F93B48">
        <w:rPr>
          <w:rFonts w:ascii="Bookman Old Style" w:hAnsi="Bookman Old Style" w:cs="Arial"/>
          <w:b/>
          <w:i/>
          <w:color w:val="000000"/>
          <w:sz w:val="22"/>
          <w:szCs w:val="22"/>
          <w:lang w:val="es-ES_tradnl"/>
        </w:rPr>
        <w:t>sujetos de derechos</w:t>
      </w:r>
      <w:r w:rsidR="008D2BF2" w:rsidRPr="00F93B48">
        <w:rPr>
          <w:rFonts w:ascii="Bookman Old Style" w:hAnsi="Bookman Old Style" w:cs="Arial"/>
          <w:i/>
          <w:color w:val="000000"/>
          <w:sz w:val="22"/>
          <w:szCs w:val="22"/>
          <w:lang w:val="es-ES_tradnl"/>
        </w:rPr>
        <w:t>.</w:t>
      </w:r>
      <w:r w:rsidR="002B63D7" w:rsidRPr="00F93B48">
        <w:rPr>
          <w:rFonts w:ascii="Bookman Old Style" w:hAnsi="Bookman Old Style" w:cs="Arial"/>
          <w:i/>
          <w:color w:val="000000"/>
          <w:sz w:val="22"/>
          <w:szCs w:val="22"/>
          <w:lang w:val="es-ES_tradnl"/>
        </w:rPr>
        <w:t xml:space="preserve"> </w:t>
      </w:r>
      <w:r w:rsidR="001574C5" w:rsidRPr="00F93B48">
        <w:rPr>
          <w:rFonts w:ascii="Bookman Old Style" w:hAnsi="Bookman Old Style" w:cs="Arial"/>
          <w:color w:val="000000"/>
          <w:sz w:val="22"/>
          <w:szCs w:val="22"/>
          <w:lang w:val="es-ES_tradnl"/>
        </w:rPr>
        <w:t>(</w:t>
      </w:r>
      <w:r w:rsidR="00D56B77" w:rsidRPr="00F93B48">
        <w:rPr>
          <w:rFonts w:ascii="Bookman Old Style" w:hAnsi="Bookman Old Style" w:cs="Arial"/>
          <w:color w:val="000000"/>
          <w:sz w:val="22"/>
          <w:szCs w:val="22"/>
          <w:lang w:val="es-ES_tradnl"/>
        </w:rPr>
        <w:t>negrilla y subrayado fuera de texto</w:t>
      </w:r>
      <w:r w:rsidR="001574C5" w:rsidRPr="00F93B48">
        <w:rPr>
          <w:rFonts w:ascii="Bookman Old Style" w:hAnsi="Bookman Old Style" w:cs="Arial"/>
          <w:color w:val="000000"/>
          <w:sz w:val="22"/>
          <w:szCs w:val="22"/>
          <w:lang w:val="es-ES_tradnl"/>
        </w:rPr>
        <w:t>)</w:t>
      </w:r>
    </w:p>
    <w:p w:rsidR="00F93C14" w:rsidRPr="00F93B48" w:rsidRDefault="00F93C14" w:rsidP="00F93B48">
      <w:pPr>
        <w:ind w:left="284"/>
        <w:jc w:val="both"/>
        <w:rPr>
          <w:rFonts w:ascii="Bookman Old Style" w:hAnsi="Bookman Old Style" w:cs="Arial"/>
          <w:color w:val="000000"/>
          <w:sz w:val="22"/>
          <w:szCs w:val="22"/>
          <w:lang w:val="es-ES_tradnl"/>
        </w:rPr>
      </w:pPr>
    </w:p>
    <w:p w:rsidR="00D316CD" w:rsidRPr="00F93B48" w:rsidRDefault="00D316CD" w:rsidP="00F93B48">
      <w:pPr>
        <w:pStyle w:val="Prrafodelista"/>
        <w:numPr>
          <w:ilvl w:val="0"/>
          <w:numId w:val="27"/>
        </w:numPr>
        <w:jc w:val="both"/>
        <w:rPr>
          <w:rFonts w:ascii="Bookman Old Style" w:hAnsi="Bookman Old Style"/>
          <w:b/>
          <w:color w:val="000000" w:themeColor="text1"/>
          <w:sz w:val="22"/>
          <w:szCs w:val="22"/>
        </w:rPr>
      </w:pPr>
      <w:r w:rsidRPr="00F93B48">
        <w:rPr>
          <w:rFonts w:ascii="Bookman Old Style" w:hAnsi="Bookman Old Style"/>
          <w:b/>
          <w:color w:val="000000" w:themeColor="text1"/>
          <w:sz w:val="22"/>
          <w:szCs w:val="22"/>
        </w:rPr>
        <w:t>Sentencia C-041 de 2017 - Animales como titulares de ciertos derechos</w:t>
      </w:r>
      <w:r w:rsidRPr="00F93B48">
        <w:rPr>
          <w:rStyle w:val="Refdenotaalpie"/>
          <w:rFonts w:ascii="Bookman Old Style" w:hAnsi="Bookman Old Style"/>
          <w:b/>
          <w:color w:val="000000" w:themeColor="text1"/>
          <w:sz w:val="22"/>
          <w:szCs w:val="22"/>
        </w:rPr>
        <w:footnoteReference w:id="28"/>
      </w:r>
    </w:p>
    <w:p w:rsidR="00D316CD" w:rsidRPr="00F93B48" w:rsidRDefault="00D316CD" w:rsidP="00F93B48">
      <w:pPr>
        <w:ind w:left="426" w:hanging="426"/>
        <w:jc w:val="both"/>
        <w:rPr>
          <w:rFonts w:ascii="Bookman Old Style" w:hAnsi="Bookman Old Style"/>
          <w:bCs/>
          <w:sz w:val="22"/>
          <w:szCs w:val="22"/>
        </w:rPr>
      </w:pPr>
    </w:p>
    <w:p w:rsidR="00D316CD" w:rsidRPr="00F93B48" w:rsidRDefault="00D316CD" w:rsidP="00F93B48">
      <w:pPr>
        <w:jc w:val="both"/>
        <w:rPr>
          <w:rFonts w:ascii="Bookman Old Style" w:hAnsi="Bookman Old Style"/>
          <w:sz w:val="22"/>
          <w:szCs w:val="22"/>
        </w:rPr>
      </w:pPr>
      <w:r w:rsidRPr="00F93B48">
        <w:rPr>
          <w:rFonts w:ascii="Bookman Old Style" w:hAnsi="Bookman Old Style"/>
          <w:color w:val="2D2D2D"/>
          <w:sz w:val="22"/>
          <w:szCs w:val="22"/>
          <w:shd w:val="clear" w:color="auto" w:fill="FFFFFF"/>
          <w:lang w:val="es-ES_tradnl"/>
        </w:rPr>
        <w:t>La Corte Constitucional en esta sentencia señala la inclusión de los animales como titulares de ciertos derechos, en estos términos:</w:t>
      </w:r>
      <w:r w:rsidRPr="00F93B48">
        <w:rPr>
          <w:rFonts w:ascii="Bookman Old Style" w:hAnsi="Bookman Old Style"/>
          <w:sz w:val="22"/>
          <w:szCs w:val="22"/>
        </w:rPr>
        <w:t xml:space="preserve"> </w:t>
      </w:r>
    </w:p>
    <w:p w:rsidR="00D316CD" w:rsidRPr="00F93B48" w:rsidRDefault="00D316CD" w:rsidP="00F93B48">
      <w:pPr>
        <w:jc w:val="both"/>
        <w:rPr>
          <w:rFonts w:ascii="Bookman Old Style" w:hAnsi="Bookman Old Style"/>
          <w:sz w:val="22"/>
          <w:szCs w:val="22"/>
        </w:rPr>
      </w:pPr>
    </w:p>
    <w:p w:rsidR="00D316CD" w:rsidRPr="00F93B48" w:rsidRDefault="00D316CD" w:rsidP="00F93B48">
      <w:pPr>
        <w:ind w:left="851" w:right="900"/>
        <w:jc w:val="both"/>
        <w:rPr>
          <w:rFonts w:ascii="Bookman Old Style" w:hAnsi="Bookman Old Style"/>
          <w:i/>
          <w:color w:val="2D2D2D"/>
          <w:sz w:val="22"/>
          <w:szCs w:val="22"/>
          <w:shd w:val="clear" w:color="auto" w:fill="FFFFFF"/>
          <w:lang w:val="es-ES_tradnl"/>
        </w:rPr>
      </w:pPr>
      <w:r w:rsidRPr="00F93B48">
        <w:rPr>
          <w:rFonts w:ascii="Bookman Old Style" w:hAnsi="Bookman Old Style"/>
          <w:sz w:val="22"/>
          <w:szCs w:val="22"/>
        </w:rPr>
        <w:t>“</w:t>
      </w:r>
      <w:r w:rsidRPr="00F93B48">
        <w:rPr>
          <w:rFonts w:ascii="Bookman Old Style" w:hAnsi="Bookman Old Style"/>
          <w:i/>
          <w:sz w:val="22"/>
          <w:szCs w:val="22"/>
          <w:u w:val="single"/>
        </w:rPr>
        <w:t>[a]</w:t>
      </w:r>
      <w:r w:rsidRPr="00F93B48">
        <w:rPr>
          <w:rFonts w:ascii="Bookman Old Style" w:hAnsi="Bookman Old Style"/>
          <w:i/>
          <w:color w:val="2D2D2D"/>
          <w:sz w:val="22"/>
          <w:szCs w:val="22"/>
          <w:u w:val="single"/>
          <w:shd w:val="clear" w:color="auto" w:fill="FFFFFF"/>
          <w:lang w:val="es-ES_tradnl"/>
        </w:rPr>
        <w:t>unque la Constitución no reconozca explícitamente a los animales como titulares de derechos, ello no debe entenderse como su negación, ni menos como una prohibición para su reconocimiento -innominados-</w:t>
      </w:r>
      <w:r w:rsidRPr="00F93B48">
        <w:rPr>
          <w:rFonts w:ascii="Bookman Old Style" w:hAnsi="Bookman Old Style"/>
          <w:i/>
          <w:color w:val="2D2D2D"/>
          <w:sz w:val="22"/>
          <w:szCs w:val="22"/>
          <w:shd w:val="clear" w:color="auto" w:fill="FFFFFF"/>
          <w:lang w:val="es-ES_tradnl"/>
        </w:rPr>
        <w:t>. Su exigencia atiende a factores como la evolución de la humanidad y los cambios que presente una sociedad, lo cual puede llevar a la Corte a hacer visible lo que a primera vista no se avizora en la Constitución.</w:t>
      </w:r>
    </w:p>
    <w:p w:rsidR="00D316CD" w:rsidRPr="00F93B48" w:rsidRDefault="00D316CD" w:rsidP="00F93B48">
      <w:pPr>
        <w:jc w:val="both"/>
        <w:rPr>
          <w:rFonts w:ascii="Bookman Old Style" w:hAnsi="Bookman Old Style"/>
          <w:i/>
          <w:color w:val="2D2D2D"/>
          <w:sz w:val="22"/>
          <w:szCs w:val="22"/>
          <w:shd w:val="clear" w:color="auto" w:fill="FFFFFF"/>
          <w:lang w:val="es-ES_tradnl"/>
        </w:rPr>
      </w:pPr>
    </w:p>
    <w:p w:rsidR="00D316CD" w:rsidRPr="00F93B48" w:rsidRDefault="00D316CD" w:rsidP="00F93B48">
      <w:pPr>
        <w:ind w:left="851" w:right="900"/>
        <w:jc w:val="both"/>
        <w:rPr>
          <w:rFonts w:ascii="Bookman Old Style" w:hAnsi="Bookman Old Style"/>
          <w:i/>
          <w:color w:val="2D2D2D"/>
          <w:sz w:val="22"/>
          <w:szCs w:val="22"/>
          <w:shd w:val="clear" w:color="auto" w:fill="FFFFFF"/>
          <w:lang w:val="es-ES_tradnl"/>
        </w:rPr>
      </w:pPr>
      <w:r w:rsidRPr="00F93B48">
        <w:rPr>
          <w:rFonts w:ascii="Bookman Old Style" w:hAnsi="Bookman Old Style"/>
          <w:i/>
          <w:color w:val="2D2D2D"/>
          <w:sz w:val="22"/>
          <w:szCs w:val="22"/>
          <w:shd w:val="clear" w:color="auto" w:fill="FFFFFF"/>
          <w:lang w:val="es-ES_tradnl"/>
        </w:rPr>
        <w:t xml:space="preserve">Siendo este Tribunal el intérprete autorizado de la Carta Política (art. 241), tiene una función encomiable de hacer cierta para la realidad del Derecho </w:t>
      </w:r>
      <w:r w:rsidRPr="00F93B48">
        <w:rPr>
          <w:rFonts w:ascii="Bookman Old Style" w:hAnsi="Bookman Old Style"/>
          <w:i/>
          <w:color w:val="2D2D2D"/>
          <w:sz w:val="22"/>
          <w:szCs w:val="22"/>
          <w:u w:val="single"/>
          <w:shd w:val="clear" w:color="auto" w:fill="FFFFFF"/>
          <w:lang w:val="es-ES_tradnl"/>
        </w:rPr>
        <w:t>la inclusión de los animales como titulares de ciertos derechos</w:t>
      </w:r>
      <w:r w:rsidRPr="00F93B48">
        <w:rPr>
          <w:rFonts w:ascii="Bookman Old Style" w:hAnsi="Bookman Old Style"/>
          <w:i/>
          <w:color w:val="2D2D2D"/>
          <w:sz w:val="22"/>
          <w:szCs w:val="22"/>
          <w:shd w:val="clear" w:color="auto" w:fill="FFFFFF"/>
          <w:lang w:val="es-ES_tradnl"/>
        </w:rPr>
        <w:t>,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rsidR="00D316CD" w:rsidRPr="00F93B48" w:rsidRDefault="00D316CD" w:rsidP="00F93B48">
      <w:pPr>
        <w:jc w:val="both"/>
        <w:rPr>
          <w:rFonts w:ascii="Bookman Old Style" w:hAnsi="Bookman Old Style"/>
          <w:i/>
          <w:color w:val="2D2D2D"/>
          <w:sz w:val="22"/>
          <w:szCs w:val="22"/>
          <w:shd w:val="clear" w:color="auto" w:fill="FFFFFF"/>
          <w:lang w:val="es-ES_tradnl"/>
        </w:rPr>
      </w:pPr>
    </w:p>
    <w:p w:rsidR="00D316CD" w:rsidRPr="00F93B48" w:rsidRDefault="00D316CD" w:rsidP="00F93B48">
      <w:pPr>
        <w:ind w:left="851" w:right="900"/>
        <w:jc w:val="both"/>
        <w:rPr>
          <w:rFonts w:ascii="Bookman Old Style" w:hAnsi="Bookman Old Style"/>
          <w:color w:val="2D2D2D"/>
          <w:sz w:val="22"/>
          <w:szCs w:val="22"/>
          <w:shd w:val="clear" w:color="auto" w:fill="FFFFFF"/>
          <w:lang w:val="es-ES_tradnl"/>
        </w:rPr>
      </w:pPr>
      <w:r w:rsidRPr="00F93B48">
        <w:rPr>
          <w:rFonts w:ascii="Bookman Old Style" w:hAnsi="Bookman Old Style"/>
          <w:color w:val="2D2D2D"/>
          <w:sz w:val="22"/>
          <w:szCs w:val="22"/>
          <w:shd w:val="clear" w:color="auto" w:fill="FFFFFF"/>
          <w:lang w:val="es-ES_tradnl"/>
        </w:rPr>
        <w:t>(…)</w:t>
      </w:r>
    </w:p>
    <w:p w:rsidR="00D316CD" w:rsidRPr="00F93B48" w:rsidRDefault="00D316CD" w:rsidP="00F93B48">
      <w:pPr>
        <w:jc w:val="both"/>
        <w:rPr>
          <w:rFonts w:ascii="Bookman Old Style" w:hAnsi="Bookman Old Style"/>
          <w:color w:val="2D2D2D"/>
          <w:sz w:val="22"/>
          <w:szCs w:val="22"/>
          <w:shd w:val="clear" w:color="auto" w:fill="FFFFFF"/>
          <w:lang w:val="es-ES_tradnl"/>
        </w:rPr>
      </w:pPr>
    </w:p>
    <w:p w:rsidR="00D316CD" w:rsidRPr="00F93B48" w:rsidRDefault="00D316CD" w:rsidP="00F93B48">
      <w:pPr>
        <w:ind w:left="851" w:right="900"/>
        <w:jc w:val="both"/>
        <w:rPr>
          <w:rFonts w:ascii="Bookman Old Style" w:hAnsi="Bookman Old Style"/>
          <w:i/>
          <w:color w:val="2D2D2D"/>
          <w:sz w:val="22"/>
          <w:szCs w:val="22"/>
          <w:shd w:val="clear" w:color="auto" w:fill="FFFFFF"/>
          <w:lang w:val="es-ES_tradnl"/>
        </w:rPr>
      </w:pPr>
      <w:r w:rsidRPr="00F93B48">
        <w:rPr>
          <w:rFonts w:ascii="Bookman Old Style" w:hAnsi="Bookman Old Style"/>
          <w:i/>
          <w:color w:val="2D2D2D"/>
          <w:sz w:val="22"/>
          <w:szCs w:val="22"/>
          <w:shd w:val="clear" w:color="auto" w:fill="FFFFFF"/>
          <w:lang w:val="es-ES_tradnl"/>
        </w:rPr>
        <w:t xml:space="preserve">Los animales no son individuos idénticos a los humanos y no tienen por qué serlo. La Constitución preserva las especies -humanas y no humanas- como parte del entorno ecológico, pero también es posible extraer su protección como individuos al disponer de variadas y similares capacidades y niveles de raciocinio. De las interacciones que los humanos tienen con los demás seres vivos es claro que hacemos parte del mismo ecosistema compartiendo análogas y diferentes necesidades </w:t>
      </w:r>
      <w:r w:rsidRPr="00F93B48">
        <w:rPr>
          <w:rFonts w:ascii="Bookman Old Style" w:hAnsi="Bookman Old Style"/>
          <w:i/>
          <w:color w:val="2D2D2D"/>
          <w:sz w:val="22"/>
          <w:szCs w:val="22"/>
          <w:shd w:val="clear" w:color="auto" w:fill="FFFFFF"/>
          <w:lang w:val="es-ES_tradnl"/>
        </w:rPr>
        <w:lastRenderedPageBreak/>
        <w:t>básicas, que no se reducen a la condición de seres vivos y sintientes.</w:t>
      </w:r>
      <w:r w:rsidRPr="00F93B48">
        <w:rPr>
          <w:rFonts w:ascii="Bookman Old Style" w:hAnsi="Bookman Old Style"/>
          <w:color w:val="2D2D2D"/>
          <w:sz w:val="22"/>
          <w:szCs w:val="22"/>
          <w:shd w:val="clear" w:color="auto" w:fill="FFFFFF"/>
          <w:lang w:val="es-ES_tradnl"/>
        </w:rPr>
        <w:t>”</w:t>
      </w:r>
    </w:p>
    <w:p w:rsidR="002233F8" w:rsidRPr="00F93B48" w:rsidRDefault="002233F8" w:rsidP="00F93B48">
      <w:pPr>
        <w:ind w:left="284"/>
        <w:jc w:val="both"/>
        <w:rPr>
          <w:rFonts w:ascii="Bookman Old Style" w:hAnsi="Bookman Old Style" w:cs="Arial"/>
          <w:color w:val="000000"/>
          <w:sz w:val="22"/>
          <w:szCs w:val="22"/>
          <w:lang w:val="es-ES_tradnl"/>
        </w:rPr>
      </w:pPr>
    </w:p>
    <w:p w:rsidR="00A17139" w:rsidRPr="00F93B48" w:rsidRDefault="00A17139" w:rsidP="00F93B48">
      <w:pPr>
        <w:pStyle w:val="Prrafodelista"/>
        <w:numPr>
          <w:ilvl w:val="0"/>
          <w:numId w:val="27"/>
        </w:numPr>
        <w:jc w:val="both"/>
        <w:rPr>
          <w:rFonts w:ascii="Bookman Old Style" w:hAnsi="Bookman Old Style"/>
          <w:b/>
          <w:bCs/>
          <w:sz w:val="22"/>
          <w:szCs w:val="22"/>
        </w:rPr>
      </w:pPr>
      <w:r w:rsidRPr="00F93B48">
        <w:rPr>
          <w:rFonts w:ascii="Bookman Old Style" w:hAnsi="Bookman Old Style"/>
          <w:b/>
          <w:bCs/>
          <w:sz w:val="22"/>
          <w:szCs w:val="22"/>
        </w:rPr>
        <w:t>Sentencia STC4360 – 2018</w:t>
      </w:r>
      <w:r w:rsidR="00341DF5" w:rsidRPr="00F93B48">
        <w:rPr>
          <w:rFonts w:ascii="Bookman Old Style" w:hAnsi="Bookman Old Style"/>
          <w:b/>
          <w:bCs/>
          <w:sz w:val="22"/>
          <w:szCs w:val="22"/>
        </w:rPr>
        <w:t xml:space="preserve"> – </w:t>
      </w:r>
      <w:r w:rsidR="00577BDE" w:rsidRPr="00F93B48">
        <w:rPr>
          <w:rFonts w:ascii="Bookman Old Style" w:hAnsi="Bookman Old Style"/>
          <w:b/>
          <w:bCs/>
          <w:sz w:val="22"/>
          <w:szCs w:val="22"/>
        </w:rPr>
        <w:t>Amazonía</w:t>
      </w:r>
      <w:r w:rsidR="008306C4" w:rsidRPr="00F93B48">
        <w:rPr>
          <w:rStyle w:val="Refdenotaalpie"/>
          <w:rFonts w:ascii="Bookman Old Style" w:hAnsi="Bookman Old Style"/>
          <w:b/>
          <w:bCs/>
          <w:sz w:val="22"/>
          <w:szCs w:val="22"/>
        </w:rPr>
        <w:footnoteReference w:id="29"/>
      </w:r>
    </w:p>
    <w:p w:rsidR="00A17139" w:rsidRPr="00F93B48" w:rsidRDefault="00A17139" w:rsidP="00F93B48">
      <w:pPr>
        <w:pStyle w:val="Prrafodelista"/>
        <w:jc w:val="both"/>
        <w:rPr>
          <w:rFonts w:ascii="Bookman Old Style" w:hAnsi="Bookman Old Style"/>
          <w:bCs/>
          <w:sz w:val="22"/>
          <w:szCs w:val="22"/>
        </w:rPr>
      </w:pPr>
    </w:p>
    <w:p w:rsidR="00921133" w:rsidRPr="00F93B48" w:rsidRDefault="00B41D3B" w:rsidP="00F93B48">
      <w:pPr>
        <w:jc w:val="both"/>
        <w:rPr>
          <w:rFonts w:ascii="Bookman Old Style" w:hAnsi="Bookman Old Style"/>
          <w:bCs/>
          <w:sz w:val="22"/>
          <w:szCs w:val="22"/>
        </w:rPr>
      </w:pPr>
      <w:r w:rsidRPr="00F93B48">
        <w:rPr>
          <w:rFonts w:ascii="Bookman Old Style" w:hAnsi="Bookman Old Style"/>
          <w:bCs/>
          <w:sz w:val="22"/>
          <w:szCs w:val="22"/>
        </w:rPr>
        <w:t>La Honorable Cort</w:t>
      </w:r>
      <w:r w:rsidR="00A82C53" w:rsidRPr="00F93B48">
        <w:rPr>
          <w:rFonts w:ascii="Bookman Old Style" w:hAnsi="Bookman Old Style"/>
          <w:bCs/>
          <w:sz w:val="22"/>
          <w:szCs w:val="22"/>
        </w:rPr>
        <w:t>e Suprema de Justicia mediante s</w:t>
      </w:r>
      <w:r w:rsidRPr="00F93B48">
        <w:rPr>
          <w:rFonts w:ascii="Bookman Old Style" w:hAnsi="Bookman Old Style"/>
          <w:bCs/>
          <w:sz w:val="22"/>
          <w:szCs w:val="22"/>
        </w:rPr>
        <w:t xml:space="preserve">entencia </w:t>
      </w:r>
      <w:r w:rsidR="00A17139" w:rsidRPr="00F93B48">
        <w:rPr>
          <w:rFonts w:ascii="Bookman Old Style" w:hAnsi="Bookman Old Style"/>
          <w:bCs/>
          <w:sz w:val="22"/>
          <w:szCs w:val="22"/>
        </w:rPr>
        <w:t>reconoció</w:t>
      </w:r>
      <w:r w:rsidR="00155F2A" w:rsidRPr="00F93B48">
        <w:rPr>
          <w:rFonts w:ascii="Bookman Old Style" w:hAnsi="Bookman Old Style"/>
          <w:bCs/>
          <w:sz w:val="22"/>
          <w:szCs w:val="22"/>
        </w:rPr>
        <w:t xml:space="preserve"> a la </w:t>
      </w:r>
      <w:r w:rsidR="00A17139" w:rsidRPr="00F93B48">
        <w:rPr>
          <w:rFonts w:ascii="Bookman Old Style" w:hAnsi="Bookman Old Style"/>
          <w:bCs/>
          <w:i/>
          <w:sz w:val="22"/>
          <w:szCs w:val="22"/>
        </w:rPr>
        <w:t xml:space="preserve">Amazonía </w:t>
      </w:r>
      <w:r w:rsidR="00CE785E" w:rsidRPr="00F93B48">
        <w:rPr>
          <w:rFonts w:ascii="Bookman Old Style" w:hAnsi="Bookman Old Style"/>
          <w:bCs/>
          <w:i/>
          <w:sz w:val="22"/>
          <w:szCs w:val="22"/>
        </w:rPr>
        <w:t>c</w:t>
      </w:r>
      <w:r w:rsidR="00A17139" w:rsidRPr="00F93B48">
        <w:rPr>
          <w:rFonts w:ascii="Bookman Old Style" w:hAnsi="Bookman Old Style"/>
          <w:bCs/>
          <w:i/>
          <w:sz w:val="22"/>
          <w:szCs w:val="22"/>
        </w:rPr>
        <w:t>olombiana</w:t>
      </w:r>
      <w:r w:rsidR="00A17139" w:rsidRPr="00F93B48">
        <w:rPr>
          <w:rFonts w:ascii="Bookman Old Style" w:hAnsi="Bookman Old Style"/>
          <w:bCs/>
          <w:sz w:val="22"/>
          <w:szCs w:val="22"/>
        </w:rPr>
        <w:t xml:space="preserve"> como entidad, “sujeto de derechos”</w:t>
      </w:r>
      <w:r w:rsidR="003A09FB" w:rsidRPr="00F93B48">
        <w:rPr>
          <w:rFonts w:ascii="Bookman Old Style" w:hAnsi="Bookman Old Style"/>
          <w:bCs/>
          <w:sz w:val="22"/>
          <w:szCs w:val="22"/>
        </w:rPr>
        <w:t>, en estos términos</w:t>
      </w:r>
      <w:r w:rsidR="00A17139" w:rsidRPr="00F93B48">
        <w:rPr>
          <w:rFonts w:ascii="Bookman Old Style" w:hAnsi="Bookman Old Style"/>
          <w:bCs/>
          <w:sz w:val="22"/>
          <w:szCs w:val="22"/>
        </w:rPr>
        <w:t>:</w:t>
      </w:r>
    </w:p>
    <w:p w:rsidR="00921133" w:rsidRPr="00F93B48" w:rsidRDefault="00921133" w:rsidP="00F93B48">
      <w:pPr>
        <w:pStyle w:val="Prrafodelista"/>
        <w:jc w:val="both"/>
        <w:rPr>
          <w:rFonts w:ascii="Bookman Old Style" w:hAnsi="Bookman Old Style"/>
          <w:b/>
          <w:bCs/>
          <w:sz w:val="22"/>
          <w:szCs w:val="22"/>
        </w:rPr>
      </w:pPr>
    </w:p>
    <w:p w:rsidR="00921133" w:rsidRPr="00F93B48" w:rsidRDefault="00155F2A" w:rsidP="00F93B48">
      <w:pPr>
        <w:ind w:left="851" w:right="900"/>
        <w:jc w:val="both"/>
        <w:rPr>
          <w:rFonts w:ascii="Bookman Old Style" w:hAnsi="Bookman Old Style"/>
          <w:bCs/>
          <w:sz w:val="22"/>
          <w:szCs w:val="22"/>
        </w:rPr>
      </w:pPr>
      <w:r w:rsidRPr="00F93B48">
        <w:rPr>
          <w:rFonts w:ascii="Bookman Old Style" w:hAnsi="Bookman Old Style"/>
          <w:bCs/>
          <w:i/>
          <w:sz w:val="22"/>
          <w:szCs w:val="22"/>
        </w:rPr>
        <w:t>“</w:t>
      </w:r>
      <w:r w:rsidR="008306C4" w:rsidRPr="00F93B48">
        <w:rPr>
          <w:rFonts w:ascii="Bookman Old Style" w:hAnsi="Bookman Old Style"/>
          <w:bCs/>
          <w:sz w:val="22"/>
          <w:szCs w:val="22"/>
        </w:rPr>
        <w:t xml:space="preserve">(…) </w:t>
      </w:r>
      <w:r w:rsidR="00921133" w:rsidRPr="00F93B48">
        <w:rPr>
          <w:rFonts w:ascii="Bookman Old Style" w:hAnsi="Bookman Old Style"/>
          <w:bCs/>
          <w:i/>
          <w:sz w:val="22"/>
          <w:szCs w:val="22"/>
        </w:rPr>
        <w:t xml:space="preserve">Por tanto, en aras de proteger ese ecosistema vital para el devenir global, tal como la Corte Constitucional declaró al río Atrato, se </w:t>
      </w:r>
      <w:r w:rsidR="00921133" w:rsidRPr="00F93B48">
        <w:rPr>
          <w:rFonts w:ascii="Bookman Old Style" w:hAnsi="Bookman Old Style"/>
          <w:b/>
          <w:bCs/>
          <w:i/>
          <w:sz w:val="22"/>
          <w:szCs w:val="22"/>
        </w:rPr>
        <w:t>reconoce a la Amazonía Colombiana como entidad, “sujeto de derechos”, titular de la protección, de la conservación, mantenimiento y restauración</w:t>
      </w:r>
      <w:r w:rsidR="00921133" w:rsidRPr="00F93B48">
        <w:rPr>
          <w:rFonts w:ascii="Bookman Old Style" w:hAnsi="Bookman Old Style"/>
          <w:bCs/>
          <w:i/>
          <w:sz w:val="22"/>
          <w:szCs w:val="22"/>
        </w:rPr>
        <w:t xml:space="preserve"> a cargo del Estado y las entidades territoriales que la integran.</w:t>
      </w:r>
      <w:r w:rsidRPr="00F93B48">
        <w:rPr>
          <w:rFonts w:ascii="Bookman Old Style" w:hAnsi="Bookman Old Style"/>
          <w:bCs/>
          <w:i/>
          <w:sz w:val="22"/>
          <w:szCs w:val="22"/>
        </w:rPr>
        <w:t>”</w:t>
      </w:r>
      <w:r w:rsidR="00CB4D0E" w:rsidRPr="00F93B48">
        <w:rPr>
          <w:rFonts w:ascii="Bookman Old Style" w:hAnsi="Bookman Old Style"/>
          <w:bCs/>
          <w:i/>
          <w:sz w:val="22"/>
          <w:szCs w:val="22"/>
        </w:rPr>
        <w:t xml:space="preserve"> </w:t>
      </w:r>
      <w:r w:rsidR="00CB4D0E" w:rsidRPr="00F93B48">
        <w:rPr>
          <w:rFonts w:ascii="Bookman Old Style" w:hAnsi="Bookman Old Style"/>
          <w:bCs/>
          <w:sz w:val="22"/>
          <w:szCs w:val="22"/>
        </w:rPr>
        <w:t>(</w:t>
      </w:r>
      <w:r w:rsidR="00DC3A18" w:rsidRPr="00F93B48">
        <w:rPr>
          <w:rFonts w:ascii="Bookman Old Style" w:hAnsi="Bookman Old Style"/>
          <w:bCs/>
          <w:sz w:val="22"/>
          <w:szCs w:val="22"/>
        </w:rPr>
        <w:t>negrilla fuera de texto</w:t>
      </w:r>
      <w:r w:rsidR="00CB4D0E" w:rsidRPr="00F93B48">
        <w:rPr>
          <w:rFonts w:ascii="Bookman Old Style" w:hAnsi="Bookman Old Style"/>
          <w:bCs/>
          <w:sz w:val="22"/>
          <w:szCs w:val="22"/>
        </w:rPr>
        <w:t>)</w:t>
      </w:r>
      <w:r w:rsidR="000702F1" w:rsidRPr="00F93B48">
        <w:rPr>
          <w:rFonts w:ascii="Bookman Old Style" w:hAnsi="Bookman Old Style"/>
          <w:bCs/>
          <w:sz w:val="22"/>
          <w:szCs w:val="22"/>
        </w:rPr>
        <w:t>.</w:t>
      </w:r>
    </w:p>
    <w:p w:rsidR="00921133" w:rsidRPr="00F93B48" w:rsidRDefault="00921133" w:rsidP="00F93B48">
      <w:pPr>
        <w:pStyle w:val="Prrafodelista"/>
        <w:jc w:val="both"/>
        <w:rPr>
          <w:rFonts w:ascii="Bookman Old Style" w:hAnsi="Bookman Old Style"/>
          <w:b/>
          <w:bCs/>
          <w:sz w:val="22"/>
          <w:szCs w:val="22"/>
        </w:rPr>
      </w:pPr>
    </w:p>
    <w:p w:rsidR="008F22BA" w:rsidRPr="00F93B48" w:rsidRDefault="008F22BA" w:rsidP="00F93B48">
      <w:pPr>
        <w:pStyle w:val="Prrafodelista"/>
        <w:numPr>
          <w:ilvl w:val="0"/>
          <w:numId w:val="27"/>
        </w:numPr>
        <w:jc w:val="both"/>
        <w:rPr>
          <w:rFonts w:ascii="Bookman Old Style" w:hAnsi="Bookman Old Style"/>
          <w:b/>
          <w:bCs/>
          <w:sz w:val="22"/>
          <w:szCs w:val="22"/>
        </w:rPr>
      </w:pPr>
      <w:r w:rsidRPr="00F93B48">
        <w:rPr>
          <w:rFonts w:ascii="Bookman Old Style" w:hAnsi="Bookman Old Style"/>
          <w:b/>
          <w:bCs/>
          <w:sz w:val="22"/>
          <w:szCs w:val="22"/>
        </w:rPr>
        <w:t>Tribunal Administrativo de Boyacá –  páramo de Pisba</w:t>
      </w:r>
      <w:r w:rsidR="005975BF" w:rsidRPr="00F93B48">
        <w:rPr>
          <w:rStyle w:val="Refdenotaalpie"/>
          <w:rFonts w:ascii="Bookman Old Style" w:hAnsi="Bookman Old Style"/>
          <w:b/>
          <w:bCs/>
          <w:sz w:val="22"/>
          <w:szCs w:val="22"/>
        </w:rPr>
        <w:footnoteReference w:id="30"/>
      </w:r>
    </w:p>
    <w:p w:rsidR="008F22BA" w:rsidRPr="00F93B48" w:rsidRDefault="008F22BA" w:rsidP="00F93B48">
      <w:pPr>
        <w:pStyle w:val="Prrafodelista"/>
        <w:jc w:val="both"/>
        <w:rPr>
          <w:rFonts w:ascii="Bookman Old Style" w:hAnsi="Bookman Old Style"/>
          <w:b/>
          <w:bCs/>
          <w:sz w:val="22"/>
          <w:szCs w:val="22"/>
        </w:rPr>
      </w:pPr>
    </w:p>
    <w:p w:rsidR="008F22BA" w:rsidRPr="00F93B48" w:rsidRDefault="008F22BA" w:rsidP="00F93B48">
      <w:pPr>
        <w:jc w:val="both"/>
        <w:rPr>
          <w:rFonts w:ascii="Bookman Old Style" w:hAnsi="Bookman Old Style"/>
          <w:bCs/>
          <w:sz w:val="22"/>
          <w:szCs w:val="22"/>
        </w:rPr>
      </w:pPr>
      <w:r w:rsidRPr="00F93B48">
        <w:rPr>
          <w:rFonts w:ascii="Bookman Old Style" w:hAnsi="Bookman Old Style"/>
          <w:bCs/>
          <w:sz w:val="22"/>
          <w:szCs w:val="22"/>
        </w:rPr>
        <w:t xml:space="preserve">En fallo de tutela de segunda instancia, en agosto de 2018, el Tribunal Administrativo de Boyacá declaró el </w:t>
      </w:r>
      <w:r w:rsidRPr="00F93B48">
        <w:rPr>
          <w:rFonts w:ascii="Bookman Old Style" w:hAnsi="Bookman Old Style"/>
          <w:bCs/>
          <w:i/>
          <w:sz w:val="22"/>
          <w:szCs w:val="22"/>
        </w:rPr>
        <w:t>páramo de Pisba</w:t>
      </w:r>
      <w:r w:rsidRPr="00F93B48">
        <w:rPr>
          <w:rFonts w:ascii="Bookman Old Style" w:hAnsi="Bookman Old Style"/>
          <w:bCs/>
          <w:sz w:val="22"/>
          <w:szCs w:val="22"/>
        </w:rPr>
        <w:t xml:space="preserve"> como sujeto de derechos, titular de protección, conservación, mantenimiento y restauración.</w:t>
      </w:r>
    </w:p>
    <w:p w:rsidR="00041F1C" w:rsidRPr="00F93B48" w:rsidRDefault="00041F1C" w:rsidP="00F93B48">
      <w:pPr>
        <w:jc w:val="both"/>
        <w:rPr>
          <w:rFonts w:ascii="Bookman Old Style" w:hAnsi="Bookman Old Style"/>
          <w:bCs/>
          <w:sz w:val="22"/>
          <w:szCs w:val="22"/>
        </w:rPr>
      </w:pPr>
    </w:p>
    <w:p w:rsidR="00DB09A7" w:rsidRPr="00F93B48" w:rsidRDefault="00DB09A7" w:rsidP="00F93B48">
      <w:pPr>
        <w:jc w:val="both"/>
        <w:rPr>
          <w:rFonts w:ascii="Bookman Old Style" w:hAnsi="Bookman Old Style"/>
          <w:bCs/>
          <w:sz w:val="22"/>
          <w:szCs w:val="22"/>
        </w:rPr>
      </w:pPr>
      <w:r w:rsidRPr="00F93B48">
        <w:rPr>
          <w:rFonts w:ascii="Bookman Old Style" w:hAnsi="Bookman Old Style"/>
          <w:bCs/>
          <w:sz w:val="22"/>
          <w:szCs w:val="22"/>
        </w:rPr>
        <w:t>Y agrega el Tribunal:</w:t>
      </w:r>
    </w:p>
    <w:p w:rsidR="00DB09A7" w:rsidRPr="00F93B48" w:rsidRDefault="00DB09A7" w:rsidP="00F93B48">
      <w:pPr>
        <w:jc w:val="both"/>
        <w:rPr>
          <w:rFonts w:ascii="Bookman Old Style" w:hAnsi="Bookman Old Style"/>
          <w:bCs/>
          <w:sz w:val="22"/>
          <w:szCs w:val="22"/>
        </w:rPr>
      </w:pPr>
    </w:p>
    <w:p w:rsidR="00041F1C" w:rsidRPr="00F93B48" w:rsidRDefault="00DB09A7" w:rsidP="00F93B48">
      <w:pPr>
        <w:ind w:left="851" w:right="900"/>
        <w:jc w:val="both"/>
        <w:rPr>
          <w:rFonts w:ascii="Bookman Old Style" w:hAnsi="Bookman Old Style"/>
          <w:bCs/>
          <w:sz w:val="22"/>
          <w:szCs w:val="22"/>
        </w:rPr>
      </w:pPr>
      <w:r w:rsidRPr="00F93B48">
        <w:rPr>
          <w:rFonts w:ascii="Bookman Old Style" w:hAnsi="Bookman Old Style"/>
          <w:bCs/>
          <w:sz w:val="22"/>
          <w:szCs w:val="22"/>
        </w:rPr>
        <w:t xml:space="preserve">“(…) </w:t>
      </w:r>
      <w:r w:rsidR="0033065C" w:rsidRPr="00F93B48">
        <w:rPr>
          <w:rFonts w:ascii="Bookman Old Style" w:hAnsi="Bookman Old Style"/>
          <w:bCs/>
          <w:i/>
          <w:sz w:val="22"/>
          <w:szCs w:val="22"/>
        </w:rPr>
        <w:t xml:space="preserve">Para la Sala resulta claro que los deberes enunciados como a cargo del Estado, no pueden ser satisfechos si previamente no se da a los </w:t>
      </w:r>
      <w:r w:rsidR="0033065C" w:rsidRPr="00F93B48">
        <w:rPr>
          <w:rFonts w:ascii="Bookman Old Style" w:hAnsi="Bookman Old Style"/>
          <w:bCs/>
          <w:i/>
          <w:sz w:val="22"/>
          <w:szCs w:val="22"/>
          <w:u w:val="single"/>
        </w:rPr>
        <w:t>páramos</w:t>
      </w:r>
      <w:r w:rsidR="0033065C" w:rsidRPr="00F93B48">
        <w:rPr>
          <w:rFonts w:ascii="Bookman Old Style" w:hAnsi="Bookman Old Style"/>
          <w:bCs/>
          <w:i/>
          <w:sz w:val="22"/>
          <w:szCs w:val="22"/>
        </w:rPr>
        <w:t xml:space="preserve"> la especial protección que merecen como </w:t>
      </w:r>
      <w:r w:rsidR="0033065C" w:rsidRPr="00F93B48">
        <w:rPr>
          <w:rFonts w:ascii="Bookman Old Style" w:hAnsi="Bookman Old Style"/>
          <w:b/>
          <w:bCs/>
          <w:i/>
          <w:sz w:val="22"/>
          <w:szCs w:val="22"/>
        </w:rPr>
        <w:t>sujetos de derechos</w:t>
      </w:r>
      <w:r w:rsidR="0033065C" w:rsidRPr="00F93B48">
        <w:rPr>
          <w:rFonts w:ascii="Bookman Old Style" w:hAnsi="Bookman Old Style"/>
          <w:bCs/>
          <w:i/>
          <w:sz w:val="22"/>
          <w:szCs w:val="22"/>
        </w:rPr>
        <w:t>, y como entes de los cuales también se derivan ciertos derechos fundamentales y colectivos de la población que de éste dependen, so pena inclusive de comprometer su responsabilidad internacional</w:t>
      </w:r>
      <w:r w:rsidR="004E3781" w:rsidRPr="00F93B48">
        <w:rPr>
          <w:rFonts w:ascii="Bookman Old Style" w:hAnsi="Bookman Old Style"/>
          <w:bCs/>
          <w:sz w:val="22"/>
          <w:szCs w:val="22"/>
        </w:rPr>
        <w:t>.</w:t>
      </w:r>
      <w:r w:rsidR="00A87781" w:rsidRPr="00F93B48">
        <w:rPr>
          <w:rFonts w:ascii="Bookman Old Style" w:hAnsi="Bookman Old Style"/>
          <w:bCs/>
          <w:sz w:val="22"/>
          <w:szCs w:val="22"/>
        </w:rPr>
        <w:t>” (</w:t>
      </w:r>
      <w:r w:rsidR="00A5085A" w:rsidRPr="00F93B48">
        <w:rPr>
          <w:rFonts w:ascii="Bookman Old Style" w:hAnsi="Bookman Old Style"/>
          <w:bCs/>
          <w:sz w:val="22"/>
          <w:szCs w:val="22"/>
        </w:rPr>
        <w:t xml:space="preserve">subrayado y </w:t>
      </w:r>
      <w:r w:rsidR="00A87781" w:rsidRPr="00F93B48">
        <w:rPr>
          <w:rFonts w:ascii="Bookman Old Style" w:hAnsi="Bookman Old Style"/>
          <w:bCs/>
          <w:sz w:val="22"/>
          <w:szCs w:val="22"/>
        </w:rPr>
        <w:t>negrilla fuera de texto</w:t>
      </w:r>
      <w:r w:rsidRPr="00F93B48">
        <w:rPr>
          <w:rFonts w:ascii="Bookman Old Style" w:hAnsi="Bookman Old Style"/>
          <w:bCs/>
          <w:sz w:val="22"/>
          <w:szCs w:val="22"/>
        </w:rPr>
        <w:t>)</w:t>
      </w:r>
    </w:p>
    <w:p w:rsidR="00041F1C" w:rsidRPr="00F93B48" w:rsidRDefault="00041F1C" w:rsidP="00F93B48">
      <w:pPr>
        <w:jc w:val="both"/>
        <w:rPr>
          <w:rFonts w:ascii="Bookman Old Style" w:hAnsi="Bookman Old Style"/>
          <w:bCs/>
          <w:sz w:val="22"/>
          <w:szCs w:val="22"/>
        </w:rPr>
      </w:pPr>
    </w:p>
    <w:p w:rsidR="00FB098A" w:rsidRPr="00F93B48" w:rsidRDefault="00F52A61" w:rsidP="00F93B48">
      <w:pPr>
        <w:pStyle w:val="Prrafodelista"/>
        <w:numPr>
          <w:ilvl w:val="0"/>
          <w:numId w:val="27"/>
        </w:numPr>
        <w:jc w:val="both"/>
        <w:rPr>
          <w:rFonts w:ascii="Bookman Old Style" w:hAnsi="Bookman Old Style"/>
          <w:b/>
          <w:bCs/>
          <w:sz w:val="22"/>
          <w:szCs w:val="22"/>
        </w:rPr>
      </w:pPr>
      <w:r w:rsidRPr="00F93B48">
        <w:rPr>
          <w:rFonts w:ascii="Bookman Old Style" w:hAnsi="Bookman Old Style"/>
          <w:b/>
          <w:bCs/>
          <w:sz w:val="22"/>
          <w:szCs w:val="22"/>
        </w:rPr>
        <w:t xml:space="preserve">Juzgado </w:t>
      </w:r>
      <w:r w:rsidR="00DE32FB" w:rsidRPr="00F93B48">
        <w:rPr>
          <w:rFonts w:ascii="Bookman Old Style" w:hAnsi="Bookman Old Style"/>
          <w:b/>
          <w:bCs/>
          <w:sz w:val="22"/>
          <w:szCs w:val="22"/>
        </w:rPr>
        <w:t>Único Civil Municipal de L</w:t>
      </w:r>
      <w:r w:rsidRPr="00F93B48">
        <w:rPr>
          <w:rFonts w:ascii="Bookman Old Style" w:hAnsi="Bookman Old Style"/>
          <w:b/>
          <w:bCs/>
          <w:sz w:val="22"/>
          <w:szCs w:val="22"/>
        </w:rPr>
        <w:t>a Plata-Huila</w:t>
      </w:r>
      <w:r w:rsidR="00FB098A" w:rsidRPr="00F93B48">
        <w:rPr>
          <w:rFonts w:ascii="Bookman Old Style" w:hAnsi="Bookman Old Style"/>
          <w:b/>
          <w:bCs/>
          <w:sz w:val="22"/>
          <w:szCs w:val="22"/>
        </w:rPr>
        <w:t xml:space="preserve"> – </w:t>
      </w:r>
      <w:r w:rsidRPr="00F93B48">
        <w:rPr>
          <w:rFonts w:ascii="Bookman Old Style" w:hAnsi="Bookman Old Style"/>
          <w:b/>
          <w:bCs/>
          <w:sz w:val="22"/>
          <w:szCs w:val="22"/>
        </w:rPr>
        <w:t>río La Plata</w:t>
      </w:r>
      <w:r w:rsidR="00E0451A" w:rsidRPr="00F93B48">
        <w:rPr>
          <w:rStyle w:val="Refdenotaalpie"/>
          <w:rFonts w:ascii="Bookman Old Style" w:hAnsi="Bookman Old Style"/>
          <w:bCs/>
          <w:sz w:val="22"/>
          <w:szCs w:val="22"/>
        </w:rPr>
        <w:footnoteReference w:id="31"/>
      </w:r>
      <w:r w:rsidR="00FB098A" w:rsidRPr="00F93B48">
        <w:rPr>
          <w:rFonts w:ascii="Bookman Old Style" w:hAnsi="Bookman Old Style"/>
          <w:bCs/>
          <w:sz w:val="22"/>
          <w:szCs w:val="22"/>
        </w:rPr>
        <w:t xml:space="preserve"> </w:t>
      </w:r>
    </w:p>
    <w:p w:rsidR="00F93B48" w:rsidRDefault="00F93B48" w:rsidP="00F93B48">
      <w:pPr>
        <w:jc w:val="both"/>
        <w:rPr>
          <w:rFonts w:ascii="Bookman Old Style" w:hAnsi="Bookman Old Style"/>
          <w:bCs/>
          <w:sz w:val="22"/>
          <w:szCs w:val="22"/>
        </w:rPr>
      </w:pPr>
    </w:p>
    <w:p w:rsidR="00FB098A" w:rsidRPr="00F93B48" w:rsidRDefault="00DE32FB" w:rsidP="00F93B48">
      <w:pPr>
        <w:jc w:val="both"/>
        <w:rPr>
          <w:rFonts w:ascii="Bookman Old Style" w:hAnsi="Bookman Old Style"/>
          <w:bCs/>
          <w:sz w:val="22"/>
          <w:szCs w:val="22"/>
        </w:rPr>
      </w:pPr>
      <w:r w:rsidRPr="00F93B48">
        <w:rPr>
          <w:rFonts w:ascii="Bookman Old Style" w:hAnsi="Bookman Old Style"/>
          <w:bCs/>
          <w:sz w:val="22"/>
          <w:szCs w:val="22"/>
        </w:rPr>
        <w:t xml:space="preserve">A nivel municipal, el Juzgado de La Plata </w:t>
      </w:r>
      <w:r w:rsidR="00E218B7" w:rsidRPr="00F93B48">
        <w:rPr>
          <w:rFonts w:ascii="Bookman Old Style" w:hAnsi="Bookman Old Style"/>
          <w:bCs/>
          <w:sz w:val="22"/>
          <w:szCs w:val="22"/>
        </w:rPr>
        <w:t>en sentencia de tutela, reconoció al río La Plata como sujeto de derechos, en los siguientes términos:</w:t>
      </w:r>
    </w:p>
    <w:p w:rsidR="00DE32FB" w:rsidRPr="00F93B48" w:rsidRDefault="00DE32FB" w:rsidP="00F93B48">
      <w:pPr>
        <w:jc w:val="both"/>
        <w:rPr>
          <w:rFonts w:ascii="Bookman Old Style" w:hAnsi="Bookman Old Style"/>
          <w:b/>
          <w:bCs/>
          <w:sz w:val="22"/>
          <w:szCs w:val="22"/>
        </w:rPr>
      </w:pPr>
    </w:p>
    <w:p w:rsidR="006B34CD" w:rsidRPr="00F93B48" w:rsidRDefault="00E218B7" w:rsidP="00F93B48">
      <w:pPr>
        <w:ind w:left="851" w:right="900"/>
        <w:jc w:val="both"/>
        <w:rPr>
          <w:rFonts w:ascii="Bookman Old Style" w:hAnsi="Bookman Old Style"/>
          <w:bCs/>
          <w:sz w:val="22"/>
          <w:szCs w:val="22"/>
        </w:rPr>
      </w:pPr>
      <w:r w:rsidRPr="00F93B48">
        <w:rPr>
          <w:rFonts w:ascii="Bookman Old Style" w:hAnsi="Bookman Old Style"/>
          <w:bCs/>
          <w:sz w:val="22"/>
          <w:szCs w:val="22"/>
        </w:rPr>
        <w:t xml:space="preserve">“(…) </w:t>
      </w:r>
      <w:r w:rsidR="00BE665A" w:rsidRPr="00F93B48">
        <w:rPr>
          <w:rFonts w:ascii="Bookman Old Style" w:hAnsi="Bookman Old Style"/>
          <w:bCs/>
          <w:i/>
          <w:sz w:val="22"/>
          <w:szCs w:val="22"/>
        </w:rPr>
        <w:t xml:space="preserve">Así </w:t>
      </w:r>
      <w:r w:rsidRPr="00F93B48">
        <w:rPr>
          <w:rFonts w:ascii="Bookman Old Style" w:hAnsi="Bookman Old Style"/>
          <w:bCs/>
          <w:i/>
          <w:sz w:val="22"/>
          <w:szCs w:val="22"/>
        </w:rPr>
        <w:t xml:space="preserve">las </w:t>
      </w:r>
      <w:r w:rsidR="008A3D03" w:rsidRPr="00F93B48">
        <w:rPr>
          <w:rFonts w:ascii="Bookman Old Style" w:hAnsi="Bookman Old Style"/>
          <w:bCs/>
          <w:i/>
          <w:sz w:val="22"/>
          <w:szCs w:val="22"/>
        </w:rPr>
        <w:t>cosas, para este estricto</w:t>
      </w:r>
      <w:r w:rsidR="006B34CD" w:rsidRPr="00F93B48">
        <w:rPr>
          <w:rFonts w:ascii="Bookman Old Style" w:hAnsi="Bookman Old Style"/>
          <w:bCs/>
          <w:i/>
          <w:sz w:val="22"/>
          <w:szCs w:val="22"/>
        </w:rPr>
        <w:t xml:space="preserve"> caso, </w:t>
      </w:r>
      <w:r w:rsidR="008A3D03" w:rsidRPr="00F93B48">
        <w:rPr>
          <w:rFonts w:ascii="Bookman Old Style" w:hAnsi="Bookman Old Style"/>
          <w:bCs/>
          <w:i/>
          <w:sz w:val="22"/>
          <w:szCs w:val="22"/>
        </w:rPr>
        <w:t xml:space="preserve">este estrado judicial </w:t>
      </w:r>
      <w:r w:rsidR="006B34CD" w:rsidRPr="00F93B48">
        <w:rPr>
          <w:rFonts w:ascii="Bookman Old Style" w:hAnsi="Bookman Old Style"/>
          <w:bCs/>
          <w:i/>
          <w:sz w:val="22"/>
          <w:szCs w:val="22"/>
        </w:rPr>
        <w:t xml:space="preserve">con profundo respeto por la naturaleza y siguiendo lo adoctrinado por </w:t>
      </w:r>
      <w:r w:rsidR="006B34CD" w:rsidRPr="00F93B48">
        <w:rPr>
          <w:rFonts w:ascii="Bookman Old Style" w:hAnsi="Bookman Old Style"/>
          <w:bCs/>
          <w:i/>
          <w:sz w:val="22"/>
          <w:szCs w:val="22"/>
        </w:rPr>
        <w:lastRenderedPageBreak/>
        <w:t xml:space="preserve">la jurisprudencia ambiental, </w:t>
      </w:r>
      <w:r w:rsidR="006B34CD" w:rsidRPr="00F93B48">
        <w:rPr>
          <w:rFonts w:ascii="Bookman Old Style" w:hAnsi="Bookman Old Style"/>
          <w:b/>
          <w:bCs/>
          <w:i/>
          <w:sz w:val="22"/>
          <w:szCs w:val="22"/>
        </w:rPr>
        <w:t>reconocerá al “Rio la Plata” como sujeto   de   derechos</w:t>
      </w:r>
      <w:r w:rsidR="008A3D03" w:rsidRPr="00F93B48">
        <w:rPr>
          <w:rFonts w:ascii="Bookman Old Style" w:hAnsi="Bookman Old Style"/>
          <w:bCs/>
          <w:i/>
          <w:sz w:val="22"/>
          <w:szCs w:val="22"/>
        </w:rPr>
        <w:t xml:space="preserve">, </w:t>
      </w:r>
      <w:r w:rsidR="006B34CD" w:rsidRPr="00F93B48">
        <w:rPr>
          <w:rFonts w:ascii="Bookman Old Style" w:hAnsi="Bookman Old Style"/>
          <w:bCs/>
          <w:i/>
          <w:sz w:val="22"/>
          <w:szCs w:val="22"/>
        </w:rPr>
        <w:t>evaluará</w:t>
      </w:r>
      <w:r w:rsidR="00242855" w:rsidRPr="00F93B48">
        <w:rPr>
          <w:rFonts w:ascii="Bookman Old Style" w:hAnsi="Bookman Old Style"/>
          <w:bCs/>
          <w:i/>
          <w:sz w:val="22"/>
          <w:szCs w:val="22"/>
        </w:rPr>
        <w:t xml:space="preserve"> </w:t>
      </w:r>
      <w:r w:rsidR="006B34CD" w:rsidRPr="00F93B48">
        <w:rPr>
          <w:rFonts w:ascii="Bookman Old Style" w:hAnsi="Bookman Old Style"/>
          <w:bCs/>
          <w:i/>
          <w:sz w:val="22"/>
          <w:szCs w:val="22"/>
        </w:rPr>
        <w:t xml:space="preserve">los </w:t>
      </w:r>
      <w:r w:rsidR="00F9354A" w:rsidRPr="00F93B48">
        <w:rPr>
          <w:rFonts w:ascii="Bookman Old Style" w:hAnsi="Bookman Old Style"/>
          <w:bCs/>
          <w:i/>
          <w:sz w:val="22"/>
          <w:szCs w:val="22"/>
        </w:rPr>
        <w:t xml:space="preserve">hechos </w:t>
      </w:r>
      <w:r w:rsidR="00775E07" w:rsidRPr="00F93B48">
        <w:rPr>
          <w:rFonts w:ascii="Bookman Old Style" w:hAnsi="Bookman Old Style"/>
          <w:bCs/>
          <w:i/>
          <w:sz w:val="22"/>
          <w:szCs w:val="22"/>
        </w:rPr>
        <w:t>denunciados   que afectaron a</w:t>
      </w:r>
      <w:r w:rsidR="006B34CD" w:rsidRPr="00F93B48">
        <w:rPr>
          <w:rFonts w:ascii="Bookman Old Style" w:hAnsi="Bookman Old Style"/>
          <w:bCs/>
          <w:i/>
          <w:sz w:val="22"/>
          <w:szCs w:val="22"/>
        </w:rPr>
        <w:t xml:space="preserve"> ese</w:t>
      </w:r>
      <w:r w:rsidR="00775E07" w:rsidRPr="00F93B48">
        <w:rPr>
          <w:rFonts w:ascii="Bookman Old Style" w:hAnsi="Bookman Old Style"/>
          <w:bCs/>
          <w:i/>
          <w:sz w:val="22"/>
          <w:szCs w:val="22"/>
        </w:rPr>
        <w:t xml:space="preserve"> recurso hídrico en razón de esa condición </w:t>
      </w:r>
      <w:r w:rsidR="006B34CD" w:rsidRPr="00F93B48">
        <w:rPr>
          <w:rFonts w:ascii="Bookman Old Style" w:hAnsi="Bookman Old Style"/>
          <w:bCs/>
          <w:i/>
          <w:sz w:val="22"/>
          <w:szCs w:val="22"/>
        </w:rPr>
        <w:t>y adoptará las medidas de protección que considere necesarias, una vez se examine lo propio frente a los derechos de los tutelantes</w:t>
      </w:r>
      <w:r w:rsidR="006B34CD" w:rsidRPr="00F93B48">
        <w:rPr>
          <w:rFonts w:ascii="Bookman Old Style" w:hAnsi="Bookman Old Style"/>
          <w:bCs/>
          <w:sz w:val="22"/>
          <w:szCs w:val="22"/>
        </w:rPr>
        <w:t>.</w:t>
      </w:r>
      <w:r w:rsidRPr="00F93B48">
        <w:rPr>
          <w:rFonts w:ascii="Bookman Old Style" w:hAnsi="Bookman Old Style"/>
          <w:bCs/>
          <w:sz w:val="22"/>
          <w:szCs w:val="22"/>
        </w:rPr>
        <w:t xml:space="preserve">” </w:t>
      </w:r>
      <w:r w:rsidR="00BB1A9F" w:rsidRPr="00F93B48">
        <w:rPr>
          <w:rFonts w:ascii="Bookman Old Style" w:hAnsi="Bookman Old Style"/>
          <w:bCs/>
          <w:sz w:val="22"/>
          <w:szCs w:val="22"/>
        </w:rPr>
        <w:t>(negrilla fuera de texto)</w:t>
      </w:r>
    </w:p>
    <w:p w:rsidR="006B34CD" w:rsidRPr="00F93B48" w:rsidRDefault="006B34CD" w:rsidP="00F93B48">
      <w:pPr>
        <w:jc w:val="both"/>
        <w:rPr>
          <w:rFonts w:ascii="Bookman Old Style" w:hAnsi="Bookman Old Style"/>
          <w:b/>
          <w:bCs/>
          <w:sz w:val="22"/>
          <w:szCs w:val="22"/>
        </w:rPr>
      </w:pPr>
    </w:p>
    <w:p w:rsidR="006E75FF" w:rsidRPr="00F93B48" w:rsidRDefault="00763260" w:rsidP="00F93B48">
      <w:pPr>
        <w:pStyle w:val="Prrafodelista"/>
        <w:numPr>
          <w:ilvl w:val="0"/>
          <w:numId w:val="27"/>
        </w:numPr>
        <w:jc w:val="both"/>
        <w:rPr>
          <w:rFonts w:ascii="Bookman Old Style" w:hAnsi="Bookman Old Style"/>
          <w:b/>
          <w:bCs/>
          <w:sz w:val="22"/>
          <w:szCs w:val="22"/>
        </w:rPr>
      </w:pPr>
      <w:r w:rsidRPr="00F93B48">
        <w:rPr>
          <w:rFonts w:ascii="Bookman Old Style" w:hAnsi="Bookman Old Style"/>
          <w:b/>
          <w:bCs/>
          <w:sz w:val="22"/>
          <w:szCs w:val="22"/>
        </w:rPr>
        <w:t>Tribunal Administrativo del Tolima</w:t>
      </w:r>
      <w:r w:rsidR="00577BDE" w:rsidRPr="00F93B48">
        <w:rPr>
          <w:rFonts w:ascii="Bookman Old Style" w:hAnsi="Bookman Old Style"/>
          <w:b/>
          <w:bCs/>
          <w:sz w:val="22"/>
          <w:szCs w:val="22"/>
        </w:rPr>
        <w:t xml:space="preserve"> – </w:t>
      </w:r>
      <w:r w:rsidR="00F93B48">
        <w:rPr>
          <w:rFonts w:ascii="Bookman Old Style" w:hAnsi="Bookman Old Style"/>
          <w:b/>
          <w:bCs/>
          <w:sz w:val="22"/>
          <w:szCs w:val="22"/>
        </w:rPr>
        <w:t>R</w:t>
      </w:r>
      <w:r w:rsidR="00577BDE" w:rsidRPr="00F93B48">
        <w:rPr>
          <w:rFonts w:ascii="Bookman Old Style" w:hAnsi="Bookman Old Style"/>
          <w:b/>
          <w:bCs/>
          <w:sz w:val="22"/>
          <w:szCs w:val="22"/>
        </w:rPr>
        <w:t>íos Coello, Combeima y Cocora</w:t>
      </w:r>
      <w:r w:rsidR="004779EC" w:rsidRPr="00F93B48">
        <w:rPr>
          <w:rStyle w:val="Refdenotaalpie"/>
          <w:rFonts w:ascii="Bookman Old Style" w:hAnsi="Bookman Old Style"/>
          <w:bCs/>
          <w:sz w:val="22"/>
          <w:szCs w:val="22"/>
        </w:rPr>
        <w:footnoteReference w:id="32"/>
      </w:r>
    </w:p>
    <w:p w:rsidR="006E75FF" w:rsidRPr="00F93B48" w:rsidRDefault="006E75FF" w:rsidP="00F93B48">
      <w:pPr>
        <w:pStyle w:val="Prrafodelista"/>
        <w:jc w:val="both"/>
        <w:rPr>
          <w:rFonts w:ascii="Bookman Old Style" w:hAnsi="Bookman Old Style"/>
          <w:b/>
          <w:bCs/>
          <w:sz w:val="22"/>
          <w:szCs w:val="22"/>
        </w:rPr>
      </w:pPr>
    </w:p>
    <w:p w:rsidR="000A48AD" w:rsidRPr="00F93B48" w:rsidRDefault="00601006" w:rsidP="00F93B48">
      <w:pPr>
        <w:jc w:val="both"/>
        <w:rPr>
          <w:rFonts w:ascii="Bookman Old Style" w:hAnsi="Bookman Old Style"/>
          <w:bCs/>
          <w:sz w:val="22"/>
          <w:szCs w:val="22"/>
        </w:rPr>
      </w:pPr>
      <w:r w:rsidRPr="00F93B48">
        <w:rPr>
          <w:rFonts w:ascii="Bookman Old Style" w:hAnsi="Bookman Old Style"/>
          <w:bCs/>
          <w:sz w:val="22"/>
          <w:szCs w:val="22"/>
        </w:rPr>
        <w:t>Por su parte</w:t>
      </w:r>
      <w:r w:rsidR="003D0BCE" w:rsidRPr="00F93B48">
        <w:rPr>
          <w:rFonts w:ascii="Bookman Old Style" w:hAnsi="Bookman Old Style"/>
          <w:bCs/>
          <w:sz w:val="22"/>
          <w:szCs w:val="22"/>
        </w:rPr>
        <w:t xml:space="preserve">, </w:t>
      </w:r>
      <w:r w:rsidR="0083460C" w:rsidRPr="00F93B48">
        <w:rPr>
          <w:rFonts w:ascii="Bookman Old Style" w:hAnsi="Bookman Old Style"/>
          <w:bCs/>
          <w:sz w:val="22"/>
          <w:szCs w:val="22"/>
        </w:rPr>
        <w:t>el Tribunal Administrativo del Tolima</w:t>
      </w:r>
      <w:r w:rsidR="003D0BCE" w:rsidRPr="00F93B48">
        <w:rPr>
          <w:rFonts w:ascii="Bookman Old Style" w:hAnsi="Bookman Old Style"/>
          <w:bCs/>
          <w:sz w:val="22"/>
          <w:szCs w:val="22"/>
        </w:rPr>
        <w:t xml:space="preserve"> </w:t>
      </w:r>
      <w:r w:rsidR="00085471" w:rsidRPr="00F93B48">
        <w:rPr>
          <w:rFonts w:ascii="Bookman Old Style" w:hAnsi="Bookman Old Style"/>
          <w:bCs/>
          <w:sz w:val="22"/>
          <w:szCs w:val="22"/>
        </w:rPr>
        <w:t xml:space="preserve">reconoció </w:t>
      </w:r>
      <w:r w:rsidR="0023213C" w:rsidRPr="00F93B48">
        <w:rPr>
          <w:rFonts w:ascii="Bookman Old Style" w:hAnsi="Bookman Old Style"/>
          <w:bCs/>
          <w:sz w:val="22"/>
          <w:szCs w:val="22"/>
        </w:rPr>
        <w:t xml:space="preserve">a tres importantes </w:t>
      </w:r>
      <w:r w:rsidR="0023213C" w:rsidRPr="00F93B48">
        <w:rPr>
          <w:rFonts w:ascii="Bookman Old Style" w:hAnsi="Bookman Old Style"/>
          <w:bCs/>
          <w:i/>
          <w:sz w:val="22"/>
          <w:szCs w:val="22"/>
        </w:rPr>
        <w:t>ríos</w:t>
      </w:r>
      <w:r w:rsidR="00F6382F" w:rsidRPr="00F93B48">
        <w:rPr>
          <w:rFonts w:ascii="Bookman Old Style" w:hAnsi="Bookman Old Style"/>
          <w:bCs/>
          <w:i/>
          <w:sz w:val="22"/>
          <w:szCs w:val="22"/>
        </w:rPr>
        <w:t>:</w:t>
      </w:r>
      <w:r w:rsidR="0023213C" w:rsidRPr="00F93B48">
        <w:rPr>
          <w:rFonts w:ascii="Bookman Old Style" w:hAnsi="Bookman Old Style"/>
          <w:bCs/>
          <w:i/>
          <w:sz w:val="22"/>
          <w:szCs w:val="22"/>
        </w:rPr>
        <w:t xml:space="preserve"> </w:t>
      </w:r>
      <w:r w:rsidR="00B469DA" w:rsidRPr="00F93B48">
        <w:rPr>
          <w:rFonts w:ascii="Bookman Old Style" w:hAnsi="Bookman Old Style"/>
          <w:bCs/>
          <w:i/>
          <w:sz w:val="22"/>
          <w:szCs w:val="22"/>
        </w:rPr>
        <w:t xml:space="preserve">“Coello, Combeima </w:t>
      </w:r>
      <w:r w:rsidR="00E55F88" w:rsidRPr="00F93B48">
        <w:rPr>
          <w:rFonts w:ascii="Bookman Old Style" w:hAnsi="Bookman Old Style"/>
          <w:bCs/>
          <w:i/>
          <w:sz w:val="22"/>
          <w:szCs w:val="22"/>
        </w:rPr>
        <w:t xml:space="preserve">y Cocora, sus </w:t>
      </w:r>
      <w:r w:rsidR="00B469DA" w:rsidRPr="00F93B48">
        <w:rPr>
          <w:rFonts w:ascii="Bookman Old Style" w:hAnsi="Bookman Old Style"/>
          <w:bCs/>
          <w:i/>
          <w:sz w:val="22"/>
          <w:szCs w:val="22"/>
        </w:rPr>
        <w:t xml:space="preserve">cuencas y afluentes como </w:t>
      </w:r>
      <w:r w:rsidR="00E55F88" w:rsidRPr="00F93B48">
        <w:rPr>
          <w:rFonts w:ascii="Bookman Old Style" w:hAnsi="Bookman Old Style"/>
          <w:b/>
          <w:bCs/>
          <w:i/>
          <w:sz w:val="22"/>
          <w:szCs w:val="22"/>
        </w:rPr>
        <w:t>entidades</w:t>
      </w:r>
      <w:r w:rsidR="00B469DA" w:rsidRPr="00F93B48">
        <w:rPr>
          <w:rFonts w:ascii="Bookman Old Style" w:hAnsi="Bookman Old Style"/>
          <w:b/>
          <w:bCs/>
          <w:i/>
          <w:sz w:val="22"/>
          <w:szCs w:val="22"/>
        </w:rPr>
        <w:t xml:space="preserve"> individuales, sujeto de derechos</w:t>
      </w:r>
      <w:r w:rsidR="00E55F88" w:rsidRPr="00F93B48">
        <w:rPr>
          <w:rFonts w:ascii="Bookman Old Style" w:hAnsi="Bookman Old Style"/>
          <w:bCs/>
          <w:i/>
          <w:sz w:val="22"/>
          <w:szCs w:val="22"/>
        </w:rPr>
        <w:t xml:space="preserve"> </w:t>
      </w:r>
      <w:r w:rsidR="00E55F88" w:rsidRPr="00F93B48">
        <w:rPr>
          <w:rFonts w:ascii="Bookman Old Style" w:hAnsi="Bookman Old Style"/>
          <w:bCs/>
          <w:i/>
          <w:sz w:val="22"/>
          <w:szCs w:val="22"/>
          <w:u w:val="single"/>
        </w:rPr>
        <w:t xml:space="preserve">a la </w:t>
      </w:r>
      <w:r w:rsidR="00B469DA" w:rsidRPr="00F93B48">
        <w:rPr>
          <w:rFonts w:ascii="Bookman Old Style" w:hAnsi="Bookman Old Style"/>
          <w:bCs/>
          <w:i/>
          <w:sz w:val="22"/>
          <w:szCs w:val="22"/>
          <w:u w:val="single"/>
        </w:rPr>
        <w:t>protección, conservación, mantenimiento y restauración</w:t>
      </w:r>
      <w:r w:rsidR="00B469DA" w:rsidRPr="00F93B48">
        <w:rPr>
          <w:rFonts w:ascii="Bookman Old Style" w:hAnsi="Bookman Old Style"/>
          <w:bCs/>
          <w:i/>
          <w:sz w:val="22"/>
          <w:szCs w:val="22"/>
        </w:rPr>
        <w:t xml:space="preserve"> a cargo del Estado y las comunidade</w:t>
      </w:r>
      <w:r w:rsidR="00E55F88" w:rsidRPr="00F93B48">
        <w:rPr>
          <w:rFonts w:ascii="Bookman Old Style" w:hAnsi="Bookman Old Style"/>
          <w:bCs/>
          <w:i/>
          <w:sz w:val="22"/>
          <w:szCs w:val="22"/>
        </w:rPr>
        <w:t>s</w:t>
      </w:r>
      <w:r w:rsidR="0023213C" w:rsidRPr="00F93B48">
        <w:rPr>
          <w:rFonts w:ascii="Bookman Old Style" w:hAnsi="Bookman Old Style"/>
          <w:bCs/>
          <w:i/>
          <w:sz w:val="22"/>
          <w:szCs w:val="22"/>
        </w:rPr>
        <w:t>”</w:t>
      </w:r>
      <w:r w:rsidR="003A4542" w:rsidRPr="00F93B48">
        <w:rPr>
          <w:rFonts w:ascii="Bookman Old Style" w:hAnsi="Bookman Old Style"/>
          <w:bCs/>
          <w:sz w:val="22"/>
          <w:szCs w:val="22"/>
        </w:rPr>
        <w:t xml:space="preserve"> (</w:t>
      </w:r>
      <w:r w:rsidR="00FD6AED" w:rsidRPr="00F93B48">
        <w:rPr>
          <w:rFonts w:ascii="Bookman Old Style" w:hAnsi="Bookman Old Style"/>
          <w:bCs/>
          <w:sz w:val="22"/>
          <w:szCs w:val="22"/>
        </w:rPr>
        <w:t xml:space="preserve">negrilla </w:t>
      </w:r>
      <w:r w:rsidR="003A4542" w:rsidRPr="00F93B48">
        <w:rPr>
          <w:rFonts w:ascii="Bookman Old Style" w:hAnsi="Bookman Old Style"/>
          <w:bCs/>
          <w:sz w:val="22"/>
          <w:szCs w:val="22"/>
        </w:rPr>
        <w:t xml:space="preserve">y subrayado </w:t>
      </w:r>
      <w:r w:rsidR="00FD6AED" w:rsidRPr="00F93B48">
        <w:rPr>
          <w:rFonts w:ascii="Bookman Old Style" w:hAnsi="Bookman Old Style"/>
          <w:bCs/>
          <w:sz w:val="22"/>
          <w:szCs w:val="22"/>
        </w:rPr>
        <w:t>fuera de texto</w:t>
      </w:r>
      <w:r w:rsidR="00B469DA" w:rsidRPr="00F93B48">
        <w:rPr>
          <w:rFonts w:ascii="Bookman Old Style" w:hAnsi="Bookman Old Style"/>
          <w:bCs/>
          <w:sz w:val="22"/>
          <w:szCs w:val="22"/>
        </w:rPr>
        <w:t>)</w:t>
      </w:r>
    </w:p>
    <w:p w:rsidR="00763260" w:rsidRPr="00F93B48" w:rsidRDefault="00763260" w:rsidP="00F93B48">
      <w:pPr>
        <w:pStyle w:val="Prrafodelista"/>
        <w:jc w:val="both"/>
        <w:rPr>
          <w:rFonts w:ascii="Bookman Old Style" w:hAnsi="Bookman Old Style"/>
          <w:b/>
          <w:bCs/>
          <w:sz w:val="22"/>
          <w:szCs w:val="22"/>
        </w:rPr>
      </w:pPr>
    </w:p>
    <w:p w:rsidR="001C30E5" w:rsidRPr="00F93B48" w:rsidRDefault="001C30E5" w:rsidP="00F93B48">
      <w:pPr>
        <w:pStyle w:val="Prrafodelista"/>
        <w:numPr>
          <w:ilvl w:val="0"/>
          <w:numId w:val="27"/>
        </w:numPr>
        <w:jc w:val="both"/>
        <w:rPr>
          <w:rFonts w:ascii="Bookman Old Style" w:hAnsi="Bookman Old Style"/>
          <w:b/>
          <w:bCs/>
          <w:sz w:val="22"/>
          <w:szCs w:val="22"/>
        </w:rPr>
      </w:pPr>
      <w:r w:rsidRPr="00F93B48">
        <w:rPr>
          <w:rFonts w:ascii="Bookman Old Style" w:hAnsi="Bookman Old Style"/>
          <w:b/>
          <w:bCs/>
          <w:sz w:val="22"/>
          <w:szCs w:val="22"/>
        </w:rPr>
        <w:t>Tribunal Superior de Medellín</w:t>
      </w:r>
      <w:r w:rsidR="00F52A61" w:rsidRPr="00F93B48">
        <w:rPr>
          <w:rFonts w:ascii="Bookman Old Style" w:hAnsi="Bookman Old Style"/>
          <w:b/>
          <w:bCs/>
          <w:sz w:val="22"/>
          <w:szCs w:val="22"/>
        </w:rPr>
        <w:t>-Antioquia</w:t>
      </w:r>
      <w:r w:rsidRPr="00F93B48">
        <w:rPr>
          <w:rFonts w:ascii="Bookman Old Style" w:hAnsi="Bookman Old Style"/>
          <w:b/>
          <w:bCs/>
          <w:sz w:val="22"/>
          <w:szCs w:val="22"/>
        </w:rPr>
        <w:t xml:space="preserve"> – río Cauca</w:t>
      </w:r>
      <w:r w:rsidR="007538CF" w:rsidRPr="00F93B48">
        <w:rPr>
          <w:rStyle w:val="Refdenotaalpie"/>
          <w:rFonts w:ascii="Bookman Old Style" w:hAnsi="Bookman Old Style"/>
          <w:bCs/>
          <w:sz w:val="22"/>
          <w:szCs w:val="22"/>
        </w:rPr>
        <w:footnoteReference w:id="33"/>
      </w:r>
    </w:p>
    <w:p w:rsidR="001C30E5" w:rsidRPr="00F93B48" w:rsidRDefault="001C30E5" w:rsidP="00F93B48">
      <w:pPr>
        <w:pStyle w:val="Prrafodelista"/>
        <w:jc w:val="both"/>
        <w:rPr>
          <w:rFonts w:ascii="Bookman Old Style" w:hAnsi="Bookman Old Style"/>
          <w:b/>
          <w:bCs/>
          <w:sz w:val="22"/>
          <w:szCs w:val="22"/>
        </w:rPr>
      </w:pPr>
    </w:p>
    <w:p w:rsidR="0067763C" w:rsidRPr="00F93B48" w:rsidRDefault="00E8063F" w:rsidP="00F93B48">
      <w:pPr>
        <w:jc w:val="both"/>
        <w:rPr>
          <w:rFonts w:ascii="Bookman Old Style" w:hAnsi="Bookman Old Style"/>
          <w:bCs/>
          <w:sz w:val="22"/>
          <w:szCs w:val="22"/>
        </w:rPr>
      </w:pPr>
      <w:r w:rsidRPr="00F93B48">
        <w:rPr>
          <w:rFonts w:ascii="Bookman Old Style" w:hAnsi="Bookman Old Style"/>
          <w:bCs/>
          <w:sz w:val="22"/>
          <w:szCs w:val="22"/>
        </w:rPr>
        <w:t>E</w:t>
      </w:r>
      <w:r w:rsidR="00074A50" w:rsidRPr="00F93B48">
        <w:rPr>
          <w:rFonts w:ascii="Bookman Old Style" w:hAnsi="Bookman Old Style"/>
          <w:bCs/>
          <w:sz w:val="22"/>
          <w:szCs w:val="22"/>
        </w:rPr>
        <w:t xml:space="preserve">l Tribunal Superior de Medellín </w:t>
      </w:r>
      <w:r w:rsidR="006216B7" w:rsidRPr="00F93B48">
        <w:rPr>
          <w:rFonts w:ascii="Bookman Old Style" w:hAnsi="Bookman Old Style"/>
          <w:bCs/>
          <w:sz w:val="22"/>
          <w:szCs w:val="22"/>
        </w:rPr>
        <w:t xml:space="preserve">en segunda instancia </w:t>
      </w:r>
      <w:r w:rsidR="00074A50" w:rsidRPr="00F93B48">
        <w:rPr>
          <w:rFonts w:ascii="Bookman Old Style" w:hAnsi="Bookman Old Style"/>
          <w:bCs/>
          <w:sz w:val="22"/>
          <w:szCs w:val="22"/>
        </w:rPr>
        <w:t>reconoció “</w:t>
      </w:r>
      <w:r w:rsidR="00074A50" w:rsidRPr="00F93B48">
        <w:rPr>
          <w:rFonts w:ascii="Bookman Old Style" w:hAnsi="Bookman Old Style"/>
          <w:bCs/>
          <w:i/>
          <w:sz w:val="22"/>
          <w:szCs w:val="22"/>
        </w:rPr>
        <w:t xml:space="preserve">al </w:t>
      </w:r>
      <w:r w:rsidR="00074A50" w:rsidRPr="00F93B48">
        <w:rPr>
          <w:rFonts w:ascii="Bookman Old Style" w:hAnsi="Bookman Old Style"/>
          <w:b/>
          <w:bCs/>
          <w:i/>
          <w:sz w:val="22"/>
          <w:szCs w:val="22"/>
        </w:rPr>
        <w:t>río Cauca</w:t>
      </w:r>
      <w:r w:rsidR="00074A50" w:rsidRPr="00F93B48">
        <w:rPr>
          <w:rFonts w:ascii="Bookman Old Style" w:hAnsi="Bookman Old Style"/>
          <w:bCs/>
          <w:i/>
          <w:sz w:val="22"/>
          <w:szCs w:val="22"/>
        </w:rPr>
        <w:t xml:space="preserve">, su cuenca y afluentes como una </w:t>
      </w:r>
      <w:r w:rsidR="00074A50" w:rsidRPr="00F93B48">
        <w:rPr>
          <w:rFonts w:ascii="Bookman Old Style" w:hAnsi="Bookman Old Style"/>
          <w:b/>
          <w:bCs/>
          <w:i/>
          <w:sz w:val="22"/>
          <w:szCs w:val="22"/>
        </w:rPr>
        <w:t>entidad</w:t>
      </w:r>
      <w:r w:rsidRPr="00F93B48">
        <w:rPr>
          <w:rFonts w:ascii="Bookman Old Style" w:hAnsi="Bookman Old Style"/>
          <w:b/>
          <w:bCs/>
          <w:i/>
          <w:sz w:val="22"/>
          <w:szCs w:val="22"/>
        </w:rPr>
        <w:t xml:space="preserve"> </w:t>
      </w:r>
      <w:r w:rsidR="00A4440E" w:rsidRPr="00F93B48">
        <w:rPr>
          <w:rFonts w:ascii="Bookman Old Style" w:hAnsi="Bookman Old Style"/>
          <w:b/>
          <w:bCs/>
          <w:i/>
          <w:sz w:val="22"/>
          <w:szCs w:val="22"/>
        </w:rPr>
        <w:t xml:space="preserve">sujeto </w:t>
      </w:r>
      <w:r w:rsidR="00074A50" w:rsidRPr="00F93B48">
        <w:rPr>
          <w:rFonts w:ascii="Bookman Old Style" w:hAnsi="Bookman Old Style"/>
          <w:b/>
          <w:bCs/>
          <w:i/>
          <w:sz w:val="22"/>
          <w:szCs w:val="22"/>
        </w:rPr>
        <w:t>de derechos</w:t>
      </w:r>
      <w:r w:rsidR="00074A50" w:rsidRPr="00F93B48">
        <w:rPr>
          <w:rFonts w:ascii="Bookman Old Style" w:hAnsi="Bookman Old Style"/>
          <w:bCs/>
          <w:i/>
          <w:sz w:val="22"/>
          <w:szCs w:val="22"/>
        </w:rPr>
        <w:t xml:space="preserve"> </w:t>
      </w:r>
      <w:r w:rsidR="00074A50" w:rsidRPr="00F93B48">
        <w:rPr>
          <w:rFonts w:ascii="Bookman Old Style" w:hAnsi="Bookman Old Style"/>
          <w:bCs/>
          <w:i/>
          <w:sz w:val="22"/>
          <w:szCs w:val="22"/>
          <w:u w:val="single"/>
        </w:rPr>
        <w:t>a la protección, conservación, mantenimiento y restauración</w:t>
      </w:r>
      <w:r w:rsidR="00074A50" w:rsidRPr="00F93B48">
        <w:rPr>
          <w:rFonts w:ascii="Bookman Old Style" w:hAnsi="Bookman Old Style"/>
          <w:bCs/>
          <w:i/>
          <w:sz w:val="22"/>
          <w:szCs w:val="22"/>
        </w:rPr>
        <w:t xml:space="preserve"> a cargo de EPM, y del Estado</w:t>
      </w:r>
      <w:r w:rsidR="00074A50" w:rsidRPr="00F93B48">
        <w:rPr>
          <w:rFonts w:ascii="Bookman Old Style" w:hAnsi="Bookman Old Style"/>
          <w:bCs/>
          <w:sz w:val="22"/>
          <w:szCs w:val="22"/>
        </w:rPr>
        <w:t xml:space="preserve"> (…)” </w:t>
      </w:r>
      <w:r w:rsidR="003A4542" w:rsidRPr="00F93B48">
        <w:rPr>
          <w:rFonts w:ascii="Bookman Old Style" w:hAnsi="Bookman Old Style"/>
          <w:bCs/>
          <w:sz w:val="22"/>
          <w:szCs w:val="22"/>
        </w:rPr>
        <w:t>(negrilla y subrayado fuera de texto</w:t>
      </w:r>
      <w:r w:rsidRPr="00F93B48">
        <w:rPr>
          <w:rFonts w:ascii="Bookman Old Style" w:hAnsi="Bookman Old Style"/>
          <w:bCs/>
          <w:sz w:val="22"/>
          <w:szCs w:val="22"/>
        </w:rPr>
        <w:t>)</w:t>
      </w:r>
    </w:p>
    <w:p w:rsidR="008542D0" w:rsidRPr="00F93B48" w:rsidRDefault="008542D0" w:rsidP="00F93B48">
      <w:pPr>
        <w:jc w:val="both"/>
        <w:rPr>
          <w:rFonts w:ascii="Bookman Old Style" w:hAnsi="Bookman Old Style"/>
          <w:bCs/>
          <w:sz w:val="22"/>
          <w:szCs w:val="22"/>
        </w:rPr>
      </w:pPr>
    </w:p>
    <w:p w:rsidR="00E8063F" w:rsidRPr="00F93B48" w:rsidRDefault="00740F89" w:rsidP="00F93B48">
      <w:pPr>
        <w:pStyle w:val="Prrafodelista"/>
        <w:numPr>
          <w:ilvl w:val="0"/>
          <w:numId w:val="27"/>
        </w:numPr>
        <w:jc w:val="both"/>
        <w:rPr>
          <w:rFonts w:ascii="Bookman Old Style" w:hAnsi="Bookman Old Style"/>
          <w:b/>
          <w:bCs/>
          <w:sz w:val="22"/>
          <w:szCs w:val="22"/>
        </w:rPr>
      </w:pPr>
      <w:r w:rsidRPr="00F93B48">
        <w:rPr>
          <w:rFonts w:ascii="Bookman Old Style" w:hAnsi="Bookman Old Style"/>
          <w:b/>
          <w:bCs/>
          <w:sz w:val="22"/>
          <w:szCs w:val="22"/>
        </w:rPr>
        <w:t>Juzgado Tercero de Ejecución de Penas y Medidas de Seguridad</w:t>
      </w:r>
      <w:r w:rsidR="00DB7B5A" w:rsidRPr="00F93B48">
        <w:rPr>
          <w:rFonts w:ascii="Bookman Old Style" w:hAnsi="Bookman Old Style"/>
          <w:b/>
          <w:bCs/>
          <w:sz w:val="22"/>
          <w:szCs w:val="22"/>
        </w:rPr>
        <w:t xml:space="preserve"> – río Pance</w:t>
      </w:r>
    </w:p>
    <w:p w:rsidR="00740F89" w:rsidRPr="00F93B48" w:rsidRDefault="00740F89" w:rsidP="00F93B48">
      <w:pPr>
        <w:jc w:val="both"/>
        <w:rPr>
          <w:rFonts w:ascii="Bookman Old Style" w:hAnsi="Bookman Old Style"/>
          <w:bCs/>
          <w:sz w:val="22"/>
          <w:szCs w:val="22"/>
        </w:rPr>
      </w:pPr>
    </w:p>
    <w:p w:rsidR="00740F89" w:rsidRPr="00F93B48" w:rsidRDefault="00D75C91" w:rsidP="00F93B48">
      <w:pPr>
        <w:jc w:val="both"/>
        <w:rPr>
          <w:rFonts w:ascii="Bookman Old Style" w:hAnsi="Bookman Old Style"/>
          <w:bCs/>
          <w:sz w:val="22"/>
          <w:szCs w:val="22"/>
        </w:rPr>
      </w:pPr>
      <w:r w:rsidRPr="00F93B48">
        <w:rPr>
          <w:rFonts w:ascii="Bookman Old Style" w:hAnsi="Bookman Old Style"/>
          <w:bCs/>
          <w:sz w:val="22"/>
          <w:szCs w:val="22"/>
        </w:rPr>
        <w:t>E</w:t>
      </w:r>
      <w:r w:rsidR="00740F89" w:rsidRPr="00F93B48">
        <w:rPr>
          <w:rFonts w:ascii="Bookman Old Style" w:hAnsi="Bookman Old Style"/>
          <w:bCs/>
          <w:sz w:val="22"/>
          <w:szCs w:val="22"/>
        </w:rPr>
        <w:t xml:space="preserve">l </w:t>
      </w:r>
      <w:r w:rsidR="009A7BBB" w:rsidRPr="00F93B48">
        <w:rPr>
          <w:rFonts w:ascii="Bookman Old Style" w:hAnsi="Bookman Old Style"/>
          <w:bCs/>
          <w:sz w:val="22"/>
          <w:szCs w:val="22"/>
        </w:rPr>
        <w:t>Juez</w:t>
      </w:r>
      <w:r w:rsidR="00205322" w:rsidRPr="00F93B48">
        <w:rPr>
          <w:rFonts w:ascii="Bookman Old Style" w:hAnsi="Bookman Old Style"/>
          <w:bCs/>
          <w:sz w:val="22"/>
          <w:szCs w:val="22"/>
        </w:rPr>
        <w:t xml:space="preserve"> Tercero de Ejecución de Penas y Medidas de Seguridad </w:t>
      </w:r>
      <w:r w:rsidR="009A7BBB" w:rsidRPr="00F93B48">
        <w:rPr>
          <w:rFonts w:ascii="Bookman Old Style" w:hAnsi="Bookman Old Style"/>
          <w:bCs/>
          <w:sz w:val="22"/>
          <w:szCs w:val="22"/>
        </w:rPr>
        <w:t xml:space="preserve">reconoció al río Pance como sujeto de derechos </w:t>
      </w:r>
      <w:r w:rsidR="00205322" w:rsidRPr="00F93B48">
        <w:rPr>
          <w:rFonts w:ascii="Bookman Old Style" w:hAnsi="Bookman Old Style"/>
          <w:bCs/>
          <w:sz w:val="22"/>
          <w:szCs w:val="22"/>
        </w:rPr>
        <w:t>para ser conservado, bajo protecció</w:t>
      </w:r>
      <w:r w:rsidR="009A7BBB" w:rsidRPr="00F93B48">
        <w:rPr>
          <w:rFonts w:ascii="Bookman Old Style" w:hAnsi="Bookman Old Style"/>
          <w:bCs/>
          <w:sz w:val="22"/>
          <w:szCs w:val="22"/>
        </w:rPr>
        <w:t>n, mantenimiento y restauración.</w:t>
      </w:r>
      <w:r w:rsidR="009A3F49" w:rsidRPr="00F93B48">
        <w:rPr>
          <w:rStyle w:val="Refdenotaalpie"/>
          <w:rFonts w:ascii="Bookman Old Style" w:hAnsi="Bookman Old Style"/>
          <w:bCs/>
          <w:sz w:val="22"/>
          <w:szCs w:val="22"/>
        </w:rPr>
        <w:footnoteReference w:id="34"/>
      </w:r>
    </w:p>
    <w:p w:rsidR="009A3F49" w:rsidRPr="00F93B48" w:rsidRDefault="009A3F49" w:rsidP="00F93B48">
      <w:pPr>
        <w:jc w:val="both"/>
        <w:rPr>
          <w:rFonts w:ascii="Bookman Old Style" w:hAnsi="Bookman Old Style"/>
          <w:bCs/>
          <w:sz w:val="22"/>
          <w:szCs w:val="22"/>
        </w:rPr>
      </w:pPr>
    </w:p>
    <w:p w:rsidR="00A04838" w:rsidRPr="00F93B48" w:rsidRDefault="00A04838" w:rsidP="00F93B48">
      <w:pPr>
        <w:pStyle w:val="Prrafodelista"/>
        <w:numPr>
          <w:ilvl w:val="0"/>
          <w:numId w:val="27"/>
        </w:numPr>
        <w:jc w:val="both"/>
        <w:rPr>
          <w:rFonts w:ascii="Bookman Old Style" w:hAnsi="Bookman Old Style"/>
          <w:b/>
          <w:bCs/>
          <w:sz w:val="22"/>
          <w:szCs w:val="22"/>
        </w:rPr>
      </w:pPr>
      <w:r w:rsidRPr="00F93B48">
        <w:rPr>
          <w:rFonts w:ascii="Bookman Old Style" w:hAnsi="Bookman Old Style"/>
          <w:b/>
          <w:bCs/>
          <w:sz w:val="22"/>
          <w:szCs w:val="22"/>
        </w:rPr>
        <w:t>Sentencia C-045 de 2019 –</w:t>
      </w:r>
      <w:r w:rsidR="009577F9" w:rsidRPr="00F93B48">
        <w:rPr>
          <w:rFonts w:ascii="Bookman Old Style" w:hAnsi="Bookman Old Style"/>
          <w:sz w:val="22"/>
          <w:szCs w:val="22"/>
        </w:rPr>
        <w:t xml:space="preserve"> </w:t>
      </w:r>
      <w:r w:rsidR="009577F9" w:rsidRPr="00F93B48">
        <w:rPr>
          <w:rFonts w:ascii="Bookman Old Style" w:hAnsi="Bookman Old Style"/>
          <w:b/>
          <w:bCs/>
          <w:sz w:val="22"/>
          <w:szCs w:val="22"/>
        </w:rPr>
        <w:t>Prohibición de caza deportiva</w:t>
      </w:r>
      <w:r w:rsidR="00F706AD" w:rsidRPr="00F93B48">
        <w:rPr>
          <w:rStyle w:val="Refdenotaalpie"/>
          <w:rFonts w:ascii="Bookman Old Style" w:hAnsi="Bookman Old Style"/>
          <w:b/>
          <w:bCs/>
          <w:sz w:val="22"/>
          <w:szCs w:val="22"/>
        </w:rPr>
        <w:footnoteReference w:id="35"/>
      </w:r>
    </w:p>
    <w:p w:rsidR="00F706AD" w:rsidRPr="00F93B48" w:rsidRDefault="00F706AD" w:rsidP="00F93B48">
      <w:pPr>
        <w:tabs>
          <w:tab w:val="left" w:pos="284"/>
        </w:tabs>
        <w:ind w:left="284"/>
        <w:jc w:val="both"/>
        <w:rPr>
          <w:rFonts w:ascii="Bookman Old Style" w:hAnsi="Bookman Old Style"/>
          <w:bCs/>
          <w:sz w:val="22"/>
          <w:szCs w:val="22"/>
        </w:rPr>
      </w:pPr>
    </w:p>
    <w:p w:rsidR="00EB24FC" w:rsidRPr="00F93B48" w:rsidRDefault="00C90B7D" w:rsidP="00F93B48">
      <w:pPr>
        <w:jc w:val="both"/>
        <w:rPr>
          <w:rFonts w:ascii="Bookman Old Style" w:hAnsi="Bookman Old Style"/>
          <w:bCs/>
          <w:sz w:val="22"/>
          <w:szCs w:val="22"/>
        </w:rPr>
      </w:pPr>
      <w:r w:rsidRPr="00F93B48">
        <w:rPr>
          <w:rFonts w:ascii="Bookman Old Style" w:hAnsi="Bookman Old Style"/>
          <w:bCs/>
          <w:sz w:val="22"/>
          <w:szCs w:val="22"/>
        </w:rPr>
        <w:t>L</w:t>
      </w:r>
      <w:r w:rsidR="00A04838" w:rsidRPr="00F93B48">
        <w:rPr>
          <w:rFonts w:ascii="Bookman Old Style" w:hAnsi="Bookman Old Style"/>
          <w:bCs/>
          <w:sz w:val="22"/>
          <w:szCs w:val="22"/>
        </w:rPr>
        <w:t xml:space="preserve">a Corte Constitucional </w:t>
      </w:r>
      <w:r w:rsidR="00EB24FC" w:rsidRPr="00F93B48">
        <w:rPr>
          <w:rFonts w:ascii="Bookman Old Style" w:hAnsi="Bookman Old Style"/>
          <w:bCs/>
          <w:sz w:val="22"/>
          <w:szCs w:val="22"/>
        </w:rPr>
        <w:t>respecto al deber de resguardo de los animales y</w:t>
      </w:r>
      <w:r w:rsidR="00EB24FC" w:rsidRPr="00F93B48">
        <w:rPr>
          <w:rFonts w:ascii="Bookman Old Style" w:hAnsi="Bookman Old Style"/>
          <w:sz w:val="22"/>
          <w:szCs w:val="22"/>
        </w:rPr>
        <w:t xml:space="preserve"> el </w:t>
      </w:r>
      <w:r w:rsidR="00EB24FC" w:rsidRPr="00F93B48">
        <w:rPr>
          <w:rFonts w:ascii="Bookman Old Style" w:hAnsi="Bookman Old Style"/>
          <w:bCs/>
          <w:sz w:val="22"/>
          <w:szCs w:val="22"/>
        </w:rPr>
        <w:t>estatus moral de la vida animal inferido de la relación entre la naturaleza y los seres humanos, concluyó:</w:t>
      </w:r>
    </w:p>
    <w:p w:rsidR="00EB24FC" w:rsidRPr="00F93B48" w:rsidRDefault="00EB24FC" w:rsidP="00F93B48">
      <w:pPr>
        <w:jc w:val="both"/>
        <w:rPr>
          <w:rFonts w:ascii="Bookman Old Style" w:hAnsi="Bookman Old Style"/>
          <w:bCs/>
          <w:i/>
          <w:sz w:val="22"/>
          <w:szCs w:val="22"/>
        </w:rPr>
      </w:pPr>
    </w:p>
    <w:p w:rsidR="00EB24FC" w:rsidRPr="00F93B48" w:rsidRDefault="00EB24FC" w:rsidP="00F93B48">
      <w:pPr>
        <w:ind w:left="851" w:right="900"/>
        <w:jc w:val="both"/>
        <w:rPr>
          <w:rFonts w:ascii="Bookman Old Style" w:hAnsi="Bookman Old Style"/>
          <w:bCs/>
          <w:i/>
          <w:sz w:val="22"/>
          <w:szCs w:val="22"/>
        </w:rPr>
      </w:pPr>
      <w:r w:rsidRPr="00F93B48">
        <w:rPr>
          <w:rFonts w:ascii="Bookman Old Style" w:hAnsi="Bookman Old Style"/>
          <w:bCs/>
          <w:i/>
          <w:sz w:val="22"/>
          <w:szCs w:val="22"/>
        </w:rPr>
        <w:t xml:space="preserve">“En síntesis, esta Corporación ha deducido del interés superior de protección del ambiente y la fauna, “un deber de resguardo de los animales contra el padecimiento, el maltrato y la crueldad. De la relación entre la naturaleza y los seres humanos se puede inferir </w:t>
      </w:r>
      <w:r w:rsidRPr="00F93B48">
        <w:rPr>
          <w:rFonts w:ascii="Bookman Old Style" w:hAnsi="Bookman Old Style"/>
          <w:bCs/>
          <w:i/>
          <w:sz w:val="22"/>
          <w:szCs w:val="22"/>
        </w:rPr>
        <w:lastRenderedPageBreak/>
        <w:t>el estatus moral de la vida animal y dotar de la capacidad de sufrimientos a los mismos, por ello se entiende que son seres sintientes que conllevan a una serie de obligaciones para los seres humanos, de cuidado y protección” (Sentencia T-095 de 2016).</w:t>
      </w:r>
      <w:r w:rsidRPr="00F93B48">
        <w:rPr>
          <w:rFonts w:ascii="Bookman Old Style" w:hAnsi="Bookman Old Style"/>
          <w:bCs/>
          <w:sz w:val="22"/>
          <w:szCs w:val="22"/>
        </w:rPr>
        <w:t>”</w:t>
      </w:r>
    </w:p>
    <w:p w:rsidR="00A04838" w:rsidRPr="00F93B48" w:rsidRDefault="00A04838" w:rsidP="00F93B48">
      <w:pPr>
        <w:tabs>
          <w:tab w:val="left" w:pos="3199"/>
        </w:tabs>
        <w:jc w:val="both"/>
        <w:rPr>
          <w:rFonts w:ascii="Bookman Old Style" w:hAnsi="Bookman Old Style"/>
          <w:bCs/>
          <w:sz w:val="22"/>
          <w:szCs w:val="22"/>
          <w:highlight w:val="yellow"/>
        </w:rPr>
      </w:pPr>
    </w:p>
    <w:p w:rsidR="003548AC" w:rsidRPr="00F93B48" w:rsidRDefault="003548AC" w:rsidP="00F93B48">
      <w:pPr>
        <w:pStyle w:val="Prrafodelista"/>
        <w:numPr>
          <w:ilvl w:val="0"/>
          <w:numId w:val="27"/>
        </w:numPr>
        <w:jc w:val="both"/>
        <w:rPr>
          <w:rFonts w:ascii="Bookman Old Style" w:hAnsi="Bookman Old Style"/>
          <w:b/>
          <w:bCs/>
          <w:sz w:val="22"/>
          <w:szCs w:val="22"/>
        </w:rPr>
      </w:pPr>
      <w:r w:rsidRPr="00F93B48">
        <w:rPr>
          <w:rFonts w:ascii="Bookman Old Style" w:hAnsi="Bookman Old Style"/>
          <w:b/>
          <w:bCs/>
          <w:sz w:val="22"/>
          <w:szCs w:val="22"/>
        </w:rPr>
        <w:t xml:space="preserve">Sentencia STC3872 – 2020 – </w:t>
      </w:r>
      <w:r w:rsidR="0043129C" w:rsidRPr="00F93B48">
        <w:rPr>
          <w:rFonts w:ascii="Bookman Old Style" w:hAnsi="Bookman Old Style"/>
          <w:b/>
          <w:bCs/>
          <w:sz w:val="22"/>
          <w:szCs w:val="22"/>
        </w:rPr>
        <w:t xml:space="preserve">Vía </w:t>
      </w:r>
      <w:r w:rsidRPr="00F93B48">
        <w:rPr>
          <w:rFonts w:ascii="Bookman Old Style" w:hAnsi="Bookman Old Style"/>
          <w:b/>
          <w:bCs/>
          <w:sz w:val="22"/>
          <w:szCs w:val="22"/>
        </w:rPr>
        <w:t>Parque Isla Salamanca</w:t>
      </w:r>
      <w:r w:rsidRPr="00F93B48">
        <w:rPr>
          <w:rStyle w:val="Refdenotaalpie"/>
          <w:rFonts w:ascii="Bookman Old Style" w:hAnsi="Bookman Old Style"/>
          <w:b/>
          <w:bCs/>
          <w:sz w:val="22"/>
          <w:szCs w:val="22"/>
        </w:rPr>
        <w:footnoteReference w:id="36"/>
      </w:r>
    </w:p>
    <w:p w:rsidR="003548AC" w:rsidRPr="00F93B48" w:rsidRDefault="003548AC" w:rsidP="00F93B48">
      <w:pPr>
        <w:pStyle w:val="Prrafodelista"/>
        <w:jc w:val="both"/>
        <w:rPr>
          <w:rFonts w:ascii="Bookman Old Style" w:hAnsi="Bookman Old Style"/>
          <w:bCs/>
          <w:sz w:val="22"/>
          <w:szCs w:val="22"/>
        </w:rPr>
      </w:pPr>
    </w:p>
    <w:p w:rsidR="00853408" w:rsidRPr="00F93B48" w:rsidRDefault="00D75C91" w:rsidP="00F93B48">
      <w:pPr>
        <w:jc w:val="both"/>
        <w:rPr>
          <w:rFonts w:ascii="Bookman Old Style" w:hAnsi="Bookman Old Style"/>
          <w:bCs/>
          <w:sz w:val="22"/>
          <w:szCs w:val="22"/>
        </w:rPr>
      </w:pPr>
      <w:r w:rsidRPr="00F93B48">
        <w:rPr>
          <w:rFonts w:ascii="Bookman Old Style" w:hAnsi="Bookman Old Style"/>
          <w:bCs/>
          <w:sz w:val="22"/>
          <w:szCs w:val="22"/>
        </w:rPr>
        <w:t>En el más reciente fallo, l</w:t>
      </w:r>
      <w:r w:rsidR="003548AC" w:rsidRPr="00F93B48">
        <w:rPr>
          <w:rFonts w:ascii="Bookman Old Style" w:hAnsi="Bookman Old Style"/>
          <w:bCs/>
          <w:sz w:val="22"/>
          <w:szCs w:val="22"/>
        </w:rPr>
        <w:t xml:space="preserve">a Honorable Corte Suprema de Justicia mediante sentencia </w:t>
      </w:r>
      <w:r w:rsidR="00FE6768" w:rsidRPr="00F93B48">
        <w:rPr>
          <w:rFonts w:ascii="Bookman Old Style" w:hAnsi="Bookman Old Style"/>
          <w:bCs/>
          <w:sz w:val="22"/>
          <w:szCs w:val="22"/>
        </w:rPr>
        <w:t>“</w:t>
      </w:r>
      <w:r w:rsidR="00FE6768" w:rsidRPr="00F93B48">
        <w:rPr>
          <w:rFonts w:ascii="Bookman Old Style" w:hAnsi="Bookman Old Style"/>
          <w:bCs/>
          <w:i/>
          <w:sz w:val="22"/>
          <w:szCs w:val="22"/>
        </w:rPr>
        <w:t>declara a la zona protegida V</w:t>
      </w:r>
      <w:r w:rsidR="0043129C" w:rsidRPr="00F93B48">
        <w:rPr>
          <w:rFonts w:ascii="Bookman Old Style" w:hAnsi="Bookman Old Style"/>
          <w:bCs/>
          <w:i/>
          <w:sz w:val="22"/>
          <w:szCs w:val="22"/>
        </w:rPr>
        <w:t>ía</w:t>
      </w:r>
      <w:r w:rsidR="003548AC" w:rsidRPr="00F93B48">
        <w:rPr>
          <w:rFonts w:ascii="Bookman Old Style" w:hAnsi="Bookman Old Style"/>
          <w:bCs/>
          <w:i/>
          <w:sz w:val="22"/>
          <w:szCs w:val="22"/>
        </w:rPr>
        <w:t xml:space="preserve"> Parque Isla Salamanca como sujeto de derechos</w:t>
      </w:r>
      <w:r w:rsidR="003548AC" w:rsidRPr="00F93B48">
        <w:rPr>
          <w:rFonts w:ascii="Bookman Old Style" w:hAnsi="Bookman Old Style"/>
          <w:bCs/>
          <w:sz w:val="22"/>
          <w:szCs w:val="22"/>
        </w:rPr>
        <w:t>”, en estos términos:</w:t>
      </w:r>
    </w:p>
    <w:p w:rsidR="006B679C" w:rsidRPr="00F93B48" w:rsidRDefault="006B679C" w:rsidP="00F93B48">
      <w:pPr>
        <w:jc w:val="both"/>
        <w:rPr>
          <w:rFonts w:ascii="Bookman Old Style" w:hAnsi="Bookman Old Style"/>
          <w:bCs/>
          <w:sz w:val="22"/>
          <w:szCs w:val="22"/>
        </w:rPr>
      </w:pPr>
    </w:p>
    <w:p w:rsidR="00687677" w:rsidRPr="00F93B48" w:rsidRDefault="006B679C" w:rsidP="00F93B48">
      <w:pPr>
        <w:ind w:left="851" w:right="900"/>
        <w:jc w:val="both"/>
        <w:rPr>
          <w:rFonts w:ascii="Bookman Old Style" w:hAnsi="Bookman Old Style" w:cs="Arial"/>
          <w:color w:val="000000"/>
          <w:sz w:val="22"/>
          <w:szCs w:val="22"/>
          <w:lang w:val="es-ES_tradnl"/>
        </w:rPr>
      </w:pPr>
      <w:r w:rsidRPr="00F93B48">
        <w:rPr>
          <w:rFonts w:ascii="Bookman Old Style" w:hAnsi="Bookman Old Style"/>
          <w:bCs/>
          <w:sz w:val="22"/>
          <w:szCs w:val="22"/>
        </w:rPr>
        <w:t>“</w:t>
      </w:r>
      <w:r w:rsidR="00687677" w:rsidRPr="00F93B48">
        <w:rPr>
          <w:rFonts w:ascii="Bookman Old Style" w:hAnsi="Bookman Old Style"/>
          <w:bCs/>
          <w:sz w:val="22"/>
          <w:szCs w:val="22"/>
        </w:rPr>
        <w:t xml:space="preserve">(…) </w:t>
      </w:r>
      <w:r w:rsidRPr="00F93B48">
        <w:rPr>
          <w:rFonts w:ascii="Bookman Old Style" w:hAnsi="Bookman Old Style"/>
          <w:bCs/>
          <w:i/>
          <w:sz w:val="22"/>
          <w:szCs w:val="22"/>
        </w:rPr>
        <w:t>En tal orden</w:t>
      </w:r>
      <w:r w:rsidR="003562E3" w:rsidRPr="00F93B48">
        <w:rPr>
          <w:rFonts w:ascii="Bookman Old Style" w:hAnsi="Bookman Old Style"/>
          <w:bCs/>
          <w:i/>
          <w:sz w:val="22"/>
          <w:szCs w:val="22"/>
        </w:rPr>
        <w:t>, cuando los mecanismos de defensa ordinarios</w:t>
      </w:r>
      <w:r w:rsidRPr="00F93B48">
        <w:rPr>
          <w:rFonts w:ascii="Bookman Old Style" w:hAnsi="Bookman Old Style"/>
          <w:bCs/>
          <w:i/>
          <w:sz w:val="22"/>
          <w:szCs w:val="22"/>
        </w:rPr>
        <w:t xml:space="preserve"> </w:t>
      </w:r>
      <w:r w:rsidR="0024510D" w:rsidRPr="00F93B48">
        <w:rPr>
          <w:rFonts w:ascii="Bookman Old Style" w:hAnsi="Bookman Old Style"/>
          <w:bCs/>
          <w:i/>
          <w:sz w:val="22"/>
          <w:szCs w:val="22"/>
        </w:rPr>
        <w:t xml:space="preserve">no sean suficientes para la salvaguarda del </w:t>
      </w:r>
      <w:r w:rsidR="0024510D" w:rsidRPr="00F93B48">
        <w:rPr>
          <w:rFonts w:ascii="Bookman Old Style" w:hAnsi="Bookman Old Style"/>
          <w:b/>
          <w:bCs/>
          <w:i/>
          <w:sz w:val="22"/>
          <w:szCs w:val="22"/>
        </w:rPr>
        <w:t>ecosistema</w:t>
      </w:r>
      <w:r w:rsidR="0024510D" w:rsidRPr="00F93B48">
        <w:rPr>
          <w:rFonts w:ascii="Bookman Old Style" w:hAnsi="Bookman Old Style"/>
          <w:bCs/>
          <w:i/>
          <w:sz w:val="22"/>
          <w:szCs w:val="22"/>
        </w:rPr>
        <w:t xml:space="preserve"> y sea indispensable la intervención del juez constitucional para hacer cesar los daños que se le irroguen, </w:t>
      </w:r>
      <w:r w:rsidR="00157C3D" w:rsidRPr="00F93B48">
        <w:rPr>
          <w:rFonts w:ascii="Bookman Old Style" w:hAnsi="Bookman Old Style"/>
          <w:bCs/>
          <w:i/>
          <w:sz w:val="22"/>
          <w:szCs w:val="22"/>
        </w:rPr>
        <w:t xml:space="preserve">prevenirlos ante amenazas inminentes o reprender las omisiones </w:t>
      </w:r>
      <w:r w:rsidR="001214C9" w:rsidRPr="00F93B48">
        <w:rPr>
          <w:rFonts w:ascii="Bookman Old Style" w:hAnsi="Bookman Old Style"/>
          <w:bCs/>
          <w:i/>
          <w:sz w:val="22"/>
          <w:szCs w:val="22"/>
        </w:rPr>
        <w:t xml:space="preserve">respecto de su conservación, </w:t>
      </w:r>
      <w:r w:rsidR="000E3C5E" w:rsidRPr="00F93B48">
        <w:rPr>
          <w:rFonts w:ascii="Bookman Old Style" w:hAnsi="Bookman Old Style"/>
          <w:bCs/>
          <w:i/>
          <w:sz w:val="22"/>
          <w:szCs w:val="22"/>
        </w:rPr>
        <w:t xml:space="preserve">sostenimiento o mejoramiento, </w:t>
      </w:r>
      <w:r w:rsidR="00B16BFF" w:rsidRPr="00F93B48">
        <w:rPr>
          <w:rFonts w:ascii="Bookman Old Style" w:hAnsi="Bookman Old Style"/>
          <w:bCs/>
          <w:i/>
          <w:sz w:val="22"/>
          <w:szCs w:val="22"/>
          <w:u w:val="single"/>
        </w:rPr>
        <w:t>resulta adecuado el reconocimiento de los derechos de los cuales la naturaleza es titular</w:t>
      </w:r>
      <w:r w:rsidR="00B16BFF" w:rsidRPr="00F93B48">
        <w:rPr>
          <w:rFonts w:ascii="Bookman Old Style" w:hAnsi="Bookman Old Style"/>
          <w:bCs/>
          <w:i/>
          <w:sz w:val="22"/>
          <w:szCs w:val="22"/>
        </w:rPr>
        <w:t xml:space="preserve">, </w:t>
      </w:r>
      <w:r w:rsidR="0032662A" w:rsidRPr="00F93B48">
        <w:rPr>
          <w:rFonts w:ascii="Bookman Old Style" w:hAnsi="Bookman Old Style"/>
          <w:bCs/>
          <w:i/>
          <w:sz w:val="22"/>
          <w:szCs w:val="22"/>
          <w:u w:val="single"/>
        </w:rPr>
        <w:t xml:space="preserve">así como su protección efectiva no sólo en razón de la humanidad, sino de la esencia </w:t>
      </w:r>
      <w:r w:rsidR="00155B97" w:rsidRPr="00F93B48">
        <w:rPr>
          <w:rFonts w:ascii="Bookman Old Style" w:hAnsi="Bookman Old Style"/>
          <w:bCs/>
          <w:i/>
          <w:sz w:val="22"/>
          <w:szCs w:val="22"/>
          <w:u w:val="single"/>
        </w:rPr>
        <w:t>propia de los organismos que la componen</w:t>
      </w:r>
      <w:r w:rsidR="00155B97" w:rsidRPr="00F93B48">
        <w:rPr>
          <w:rFonts w:ascii="Bookman Old Style" w:hAnsi="Bookman Old Style"/>
          <w:bCs/>
          <w:i/>
          <w:sz w:val="22"/>
          <w:szCs w:val="22"/>
        </w:rPr>
        <w:t xml:space="preserve">, dado que </w:t>
      </w:r>
      <w:r w:rsidR="00687677" w:rsidRPr="00F93B48">
        <w:rPr>
          <w:rFonts w:ascii="Bookman Old Style" w:hAnsi="Bookman Old Style"/>
          <w:bCs/>
          <w:i/>
          <w:sz w:val="22"/>
          <w:szCs w:val="22"/>
        </w:rPr>
        <w:t>“e</w:t>
      </w:r>
      <w:r w:rsidR="00687677" w:rsidRPr="00F93B48">
        <w:rPr>
          <w:rFonts w:ascii="Bookman Old Style" w:hAnsi="Bookman Old Style" w:cs="Arial"/>
          <w:i/>
          <w:color w:val="000000"/>
          <w:sz w:val="22"/>
          <w:szCs w:val="22"/>
          <w:lang w:val="es-ES_tradnl"/>
        </w:rPr>
        <w:t>l desafío más grande que tiene el constitucionalismo contemporáneo en materia ambiental, consiste en lograr la salvaguarda y protección efectiva de la naturaleza, las culturas y formas de vida asociadas a ella y la biodiversidad, no por la simple utilidad material, genética o productiva que estos puedan representar para el ser humano, sino porque al tratarse de una entidad viviente compuesta por otras múltiples formas de vida y representaciones culturales, son sujetos de derechos individualizables” ( T-622 de 2016).”</w:t>
      </w:r>
      <w:r w:rsidR="00DF06DD" w:rsidRPr="00F93B48">
        <w:rPr>
          <w:rFonts w:ascii="Bookman Old Style" w:hAnsi="Bookman Old Style" w:cs="Arial"/>
          <w:i/>
          <w:color w:val="000000"/>
          <w:sz w:val="22"/>
          <w:szCs w:val="22"/>
          <w:lang w:val="es-ES_tradnl"/>
        </w:rPr>
        <w:t xml:space="preserve"> </w:t>
      </w:r>
      <w:r w:rsidR="00DF06DD" w:rsidRPr="00F93B48">
        <w:rPr>
          <w:rFonts w:ascii="Bookman Old Style" w:hAnsi="Bookman Old Style" w:cs="Arial"/>
          <w:color w:val="000000"/>
          <w:sz w:val="22"/>
          <w:szCs w:val="22"/>
          <w:lang w:val="es-ES_tradnl"/>
        </w:rPr>
        <w:t>(subrayado fuera de texto)</w:t>
      </w:r>
    </w:p>
    <w:p w:rsidR="00687677" w:rsidRPr="00F93B48" w:rsidRDefault="00687677" w:rsidP="00F93B48">
      <w:pPr>
        <w:jc w:val="both"/>
        <w:rPr>
          <w:rFonts w:ascii="Bookman Old Style" w:hAnsi="Bookman Old Style"/>
          <w:bCs/>
          <w:sz w:val="22"/>
          <w:szCs w:val="22"/>
        </w:rPr>
      </w:pPr>
    </w:p>
    <w:p w:rsidR="0070304D" w:rsidRPr="00F93B48" w:rsidRDefault="0070304D" w:rsidP="00F93B48">
      <w:pPr>
        <w:tabs>
          <w:tab w:val="left" w:pos="3199"/>
        </w:tabs>
        <w:jc w:val="both"/>
        <w:rPr>
          <w:rFonts w:ascii="Bookman Old Style" w:hAnsi="Bookman Old Style"/>
          <w:bCs/>
          <w:sz w:val="22"/>
          <w:szCs w:val="22"/>
        </w:rPr>
      </w:pPr>
      <w:r w:rsidRPr="00F93B48">
        <w:rPr>
          <w:rFonts w:ascii="Bookman Old Style" w:hAnsi="Bookman Old Style"/>
          <w:bCs/>
          <w:sz w:val="22"/>
          <w:szCs w:val="22"/>
        </w:rPr>
        <w:t xml:space="preserve">Respecto a los derechos de los animales, en la citada sentencia la Corte </w:t>
      </w:r>
      <w:r w:rsidR="00CA236A" w:rsidRPr="00F93B48">
        <w:rPr>
          <w:rFonts w:ascii="Bookman Old Style" w:hAnsi="Bookman Old Style"/>
          <w:bCs/>
          <w:sz w:val="22"/>
          <w:szCs w:val="22"/>
        </w:rPr>
        <w:t>señala que:</w:t>
      </w:r>
    </w:p>
    <w:p w:rsidR="00CA236A" w:rsidRPr="00F93B48" w:rsidRDefault="00CA236A" w:rsidP="00F93B48">
      <w:pPr>
        <w:tabs>
          <w:tab w:val="left" w:pos="3199"/>
        </w:tabs>
        <w:jc w:val="both"/>
        <w:rPr>
          <w:rFonts w:ascii="Bookman Old Style" w:hAnsi="Bookman Old Style"/>
          <w:bCs/>
          <w:sz w:val="22"/>
          <w:szCs w:val="22"/>
        </w:rPr>
      </w:pPr>
    </w:p>
    <w:p w:rsidR="0052213D" w:rsidRPr="00F93B48" w:rsidRDefault="0052213D" w:rsidP="00F93B48">
      <w:pPr>
        <w:ind w:left="851" w:right="900"/>
        <w:jc w:val="both"/>
        <w:rPr>
          <w:rFonts w:ascii="Bookman Old Style" w:hAnsi="Bookman Old Style"/>
          <w:bCs/>
          <w:i/>
          <w:sz w:val="22"/>
          <w:szCs w:val="22"/>
        </w:rPr>
      </w:pPr>
      <w:r w:rsidRPr="00F93B48">
        <w:rPr>
          <w:rFonts w:ascii="Bookman Old Style" w:hAnsi="Bookman Old Style"/>
          <w:bCs/>
          <w:sz w:val="22"/>
          <w:szCs w:val="22"/>
        </w:rPr>
        <w:t>“</w:t>
      </w:r>
      <w:r w:rsidRPr="00F93B48">
        <w:rPr>
          <w:rFonts w:ascii="Bookman Old Style" w:hAnsi="Bookman Old Style"/>
          <w:bCs/>
          <w:i/>
          <w:sz w:val="22"/>
          <w:szCs w:val="22"/>
        </w:rPr>
        <w:t xml:space="preserve">Muestra de lo anterior es lo ocurrido en el escenario nacional con algunas instituciones que han cedido a </w:t>
      </w:r>
      <w:r w:rsidRPr="00F93B48">
        <w:rPr>
          <w:rFonts w:ascii="Bookman Old Style" w:hAnsi="Bookman Old Style"/>
          <w:bCs/>
          <w:i/>
          <w:sz w:val="22"/>
          <w:szCs w:val="22"/>
          <w:u w:val="single"/>
        </w:rPr>
        <w:t xml:space="preserve">la necesidad de optimizar los niveles de efectividad de ciertos </w:t>
      </w:r>
      <w:r w:rsidRPr="00F93B48">
        <w:rPr>
          <w:rFonts w:ascii="Bookman Old Style" w:hAnsi="Bookman Old Style"/>
          <w:b/>
          <w:bCs/>
          <w:i/>
          <w:sz w:val="22"/>
          <w:szCs w:val="22"/>
          <w:u w:val="single"/>
        </w:rPr>
        <w:t>derechos</w:t>
      </w:r>
      <w:r w:rsidRPr="00F93B48">
        <w:rPr>
          <w:rFonts w:ascii="Bookman Old Style" w:hAnsi="Bookman Old Style"/>
          <w:bCs/>
          <w:i/>
          <w:sz w:val="22"/>
          <w:szCs w:val="22"/>
          <w:u w:val="single"/>
        </w:rPr>
        <w:t xml:space="preserve"> que antes no eran reconocidos, como sucede con el tratamiento jurídico de la </w:t>
      </w:r>
      <w:r w:rsidRPr="00F93B48">
        <w:rPr>
          <w:rFonts w:ascii="Bookman Old Style" w:hAnsi="Bookman Old Style"/>
          <w:b/>
          <w:bCs/>
          <w:i/>
          <w:sz w:val="22"/>
          <w:szCs w:val="22"/>
          <w:u w:val="single"/>
        </w:rPr>
        <w:t>especie animal</w:t>
      </w:r>
      <w:r w:rsidRPr="00F93B48">
        <w:rPr>
          <w:rFonts w:ascii="Bookman Old Style" w:hAnsi="Bookman Old Style"/>
          <w:bCs/>
          <w:i/>
          <w:sz w:val="22"/>
          <w:szCs w:val="22"/>
        </w:rPr>
        <w:t xml:space="preserve"> cuya existencia a pesar de que ha sido paralela a la del ser humano, no gozaba de alguna prerrogativa que cumpliera con los estándares deseados de «protección animal», </w:t>
      </w:r>
      <w:r w:rsidRPr="00F93B48">
        <w:rPr>
          <w:rFonts w:ascii="Bookman Old Style" w:hAnsi="Bookman Old Style"/>
          <w:bCs/>
          <w:i/>
          <w:sz w:val="22"/>
          <w:szCs w:val="22"/>
          <w:u w:val="single"/>
        </w:rPr>
        <w:t xml:space="preserve">sino que se fueron abriendo paso en el transcurso del tiempo acorde al avance social sobre ese aspecto, al punto de que el Estado fijara su </w:t>
      </w:r>
      <w:r w:rsidRPr="00F93B48">
        <w:rPr>
          <w:rFonts w:ascii="Bookman Old Style" w:hAnsi="Bookman Old Style"/>
          <w:bCs/>
          <w:i/>
          <w:sz w:val="22"/>
          <w:szCs w:val="22"/>
          <w:u w:val="single"/>
        </w:rPr>
        <w:lastRenderedPageBreak/>
        <w:t>preocupación en establecer preceptos útiles que dignifiquen y consoliden el respeto por dicha especie, tal cual quedó consignado en el artículo 1° de la Ley 1774 de 2016</w:t>
      </w:r>
      <w:r w:rsidRPr="00F93B48">
        <w:rPr>
          <w:rFonts w:ascii="Bookman Old Style" w:hAnsi="Bookman Old Style"/>
          <w:bCs/>
          <w:i/>
          <w:sz w:val="22"/>
          <w:szCs w:val="22"/>
        </w:rPr>
        <w:t xml:space="preserve"> en el sentido de que los «animales como seres sintientes no son cosas, recibirán especial protección contra el sufrimiento y el dolor, en especial, el causado directa o indirectamente por los humanos, por lo cual en la presente ley se tipifican como punibles algunas conductas relacionadas con el maltrato a los animales».</w:t>
      </w:r>
    </w:p>
    <w:p w:rsidR="0052213D" w:rsidRPr="00F93B48" w:rsidRDefault="0052213D" w:rsidP="00F93B48">
      <w:pPr>
        <w:tabs>
          <w:tab w:val="left" w:pos="3199"/>
        </w:tabs>
        <w:jc w:val="both"/>
        <w:rPr>
          <w:rFonts w:ascii="Bookman Old Style" w:hAnsi="Bookman Old Style"/>
          <w:bCs/>
          <w:i/>
          <w:sz w:val="22"/>
          <w:szCs w:val="22"/>
        </w:rPr>
      </w:pPr>
    </w:p>
    <w:p w:rsidR="00A04838" w:rsidRPr="00F93B48" w:rsidRDefault="0052213D" w:rsidP="00F93B48">
      <w:pPr>
        <w:ind w:left="851" w:right="900"/>
        <w:jc w:val="both"/>
        <w:rPr>
          <w:rFonts w:ascii="Bookman Old Style" w:hAnsi="Bookman Old Style"/>
          <w:bCs/>
          <w:i/>
          <w:sz w:val="22"/>
          <w:szCs w:val="22"/>
        </w:rPr>
      </w:pPr>
      <w:r w:rsidRPr="00F93B48">
        <w:rPr>
          <w:rFonts w:ascii="Bookman Old Style" w:hAnsi="Bookman Old Style"/>
          <w:bCs/>
          <w:i/>
          <w:sz w:val="22"/>
          <w:szCs w:val="22"/>
          <w:u w:val="single"/>
        </w:rPr>
        <w:t xml:space="preserve">Esto refuerza la idea de que en la época actual la racionalidad – que sigue siendo de exclusiva pertenencia de la humanidad – no es la única fuente de la que surgen los </w:t>
      </w:r>
      <w:r w:rsidRPr="00F93B48">
        <w:rPr>
          <w:rFonts w:ascii="Bookman Old Style" w:hAnsi="Bookman Old Style"/>
          <w:b/>
          <w:bCs/>
          <w:i/>
          <w:sz w:val="22"/>
          <w:szCs w:val="22"/>
          <w:u w:val="single"/>
        </w:rPr>
        <w:t>derechos</w:t>
      </w:r>
      <w:r w:rsidRPr="00F93B48">
        <w:rPr>
          <w:rFonts w:ascii="Bookman Old Style" w:hAnsi="Bookman Old Style"/>
          <w:bCs/>
          <w:i/>
          <w:sz w:val="22"/>
          <w:szCs w:val="22"/>
          <w:u w:val="single"/>
        </w:rPr>
        <w:t xml:space="preserve">, pues hoy se </w:t>
      </w:r>
      <w:r w:rsidRPr="00F93B48">
        <w:rPr>
          <w:rFonts w:ascii="Bookman Old Style" w:hAnsi="Bookman Old Style"/>
          <w:b/>
          <w:bCs/>
          <w:i/>
          <w:sz w:val="22"/>
          <w:szCs w:val="22"/>
          <w:u w:val="single"/>
        </w:rPr>
        <w:t>reconocen ciertas prerrogativas</w:t>
      </w:r>
      <w:r w:rsidRPr="00F93B48">
        <w:rPr>
          <w:rFonts w:ascii="Bookman Old Style" w:hAnsi="Bookman Old Style"/>
          <w:bCs/>
          <w:i/>
          <w:sz w:val="22"/>
          <w:szCs w:val="22"/>
          <w:u w:val="single"/>
        </w:rPr>
        <w:t xml:space="preserve"> a otras especies, como es el caso de los </w:t>
      </w:r>
      <w:r w:rsidRPr="00F93B48">
        <w:rPr>
          <w:rFonts w:ascii="Bookman Old Style" w:hAnsi="Bookman Old Style"/>
          <w:b/>
          <w:bCs/>
          <w:i/>
          <w:sz w:val="22"/>
          <w:szCs w:val="22"/>
          <w:u w:val="single"/>
        </w:rPr>
        <w:t>animales tras ser catalogados seres sintientes</w:t>
      </w:r>
      <w:r w:rsidRPr="00F93B48">
        <w:rPr>
          <w:rFonts w:ascii="Bookman Old Style" w:hAnsi="Bookman Old Style"/>
          <w:bCs/>
          <w:i/>
          <w:sz w:val="22"/>
          <w:szCs w:val="22"/>
        </w:rPr>
        <w:t>.</w:t>
      </w:r>
      <w:r w:rsidR="00A04838" w:rsidRPr="00F93B48">
        <w:rPr>
          <w:rFonts w:ascii="Bookman Old Style" w:hAnsi="Bookman Old Style"/>
          <w:bCs/>
          <w:sz w:val="22"/>
          <w:szCs w:val="22"/>
        </w:rPr>
        <w:t>”</w:t>
      </w:r>
      <w:r w:rsidRPr="00F93B48">
        <w:rPr>
          <w:rFonts w:ascii="Bookman Old Style" w:hAnsi="Bookman Old Style"/>
          <w:bCs/>
          <w:i/>
          <w:sz w:val="22"/>
          <w:szCs w:val="22"/>
        </w:rPr>
        <w:t xml:space="preserve"> </w:t>
      </w:r>
    </w:p>
    <w:p w:rsidR="009718FF" w:rsidRPr="00F93B48" w:rsidRDefault="009718FF" w:rsidP="00F93B48">
      <w:pPr>
        <w:tabs>
          <w:tab w:val="left" w:pos="3199"/>
        </w:tabs>
        <w:jc w:val="both"/>
        <w:rPr>
          <w:rFonts w:ascii="Bookman Old Style" w:hAnsi="Bookman Old Style"/>
          <w:bCs/>
          <w:sz w:val="22"/>
          <w:szCs w:val="22"/>
        </w:rPr>
      </w:pPr>
    </w:p>
    <w:p w:rsidR="000D61FC" w:rsidRPr="00F93B48" w:rsidRDefault="00CB5819" w:rsidP="00F93B48">
      <w:pPr>
        <w:tabs>
          <w:tab w:val="left" w:pos="3199"/>
        </w:tabs>
        <w:jc w:val="both"/>
        <w:rPr>
          <w:rFonts w:ascii="Bookman Old Style" w:hAnsi="Bookman Old Style"/>
          <w:bCs/>
          <w:sz w:val="22"/>
          <w:szCs w:val="22"/>
        </w:rPr>
      </w:pPr>
      <w:r w:rsidRPr="00F93B48">
        <w:rPr>
          <w:rFonts w:ascii="Bookman Old Style" w:hAnsi="Bookman Old Style"/>
          <w:bCs/>
          <w:sz w:val="22"/>
          <w:szCs w:val="22"/>
        </w:rPr>
        <w:t xml:space="preserve">Si bien </w:t>
      </w:r>
      <w:r w:rsidR="00F17BE7" w:rsidRPr="00F93B48">
        <w:rPr>
          <w:rFonts w:ascii="Bookman Old Style" w:hAnsi="Bookman Old Style"/>
          <w:bCs/>
          <w:sz w:val="22"/>
          <w:szCs w:val="22"/>
        </w:rPr>
        <w:t xml:space="preserve">la jurisprudencia hasta la fecha no ha reconocido </w:t>
      </w:r>
      <w:r w:rsidR="007526E9" w:rsidRPr="00F93B48">
        <w:rPr>
          <w:rFonts w:ascii="Bookman Old Style" w:hAnsi="Bookman Old Style"/>
          <w:bCs/>
          <w:sz w:val="22"/>
          <w:szCs w:val="22"/>
        </w:rPr>
        <w:t xml:space="preserve">expresamente </w:t>
      </w:r>
      <w:r w:rsidR="00F17BE7" w:rsidRPr="00F93B48">
        <w:rPr>
          <w:rFonts w:ascii="Bookman Old Style" w:hAnsi="Bookman Old Style"/>
          <w:bCs/>
          <w:sz w:val="22"/>
          <w:szCs w:val="22"/>
        </w:rPr>
        <w:t xml:space="preserve">a los animales como sujetos de derecho, </w:t>
      </w:r>
      <w:r w:rsidR="001A607B" w:rsidRPr="00F93B48">
        <w:rPr>
          <w:rFonts w:ascii="Bookman Old Style" w:hAnsi="Bookman Old Style"/>
          <w:bCs/>
          <w:sz w:val="22"/>
          <w:szCs w:val="22"/>
        </w:rPr>
        <w:t xml:space="preserve">como lo han sido otros </w:t>
      </w:r>
      <w:r w:rsidR="000D61FC" w:rsidRPr="00F93B48">
        <w:rPr>
          <w:rFonts w:ascii="Bookman Old Style" w:hAnsi="Bookman Old Style"/>
          <w:bCs/>
          <w:sz w:val="22"/>
          <w:szCs w:val="22"/>
        </w:rPr>
        <w:t>elementos</w:t>
      </w:r>
      <w:r w:rsidR="001A607B" w:rsidRPr="00F93B48">
        <w:rPr>
          <w:rFonts w:ascii="Bookman Old Style" w:hAnsi="Bookman Old Style"/>
          <w:bCs/>
          <w:sz w:val="22"/>
          <w:szCs w:val="22"/>
        </w:rPr>
        <w:t xml:space="preserve"> de la naturaleza</w:t>
      </w:r>
      <w:r w:rsidR="00EC190B" w:rsidRPr="00F93B48">
        <w:rPr>
          <w:rFonts w:ascii="Bookman Old Style" w:hAnsi="Bookman Old Style"/>
          <w:bCs/>
          <w:sz w:val="22"/>
          <w:szCs w:val="22"/>
        </w:rPr>
        <w:t>,</w:t>
      </w:r>
      <w:r w:rsidR="001A607B" w:rsidRPr="00F93B48">
        <w:rPr>
          <w:rFonts w:ascii="Bookman Old Style" w:hAnsi="Bookman Old Style"/>
          <w:bCs/>
          <w:sz w:val="22"/>
          <w:szCs w:val="22"/>
        </w:rPr>
        <w:t xml:space="preserve"> </w:t>
      </w:r>
      <w:r w:rsidR="00EC190B" w:rsidRPr="00F93B48">
        <w:rPr>
          <w:rFonts w:ascii="Bookman Old Style" w:hAnsi="Bookman Old Style"/>
          <w:bCs/>
          <w:i/>
          <w:sz w:val="22"/>
          <w:szCs w:val="22"/>
        </w:rPr>
        <w:t>v.g.</w:t>
      </w:r>
      <w:r w:rsidR="00EC190B" w:rsidRPr="00F93B48">
        <w:rPr>
          <w:rFonts w:ascii="Bookman Old Style" w:hAnsi="Bookman Old Style"/>
          <w:bCs/>
          <w:sz w:val="22"/>
          <w:szCs w:val="22"/>
        </w:rPr>
        <w:t xml:space="preserve"> </w:t>
      </w:r>
      <w:r w:rsidR="001A607B" w:rsidRPr="00F93B48">
        <w:rPr>
          <w:rFonts w:ascii="Bookman Old Style" w:hAnsi="Bookman Old Style"/>
          <w:bCs/>
          <w:sz w:val="22"/>
          <w:szCs w:val="22"/>
        </w:rPr>
        <w:t>los ríos</w:t>
      </w:r>
      <w:r w:rsidR="00DB7B5A" w:rsidRPr="00F93B48">
        <w:rPr>
          <w:rFonts w:ascii="Bookman Old Style" w:hAnsi="Bookman Old Style"/>
          <w:bCs/>
          <w:sz w:val="22"/>
          <w:szCs w:val="22"/>
        </w:rPr>
        <w:t>, páramos</w:t>
      </w:r>
      <w:r w:rsidR="008F12E7" w:rsidRPr="00F93B48">
        <w:rPr>
          <w:rFonts w:ascii="Bookman Old Style" w:hAnsi="Bookman Old Style"/>
          <w:bCs/>
          <w:sz w:val="22"/>
          <w:szCs w:val="22"/>
        </w:rPr>
        <w:t xml:space="preserve">, </w:t>
      </w:r>
      <w:r w:rsidR="001A607B" w:rsidRPr="00F93B48">
        <w:rPr>
          <w:rFonts w:ascii="Bookman Old Style" w:hAnsi="Bookman Old Style"/>
          <w:bCs/>
          <w:sz w:val="22"/>
          <w:szCs w:val="22"/>
        </w:rPr>
        <w:t>ecosistemas</w:t>
      </w:r>
      <w:r w:rsidR="008F12E7" w:rsidRPr="00F93B48">
        <w:rPr>
          <w:rFonts w:ascii="Bookman Old Style" w:hAnsi="Bookman Old Style"/>
          <w:bCs/>
          <w:sz w:val="22"/>
          <w:szCs w:val="22"/>
        </w:rPr>
        <w:t xml:space="preserve"> y áreas protegidas</w:t>
      </w:r>
      <w:r w:rsidR="001A607B" w:rsidRPr="00F93B48">
        <w:rPr>
          <w:rFonts w:ascii="Bookman Old Style" w:hAnsi="Bookman Old Style"/>
          <w:bCs/>
          <w:sz w:val="22"/>
          <w:szCs w:val="22"/>
        </w:rPr>
        <w:t xml:space="preserve">, </w:t>
      </w:r>
      <w:r w:rsidR="00F17BE7" w:rsidRPr="00F93B48">
        <w:rPr>
          <w:rFonts w:ascii="Bookman Old Style" w:hAnsi="Bookman Old Style"/>
          <w:bCs/>
          <w:sz w:val="22"/>
          <w:szCs w:val="22"/>
        </w:rPr>
        <w:t>se puede</w:t>
      </w:r>
      <w:r w:rsidR="001A607B" w:rsidRPr="00F93B48">
        <w:rPr>
          <w:rFonts w:ascii="Bookman Old Style" w:hAnsi="Bookman Old Style"/>
          <w:bCs/>
          <w:sz w:val="22"/>
          <w:szCs w:val="22"/>
        </w:rPr>
        <w:t>n</w:t>
      </w:r>
      <w:r w:rsidR="00F17BE7" w:rsidRPr="00F93B48">
        <w:rPr>
          <w:rFonts w:ascii="Bookman Old Style" w:hAnsi="Bookman Old Style"/>
          <w:bCs/>
          <w:sz w:val="22"/>
          <w:szCs w:val="22"/>
        </w:rPr>
        <w:t xml:space="preserve"> vislumbrar </w:t>
      </w:r>
      <w:r w:rsidR="007526E9" w:rsidRPr="00F93B48">
        <w:rPr>
          <w:rFonts w:ascii="Bookman Old Style" w:hAnsi="Bookman Old Style"/>
          <w:bCs/>
          <w:sz w:val="22"/>
          <w:szCs w:val="22"/>
        </w:rPr>
        <w:t>aportes importantes hacia ese derrotero</w:t>
      </w:r>
      <w:r w:rsidR="007608D8" w:rsidRPr="00F93B48">
        <w:rPr>
          <w:rFonts w:ascii="Bookman Old Style" w:hAnsi="Bookman Old Style"/>
          <w:bCs/>
          <w:sz w:val="22"/>
          <w:szCs w:val="22"/>
        </w:rPr>
        <w:t xml:space="preserve">, </w:t>
      </w:r>
      <w:r w:rsidR="009C1620" w:rsidRPr="00F93B48">
        <w:rPr>
          <w:rFonts w:ascii="Bookman Old Style" w:hAnsi="Bookman Old Style"/>
          <w:bCs/>
          <w:sz w:val="22"/>
          <w:szCs w:val="22"/>
        </w:rPr>
        <w:t>en cua</w:t>
      </w:r>
      <w:r w:rsidR="00BB529C" w:rsidRPr="00F93B48">
        <w:rPr>
          <w:rFonts w:ascii="Bookman Old Style" w:hAnsi="Bookman Old Style"/>
          <w:bCs/>
          <w:sz w:val="22"/>
          <w:szCs w:val="22"/>
        </w:rPr>
        <w:t xml:space="preserve">nto al reconocimiento de ciertas prerrogativas a los animales tras ser catalogados </w:t>
      </w:r>
      <w:r w:rsidR="009C1620" w:rsidRPr="00F93B48">
        <w:rPr>
          <w:rFonts w:ascii="Bookman Old Style" w:hAnsi="Bookman Old Style"/>
          <w:bCs/>
          <w:sz w:val="22"/>
          <w:szCs w:val="22"/>
        </w:rPr>
        <w:t xml:space="preserve">como </w:t>
      </w:r>
      <w:r w:rsidR="00BB529C" w:rsidRPr="00F93B48">
        <w:rPr>
          <w:rFonts w:ascii="Bookman Old Style" w:hAnsi="Bookman Old Style"/>
          <w:bCs/>
          <w:sz w:val="22"/>
          <w:szCs w:val="22"/>
        </w:rPr>
        <w:t>seres sintientes</w:t>
      </w:r>
      <w:r w:rsidR="00791553" w:rsidRPr="00F93B48">
        <w:rPr>
          <w:rFonts w:ascii="Bookman Old Style" w:hAnsi="Bookman Old Style"/>
          <w:bCs/>
          <w:sz w:val="22"/>
          <w:szCs w:val="22"/>
        </w:rPr>
        <w:t xml:space="preserve"> y en ese sentido estableciendo</w:t>
      </w:r>
      <w:r w:rsidR="00791553" w:rsidRPr="00F93B48">
        <w:rPr>
          <w:rFonts w:ascii="Bookman Old Style" w:hAnsi="Bookman Old Style"/>
          <w:sz w:val="22"/>
          <w:szCs w:val="22"/>
        </w:rPr>
        <w:t xml:space="preserve"> </w:t>
      </w:r>
      <w:r w:rsidR="00791553" w:rsidRPr="00F93B48">
        <w:rPr>
          <w:rFonts w:ascii="Bookman Old Style" w:hAnsi="Bookman Old Style"/>
          <w:bCs/>
          <w:sz w:val="22"/>
          <w:szCs w:val="22"/>
        </w:rPr>
        <w:t>preceptos útiles de dignificación, respeto y protección</w:t>
      </w:r>
      <w:r w:rsidR="00BB529C" w:rsidRPr="00F93B48">
        <w:rPr>
          <w:rFonts w:ascii="Bookman Old Style" w:hAnsi="Bookman Old Style"/>
          <w:bCs/>
          <w:sz w:val="22"/>
          <w:szCs w:val="22"/>
        </w:rPr>
        <w:t xml:space="preserve">, tal como quedó </w:t>
      </w:r>
      <w:r w:rsidR="007608D8" w:rsidRPr="00F93B48">
        <w:rPr>
          <w:rFonts w:ascii="Bookman Old Style" w:hAnsi="Bookman Old Style"/>
          <w:bCs/>
          <w:sz w:val="22"/>
          <w:szCs w:val="22"/>
        </w:rPr>
        <w:t xml:space="preserve">sentado en </w:t>
      </w:r>
      <w:r w:rsidR="000D61FC" w:rsidRPr="00F93B48">
        <w:rPr>
          <w:rFonts w:ascii="Bookman Old Style" w:hAnsi="Bookman Old Style"/>
          <w:bCs/>
          <w:sz w:val="22"/>
          <w:szCs w:val="22"/>
        </w:rPr>
        <w:t>la sentencia previamente citada</w:t>
      </w:r>
      <w:r w:rsidR="007526E9" w:rsidRPr="00F93B48">
        <w:rPr>
          <w:rFonts w:ascii="Bookman Old Style" w:hAnsi="Bookman Old Style"/>
          <w:bCs/>
          <w:sz w:val="22"/>
          <w:szCs w:val="22"/>
        </w:rPr>
        <w:t xml:space="preserve"> </w:t>
      </w:r>
      <w:r w:rsidR="007608D8" w:rsidRPr="00F93B48">
        <w:rPr>
          <w:rFonts w:ascii="Bookman Old Style" w:hAnsi="Bookman Old Style"/>
          <w:bCs/>
          <w:sz w:val="22"/>
          <w:szCs w:val="22"/>
        </w:rPr>
        <w:t>(STC3872 – 2020)</w:t>
      </w:r>
      <w:r w:rsidR="00BB529C" w:rsidRPr="00F93B48">
        <w:rPr>
          <w:rFonts w:ascii="Bookman Old Style" w:hAnsi="Bookman Old Style"/>
          <w:bCs/>
          <w:sz w:val="22"/>
          <w:szCs w:val="22"/>
        </w:rPr>
        <w:t>, máxime</w:t>
      </w:r>
      <w:r w:rsidR="005C17C2" w:rsidRPr="00F93B48">
        <w:rPr>
          <w:rFonts w:ascii="Bookman Old Style" w:hAnsi="Bookman Old Style"/>
          <w:bCs/>
          <w:sz w:val="22"/>
          <w:szCs w:val="22"/>
        </w:rPr>
        <w:t xml:space="preserve"> cuando los </w:t>
      </w:r>
      <w:r w:rsidR="001A607B" w:rsidRPr="00F93B48">
        <w:rPr>
          <w:rFonts w:ascii="Bookman Old Style" w:hAnsi="Bookman Old Style"/>
          <w:bCs/>
          <w:sz w:val="22"/>
          <w:szCs w:val="22"/>
        </w:rPr>
        <w:t xml:space="preserve">animales </w:t>
      </w:r>
      <w:r w:rsidR="00F6157B" w:rsidRPr="00F93B48">
        <w:rPr>
          <w:rFonts w:ascii="Bookman Old Style" w:hAnsi="Bookman Old Style"/>
          <w:bCs/>
          <w:sz w:val="22"/>
          <w:szCs w:val="22"/>
        </w:rPr>
        <w:t>se entienden incluidos en la naturaleza, como lo afirma la Corte Constitucional</w:t>
      </w:r>
      <w:r w:rsidR="00424293" w:rsidRPr="00F93B48">
        <w:rPr>
          <w:rStyle w:val="Refdenotaalpie"/>
          <w:rFonts w:ascii="Bookman Old Style" w:hAnsi="Bookman Old Style"/>
          <w:bCs/>
          <w:sz w:val="22"/>
          <w:szCs w:val="22"/>
        </w:rPr>
        <w:footnoteReference w:id="37"/>
      </w:r>
      <w:r w:rsidR="00F6157B" w:rsidRPr="00F93B48">
        <w:rPr>
          <w:rFonts w:ascii="Bookman Old Style" w:hAnsi="Bookman Old Style"/>
          <w:bCs/>
          <w:sz w:val="22"/>
          <w:szCs w:val="22"/>
        </w:rPr>
        <w:t>:</w:t>
      </w:r>
    </w:p>
    <w:p w:rsidR="000D61FC" w:rsidRPr="00F93B48" w:rsidRDefault="000D61FC" w:rsidP="00F93B48">
      <w:pPr>
        <w:tabs>
          <w:tab w:val="left" w:pos="3199"/>
        </w:tabs>
        <w:jc w:val="both"/>
        <w:rPr>
          <w:rFonts w:ascii="Bookman Old Style" w:hAnsi="Bookman Old Style"/>
          <w:bCs/>
          <w:sz w:val="22"/>
          <w:szCs w:val="22"/>
        </w:rPr>
      </w:pPr>
    </w:p>
    <w:p w:rsidR="00F17BE7" w:rsidRPr="00F93B48" w:rsidRDefault="00F6157B" w:rsidP="00F93B48">
      <w:pPr>
        <w:ind w:left="851" w:right="900"/>
        <w:jc w:val="both"/>
        <w:rPr>
          <w:rFonts w:ascii="Bookman Old Style" w:hAnsi="Bookman Old Style"/>
          <w:bCs/>
          <w:sz w:val="22"/>
          <w:szCs w:val="22"/>
        </w:rPr>
      </w:pPr>
      <w:r w:rsidRPr="00F93B48">
        <w:rPr>
          <w:rFonts w:ascii="Bookman Old Style" w:hAnsi="Bookman Old Style"/>
          <w:bCs/>
          <w:sz w:val="22"/>
          <w:szCs w:val="22"/>
        </w:rPr>
        <w:t>“(…)</w:t>
      </w:r>
      <w:r w:rsidR="000D61FC" w:rsidRPr="00F93B48">
        <w:rPr>
          <w:rFonts w:ascii="Bookman Old Style" w:hAnsi="Bookman Old Style"/>
          <w:bCs/>
          <w:sz w:val="22"/>
          <w:szCs w:val="22"/>
        </w:rPr>
        <w:t xml:space="preserve"> </w:t>
      </w:r>
      <w:r w:rsidR="000D61FC" w:rsidRPr="00F93B48">
        <w:rPr>
          <w:rFonts w:ascii="Bookman Old Style" w:hAnsi="Bookman Old Style"/>
          <w:bCs/>
          <w:i/>
          <w:sz w:val="22"/>
          <w:szCs w:val="22"/>
        </w:rPr>
        <w:t>una concepción integral del ambiente obliga a concluir que dentro de los elementos que lo componen deben entenderse incluidos los animales, que hacen parte del concepto de fauna que, a su vez, se ha entendido como parte de los recursos naturales o, en otras palabras, de la naturaleza como concepto protegido, cuya garantía es contemplada por la Constitución de 1991</w:t>
      </w:r>
      <w:r w:rsidR="000D61FC" w:rsidRPr="00F93B48">
        <w:rPr>
          <w:rFonts w:ascii="Bookman Old Style" w:hAnsi="Bookman Old Style"/>
          <w:bCs/>
          <w:sz w:val="22"/>
          <w:szCs w:val="22"/>
        </w:rPr>
        <w:t>.</w:t>
      </w:r>
      <w:r w:rsidRPr="00F93B48">
        <w:rPr>
          <w:rFonts w:ascii="Bookman Old Style" w:hAnsi="Bookman Old Style"/>
          <w:bCs/>
          <w:sz w:val="22"/>
          <w:szCs w:val="22"/>
        </w:rPr>
        <w:t>”</w:t>
      </w:r>
    </w:p>
    <w:p w:rsidR="00F17BE7" w:rsidRPr="00F93B48" w:rsidRDefault="00F17BE7" w:rsidP="00F93B48">
      <w:pPr>
        <w:tabs>
          <w:tab w:val="left" w:pos="3199"/>
        </w:tabs>
        <w:jc w:val="both"/>
        <w:rPr>
          <w:rFonts w:ascii="Bookman Old Style" w:hAnsi="Bookman Old Style"/>
          <w:bCs/>
          <w:sz w:val="22"/>
          <w:szCs w:val="22"/>
        </w:rPr>
      </w:pPr>
    </w:p>
    <w:p w:rsidR="00E9680D" w:rsidRPr="00F93B48" w:rsidRDefault="00791553" w:rsidP="00F93B48">
      <w:pPr>
        <w:tabs>
          <w:tab w:val="left" w:pos="3199"/>
        </w:tabs>
        <w:jc w:val="both"/>
        <w:rPr>
          <w:rFonts w:ascii="Bookman Old Style" w:hAnsi="Bookman Old Style"/>
          <w:bCs/>
          <w:sz w:val="22"/>
          <w:szCs w:val="22"/>
        </w:rPr>
      </w:pPr>
      <w:r w:rsidRPr="00F93B48">
        <w:rPr>
          <w:rFonts w:ascii="Bookman Old Style" w:hAnsi="Bookman Old Style"/>
          <w:bCs/>
          <w:sz w:val="22"/>
          <w:szCs w:val="22"/>
        </w:rPr>
        <w:t>Y dentro de</w:t>
      </w:r>
      <w:r w:rsidR="00E9680D" w:rsidRPr="00F93B48">
        <w:rPr>
          <w:rFonts w:ascii="Bookman Old Style" w:hAnsi="Bookman Old Style"/>
          <w:bCs/>
          <w:sz w:val="22"/>
          <w:szCs w:val="22"/>
        </w:rPr>
        <w:t>l sistema de</w:t>
      </w:r>
      <w:r w:rsidRPr="00F93B48">
        <w:rPr>
          <w:rFonts w:ascii="Bookman Old Style" w:hAnsi="Bookman Old Style"/>
          <w:bCs/>
          <w:sz w:val="22"/>
          <w:szCs w:val="22"/>
        </w:rPr>
        <w:t xml:space="preserve"> protección constitucion</w:t>
      </w:r>
      <w:r w:rsidR="00E9680D" w:rsidRPr="00F93B48">
        <w:rPr>
          <w:rFonts w:ascii="Bookman Old Style" w:hAnsi="Bookman Old Style"/>
          <w:bCs/>
          <w:sz w:val="22"/>
          <w:szCs w:val="22"/>
        </w:rPr>
        <w:t>al, la citada Sentencia continúa enlistando los elementos fundamentales incorporados en la Carta Política, a saber:</w:t>
      </w:r>
    </w:p>
    <w:p w:rsidR="00E9680D" w:rsidRPr="00F93B48" w:rsidRDefault="00E9680D" w:rsidP="00F93B48">
      <w:pPr>
        <w:tabs>
          <w:tab w:val="left" w:pos="3199"/>
        </w:tabs>
        <w:jc w:val="both"/>
        <w:rPr>
          <w:rFonts w:ascii="Bookman Old Style" w:hAnsi="Bookman Old Style"/>
          <w:bCs/>
          <w:sz w:val="22"/>
          <w:szCs w:val="22"/>
        </w:rPr>
      </w:pPr>
    </w:p>
    <w:p w:rsidR="00BD420C" w:rsidRPr="00F93B48" w:rsidRDefault="00BD420C" w:rsidP="00F93B48">
      <w:pPr>
        <w:ind w:left="851" w:right="900"/>
        <w:jc w:val="both"/>
        <w:rPr>
          <w:rFonts w:ascii="Bookman Old Style" w:hAnsi="Bookman Old Style"/>
          <w:bCs/>
          <w:i/>
          <w:sz w:val="22"/>
          <w:szCs w:val="22"/>
        </w:rPr>
      </w:pPr>
      <w:r w:rsidRPr="00F93B48">
        <w:rPr>
          <w:rFonts w:ascii="Bookman Old Style" w:hAnsi="Bookman Old Style"/>
          <w:bCs/>
          <w:sz w:val="22"/>
          <w:szCs w:val="22"/>
        </w:rPr>
        <w:t>“</w:t>
      </w:r>
      <w:r w:rsidRPr="00F93B48">
        <w:rPr>
          <w:rFonts w:ascii="Bookman Old Style" w:hAnsi="Bookman Old Style"/>
          <w:bCs/>
          <w:i/>
          <w:sz w:val="22"/>
          <w:szCs w:val="22"/>
        </w:rPr>
        <w:t>i) Una visión de la naturaleza, el ambiente y los seres que de él hacen parte no como un depósito de recursos a disposición de los seres humanos; por el contrario, una concepción integracionista que entiende a los seres humanos como un elemento más de aquellos que componen la naturaleza.</w:t>
      </w:r>
    </w:p>
    <w:p w:rsidR="00BD420C" w:rsidRPr="00F93B48" w:rsidRDefault="00BD420C" w:rsidP="00F93B48">
      <w:pPr>
        <w:ind w:left="709" w:hanging="425"/>
        <w:jc w:val="both"/>
        <w:rPr>
          <w:rFonts w:ascii="Bookman Old Style" w:hAnsi="Bookman Old Style"/>
          <w:bCs/>
          <w:i/>
          <w:sz w:val="22"/>
          <w:szCs w:val="22"/>
        </w:rPr>
      </w:pPr>
    </w:p>
    <w:p w:rsidR="00BD420C" w:rsidRPr="00F93B48" w:rsidRDefault="00484C2C" w:rsidP="00F93B48">
      <w:pPr>
        <w:ind w:left="851" w:right="900"/>
        <w:jc w:val="both"/>
        <w:rPr>
          <w:rFonts w:ascii="Bookman Old Style" w:hAnsi="Bookman Old Style"/>
          <w:bCs/>
          <w:i/>
          <w:sz w:val="22"/>
          <w:szCs w:val="22"/>
        </w:rPr>
      </w:pPr>
      <w:r w:rsidRPr="00F93B48">
        <w:rPr>
          <w:rFonts w:ascii="Bookman Old Style" w:hAnsi="Bookman Old Style"/>
          <w:bCs/>
          <w:i/>
          <w:sz w:val="22"/>
          <w:szCs w:val="22"/>
        </w:rPr>
        <w:lastRenderedPageBreak/>
        <w:t>ii)</w:t>
      </w:r>
      <w:r w:rsidR="00BD420C" w:rsidRPr="00F93B48">
        <w:rPr>
          <w:rFonts w:ascii="Bookman Old Style" w:hAnsi="Bookman Old Style"/>
          <w:bCs/>
          <w:i/>
          <w:sz w:val="22"/>
          <w:szCs w:val="22"/>
        </w:rPr>
        <w:t>Una base conceptual para las relaciones de los seres humanos con la naturaleza, el ambiente y los otros seres que lo integran distinta de la utilitarista, aleja de un parámetro de provecho humano e indiferente a las sensaciones de seres sintientes que también integran el ambiente.</w:t>
      </w:r>
    </w:p>
    <w:p w:rsidR="00BD420C" w:rsidRPr="00F93B48" w:rsidRDefault="00BD420C" w:rsidP="00F93B48">
      <w:pPr>
        <w:ind w:left="709" w:hanging="425"/>
        <w:jc w:val="both"/>
        <w:rPr>
          <w:rFonts w:ascii="Bookman Old Style" w:hAnsi="Bookman Old Style"/>
          <w:bCs/>
          <w:i/>
          <w:sz w:val="22"/>
          <w:szCs w:val="22"/>
        </w:rPr>
      </w:pPr>
    </w:p>
    <w:p w:rsidR="00BD420C" w:rsidRPr="00F93B48" w:rsidRDefault="00BD420C" w:rsidP="00F93B48">
      <w:pPr>
        <w:ind w:left="851" w:right="900"/>
        <w:jc w:val="both"/>
        <w:rPr>
          <w:rFonts w:ascii="Bookman Old Style" w:hAnsi="Bookman Old Style"/>
          <w:bCs/>
          <w:i/>
          <w:sz w:val="22"/>
          <w:szCs w:val="22"/>
        </w:rPr>
      </w:pPr>
      <w:r w:rsidRPr="00F93B48">
        <w:rPr>
          <w:rFonts w:ascii="Bookman Old Style" w:hAnsi="Bookman Old Style"/>
          <w:bCs/>
          <w:i/>
          <w:sz w:val="22"/>
          <w:szCs w:val="22"/>
        </w:rPr>
        <w:t>iii)En este sentido se desprende de las disposiciones constitucionales una protección reforzada al ambiente en el que viven los seres humanos que se encuentren dentro del territorio colombiano;</w:t>
      </w:r>
    </w:p>
    <w:p w:rsidR="00BD420C" w:rsidRPr="00F93B48" w:rsidRDefault="00BD420C" w:rsidP="00F93B48">
      <w:pPr>
        <w:ind w:left="709" w:hanging="425"/>
        <w:jc w:val="both"/>
        <w:rPr>
          <w:rFonts w:ascii="Bookman Old Style" w:hAnsi="Bookman Old Style"/>
          <w:bCs/>
          <w:i/>
          <w:sz w:val="22"/>
          <w:szCs w:val="22"/>
        </w:rPr>
      </w:pPr>
    </w:p>
    <w:p w:rsidR="00BD420C" w:rsidRPr="00F93B48" w:rsidRDefault="00BD420C" w:rsidP="00F93B48">
      <w:pPr>
        <w:ind w:left="851" w:right="900"/>
        <w:jc w:val="both"/>
        <w:rPr>
          <w:rFonts w:ascii="Bookman Old Style" w:hAnsi="Bookman Old Style"/>
          <w:bCs/>
          <w:i/>
          <w:sz w:val="22"/>
          <w:szCs w:val="22"/>
        </w:rPr>
      </w:pPr>
      <w:r w:rsidRPr="00F93B48">
        <w:rPr>
          <w:rFonts w:ascii="Bookman Old Style" w:hAnsi="Bookman Old Style"/>
          <w:bCs/>
          <w:i/>
          <w:sz w:val="22"/>
          <w:szCs w:val="22"/>
        </w:rPr>
        <w:t>iv)Una protección reforzada a la fauna que se halle dentro del territorio colombiano, en cuanto elemento integrante del ambiente cuya protección ordena la Constitución;</w:t>
      </w:r>
    </w:p>
    <w:p w:rsidR="00BD420C" w:rsidRPr="00F93B48" w:rsidRDefault="00BD420C" w:rsidP="00F93B48">
      <w:pPr>
        <w:ind w:left="709" w:hanging="425"/>
        <w:jc w:val="both"/>
        <w:rPr>
          <w:rFonts w:ascii="Bookman Old Style" w:hAnsi="Bookman Old Style"/>
          <w:bCs/>
          <w:i/>
          <w:sz w:val="22"/>
          <w:szCs w:val="22"/>
        </w:rPr>
      </w:pPr>
    </w:p>
    <w:p w:rsidR="00BD420C" w:rsidRPr="00F93B48" w:rsidRDefault="00BD420C" w:rsidP="00F93B48">
      <w:pPr>
        <w:ind w:left="851" w:right="900"/>
        <w:jc w:val="both"/>
        <w:rPr>
          <w:rFonts w:ascii="Bookman Old Style" w:hAnsi="Bookman Old Style"/>
          <w:bCs/>
          <w:i/>
          <w:sz w:val="22"/>
          <w:szCs w:val="22"/>
        </w:rPr>
      </w:pPr>
      <w:r w:rsidRPr="00F93B48">
        <w:rPr>
          <w:rFonts w:ascii="Bookman Old Style" w:hAnsi="Bookman Old Style"/>
          <w:bCs/>
          <w:i/>
          <w:sz w:val="22"/>
          <w:szCs w:val="22"/>
        </w:rPr>
        <w:t>v)Una protección reforzada a todos los animales en cuanto integrantes de la fauna que habita el Estado colombiano;</w:t>
      </w:r>
    </w:p>
    <w:p w:rsidR="00BD420C" w:rsidRPr="00F93B48" w:rsidRDefault="00BD420C" w:rsidP="00F93B48">
      <w:pPr>
        <w:ind w:left="709" w:hanging="425"/>
        <w:jc w:val="both"/>
        <w:rPr>
          <w:rFonts w:ascii="Bookman Old Style" w:hAnsi="Bookman Old Style"/>
          <w:bCs/>
          <w:i/>
          <w:sz w:val="22"/>
          <w:szCs w:val="22"/>
        </w:rPr>
      </w:pPr>
    </w:p>
    <w:p w:rsidR="00BD420C" w:rsidRPr="00F93B48" w:rsidRDefault="00BD420C" w:rsidP="00F93B48">
      <w:pPr>
        <w:ind w:left="851" w:right="900"/>
        <w:jc w:val="both"/>
        <w:rPr>
          <w:rFonts w:ascii="Bookman Old Style" w:hAnsi="Bookman Old Style"/>
          <w:bCs/>
          <w:i/>
          <w:sz w:val="22"/>
          <w:szCs w:val="22"/>
        </w:rPr>
      </w:pPr>
      <w:r w:rsidRPr="00F93B48">
        <w:rPr>
          <w:rFonts w:ascii="Bookman Old Style" w:hAnsi="Bookman Old Style"/>
          <w:bCs/>
          <w:i/>
          <w:sz w:val="22"/>
          <w:szCs w:val="22"/>
        </w:rPr>
        <w:t>vi)Un deber de índole constitucional para el Estado, que implica obligaciones concretas para los poderes constituidos y que, por consiguiente, no pueden apoyar, patrocinar, dirigir, ni, en general, tener una participación positiva en acciones que impliquen maltrato animal; de la misma forma, tampoco podrán asumir un papel neutro o de abstención en el desarrollo de la protección que debe brindarse a los animales;</w:t>
      </w:r>
    </w:p>
    <w:p w:rsidR="00BD420C" w:rsidRPr="00F93B48" w:rsidRDefault="00BD420C" w:rsidP="00F93B48">
      <w:pPr>
        <w:ind w:left="709" w:hanging="425"/>
        <w:jc w:val="both"/>
        <w:rPr>
          <w:rFonts w:ascii="Bookman Old Style" w:hAnsi="Bookman Old Style"/>
          <w:bCs/>
          <w:i/>
          <w:sz w:val="22"/>
          <w:szCs w:val="22"/>
        </w:rPr>
      </w:pPr>
    </w:p>
    <w:p w:rsidR="00F17BE7" w:rsidRPr="00F93B48" w:rsidRDefault="00BD420C" w:rsidP="00F93B48">
      <w:pPr>
        <w:ind w:left="851" w:right="900"/>
        <w:jc w:val="both"/>
        <w:rPr>
          <w:rFonts w:ascii="Bookman Old Style" w:hAnsi="Bookman Old Style"/>
          <w:bCs/>
          <w:sz w:val="22"/>
          <w:szCs w:val="22"/>
        </w:rPr>
      </w:pPr>
      <w:r w:rsidRPr="00F93B48">
        <w:rPr>
          <w:rFonts w:ascii="Bookman Old Style" w:hAnsi="Bookman Old Style"/>
          <w:bCs/>
          <w:i/>
          <w:sz w:val="22"/>
          <w:szCs w:val="22"/>
        </w:rPr>
        <w:t>vii)Una protección a los animales que tendrá fundamento, además, en las obligaciones que conlleva la dignidad humana, la cual impide que dicha protección se desarrolle ignorando las cargas que, en cuanto seres superiores, surgen respecto de las especies inferiores, las cuales constituyen, sin duda, una obligación moral, tal y como se manifestó en los considerandos de la Carta Mundial de la Naturaleza.</w:t>
      </w:r>
      <w:r w:rsidRPr="00F93B48">
        <w:rPr>
          <w:rFonts w:ascii="Bookman Old Style" w:hAnsi="Bookman Old Style"/>
          <w:bCs/>
          <w:sz w:val="22"/>
          <w:szCs w:val="22"/>
        </w:rPr>
        <w:t>”</w:t>
      </w:r>
      <w:r w:rsidR="00027CC0" w:rsidRPr="00F93B48">
        <w:rPr>
          <w:rStyle w:val="Refdenotaalpie"/>
          <w:rFonts w:ascii="Bookman Old Style" w:hAnsi="Bookman Old Style"/>
          <w:bCs/>
          <w:sz w:val="22"/>
          <w:szCs w:val="22"/>
        </w:rPr>
        <w:footnoteReference w:id="38"/>
      </w:r>
    </w:p>
    <w:p w:rsidR="00F93B48" w:rsidRPr="00F93B48" w:rsidRDefault="008A7210" w:rsidP="00F93B48">
      <w:pPr>
        <w:tabs>
          <w:tab w:val="left" w:pos="1027"/>
        </w:tabs>
        <w:jc w:val="both"/>
        <w:rPr>
          <w:rFonts w:ascii="Bookman Old Style" w:hAnsi="Bookman Old Style"/>
          <w:b/>
          <w:bCs/>
          <w:sz w:val="22"/>
          <w:szCs w:val="22"/>
        </w:rPr>
      </w:pPr>
      <w:r w:rsidRPr="00F93B48">
        <w:rPr>
          <w:rFonts w:ascii="Bookman Old Style" w:hAnsi="Bookman Old Style"/>
          <w:bCs/>
          <w:sz w:val="22"/>
          <w:szCs w:val="22"/>
        </w:rPr>
        <w:tab/>
      </w:r>
    </w:p>
    <w:p w:rsidR="004237F1" w:rsidRPr="00F93B48" w:rsidRDefault="00465139" w:rsidP="00F93B48">
      <w:pPr>
        <w:pStyle w:val="Prrafodelista"/>
        <w:numPr>
          <w:ilvl w:val="0"/>
          <w:numId w:val="8"/>
        </w:numPr>
        <w:jc w:val="both"/>
        <w:rPr>
          <w:rFonts w:ascii="Bookman Old Style" w:hAnsi="Bookman Old Style"/>
          <w:b/>
          <w:bCs/>
          <w:sz w:val="22"/>
          <w:szCs w:val="22"/>
        </w:rPr>
      </w:pPr>
      <w:r w:rsidRPr="00F93B48">
        <w:rPr>
          <w:rFonts w:ascii="Bookman Old Style" w:hAnsi="Bookman Old Style"/>
          <w:b/>
          <w:bCs/>
          <w:color w:val="000000" w:themeColor="text1"/>
          <w:sz w:val="22"/>
          <w:szCs w:val="22"/>
        </w:rPr>
        <w:t>JUSTIFICACION DEL PROYECTO</w:t>
      </w:r>
      <w:r w:rsidR="006476FA" w:rsidRPr="00F93B48">
        <w:rPr>
          <w:rFonts w:ascii="Bookman Old Style" w:hAnsi="Bookman Old Style"/>
          <w:b/>
          <w:bCs/>
          <w:color w:val="000000" w:themeColor="text1"/>
          <w:sz w:val="22"/>
          <w:szCs w:val="22"/>
        </w:rPr>
        <w:t>.</w:t>
      </w:r>
    </w:p>
    <w:p w:rsidR="004B7E68" w:rsidRPr="00F93B48" w:rsidRDefault="004B7E68" w:rsidP="00F93B48">
      <w:pPr>
        <w:pStyle w:val="Prrafodelista"/>
        <w:jc w:val="both"/>
        <w:rPr>
          <w:rFonts w:ascii="Bookman Old Style" w:hAnsi="Bookman Old Style"/>
          <w:b/>
          <w:bCs/>
          <w:sz w:val="22"/>
          <w:szCs w:val="22"/>
          <w:highlight w:val="cyan"/>
        </w:rPr>
      </w:pPr>
    </w:p>
    <w:p w:rsidR="00BD1EED" w:rsidRPr="00F93B48" w:rsidRDefault="00BD1EED" w:rsidP="00F93B48">
      <w:pPr>
        <w:jc w:val="both"/>
        <w:rPr>
          <w:rFonts w:ascii="Bookman Old Style" w:hAnsi="Bookman Old Style"/>
          <w:bCs/>
          <w:sz w:val="22"/>
          <w:szCs w:val="22"/>
        </w:rPr>
      </w:pPr>
      <w:r w:rsidRPr="00F93B48">
        <w:rPr>
          <w:rFonts w:ascii="Bookman Old Style" w:hAnsi="Bookman Old Style"/>
          <w:bCs/>
          <w:sz w:val="22"/>
          <w:szCs w:val="22"/>
        </w:rPr>
        <w:t xml:space="preserve">En las últimas décadas el mundo está evidenciando un cambio de paradigma en la interpretación de la relación jurídica </w:t>
      </w:r>
      <w:r w:rsidRPr="00F93B48">
        <w:rPr>
          <w:rFonts w:ascii="Bookman Old Style" w:hAnsi="Bookman Old Style"/>
          <w:bCs/>
          <w:i/>
          <w:sz w:val="22"/>
          <w:szCs w:val="22"/>
        </w:rPr>
        <w:t>humanidad-naturaleza</w:t>
      </w:r>
      <w:r w:rsidRPr="00F93B48">
        <w:rPr>
          <w:rFonts w:ascii="Bookman Old Style" w:hAnsi="Bookman Old Style"/>
          <w:bCs/>
          <w:sz w:val="22"/>
          <w:szCs w:val="22"/>
        </w:rPr>
        <w:t>, que se expresa en la incorporación en el orden jurídico de los DERECHOS DE LA NATURALEZA a existir, prosperar, evolucionar, a ser conservada, protegida, y restaurada, esto es, al reconocimiento de la naturaleza como SUJETO DE DERECHOS.</w:t>
      </w:r>
    </w:p>
    <w:p w:rsidR="00BD1EED" w:rsidRPr="00F93B48" w:rsidRDefault="00BD1EED" w:rsidP="00F93B48">
      <w:pPr>
        <w:jc w:val="both"/>
        <w:rPr>
          <w:rFonts w:ascii="Bookman Old Style" w:hAnsi="Bookman Old Style"/>
          <w:bCs/>
          <w:sz w:val="22"/>
          <w:szCs w:val="22"/>
        </w:rPr>
      </w:pPr>
    </w:p>
    <w:p w:rsidR="00BD1EED" w:rsidRPr="00F93B48" w:rsidRDefault="00BD1EED" w:rsidP="00F93B48">
      <w:pPr>
        <w:jc w:val="both"/>
        <w:rPr>
          <w:rFonts w:ascii="Bookman Old Style" w:hAnsi="Bookman Old Style"/>
          <w:bCs/>
          <w:sz w:val="22"/>
          <w:szCs w:val="22"/>
        </w:rPr>
      </w:pPr>
      <w:r w:rsidRPr="00F93B48">
        <w:rPr>
          <w:rFonts w:ascii="Bookman Old Style" w:hAnsi="Bookman Old Style"/>
          <w:bCs/>
          <w:sz w:val="22"/>
          <w:szCs w:val="22"/>
        </w:rPr>
        <w:lastRenderedPageBreak/>
        <w:t>Como bien lo dice la Corte Constitucional del Ecuador:</w:t>
      </w:r>
    </w:p>
    <w:p w:rsidR="00BD1EED" w:rsidRPr="00F93B48" w:rsidRDefault="00BD1EED" w:rsidP="00F93B48">
      <w:pPr>
        <w:jc w:val="both"/>
        <w:rPr>
          <w:rFonts w:ascii="Bookman Old Style" w:hAnsi="Bookman Old Style"/>
          <w:bCs/>
          <w:sz w:val="22"/>
          <w:szCs w:val="22"/>
        </w:rPr>
      </w:pPr>
    </w:p>
    <w:p w:rsidR="00BD1EED" w:rsidRPr="00F93B48" w:rsidRDefault="00BD1EED" w:rsidP="00F93B48">
      <w:pPr>
        <w:ind w:left="851" w:right="900"/>
        <w:jc w:val="both"/>
        <w:rPr>
          <w:rFonts w:ascii="Bookman Old Style" w:hAnsi="Bookman Old Style"/>
          <w:bCs/>
          <w:i/>
          <w:sz w:val="22"/>
          <w:szCs w:val="22"/>
        </w:rPr>
      </w:pPr>
      <w:r w:rsidRPr="00F93B48">
        <w:rPr>
          <w:rFonts w:ascii="Bookman Old Style" w:hAnsi="Bookman Old Style"/>
          <w:bCs/>
          <w:sz w:val="22"/>
          <w:szCs w:val="22"/>
        </w:rPr>
        <w:t>“(…)</w:t>
      </w:r>
      <w:r w:rsidRPr="00F93B48">
        <w:rPr>
          <w:rFonts w:ascii="Bookman Old Style" w:hAnsi="Bookman Old Style"/>
          <w:bCs/>
          <w:i/>
          <w:sz w:val="22"/>
          <w:szCs w:val="22"/>
        </w:rPr>
        <w:t xml:space="preserve"> </w:t>
      </w:r>
      <w:r w:rsidRPr="00F93B48">
        <w:rPr>
          <w:rFonts w:ascii="Bookman Old Style" w:hAnsi="Bookman Old Style"/>
          <w:bCs/>
          <w:i/>
          <w:sz w:val="22"/>
          <w:szCs w:val="22"/>
          <w:u w:val="single"/>
        </w:rPr>
        <w:t xml:space="preserve">los derechos de la naturaleza constituyen una de las innovaciones más interesantes y relevantes de la Constitución actual </w:t>
      </w:r>
      <w:r w:rsidRPr="00F93B48">
        <w:rPr>
          <w:rFonts w:ascii="Bookman Old Style" w:hAnsi="Bookman Old Style"/>
          <w:bCs/>
          <w:sz w:val="22"/>
          <w:szCs w:val="22"/>
        </w:rPr>
        <w:t>[del Ecuador]</w:t>
      </w:r>
      <w:r w:rsidRPr="00F93B48">
        <w:rPr>
          <w:rFonts w:ascii="Bookman Old Style" w:hAnsi="Bookman Old Style"/>
          <w:bCs/>
          <w:i/>
          <w:sz w:val="22"/>
          <w:szCs w:val="22"/>
        </w:rPr>
        <w:t xml:space="preserve">, pues se aleja de la concepción tradicional "naturaleza-objeto" que considera a la naturaleza como propiedad y enfoca su protección exclusivamente a través del derecho de las personas a gozar de un ambiente natural sano, para dar paso a una </w:t>
      </w:r>
      <w:r w:rsidRPr="00F93B48">
        <w:rPr>
          <w:rFonts w:ascii="Bookman Old Style" w:hAnsi="Bookman Old Style"/>
          <w:bCs/>
          <w:i/>
          <w:sz w:val="22"/>
          <w:szCs w:val="22"/>
          <w:u w:val="single"/>
        </w:rPr>
        <w:t>noción que</w:t>
      </w:r>
      <w:r w:rsidRPr="00F93B48">
        <w:rPr>
          <w:rFonts w:ascii="Bookman Old Style" w:hAnsi="Bookman Old Style"/>
          <w:i/>
          <w:sz w:val="22"/>
          <w:szCs w:val="22"/>
          <w:u w:val="single"/>
        </w:rPr>
        <w:t xml:space="preserve"> </w:t>
      </w:r>
      <w:r w:rsidRPr="00F93B48">
        <w:rPr>
          <w:rFonts w:ascii="Bookman Old Style" w:hAnsi="Bookman Old Style"/>
          <w:bCs/>
          <w:i/>
          <w:sz w:val="22"/>
          <w:szCs w:val="22"/>
          <w:u w:val="single"/>
        </w:rPr>
        <w:t>reconoce derechos propios a favor de la naturaleza</w:t>
      </w:r>
      <w:r w:rsidRPr="00F93B48">
        <w:rPr>
          <w:rFonts w:ascii="Bookman Old Style" w:hAnsi="Bookman Old Style"/>
          <w:bCs/>
          <w:i/>
          <w:sz w:val="22"/>
          <w:szCs w:val="22"/>
        </w:rPr>
        <w:t xml:space="preserve">. La novedad consiste entonces en el </w:t>
      </w:r>
      <w:r w:rsidRPr="00F93B48">
        <w:rPr>
          <w:rFonts w:ascii="Bookman Old Style" w:hAnsi="Bookman Old Style"/>
          <w:bCs/>
          <w:i/>
          <w:sz w:val="22"/>
          <w:szCs w:val="22"/>
          <w:u w:val="single"/>
        </w:rPr>
        <w:t>cambio de paradigma</w:t>
      </w:r>
      <w:r w:rsidRPr="00F93B48">
        <w:rPr>
          <w:rFonts w:ascii="Bookman Old Style" w:hAnsi="Bookman Old Style"/>
          <w:bCs/>
          <w:i/>
          <w:sz w:val="22"/>
          <w:szCs w:val="22"/>
        </w:rPr>
        <w:t xml:space="preserve"> sobre la base del cual, </w:t>
      </w:r>
      <w:r w:rsidRPr="00F93B48">
        <w:rPr>
          <w:rFonts w:ascii="Bookman Old Style" w:hAnsi="Bookman Old Style"/>
          <w:b/>
          <w:bCs/>
          <w:i/>
          <w:sz w:val="22"/>
          <w:szCs w:val="22"/>
        </w:rPr>
        <w:t>la naturaleza, en tanto ser vivo, es considerada un sujeto titular de derechos</w:t>
      </w:r>
      <w:r w:rsidRPr="00F93B48">
        <w:rPr>
          <w:rFonts w:ascii="Bookman Old Style" w:hAnsi="Bookman Old Style"/>
          <w:bCs/>
          <w:i/>
          <w:sz w:val="22"/>
          <w:szCs w:val="22"/>
        </w:rPr>
        <w:t xml:space="preserve">. En este sentido, es importante resaltar que la Constitución de la República consagra una doble dimensionalidad sobre la naturaleza y al ambiente en general, al concebirla no solo bajo el </w:t>
      </w:r>
      <w:r w:rsidRPr="00F93B48">
        <w:rPr>
          <w:rFonts w:ascii="Bookman Old Style" w:hAnsi="Bookman Old Style"/>
          <w:bCs/>
          <w:i/>
          <w:sz w:val="22"/>
          <w:szCs w:val="22"/>
          <w:u w:val="single"/>
        </w:rPr>
        <w:t>tradicional paradigma de objeto de derecho</w:t>
      </w:r>
      <w:r w:rsidRPr="00F93B48">
        <w:rPr>
          <w:rFonts w:ascii="Bookman Old Style" w:hAnsi="Bookman Old Style"/>
          <w:bCs/>
          <w:i/>
          <w:sz w:val="22"/>
          <w:szCs w:val="22"/>
        </w:rPr>
        <w:t xml:space="preserve">, sino también como </w:t>
      </w:r>
      <w:r w:rsidRPr="00F93B48">
        <w:rPr>
          <w:rFonts w:ascii="Bookman Old Style" w:hAnsi="Bookman Old Style"/>
          <w:bCs/>
          <w:i/>
          <w:sz w:val="22"/>
          <w:szCs w:val="22"/>
          <w:u w:val="single"/>
        </w:rPr>
        <w:t>un sujeto</w:t>
      </w:r>
      <w:r w:rsidRPr="00F93B48">
        <w:rPr>
          <w:rFonts w:ascii="Bookman Old Style" w:hAnsi="Bookman Old Style"/>
          <w:bCs/>
          <w:i/>
          <w:sz w:val="22"/>
          <w:szCs w:val="22"/>
        </w:rPr>
        <w:t>, independiente y con derechos específicos o propios.</w:t>
      </w:r>
    </w:p>
    <w:p w:rsidR="00BD1EED" w:rsidRPr="00F93B48" w:rsidRDefault="00BD1EED" w:rsidP="00F93B48">
      <w:pPr>
        <w:ind w:left="284"/>
        <w:jc w:val="both"/>
        <w:rPr>
          <w:rFonts w:ascii="Bookman Old Style" w:hAnsi="Bookman Old Style"/>
          <w:bCs/>
          <w:i/>
          <w:sz w:val="22"/>
          <w:szCs w:val="22"/>
        </w:rPr>
      </w:pPr>
    </w:p>
    <w:p w:rsidR="00BD1EED" w:rsidRPr="00F93B48" w:rsidRDefault="00BD1EED" w:rsidP="00F93B48">
      <w:pPr>
        <w:ind w:left="851" w:right="900"/>
        <w:jc w:val="both"/>
        <w:rPr>
          <w:rFonts w:ascii="Bookman Old Style" w:hAnsi="Bookman Old Style"/>
          <w:bCs/>
          <w:sz w:val="22"/>
          <w:szCs w:val="22"/>
        </w:rPr>
      </w:pPr>
      <w:r w:rsidRPr="00F93B48">
        <w:rPr>
          <w:rFonts w:ascii="Bookman Old Style" w:hAnsi="Bookman Old Style"/>
          <w:bCs/>
          <w:i/>
          <w:sz w:val="22"/>
          <w:szCs w:val="22"/>
        </w:rPr>
        <w:t>Lo anterior refleja dentro de la relación jurídica naturaleza-humanidad, una visión biocéntrica en la cual, se prioriza a la naturaleza en contraposición a la clásica concepción antropocéntrica en la que el ser humano es el centro y medida de todas las cosas donde la naturaleza era considerada una mera proveedora de recursos</w:t>
      </w:r>
      <w:r w:rsidRPr="00F93B48">
        <w:rPr>
          <w:rFonts w:ascii="Bookman Old Style" w:hAnsi="Bookman Old Style"/>
          <w:bCs/>
          <w:sz w:val="22"/>
          <w:szCs w:val="22"/>
        </w:rPr>
        <w:t>.”</w:t>
      </w:r>
      <w:r w:rsidRPr="00F93B48">
        <w:rPr>
          <w:rStyle w:val="Refdenotaalpie"/>
          <w:rFonts w:ascii="Bookman Old Style" w:hAnsi="Bookman Old Style"/>
          <w:bCs/>
          <w:sz w:val="22"/>
          <w:szCs w:val="22"/>
        </w:rPr>
        <w:footnoteReference w:id="39"/>
      </w:r>
      <w:r w:rsidR="00FE63D5" w:rsidRPr="00F93B48">
        <w:rPr>
          <w:rFonts w:ascii="Bookman Old Style" w:hAnsi="Bookman Old Style"/>
          <w:bCs/>
          <w:sz w:val="22"/>
          <w:szCs w:val="22"/>
        </w:rPr>
        <w:t xml:space="preserve"> (subrayado fuera de texto)</w:t>
      </w:r>
    </w:p>
    <w:p w:rsidR="00BD1EED" w:rsidRPr="00F93B48" w:rsidRDefault="00BD1EED" w:rsidP="00F93B48">
      <w:pPr>
        <w:jc w:val="both"/>
        <w:rPr>
          <w:rFonts w:ascii="Bookman Old Style" w:hAnsi="Bookman Old Style"/>
          <w:bCs/>
          <w:sz w:val="22"/>
          <w:szCs w:val="22"/>
        </w:rPr>
      </w:pPr>
    </w:p>
    <w:p w:rsidR="00BD1EED" w:rsidRPr="00F93B48" w:rsidRDefault="00BD1EED" w:rsidP="00F93B48">
      <w:pPr>
        <w:jc w:val="both"/>
        <w:rPr>
          <w:rFonts w:ascii="Bookman Old Style" w:hAnsi="Bookman Old Style"/>
          <w:bCs/>
          <w:sz w:val="22"/>
          <w:szCs w:val="22"/>
        </w:rPr>
      </w:pPr>
      <w:r w:rsidRPr="00F93B48">
        <w:rPr>
          <w:rFonts w:ascii="Bookman Old Style" w:hAnsi="Bookman Old Style"/>
          <w:bCs/>
          <w:sz w:val="22"/>
          <w:szCs w:val="22"/>
        </w:rPr>
        <w:t>A su turno, la Corte Constitucional colombiana ha expresado</w:t>
      </w:r>
      <w:r w:rsidRPr="00F93B48">
        <w:rPr>
          <w:rStyle w:val="Refdenotaalpie"/>
          <w:rFonts w:ascii="Bookman Old Style" w:hAnsi="Bookman Old Style"/>
          <w:bCs/>
          <w:sz w:val="22"/>
          <w:szCs w:val="22"/>
        </w:rPr>
        <w:footnoteReference w:id="40"/>
      </w:r>
      <w:r w:rsidRPr="00F93B48">
        <w:rPr>
          <w:rFonts w:ascii="Bookman Old Style" w:hAnsi="Bookman Old Style"/>
          <w:bCs/>
          <w:sz w:val="22"/>
          <w:szCs w:val="22"/>
        </w:rPr>
        <w:t>:</w:t>
      </w:r>
    </w:p>
    <w:p w:rsidR="00BD1EED" w:rsidRPr="00F93B48" w:rsidRDefault="00BD1EED" w:rsidP="00F93B48">
      <w:pPr>
        <w:jc w:val="both"/>
        <w:rPr>
          <w:rFonts w:ascii="Bookman Old Style" w:hAnsi="Bookman Old Style"/>
          <w:bCs/>
          <w:sz w:val="22"/>
          <w:szCs w:val="22"/>
        </w:rPr>
      </w:pPr>
    </w:p>
    <w:p w:rsidR="00BD1EED" w:rsidRPr="00F93B48" w:rsidRDefault="00BD1EED" w:rsidP="00F93B48">
      <w:pPr>
        <w:ind w:left="851" w:right="900"/>
        <w:jc w:val="both"/>
        <w:rPr>
          <w:rFonts w:ascii="Bookman Old Style" w:hAnsi="Bookman Old Style" w:cs="Arial"/>
          <w:color w:val="000000"/>
          <w:sz w:val="22"/>
          <w:szCs w:val="22"/>
          <w:lang w:val="es-ES_tradnl"/>
        </w:rPr>
      </w:pPr>
      <w:r w:rsidRPr="00F93B48">
        <w:rPr>
          <w:rFonts w:ascii="Bookman Old Style" w:hAnsi="Bookman Old Style" w:cs="Arial"/>
          <w:i/>
          <w:color w:val="000000"/>
          <w:sz w:val="22"/>
          <w:szCs w:val="22"/>
          <w:lang w:val="es-ES_tradnl"/>
        </w:rPr>
        <w:t>“</w:t>
      </w:r>
      <w:r w:rsidRPr="00F93B48">
        <w:rPr>
          <w:rFonts w:ascii="Bookman Old Style" w:hAnsi="Bookman Old Style" w:cs="Arial"/>
          <w:color w:val="000000"/>
          <w:sz w:val="22"/>
          <w:szCs w:val="22"/>
          <w:lang w:val="es-ES_tradnl"/>
        </w:rPr>
        <w:t>(…)</w:t>
      </w:r>
      <w:r w:rsidRPr="00F93B48">
        <w:rPr>
          <w:rFonts w:ascii="Bookman Old Style" w:hAnsi="Bookman Old Style" w:cs="Arial"/>
          <w:i/>
          <w:color w:val="000000"/>
          <w:sz w:val="22"/>
          <w:szCs w:val="22"/>
          <w:lang w:val="es-ES_tradnl"/>
        </w:rPr>
        <w:t xml:space="preserve"> [E]l desafío más grande que tiene el </w:t>
      </w:r>
      <w:r w:rsidRPr="00F93B48">
        <w:rPr>
          <w:rFonts w:ascii="Bookman Old Style" w:hAnsi="Bookman Old Style" w:cs="Arial"/>
          <w:i/>
          <w:color w:val="000000"/>
          <w:sz w:val="22"/>
          <w:szCs w:val="22"/>
          <w:u w:val="single"/>
          <w:lang w:val="es-ES_tradnl"/>
        </w:rPr>
        <w:t>constitucionalismo contemporáneo en materia ambiental</w:t>
      </w:r>
      <w:r w:rsidRPr="00F93B48">
        <w:rPr>
          <w:rFonts w:ascii="Bookman Old Style" w:hAnsi="Bookman Old Style" w:cs="Arial"/>
          <w:i/>
          <w:color w:val="000000"/>
          <w:sz w:val="22"/>
          <w:szCs w:val="22"/>
          <w:lang w:val="es-ES_tradnl"/>
        </w:rPr>
        <w:t xml:space="preserve">, </w:t>
      </w:r>
      <w:r w:rsidRPr="00F93B48">
        <w:rPr>
          <w:rFonts w:ascii="Bookman Old Style" w:hAnsi="Bookman Old Style" w:cs="Arial"/>
          <w:i/>
          <w:color w:val="000000"/>
          <w:sz w:val="22"/>
          <w:szCs w:val="22"/>
          <w:u w:val="single"/>
          <w:lang w:val="es-ES_tradnl"/>
        </w:rPr>
        <w:t xml:space="preserve">consiste en lograr la salvaguarda y protección efectiva de la </w:t>
      </w:r>
      <w:r w:rsidRPr="00F93B48">
        <w:rPr>
          <w:rFonts w:ascii="Bookman Old Style" w:hAnsi="Bookman Old Style" w:cs="Arial"/>
          <w:b/>
          <w:i/>
          <w:color w:val="000000"/>
          <w:sz w:val="22"/>
          <w:szCs w:val="22"/>
          <w:u w:val="single"/>
          <w:lang w:val="es-ES_tradnl"/>
        </w:rPr>
        <w:t>naturaleza</w:t>
      </w:r>
      <w:r w:rsidRPr="00F93B48">
        <w:rPr>
          <w:rFonts w:ascii="Bookman Old Style" w:hAnsi="Bookman Old Style" w:cs="Arial"/>
          <w:i/>
          <w:color w:val="000000"/>
          <w:sz w:val="22"/>
          <w:szCs w:val="22"/>
          <w:lang w:val="es-ES_tradnl"/>
        </w:rPr>
        <w:t xml:space="preserve">, las culturas y formas de vida asociadas a ella y la biodiversidad, no por la </w:t>
      </w:r>
      <w:r w:rsidRPr="00F93B48">
        <w:rPr>
          <w:rFonts w:ascii="Bookman Old Style" w:hAnsi="Bookman Old Style" w:cs="Arial"/>
          <w:i/>
          <w:color w:val="000000"/>
          <w:sz w:val="22"/>
          <w:szCs w:val="22"/>
          <w:u w:val="single"/>
          <w:lang w:val="es-ES_tradnl"/>
        </w:rPr>
        <w:t>simple utilidad material, genética o productiva</w:t>
      </w:r>
      <w:r w:rsidRPr="00F93B48">
        <w:rPr>
          <w:rFonts w:ascii="Bookman Old Style" w:hAnsi="Bookman Old Style" w:cs="Arial"/>
          <w:i/>
          <w:color w:val="000000"/>
          <w:sz w:val="22"/>
          <w:szCs w:val="22"/>
          <w:lang w:val="es-ES_tradnl"/>
        </w:rPr>
        <w:t xml:space="preserve"> que estos puedan representar para el ser humano, sino porque al tratarse de una </w:t>
      </w:r>
      <w:r w:rsidRPr="00F93B48">
        <w:rPr>
          <w:rFonts w:ascii="Bookman Old Style" w:hAnsi="Bookman Old Style" w:cs="Arial"/>
          <w:b/>
          <w:i/>
          <w:color w:val="000000"/>
          <w:sz w:val="22"/>
          <w:szCs w:val="22"/>
          <w:lang w:val="es-ES_tradnl"/>
        </w:rPr>
        <w:t>entidad viviente</w:t>
      </w:r>
      <w:r w:rsidRPr="00F93B48">
        <w:rPr>
          <w:rFonts w:ascii="Bookman Old Style" w:hAnsi="Bookman Old Style" w:cs="Arial"/>
          <w:i/>
          <w:color w:val="000000"/>
          <w:sz w:val="22"/>
          <w:szCs w:val="22"/>
          <w:lang w:val="es-ES_tradnl"/>
        </w:rPr>
        <w:t xml:space="preserve"> compuesta por otras múltiples formas de vida y representaciones culturales, son </w:t>
      </w:r>
      <w:r w:rsidRPr="00F93B48">
        <w:rPr>
          <w:rFonts w:ascii="Bookman Old Style" w:hAnsi="Bookman Old Style" w:cs="Arial"/>
          <w:b/>
          <w:i/>
          <w:color w:val="000000"/>
          <w:sz w:val="22"/>
          <w:szCs w:val="22"/>
          <w:lang w:val="es-ES_tradnl"/>
        </w:rPr>
        <w:t>sujetos de derechos individualizables</w:t>
      </w:r>
      <w:r w:rsidRPr="00F93B48">
        <w:rPr>
          <w:rFonts w:ascii="Bookman Old Style" w:hAnsi="Bookman Old Style" w:cs="Arial"/>
          <w:i/>
          <w:color w:val="000000"/>
          <w:sz w:val="22"/>
          <w:szCs w:val="22"/>
          <w:lang w:val="es-ES_tradnl"/>
        </w:rPr>
        <w:t xml:space="preserve">, lo que los convierte en un nuevo imperativo de </w:t>
      </w:r>
      <w:r w:rsidRPr="00F93B48">
        <w:rPr>
          <w:rFonts w:ascii="Bookman Old Style" w:hAnsi="Bookman Old Style" w:cs="Arial"/>
          <w:i/>
          <w:color w:val="000000"/>
          <w:sz w:val="22"/>
          <w:szCs w:val="22"/>
          <w:u w:val="single"/>
          <w:lang w:val="es-ES_tradnl"/>
        </w:rPr>
        <w:t>protección integral y respeto</w:t>
      </w:r>
      <w:r w:rsidRPr="00F93B48">
        <w:rPr>
          <w:rFonts w:ascii="Bookman Old Style" w:hAnsi="Bookman Old Style" w:cs="Arial"/>
          <w:i/>
          <w:color w:val="000000"/>
          <w:sz w:val="22"/>
          <w:szCs w:val="22"/>
          <w:lang w:val="es-ES_tradnl"/>
        </w:rPr>
        <w:t xml:space="preserve"> por parte de los Estados y las sociedades. En síntesis, solo a partir de una actitud de profundo respeto y humildad con la naturaleza, sus integrantes y su cultura es posible entrar a relacionarse con ellos en términos justos y </w:t>
      </w:r>
      <w:r w:rsidRPr="00F93B48">
        <w:rPr>
          <w:rFonts w:ascii="Bookman Old Style" w:hAnsi="Bookman Old Style" w:cs="Arial"/>
          <w:i/>
          <w:color w:val="000000"/>
          <w:sz w:val="22"/>
          <w:szCs w:val="22"/>
          <w:lang w:val="es-ES_tradnl"/>
        </w:rPr>
        <w:lastRenderedPageBreak/>
        <w:t xml:space="preserve">equitativos, dejando de lado todo concepto que se limite a lo </w:t>
      </w:r>
      <w:r w:rsidRPr="00F93B48">
        <w:rPr>
          <w:rFonts w:ascii="Bookman Old Style" w:hAnsi="Bookman Old Style" w:cs="Arial"/>
          <w:i/>
          <w:color w:val="000000"/>
          <w:sz w:val="22"/>
          <w:szCs w:val="22"/>
          <w:u w:val="single"/>
          <w:lang w:val="es-ES_tradnl"/>
        </w:rPr>
        <w:t>simplemente utilitario, económico o eficientista</w:t>
      </w:r>
      <w:r w:rsidRPr="00F93B48">
        <w:rPr>
          <w:rFonts w:ascii="Bookman Old Style" w:hAnsi="Bookman Old Style" w:cs="Arial"/>
          <w:i/>
          <w:color w:val="000000"/>
          <w:sz w:val="22"/>
          <w:szCs w:val="22"/>
          <w:lang w:val="es-ES_tradnl"/>
        </w:rPr>
        <w:t xml:space="preserve">.” </w:t>
      </w:r>
      <w:r w:rsidR="000D1CAB" w:rsidRPr="00F93B48">
        <w:rPr>
          <w:rFonts w:ascii="Bookman Old Style" w:hAnsi="Bookman Old Style" w:cs="Arial"/>
          <w:color w:val="000000"/>
          <w:sz w:val="22"/>
          <w:szCs w:val="22"/>
          <w:lang w:val="es-ES_tradnl"/>
        </w:rPr>
        <w:t>(subrayado y negrilla fuera de texto</w:t>
      </w:r>
      <w:r w:rsidRPr="00F93B48">
        <w:rPr>
          <w:rFonts w:ascii="Bookman Old Style" w:hAnsi="Bookman Old Style" w:cs="Arial"/>
          <w:color w:val="000000"/>
          <w:sz w:val="22"/>
          <w:szCs w:val="22"/>
          <w:lang w:val="es-ES_tradnl"/>
        </w:rPr>
        <w:t xml:space="preserve">). </w:t>
      </w:r>
    </w:p>
    <w:p w:rsidR="00BD1EED" w:rsidRPr="00F93B48" w:rsidRDefault="00BD1EED" w:rsidP="00F93B48">
      <w:pPr>
        <w:jc w:val="both"/>
        <w:rPr>
          <w:rFonts w:ascii="Bookman Old Style" w:hAnsi="Bookman Old Style"/>
          <w:bCs/>
          <w:sz w:val="22"/>
          <w:szCs w:val="22"/>
        </w:rPr>
      </w:pPr>
    </w:p>
    <w:p w:rsidR="00BD1EED" w:rsidRPr="00F93B48" w:rsidRDefault="00BD1EED" w:rsidP="00F93B48">
      <w:pPr>
        <w:jc w:val="both"/>
        <w:rPr>
          <w:rFonts w:ascii="Bookman Old Style" w:hAnsi="Bookman Old Style"/>
          <w:bCs/>
          <w:sz w:val="22"/>
          <w:szCs w:val="22"/>
        </w:rPr>
      </w:pPr>
      <w:r w:rsidRPr="00F93B48">
        <w:rPr>
          <w:rFonts w:ascii="Bookman Old Style" w:hAnsi="Bookman Old Style"/>
          <w:bCs/>
          <w:sz w:val="22"/>
          <w:szCs w:val="22"/>
        </w:rPr>
        <w:t>En el derecho tradicional las corporaciones, por ejemplo, tienen derechos, pero la naturaleza es considerada un objeto. Estamos entonces ante un cambio de paradigma donde debemos considerar a la naturaleza como una entidad viviente que tiene derechos y no como un objeto al que se le puede explotar, es considerar a la NATURALEZA como SUJETO DE DERECHOS.</w:t>
      </w:r>
    </w:p>
    <w:p w:rsidR="002D4566" w:rsidRPr="00F93B48" w:rsidRDefault="002D4566" w:rsidP="00F93B48">
      <w:pPr>
        <w:jc w:val="both"/>
        <w:rPr>
          <w:rFonts w:ascii="Bookman Old Style" w:hAnsi="Bookman Old Style"/>
          <w:b/>
          <w:bCs/>
          <w:sz w:val="22"/>
          <w:szCs w:val="22"/>
        </w:rPr>
      </w:pPr>
    </w:p>
    <w:p w:rsidR="00383864" w:rsidRPr="00F93B48" w:rsidRDefault="004172A6" w:rsidP="00F93B48">
      <w:pPr>
        <w:ind w:left="851" w:right="900"/>
        <w:jc w:val="both"/>
        <w:rPr>
          <w:rFonts w:ascii="Bookman Old Style" w:hAnsi="Bookman Old Style" w:cs="Arial"/>
          <w:i/>
          <w:color w:val="000000"/>
          <w:sz w:val="22"/>
          <w:szCs w:val="22"/>
          <w:lang w:val="es-ES_tradnl"/>
        </w:rPr>
      </w:pPr>
      <w:r w:rsidRPr="00F93B48">
        <w:rPr>
          <w:rFonts w:ascii="Bookman Old Style" w:hAnsi="Bookman Old Style" w:cs="Arial"/>
          <w:i/>
          <w:color w:val="000000"/>
          <w:sz w:val="22"/>
          <w:szCs w:val="22"/>
          <w:lang w:val="es-ES_tradnl"/>
        </w:rPr>
        <w:t>“Es interesante observar cómo se han otorgado derechos a entidades no humanas como corporaciones o estados, e incluso se está discutiendo actualmente sobre la personalidad jurídica de los robots, mientras que el debate sobre los derechos de la naturaleza parece en un segundo plano</w:t>
      </w:r>
    </w:p>
    <w:p w:rsidR="00383864" w:rsidRPr="00F93B48" w:rsidRDefault="00383864" w:rsidP="00F93B48">
      <w:pPr>
        <w:adjustRightInd w:val="0"/>
        <w:ind w:left="567" w:right="616"/>
        <w:jc w:val="both"/>
        <w:textAlignment w:val="center"/>
        <w:rPr>
          <w:rFonts w:ascii="Bookman Old Style" w:hAnsi="Bookman Old Style" w:cs="Arial"/>
          <w:i/>
          <w:color w:val="000000"/>
          <w:sz w:val="22"/>
          <w:szCs w:val="22"/>
          <w:lang w:val="es-ES_tradnl"/>
        </w:rPr>
      </w:pPr>
    </w:p>
    <w:p w:rsidR="004172A6" w:rsidRPr="00F93B48" w:rsidRDefault="00383864" w:rsidP="00F93B48">
      <w:pPr>
        <w:ind w:left="851" w:right="900"/>
        <w:jc w:val="both"/>
        <w:rPr>
          <w:rFonts w:ascii="Bookman Old Style" w:hAnsi="Bookman Old Style" w:cs="Arial"/>
          <w:color w:val="000000"/>
          <w:sz w:val="22"/>
          <w:szCs w:val="22"/>
          <w:lang w:val="es-ES_tradnl"/>
        </w:rPr>
      </w:pPr>
      <w:r w:rsidRPr="00F93B48">
        <w:rPr>
          <w:rFonts w:ascii="Bookman Old Style" w:hAnsi="Bookman Old Style" w:cs="Arial"/>
          <w:color w:val="000000"/>
          <w:sz w:val="22"/>
          <w:szCs w:val="22"/>
          <w:lang w:val="es-ES_tradnl"/>
        </w:rPr>
        <w:t xml:space="preserve">(…) </w:t>
      </w:r>
      <w:r w:rsidRPr="00F93B48">
        <w:rPr>
          <w:rFonts w:ascii="Bookman Old Style" w:hAnsi="Bookman Old Style" w:cs="Arial"/>
          <w:i/>
          <w:color w:val="000000"/>
          <w:sz w:val="22"/>
          <w:szCs w:val="22"/>
          <w:lang w:val="es-ES_tradnl"/>
        </w:rPr>
        <w:t xml:space="preserve">Aunque el movimiento por promover los derechos de la naturaleza es similar al movimiento por los derechos de los animales, es decir, ambos buscan promover los derechos de formas de vida no humana, </w:t>
      </w:r>
      <w:r w:rsidRPr="00F93B48">
        <w:rPr>
          <w:rFonts w:ascii="Bookman Old Style" w:hAnsi="Bookman Old Style" w:cs="Arial"/>
          <w:b/>
          <w:i/>
          <w:color w:val="000000"/>
          <w:sz w:val="22"/>
          <w:szCs w:val="22"/>
          <w:lang w:val="es-ES_tradnl"/>
        </w:rPr>
        <w:t xml:space="preserve">los derechos de los animales, como los derechos humanos, están focalizados en el individuo, mientras que los de </w:t>
      </w:r>
      <w:r w:rsidRPr="00F93B48">
        <w:rPr>
          <w:rFonts w:ascii="Bookman Old Style" w:hAnsi="Bookman Old Style" w:cs="Arial"/>
          <w:b/>
          <w:i/>
          <w:color w:val="000000"/>
          <w:sz w:val="22"/>
          <w:szCs w:val="22"/>
          <w:u w:val="single"/>
          <w:lang w:val="es-ES_tradnl"/>
        </w:rPr>
        <w:t>la naturaleza se asemejan más a derechos colectivos</w:t>
      </w:r>
      <w:r w:rsidRPr="00F93B48">
        <w:rPr>
          <w:rFonts w:ascii="Bookman Old Style" w:hAnsi="Bookman Old Style" w:cs="Arial"/>
          <w:i/>
          <w:color w:val="000000"/>
          <w:sz w:val="22"/>
          <w:szCs w:val="22"/>
          <w:lang w:val="es-ES_tradnl"/>
        </w:rPr>
        <w:t>.</w:t>
      </w:r>
      <w:r w:rsidR="004172A6" w:rsidRPr="00F93B48">
        <w:rPr>
          <w:rFonts w:ascii="Bookman Old Style" w:hAnsi="Bookman Old Style" w:cs="Arial"/>
          <w:i/>
          <w:color w:val="000000"/>
          <w:sz w:val="22"/>
          <w:szCs w:val="22"/>
          <w:lang w:val="es-ES_tradnl"/>
        </w:rPr>
        <w:t>”</w:t>
      </w:r>
      <w:r w:rsidR="004172A6" w:rsidRPr="00F93B48">
        <w:rPr>
          <w:rStyle w:val="Refdenotaalpie"/>
          <w:rFonts w:ascii="Bookman Old Style" w:hAnsi="Bookman Old Style" w:cs="Arial"/>
          <w:i/>
          <w:color w:val="000000"/>
          <w:sz w:val="22"/>
          <w:szCs w:val="22"/>
          <w:lang w:val="es-ES_tradnl"/>
        </w:rPr>
        <w:footnoteReference w:id="41"/>
      </w:r>
      <w:r w:rsidR="00983104" w:rsidRPr="00F93B48">
        <w:rPr>
          <w:rFonts w:ascii="Bookman Old Style" w:hAnsi="Bookman Old Style" w:cs="Arial"/>
          <w:i/>
          <w:color w:val="000000"/>
          <w:sz w:val="22"/>
          <w:szCs w:val="22"/>
          <w:lang w:val="es-ES_tradnl"/>
        </w:rPr>
        <w:t xml:space="preserve"> </w:t>
      </w:r>
      <w:r w:rsidR="00983104" w:rsidRPr="00F93B48">
        <w:rPr>
          <w:rFonts w:ascii="Bookman Old Style" w:hAnsi="Bookman Old Style" w:cs="Arial"/>
          <w:color w:val="000000"/>
          <w:sz w:val="22"/>
          <w:szCs w:val="22"/>
          <w:lang w:val="es-ES_tradnl"/>
        </w:rPr>
        <w:t>(subrayado fuera de texto)</w:t>
      </w:r>
    </w:p>
    <w:p w:rsidR="004172A6" w:rsidRPr="00F93B48" w:rsidRDefault="004172A6" w:rsidP="00F93B48">
      <w:pPr>
        <w:jc w:val="both"/>
        <w:rPr>
          <w:rFonts w:ascii="Bookman Old Style" w:hAnsi="Bookman Old Style" w:cs="Arial"/>
          <w:color w:val="000000"/>
          <w:sz w:val="22"/>
          <w:szCs w:val="22"/>
          <w:lang w:val="es-ES_tradnl"/>
        </w:rPr>
      </w:pPr>
    </w:p>
    <w:p w:rsidR="00123CEF" w:rsidRPr="00F93B48" w:rsidRDefault="00D243A6" w:rsidP="00F93B48">
      <w:pPr>
        <w:jc w:val="both"/>
        <w:rPr>
          <w:rFonts w:ascii="Bookman Old Style" w:hAnsi="Bookman Old Style" w:cs="Arial"/>
          <w:color w:val="000000"/>
          <w:sz w:val="22"/>
          <w:szCs w:val="22"/>
        </w:rPr>
      </w:pPr>
      <w:r w:rsidRPr="00F93B48">
        <w:rPr>
          <w:rFonts w:ascii="Bookman Old Style" w:hAnsi="Bookman Old Style" w:cs="Arial"/>
          <w:color w:val="000000"/>
          <w:sz w:val="22"/>
          <w:szCs w:val="22"/>
          <w:lang w:val="es-ES_tradnl"/>
        </w:rPr>
        <w:t>Los r</w:t>
      </w:r>
      <w:r w:rsidR="00B77DBB" w:rsidRPr="00F93B48">
        <w:rPr>
          <w:rFonts w:ascii="Bookman Old Style" w:hAnsi="Bookman Old Style" w:cs="Arial"/>
          <w:color w:val="000000"/>
          <w:sz w:val="22"/>
          <w:szCs w:val="22"/>
          <w:lang w:val="es-ES_tradnl"/>
        </w:rPr>
        <w:t xml:space="preserve">íos y sus cuencas, </w:t>
      </w:r>
      <w:r w:rsidRPr="00F93B48">
        <w:rPr>
          <w:rFonts w:ascii="Bookman Old Style" w:hAnsi="Bookman Old Style" w:cs="Arial"/>
          <w:color w:val="000000"/>
          <w:sz w:val="22"/>
          <w:szCs w:val="22"/>
          <w:lang w:val="es-ES_tradnl"/>
        </w:rPr>
        <w:t xml:space="preserve">páramos, áreas protegidas y animales alrededor del mundo han recibido </w:t>
      </w:r>
      <w:r w:rsidR="00B77DBB" w:rsidRPr="00F93B48">
        <w:rPr>
          <w:rFonts w:ascii="Bookman Old Style" w:hAnsi="Bookman Old Style" w:cs="Arial"/>
          <w:color w:val="000000"/>
          <w:sz w:val="22"/>
          <w:szCs w:val="22"/>
          <w:lang w:val="es-ES_tradnl"/>
        </w:rPr>
        <w:t xml:space="preserve">reconocimiento </w:t>
      </w:r>
      <w:r w:rsidR="00D83C33" w:rsidRPr="00F93B48">
        <w:rPr>
          <w:rFonts w:ascii="Bookman Old Style" w:hAnsi="Bookman Old Style" w:cs="Arial"/>
          <w:color w:val="000000"/>
          <w:sz w:val="22"/>
          <w:szCs w:val="22"/>
          <w:lang w:val="es-ES_tradnl"/>
        </w:rPr>
        <w:t xml:space="preserve">en las instancias constitucionales, legales o jurisprudenciales, </w:t>
      </w:r>
      <w:r w:rsidR="00912466" w:rsidRPr="00F93B48">
        <w:rPr>
          <w:rFonts w:ascii="Bookman Old Style" w:hAnsi="Bookman Old Style" w:cs="Arial"/>
          <w:color w:val="000000"/>
          <w:sz w:val="22"/>
          <w:szCs w:val="22"/>
          <w:lang w:val="es-ES_tradnl"/>
        </w:rPr>
        <w:t>como sujetos titulares de derechos, expresión máxima del cambio de paradigma</w:t>
      </w:r>
      <w:r w:rsidR="00123CEF" w:rsidRPr="00F93B48">
        <w:rPr>
          <w:rFonts w:ascii="Bookman Old Style" w:hAnsi="Bookman Old Style" w:cs="Arial"/>
          <w:color w:val="000000"/>
          <w:sz w:val="22"/>
          <w:szCs w:val="22"/>
          <w:lang w:val="es-ES_tradnl"/>
        </w:rPr>
        <w:t xml:space="preserve"> </w:t>
      </w:r>
      <w:r w:rsidR="00123CEF" w:rsidRPr="00F93B48">
        <w:rPr>
          <w:rFonts w:ascii="Bookman Old Style" w:hAnsi="Bookman Old Style" w:cs="Arial"/>
          <w:color w:val="000000"/>
          <w:sz w:val="22"/>
          <w:szCs w:val="22"/>
        </w:rPr>
        <w:t xml:space="preserve">en la interpretación de la relación </w:t>
      </w:r>
      <w:r w:rsidR="0062578B" w:rsidRPr="00F93B48">
        <w:rPr>
          <w:rFonts w:ascii="Bookman Old Style" w:hAnsi="Bookman Old Style"/>
          <w:bCs/>
          <w:i/>
          <w:sz w:val="22"/>
          <w:szCs w:val="22"/>
        </w:rPr>
        <w:t>humanidad-naturaleza</w:t>
      </w:r>
      <w:r w:rsidR="00123CEF" w:rsidRPr="00F93B48">
        <w:rPr>
          <w:rFonts w:ascii="Bookman Old Style" w:hAnsi="Bookman Old Style" w:cs="Arial"/>
          <w:color w:val="000000"/>
          <w:sz w:val="22"/>
          <w:szCs w:val="22"/>
        </w:rPr>
        <w:t xml:space="preserve">¸ para pasar de una relación </w:t>
      </w:r>
      <w:r w:rsidR="00123CEF" w:rsidRPr="00F93B48">
        <w:rPr>
          <w:rFonts w:ascii="Bookman Old Style" w:hAnsi="Bookman Old Style" w:cs="Arial"/>
          <w:i/>
          <w:color w:val="000000"/>
          <w:sz w:val="22"/>
          <w:szCs w:val="22"/>
        </w:rPr>
        <w:t>naturaleza-objeto</w:t>
      </w:r>
      <w:r w:rsidR="00123CEF" w:rsidRPr="00F93B48">
        <w:rPr>
          <w:rFonts w:ascii="Bookman Old Style" w:hAnsi="Bookman Old Style" w:cs="Arial"/>
          <w:color w:val="000000"/>
          <w:sz w:val="22"/>
          <w:szCs w:val="22"/>
        </w:rPr>
        <w:t xml:space="preserve"> a una </w:t>
      </w:r>
      <w:r w:rsidR="00123CEF" w:rsidRPr="00F93B48">
        <w:rPr>
          <w:rFonts w:ascii="Bookman Old Style" w:hAnsi="Bookman Old Style" w:cs="Arial"/>
          <w:i/>
          <w:color w:val="000000"/>
          <w:sz w:val="22"/>
          <w:szCs w:val="22"/>
        </w:rPr>
        <w:t>naturaleza-sujeto</w:t>
      </w:r>
      <w:r w:rsidR="00E73F9A" w:rsidRPr="00F93B48">
        <w:rPr>
          <w:rFonts w:ascii="Bookman Old Style" w:hAnsi="Bookman Old Style" w:cs="Arial"/>
          <w:color w:val="000000"/>
          <w:sz w:val="22"/>
          <w:szCs w:val="22"/>
        </w:rPr>
        <w:t>.</w:t>
      </w:r>
    </w:p>
    <w:p w:rsidR="003143C4" w:rsidRPr="00F93B48" w:rsidRDefault="003143C4" w:rsidP="00F93B48">
      <w:pPr>
        <w:jc w:val="both"/>
        <w:rPr>
          <w:rFonts w:ascii="Bookman Old Style" w:hAnsi="Bookman Old Style" w:cs="Arial"/>
          <w:color w:val="000000"/>
          <w:sz w:val="22"/>
          <w:szCs w:val="22"/>
        </w:rPr>
      </w:pPr>
    </w:p>
    <w:p w:rsidR="00EA56B8" w:rsidRPr="00F93B48" w:rsidRDefault="00E964D3" w:rsidP="00F93B48">
      <w:pPr>
        <w:jc w:val="both"/>
        <w:rPr>
          <w:rFonts w:ascii="Bookman Old Style" w:hAnsi="Bookman Old Style"/>
          <w:bCs/>
          <w:sz w:val="22"/>
          <w:szCs w:val="22"/>
        </w:rPr>
      </w:pPr>
      <w:r w:rsidRPr="00F93B48">
        <w:rPr>
          <w:rFonts w:ascii="Bookman Old Style" w:hAnsi="Bookman Old Style"/>
          <w:bCs/>
          <w:sz w:val="22"/>
          <w:szCs w:val="22"/>
        </w:rPr>
        <w:t xml:space="preserve">En Colombia este cambio de paradigma </w:t>
      </w:r>
      <w:r w:rsidR="00E14F0A" w:rsidRPr="00F93B48">
        <w:rPr>
          <w:rFonts w:ascii="Bookman Old Style" w:hAnsi="Bookman Old Style"/>
          <w:bCs/>
          <w:sz w:val="22"/>
          <w:szCs w:val="22"/>
        </w:rPr>
        <w:t xml:space="preserve">en la relación jurídica </w:t>
      </w:r>
      <w:r w:rsidR="00E14F0A" w:rsidRPr="00F93B48">
        <w:rPr>
          <w:rFonts w:ascii="Bookman Old Style" w:hAnsi="Bookman Old Style"/>
          <w:bCs/>
          <w:i/>
          <w:sz w:val="22"/>
          <w:szCs w:val="22"/>
        </w:rPr>
        <w:t>naturaleza-humanidad</w:t>
      </w:r>
      <w:r w:rsidR="00E14F0A" w:rsidRPr="00F93B48">
        <w:rPr>
          <w:rFonts w:ascii="Bookman Old Style" w:hAnsi="Bookman Old Style"/>
          <w:bCs/>
          <w:sz w:val="22"/>
          <w:szCs w:val="22"/>
        </w:rPr>
        <w:t xml:space="preserve"> h</w:t>
      </w:r>
      <w:r w:rsidRPr="00F93B48">
        <w:rPr>
          <w:rFonts w:ascii="Bookman Old Style" w:hAnsi="Bookman Old Style"/>
          <w:bCs/>
          <w:sz w:val="22"/>
          <w:szCs w:val="22"/>
        </w:rPr>
        <w:t xml:space="preserve">a avanzado de manera jurisprudencial, </w:t>
      </w:r>
      <w:r w:rsidR="00EA56B8" w:rsidRPr="00F93B48">
        <w:rPr>
          <w:rFonts w:ascii="Bookman Old Style" w:hAnsi="Bookman Old Style"/>
          <w:bCs/>
          <w:sz w:val="22"/>
          <w:szCs w:val="22"/>
        </w:rPr>
        <w:t>reconociendo desde un enfoque ecocéntrico</w:t>
      </w:r>
      <w:r w:rsidR="00BE5FF2" w:rsidRPr="00F93B48">
        <w:rPr>
          <w:rStyle w:val="Refdenotaalpie"/>
          <w:rFonts w:ascii="Bookman Old Style" w:hAnsi="Bookman Old Style"/>
          <w:bCs/>
          <w:sz w:val="22"/>
          <w:szCs w:val="22"/>
        </w:rPr>
        <w:footnoteReference w:id="42"/>
      </w:r>
      <w:r w:rsidR="00EA56B8" w:rsidRPr="00F93B48">
        <w:rPr>
          <w:rFonts w:ascii="Bookman Old Style" w:hAnsi="Bookman Old Style"/>
          <w:bCs/>
          <w:sz w:val="22"/>
          <w:szCs w:val="22"/>
        </w:rPr>
        <w:t xml:space="preserve">, en reiteradas sentencias </w:t>
      </w:r>
      <w:r w:rsidR="00D85181" w:rsidRPr="00F93B48">
        <w:rPr>
          <w:rFonts w:ascii="Bookman Old Style" w:hAnsi="Bookman Old Style"/>
          <w:bCs/>
          <w:sz w:val="22"/>
          <w:szCs w:val="22"/>
        </w:rPr>
        <w:t xml:space="preserve">proferidas </w:t>
      </w:r>
      <w:r w:rsidR="00EA56B8" w:rsidRPr="00F93B48">
        <w:rPr>
          <w:rFonts w:ascii="Bookman Old Style" w:hAnsi="Bookman Old Style"/>
          <w:bCs/>
          <w:sz w:val="22"/>
          <w:szCs w:val="22"/>
        </w:rPr>
        <w:t>desde el 2016</w:t>
      </w:r>
      <w:r w:rsidR="00D85181" w:rsidRPr="00F93B48">
        <w:rPr>
          <w:rFonts w:ascii="Bookman Old Style" w:hAnsi="Bookman Old Style"/>
          <w:bCs/>
          <w:sz w:val="22"/>
          <w:szCs w:val="22"/>
        </w:rPr>
        <w:t>,</w:t>
      </w:r>
      <w:r w:rsidR="00EA56B8" w:rsidRPr="00F93B48">
        <w:rPr>
          <w:rFonts w:ascii="Bookman Old Style" w:hAnsi="Bookman Old Style"/>
          <w:bCs/>
          <w:sz w:val="22"/>
          <w:szCs w:val="22"/>
        </w:rPr>
        <w:t xml:space="preserve"> a la</w:t>
      </w:r>
      <w:r w:rsidR="00EA56B8" w:rsidRPr="00F93B48">
        <w:rPr>
          <w:rFonts w:ascii="Bookman Old Style" w:hAnsi="Bookman Old Style"/>
          <w:b/>
          <w:bCs/>
          <w:sz w:val="22"/>
          <w:szCs w:val="22"/>
        </w:rPr>
        <w:t xml:space="preserve"> </w:t>
      </w:r>
      <w:r w:rsidR="00EA56B8" w:rsidRPr="00F93B48">
        <w:rPr>
          <w:rFonts w:ascii="Bookman Old Style" w:hAnsi="Bookman Old Style"/>
          <w:bCs/>
          <w:sz w:val="22"/>
          <w:szCs w:val="22"/>
        </w:rPr>
        <w:t>naturaleza</w:t>
      </w:r>
      <w:r w:rsidR="00847FF9" w:rsidRPr="00F93B48">
        <w:rPr>
          <w:rFonts w:ascii="Bookman Old Style" w:hAnsi="Bookman Old Style"/>
          <w:bCs/>
          <w:sz w:val="22"/>
          <w:szCs w:val="22"/>
        </w:rPr>
        <w:t xml:space="preserve"> (</w:t>
      </w:r>
      <w:r w:rsidR="00C5271F" w:rsidRPr="00F93B48">
        <w:rPr>
          <w:rFonts w:ascii="Bookman Old Style" w:hAnsi="Bookman Old Style"/>
          <w:bCs/>
          <w:sz w:val="22"/>
          <w:szCs w:val="22"/>
        </w:rPr>
        <w:t>río</w:t>
      </w:r>
      <w:r w:rsidR="00555EEE" w:rsidRPr="00F93B48">
        <w:rPr>
          <w:rFonts w:ascii="Bookman Old Style" w:hAnsi="Bookman Old Style"/>
          <w:bCs/>
          <w:sz w:val="22"/>
          <w:szCs w:val="22"/>
        </w:rPr>
        <w:t>s</w:t>
      </w:r>
      <w:r w:rsidR="00C5271F" w:rsidRPr="00F93B48">
        <w:rPr>
          <w:rFonts w:ascii="Bookman Old Style" w:hAnsi="Bookman Old Style"/>
          <w:bCs/>
          <w:sz w:val="22"/>
          <w:szCs w:val="22"/>
        </w:rPr>
        <w:t xml:space="preserve"> Atrato, </w:t>
      </w:r>
      <w:r w:rsidR="00555EEE" w:rsidRPr="00F93B48">
        <w:rPr>
          <w:rFonts w:ascii="Bookman Old Style" w:hAnsi="Bookman Old Style"/>
          <w:bCs/>
          <w:sz w:val="22"/>
          <w:szCs w:val="22"/>
        </w:rPr>
        <w:t>La Plata, Coello, Combeima, Cocora y Cauca, el o</w:t>
      </w:r>
      <w:r w:rsidR="00C5271F" w:rsidRPr="00F93B48">
        <w:rPr>
          <w:rFonts w:ascii="Bookman Old Style" w:hAnsi="Bookman Old Style"/>
          <w:bCs/>
          <w:sz w:val="22"/>
          <w:szCs w:val="22"/>
        </w:rPr>
        <w:t xml:space="preserve">so de anteojos, </w:t>
      </w:r>
      <w:r w:rsidR="00555EEE" w:rsidRPr="00F93B48">
        <w:rPr>
          <w:rFonts w:ascii="Bookman Old Style" w:hAnsi="Bookman Old Style"/>
          <w:bCs/>
          <w:sz w:val="22"/>
          <w:szCs w:val="22"/>
        </w:rPr>
        <w:t>la</w:t>
      </w:r>
      <w:r w:rsidR="00DB1B4B" w:rsidRPr="00F93B48">
        <w:rPr>
          <w:rFonts w:ascii="Bookman Old Style" w:hAnsi="Bookman Old Style"/>
          <w:bCs/>
          <w:sz w:val="22"/>
          <w:szCs w:val="22"/>
        </w:rPr>
        <w:t xml:space="preserve"> </w:t>
      </w:r>
      <w:r w:rsidR="00C5271F" w:rsidRPr="00F93B48">
        <w:rPr>
          <w:rFonts w:ascii="Bookman Old Style" w:hAnsi="Bookman Old Style"/>
          <w:bCs/>
          <w:sz w:val="22"/>
          <w:szCs w:val="22"/>
        </w:rPr>
        <w:t>Amazonía</w:t>
      </w:r>
      <w:r w:rsidR="00555EEE" w:rsidRPr="00F93B48">
        <w:rPr>
          <w:rFonts w:ascii="Bookman Old Style" w:hAnsi="Bookman Old Style"/>
          <w:bCs/>
          <w:sz w:val="22"/>
          <w:szCs w:val="22"/>
        </w:rPr>
        <w:t xml:space="preserve"> y el </w:t>
      </w:r>
      <w:r w:rsidR="00DB1B4B" w:rsidRPr="00F93B48">
        <w:rPr>
          <w:rFonts w:ascii="Bookman Old Style" w:hAnsi="Bookman Old Style"/>
          <w:bCs/>
          <w:sz w:val="22"/>
          <w:szCs w:val="22"/>
        </w:rPr>
        <w:t>páramo de Pisba</w:t>
      </w:r>
      <w:r w:rsidR="00555EEE" w:rsidRPr="00F93B48">
        <w:rPr>
          <w:rFonts w:ascii="Bookman Old Style" w:hAnsi="Bookman Old Style"/>
          <w:bCs/>
          <w:sz w:val="22"/>
          <w:szCs w:val="22"/>
        </w:rPr>
        <w:t xml:space="preserve">) </w:t>
      </w:r>
      <w:r w:rsidR="00EA56B8" w:rsidRPr="00F93B48">
        <w:rPr>
          <w:rFonts w:ascii="Bookman Old Style" w:hAnsi="Bookman Old Style"/>
          <w:bCs/>
          <w:sz w:val="22"/>
          <w:szCs w:val="22"/>
        </w:rPr>
        <w:t xml:space="preserve">como </w:t>
      </w:r>
      <w:r w:rsidR="00271AED" w:rsidRPr="00F93B48">
        <w:rPr>
          <w:rFonts w:ascii="Bookman Old Style" w:hAnsi="Bookman Old Style"/>
          <w:bCs/>
          <w:sz w:val="22"/>
          <w:szCs w:val="22"/>
        </w:rPr>
        <w:t>una entidad,</w:t>
      </w:r>
      <w:r w:rsidR="00EA56B8" w:rsidRPr="00F93B48">
        <w:rPr>
          <w:rFonts w:ascii="Bookman Old Style" w:hAnsi="Bookman Old Style"/>
          <w:bCs/>
          <w:sz w:val="22"/>
          <w:szCs w:val="22"/>
        </w:rPr>
        <w:t xml:space="preserve"> </w:t>
      </w:r>
      <w:r w:rsidR="009F017D" w:rsidRPr="00F93B48">
        <w:rPr>
          <w:rFonts w:ascii="Bookman Old Style" w:hAnsi="Bookman Old Style"/>
          <w:bCs/>
          <w:sz w:val="22"/>
          <w:szCs w:val="22"/>
        </w:rPr>
        <w:t>“</w:t>
      </w:r>
      <w:r w:rsidR="00EA56B8" w:rsidRPr="00F93B48">
        <w:rPr>
          <w:rFonts w:ascii="Bookman Old Style" w:hAnsi="Bookman Old Style"/>
          <w:bCs/>
          <w:caps/>
          <w:sz w:val="22"/>
          <w:szCs w:val="22"/>
        </w:rPr>
        <w:t>sujeto de derechos</w:t>
      </w:r>
      <w:r w:rsidR="009F017D" w:rsidRPr="00F93B48">
        <w:rPr>
          <w:rFonts w:ascii="Bookman Old Style" w:hAnsi="Bookman Old Style"/>
          <w:bCs/>
          <w:sz w:val="22"/>
          <w:szCs w:val="22"/>
        </w:rPr>
        <w:t>”</w:t>
      </w:r>
      <w:r w:rsidR="00271AED" w:rsidRPr="00F93B48">
        <w:rPr>
          <w:rFonts w:ascii="Bookman Old Style" w:hAnsi="Bookman Old Style"/>
          <w:bCs/>
          <w:sz w:val="22"/>
          <w:szCs w:val="22"/>
        </w:rPr>
        <w:t xml:space="preserve">, titular de la </w:t>
      </w:r>
      <w:r w:rsidR="00EA56B8" w:rsidRPr="00F93B48">
        <w:rPr>
          <w:rFonts w:ascii="Bookman Old Style" w:hAnsi="Bookman Old Style"/>
          <w:bCs/>
          <w:sz w:val="22"/>
          <w:szCs w:val="22"/>
        </w:rPr>
        <w:t>protección, conservación, mantenimiento y restauración</w:t>
      </w:r>
      <w:r w:rsidR="00B7070F" w:rsidRPr="00F93B48">
        <w:rPr>
          <w:rFonts w:ascii="Bookman Old Style" w:hAnsi="Bookman Old Style"/>
          <w:bCs/>
          <w:sz w:val="22"/>
          <w:szCs w:val="22"/>
        </w:rPr>
        <w:t>.</w:t>
      </w:r>
    </w:p>
    <w:p w:rsidR="005D078A" w:rsidRPr="00F93B48" w:rsidRDefault="005D078A" w:rsidP="00F93B48">
      <w:pPr>
        <w:jc w:val="both"/>
        <w:rPr>
          <w:rFonts w:ascii="Bookman Old Style" w:hAnsi="Bookman Old Style"/>
          <w:bCs/>
          <w:sz w:val="22"/>
          <w:szCs w:val="22"/>
        </w:rPr>
      </w:pPr>
    </w:p>
    <w:p w:rsidR="005D078A" w:rsidRPr="00F93B48" w:rsidRDefault="005D078A" w:rsidP="00F93B48">
      <w:pPr>
        <w:jc w:val="both"/>
        <w:rPr>
          <w:rFonts w:ascii="Bookman Old Style" w:hAnsi="Bookman Old Style"/>
          <w:bCs/>
          <w:sz w:val="22"/>
          <w:szCs w:val="22"/>
        </w:rPr>
      </w:pPr>
      <w:r w:rsidRPr="00F93B48">
        <w:rPr>
          <w:rFonts w:ascii="Bookman Old Style" w:hAnsi="Bookman Old Style"/>
          <w:bCs/>
          <w:sz w:val="22"/>
          <w:szCs w:val="22"/>
        </w:rPr>
        <w:t>¿Qué significa que la naturaleza sea sujeto de derechos?</w:t>
      </w:r>
    </w:p>
    <w:p w:rsidR="005D078A" w:rsidRPr="00F93B48" w:rsidRDefault="005D078A" w:rsidP="00F93B48">
      <w:pPr>
        <w:jc w:val="both"/>
        <w:rPr>
          <w:rFonts w:ascii="Bookman Old Style" w:hAnsi="Bookman Old Style"/>
          <w:bCs/>
          <w:sz w:val="22"/>
          <w:szCs w:val="22"/>
        </w:rPr>
      </w:pPr>
    </w:p>
    <w:p w:rsidR="005D078A" w:rsidRPr="00F93B48" w:rsidRDefault="00025945" w:rsidP="00F93B48">
      <w:pPr>
        <w:ind w:left="851" w:right="900"/>
        <w:jc w:val="both"/>
        <w:rPr>
          <w:rFonts w:ascii="Bookman Old Style" w:hAnsi="Bookman Old Style"/>
          <w:bCs/>
          <w:i/>
          <w:sz w:val="22"/>
          <w:szCs w:val="22"/>
        </w:rPr>
      </w:pPr>
      <w:r w:rsidRPr="00F93B48">
        <w:rPr>
          <w:rFonts w:ascii="Bookman Old Style" w:hAnsi="Bookman Old Style"/>
          <w:bCs/>
          <w:i/>
          <w:sz w:val="22"/>
          <w:szCs w:val="22"/>
        </w:rPr>
        <w:lastRenderedPageBreak/>
        <w:t>“Reconocer que la Amazonía tiene derechos (por ejemplo, a la supervivencia y la integridad) es decir que todos los ciudadanos podemos exigir su protección, incluso ante los tribunales, sin importar si somos habitantes de la región. Es más: no hace falta mostrar que la deforestación afecta los derechos de seres humanos porque, en sí misma, ella viola los derechos de una entidad (la Amazonía) que los tiene.”</w:t>
      </w:r>
      <w:r w:rsidRPr="00F93B48">
        <w:rPr>
          <w:rStyle w:val="Refdenotaalpie"/>
          <w:rFonts w:ascii="Bookman Old Style" w:hAnsi="Bookman Old Style"/>
          <w:bCs/>
          <w:i/>
          <w:sz w:val="22"/>
          <w:szCs w:val="22"/>
        </w:rPr>
        <w:footnoteReference w:id="43"/>
      </w:r>
    </w:p>
    <w:p w:rsidR="000E6281" w:rsidRPr="00F93B48" w:rsidRDefault="000E6281" w:rsidP="00F93B48">
      <w:pPr>
        <w:ind w:left="284"/>
        <w:jc w:val="both"/>
        <w:rPr>
          <w:rFonts w:ascii="Bookman Old Style" w:hAnsi="Bookman Old Style"/>
          <w:bCs/>
          <w:i/>
          <w:sz w:val="22"/>
          <w:szCs w:val="22"/>
        </w:rPr>
      </w:pPr>
    </w:p>
    <w:p w:rsidR="000E6281" w:rsidRPr="00F93B48" w:rsidRDefault="000E6281" w:rsidP="00F93B48">
      <w:pPr>
        <w:ind w:left="851" w:right="900"/>
        <w:jc w:val="both"/>
        <w:rPr>
          <w:rFonts w:ascii="Bookman Old Style" w:hAnsi="Bookman Old Style"/>
          <w:bCs/>
          <w:sz w:val="22"/>
          <w:szCs w:val="22"/>
        </w:rPr>
      </w:pPr>
      <w:r w:rsidRPr="00F93B48">
        <w:rPr>
          <w:rFonts w:ascii="Bookman Old Style" w:hAnsi="Bookman Old Style"/>
          <w:bCs/>
          <w:sz w:val="22"/>
          <w:szCs w:val="22"/>
        </w:rPr>
        <w:t>“</w:t>
      </w:r>
      <w:r w:rsidRPr="00F93B48">
        <w:rPr>
          <w:rFonts w:ascii="Bookman Old Style" w:hAnsi="Bookman Old Style"/>
          <w:bCs/>
          <w:i/>
          <w:sz w:val="22"/>
          <w:szCs w:val="22"/>
        </w:rPr>
        <w:t xml:space="preserve">Algunos de los intereses de la naturaleza que se han considerado de importancia de cara a otorgar dichos derechos </w:t>
      </w:r>
      <w:r w:rsidRPr="00F93B48">
        <w:rPr>
          <w:rFonts w:ascii="Bookman Old Style" w:hAnsi="Bookman Old Style"/>
          <w:b/>
          <w:bCs/>
          <w:i/>
          <w:sz w:val="22"/>
          <w:szCs w:val="22"/>
        </w:rPr>
        <w:t>incluyen los intereses de existencia, hábitat o el cumplimiento de funciones ecológicas</w:t>
      </w:r>
      <w:r w:rsidRPr="00F93B48">
        <w:rPr>
          <w:rFonts w:ascii="Bookman Old Style" w:hAnsi="Bookman Old Style"/>
          <w:bCs/>
          <w:sz w:val="22"/>
          <w:szCs w:val="22"/>
        </w:rPr>
        <w:t>.”</w:t>
      </w:r>
      <w:r w:rsidR="00EB1252" w:rsidRPr="00F93B48">
        <w:rPr>
          <w:rStyle w:val="Refdenotaalpie"/>
          <w:rFonts w:ascii="Bookman Old Style" w:hAnsi="Bookman Old Style"/>
          <w:bCs/>
          <w:sz w:val="22"/>
          <w:szCs w:val="22"/>
        </w:rPr>
        <w:footnoteReference w:id="44"/>
      </w:r>
    </w:p>
    <w:p w:rsidR="005D078A" w:rsidRPr="00F93B48" w:rsidRDefault="005D078A" w:rsidP="00F93B48">
      <w:pPr>
        <w:jc w:val="both"/>
        <w:rPr>
          <w:rFonts w:ascii="Bookman Old Style" w:hAnsi="Bookman Old Style"/>
          <w:bCs/>
          <w:sz w:val="22"/>
          <w:szCs w:val="22"/>
        </w:rPr>
      </w:pPr>
    </w:p>
    <w:p w:rsidR="001D4EDD" w:rsidRPr="00F93B48" w:rsidRDefault="001D4EDD" w:rsidP="00F93B48">
      <w:pPr>
        <w:jc w:val="both"/>
        <w:rPr>
          <w:rFonts w:ascii="Bookman Old Style" w:hAnsi="Bookman Old Style"/>
          <w:bCs/>
          <w:sz w:val="22"/>
          <w:szCs w:val="22"/>
        </w:rPr>
      </w:pPr>
      <w:r w:rsidRPr="00F93B48">
        <w:rPr>
          <w:rFonts w:ascii="Bookman Old Style" w:hAnsi="Bookman Old Style"/>
          <w:bCs/>
          <w:sz w:val="22"/>
          <w:szCs w:val="22"/>
        </w:rPr>
        <w:t xml:space="preserve">Es imperativo entonces que Colombia materialice el cambio de paradigma de la relación jurídica </w:t>
      </w:r>
      <w:r w:rsidRPr="00F93B48">
        <w:rPr>
          <w:rFonts w:ascii="Bookman Old Style" w:hAnsi="Bookman Old Style"/>
          <w:bCs/>
          <w:i/>
          <w:sz w:val="22"/>
          <w:szCs w:val="22"/>
        </w:rPr>
        <w:t>humanidad-naturaleza</w:t>
      </w:r>
      <w:r w:rsidRPr="00F93B48">
        <w:rPr>
          <w:rFonts w:ascii="Bookman Old Style" w:hAnsi="Bookman Old Style"/>
          <w:bCs/>
          <w:sz w:val="22"/>
          <w:szCs w:val="22"/>
        </w:rPr>
        <w:t xml:space="preserve"> y eleve a rango constitucional lo que la jurisprudencia en reiteradas sentencias ha reconocido</w:t>
      </w:r>
      <w:r w:rsidR="00153B45" w:rsidRPr="00F93B48">
        <w:rPr>
          <w:rFonts w:ascii="Bookman Old Style" w:hAnsi="Bookman Old Style"/>
          <w:bCs/>
          <w:sz w:val="22"/>
          <w:szCs w:val="22"/>
        </w:rPr>
        <w:t xml:space="preserve"> desde un </w:t>
      </w:r>
      <w:r w:rsidR="00FA1431" w:rsidRPr="00F93B48">
        <w:rPr>
          <w:rFonts w:ascii="Bookman Old Style" w:hAnsi="Bookman Old Style"/>
          <w:bCs/>
          <w:sz w:val="22"/>
          <w:szCs w:val="22"/>
        </w:rPr>
        <w:t>enfoque ecocentrista</w:t>
      </w:r>
      <w:r w:rsidRPr="00F93B48">
        <w:rPr>
          <w:rFonts w:ascii="Bookman Old Style" w:hAnsi="Bookman Old Style"/>
          <w:bCs/>
          <w:sz w:val="22"/>
          <w:szCs w:val="22"/>
        </w:rPr>
        <w:t>: la naturaleza como entidad</w:t>
      </w:r>
      <w:r w:rsidR="00BB6F8C" w:rsidRPr="00F93B48">
        <w:rPr>
          <w:rFonts w:ascii="Bookman Old Style" w:hAnsi="Bookman Old Style"/>
          <w:bCs/>
          <w:sz w:val="22"/>
          <w:szCs w:val="22"/>
        </w:rPr>
        <w:t xml:space="preserve"> viviente</w:t>
      </w:r>
      <w:r w:rsidRPr="00F93B48">
        <w:rPr>
          <w:rFonts w:ascii="Bookman Old Style" w:hAnsi="Bookman Old Style"/>
          <w:bCs/>
          <w:sz w:val="22"/>
          <w:szCs w:val="22"/>
        </w:rPr>
        <w:t xml:space="preserve"> “sujeto de derechos”</w:t>
      </w:r>
      <w:r w:rsidR="00F863A6" w:rsidRPr="00F93B48">
        <w:rPr>
          <w:rFonts w:ascii="Bookman Old Style" w:hAnsi="Bookman Old Style"/>
          <w:bCs/>
          <w:sz w:val="22"/>
          <w:szCs w:val="22"/>
        </w:rPr>
        <w:t xml:space="preserve">, </w:t>
      </w:r>
      <w:r w:rsidR="003867E5" w:rsidRPr="00F93B48">
        <w:rPr>
          <w:rFonts w:ascii="Bookman Old Style" w:hAnsi="Bookman Old Style"/>
          <w:bCs/>
          <w:sz w:val="22"/>
          <w:szCs w:val="22"/>
        </w:rPr>
        <w:t xml:space="preserve">que gozará de la protección y respecto por parte del Estado y las personas a fin de asegurar su existencia, restauración, mantenimiento y regeneración de sus ciclos vitales, así como la conservación de su estructura y funciones ecológicas, </w:t>
      </w:r>
      <w:r w:rsidR="00F863A6" w:rsidRPr="00F93B48">
        <w:rPr>
          <w:rFonts w:ascii="Bookman Old Style" w:hAnsi="Bookman Old Style"/>
          <w:bCs/>
          <w:sz w:val="22"/>
          <w:szCs w:val="22"/>
        </w:rPr>
        <w:t>expresión</w:t>
      </w:r>
      <w:r w:rsidR="008B38EC" w:rsidRPr="00F93B48">
        <w:rPr>
          <w:rFonts w:ascii="Bookman Old Style" w:hAnsi="Bookman Old Style"/>
          <w:bCs/>
          <w:sz w:val="22"/>
          <w:szCs w:val="22"/>
        </w:rPr>
        <w:t xml:space="preserve"> máxima</w:t>
      </w:r>
      <w:r w:rsidR="00F863A6" w:rsidRPr="00F93B48">
        <w:rPr>
          <w:rFonts w:ascii="Bookman Old Style" w:hAnsi="Bookman Old Style"/>
          <w:bCs/>
          <w:sz w:val="22"/>
          <w:szCs w:val="22"/>
        </w:rPr>
        <w:t xml:space="preserve"> de los DERECHOS DE LA NATURALEZA</w:t>
      </w:r>
      <w:r w:rsidR="008B38EC" w:rsidRPr="00F93B48">
        <w:rPr>
          <w:rFonts w:ascii="Bookman Old Style" w:hAnsi="Bookman Old Style"/>
          <w:bCs/>
          <w:sz w:val="22"/>
          <w:szCs w:val="22"/>
        </w:rPr>
        <w:t>.</w:t>
      </w:r>
    </w:p>
    <w:p w:rsidR="00961176" w:rsidRPr="00F93B48" w:rsidRDefault="00961176" w:rsidP="00F93B48">
      <w:pPr>
        <w:jc w:val="both"/>
        <w:rPr>
          <w:rFonts w:ascii="Bookman Old Style" w:hAnsi="Bookman Old Style"/>
          <w:bCs/>
          <w:sz w:val="22"/>
          <w:szCs w:val="22"/>
        </w:rPr>
      </w:pPr>
    </w:p>
    <w:p w:rsidR="00961176" w:rsidRPr="00F93B48" w:rsidRDefault="00961176" w:rsidP="00F93B48">
      <w:pPr>
        <w:jc w:val="both"/>
        <w:rPr>
          <w:rFonts w:ascii="Bookman Old Style" w:hAnsi="Bookman Old Style"/>
          <w:bCs/>
          <w:sz w:val="22"/>
          <w:szCs w:val="22"/>
        </w:rPr>
      </w:pPr>
      <w:r w:rsidRPr="00F93B48">
        <w:rPr>
          <w:rFonts w:ascii="Bookman Old Style" w:hAnsi="Bookman Old Style"/>
          <w:bCs/>
          <w:sz w:val="22"/>
          <w:szCs w:val="22"/>
        </w:rPr>
        <w:t>Reconociendo también que los animales sintientes, sin excepción, serán reconocidos y protegidos como sujetos de derechos y, por tanto, serán protegidos contra los tratos crueles, actos degradantes, muerte y sufrimiento innecesario y procedimientos injustificados o que puedan causarles dolor, angustia o limitar el desarrollo de sus capacidades naturales. Para lo cual, la ley especificará los contenidos de sus derechos y sus mecanismos de protección legal. Señalando, además, el deber de las autoridades en todos los órdenes de desarrollar políticas y programas que contribuyan al bienestar de los animales.</w:t>
      </w:r>
    </w:p>
    <w:p w:rsidR="00961176" w:rsidRPr="00F93B48" w:rsidRDefault="00961176" w:rsidP="00F93B48">
      <w:pPr>
        <w:jc w:val="both"/>
        <w:rPr>
          <w:rFonts w:ascii="Bookman Old Style" w:hAnsi="Bookman Old Style"/>
          <w:bCs/>
          <w:sz w:val="22"/>
          <w:szCs w:val="22"/>
        </w:rPr>
      </w:pPr>
    </w:p>
    <w:p w:rsidR="00961176" w:rsidRPr="00F93B48" w:rsidRDefault="00961176" w:rsidP="00F93B48">
      <w:pPr>
        <w:jc w:val="both"/>
        <w:rPr>
          <w:rFonts w:ascii="Bookman Old Style" w:hAnsi="Bookman Old Style"/>
          <w:bCs/>
          <w:sz w:val="22"/>
          <w:szCs w:val="22"/>
        </w:rPr>
      </w:pPr>
      <w:r w:rsidRPr="00F93B48">
        <w:rPr>
          <w:rFonts w:ascii="Bookman Old Style" w:hAnsi="Bookman Old Style"/>
          <w:bCs/>
          <w:sz w:val="22"/>
          <w:szCs w:val="22"/>
        </w:rPr>
        <w:t>Consagrando de igual manera, el deber de toda persona y del ciudadano de respetar los derechos de los animales y propender por su bienestar.</w:t>
      </w:r>
    </w:p>
    <w:p w:rsidR="00014623" w:rsidRPr="00F93B48" w:rsidRDefault="00014623" w:rsidP="00F93B48">
      <w:pPr>
        <w:jc w:val="both"/>
        <w:rPr>
          <w:rFonts w:ascii="Bookman Old Style" w:hAnsi="Bookman Old Style" w:cs="Arial"/>
          <w:color w:val="000000"/>
          <w:sz w:val="22"/>
          <w:szCs w:val="22"/>
        </w:rPr>
      </w:pPr>
    </w:p>
    <w:p w:rsidR="006A3355" w:rsidRPr="00F93B48" w:rsidRDefault="006A3355" w:rsidP="00F93B48">
      <w:pPr>
        <w:pStyle w:val="Prrafodelista"/>
        <w:numPr>
          <w:ilvl w:val="0"/>
          <w:numId w:val="8"/>
        </w:numPr>
        <w:jc w:val="both"/>
        <w:rPr>
          <w:rFonts w:ascii="Bookman Old Style" w:hAnsi="Bookman Old Style"/>
          <w:b/>
          <w:bCs/>
          <w:color w:val="000000" w:themeColor="text1"/>
          <w:sz w:val="22"/>
          <w:szCs w:val="22"/>
        </w:rPr>
      </w:pPr>
      <w:bookmarkStart w:id="4" w:name="OLE_LINK11"/>
      <w:bookmarkEnd w:id="2"/>
      <w:r w:rsidRPr="00F93B48">
        <w:rPr>
          <w:rFonts w:ascii="Bookman Old Style" w:hAnsi="Bookman Old Style"/>
          <w:b/>
          <w:bCs/>
          <w:color w:val="000000" w:themeColor="text1"/>
          <w:sz w:val="22"/>
          <w:szCs w:val="22"/>
        </w:rPr>
        <w:t>COMPETENCIA DEL CONGRESO</w:t>
      </w:r>
      <w:r w:rsidR="00342AF9" w:rsidRPr="00F93B48">
        <w:rPr>
          <w:rFonts w:ascii="Bookman Old Style" w:hAnsi="Bookman Old Style"/>
          <w:b/>
          <w:bCs/>
          <w:color w:val="000000" w:themeColor="text1"/>
          <w:sz w:val="22"/>
          <w:szCs w:val="22"/>
        </w:rPr>
        <w:t>.</w:t>
      </w:r>
      <w:r w:rsidRPr="00F93B48">
        <w:rPr>
          <w:rFonts w:ascii="Bookman Old Style" w:hAnsi="Bookman Old Style"/>
          <w:b/>
          <w:bCs/>
          <w:color w:val="000000" w:themeColor="text1"/>
          <w:sz w:val="22"/>
          <w:szCs w:val="22"/>
        </w:rPr>
        <w:t xml:space="preserve"> </w:t>
      </w:r>
    </w:p>
    <w:bookmarkEnd w:id="4"/>
    <w:p w:rsidR="006A3355" w:rsidRPr="00F93B48" w:rsidRDefault="006A3355" w:rsidP="00F93B48">
      <w:pPr>
        <w:contextualSpacing/>
        <w:jc w:val="both"/>
        <w:rPr>
          <w:rFonts w:ascii="Bookman Old Style" w:hAnsi="Bookman Old Style"/>
          <w:color w:val="000000" w:themeColor="text1"/>
          <w:sz w:val="22"/>
          <w:szCs w:val="22"/>
        </w:rPr>
      </w:pPr>
    </w:p>
    <w:p w:rsidR="00E672E0" w:rsidRPr="00F93B48" w:rsidRDefault="005B6840" w:rsidP="00F93B48">
      <w:pPr>
        <w:pStyle w:val="Prrafodelista"/>
        <w:numPr>
          <w:ilvl w:val="1"/>
          <w:numId w:val="8"/>
        </w:numPr>
        <w:jc w:val="both"/>
        <w:rPr>
          <w:rFonts w:ascii="Bookman Old Style" w:hAnsi="Bookman Old Style"/>
          <w:b/>
          <w:color w:val="000000" w:themeColor="text1"/>
          <w:sz w:val="22"/>
          <w:szCs w:val="22"/>
          <w:u w:val="single"/>
        </w:rPr>
      </w:pPr>
      <w:r w:rsidRPr="00F93B48">
        <w:rPr>
          <w:rFonts w:ascii="Bookman Old Style" w:hAnsi="Bookman Old Style"/>
          <w:b/>
          <w:color w:val="000000" w:themeColor="text1"/>
          <w:sz w:val="22"/>
          <w:szCs w:val="22"/>
          <w:u w:val="single"/>
        </w:rPr>
        <w:t>CONSTITUCIONAL:</w:t>
      </w:r>
    </w:p>
    <w:p w:rsidR="00E672E0" w:rsidRPr="00F93B48" w:rsidRDefault="00E672E0" w:rsidP="00F93B48">
      <w:pPr>
        <w:jc w:val="both"/>
        <w:rPr>
          <w:rFonts w:ascii="Bookman Old Style" w:hAnsi="Bookman Old Style"/>
          <w:b/>
          <w:color w:val="000000" w:themeColor="text1"/>
          <w:sz w:val="22"/>
          <w:szCs w:val="22"/>
        </w:rPr>
      </w:pPr>
    </w:p>
    <w:p w:rsidR="00E672E0" w:rsidRPr="00F93B48" w:rsidRDefault="00E672E0" w:rsidP="00F93B48">
      <w:pPr>
        <w:ind w:left="851"/>
        <w:contextualSpacing/>
        <w:jc w:val="both"/>
        <w:rPr>
          <w:rFonts w:ascii="Bookman Old Style" w:hAnsi="Bookman Old Style"/>
          <w:color w:val="000000" w:themeColor="text1"/>
          <w:sz w:val="22"/>
          <w:szCs w:val="22"/>
        </w:rPr>
      </w:pPr>
      <w:r w:rsidRPr="00F93B48">
        <w:rPr>
          <w:rFonts w:ascii="Bookman Old Style" w:hAnsi="Bookman Old Style"/>
          <w:b/>
          <w:color w:val="000000" w:themeColor="text1"/>
          <w:sz w:val="22"/>
          <w:szCs w:val="22"/>
        </w:rPr>
        <w:t>ARTICULO 114</w:t>
      </w:r>
      <w:r w:rsidRPr="00F93B48">
        <w:rPr>
          <w:rFonts w:ascii="Bookman Old Style" w:hAnsi="Bookman Old Style"/>
          <w:color w:val="000000" w:themeColor="text1"/>
          <w:sz w:val="22"/>
          <w:szCs w:val="22"/>
        </w:rPr>
        <w:t>. Corresponde al Congreso de la República reformar la Constitución, hacer las leyes y ejercer control político sobre el gobierno y la administración.</w:t>
      </w:r>
    </w:p>
    <w:p w:rsidR="00E672E0" w:rsidRPr="00F93B48" w:rsidRDefault="00E672E0" w:rsidP="00F93B48">
      <w:pPr>
        <w:ind w:left="851"/>
        <w:contextualSpacing/>
        <w:jc w:val="both"/>
        <w:rPr>
          <w:rFonts w:ascii="Bookman Old Style" w:hAnsi="Bookman Old Style"/>
          <w:color w:val="000000" w:themeColor="text1"/>
          <w:sz w:val="22"/>
          <w:szCs w:val="22"/>
        </w:rPr>
      </w:pPr>
    </w:p>
    <w:p w:rsidR="00E672E0" w:rsidRPr="00F93B48" w:rsidRDefault="00E672E0" w:rsidP="00F93B48">
      <w:pPr>
        <w:ind w:left="851"/>
        <w:contextualSpacing/>
        <w:jc w:val="both"/>
        <w:rPr>
          <w:rFonts w:ascii="Bookman Old Style" w:hAnsi="Bookman Old Style"/>
          <w:color w:val="000000" w:themeColor="text1"/>
          <w:sz w:val="22"/>
          <w:szCs w:val="22"/>
        </w:rPr>
      </w:pPr>
      <w:r w:rsidRPr="00F93B48">
        <w:rPr>
          <w:rFonts w:ascii="Bookman Old Style" w:hAnsi="Bookman Old Style"/>
          <w:color w:val="000000" w:themeColor="text1"/>
          <w:sz w:val="22"/>
          <w:szCs w:val="22"/>
        </w:rPr>
        <w:lastRenderedPageBreak/>
        <w:t>El Congreso de la República, estará integrado por el Senado y la Cámara de Representantes</w:t>
      </w:r>
    </w:p>
    <w:p w:rsidR="00E672E0" w:rsidRPr="00F93B48" w:rsidRDefault="00E672E0" w:rsidP="00F93B48">
      <w:pPr>
        <w:ind w:left="851"/>
        <w:contextualSpacing/>
        <w:jc w:val="both"/>
        <w:rPr>
          <w:rFonts w:ascii="Bookman Old Style" w:hAnsi="Bookman Old Style"/>
          <w:color w:val="000000" w:themeColor="text1"/>
          <w:sz w:val="22"/>
          <w:szCs w:val="22"/>
        </w:rPr>
      </w:pPr>
    </w:p>
    <w:p w:rsidR="00E672E0" w:rsidRPr="00F93B48" w:rsidRDefault="00E672E0" w:rsidP="00F93B48">
      <w:pPr>
        <w:ind w:left="851"/>
        <w:contextualSpacing/>
        <w:jc w:val="both"/>
        <w:rPr>
          <w:rFonts w:ascii="Bookman Old Style" w:hAnsi="Bookman Old Style"/>
          <w:color w:val="000000" w:themeColor="text1"/>
          <w:sz w:val="22"/>
          <w:szCs w:val="22"/>
        </w:rPr>
      </w:pPr>
      <w:r w:rsidRPr="00F93B48">
        <w:rPr>
          <w:rFonts w:ascii="Bookman Old Style" w:hAnsi="Bookman Old Style"/>
          <w:b/>
          <w:color w:val="000000" w:themeColor="text1"/>
          <w:sz w:val="22"/>
          <w:szCs w:val="22"/>
        </w:rPr>
        <w:t>ARTICULO  150</w:t>
      </w:r>
      <w:r w:rsidRPr="00F93B48">
        <w:rPr>
          <w:rFonts w:ascii="Bookman Old Style" w:hAnsi="Bookman Old Style"/>
          <w:color w:val="000000" w:themeColor="text1"/>
          <w:sz w:val="22"/>
          <w:szCs w:val="22"/>
        </w:rPr>
        <w:t>. Corresponde al Congreso hacer las leyes. Por medio de ellas ejerce las siguientes funciones:</w:t>
      </w:r>
    </w:p>
    <w:p w:rsidR="00E672E0" w:rsidRPr="00F93B48" w:rsidRDefault="00E672E0" w:rsidP="00F93B48">
      <w:pPr>
        <w:ind w:left="851"/>
        <w:contextualSpacing/>
        <w:jc w:val="both"/>
        <w:rPr>
          <w:rFonts w:ascii="Bookman Old Style" w:hAnsi="Bookman Old Style"/>
          <w:color w:val="000000" w:themeColor="text1"/>
          <w:sz w:val="22"/>
          <w:szCs w:val="22"/>
        </w:rPr>
      </w:pPr>
    </w:p>
    <w:p w:rsidR="00016C24" w:rsidRPr="00F93B48" w:rsidRDefault="00E672E0" w:rsidP="00F93B48">
      <w:pPr>
        <w:pStyle w:val="Prrafodelista"/>
        <w:numPr>
          <w:ilvl w:val="0"/>
          <w:numId w:val="22"/>
        </w:numPr>
        <w:ind w:left="1276"/>
        <w:jc w:val="both"/>
        <w:rPr>
          <w:rFonts w:ascii="Bookman Old Style" w:hAnsi="Bookman Old Style"/>
          <w:color w:val="000000" w:themeColor="text1"/>
          <w:sz w:val="22"/>
          <w:szCs w:val="22"/>
        </w:rPr>
      </w:pPr>
      <w:r w:rsidRPr="00F93B48">
        <w:rPr>
          <w:rFonts w:ascii="Bookman Old Style" w:hAnsi="Bookman Old Style"/>
          <w:color w:val="000000" w:themeColor="text1"/>
          <w:sz w:val="22"/>
          <w:szCs w:val="22"/>
        </w:rPr>
        <w:t>Interpretar, reformar y derogar las leyes.</w:t>
      </w:r>
      <w:r w:rsidR="00016C24" w:rsidRPr="00F93B48">
        <w:rPr>
          <w:rFonts w:ascii="Bookman Old Style" w:hAnsi="Bookman Old Style"/>
          <w:sz w:val="22"/>
          <w:szCs w:val="22"/>
        </w:rPr>
        <w:t xml:space="preserve"> </w:t>
      </w:r>
    </w:p>
    <w:p w:rsidR="00016C24" w:rsidRPr="00F93B48" w:rsidRDefault="00016C24" w:rsidP="00F93B48">
      <w:pPr>
        <w:pStyle w:val="Prrafodelista"/>
        <w:ind w:left="1276"/>
        <w:jc w:val="both"/>
        <w:rPr>
          <w:rFonts w:ascii="Bookman Old Style" w:hAnsi="Bookman Old Style"/>
          <w:color w:val="000000" w:themeColor="text1"/>
          <w:sz w:val="22"/>
          <w:szCs w:val="22"/>
        </w:rPr>
      </w:pPr>
    </w:p>
    <w:p w:rsidR="00016C24" w:rsidRPr="00F93B48" w:rsidRDefault="00016C24" w:rsidP="00F93B48">
      <w:pPr>
        <w:pStyle w:val="Prrafodelista"/>
        <w:numPr>
          <w:ilvl w:val="0"/>
          <w:numId w:val="22"/>
        </w:numPr>
        <w:ind w:left="1276"/>
        <w:jc w:val="both"/>
        <w:rPr>
          <w:rFonts w:ascii="Bookman Old Style" w:hAnsi="Bookman Old Style"/>
          <w:color w:val="000000" w:themeColor="text1"/>
          <w:sz w:val="22"/>
          <w:szCs w:val="22"/>
        </w:rPr>
      </w:pPr>
      <w:r w:rsidRPr="00F93B48">
        <w:rPr>
          <w:rFonts w:ascii="Bookman Old Style" w:hAnsi="Bookman Old Style"/>
          <w:color w:val="000000" w:themeColor="text1"/>
          <w:sz w:val="22"/>
          <w:szCs w:val="22"/>
        </w:rPr>
        <w:t>Expedir códigos en todos los ramos de la legislación y reformar sus disposiciones.</w:t>
      </w:r>
    </w:p>
    <w:p w:rsidR="00016C24" w:rsidRPr="00F93B48" w:rsidRDefault="00016C24" w:rsidP="00F93B48">
      <w:pPr>
        <w:pStyle w:val="Prrafodelista"/>
        <w:ind w:left="1276"/>
        <w:jc w:val="both"/>
        <w:rPr>
          <w:rFonts w:ascii="Bookman Old Style" w:hAnsi="Bookman Old Style"/>
          <w:color w:val="000000" w:themeColor="text1"/>
          <w:sz w:val="22"/>
          <w:szCs w:val="22"/>
        </w:rPr>
      </w:pPr>
    </w:p>
    <w:p w:rsidR="00016C24" w:rsidRPr="00F93B48" w:rsidRDefault="00016C24" w:rsidP="00F93B48">
      <w:pPr>
        <w:pStyle w:val="Prrafodelista"/>
        <w:numPr>
          <w:ilvl w:val="0"/>
          <w:numId w:val="22"/>
        </w:numPr>
        <w:ind w:left="1276"/>
        <w:jc w:val="both"/>
        <w:rPr>
          <w:rFonts w:ascii="Bookman Old Style" w:hAnsi="Bookman Old Style"/>
          <w:color w:val="000000" w:themeColor="text1"/>
          <w:sz w:val="22"/>
          <w:szCs w:val="22"/>
        </w:rPr>
      </w:pPr>
      <w:r w:rsidRPr="00F93B48">
        <w:rPr>
          <w:rFonts w:ascii="Bookman Old Style" w:hAnsi="Bookman Old Style"/>
          <w:color w:val="000000" w:themeColor="text1"/>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016C24" w:rsidRPr="00F93B48" w:rsidRDefault="00016C24" w:rsidP="00F93B48">
      <w:pPr>
        <w:pStyle w:val="Prrafodelista"/>
        <w:ind w:left="1276"/>
        <w:jc w:val="both"/>
        <w:rPr>
          <w:rFonts w:ascii="Bookman Old Style" w:hAnsi="Bookman Old Style"/>
          <w:color w:val="000000" w:themeColor="text1"/>
          <w:sz w:val="22"/>
          <w:szCs w:val="22"/>
        </w:rPr>
      </w:pPr>
    </w:p>
    <w:p w:rsidR="00E672E0" w:rsidRPr="00F93B48" w:rsidRDefault="00016C24" w:rsidP="00F93B48">
      <w:pPr>
        <w:pStyle w:val="Prrafodelista"/>
        <w:numPr>
          <w:ilvl w:val="0"/>
          <w:numId w:val="22"/>
        </w:numPr>
        <w:ind w:left="1276"/>
        <w:jc w:val="both"/>
        <w:rPr>
          <w:rFonts w:ascii="Bookman Old Style" w:hAnsi="Bookman Old Style"/>
          <w:color w:val="000000" w:themeColor="text1"/>
          <w:sz w:val="22"/>
          <w:szCs w:val="22"/>
        </w:rPr>
      </w:pPr>
      <w:r w:rsidRPr="00F93B48">
        <w:rPr>
          <w:rFonts w:ascii="Bookman Old Style" w:hAnsi="Bookman Old Style"/>
          <w:color w:val="000000" w:themeColor="text1"/>
          <w:sz w:val="22"/>
          <w:szCs w:val="22"/>
        </w:rPr>
        <w:t>Definir la división general del territorio con arreglo a lo previsto en esta Constitución, fijar las bases y condiciones para crear, eliminar, modificar o fusionar entidades territoriales y establecer sus competencias</w:t>
      </w:r>
    </w:p>
    <w:p w:rsidR="00E672E0" w:rsidRPr="00F93B48" w:rsidRDefault="00E672E0" w:rsidP="00F93B48">
      <w:pPr>
        <w:jc w:val="both"/>
        <w:rPr>
          <w:rFonts w:ascii="Bookman Old Style" w:hAnsi="Bookman Old Style"/>
          <w:b/>
          <w:color w:val="000000" w:themeColor="text1"/>
          <w:sz w:val="22"/>
          <w:szCs w:val="22"/>
        </w:rPr>
      </w:pPr>
    </w:p>
    <w:p w:rsidR="00E672E0" w:rsidRPr="00F93B48" w:rsidRDefault="005B6840" w:rsidP="00F93B48">
      <w:pPr>
        <w:pStyle w:val="Prrafodelista"/>
        <w:numPr>
          <w:ilvl w:val="1"/>
          <w:numId w:val="8"/>
        </w:numPr>
        <w:jc w:val="both"/>
        <w:rPr>
          <w:rFonts w:ascii="Bookman Old Style" w:hAnsi="Bookman Old Style"/>
          <w:b/>
          <w:color w:val="000000" w:themeColor="text1"/>
          <w:sz w:val="22"/>
          <w:szCs w:val="22"/>
          <w:u w:val="single"/>
        </w:rPr>
      </w:pPr>
      <w:r w:rsidRPr="00F93B48">
        <w:rPr>
          <w:rFonts w:ascii="Bookman Old Style" w:hAnsi="Bookman Old Style"/>
          <w:b/>
          <w:color w:val="000000" w:themeColor="text1"/>
          <w:sz w:val="22"/>
          <w:szCs w:val="22"/>
          <w:u w:val="single"/>
        </w:rPr>
        <w:t xml:space="preserve">LEGAL: </w:t>
      </w:r>
    </w:p>
    <w:p w:rsidR="00E672E0" w:rsidRPr="00F93B48" w:rsidRDefault="00E672E0" w:rsidP="00F93B48">
      <w:pPr>
        <w:contextualSpacing/>
        <w:jc w:val="both"/>
        <w:rPr>
          <w:rFonts w:ascii="Bookman Old Style" w:hAnsi="Bookman Old Style"/>
          <w:color w:val="000000" w:themeColor="text1"/>
          <w:sz w:val="22"/>
          <w:szCs w:val="22"/>
        </w:rPr>
      </w:pPr>
    </w:p>
    <w:p w:rsidR="00016C24" w:rsidRPr="00F93B48" w:rsidRDefault="00016C24" w:rsidP="00F93B48">
      <w:pPr>
        <w:ind w:left="851"/>
        <w:jc w:val="both"/>
        <w:rPr>
          <w:rFonts w:ascii="Bookman Old Style" w:hAnsi="Bookman Old Style" w:cs="Arial"/>
          <w:b/>
          <w:sz w:val="22"/>
          <w:szCs w:val="22"/>
          <w:lang w:eastAsia="es-ES"/>
        </w:rPr>
      </w:pPr>
      <w:r w:rsidRPr="00F93B48">
        <w:rPr>
          <w:rFonts w:ascii="Bookman Old Style" w:hAnsi="Bookman Old Style"/>
          <w:b/>
          <w:color w:val="000000" w:themeColor="text1"/>
          <w:sz w:val="22"/>
          <w:szCs w:val="22"/>
        </w:rPr>
        <w:t>LEY 3 DE 1992.</w:t>
      </w:r>
      <w:r w:rsidRPr="00F93B48">
        <w:rPr>
          <w:rFonts w:ascii="Bookman Old Style" w:hAnsi="Bookman Old Style" w:cs="Arial"/>
          <w:b/>
          <w:sz w:val="22"/>
          <w:szCs w:val="22"/>
          <w:lang w:eastAsia="es-ES"/>
        </w:rPr>
        <w:t xml:space="preserve"> POR LA CUAL SE EXPIDEN NORMAS SOBRE LAS COMISIONES DEL CONGRESO DE COLOMBIA Y SE DICTAN OTRAS DISPOSICIONES.</w:t>
      </w:r>
    </w:p>
    <w:p w:rsidR="00E672E0" w:rsidRPr="00F93B48" w:rsidRDefault="00E672E0" w:rsidP="00F93B48">
      <w:pPr>
        <w:ind w:left="851"/>
        <w:jc w:val="both"/>
        <w:rPr>
          <w:rFonts w:ascii="Bookman Old Style" w:hAnsi="Bookman Old Style"/>
          <w:b/>
          <w:color w:val="000000" w:themeColor="text1"/>
          <w:sz w:val="22"/>
          <w:szCs w:val="22"/>
        </w:rPr>
      </w:pPr>
    </w:p>
    <w:p w:rsidR="00016C24" w:rsidRPr="00F93B48" w:rsidRDefault="00016C24" w:rsidP="00F93B48">
      <w:pPr>
        <w:ind w:left="851"/>
        <w:jc w:val="both"/>
        <w:rPr>
          <w:rFonts w:ascii="Bookman Old Style" w:hAnsi="Bookman Old Style"/>
          <w:i/>
          <w:color w:val="000000" w:themeColor="text1"/>
          <w:sz w:val="22"/>
          <w:szCs w:val="22"/>
        </w:rPr>
      </w:pPr>
      <w:r w:rsidRPr="00F93B48">
        <w:rPr>
          <w:rFonts w:ascii="Bookman Old Style" w:hAnsi="Bookman Old Style"/>
          <w:b/>
          <w:i/>
          <w:color w:val="000000" w:themeColor="text1"/>
          <w:sz w:val="22"/>
          <w:szCs w:val="22"/>
        </w:rPr>
        <w:t xml:space="preserve">ARTÍCULO 2º </w:t>
      </w:r>
      <w:r w:rsidRPr="00F93B48">
        <w:rPr>
          <w:rFonts w:ascii="Bookman Old Style" w:hAnsi="Bookman Old Style"/>
          <w:i/>
          <w:color w:val="000000" w:themeColor="text1"/>
          <w:sz w:val="22"/>
          <w:szCs w:val="22"/>
        </w:rPr>
        <w:t>Tanto en el Senado como en la Cámara de Representantes funcionarán Comisiones Constitucionales Permanentes, encargadas de dar primer debate a los proyectos de acto legislativo o de ley referente a los asuntos de su competencia.</w:t>
      </w:r>
    </w:p>
    <w:p w:rsidR="00016C24" w:rsidRPr="00F93B48" w:rsidRDefault="00016C24" w:rsidP="00F93B48">
      <w:pPr>
        <w:ind w:left="851"/>
        <w:jc w:val="both"/>
        <w:rPr>
          <w:rFonts w:ascii="Bookman Old Style" w:hAnsi="Bookman Old Style"/>
          <w:i/>
          <w:color w:val="000000" w:themeColor="text1"/>
          <w:sz w:val="22"/>
          <w:szCs w:val="22"/>
        </w:rPr>
      </w:pPr>
    </w:p>
    <w:p w:rsidR="00016C24" w:rsidRPr="00F93B48" w:rsidRDefault="00016C24" w:rsidP="00F93B48">
      <w:pPr>
        <w:ind w:left="851"/>
        <w:jc w:val="both"/>
        <w:rPr>
          <w:rFonts w:ascii="Bookman Old Style" w:hAnsi="Bookman Old Style"/>
          <w:i/>
          <w:color w:val="000000" w:themeColor="text1"/>
          <w:sz w:val="22"/>
          <w:szCs w:val="22"/>
        </w:rPr>
      </w:pPr>
      <w:r w:rsidRPr="00F93B48">
        <w:rPr>
          <w:rFonts w:ascii="Bookman Old Style" w:hAnsi="Bookman Old Style"/>
          <w:i/>
          <w:color w:val="000000" w:themeColor="text1"/>
          <w:sz w:val="22"/>
          <w:szCs w:val="22"/>
        </w:rPr>
        <w:t>Las Comisiones Constitucionales Permanentes en cada una de las Cámaras serán siete (7) a saber:</w:t>
      </w:r>
    </w:p>
    <w:p w:rsidR="00016C24" w:rsidRPr="00F93B48" w:rsidRDefault="00016C24" w:rsidP="00F93B48">
      <w:pPr>
        <w:ind w:left="851"/>
        <w:jc w:val="both"/>
        <w:rPr>
          <w:rFonts w:ascii="Bookman Old Style" w:hAnsi="Bookman Old Style"/>
          <w:i/>
          <w:color w:val="000000" w:themeColor="text1"/>
          <w:sz w:val="22"/>
          <w:szCs w:val="22"/>
        </w:rPr>
      </w:pPr>
    </w:p>
    <w:p w:rsidR="00016C24" w:rsidRPr="00F93B48" w:rsidRDefault="00016C24" w:rsidP="00F93B48">
      <w:pPr>
        <w:ind w:left="851"/>
        <w:jc w:val="both"/>
        <w:rPr>
          <w:rFonts w:ascii="Bookman Old Style" w:hAnsi="Bookman Old Style"/>
          <w:i/>
          <w:color w:val="000000" w:themeColor="text1"/>
          <w:sz w:val="22"/>
          <w:szCs w:val="22"/>
        </w:rPr>
      </w:pPr>
      <w:r w:rsidRPr="00F93B48">
        <w:rPr>
          <w:rFonts w:ascii="Bookman Old Style" w:hAnsi="Bookman Old Style"/>
          <w:i/>
          <w:color w:val="000000" w:themeColor="text1"/>
          <w:sz w:val="22"/>
          <w:szCs w:val="22"/>
        </w:rPr>
        <w:t>Comisión Primera.</w:t>
      </w:r>
    </w:p>
    <w:p w:rsidR="00016C24" w:rsidRPr="00F93B48" w:rsidRDefault="00016C24" w:rsidP="00F93B48">
      <w:pPr>
        <w:ind w:left="851"/>
        <w:jc w:val="both"/>
        <w:rPr>
          <w:rFonts w:ascii="Bookman Old Style" w:hAnsi="Bookman Old Style"/>
          <w:i/>
          <w:color w:val="000000" w:themeColor="text1"/>
          <w:sz w:val="22"/>
          <w:szCs w:val="22"/>
        </w:rPr>
      </w:pPr>
    </w:p>
    <w:p w:rsidR="00016C24" w:rsidRPr="00F93B48" w:rsidRDefault="00016C24" w:rsidP="00F93B48">
      <w:pPr>
        <w:ind w:left="851"/>
        <w:jc w:val="both"/>
        <w:rPr>
          <w:rFonts w:ascii="Bookman Old Style" w:hAnsi="Bookman Old Style"/>
          <w:i/>
          <w:color w:val="000000" w:themeColor="text1"/>
          <w:sz w:val="22"/>
          <w:szCs w:val="22"/>
        </w:rPr>
      </w:pPr>
      <w:r w:rsidRPr="00F93B48">
        <w:rPr>
          <w:rFonts w:ascii="Bookman Old Style" w:hAnsi="Bookman Old Style"/>
          <w:i/>
          <w:color w:val="000000" w:themeColor="text1"/>
          <w:sz w:val="22"/>
          <w:szCs w:val="22"/>
        </w:rPr>
        <w:t xml:space="preserve">Compuesta por diecinueve (19) miembros en el Senado y treinta y cinco (35) en la Cámara de Representantes, conocerá de: </w:t>
      </w:r>
      <w:r w:rsidRPr="00F93B48">
        <w:rPr>
          <w:rFonts w:ascii="Bookman Old Style" w:hAnsi="Bookman Old Style"/>
          <w:i/>
          <w:color w:val="000000" w:themeColor="text1"/>
          <w:sz w:val="22"/>
          <w:szCs w:val="22"/>
          <w:u w:val="single"/>
        </w:rPr>
        <w:t>reforma constitucional</w:t>
      </w:r>
      <w:r w:rsidRPr="00F93B48">
        <w:rPr>
          <w:rFonts w:ascii="Bookman Old Style" w:hAnsi="Bookman Old Style"/>
          <w:i/>
          <w:color w:val="000000" w:themeColor="text1"/>
          <w:sz w:val="22"/>
          <w:szCs w:val="22"/>
        </w:rPr>
        <w:t xml:space="preserve">;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w:t>
      </w:r>
      <w:r w:rsidRPr="00F93B48">
        <w:rPr>
          <w:rFonts w:ascii="Bookman Old Style" w:hAnsi="Bookman Old Style"/>
          <w:i/>
          <w:color w:val="000000" w:themeColor="text1"/>
          <w:sz w:val="22"/>
          <w:szCs w:val="22"/>
        </w:rPr>
        <w:lastRenderedPageBreak/>
        <w:t xml:space="preserve">los altos poderes nacionales; asuntos étnicos. </w:t>
      </w:r>
      <w:r w:rsidRPr="00F93B48">
        <w:rPr>
          <w:rFonts w:ascii="Bookman Old Style" w:hAnsi="Bookman Old Style"/>
          <w:color w:val="000000" w:themeColor="text1"/>
          <w:sz w:val="22"/>
          <w:szCs w:val="22"/>
        </w:rPr>
        <w:t>(Subrayado por fuera del texto).</w:t>
      </w:r>
    </w:p>
    <w:p w:rsidR="00016C24" w:rsidRPr="00F93B48" w:rsidRDefault="00016C24" w:rsidP="00F93B48">
      <w:pPr>
        <w:ind w:left="851"/>
        <w:jc w:val="both"/>
        <w:rPr>
          <w:rFonts w:ascii="Bookman Old Style" w:hAnsi="Bookman Old Style"/>
          <w:b/>
          <w:color w:val="000000" w:themeColor="text1"/>
          <w:sz w:val="22"/>
          <w:szCs w:val="22"/>
        </w:rPr>
      </w:pPr>
    </w:p>
    <w:p w:rsidR="00016C24" w:rsidRPr="00F93B48" w:rsidRDefault="00016C24" w:rsidP="00F93B48">
      <w:pPr>
        <w:ind w:left="851"/>
        <w:jc w:val="both"/>
        <w:rPr>
          <w:rFonts w:ascii="Bookman Old Style" w:hAnsi="Bookman Old Style"/>
          <w:b/>
          <w:color w:val="000000" w:themeColor="text1"/>
          <w:sz w:val="22"/>
          <w:szCs w:val="22"/>
        </w:rPr>
      </w:pPr>
      <w:r w:rsidRPr="00F93B48">
        <w:rPr>
          <w:rFonts w:ascii="Bookman Old Style" w:hAnsi="Bookman Old Style"/>
          <w:b/>
          <w:color w:val="000000" w:themeColor="text1"/>
          <w:sz w:val="22"/>
          <w:szCs w:val="22"/>
        </w:rPr>
        <w:t>LEY 5 DE 1992.</w:t>
      </w:r>
      <w:r w:rsidRPr="00F93B48">
        <w:rPr>
          <w:rFonts w:ascii="Bookman Old Style" w:hAnsi="Bookman Old Style"/>
          <w:sz w:val="22"/>
          <w:szCs w:val="22"/>
        </w:rPr>
        <w:t xml:space="preserve"> </w:t>
      </w:r>
      <w:r w:rsidRPr="00F93B48">
        <w:rPr>
          <w:rFonts w:ascii="Bookman Old Style" w:hAnsi="Bookman Old Style"/>
          <w:b/>
          <w:color w:val="000000" w:themeColor="text1"/>
          <w:sz w:val="22"/>
          <w:szCs w:val="22"/>
        </w:rPr>
        <w:t>POR LA CUAL SE EXPIDE EL REGLAMENTO DEL CONGRESO; EL SENADO Y LA CÁMARA DE REPRESENTANTES</w:t>
      </w:r>
    </w:p>
    <w:p w:rsidR="00016C24" w:rsidRPr="00F93B48" w:rsidRDefault="00016C24" w:rsidP="00F93B48">
      <w:pPr>
        <w:ind w:left="851"/>
        <w:jc w:val="both"/>
        <w:rPr>
          <w:rFonts w:ascii="Bookman Old Style" w:hAnsi="Bookman Old Style"/>
          <w:b/>
          <w:color w:val="000000" w:themeColor="text1"/>
          <w:sz w:val="22"/>
          <w:szCs w:val="22"/>
        </w:rPr>
      </w:pPr>
    </w:p>
    <w:p w:rsidR="00016C24" w:rsidRPr="00F93B48" w:rsidRDefault="00016C24" w:rsidP="00F93B48">
      <w:pPr>
        <w:ind w:left="851"/>
        <w:jc w:val="both"/>
        <w:rPr>
          <w:rFonts w:ascii="Bookman Old Style" w:hAnsi="Bookman Old Style"/>
          <w:i/>
          <w:color w:val="000000" w:themeColor="text1"/>
          <w:sz w:val="22"/>
          <w:szCs w:val="22"/>
        </w:rPr>
      </w:pPr>
      <w:r w:rsidRPr="00F93B48">
        <w:rPr>
          <w:rFonts w:ascii="Bookman Old Style" w:hAnsi="Bookman Old Style"/>
          <w:b/>
          <w:i/>
          <w:color w:val="000000" w:themeColor="text1"/>
          <w:sz w:val="22"/>
          <w:szCs w:val="22"/>
        </w:rPr>
        <w:t>ARTÍCULO 219</w:t>
      </w:r>
      <w:r w:rsidRPr="00F93B48">
        <w:rPr>
          <w:rFonts w:ascii="Bookman Old Style" w:hAnsi="Bookman Old Style"/>
          <w:i/>
          <w:color w:val="000000" w:themeColor="text1"/>
          <w:sz w:val="22"/>
          <w:szCs w:val="22"/>
        </w:rPr>
        <w:t>. ATRIBUCIÓN CONSTITUYENTE. Las Cámaras Legislativas tienen, como órgano constituyente, las atribuciones de enmendar las disposiciones e instituciones políticas consagradas en el cuerpo normativo constitucional, mediante el procedimiento dispuesto expresamente en la misma Ley Fundamental y reglamentado en la presente ley.</w:t>
      </w:r>
    </w:p>
    <w:p w:rsidR="00016C24" w:rsidRPr="00F93B48" w:rsidRDefault="00016C24" w:rsidP="00F93B48">
      <w:pPr>
        <w:ind w:left="851"/>
        <w:jc w:val="both"/>
        <w:rPr>
          <w:rFonts w:ascii="Bookman Old Style" w:hAnsi="Bookman Old Style"/>
          <w:i/>
          <w:color w:val="000000" w:themeColor="text1"/>
          <w:sz w:val="22"/>
          <w:szCs w:val="22"/>
        </w:rPr>
      </w:pPr>
    </w:p>
    <w:p w:rsidR="00016C24" w:rsidRPr="00F93B48" w:rsidRDefault="00016C24" w:rsidP="00F93B48">
      <w:pPr>
        <w:ind w:left="851"/>
        <w:jc w:val="both"/>
        <w:rPr>
          <w:rFonts w:ascii="Bookman Old Style" w:hAnsi="Bookman Old Style"/>
          <w:i/>
          <w:color w:val="000000" w:themeColor="text1"/>
          <w:sz w:val="22"/>
          <w:szCs w:val="22"/>
        </w:rPr>
      </w:pPr>
      <w:r w:rsidRPr="00F93B48">
        <w:rPr>
          <w:rFonts w:ascii="Bookman Old Style" w:hAnsi="Bookman Old Style"/>
          <w:b/>
          <w:i/>
          <w:color w:val="000000" w:themeColor="text1"/>
          <w:sz w:val="22"/>
          <w:szCs w:val="22"/>
        </w:rPr>
        <w:t>ARTÍCULO 220</w:t>
      </w:r>
      <w:r w:rsidRPr="00F93B48">
        <w:rPr>
          <w:rFonts w:ascii="Bookman Old Style" w:hAnsi="Bookman Old Style"/>
          <w:i/>
          <w:color w:val="000000" w:themeColor="text1"/>
          <w:sz w:val="22"/>
          <w:szCs w:val="22"/>
        </w:rPr>
        <w:t>. SUSPENSIÓN DE LA FACULTAD CONSTITUYENTE. Durante el periodo constitucional tiene plena vigencia esta atribución constituyente, siendo titular el Congreso de la República. No obstante, a partir de la elección e integración de una Asamblea Constituyente, quedará en suspenso la facultad ordinaria del Congreso para reformar la Constitución durante el término señalado para que la Asamblea cumpla sus funciones.</w:t>
      </w:r>
    </w:p>
    <w:p w:rsidR="00016C24" w:rsidRPr="00F93B48" w:rsidRDefault="00016C24" w:rsidP="00F93B48">
      <w:pPr>
        <w:ind w:left="851"/>
        <w:jc w:val="both"/>
        <w:rPr>
          <w:rFonts w:ascii="Bookman Old Style" w:hAnsi="Bookman Old Style"/>
          <w:i/>
          <w:color w:val="000000" w:themeColor="text1"/>
          <w:sz w:val="22"/>
          <w:szCs w:val="22"/>
        </w:rPr>
      </w:pPr>
    </w:p>
    <w:p w:rsidR="00016C24" w:rsidRPr="00F93B48" w:rsidRDefault="00016C24" w:rsidP="00F93B48">
      <w:pPr>
        <w:ind w:left="851"/>
        <w:jc w:val="both"/>
        <w:rPr>
          <w:rFonts w:ascii="Bookman Old Style" w:hAnsi="Bookman Old Style"/>
          <w:i/>
          <w:color w:val="000000" w:themeColor="text1"/>
          <w:sz w:val="22"/>
          <w:szCs w:val="22"/>
        </w:rPr>
      </w:pPr>
      <w:r w:rsidRPr="00F93B48">
        <w:rPr>
          <w:rFonts w:ascii="Bookman Old Style" w:hAnsi="Bookman Old Style"/>
          <w:b/>
          <w:i/>
          <w:color w:val="000000" w:themeColor="text1"/>
          <w:sz w:val="22"/>
          <w:szCs w:val="22"/>
        </w:rPr>
        <w:t>ARTÍCULO 221</w:t>
      </w:r>
      <w:r w:rsidRPr="00F93B48">
        <w:rPr>
          <w:rFonts w:ascii="Bookman Old Style" w:hAnsi="Bookman Old Style"/>
          <w:i/>
          <w:color w:val="000000" w:themeColor="text1"/>
          <w:sz w:val="22"/>
          <w:szCs w:val="22"/>
        </w:rPr>
        <w:t>. ACTO LEGISLATIVO. Las normas expedidas por el Congreso que tengan por objeto modificar, reformar, adicionar o derogar los textos constitucionales, se denominan Actos Legislativos, y deberán cumplir el trámite señalado en la Constitución y en este Reglamento.</w:t>
      </w:r>
    </w:p>
    <w:p w:rsidR="00016C24" w:rsidRPr="00F93B48" w:rsidRDefault="00016C24" w:rsidP="00F93B48">
      <w:pPr>
        <w:ind w:left="851"/>
        <w:jc w:val="both"/>
        <w:rPr>
          <w:rFonts w:ascii="Bookman Old Style" w:hAnsi="Bookman Old Style"/>
          <w:i/>
          <w:color w:val="000000" w:themeColor="text1"/>
          <w:sz w:val="22"/>
          <w:szCs w:val="22"/>
        </w:rPr>
      </w:pPr>
    </w:p>
    <w:p w:rsidR="00016C24" w:rsidRPr="00F93B48" w:rsidRDefault="00016C24" w:rsidP="00F93B48">
      <w:pPr>
        <w:ind w:left="851"/>
        <w:jc w:val="both"/>
        <w:rPr>
          <w:rFonts w:ascii="Bookman Old Style" w:hAnsi="Bookman Old Style"/>
          <w:i/>
          <w:color w:val="000000" w:themeColor="text1"/>
          <w:sz w:val="22"/>
          <w:szCs w:val="22"/>
        </w:rPr>
      </w:pPr>
      <w:r w:rsidRPr="00F93B48">
        <w:rPr>
          <w:rFonts w:ascii="Bookman Old Style" w:hAnsi="Bookman Old Style"/>
          <w:b/>
          <w:i/>
          <w:color w:val="000000" w:themeColor="text1"/>
          <w:sz w:val="22"/>
          <w:szCs w:val="22"/>
        </w:rPr>
        <w:t>ARTÍCULO 222</w:t>
      </w:r>
      <w:r w:rsidRPr="00F93B48">
        <w:rPr>
          <w:rFonts w:ascii="Bookman Old Style" w:hAnsi="Bookman Old Style"/>
          <w:i/>
          <w:color w:val="000000" w:themeColor="text1"/>
          <w:sz w:val="22"/>
          <w:szCs w:val="22"/>
        </w:rPr>
        <w:t>. PRESENTACIÓN DE PROYECTOS. Los proyectos de acto legislativo podrán presentarse en la Secretaría General de las Cámaras o en sus plenarias.</w:t>
      </w:r>
    </w:p>
    <w:p w:rsidR="00016C24" w:rsidRPr="00F93B48" w:rsidRDefault="00016C24" w:rsidP="00F93B48">
      <w:pPr>
        <w:ind w:left="851"/>
        <w:jc w:val="both"/>
        <w:rPr>
          <w:rFonts w:ascii="Bookman Old Style" w:hAnsi="Bookman Old Style"/>
          <w:i/>
          <w:color w:val="000000" w:themeColor="text1"/>
          <w:sz w:val="22"/>
          <w:szCs w:val="22"/>
        </w:rPr>
      </w:pPr>
    </w:p>
    <w:p w:rsidR="00016C24" w:rsidRPr="00F93B48" w:rsidRDefault="00016C24" w:rsidP="00F93B48">
      <w:pPr>
        <w:ind w:left="851"/>
        <w:jc w:val="both"/>
        <w:rPr>
          <w:rFonts w:ascii="Bookman Old Style" w:hAnsi="Bookman Old Style"/>
          <w:i/>
          <w:color w:val="000000" w:themeColor="text1"/>
          <w:sz w:val="22"/>
          <w:szCs w:val="22"/>
        </w:rPr>
      </w:pPr>
      <w:r w:rsidRPr="00F93B48">
        <w:rPr>
          <w:rFonts w:ascii="Bookman Old Style" w:hAnsi="Bookman Old Style"/>
          <w:b/>
          <w:i/>
          <w:color w:val="000000" w:themeColor="text1"/>
          <w:sz w:val="22"/>
          <w:szCs w:val="22"/>
        </w:rPr>
        <w:t>ARTÍCULO 223</w:t>
      </w:r>
      <w:r w:rsidRPr="00F93B48">
        <w:rPr>
          <w:rFonts w:ascii="Bookman Old Style" w:hAnsi="Bookman Old Style"/>
          <w:i/>
          <w:color w:val="000000" w:themeColor="text1"/>
          <w:sz w:val="22"/>
          <w:szCs w:val="22"/>
        </w:rPr>
        <w:t>. INICIATIVA CONSTITUYENTE. Pueden presentar proyectos de acto legislativo:</w:t>
      </w:r>
    </w:p>
    <w:p w:rsidR="00016C24" w:rsidRPr="00F93B48" w:rsidRDefault="00016C24" w:rsidP="00F93B48">
      <w:pPr>
        <w:ind w:left="851"/>
        <w:jc w:val="both"/>
        <w:rPr>
          <w:rFonts w:ascii="Bookman Old Style" w:hAnsi="Bookman Old Style"/>
          <w:i/>
          <w:color w:val="000000" w:themeColor="text1"/>
          <w:sz w:val="22"/>
          <w:szCs w:val="22"/>
        </w:rPr>
      </w:pPr>
    </w:p>
    <w:p w:rsidR="00016C24" w:rsidRPr="00F93B48" w:rsidRDefault="00016C24" w:rsidP="00F93B48">
      <w:pPr>
        <w:ind w:left="851"/>
        <w:jc w:val="both"/>
        <w:rPr>
          <w:rFonts w:ascii="Bookman Old Style" w:hAnsi="Bookman Old Style"/>
          <w:i/>
          <w:color w:val="000000" w:themeColor="text1"/>
          <w:sz w:val="22"/>
          <w:szCs w:val="22"/>
        </w:rPr>
      </w:pPr>
      <w:r w:rsidRPr="00F93B48">
        <w:rPr>
          <w:rFonts w:ascii="Bookman Old Style" w:hAnsi="Bookman Old Style"/>
          <w:i/>
          <w:color w:val="000000" w:themeColor="text1"/>
          <w:sz w:val="22"/>
          <w:szCs w:val="22"/>
        </w:rPr>
        <w:t>1. El Gobierno Nacional.</w:t>
      </w:r>
    </w:p>
    <w:p w:rsidR="00016C24" w:rsidRPr="00F93B48" w:rsidRDefault="00016C24" w:rsidP="00F93B48">
      <w:pPr>
        <w:ind w:left="851"/>
        <w:jc w:val="both"/>
        <w:rPr>
          <w:rFonts w:ascii="Bookman Old Style" w:hAnsi="Bookman Old Style"/>
          <w:i/>
          <w:color w:val="000000" w:themeColor="text1"/>
          <w:sz w:val="22"/>
          <w:szCs w:val="22"/>
        </w:rPr>
      </w:pPr>
    </w:p>
    <w:p w:rsidR="00016C24" w:rsidRPr="00F93B48" w:rsidRDefault="00016C24" w:rsidP="00F93B48">
      <w:pPr>
        <w:ind w:left="851"/>
        <w:jc w:val="both"/>
        <w:rPr>
          <w:rFonts w:ascii="Bookman Old Style" w:hAnsi="Bookman Old Style"/>
          <w:i/>
          <w:color w:val="000000" w:themeColor="text1"/>
          <w:sz w:val="22"/>
          <w:szCs w:val="22"/>
        </w:rPr>
      </w:pPr>
      <w:r w:rsidRPr="00F93B48">
        <w:rPr>
          <w:rFonts w:ascii="Bookman Old Style" w:hAnsi="Bookman Old Style"/>
          <w:i/>
          <w:color w:val="000000" w:themeColor="text1"/>
          <w:sz w:val="22"/>
          <w:szCs w:val="22"/>
        </w:rPr>
        <w:t>2. Diez (10) miembros del Congreso</w:t>
      </w:r>
    </w:p>
    <w:p w:rsidR="00016C24" w:rsidRPr="00F93B48" w:rsidRDefault="00016C24" w:rsidP="00F93B48">
      <w:pPr>
        <w:ind w:left="851"/>
        <w:jc w:val="both"/>
        <w:rPr>
          <w:rFonts w:ascii="Bookman Old Style" w:hAnsi="Bookman Old Style"/>
          <w:i/>
          <w:color w:val="000000" w:themeColor="text1"/>
          <w:sz w:val="22"/>
          <w:szCs w:val="22"/>
        </w:rPr>
      </w:pPr>
    </w:p>
    <w:p w:rsidR="00016C24" w:rsidRPr="00F93B48" w:rsidRDefault="00016C24" w:rsidP="00F93B48">
      <w:pPr>
        <w:ind w:left="851"/>
        <w:jc w:val="both"/>
        <w:rPr>
          <w:rFonts w:ascii="Bookman Old Style" w:hAnsi="Bookman Old Style"/>
          <w:i/>
          <w:color w:val="000000" w:themeColor="text1"/>
          <w:sz w:val="22"/>
          <w:szCs w:val="22"/>
        </w:rPr>
      </w:pPr>
      <w:r w:rsidRPr="00F93B48">
        <w:rPr>
          <w:rFonts w:ascii="Bookman Old Style" w:hAnsi="Bookman Old Style"/>
          <w:i/>
          <w:color w:val="000000" w:themeColor="text1"/>
          <w:sz w:val="22"/>
          <w:szCs w:val="22"/>
        </w:rPr>
        <w:t>3. Un número de ciudadanos igual o superior al cinco por ciento (5%) del censo electoral existente en la fecha respectiva.</w:t>
      </w:r>
    </w:p>
    <w:p w:rsidR="00016C24" w:rsidRPr="00F93B48" w:rsidRDefault="00016C24" w:rsidP="00F93B48">
      <w:pPr>
        <w:ind w:left="851"/>
        <w:jc w:val="both"/>
        <w:rPr>
          <w:rFonts w:ascii="Bookman Old Style" w:hAnsi="Bookman Old Style"/>
          <w:i/>
          <w:color w:val="000000" w:themeColor="text1"/>
          <w:sz w:val="22"/>
          <w:szCs w:val="22"/>
        </w:rPr>
      </w:pPr>
    </w:p>
    <w:p w:rsidR="00016C24" w:rsidRPr="00F93B48" w:rsidRDefault="00016C24" w:rsidP="00F93B48">
      <w:pPr>
        <w:ind w:left="851"/>
        <w:jc w:val="both"/>
        <w:rPr>
          <w:rFonts w:ascii="Bookman Old Style" w:hAnsi="Bookman Old Style"/>
          <w:i/>
          <w:color w:val="000000" w:themeColor="text1"/>
          <w:sz w:val="22"/>
          <w:szCs w:val="22"/>
        </w:rPr>
      </w:pPr>
      <w:r w:rsidRPr="00F93B48">
        <w:rPr>
          <w:rFonts w:ascii="Bookman Old Style" w:hAnsi="Bookman Old Style"/>
          <w:i/>
          <w:color w:val="000000" w:themeColor="text1"/>
          <w:sz w:val="22"/>
          <w:szCs w:val="22"/>
        </w:rPr>
        <w:t>4. Un veinte (20%) por ciento de los Concejales del país.</w:t>
      </w:r>
    </w:p>
    <w:p w:rsidR="00016C24" w:rsidRPr="00F93B48" w:rsidRDefault="00016C24" w:rsidP="00F93B48">
      <w:pPr>
        <w:ind w:left="851"/>
        <w:jc w:val="both"/>
        <w:rPr>
          <w:rFonts w:ascii="Bookman Old Style" w:hAnsi="Bookman Old Style"/>
          <w:i/>
          <w:color w:val="000000" w:themeColor="text1"/>
          <w:sz w:val="22"/>
          <w:szCs w:val="22"/>
        </w:rPr>
      </w:pPr>
    </w:p>
    <w:p w:rsidR="00E672E0" w:rsidRPr="00F93B48" w:rsidRDefault="00016C24" w:rsidP="00F93B48">
      <w:pPr>
        <w:ind w:left="851"/>
        <w:jc w:val="both"/>
        <w:rPr>
          <w:rFonts w:ascii="Bookman Old Style" w:hAnsi="Bookman Old Style"/>
          <w:color w:val="000000" w:themeColor="text1"/>
          <w:sz w:val="22"/>
          <w:szCs w:val="22"/>
        </w:rPr>
      </w:pPr>
      <w:r w:rsidRPr="00F93B48">
        <w:rPr>
          <w:rFonts w:ascii="Bookman Old Style" w:hAnsi="Bookman Old Style"/>
          <w:i/>
          <w:color w:val="000000" w:themeColor="text1"/>
          <w:sz w:val="22"/>
          <w:szCs w:val="22"/>
        </w:rPr>
        <w:t>5. Un veinte (20%) por ciento de los Diputados del país</w:t>
      </w:r>
    </w:p>
    <w:p w:rsidR="00E672E0" w:rsidRPr="00F93B48" w:rsidRDefault="00E672E0" w:rsidP="00F93B48">
      <w:pPr>
        <w:jc w:val="both"/>
        <w:rPr>
          <w:rFonts w:ascii="Bookman Old Style" w:hAnsi="Bookman Old Style"/>
          <w:color w:val="000000" w:themeColor="text1"/>
          <w:sz w:val="22"/>
          <w:szCs w:val="22"/>
        </w:rPr>
      </w:pPr>
    </w:p>
    <w:bookmarkEnd w:id="3"/>
    <w:p w:rsidR="00D44BAE" w:rsidRPr="00F93B48" w:rsidRDefault="00D44BAE" w:rsidP="00F93B48">
      <w:pPr>
        <w:pStyle w:val="Prrafodelista"/>
        <w:numPr>
          <w:ilvl w:val="0"/>
          <w:numId w:val="8"/>
        </w:numPr>
        <w:jc w:val="both"/>
        <w:rPr>
          <w:rFonts w:ascii="Bookman Old Style" w:hAnsi="Bookman Old Style"/>
          <w:b/>
          <w:bCs/>
          <w:color w:val="000000" w:themeColor="text1"/>
          <w:sz w:val="22"/>
          <w:szCs w:val="22"/>
        </w:rPr>
      </w:pPr>
      <w:r w:rsidRPr="00F93B48">
        <w:rPr>
          <w:rFonts w:ascii="Bookman Old Style" w:hAnsi="Bookman Old Style"/>
          <w:b/>
          <w:bCs/>
          <w:color w:val="000000" w:themeColor="text1"/>
          <w:sz w:val="22"/>
          <w:szCs w:val="22"/>
        </w:rPr>
        <w:lastRenderedPageBreak/>
        <w:t>CONFLICTO DE INTERÉS</w:t>
      </w:r>
    </w:p>
    <w:p w:rsidR="0091716F" w:rsidRPr="00F93B48" w:rsidRDefault="0091716F" w:rsidP="00F93B48">
      <w:pPr>
        <w:jc w:val="both"/>
        <w:rPr>
          <w:rFonts w:ascii="Bookman Old Style" w:hAnsi="Bookman Old Style" w:cs="Arial"/>
          <w:bCs/>
          <w:sz w:val="22"/>
          <w:szCs w:val="22"/>
          <w:shd w:val="clear" w:color="auto" w:fill="FFFFFF"/>
        </w:rPr>
      </w:pPr>
    </w:p>
    <w:p w:rsidR="00D44BAE" w:rsidRPr="00F93B48" w:rsidRDefault="00D44BAE" w:rsidP="00F93B48">
      <w:pPr>
        <w:jc w:val="both"/>
        <w:rPr>
          <w:rFonts w:ascii="Bookman Old Style" w:hAnsi="Bookman Old Style" w:cs="Arial"/>
          <w:bCs/>
          <w:sz w:val="22"/>
          <w:szCs w:val="22"/>
          <w:shd w:val="clear" w:color="auto" w:fill="FFFFFF"/>
        </w:rPr>
      </w:pPr>
      <w:r w:rsidRPr="00F93B48">
        <w:rPr>
          <w:rFonts w:ascii="Bookman Old Style" w:hAnsi="Bookman Old Style" w:cs="Arial"/>
          <w:bCs/>
          <w:sz w:val="22"/>
          <w:szCs w:val="22"/>
          <w:shd w:val="clear" w:color="auto" w:fill="FFFFFF"/>
        </w:rPr>
        <w:t>Dando alcance a lo establecido en el artículo 3 de la Ley 2003 de 2019, “</w:t>
      </w:r>
      <w:r w:rsidRPr="00F93B48">
        <w:rPr>
          <w:rFonts w:ascii="Bookman Old Style" w:hAnsi="Bookman Old Style" w:cs="Arial"/>
          <w:bCs/>
          <w:i/>
          <w:sz w:val="22"/>
          <w:szCs w:val="22"/>
          <w:shd w:val="clear" w:color="auto" w:fill="FFFFFF"/>
        </w:rPr>
        <w:t>Por la cual se modifica parcialmente la Ley 5 de 1992</w:t>
      </w:r>
      <w:r w:rsidRPr="00F93B48">
        <w:rPr>
          <w:rFonts w:ascii="Bookman Old Style" w:hAnsi="Bookman Old Style" w:cs="Arial"/>
          <w:bCs/>
          <w:sz w:val="22"/>
          <w:szCs w:val="22"/>
          <w:shd w:val="clear" w:color="auto" w:fill="FFFFFF"/>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rsidR="00D44BAE" w:rsidRPr="00F93B48" w:rsidRDefault="00D44BAE" w:rsidP="00F93B48">
      <w:pPr>
        <w:jc w:val="both"/>
        <w:rPr>
          <w:rFonts w:ascii="Bookman Old Style" w:hAnsi="Bookman Old Style" w:cs="Arial"/>
          <w:bCs/>
          <w:sz w:val="22"/>
          <w:szCs w:val="22"/>
          <w:shd w:val="clear" w:color="auto" w:fill="FFFFFF"/>
        </w:rPr>
      </w:pPr>
    </w:p>
    <w:p w:rsidR="00D44BAE" w:rsidRPr="00F93B48" w:rsidRDefault="00D44BAE" w:rsidP="00F93B48">
      <w:pPr>
        <w:ind w:left="851" w:right="900"/>
        <w:jc w:val="both"/>
        <w:rPr>
          <w:rFonts w:ascii="Bookman Old Style" w:hAnsi="Bookman Old Style"/>
          <w:i/>
          <w:sz w:val="22"/>
          <w:szCs w:val="22"/>
          <w:shd w:val="clear" w:color="auto" w:fill="FFFFFF"/>
        </w:rPr>
      </w:pPr>
      <w:r w:rsidRPr="00F93B48">
        <w:rPr>
          <w:rFonts w:ascii="Bookman Old Style" w:hAnsi="Bookman Old Style"/>
          <w:i/>
          <w:sz w:val="22"/>
          <w:szCs w:val="22"/>
          <w:shd w:val="clear" w:color="auto" w:fill="FFFFFF"/>
        </w:rPr>
        <w:t>“</w:t>
      </w:r>
      <w:r w:rsidRPr="00F93B48">
        <w:rPr>
          <w:rFonts w:ascii="Bookman Old Style" w:hAnsi="Bookman Old Style"/>
          <w:b/>
          <w:i/>
          <w:sz w:val="22"/>
          <w:szCs w:val="22"/>
          <w:shd w:val="clear" w:color="auto" w:fill="FFFFFF"/>
        </w:rPr>
        <w:t>Artículo 286. Régimen de conflicto de interés de los congresistas.</w:t>
      </w:r>
      <w:r w:rsidRPr="00F93B48">
        <w:rPr>
          <w:rFonts w:ascii="Bookman Old Style" w:hAnsi="Bookman Old Style"/>
          <w:i/>
          <w:sz w:val="22"/>
          <w:szCs w:val="22"/>
          <w:shd w:val="clear" w:color="auto" w:fill="FFFFFF"/>
        </w:rPr>
        <w:t xml:space="preserve"> Todos los congresistas deberán declarar los conflictos De intereses que pudieran surgir en ejercicio de sus funciones.</w:t>
      </w:r>
    </w:p>
    <w:p w:rsidR="00945755" w:rsidRPr="00F93B48" w:rsidRDefault="00945755" w:rsidP="00F93B48">
      <w:pPr>
        <w:ind w:left="851" w:right="900"/>
        <w:jc w:val="both"/>
        <w:rPr>
          <w:rFonts w:ascii="Bookman Old Style" w:hAnsi="Bookman Old Style"/>
          <w:i/>
          <w:sz w:val="22"/>
          <w:szCs w:val="22"/>
          <w:shd w:val="clear" w:color="auto" w:fill="FFFFFF"/>
        </w:rPr>
      </w:pPr>
    </w:p>
    <w:p w:rsidR="00D44BAE" w:rsidRPr="00F93B48" w:rsidRDefault="00D44BAE" w:rsidP="00F93B48">
      <w:pPr>
        <w:ind w:left="851" w:right="900"/>
        <w:jc w:val="both"/>
        <w:rPr>
          <w:rFonts w:ascii="Bookman Old Style" w:hAnsi="Bookman Old Style"/>
          <w:i/>
          <w:sz w:val="22"/>
          <w:szCs w:val="22"/>
          <w:shd w:val="clear" w:color="auto" w:fill="FFFFFF"/>
        </w:rPr>
      </w:pPr>
      <w:r w:rsidRPr="00F93B48">
        <w:rPr>
          <w:rFonts w:ascii="Bookman Old Style" w:hAnsi="Bookman Old Style"/>
          <w:i/>
          <w:sz w:val="22"/>
          <w:szCs w:val="22"/>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rsidR="00C013A7" w:rsidRPr="00F93B48" w:rsidRDefault="00C013A7" w:rsidP="00F93B48">
      <w:pPr>
        <w:pStyle w:val="Sinespaciado"/>
        <w:ind w:left="284"/>
        <w:jc w:val="both"/>
        <w:rPr>
          <w:rFonts w:ascii="Bookman Old Style" w:hAnsi="Bookman Old Style"/>
          <w:i/>
          <w:shd w:val="clear" w:color="auto" w:fill="FFFFFF"/>
        </w:rPr>
      </w:pPr>
    </w:p>
    <w:p w:rsidR="00D44BAE" w:rsidRPr="00F93B48" w:rsidRDefault="00D44BAE" w:rsidP="00F93B48">
      <w:pPr>
        <w:pStyle w:val="Sinespaciado"/>
        <w:numPr>
          <w:ilvl w:val="0"/>
          <w:numId w:val="36"/>
        </w:numPr>
        <w:ind w:left="993" w:right="900" w:hanging="142"/>
        <w:jc w:val="both"/>
        <w:rPr>
          <w:rFonts w:ascii="Bookman Old Style" w:hAnsi="Bookman Old Style"/>
          <w:i/>
          <w:shd w:val="clear" w:color="auto" w:fill="FFFFFF"/>
        </w:rPr>
      </w:pPr>
      <w:r w:rsidRPr="00F93B48">
        <w:rPr>
          <w:rFonts w:ascii="Bookman Old Style" w:hAnsi="Bookman Old Style"/>
          <w:i/>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C013A7" w:rsidRPr="00F93B48" w:rsidRDefault="00C013A7" w:rsidP="00F93B48">
      <w:pPr>
        <w:pStyle w:val="Sinespaciado"/>
        <w:ind w:left="284"/>
        <w:jc w:val="both"/>
        <w:rPr>
          <w:rFonts w:ascii="Bookman Old Style" w:hAnsi="Bookman Old Style"/>
          <w:i/>
          <w:shd w:val="clear" w:color="auto" w:fill="FFFFFF"/>
        </w:rPr>
      </w:pPr>
    </w:p>
    <w:p w:rsidR="00D44BAE" w:rsidRPr="00F93B48" w:rsidRDefault="00D44BAE" w:rsidP="00F93B48">
      <w:pPr>
        <w:pStyle w:val="Sinespaciado"/>
        <w:numPr>
          <w:ilvl w:val="0"/>
          <w:numId w:val="36"/>
        </w:numPr>
        <w:ind w:left="993" w:right="900" w:hanging="142"/>
        <w:jc w:val="both"/>
        <w:rPr>
          <w:rFonts w:ascii="Bookman Old Style" w:hAnsi="Bookman Old Style"/>
          <w:i/>
          <w:shd w:val="clear" w:color="auto" w:fill="FFFFFF"/>
        </w:rPr>
      </w:pPr>
      <w:r w:rsidRPr="00F93B48">
        <w:rPr>
          <w:rFonts w:ascii="Bookman Old Style" w:hAnsi="Bookman Old Style"/>
          <w:i/>
          <w:shd w:val="clear" w:color="auto" w:fill="FFFFFF"/>
        </w:rPr>
        <w:t>Beneficio actual: aquel que efectivamente se configura en las circunstancias presentes y existentes al momento en el que el congresista participa de la decisión. </w:t>
      </w:r>
    </w:p>
    <w:p w:rsidR="00C013A7" w:rsidRPr="00F93B48" w:rsidRDefault="00C013A7" w:rsidP="00F93B48">
      <w:pPr>
        <w:pStyle w:val="Sinespaciado"/>
        <w:ind w:left="284"/>
        <w:jc w:val="both"/>
        <w:rPr>
          <w:rFonts w:ascii="Bookman Old Style" w:hAnsi="Bookman Old Style"/>
          <w:i/>
          <w:shd w:val="clear" w:color="auto" w:fill="FFFFFF"/>
        </w:rPr>
      </w:pPr>
    </w:p>
    <w:p w:rsidR="00D44BAE" w:rsidRPr="00F93B48" w:rsidRDefault="00D44BAE" w:rsidP="00F93B48">
      <w:pPr>
        <w:pStyle w:val="Sinespaciado"/>
        <w:numPr>
          <w:ilvl w:val="0"/>
          <w:numId w:val="36"/>
        </w:numPr>
        <w:ind w:left="993" w:right="900" w:hanging="142"/>
        <w:jc w:val="both"/>
        <w:rPr>
          <w:rFonts w:ascii="Bookman Old Style" w:hAnsi="Bookman Old Style"/>
          <w:i/>
          <w:shd w:val="clear" w:color="auto" w:fill="FFFFFF"/>
        </w:rPr>
      </w:pPr>
      <w:r w:rsidRPr="00F93B48">
        <w:rPr>
          <w:rFonts w:ascii="Bookman Old Style" w:hAnsi="Bookman Old Style"/>
          <w:i/>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rsidR="00C013A7" w:rsidRPr="00F93B48" w:rsidRDefault="00C013A7" w:rsidP="00F93B48">
      <w:pPr>
        <w:pStyle w:val="Sinespaciado"/>
        <w:ind w:left="284"/>
        <w:rPr>
          <w:rFonts w:ascii="Bookman Old Style" w:hAnsi="Bookman Old Style"/>
          <w:i/>
          <w:shd w:val="clear" w:color="auto" w:fill="FFFFFF"/>
        </w:rPr>
      </w:pPr>
    </w:p>
    <w:p w:rsidR="00D44BAE" w:rsidRPr="00F93B48" w:rsidRDefault="00D44BAE" w:rsidP="00F93B48">
      <w:pPr>
        <w:pStyle w:val="Sinespaciado"/>
        <w:ind w:left="851" w:right="900"/>
        <w:jc w:val="both"/>
        <w:rPr>
          <w:rFonts w:ascii="Bookman Old Style" w:hAnsi="Bookman Old Style"/>
          <w:shd w:val="clear" w:color="auto" w:fill="FFFFFF"/>
        </w:rPr>
      </w:pPr>
      <w:r w:rsidRPr="00F93B48">
        <w:rPr>
          <w:rFonts w:ascii="Bookman Old Style" w:hAnsi="Bookman Old Style"/>
          <w:shd w:val="clear" w:color="auto" w:fill="FFFFFF"/>
        </w:rPr>
        <w:t>(…)”</w:t>
      </w:r>
    </w:p>
    <w:p w:rsidR="004428C1" w:rsidRPr="00F93B48" w:rsidRDefault="004428C1" w:rsidP="00F93B48">
      <w:pPr>
        <w:jc w:val="both"/>
        <w:rPr>
          <w:rFonts w:ascii="Bookman Old Style" w:hAnsi="Bookman Old Style" w:cs="Arial"/>
          <w:bCs/>
          <w:sz w:val="22"/>
          <w:szCs w:val="22"/>
          <w:shd w:val="clear" w:color="auto" w:fill="FFFFFF"/>
        </w:rPr>
      </w:pPr>
    </w:p>
    <w:p w:rsidR="00D44BAE" w:rsidRPr="00F93B48" w:rsidRDefault="00D44BAE" w:rsidP="00F93B48">
      <w:pPr>
        <w:jc w:val="both"/>
        <w:rPr>
          <w:rFonts w:ascii="Bookman Old Style" w:hAnsi="Bookman Old Style" w:cs="Arial"/>
          <w:bCs/>
          <w:sz w:val="22"/>
          <w:szCs w:val="22"/>
          <w:shd w:val="clear" w:color="auto" w:fill="FFFFFF"/>
        </w:rPr>
      </w:pPr>
      <w:r w:rsidRPr="00F93B48">
        <w:rPr>
          <w:rFonts w:ascii="Bookman Old Style" w:hAnsi="Bookman Old Style" w:cs="Arial"/>
          <w:bCs/>
          <w:sz w:val="22"/>
          <w:szCs w:val="22"/>
          <w:shd w:val="clear" w:color="auto" w:fill="FFFFFF"/>
        </w:rPr>
        <w:t>Sobre este asunto la Sala Plena Contenciosa Administrativa del Honorable Consejo de Estado en su sentencia 02830 del 16 de julio de 2019, M.P. Carlos Enrique Moreno Rubio, señaló que:</w:t>
      </w:r>
    </w:p>
    <w:p w:rsidR="0008740C" w:rsidRPr="00F93B48" w:rsidRDefault="0008740C" w:rsidP="00F93B48">
      <w:pPr>
        <w:jc w:val="both"/>
        <w:rPr>
          <w:rFonts w:ascii="Bookman Old Style" w:hAnsi="Bookman Old Style" w:cs="Arial"/>
          <w:bCs/>
          <w:sz w:val="22"/>
          <w:szCs w:val="22"/>
          <w:shd w:val="clear" w:color="auto" w:fill="FFFFFF"/>
        </w:rPr>
      </w:pPr>
    </w:p>
    <w:p w:rsidR="00D44BAE" w:rsidRPr="00F93B48" w:rsidRDefault="00D44BAE" w:rsidP="00F93B48">
      <w:pPr>
        <w:pStyle w:val="Sinespaciado"/>
        <w:ind w:left="851" w:right="900"/>
        <w:jc w:val="both"/>
        <w:rPr>
          <w:rFonts w:ascii="Bookman Old Style" w:hAnsi="Bookman Old Style"/>
          <w:i/>
          <w:shd w:val="clear" w:color="auto" w:fill="FFFFFF"/>
        </w:rPr>
      </w:pPr>
      <w:r w:rsidRPr="00F93B48">
        <w:rPr>
          <w:rFonts w:ascii="Bookman Old Style" w:hAnsi="Bookman Old Style"/>
          <w:i/>
          <w:shd w:val="clear" w:color="auto" w:fill="FFFFFF"/>
        </w:rPr>
        <w:t xml:space="preserve">“No cualquier interés configura la causal de desinvestidura en comento, pues se sabe que sólo lo será aquél del que se pueda predicar que es directo, esto es, que per se el alegado beneficio, </w:t>
      </w:r>
      <w:r w:rsidRPr="00F93B48">
        <w:rPr>
          <w:rFonts w:ascii="Bookman Old Style" w:hAnsi="Bookman Old Style"/>
          <w:i/>
          <w:shd w:val="clear" w:color="auto" w:fill="FFFFFF"/>
        </w:rPr>
        <w:lastRenderedPageBreak/>
        <w:t>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D44BAE" w:rsidRPr="00F93B48" w:rsidRDefault="00D44BAE" w:rsidP="00F93B48">
      <w:pPr>
        <w:jc w:val="both"/>
        <w:rPr>
          <w:rFonts w:ascii="Bookman Old Style" w:hAnsi="Bookman Old Style" w:cs="Arial"/>
          <w:bCs/>
          <w:sz w:val="22"/>
          <w:szCs w:val="22"/>
          <w:shd w:val="clear" w:color="auto" w:fill="FFFFFF"/>
        </w:rPr>
      </w:pPr>
    </w:p>
    <w:p w:rsidR="00D44BAE" w:rsidRPr="00F93B48" w:rsidRDefault="00D44BAE" w:rsidP="00F93B48">
      <w:pPr>
        <w:jc w:val="both"/>
        <w:rPr>
          <w:rFonts w:ascii="Bookman Old Style" w:hAnsi="Bookman Old Style" w:cs="Arial"/>
          <w:bCs/>
          <w:sz w:val="22"/>
          <w:szCs w:val="22"/>
          <w:shd w:val="clear" w:color="auto" w:fill="FFFFFF"/>
        </w:rPr>
      </w:pPr>
      <w:r w:rsidRPr="00F93B48">
        <w:rPr>
          <w:rFonts w:ascii="Bookman Old Style" w:hAnsi="Bookman Old Style" w:cs="Arial"/>
          <w:bCs/>
          <w:sz w:val="22"/>
          <w:szCs w:val="22"/>
          <w:shd w:val="clear" w:color="auto" w:fill="FFFFFF"/>
        </w:rPr>
        <w:t xml:space="preserve">Se tiene entonces que el presente proyecto de </w:t>
      </w:r>
      <w:r w:rsidR="003E0DB2" w:rsidRPr="00F93B48">
        <w:rPr>
          <w:rFonts w:ascii="Bookman Old Style" w:hAnsi="Bookman Old Style" w:cs="Arial"/>
          <w:bCs/>
          <w:sz w:val="22"/>
          <w:szCs w:val="22"/>
          <w:shd w:val="clear" w:color="auto" w:fill="FFFFFF"/>
        </w:rPr>
        <w:t>acto legislativo</w:t>
      </w:r>
      <w:r w:rsidRPr="00F93B48">
        <w:rPr>
          <w:rFonts w:ascii="Bookman Old Style" w:hAnsi="Bookman Old Style" w:cs="Arial"/>
          <w:bCs/>
          <w:sz w:val="22"/>
          <w:szCs w:val="22"/>
          <w:shd w:val="clear" w:color="auto" w:fill="FFFFFF"/>
        </w:rPr>
        <w:t xml:space="preserve"> al tener por objeto la </w:t>
      </w:r>
      <w:r w:rsidR="00447919" w:rsidRPr="00F93B48">
        <w:rPr>
          <w:rFonts w:ascii="Bookman Old Style" w:hAnsi="Bookman Old Style" w:cs="Arial"/>
          <w:bCs/>
          <w:sz w:val="22"/>
          <w:szCs w:val="22"/>
          <w:shd w:val="clear" w:color="auto" w:fill="FFFFFF"/>
        </w:rPr>
        <w:t>incorporación</w:t>
      </w:r>
      <w:r w:rsidR="0091716F" w:rsidRPr="00F93B48">
        <w:rPr>
          <w:rFonts w:ascii="Bookman Old Style" w:hAnsi="Bookman Old Style" w:cs="Arial"/>
          <w:bCs/>
          <w:sz w:val="22"/>
          <w:szCs w:val="22"/>
          <w:shd w:val="clear" w:color="auto" w:fill="FFFFFF"/>
        </w:rPr>
        <w:t xml:space="preserve"> a la Constitución, de manera expresa, </w:t>
      </w:r>
      <w:r w:rsidR="00447919" w:rsidRPr="00F93B48">
        <w:rPr>
          <w:rFonts w:ascii="Bookman Old Style" w:hAnsi="Bookman Old Style" w:cs="Arial"/>
          <w:bCs/>
          <w:sz w:val="22"/>
          <w:szCs w:val="22"/>
          <w:shd w:val="clear" w:color="auto" w:fill="FFFFFF"/>
        </w:rPr>
        <w:t xml:space="preserve">de </w:t>
      </w:r>
      <w:r w:rsidR="0091716F" w:rsidRPr="00F93B48">
        <w:rPr>
          <w:rFonts w:ascii="Bookman Old Style" w:hAnsi="Bookman Old Style" w:cs="Arial"/>
          <w:bCs/>
          <w:sz w:val="22"/>
          <w:szCs w:val="22"/>
          <w:shd w:val="clear" w:color="auto" w:fill="FFFFFF"/>
        </w:rPr>
        <w:t xml:space="preserve">un mandato general en favor del reconocimiento de la naturaleza, como una entidad viviente y los animales sintientes, sin excepción, </w:t>
      </w:r>
      <w:r w:rsidR="00447919" w:rsidRPr="00F93B48">
        <w:rPr>
          <w:rFonts w:ascii="Bookman Old Style" w:hAnsi="Bookman Old Style" w:cs="Arial"/>
          <w:bCs/>
          <w:sz w:val="22"/>
          <w:szCs w:val="22"/>
          <w:shd w:val="clear" w:color="auto" w:fill="FFFFFF"/>
        </w:rPr>
        <w:t>como sujetos de derechos</w:t>
      </w:r>
      <w:r w:rsidR="007B54E5" w:rsidRPr="00F93B48">
        <w:rPr>
          <w:rFonts w:ascii="Bookman Old Style" w:hAnsi="Bookman Old Style" w:cs="Arial"/>
          <w:bCs/>
          <w:sz w:val="22"/>
          <w:szCs w:val="22"/>
          <w:shd w:val="clear" w:color="auto" w:fill="FFFFFF"/>
        </w:rPr>
        <w:t>, a</w:t>
      </w:r>
      <w:r w:rsidR="00447919" w:rsidRPr="00F93B48">
        <w:rPr>
          <w:rFonts w:ascii="Bookman Old Style" w:hAnsi="Bookman Old Style" w:cs="Arial"/>
          <w:bCs/>
          <w:sz w:val="22"/>
          <w:szCs w:val="22"/>
          <w:shd w:val="clear" w:color="auto" w:fill="FFFFFF"/>
        </w:rPr>
        <w:t>sí como</w:t>
      </w:r>
      <w:r w:rsidR="007B54E5" w:rsidRPr="00F93B48">
        <w:rPr>
          <w:rFonts w:ascii="Bookman Old Style" w:hAnsi="Bookman Old Style" w:cs="Arial"/>
          <w:bCs/>
          <w:sz w:val="22"/>
          <w:szCs w:val="22"/>
          <w:shd w:val="clear" w:color="auto" w:fill="FFFFFF"/>
        </w:rPr>
        <w:t>,</w:t>
      </w:r>
      <w:r w:rsidR="00447919" w:rsidRPr="00F93B48">
        <w:rPr>
          <w:rFonts w:ascii="Bookman Old Style" w:hAnsi="Bookman Old Style" w:cs="Arial"/>
          <w:bCs/>
          <w:sz w:val="22"/>
          <w:szCs w:val="22"/>
          <w:shd w:val="clear" w:color="auto" w:fill="FFFFFF"/>
        </w:rPr>
        <w:t xml:space="preserve"> el establecimiento</w:t>
      </w:r>
      <w:r w:rsidR="0091716F" w:rsidRPr="00F93B48">
        <w:rPr>
          <w:rFonts w:ascii="Bookman Old Style" w:hAnsi="Bookman Old Style" w:cs="Arial"/>
          <w:bCs/>
          <w:sz w:val="22"/>
          <w:szCs w:val="22"/>
          <w:shd w:val="clear" w:color="auto" w:fill="FFFFFF"/>
        </w:rPr>
        <w:t xml:space="preserve"> como deber de las personas y el ciudadano de respetar los derechos de los animales y propender por su bienestar, </w:t>
      </w:r>
      <w:r w:rsidR="007B54E5" w:rsidRPr="00F93B48">
        <w:rPr>
          <w:rFonts w:ascii="Bookman Old Style" w:hAnsi="Bookman Old Style" w:cs="Arial"/>
          <w:bCs/>
          <w:sz w:val="22"/>
          <w:szCs w:val="22"/>
          <w:shd w:val="clear" w:color="auto" w:fill="FFFFFF"/>
        </w:rPr>
        <w:t>su</w:t>
      </w:r>
      <w:r w:rsidRPr="00F93B48">
        <w:rPr>
          <w:rFonts w:ascii="Bookman Old Style" w:hAnsi="Bookman Old Style" w:cs="Arial"/>
          <w:bCs/>
          <w:sz w:val="22"/>
          <w:szCs w:val="22"/>
          <w:shd w:val="clear" w:color="auto" w:fill="FFFFFF"/>
        </w:rPr>
        <w:t xml:space="preserve"> discusión o aprobación no configura un beneficio particular, actual o directo a favor de un congresista, de su cónyuge, compañero o compañera permanente o pariente dentro del segundo grado de consanguinidad, segundo de afinidad o primero civil, ya que la modificación </w:t>
      </w:r>
      <w:r w:rsidR="00BA5D55" w:rsidRPr="00F93B48">
        <w:rPr>
          <w:rFonts w:ascii="Bookman Old Style" w:hAnsi="Bookman Old Style" w:cs="Arial"/>
          <w:bCs/>
          <w:sz w:val="22"/>
          <w:szCs w:val="22"/>
          <w:shd w:val="clear" w:color="auto" w:fill="FFFFFF"/>
        </w:rPr>
        <w:t xml:space="preserve">de la Constitución Política en sus artículos 79 y 95 </w:t>
      </w:r>
      <w:r w:rsidRPr="00F93B48">
        <w:rPr>
          <w:rFonts w:ascii="Bookman Old Style" w:hAnsi="Bookman Old Style" w:cs="Arial"/>
          <w:bCs/>
          <w:sz w:val="22"/>
          <w:szCs w:val="22"/>
          <w:shd w:val="clear" w:color="auto" w:fill="FFFFFF"/>
        </w:rPr>
        <w:t>no otorga privilegios de ninguna clase, no genera ganancias, no crea indemnizaciones económicas y no elimina obligaciones de ningún tipo.</w:t>
      </w:r>
    </w:p>
    <w:p w:rsidR="00D44BAE" w:rsidRPr="00F93B48" w:rsidRDefault="00D44BAE" w:rsidP="00F93B48">
      <w:pPr>
        <w:jc w:val="both"/>
        <w:rPr>
          <w:rFonts w:ascii="Bookman Old Style" w:hAnsi="Bookman Old Style" w:cs="Arial"/>
          <w:bCs/>
          <w:sz w:val="22"/>
          <w:szCs w:val="22"/>
          <w:shd w:val="clear" w:color="auto" w:fill="FFFFFF"/>
        </w:rPr>
      </w:pPr>
    </w:p>
    <w:p w:rsidR="00D44BAE" w:rsidRPr="00F93B48" w:rsidRDefault="00D44BAE" w:rsidP="00F93B48">
      <w:pPr>
        <w:jc w:val="both"/>
        <w:rPr>
          <w:rFonts w:ascii="Bookman Old Style" w:hAnsi="Bookman Old Style" w:cs="Arial"/>
          <w:bCs/>
          <w:sz w:val="22"/>
          <w:szCs w:val="22"/>
          <w:shd w:val="clear" w:color="auto" w:fill="FFFFFF"/>
        </w:rPr>
      </w:pPr>
      <w:r w:rsidRPr="00F93B48">
        <w:rPr>
          <w:rFonts w:ascii="Bookman Old Style" w:hAnsi="Bookman Old Style" w:cs="Arial"/>
          <w:bCs/>
          <w:sz w:val="22"/>
          <w:szCs w:val="22"/>
          <w:shd w:val="clear" w:color="auto" w:fill="FFFFFF"/>
        </w:rPr>
        <w:t xml:space="preserve">Es menester señalar, que la descripción de los posibles conflictos de interés que se puedan presentar frente al trámite o votación del presente proyecto de </w:t>
      </w:r>
      <w:r w:rsidR="00537043" w:rsidRPr="00F93B48">
        <w:rPr>
          <w:rFonts w:ascii="Bookman Old Style" w:hAnsi="Bookman Old Style" w:cs="Arial"/>
          <w:bCs/>
          <w:sz w:val="22"/>
          <w:szCs w:val="22"/>
          <w:shd w:val="clear" w:color="auto" w:fill="FFFFFF"/>
        </w:rPr>
        <w:t>acto legislativo</w:t>
      </w:r>
      <w:r w:rsidRPr="00F93B48">
        <w:rPr>
          <w:rFonts w:ascii="Bookman Old Style" w:hAnsi="Bookman Old Style" w:cs="Arial"/>
          <w:bCs/>
          <w:sz w:val="22"/>
          <w:szCs w:val="22"/>
          <w:shd w:val="clear" w:color="auto" w:fill="FFFFFF"/>
        </w:rPr>
        <w:t>, conforme a lo dispuesto en el artículo 291 de la Ley 5 de 1992 modificado por la Ley 2003 de 2019, no exime al Congresista de identificar causales adicionales en las que pueda estar incurso.</w:t>
      </w:r>
    </w:p>
    <w:p w:rsidR="00342AF9" w:rsidRPr="00F93B48" w:rsidRDefault="00342AF9" w:rsidP="00F93B48">
      <w:pPr>
        <w:contextualSpacing/>
        <w:jc w:val="both"/>
        <w:rPr>
          <w:rFonts w:ascii="Bookman Old Style" w:hAnsi="Bookman Old Style"/>
          <w:color w:val="000000" w:themeColor="text1"/>
          <w:sz w:val="22"/>
          <w:szCs w:val="22"/>
        </w:rPr>
      </w:pPr>
    </w:p>
    <w:p w:rsidR="006A3355" w:rsidRPr="00F93B48" w:rsidRDefault="006A3355" w:rsidP="00F93B48">
      <w:pPr>
        <w:contextualSpacing/>
        <w:jc w:val="both"/>
        <w:rPr>
          <w:rFonts w:ascii="Bookman Old Style" w:hAnsi="Bookman Old Style"/>
          <w:color w:val="000000" w:themeColor="text1"/>
          <w:sz w:val="22"/>
          <w:szCs w:val="22"/>
        </w:rPr>
      </w:pPr>
      <w:r w:rsidRPr="00F93B48">
        <w:rPr>
          <w:rFonts w:ascii="Bookman Old Style" w:hAnsi="Bookman Old Style"/>
          <w:color w:val="000000" w:themeColor="text1"/>
          <w:sz w:val="22"/>
          <w:szCs w:val="22"/>
        </w:rPr>
        <w:t>Cordialmente,</w:t>
      </w:r>
    </w:p>
    <w:p w:rsidR="00460BF2" w:rsidRPr="00F93B48" w:rsidRDefault="00460BF2" w:rsidP="00F93B48">
      <w:pPr>
        <w:pStyle w:val="Sinespaciado"/>
        <w:tabs>
          <w:tab w:val="left" w:pos="8055"/>
        </w:tabs>
        <w:jc w:val="both"/>
        <w:rPr>
          <w:rFonts w:ascii="Bookman Old Style" w:hAnsi="Bookman Old Style" w:cs="Arial"/>
        </w:rPr>
      </w:pPr>
    </w:p>
    <w:p w:rsidR="00342AF9" w:rsidRPr="00F93B48" w:rsidRDefault="00342AF9" w:rsidP="00F93B48">
      <w:pPr>
        <w:pStyle w:val="Sinespaciado"/>
        <w:tabs>
          <w:tab w:val="left" w:pos="8055"/>
        </w:tabs>
        <w:jc w:val="both"/>
        <w:rPr>
          <w:rFonts w:ascii="Bookman Old Style" w:hAnsi="Bookman Old Style" w:cs="Arial"/>
        </w:rPr>
      </w:pPr>
    </w:p>
    <w:p w:rsidR="00565B11" w:rsidRPr="00F93B48" w:rsidRDefault="00565B11" w:rsidP="00F93B48">
      <w:pPr>
        <w:pStyle w:val="Sinespaciado"/>
        <w:tabs>
          <w:tab w:val="left" w:pos="8055"/>
        </w:tabs>
        <w:jc w:val="both"/>
        <w:rPr>
          <w:rFonts w:ascii="Bookman Old Style" w:hAnsi="Bookman Old Style" w:cs="Arial"/>
        </w:rPr>
      </w:pPr>
    </w:p>
    <w:p w:rsidR="00565B11" w:rsidRPr="00F93B48" w:rsidRDefault="00565B11" w:rsidP="00F93B48">
      <w:pPr>
        <w:pStyle w:val="Sinespaciado"/>
        <w:tabs>
          <w:tab w:val="left" w:pos="8055"/>
        </w:tabs>
        <w:jc w:val="both"/>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b/>
        </w:rPr>
      </w:pPr>
      <w:r w:rsidRPr="00F93B48">
        <w:rPr>
          <w:rFonts w:ascii="Bookman Old Style" w:hAnsi="Bookman Old Style" w:cs="Arial"/>
          <w:b/>
        </w:rPr>
        <w:t>JUAN CARLOS LOZADA VARGAS</w:t>
      </w:r>
    </w:p>
    <w:p w:rsidR="00476AA8" w:rsidRPr="00F93B48" w:rsidRDefault="00476AA8" w:rsidP="00F93B48">
      <w:pPr>
        <w:pStyle w:val="Sinespaciado"/>
        <w:tabs>
          <w:tab w:val="left" w:pos="8055"/>
        </w:tabs>
        <w:jc w:val="center"/>
        <w:rPr>
          <w:rFonts w:ascii="Bookman Old Style" w:hAnsi="Bookman Old Style" w:cs="Arial"/>
        </w:rPr>
      </w:pPr>
      <w:r w:rsidRPr="00F93B48">
        <w:rPr>
          <w:rFonts w:ascii="Bookman Old Style" w:hAnsi="Bookman Old Style" w:cs="Arial"/>
        </w:rPr>
        <w:t>Representante a la Cámara</w:t>
      </w:r>
    </w:p>
    <w:p w:rsidR="00476AA8" w:rsidRPr="00F93B48" w:rsidRDefault="00476AA8" w:rsidP="00F93B48">
      <w:pPr>
        <w:pStyle w:val="Sinespaciado"/>
        <w:tabs>
          <w:tab w:val="left" w:pos="8055"/>
        </w:tabs>
        <w:jc w:val="center"/>
        <w:rPr>
          <w:rFonts w:ascii="Bookman Old Style" w:hAnsi="Bookman Old Style" w:cs="Arial"/>
        </w:rPr>
      </w:pPr>
      <w:r w:rsidRPr="00F93B48">
        <w:rPr>
          <w:rFonts w:ascii="Bookman Old Style" w:hAnsi="Bookman Old Style" w:cs="Arial"/>
        </w:rPr>
        <w:t>Partido Liberal Colombiano</w:t>
      </w:r>
    </w:p>
    <w:p w:rsidR="004C4CF3" w:rsidRPr="00F93B48" w:rsidRDefault="004C4CF3" w:rsidP="00F93B48">
      <w:pPr>
        <w:rPr>
          <w:rFonts w:ascii="Bookman Old Style" w:eastAsiaTheme="minorHAnsi" w:hAnsi="Bookman Old Style" w:cs="Arial"/>
          <w:sz w:val="22"/>
          <w:szCs w:val="22"/>
          <w:lang w:eastAsia="en-US"/>
        </w:rPr>
      </w:pPr>
      <w:r w:rsidRPr="00F93B48">
        <w:rPr>
          <w:rFonts w:ascii="Bookman Old Style" w:hAnsi="Bookman Old Style" w:cs="Arial"/>
          <w:sz w:val="22"/>
          <w:szCs w:val="22"/>
        </w:rPr>
        <w:br w:type="page"/>
      </w:r>
    </w:p>
    <w:p w:rsidR="000E4C87" w:rsidRPr="00F93B48" w:rsidRDefault="000E4C87" w:rsidP="00F93B48">
      <w:pPr>
        <w:pStyle w:val="Sinespaciado"/>
        <w:tabs>
          <w:tab w:val="left" w:pos="8055"/>
        </w:tabs>
        <w:jc w:val="both"/>
        <w:rPr>
          <w:rFonts w:ascii="Bookman Old Style" w:hAnsi="Bookman Old Style" w:cs="Arial"/>
        </w:rPr>
      </w:pPr>
    </w:p>
    <w:tbl>
      <w:tblPr>
        <w:tblStyle w:val="Tablaconcuadrcula"/>
        <w:tblW w:w="0" w:type="auto"/>
        <w:tblLook w:val="04A0" w:firstRow="1" w:lastRow="0" w:firstColumn="1" w:lastColumn="0" w:noHBand="0" w:noVBand="1"/>
      </w:tblPr>
      <w:tblGrid>
        <w:gridCol w:w="4420"/>
        <w:gridCol w:w="4408"/>
      </w:tblGrid>
      <w:tr w:rsidR="00476AA8" w:rsidRPr="00F93B48" w:rsidTr="00D92702">
        <w:trPr>
          <w:trHeight w:val="1253"/>
        </w:trPr>
        <w:tc>
          <w:tcPr>
            <w:tcW w:w="4420" w:type="dxa"/>
          </w:tcPr>
          <w:p w:rsidR="00476AA8" w:rsidRPr="00F93B48" w:rsidRDefault="00476AA8" w:rsidP="00F93B48">
            <w:pPr>
              <w:pStyle w:val="Sinespaciado"/>
              <w:tabs>
                <w:tab w:val="left" w:pos="8055"/>
              </w:tabs>
              <w:jc w:val="center"/>
              <w:rPr>
                <w:rFonts w:ascii="Bookman Old Style" w:hAnsi="Bookman Old Style" w:cs="Arial"/>
              </w:rPr>
            </w:pPr>
            <w:r w:rsidRPr="00F93B48">
              <w:rPr>
                <w:rFonts w:ascii="Bookman Old Style" w:hAnsi="Bookman Old Style" w:cs="Arial"/>
              </w:rPr>
              <w:br w:type="page"/>
            </w:r>
          </w:p>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tc>
        <w:tc>
          <w:tcPr>
            <w:tcW w:w="4408" w:type="dxa"/>
          </w:tcPr>
          <w:p w:rsidR="00476AA8" w:rsidRPr="00F93B48" w:rsidRDefault="00476AA8" w:rsidP="00F93B48">
            <w:pPr>
              <w:pStyle w:val="Sinespaciado"/>
              <w:tabs>
                <w:tab w:val="left" w:pos="8055"/>
              </w:tabs>
              <w:jc w:val="center"/>
              <w:rPr>
                <w:rFonts w:ascii="Bookman Old Style" w:hAnsi="Bookman Old Style" w:cs="Arial"/>
              </w:rPr>
            </w:pPr>
          </w:p>
        </w:tc>
      </w:tr>
      <w:tr w:rsidR="00476AA8" w:rsidRPr="00F93B48" w:rsidTr="00D92702">
        <w:trPr>
          <w:trHeight w:val="1102"/>
        </w:trPr>
        <w:tc>
          <w:tcPr>
            <w:tcW w:w="4420" w:type="dxa"/>
          </w:tcPr>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tc>
        <w:tc>
          <w:tcPr>
            <w:tcW w:w="4408" w:type="dxa"/>
          </w:tcPr>
          <w:p w:rsidR="00476AA8" w:rsidRPr="00F93B48" w:rsidRDefault="00476AA8" w:rsidP="00F93B48">
            <w:pPr>
              <w:pStyle w:val="Sinespaciado"/>
              <w:tabs>
                <w:tab w:val="left" w:pos="8055"/>
              </w:tabs>
              <w:jc w:val="center"/>
              <w:rPr>
                <w:rFonts w:ascii="Bookman Old Style" w:hAnsi="Bookman Old Style" w:cs="Arial"/>
              </w:rPr>
            </w:pPr>
          </w:p>
        </w:tc>
      </w:tr>
      <w:tr w:rsidR="00476AA8" w:rsidRPr="00F93B48" w:rsidTr="00D92702">
        <w:tc>
          <w:tcPr>
            <w:tcW w:w="4420" w:type="dxa"/>
          </w:tcPr>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tc>
        <w:tc>
          <w:tcPr>
            <w:tcW w:w="4408" w:type="dxa"/>
          </w:tcPr>
          <w:p w:rsidR="00476AA8" w:rsidRPr="00F93B48" w:rsidRDefault="00476AA8" w:rsidP="00F93B48">
            <w:pPr>
              <w:pStyle w:val="Sinespaciado"/>
              <w:tabs>
                <w:tab w:val="left" w:pos="8055"/>
              </w:tabs>
              <w:jc w:val="center"/>
              <w:rPr>
                <w:rFonts w:ascii="Bookman Old Style" w:hAnsi="Bookman Old Style" w:cs="Arial"/>
              </w:rPr>
            </w:pPr>
          </w:p>
        </w:tc>
      </w:tr>
      <w:tr w:rsidR="00476AA8" w:rsidRPr="00F93B48" w:rsidTr="00D92702">
        <w:tc>
          <w:tcPr>
            <w:tcW w:w="4420" w:type="dxa"/>
          </w:tcPr>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tc>
        <w:tc>
          <w:tcPr>
            <w:tcW w:w="4408" w:type="dxa"/>
          </w:tcPr>
          <w:p w:rsidR="00476AA8" w:rsidRPr="00F93B48" w:rsidRDefault="00476AA8" w:rsidP="00F93B48">
            <w:pPr>
              <w:pStyle w:val="Sinespaciado"/>
              <w:tabs>
                <w:tab w:val="left" w:pos="8055"/>
              </w:tabs>
              <w:jc w:val="center"/>
              <w:rPr>
                <w:rFonts w:ascii="Bookman Old Style" w:hAnsi="Bookman Old Style" w:cs="Arial"/>
              </w:rPr>
            </w:pPr>
          </w:p>
        </w:tc>
      </w:tr>
      <w:tr w:rsidR="00476AA8" w:rsidRPr="00F93B48" w:rsidTr="00D92702">
        <w:tc>
          <w:tcPr>
            <w:tcW w:w="4420" w:type="dxa"/>
          </w:tcPr>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tc>
        <w:tc>
          <w:tcPr>
            <w:tcW w:w="4408" w:type="dxa"/>
          </w:tcPr>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jc w:val="center"/>
              <w:rPr>
                <w:rFonts w:ascii="Bookman Old Style" w:hAnsi="Bookman Old Style" w:cs="Arial"/>
              </w:rPr>
            </w:pPr>
          </w:p>
          <w:p w:rsidR="00476AA8" w:rsidRPr="00F93B48" w:rsidRDefault="00476AA8" w:rsidP="00F93B48">
            <w:pPr>
              <w:pStyle w:val="Sinespaciado"/>
              <w:tabs>
                <w:tab w:val="left" w:pos="8055"/>
              </w:tabs>
              <w:rPr>
                <w:rFonts w:ascii="Bookman Old Style" w:hAnsi="Bookman Old Style" w:cs="Arial"/>
              </w:rPr>
            </w:pPr>
          </w:p>
        </w:tc>
      </w:tr>
      <w:tr w:rsidR="00565B11" w:rsidRPr="00F93B48" w:rsidTr="00D92702">
        <w:tc>
          <w:tcPr>
            <w:tcW w:w="4420" w:type="dxa"/>
          </w:tcPr>
          <w:p w:rsidR="00565B11" w:rsidRPr="00F93B48" w:rsidRDefault="00565B11" w:rsidP="00F93B48">
            <w:pPr>
              <w:pStyle w:val="Sinespaciado"/>
              <w:tabs>
                <w:tab w:val="left" w:pos="8055"/>
              </w:tabs>
              <w:jc w:val="center"/>
              <w:rPr>
                <w:rFonts w:ascii="Bookman Old Style" w:hAnsi="Bookman Old Style" w:cs="Arial"/>
              </w:rPr>
            </w:pPr>
          </w:p>
          <w:p w:rsidR="00565B11" w:rsidRPr="00F93B48" w:rsidRDefault="00565B11" w:rsidP="00F93B48">
            <w:pPr>
              <w:pStyle w:val="Sinespaciado"/>
              <w:tabs>
                <w:tab w:val="left" w:pos="8055"/>
              </w:tabs>
              <w:jc w:val="center"/>
              <w:rPr>
                <w:rFonts w:ascii="Bookman Old Style" w:hAnsi="Bookman Old Style" w:cs="Arial"/>
              </w:rPr>
            </w:pPr>
          </w:p>
          <w:p w:rsidR="00565B11" w:rsidRPr="00F93B48" w:rsidRDefault="00565B11" w:rsidP="00F93B48">
            <w:pPr>
              <w:pStyle w:val="Sinespaciado"/>
              <w:tabs>
                <w:tab w:val="left" w:pos="8055"/>
              </w:tabs>
              <w:jc w:val="center"/>
              <w:rPr>
                <w:rFonts w:ascii="Bookman Old Style" w:hAnsi="Bookman Old Style" w:cs="Arial"/>
              </w:rPr>
            </w:pPr>
          </w:p>
          <w:p w:rsidR="00565B11" w:rsidRPr="00F93B48" w:rsidRDefault="00565B11" w:rsidP="00F93B48">
            <w:pPr>
              <w:pStyle w:val="Sinespaciado"/>
              <w:tabs>
                <w:tab w:val="left" w:pos="8055"/>
              </w:tabs>
              <w:jc w:val="center"/>
              <w:rPr>
                <w:rFonts w:ascii="Bookman Old Style" w:hAnsi="Bookman Old Style" w:cs="Arial"/>
              </w:rPr>
            </w:pPr>
          </w:p>
          <w:p w:rsidR="00565B11" w:rsidRPr="00F93B48" w:rsidRDefault="00565B11" w:rsidP="00F93B48">
            <w:pPr>
              <w:pStyle w:val="Sinespaciado"/>
              <w:tabs>
                <w:tab w:val="left" w:pos="8055"/>
              </w:tabs>
              <w:jc w:val="center"/>
              <w:rPr>
                <w:rFonts w:ascii="Bookman Old Style" w:hAnsi="Bookman Old Style" w:cs="Arial"/>
              </w:rPr>
            </w:pPr>
          </w:p>
        </w:tc>
        <w:tc>
          <w:tcPr>
            <w:tcW w:w="4408" w:type="dxa"/>
          </w:tcPr>
          <w:p w:rsidR="00565B11" w:rsidRPr="00F93B48" w:rsidRDefault="00565B11" w:rsidP="00F93B48">
            <w:pPr>
              <w:pStyle w:val="Sinespaciado"/>
              <w:tabs>
                <w:tab w:val="left" w:pos="8055"/>
              </w:tabs>
              <w:jc w:val="center"/>
              <w:rPr>
                <w:rFonts w:ascii="Bookman Old Style" w:hAnsi="Bookman Old Style" w:cs="Arial"/>
              </w:rPr>
            </w:pPr>
          </w:p>
        </w:tc>
      </w:tr>
    </w:tbl>
    <w:p w:rsidR="00476AA8" w:rsidRPr="00F93B48" w:rsidRDefault="00476AA8" w:rsidP="00F93B48">
      <w:pPr>
        <w:pStyle w:val="Sinespaciado"/>
        <w:tabs>
          <w:tab w:val="left" w:pos="8055"/>
        </w:tabs>
        <w:jc w:val="both"/>
        <w:rPr>
          <w:rFonts w:ascii="Bookman Old Style" w:hAnsi="Bookman Old Style" w:cs="Arial"/>
        </w:rPr>
      </w:pPr>
    </w:p>
    <w:sectPr w:rsidR="00476AA8" w:rsidRPr="00F93B48" w:rsidSect="00AD1837">
      <w:headerReference w:type="default" r:id="rId8"/>
      <w:footerReference w:type="default" r:id="rId9"/>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702" w:rsidRDefault="00D92702" w:rsidP="008B3619">
      <w:r>
        <w:separator/>
      </w:r>
    </w:p>
  </w:endnote>
  <w:endnote w:type="continuationSeparator" w:id="0">
    <w:p w:rsidR="00D92702" w:rsidRDefault="00D92702"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702" w:rsidRDefault="00D92702" w:rsidP="002537C0">
    <w:pPr>
      <w:pStyle w:val="NormalWeb"/>
      <w:spacing w:before="0" w:beforeAutospacing="0" w:after="0" w:afterAutospacing="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702" w:rsidRDefault="00D92702" w:rsidP="008B3619">
      <w:r>
        <w:separator/>
      </w:r>
    </w:p>
  </w:footnote>
  <w:footnote w:type="continuationSeparator" w:id="0">
    <w:p w:rsidR="00D92702" w:rsidRDefault="00D92702" w:rsidP="008B3619">
      <w:r>
        <w:continuationSeparator/>
      </w:r>
    </w:p>
  </w:footnote>
  <w:footnote w:id="1">
    <w:p w:rsidR="00D92702" w:rsidRPr="00F93B48" w:rsidRDefault="00D92702" w:rsidP="00F93B48">
      <w:pPr>
        <w:pStyle w:val="Textonotapie"/>
        <w:spacing w:line="240" w:lineRule="auto"/>
        <w:rPr>
          <w:i/>
          <w:sz w:val="14"/>
          <w:szCs w:val="14"/>
        </w:rPr>
      </w:pPr>
      <w:r w:rsidRPr="00F93B48">
        <w:rPr>
          <w:rStyle w:val="Refdenotaalpie"/>
          <w:sz w:val="14"/>
          <w:szCs w:val="14"/>
        </w:rPr>
        <w:footnoteRef/>
      </w:r>
      <w:r w:rsidRPr="00F93B48">
        <w:rPr>
          <w:sz w:val="14"/>
          <w:szCs w:val="14"/>
        </w:rPr>
        <w:t xml:space="preserve"> “</w:t>
      </w:r>
      <w:r w:rsidRPr="00F93B48">
        <w:rPr>
          <w:b/>
          <w:i/>
          <w:sz w:val="14"/>
          <w:szCs w:val="14"/>
        </w:rPr>
        <w:t>Art. 10. -</w:t>
      </w:r>
      <w:r w:rsidRPr="00F93B48">
        <w:rPr>
          <w:i/>
          <w:sz w:val="14"/>
          <w:szCs w:val="14"/>
        </w:rPr>
        <w:t xml:space="preserve"> </w:t>
      </w:r>
      <w:r w:rsidRPr="00F93B48">
        <w:rPr>
          <w:sz w:val="14"/>
          <w:szCs w:val="14"/>
        </w:rPr>
        <w:t>(…)</w:t>
      </w:r>
      <w:r w:rsidRPr="00F93B48">
        <w:rPr>
          <w:i/>
          <w:sz w:val="14"/>
          <w:szCs w:val="14"/>
        </w:rPr>
        <w:t xml:space="preserve"> La naturaleza será sujeto de aquellos derechos que le reconozca la Constitución.”</w:t>
      </w:r>
    </w:p>
    <w:p w:rsidR="00D92702" w:rsidRPr="00F93B48" w:rsidRDefault="00D92702" w:rsidP="00F93B48">
      <w:pPr>
        <w:pStyle w:val="Textonotapie"/>
        <w:tabs>
          <w:tab w:val="clear" w:pos="300"/>
          <w:tab w:val="left" w:pos="0"/>
        </w:tabs>
        <w:spacing w:line="240" w:lineRule="auto"/>
        <w:ind w:left="0" w:firstLine="0"/>
        <w:rPr>
          <w:i/>
          <w:sz w:val="14"/>
          <w:szCs w:val="14"/>
        </w:rPr>
      </w:pPr>
      <w:r w:rsidRPr="00F93B48">
        <w:rPr>
          <w:i/>
          <w:sz w:val="14"/>
          <w:szCs w:val="14"/>
        </w:rPr>
        <w:t>“</w:t>
      </w:r>
      <w:r w:rsidRPr="00F93B48">
        <w:rPr>
          <w:sz w:val="14"/>
          <w:szCs w:val="14"/>
        </w:rPr>
        <w:t>(…)</w:t>
      </w:r>
      <w:r w:rsidRPr="00F93B48">
        <w:rPr>
          <w:i/>
          <w:sz w:val="14"/>
          <w:szCs w:val="14"/>
        </w:rPr>
        <w:t xml:space="preserve"> Capítulo séptimo Derechos de la naturaleza</w:t>
      </w:r>
    </w:p>
    <w:p w:rsidR="00D92702" w:rsidRPr="00F93B48" w:rsidRDefault="00D92702" w:rsidP="00F93B48">
      <w:pPr>
        <w:pStyle w:val="Textonotapie"/>
        <w:tabs>
          <w:tab w:val="clear" w:pos="300"/>
          <w:tab w:val="left" w:pos="0"/>
        </w:tabs>
        <w:spacing w:line="240" w:lineRule="auto"/>
        <w:ind w:left="0" w:firstLine="0"/>
        <w:rPr>
          <w:i/>
          <w:sz w:val="14"/>
          <w:szCs w:val="14"/>
        </w:rPr>
      </w:pPr>
      <w:r w:rsidRPr="00F93B48">
        <w:rPr>
          <w:b/>
          <w:i/>
          <w:sz w:val="14"/>
          <w:szCs w:val="14"/>
        </w:rPr>
        <w:t>Art. 71.-</w:t>
      </w:r>
      <w:r w:rsidRPr="00F93B48">
        <w:rPr>
          <w:i/>
          <w:sz w:val="14"/>
          <w:szCs w:val="14"/>
        </w:rPr>
        <w:t xml:space="preserve"> La naturaleza o Pacha Mama, donde se reproduce y realiza la vida, tiene derecho a que se respete integralmente su existencia y el mantenimiento y regeneración de sus ciclos vitales, estructura, funciones y procesos evolutivos.</w:t>
      </w:r>
    </w:p>
    <w:p w:rsidR="00D92702" w:rsidRPr="00F93B48" w:rsidRDefault="00D92702" w:rsidP="00F93B48">
      <w:pPr>
        <w:pStyle w:val="Textonotapie"/>
        <w:tabs>
          <w:tab w:val="clear" w:pos="300"/>
          <w:tab w:val="left" w:pos="0"/>
        </w:tabs>
        <w:spacing w:line="240" w:lineRule="auto"/>
        <w:ind w:left="0" w:firstLine="0"/>
        <w:rPr>
          <w:i/>
          <w:sz w:val="14"/>
          <w:szCs w:val="14"/>
        </w:rPr>
      </w:pPr>
      <w:r w:rsidRPr="00F93B48">
        <w:rPr>
          <w:i/>
          <w:sz w:val="14"/>
          <w:szCs w:val="14"/>
        </w:rPr>
        <w:t>Toda persona, comunidad, pueblo o nacionalidad podrá exigir a la autoridad pública el cumplimiento de los derechos de la naturaleza. Para aplicar e interpretar estos derechos se observarán (sic) los principios establecidos en la Constitución, en lo que proceda.</w:t>
      </w:r>
    </w:p>
    <w:p w:rsidR="00D92702" w:rsidRPr="00F93B48" w:rsidRDefault="00D92702" w:rsidP="00F93B48">
      <w:pPr>
        <w:pStyle w:val="Textonotapie"/>
        <w:tabs>
          <w:tab w:val="clear" w:pos="300"/>
          <w:tab w:val="left" w:pos="0"/>
        </w:tabs>
        <w:spacing w:line="240" w:lineRule="auto"/>
        <w:ind w:left="0" w:firstLine="0"/>
        <w:rPr>
          <w:i/>
          <w:sz w:val="14"/>
          <w:szCs w:val="14"/>
        </w:rPr>
      </w:pPr>
      <w:r w:rsidRPr="00F93B48">
        <w:rPr>
          <w:i/>
          <w:sz w:val="14"/>
          <w:szCs w:val="14"/>
        </w:rPr>
        <w:t>El Estado incentivará a las personas naturales y jurídicas, y a los colectivos, para que protejan la naturaleza, y promoverá el respeto a todos los elementos que forman un ecosistema.</w:t>
      </w:r>
    </w:p>
    <w:p w:rsidR="00D92702" w:rsidRPr="00F93B48" w:rsidRDefault="00D92702" w:rsidP="00F93B48">
      <w:pPr>
        <w:pStyle w:val="Textonotapie"/>
        <w:tabs>
          <w:tab w:val="clear" w:pos="300"/>
          <w:tab w:val="left" w:pos="0"/>
        </w:tabs>
        <w:spacing w:line="240" w:lineRule="auto"/>
        <w:ind w:left="0" w:firstLine="0"/>
        <w:rPr>
          <w:sz w:val="14"/>
          <w:szCs w:val="14"/>
        </w:rPr>
      </w:pPr>
      <w:r w:rsidRPr="00F93B48">
        <w:rPr>
          <w:b/>
          <w:i/>
          <w:sz w:val="14"/>
          <w:szCs w:val="14"/>
        </w:rPr>
        <w:t>Art. 72.-</w:t>
      </w:r>
      <w:r w:rsidRPr="00F93B48">
        <w:rPr>
          <w:i/>
          <w:sz w:val="14"/>
          <w:szCs w:val="14"/>
        </w:rPr>
        <w:t xml:space="preserve"> La naturaleza tiene derecho a la restauración. Esta restauración será independiente de la obligación que tienen el Estado y las personas naturales o jurídicas de Indemnizar a los individuos y colectivos que dependan de los sistemas naturales afectados</w:t>
      </w:r>
      <w:r w:rsidRPr="00F93B48">
        <w:rPr>
          <w:sz w:val="14"/>
          <w:szCs w:val="14"/>
        </w:rPr>
        <w:t xml:space="preserve"> (…)”</w:t>
      </w:r>
    </w:p>
  </w:footnote>
  <w:footnote w:id="2">
    <w:p w:rsidR="00D92702" w:rsidRPr="00F93B48" w:rsidRDefault="00D92702" w:rsidP="00F93B48">
      <w:pPr>
        <w:jc w:val="both"/>
        <w:rPr>
          <w:bCs/>
          <w:i/>
          <w:sz w:val="14"/>
          <w:szCs w:val="14"/>
        </w:rPr>
      </w:pPr>
      <w:r w:rsidRPr="00F93B48">
        <w:rPr>
          <w:rStyle w:val="Refdenotaalpie"/>
          <w:i/>
          <w:sz w:val="14"/>
          <w:szCs w:val="14"/>
        </w:rPr>
        <w:footnoteRef/>
      </w:r>
      <w:r w:rsidRPr="00F93B48">
        <w:rPr>
          <w:i/>
          <w:sz w:val="14"/>
          <w:szCs w:val="14"/>
          <w:lang w:val="en-US"/>
        </w:rPr>
        <w:t xml:space="preserve"> </w:t>
      </w:r>
      <w:r w:rsidRPr="00F93B48">
        <w:rPr>
          <w:bCs/>
          <w:i/>
          <w:sz w:val="14"/>
          <w:szCs w:val="14"/>
          <w:lang w:val="en-US"/>
        </w:rPr>
        <w:t xml:space="preserve">“The power to enact local laws (…) establishing the fundamental rights of (…) nature (…)” </w:t>
      </w:r>
      <w:r w:rsidRPr="00F93B48">
        <w:rPr>
          <w:bCs/>
          <w:i/>
          <w:sz w:val="14"/>
          <w:szCs w:val="14"/>
        </w:rPr>
        <w:t xml:space="preserve">(artículo 32 (2)(a)). </w:t>
      </w:r>
    </w:p>
    <w:p w:rsidR="00D92702" w:rsidRPr="00F93B48" w:rsidRDefault="00D92702" w:rsidP="00F93B48">
      <w:pPr>
        <w:jc w:val="both"/>
        <w:rPr>
          <w:i/>
          <w:sz w:val="14"/>
          <w:szCs w:val="14"/>
        </w:rPr>
      </w:pPr>
      <w:r w:rsidRPr="00F93B48">
        <w:rPr>
          <w:bCs/>
          <w:i/>
          <w:sz w:val="14"/>
          <w:szCs w:val="14"/>
        </w:rPr>
        <w:t>http://files.harmonywithnatureun.org/uploads/upload685.pdf</w:t>
      </w:r>
    </w:p>
  </w:footnote>
  <w:footnote w:id="3">
    <w:p w:rsidR="00D92702" w:rsidRPr="00F93B48" w:rsidRDefault="00D92702" w:rsidP="00F93B48">
      <w:pPr>
        <w:pStyle w:val="Textonotapie"/>
        <w:tabs>
          <w:tab w:val="left" w:pos="0"/>
        </w:tabs>
        <w:spacing w:line="240" w:lineRule="auto"/>
        <w:ind w:left="142" w:hanging="142"/>
        <w:rPr>
          <w:i/>
          <w:sz w:val="14"/>
          <w:szCs w:val="14"/>
        </w:rPr>
      </w:pPr>
      <w:r w:rsidRPr="00F93B48">
        <w:rPr>
          <w:rStyle w:val="Refdenotaalpie"/>
          <w:i/>
          <w:sz w:val="14"/>
          <w:szCs w:val="14"/>
        </w:rPr>
        <w:footnoteRef/>
      </w:r>
      <w:r w:rsidRPr="00F93B48">
        <w:rPr>
          <w:i/>
          <w:sz w:val="14"/>
          <w:szCs w:val="14"/>
        </w:rPr>
        <w:t xml:space="preserve"> Constitución Política del Estado Libre y Soberano de Guerrero. Decreto número 433 por el que se reforman y adicionan diversas disposiciones de la constitución política del estado libre y soberano de guerrero. “Artículo 2. (…) el Estado deberá garantizar y proteger los derechos de la naturaleza en la legislación respectiva.” </w:t>
      </w:r>
    </w:p>
    <w:p w:rsidR="00D92702" w:rsidRPr="00F93B48" w:rsidRDefault="00D92702" w:rsidP="00F93B48">
      <w:pPr>
        <w:pStyle w:val="Textonotapie"/>
        <w:spacing w:line="240" w:lineRule="auto"/>
        <w:rPr>
          <w:i/>
          <w:sz w:val="14"/>
          <w:szCs w:val="14"/>
          <w:lang w:val="es-CO"/>
        </w:rPr>
      </w:pPr>
      <w:r w:rsidRPr="00F93B48">
        <w:rPr>
          <w:i/>
          <w:sz w:val="14"/>
          <w:szCs w:val="14"/>
        </w:rPr>
        <w:t>https://www.gob.mx/cms/uploads/attachment/file/173564/Constitucion_politica_estado_libre_soberano_guerrero.pdf</w:t>
      </w:r>
    </w:p>
  </w:footnote>
  <w:footnote w:id="4">
    <w:p w:rsidR="00D92702" w:rsidRPr="00F93B48" w:rsidRDefault="00D92702" w:rsidP="00F93B48">
      <w:pPr>
        <w:jc w:val="both"/>
        <w:rPr>
          <w:i/>
          <w:sz w:val="14"/>
          <w:szCs w:val="14"/>
        </w:rPr>
      </w:pPr>
      <w:r w:rsidRPr="00F93B48">
        <w:rPr>
          <w:rStyle w:val="Refdenotaalpie"/>
          <w:i/>
          <w:sz w:val="14"/>
          <w:szCs w:val="14"/>
        </w:rPr>
        <w:footnoteRef/>
      </w:r>
      <w:r w:rsidRPr="00F93B48">
        <w:rPr>
          <w:i/>
          <w:sz w:val="14"/>
          <w:szCs w:val="14"/>
        </w:rPr>
        <w:t xml:space="preserve"> Constitución Política de la Ciudad de México. 2017. En vigencia desde el 17 de septiembre de 2018. Artículo 18(A)(3) “Para el cumplimiento de esta disposición se expedirá una ley secundaria que tendrá por objeto reconocer y regular la protección más amplia de los derechos de la naturaleza conformada por todos sus ecosistemas y especies como un ente colectivo sujeto de derechos.” </w:t>
      </w:r>
    </w:p>
    <w:p w:rsidR="00D92702" w:rsidRPr="00F93B48" w:rsidRDefault="00D92702" w:rsidP="00F93B48">
      <w:pPr>
        <w:jc w:val="both"/>
        <w:rPr>
          <w:i/>
          <w:sz w:val="14"/>
          <w:szCs w:val="14"/>
        </w:rPr>
      </w:pPr>
      <w:r w:rsidRPr="00F93B48">
        <w:rPr>
          <w:i/>
          <w:sz w:val="14"/>
          <w:szCs w:val="14"/>
        </w:rPr>
        <w:t>http://www.infodf.org.mx/documentospdf/constitucion_cdmx/Constitucion_%20Politica_CDMX.pdf</w:t>
      </w:r>
    </w:p>
  </w:footnote>
  <w:footnote w:id="5">
    <w:p w:rsidR="00D92702" w:rsidRPr="00F93B48" w:rsidRDefault="00D92702" w:rsidP="00F93B48">
      <w:pPr>
        <w:pStyle w:val="Textonotapie"/>
        <w:tabs>
          <w:tab w:val="clear" w:pos="300"/>
          <w:tab w:val="left" w:pos="0"/>
        </w:tabs>
        <w:spacing w:line="240" w:lineRule="auto"/>
        <w:ind w:left="142" w:hanging="142"/>
        <w:rPr>
          <w:i/>
          <w:color w:val="auto"/>
          <w:sz w:val="14"/>
          <w:szCs w:val="14"/>
          <w:lang w:val="es-CO"/>
        </w:rPr>
      </w:pPr>
      <w:r w:rsidRPr="00F93B48">
        <w:rPr>
          <w:rStyle w:val="Refdenotaalpie"/>
          <w:i/>
          <w:sz w:val="14"/>
          <w:szCs w:val="14"/>
        </w:rPr>
        <w:footnoteRef/>
      </w:r>
      <w:r w:rsidRPr="00F93B48">
        <w:rPr>
          <w:i/>
          <w:sz w:val="14"/>
          <w:szCs w:val="14"/>
        </w:rPr>
        <w:t xml:space="preserve"> </w:t>
      </w:r>
      <w:r w:rsidRPr="00F93B48">
        <w:rPr>
          <w:bCs/>
          <w:i/>
          <w:sz w:val="14"/>
          <w:szCs w:val="14"/>
        </w:rPr>
        <w:t>“</w:t>
      </w:r>
      <w:r w:rsidRPr="00F93B48">
        <w:rPr>
          <w:i/>
          <w:color w:val="auto"/>
          <w:sz w:val="14"/>
          <w:szCs w:val="14"/>
          <w:lang w:val="es-CO"/>
        </w:rPr>
        <w:t xml:space="preserve">La naturaleza, conformada por todos sus ecosistemas y especies como un ente colectivo sujeto de derechos, deberá ser respetada en su existencia, en su restauración y en la regeneración de sus ciclos naturales, así como la conservación de su estructura y funciones ecológicas (…)” </w:t>
      </w:r>
    </w:p>
    <w:p w:rsidR="00D92702" w:rsidRPr="00F93B48" w:rsidRDefault="00D92702" w:rsidP="00F93B48">
      <w:pPr>
        <w:pStyle w:val="Textonotapie"/>
        <w:tabs>
          <w:tab w:val="clear" w:pos="300"/>
          <w:tab w:val="left" w:pos="0"/>
        </w:tabs>
        <w:spacing w:line="240" w:lineRule="auto"/>
        <w:ind w:left="142" w:hanging="142"/>
        <w:jc w:val="left"/>
        <w:rPr>
          <w:sz w:val="14"/>
          <w:szCs w:val="14"/>
        </w:rPr>
      </w:pPr>
      <w:r w:rsidRPr="00F93B48">
        <w:rPr>
          <w:bCs/>
          <w:i/>
          <w:sz w:val="14"/>
          <w:szCs w:val="14"/>
        </w:rPr>
        <w:t xml:space="preserve">   </w:t>
      </w:r>
      <w:r w:rsidRPr="00F93B48">
        <w:rPr>
          <w:i/>
          <w:sz w:val="14"/>
          <w:szCs w:val="14"/>
        </w:rPr>
        <w:t>http://www.biodiversidadla.org/Noticias/Historico-Colima-reconoce-derechos-de-la-naturaleza-en-Constitucion</w:t>
      </w:r>
    </w:p>
  </w:footnote>
  <w:footnote w:id="6">
    <w:p w:rsidR="000215FB" w:rsidRPr="00F93B48" w:rsidRDefault="000215FB" w:rsidP="00F93B48">
      <w:pPr>
        <w:pStyle w:val="Textonotapie"/>
        <w:spacing w:line="240" w:lineRule="auto"/>
        <w:rPr>
          <w:i/>
          <w:sz w:val="14"/>
          <w:szCs w:val="14"/>
        </w:rPr>
      </w:pPr>
      <w:r w:rsidRPr="00F93B48">
        <w:rPr>
          <w:rStyle w:val="Refdenotaalpie"/>
          <w:i/>
          <w:sz w:val="14"/>
          <w:szCs w:val="14"/>
        </w:rPr>
        <w:footnoteRef/>
      </w:r>
      <w:r w:rsidRPr="00F93B48">
        <w:rPr>
          <w:i/>
          <w:sz w:val="14"/>
          <w:szCs w:val="14"/>
        </w:rPr>
        <w:t xml:space="preserve"> https://www.gesetze-im-internet.de/gg/art_20a.html</w:t>
      </w:r>
    </w:p>
  </w:footnote>
  <w:footnote w:id="7">
    <w:p w:rsidR="00C34FB3" w:rsidRPr="00F93B48" w:rsidRDefault="00C34FB3" w:rsidP="00F93B48">
      <w:pPr>
        <w:pStyle w:val="Textonotapie"/>
        <w:spacing w:line="240" w:lineRule="auto"/>
        <w:rPr>
          <w:i/>
          <w:sz w:val="14"/>
          <w:szCs w:val="14"/>
        </w:rPr>
      </w:pPr>
      <w:r w:rsidRPr="00F93B48">
        <w:rPr>
          <w:rStyle w:val="Refdenotaalpie"/>
          <w:i/>
          <w:sz w:val="14"/>
          <w:szCs w:val="14"/>
        </w:rPr>
        <w:footnoteRef/>
      </w:r>
      <w:r w:rsidRPr="00F93B48">
        <w:rPr>
          <w:i/>
          <w:sz w:val="14"/>
          <w:szCs w:val="14"/>
        </w:rPr>
        <w:t xml:space="preserve"> https://www.admin.ch/opc/de/classified-compilation/19995395/index.html#a80</w:t>
      </w:r>
    </w:p>
  </w:footnote>
  <w:footnote w:id="8">
    <w:p w:rsidR="00D92702" w:rsidRPr="00F93B48" w:rsidRDefault="00D92702" w:rsidP="00F93B48">
      <w:pPr>
        <w:jc w:val="both"/>
        <w:rPr>
          <w:bCs/>
          <w:i/>
          <w:sz w:val="14"/>
          <w:szCs w:val="14"/>
        </w:rPr>
      </w:pPr>
      <w:r w:rsidRPr="00F93B48">
        <w:rPr>
          <w:rStyle w:val="Refdenotaalpie"/>
          <w:sz w:val="14"/>
          <w:szCs w:val="14"/>
        </w:rPr>
        <w:footnoteRef/>
      </w:r>
      <w:r w:rsidRPr="00F93B48">
        <w:rPr>
          <w:sz w:val="14"/>
          <w:szCs w:val="14"/>
          <w:lang w:val="en-US"/>
        </w:rPr>
        <w:t xml:space="preserve"> </w:t>
      </w:r>
      <w:r w:rsidRPr="00F93B48">
        <w:rPr>
          <w:bCs/>
          <w:i/>
          <w:sz w:val="14"/>
          <w:szCs w:val="14"/>
          <w:lang w:val="en-US"/>
        </w:rPr>
        <w:t xml:space="preserve">“Borough residents, natural communities, and ecosystems shall be considered "persons" for the purposes of the enforcement of the civil rights of those residents, natural communities, and ecosystems." </w:t>
      </w:r>
      <w:r w:rsidRPr="00F93B48">
        <w:rPr>
          <w:bCs/>
          <w:i/>
          <w:sz w:val="14"/>
          <w:szCs w:val="14"/>
        </w:rPr>
        <w:t>(Ordinance No. 612, 2006)</w:t>
      </w:r>
    </w:p>
    <w:p w:rsidR="00D92702" w:rsidRPr="00F93B48" w:rsidRDefault="00D92702" w:rsidP="00F93B48">
      <w:pPr>
        <w:jc w:val="both"/>
        <w:rPr>
          <w:sz w:val="14"/>
          <w:szCs w:val="14"/>
        </w:rPr>
      </w:pPr>
      <w:r w:rsidRPr="00F93B48">
        <w:rPr>
          <w:bCs/>
          <w:i/>
          <w:sz w:val="14"/>
          <w:szCs w:val="14"/>
        </w:rPr>
        <w:t>https://ejatlas.org/conflict/tamaqua-borough-passes-ordinance-on-rights-of-nature</w:t>
      </w:r>
    </w:p>
  </w:footnote>
  <w:footnote w:id="9">
    <w:p w:rsidR="00D92702" w:rsidRPr="00F93B48" w:rsidRDefault="00D92702" w:rsidP="00F93B48">
      <w:pPr>
        <w:jc w:val="both"/>
        <w:rPr>
          <w:sz w:val="14"/>
          <w:szCs w:val="14"/>
        </w:rPr>
      </w:pPr>
      <w:r w:rsidRPr="00F93B48">
        <w:rPr>
          <w:rStyle w:val="Refdenotaalpie"/>
          <w:sz w:val="14"/>
          <w:szCs w:val="14"/>
        </w:rPr>
        <w:footnoteRef/>
      </w:r>
      <w:r w:rsidRPr="00F93B48">
        <w:rPr>
          <w:sz w:val="14"/>
          <w:szCs w:val="14"/>
        </w:rPr>
        <w:t xml:space="preserve"> Ley de Derechos de la Madre Tierra. 2010. </w:t>
      </w:r>
      <w:r w:rsidRPr="00F93B48">
        <w:rPr>
          <w:i/>
          <w:sz w:val="14"/>
          <w:szCs w:val="14"/>
        </w:rPr>
        <w:t>“Artículo 5.  (CARÁCTER JURÍDICO DE LA MADRE TIERRA).  Para efectos de la protección y tutela de sus derechos, la Madre Tierra adopta el carácter de sujeto colectivo de interés público.  La Madre Tierra y todos sus componentes incluyendo las comunidades humanas son titulares de todos los derechos inherentes reconocidos en esta Ley.  La aplicación de los derechos de la Madre Tierra tomará en cuenta las especificidades y particularidades de sus diversos componentes. Los derechos establecidos en la presente Ley, no limitan la existencia de otros derechos de la Madre Tierra.</w:t>
      </w:r>
      <w:r w:rsidRPr="00F93B48">
        <w:rPr>
          <w:sz w:val="14"/>
          <w:szCs w:val="14"/>
        </w:rPr>
        <w:t>”</w:t>
      </w:r>
    </w:p>
    <w:p w:rsidR="00D92702" w:rsidRPr="00F93B48" w:rsidRDefault="00D92702" w:rsidP="00F93B48">
      <w:pPr>
        <w:jc w:val="both"/>
        <w:rPr>
          <w:sz w:val="14"/>
          <w:szCs w:val="14"/>
        </w:rPr>
      </w:pPr>
      <w:r w:rsidRPr="00F93B48">
        <w:rPr>
          <w:sz w:val="14"/>
          <w:szCs w:val="14"/>
        </w:rPr>
        <w:t>http://www.planificacion.gob.bo/uploads/marco-legal/Ley%20N%C2%B0%20071%20DERECHOS%20DE%20LA%20MADRE%20TIERRA.pdf</w:t>
      </w:r>
    </w:p>
  </w:footnote>
  <w:footnote w:id="10">
    <w:p w:rsidR="00D92702" w:rsidRPr="00F93B48" w:rsidRDefault="00D92702" w:rsidP="00F93B48">
      <w:pPr>
        <w:jc w:val="both"/>
        <w:rPr>
          <w:sz w:val="14"/>
          <w:szCs w:val="14"/>
        </w:rPr>
      </w:pPr>
      <w:r w:rsidRPr="00F93B48">
        <w:rPr>
          <w:rStyle w:val="Refdenotaalpie"/>
          <w:sz w:val="14"/>
          <w:szCs w:val="14"/>
        </w:rPr>
        <w:footnoteRef/>
      </w:r>
      <w:r w:rsidRPr="00F93B48">
        <w:rPr>
          <w:sz w:val="14"/>
          <w:szCs w:val="14"/>
        </w:rPr>
        <w:t xml:space="preserve"> </w:t>
      </w:r>
      <w:r w:rsidRPr="00F93B48">
        <w:rPr>
          <w:bCs/>
          <w:sz w:val="14"/>
          <w:szCs w:val="14"/>
        </w:rPr>
        <w:t>Ley Ambiental de Protección a La Tierra en el Distrito Federal. 2013. “</w:t>
      </w:r>
      <w:r w:rsidRPr="00F93B48">
        <w:rPr>
          <w:bCs/>
          <w:i/>
          <w:sz w:val="14"/>
          <w:szCs w:val="14"/>
        </w:rPr>
        <w:t>Artículo 86 Bis 3. Para efectos de la protección y tutela de sus recursos naturales, la Tierra adopta el carácter de ente colectivo sujeto de la protección del interés público. En su aplicación se tomarán en cuenta las especificidades y particularidades de sus diversos componentes</w:t>
      </w:r>
      <w:r w:rsidRPr="00F93B48">
        <w:rPr>
          <w:bCs/>
          <w:sz w:val="14"/>
          <w:szCs w:val="14"/>
        </w:rPr>
        <w:t>.”</w:t>
      </w:r>
    </w:p>
  </w:footnote>
  <w:footnote w:id="11">
    <w:p w:rsidR="00D92702" w:rsidRPr="00F93B48" w:rsidRDefault="00D92702" w:rsidP="00F93B48">
      <w:pPr>
        <w:jc w:val="both"/>
        <w:rPr>
          <w:sz w:val="14"/>
          <w:szCs w:val="14"/>
        </w:rPr>
      </w:pPr>
      <w:r w:rsidRPr="00F93B48">
        <w:rPr>
          <w:rStyle w:val="Refdenotaalpie"/>
          <w:sz w:val="14"/>
          <w:szCs w:val="14"/>
        </w:rPr>
        <w:footnoteRef/>
      </w:r>
      <w:r w:rsidRPr="00F93B48">
        <w:rPr>
          <w:sz w:val="14"/>
          <w:szCs w:val="14"/>
          <w:lang w:val="en-US"/>
        </w:rPr>
        <w:t xml:space="preserve"> </w:t>
      </w:r>
      <w:r w:rsidRPr="00F93B48">
        <w:rPr>
          <w:bCs/>
          <w:i/>
          <w:sz w:val="14"/>
          <w:szCs w:val="14"/>
          <w:lang w:val="en-US"/>
        </w:rPr>
        <w:t>Te Urewera Act</w:t>
      </w:r>
      <w:r w:rsidRPr="00F93B48">
        <w:rPr>
          <w:bCs/>
          <w:sz w:val="14"/>
          <w:szCs w:val="14"/>
          <w:lang w:val="en-US"/>
        </w:rPr>
        <w:t xml:space="preserve"> 2014. “</w:t>
      </w:r>
      <w:r w:rsidRPr="00F93B48">
        <w:rPr>
          <w:bCs/>
          <w:i/>
          <w:sz w:val="14"/>
          <w:szCs w:val="14"/>
          <w:lang w:val="en-US"/>
        </w:rPr>
        <w:t>Te Urewera is a legal entity, and has all the rights, powers, duties, and liabilities of a legal person.</w:t>
      </w:r>
      <w:r w:rsidRPr="00F93B48">
        <w:rPr>
          <w:bCs/>
          <w:sz w:val="14"/>
          <w:szCs w:val="14"/>
          <w:lang w:val="en-US"/>
        </w:rPr>
        <w:t xml:space="preserve">” </w:t>
      </w:r>
      <w:r w:rsidRPr="00F93B48">
        <w:rPr>
          <w:bCs/>
          <w:sz w:val="14"/>
          <w:szCs w:val="14"/>
        </w:rPr>
        <w:t>(artículo 11(1)). Ver: http://www.legislation.govt.nz/act/public/2014/0051/latest/whole.html</w:t>
      </w:r>
    </w:p>
  </w:footnote>
  <w:footnote w:id="12">
    <w:p w:rsidR="00D92702" w:rsidRPr="00F93B48" w:rsidRDefault="00D92702" w:rsidP="00F93B48">
      <w:pPr>
        <w:jc w:val="both"/>
        <w:rPr>
          <w:sz w:val="14"/>
          <w:szCs w:val="14"/>
        </w:rPr>
      </w:pPr>
      <w:r w:rsidRPr="00F93B48">
        <w:rPr>
          <w:rStyle w:val="Refdenotaalpie"/>
          <w:sz w:val="14"/>
          <w:szCs w:val="14"/>
        </w:rPr>
        <w:footnoteRef/>
      </w:r>
      <w:r w:rsidRPr="00F93B48">
        <w:rPr>
          <w:sz w:val="14"/>
          <w:szCs w:val="14"/>
          <w:lang w:val="en-US"/>
        </w:rPr>
        <w:t xml:space="preserve"> </w:t>
      </w:r>
      <w:r w:rsidRPr="00F93B48">
        <w:rPr>
          <w:bCs/>
          <w:i/>
          <w:sz w:val="14"/>
          <w:szCs w:val="14"/>
          <w:lang w:val="en-US"/>
        </w:rPr>
        <w:t>Te Awa Tupua Act</w:t>
      </w:r>
      <w:r w:rsidRPr="00F93B48">
        <w:rPr>
          <w:bCs/>
          <w:sz w:val="14"/>
          <w:szCs w:val="14"/>
          <w:lang w:val="en-US"/>
        </w:rPr>
        <w:t xml:space="preserve"> 2017. </w:t>
      </w:r>
      <w:r w:rsidRPr="00F93B48">
        <w:rPr>
          <w:bCs/>
          <w:i/>
          <w:sz w:val="14"/>
          <w:szCs w:val="14"/>
          <w:lang w:val="en-US"/>
        </w:rPr>
        <w:t>Te Awa Tupua is a legal person and has all the rights, powers, duties, and liabilities of a legal person</w:t>
      </w:r>
      <w:r w:rsidRPr="00F93B48">
        <w:rPr>
          <w:bCs/>
          <w:sz w:val="14"/>
          <w:szCs w:val="14"/>
          <w:lang w:val="en-US"/>
        </w:rPr>
        <w:t xml:space="preserve">. </w:t>
      </w:r>
      <w:r w:rsidRPr="00F93B48">
        <w:rPr>
          <w:bCs/>
          <w:sz w:val="14"/>
          <w:szCs w:val="14"/>
        </w:rPr>
        <w:t>(artículo 14 (1)). Ver: http://www.legislation.govt.nz/act/public/2017/0007/latest/whole.html</w:t>
      </w:r>
    </w:p>
  </w:footnote>
  <w:footnote w:id="13">
    <w:p w:rsidR="00D92702" w:rsidRPr="00F93B48" w:rsidRDefault="00D92702" w:rsidP="00F93B48">
      <w:pPr>
        <w:jc w:val="both"/>
        <w:rPr>
          <w:sz w:val="14"/>
          <w:szCs w:val="14"/>
          <w:lang w:val="es-ES"/>
        </w:rPr>
      </w:pPr>
      <w:r w:rsidRPr="00F93B48">
        <w:rPr>
          <w:rStyle w:val="Refdenotaalpie"/>
          <w:i/>
          <w:sz w:val="14"/>
          <w:szCs w:val="14"/>
        </w:rPr>
        <w:footnoteRef/>
      </w:r>
      <w:r w:rsidRPr="00F93B48">
        <w:rPr>
          <w:i/>
          <w:sz w:val="14"/>
          <w:szCs w:val="14"/>
          <w:lang w:val="en-US"/>
        </w:rPr>
        <w:t xml:space="preserve"> </w:t>
      </w:r>
      <w:r w:rsidRPr="00F93B48">
        <w:rPr>
          <w:bCs/>
          <w:i/>
          <w:sz w:val="14"/>
          <w:szCs w:val="14"/>
          <w:lang w:val="en-US"/>
        </w:rPr>
        <w:t>Ordenanza No. 02, Series 2017. “Right to a Healthy Climate.  All residents and ecosystems of the City of Lafayette possess a right to a healthy climate</w:t>
      </w:r>
      <w:r w:rsidRPr="00F93B48">
        <w:rPr>
          <w:bCs/>
          <w:sz w:val="14"/>
          <w:szCs w:val="14"/>
          <w:lang w:val="en-US"/>
        </w:rPr>
        <w:t xml:space="preserve"> (…)” </w:t>
      </w:r>
      <w:r w:rsidRPr="00F93B48">
        <w:rPr>
          <w:bCs/>
          <w:sz w:val="14"/>
          <w:szCs w:val="14"/>
        </w:rPr>
        <w:t xml:space="preserve">(artículo 1(a)). </w:t>
      </w:r>
      <w:r w:rsidRPr="00F93B48">
        <w:rPr>
          <w:bCs/>
          <w:sz w:val="14"/>
          <w:szCs w:val="14"/>
          <w:lang w:val="es-ES"/>
        </w:rPr>
        <w:t>Ver: https://cocrn.org/lafayette-climate-bill-rights/</w:t>
      </w:r>
    </w:p>
  </w:footnote>
  <w:footnote w:id="14">
    <w:p w:rsidR="00D92702" w:rsidRPr="00F93B48" w:rsidRDefault="00D92702" w:rsidP="00F93B48">
      <w:pPr>
        <w:rPr>
          <w:i/>
          <w:sz w:val="14"/>
          <w:szCs w:val="14"/>
        </w:rPr>
      </w:pPr>
      <w:r w:rsidRPr="00F93B48">
        <w:rPr>
          <w:rStyle w:val="Refdenotaalpie"/>
          <w:i/>
          <w:sz w:val="14"/>
          <w:szCs w:val="14"/>
        </w:rPr>
        <w:footnoteRef/>
      </w:r>
      <w:r w:rsidRPr="00F93B48">
        <w:rPr>
          <w:i/>
          <w:sz w:val="14"/>
          <w:szCs w:val="14"/>
          <w:lang w:val="en-US"/>
        </w:rPr>
        <w:t xml:space="preserve"> </w:t>
      </w:r>
      <w:r w:rsidRPr="00F93B48">
        <w:rPr>
          <w:bCs/>
          <w:i/>
          <w:sz w:val="14"/>
          <w:szCs w:val="14"/>
          <w:lang w:val="en-US"/>
        </w:rPr>
        <w:t xml:space="preserve">Yarra River Protection (Wilip-gin Birrarung murron) Act 2017. “To provide for the declaration of the Yarra River and certain public land in its vicinity for the purpose of protecting it as one living and integrated natural entity (…)” </w:t>
      </w:r>
      <w:r w:rsidRPr="00F93B48">
        <w:rPr>
          <w:bCs/>
          <w:i/>
          <w:sz w:val="14"/>
          <w:szCs w:val="14"/>
        </w:rPr>
        <w:t>(artículo 1 (a)). Ver: http://www.legislation.vic.gov.au/Domino/Web_Notes/LDMS/PubStatbook.nsf/51dea49770555ea6ca256da4001b90cd/DD1ED871D7DF8661CA2581A700103BF0/$FILE/17-049aa%20authorised.pdf</w:t>
      </w:r>
    </w:p>
  </w:footnote>
  <w:footnote w:id="15">
    <w:p w:rsidR="00D92702" w:rsidRPr="00F93B48" w:rsidRDefault="00D92702" w:rsidP="00F93B48">
      <w:pPr>
        <w:pStyle w:val="Textonotapie"/>
        <w:spacing w:line="240" w:lineRule="auto"/>
        <w:rPr>
          <w:i/>
          <w:sz w:val="14"/>
          <w:szCs w:val="14"/>
        </w:rPr>
      </w:pPr>
      <w:r w:rsidRPr="00F93B48">
        <w:rPr>
          <w:rStyle w:val="Refdenotaalpie"/>
          <w:i/>
          <w:sz w:val="14"/>
          <w:szCs w:val="14"/>
        </w:rPr>
        <w:footnoteRef/>
      </w:r>
      <w:r w:rsidRPr="00F93B48">
        <w:rPr>
          <w:i/>
          <w:sz w:val="14"/>
          <w:szCs w:val="14"/>
        </w:rPr>
        <w:t xml:space="preserve"> </w:t>
      </w:r>
      <w:r w:rsidRPr="00F93B48">
        <w:rPr>
          <w:bCs/>
          <w:i/>
          <w:sz w:val="14"/>
          <w:szCs w:val="14"/>
        </w:rPr>
        <w:t>Ver página 6: http://files.harmonywithnatureun.org/uploads/upload644.pdf</w:t>
      </w:r>
    </w:p>
  </w:footnote>
  <w:footnote w:id="16">
    <w:p w:rsidR="00D92702" w:rsidRPr="00F93B48" w:rsidRDefault="00D92702" w:rsidP="00F93B48">
      <w:pPr>
        <w:pStyle w:val="Textonotapie"/>
        <w:spacing w:line="240" w:lineRule="auto"/>
        <w:rPr>
          <w:i/>
          <w:sz w:val="14"/>
          <w:szCs w:val="14"/>
        </w:rPr>
      </w:pPr>
      <w:r w:rsidRPr="00F93B48">
        <w:rPr>
          <w:rStyle w:val="Refdenotaalpie"/>
          <w:i/>
          <w:sz w:val="14"/>
          <w:szCs w:val="14"/>
        </w:rPr>
        <w:footnoteRef/>
      </w:r>
      <w:r w:rsidRPr="00F93B48">
        <w:rPr>
          <w:i/>
          <w:sz w:val="14"/>
          <w:szCs w:val="14"/>
        </w:rPr>
        <w:t xml:space="preserve"> http://files.harmonywithnatureun.org/uploads/upload720.pdf</w:t>
      </w:r>
    </w:p>
  </w:footnote>
  <w:footnote w:id="17">
    <w:p w:rsidR="00D92702" w:rsidRPr="00F93B48" w:rsidRDefault="00D92702" w:rsidP="00F93B48">
      <w:pPr>
        <w:pStyle w:val="Textonotapie"/>
        <w:spacing w:line="240" w:lineRule="auto"/>
        <w:rPr>
          <w:i/>
          <w:sz w:val="14"/>
          <w:szCs w:val="14"/>
        </w:rPr>
      </w:pPr>
      <w:r w:rsidRPr="00F93B48">
        <w:rPr>
          <w:rStyle w:val="Refdenotaalpie"/>
          <w:i/>
          <w:sz w:val="14"/>
          <w:szCs w:val="14"/>
        </w:rPr>
        <w:footnoteRef/>
      </w:r>
      <w:r w:rsidRPr="00F93B48">
        <w:rPr>
          <w:i/>
          <w:sz w:val="14"/>
          <w:szCs w:val="14"/>
        </w:rPr>
        <w:t xml:space="preserve"> http://files.harmonywithnatureun.org/uploads/upload832.pdf</w:t>
      </w:r>
    </w:p>
  </w:footnote>
  <w:footnote w:id="18">
    <w:p w:rsidR="00D92702" w:rsidRPr="00F93B48" w:rsidRDefault="00D92702" w:rsidP="00F93B48">
      <w:pPr>
        <w:pStyle w:val="Textonotapie"/>
        <w:tabs>
          <w:tab w:val="clear" w:pos="300"/>
          <w:tab w:val="left" w:pos="0"/>
        </w:tabs>
        <w:spacing w:line="240" w:lineRule="auto"/>
        <w:ind w:left="0" w:firstLine="0"/>
        <w:jc w:val="left"/>
        <w:rPr>
          <w:i/>
          <w:sz w:val="14"/>
          <w:szCs w:val="14"/>
          <w:lang w:val="es-CO"/>
        </w:rPr>
      </w:pPr>
      <w:r w:rsidRPr="00F93B48">
        <w:rPr>
          <w:rStyle w:val="Refdenotaalpie"/>
          <w:i/>
          <w:sz w:val="14"/>
          <w:szCs w:val="14"/>
        </w:rPr>
        <w:footnoteRef/>
      </w:r>
      <w:r w:rsidRPr="00F93B48">
        <w:rPr>
          <w:i/>
          <w:sz w:val="14"/>
          <w:szCs w:val="14"/>
        </w:rPr>
        <w:t xml:space="preserve"> h</w:t>
      </w:r>
      <w:r w:rsidRPr="00F93B48">
        <w:rPr>
          <w:bCs/>
          <w:i/>
          <w:sz w:val="14"/>
          <w:szCs w:val="14"/>
        </w:rPr>
        <w:t>ttps://www.democracynow.org/es/2019/2/27/titulares/ohio_voters_grant_lake_erie_the_right_to_sue_polluters</w:t>
      </w:r>
    </w:p>
  </w:footnote>
  <w:footnote w:id="19">
    <w:p w:rsidR="00D92702" w:rsidRPr="00F93B48" w:rsidRDefault="00D92702" w:rsidP="00F93B48">
      <w:pPr>
        <w:jc w:val="both"/>
        <w:rPr>
          <w:i/>
          <w:sz w:val="14"/>
          <w:szCs w:val="14"/>
        </w:rPr>
      </w:pPr>
      <w:r w:rsidRPr="00F93B48">
        <w:rPr>
          <w:rStyle w:val="Refdenotaalpie"/>
          <w:i/>
          <w:sz w:val="14"/>
          <w:szCs w:val="14"/>
        </w:rPr>
        <w:footnoteRef/>
      </w:r>
      <w:r w:rsidRPr="00F93B48">
        <w:rPr>
          <w:i/>
          <w:sz w:val="14"/>
          <w:szCs w:val="14"/>
          <w:lang w:val="en-US"/>
        </w:rPr>
        <w:t xml:space="preserve"> </w:t>
      </w:r>
      <w:r w:rsidRPr="00F93B48">
        <w:rPr>
          <w:bCs/>
          <w:i/>
          <w:sz w:val="14"/>
          <w:szCs w:val="14"/>
          <w:lang w:val="en-US"/>
        </w:rPr>
        <w:t xml:space="preserve">National Environment Act 2019. “Nature has the right to exist, persist, maintain and regenerate its vital cycles, structure, functions and its processes in evolution.” </w:t>
      </w:r>
      <w:r w:rsidRPr="00F93B48">
        <w:rPr>
          <w:bCs/>
          <w:i/>
          <w:sz w:val="14"/>
          <w:szCs w:val="14"/>
        </w:rPr>
        <w:t>(artículo 4(1))</w:t>
      </w:r>
    </w:p>
  </w:footnote>
  <w:footnote w:id="20">
    <w:p w:rsidR="00D92702" w:rsidRPr="00F93B48" w:rsidRDefault="00D92702" w:rsidP="00F93B48">
      <w:pPr>
        <w:jc w:val="both"/>
        <w:rPr>
          <w:i/>
          <w:sz w:val="14"/>
          <w:szCs w:val="14"/>
        </w:rPr>
      </w:pPr>
      <w:r w:rsidRPr="00F93B48">
        <w:rPr>
          <w:rStyle w:val="Refdenotaalpie"/>
          <w:i/>
          <w:sz w:val="14"/>
          <w:szCs w:val="14"/>
        </w:rPr>
        <w:footnoteRef/>
      </w:r>
      <w:r w:rsidRPr="00F93B48">
        <w:rPr>
          <w:i/>
          <w:sz w:val="14"/>
          <w:szCs w:val="14"/>
        </w:rPr>
        <w:t xml:space="preserve"> http://files.harmonywithnatureun.org/uploads/upload684.pdf. p.6.</w:t>
      </w:r>
    </w:p>
  </w:footnote>
  <w:footnote w:id="21">
    <w:p w:rsidR="00D92702" w:rsidRPr="00F93B48" w:rsidRDefault="00D92702" w:rsidP="00F93B48">
      <w:pPr>
        <w:pStyle w:val="Textonotapie"/>
        <w:spacing w:line="240" w:lineRule="auto"/>
        <w:rPr>
          <w:i/>
          <w:sz w:val="14"/>
          <w:szCs w:val="14"/>
          <w:lang w:val="es-CO"/>
        </w:rPr>
      </w:pPr>
      <w:r w:rsidRPr="00F93B48">
        <w:rPr>
          <w:rStyle w:val="Refdenotaalpie"/>
          <w:i/>
          <w:sz w:val="14"/>
          <w:szCs w:val="14"/>
        </w:rPr>
        <w:footnoteRef/>
      </w:r>
      <w:r w:rsidRPr="00F93B48">
        <w:rPr>
          <w:i/>
          <w:sz w:val="14"/>
          <w:szCs w:val="14"/>
        </w:rPr>
        <w:t xml:space="preserve"> http://files.harmonywithnatureun.org/uploads/upload659.pdf</w:t>
      </w:r>
    </w:p>
  </w:footnote>
  <w:footnote w:id="22">
    <w:p w:rsidR="00D92702" w:rsidRPr="00F93B48" w:rsidRDefault="00D92702" w:rsidP="00F93B48">
      <w:pPr>
        <w:jc w:val="both"/>
        <w:rPr>
          <w:i/>
          <w:sz w:val="14"/>
          <w:szCs w:val="14"/>
        </w:rPr>
      </w:pPr>
      <w:r w:rsidRPr="00F93B48">
        <w:rPr>
          <w:rStyle w:val="Refdenotaalpie"/>
          <w:i/>
          <w:sz w:val="14"/>
          <w:szCs w:val="14"/>
        </w:rPr>
        <w:footnoteRef/>
      </w:r>
      <w:r w:rsidRPr="00F93B48">
        <w:rPr>
          <w:i/>
          <w:sz w:val="14"/>
          <w:szCs w:val="14"/>
        </w:rPr>
        <w:t xml:space="preserve"> Corte Constitucional del Ecuador. Sentencia No. 017-12-SIN-CC, caso No. 0033-10-IN.</w:t>
      </w:r>
    </w:p>
    <w:p w:rsidR="00D92702" w:rsidRPr="00F93B48" w:rsidRDefault="00D92702" w:rsidP="00F93B48">
      <w:pPr>
        <w:jc w:val="both"/>
        <w:rPr>
          <w:i/>
          <w:sz w:val="14"/>
          <w:szCs w:val="14"/>
          <w:highlight w:val="yellow"/>
        </w:rPr>
      </w:pPr>
      <w:r w:rsidRPr="00F93B48">
        <w:rPr>
          <w:i/>
          <w:sz w:val="14"/>
          <w:szCs w:val="14"/>
        </w:rPr>
        <w:t>http://files.harmonywithnatureun.org/uploads/upload661.pdf</w:t>
      </w:r>
    </w:p>
    <w:p w:rsidR="00D92702" w:rsidRPr="00F93B48" w:rsidRDefault="00D92702" w:rsidP="00F93B48">
      <w:pPr>
        <w:pStyle w:val="Textonotapie"/>
        <w:spacing w:line="240" w:lineRule="auto"/>
        <w:rPr>
          <w:sz w:val="14"/>
          <w:szCs w:val="14"/>
          <w:lang w:val="es-CO"/>
        </w:rPr>
      </w:pPr>
    </w:p>
  </w:footnote>
  <w:footnote w:id="23">
    <w:p w:rsidR="00D92702" w:rsidRPr="00F93B48" w:rsidRDefault="00D92702" w:rsidP="00F93B48">
      <w:pPr>
        <w:pStyle w:val="Textonotapie"/>
        <w:tabs>
          <w:tab w:val="clear" w:pos="300"/>
          <w:tab w:val="left" w:pos="0"/>
        </w:tabs>
        <w:spacing w:line="240" w:lineRule="auto"/>
        <w:ind w:left="0" w:firstLine="0"/>
        <w:rPr>
          <w:i/>
          <w:sz w:val="14"/>
          <w:szCs w:val="14"/>
        </w:rPr>
      </w:pPr>
      <w:r w:rsidRPr="00F93B48">
        <w:rPr>
          <w:rStyle w:val="Refdenotaalpie"/>
          <w:i/>
          <w:sz w:val="14"/>
          <w:szCs w:val="14"/>
        </w:rPr>
        <w:footnoteRef/>
      </w:r>
      <w:r w:rsidRPr="00F93B48">
        <w:rPr>
          <w:i/>
          <w:sz w:val="14"/>
          <w:szCs w:val="14"/>
        </w:rPr>
        <w:t xml:space="preserve"> https://www.eltiempo.com/vida/medio-ambiente/cientificos-piden-reconocer-los-derechos-de-la-naturaleza-364628</w:t>
      </w:r>
    </w:p>
  </w:footnote>
  <w:footnote w:id="24">
    <w:p w:rsidR="00D92702" w:rsidRPr="00F93B48" w:rsidRDefault="00D92702" w:rsidP="00F93B48">
      <w:pPr>
        <w:rPr>
          <w:i/>
          <w:sz w:val="14"/>
          <w:szCs w:val="14"/>
        </w:rPr>
      </w:pPr>
      <w:r w:rsidRPr="00F93B48">
        <w:rPr>
          <w:rStyle w:val="Refdenotaalpie"/>
          <w:i/>
          <w:sz w:val="14"/>
          <w:szCs w:val="14"/>
        </w:rPr>
        <w:footnoteRef/>
      </w:r>
      <w:r w:rsidRPr="00F93B48">
        <w:rPr>
          <w:i/>
          <w:sz w:val="14"/>
          <w:szCs w:val="14"/>
        </w:rPr>
        <w:t xml:space="preserve"> https://www.semana.com/nacion/todo-lo-que-debe-saber-sobre-la-marcha-del-primero-de-abril/articulo/que-tienen-en-comun-colombia-nueva-zelanda-e-india/551271</w:t>
      </w:r>
    </w:p>
  </w:footnote>
  <w:footnote w:id="25">
    <w:p w:rsidR="00D92702" w:rsidRPr="00F93B48" w:rsidRDefault="00D92702" w:rsidP="00F93B48">
      <w:pPr>
        <w:jc w:val="both"/>
        <w:rPr>
          <w:i/>
          <w:sz w:val="14"/>
          <w:szCs w:val="14"/>
        </w:rPr>
      </w:pPr>
      <w:r w:rsidRPr="00F93B48">
        <w:rPr>
          <w:rStyle w:val="Refdenotaalpie"/>
          <w:i/>
          <w:sz w:val="14"/>
          <w:szCs w:val="14"/>
        </w:rPr>
        <w:footnoteRef/>
      </w:r>
      <w:r w:rsidRPr="00F93B48">
        <w:rPr>
          <w:i/>
          <w:sz w:val="14"/>
          <w:szCs w:val="14"/>
        </w:rPr>
        <w:t xml:space="preserve"> https://www.dhakatribune.com/bangladesh/court/2019/01/30/turag-given-legal-person-status-to-save-it-from-encroachment</w:t>
      </w:r>
    </w:p>
  </w:footnote>
  <w:footnote w:id="26">
    <w:p w:rsidR="00D92702" w:rsidRPr="00F93B48" w:rsidRDefault="00D92702" w:rsidP="00F93B48">
      <w:pPr>
        <w:pStyle w:val="Textonotapie"/>
        <w:spacing w:line="240" w:lineRule="auto"/>
        <w:rPr>
          <w:i/>
          <w:sz w:val="14"/>
          <w:szCs w:val="14"/>
          <w:lang w:val="es-CO"/>
        </w:rPr>
      </w:pPr>
      <w:r w:rsidRPr="00F93B48">
        <w:rPr>
          <w:rStyle w:val="Refdenotaalpie"/>
          <w:i/>
          <w:sz w:val="14"/>
          <w:szCs w:val="14"/>
        </w:rPr>
        <w:footnoteRef/>
      </w:r>
      <w:r w:rsidRPr="00F93B48">
        <w:rPr>
          <w:i/>
          <w:sz w:val="14"/>
          <w:szCs w:val="14"/>
        </w:rPr>
        <w:t xml:space="preserve"> http://files.harmonywithnatureun.org/uploads/upload820.pdf</w:t>
      </w:r>
    </w:p>
  </w:footnote>
  <w:footnote w:id="27">
    <w:p w:rsidR="00D92702" w:rsidRPr="00F93B48" w:rsidRDefault="00D92702" w:rsidP="00F93B48">
      <w:pPr>
        <w:pStyle w:val="Textonotapie"/>
        <w:spacing w:line="240" w:lineRule="auto"/>
        <w:rPr>
          <w:i/>
          <w:sz w:val="14"/>
          <w:szCs w:val="14"/>
          <w:lang w:val="es-CO"/>
        </w:rPr>
      </w:pPr>
      <w:r w:rsidRPr="00F93B48">
        <w:rPr>
          <w:rStyle w:val="Refdenotaalpie"/>
          <w:i/>
          <w:sz w:val="14"/>
          <w:szCs w:val="14"/>
        </w:rPr>
        <w:footnoteRef/>
      </w:r>
      <w:r w:rsidRPr="00F93B48">
        <w:rPr>
          <w:i/>
          <w:sz w:val="14"/>
          <w:szCs w:val="14"/>
        </w:rPr>
        <w:t xml:space="preserve"> Corte Constitucional. Sentencia T-622 de 2016 del 10 de noviembre de 2016. M.P. Jorge Iván Palacio Palacio.</w:t>
      </w:r>
    </w:p>
  </w:footnote>
  <w:footnote w:id="28">
    <w:p w:rsidR="00D316CD" w:rsidRPr="00F93B48" w:rsidRDefault="00D316CD" w:rsidP="00F93B48">
      <w:pPr>
        <w:ind w:left="142" w:hanging="142"/>
        <w:rPr>
          <w:i/>
          <w:color w:val="000000"/>
          <w:sz w:val="14"/>
          <w:szCs w:val="14"/>
          <w:lang w:val="es-ES_tradnl"/>
        </w:rPr>
      </w:pPr>
      <w:r w:rsidRPr="00F93B48">
        <w:rPr>
          <w:rStyle w:val="Refdenotaalpie"/>
          <w:i/>
          <w:sz w:val="14"/>
          <w:szCs w:val="14"/>
        </w:rPr>
        <w:footnoteRef/>
      </w:r>
      <w:r w:rsidRPr="00F93B48">
        <w:rPr>
          <w:i/>
          <w:sz w:val="14"/>
          <w:szCs w:val="14"/>
        </w:rPr>
        <w:t xml:space="preserve"> </w:t>
      </w:r>
      <w:r w:rsidRPr="00F93B48">
        <w:rPr>
          <w:i/>
          <w:color w:val="000000"/>
          <w:sz w:val="14"/>
          <w:szCs w:val="14"/>
          <w:lang w:val="es-ES_tradnl"/>
        </w:rPr>
        <w:t>Corte Constitucional. Sentencia C-041 del 1 de febrero de 2017. M.P. Gabriel Eduardo Mendoza Martelo. M.P. Jorge Iván Palacio Palacio.</w:t>
      </w:r>
    </w:p>
    <w:p w:rsidR="00D316CD" w:rsidRPr="00F93B48" w:rsidRDefault="00D316CD" w:rsidP="00F93B48">
      <w:pPr>
        <w:pStyle w:val="Textonotapie"/>
        <w:spacing w:line="240" w:lineRule="auto"/>
        <w:rPr>
          <w:sz w:val="14"/>
          <w:szCs w:val="14"/>
        </w:rPr>
      </w:pPr>
    </w:p>
  </w:footnote>
  <w:footnote w:id="29">
    <w:p w:rsidR="00D92702" w:rsidRPr="00F93B48" w:rsidRDefault="00D92702" w:rsidP="00F93B48">
      <w:pPr>
        <w:jc w:val="both"/>
        <w:rPr>
          <w:sz w:val="14"/>
          <w:szCs w:val="14"/>
        </w:rPr>
      </w:pPr>
      <w:r w:rsidRPr="00F93B48">
        <w:rPr>
          <w:rStyle w:val="Refdenotaalpie"/>
          <w:sz w:val="14"/>
          <w:szCs w:val="14"/>
        </w:rPr>
        <w:footnoteRef/>
      </w:r>
      <w:r w:rsidRPr="00F93B48">
        <w:rPr>
          <w:sz w:val="14"/>
          <w:szCs w:val="14"/>
        </w:rPr>
        <w:t xml:space="preserve"> </w:t>
      </w:r>
      <w:r w:rsidRPr="00F93B48">
        <w:rPr>
          <w:i/>
          <w:sz w:val="14"/>
          <w:szCs w:val="14"/>
        </w:rPr>
        <w:t xml:space="preserve">Corte Suprema de Justicia Sala de Casación Civil. Sentencia STC4360 – 2018 del 05 de abril de 2018. MP. </w:t>
      </w:r>
      <w:r w:rsidR="00301C47" w:rsidRPr="00F93B48">
        <w:rPr>
          <w:i/>
          <w:sz w:val="14"/>
          <w:szCs w:val="14"/>
        </w:rPr>
        <w:t>Luis Armando Tolosa Villabona.</w:t>
      </w:r>
    </w:p>
  </w:footnote>
  <w:footnote w:id="30">
    <w:p w:rsidR="00D92702" w:rsidRPr="00F93B48" w:rsidRDefault="00D92702" w:rsidP="00F93B48">
      <w:pPr>
        <w:jc w:val="both"/>
        <w:rPr>
          <w:sz w:val="14"/>
          <w:szCs w:val="14"/>
        </w:rPr>
      </w:pPr>
      <w:r w:rsidRPr="00F93B48">
        <w:rPr>
          <w:rStyle w:val="Refdenotaalpie"/>
          <w:sz w:val="14"/>
          <w:szCs w:val="14"/>
        </w:rPr>
        <w:footnoteRef/>
      </w:r>
      <w:r w:rsidRPr="00F93B48">
        <w:rPr>
          <w:sz w:val="14"/>
          <w:szCs w:val="14"/>
        </w:rPr>
        <w:t xml:space="preserve"> </w:t>
      </w:r>
      <w:r w:rsidRPr="00F93B48">
        <w:rPr>
          <w:i/>
          <w:sz w:val="14"/>
          <w:szCs w:val="14"/>
        </w:rPr>
        <w:t xml:space="preserve">Tribunal Administrativo de Boyacá. Expediente. 5238 3333 002 2018 00016 01. Fallo del 09 de agosto de 2018. MP. </w:t>
      </w:r>
      <w:r w:rsidR="00301C47" w:rsidRPr="00F93B48">
        <w:rPr>
          <w:i/>
          <w:sz w:val="14"/>
          <w:szCs w:val="14"/>
        </w:rPr>
        <w:t>Clara Elisa Cifuentes Ortiz.</w:t>
      </w:r>
    </w:p>
  </w:footnote>
  <w:footnote w:id="31">
    <w:p w:rsidR="00D92702" w:rsidRPr="00F93B48" w:rsidRDefault="00D92702" w:rsidP="00F93B48">
      <w:pPr>
        <w:jc w:val="both"/>
        <w:rPr>
          <w:sz w:val="14"/>
          <w:szCs w:val="14"/>
        </w:rPr>
      </w:pPr>
      <w:r w:rsidRPr="00F93B48">
        <w:rPr>
          <w:rStyle w:val="Refdenotaalpie"/>
          <w:sz w:val="14"/>
          <w:szCs w:val="14"/>
        </w:rPr>
        <w:footnoteRef/>
      </w:r>
      <w:r w:rsidRPr="00F93B48">
        <w:rPr>
          <w:sz w:val="14"/>
          <w:szCs w:val="14"/>
        </w:rPr>
        <w:t xml:space="preserve"> </w:t>
      </w:r>
      <w:r w:rsidRPr="00F93B48">
        <w:rPr>
          <w:i/>
          <w:color w:val="000000"/>
          <w:sz w:val="14"/>
          <w:szCs w:val="14"/>
        </w:rPr>
        <w:t xml:space="preserve">Juzgado Único Civil Municipal La Plata-Huila. Rad. 41-396-40-03-001-2019-00114-00. Fallo del 19 de marzo de 2019. Juez. </w:t>
      </w:r>
      <w:r w:rsidR="00301C47" w:rsidRPr="00F93B48">
        <w:rPr>
          <w:i/>
          <w:color w:val="000000"/>
          <w:sz w:val="14"/>
          <w:szCs w:val="14"/>
        </w:rPr>
        <w:t>Juan Carlos Clavijo González.</w:t>
      </w:r>
    </w:p>
  </w:footnote>
  <w:footnote w:id="32">
    <w:p w:rsidR="00D92702" w:rsidRPr="00F93B48" w:rsidRDefault="00D92702" w:rsidP="00F93B48">
      <w:pPr>
        <w:pStyle w:val="Textonotapie"/>
        <w:spacing w:line="240" w:lineRule="auto"/>
        <w:rPr>
          <w:sz w:val="14"/>
          <w:szCs w:val="14"/>
        </w:rPr>
      </w:pPr>
      <w:r w:rsidRPr="00F93B48">
        <w:rPr>
          <w:rStyle w:val="Refdenotaalpie"/>
          <w:sz w:val="14"/>
          <w:szCs w:val="14"/>
        </w:rPr>
        <w:footnoteRef/>
      </w:r>
      <w:r w:rsidRPr="00F93B48">
        <w:rPr>
          <w:sz w:val="14"/>
          <w:szCs w:val="14"/>
        </w:rPr>
        <w:t xml:space="preserve"> </w:t>
      </w:r>
      <w:r w:rsidRPr="00F93B48">
        <w:rPr>
          <w:i/>
          <w:sz w:val="14"/>
          <w:szCs w:val="14"/>
          <w:lang w:val="es-CO"/>
        </w:rPr>
        <w:t xml:space="preserve">Tribunal Administrativo del Tolima. Expediente. 73001–23–00–000–2011–00611-00. Fallo del 30 de mayo de 2019. MP. </w:t>
      </w:r>
      <w:r w:rsidR="00301C47" w:rsidRPr="00F93B48">
        <w:rPr>
          <w:i/>
          <w:sz w:val="14"/>
          <w:szCs w:val="14"/>
          <w:lang w:val="es-CO"/>
        </w:rPr>
        <w:t>José Andrés Rojas Villa.</w:t>
      </w:r>
    </w:p>
  </w:footnote>
  <w:footnote w:id="33">
    <w:p w:rsidR="00D92702" w:rsidRPr="00F93B48" w:rsidRDefault="00D92702" w:rsidP="00F93B48">
      <w:pPr>
        <w:jc w:val="both"/>
        <w:rPr>
          <w:i/>
          <w:sz w:val="14"/>
          <w:szCs w:val="14"/>
        </w:rPr>
      </w:pPr>
      <w:r w:rsidRPr="00F93B48">
        <w:rPr>
          <w:rStyle w:val="Refdenotaalpie"/>
          <w:i/>
          <w:sz w:val="14"/>
          <w:szCs w:val="14"/>
        </w:rPr>
        <w:footnoteRef/>
      </w:r>
      <w:r w:rsidRPr="00F93B48">
        <w:rPr>
          <w:i/>
          <w:sz w:val="14"/>
          <w:szCs w:val="14"/>
        </w:rPr>
        <w:t xml:space="preserve"> Tribunal Superior de Medellín. Expediente. 05001 31 03 004 2019 00071 01. Fallo del 17 de junio de 2019. MP. Juan Carlos Sosa Londoño.</w:t>
      </w:r>
    </w:p>
  </w:footnote>
  <w:footnote w:id="34">
    <w:p w:rsidR="00D92702" w:rsidRPr="00F93B48" w:rsidRDefault="00D92702" w:rsidP="00F93B48">
      <w:pPr>
        <w:pStyle w:val="Textonotapie"/>
        <w:tabs>
          <w:tab w:val="clear" w:pos="300"/>
          <w:tab w:val="left" w:pos="0"/>
        </w:tabs>
        <w:spacing w:line="240" w:lineRule="auto"/>
        <w:ind w:left="0" w:firstLine="0"/>
        <w:rPr>
          <w:i/>
          <w:sz w:val="14"/>
          <w:szCs w:val="14"/>
          <w:lang w:val="es-CO"/>
        </w:rPr>
      </w:pPr>
      <w:r w:rsidRPr="00F93B48">
        <w:rPr>
          <w:rStyle w:val="Refdenotaalpie"/>
          <w:i/>
          <w:sz w:val="14"/>
          <w:szCs w:val="14"/>
        </w:rPr>
        <w:footnoteRef/>
      </w:r>
      <w:r w:rsidRPr="00F93B48">
        <w:rPr>
          <w:i/>
          <w:sz w:val="14"/>
          <w:szCs w:val="14"/>
        </w:rPr>
        <w:t>https://www.eltiempo.com/colombia/cali/los-alcances-del-fallo-que-ordena-proteger-y-conservar-el-rio-pance-389868</w:t>
      </w:r>
    </w:p>
  </w:footnote>
  <w:footnote w:id="35">
    <w:p w:rsidR="00D92702" w:rsidRPr="00F93B48" w:rsidRDefault="00D92702" w:rsidP="00F93B48">
      <w:pPr>
        <w:pStyle w:val="Textonotapie"/>
        <w:spacing w:line="240" w:lineRule="auto"/>
        <w:rPr>
          <w:i/>
          <w:sz w:val="14"/>
          <w:szCs w:val="14"/>
        </w:rPr>
      </w:pPr>
      <w:r w:rsidRPr="00F93B48">
        <w:rPr>
          <w:rStyle w:val="Refdenotaalpie"/>
          <w:i/>
          <w:sz w:val="14"/>
          <w:szCs w:val="14"/>
        </w:rPr>
        <w:footnoteRef/>
      </w:r>
      <w:r w:rsidRPr="00F93B48">
        <w:rPr>
          <w:i/>
          <w:sz w:val="14"/>
          <w:szCs w:val="14"/>
        </w:rPr>
        <w:t xml:space="preserve"> Corte Constitucional. Sentencia C-045 del 6 de febrero de 2019. M.P. Antonio José Lizarazo Ocampo.</w:t>
      </w:r>
    </w:p>
  </w:footnote>
  <w:footnote w:id="36">
    <w:p w:rsidR="00D92702" w:rsidRPr="00F93B48" w:rsidRDefault="00D92702" w:rsidP="00F93B48">
      <w:pPr>
        <w:jc w:val="both"/>
        <w:rPr>
          <w:sz w:val="14"/>
          <w:szCs w:val="14"/>
        </w:rPr>
      </w:pPr>
      <w:r w:rsidRPr="00F93B48">
        <w:rPr>
          <w:rStyle w:val="Refdenotaalpie"/>
          <w:sz w:val="14"/>
          <w:szCs w:val="14"/>
        </w:rPr>
        <w:footnoteRef/>
      </w:r>
      <w:r w:rsidRPr="00F93B48">
        <w:rPr>
          <w:sz w:val="14"/>
          <w:szCs w:val="14"/>
        </w:rPr>
        <w:t xml:space="preserve"> </w:t>
      </w:r>
      <w:r w:rsidRPr="00F93B48">
        <w:rPr>
          <w:i/>
          <w:sz w:val="14"/>
          <w:szCs w:val="14"/>
        </w:rPr>
        <w:t>Corte Suprema de Justicia Sala de Casación Civil. Sentencia STC3872 – 2020 del 18 de junio de 2020. MP. Octavio Augusto Tejeiro Duque.</w:t>
      </w:r>
    </w:p>
  </w:footnote>
  <w:footnote w:id="37">
    <w:p w:rsidR="00D92702" w:rsidRPr="00F93B48" w:rsidRDefault="00D92702" w:rsidP="00F93B48">
      <w:pPr>
        <w:pStyle w:val="Textonotapie"/>
        <w:spacing w:line="240" w:lineRule="auto"/>
        <w:rPr>
          <w:i/>
          <w:sz w:val="14"/>
          <w:szCs w:val="14"/>
          <w:lang w:val="es-CO"/>
        </w:rPr>
      </w:pPr>
      <w:r w:rsidRPr="00F93B48">
        <w:rPr>
          <w:rStyle w:val="Refdenotaalpie"/>
          <w:i/>
          <w:sz w:val="14"/>
          <w:szCs w:val="14"/>
        </w:rPr>
        <w:footnoteRef/>
      </w:r>
      <w:r w:rsidRPr="00F93B48">
        <w:rPr>
          <w:i/>
          <w:sz w:val="14"/>
          <w:szCs w:val="14"/>
        </w:rPr>
        <w:t xml:space="preserve"> Corte Constitucional. Sentencia C-666 del 30 de agosto de 2010. M.P. Humberto Antonio Sierra Porto</w:t>
      </w:r>
    </w:p>
  </w:footnote>
  <w:footnote w:id="38">
    <w:p w:rsidR="00D92702" w:rsidRPr="00F93B48" w:rsidRDefault="00D92702" w:rsidP="00F93B48">
      <w:pPr>
        <w:pStyle w:val="Textonotapie"/>
        <w:spacing w:line="240" w:lineRule="auto"/>
        <w:rPr>
          <w:i/>
          <w:sz w:val="14"/>
          <w:szCs w:val="14"/>
          <w:lang w:val="es-CO"/>
        </w:rPr>
      </w:pPr>
      <w:r w:rsidRPr="00F93B48">
        <w:rPr>
          <w:rStyle w:val="Refdenotaalpie"/>
          <w:i/>
          <w:sz w:val="14"/>
          <w:szCs w:val="14"/>
        </w:rPr>
        <w:footnoteRef/>
      </w:r>
      <w:r w:rsidRPr="00F93B48">
        <w:rPr>
          <w:i/>
          <w:sz w:val="14"/>
          <w:szCs w:val="14"/>
        </w:rPr>
        <w:t xml:space="preserve"> </w:t>
      </w:r>
      <w:r w:rsidRPr="00F93B48">
        <w:rPr>
          <w:i/>
          <w:sz w:val="14"/>
          <w:szCs w:val="14"/>
          <w:lang w:val="es-CO"/>
        </w:rPr>
        <w:t>Ibíd.</w:t>
      </w:r>
    </w:p>
  </w:footnote>
  <w:footnote w:id="39">
    <w:p w:rsidR="00D92702" w:rsidRPr="00F93B48" w:rsidRDefault="00D92702" w:rsidP="00F93B48">
      <w:pPr>
        <w:pStyle w:val="Textonotapie"/>
        <w:spacing w:line="240" w:lineRule="auto"/>
        <w:rPr>
          <w:i/>
          <w:color w:val="auto"/>
          <w:sz w:val="14"/>
          <w:szCs w:val="14"/>
          <w:lang w:val="es-CO"/>
        </w:rPr>
      </w:pPr>
      <w:r w:rsidRPr="00F93B48">
        <w:rPr>
          <w:rStyle w:val="Refdenotaalpie"/>
          <w:i/>
          <w:sz w:val="14"/>
          <w:szCs w:val="14"/>
        </w:rPr>
        <w:footnoteRef/>
      </w:r>
      <w:r w:rsidRPr="00F93B48">
        <w:rPr>
          <w:i/>
          <w:sz w:val="14"/>
          <w:szCs w:val="14"/>
        </w:rPr>
        <w:t xml:space="preserve"> </w:t>
      </w:r>
      <w:r w:rsidRPr="00F93B48">
        <w:rPr>
          <w:i/>
          <w:color w:val="auto"/>
          <w:sz w:val="14"/>
          <w:szCs w:val="14"/>
          <w:lang w:val="es-CO"/>
        </w:rPr>
        <w:t>Corte Constitucional del Ecuador. Sentencia No 166-15-SEP-CC, caso N.° 0507-12-EP.p.9.</w:t>
      </w:r>
    </w:p>
    <w:p w:rsidR="00D92702" w:rsidRPr="00F93B48" w:rsidRDefault="00D92702" w:rsidP="00F93B48">
      <w:pPr>
        <w:pStyle w:val="Textonotapie"/>
        <w:spacing w:line="240" w:lineRule="auto"/>
        <w:rPr>
          <w:i/>
          <w:sz w:val="14"/>
          <w:szCs w:val="14"/>
          <w:lang w:val="es-CO"/>
        </w:rPr>
      </w:pPr>
      <w:r w:rsidRPr="00F93B48">
        <w:rPr>
          <w:i/>
          <w:sz w:val="14"/>
          <w:szCs w:val="14"/>
          <w:lang w:val="es-CO"/>
        </w:rPr>
        <w:t>Ver: http://files.harmonywithnatureun.org/uploads/upload661.pdf</w:t>
      </w:r>
    </w:p>
  </w:footnote>
  <w:footnote w:id="40">
    <w:p w:rsidR="00D92702" w:rsidRPr="00F93B48" w:rsidRDefault="00D92702" w:rsidP="00F93B48">
      <w:pPr>
        <w:jc w:val="both"/>
        <w:rPr>
          <w:bCs/>
          <w:i/>
          <w:sz w:val="14"/>
          <w:szCs w:val="14"/>
        </w:rPr>
      </w:pPr>
      <w:r w:rsidRPr="00F93B48">
        <w:rPr>
          <w:rStyle w:val="Refdenotaalpie"/>
          <w:i/>
          <w:sz w:val="14"/>
          <w:szCs w:val="14"/>
        </w:rPr>
        <w:footnoteRef/>
      </w:r>
      <w:r w:rsidRPr="00F93B48">
        <w:rPr>
          <w:i/>
          <w:sz w:val="14"/>
          <w:szCs w:val="14"/>
        </w:rPr>
        <w:t xml:space="preserve"> Corte Constitucional. Sentencia T-622 de 2016 del 10 de noviembre de 2016. M.P. Jorge Iván Palacio Palacio.</w:t>
      </w:r>
    </w:p>
    <w:p w:rsidR="00D92702" w:rsidRPr="00F93B48" w:rsidRDefault="00D92702" w:rsidP="00F93B48">
      <w:pPr>
        <w:pStyle w:val="Textonotapie"/>
        <w:spacing w:line="240" w:lineRule="auto"/>
        <w:rPr>
          <w:sz w:val="14"/>
          <w:szCs w:val="14"/>
          <w:lang w:val="es-CO"/>
        </w:rPr>
      </w:pPr>
    </w:p>
  </w:footnote>
  <w:footnote w:id="41">
    <w:p w:rsidR="00D92702" w:rsidRPr="00F93B48" w:rsidRDefault="00D92702" w:rsidP="00F93B48">
      <w:pPr>
        <w:pStyle w:val="Textonotapie"/>
        <w:spacing w:line="240" w:lineRule="auto"/>
        <w:rPr>
          <w:i/>
          <w:sz w:val="14"/>
          <w:szCs w:val="14"/>
          <w:lang w:val="es-CO"/>
        </w:rPr>
      </w:pPr>
      <w:r w:rsidRPr="00F93B48">
        <w:rPr>
          <w:rStyle w:val="Refdenotaalpie"/>
          <w:i/>
          <w:sz w:val="14"/>
          <w:szCs w:val="14"/>
        </w:rPr>
        <w:footnoteRef/>
      </w:r>
      <w:r w:rsidRPr="00F93B48">
        <w:rPr>
          <w:i/>
          <w:sz w:val="14"/>
          <w:szCs w:val="14"/>
        </w:rPr>
        <w:t xml:space="preserve"> https://www.eltiempo.com/vida/medio-ambiente/cientificos-piden-reconocer-los-derechos-de-la-naturaleza-364628</w:t>
      </w:r>
    </w:p>
  </w:footnote>
  <w:footnote w:id="42">
    <w:p w:rsidR="00D92702" w:rsidRPr="00F93B48" w:rsidRDefault="00D92702" w:rsidP="00F93B48">
      <w:pPr>
        <w:pStyle w:val="Textonotapie"/>
        <w:spacing w:line="240" w:lineRule="auto"/>
        <w:rPr>
          <w:i/>
          <w:sz w:val="14"/>
          <w:szCs w:val="14"/>
        </w:rPr>
      </w:pPr>
      <w:r w:rsidRPr="00F93B48">
        <w:rPr>
          <w:rStyle w:val="Refdenotaalpie"/>
          <w:i/>
          <w:sz w:val="14"/>
          <w:szCs w:val="14"/>
        </w:rPr>
        <w:footnoteRef/>
      </w:r>
      <w:r w:rsidRPr="00F93B48">
        <w:rPr>
          <w:i/>
          <w:sz w:val="14"/>
          <w:szCs w:val="14"/>
        </w:rPr>
        <w:t xml:space="preserve"> </w:t>
      </w:r>
      <w:r w:rsidRPr="00F93B48">
        <w:rPr>
          <w:rStyle w:val="SinespaciadoCar"/>
          <w:i/>
          <w:sz w:val="14"/>
          <w:szCs w:val="14"/>
        </w:rPr>
        <w:t>“Esta tendencia obedece a un enfoque “ecocéntrico” que parte de una premisa básica: la relación con la Tierra no pertenece a los humanos, pues presupone que los humanos son quienes pertenecen al planeta no en términos de propiedad, sino como una parte más del todo.” Tomado de: https://www.ambitojuridico.com/noticias/analisis/constitucional-y-derechos-humanos/primero-rios-despues-montanas-y-ahora-la</w:t>
      </w:r>
    </w:p>
  </w:footnote>
  <w:footnote w:id="43">
    <w:p w:rsidR="00D92702" w:rsidRPr="00F93B48" w:rsidRDefault="00D92702" w:rsidP="00F93B48">
      <w:pPr>
        <w:pStyle w:val="Textonotapie"/>
        <w:spacing w:line="240" w:lineRule="auto"/>
        <w:rPr>
          <w:i/>
          <w:sz w:val="14"/>
          <w:szCs w:val="14"/>
        </w:rPr>
      </w:pPr>
      <w:r w:rsidRPr="00F93B48">
        <w:rPr>
          <w:rStyle w:val="Refdenotaalpie"/>
          <w:i/>
          <w:sz w:val="14"/>
          <w:szCs w:val="14"/>
        </w:rPr>
        <w:footnoteRef/>
      </w:r>
      <w:r w:rsidRPr="00F93B48">
        <w:rPr>
          <w:i/>
          <w:sz w:val="14"/>
          <w:szCs w:val="14"/>
        </w:rPr>
        <w:t xml:space="preserve"> https://www.dejusticia.org/en/column/amazonia-sujeto-de-derechos/</w:t>
      </w:r>
    </w:p>
  </w:footnote>
  <w:footnote w:id="44">
    <w:p w:rsidR="00D92702" w:rsidRPr="00F93B48" w:rsidRDefault="00D92702" w:rsidP="00F93B48">
      <w:pPr>
        <w:pStyle w:val="Textonotapie"/>
        <w:spacing w:line="240" w:lineRule="auto"/>
        <w:rPr>
          <w:sz w:val="14"/>
          <w:szCs w:val="14"/>
        </w:rPr>
      </w:pPr>
      <w:r w:rsidRPr="00F93B48">
        <w:rPr>
          <w:rStyle w:val="Refdenotaalpie"/>
          <w:i/>
          <w:sz w:val="14"/>
          <w:szCs w:val="14"/>
        </w:rPr>
        <w:footnoteRef/>
      </w:r>
      <w:r w:rsidRPr="00F93B48">
        <w:rPr>
          <w:i/>
          <w:sz w:val="14"/>
          <w:szCs w:val="14"/>
        </w:rPr>
        <w:t xml:space="preserve"> https://www.eltiempo.com/vida/medio-ambiente/cientificos-piden-reconocer-los-derechos-de-la-naturaleza-364628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200232"/>
      <w:docPartObj>
        <w:docPartGallery w:val="Page Numbers (Top of Page)"/>
        <w:docPartUnique/>
      </w:docPartObj>
    </w:sdtPr>
    <w:sdtEndPr/>
    <w:sdtContent>
      <w:p w:rsidR="00D92702" w:rsidRDefault="00D92702">
        <w:pPr>
          <w:pStyle w:val="Encabezado"/>
          <w:jc w:val="right"/>
        </w:pPr>
        <w:r>
          <w:rPr>
            <w:lang w:val="es-ES"/>
          </w:rPr>
          <w:t xml:space="preserve">Página </w:t>
        </w:r>
        <w:r w:rsidR="0075399E">
          <w:rPr>
            <w:b/>
            <w:bCs/>
          </w:rPr>
          <w:fldChar w:fldCharType="begin"/>
        </w:r>
        <w:r>
          <w:rPr>
            <w:b/>
            <w:bCs/>
          </w:rPr>
          <w:instrText>PAGE</w:instrText>
        </w:r>
        <w:r w:rsidR="0075399E">
          <w:rPr>
            <w:b/>
            <w:bCs/>
          </w:rPr>
          <w:fldChar w:fldCharType="separate"/>
        </w:r>
        <w:r w:rsidR="005F60B9">
          <w:rPr>
            <w:b/>
            <w:bCs/>
            <w:noProof/>
          </w:rPr>
          <w:t>1</w:t>
        </w:r>
        <w:r w:rsidR="0075399E">
          <w:rPr>
            <w:b/>
            <w:bCs/>
          </w:rPr>
          <w:fldChar w:fldCharType="end"/>
        </w:r>
        <w:r>
          <w:rPr>
            <w:lang w:val="es-ES"/>
          </w:rPr>
          <w:t xml:space="preserve"> de </w:t>
        </w:r>
        <w:r w:rsidR="0075399E">
          <w:rPr>
            <w:b/>
            <w:bCs/>
          </w:rPr>
          <w:fldChar w:fldCharType="begin"/>
        </w:r>
        <w:r>
          <w:rPr>
            <w:b/>
            <w:bCs/>
          </w:rPr>
          <w:instrText>NUMPAGES</w:instrText>
        </w:r>
        <w:r w:rsidR="0075399E">
          <w:rPr>
            <w:b/>
            <w:bCs/>
          </w:rPr>
          <w:fldChar w:fldCharType="separate"/>
        </w:r>
        <w:r w:rsidR="005F60B9">
          <w:rPr>
            <w:b/>
            <w:bCs/>
            <w:noProof/>
          </w:rPr>
          <w:t>29</w:t>
        </w:r>
        <w:r w:rsidR="0075399E">
          <w:rPr>
            <w:b/>
            <w:bCs/>
          </w:rPr>
          <w:fldChar w:fldCharType="end"/>
        </w:r>
      </w:p>
    </w:sdtContent>
  </w:sdt>
  <w:p w:rsidR="00D92702" w:rsidRDefault="00D92702" w:rsidP="00E95829">
    <w:pPr>
      <w:pStyle w:val="Encabezado"/>
      <w:jc w:val="center"/>
    </w:pPr>
    <w:r>
      <w:rPr>
        <w:noProof/>
      </w:rPr>
      <w:drawing>
        <wp:inline distT="0" distB="0" distL="0" distR="0">
          <wp:extent cx="2765334" cy="81915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p w:rsidR="00D92702" w:rsidRPr="004D2015" w:rsidRDefault="00D92702" w:rsidP="005148A1">
    <w:pPr>
      <w:tabs>
        <w:tab w:val="left" w:pos="1795"/>
        <w:tab w:val="left" w:pos="3127"/>
        <w:tab w:val="left" w:pos="4853"/>
      </w:tabs>
      <w:jc w:val="center"/>
      <w:rPr>
        <w:rFonts w:ascii="Bookman Old Style" w:hAnsi="Bookman Old Style"/>
        <w:b/>
        <w:sz w:val="28"/>
      </w:rPr>
    </w:pPr>
    <w:r w:rsidRPr="004D2015">
      <w:rPr>
        <w:rFonts w:ascii="Bookman Old Style" w:hAnsi="Bookman Old Style"/>
        <w:b/>
        <w:sz w:val="28"/>
      </w:rPr>
      <w:t>J U A N   C A R L O S   L O Z A D A   V A R G A S</w:t>
    </w:r>
  </w:p>
  <w:p w:rsidR="00D92702" w:rsidRPr="004D2015" w:rsidRDefault="00D92702" w:rsidP="005148A1">
    <w:pPr>
      <w:spacing w:before="2"/>
      <w:ind w:right="1"/>
      <w:jc w:val="center"/>
      <w:rPr>
        <w:rFonts w:ascii="Bookman Old Style" w:hAnsi="Bookman Old Style"/>
        <w:b/>
        <w:sz w:val="16"/>
      </w:rPr>
    </w:pPr>
    <w:r w:rsidRPr="004D2015">
      <w:rPr>
        <w:rFonts w:ascii="Bookman Old Style" w:hAnsi="Bookman Old Style"/>
        <w:b/>
        <w:sz w:val="16"/>
      </w:rPr>
      <w:t>R E P R E S E N T A N T E   A   L A   C A M A R A   –   B O G O T Á</w:t>
    </w:r>
  </w:p>
  <w:p w:rsidR="00D92702" w:rsidRDefault="00D92702" w:rsidP="00E95829">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2CF"/>
    <w:multiLevelType w:val="hybridMultilevel"/>
    <w:tmpl w:val="5A80743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2A0FF2"/>
    <w:multiLevelType w:val="hybridMultilevel"/>
    <w:tmpl w:val="B4E42E18"/>
    <w:lvl w:ilvl="0" w:tplc="3AE4CBD8">
      <w:start w:val="1"/>
      <w:numFmt w:val="decimal"/>
      <w:lvlText w:val="%1."/>
      <w:lvlJc w:val="left"/>
      <w:pPr>
        <w:ind w:left="1331" w:hanging="48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0C7C22E8"/>
    <w:multiLevelType w:val="hybridMultilevel"/>
    <w:tmpl w:val="BE9C1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31561D"/>
    <w:multiLevelType w:val="multilevel"/>
    <w:tmpl w:val="FFD060B0"/>
    <w:lvl w:ilvl="0">
      <w:start w:val="4"/>
      <w:numFmt w:val="decimal"/>
      <w:lvlText w:val="%1"/>
      <w:lvlJc w:val="left"/>
      <w:pPr>
        <w:ind w:left="360" w:hanging="360"/>
      </w:pPr>
      <w:rPr>
        <w:rFonts w:ascii="Times New Roman" w:hAnsi="Times New Roman" w:hint="default"/>
        <w:b w:val="0"/>
        <w:u w:val="none"/>
      </w:rPr>
    </w:lvl>
    <w:lvl w:ilvl="1">
      <w:start w:val="1"/>
      <w:numFmt w:val="decimal"/>
      <w:lvlText w:val="%1.%2"/>
      <w:lvlJc w:val="left"/>
      <w:pPr>
        <w:ind w:left="720" w:hanging="720"/>
      </w:pPr>
      <w:rPr>
        <w:rFonts w:ascii="Bookman Old Style" w:hAnsi="Bookman Old Style" w:hint="default"/>
        <w:b/>
        <w:u w:val="none"/>
      </w:rPr>
    </w:lvl>
    <w:lvl w:ilvl="2">
      <w:start w:val="1"/>
      <w:numFmt w:val="decimal"/>
      <w:lvlText w:val="%1.%2.%3"/>
      <w:lvlJc w:val="left"/>
      <w:pPr>
        <w:ind w:left="720" w:hanging="720"/>
      </w:pPr>
      <w:rPr>
        <w:rFonts w:ascii="Times New Roman" w:hAnsi="Times New Roman" w:hint="default"/>
        <w:b w:val="0"/>
        <w:u w:val="none"/>
      </w:rPr>
    </w:lvl>
    <w:lvl w:ilvl="3">
      <w:start w:val="1"/>
      <w:numFmt w:val="decimal"/>
      <w:lvlText w:val="%1.%2.%3.%4"/>
      <w:lvlJc w:val="left"/>
      <w:pPr>
        <w:ind w:left="1080" w:hanging="1080"/>
      </w:pPr>
      <w:rPr>
        <w:rFonts w:ascii="Times New Roman" w:hAnsi="Times New Roman" w:hint="default"/>
        <w:b w:val="0"/>
        <w:u w:val="none"/>
      </w:rPr>
    </w:lvl>
    <w:lvl w:ilvl="4">
      <w:start w:val="1"/>
      <w:numFmt w:val="decimal"/>
      <w:lvlText w:val="%1.%2.%3.%4.%5"/>
      <w:lvlJc w:val="left"/>
      <w:pPr>
        <w:ind w:left="1080" w:hanging="1080"/>
      </w:pPr>
      <w:rPr>
        <w:rFonts w:ascii="Times New Roman" w:hAnsi="Times New Roman" w:hint="default"/>
        <w:b w:val="0"/>
        <w:u w:val="none"/>
      </w:rPr>
    </w:lvl>
    <w:lvl w:ilvl="5">
      <w:start w:val="1"/>
      <w:numFmt w:val="decimal"/>
      <w:lvlText w:val="%1.%2.%3.%4.%5.%6"/>
      <w:lvlJc w:val="left"/>
      <w:pPr>
        <w:ind w:left="1440" w:hanging="1440"/>
      </w:pPr>
      <w:rPr>
        <w:rFonts w:ascii="Times New Roman" w:hAnsi="Times New Roman" w:hint="default"/>
        <w:b w:val="0"/>
        <w:u w:val="none"/>
      </w:rPr>
    </w:lvl>
    <w:lvl w:ilvl="6">
      <w:start w:val="1"/>
      <w:numFmt w:val="decimal"/>
      <w:lvlText w:val="%1.%2.%3.%4.%5.%6.%7"/>
      <w:lvlJc w:val="left"/>
      <w:pPr>
        <w:ind w:left="1800" w:hanging="1800"/>
      </w:pPr>
      <w:rPr>
        <w:rFonts w:ascii="Times New Roman" w:hAnsi="Times New Roman" w:hint="default"/>
        <w:b w:val="0"/>
        <w:u w:val="none"/>
      </w:rPr>
    </w:lvl>
    <w:lvl w:ilvl="7">
      <w:start w:val="1"/>
      <w:numFmt w:val="decimal"/>
      <w:lvlText w:val="%1.%2.%3.%4.%5.%6.%7.%8"/>
      <w:lvlJc w:val="left"/>
      <w:pPr>
        <w:ind w:left="1800" w:hanging="1800"/>
      </w:pPr>
      <w:rPr>
        <w:rFonts w:ascii="Times New Roman" w:hAnsi="Times New Roman" w:hint="default"/>
        <w:b w:val="0"/>
        <w:u w:val="none"/>
      </w:rPr>
    </w:lvl>
    <w:lvl w:ilvl="8">
      <w:start w:val="1"/>
      <w:numFmt w:val="decimal"/>
      <w:lvlText w:val="%1.%2.%3.%4.%5.%6.%7.%8.%9"/>
      <w:lvlJc w:val="left"/>
      <w:pPr>
        <w:ind w:left="2160" w:hanging="2160"/>
      </w:pPr>
      <w:rPr>
        <w:rFonts w:ascii="Times New Roman" w:hAnsi="Times New Roman" w:hint="default"/>
        <w:b w:val="0"/>
        <w:u w:val="none"/>
      </w:rPr>
    </w:lvl>
  </w:abstractNum>
  <w:abstractNum w:abstractNumId="5" w15:restartNumberingAfterBreak="0">
    <w:nsid w:val="0F4F0E66"/>
    <w:multiLevelType w:val="hybridMultilevel"/>
    <w:tmpl w:val="444A4C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931269"/>
    <w:multiLevelType w:val="hybridMultilevel"/>
    <w:tmpl w:val="DDAA3E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8" w15:restartNumberingAfterBreak="0">
    <w:nsid w:val="1BED1BE4"/>
    <w:multiLevelType w:val="hybridMultilevel"/>
    <w:tmpl w:val="DCDA18BA"/>
    <w:lvl w:ilvl="0" w:tplc="77EC32CA">
      <w:numFmt w:val="bullet"/>
      <w:lvlText w:val="-"/>
      <w:lvlJc w:val="left"/>
      <w:pPr>
        <w:ind w:left="720" w:hanging="360"/>
      </w:pPr>
      <w:rPr>
        <w:rFonts w:ascii="Bookman Old Style" w:eastAsia="Times New Roman" w:hAnsi="Bookman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AA4693"/>
    <w:multiLevelType w:val="multilevel"/>
    <w:tmpl w:val="6A5E05B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083FAF"/>
    <w:multiLevelType w:val="hybridMultilevel"/>
    <w:tmpl w:val="7A9C460E"/>
    <w:lvl w:ilvl="0" w:tplc="4CDA9E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CB77E5"/>
    <w:multiLevelType w:val="hybridMultilevel"/>
    <w:tmpl w:val="CEF4E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1643AE0"/>
    <w:multiLevelType w:val="hybridMultilevel"/>
    <w:tmpl w:val="C226CB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1B72EC6"/>
    <w:multiLevelType w:val="hybridMultilevel"/>
    <w:tmpl w:val="9A508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33D1C4C"/>
    <w:multiLevelType w:val="hybridMultilevel"/>
    <w:tmpl w:val="F412EB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4F17235"/>
    <w:multiLevelType w:val="multilevel"/>
    <w:tmpl w:val="3D52039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64F713B"/>
    <w:multiLevelType w:val="hybridMultilevel"/>
    <w:tmpl w:val="8D84A816"/>
    <w:lvl w:ilvl="0" w:tplc="240A000F">
      <w:start w:val="1"/>
      <w:numFmt w:val="decimal"/>
      <w:lvlText w:val="%1."/>
      <w:lvlJc w:val="left"/>
      <w:pPr>
        <w:ind w:left="795" w:hanging="360"/>
      </w:p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17" w15:restartNumberingAfterBreak="0">
    <w:nsid w:val="2CD9306E"/>
    <w:multiLevelType w:val="multilevel"/>
    <w:tmpl w:val="DC16E99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05A356F"/>
    <w:multiLevelType w:val="hybridMultilevel"/>
    <w:tmpl w:val="9A261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C8349E"/>
    <w:multiLevelType w:val="hybridMultilevel"/>
    <w:tmpl w:val="BDD05B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F2C442F"/>
    <w:multiLevelType w:val="multilevel"/>
    <w:tmpl w:val="172C5768"/>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5505523"/>
    <w:multiLevelType w:val="hybridMultilevel"/>
    <w:tmpl w:val="BB32079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FB009F"/>
    <w:multiLevelType w:val="multilevel"/>
    <w:tmpl w:val="16B0E5DA"/>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99934CE"/>
    <w:multiLevelType w:val="multilevel"/>
    <w:tmpl w:val="0BB813B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7" w15:restartNumberingAfterBreak="0">
    <w:nsid w:val="4D306F6B"/>
    <w:multiLevelType w:val="hybridMultilevel"/>
    <w:tmpl w:val="4A54D2B6"/>
    <w:lvl w:ilvl="0" w:tplc="5ED23B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E9A2706"/>
    <w:multiLevelType w:val="multilevel"/>
    <w:tmpl w:val="978E94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D46D42"/>
    <w:multiLevelType w:val="multilevel"/>
    <w:tmpl w:val="AA0AD9FE"/>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85457DF"/>
    <w:multiLevelType w:val="multilevel"/>
    <w:tmpl w:val="8EB8C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B85B2E"/>
    <w:multiLevelType w:val="hybridMultilevel"/>
    <w:tmpl w:val="9A8C94B6"/>
    <w:lvl w:ilvl="0" w:tplc="6A1E739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0026F95"/>
    <w:multiLevelType w:val="hybridMultilevel"/>
    <w:tmpl w:val="531002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1F24752"/>
    <w:multiLevelType w:val="hybridMultilevel"/>
    <w:tmpl w:val="B248FEDE"/>
    <w:lvl w:ilvl="0" w:tplc="423454DC">
      <w:start w:val="1"/>
      <w:numFmt w:val="lowerLetter"/>
      <w:lvlText w:val="%1)"/>
      <w:lvlJc w:val="left"/>
      <w:pPr>
        <w:ind w:left="786" w:hanging="360"/>
      </w:pPr>
      <w:rPr>
        <w:rFonts w:hint="default"/>
        <w:b/>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34" w15:restartNumberingAfterBreak="0">
    <w:nsid w:val="645305FF"/>
    <w:multiLevelType w:val="hybridMultilevel"/>
    <w:tmpl w:val="4AF06E16"/>
    <w:lvl w:ilvl="0" w:tplc="860AD434">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5" w15:restartNumberingAfterBreak="0">
    <w:nsid w:val="669B22B7"/>
    <w:multiLevelType w:val="hybridMultilevel"/>
    <w:tmpl w:val="C5E0B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A42372C"/>
    <w:multiLevelType w:val="hybridMultilevel"/>
    <w:tmpl w:val="AC941BC2"/>
    <w:lvl w:ilvl="0" w:tplc="24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CBB237C"/>
    <w:multiLevelType w:val="hybridMultilevel"/>
    <w:tmpl w:val="4154C0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18552ED"/>
    <w:multiLevelType w:val="hybridMultilevel"/>
    <w:tmpl w:val="75DE29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4EA764E"/>
    <w:multiLevelType w:val="multilevel"/>
    <w:tmpl w:val="D7208A04"/>
    <w:lvl w:ilvl="0">
      <w:start w:val="4"/>
      <w:numFmt w:val="decimal"/>
      <w:lvlText w:val="%1"/>
      <w:lvlJc w:val="left"/>
      <w:pPr>
        <w:ind w:left="360" w:hanging="360"/>
      </w:pPr>
      <w:rPr>
        <w:rFonts w:ascii="Times New Roman" w:hAnsi="Times New Roman" w:hint="default"/>
        <w:b w:val="0"/>
        <w:u w:val="none"/>
      </w:rPr>
    </w:lvl>
    <w:lvl w:ilvl="1">
      <w:start w:val="1"/>
      <w:numFmt w:val="decimal"/>
      <w:lvlText w:val="%1.%2"/>
      <w:lvlJc w:val="left"/>
      <w:pPr>
        <w:ind w:left="720" w:hanging="720"/>
      </w:pPr>
      <w:rPr>
        <w:rFonts w:ascii="Bookman Old Style" w:hAnsi="Bookman Old Style" w:hint="default"/>
        <w:b/>
        <w:u w:val="none"/>
      </w:rPr>
    </w:lvl>
    <w:lvl w:ilvl="2">
      <w:start w:val="1"/>
      <w:numFmt w:val="decimal"/>
      <w:lvlText w:val="%1.%2.%3"/>
      <w:lvlJc w:val="left"/>
      <w:pPr>
        <w:ind w:left="720" w:hanging="720"/>
      </w:pPr>
      <w:rPr>
        <w:rFonts w:ascii="Times New Roman" w:hAnsi="Times New Roman" w:hint="default"/>
        <w:b w:val="0"/>
        <w:u w:val="none"/>
      </w:rPr>
    </w:lvl>
    <w:lvl w:ilvl="3">
      <w:start w:val="1"/>
      <w:numFmt w:val="decimal"/>
      <w:lvlText w:val="%1.%2.%3.%4"/>
      <w:lvlJc w:val="left"/>
      <w:pPr>
        <w:ind w:left="1080" w:hanging="1080"/>
      </w:pPr>
      <w:rPr>
        <w:rFonts w:ascii="Times New Roman" w:hAnsi="Times New Roman" w:hint="default"/>
        <w:b w:val="0"/>
        <w:u w:val="none"/>
      </w:rPr>
    </w:lvl>
    <w:lvl w:ilvl="4">
      <w:start w:val="1"/>
      <w:numFmt w:val="decimal"/>
      <w:lvlText w:val="%1.%2.%3.%4.%5"/>
      <w:lvlJc w:val="left"/>
      <w:pPr>
        <w:ind w:left="1080" w:hanging="1080"/>
      </w:pPr>
      <w:rPr>
        <w:rFonts w:ascii="Times New Roman" w:hAnsi="Times New Roman" w:hint="default"/>
        <w:b w:val="0"/>
        <w:u w:val="none"/>
      </w:rPr>
    </w:lvl>
    <w:lvl w:ilvl="5">
      <w:start w:val="1"/>
      <w:numFmt w:val="decimal"/>
      <w:lvlText w:val="%1.%2.%3.%4.%5.%6"/>
      <w:lvlJc w:val="left"/>
      <w:pPr>
        <w:ind w:left="1440" w:hanging="1440"/>
      </w:pPr>
      <w:rPr>
        <w:rFonts w:ascii="Times New Roman" w:hAnsi="Times New Roman" w:hint="default"/>
        <w:b w:val="0"/>
        <w:u w:val="none"/>
      </w:rPr>
    </w:lvl>
    <w:lvl w:ilvl="6">
      <w:start w:val="1"/>
      <w:numFmt w:val="decimal"/>
      <w:lvlText w:val="%1.%2.%3.%4.%5.%6.%7"/>
      <w:lvlJc w:val="left"/>
      <w:pPr>
        <w:ind w:left="1800" w:hanging="1800"/>
      </w:pPr>
      <w:rPr>
        <w:rFonts w:ascii="Times New Roman" w:hAnsi="Times New Roman" w:hint="default"/>
        <w:b w:val="0"/>
        <w:u w:val="none"/>
      </w:rPr>
    </w:lvl>
    <w:lvl w:ilvl="7">
      <w:start w:val="1"/>
      <w:numFmt w:val="decimal"/>
      <w:lvlText w:val="%1.%2.%3.%4.%5.%6.%7.%8"/>
      <w:lvlJc w:val="left"/>
      <w:pPr>
        <w:ind w:left="1800" w:hanging="1800"/>
      </w:pPr>
      <w:rPr>
        <w:rFonts w:ascii="Times New Roman" w:hAnsi="Times New Roman" w:hint="default"/>
        <w:b w:val="0"/>
        <w:u w:val="none"/>
      </w:rPr>
    </w:lvl>
    <w:lvl w:ilvl="8">
      <w:start w:val="1"/>
      <w:numFmt w:val="decimal"/>
      <w:lvlText w:val="%1.%2.%3.%4.%5.%6.%7.%8.%9"/>
      <w:lvlJc w:val="left"/>
      <w:pPr>
        <w:ind w:left="2160" w:hanging="2160"/>
      </w:pPr>
      <w:rPr>
        <w:rFonts w:ascii="Times New Roman" w:hAnsi="Times New Roman" w:hint="default"/>
        <w:b w:val="0"/>
        <w:u w:val="none"/>
      </w:rPr>
    </w:lvl>
  </w:abstractNum>
  <w:abstractNum w:abstractNumId="40"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FB8080D"/>
    <w:multiLevelType w:val="multilevel"/>
    <w:tmpl w:val="0158E518"/>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0"/>
  </w:num>
  <w:num w:numId="2">
    <w:abstractNumId w:val="26"/>
  </w:num>
  <w:num w:numId="3">
    <w:abstractNumId w:val="7"/>
  </w:num>
  <w:num w:numId="4">
    <w:abstractNumId w:val="6"/>
  </w:num>
  <w:num w:numId="5">
    <w:abstractNumId w:val="31"/>
  </w:num>
  <w:num w:numId="6">
    <w:abstractNumId w:val="28"/>
  </w:num>
  <w:num w:numId="7">
    <w:abstractNumId w:val="10"/>
  </w:num>
  <w:num w:numId="8">
    <w:abstractNumId w:val="25"/>
  </w:num>
  <w:num w:numId="9">
    <w:abstractNumId w:val="12"/>
  </w:num>
  <w:num w:numId="10">
    <w:abstractNumId w:val="1"/>
  </w:num>
  <w:num w:numId="11">
    <w:abstractNumId w:val="36"/>
  </w:num>
  <w:num w:numId="12">
    <w:abstractNumId w:val="0"/>
  </w:num>
  <w:num w:numId="13">
    <w:abstractNumId w:val="27"/>
  </w:num>
  <w:num w:numId="14">
    <w:abstractNumId w:val="19"/>
  </w:num>
  <w:num w:numId="15">
    <w:abstractNumId w:val="2"/>
  </w:num>
  <w:num w:numId="16">
    <w:abstractNumId w:val="20"/>
  </w:num>
  <w:num w:numId="17">
    <w:abstractNumId w:val="11"/>
  </w:num>
  <w:num w:numId="18">
    <w:abstractNumId w:val="23"/>
  </w:num>
  <w:num w:numId="19">
    <w:abstractNumId w:val="18"/>
  </w:num>
  <w:num w:numId="20">
    <w:abstractNumId w:val="16"/>
  </w:num>
  <w:num w:numId="21">
    <w:abstractNumId w:val="21"/>
  </w:num>
  <w:num w:numId="22">
    <w:abstractNumId w:val="3"/>
  </w:num>
  <w:num w:numId="23">
    <w:abstractNumId w:val="8"/>
  </w:num>
  <w:num w:numId="24">
    <w:abstractNumId w:val="15"/>
  </w:num>
  <w:num w:numId="25">
    <w:abstractNumId w:val="17"/>
  </w:num>
  <w:num w:numId="26">
    <w:abstractNumId w:val="30"/>
  </w:num>
  <w:num w:numId="27">
    <w:abstractNumId w:val="13"/>
  </w:num>
  <w:num w:numId="28">
    <w:abstractNumId w:val="35"/>
  </w:num>
  <w:num w:numId="29">
    <w:abstractNumId w:val="38"/>
  </w:num>
  <w:num w:numId="30">
    <w:abstractNumId w:val="14"/>
  </w:num>
  <w:num w:numId="31">
    <w:abstractNumId w:val="9"/>
  </w:num>
  <w:num w:numId="32">
    <w:abstractNumId w:val="41"/>
  </w:num>
  <w:num w:numId="33">
    <w:abstractNumId w:val="37"/>
  </w:num>
  <w:num w:numId="34">
    <w:abstractNumId w:val="5"/>
  </w:num>
  <w:num w:numId="35">
    <w:abstractNumId w:val="33"/>
  </w:num>
  <w:num w:numId="36">
    <w:abstractNumId w:val="34"/>
  </w:num>
  <w:num w:numId="37">
    <w:abstractNumId w:val="39"/>
  </w:num>
  <w:num w:numId="38">
    <w:abstractNumId w:val="32"/>
  </w:num>
  <w:num w:numId="39">
    <w:abstractNumId w:val="29"/>
  </w:num>
  <w:num w:numId="40">
    <w:abstractNumId w:val="24"/>
  </w:num>
  <w:num w:numId="41">
    <w:abstractNumId w:val="22"/>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19"/>
    <w:rsid w:val="00002829"/>
    <w:rsid w:val="00005026"/>
    <w:rsid w:val="000062B5"/>
    <w:rsid w:val="00006A4B"/>
    <w:rsid w:val="00007326"/>
    <w:rsid w:val="0000768D"/>
    <w:rsid w:val="00010346"/>
    <w:rsid w:val="00010497"/>
    <w:rsid w:val="00014623"/>
    <w:rsid w:val="000161AB"/>
    <w:rsid w:val="000169F6"/>
    <w:rsid w:val="00016C24"/>
    <w:rsid w:val="000171A9"/>
    <w:rsid w:val="000172C6"/>
    <w:rsid w:val="000201FA"/>
    <w:rsid w:val="0002063F"/>
    <w:rsid w:val="00020D61"/>
    <w:rsid w:val="000215FB"/>
    <w:rsid w:val="000258D2"/>
    <w:rsid w:val="00025945"/>
    <w:rsid w:val="00026715"/>
    <w:rsid w:val="000273B1"/>
    <w:rsid w:val="00027CC0"/>
    <w:rsid w:val="00030B9A"/>
    <w:rsid w:val="00032BD9"/>
    <w:rsid w:val="00032DD7"/>
    <w:rsid w:val="00032F93"/>
    <w:rsid w:val="000332B7"/>
    <w:rsid w:val="0003381A"/>
    <w:rsid w:val="00035DF2"/>
    <w:rsid w:val="00037912"/>
    <w:rsid w:val="00040262"/>
    <w:rsid w:val="00040987"/>
    <w:rsid w:val="00041CAE"/>
    <w:rsid w:val="00041F1C"/>
    <w:rsid w:val="0004235C"/>
    <w:rsid w:val="000425F8"/>
    <w:rsid w:val="00042FA6"/>
    <w:rsid w:val="0004360B"/>
    <w:rsid w:val="00043C1B"/>
    <w:rsid w:val="00044CA3"/>
    <w:rsid w:val="000455DD"/>
    <w:rsid w:val="00045D95"/>
    <w:rsid w:val="000475C3"/>
    <w:rsid w:val="00052144"/>
    <w:rsid w:val="00052919"/>
    <w:rsid w:val="000533F4"/>
    <w:rsid w:val="000546BD"/>
    <w:rsid w:val="00054B99"/>
    <w:rsid w:val="00054F0E"/>
    <w:rsid w:val="00055781"/>
    <w:rsid w:val="000577BB"/>
    <w:rsid w:val="00061ADA"/>
    <w:rsid w:val="00061E91"/>
    <w:rsid w:val="00061FEA"/>
    <w:rsid w:val="00065973"/>
    <w:rsid w:val="0006663A"/>
    <w:rsid w:val="00066735"/>
    <w:rsid w:val="00067213"/>
    <w:rsid w:val="000675A5"/>
    <w:rsid w:val="000702F1"/>
    <w:rsid w:val="00070783"/>
    <w:rsid w:val="0007109F"/>
    <w:rsid w:val="00071630"/>
    <w:rsid w:val="00074A50"/>
    <w:rsid w:val="000756B9"/>
    <w:rsid w:val="00075F78"/>
    <w:rsid w:val="00076618"/>
    <w:rsid w:val="00076C7D"/>
    <w:rsid w:val="00077999"/>
    <w:rsid w:val="000815DF"/>
    <w:rsid w:val="0008209F"/>
    <w:rsid w:val="000826B2"/>
    <w:rsid w:val="00083EC5"/>
    <w:rsid w:val="000840C6"/>
    <w:rsid w:val="00085471"/>
    <w:rsid w:val="000857EF"/>
    <w:rsid w:val="000868FF"/>
    <w:rsid w:val="00086EFF"/>
    <w:rsid w:val="0008740C"/>
    <w:rsid w:val="00092467"/>
    <w:rsid w:val="00093612"/>
    <w:rsid w:val="00093A4F"/>
    <w:rsid w:val="00094000"/>
    <w:rsid w:val="00095562"/>
    <w:rsid w:val="00096E59"/>
    <w:rsid w:val="000A0901"/>
    <w:rsid w:val="000A102D"/>
    <w:rsid w:val="000A1BC4"/>
    <w:rsid w:val="000A20CC"/>
    <w:rsid w:val="000A2397"/>
    <w:rsid w:val="000A2683"/>
    <w:rsid w:val="000A48AD"/>
    <w:rsid w:val="000A6208"/>
    <w:rsid w:val="000A70D3"/>
    <w:rsid w:val="000B1727"/>
    <w:rsid w:val="000B37E8"/>
    <w:rsid w:val="000B3EC9"/>
    <w:rsid w:val="000B45FE"/>
    <w:rsid w:val="000B51CB"/>
    <w:rsid w:val="000B6043"/>
    <w:rsid w:val="000B685C"/>
    <w:rsid w:val="000B6C8D"/>
    <w:rsid w:val="000B7B00"/>
    <w:rsid w:val="000C0793"/>
    <w:rsid w:val="000C10F3"/>
    <w:rsid w:val="000C24A2"/>
    <w:rsid w:val="000C4399"/>
    <w:rsid w:val="000C51BA"/>
    <w:rsid w:val="000C5277"/>
    <w:rsid w:val="000C7E8B"/>
    <w:rsid w:val="000D0A7E"/>
    <w:rsid w:val="000D0CF4"/>
    <w:rsid w:val="000D0DC5"/>
    <w:rsid w:val="000D16AA"/>
    <w:rsid w:val="000D1CAB"/>
    <w:rsid w:val="000D3510"/>
    <w:rsid w:val="000D3B0F"/>
    <w:rsid w:val="000D48C5"/>
    <w:rsid w:val="000D5C3B"/>
    <w:rsid w:val="000D61FC"/>
    <w:rsid w:val="000E01EF"/>
    <w:rsid w:val="000E2EC3"/>
    <w:rsid w:val="000E3C5E"/>
    <w:rsid w:val="000E49B9"/>
    <w:rsid w:val="000E4C87"/>
    <w:rsid w:val="000E4DB6"/>
    <w:rsid w:val="000E5360"/>
    <w:rsid w:val="000E6281"/>
    <w:rsid w:val="000E6620"/>
    <w:rsid w:val="000E684B"/>
    <w:rsid w:val="000E76A8"/>
    <w:rsid w:val="000E7EC4"/>
    <w:rsid w:val="000F1371"/>
    <w:rsid w:val="000F1D26"/>
    <w:rsid w:val="000F2396"/>
    <w:rsid w:val="000F23CF"/>
    <w:rsid w:val="000F2DAB"/>
    <w:rsid w:val="000F428E"/>
    <w:rsid w:val="000F4530"/>
    <w:rsid w:val="000F6B96"/>
    <w:rsid w:val="000F7440"/>
    <w:rsid w:val="00100412"/>
    <w:rsid w:val="00101368"/>
    <w:rsid w:val="00101EAB"/>
    <w:rsid w:val="00103BF1"/>
    <w:rsid w:val="00104C63"/>
    <w:rsid w:val="001065E7"/>
    <w:rsid w:val="00106FE4"/>
    <w:rsid w:val="0011126B"/>
    <w:rsid w:val="00111617"/>
    <w:rsid w:val="00112528"/>
    <w:rsid w:val="00117094"/>
    <w:rsid w:val="0012072B"/>
    <w:rsid w:val="001210E7"/>
    <w:rsid w:val="001214C9"/>
    <w:rsid w:val="00123032"/>
    <w:rsid w:val="001230F0"/>
    <w:rsid w:val="00123C9F"/>
    <w:rsid w:val="00123CEF"/>
    <w:rsid w:val="00125003"/>
    <w:rsid w:val="00125C98"/>
    <w:rsid w:val="00130040"/>
    <w:rsid w:val="00130A87"/>
    <w:rsid w:val="00130B64"/>
    <w:rsid w:val="00130E4A"/>
    <w:rsid w:val="0013105F"/>
    <w:rsid w:val="00132065"/>
    <w:rsid w:val="00133F45"/>
    <w:rsid w:val="0013434E"/>
    <w:rsid w:val="001347A7"/>
    <w:rsid w:val="00136495"/>
    <w:rsid w:val="0013735D"/>
    <w:rsid w:val="00137376"/>
    <w:rsid w:val="001375FB"/>
    <w:rsid w:val="00137C3F"/>
    <w:rsid w:val="00140C1F"/>
    <w:rsid w:val="001424C2"/>
    <w:rsid w:val="00142991"/>
    <w:rsid w:val="00142FEE"/>
    <w:rsid w:val="00143F6A"/>
    <w:rsid w:val="00144DCC"/>
    <w:rsid w:val="00145318"/>
    <w:rsid w:val="0014558D"/>
    <w:rsid w:val="00145705"/>
    <w:rsid w:val="001462EF"/>
    <w:rsid w:val="00146B7A"/>
    <w:rsid w:val="0014754B"/>
    <w:rsid w:val="00147C53"/>
    <w:rsid w:val="00147CE4"/>
    <w:rsid w:val="0015032D"/>
    <w:rsid w:val="00151042"/>
    <w:rsid w:val="00151E65"/>
    <w:rsid w:val="00152031"/>
    <w:rsid w:val="00152494"/>
    <w:rsid w:val="00152C32"/>
    <w:rsid w:val="00153561"/>
    <w:rsid w:val="00153B45"/>
    <w:rsid w:val="001552E2"/>
    <w:rsid w:val="00155B97"/>
    <w:rsid w:val="00155E91"/>
    <w:rsid w:val="00155F2A"/>
    <w:rsid w:val="00155FAA"/>
    <w:rsid w:val="001560BF"/>
    <w:rsid w:val="00156799"/>
    <w:rsid w:val="00156BF6"/>
    <w:rsid w:val="001574C5"/>
    <w:rsid w:val="00157C3D"/>
    <w:rsid w:val="00161E21"/>
    <w:rsid w:val="0016211B"/>
    <w:rsid w:val="0016223E"/>
    <w:rsid w:val="00163395"/>
    <w:rsid w:val="001636C2"/>
    <w:rsid w:val="00163966"/>
    <w:rsid w:val="001643F6"/>
    <w:rsid w:val="001652BB"/>
    <w:rsid w:val="00165696"/>
    <w:rsid w:val="00170A10"/>
    <w:rsid w:val="00172C70"/>
    <w:rsid w:val="001751E8"/>
    <w:rsid w:val="001752CA"/>
    <w:rsid w:val="00175335"/>
    <w:rsid w:val="00175AD8"/>
    <w:rsid w:val="00177D76"/>
    <w:rsid w:val="00180564"/>
    <w:rsid w:val="0018305F"/>
    <w:rsid w:val="001845AF"/>
    <w:rsid w:val="001852B1"/>
    <w:rsid w:val="00185CFD"/>
    <w:rsid w:val="00187D92"/>
    <w:rsid w:val="00187DFE"/>
    <w:rsid w:val="00190AFD"/>
    <w:rsid w:val="00191C36"/>
    <w:rsid w:val="00191C67"/>
    <w:rsid w:val="00192492"/>
    <w:rsid w:val="00193631"/>
    <w:rsid w:val="001941C8"/>
    <w:rsid w:val="00194215"/>
    <w:rsid w:val="00194F2C"/>
    <w:rsid w:val="001951A8"/>
    <w:rsid w:val="00195FEF"/>
    <w:rsid w:val="00197661"/>
    <w:rsid w:val="00197E25"/>
    <w:rsid w:val="00197FC3"/>
    <w:rsid w:val="001A0887"/>
    <w:rsid w:val="001A1A8C"/>
    <w:rsid w:val="001A1B0A"/>
    <w:rsid w:val="001A34D5"/>
    <w:rsid w:val="001A607B"/>
    <w:rsid w:val="001A6956"/>
    <w:rsid w:val="001A70CE"/>
    <w:rsid w:val="001A791C"/>
    <w:rsid w:val="001B02E1"/>
    <w:rsid w:val="001B424B"/>
    <w:rsid w:val="001B581C"/>
    <w:rsid w:val="001B5920"/>
    <w:rsid w:val="001B5A3B"/>
    <w:rsid w:val="001B6420"/>
    <w:rsid w:val="001B765F"/>
    <w:rsid w:val="001C0ACD"/>
    <w:rsid w:val="001C265C"/>
    <w:rsid w:val="001C30E5"/>
    <w:rsid w:val="001D2E17"/>
    <w:rsid w:val="001D3013"/>
    <w:rsid w:val="001D30B8"/>
    <w:rsid w:val="001D3F74"/>
    <w:rsid w:val="001D4EDD"/>
    <w:rsid w:val="001D5025"/>
    <w:rsid w:val="001D56BE"/>
    <w:rsid w:val="001D7365"/>
    <w:rsid w:val="001D7596"/>
    <w:rsid w:val="001D7824"/>
    <w:rsid w:val="001E2065"/>
    <w:rsid w:val="001E29E9"/>
    <w:rsid w:val="001E2BE6"/>
    <w:rsid w:val="001E2E90"/>
    <w:rsid w:val="001E3F3C"/>
    <w:rsid w:val="001E584D"/>
    <w:rsid w:val="001E60F6"/>
    <w:rsid w:val="001E7A2C"/>
    <w:rsid w:val="001F0513"/>
    <w:rsid w:val="001F0777"/>
    <w:rsid w:val="001F27A0"/>
    <w:rsid w:val="001F2887"/>
    <w:rsid w:val="001F2A69"/>
    <w:rsid w:val="001F300D"/>
    <w:rsid w:val="001F458A"/>
    <w:rsid w:val="001F50DB"/>
    <w:rsid w:val="00200548"/>
    <w:rsid w:val="00201F13"/>
    <w:rsid w:val="002027B8"/>
    <w:rsid w:val="00202E8B"/>
    <w:rsid w:val="00203272"/>
    <w:rsid w:val="0020372E"/>
    <w:rsid w:val="00204439"/>
    <w:rsid w:val="00205322"/>
    <w:rsid w:val="0020549A"/>
    <w:rsid w:val="0020636E"/>
    <w:rsid w:val="00212C73"/>
    <w:rsid w:val="00213FBC"/>
    <w:rsid w:val="00214669"/>
    <w:rsid w:val="00214A8B"/>
    <w:rsid w:val="00214BE4"/>
    <w:rsid w:val="00215591"/>
    <w:rsid w:val="002160C1"/>
    <w:rsid w:val="00216F6B"/>
    <w:rsid w:val="00217923"/>
    <w:rsid w:val="00217D0E"/>
    <w:rsid w:val="0022021A"/>
    <w:rsid w:val="00222303"/>
    <w:rsid w:val="002233F8"/>
    <w:rsid w:val="002236AA"/>
    <w:rsid w:val="002236E6"/>
    <w:rsid w:val="00223962"/>
    <w:rsid w:val="00223CF8"/>
    <w:rsid w:val="00226C71"/>
    <w:rsid w:val="002272DC"/>
    <w:rsid w:val="0022779E"/>
    <w:rsid w:val="0023043C"/>
    <w:rsid w:val="0023213C"/>
    <w:rsid w:val="00232F00"/>
    <w:rsid w:val="00234C31"/>
    <w:rsid w:val="00234CC7"/>
    <w:rsid w:val="00235C20"/>
    <w:rsid w:val="00236CB8"/>
    <w:rsid w:val="00241EE5"/>
    <w:rsid w:val="0024244C"/>
    <w:rsid w:val="00242855"/>
    <w:rsid w:val="0024377F"/>
    <w:rsid w:val="0024510D"/>
    <w:rsid w:val="00245F70"/>
    <w:rsid w:val="0024666B"/>
    <w:rsid w:val="00246DA4"/>
    <w:rsid w:val="00251F5A"/>
    <w:rsid w:val="002537C0"/>
    <w:rsid w:val="00253811"/>
    <w:rsid w:val="00253977"/>
    <w:rsid w:val="00253A97"/>
    <w:rsid w:val="0025471D"/>
    <w:rsid w:val="002570B8"/>
    <w:rsid w:val="002621BF"/>
    <w:rsid w:val="00262256"/>
    <w:rsid w:val="00262870"/>
    <w:rsid w:val="00263048"/>
    <w:rsid w:val="00263518"/>
    <w:rsid w:val="00264446"/>
    <w:rsid w:val="002648EC"/>
    <w:rsid w:val="00265175"/>
    <w:rsid w:val="00265B1E"/>
    <w:rsid w:val="00265C61"/>
    <w:rsid w:val="00267750"/>
    <w:rsid w:val="00267ED2"/>
    <w:rsid w:val="00270B44"/>
    <w:rsid w:val="00271AED"/>
    <w:rsid w:val="00272393"/>
    <w:rsid w:val="002737B6"/>
    <w:rsid w:val="00274943"/>
    <w:rsid w:val="00274DE6"/>
    <w:rsid w:val="00274FBF"/>
    <w:rsid w:val="00275378"/>
    <w:rsid w:val="002753F2"/>
    <w:rsid w:val="00275B1C"/>
    <w:rsid w:val="00277441"/>
    <w:rsid w:val="002776E6"/>
    <w:rsid w:val="00280080"/>
    <w:rsid w:val="00280352"/>
    <w:rsid w:val="00280BB0"/>
    <w:rsid w:val="00281A07"/>
    <w:rsid w:val="00285628"/>
    <w:rsid w:val="00286D1E"/>
    <w:rsid w:val="00287BCC"/>
    <w:rsid w:val="00287F45"/>
    <w:rsid w:val="002904E1"/>
    <w:rsid w:val="0029106C"/>
    <w:rsid w:val="0029170E"/>
    <w:rsid w:val="002917E7"/>
    <w:rsid w:val="002934F4"/>
    <w:rsid w:val="00294683"/>
    <w:rsid w:val="0029527C"/>
    <w:rsid w:val="002A1673"/>
    <w:rsid w:val="002A16C7"/>
    <w:rsid w:val="002A19CF"/>
    <w:rsid w:val="002A335E"/>
    <w:rsid w:val="002A4ED5"/>
    <w:rsid w:val="002A4F32"/>
    <w:rsid w:val="002A7F12"/>
    <w:rsid w:val="002B0B54"/>
    <w:rsid w:val="002B0EF2"/>
    <w:rsid w:val="002B12F6"/>
    <w:rsid w:val="002B17D7"/>
    <w:rsid w:val="002B2814"/>
    <w:rsid w:val="002B31E6"/>
    <w:rsid w:val="002B449C"/>
    <w:rsid w:val="002B63D7"/>
    <w:rsid w:val="002B6E10"/>
    <w:rsid w:val="002C07A9"/>
    <w:rsid w:val="002C0C89"/>
    <w:rsid w:val="002C18D6"/>
    <w:rsid w:val="002C25DC"/>
    <w:rsid w:val="002C2AD1"/>
    <w:rsid w:val="002C417D"/>
    <w:rsid w:val="002C4C65"/>
    <w:rsid w:val="002C5083"/>
    <w:rsid w:val="002C6523"/>
    <w:rsid w:val="002C6A3C"/>
    <w:rsid w:val="002C6D45"/>
    <w:rsid w:val="002C7D03"/>
    <w:rsid w:val="002D0ADC"/>
    <w:rsid w:val="002D3EAA"/>
    <w:rsid w:val="002D4566"/>
    <w:rsid w:val="002D48FE"/>
    <w:rsid w:val="002D57AD"/>
    <w:rsid w:val="002E00ED"/>
    <w:rsid w:val="002E1354"/>
    <w:rsid w:val="002E1642"/>
    <w:rsid w:val="002E1E5A"/>
    <w:rsid w:val="002E28C3"/>
    <w:rsid w:val="002E32A5"/>
    <w:rsid w:val="002E4202"/>
    <w:rsid w:val="002E50D6"/>
    <w:rsid w:val="002F0D6B"/>
    <w:rsid w:val="002F288A"/>
    <w:rsid w:val="003013DB"/>
    <w:rsid w:val="00301C47"/>
    <w:rsid w:val="0030297C"/>
    <w:rsid w:val="0030458B"/>
    <w:rsid w:val="003054BB"/>
    <w:rsid w:val="0030620B"/>
    <w:rsid w:val="003102B0"/>
    <w:rsid w:val="003107C3"/>
    <w:rsid w:val="0031144B"/>
    <w:rsid w:val="003143C4"/>
    <w:rsid w:val="003147F1"/>
    <w:rsid w:val="00314E92"/>
    <w:rsid w:val="003178EF"/>
    <w:rsid w:val="00321857"/>
    <w:rsid w:val="00321F9B"/>
    <w:rsid w:val="00324006"/>
    <w:rsid w:val="00324893"/>
    <w:rsid w:val="0032662A"/>
    <w:rsid w:val="00327F28"/>
    <w:rsid w:val="0033057B"/>
    <w:rsid w:val="0033065C"/>
    <w:rsid w:val="00330C5B"/>
    <w:rsid w:val="00330F7D"/>
    <w:rsid w:val="00332B00"/>
    <w:rsid w:val="00332C28"/>
    <w:rsid w:val="00333BFE"/>
    <w:rsid w:val="00335E4E"/>
    <w:rsid w:val="003365B1"/>
    <w:rsid w:val="00337121"/>
    <w:rsid w:val="00337F2A"/>
    <w:rsid w:val="003400F4"/>
    <w:rsid w:val="00341DF5"/>
    <w:rsid w:val="003420CD"/>
    <w:rsid w:val="00342AF9"/>
    <w:rsid w:val="0034324F"/>
    <w:rsid w:val="003454ED"/>
    <w:rsid w:val="00346CBB"/>
    <w:rsid w:val="00350C47"/>
    <w:rsid w:val="0035131F"/>
    <w:rsid w:val="00351E27"/>
    <w:rsid w:val="00352D6F"/>
    <w:rsid w:val="00353B00"/>
    <w:rsid w:val="00353D4F"/>
    <w:rsid w:val="003548AC"/>
    <w:rsid w:val="0035534B"/>
    <w:rsid w:val="003562E3"/>
    <w:rsid w:val="003567C1"/>
    <w:rsid w:val="00356AFC"/>
    <w:rsid w:val="00357F13"/>
    <w:rsid w:val="00360A1D"/>
    <w:rsid w:val="00361108"/>
    <w:rsid w:val="0036131C"/>
    <w:rsid w:val="003620A2"/>
    <w:rsid w:val="00362712"/>
    <w:rsid w:val="003645AE"/>
    <w:rsid w:val="003678FB"/>
    <w:rsid w:val="00370D39"/>
    <w:rsid w:val="00372211"/>
    <w:rsid w:val="00372673"/>
    <w:rsid w:val="00373795"/>
    <w:rsid w:val="00377B5C"/>
    <w:rsid w:val="003800C0"/>
    <w:rsid w:val="00380C70"/>
    <w:rsid w:val="00381A2E"/>
    <w:rsid w:val="003833B8"/>
    <w:rsid w:val="00383864"/>
    <w:rsid w:val="00383955"/>
    <w:rsid w:val="00385586"/>
    <w:rsid w:val="00385955"/>
    <w:rsid w:val="003860B4"/>
    <w:rsid w:val="0038646D"/>
    <w:rsid w:val="003866EA"/>
    <w:rsid w:val="003867E5"/>
    <w:rsid w:val="00394C3B"/>
    <w:rsid w:val="0039608E"/>
    <w:rsid w:val="003A0169"/>
    <w:rsid w:val="003A09FB"/>
    <w:rsid w:val="003A14FB"/>
    <w:rsid w:val="003A2B96"/>
    <w:rsid w:val="003A2DEB"/>
    <w:rsid w:val="003A2E4A"/>
    <w:rsid w:val="003A3C3A"/>
    <w:rsid w:val="003A405F"/>
    <w:rsid w:val="003A4343"/>
    <w:rsid w:val="003A4542"/>
    <w:rsid w:val="003A4DED"/>
    <w:rsid w:val="003A5206"/>
    <w:rsid w:val="003A52A7"/>
    <w:rsid w:val="003A6C69"/>
    <w:rsid w:val="003A6EAE"/>
    <w:rsid w:val="003B0122"/>
    <w:rsid w:val="003B114E"/>
    <w:rsid w:val="003B2AC3"/>
    <w:rsid w:val="003B40EE"/>
    <w:rsid w:val="003B5991"/>
    <w:rsid w:val="003B65CD"/>
    <w:rsid w:val="003B6E2C"/>
    <w:rsid w:val="003B7557"/>
    <w:rsid w:val="003C0B0B"/>
    <w:rsid w:val="003C264B"/>
    <w:rsid w:val="003C28C7"/>
    <w:rsid w:val="003C3CA9"/>
    <w:rsid w:val="003C419C"/>
    <w:rsid w:val="003C4770"/>
    <w:rsid w:val="003C4FA6"/>
    <w:rsid w:val="003C5DF0"/>
    <w:rsid w:val="003D028E"/>
    <w:rsid w:val="003D0BCE"/>
    <w:rsid w:val="003D340A"/>
    <w:rsid w:val="003D4BFB"/>
    <w:rsid w:val="003D7087"/>
    <w:rsid w:val="003D7A0C"/>
    <w:rsid w:val="003E06EB"/>
    <w:rsid w:val="003E07F0"/>
    <w:rsid w:val="003E0DB2"/>
    <w:rsid w:val="003E1128"/>
    <w:rsid w:val="003E1950"/>
    <w:rsid w:val="003E2289"/>
    <w:rsid w:val="003E2A5B"/>
    <w:rsid w:val="003E2CF9"/>
    <w:rsid w:val="003E3F78"/>
    <w:rsid w:val="003F063F"/>
    <w:rsid w:val="003F283D"/>
    <w:rsid w:val="003F3623"/>
    <w:rsid w:val="003F528C"/>
    <w:rsid w:val="003F5304"/>
    <w:rsid w:val="003F589B"/>
    <w:rsid w:val="003F5D83"/>
    <w:rsid w:val="003F5E5C"/>
    <w:rsid w:val="00400BD1"/>
    <w:rsid w:val="0040137C"/>
    <w:rsid w:val="0040294B"/>
    <w:rsid w:val="00405FB3"/>
    <w:rsid w:val="004062E7"/>
    <w:rsid w:val="0040643E"/>
    <w:rsid w:val="004065E7"/>
    <w:rsid w:val="00406AA2"/>
    <w:rsid w:val="00410C12"/>
    <w:rsid w:val="004115DC"/>
    <w:rsid w:val="00412CC8"/>
    <w:rsid w:val="0041470F"/>
    <w:rsid w:val="00414956"/>
    <w:rsid w:val="004157D3"/>
    <w:rsid w:val="00416E20"/>
    <w:rsid w:val="00416FB3"/>
    <w:rsid w:val="004172A6"/>
    <w:rsid w:val="004203BC"/>
    <w:rsid w:val="004204DB"/>
    <w:rsid w:val="00421410"/>
    <w:rsid w:val="00421A21"/>
    <w:rsid w:val="0042298C"/>
    <w:rsid w:val="004237F1"/>
    <w:rsid w:val="00424293"/>
    <w:rsid w:val="004244DD"/>
    <w:rsid w:val="004256B8"/>
    <w:rsid w:val="0042584E"/>
    <w:rsid w:val="00430167"/>
    <w:rsid w:val="0043129C"/>
    <w:rsid w:val="00431664"/>
    <w:rsid w:val="00431C92"/>
    <w:rsid w:val="00431CF4"/>
    <w:rsid w:val="0043232C"/>
    <w:rsid w:val="00432427"/>
    <w:rsid w:val="0043377D"/>
    <w:rsid w:val="004355DF"/>
    <w:rsid w:val="00437155"/>
    <w:rsid w:val="004377BD"/>
    <w:rsid w:val="0044057D"/>
    <w:rsid w:val="004428C1"/>
    <w:rsid w:val="00443CAF"/>
    <w:rsid w:val="00443CC7"/>
    <w:rsid w:val="004460BA"/>
    <w:rsid w:val="00447919"/>
    <w:rsid w:val="00450A1E"/>
    <w:rsid w:val="00451B42"/>
    <w:rsid w:val="00451D6A"/>
    <w:rsid w:val="00455429"/>
    <w:rsid w:val="004559B3"/>
    <w:rsid w:val="00455F18"/>
    <w:rsid w:val="004569B1"/>
    <w:rsid w:val="00460BF2"/>
    <w:rsid w:val="00462D83"/>
    <w:rsid w:val="004639E6"/>
    <w:rsid w:val="00465139"/>
    <w:rsid w:val="00465F27"/>
    <w:rsid w:val="004667A2"/>
    <w:rsid w:val="00470939"/>
    <w:rsid w:val="00471643"/>
    <w:rsid w:val="00471D43"/>
    <w:rsid w:val="00473446"/>
    <w:rsid w:val="00476AA8"/>
    <w:rsid w:val="004779EC"/>
    <w:rsid w:val="0048091C"/>
    <w:rsid w:val="0048113F"/>
    <w:rsid w:val="00481703"/>
    <w:rsid w:val="00484C2C"/>
    <w:rsid w:val="0048533D"/>
    <w:rsid w:val="004853BF"/>
    <w:rsid w:val="004860CA"/>
    <w:rsid w:val="00486D94"/>
    <w:rsid w:val="004879CE"/>
    <w:rsid w:val="00491A59"/>
    <w:rsid w:val="00491C54"/>
    <w:rsid w:val="0049246B"/>
    <w:rsid w:val="0049407E"/>
    <w:rsid w:val="004947AE"/>
    <w:rsid w:val="004968A7"/>
    <w:rsid w:val="00496BCA"/>
    <w:rsid w:val="00497B37"/>
    <w:rsid w:val="004A0C9C"/>
    <w:rsid w:val="004A16C0"/>
    <w:rsid w:val="004A1AC9"/>
    <w:rsid w:val="004A398B"/>
    <w:rsid w:val="004A3F11"/>
    <w:rsid w:val="004A5894"/>
    <w:rsid w:val="004A5FDA"/>
    <w:rsid w:val="004A6905"/>
    <w:rsid w:val="004A6FFE"/>
    <w:rsid w:val="004A7202"/>
    <w:rsid w:val="004B04CE"/>
    <w:rsid w:val="004B08EC"/>
    <w:rsid w:val="004B2174"/>
    <w:rsid w:val="004B2596"/>
    <w:rsid w:val="004B3112"/>
    <w:rsid w:val="004B4C9D"/>
    <w:rsid w:val="004B6135"/>
    <w:rsid w:val="004B6BB7"/>
    <w:rsid w:val="004B7E68"/>
    <w:rsid w:val="004C15DA"/>
    <w:rsid w:val="004C1622"/>
    <w:rsid w:val="004C2291"/>
    <w:rsid w:val="004C27B9"/>
    <w:rsid w:val="004C3354"/>
    <w:rsid w:val="004C4CF3"/>
    <w:rsid w:val="004C4EBA"/>
    <w:rsid w:val="004C5F29"/>
    <w:rsid w:val="004C7594"/>
    <w:rsid w:val="004C7931"/>
    <w:rsid w:val="004D2015"/>
    <w:rsid w:val="004D3A2D"/>
    <w:rsid w:val="004D3D9F"/>
    <w:rsid w:val="004D4AAA"/>
    <w:rsid w:val="004D5A58"/>
    <w:rsid w:val="004D6A9F"/>
    <w:rsid w:val="004D6E7E"/>
    <w:rsid w:val="004D794B"/>
    <w:rsid w:val="004E014D"/>
    <w:rsid w:val="004E0400"/>
    <w:rsid w:val="004E0490"/>
    <w:rsid w:val="004E06D2"/>
    <w:rsid w:val="004E22DD"/>
    <w:rsid w:val="004E2D8A"/>
    <w:rsid w:val="004E3781"/>
    <w:rsid w:val="004E46E2"/>
    <w:rsid w:val="004E63A8"/>
    <w:rsid w:val="004E7AA2"/>
    <w:rsid w:val="004F0FEE"/>
    <w:rsid w:val="004F437A"/>
    <w:rsid w:val="004F5998"/>
    <w:rsid w:val="004F7FA3"/>
    <w:rsid w:val="00500E5F"/>
    <w:rsid w:val="00501FC1"/>
    <w:rsid w:val="00503D7A"/>
    <w:rsid w:val="0050430A"/>
    <w:rsid w:val="005045B3"/>
    <w:rsid w:val="0050546D"/>
    <w:rsid w:val="005077C5"/>
    <w:rsid w:val="00507BF3"/>
    <w:rsid w:val="00510564"/>
    <w:rsid w:val="005148A1"/>
    <w:rsid w:val="00515A6F"/>
    <w:rsid w:val="00515D3E"/>
    <w:rsid w:val="00516101"/>
    <w:rsid w:val="00516F62"/>
    <w:rsid w:val="00517401"/>
    <w:rsid w:val="0051796D"/>
    <w:rsid w:val="00517AB9"/>
    <w:rsid w:val="005212F2"/>
    <w:rsid w:val="0052213D"/>
    <w:rsid w:val="00522FD3"/>
    <w:rsid w:val="005235AD"/>
    <w:rsid w:val="00523EB4"/>
    <w:rsid w:val="0052566A"/>
    <w:rsid w:val="00525BBF"/>
    <w:rsid w:val="00527199"/>
    <w:rsid w:val="0053193B"/>
    <w:rsid w:val="00531AA4"/>
    <w:rsid w:val="0053351D"/>
    <w:rsid w:val="00533825"/>
    <w:rsid w:val="0053424E"/>
    <w:rsid w:val="00534EB7"/>
    <w:rsid w:val="00535421"/>
    <w:rsid w:val="00537043"/>
    <w:rsid w:val="00537B49"/>
    <w:rsid w:val="00540389"/>
    <w:rsid w:val="00540C2B"/>
    <w:rsid w:val="0054112D"/>
    <w:rsid w:val="0054328A"/>
    <w:rsid w:val="00544600"/>
    <w:rsid w:val="00545B92"/>
    <w:rsid w:val="00547206"/>
    <w:rsid w:val="005503D6"/>
    <w:rsid w:val="00551657"/>
    <w:rsid w:val="005522B1"/>
    <w:rsid w:val="00554637"/>
    <w:rsid w:val="00555EEE"/>
    <w:rsid w:val="00556FAC"/>
    <w:rsid w:val="0055762A"/>
    <w:rsid w:val="005630C1"/>
    <w:rsid w:val="00563D61"/>
    <w:rsid w:val="00565B11"/>
    <w:rsid w:val="00566E1C"/>
    <w:rsid w:val="00567DDF"/>
    <w:rsid w:val="00571683"/>
    <w:rsid w:val="005723C3"/>
    <w:rsid w:val="00573449"/>
    <w:rsid w:val="00575023"/>
    <w:rsid w:val="00576F6F"/>
    <w:rsid w:val="00577BDE"/>
    <w:rsid w:val="00581449"/>
    <w:rsid w:val="0058297E"/>
    <w:rsid w:val="00582EB4"/>
    <w:rsid w:val="0058349D"/>
    <w:rsid w:val="005848F3"/>
    <w:rsid w:val="00585103"/>
    <w:rsid w:val="0058563A"/>
    <w:rsid w:val="00585DA2"/>
    <w:rsid w:val="00585F9B"/>
    <w:rsid w:val="00587249"/>
    <w:rsid w:val="005905CD"/>
    <w:rsid w:val="00592675"/>
    <w:rsid w:val="005926CC"/>
    <w:rsid w:val="0059398F"/>
    <w:rsid w:val="005975BF"/>
    <w:rsid w:val="00597EFE"/>
    <w:rsid w:val="005A061C"/>
    <w:rsid w:val="005A0B02"/>
    <w:rsid w:val="005A4F72"/>
    <w:rsid w:val="005A5683"/>
    <w:rsid w:val="005B092C"/>
    <w:rsid w:val="005B17A2"/>
    <w:rsid w:val="005B1E89"/>
    <w:rsid w:val="005B1EE5"/>
    <w:rsid w:val="005B2541"/>
    <w:rsid w:val="005B6840"/>
    <w:rsid w:val="005C0923"/>
    <w:rsid w:val="005C0C4C"/>
    <w:rsid w:val="005C173B"/>
    <w:rsid w:val="005C17C2"/>
    <w:rsid w:val="005C1EC7"/>
    <w:rsid w:val="005C22C4"/>
    <w:rsid w:val="005C53BC"/>
    <w:rsid w:val="005D05D7"/>
    <w:rsid w:val="005D078A"/>
    <w:rsid w:val="005D2D5F"/>
    <w:rsid w:val="005D42F0"/>
    <w:rsid w:val="005D53A2"/>
    <w:rsid w:val="005D7476"/>
    <w:rsid w:val="005E2024"/>
    <w:rsid w:val="005E3005"/>
    <w:rsid w:val="005E43C1"/>
    <w:rsid w:val="005E47CA"/>
    <w:rsid w:val="005E52DC"/>
    <w:rsid w:val="005E7585"/>
    <w:rsid w:val="005E783C"/>
    <w:rsid w:val="005F0232"/>
    <w:rsid w:val="005F1324"/>
    <w:rsid w:val="005F19C9"/>
    <w:rsid w:val="005F3F70"/>
    <w:rsid w:val="005F4D81"/>
    <w:rsid w:val="005F550C"/>
    <w:rsid w:val="005F5A16"/>
    <w:rsid w:val="005F60B9"/>
    <w:rsid w:val="005F7001"/>
    <w:rsid w:val="005F763A"/>
    <w:rsid w:val="00601006"/>
    <w:rsid w:val="00601823"/>
    <w:rsid w:val="00602568"/>
    <w:rsid w:val="006025B8"/>
    <w:rsid w:val="00603015"/>
    <w:rsid w:val="006043BD"/>
    <w:rsid w:val="00604B4E"/>
    <w:rsid w:val="006060E0"/>
    <w:rsid w:val="00606273"/>
    <w:rsid w:val="0060738F"/>
    <w:rsid w:val="006109A9"/>
    <w:rsid w:val="00610F0C"/>
    <w:rsid w:val="00611EE2"/>
    <w:rsid w:val="006130CC"/>
    <w:rsid w:val="00613E03"/>
    <w:rsid w:val="006148FD"/>
    <w:rsid w:val="00620038"/>
    <w:rsid w:val="006208F2"/>
    <w:rsid w:val="006216B7"/>
    <w:rsid w:val="00622817"/>
    <w:rsid w:val="00622A57"/>
    <w:rsid w:val="00623DCD"/>
    <w:rsid w:val="00624F8E"/>
    <w:rsid w:val="0062578B"/>
    <w:rsid w:val="00625AF8"/>
    <w:rsid w:val="00626EA6"/>
    <w:rsid w:val="0062731D"/>
    <w:rsid w:val="0062774C"/>
    <w:rsid w:val="00632D5E"/>
    <w:rsid w:val="006342D3"/>
    <w:rsid w:val="00634778"/>
    <w:rsid w:val="006364D0"/>
    <w:rsid w:val="00637FD3"/>
    <w:rsid w:val="0064362C"/>
    <w:rsid w:val="00643EF2"/>
    <w:rsid w:val="00644238"/>
    <w:rsid w:val="00644BB7"/>
    <w:rsid w:val="006476FA"/>
    <w:rsid w:val="00652383"/>
    <w:rsid w:val="0065329C"/>
    <w:rsid w:val="0065422C"/>
    <w:rsid w:val="00654791"/>
    <w:rsid w:val="0065503A"/>
    <w:rsid w:val="0065566F"/>
    <w:rsid w:val="00655B32"/>
    <w:rsid w:val="00660777"/>
    <w:rsid w:val="00660A40"/>
    <w:rsid w:val="00660E9D"/>
    <w:rsid w:val="0066129F"/>
    <w:rsid w:val="00662DD9"/>
    <w:rsid w:val="00663B1C"/>
    <w:rsid w:val="006642E8"/>
    <w:rsid w:val="00664A3B"/>
    <w:rsid w:val="00666715"/>
    <w:rsid w:val="00666813"/>
    <w:rsid w:val="00667B21"/>
    <w:rsid w:val="00667B74"/>
    <w:rsid w:val="00667F76"/>
    <w:rsid w:val="00671995"/>
    <w:rsid w:val="00672795"/>
    <w:rsid w:val="00673EA9"/>
    <w:rsid w:val="006747B7"/>
    <w:rsid w:val="00674960"/>
    <w:rsid w:val="0067763C"/>
    <w:rsid w:val="00680176"/>
    <w:rsid w:val="00681C9E"/>
    <w:rsid w:val="00682D4C"/>
    <w:rsid w:val="00683045"/>
    <w:rsid w:val="00683AE3"/>
    <w:rsid w:val="00684DA1"/>
    <w:rsid w:val="00685757"/>
    <w:rsid w:val="006859D5"/>
    <w:rsid w:val="00686C86"/>
    <w:rsid w:val="00687677"/>
    <w:rsid w:val="00690F8A"/>
    <w:rsid w:val="006924A0"/>
    <w:rsid w:val="00692A17"/>
    <w:rsid w:val="006930AE"/>
    <w:rsid w:val="00693593"/>
    <w:rsid w:val="006938B1"/>
    <w:rsid w:val="006944E2"/>
    <w:rsid w:val="00694FE0"/>
    <w:rsid w:val="00695FE0"/>
    <w:rsid w:val="0069657B"/>
    <w:rsid w:val="00696C92"/>
    <w:rsid w:val="006978ED"/>
    <w:rsid w:val="006A0D5C"/>
    <w:rsid w:val="006A140A"/>
    <w:rsid w:val="006A271A"/>
    <w:rsid w:val="006A2D60"/>
    <w:rsid w:val="006A3355"/>
    <w:rsid w:val="006A4D82"/>
    <w:rsid w:val="006A6BAE"/>
    <w:rsid w:val="006A772A"/>
    <w:rsid w:val="006A78E1"/>
    <w:rsid w:val="006B2008"/>
    <w:rsid w:val="006B2514"/>
    <w:rsid w:val="006B34CD"/>
    <w:rsid w:val="006B364F"/>
    <w:rsid w:val="006B4F40"/>
    <w:rsid w:val="006B5508"/>
    <w:rsid w:val="006B59E6"/>
    <w:rsid w:val="006B64E2"/>
    <w:rsid w:val="006B679C"/>
    <w:rsid w:val="006B722C"/>
    <w:rsid w:val="006B74D1"/>
    <w:rsid w:val="006B7D8B"/>
    <w:rsid w:val="006C242F"/>
    <w:rsid w:val="006C26CB"/>
    <w:rsid w:val="006C42F9"/>
    <w:rsid w:val="006C4CEF"/>
    <w:rsid w:val="006C4D63"/>
    <w:rsid w:val="006C6283"/>
    <w:rsid w:val="006D04B6"/>
    <w:rsid w:val="006D3ACF"/>
    <w:rsid w:val="006D4D56"/>
    <w:rsid w:val="006D6744"/>
    <w:rsid w:val="006D6A4D"/>
    <w:rsid w:val="006D6C67"/>
    <w:rsid w:val="006E021A"/>
    <w:rsid w:val="006E23E8"/>
    <w:rsid w:val="006E307E"/>
    <w:rsid w:val="006E3B13"/>
    <w:rsid w:val="006E44BA"/>
    <w:rsid w:val="006E5F20"/>
    <w:rsid w:val="006E75FF"/>
    <w:rsid w:val="006F290E"/>
    <w:rsid w:val="006F51FA"/>
    <w:rsid w:val="006F56AF"/>
    <w:rsid w:val="006F5E92"/>
    <w:rsid w:val="00700AFD"/>
    <w:rsid w:val="00700E68"/>
    <w:rsid w:val="00701A80"/>
    <w:rsid w:val="0070304D"/>
    <w:rsid w:val="007030C4"/>
    <w:rsid w:val="00704DD4"/>
    <w:rsid w:val="007059D9"/>
    <w:rsid w:val="00706E19"/>
    <w:rsid w:val="0070777C"/>
    <w:rsid w:val="007102C7"/>
    <w:rsid w:val="00710316"/>
    <w:rsid w:val="00710723"/>
    <w:rsid w:val="0071196C"/>
    <w:rsid w:val="00711C53"/>
    <w:rsid w:val="0071331D"/>
    <w:rsid w:val="007154A6"/>
    <w:rsid w:val="00715FCC"/>
    <w:rsid w:val="007167B7"/>
    <w:rsid w:val="00720B70"/>
    <w:rsid w:val="00721454"/>
    <w:rsid w:val="00721C37"/>
    <w:rsid w:val="007224C5"/>
    <w:rsid w:val="007229A2"/>
    <w:rsid w:val="007229DB"/>
    <w:rsid w:val="00724245"/>
    <w:rsid w:val="0072517E"/>
    <w:rsid w:val="007267D0"/>
    <w:rsid w:val="00726A97"/>
    <w:rsid w:val="007276D1"/>
    <w:rsid w:val="00727FBC"/>
    <w:rsid w:val="00730877"/>
    <w:rsid w:val="00731C09"/>
    <w:rsid w:val="007355BB"/>
    <w:rsid w:val="00736816"/>
    <w:rsid w:val="00736B86"/>
    <w:rsid w:val="00740788"/>
    <w:rsid w:val="00740F89"/>
    <w:rsid w:val="00742958"/>
    <w:rsid w:val="00742D01"/>
    <w:rsid w:val="00743638"/>
    <w:rsid w:val="007439D3"/>
    <w:rsid w:val="00743AAE"/>
    <w:rsid w:val="0074437E"/>
    <w:rsid w:val="007446CA"/>
    <w:rsid w:val="0074519A"/>
    <w:rsid w:val="007451AC"/>
    <w:rsid w:val="007452EC"/>
    <w:rsid w:val="00747075"/>
    <w:rsid w:val="0074750C"/>
    <w:rsid w:val="0075053D"/>
    <w:rsid w:val="007526E9"/>
    <w:rsid w:val="00752BD3"/>
    <w:rsid w:val="007530C0"/>
    <w:rsid w:val="00753403"/>
    <w:rsid w:val="007538CF"/>
    <w:rsid w:val="0075399E"/>
    <w:rsid w:val="007558B3"/>
    <w:rsid w:val="0075698C"/>
    <w:rsid w:val="007575FF"/>
    <w:rsid w:val="007608D8"/>
    <w:rsid w:val="00760D19"/>
    <w:rsid w:val="00761442"/>
    <w:rsid w:val="00761C76"/>
    <w:rsid w:val="00763260"/>
    <w:rsid w:val="00763D19"/>
    <w:rsid w:val="007656F7"/>
    <w:rsid w:val="00767746"/>
    <w:rsid w:val="00767CE8"/>
    <w:rsid w:val="00767EFA"/>
    <w:rsid w:val="0077019E"/>
    <w:rsid w:val="007712B9"/>
    <w:rsid w:val="0077223E"/>
    <w:rsid w:val="00772E24"/>
    <w:rsid w:val="00774AD1"/>
    <w:rsid w:val="00775E07"/>
    <w:rsid w:val="00777BB4"/>
    <w:rsid w:val="00780949"/>
    <w:rsid w:val="00780BA0"/>
    <w:rsid w:val="00782029"/>
    <w:rsid w:val="00782335"/>
    <w:rsid w:val="00782353"/>
    <w:rsid w:val="00782A6B"/>
    <w:rsid w:val="00782E87"/>
    <w:rsid w:val="00783C1E"/>
    <w:rsid w:val="00785782"/>
    <w:rsid w:val="00785FB6"/>
    <w:rsid w:val="00786094"/>
    <w:rsid w:val="00786C78"/>
    <w:rsid w:val="007873CF"/>
    <w:rsid w:val="00790309"/>
    <w:rsid w:val="0079112F"/>
    <w:rsid w:val="00791553"/>
    <w:rsid w:val="00791921"/>
    <w:rsid w:val="00792F06"/>
    <w:rsid w:val="0079421A"/>
    <w:rsid w:val="00794998"/>
    <w:rsid w:val="00795D0F"/>
    <w:rsid w:val="007A3283"/>
    <w:rsid w:val="007A4290"/>
    <w:rsid w:val="007A4C5B"/>
    <w:rsid w:val="007A5043"/>
    <w:rsid w:val="007A605B"/>
    <w:rsid w:val="007A6A6B"/>
    <w:rsid w:val="007A6E93"/>
    <w:rsid w:val="007A77C4"/>
    <w:rsid w:val="007B17F5"/>
    <w:rsid w:val="007B1959"/>
    <w:rsid w:val="007B1E89"/>
    <w:rsid w:val="007B24F5"/>
    <w:rsid w:val="007B2598"/>
    <w:rsid w:val="007B288C"/>
    <w:rsid w:val="007B52A1"/>
    <w:rsid w:val="007B54E5"/>
    <w:rsid w:val="007B69F9"/>
    <w:rsid w:val="007B6E12"/>
    <w:rsid w:val="007C02F8"/>
    <w:rsid w:val="007C0D87"/>
    <w:rsid w:val="007C171F"/>
    <w:rsid w:val="007C177B"/>
    <w:rsid w:val="007C1BCF"/>
    <w:rsid w:val="007C20C3"/>
    <w:rsid w:val="007C2483"/>
    <w:rsid w:val="007C4BA6"/>
    <w:rsid w:val="007C5C1C"/>
    <w:rsid w:val="007C6CD7"/>
    <w:rsid w:val="007D0A57"/>
    <w:rsid w:val="007D0FDA"/>
    <w:rsid w:val="007D2238"/>
    <w:rsid w:val="007D245F"/>
    <w:rsid w:val="007D2FD0"/>
    <w:rsid w:val="007D6475"/>
    <w:rsid w:val="007D65F4"/>
    <w:rsid w:val="007D6D26"/>
    <w:rsid w:val="007D6DF0"/>
    <w:rsid w:val="007E0923"/>
    <w:rsid w:val="007E3955"/>
    <w:rsid w:val="007E4100"/>
    <w:rsid w:val="007E4FB1"/>
    <w:rsid w:val="007E64C7"/>
    <w:rsid w:val="007E70F4"/>
    <w:rsid w:val="007F045C"/>
    <w:rsid w:val="007F1168"/>
    <w:rsid w:val="007F18EC"/>
    <w:rsid w:val="007F1A41"/>
    <w:rsid w:val="007F22C3"/>
    <w:rsid w:val="007F2465"/>
    <w:rsid w:val="007F3BF8"/>
    <w:rsid w:val="007F48E6"/>
    <w:rsid w:val="007F6961"/>
    <w:rsid w:val="007F6AC9"/>
    <w:rsid w:val="007F7578"/>
    <w:rsid w:val="007F7B8B"/>
    <w:rsid w:val="007F7D81"/>
    <w:rsid w:val="00803FCB"/>
    <w:rsid w:val="00804FF7"/>
    <w:rsid w:val="00805310"/>
    <w:rsid w:val="008105D1"/>
    <w:rsid w:val="00812BB0"/>
    <w:rsid w:val="0081349A"/>
    <w:rsid w:val="00813D48"/>
    <w:rsid w:val="00813F04"/>
    <w:rsid w:val="008142AF"/>
    <w:rsid w:val="00814C66"/>
    <w:rsid w:val="0081669A"/>
    <w:rsid w:val="00816C10"/>
    <w:rsid w:val="00816C36"/>
    <w:rsid w:val="00820E55"/>
    <w:rsid w:val="008211AC"/>
    <w:rsid w:val="00823E52"/>
    <w:rsid w:val="00824B2E"/>
    <w:rsid w:val="0082524F"/>
    <w:rsid w:val="00825A16"/>
    <w:rsid w:val="008302E0"/>
    <w:rsid w:val="008306C4"/>
    <w:rsid w:val="0083087D"/>
    <w:rsid w:val="00830D67"/>
    <w:rsid w:val="008312A2"/>
    <w:rsid w:val="00831D45"/>
    <w:rsid w:val="00831EE7"/>
    <w:rsid w:val="0083350B"/>
    <w:rsid w:val="0083460C"/>
    <w:rsid w:val="0083536D"/>
    <w:rsid w:val="00835565"/>
    <w:rsid w:val="0083613B"/>
    <w:rsid w:val="008409A4"/>
    <w:rsid w:val="00840D93"/>
    <w:rsid w:val="008425E0"/>
    <w:rsid w:val="0084342B"/>
    <w:rsid w:val="008450BA"/>
    <w:rsid w:val="008451A9"/>
    <w:rsid w:val="0084597C"/>
    <w:rsid w:val="00846ACC"/>
    <w:rsid w:val="00846F16"/>
    <w:rsid w:val="008479DF"/>
    <w:rsid w:val="00847FF9"/>
    <w:rsid w:val="0085078B"/>
    <w:rsid w:val="00851796"/>
    <w:rsid w:val="00853408"/>
    <w:rsid w:val="008534AF"/>
    <w:rsid w:val="008536E3"/>
    <w:rsid w:val="00854060"/>
    <w:rsid w:val="008542D0"/>
    <w:rsid w:val="00856891"/>
    <w:rsid w:val="0085700E"/>
    <w:rsid w:val="00857085"/>
    <w:rsid w:val="0086169E"/>
    <w:rsid w:val="00862725"/>
    <w:rsid w:val="00863249"/>
    <w:rsid w:val="008633F0"/>
    <w:rsid w:val="0086486F"/>
    <w:rsid w:val="00866801"/>
    <w:rsid w:val="00867AC6"/>
    <w:rsid w:val="008711E6"/>
    <w:rsid w:val="0087149E"/>
    <w:rsid w:val="0087343D"/>
    <w:rsid w:val="00877FED"/>
    <w:rsid w:val="00880060"/>
    <w:rsid w:val="00883147"/>
    <w:rsid w:val="00883D76"/>
    <w:rsid w:val="00884E0B"/>
    <w:rsid w:val="008856E5"/>
    <w:rsid w:val="00885CD2"/>
    <w:rsid w:val="00886827"/>
    <w:rsid w:val="00887ECC"/>
    <w:rsid w:val="00890BE9"/>
    <w:rsid w:val="00890E9C"/>
    <w:rsid w:val="0089175A"/>
    <w:rsid w:val="00892654"/>
    <w:rsid w:val="0089293B"/>
    <w:rsid w:val="00892EF8"/>
    <w:rsid w:val="00893A07"/>
    <w:rsid w:val="00893F47"/>
    <w:rsid w:val="00893FF5"/>
    <w:rsid w:val="00895C94"/>
    <w:rsid w:val="008A082B"/>
    <w:rsid w:val="008A0F29"/>
    <w:rsid w:val="008A101B"/>
    <w:rsid w:val="008A2488"/>
    <w:rsid w:val="008A3D03"/>
    <w:rsid w:val="008A5328"/>
    <w:rsid w:val="008A6588"/>
    <w:rsid w:val="008A6830"/>
    <w:rsid w:val="008A7210"/>
    <w:rsid w:val="008A7BF9"/>
    <w:rsid w:val="008A7F73"/>
    <w:rsid w:val="008B1066"/>
    <w:rsid w:val="008B225B"/>
    <w:rsid w:val="008B2672"/>
    <w:rsid w:val="008B30D1"/>
    <w:rsid w:val="008B31A3"/>
    <w:rsid w:val="008B3619"/>
    <w:rsid w:val="008B38EC"/>
    <w:rsid w:val="008B3CAF"/>
    <w:rsid w:val="008B5BC1"/>
    <w:rsid w:val="008B6843"/>
    <w:rsid w:val="008B6B29"/>
    <w:rsid w:val="008B7149"/>
    <w:rsid w:val="008C00AD"/>
    <w:rsid w:val="008C0424"/>
    <w:rsid w:val="008C180E"/>
    <w:rsid w:val="008C1900"/>
    <w:rsid w:val="008C209E"/>
    <w:rsid w:val="008C2DD2"/>
    <w:rsid w:val="008C3B26"/>
    <w:rsid w:val="008C3F7D"/>
    <w:rsid w:val="008C755A"/>
    <w:rsid w:val="008C7F01"/>
    <w:rsid w:val="008D09CD"/>
    <w:rsid w:val="008D0A29"/>
    <w:rsid w:val="008D10A8"/>
    <w:rsid w:val="008D1BED"/>
    <w:rsid w:val="008D20F7"/>
    <w:rsid w:val="008D2BF2"/>
    <w:rsid w:val="008D33D1"/>
    <w:rsid w:val="008D4783"/>
    <w:rsid w:val="008D5B41"/>
    <w:rsid w:val="008D5BC7"/>
    <w:rsid w:val="008D7200"/>
    <w:rsid w:val="008D7292"/>
    <w:rsid w:val="008E15E2"/>
    <w:rsid w:val="008E1BAF"/>
    <w:rsid w:val="008E41A9"/>
    <w:rsid w:val="008E5781"/>
    <w:rsid w:val="008E5860"/>
    <w:rsid w:val="008E725C"/>
    <w:rsid w:val="008F12E7"/>
    <w:rsid w:val="008F162B"/>
    <w:rsid w:val="008F1CA5"/>
    <w:rsid w:val="008F21ED"/>
    <w:rsid w:val="008F22BA"/>
    <w:rsid w:val="008F2D18"/>
    <w:rsid w:val="008F350D"/>
    <w:rsid w:val="008F453F"/>
    <w:rsid w:val="008F4BF5"/>
    <w:rsid w:val="008F4EA6"/>
    <w:rsid w:val="008F64EC"/>
    <w:rsid w:val="0090030C"/>
    <w:rsid w:val="00901CE5"/>
    <w:rsid w:val="00902196"/>
    <w:rsid w:val="00902B0F"/>
    <w:rsid w:val="00903C7F"/>
    <w:rsid w:val="00904B79"/>
    <w:rsid w:val="00905160"/>
    <w:rsid w:val="00905775"/>
    <w:rsid w:val="009062CF"/>
    <w:rsid w:val="00907EF8"/>
    <w:rsid w:val="009107A6"/>
    <w:rsid w:val="00912466"/>
    <w:rsid w:val="00912655"/>
    <w:rsid w:val="009132BB"/>
    <w:rsid w:val="00914CD9"/>
    <w:rsid w:val="00915844"/>
    <w:rsid w:val="00916135"/>
    <w:rsid w:val="009165EC"/>
    <w:rsid w:val="0091679B"/>
    <w:rsid w:val="0091716F"/>
    <w:rsid w:val="0092033E"/>
    <w:rsid w:val="00920439"/>
    <w:rsid w:val="00921133"/>
    <w:rsid w:val="00921F0C"/>
    <w:rsid w:val="0092277E"/>
    <w:rsid w:val="0092378C"/>
    <w:rsid w:val="00931D40"/>
    <w:rsid w:val="00933A7A"/>
    <w:rsid w:val="0093412A"/>
    <w:rsid w:val="00934A6C"/>
    <w:rsid w:val="00934B6E"/>
    <w:rsid w:val="0093503D"/>
    <w:rsid w:val="0093570D"/>
    <w:rsid w:val="009358B6"/>
    <w:rsid w:val="009365B7"/>
    <w:rsid w:val="00936BC0"/>
    <w:rsid w:val="0093748D"/>
    <w:rsid w:val="00941108"/>
    <w:rsid w:val="009421AE"/>
    <w:rsid w:val="00942505"/>
    <w:rsid w:val="0094287F"/>
    <w:rsid w:val="00944313"/>
    <w:rsid w:val="00944E46"/>
    <w:rsid w:val="0094520C"/>
    <w:rsid w:val="00945755"/>
    <w:rsid w:val="009462B5"/>
    <w:rsid w:val="00946C9E"/>
    <w:rsid w:val="00947F55"/>
    <w:rsid w:val="00951537"/>
    <w:rsid w:val="00951538"/>
    <w:rsid w:val="009524DB"/>
    <w:rsid w:val="0095439F"/>
    <w:rsid w:val="009550C1"/>
    <w:rsid w:val="009577F9"/>
    <w:rsid w:val="009608DB"/>
    <w:rsid w:val="00961176"/>
    <w:rsid w:val="009634C5"/>
    <w:rsid w:val="00964942"/>
    <w:rsid w:val="00964AD1"/>
    <w:rsid w:val="00967C3D"/>
    <w:rsid w:val="00970DBD"/>
    <w:rsid w:val="00971247"/>
    <w:rsid w:val="009718FF"/>
    <w:rsid w:val="009725B7"/>
    <w:rsid w:val="00975638"/>
    <w:rsid w:val="00976EE6"/>
    <w:rsid w:val="009775D6"/>
    <w:rsid w:val="009817DC"/>
    <w:rsid w:val="00981B19"/>
    <w:rsid w:val="00981E9B"/>
    <w:rsid w:val="00983104"/>
    <w:rsid w:val="00983224"/>
    <w:rsid w:val="0098594F"/>
    <w:rsid w:val="0098755A"/>
    <w:rsid w:val="0099110A"/>
    <w:rsid w:val="009911C9"/>
    <w:rsid w:val="0099127D"/>
    <w:rsid w:val="009925E3"/>
    <w:rsid w:val="0099680E"/>
    <w:rsid w:val="00997DD9"/>
    <w:rsid w:val="009A0223"/>
    <w:rsid w:val="009A2B01"/>
    <w:rsid w:val="009A3A77"/>
    <w:rsid w:val="009A3F49"/>
    <w:rsid w:val="009A58D0"/>
    <w:rsid w:val="009A6160"/>
    <w:rsid w:val="009A6186"/>
    <w:rsid w:val="009A6E33"/>
    <w:rsid w:val="009A75E2"/>
    <w:rsid w:val="009A7BBB"/>
    <w:rsid w:val="009B0C72"/>
    <w:rsid w:val="009B1EC1"/>
    <w:rsid w:val="009B2436"/>
    <w:rsid w:val="009B3BA7"/>
    <w:rsid w:val="009B5BB6"/>
    <w:rsid w:val="009B6640"/>
    <w:rsid w:val="009C06FC"/>
    <w:rsid w:val="009C1228"/>
    <w:rsid w:val="009C1620"/>
    <w:rsid w:val="009C2185"/>
    <w:rsid w:val="009C3352"/>
    <w:rsid w:val="009C6768"/>
    <w:rsid w:val="009C70D6"/>
    <w:rsid w:val="009D0816"/>
    <w:rsid w:val="009D19EE"/>
    <w:rsid w:val="009D2846"/>
    <w:rsid w:val="009D342B"/>
    <w:rsid w:val="009D3A47"/>
    <w:rsid w:val="009D3F8C"/>
    <w:rsid w:val="009D5681"/>
    <w:rsid w:val="009D73AB"/>
    <w:rsid w:val="009E13E7"/>
    <w:rsid w:val="009E18F7"/>
    <w:rsid w:val="009E241B"/>
    <w:rsid w:val="009E46D6"/>
    <w:rsid w:val="009E4A6C"/>
    <w:rsid w:val="009E5241"/>
    <w:rsid w:val="009E52AB"/>
    <w:rsid w:val="009E5B12"/>
    <w:rsid w:val="009F017D"/>
    <w:rsid w:val="009F1A4B"/>
    <w:rsid w:val="009F68BB"/>
    <w:rsid w:val="009F7A6F"/>
    <w:rsid w:val="00A00C14"/>
    <w:rsid w:val="00A0382F"/>
    <w:rsid w:val="00A03F16"/>
    <w:rsid w:val="00A040F7"/>
    <w:rsid w:val="00A04838"/>
    <w:rsid w:val="00A05846"/>
    <w:rsid w:val="00A064BB"/>
    <w:rsid w:val="00A07CBF"/>
    <w:rsid w:val="00A118A8"/>
    <w:rsid w:val="00A11B48"/>
    <w:rsid w:val="00A12A9D"/>
    <w:rsid w:val="00A12C8B"/>
    <w:rsid w:val="00A12D0F"/>
    <w:rsid w:val="00A15144"/>
    <w:rsid w:val="00A1658C"/>
    <w:rsid w:val="00A16653"/>
    <w:rsid w:val="00A17139"/>
    <w:rsid w:val="00A2042C"/>
    <w:rsid w:val="00A248F4"/>
    <w:rsid w:val="00A24A48"/>
    <w:rsid w:val="00A24E49"/>
    <w:rsid w:val="00A30CEC"/>
    <w:rsid w:val="00A31060"/>
    <w:rsid w:val="00A31377"/>
    <w:rsid w:val="00A32A1D"/>
    <w:rsid w:val="00A32AF9"/>
    <w:rsid w:val="00A32B8D"/>
    <w:rsid w:val="00A33754"/>
    <w:rsid w:val="00A345BF"/>
    <w:rsid w:val="00A34673"/>
    <w:rsid w:val="00A35786"/>
    <w:rsid w:val="00A36122"/>
    <w:rsid w:val="00A40747"/>
    <w:rsid w:val="00A41E0A"/>
    <w:rsid w:val="00A4440E"/>
    <w:rsid w:val="00A44579"/>
    <w:rsid w:val="00A452A9"/>
    <w:rsid w:val="00A45A9E"/>
    <w:rsid w:val="00A467D7"/>
    <w:rsid w:val="00A478F2"/>
    <w:rsid w:val="00A47984"/>
    <w:rsid w:val="00A5085A"/>
    <w:rsid w:val="00A5159B"/>
    <w:rsid w:val="00A52562"/>
    <w:rsid w:val="00A530A9"/>
    <w:rsid w:val="00A556A8"/>
    <w:rsid w:val="00A57A84"/>
    <w:rsid w:val="00A60630"/>
    <w:rsid w:val="00A63080"/>
    <w:rsid w:val="00A643A1"/>
    <w:rsid w:val="00A649DD"/>
    <w:rsid w:val="00A64A8A"/>
    <w:rsid w:val="00A64D05"/>
    <w:rsid w:val="00A66B71"/>
    <w:rsid w:val="00A70026"/>
    <w:rsid w:val="00A718E3"/>
    <w:rsid w:val="00A71941"/>
    <w:rsid w:val="00A75CE4"/>
    <w:rsid w:val="00A77019"/>
    <w:rsid w:val="00A779B5"/>
    <w:rsid w:val="00A80185"/>
    <w:rsid w:val="00A80435"/>
    <w:rsid w:val="00A817E6"/>
    <w:rsid w:val="00A81CCF"/>
    <w:rsid w:val="00A829A9"/>
    <w:rsid w:val="00A82C53"/>
    <w:rsid w:val="00A8496B"/>
    <w:rsid w:val="00A869E8"/>
    <w:rsid w:val="00A86CA2"/>
    <w:rsid w:val="00A871B4"/>
    <w:rsid w:val="00A87781"/>
    <w:rsid w:val="00A9188E"/>
    <w:rsid w:val="00A919D2"/>
    <w:rsid w:val="00A91E6A"/>
    <w:rsid w:val="00A92CF2"/>
    <w:rsid w:val="00A94191"/>
    <w:rsid w:val="00A94292"/>
    <w:rsid w:val="00A9495D"/>
    <w:rsid w:val="00A95097"/>
    <w:rsid w:val="00A950AF"/>
    <w:rsid w:val="00A95396"/>
    <w:rsid w:val="00A969A4"/>
    <w:rsid w:val="00A97228"/>
    <w:rsid w:val="00AA2CA0"/>
    <w:rsid w:val="00AA32F0"/>
    <w:rsid w:val="00AA4D66"/>
    <w:rsid w:val="00AA5F79"/>
    <w:rsid w:val="00AA6338"/>
    <w:rsid w:val="00AA7142"/>
    <w:rsid w:val="00AA76ED"/>
    <w:rsid w:val="00AA7E49"/>
    <w:rsid w:val="00AB07FC"/>
    <w:rsid w:val="00AB139D"/>
    <w:rsid w:val="00AB18E0"/>
    <w:rsid w:val="00AB19EC"/>
    <w:rsid w:val="00AB2970"/>
    <w:rsid w:val="00AB2E19"/>
    <w:rsid w:val="00AB42D1"/>
    <w:rsid w:val="00AB4CAA"/>
    <w:rsid w:val="00AB56A3"/>
    <w:rsid w:val="00AB66DD"/>
    <w:rsid w:val="00AB6714"/>
    <w:rsid w:val="00AB6AE6"/>
    <w:rsid w:val="00AB776B"/>
    <w:rsid w:val="00AB7AB3"/>
    <w:rsid w:val="00AC13F5"/>
    <w:rsid w:val="00AC1AF9"/>
    <w:rsid w:val="00AC1CD5"/>
    <w:rsid w:val="00AC2458"/>
    <w:rsid w:val="00AC2C5C"/>
    <w:rsid w:val="00AC3CC5"/>
    <w:rsid w:val="00AC4606"/>
    <w:rsid w:val="00AC4FFA"/>
    <w:rsid w:val="00AC69AE"/>
    <w:rsid w:val="00AC6CA0"/>
    <w:rsid w:val="00AD0E0F"/>
    <w:rsid w:val="00AD15A0"/>
    <w:rsid w:val="00AD17DA"/>
    <w:rsid w:val="00AD1837"/>
    <w:rsid w:val="00AD3E71"/>
    <w:rsid w:val="00AD4A72"/>
    <w:rsid w:val="00AD4BE2"/>
    <w:rsid w:val="00AD5F1A"/>
    <w:rsid w:val="00AD7A2F"/>
    <w:rsid w:val="00AE0329"/>
    <w:rsid w:val="00AE290C"/>
    <w:rsid w:val="00AE35BF"/>
    <w:rsid w:val="00AE5E1D"/>
    <w:rsid w:val="00AE6D8B"/>
    <w:rsid w:val="00AE73BC"/>
    <w:rsid w:val="00AE78EB"/>
    <w:rsid w:val="00AF0B4B"/>
    <w:rsid w:val="00AF4E13"/>
    <w:rsid w:val="00AF5506"/>
    <w:rsid w:val="00AF66BF"/>
    <w:rsid w:val="00AF6D9B"/>
    <w:rsid w:val="00AF6FEE"/>
    <w:rsid w:val="00AF77F0"/>
    <w:rsid w:val="00B0031D"/>
    <w:rsid w:val="00B00C9B"/>
    <w:rsid w:val="00B02211"/>
    <w:rsid w:val="00B022FC"/>
    <w:rsid w:val="00B03385"/>
    <w:rsid w:val="00B05C9A"/>
    <w:rsid w:val="00B10F8E"/>
    <w:rsid w:val="00B117E5"/>
    <w:rsid w:val="00B15E0D"/>
    <w:rsid w:val="00B160A5"/>
    <w:rsid w:val="00B16BFF"/>
    <w:rsid w:val="00B176F8"/>
    <w:rsid w:val="00B211B9"/>
    <w:rsid w:val="00B21E5B"/>
    <w:rsid w:val="00B23D22"/>
    <w:rsid w:val="00B26397"/>
    <w:rsid w:val="00B2764B"/>
    <w:rsid w:val="00B303B2"/>
    <w:rsid w:val="00B30B7B"/>
    <w:rsid w:val="00B339D7"/>
    <w:rsid w:val="00B34ED2"/>
    <w:rsid w:val="00B37B7E"/>
    <w:rsid w:val="00B41AB0"/>
    <w:rsid w:val="00B41D3B"/>
    <w:rsid w:val="00B43297"/>
    <w:rsid w:val="00B43816"/>
    <w:rsid w:val="00B44FE4"/>
    <w:rsid w:val="00B451C1"/>
    <w:rsid w:val="00B45E70"/>
    <w:rsid w:val="00B469DA"/>
    <w:rsid w:val="00B47D1B"/>
    <w:rsid w:val="00B47DD9"/>
    <w:rsid w:val="00B509B0"/>
    <w:rsid w:val="00B50D30"/>
    <w:rsid w:val="00B51061"/>
    <w:rsid w:val="00B53779"/>
    <w:rsid w:val="00B54E43"/>
    <w:rsid w:val="00B54F98"/>
    <w:rsid w:val="00B550C1"/>
    <w:rsid w:val="00B6031A"/>
    <w:rsid w:val="00B63A08"/>
    <w:rsid w:val="00B643DB"/>
    <w:rsid w:val="00B64AE8"/>
    <w:rsid w:val="00B64F40"/>
    <w:rsid w:val="00B656D1"/>
    <w:rsid w:val="00B664AB"/>
    <w:rsid w:val="00B67A98"/>
    <w:rsid w:val="00B67C2A"/>
    <w:rsid w:val="00B67CDA"/>
    <w:rsid w:val="00B70009"/>
    <w:rsid w:val="00B7070F"/>
    <w:rsid w:val="00B720A8"/>
    <w:rsid w:val="00B73C58"/>
    <w:rsid w:val="00B75536"/>
    <w:rsid w:val="00B75DBC"/>
    <w:rsid w:val="00B77DBB"/>
    <w:rsid w:val="00B813B9"/>
    <w:rsid w:val="00B815BF"/>
    <w:rsid w:val="00B8293B"/>
    <w:rsid w:val="00B845CB"/>
    <w:rsid w:val="00B84EAB"/>
    <w:rsid w:val="00B852A4"/>
    <w:rsid w:val="00B86073"/>
    <w:rsid w:val="00B86748"/>
    <w:rsid w:val="00B86F7A"/>
    <w:rsid w:val="00B8730B"/>
    <w:rsid w:val="00B91CD9"/>
    <w:rsid w:val="00B92231"/>
    <w:rsid w:val="00B94A7B"/>
    <w:rsid w:val="00B9554B"/>
    <w:rsid w:val="00B96C05"/>
    <w:rsid w:val="00B979EC"/>
    <w:rsid w:val="00BA0E8C"/>
    <w:rsid w:val="00BA3C6F"/>
    <w:rsid w:val="00BA42CB"/>
    <w:rsid w:val="00BA45BE"/>
    <w:rsid w:val="00BA5557"/>
    <w:rsid w:val="00BA5A6D"/>
    <w:rsid w:val="00BA5D55"/>
    <w:rsid w:val="00BA5E62"/>
    <w:rsid w:val="00BA65BB"/>
    <w:rsid w:val="00BA65C4"/>
    <w:rsid w:val="00BA6724"/>
    <w:rsid w:val="00BB0674"/>
    <w:rsid w:val="00BB1A9F"/>
    <w:rsid w:val="00BB1EC0"/>
    <w:rsid w:val="00BB2469"/>
    <w:rsid w:val="00BB296F"/>
    <w:rsid w:val="00BB483F"/>
    <w:rsid w:val="00BB4A3D"/>
    <w:rsid w:val="00BB529C"/>
    <w:rsid w:val="00BB5E05"/>
    <w:rsid w:val="00BB5EBA"/>
    <w:rsid w:val="00BB6663"/>
    <w:rsid w:val="00BB68C9"/>
    <w:rsid w:val="00BB6F8C"/>
    <w:rsid w:val="00BC1EA1"/>
    <w:rsid w:val="00BC3A36"/>
    <w:rsid w:val="00BC6CA3"/>
    <w:rsid w:val="00BD1EED"/>
    <w:rsid w:val="00BD26E8"/>
    <w:rsid w:val="00BD28A8"/>
    <w:rsid w:val="00BD2AC1"/>
    <w:rsid w:val="00BD2C48"/>
    <w:rsid w:val="00BD2D48"/>
    <w:rsid w:val="00BD420C"/>
    <w:rsid w:val="00BD6EEE"/>
    <w:rsid w:val="00BE090B"/>
    <w:rsid w:val="00BE11A8"/>
    <w:rsid w:val="00BE437D"/>
    <w:rsid w:val="00BE4532"/>
    <w:rsid w:val="00BE4ADA"/>
    <w:rsid w:val="00BE4C8A"/>
    <w:rsid w:val="00BE5FEE"/>
    <w:rsid w:val="00BE5FF2"/>
    <w:rsid w:val="00BE665A"/>
    <w:rsid w:val="00BE6DFC"/>
    <w:rsid w:val="00BF16FC"/>
    <w:rsid w:val="00BF4762"/>
    <w:rsid w:val="00BF4A2F"/>
    <w:rsid w:val="00BF4FAC"/>
    <w:rsid w:val="00BF77F0"/>
    <w:rsid w:val="00C004F4"/>
    <w:rsid w:val="00C00BE1"/>
    <w:rsid w:val="00C013A7"/>
    <w:rsid w:val="00C026CC"/>
    <w:rsid w:val="00C04222"/>
    <w:rsid w:val="00C04CB0"/>
    <w:rsid w:val="00C05D7E"/>
    <w:rsid w:val="00C071FE"/>
    <w:rsid w:val="00C07446"/>
    <w:rsid w:val="00C07851"/>
    <w:rsid w:val="00C11852"/>
    <w:rsid w:val="00C13804"/>
    <w:rsid w:val="00C14200"/>
    <w:rsid w:val="00C14837"/>
    <w:rsid w:val="00C14FBF"/>
    <w:rsid w:val="00C15344"/>
    <w:rsid w:val="00C15371"/>
    <w:rsid w:val="00C15946"/>
    <w:rsid w:val="00C16ACC"/>
    <w:rsid w:val="00C16D62"/>
    <w:rsid w:val="00C17481"/>
    <w:rsid w:val="00C17BB3"/>
    <w:rsid w:val="00C20687"/>
    <w:rsid w:val="00C20DD7"/>
    <w:rsid w:val="00C21C62"/>
    <w:rsid w:val="00C23517"/>
    <w:rsid w:val="00C23DCF"/>
    <w:rsid w:val="00C26DD9"/>
    <w:rsid w:val="00C30F03"/>
    <w:rsid w:val="00C34B01"/>
    <w:rsid w:val="00C34FB3"/>
    <w:rsid w:val="00C36AA6"/>
    <w:rsid w:val="00C37008"/>
    <w:rsid w:val="00C373CC"/>
    <w:rsid w:val="00C423C8"/>
    <w:rsid w:val="00C45559"/>
    <w:rsid w:val="00C4638E"/>
    <w:rsid w:val="00C46A0C"/>
    <w:rsid w:val="00C46DDF"/>
    <w:rsid w:val="00C47140"/>
    <w:rsid w:val="00C474A1"/>
    <w:rsid w:val="00C519AA"/>
    <w:rsid w:val="00C5271F"/>
    <w:rsid w:val="00C53AC7"/>
    <w:rsid w:val="00C53FC0"/>
    <w:rsid w:val="00C54521"/>
    <w:rsid w:val="00C546C5"/>
    <w:rsid w:val="00C554D4"/>
    <w:rsid w:val="00C56FDF"/>
    <w:rsid w:val="00C6279F"/>
    <w:rsid w:val="00C62B9E"/>
    <w:rsid w:val="00C63C41"/>
    <w:rsid w:val="00C65858"/>
    <w:rsid w:val="00C659D4"/>
    <w:rsid w:val="00C671E3"/>
    <w:rsid w:val="00C67915"/>
    <w:rsid w:val="00C67B80"/>
    <w:rsid w:val="00C67C5E"/>
    <w:rsid w:val="00C67FDA"/>
    <w:rsid w:val="00C7224F"/>
    <w:rsid w:val="00C72329"/>
    <w:rsid w:val="00C74528"/>
    <w:rsid w:val="00C7499C"/>
    <w:rsid w:val="00C75ACD"/>
    <w:rsid w:val="00C763A6"/>
    <w:rsid w:val="00C77CFF"/>
    <w:rsid w:val="00C8097E"/>
    <w:rsid w:val="00C80D1B"/>
    <w:rsid w:val="00C81119"/>
    <w:rsid w:val="00C83135"/>
    <w:rsid w:val="00C84203"/>
    <w:rsid w:val="00C84C78"/>
    <w:rsid w:val="00C84F69"/>
    <w:rsid w:val="00C86013"/>
    <w:rsid w:val="00C86FEF"/>
    <w:rsid w:val="00C908E4"/>
    <w:rsid w:val="00C90B7D"/>
    <w:rsid w:val="00C91B45"/>
    <w:rsid w:val="00C92CC3"/>
    <w:rsid w:val="00C9498B"/>
    <w:rsid w:val="00C94ABB"/>
    <w:rsid w:val="00C956DF"/>
    <w:rsid w:val="00C9657D"/>
    <w:rsid w:val="00CA236A"/>
    <w:rsid w:val="00CA2741"/>
    <w:rsid w:val="00CA27D7"/>
    <w:rsid w:val="00CA3809"/>
    <w:rsid w:val="00CA3D85"/>
    <w:rsid w:val="00CA3E44"/>
    <w:rsid w:val="00CA43AF"/>
    <w:rsid w:val="00CA4658"/>
    <w:rsid w:val="00CA5002"/>
    <w:rsid w:val="00CA577F"/>
    <w:rsid w:val="00CA66EF"/>
    <w:rsid w:val="00CA731D"/>
    <w:rsid w:val="00CA7BAC"/>
    <w:rsid w:val="00CB022D"/>
    <w:rsid w:val="00CB29CE"/>
    <w:rsid w:val="00CB2CF6"/>
    <w:rsid w:val="00CB4D0E"/>
    <w:rsid w:val="00CB5819"/>
    <w:rsid w:val="00CB5D2F"/>
    <w:rsid w:val="00CB6071"/>
    <w:rsid w:val="00CB6972"/>
    <w:rsid w:val="00CB7F3D"/>
    <w:rsid w:val="00CB7FAE"/>
    <w:rsid w:val="00CC026C"/>
    <w:rsid w:val="00CC0533"/>
    <w:rsid w:val="00CC28C1"/>
    <w:rsid w:val="00CC44F2"/>
    <w:rsid w:val="00CC4BA8"/>
    <w:rsid w:val="00CC5566"/>
    <w:rsid w:val="00CC6A4A"/>
    <w:rsid w:val="00CC77C4"/>
    <w:rsid w:val="00CD0769"/>
    <w:rsid w:val="00CD0CA0"/>
    <w:rsid w:val="00CD1AE8"/>
    <w:rsid w:val="00CD1E4D"/>
    <w:rsid w:val="00CD3A5D"/>
    <w:rsid w:val="00CD4273"/>
    <w:rsid w:val="00CD4F8F"/>
    <w:rsid w:val="00CD6001"/>
    <w:rsid w:val="00CD62BA"/>
    <w:rsid w:val="00CD6394"/>
    <w:rsid w:val="00CD6C88"/>
    <w:rsid w:val="00CD7B05"/>
    <w:rsid w:val="00CE0439"/>
    <w:rsid w:val="00CE16AF"/>
    <w:rsid w:val="00CE2360"/>
    <w:rsid w:val="00CE2C9D"/>
    <w:rsid w:val="00CE3477"/>
    <w:rsid w:val="00CE4C4D"/>
    <w:rsid w:val="00CE5295"/>
    <w:rsid w:val="00CE62BD"/>
    <w:rsid w:val="00CE6ABD"/>
    <w:rsid w:val="00CE785E"/>
    <w:rsid w:val="00CF0A83"/>
    <w:rsid w:val="00CF1C66"/>
    <w:rsid w:val="00CF2B39"/>
    <w:rsid w:val="00CF2BF7"/>
    <w:rsid w:val="00CF3683"/>
    <w:rsid w:val="00CF3DD8"/>
    <w:rsid w:val="00CF4CD4"/>
    <w:rsid w:val="00CF52B9"/>
    <w:rsid w:val="00CF55C0"/>
    <w:rsid w:val="00CF5773"/>
    <w:rsid w:val="00CF6BDB"/>
    <w:rsid w:val="00CF6E07"/>
    <w:rsid w:val="00D013E2"/>
    <w:rsid w:val="00D01A3B"/>
    <w:rsid w:val="00D03029"/>
    <w:rsid w:val="00D03788"/>
    <w:rsid w:val="00D0478F"/>
    <w:rsid w:val="00D06783"/>
    <w:rsid w:val="00D06DE3"/>
    <w:rsid w:val="00D07566"/>
    <w:rsid w:val="00D07B70"/>
    <w:rsid w:val="00D07D31"/>
    <w:rsid w:val="00D14168"/>
    <w:rsid w:val="00D16551"/>
    <w:rsid w:val="00D17D78"/>
    <w:rsid w:val="00D201B5"/>
    <w:rsid w:val="00D208B6"/>
    <w:rsid w:val="00D20A24"/>
    <w:rsid w:val="00D20E72"/>
    <w:rsid w:val="00D243A6"/>
    <w:rsid w:val="00D24801"/>
    <w:rsid w:val="00D2591B"/>
    <w:rsid w:val="00D25E8D"/>
    <w:rsid w:val="00D26BE9"/>
    <w:rsid w:val="00D2720E"/>
    <w:rsid w:val="00D306DD"/>
    <w:rsid w:val="00D316CD"/>
    <w:rsid w:val="00D324A2"/>
    <w:rsid w:val="00D33134"/>
    <w:rsid w:val="00D33B82"/>
    <w:rsid w:val="00D36379"/>
    <w:rsid w:val="00D3643F"/>
    <w:rsid w:val="00D36725"/>
    <w:rsid w:val="00D37F28"/>
    <w:rsid w:val="00D4005A"/>
    <w:rsid w:val="00D40603"/>
    <w:rsid w:val="00D40E94"/>
    <w:rsid w:val="00D4109C"/>
    <w:rsid w:val="00D43DA9"/>
    <w:rsid w:val="00D44BAE"/>
    <w:rsid w:val="00D45C42"/>
    <w:rsid w:val="00D51826"/>
    <w:rsid w:val="00D55056"/>
    <w:rsid w:val="00D5568A"/>
    <w:rsid w:val="00D55A4C"/>
    <w:rsid w:val="00D56B77"/>
    <w:rsid w:val="00D578FC"/>
    <w:rsid w:val="00D60387"/>
    <w:rsid w:val="00D60F04"/>
    <w:rsid w:val="00D62018"/>
    <w:rsid w:val="00D6257E"/>
    <w:rsid w:val="00D642D3"/>
    <w:rsid w:val="00D64C2D"/>
    <w:rsid w:val="00D65810"/>
    <w:rsid w:val="00D669C9"/>
    <w:rsid w:val="00D66E30"/>
    <w:rsid w:val="00D66FDD"/>
    <w:rsid w:val="00D70D2A"/>
    <w:rsid w:val="00D71C95"/>
    <w:rsid w:val="00D75AE8"/>
    <w:rsid w:val="00D75C91"/>
    <w:rsid w:val="00D75FFF"/>
    <w:rsid w:val="00D7672D"/>
    <w:rsid w:val="00D76A4D"/>
    <w:rsid w:val="00D83B5D"/>
    <w:rsid w:val="00D83C33"/>
    <w:rsid w:val="00D84EEE"/>
    <w:rsid w:val="00D85181"/>
    <w:rsid w:val="00D855EC"/>
    <w:rsid w:val="00D85904"/>
    <w:rsid w:val="00D86039"/>
    <w:rsid w:val="00D87A44"/>
    <w:rsid w:val="00D908B9"/>
    <w:rsid w:val="00D9119E"/>
    <w:rsid w:val="00D92702"/>
    <w:rsid w:val="00D9488E"/>
    <w:rsid w:val="00D95215"/>
    <w:rsid w:val="00DA12D3"/>
    <w:rsid w:val="00DA1355"/>
    <w:rsid w:val="00DA1359"/>
    <w:rsid w:val="00DA24AD"/>
    <w:rsid w:val="00DA24CD"/>
    <w:rsid w:val="00DA3F5E"/>
    <w:rsid w:val="00DA5A40"/>
    <w:rsid w:val="00DA741C"/>
    <w:rsid w:val="00DA7974"/>
    <w:rsid w:val="00DB09A7"/>
    <w:rsid w:val="00DB13FE"/>
    <w:rsid w:val="00DB1A31"/>
    <w:rsid w:val="00DB1B4B"/>
    <w:rsid w:val="00DB2F7C"/>
    <w:rsid w:val="00DB4946"/>
    <w:rsid w:val="00DB521D"/>
    <w:rsid w:val="00DB53D9"/>
    <w:rsid w:val="00DB5FF7"/>
    <w:rsid w:val="00DB67A1"/>
    <w:rsid w:val="00DB763D"/>
    <w:rsid w:val="00DB7B5A"/>
    <w:rsid w:val="00DC1057"/>
    <w:rsid w:val="00DC126D"/>
    <w:rsid w:val="00DC19D4"/>
    <w:rsid w:val="00DC1E85"/>
    <w:rsid w:val="00DC2BDE"/>
    <w:rsid w:val="00DC3456"/>
    <w:rsid w:val="00DC3568"/>
    <w:rsid w:val="00DC3A18"/>
    <w:rsid w:val="00DC3E61"/>
    <w:rsid w:val="00DC5784"/>
    <w:rsid w:val="00DC6697"/>
    <w:rsid w:val="00DC6FB3"/>
    <w:rsid w:val="00DD04F4"/>
    <w:rsid w:val="00DD1131"/>
    <w:rsid w:val="00DD1153"/>
    <w:rsid w:val="00DD190E"/>
    <w:rsid w:val="00DD31FB"/>
    <w:rsid w:val="00DD326A"/>
    <w:rsid w:val="00DD3C91"/>
    <w:rsid w:val="00DD3E43"/>
    <w:rsid w:val="00DD5DBD"/>
    <w:rsid w:val="00DD5FD7"/>
    <w:rsid w:val="00DD607A"/>
    <w:rsid w:val="00DD64A3"/>
    <w:rsid w:val="00DE1045"/>
    <w:rsid w:val="00DE2E16"/>
    <w:rsid w:val="00DE30B9"/>
    <w:rsid w:val="00DE32FB"/>
    <w:rsid w:val="00DE435A"/>
    <w:rsid w:val="00DE4C5E"/>
    <w:rsid w:val="00DE4CB5"/>
    <w:rsid w:val="00DE792C"/>
    <w:rsid w:val="00DF06DD"/>
    <w:rsid w:val="00DF0AF6"/>
    <w:rsid w:val="00DF258D"/>
    <w:rsid w:val="00DF2630"/>
    <w:rsid w:val="00DF4CC8"/>
    <w:rsid w:val="00DF6DAB"/>
    <w:rsid w:val="00DF7A5E"/>
    <w:rsid w:val="00E02515"/>
    <w:rsid w:val="00E03926"/>
    <w:rsid w:val="00E03FA1"/>
    <w:rsid w:val="00E0451A"/>
    <w:rsid w:val="00E073D7"/>
    <w:rsid w:val="00E07BEA"/>
    <w:rsid w:val="00E10D93"/>
    <w:rsid w:val="00E1107B"/>
    <w:rsid w:val="00E1192E"/>
    <w:rsid w:val="00E12CAD"/>
    <w:rsid w:val="00E139DC"/>
    <w:rsid w:val="00E1429C"/>
    <w:rsid w:val="00E147EE"/>
    <w:rsid w:val="00E14A27"/>
    <w:rsid w:val="00E14A90"/>
    <w:rsid w:val="00E14B8F"/>
    <w:rsid w:val="00E14F0A"/>
    <w:rsid w:val="00E17390"/>
    <w:rsid w:val="00E176D7"/>
    <w:rsid w:val="00E2135A"/>
    <w:rsid w:val="00E21596"/>
    <w:rsid w:val="00E218B7"/>
    <w:rsid w:val="00E22198"/>
    <w:rsid w:val="00E22530"/>
    <w:rsid w:val="00E25AA7"/>
    <w:rsid w:val="00E26CBD"/>
    <w:rsid w:val="00E3019B"/>
    <w:rsid w:val="00E30478"/>
    <w:rsid w:val="00E306D0"/>
    <w:rsid w:val="00E324BA"/>
    <w:rsid w:val="00E3330A"/>
    <w:rsid w:val="00E3416E"/>
    <w:rsid w:val="00E3438F"/>
    <w:rsid w:val="00E351AE"/>
    <w:rsid w:val="00E35518"/>
    <w:rsid w:val="00E35746"/>
    <w:rsid w:val="00E35BBA"/>
    <w:rsid w:val="00E36C6A"/>
    <w:rsid w:val="00E37754"/>
    <w:rsid w:val="00E41290"/>
    <w:rsid w:val="00E41C12"/>
    <w:rsid w:val="00E422EC"/>
    <w:rsid w:val="00E43F3A"/>
    <w:rsid w:val="00E44081"/>
    <w:rsid w:val="00E46B9E"/>
    <w:rsid w:val="00E46E08"/>
    <w:rsid w:val="00E47371"/>
    <w:rsid w:val="00E50499"/>
    <w:rsid w:val="00E51273"/>
    <w:rsid w:val="00E51790"/>
    <w:rsid w:val="00E527E2"/>
    <w:rsid w:val="00E52A95"/>
    <w:rsid w:val="00E52C6F"/>
    <w:rsid w:val="00E53903"/>
    <w:rsid w:val="00E54128"/>
    <w:rsid w:val="00E554DC"/>
    <w:rsid w:val="00E554DF"/>
    <w:rsid w:val="00E55F88"/>
    <w:rsid w:val="00E56EA0"/>
    <w:rsid w:val="00E56EBF"/>
    <w:rsid w:val="00E56F1E"/>
    <w:rsid w:val="00E56F95"/>
    <w:rsid w:val="00E57A43"/>
    <w:rsid w:val="00E61DDF"/>
    <w:rsid w:val="00E61F69"/>
    <w:rsid w:val="00E6215B"/>
    <w:rsid w:val="00E63CB7"/>
    <w:rsid w:val="00E63DB6"/>
    <w:rsid w:val="00E64194"/>
    <w:rsid w:val="00E65BCC"/>
    <w:rsid w:val="00E66098"/>
    <w:rsid w:val="00E66EC7"/>
    <w:rsid w:val="00E672E0"/>
    <w:rsid w:val="00E6797E"/>
    <w:rsid w:val="00E70252"/>
    <w:rsid w:val="00E7039F"/>
    <w:rsid w:val="00E70BDC"/>
    <w:rsid w:val="00E72BA6"/>
    <w:rsid w:val="00E73F9A"/>
    <w:rsid w:val="00E76DE3"/>
    <w:rsid w:val="00E8063F"/>
    <w:rsid w:val="00E807F0"/>
    <w:rsid w:val="00E84F2A"/>
    <w:rsid w:val="00E87437"/>
    <w:rsid w:val="00E879FD"/>
    <w:rsid w:val="00E87A2E"/>
    <w:rsid w:val="00E90D95"/>
    <w:rsid w:val="00E9141A"/>
    <w:rsid w:val="00E92439"/>
    <w:rsid w:val="00E92D2C"/>
    <w:rsid w:val="00E92E35"/>
    <w:rsid w:val="00E9488F"/>
    <w:rsid w:val="00E95829"/>
    <w:rsid w:val="00E964D3"/>
    <w:rsid w:val="00E9680D"/>
    <w:rsid w:val="00E9720A"/>
    <w:rsid w:val="00E97622"/>
    <w:rsid w:val="00E97918"/>
    <w:rsid w:val="00EA01AD"/>
    <w:rsid w:val="00EA13F6"/>
    <w:rsid w:val="00EA1672"/>
    <w:rsid w:val="00EA287B"/>
    <w:rsid w:val="00EA3D09"/>
    <w:rsid w:val="00EA4447"/>
    <w:rsid w:val="00EA56B8"/>
    <w:rsid w:val="00EA7FEB"/>
    <w:rsid w:val="00EB1252"/>
    <w:rsid w:val="00EB24FC"/>
    <w:rsid w:val="00EB33A7"/>
    <w:rsid w:val="00EB33C7"/>
    <w:rsid w:val="00EB38A7"/>
    <w:rsid w:val="00EB4CDC"/>
    <w:rsid w:val="00EB646D"/>
    <w:rsid w:val="00EB6773"/>
    <w:rsid w:val="00EB784B"/>
    <w:rsid w:val="00EC190B"/>
    <w:rsid w:val="00EC2897"/>
    <w:rsid w:val="00EC2ABA"/>
    <w:rsid w:val="00EC2BB3"/>
    <w:rsid w:val="00EC3416"/>
    <w:rsid w:val="00EC3B69"/>
    <w:rsid w:val="00EC4C78"/>
    <w:rsid w:val="00EC540F"/>
    <w:rsid w:val="00EC5DBF"/>
    <w:rsid w:val="00EC5F42"/>
    <w:rsid w:val="00EC6486"/>
    <w:rsid w:val="00EC67C3"/>
    <w:rsid w:val="00EC7455"/>
    <w:rsid w:val="00EC77FD"/>
    <w:rsid w:val="00ED17B1"/>
    <w:rsid w:val="00ED355D"/>
    <w:rsid w:val="00ED3B12"/>
    <w:rsid w:val="00ED4034"/>
    <w:rsid w:val="00ED7E54"/>
    <w:rsid w:val="00ED7E72"/>
    <w:rsid w:val="00EE011F"/>
    <w:rsid w:val="00EE1C74"/>
    <w:rsid w:val="00EE204B"/>
    <w:rsid w:val="00EE398A"/>
    <w:rsid w:val="00EE571B"/>
    <w:rsid w:val="00EE7148"/>
    <w:rsid w:val="00EE773C"/>
    <w:rsid w:val="00EF04B7"/>
    <w:rsid w:val="00EF0809"/>
    <w:rsid w:val="00EF0FB5"/>
    <w:rsid w:val="00EF118B"/>
    <w:rsid w:val="00EF3BC8"/>
    <w:rsid w:val="00EF5031"/>
    <w:rsid w:val="00EF54FD"/>
    <w:rsid w:val="00EF7047"/>
    <w:rsid w:val="00F01E5E"/>
    <w:rsid w:val="00F0361B"/>
    <w:rsid w:val="00F07856"/>
    <w:rsid w:val="00F13C57"/>
    <w:rsid w:val="00F15374"/>
    <w:rsid w:val="00F156AB"/>
    <w:rsid w:val="00F15F19"/>
    <w:rsid w:val="00F16AF8"/>
    <w:rsid w:val="00F17148"/>
    <w:rsid w:val="00F17BE7"/>
    <w:rsid w:val="00F20ED4"/>
    <w:rsid w:val="00F2161A"/>
    <w:rsid w:val="00F21884"/>
    <w:rsid w:val="00F236D3"/>
    <w:rsid w:val="00F23FD7"/>
    <w:rsid w:val="00F241A3"/>
    <w:rsid w:val="00F24E92"/>
    <w:rsid w:val="00F2742D"/>
    <w:rsid w:val="00F3077C"/>
    <w:rsid w:val="00F3176C"/>
    <w:rsid w:val="00F32632"/>
    <w:rsid w:val="00F334FA"/>
    <w:rsid w:val="00F350D8"/>
    <w:rsid w:val="00F37759"/>
    <w:rsid w:val="00F37FD5"/>
    <w:rsid w:val="00F405DC"/>
    <w:rsid w:val="00F4137D"/>
    <w:rsid w:val="00F418B6"/>
    <w:rsid w:val="00F41A4E"/>
    <w:rsid w:val="00F429D2"/>
    <w:rsid w:val="00F42DB5"/>
    <w:rsid w:val="00F43194"/>
    <w:rsid w:val="00F434D2"/>
    <w:rsid w:val="00F43DFD"/>
    <w:rsid w:val="00F45E73"/>
    <w:rsid w:val="00F471F7"/>
    <w:rsid w:val="00F5092C"/>
    <w:rsid w:val="00F511BB"/>
    <w:rsid w:val="00F52A61"/>
    <w:rsid w:val="00F53126"/>
    <w:rsid w:val="00F549D0"/>
    <w:rsid w:val="00F54E58"/>
    <w:rsid w:val="00F5513E"/>
    <w:rsid w:val="00F56C0A"/>
    <w:rsid w:val="00F56E32"/>
    <w:rsid w:val="00F570C3"/>
    <w:rsid w:val="00F607AE"/>
    <w:rsid w:val="00F6157B"/>
    <w:rsid w:val="00F618A8"/>
    <w:rsid w:val="00F62388"/>
    <w:rsid w:val="00F630E2"/>
    <w:rsid w:val="00F6382F"/>
    <w:rsid w:val="00F639C1"/>
    <w:rsid w:val="00F63B28"/>
    <w:rsid w:val="00F63EAA"/>
    <w:rsid w:val="00F67C8A"/>
    <w:rsid w:val="00F706AD"/>
    <w:rsid w:val="00F70ADF"/>
    <w:rsid w:val="00F71813"/>
    <w:rsid w:val="00F71EFA"/>
    <w:rsid w:val="00F72D9F"/>
    <w:rsid w:val="00F73599"/>
    <w:rsid w:val="00F7495E"/>
    <w:rsid w:val="00F76E6B"/>
    <w:rsid w:val="00F7725B"/>
    <w:rsid w:val="00F77FCC"/>
    <w:rsid w:val="00F82B80"/>
    <w:rsid w:val="00F83CAD"/>
    <w:rsid w:val="00F83D9A"/>
    <w:rsid w:val="00F84369"/>
    <w:rsid w:val="00F85E69"/>
    <w:rsid w:val="00F863A6"/>
    <w:rsid w:val="00F869E3"/>
    <w:rsid w:val="00F9149F"/>
    <w:rsid w:val="00F91824"/>
    <w:rsid w:val="00F91BA1"/>
    <w:rsid w:val="00F91DC9"/>
    <w:rsid w:val="00F92831"/>
    <w:rsid w:val="00F928E2"/>
    <w:rsid w:val="00F934E5"/>
    <w:rsid w:val="00F9354A"/>
    <w:rsid w:val="00F93B48"/>
    <w:rsid w:val="00F93C14"/>
    <w:rsid w:val="00F95CBC"/>
    <w:rsid w:val="00F95D37"/>
    <w:rsid w:val="00FA1431"/>
    <w:rsid w:val="00FA33A6"/>
    <w:rsid w:val="00FA476A"/>
    <w:rsid w:val="00FA5722"/>
    <w:rsid w:val="00FA64C1"/>
    <w:rsid w:val="00FA7C1C"/>
    <w:rsid w:val="00FB03F6"/>
    <w:rsid w:val="00FB098A"/>
    <w:rsid w:val="00FB3753"/>
    <w:rsid w:val="00FB460E"/>
    <w:rsid w:val="00FB583F"/>
    <w:rsid w:val="00FB69E0"/>
    <w:rsid w:val="00FC0113"/>
    <w:rsid w:val="00FC02E7"/>
    <w:rsid w:val="00FC19BB"/>
    <w:rsid w:val="00FC1ECF"/>
    <w:rsid w:val="00FC24F3"/>
    <w:rsid w:val="00FC37C6"/>
    <w:rsid w:val="00FC413A"/>
    <w:rsid w:val="00FC6D65"/>
    <w:rsid w:val="00FC7C20"/>
    <w:rsid w:val="00FD2EAE"/>
    <w:rsid w:val="00FD3B1F"/>
    <w:rsid w:val="00FD530C"/>
    <w:rsid w:val="00FD692E"/>
    <w:rsid w:val="00FD6AED"/>
    <w:rsid w:val="00FD7321"/>
    <w:rsid w:val="00FD7FB2"/>
    <w:rsid w:val="00FE19AA"/>
    <w:rsid w:val="00FE1B30"/>
    <w:rsid w:val="00FE2D91"/>
    <w:rsid w:val="00FE339E"/>
    <w:rsid w:val="00FE57D8"/>
    <w:rsid w:val="00FE5C05"/>
    <w:rsid w:val="00FE5CC4"/>
    <w:rsid w:val="00FE63D5"/>
    <w:rsid w:val="00FE6768"/>
    <w:rsid w:val="00FE684F"/>
    <w:rsid w:val="00FE785D"/>
    <w:rsid w:val="00FF02CC"/>
    <w:rsid w:val="00FF2647"/>
    <w:rsid w:val="00FF3302"/>
    <w:rsid w:val="00FF59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AB7B93C-2008-4610-84A9-69FEB047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AC"/>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basedOn w:val="Normal"/>
    <w:link w:val="TextonotapieCar"/>
    <w:uiPriority w:val="99"/>
    <w:unhideWhenUsed/>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aliases w:val="Ha,Resume Title"/>
    <w:basedOn w:val="Normal"/>
    <w:link w:val="PrrafodelistaCar"/>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link w:val="SinespaciadoCar"/>
    <w:uiPriority w:val="1"/>
    <w:qFormat/>
    <w:rsid w:val="00E46E08"/>
    <w:pPr>
      <w:spacing w:after="0" w:line="240" w:lineRule="auto"/>
    </w:pPr>
  </w:style>
  <w:style w:type="character" w:styleId="Refdenotaalpie">
    <w:name w:val="footnote reference"/>
    <w:basedOn w:val="Fuentedeprrafopredeter"/>
    <w:uiPriority w:val="99"/>
    <w:semiHidden/>
    <w:unhideWhenUsed/>
    <w:rsid w:val="00077999"/>
    <w:rPr>
      <w:vertAlign w:val="superscript"/>
    </w:rPr>
  </w:style>
  <w:style w:type="character" w:customStyle="1" w:styleId="SinespaciadoCar">
    <w:name w:val="Sin espaciado Car"/>
    <w:link w:val="Sinespaciado"/>
    <w:uiPriority w:val="1"/>
    <w:locked/>
    <w:rsid w:val="00E9488F"/>
  </w:style>
  <w:style w:type="table" w:styleId="Tablaconcuadrcula">
    <w:name w:val="Table Grid"/>
    <w:basedOn w:val="Tablanormal"/>
    <w:uiPriority w:val="39"/>
    <w:rsid w:val="0062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
    <w:link w:val="Prrafodelista"/>
    <w:uiPriority w:val="34"/>
    <w:locked/>
    <w:rsid w:val="006A3355"/>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9F7A6F"/>
    <w:rPr>
      <w:sz w:val="20"/>
      <w:szCs w:val="20"/>
    </w:rPr>
  </w:style>
  <w:style w:type="character" w:customStyle="1" w:styleId="TextonotaalfinalCar">
    <w:name w:val="Texto nota al final Car"/>
    <w:basedOn w:val="Fuentedeprrafopredeter"/>
    <w:link w:val="Textonotaalfinal"/>
    <w:uiPriority w:val="99"/>
    <w:semiHidden/>
    <w:rsid w:val="009F7A6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9F7A6F"/>
    <w:rPr>
      <w:vertAlign w:val="superscript"/>
    </w:rPr>
  </w:style>
  <w:style w:type="paragraph" w:styleId="HTMLconformatoprevio">
    <w:name w:val="HTML Preformatted"/>
    <w:basedOn w:val="Normal"/>
    <w:link w:val="HTMLconformatoprevioCar"/>
    <w:uiPriority w:val="99"/>
    <w:semiHidden/>
    <w:unhideWhenUsed/>
    <w:rsid w:val="0045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559B3"/>
    <w:rPr>
      <w:rFonts w:ascii="Courier New" w:eastAsia="Times New Roman" w:hAnsi="Courier New" w:cs="Courier New"/>
      <w:sz w:val="20"/>
      <w:szCs w:val="20"/>
      <w:lang w:eastAsia="es-CO"/>
    </w:rPr>
  </w:style>
  <w:style w:type="character" w:customStyle="1" w:styleId="highlight">
    <w:name w:val="highlight"/>
    <w:basedOn w:val="Fuentedeprrafopredeter"/>
    <w:rsid w:val="00531AA4"/>
  </w:style>
  <w:style w:type="character" w:customStyle="1" w:styleId="fontstyle28">
    <w:name w:val="fontstyle28"/>
    <w:basedOn w:val="Fuentedeprrafopredeter"/>
    <w:rsid w:val="00DD5DBD"/>
  </w:style>
  <w:style w:type="character" w:customStyle="1" w:styleId="fontstyle32">
    <w:name w:val="fontstyle32"/>
    <w:basedOn w:val="Fuentedeprrafopredeter"/>
    <w:rsid w:val="00DD5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386227762">
      <w:bodyDiv w:val="1"/>
      <w:marLeft w:val="0"/>
      <w:marRight w:val="0"/>
      <w:marTop w:val="0"/>
      <w:marBottom w:val="0"/>
      <w:divBdr>
        <w:top w:val="none" w:sz="0" w:space="0" w:color="auto"/>
        <w:left w:val="none" w:sz="0" w:space="0" w:color="auto"/>
        <w:bottom w:val="none" w:sz="0" w:space="0" w:color="auto"/>
        <w:right w:val="none" w:sz="0" w:space="0" w:color="auto"/>
      </w:divBdr>
    </w:div>
    <w:div w:id="415176983">
      <w:bodyDiv w:val="1"/>
      <w:marLeft w:val="0"/>
      <w:marRight w:val="0"/>
      <w:marTop w:val="0"/>
      <w:marBottom w:val="0"/>
      <w:divBdr>
        <w:top w:val="none" w:sz="0" w:space="0" w:color="auto"/>
        <w:left w:val="none" w:sz="0" w:space="0" w:color="auto"/>
        <w:bottom w:val="none" w:sz="0" w:space="0" w:color="auto"/>
        <w:right w:val="none" w:sz="0" w:space="0" w:color="auto"/>
      </w:divBdr>
    </w:div>
    <w:div w:id="425394415">
      <w:bodyDiv w:val="1"/>
      <w:marLeft w:val="0"/>
      <w:marRight w:val="0"/>
      <w:marTop w:val="0"/>
      <w:marBottom w:val="0"/>
      <w:divBdr>
        <w:top w:val="none" w:sz="0" w:space="0" w:color="auto"/>
        <w:left w:val="none" w:sz="0" w:space="0" w:color="auto"/>
        <w:bottom w:val="none" w:sz="0" w:space="0" w:color="auto"/>
        <w:right w:val="none" w:sz="0" w:space="0" w:color="auto"/>
      </w:divBdr>
      <w:divsChild>
        <w:div w:id="1982154814">
          <w:marLeft w:val="0"/>
          <w:marRight w:val="0"/>
          <w:marTop w:val="0"/>
          <w:marBottom w:val="0"/>
          <w:divBdr>
            <w:top w:val="none" w:sz="0" w:space="0" w:color="auto"/>
            <w:left w:val="none" w:sz="0" w:space="0" w:color="auto"/>
            <w:bottom w:val="none" w:sz="0" w:space="0" w:color="auto"/>
            <w:right w:val="none" w:sz="0" w:space="0" w:color="auto"/>
          </w:divBdr>
        </w:div>
        <w:div w:id="50662341">
          <w:marLeft w:val="0"/>
          <w:marRight w:val="0"/>
          <w:marTop w:val="0"/>
          <w:marBottom w:val="0"/>
          <w:divBdr>
            <w:top w:val="none" w:sz="0" w:space="0" w:color="auto"/>
            <w:left w:val="none" w:sz="0" w:space="0" w:color="auto"/>
            <w:bottom w:val="none" w:sz="0" w:space="0" w:color="auto"/>
            <w:right w:val="none" w:sz="0" w:space="0" w:color="auto"/>
          </w:divBdr>
        </w:div>
      </w:divsChild>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972708726">
      <w:bodyDiv w:val="1"/>
      <w:marLeft w:val="0"/>
      <w:marRight w:val="0"/>
      <w:marTop w:val="0"/>
      <w:marBottom w:val="0"/>
      <w:divBdr>
        <w:top w:val="none" w:sz="0" w:space="0" w:color="auto"/>
        <w:left w:val="none" w:sz="0" w:space="0" w:color="auto"/>
        <w:bottom w:val="none" w:sz="0" w:space="0" w:color="auto"/>
        <w:right w:val="none" w:sz="0" w:space="0" w:color="auto"/>
      </w:divBdr>
    </w:div>
    <w:div w:id="1079714611">
      <w:bodyDiv w:val="1"/>
      <w:marLeft w:val="0"/>
      <w:marRight w:val="0"/>
      <w:marTop w:val="0"/>
      <w:marBottom w:val="0"/>
      <w:divBdr>
        <w:top w:val="none" w:sz="0" w:space="0" w:color="auto"/>
        <w:left w:val="none" w:sz="0" w:space="0" w:color="auto"/>
        <w:bottom w:val="none" w:sz="0" w:space="0" w:color="auto"/>
        <w:right w:val="none" w:sz="0" w:space="0" w:color="auto"/>
      </w:divBdr>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330258582">
      <w:bodyDiv w:val="1"/>
      <w:marLeft w:val="0"/>
      <w:marRight w:val="0"/>
      <w:marTop w:val="0"/>
      <w:marBottom w:val="0"/>
      <w:divBdr>
        <w:top w:val="none" w:sz="0" w:space="0" w:color="auto"/>
        <w:left w:val="none" w:sz="0" w:space="0" w:color="auto"/>
        <w:bottom w:val="none" w:sz="0" w:space="0" w:color="auto"/>
        <w:right w:val="none" w:sz="0" w:space="0" w:color="auto"/>
      </w:divBdr>
      <w:divsChild>
        <w:div w:id="1657609166">
          <w:marLeft w:val="0"/>
          <w:marRight w:val="0"/>
          <w:marTop w:val="0"/>
          <w:marBottom w:val="0"/>
          <w:divBdr>
            <w:top w:val="none" w:sz="0" w:space="0" w:color="auto"/>
            <w:left w:val="none" w:sz="0" w:space="0" w:color="auto"/>
            <w:bottom w:val="none" w:sz="0" w:space="0" w:color="auto"/>
            <w:right w:val="none" w:sz="0" w:space="0" w:color="auto"/>
          </w:divBdr>
        </w:div>
      </w:divsChild>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566987838">
      <w:bodyDiv w:val="1"/>
      <w:marLeft w:val="0"/>
      <w:marRight w:val="0"/>
      <w:marTop w:val="0"/>
      <w:marBottom w:val="0"/>
      <w:divBdr>
        <w:top w:val="none" w:sz="0" w:space="0" w:color="auto"/>
        <w:left w:val="none" w:sz="0" w:space="0" w:color="auto"/>
        <w:bottom w:val="none" w:sz="0" w:space="0" w:color="auto"/>
        <w:right w:val="none" w:sz="0" w:space="0" w:color="auto"/>
      </w:divBdr>
      <w:divsChild>
        <w:div w:id="1872918609">
          <w:marLeft w:val="0"/>
          <w:marRight w:val="0"/>
          <w:marTop w:val="0"/>
          <w:marBottom w:val="0"/>
          <w:divBdr>
            <w:top w:val="none" w:sz="0" w:space="0" w:color="auto"/>
            <w:left w:val="none" w:sz="0" w:space="0" w:color="auto"/>
            <w:bottom w:val="none" w:sz="0" w:space="0" w:color="auto"/>
            <w:right w:val="none" w:sz="0" w:space="0" w:color="auto"/>
          </w:divBdr>
        </w:div>
        <w:div w:id="1765147773">
          <w:marLeft w:val="0"/>
          <w:marRight w:val="0"/>
          <w:marTop w:val="0"/>
          <w:marBottom w:val="0"/>
          <w:divBdr>
            <w:top w:val="none" w:sz="0" w:space="0" w:color="auto"/>
            <w:left w:val="none" w:sz="0" w:space="0" w:color="auto"/>
            <w:bottom w:val="none" w:sz="0" w:space="0" w:color="auto"/>
            <w:right w:val="none" w:sz="0" w:space="0" w:color="auto"/>
          </w:divBdr>
        </w:div>
        <w:div w:id="749276245">
          <w:marLeft w:val="0"/>
          <w:marRight w:val="0"/>
          <w:marTop w:val="0"/>
          <w:marBottom w:val="0"/>
          <w:divBdr>
            <w:top w:val="none" w:sz="0" w:space="0" w:color="auto"/>
            <w:left w:val="none" w:sz="0" w:space="0" w:color="auto"/>
            <w:bottom w:val="none" w:sz="0" w:space="0" w:color="auto"/>
            <w:right w:val="none" w:sz="0" w:space="0" w:color="auto"/>
          </w:divBdr>
        </w:div>
        <w:div w:id="441071459">
          <w:marLeft w:val="0"/>
          <w:marRight w:val="0"/>
          <w:marTop w:val="0"/>
          <w:marBottom w:val="0"/>
          <w:divBdr>
            <w:top w:val="none" w:sz="0" w:space="0" w:color="auto"/>
            <w:left w:val="none" w:sz="0" w:space="0" w:color="auto"/>
            <w:bottom w:val="none" w:sz="0" w:space="0" w:color="auto"/>
            <w:right w:val="none" w:sz="0" w:space="0" w:color="auto"/>
          </w:divBdr>
        </w:div>
        <w:div w:id="1519930241">
          <w:marLeft w:val="0"/>
          <w:marRight w:val="0"/>
          <w:marTop w:val="0"/>
          <w:marBottom w:val="0"/>
          <w:divBdr>
            <w:top w:val="none" w:sz="0" w:space="0" w:color="auto"/>
            <w:left w:val="none" w:sz="0" w:space="0" w:color="auto"/>
            <w:bottom w:val="none" w:sz="0" w:space="0" w:color="auto"/>
            <w:right w:val="none" w:sz="0" w:space="0" w:color="auto"/>
          </w:divBdr>
        </w:div>
        <w:div w:id="910580538">
          <w:marLeft w:val="0"/>
          <w:marRight w:val="0"/>
          <w:marTop w:val="0"/>
          <w:marBottom w:val="0"/>
          <w:divBdr>
            <w:top w:val="none" w:sz="0" w:space="0" w:color="auto"/>
            <w:left w:val="none" w:sz="0" w:space="0" w:color="auto"/>
            <w:bottom w:val="none" w:sz="0" w:space="0" w:color="auto"/>
            <w:right w:val="none" w:sz="0" w:space="0" w:color="auto"/>
          </w:divBdr>
        </w:div>
      </w:divsChild>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2FC9E-3AAB-465E-945C-FB22BE06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7743</Words>
  <Characters>42587</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camilo acuna</cp:lastModifiedBy>
  <cp:revision>2</cp:revision>
  <cp:lastPrinted>2017-08-23T16:23:00Z</cp:lastPrinted>
  <dcterms:created xsi:type="dcterms:W3CDTF">2020-07-20T21:35:00Z</dcterms:created>
  <dcterms:modified xsi:type="dcterms:W3CDTF">2020-07-20T21:35:00Z</dcterms:modified>
</cp:coreProperties>
</file>