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61142" w14:textId="7A32CEA4" w:rsidR="00C915A8" w:rsidRDefault="00331000" w:rsidP="00C915A8">
      <w:pPr>
        <w:rPr>
          <w:rFonts w:ascii="Arial Narrow" w:hAnsi="Arial Narrow"/>
        </w:rPr>
      </w:pPr>
      <w:bookmarkStart w:id="0" w:name="_GoBack"/>
      <w:bookmarkEnd w:id="0"/>
      <w:r>
        <w:rPr>
          <w:rFonts w:ascii="Arial Narrow" w:hAnsi="Arial Narrow"/>
        </w:rPr>
        <w:t>Bogotá</w:t>
      </w:r>
      <w:r w:rsidR="0025479E">
        <w:rPr>
          <w:rFonts w:ascii="Arial Narrow" w:hAnsi="Arial Narrow"/>
        </w:rPr>
        <w:t xml:space="preserve"> D.C</w:t>
      </w:r>
      <w:r>
        <w:rPr>
          <w:rFonts w:ascii="Arial Narrow" w:hAnsi="Arial Narrow"/>
        </w:rPr>
        <w:t>,</w:t>
      </w:r>
      <w:r w:rsidR="007935F0">
        <w:rPr>
          <w:rFonts w:ascii="Arial Narrow" w:hAnsi="Arial Narrow"/>
        </w:rPr>
        <w:t xml:space="preserve"> 22 de </w:t>
      </w:r>
      <w:r w:rsidR="0025479E">
        <w:rPr>
          <w:rFonts w:ascii="Arial Narrow" w:hAnsi="Arial Narrow"/>
        </w:rPr>
        <w:t>a</w:t>
      </w:r>
      <w:r w:rsidR="007935F0">
        <w:rPr>
          <w:rFonts w:ascii="Arial Narrow" w:hAnsi="Arial Narrow"/>
        </w:rPr>
        <w:t>bril de 2020</w:t>
      </w:r>
    </w:p>
    <w:p w14:paraId="0F80C847" w14:textId="77777777" w:rsidR="00331000" w:rsidRDefault="00331000" w:rsidP="00C915A8">
      <w:pPr>
        <w:rPr>
          <w:rFonts w:ascii="Arial Narrow" w:hAnsi="Arial Narrow"/>
        </w:rPr>
      </w:pPr>
    </w:p>
    <w:p w14:paraId="5A900137" w14:textId="77777777" w:rsidR="00331000" w:rsidRDefault="00331000" w:rsidP="00C915A8">
      <w:pPr>
        <w:rPr>
          <w:rFonts w:ascii="Arial Narrow" w:hAnsi="Arial Narrow"/>
        </w:rPr>
      </w:pPr>
    </w:p>
    <w:p w14:paraId="618B8860" w14:textId="77777777" w:rsidR="007935F0" w:rsidRPr="00331000" w:rsidRDefault="00331000" w:rsidP="00331000">
      <w:pPr>
        <w:spacing w:after="0" w:line="240" w:lineRule="auto"/>
        <w:rPr>
          <w:rFonts w:ascii="Arial Narrow" w:hAnsi="Arial Narrow"/>
        </w:rPr>
      </w:pPr>
      <w:r w:rsidRPr="00331000">
        <w:rPr>
          <w:rFonts w:ascii="Arial Narrow" w:hAnsi="Arial Narrow"/>
        </w:rPr>
        <w:t>Honorable Representante</w:t>
      </w:r>
    </w:p>
    <w:p w14:paraId="40FBAC35" w14:textId="77777777" w:rsidR="007935F0" w:rsidRPr="00331000" w:rsidRDefault="00331000" w:rsidP="00331000">
      <w:pPr>
        <w:spacing w:after="0" w:line="240" w:lineRule="auto"/>
        <w:rPr>
          <w:rFonts w:ascii="Arial Narrow" w:hAnsi="Arial Narrow"/>
          <w:b/>
        </w:rPr>
      </w:pPr>
      <w:r w:rsidRPr="00331000">
        <w:rPr>
          <w:rFonts w:ascii="Arial Narrow" w:hAnsi="Arial Narrow"/>
          <w:b/>
        </w:rPr>
        <w:t>CARLOS ALBERTO CUENCA CHAUX</w:t>
      </w:r>
    </w:p>
    <w:p w14:paraId="120A4539" w14:textId="77777777" w:rsidR="00331000" w:rsidRPr="00331000" w:rsidRDefault="00331000" w:rsidP="00331000">
      <w:pPr>
        <w:spacing w:after="0" w:line="240" w:lineRule="auto"/>
        <w:rPr>
          <w:rFonts w:ascii="Arial Narrow" w:hAnsi="Arial Narrow"/>
        </w:rPr>
      </w:pPr>
      <w:r w:rsidRPr="00331000">
        <w:rPr>
          <w:rFonts w:ascii="Arial Narrow" w:hAnsi="Arial Narrow"/>
        </w:rPr>
        <w:t>Presidente</w:t>
      </w:r>
    </w:p>
    <w:p w14:paraId="2F0E58A0" w14:textId="77777777" w:rsidR="00331000" w:rsidRDefault="00331000" w:rsidP="00331000">
      <w:pPr>
        <w:spacing w:after="0" w:line="240" w:lineRule="auto"/>
        <w:rPr>
          <w:rFonts w:ascii="Arial Narrow" w:hAnsi="Arial Narrow"/>
        </w:rPr>
      </w:pPr>
      <w:r w:rsidRPr="00331000">
        <w:rPr>
          <w:rFonts w:ascii="Arial Narrow" w:hAnsi="Arial Narrow"/>
        </w:rPr>
        <w:t>Cámara de Representantes</w:t>
      </w:r>
    </w:p>
    <w:p w14:paraId="546ABF73" w14:textId="77777777" w:rsidR="00331000" w:rsidRPr="005E459A" w:rsidRDefault="00331000" w:rsidP="00331000">
      <w:pPr>
        <w:spacing w:after="0" w:line="240" w:lineRule="auto"/>
        <w:rPr>
          <w:rFonts w:ascii="Arial Narrow" w:hAnsi="Arial Narrow"/>
          <w:b/>
        </w:rPr>
      </w:pPr>
      <w:r w:rsidRPr="005E459A">
        <w:rPr>
          <w:rFonts w:ascii="Arial Narrow" w:hAnsi="Arial Narrow"/>
          <w:b/>
        </w:rPr>
        <w:t>BOGOTA D.C.</w:t>
      </w:r>
    </w:p>
    <w:p w14:paraId="1E3F8A01" w14:textId="77777777" w:rsidR="00331000" w:rsidRDefault="00331000" w:rsidP="00331000">
      <w:pPr>
        <w:spacing w:after="0" w:line="240" w:lineRule="auto"/>
        <w:rPr>
          <w:rFonts w:ascii="Arial Narrow" w:hAnsi="Arial Narrow"/>
        </w:rPr>
      </w:pPr>
    </w:p>
    <w:p w14:paraId="069DF912" w14:textId="2EDF8EF6" w:rsidR="00331000" w:rsidRPr="00331000" w:rsidRDefault="00331000" w:rsidP="00331000">
      <w:pPr>
        <w:spacing w:after="0" w:line="240" w:lineRule="auto"/>
        <w:ind w:left="2124"/>
        <w:rPr>
          <w:rFonts w:ascii="Arial Narrow" w:hAnsi="Arial Narrow"/>
          <w:b/>
        </w:rPr>
      </w:pPr>
      <w:r w:rsidRPr="00331000">
        <w:rPr>
          <w:rFonts w:ascii="Arial Narrow" w:hAnsi="Arial Narrow"/>
          <w:b/>
        </w:rPr>
        <w:t xml:space="preserve">REFERENCIA: Respuesta Cuestionarios sesión Plenaria 23 de </w:t>
      </w:r>
      <w:r w:rsidR="0025479E">
        <w:rPr>
          <w:rFonts w:ascii="Arial Narrow" w:hAnsi="Arial Narrow"/>
          <w:b/>
        </w:rPr>
        <w:t>a</w:t>
      </w:r>
      <w:r w:rsidRPr="00331000">
        <w:rPr>
          <w:rFonts w:ascii="Arial Narrow" w:hAnsi="Arial Narrow"/>
          <w:b/>
        </w:rPr>
        <w:t>bril de 2020</w:t>
      </w:r>
    </w:p>
    <w:p w14:paraId="7568DD8F" w14:textId="77777777" w:rsidR="00331000" w:rsidRPr="00331000" w:rsidRDefault="00331000" w:rsidP="00331000">
      <w:pPr>
        <w:spacing w:after="0" w:line="240" w:lineRule="auto"/>
        <w:rPr>
          <w:rFonts w:ascii="Arial Narrow" w:hAnsi="Arial Narrow"/>
        </w:rPr>
      </w:pPr>
    </w:p>
    <w:p w14:paraId="5308B5BA" w14:textId="77777777" w:rsidR="007935F0" w:rsidRPr="00331000" w:rsidRDefault="007935F0" w:rsidP="00331000">
      <w:pPr>
        <w:spacing w:after="0" w:line="240" w:lineRule="auto"/>
        <w:rPr>
          <w:rFonts w:ascii="Arial Narrow" w:hAnsi="Arial Narrow"/>
        </w:rPr>
      </w:pPr>
    </w:p>
    <w:p w14:paraId="1030874D" w14:textId="77777777" w:rsidR="007935F0" w:rsidRDefault="007935F0" w:rsidP="00C915A8">
      <w:pPr>
        <w:pStyle w:val="Prrafodelista"/>
        <w:jc w:val="center"/>
        <w:rPr>
          <w:rFonts w:ascii="Arial Narrow" w:hAnsi="Arial Narrow"/>
          <w:b/>
        </w:rPr>
      </w:pPr>
    </w:p>
    <w:p w14:paraId="30C34993" w14:textId="77777777" w:rsidR="007935F0" w:rsidRDefault="00331000" w:rsidP="005E459A">
      <w:pPr>
        <w:pStyle w:val="Prrafodelista"/>
        <w:ind w:left="0"/>
        <w:rPr>
          <w:rFonts w:ascii="Arial Narrow" w:hAnsi="Arial Narrow"/>
          <w:b/>
        </w:rPr>
      </w:pPr>
      <w:r>
        <w:rPr>
          <w:rFonts w:ascii="Arial Narrow" w:hAnsi="Arial Narrow"/>
          <w:b/>
        </w:rPr>
        <w:t xml:space="preserve">Honorable Representante, </w:t>
      </w:r>
    </w:p>
    <w:p w14:paraId="4EEA5382" w14:textId="77777777" w:rsidR="007935F0" w:rsidRDefault="007935F0" w:rsidP="005E459A">
      <w:pPr>
        <w:pStyle w:val="Prrafodelista"/>
        <w:ind w:left="0"/>
        <w:jc w:val="center"/>
        <w:rPr>
          <w:rFonts w:ascii="Arial Narrow" w:hAnsi="Arial Narrow"/>
          <w:b/>
        </w:rPr>
      </w:pPr>
    </w:p>
    <w:p w14:paraId="0E928A88" w14:textId="251B84ED" w:rsidR="007935F0" w:rsidRPr="00331000" w:rsidRDefault="00331000" w:rsidP="005E459A">
      <w:pPr>
        <w:pStyle w:val="Prrafodelista"/>
        <w:ind w:left="0"/>
        <w:rPr>
          <w:rFonts w:ascii="Arial Narrow" w:hAnsi="Arial Narrow"/>
        </w:rPr>
      </w:pPr>
      <w:r w:rsidRPr="00331000">
        <w:rPr>
          <w:rFonts w:ascii="Arial Narrow" w:hAnsi="Arial Narrow"/>
        </w:rPr>
        <w:t xml:space="preserve">Reciba un cordial Saludo, Con toda atención me permito a continuación otorgar respuesta a los cuestionarios a cargo de la entidad que represento correspondientes a las proposiciones </w:t>
      </w:r>
      <w:r>
        <w:rPr>
          <w:rFonts w:ascii="Arial Narrow" w:hAnsi="Arial Narrow"/>
        </w:rPr>
        <w:t>110,111 y 112 del 21</w:t>
      </w:r>
      <w:r w:rsidR="0025479E">
        <w:rPr>
          <w:rFonts w:ascii="Arial Narrow" w:hAnsi="Arial Narrow"/>
        </w:rPr>
        <w:t xml:space="preserve"> </w:t>
      </w:r>
      <w:r>
        <w:rPr>
          <w:rFonts w:ascii="Arial Narrow" w:hAnsi="Arial Narrow"/>
        </w:rPr>
        <w:t xml:space="preserve">de </w:t>
      </w:r>
      <w:r w:rsidR="0025479E">
        <w:rPr>
          <w:rFonts w:ascii="Arial Narrow" w:hAnsi="Arial Narrow"/>
        </w:rPr>
        <w:t>a</w:t>
      </w:r>
      <w:r>
        <w:rPr>
          <w:rFonts w:ascii="Arial Narrow" w:hAnsi="Arial Narrow"/>
        </w:rPr>
        <w:t xml:space="preserve">bril de 2020, </w:t>
      </w:r>
      <w:r w:rsidR="005E459A">
        <w:rPr>
          <w:rFonts w:ascii="Arial Narrow" w:hAnsi="Arial Narrow"/>
        </w:rPr>
        <w:t>de acuerdo con su solicitud.</w:t>
      </w:r>
    </w:p>
    <w:p w14:paraId="26D930E4" w14:textId="77777777" w:rsidR="00C915A8" w:rsidRPr="004B3784" w:rsidRDefault="00C915A8" w:rsidP="005E459A">
      <w:pPr>
        <w:pStyle w:val="Prrafodelista"/>
        <w:ind w:left="0"/>
        <w:rPr>
          <w:rFonts w:ascii="Arial Narrow" w:hAnsi="Arial Narrow"/>
          <w:b/>
        </w:rPr>
      </w:pPr>
    </w:p>
    <w:p w14:paraId="7535581E" w14:textId="77777777" w:rsidR="00C915A8" w:rsidRPr="004B3784" w:rsidRDefault="00C915A8" w:rsidP="00C915A8">
      <w:pPr>
        <w:pStyle w:val="Prrafodelista"/>
        <w:rPr>
          <w:rFonts w:ascii="Arial Narrow" w:hAnsi="Arial Narrow"/>
          <w:b/>
        </w:rPr>
      </w:pPr>
      <w:r w:rsidRPr="004B3784">
        <w:rPr>
          <w:rFonts w:ascii="Arial Narrow" w:hAnsi="Arial Narrow"/>
          <w:b/>
        </w:rPr>
        <w:t>2.1 DEBATE SEGÚN PROPOSICIÓN No 110 DE ABRIL 21 DE 2020</w:t>
      </w:r>
    </w:p>
    <w:p w14:paraId="1A826712" w14:textId="77777777" w:rsidR="00C915A8" w:rsidRPr="004B3784" w:rsidRDefault="00C915A8" w:rsidP="00C915A8">
      <w:pPr>
        <w:pStyle w:val="Prrafodelista"/>
        <w:rPr>
          <w:rFonts w:ascii="Arial Narrow" w:hAnsi="Arial Narrow"/>
          <w:b/>
        </w:rPr>
      </w:pPr>
    </w:p>
    <w:p w14:paraId="17B8CDDF" w14:textId="6E612C81"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¿Indique cuáles son las EPS que fueron autorizadas nuevamente para adelantar afiliaciones y que se encontraban en medida especial? Enuncie nombre de la EPS, cuantas afiliaciones ha realizado a la fecha y en qué regiones del país ha efectuado la afiliación.</w:t>
      </w:r>
    </w:p>
    <w:p w14:paraId="27BE9D8F" w14:textId="77777777" w:rsidR="008C01C6" w:rsidRPr="008C01C6" w:rsidRDefault="00EB3468" w:rsidP="008C01C6">
      <w:pPr>
        <w:pStyle w:val="yiv2278126314msonormal"/>
        <w:shd w:val="clear" w:color="auto" w:fill="FFFFFF"/>
        <w:spacing w:before="0" w:beforeAutospacing="0" w:after="0" w:afterAutospacing="0"/>
        <w:jc w:val="both"/>
        <w:rPr>
          <w:rFonts w:ascii="Arial Narrow" w:hAnsi="Arial Narrow" w:cs="Arial"/>
          <w:color w:val="000000"/>
          <w:sz w:val="22"/>
          <w:szCs w:val="22"/>
        </w:rPr>
      </w:pPr>
      <w:r w:rsidRPr="004B3784">
        <w:rPr>
          <w:rFonts w:ascii="Arial Narrow" w:hAnsi="Arial Narrow"/>
          <w:b/>
        </w:rPr>
        <w:t>R/</w:t>
      </w:r>
      <w:r w:rsidR="008C01C6" w:rsidRPr="008C01C6">
        <w:rPr>
          <w:rFonts w:ascii="Arial" w:hAnsi="Arial" w:cs="Arial"/>
          <w:color w:val="000000"/>
        </w:rPr>
        <w:t xml:space="preserve"> </w:t>
      </w:r>
      <w:r w:rsidR="008C01C6" w:rsidRPr="008C01C6">
        <w:rPr>
          <w:rFonts w:ascii="Arial Narrow" w:hAnsi="Arial Narrow" w:cs="Arial"/>
          <w:color w:val="000000"/>
          <w:sz w:val="22"/>
          <w:szCs w:val="22"/>
        </w:rPr>
        <w:t xml:space="preserve">Mediante la Resolución 001700 del 20 de marzo de 2020 se levantó la medida de limitación de capacidad para realizar nuevas afiliaciones y para aceptar traslados a las EPS del régimen subsidiado que se encontraban en Medida Especial de Vigilancia. Las siguientes entidades fueron autorizadas por medio de este acto administrativo, y tienen el siguiente número de afiliados con corte 22 de abril de 2020: </w:t>
      </w:r>
    </w:p>
    <w:p w14:paraId="56AF3D9B" w14:textId="77777777" w:rsidR="008C01C6" w:rsidRDefault="008C01C6" w:rsidP="008C01C6">
      <w:pPr>
        <w:pStyle w:val="yiv2278126314msonormal"/>
        <w:shd w:val="clear" w:color="auto" w:fill="FFFFFF"/>
        <w:spacing w:before="0" w:beforeAutospacing="0" w:after="0" w:afterAutospacing="0"/>
        <w:jc w:val="both"/>
        <w:rPr>
          <w:rFonts w:ascii="Arial" w:hAnsi="Arial" w:cs="Arial"/>
          <w:color w:val="000000"/>
        </w:rPr>
      </w:pPr>
    </w:p>
    <w:tbl>
      <w:tblPr>
        <w:tblStyle w:val="Tablaconcuadrcula"/>
        <w:tblW w:w="0" w:type="auto"/>
        <w:jc w:val="center"/>
        <w:tblLook w:val="04A0" w:firstRow="1" w:lastRow="0" w:firstColumn="1" w:lastColumn="0" w:noHBand="0" w:noVBand="1"/>
      </w:tblPr>
      <w:tblGrid>
        <w:gridCol w:w="4576"/>
        <w:gridCol w:w="1348"/>
        <w:gridCol w:w="1306"/>
        <w:gridCol w:w="1276"/>
      </w:tblGrid>
      <w:tr w:rsidR="008C01C6" w:rsidRPr="008C01C6" w14:paraId="40E56BA3" w14:textId="77777777" w:rsidTr="00B2678F">
        <w:trPr>
          <w:trHeight w:val="300"/>
          <w:jc w:val="center"/>
        </w:trPr>
        <w:tc>
          <w:tcPr>
            <w:tcW w:w="4576" w:type="dxa"/>
            <w:vMerge w:val="restart"/>
            <w:hideMark/>
          </w:tcPr>
          <w:p w14:paraId="1BDB482A"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EAPB A LAS CUALES SE LES LEVANTO LA MEDIDA DE LIMITACION DE CAPACIDAD PARA REALIZAR NUEVAS AFILIACIONES Y PARA ACEPTAR TRASLADOS ORDENADOS POR LA SNS RESOLUCION 001700 del 20 de MARZO de 2020</w:t>
            </w:r>
          </w:p>
        </w:tc>
        <w:tc>
          <w:tcPr>
            <w:tcW w:w="3930" w:type="dxa"/>
            <w:gridSpan w:val="3"/>
            <w:hideMark/>
          </w:tcPr>
          <w:p w14:paraId="466C3977"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AFILIADOS REGIMEN SUBSIDIADO</w:t>
            </w:r>
          </w:p>
        </w:tc>
      </w:tr>
      <w:tr w:rsidR="008C01C6" w:rsidRPr="008C01C6" w14:paraId="0DCB3739" w14:textId="77777777" w:rsidTr="00B2678F">
        <w:trPr>
          <w:trHeight w:val="1246"/>
          <w:jc w:val="center"/>
        </w:trPr>
        <w:tc>
          <w:tcPr>
            <w:tcW w:w="4576" w:type="dxa"/>
            <w:vMerge/>
            <w:hideMark/>
          </w:tcPr>
          <w:p w14:paraId="3C5F2B26" w14:textId="77777777" w:rsidR="008C01C6" w:rsidRPr="008C01C6" w:rsidRDefault="008C01C6" w:rsidP="00B2678F">
            <w:pPr>
              <w:jc w:val="center"/>
              <w:rPr>
                <w:rFonts w:ascii="Arial Narrow" w:hAnsi="Arial Narrow" w:cs="Arial"/>
                <w:b/>
                <w:bCs/>
                <w:sz w:val="20"/>
                <w:szCs w:val="20"/>
              </w:rPr>
            </w:pPr>
          </w:p>
        </w:tc>
        <w:tc>
          <w:tcPr>
            <w:tcW w:w="1348" w:type="dxa"/>
            <w:hideMark/>
          </w:tcPr>
          <w:p w14:paraId="2A072FF7"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ABRIL 22 de 2020 (PARCIAL)</w:t>
            </w:r>
          </w:p>
        </w:tc>
        <w:tc>
          <w:tcPr>
            <w:tcW w:w="1306" w:type="dxa"/>
            <w:hideMark/>
          </w:tcPr>
          <w:p w14:paraId="70C7E46E"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MARZO 30 de 2020</w:t>
            </w:r>
          </w:p>
        </w:tc>
        <w:tc>
          <w:tcPr>
            <w:tcW w:w="1276" w:type="dxa"/>
            <w:noWrap/>
            <w:hideMark/>
          </w:tcPr>
          <w:p w14:paraId="3F9337A9"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FEBRERO 29 de 2020</w:t>
            </w:r>
          </w:p>
        </w:tc>
      </w:tr>
      <w:tr w:rsidR="008C01C6" w:rsidRPr="008C01C6" w14:paraId="78A889D6" w14:textId="77777777" w:rsidTr="00B2678F">
        <w:trPr>
          <w:trHeight w:val="300"/>
          <w:jc w:val="center"/>
        </w:trPr>
        <w:tc>
          <w:tcPr>
            <w:tcW w:w="4576" w:type="dxa"/>
            <w:noWrap/>
            <w:hideMark/>
          </w:tcPr>
          <w:p w14:paraId="48123D9A"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COMFAMILIAR CARTAGENA</w:t>
            </w:r>
          </w:p>
        </w:tc>
        <w:tc>
          <w:tcPr>
            <w:tcW w:w="1348" w:type="dxa"/>
            <w:hideMark/>
          </w:tcPr>
          <w:p w14:paraId="7ED22A1D"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138.714</w:t>
            </w:r>
          </w:p>
        </w:tc>
        <w:tc>
          <w:tcPr>
            <w:tcW w:w="1306" w:type="dxa"/>
            <w:hideMark/>
          </w:tcPr>
          <w:p w14:paraId="5FA68D53"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136.569</w:t>
            </w:r>
          </w:p>
        </w:tc>
        <w:tc>
          <w:tcPr>
            <w:tcW w:w="1276" w:type="dxa"/>
            <w:hideMark/>
          </w:tcPr>
          <w:p w14:paraId="13888D7C"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138.171</w:t>
            </w:r>
          </w:p>
        </w:tc>
      </w:tr>
      <w:tr w:rsidR="008C01C6" w:rsidRPr="008C01C6" w14:paraId="357802C5" w14:textId="77777777" w:rsidTr="00B2678F">
        <w:trPr>
          <w:trHeight w:val="300"/>
          <w:jc w:val="center"/>
        </w:trPr>
        <w:tc>
          <w:tcPr>
            <w:tcW w:w="4576" w:type="dxa"/>
            <w:noWrap/>
            <w:hideMark/>
          </w:tcPr>
          <w:p w14:paraId="74BCD4FE"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COMFAMILIAR HUILA</w:t>
            </w:r>
          </w:p>
        </w:tc>
        <w:tc>
          <w:tcPr>
            <w:tcW w:w="1348" w:type="dxa"/>
            <w:hideMark/>
          </w:tcPr>
          <w:p w14:paraId="0B441707"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539.027</w:t>
            </w:r>
          </w:p>
        </w:tc>
        <w:tc>
          <w:tcPr>
            <w:tcW w:w="1306" w:type="dxa"/>
            <w:hideMark/>
          </w:tcPr>
          <w:p w14:paraId="4E3419AB"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539.510</w:t>
            </w:r>
          </w:p>
        </w:tc>
        <w:tc>
          <w:tcPr>
            <w:tcW w:w="1276" w:type="dxa"/>
            <w:hideMark/>
          </w:tcPr>
          <w:p w14:paraId="3FC9A2D1"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542.292</w:t>
            </w:r>
          </w:p>
        </w:tc>
      </w:tr>
      <w:tr w:rsidR="008C01C6" w:rsidRPr="008C01C6" w14:paraId="60F2C733" w14:textId="77777777" w:rsidTr="00B2678F">
        <w:trPr>
          <w:trHeight w:val="300"/>
          <w:jc w:val="center"/>
        </w:trPr>
        <w:tc>
          <w:tcPr>
            <w:tcW w:w="4576" w:type="dxa"/>
            <w:noWrap/>
            <w:hideMark/>
          </w:tcPr>
          <w:p w14:paraId="580F070C"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COMFASUCRE</w:t>
            </w:r>
          </w:p>
        </w:tc>
        <w:tc>
          <w:tcPr>
            <w:tcW w:w="1348" w:type="dxa"/>
            <w:hideMark/>
          </w:tcPr>
          <w:p w14:paraId="538E3C23"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111.272</w:t>
            </w:r>
          </w:p>
        </w:tc>
        <w:tc>
          <w:tcPr>
            <w:tcW w:w="1306" w:type="dxa"/>
            <w:hideMark/>
          </w:tcPr>
          <w:p w14:paraId="12A5F052"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108.685</w:t>
            </w:r>
          </w:p>
        </w:tc>
        <w:tc>
          <w:tcPr>
            <w:tcW w:w="1276" w:type="dxa"/>
            <w:hideMark/>
          </w:tcPr>
          <w:p w14:paraId="030138F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108.994</w:t>
            </w:r>
          </w:p>
        </w:tc>
      </w:tr>
      <w:tr w:rsidR="008C01C6" w:rsidRPr="008C01C6" w14:paraId="1534FA3C" w14:textId="77777777" w:rsidTr="00B2678F">
        <w:trPr>
          <w:trHeight w:val="300"/>
          <w:jc w:val="center"/>
        </w:trPr>
        <w:tc>
          <w:tcPr>
            <w:tcW w:w="4576" w:type="dxa"/>
            <w:noWrap/>
            <w:hideMark/>
          </w:tcPr>
          <w:p w14:paraId="5CD0D23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COMFACUNDI</w:t>
            </w:r>
          </w:p>
        </w:tc>
        <w:tc>
          <w:tcPr>
            <w:tcW w:w="1348" w:type="dxa"/>
            <w:hideMark/>
          </w:tcPr>
          <w:p w14:paraId="521D3490"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168.167</w:t>
            </w:r>
          </w:p>
        </w:tc>
        <w:tc>
          <w:tcPr>
            <w:tcW w:w="1306" w:type="dxa"/>
            <w:hideMark/>
          </w:tcPr>
          <w:p w14:paraId="45765513"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166.762</w:t>
            </w:r>
          </w:p>
        </w:tc>
        <w:tc>
          <w:tcPr>
            <w:tcW w:w="1276" w:type="dxa"/>
            <w:hideMark/>
          </w:tcPr>
          <w:p w14:paraId="67AA8ECB"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168.953</w:t>
            </w:r>
          </w:p>
        </w:tc>
      </w:tr>
      <w:tr w:rsidR="008C01C6" w:rsidRPr="008C01C6" w14:paraId="51E52B7A" w14:textId="77777777" w:rsidTr="00B2678F">
        <w:trPr>
          <w:trHeight w:val="300"/>
          <w:jc w:val="center"/>
        </w:trPr>
        <w:tc>
          <w:tcPr>
            <w:tcW w:w="4576" w:type="dxa"/>
            <w:noWrap/>
            <w:hideMark/>
          </w:tcPr>
          <w:p w14:paraId="2C70864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COMFACHOCO</w:t>
            </w:r>
          </w:p>
        </w:tc>
        <w:tc>
          <w:tcPr>
            <w:tcW w:w="1348" w:type="dxa"/>
            <w:hideMark/>
          </w:tcPr>
          <w:p w14:paraId="73DBE0ED"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170.387</w:t>
            </w:r>
          </w:p>
        </w:tc>
        <w:tc>
          <w:tcPr>
            <w:tcW w:w="1306" w:type="dxa"/>
            <w:hideMark/>
          </w:tcPr>
          <w:p w14:paraId="5550D876"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170.513</w:t>
            </w:r>
          </w:p>
        </w:tc>
        <w:tc>
          <w:tcPr>
            <w:tcW w:w="1276" w:type="dxa"/>
            <w:hideMark/>
          </w:tcPr>
          <w:p w14:paraId="198D0428"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171.586</w:t>
            </w:r>
          </w:p>
        </w:tc>
      </w:tr>
      <w:tr w:rsidR="008C01C6" w:rsidRPr="008C01C6" w14:paraId="72EEB106" w14:textId="77777777" w:rsidTr="00B2678F">
        <w:trPr>
          <w:trHeight w:val="300"/>
          <w:jc w:val="center"/>
        </w:trPr>
        <w:tc>
          <w:tcPr>
            <w:tcW w:w="4576" w:type="dxa"/>
            <w:noWrap/>
            <w:hideMark/>
          </w:tcPr>
          <w:p w14:paraId="5FC1C2F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CONVIDA</w:t>
            </w:r>
          </w:p>
        </w:tc>
        <w:tc>
          <w:tcPr>
            <w:tcW w:w="1348" w:type="dxa"/>
            <w:hideMark/>
          </w:tcPr>
          <w:p w14:paraId="27611077"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489.277</w:t>
            </w:r>
          </w:p>
        </w:tc>
        <w:tc>
          <w:tcPr>
            <w:tcW w:w="1306" w:type="dxa"/>
            <w:hideMark/>
          </w:tcPr>
          <w:p w14:paraId="51C16871"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490.782</w:t>
            </w:r>
          </w:p>
        </w:tc>
        <w:tc>
          <w:tcPr>
            <w:tcW w:w="1276" w:type="dxa"/>
            <w:hideMark/>
          </w:tcPr>
          <w:p w14:paraId="03D08E4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492.557</w:t>
            </w:r>
          </w:p>
        </w:tc>
      </w:tr>
      <w:tr w:rsidR="008C01C6" w:rsidRPr="008C01C6" w14:paraId="2A20E084" w14:textId="77777777" w:rsidTr="00B2678F">
        <w:trPr>
          <w:trHeight w:val="300"/>
          <w:jc w:val="center"/>
        </w:trPr>
        <w:tc>
          <w:tcPr>
            <w:tcW w:w="4576" w:type="dxa"/>
            <w:noWrap/>
            <w:hideMark/>
          </w:tcPr>
          <w:p w14:paraId="4A0A29B7"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CAPRESOCA</w:t>
            </w:r>
          </w:p>
        </w:tc>
        <w:tc>
          <w:tcPr>
            <w:tcW w:w="1348" w:type="dxa"/>
            <w:hideMark/>
          </w:tcPr>
          <w:p w14:paraId="02EF391C"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160.277</w:t>
            </w:r>
          </w:p>
        </w:tc>
        <w:tc>
          <w:tcPr>
            <w:tcW w:w="1306" w:type="dxa"/>
            <w:hideMark/>
          </w:tcPr>
          <w:p w14:paraId="2E6EA2AB"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161.357</w:t>
            </w:r>
          </w:p>
        </w:tc>
        <w:tc>
          <w:tcPr>
            <w:tcW w:w="1276" w:type="dxa"/>
            <w:hideMark/>
          </w:tcPr>
          <w:p w14:paraId="65633624"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161.623</w:t>
            </w:r>
          </w:p>
        </w:tc>
      </w:tr>
      <w:tr w:rsidR="008C01C6" w:rsidRPr="008C01C6" w14:paraId="65EB9A12" w14:textId="77777777" w:rsidTr="00B2678F">
        <w:trPr>
          <w:trHeight w:val="300"/>
          <w:jc w:val="center"/>
        </w:trPr>
        <w:tc>
          <w:tcPr>
            <w:tcW w:w="4576" w:type="dxa"/>
            <w:noWrap/>
            <w:hideMark/>
          </w:tcPr>
          <w:p w14:paraId="4A51EED6"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DUSAKAWI</w:t>
            </w:r>
          </w:p>
        </w:tc>
        <w:tc>
          <w:tcPr>
            <w:tcW w:w="1348" w:type="dxa"/>
            <w:hideMark/>
          </w:tcPr>
          <w:p w14:paraId="44445B23"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232.240</w:t>
            </w:r>
          </w:p>
        </w:tc>
        <w:tc>
          <w:tcPr>
            <w:tcW w:w="1306" w:type="dxa"/>
            <w:hideMark/>
          </w:tcPr>
          <w:p w14:paraId="0D692DED"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232.020</w:t>
            </w:r>
          </w:p>
        </w:tc>
        <w:tc>
          <w:tcPr>
            <w:tcW w:w="1276" w:type="dxa"/>
            <w:hideMark/>
          </w:tcPr>
          <w:p w14:paraId="1713994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231.925</w:t>
            </w:r>
          </w:p>
        </w:tc>
      </w:tr>
      <w:tr w:rsidR="008C01C6" w:rsidRPr="008C01C6" w14:paraId="57F9A8AB" w14:textId="77777777" w:rsidTr="00B2678F">
        <w:trPr>
          <w:trHeight w:val="300"/>
          <w:jc w:val="center"/>
        </w:trPr>
        <w:tc>
          <w:tcPr>
            <w:tcW w:w="4576" w:type="dxa"/>
            <w:noWrap/>
            <w:hideMark/>
          </w:tcPr>
          <w:p w14:paraId="1A82929D"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SAVIA SALUD</w:t>
            </w:r>
          </w:p>
        </w:tc>
        <w:tc>
          <w:tcPr>
            <w:tcW w:w="1348" w:type="dxa"/>
            <w:hideMark/>
          </w:tcPr>
          <w:p w14:paraId="1E3F3DFF"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1.577.766</w:t>
            </w:r>
          </w:p>
        </w:tc>
        <w:tc>
          <w:tcPr>
            <w:tcW w:w="1306" w:type="dxa"/>
            <w:hideMark/>
          </w:tcPr>
          <w:p w14:paraId="7B3A1282"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1.554.528</w:t>
            </w:r>
          </w:p>
        </w:tc>
        <w:tc>
          <w:tcPr>
            <w:tcW w:w="1276" w:type="dxa"/>
            <w:hideMark/>
          </w:tcPr>
          <w:p w14:paraId="7DE5123D"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1.560.825</w:t>
            </w:r>
          </w:p>
        </w:tc>
      </w:tr>
      <w:tr w:rsidR="008C01C6" w:rsidRPr="008C01C6" w14:paraId="5409A795" w14:textId="77777777" w:rsidTr="00B2678F">
        <w:trPr>
          <w:trHeight w:val="300"/>
          <w:jc w:val="center"/>
        </w:trPr>
        <w:tc>
          <w:tcPr>
            <w:tcW w:w="4576" w:type="dxa"/>
            <w:noWrap/>
            <w:hideMark/>
          </w:tcPr>
          <w:p w14:paraId="1FC8815D"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ASMET  SALUD</w:t>
            </w:r>
          </w:p>
        </w:tc>
        <w:tc>
          <w:tcPr>
            <w:tcW w:w="1348" w:type="dxa"/>
            <w:hideMark/>
          </w:tcPr>
          <w:p w14:paraId="6A178D12"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1.822.692</w:t>
            </w:r>
          </w:p>
        </w:tc>
        <w:tc>
          <w:tcPr>
            <w:tcW w:w="1306" w:type="dxa"/>
            <w:hideMark/>
          </w:tcPr>
          <w:p w14:paraId="248BE5E6"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1.816.282</w:t>
            </w:r>
          </w:p>
        </w:tc>
        <w:tc>
          <w:tcPr>
            <w:tcW w:w="1276" w:type="dxa"/>
            <w:hideMark/>
          </w:tcPr>
          <w:p w14:paraId="25FF73C9"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1.822.920</w:t>
            </w:r>
          </w:p>
        </w:tc>
      </w:tr>
      <w:tr w:rsidR="008C01C6" w:rsidRPr="008C01C6" w14:paraId="756375FD" w14:textId="77777777" w:rsidTr="00B2678F">
        <w:trPr>
          <w:trHeight w:val="300"/>
          <w:jc w:val="center"/>
        </w:trPr>
        <w:tc>
          <w:tcPr>
            <w:tcW w:w="4576" w:type="dxa"/>
            <w:noWrap/>
            <w:hideMark/>
          </w:tcPr>
          <w:p w14:paraId="116ED680"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lastRenderedPageBreak/>
              <w:t>AMBUQ</w:t>
            </w:r>
          </w:p>
        </w:tc>
        <w:tc>
          <w:tcPr>
            <w:tcW w:w="1348" w:type="dxa"/>
            <w:hideMark/>
          </w:tcPr>
          <w:p w14:paraId="64279808"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753.040</w:t>
            </w:r>
          </w:p>
        </w:tc>
        <w:tc>
          <w:tcPr>
            <w:tcW w:w="1306" w:type="dxa"/>
            <w:hideMark/>
          </w:tcPr>
          <w:p w14:paraId="5E005933"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748.304</w:t>
            </w:r>
          </w:p>
        </w:tc>
        <w:tc>
          <w:tcPr>
            <w:tcW w:w="1276" w:type="dxa"/>
            <w:hideMark/>
          </w:tcPr>
          <w:p w14:paraId="4E6AE1C1"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752.342</w:t>
            </w:r>
          </w:p>
        </w:tc>
      </w:tr>
      <w:tr w:rsidR="008C01C6" w:rsidRPr="008C01C6" w14:paraId="2AB07A49" w14:textId="77777777" w:rsidTr="00B2678F">
        <w:trPr>
          <w:trHeight w:val="300"/>
          <w:jc w:val="center"/>
        </w:trPr>
        <w:tc>
          <w:tcPr>
            <w:tcW w:w="4576" w:type="dxa"/>
            <w:noWrap/>
            <w:hideMark/>
          </w:tcPr>
          <w:p w14:paraId="03B252B1"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ECOOPSOS</w:t>
            </w:r>
          </w:p>
        </w:tc>
        <w:tc>
          <w:tcPr>
            <w:tcW w:w="1348" w:type="dxa"/>
            <w:hideMark/>
          </w:tcPr>
          <w:p w14:paraId="6B1AF371"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315.428</w:t>
            </w:r>
          </w:p>
        </w:tc>
        <w:tc>
          <w:tcPr>
            <w:tcW w:w="1306" w:type="dxa"/>
            <w:hideMark/>
          </w:tcPr>
          <w:p w14:paraId="03FA1729"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314.224</w:t>
            </w:r>
          </w:p>
        </w:tc>
        <w:tc>
          <w:tcPr>
            <w:tcW w:w="1276" w:type="dxa"/>
            <w:hideMark/>
          </w:tcPr>
          <w:p w14:paraId="2C5742F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315.402</w:t>
            </w:r>
          </w:p>
        </w:tc>
      </w:tr>
      <w:tr w:rsidR="008C01C6" w:rsidRPr="008C01C6" w14:paraId="3F4B5CA6" w14:textId="77777777" w:rsidTr="00B2678F">
        <w:trPr>
          <w:trHeight w:val="300"/>
          <w:jc w:val="center"/>
        </w:trPr>
        <w:tc>
          <w:tcPr>
            <w:tcW w:w="4576" w:type="dxa"/>
            <w:noWrap/>
            <w:hideMark/>
          </w:tcPr>
          <w:p w14:paraId="4F500EB9"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EMSSANAR</w:t>
            </w:r>
          </w:p>
        </w:tc>
        <w:tc>
          <w:tcPr>
            <w:tcW w:w="1348" w:type="dxa"/>
            <w:hideMark/>
          </w:tcPr>
          <w:p w14:paraId="4D519EA1"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1.795.652</w:t>
            </w:r>
          </w:p>
        </w:tc>
        <w:tc>
          <w:tcPr>
            <w:tcW w:w="1306" w:type="dxa"/>
            <w:hideMark/>
          </w:tcPr>
          <w:p w14:paraId="4F3F7502"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1.796.346</w:t>
            </w:r>
          </w:p>
        </w:tc>
        <w:tc>
          <w:tcPr>
            <w:tcW w:w="1276" w:type="dxa"/>
            <w:hideMark/>
          </w:tcPr>
          <w:p w14:paraId="5078A47E"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1.804.544</w:t>
            </w:r>
          </w:p>
        </w:tc>
      </w:tr>
      <w:tr w:rsidR="008C01C6" w:rsidRPr="008C01C6" w14:paraId="73C36F12" w14:textId="77777777" w:rsidTr="00B2678F">
        <w:trPr>
          <w:trHeight w:val="300"/>
          <w:jc w:val="center"/>
        </w:trPr>
        <w:tc>
          <w:tcPr>
            <w:tcW w:w="4576" w:type="dxa"/>
            <w:noWrap/>
            <w:hideMark/>
          </w:tcPr>
          <w:p w14:paraId="492E3534"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COMPARTA</w:t>
            </w:r>
          </w:p>
        </w:tc>
        <w:tc>
          <w:tcPr>
            <w:tcW w:w="1348" w:type="dxa"/>
            <w:hideMark/>
          </w:tcPr>
          <w:p w14:paraId="0CBBF11F"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1.482.098</w:t>
            </w:r>
          </w:p>
        </w:tc>
        <w:tc>
          <w:tcPr>
            <w:tcW w:w="1306" w:type="dxa"/>
            <w:hideMark/>
          </w:tcPr>
          <w:p w14:paraId="211DF4F3"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1.480.391</w:t>
            </w:r>
          </w:p>
        </w:tc>
        <w:tc>
          <w:tcPr>
            <w:tcW w:w="1276" w:type="dxa"/>
            <w:hideMark/>
          </w:tcPr>
          <w:p w14:paraId="154ADB15" w14:textId="77777777" w:rsidR="008C01C6" w:rsidRPr="008C01C6" w:rsidRDefault="008C01C6" w:rsidP="00B2678F">
            <w:pPr>
              <w:jc w:val="center"/>
              <w:rPr>
                <w:rFonts w:ascii="Arial Narrow" w:hAnsi="Arial Narrow" w:cs="Arial"/>
                <w:sz w:val="20"/>
                <w:szCs w:val="20"/>
              </w:rPr>
            </w:pPr>
            <w:r w:rsidRPr="008C01C6">
              <w:rPr>
                <w:rFonts w:ascii="Arial Narrow" w:hAnsi="Arial Narrow" w:cs="Arial"/>
                <w:sz w:val="20"/>
                <w:szCs w:val="20"/>
              </w:rPr>
              <w:t>1.487.594</w:t>
            </w:r>
          </w:p>
        </w:tc>
      </w:tr>
      <w:tr w:rsidR="008C01C6" w:rsidRPr="008C01C6" w14:paraId="7783C880" w14:textId="77777777" w:rsidTr="00B2678F">
        <w:trPr>
          <w:trHeight w:val="300"/>
          <w:jc w:val="center"/>
        </w:trPr>
        <w:tc>
          <w:tcPr>
            <w:tcW w:w="4576" w:type="dxa"/>
            <w:noWrap/>
            <w:hideMark/>
          </w:tcPr>
          <w:p w14:paraId="2B88F974"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FUENTE ADRES/BDUA 22/04/2020</w:t>
            </w:r>
          </w:p>
        </w:tc>
        <w:tc>
          <w:tcPr>
            <w:tcW w:w="1348" w:type="dxa"/>
            <w:noWrap/>
            <w:hideMark/>
          </w:tcPr>
          <w:p w14:paraId="40D6B0FB"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9.756.037</w:t>
            </w:r>
          </w:p>
        </w:tc>
        <w:tc>
          <w:tcPr>
            <w:tcW w:w="1306" w:type="dxa"/>
            <w:noWrap/>
            <w:hideMark/>
          </w:tcPr>
          <w:p w14:paraId="07505EDC"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9.716.273</w:t>
            </w:r>
          </w:p>
        </w:tc>
        <w:tc>
          <w:tcPr>
            <w:tcW w:w="1276" w:type="dxa"/>
            <w:noWrap/>
            <w:hideMark/>
          </w:tcPr>
          <w:p w14:paraId="3153D0F3" w14:textId="77777777" w:rsidR="008C01C6" w:rsidRPr="008C01C6" w:rsidRDefault="008C01C6" w:rsidP="00B2678F">
            <w:pPr>
              <w:jc w:val="center"/>
              <w:rPr>
                <w:rFonts w:ascii="Arial Narrow" w:hAnsi="Arial Narrow" w:cs="Arial"/>
                <w:b/>
                <w:bCs/>
                <w:sz w:val="20"/>
                <w:szCs w:val="20"/>
              </w:rPr>
            </w:pPr>
            <w:r w:rsidRPr="008C01C6">
              <w:rPr>
                <w:rFonts w:ascii="Arial Narrow" w:hAnsi="Arial Narrow" w:cs="Arial"/>
                <w:b/>
                <w:bCs/>
                <w:sz w:val="20"/>
                <w:szCs w:val="20"/>
              </w:rPr>
              <w:t>9.759.728</w:t>
            </w:r>
          </w:p>
        </w:tc>
      </w:tr>
    </w:tbl>
    <w:p w14:paraId="15AFC89E" w14:textId="77777777" w:rsidR="008C01C6" w:rsidRDefault="008C01C6" w:rsidP="008C01C6">
      <w:pPr>
        <w:pStyle w:val="yiv2278126314msonormal"/>
        <w:shd w:val="clear" w:color="auto" w:fill="FFFFFF"/>
        <w:spacing w:before="0" w:beforeAutospacing="0" w:after="0" w:afterAutospacing="0"/>
        <w:jc w:val="both"/>
        <w:rPr>
          <w:rFonts w:ascii="Arial" w:hAnsi="Arial" w:cs="Arial"/>
          <w:color w:val="000000"/>
        </w:rPr>
      </w:pPr>
    </w:p>
    <w:p w14:paraId="13B02174" w14:textId="77777777" w:rsidR="008C01C6" w:rsidRPr="00111242" w:rsidRDefault="008C01C6" w:rsidP="008C01C6">
      <w:pPr>
        <w:pStyle w:val="yiv2278126314msonormal"/>
        <w:shd w:val="clear" w:color="auto" w:fill="FFFFFF"/>
        <w:spacing w:before="0" w:beforeAutospacing="0" w:after="0" w:afterAutospacing="0"/>
        <w:jc w:val="both"/>
        <w:rPr>
          <w:rFonts w:ascii="Arial" w:hAnsi="Arial" w:cs="Arial"/>
          <w:color w:val="1D2228"/>
        </w:rPr>
      </w:pPr>
    </w:p>
    <w:p w14:paraId="670020A0" w14:textId="77777777" w:rsidR="008C01C6" w:rsidRPr="00111242" w:rsidRDefault="008C01C6" w:rsidP="008C01C6">
      <w:pPr>
        <w:pStyle w:val="yiv2278126314msonormal"/>
        <w:shd w:val="clear" w:color="auto" w:fill="FFFFFF"/>
        <w:spacing w:before="0" w:beforeAutospacing="0" w:after="0" w:afterAutospacing="0"/>
        <w:jc w:val="both"/>
        <w:rPr>
          <w:rFonts w:ascii="Arial" w:hAnsi="Arial" w:cs="Arial"/>
        </w:rPr>
      </w:pPr>
      <w:r w:rsidRPr="00111242">
        <w:rPr>
          <w:rFonts w:ascii="Arial" w:hAnsi="Arial" w:cs="Arial"/>
          <w:noProof/>
        </w:rPr>
        <w:drawing>
          <wp:inline distT="0" distB="0" distL="0" distR="0" wp14:anchorId="6612E6E1" wp14:editId="7E302412">
            <wp:extent cx="5535930" cy="4995081"/>
            <wp:effectExtent l="0" t="0" r="7620" b="15240"/>
            <wp:docPr id="1" name="Gráfico 1">
              <a:extLst xmlns:a="http://schemas.openxmlformats.org/drawingml/2006/main">
                <a:ext uri="{FF2B5EF4-FFF2-40B4-BE49-F238E27FC236}">
                  <a16:creationId xmlns:a16="http://schemas.microsoft.com/office/drawing/2014/main" id="{D1CB32B1-A05C-4EC5-B129-800DE1096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AF090E4" w14:textId="77777777" w:rsidR="008C01C6" w:rsidRPr="00111242" w:rsidRDefault="008C01C6" w:rsidP="008C01C6">
      <w:pPr>
        <w:spacing w:after="0" w:line="240" w:lineRule="auto"/>
        <w:jc w:val="both"/>
        <w:rPr>
          <w:rFonts w:ascii="Arial" w:hAnsi="Arial" w:cs="Arial"/>
          <w:b/>
          <w:bCs/>
          <w:sz w:val="24"/>
          <w:szCs w:val="24"/>
        </w:rPr>
      </w:pPr>
    </w:p>
    <w:p w14:paraId="49F32A7B" w14:textId="77777777" w:rsidR="008C01C6" w:rsidRPr="008C01C6" w:rsidRDefault="008C01C6" w:rsidP="008C01C6">
      <w:pPr>
        <w:pStyle w:val="yiv2278126314msonormal"/>
        <w:shd w:val="clear" w:color="auto" w:fill="FFFFFF"/>
        <w:spacing w:before="0" w:beforeAutospacing="0" w:after="0" w:afterAutospacing="0"/>
        <w:jc w:val="both"/>
        <w:rPr>
          <w:rFonts w:ascii="Arial Narrow" w:hAnsi="Arial Narrow" w:cs="Arial"/>
          <w:color w:val="000000"/>
          <w:sz w:val="22"/>
          <w:szCs w:val="22"/>
        </w:rPr>
      </w:pPr>
      <w:r w:rsidRPr="008C01C6">
        <w:rPr>
          <w:rFonts w:ascii="Arial Narrow" w:hAnsi="Arial Narrow" w:cs="Arial"/>
          <w:color w:val="000000"/>
          <w:sz w:val="22"/>
          <w:szCs w:val="22"/>
        </w:rPr>
        <w:t>Respecto al número de afiliaciones que han realizado estas EAPB, no es posible responder esta pregunta, ya que los datos presentados para abril son parciales y se tendría que establecer con el corte oficial que arroja el Ministerio de Salud los primeros días de mayo de 2020. Los datos presentados corresponden a la información de la ADRES con corte 22 de abril de 2020. Por ser un período tan corto  no es posible tener la información oficial de las afiliaciones por departamento y municipio.</w:t>
      </w:r>
    </w:p>
    <w:p w14:paraId="10B19E9B" w14:textId="77777777" w:rsidR="00EB3468" w:rsidRPr="004B3784" w:rsidRDefault="00EB3468" w:rsidP="00EB3468">
      <w:pPr>
        <w:rPr>
          <w:rFonts w:ascii="Arial Narrow" w:hAnsi="Arial Narrow"/>
          <w:b/>
        </w:rPr>
      </w:pPr>
    </w:p>
    <w:p w14:paraId="091E65B2" w14:textId="77777777" w:rsidR="007B3705" w:rsidRPr="004B3784" w:rsidRDefault="007B3705" w:rsidP="007B3705">
      <w:pPr>
        <w:pStyle w:val="Prrafodelista"/>
        <w:rPr>
          <w:rFonts w:ascii="Arial Narrow" w:hAnsi="Arial Narrow"/>
          <w:b/>
        </w:rPr>
      </w:pPr>
    </w:p>
    <w:p w14:paraId="6E3018C8" w14:textId="77777777" w:rsidR="007B3705" w:rsidRPr="004B3784" w:rsidRDefault="00C915A8" w:rsidP="00845A1D">
      <w:pPr>
        <w:pStyle w:val="Prrafodelista"/>
        <w:numPr>
          <w:ilvl w:val="0"/>
          <w:numId w:val="1"/>
        </w:numPr>
        <w:rPr>
          <w:rFonts w:ascii="Arial Narrow" w:hAnsi="Arial Narrow"/>
        </w:rPr>
      </w:pPr>
      <w:r w:rsidRPr="004B3784">
        <w:rPr>
          <w:rFonts w:ascii="Arial Narrow" w:hAnsi="Arial Narrow"/>
          <w:b/>
        </w:rPr>
        <w:lastRenderedPageBreak/>
        <w:t xml:space="preserve">Qué procesos de vigilancia adelanta la super salud a las EPS que nuevamente se les permitió afiliar y que estaban en medidas especiales por irregularidades. Presente informe de las acciones realizadas a la fecha. </w:t>
      </w:r>
    </w:p>
    <w:p w14:paraId="4633968F" w14:textId="77777777" w:rsidR="008C01C6" w:rsidRPr="008C01C6" w:rsidRDefault="00EB3468" w:rsidP="008C01C6">
      <w:pPr>
        <w:spacing w:after="0" w:line="240" w:lineRule="auto"/>
        <w:jc w:val="both"/>
        <w:rPr>
          <w:rFonts w:ascii="Arial Narrow" w:hAnsi="Arial Narrow" w:cs="Arial"/>
        </w:rPr>
      </w:pPr>
      <w:r w:rsidRPr="004B3784">
        <w:rPr>
          <w:rFonts w:ascii="Arial Narrow" w:hAnsi="Arial Narrow"/>
        </w:rPr>
        <w:t>R/</w:t>
      </w:r>
      <w:r w:rsidR="008C01C6" w:rsidRPr="008C01C6">
        <w:rPr>
          <w:rFonts w:ascii="Arial" w:hAnsi="Arial" w:cs="Arial"/>
          <w:sz w:val="24"/>
          <w:szCs w:val="24"/>
        </w:rPr>
        <w:t xml:space="preserve"> </w:t>
      </w:r>
      <w:r w:rsidR="008C01C6" w:rsidRPr="008C01C6">
        <w:rPr>
          <w:rFonts w:ascii="Arial Narrow" w:hAnsi="Arial Narrow" w:cs="Arial"/>
        </w:rPr>
        <w:t xml:space="preserve">La Superintendencia Nacional de Salud a través de Resolución 1700 del 20 de marzo levantó la limitación de la capacidad para realizar nuevas afiliaciones y para aceptar traslados de las EPS Convida, </w:t>
      </w:r>
      <w:proofErr w:type="spellStart"/>
      <w:r w:rsidR="008C01C6" w:rsidRPr="008C01C6">
        <w:rPr>
          <w:rFonts w:ascii="Arial Narrow" w:hAnsi="Arial Narrow" w:cs="Arial"/>
        </w:rPr>
        <w:t>Capresoca</w:t>
      </w:r>
      <w:proofErr w:type="spellEnd"/>
      <w:r w:rsidR="008C01C6" w:rsidRPr="008C01C6">
        <w:rPr>
          <w:rFonts w:ascii="Arial Narrow" w:hAnsi="Arial Narrow" w:cs="Arial"/>
        </w:rPr>
        <w:t xml:space="preserve">, Savia Salud, Asociación Mutual Barrios Unidos de Quibdó AMBUQ, Comparta EPS, </w:t>
      </w:r>
      <w:proofErr w:type="spellStart"/>
      <w:r w:rsidR="008C01C6" w:rsidRPr="008C01C6">
        <w:rPr>
          <w:rFonts w:ascii="Arial Narrow" w:hAnsi="Arial Narrow" w:cs="Arial"/>
        </w:rPr>
        <w:t>Ecoopsos</w:t>
      </w:r>
      <w:proofErr w:type="spellEnd"/>
      <w:r w:rsidR="008C01C6" w:rsidRPr="008C01C6">
        <w:rPr>
          <w:rFonts w:ascii="Arial Narrow" w:hAnsi="Arial Narrow" w:cs="Arial"/>
        </w:rPr>
        <w:t xml:space="preserve">, </w:t>
      </w:r>
      <w:proofErr w:type="spellStart"/>
      <w:r w:rsidR="008C01C6" w:rsidRPr="008C01C6">
        <w:rPr>
          <w:rFonts w:ascii="Arial Narrow" w:hAnsi="Arial Narrow" w:cs="Arial"/>
        </w:rPr>
        <w:t>Asmet</w:t>
      </w:r>
      <w:proofErr w:type="spellEnd"/>
      <w:r w:rsidR="008C01C6" w:rsidRPr="008C01C6">
        <w:rPr>
          <w:rFonts w:ascii="Arial Narrow" w:hAnsi="Arial Narrow" w:cs="Arial"/>
        </w:rPr>
        <w:t xml:space="preserve"> Salud, </w:t>
      </w:r>
      <w:proofErr w:type="spellStart"/>
      <w:r w:rsidR="008C01C6" w:rsidRPr="008C01C6">
        <w:rPr>
          <w:rFonts w:ascii="Arial Narrow" w:hAnsi="Arial Narrow" w:cs="Arial"/>
        </w:rPr>
        <w:t>Emssanar</w:t>
      </w:r>
      <w:proofErr w:type="spellEnd"/>
      <w:r w:rsidR="008C01C6" w:rsidRPr="008C01C6">
        <w:rPr>
          <w:rFonts w:ascii="Arial Narrow" w:hAnsi="Arial Narrow" w:cs="Arial"/>
        </w:rPr>
        <w:t xml:space="preserve">, EPSI </w:t>
      </w:r>
      <w:proofErr w:type="spellStart"/>
      <w:r w:rsidR="008C01C6" w:rsidRPr="008C01C6">
        <w:rPr>
          <w:rFonts w:ascii="Arial Narrow" w:hAnsi="Arial Narrow" w:cs="Arial"/>
        </w:rPr>
        <w:t>Dusakawi</w:t>
      </w:r>
      <w:proofErr w:type="spellEnd"/>
      <w:r w:rsidR="008C01C6" w:rsidRPr="008C01C6">
        <w:rPr>
          <w:rFonts w:ascii="Arial Narrow" w:hAnsi="Arial Narrow" w:cs="Arial"/>
        </w:rPr>
        <w:t xml:space="preserve"> y de los programas de salud de las cajas de compensación familiar </w:t>
      </w:r>
      <w:proofErr w:type="spellStart"/>
      <w:r w:rsidR="008C01C6" w:rsidRPr="008C01C6">
        <w:rPr>
          <w:rFonts w:ascii="Arial Narrow" w:hAnsi="Arial Narrow" w:cs="Arial"/>
        </w:rPr>
        <w:t>Comfasucre</w:t>
      </w:r>
      <w:proofErr w:type="spellEnd"/>
      <w:r w:rsidR="008C01C6" w:rsidRPr="008C01C6">
        <w:rPr>
          <w:rFonts w:ascii="Arial Narrow" w:hAnsi="Arial Narrow" w:cs="Arial"/>
        </w:rPr>
        <w:t xml:space="preserve">, </w:t>
      </w:r>
      <w:proofErr w:type="spellStart"/>
      <w:r w:rsidR="008C01C6" w:rsidRPr="008C01C6">
        <w:rPr>
          <w:rFonts w:ascii="Arial Narrow" w:hAnsi="Arial Narrow" w:cs="Arial"/>
        </w:rPr>
        <w:t>Comfamiliar</w:t>
      </w:r>
      <w:proofErr w:type="spellEnd"/>
      <w:r w:rsidR="008C01C6" w:rsidRPr="008C01C6">
        <w:rPr>
          <w:rFonts w:ascii="Arial Narrow" w:hAnsi="Arial Narrow" w:cs="Arial"/>
        </w:rPr>
        <w:t xml:space="preserve"> Huila, </w:t>
      </w:r>
      <w:proofErr w:type="spellStart"/>
      <w:r w:rsidR="008C01C6" w:rsidRPr="008C01C6">
        <w:rPr>
          <w:rFonts w:ascii="Arial Narrow" w:hAnsi="Arial Narrow" w:cs="Arial"/>
        </w:rPr>
        <w:t>Comfacundi</w:t>
      </w:r>
      <w:proofErr w:type="spellEnd"/>
      <w:r w:rsidR="008C01C6" w:rsidRPr="008C01C6">
        <w:rPr>
          <w:rFonts w:ascii="Arial Narrow" w:hAnsi="Arial Narrow" w:cs="Arial"/>
        </w:rPr>
        <w:t xml:space="preserve"> y </w:t>
      </w:r>
      <w:proofErr w:type="spellStart"/>
      <w:r w:rsidR="008C01C6" w:rsidRPr="008C01C6">
        <w:rPr>
          <w:rFonts w:ascii="Arial Narrow" w:hAnsi="Arial Narrow" w:cs="Arial"/>
        </w:rPr>
        <w:t>Comfamiliar</w:t>
      </w:r>
      <w:proofErr w:type="spellEnd"/>
      <w:r w:rsidR="008C01C6" w:rsidRPr="008C01C6">
        <w:rPr>
          <w:rFonts w:ascii="Arial Narrow" w:hAnsi="Arial Narrow" w:cs="Arial"/>
        </w:rPr>
        <w:t xml:space="preserve"> Cartagena.</w:t>
      </w:r>
    </w:p>
    <w:p w14:paraId="4423C6FD" w14:textId="77777777" w:rsidR="008C01C6" w:rsidRPr="008C01C6" w:rsidRDefault="008C01C6" w:rsidP="008C01C6">
      <w:pPr>
        <w:spacing w:after="0" w:line="240" w:lineRule="auto"/>
        <w:jc w:val="both"/>
        <w:rPr>
          <w:rFonts w:ascii="Arial Narrow" w:hAnsi="Arial Narrow" w:cs="Arial"/>
        </w:rPr>
      </w:pPr>
    </w:p>
    <w:p w14:paraId="2B95A5FD" w14:textId="55A31CCA" w:rsidR="008C01C6" w:rsidRPr="008C01C6" w:rsidRDefault="008C01C6" w:rsidP="008C01C6">
      <w:pPr>
        <w:spacing w:after="0" w:line="240" w:lineRule="auto"/>
        <w:jc w:val="both"/>
        <w:rPr>
          <w:rFonts w:ascii="Arial Narrow" w:hAnsi="Arial Narrow" w:cs="Arial"/>
          <w:color w:val="212121"/>
        </w:rPr>
      </w:pPr>
      <w:r w:rsidRPr="008C01C6">
        <w:rPr>
          <w:rFonts w:ascii="Arial Narrow" w:hAnsi="Arial Narrow" w:cs="Arial"/>
        </w:rPr>
        <w:t xml:space="preserve">Como consecuencia de dicha resolución y en desarrollo </w:t>
      </w:r>
      <w:r w:rsidRPr="008C01C6">
        <w:rPr>
          <w:rFonts w:ascii="Arial Narrow" w:hAnsi="Arial Narrow" w:cs="Arial"/>
          <w:color w:val="212121"/>
        </w:rPr>
        <w:t xml:space="preserve">de las funciones de seguimiento y monitoreo a las entidades sometidas a acciones y medidas especiales establecidas en el artículo 26 del Decreto 2642 de 2013,  </w:t>
      </w:r>
      <w:r w:rsidRPr="008C01C6">
        <w:rPr>
          <w:rFonts w:ascii="Arial Narrow" w:hAnsi="Arial Narrow" w:cs="Arial"/>
        </w:rPr>
        <w:t xml:space="preserve">la Supersalud </w:t>
      </w:r>
      <w:r w:rsidRPr="008C01C6">
        <w:rPr>
          <w:rFonts w:ascii="Arial Narrow" w:hAnsi="Arial Narrow" w:cs="Arial"/>
          <w:u w:val="single"/>
        </w:rPr>
        <w:t>contin</w:t>
      </w:r>
      <w:r w:rsidR="0025479E">
        <w:rPr>
          <w:rFonts w:ascii="Arial Narrow" w:hAnsi="Arial Narrow" w:cs="Arial"/>
          <w:u w:val="single"/>
        </w:rPr>
        <w:t>ú</w:t>
      </w:r>
      <w:r w:rsidRPr="008C01C6">
        <w:rPr>
          <w:rFonts w:ascii="Arial Narrow" w:hAnsi="Arial Narrow" w:cs="Arial"/>
          <w:u w:val="single"/>
        </w:rPr>
        <w:t>a</w:t>
      </w:r>
      <w:r w:rsidRPr="008C01C6">
        <w:rPr>
          <w:rFonts w:ascii="Arial Narrow" w:hAnsi="Arial Narrow" w:cs="Arial"/>
        </w:rPr>
        <w:t xml:space="preserve"> con el seguimiento permanente al cumplimiento de</w:t>
      </w:r>
      <w:r w:rsidRPr="008C01C6">
        <w:rPr>
          <w:rFonts w:ascii="Arial Narrow" w:hAnsi="Arial Narrow" w:cs="Arial"/>
          <w:color w:val="212121"/>
        </w:rPr>
        <w:t xml:space="preserve"> los Planes de Acción determinados para cada una de las entidades objeto de medidas. </w:t>
      </w:r>
    </w:p>
    <w:p w14:paraId="270D98BA" w14:textId="77777777" w:rsidR="008C01C6" w:rsidRPr="008C01C6" w:rsidRDefault="008C01C6" w:rsidP="008C01C6">
      <w:pPr>
        <w:spacing w:after="0" w:line="240" w:lineRule="auto"/>
        <w:jc w:val="both"/>
        <w:rPr>
          <w:rFonts w:ascii="Arial Narrow" w:hAnsi="Arial Narrow" w:cs="Arial"/>
          <w:color w:val="212121"/>
        </w:rPr>
      </w:pPr>
    </w:p>
    <w:p w14:paraId="4FA8EBCA" w14:textId="77777777" w:rsidR="008C01C6" w:rsidRPr="008C01C6" w:rsidRDefault="008C01C6" w:rsidP="008C01C6">
      <w:pPr>
        <w:pStyle w:val="xmsonormal"/>
        <w:shd w:val="clear" w:color="auto" w:fill="FFFFFF" w:themeFill="background1"/>
        <w:spacing w:before="0" w:beforeAutospacing="0" w:after="0" w:afterAutospacing="0"/>
        <w:jc w:val="both"/>
        <w:rPr>
          <w:rFonts w:ascii="Arial Narrow" w:hAnsi="Arial Narrow" w:cs="Arial"/>
          <w:color w:val="212121"/>
          <w:sz w:val="22"/>
          <w:szCs w:val="22"/>
        </w:rPr>
      </w:pPr>
      <w:r w:rsidRPr="008C01C6">
        <w:rPr>
          <w:rFonts w:ascii="Arial Narrow" w:hAnsi="Arial Narrow" w:cs="Arial"/>
          <w:color w:val="212121"/>
          <w:sz w:val="22"/>
          <w:szCs w:val="22"/>
        </w:rPr>
        <w:t>Por otra parte, y teniendo en cuenta la resolución N° 5917 de 2017 las entidades sujetas de vigilancia especial están obligadas a cargar en el Sistema de Gestión y Control de las Medidas Especiales – FENIX los resultados de los indicadores establecidos en el Plan de Acción aprobado por la Superintendencia Nacional de Salud, los cuales permiten evaluar y verificar la gestión de la entidad y el cumplimiento de los estándares mínimos definidos para cada EPAB.</w:t>
      </w:r>
    </w:p>
    <w:p w14:paraId="1E6A8485" w14:textId="77777777" w:rsidR="008C01C6" w:rsidRPr="00111242" w:rsidRDefault="008C01C6" w:rsidP="008C01C6">
      <w:pPr>
        <w:pStyle w:val="xmsonormal"/>
        <w:shd w:val="clear" w:color="auto" w:fill="FFFFFF" w:themeFill="background1"/>
        <w:spacing w:before="0" w:beforeAutospacing="0" w:after="0" w:afterAutospacing="0"/>
        <w:jc w:val="both"/>
        <w:rPr>
          <w:rFonts w:ascii="Arial" w:hAnsi="Arial" w:cs="Arial"/>
          <w:color w:val="212121"/>
        </w:rPr>
      </w:pPr>
    </w:p>
    <w:p w14:paraId="776A9783" w14:textId="77777777" w:rsidR="008C01C6" w:rsidRPr="008C01C6" w:rsidRDefault="008C01C6" w:rsidP="008C01C6">
      <w:pPr>
        <w:pStyle w:val="xmsonormal"/>
        <w:shd w:val="clear" w:color="auto" w:fill="FFFFFF" w:themeFill="background1"/>
        <w:spacing w:before="0" w:beforeAutospacing="0" w:after="0" w:afterAutospacing="0"/>
        <w:jc w:val="both"/>
        <w:rPr>
          <w:rFonts w:ascii="Arial Narrow" w:hAnsi="Arial Narrow" w:cs="Arial"/>
          <w:color w:val="212121"/>
          <w:sz w:val="22"/>
          <w:szCs w:val="22"/>
        </w:rPr>
      </w:pPr>
      <w:r w:rsidRPr="008C01C6">
        <w:rPr>
          <w:rFonts w:ascii="Arial Narrow" w:hAnsi="Arial Narrow" w:cs="Arial"/>
          <w:color w:val="212121"/>
          <w:sz w:val="22"/>
          <w:szCs w:val="22"/>
        </w:rPr>
        <w:t>De igual manera la Dirección de Entidades Administradoras de Planes de Beneficios (EAPB) implementó un instrumento de seguimiento a la pandemia del COVID 19 dirigido a las EAPB que se encuentran bajo medida de vigilancia especial, el cual se aplica de manera semanal y se hace a través de los Agentes Contralores designados para cada entidad. Dichas acciones se evalúan mediante un instrumento y la información que se reporta es la siguiente:</w:t>
      </w:r>
    </w:p>
    <w:p w14:paraId="4F437B71" w14:textId="77777777" w:rsidR="008C01C6" w:rsidRPr="008C01C6" w:rsidRDefault="008C01C6" w:rsidP="008C01C6">
      <w:pPr>
        <w:pStyle w:val="xmsonormal"/>
        <w:shd w:val="clear" w:color="auto" w:fill="FFFFFF" w:themeFill="background1"/>
        <w:spacing w:before="0" w:beforeAutospacing="0" w:after="0" w:afterAutospacing="0"/>
        <w:jc w:val="both"/>
        <w:rPr>
          <w:rFonts w:ascii="Arial Narrow" w:hAnsi="Arial Narrow" w:cs="Arial"/>
          <w:color w:val="212121"/>
          <w:sz w:val="22"/>
          <w:szCs w:val="22"/>
        </w:rPr>
      </w:pPr>
    </w:p>
    <w:p w14:paraId="6AE38BD2"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entidad cuenta con un plan para la implementación de acciones para la Prevención y Control de la IRA por COVID19.</w:t>
      </w:r>
    </w:p>
    <w:p w14:paraId="3677D51A"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garantiza la Red de servicios de salud   suficiente y verifica que las IPS contratadas posean la capacidad técnica y operativa requerida para la atención de casos de (COVID-19) en cada uno de los territorios donde posee afiliados.</w:t>
      </w:r>
    </w:p>
    <w:p w14:paraId="2E3709CF"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tiene definidos los niveles atención de las IPS donde, en condiciones ideales, deben tratarse los pacientes con (COVID-19) y evalúa la disponibilidad de éstos (capacidad para remisión primaria, secundaria y terciaria, incluida la capacidad para atención domiciliaria, urgencias y cuidados intensivos).</w:t>
      </w:r>
    </w:p>
    <w:p w14:paraId="108008FE"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entidad capacita a las redes de prestación de servicios en medidas de prevención y control de Infecciones Asociadas a la atención en Salud (IAAS) y adherencia a protocolos de manejo en IRA-IRAG-IRAGI.</w:t>
      </w:r>
    </w:p>
    <w:p w14:paraId="1AE5B3FE"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implementa acciones de divulgación de la información, educación y comunicación dirigida a sus afiliados, para el autocuidado en salud, el manejo inicial de la IRA en casa, los signos de alarma para consultar y sitios claves que depongan para la atención, de acuerdo con la información que permanentemente suministre el Ministerio de Salud y Protección Social.</w:t>
      </w:r>
    </w:p>
    <w:p w14:paraId="7936E831"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dispone de una línea telefónica de atención exclusiva para COVID-19. Donde brinde atención y orientación a sus afiliados en caso de presentar síntomas respiratorios, sobre las medidas a adoptar según los lineamientos dispuestos por el Ministerio de Salud y de Protección Social.</w:t>
      </w:r>
    </w:p>
    <w:p w14:paraId="4A76A699"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implementa las directrices y procedimientos determinados por el Ministerio de Salud y Protección Social en relación con sus procesos básicos de la vigilancia en sus redes de servicios.</w:t>
      </w:r>
    </w:p>
    <w:p w14:paraId="44E20CBB"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garantiza la realización de acciones individuales tendientes a confirmar los eventos de interés en salud publica sujetos a vigilancia y asegura las intervenciones individuales y familiares del caso.</w:t>
      </w:r>
    </w:p>
    <w:p w14:paraId="2F0F30E9"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cuenta con el personal entrenado para la toma de muestra y con el protocolo de remisión de la misma al laboratorio de salud pública departamental o distrital.</w:t>
      </w:r>
    </w:p>
    <w:p w14:paraId="74D41F5A"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lastRenderedPageBreak/>
        <w:t>La EAPB garantiza la toma de la muestra a los contactos de caso confirmado mínimo a los 7 días del inicio de la exposición con dicho caso.</w:t>
      </w:r>
    </w:p>
    <w:p w14:paraId="08C3AF31"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estructura y mantiene actualizadas las bases de datos sobre los eventos de interés en salud pública sujetos a vigilancia de acuerdo con los estándares de información establecidos por el Ministerio de Salud y Protección Social.</w:t>
      </w:r>
    </w:p>
    <w:p w14:paraId="5624A911"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analiza y utiliza la información de la vigilancia para la toma de decisiones que afecten o puedan afectar la salud individual y colectiva de su población afiliada.</w:t>
      </w:r>
    </w:p>
    <w:p w14:paraId="5776C8D7"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La EAPB suministra la información de su población afiliada a la autoridad sanitaria de su jurisdicción</w:t>
      </w:r>
    </w:p>
    <w:p w14:paraId="0303CDE1" w14:textId="77777777" w:rsidR="008C01C6" w:rsidRPr="008C01C6" w:rsidRDefault="008C01C6" w:rsidP="008C01C6">
      <w:pPr>
        <w:pStyle w:val="xmsonormal"/>
        <w:numPr>
          <w:ilvl w:val="0"/>
          <w:numId w:val="7"/>
        </w:numPr>
        <w:shd w:val="clear" w:color="auto" w:fill="FFFFFF" w:themeFill="background1"/>
        <w:spacing w:before="0" w:beforeAutospacing="0" w:after="0" w:afterAutospacing="0"/>
        <w:ind w:left="0"/>
        <w:jc w:val="both"/>
        <w:rPr>
          <w:rFonts w:ascii="Arial Narrow" w:hAnsi="Arial Narrow" w:cs="Arial"/>
          <w:color w:val="212121"/>
          <w:sz w:val="22"/>
          <w:szCs w:val="22"/>
        </w:rPr>
      </w:pPr>
      <w:r w:rsidRPr="008C01C6">
        <w:rPr>
          <w:rFonts w:ascii="Arial Narrow" w:hAnsi="Arial Narrow" w:cs="Arial"/>
          <w:color w:val="212121"/>
          <w:sz w:val="22"/>
          <w:szCs w:val="22"/>
        </w:rPr>
        <w:t xml:space="preserve">La EAPB participa en las estrategias de vigilancia especiales planteadas por la autoridad sanitaria territorial. </w:t>
      </w:r>
    </w:p>
    <w:p w14:paraId="43FDE82F" w14:textId="77777777" w:rsidR="008C01C6" w:rsidRPr="008C01C6" w:rsidRDefault="008C01C6" w:rsidP="008C01C6">
      <w:pPr>
        <w:pStyle w:val="xmsonormal"/>
        <w:shd w:val="clear" w:color="auto" w:fill="FFFFFF" w:themeFill="background1"/>
        <w:spacing w:before="0" w:beforeAutospacing="0" w:after="0" w:afterAutospacing="0"/>
        <w:jc w:val="both"/>
        <w:rPr>
          <w:rFonts w:ascii="Arial Narrow" w:hAnsi="Arial Narrow" w:cs="Arial"/>
          <w:color w:val="212121"/>
          <w:sz w:val="22"/>
          <w:szCs w:val="22"/>
        </w:rPr>
      </w:pPr>
    </w:p>
    <w:p w14:paraId="7EC13CCC" w14:textId="77777777" w:rsidR="008C01C6" w:rsidRPr="008C01C6" w:rsidRDefault="008C01C6" w:rsidP="008C01C6">
      <w:pPr>
        <w:pStyle w:val="xmsonormal"/>
        <w:shd w:val="clear" w:color="auto" w:fill="FFFFFF" w:themeFill="background1"/>
        <w:spacing w:before="0" w:beforeAutospacing="0" w:after="0" w:afterAutospacing="0"/>
        <w:jc w:val="both"/>
        <w:rPr>
          <w:rFonts w:ascii="Arial Narrow" w:hAnsi="Arial Narrow" w:cs="Arial"/>
          <w:color w:val="212121"/>
          <w:sz w:val="22"/>
          <w:szCs w:val="22"/>
        </w:rPr>
      </w:pPr>
      <w:r w:rsidRPr="008C01C6">
        <w:rPr>
          <w:rFonts w:ascii="Arial Narrow" w:hAnsi="Arial Narrow" w:cs="Arial"/>
          <w:color w:val="212121"/>
          <w:sz w:val="22"/>
          <w:szCs w:val="22"/>
        </w:rPr>
        <w:t xml:space="preserve">Adicionalmente,  se realiza el seguimiento a la implementación de la resolución 521 de 2020, por medio de la cual se adaptó el procedimiento para la atención ambulatoria de población con aislamiento preventivo, verificando los procesos  de caracterización de la población, conformación de los equipos multidisciplinarios, los protocolos y procedimientos para el despacho de medicamentos a domicilio, los procesos y procedimientos virtuales de atención domiciliaria, seguimiento en domicilio, seguimiento telefónico, seguimiento virtual, tele apoyo, tele orientación en salud, autorización de medicamentos de manera virtual, verificación de la existencia de flujogramas de atención definidos para cada uno de los grupos establecidos por la mencionada resolución. </w:t>
      </w:r>
    </w:p>
    <w:p w14:paraId="56465A44" w14:textId="77777777" w:rsidR="00EB3468" w:rsidRPr="008C01C6" w:rsidRDefault="00EB3468" w:rsidP="00EB3468">
      <w:pPr>
        <w:rPr>
          <w:rFonts w:ascii="Arial Narrow" w:hAnsi="Arial Narrow"/>
        </w:rPr>
      </w:pPr>
    </w:p>
    <w:p w14:paraId="6401BBCA" w14:textId="77777777" w:rsidR="007B3705" w:rsidRPr="004B3784" w:rsidRDefault="007B3705" w:rsidP="007B3705">
      <w:pPr>
        <w:pStyle w:val="Prrafodelista"/>
        <w:rPr>
          <w:rFonts w:ascii="Arial Narrow" w:hAnsi="Arial Narrow"/>
        </w:rPr>
      </w:pPr>
    </w:p>
    <w:p w14:paraId="318E3376" w14:textId="77777777"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Indique cuantas quejas, peticiones o reclamos</w:t>
      </w:r>
      <w:r w:rsidR="00845A1D" w:rsidRPr="004B3784">
        <w:rPr>
          <w:rFonts w:ascii="Arial Narrow" w:hAnsi="Arial Narrow"/>
          <w:b/>
        </w:rPr>
        <w:t xml:space="preserve"> h</w:t>
      </w:r>
      <w:r w:rsidRPr="004B3784">
        <w:rPr>
          <w:rFonts w:ascii="Arial Narrow" w:hAnsi="Arial Narrow"/>
          <w:b/>
        </w:rPr>
        <w:t>a recibido la Supersalud en lo corrido de la declaratoria de emergencia por no atención oportuna o negación de atención. Detalle cuantas quejas por departamento y la EPS sobre la que se efectúa el reclamo. Para el caso Bogotá indique el número total de reclamos, la causa del mismo y la e</w:t>
      </w:r>
      <w:r w:rsidR="007B3705" w:rsidRPr="004B3784">
        <w:rPr>
          <w:rFonts w:ascii="Arial Narrow" w:hAnsi="Arial Narrow"/>
          <w:b/>
        </w:rPr>
        <w:t>ntidad sobre la que se reclama.</w:t>
      </w:r>
    </w:p>
    <w:p w14:paraId="3759121B" w14:textId="77777777" w:rsidR="00845A1D" w:rsidRPr="004B3784" w:rsidRDefault="00EB3468" w:rsidP="00845A1D">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r w:rsidRPr="004B3784">
        <w:rPr>
          <w:rFonts w:ascii="Arial Narrow" w:hAnsi="Arial Narrow"/>
          <w:b/>
        </w:rPr>
        <w:t>R/</w:t>
      </w:r>
      <w:r w:rsidR="00845A1D" w:rsidRPr="004B3784">
        <w:rPr>
          <w:rFonts w:ascii="Arial" w:eastAsia="Times New Roman" w:hAnsi="Arial" w:cs="Arial"/>
          <w:sz w:val="24"/>
          <w:szCs w:val="24"/>
          <w:bdr w:val="none" w:sz="0" w:space="0" w:color="auto" w:frame="1"/>
          <w:lang w:eastAsia="es-CO"/>
        </w:rPr>
        <w:t xml:space="preserve"> </w:t>
      </w:r>
      <w:r w:rsidR="00845A1D" w:rsidRPr="004B3784">
        <w:rPr>
          <w:rFonts w:ascii="Arial Narrow" w:eastAsia="Times New Roman" w:hAnsi="Arial Narrow" w:cs="Arial"/>
          <w:bdr w:val="none" w:sz="0" w:space="0" w:color="auto" w:frame="1"/>
          <w:lang w:eastAsia="es-CO"/>
        </w:rPr>
        <w:t xml:space="preserve">Entre el 1 de marzo, y el 21 de abril de 2020, se han recibido 109.835 PQRD, como se detalla en la siguiente tabla: </w:t>
      </w:r>
    </w:p>
    <w:p w14:paraId="6F186049" w14:textId="77777777" w:rsidR="00845A1D" w:rsidRPr="004B3784" w:rsidRDefault="00845A1D" w:rsidP="00845A1D">
      <w:pPr>
        <w:shd w:val="clear" w:color="auto" w:fill="FFFFFF"/>
        <w:spacing w:after="0" w:line="240" w:lineRule="auto"/>
        <w:jc w:val="center"/>
        <w:textAlignment w:val="baseline"/>
        <w:rPr>
          <w:rFonts w:ascii="Arial Narrow" w:eastAsia="Times New Roman" w:hAnsi="Arial Narrow" w:cs="Arial"/>
          <w:b/>
          <w:i/>
          <w:bdr w:val="none" w:sz="0" w:space="0" w:color="auto" w:frame="1"/>
          <w:lang w:eastAsia="es-CO"/>
        </w:rPr>
      </w:pPr>
    </w:p>
    <w:tbl>
      <w:tblPr>
        <w:tblW w:w="0" w:type="auto"/>
        <w:jc w:val="center"/>
        <w:tblCellMar>
          <w:left w:w="70" w:type="dxa"/>
          <w:right w:w="70" w:type="dxa"/>
        </w:tblCellMar>
        <w:tblLook w:val="04A0" w:firstRow="1" w:lastRow="0" w:firstColumn="1" w:lastColumn="0" w:noHBand="0" w:noVBand="1"/>
      </w:tblPr>
      <w:tblGrid>
        <w:gridCol w:w="405"/>
        <w:gridCol w:w="2564"/>
        <w:gridCol w:w="742"/>
        <w:gridCol w:w="1808"/>
        <w:gridCol w:w="2237"/>
      </w:tblGrid>
      <w:tr w:rsidR="004B3784" w:rsidRPr="004B3784" w14:paraId="202DC72A" w14:textId="77777777" w:rsidTr="00845A1D">
        <w:trPr>
          <w:trHeight w:val="2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1532BF7E"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No.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noWrap/>
            <w:vAlign w:val="center"/>
            <w:hideMark/>
          </w:tcPr>
          <w:p w14:paraId="56E8F8B3"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PQRD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4299C025"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MARZO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1F6D3278"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ABRIL (1-21 DE 2020)</w:t>
            </w:r>
          </w:p>
        </w:tc>
        <w:tc>
          <w:tcPr>
            <w:tcW w:w="0" w:type="auto"/>
            <w:tcBorders>
              <w:top w:val="single" w:sz="8" w:space="0" w:color="auto"/>
              <w:left w:val="nil"/>
              <w:bottom w:val="nil"/>
              <w:right w:val="single" w:sz="8" w:space="0" w:color="auto"/>
            </w:tcBorders>
            <w:shd w:val="clear" w:color="000000" w:fill="A9D08E"/>
            <w:vAlign w:val="center"/>
            <w:hideMark/>
          </w:tcPr>
          <w:p w14:paraId="3B35F611"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TOTAL PQRD 2020</w:t>
            </w:r>
          </w:p>
        </w:tc>
      </w:tr>
      <w:tr w:rsidR="004B3784" w:rsidRPr="004B3784" w14:paraId="370A0A21" w14:textId="77777777" w:rsidTr="00845A1D">
        <w:trPr>
          <w:trHeight w:val="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73E59B2" w14:textId="77777777" w:rsidR="00845A1D" w:rsidRPr="004B3784" w:rsidRDefault="00845A1D" w:rsidP="00845A1D">
            <w:pPr>
              <w:jc w:val="center"/>
              <w:rPr>
                <w:rFonts w:ascii="Arial Narrow" w:eastAsia="Times New Roman" w:hAnsi="Arial Narrow" w:cs="Calibri"/>
                <w:b/>
                <w:bCs/>
                <w:sz w:val="20"/>
                <w:szCs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E03C76C" w14:textId="77777777" w:rsidR="00845A1D" w:rsidRPr="004B3784" w:rsidRDefault="00845A1D" w:rsidP="00845A1D">
            <w:pPr>
              <w:jc w:val="center"/>
              <w:rPr>
                <w:rFonts w:ascii="Arial Narrow" w:eastAsia="Times New Roman" w:hAnsi="Arial Narrow" w:cs="Calibri"/>
                <w:b/>
                <w:bCs/>
                <w:sz w:val="20"/>
                <w:szCs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2065833" w14:textId="77777777" w:rsidR="00845A1D" w:rsidRPr="004B3784" w:rsidRDefault="00845A1D" w:rsidP="00845A1D">
            <w:pPr>
              <w:jc w:val="center"/>
              <w:rPr>
                <w:rFonts w:ascii="Arial Narrow" w:eastAsia="Times New Roman" w:hAnsi="Arial Narrow" w:cs="Calibri"/>
                <w:b/>
                <w:bCs/>
                <w:sz w:val="20"/>
                <w:szCs w:val="20"/>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724776" w14:textId="77777777" w:rsidR="00845A1D" w:rsidRPr="004B3784" w:rsidRDefault="00845A1D" w:rsidP="00845A1D">
            <w:pPr>
              <w:jc w:val="center"/>
              <w:rPr>
                <w:rFonts w:ascii="Arial Narrow" w:eastAsia="Times New Roman" w:hAnsi="Arial Narrow" w:cs="Calibri"/>
                <w:b/>
                <w:bCs/>
                <w:sz w:val="20"/>
                <w:szCs w:val="20"/>
                <w:lang w:eastAsia="es-CO"/>
              </w:rPr>
            </w:pPr>
          </w:p>
        </w:tc>
        <w:tc>
          <w:tcPr>
            <w:tcW w:w="0" w:type="auto"/>
            <w:tcBorders>
              <w:top w:val="nil"/>
              <w:left w:val="nil"/>
              <w:bottom w:val="single" w:sz="8" w:space="0" w:color="auto"/>
              <w:right w:val="single" w:sz="8" w:space="0" w:color="auto"/>
            </w:tcBorders>
            <w:shd w:val="clear" w:color="000000" w:fill="A9D08E"/>
            <w:vAlign w:val="center"/>
            <w:hideMark/>
          </w:tcPr>
          <w:p w14:paraId="632C56C7"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(01 de marzo al 21 de abril)</w:t>
            </w:r>
          </w:p>
        </w:tc>
      </w:tr>
      <w:tr w:rsidR="004B3784" w:rsidRPr="004B3784" w14:paraId="214D0785" w14:textId="77777777" w:rsidTr="00845A1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3354CE"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1</w:t>
            </w:r>
          </w:p>
        </w:tc>
        <w:tc>
          <w:tcPr>
            <w:tcW w:w="0" w:type="auto"/>
            <w:tcBorders>
              <w:top w:val="nil"/>
              <w:left w:val="nil"/>
              <w:bottom w:val="single" w:sz="8" w:space="0" w:color="auto"/>
              <w:right w:val="single" w:sz="8" w:space="0" w:color="auto"/>
            </w:tcBorders>
            <w:shd w:val="clear" w:color="auto" w:fill="auto"/>
            <w:noWrap/>
            <w:vAlign w:val="center"/>
            <w:hideMark/>
          </w:tcPr>
          <w:p w14:paraId="27491AE2"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OTROS</w:t>
            </w:r>
          </w:p>
        </w:tc>
        <w:tc>
          <w:tcPr>
            <w:tcW w:w="0" w:type="auto"/>
            <w:tcBorders>
              <w:top w:val="nil"/>
              <w:left w:val="nil"/>
              <w:bottom w:val="single" w:sz="8" w:space="0" w:color="auto"/>
              <w:right w:val="single" w:sz="8" w:space="0" w:color="auto"/>
            </w:tcBorders>
            <w:shd w:val="clear" w:color="auto" w:fill="auto"/>
            <w:noWrap/>
            <w:vAlign w:val="center"/>
            <w:hideMark/>
          </w:tcPr>
          <w:p w14:paraId="3A9924D9"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57.942</w:t>
            </w:r>
          </w:p>
        </w:tc>
        <w:tc>
          <w:tcPr>
            <w:tcW w:w="0" w:type="auto"/>
            <w:tcBorders>
              <w:top w:val="nil"/>
              <w:left w:val="nil"/>
              <w:bottom w:val="single" w:sz="8" w:space="0" w:color="auto"/>
              <w:right w:val="single" w:sz="8" w:space="0" w:color="auto"/>
            </w:tcBorders>
            <w:shd w:val="clear" w:color="auto" w:fill="auto"/>
            <w:noWrap/>
            <w:vAlign w:val="center"/>
            <w:hideMark/>
          </w:tcPr>
          <w:p w14:paraId="20275D05"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31.890</w:t>
            </w:r>
          </w:p>
        </w:tc>
        <w:tc>
          <w:tcPr>
            <w:tcW w:w="0" w:type="auto"/>
            <w:tcBorders>
              <w:top w:val="nil"/>
              <w:left w:val="nil"/>
              <w:bottom w:val="single" w:sz="8" w:space="0" w:color="auto"/>
              <w:right w:val="single" w:sz="8" w:space="0" w:color="auto"/>
            </w:tcBorders>
            <w:shd w:val="clear" w:color="auto" w:fill="auto"/>
            <w:noWrap/>
            <w:vAlign w:val="center"/>
            <w:hideMark/>
          </w:tcPr>
          <w:p w14:paraId="21284789"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89.832</w:t>
            </w:r>
          </w:p>
        </w:tc>
      </w:tr>
      <w:tr w:rsidR="004B3784" w:rsidRPr="004B3784" w14:paraId="20879707" w14:textId="77777777" w:rsidTr="00845A1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264E5D"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2</w:t>
            </w:r>
          </w:p>
        </w:tc>
        <w:tc>
          <w:tcPr>
            <w:tcW w:w="0" w:type="auto"/>
            <w:tcBorders>
              <w:top w:val="nil"/>
              <w:left w:val="nil"/>
              <w:bottom w:val="single" w:sz="8" w:space="0" w:color="auto"/>
              <w:right w:val="single" w:sz="8" w:space="0" w:color="auto"/>
            </w:tcBorders>
            <w:shd w:val="clear" w:color="auto" w:fill="auto"/>
            <w:noWrap/>
            <w:vAlign w:val="center"/>
            <w:hideMark/>
          </w:tcPr>
          <w:p w14:paraId="0F98FF7C"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DISCAPACITADOS</w:t>
            </w:r>
          </w:p>
        </w:tc>
        <w:tc>
          <w:tcPr>
            <w:tcW w:w="0" w:type="auto"/>
            <w:tcBorders>
              <w:top w:val="nil"/>
              <w:left w:val="nil"/>
              <w:bottom w:val="single" w:sz="8" w:space="0" w:color="auto"/>
              <w:right w:val="single" w:sz="8" w:space="0" w:color="auto"/>
            </w:tcBorders>
            <w:shd w:val="clear" w:color="auto" w:fill="auto"/>
            <w:noWrap/>
            <w:vAlign w:val="center"/>
            <w:hideMark/>
          </w:tcPr>
          <w:p w14:paraId="7B8DE646"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5.877</w:t>
            </w:r>
          </w:p>
        </w:tc>
        <w:tc>
          <w:tcPr>
            <w:tcW w:w="0" w:type="auto"/>
            <w:tcBorders>
              <w:top w:val="nil"/>
              <w:left w:val="nil"/>
              <w:bottom w:val="single" w:sz="8" w:space="0" w:color="auto"/>
              <w:right w:val="single" w:sz="8" w:space="0" w:color="auto"/>
            </w:tcBorders>
            <w:shd w:val="clear" w:color="auto" w:fill="auto"/>
            <w:noWrap/>
            <w:vAlign w:val="center"/>
            <w:hideMark/>
          </w:tcPr>
          <w:p w14:paraId="0DC80E68"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3.964</w:t>
            </w:r>
          </w:p>
        </w:tc>
        <w:tc>
          <w:tcPr>
            <w:tcW w:w="0" w:type="auto"/>
            <w:tcBorders>
              <w:top w:val="nil"/>
              <w:left w:val="nil"/>
              <w:bottom w:val="single" w:sz="8" w:space="0" w:color="auto"/>
              <w:right w:val="single" w:sz="8" w:space="0" w:color="auto"/>
            </w:tcBorders>
            <w:shd w:val="clear" w:color="auto" w:fill="auto"/>
            <w:noWrap/>
            <w:vAlign w:val="center"/>
            <w:hideMark/>
          </w:tcPr>
          <w:p w14:paraId="4EDD72BD"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9.841</w:t>
            </w:r>
          </w:p>
        </w:tc>
      </w:tr>
      <w:tr w:rsidR="004B3784" w:rsidRPr="004B3784" w14:paraId="1169FBE8" w14:textId="77777777" w:rsidTr="00845A1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B99D45"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3</w:t>
            </w:r>
          </w:p>
        </w:tc>
        <w:tc>
          <w:tcPr>
            <w:tcW w:w="0" w:type="auto"/>
            <w:tcBorders>
              <w:top w:val="nil"/>
              <w:left w:val="nil"/>
              <w:bottom w:val="single" w:sz="8" w:space="0" w:color="auto"/>
              <w:right w:val="single" w:sz="8" w:space="0" w:color="auto"/>
            </w:tcBorders>
            <w:shd w:val="clear" w:color="auto" w:fill="auto"/>
            <w:noWrap/>
            <w:vAlign w:val="center"/>
            <w:hideMark/>
          </w:tcPr>
          <w:p w14:paraId="47D31C9C"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ALTO COSTO</w:t>
            </w:r>
          </w:p>
        </w:tc>
        <w:tc>
          <w:tcPr>
            <w:tcW w:w="0" w:type="auto"/>
            <w:tcBorders>
              <w:top w:val="nil"/>
              <w:left w:val="nil"/>
              <w:bottom w:val="single" w:sz="8" w:space="0" w:color="auto"/>
              <w:right w:val="single" w:sz="8" w:space="0" w:color="auto"/>
            </w:tcBorders>
            <w:shd w:val="clear" w:color="auto" w:fill="auto"/>
            <w:noWrap/>
            <w:vAlign w:val="center"/>
            <w:hideMark/>
          </w:tcPr>
          <w:p w14:paraId="08FD5D86"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4.670</w:t>
            </w:r>
          </w:p>
        </w:tc>
        <w:tc>
          <w:tcPr>
            <w:tcW w:w="0" w:type="auto"/>
            <w:tcBorders>
              <w:top w:val="nil"/>
              <w:left w:val="nil"/>
              <w:bottom w:val="single" w:sz="8" w:space="0" w:color="auto"/>
              <w:right w:val="single" w:sz="8" w:space="0" w:color="auto"/>
            </w:tcBorders>
            <w:shd w:val="clear" w:color="auto" w:fill="auto"/>
            <w:noWrap/>
            <w:vAlign w:val="center"/>
            <w:hideMark/>
          </w:tcPr>
          <w:p w14:paraId="7AF990C7"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3.921</w:t>
            </w:r>
          </w:p>
        </w:tc>
        <w:tc>
          <w:tcPr>
            <w:tcW w:w="0" w:type="auto"/>
            <w:tcBorders>
              <w:top w:val="nil"/>
              <w:left w:val="nil"/>
              <w:bottom w:val="single" w:sz="8" w:space="0" w:color="auto"/>
              <w:right w:val="single" w:sz="8" w:space="0" w:color="auto"/>
            </w:tcBorders>
            <w:shd w:val="clear" w:color="auto" w:fill="auto"/>
            <w:noWrap/>
            <w:vAlign w:val="center"/>
            <w:hideMark/>
          </w:tcPr>
          <w:p w14:paraId="53341DD9"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8.591</w:t>
            </w:r>
          </w:p>
        </w:tc>
      </w:tr>
      <w:tr w:rsidR="004B3784" w:rsidRPr="004B3784" w14:paraId="27A511BF" w14:textId="77777777" w:rsidTr="00845A1D">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F1A03D"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4</w:t>
            </w:r>
          </w:p>
        </w:tc>
        <w:tc>
          <w:tcPr>
            <w:tcW w:w="0" w:type="auto"/>
            <w:tcBorders>
              <w:top w:val="nil"/>
              <w:left w:val="nil"/>
              <w:bottom w:val="single" w:sz="8" w:space="0" w:color="auto"/>
              <w:right w:val="single" w:sz="8" w:space="0" w:color="auto"/>
            </w:tcBorders>
            <w:shd w:val="clear" w:color="auto" w:fill="auto"/>
            <w:noWrap/>
            <w:vAlign w:val="center"/>
            <w:hideMark/>
          </w:tcPr>
          <w:p w14:paraId="359D1D67"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ENFERMEDADES HUÉRFANAS</w:t>
            </w:r>
          </w:p>
        </w:tc>
        <w:tc>
          <w:tcPr>
            <w:tcW w:w="0" w:type="auto"/>
            <w:tcBorders>
              <w:top w:val="nil"/>
              <w:left w:val="nil"/>
              <w:bottom w:val="single" w:sz="8" w:space="0" w:color="auto"/>
              <w:right w:val="single" w:sz="8" w:space="0" w:color="auto"/>
            </w:tcBorders>
            <w:shd w:val="clear" w:color="auto" w:fill="auto"/>
            <w:noWrap/>
            <w:vAlign w:val="center"/>
            <w:hideMark/>
          </w:tcPr>
          <w:p w14:paraId="677DB8B4"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900</w:t>
            </w:r>
          </w:p>
        </w:tc>
        <w:tc>
          <w:tcPr>
            <w:tcW w:w="0" w:type="auto"/>
            <w:tcBorders>
              <w:top w:val="nil"/>
              <w:left w:val="nil"/>
              <w:bottom w:val="single" w:sz="8" w:space="0" w:color="auto"/>
              <w:right w:val="single" w:sz="8" w:space="0" w:color="auto"/>
            </w:tcBorders>
            <w:shd w:val="clear" w:color="auto" w:fill="auto"/>
            <w:noWrap/>
            <w:vAlign w:val="center"/>
            <w:hideMark/>
          </w:tcPr>
          <w:p w14:paraId="5D23CBBF"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671</w:t>
            </w:r>
          </w:p>
        </w:tc>
        <w:tc>
          <w:tcPr>
            <w:tcW w:w="0" w:type="auto"/>
            <w:tcBorders>
              <w:top w:val="nil"/>
              <w:left w:val="nil"/>
              <w:bottom w:val="single" w:sz="8" w:space="0" w:color="auto"/>
              <w:right w:val="single" w:sz="8" w:space="0" w:color="auto"/>
            </w:tcBorders>
            <w:shd w:val="clear" w:color="auto" w:fill="auto"/>
            <w:noWrap/>
            <w:vAlign w:val="center"/>
            <w:hideMark/>
          </w:tcPr>
          <w:p w14:paraId="414C4FFA" w14:textId="77777777" w:rsidR="00845A1D" w:rsidRPr="004B3784" w:rsidRDefault="00845A1D" w:rsidP="00845A1D">
            <w:pPr>
              <w:jc w:val="center"/>
              <w:rPr>
                <w:rFonts w:ascii="Arial Narrow" w:eastAsia="Times New Roman" w:hAnsi="Arial Narrow" w:cs="Calibri"/>
                <w:sz w:val="20"/>
                <w:szCs w:val="20"/>
                <w:lang w:eastAsia="es-CO"/>
              </w:rPr>
            </w:pPr>
            <w:r w:rsidRPr="004B3784">
              <w:rPr>
                <w:rFonts w:ascii="Arial Narrow" w:eastAsia="Times New Roman" w:hAnsi="Arial Narrow" w:cs="Calibri"/>
                <w:sz w:val="20"/>
                <w:szCs w:val="20"/>
                <w:lang w:eastAsia="es-CO"/>
              </w:rPr>
              <w:t>1.571</w:t>
            </w:r>
          </w:p>
        </w:tc>
      </w:tr>
      <w:tr w:rsidR="004B3784" w:rsidRPr="004B3784" w14:paraId="5264CD38" w14:textId="77777777" w:rsidTr="00845A1D">
        <w:trPr>
          <w:trHeight w:val="20"/>
          <w:jc w:val="center"/>
        </w:trPr>
        <w:tc>
          <w:tcPr>
            <w:tcW w:w="0" w:type="auto"/>
            <w:tcBorders>
              <w:top w:val="nil"/>
              <w:left w:val="nil"/>
              <w:bottom w:val="nil"/>
              <w:right w:val="nil"/>
            </w:tcBorders>
            <w:shd w:val="clear" w:color="auto" w:fill="auto"/>
            <w:noWrap/>
            <w:vAlign w:val="center"/>
            <w:hideMark/>
          </w:tcPr>
          <w:p w14:paraId="02A6A3C2" w14:textId="77777777" w:rsidR="00845A1D" w:rsidRPr="004B3784" w:rsidRDefault="00845A1D" w:rsidP="00845A1D">
            <w:pPr>
              <w:jc w:val="center"/>
              <w:rPr>
                <w:rFonts w:ascii="Arial Narrow" w:eastAsia="Times New Roman" w:hAnsi="Arial Narrow" w:cs="Calibri"/>
                <w:sz w:val="20"/>
                <w:szCs w:val="20"/>
                <w:lang w:eastAsia="es-CO"/>
              </w:rPr>
            </w:pPr>
          </w:p>
        </w:tc>
        <w:tc>
          <w:tcPr>
            <w:tcW w:w="0" w:type="auto"/>
            <w:tcBorders>
              <w:top w:val="nil"/>
              <w:left w:val="single" w:sz="8" w:space="0" w:color="auto"/>
              <w:bottom w:val="single" w:sz="8" w:space="0" w:color="auto"/>
              <w:right w:val="single" w:sz="8" w:space="0" w:color="auto"/>
            </w:tcBorders>
            <w:shd w:val="clear" w:color="000000" w:fill="A9D08E"/>
            <w:noWrap/>
            <w:vAlign w:val="center"/>
            <w:hideMark/>
          </w:tcPr>
          <w:p w14:paraId="4DE4F502"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TOTAL GENERAL</w:t>
            </w:r>
          </w:p>
        </w:tc>
        <w:tc>
          <w:tcPr>
            <w:tcW w:w="0" w:type="auto"/>
            <w:tcBorders>
              <w:top w:val="nil"/>
              <w:left w:val="nil"/>
              <w:bottom w:val="single" w:sz="8" w:space="0" w:color="auto"/>
              <w:right w:val="single" w:sz="8" w:space="0" w:color="auto"/>
            </w:tcBorders>
            <w:shd w:val="clear" w:color="000000" w:fill="A9D08E"/>
            <w:noWrap/>
            <w:vAlign w:val="center"/>
            <w:hideMark/>
          </w:tcPr>
          <w:p w14:paraId="63983C06"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69.389</w:t>
            </w:r>
          </w:p>
        </w:tc>
        <w:tc>
          <w:tcPr>
            <w:tcW w:w="0" w:type="auto"/>
            <w:tcBorders>
              <w:top w:val="nil"/>
              <w:left w:val="nil"/>
              <w:bottom w:val="single" w:sz="8" w:space="0" w:color="auto"/>
              <w:right w:val="single" w:sz="8" w:space="0" w:color="auto"/>
            </w:tcBorders>
            <w:shd w:val="clear" w:color="000000" w:fill="A9D08E"/>
            <w:noWrap/>
            <w:vAlign w:val="center"/>
            <w:hideMark/>
          </w:tcPr>
          <w:p w14:paraId="62438B0B"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40.446</w:t>
            </w:r>
          </w:p>
        </w:tc>
        <w:tc>
          <w:tcPr>
            <w:tcW w:w="0" w:type="auto"/>
            <w:tcBorders>
              <w:top w:val="nil"/>
              <w:left w:val="nil"/>
              <w:bottom w:val="single" w:sz="8" w:space="0" w:color="auto"/>
              <w:right w:val="single" w:sz="8" w:space="0" w:color="auto"/>
            </w:tcBorders>
            <w:shd w:val="clear" w:color="000000" w:fill="A9D08E"/>
            <w:noWrap/>
            <w:vAlign w:val="center"/>
            <w:hideMark/>
          </w:tcPr>
          <w:p w14:paraId="543A0F2B" w14:textId="77777777" w:rsidR="00845A1D" w:rsidRPr="004B3784" w:rsidRDefault="00845A1D" w:rsidP="00845A1D">
            <w:pPr>
              <w:jc w:val="center"/>
              <w:rPr>
                <w:rFonts w:ascii="Arial Narrow" w:eastAsia="Times New Roman" w:hAnsi="Arial Narrow" w:cs="Calibri"/>
                <w:b/>
                <w:bCs/>
                <w:sz w:val="20"/>
                <w:szCs w:val="20"/>
                <w:lang w:eastAsia="es-CO"/>
              </w:rPr>
            </w:pPr>
            <w:r w:rsidRPr="004B3784">
              <w:rPr>
                <w:rFonts w:ascii="Arial Narrow" w:eastAsia="Times New Roman" w:hAnsi="Arial Narrow" w:cs="Calibri"/>
                <w:b/>
                <w:bCs/>
                <w:sz w:val="20"/>
                <w:szCs w:val="20"/>
                <w:lang w:eastAsia="es-CO"/>
              </w:rPr>
              <w:t>109.835</w:t>
            </w:r>
          </w:p>
        </w:tc>
      </w:tr>
    </w:tbl>
    <w:p w14:paraId="0021CD11" w14:textId="77777777" w:rsidR="007B3705" w:rsidRPr="004B3784" w:rsidRDefault="007B3705" w:rsidP="00845A1D">
      <w:pPr>
        <w:rPr>
          <w:rFonts w:ascii="Arial Narrow" w:hAnsi="Arial Narrow"/>
          <w:b/>
        </w:rPr>
      </w:pPr>
    </w:p>
    <w:p w14:paraId="2BC4B1FC" w14:textId="77777777" w:rsidR="00845A1D" w:rsidRPr="004B3784" w:rsidRDefault="00845A1D" w:rsidP="00845A1D">
      <w:pPr>
        <w:rPr>
          <w:rFonts w:ascii="Arial Narrow" w:hAnsi="Arial Narrow"/>
        </w:rPr>
      </w:pPr>
      <w:r w:rsidRPr="004B3784">
        <w:rPr>
          <w:rFonts w:ascii="Arial Narrow" w:hAnsi="Arial Narrow"/>
        </w:rPr>
        <w:t>El discriminado por Departamento, se detalla a continuación</w:t>
      </w:r>
    </w:p>
    <w:p w14:paraId="33ECDBDA" w14:textId="77777777" w:rsidR="00845A1D" w:rsidRPr="004B3784" w:rsidRDefault="00845A1D" w:rsidP="00845A1D">
      <w:pPr>
        <w:rPr>
          <w:rFonts w:ascii="Arial Narrow" w:hAnsi="Arial Narrow"/>
          <w:b/>
        </w:rPr>
      </w:pPr>
    </w:p>
    <w:p w14:paraId="20BB111D" w14:textId="77777777" w:rsidR="00845A1D" w:rsidRPr="00331000" w:rsidRDefault="00845A1D" w:rsidP="00845A1D">
      <w:pPr>
        <w:pStyle w:val="Sinespaciado"/>
        <w:jc w:val="both"/>
        <w:rPr>
          <w:rFonts w:ascii="Arial Narrow" w:eastAsia="Times New Roman" w:hAnsi="Arial Narrow" w:cs="Arial"/>
          <w:b/>
          <w:lang w:eastAsia="es-ES"/>
        </w:rPr>
      </w:pPr>
      <w:r w:rsidRPr="00331000">
        <w:rPr>
          <w:rFonts w:ascii="Arial Narrow" w:eastAsia="Times New Roman" w:hAnsi="Arial Narrow" w:cs="Arial"/>
          <w:b/>
          <w:lang w:eastAsia="es-ES"/>
        </w:rPr>
        <w:t>PQRD POR DEPARTAMENTOS</w:t>
      </w:r>
    </w:p>
    <w:p w14:paraId="438C53FC" w14:textId="77777777" w:rsidR="00845A1D" w:rsidRPr="004B3784" w:rsidRDefault="00845A1D" w:rsidP="00845A1D">
      <w:pPr>
        <w:pStyle w:val="Sinespaciado"/>
        <w:rPr>
          <w:rFonts w:ascii="Arial" w:eastAsia="Times New Roman" w:hAnsi="Arial" w:cs="Arial"/>
          <w:b/>
          <w:sz w:val="24"/>
          <w:szCs w:val="24"/>
          <w:highlight w:val="yellow"/>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04"/>
        <w:gridCol w:w="4999"/>
        <w:gridCol w:w="716"/>
        <w:gridCol w:w="1389"/>
        <w:gridCol w:w="1985"/>
      </w:tblGrid>
      <w:tr w:rsidR="00845A1D" w:rsidRPr="004B3784" w14:paraId="4DE0916C" w14:textId="77777777" w:rsidTr="00845A1D">
        <w:trPr>
          <w:trHeight w:val="20"/>
          <w:jc w:val="center"/>
        </w:trPr>
        <w:tc>
          <w:tcPr>
            <w:tcW w:w="404"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797ECB34"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No.</w:t>
            </w:r>
          </w:p>
        </w:tc>
        <w:tc>
          <w:tcPr>
            <w:tcW w:w="4999" w:type="dxa"/>
            <w:tcBorders>
              <w:top w:val="single" w:sz="4" w:space="0" w:color="auto"/>
              <w:left w:val="nil"/>
              <w:bottom w:val="single" w:sz="4" w:space="0" w:color="auto"/>
              <w:right w:val="single" w:sz="4" w:space="0" w:color="auto"/>
            </w:tcBorders>
            <w:shd w:val="clear" w:color="000000" w:fill="A9D08E"/>
            <w:noWrap/>
            <w:vAlign w:val="center"/>
            <w:hideMark/>
          </w:tcPr>
          <w:p w14:paraId="10466FDF"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DEPARTAMENTOS</w:t>
            </w:r>
          </w:p>
        </w:tc>
        <w:tc>
          <w:tcPr>
            <w:tcW w:w="716" w:type="dxa"/>
            <w:tcBorders>
              <w:top w:val="single" w:sz="4" w:space="0" w:color="auto"/>
              <w:left w:val="nil"/>
              <w:bottom w:val="single" w:sz="4" w:space="0" w:color="auto"/>
              <w:right w:val="single" w:sz="4" w:space="0" w:color="auto"/>
            </w:tcBorders>
            <w:shd w:val="clear" w:color="000000" w:fill="A9D08E"/>
            <w:vAlign w:val="center"/>
            <w:hideMark/>
          </w:tcPr>
          <w:p w14:paraId="793E79BA"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MARZO</w:t>
            </w:r>
          </w:p>
        </w:tc>
        <w:tc>
          <w:tcPr>
            <w:tcW w:w="1389" w:type="dxa"/>
            <w:tcBorders>
              <w:top w:val="single" w:sz="4" w:space="0" w:color="auto"/>
              <w:left w:val="nil"/>
              <w:bottom w:val="single" w:sz="4" w:space="0" w:color="auto"/>
              <w:right w:val="single" w:sz="4" w:space="0" w:color="auto"/>
            </w:tcBorders>
            <w:shd w:val="clear" w:color="000000" w:fill="A9D08E"/>
            <w:vAlign w:val="center"/>
            <w:hideMark/>
          </w:tcPr>
          <w:p w14:paraId="6CD0CBDB"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ABRIL (1-21 DE 2020)</w:t>
            </w:r>
          </w:p>
        </w:tc>
        <w:tc>
          <w:tcPr>
            <w:tcW w:w="1985" w:type="dxa"/>
            <w:tcBorders>
              <w:top w:val="single" w:sz="4" w:space="0" w:color="auto"/>
              <w:left w:val="nil"/>
              <w:bottom w:val="single" w:sz="4" w:space="0" w:color="auto"/>
              <w:right w:val="single" w:sz="4" w:space="0" w:color="auto"/>
            </w:tcBorders>
            <w:shd w:val="clear" w:color="000000" w:fill="A9D08E"/>
            <w:vAlign w:val="center"/>
            <w:hideMark/>
          </w:tcPr>
          <w:p w14:paraId="212970FE"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TOTAL PQRD 2020 (01 de Marzo al 21 de abril)</w:t>
            </w:r>
          </w:p>
        </w:tc>
      </w:tr>
      <w:tr w:rsidR="00845A1D" w:rsidRPr="004B3784" w14:paraId="2BA3932A"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3B37AB3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lastRenderedPageBreak/>
              <w:t>1</w:t>
            </w:r>
          </w:p>
        </w:tc>
        <w:tc>
          <w:tcPr>
            <w:tcW w:w="4999" w:type="dxa"/>
            <w:tcBorders>
              <w:top w:val="nil"/>
              <w:left w:val="nil"/>
              <w:bottom w:val="single" w:sz="4" w:space="0" w:color="auto"/>
              <w:right w:val="single" w:sz="4" w:space="0" w:color="auto"/>
            </w:tcBorders>
            <w:shd w:val="clear" w:color="auto" w:fill="auto"/>
            <w:noWrap/>
            <w:vAlign w:val="center"/>
            <w:hideMark/>
          </w:tcPr>
          <w:p w14:paraId="61AFFB5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BOGOTÁ, D.C.</w:t>
            </w:r>
          </w:p>
        </w:tc>
        <w:tc>
          <w:tcPr>
            <w:tcW w:w="716" w:type="dxa"/>
            <w:tcBorders>
              <w:top w:val="nil"/>
              <w:left w:val="nil"/>
              <w:bottom w:val="single" w:sz="4" w:space="0" w:color="auto"/>
              <w:right w:val="single" w:sz="4" w:space="0" w:color="auto"/>
            </w:tcBorders>
            <w:shd w:val="clear" w:color="auto" w:fill="auto"/>
            <w:noWrap/>
            <w:vAlign w:val="center"/>
            <w:hideMark/>
          </w:tcPr>
          <w:p w14:paraId="37498EA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16.231</w:t>
            </w:r>
          </w:p>
        </w:tc>
        <w:tc>
          <w:tcPr>
            <w:tcW w:w="1389" w:type="dxa"/>
            <w:tcBorders>
              <w:top w:val="nil"/>
              <w:left w:val="nil"/>
              <w:bottom w:val="single" w:sz="4" w:space="0" w:color="auto"/>
              <w:right w:val="single" w:sz="4" w:space="0" w:color="auto"/>
            </w:tcBorders>
            <w:shd w:val="clear" w:color="auto" w:fill="auto"/>
            <w:noWrap/>
            <w:vAlign w:val="center"/>
            <w:hideMark/>
          </w:tcPr>
          <w:p w14:paraId="1BF2349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10.325</w:t>
            </w:r>
          </w:p>
        </w:tc>
        <w:tc>
          <w:tcPr>
            <w:tcW w:w="1985" w:type="dxa"/>
            <w:tcBorders>
              <w:top w:val="nil"/>
              <w:left w:val="nil"/>
              <w:bottom w:val="single" w:sz="4" w:space="0" w:color="auto"/>
              <w:right w:val="single" w:sz="4" w:space="0" w:color="auto"/>
            </w:tcBorders>
            <w:shd w:val="clear" w:color="auto" w:fill="auto"/>
            <w:noWrap/>
            <w:vAlign w:val="center"/>
            <w:hideMark/>
          </w:tcPr>
          <w:p w14:paraId="35D79CB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26.556</w:t>
            </w:r>
          </w:p>
        </w:tc>
      </w:tr>
      <w:tr w:rsidR="00845A1D" w:rsidRPr="004B3784" w14:paraId="23F0C1D2"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3D5169B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w:t>
            </w:r>
          </w:p>
        </w:tc>
        <w:tc>
          <w:tcPr>
            <w:tcW w:w="4999" w:type="dxa"/>
            <w:tcBorders>
              <w:top w:val="nil"/>
              <w:left w:val="nil"/>
              <w:bottom w:val="single" w:sz="4" w:space="0" w:color="auto"/>
              <w:right w:val="single" w:sz="4" w:space="0" w:color="auto"/>
            </w:tcBorders>
            <w:shd w:val="clear" w:color="auto" w:fill="auto"/>
            <w:noWrap/>
            <w:vAlign w:val="center"/>
            <w:hideMark/>
          </w:tcPr>
          <w:p w14:paraId="7751081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ANTIOQUIA</w:t>
            </w:r>
          </w:p>
        </w:tc>
        <w:tc>
          <w:tcPr>
            <w:tcW w:w="716" w:type="dxa"/>
            <w:tcBorders>
              <w:top w:val="nil"/>
              <w:left w:val="nil"/>
              <w:bottom w:val="single" w:sz="4" w:space="0" w:color="auto"/>
              <w:right w:val="single" w:sz="4" w:space="0" w:color="auto"/>
            </w:tcBorders>
            <w:shd w:val="clear" w:color="auto" w:fill="auto"/>
            <w:noWrap/>
            <w:vAlign w:val="center"/>
            <w:hideMark/>
          </w:tcPr>
          <w:p w14:paraId="7AB125A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11.724</w:t>
            </w:r>
          </w:p>
        </w:tc>
        <w:tc>
          <w:tcPr>
            <w:tcW w:w="1389" w:type="dxa"/>
            <w:tcBorders>
              <w:top w:val="nil"/>
              <w:left w:val="nil"/>
              <w:bottom w:val="single" w:sz="4" w:space="0" w:color="auto"/>
              <w:right w:val="single" w:sz="4" w:space="0" w:color="auto"/>
            </w:tcBorders>
            <w:shd w:val="clear" w:color="auto" w:fill="auto"/>
            <w:noWrap/>
            <w:vAlign w:val="center"/>
            <w:hideMark/>
          </w:tcPr>
          <w:p w14:paraId="78FFB32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6.540</w:t>
            </w:r>
          </w:p>
        </w:tc>
        <w:tc>
          <w:tcPr>
            <w:tcW w:w="1985" w:type="dxa"/>
            <w:tcBorders>
              <w:top w:val="nil"/>
              <w:left w:val="nil"/>
              <w:bottom w:val="single" w:sz="4" w:space="0" w:color="auto"/>
              <w:right w:val="single" w:sz="4" w:space="0" w:color="auto"/>
            </w:tcBorders>
            <w:shd w:val="clear" w:color="auto" w:fill="auto"/>
            <w:noWrap/>
            <w:vAlign w:val="center"/>
            <w:hideMark/>
          </w:tcPr>
          <w:p w14:paraId="0489578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18.264</w:t>
            </w:r>
          </w:p>
        </w:tc>
      </w:tr>
      <w:tr w:rsidR="00845A1D" w:rsidRPr="004B3784" w14:paraId="2957824F"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664869F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w:t>
            </w:r>
          </w:p>
        </w:tc>
        <w:tc>
          <w:tcPr>
            <w:tcW w:w="4999" w:type="dxa"/>
            <w:tcBorders>
              <w:top w:val="nil"/>
              <w:left w:val="nil"/>
              <w:bottom w:val="single" w:sz="4" w:space="0" w:color="auto"/>
              <w:right w:val="single" w:sz="4" w:space="0" w:color="auto"/>
            </w:tcBorders>
            <w:shd w:val="clear" w:color="auto" w:fill="auto"/>
            <w:noWrap/>
            <w:vAlign w:val="center"/>
            <w:hideMark/>
          </w:tcPr>
          <w:p w14:paraId="0315BF9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VALLE DEL CAUCA</w:t>
            </w:r>
          </w:p>
        </w:tc>
        <w:tc>
          <w:tcPr>
            <w:tcW w:w="716" w:type="dxa"/>
            <w:tcBorders>
              <w:top w:val="nil"/>
              <w:left w:val="nil"/>
              <w:bottom w:val="single" w:sz="4" w:space="0" w:color="auto"/>
              <w:right w:val="single" w:sz="4" w:space="0" w:color="auto"/>
            </w:tcBorders>
            <w:shd w:val="clear" w:color="auto" w:fill="auto"/>
            <w:noWrap/>
            <w:vAlign w:val="center"/>
            <w:hideMark/>
          </w:tcPr>
          <w:p w14:paraId="7463A05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8.847</w:t>
            </w:r>
          </w:p>
        </w:tc>
        <w:tc>
          <w:tcPr>
            <w:tcW w:w="1389" w:type="dxa"/>
            <w:tcBorders>
              <w:top w:val="nil"/>
              <w:left w:val="nil"/>
              <w:bottom w:val="single" w:sz="4" w:space="0" w:color="auto"/>
              <w:right w:val="single" w:sz="4" w:space="0" w:color="auto"/>
            </w:tcBorders>
            <w:shd w:val="clear" w:color="auto" w:fill="auto"/>
            <w:noWrap/>
            <w:vAlign w:val="center"/>
            <w:hideMark/>
          </w:tcPr>
          <w:p w14:paraId="2D0A914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5.347</w:t>
            </w:r>
          </w:p>
        </w:tc>
        <w:tc>
          <w:tcPr>
            <w:tcW w:w="1985" w:type="dxa"/>
            <w:tcBorders>
              <w:top w:val="nil"/>
              <w:left w:val="nil"/>
              <w:bottom w:val="single" w:sz="4" w:space="0" w:color="auto"/>
              <w:right w:val="single" w:sz="4" w:space="0" w:color="auto"/>
            </w:tcBorders>
            <w:shd w:val="clear" w:color="auto" w:fill="auto"/>
            <w:noWrap/>
            <w:vAlign w:val="center"/>
            <w:hideMark/>
          </w:tcPr>
          <w:p w14:paraId="09735A2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14.194</w:t>
            </w:r>
          </w:p>
        </w:tc>
      </w:tr>
      <w:tr w:rsidR="00845A1D" w:rsidRPr="004B3784" w14:paraId="08467AA0"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1D2EE43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w:t>
            </w:r>
          </w:p>
        </w:tc>
        <w:tc>
          <w:tcPr>
            <w:tcW w:w="4999" w:type="dxa"/>
            <w:tcBorders>
              <w:top w:val="nil"/>
              <w:left w:val="nil"/>
              <w:bottom w:val="single" w:sz="4" w:space="0" w:color="auto"/>
              <w:right w:val="single" w:sz="4" w:space="0" w:color="auto"/>
            </w:tcBorders>
            <w:shd w:val="clear" w:color="auto" w:fill="auto"/>
            <w:noWrap/>
            <w:vAlign w:val="center"/>
            <w:hideMark/>
          </w:tcPr>
          <w:p w14:paraId="2AF70CA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CUNDINAMARCA</w:t>
            </w:r>
          </w:p>
        </w:tc>
        <w:tc>
          <w:tcPr>
            <w:tcW w:w="716" w:type="dxa"/>
            <w:tcBorders>
              <w:top w:val="nil"/>
              <w:left w:val="nil"/>
              <w:bottom w:val="single" w:sz="4" w:space="0" w:color="auto"/>
              <w:right w:val="single" w:sz="4" w:space="0" w:color="auto"/>
            </w:tcBorders>
            <w:shd w:val="clear" w:color="auto" w:fill="auto"/>
            <w:noWrap/>
            <w:vAlign w:val="center"/>
            <w:hideMark/>
          </w:tcPr>
          <w:p w14:paraId="62ADD66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4.114</w:t>
            </w:r>
          </w:p>
        </w:tc>
        <w:tc>
          <w:tcPr>
            <w:tcW w:w="1389" w:type="dxa"/>
            <w:tcBorders>
              <w:top w:val="nil"/>
              <w:left w:val="nil"/>
              <w:bottom w:val="single" w:sz="4" w:space="0" w:color="auto"/>
              <w:right w:val="single" w:sz="4" w:space="0" w:color="auto"/>
            </w:tcBorders>
            <w:shd w:val="clear" w:color="auto" w:fill="auto"/>
            <w:noWrap/>
            <w:vAlign w:val="center"/>
            <w:hideMark/>
          </w:tcPr>
          <w:p w14:paraId="42074F4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2.247</w:t>
            </w:r>
          </w:p>
        </w:tc>
        <w:tc>
          <w:tcPr>
            <w:tcW w:w="1985" w:type="dxa"/>
            <w:tcBorders>
              <w:top w:val="nil"/>
              <w:left w:val="nil"/>
              <w:bottom w:val="single" w:sz="4" w:space="0" w:color="auto"/>
              <w:right w:val="single" w:sz="4" w:space="0" w:color="auto"/>
            </w:tcBorders>
            <w:shd w:val="clear" w:color="auto" w:fill="auto"/>
            <w:noWrap/>
            <w:vAlign w:val="center"/>
            <w:hideMark/>
          </w:tcPr>
          <w:p w14:paraId="2D78A45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6.361</w:t>
            </w:r>
          </w:p>
        </w:tc>
      </w:tr>
      <w:tr w:rsidR="00845A1D" w:rsidRPr="004B3784" w14:paraId="49891289"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12DB02C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w:t>
            </w:r>
          </w:p>
        </w:tc>
        <w:tc>
          <w:tcPr>
            <w:tcW w:w="4999" w:type="dxa"/>
            <w:tcBorders>
              <w:top w:val="nil"/>
              <w:left w:val="nil"/>
              <w:bottom w:val="single" w:sz="4" w:space="0" w:color="auto"/>
              <w:right w:val="single" w:sz="4" w:space="0" w:color="auto"/>
            </w:tcBorders>
            <w:shd w:val="clear" w:color="auto" w:fill="auto"/>
            <w:noWrap/>
            <w:vAlign w:val="center"/>
            <w:hideMark/>
          </w:tcPr>
          <w:p w14:paraId="7705432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ATLÁNTICO</w:t>
            </w:r>
          </w:p>
        </w:tc>
        <w:tc>
          <w:tcPr>
            <w:tcW w:w="716" w:type="dxa"/>
            <w:tcBorders>
              <w:top w:val="nil"/>
              <w:left w:val="nil"/>
              <w:bottom w:val="single" w:sz="4" w:space="0" w:color="auto"/>
              <w:right w:val="single" w:sz="4" w:space="0" w:color="auto"/>
            </w:tcBorders>
            <w:shd w:val="clear" w:color="auto" w:fill="auto"/>
            <w:noWrap/>
            <w:vAlign w:val="center"/>
            <w:hideMark/>
          </w:tcPr>
          <w:p w14:paraId="1FEF4E3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3.353</w:t>
            </w:r>
          </w:p>
        </w:tc>
        <w:tc>
          <w:tcPr>
            <w:tcW w:w="1389" w:type="dxa"/>
            <w:tcBorders>
              <w:top w:val="nil"/>
              <w:left w:val="nil"/>
              <w:bottom w:val="single" w:sz="4" w:space="0" w:color="auto"/>
              <w:right w:val="single" w:sz="4" w:space="0" w:color="auto"/>
            </w:tcBorders>
            <w:shd w:val="clear" w:color="auto" w:fill="auto"/>
            <w:noWrap/>
            <w:vAlign w:val="center"/>
            <w:hideMark/>
          </w:tcPr>
          <w:p w14:paraId="3A97B23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2.111</w:t>
            </w:r>
          </w:p>
        </w:tc>
        <w:tc>
          <w:tcPr>
            <w:tcW w:w="1985" w:type="dxa"/>
            <w:tcBorders>
              <w:top w:val="nil"/>
              <w:left w:val="nil"/>
              <w:bottom w:val="single" w:sz="4" w:space="0" w:color="auto"/>
              <w:right w:val="single" w:sz="4" w:space="0" w:color="auto"/>
            </w:tcBorders>
            <w:shd w:val="clear" w:color="auto" w:fill="auto"/>
            <w:noWrap/>
            <w:vAlign w:val="center"/>
            <w:hideMark/>
          </w:tcPr>
          <w:p w14:paraId="689C26C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5.464</w:t>
            </w:r>
          </w:p>
        </w:tc>
      </w:tr>
      <w:tr w:rsidR="00845A1D" w:rsidRPr="004B3784" w14:paraId="33EB4FBC"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2A98F4F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w:t>
            </w:r>
          </w:p>
        </w:tc>
        <w:tc>
          <w:tcPr>
            <w:tcW w:w="4999" w:type="dxa"/>
            <w:tcBorders>
              <w:top w:val="nil"/>
              <w:left w:val="nil"/>
              <w:bottom w:val="single" w:sz="4" w:space="0" w:color="auto"/>
              <w:right w:val="single" w:sz="4" w:space="0" w:color="auto"/>
            </w:tcBorders>
            <w:shd w:val="clear" w:color="auto" w:fill="auto"/>
            <w:noWrap/>
            <w:vAlign w:val="center"/>
            <w:hideMark/>
          </w:tcPr>
          <w:p w14:paraId="48FAE12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SANTANDER</w:t>
            </w:r>
          </w:p>
        </w:tc>
        <w:tc>
          <w:tcPr>
            <w:tcW w:w="716" w:type="dxa"/>
            <w:tcBorders>
              <w:top w:val="nil"/>
              <w:left w:val="nil"/>
              <w:bottom w:val="single" w:sz="4" w:space="0" w:color="auto"/>
              <w:right w:val="single" w:sz="4" w:space="0" w:color="auto"/>
            </w:tcBorders>
            <w:shd w:val="clear" w:color="auto" w:fill="auto"/>
            <w:noWrap/>
            <w:vAlign w:val="center"/>
            <w:hideMark/>
          </w:tcPr>
          <w:p w14:paraId="5B9D6AB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3.393</w:t>
            </w:r>
          </w:p>
        </w:tc>
        <w:tc>
          <w:tcPr>
            <w:tcW w:w="1389" w:type="dxa"/>
            <w:tcBorders>
              <w:top w:val="nil"/>
              <w:left w:val="nil"/>
              <w:bottom w:val="single" w:sz="4" w:space="0" w:color="auto"/>
              <w:right w:val="single" w:sz="4" w:space="0" w:color="auto"/>
            </w:tcBorders>
            <w:shd w:val="clear" w:color="auto" w:fill="auto"/>
            <w:noWrap/>
            <w:vAlign w:val="center"/>
            <w:hideMark/>
          </w:tcPr>
          <w:p w14:paraId="4112DEF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2.055</w:t>
            </w:r>
          </w:p>
        </w:tc>
        <w:tc>
          <w:tcPr>
            <w:tcW w:w="1985" w:type="dxa"/>
            <w:tcBorders>
              <w:top w:val="nil"/>
              <w:left w:val="nil"/>
              <w:bottom w:val="single" w:sz="4" w:space="0" w:color="auto"/>
              <w:right w:val="single" w:sz="4" w:space="0" w:color="auto"/>
            </w:tcBorders>
            <w:shd w:val="clear" w:color="auto" w:fill="auto"/>
            <w:noWrap/>
            <w:vAlign w:val="center"/>
            <w:hideMark/>
          </w:tcPr>
          <w:p w14:paraId="0C01962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5.448</w:t>
            </w:r>
          </w:p>
        </w:tc>
      </w:tr>
      <w:tr w:rsidR="00845A1D" w:rsidRPr="004B3784" w14:paraId="4502896D"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655E9DC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w:t>
            </w:r>
          </w:p>
        </w:tc>
        <w:tc>
          <w:tcPr>
            <w:tcW w:w="4999" w:type="dxa"/>
            <w:tcBorders>
              <w:top w:val="nil"/>
              <w:left w:val="nil"/>
              <w:bottom w:val="single" w:sz="4" w:space="0" w:color="auto"/>
              <w:right w:val="single" w:sz="4" w:space="0" w:color="auto"/>
            </w:tcBorders>
            <w:shd w:val="clear" w:color="auto" w:fill="auto"/>
            <w:noWrap/>
            <w:vAlign w:val="center"/>
            <w:hideMark/>
          </w:tcPr>
          <w:p w14:paraId="79D8149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TOLIMA</w:t>
            </w:r>
          </w:p>
        </w:tc>
        <w:tc>
          <w:tcPr>
            <w:tcW w:w="716" w:type="dxa"/>
            <w:tcBorders>
              <w:top w:val="nil"/>
              <w:left w:val="nil"/>
              <w:bottom w:val="single" w:sz="4" w:space="0" w:color="auto"/>
              <w:right w:val="single" w:sz="4" w:space="0" w:color="auto"/>
            </w:tcBorders>
            <w:shd w:val="clear" w:color="auto" w:fill="auto"/>
            <w:noWrap/>
            <w:vAlign w:val="center"/>
            <w:hideMark/>
          </w:tcPr>
          <w:p w14:paraId="719AC64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2.125</w:t>
            </w:r>
          </w:p>
        </w:tc>
        <w:tc>
          <w:tcPr>
            <w:tcW w:w="1389" w:type="dxa"/>
            <w:tcBorders>
              <w:top w:val="nil"/>
              <w:left w:val="nil"/>
              <w:bottom w:val="single" w:sz="4" w:space="0" w:color="auto"/>
              <w:right w:val="single" w:sz="4" w:space="0" w:color="auto"/>
            </w:tcBorders>
            <w:shd w:val="clear" w:color="auto" w:fill="auto"/>
            <w:noWrap/>
            <w:vAlign w:val="center"/>
            <w:hideMark/>
          </w:tcPr>
          <w:p w14:paraId="59B4D74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1.348</w:t>
            </w:r>
          </w:p>
        </w:tc>
        <w:tc>
          <w:tcPr>
            <w:tcW w:w="1985" w:type="dxa"/>
            <w:tcBorders>
              <w:top w:val="nil"/>
              <w:left w:val="nil"/>
              <w:bottom w:val="single" w:sz="4" w:space="0" w:color="auto"/>
              <w:right w:val="single" w:sz="4" w:space="0" w:color="auto"/>
            </w:tcBorders>
            <w:shd w:val="clear" w:color="auto" w:fill="auto"/>
            <w:noWrap/>
            <w:vAlign w:val="center"/>
            <w:hideMark/>
          </w:tcPr>
          <w:p w14:paraId="09B377A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3.473</w:t>
            </w:r>
          </w:p>
        </w:tc>
      </w:tr>
      <w:tr w:rsidR="00845A1D" w:rsidRPr="004B3784" w14:paraId="51DA3A45"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0D5EFE2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8</w:t>
            </w:r>
          </w:p>
        </w:tc>
        <w:tc>
          <w:tcPr>
            <w:tcW w:w="4999" w:type="dxa"/>
            <w:tcBorders>
              <w:top w:val="nil"/>
              <w:left w:val="nil"/>
              <w:bottom w:val="single" w:sz="4" w:space="0" w:color="auto"/>
              <w:right w:val="single" w:sz="4" w:space="0" w:color="auto"/>
            </w:tcBorders>
            <w:shd w:val="clear" w:color="auto" w:fill="auto"/>
            <w:noWrap/>
            <w:vAlign w:val="center"/>
            <w:hideMark/>
          </w:tcPr>
          <w:p w14:paraId="1049ED8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RISARALDA</w:t>
            </w:r>
          </w:p>
        </w:tc>
        <w:tc>
          <w:tcPr>
            <w:tcW w:w="716" w:type="dxa"/>
            <w:tcBorders>
              <w:top w:val="nil"/>
              <w:left w:val="nil"/>
              <w:bottom w:val="single" w:sz="4" w:space="0" w:color="auto"/>
              <w:right w:val="single" w:sz="4" w:space="0" w:color="auto"/>
            </w:tcBorders>
            <w:shd w:val="clear" w:color="auto" w:fill="auto"/>
            <w:noWrap/>
            <w:vAlign w:val="center"/>
            <w:hideMark/>
          </w:tcPr>
          <w:p w14:paraId="7F2AEE9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1.830</w:t>
            </w:r>
          </w:p>
        </w:tc>
        <w:tc>
          <w:tcPr>
            <w:tcW w:w="1389" w:type="dxa"/>
            <w:tcBorders>
              <w:top w:val="nil"/>
              <w:left w:val="nil"/>
              <w:bottom w:val="single" w:sz="4" w:space="0" w:color="auto"/>
              <w:right w:val="single" w:sz="4" w:space="0" w:color="auto"/>
            </w:tcBorders>
            <w:shd w:val="clear" w:color="auto" w:fill="auto"/>
            <w:noWrap/>
            <w:vAlign w:val="center"/>
            <w:hideMark/>
          </w:tcPr>
          <w:p w14:paraId="2D103C2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1.068</w:t>
            </w:r>
          </w:p>
        </w:tc>
        <w:tc>
          <w:tcPr>
            <w:tcW w:w="1985" w:type="dxa"/>
            <w:tcBorders>
              <w:top w:val="nil"/>
              <w:left w:val="nil"/>
              <w:bottom w:val="single" w:sz="4" w:space="0" w:color="auto"/>
              <w:right w:val="single" w:sz="4" w:space="0" w:color="auto"/>
            </w:tcBorders>
            <w:shd w:val="clear" w:color="auto" w:fill="auto"/>
            <w:noWrap/>
            <w:vAlign w:val="center"/>
            <w:hideMark/>
          </w:tcPr>
          <w:p w14:paraId="62E04C4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2.898</w:t>
            </w:r>
          </w:p>
        </w:tc>
      </w:tr>
      <w:tr w:rsidR="00845A1D" w:rsidRPr="004B3784" w14:paraId="5F9A5C5E"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3BFA4F0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9</w:t>
            </w:r>
          </w:p>
        </w:tc>
        <w:tc>
          <w:tcPr>
            <w:tcW w:w="4999" w:type="dxa"/>
            <w:tcBorders>
              <w:top w:val="nil"/>
              <w:left w:val="nil"/>
              <w:bottom w:val="single" w:sz="4" w:space="0" w:color="auto"/>
              <w:right w:val="single" w:sz="4" w:space="0" w:color="auto"/>
            </w:tcBorders>
            <w:shd w:val="clear" w:color="auto" w:fill="auto"/>
            <w:noWrap/>
            <w:vAlign w:val="center"/>
            <w:hideMark/>
          </w:tcPr>
          <w:p w14:paraId="0CB73B0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BOLÍVAR</w:t>
            </w:r>
          </w:p>
        </w:tc>
        <w:tc>
          <w:tcPr>
            <w:tcW w:w="716" w:type="dxa"/>
            <w:tcBorders>
              <w:top w:val="nil"/>
              <w:left w:val="nil"/>
              <w:bottom w:val="single" w:sz="4" w:space="0" w:color="auto"/>
              <w:right w:val="single" w:sz="4" w:space="0" w:color="auto"/>
            </w:tcBorders>
            <w:shd w:val="clear" w:color="auto" w:fill="auto"/>
            <w:noWrap/>
            <w:vAlign w:val="center"/>
            <w:hideMark/>
          </w:tcPr>
          <w:p w14:paraId="6C5F5F5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1.557</w:t>
            </w:r>
          </w:p>
        </w:tc>
        <w:tc>
          <w:tcPr>
            <w:tcW w:w="1389" w:type="dxa"/>
            <w:tcBorders>
              <w:top w:val="nil"/>
              <w:left w:val="nil"/>
              <w:bottom w:val="single" w:sz="4" w:space="0" w:color="auto"/>
              <w:right w:val="single" w:sz="4" w:space="0" w:color="auto"/>
            </w:tcBorders>
            <w:shd w:val="clear" w:color="auto" w:fill="auto"/>
            <w:noWrap/>
            <w:vAlign w:val="center"/>
            <w:hideMark/>
          </w:tcPr>
          <w:p w14:paraId="21D88AF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1.132</w:t>
            </w:r>
          </w:p>
        </w:tc>
        <w:tc>
          <w:tcPr>
            <w:tcW w:w="1985" w:type="dxa"/>
            <w:tcBorders>
              <w:top w:val="nil"/>
              <w:left w:val="nil"/>
              <w:bottom w:val="single" w:sz="4" w:space="0" w:color="auto"/>
              <w:right w:val="single" w:sz="4" w:space="0" w:color="auto"/>
            </w:tcBorders>
            <w:shd w:val="clear" w:color="auto" w:fill="auto"/>
            <w:noWrap/>
            <w:vAlign w:val="center"/>
            <w:hideMark/>
          </w:tcPr>
          <w:p w14:paraId="0B58900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2.689</w:t>
            </w:r>
          </w:p>
        </w:tc>
      </w:tr>
      <w:tr w:rsidR="00845A1D" w:rsidRPr="004B3784" w14:paraId="69148620"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3FD67DB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w:t>
            </w:r>
          </w:p>
        </w:tc>
        <w:tc>
          <w:tcPr>
            <w:tcW w:w="4999" w:type="dxa"/>
            <w:tcBorders>
              <w:top w:val="nil"/>
              <w:left w:val="nil"/>
              <w:bottom w:val="single" w:sz="4" w:space="0" w:color="auto"/>
              <w:right w:val="single" w:sz="4" w:space="0" w:color="auto"/>
            </w:tcBorders>
            <w:shd w:val="clear" w:color="auto" w:fill="auto"/>
            <w:noWrap/>
            <w:vAlign w:val="center"/>
            <w:hideMark/>
          </w:tcPr>
          <w:p w14:paraId="22A1506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CALDAS</w:t>
            </w:r>
          </w:p>
        </w:tc>
        <w:tc>
          <w:tcPr>
            <w:tcW w:w="716" w:type="dxa"/>
            <w:tcBorders>
              <w:top w:val="nil"/>
              <w:left w:val="nil"/>
              <w:bottom w:val="single" w:sz="4" w:space="0" w:color="auto"/>
              <w:right w:val="single" w:sz="4" w:space="0" w:color="auto"/>
            </w:tcBorders>
            <w:shd w:val="clear" w:color="auto" w:fill="auto"/>
            <w:noWrap/>
            <w:vAlign w:val="center"/>
            <w:hideMark/>
          </w:tcPr>
          <w:p w14:paraId="2195B25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1.691</w:t>
            </w:r>
          </w:p>
        </w:tc>
        <w:tc>
          <w:tcPr>
            <w:tcW w:w="1389" w:type="dxa"/>
            <w:tcBorders>
              <w:top w:val="nil"/>
              <w:left w:val="nil"/>
              <w:bottom w:val="single" w:sz="4" w:space="0" w:color="auto"/>
              <w:right w:val="single" w:sz="4" w:space="0" w:color="auto"/>
            </w:tcBorders>
            <w:shd w:val="clear" w:color="auto" w:fill="auto"/>
            <w:noWrap/>
            <w:vAlign w:val="center"/>
            <w:hideMark/>
          </w:tcPr>
          <w:p w14:paraId="06E6AAC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966</w:t>
            </w:r>
          </w:p>
        </w:tc>
        <w:tc>
          <w:tcPr>
            <w:tcW w:w="1985" w:type="dxa"/>
            <w:tcBorders>
              <w:top w:val="nil"/>
              <w:left w:val="nil"/>
              <w:bottom w:val="single" w:sz="4" w:space="0" w:color="auto"/>
              <w:right w:val="single" w:sz="4" w:space="0" w:color="auto"/>
            </w:tcBorders>
            <w:shd w:val="clear" w:color="auto" w:fill="auto"/>
            <w:noWrap/>
            <w:vAlign w:val="center"/>
            <w:hideMark/>
          </w:tcPr>
          <w:p w14:paraId="5A32C74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2.657</w:t>
            </w:r>
          </w:p>
        </w:tc>
      </w:tr>
      <w:tr w:rsidR="00845A1D" w:rsidRPr="004B3784" w14:paraId="3DED86C3"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536A597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11</w:t>
            </w:r>
          </w:p>
        </w:tc>
        <w:tc>
          <w:tcPr>
            <w:tcW w:w="4999" w:type="dxa"/>
            <w:tcBorders>
              <w:top w:val="nil"/>
              <w:left w:val="nil"/>
              <w:bottom w:val="single" w:sz="4" w:space="0" w:color="auto"/>
              <w:right w:val="single" w:sz="4" w:space="0" w:color="auto"/>
            </w:tcBorders>
            <w:shd w:val="clear" w:color="auto" w:fill="auto"/>
            <w:noWrap/>
            <w:vAlign w:val="center"/>
            <w:hideMark/>
          </w:tcPr>
          <w:p w14:paraId="31F6C38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NORTE DE SANTANDER</w:t>
            </w:r>
          </w:p>
        </w:tc>
        <w:tc>
          <w:tcPr>
            <w:tcW w:w="716" w:type="dxa"/>
            <w:tcBorders>
              <w:top w:val="nil"/>
              <w:left w:val="nil"/>
              <w:bottom w:val="single" w:sz="4" w:space="0" w:color="auto"/>
              <w:right w:val="single" w:sz="4" w:space="0" w:color="auto"/>
            </w:tcBorders>
            <w:shd w:val="clear" w:color="auto" w:fill="auto"/>
            <w:noWrap/>
            <w:vAlign w:val="center"/>
            <w:hideMark/>
          </w:tcPr>
          <w:p w14:paraId="62B9078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1.514</w:t>
            </w:r>
          </w:p>
        </w:tc>
        <w:tc>
          <w:tcPr>
            <w:tcW w:w="1389" w:type="dxa"/>
            <w:tcBorders>
              <w:top w:val="nil"/>
              <w:left w:val="nil"/>
              <w:bottom w:val="single" w:sz="4" w:space="0" w:color="auto"/>
              <w:right w:val="single" w:sz="4" w:space="0" w:color="auto"/>
            </w:tcBorders>
            <w:shd w:val="clear" w:color="auto" w:fill="auto"/>
            <w:noWrap/>
            <w:vAlign w:val="center"/>
            <w:hideMark/>
          </w:tcPr>
          <w:p w14:paraId="6F63E52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795</w:t>
            </w:r>
          </w:p>
        </w:tc>
        <w:tc>
          <w:tcPr>
            <w:tcW w:w="1985" w:type="dxa"/>
            <w:tcBorders>
              <w:top w:val="nil"/>
              <w:left w:val="nil"/>
              <w:bottom w:val="single" w:sz="4" w:space="0" w:color="auto"/>
              <w:right w:val="single" w:sz="4" w:space="0" w:color="auto"/>
            </w:tcBorders>
            <w:shd w:val="clear" w:color="auto" w:fill="auto"/>
            <w:noWrap/>
            <w:vAlign w:val="center"/>
            <w:hideMark/>
          </w:tcPr>
          <w:p w14:paraId="665AA15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2.309</w:t>
            </w:r>
          </w:p>
        </w:tc>
      </w:tr>
      <w:tr w:rsidR="00845A1D" w:rsidRPr="004B3784" w14:paraId="3FE3723C"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5C57CB1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12</w:t>
            </w:r>
          </w:p>
        </w:tc>
        <w:tc>
          <w:tcPr>
            <w:tcW w:w="4999" w:type="dxa"/>
            <w:tcBorders>
              <w:top w:val="nil"/>
              <w:left w:val="nil"/>
              <w:bottom w:val="single" w:sz="4" w:space="0" w:color="auto"/>
              <w:right w:val="single" w:sz="4" w:space="0" w:color="auto"/>
            </w:tcBorders>
            <w:shd w:val="clear" w:color="auto" w:fill="auto"/>
            <w:noWrap/>
            <w:vAlign w:val="center"/>
            <w:hideMark/>
          </w:tcPr>
          <w:p w14:paraId="2F1732E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META</w:t>
            </w:r>
          </w:p>
        </w:tc>
        <w:tc>
          <w:tcPr>
            <w:tcW w:w="716" w:type="dxa"/>
            <w:tcBorders>
              <w:top w:val="nil"/>
              <w:left w:val="nil"/>
              <w:bottom w:val="single" w:sz="4" w:space="0" w:color="auto"/>
              <w:right w:val="single" w:sz="4" w:space="0" w:color="auto"/>
            </w:tcBorders>
            <w:shd w:val="clear" w:color="auto" w:fill="auto"/>
            <w:noWrap/>
            <w:vAlign w:val="center"/>
            <w:hideMark/>
          </w:tcPr>
          <w:p w14:paraId="2808CA4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1.526</w:t>
            </w:r>
          </w:p>
        </w:tc>
        <w:tc>
          <w:tcPr>
            <w:tcW w:w="1389" w:type="dxa"/>
            <w:tcBorders>
              <w:top w:val="nil"/>
              <w:left w:val="nil"/>
              <w:bottom w:val="single" w:sz="4" w:space="0" w:color="auto"/>
              <w:right w:val="single" w:sz="4" w:space="0" w:color="auto"/>
            </w:tcBorders>
            <w:shd w:val="clear" w:color="auto" w:fill="auto"/>
            <w:noWrap/>
            <w:vAlign w:val="center"/>
            <w:hideMark/>
          </w:tcPr>
          <w:p w14:paraId="74457B2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713</w:t>
            </w:r>
          </w:p>
        </w:tc>
        <w:tc>
          <w:tcPr>
            <w:tcW w:w="1985" w:type="dxa"/>
            <w:tcBorders>
              <w:top w:val="nil"/>
              <w:left w:val="nil"/>
              <w:bottom w:val="single" w:sz="4" w:space="0" w:color="auto"/>
              <w:right w:val="single" w:sz="4" w:space="0" w:color="auto"/>
            </w:tcBorders>
            <w:shd w:val="clear" w:color="auto" w:fill="auto"/>
            <w:noWrap/>
            <w:vAlign w:val="center"/>
            <w:hideMark/>
          </w:tcPr>
          <w:p w14:paraId="28938F0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2.239</w:t>
            </w:r>
          </w:p>
        </w:tc>
      </w:tr>
      <w:tr w:rsidR="00845A1D" w:rsidRPr="004B3784" w14:paraId="0EDF1E10"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13A24E74"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13</w:t>
            </w:r>
          </w:p>
        </w:tc>
        <w:tc>
          <w:tcPr>
            <w:tcW w:w="4999" w:type="dxa"/>
            <w:tcBorders>
              <w:top w:val="nil"/>
              <w:left w:val="nil"/>
              <w:bottom w:val="single" w:sz="4" w:space="0" w:color="auto"/>
              <w:right w:val="single" w:sz="4" w:space="0" w:color="auto"/>
            </w:tcBorders>
            <w:shd w:val="clear" w:color="auto" w:fill="auto"/>
            <w:noWrap/>
            <w:vAlign w:val="center"/>
            <w:hideMark/>
          </w:tcPr>
          <w:p w14:paraId="54A865C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HUILA</w:t>
            </w:r>
          </w:p>
        </w:tc>
        <w:tc>
          <w:tcPr>
            <w:tcW w:w="716" w:type="dxa"/>
            <w:tcBorders>
              <w:top w:val="nil"/>
              <w:left w:val="nil"/>
              <w:bottom w:val="single" w:sz="4" w:space="0" w:color="auto"/>
              <w:right w:val="single" w:sz="4" w:space="0" w:color="auto"/>
            </w:tcBorders>
            <w:shd w:val="clear" w:color="auto" w:fill="auto"/>
            <w:noWrap/>
            <w:vAlign w:val="center"/>
            <w:hideMark/>
          </w:tcPr>
          <w:p w14:paraId="5B55282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1.406</w:t>
            </w:r>
          </w:p>
        </w:tc>
        <w:tc>
          <w:tcPr>
            <w:tcW w:w="1389" w:type="dxa"/>
            <w:tcBorders>
              <w:top w:val="nil"/>
              <w:left w:val="nil"/>
              <w:bottom w:val="single" w:sz="4" w:space="0" w:color="auto"/>
              <w:right w:val="single" w:sz="4" w:space="0" w:color="auto"/>
            </w:tcBorders>
            <w:shd w:val="clear" w:color="auto" w:fill="auto"/>
            <w:noWrap/>
            <w:vAlign w:val="center"/>
            <w:hideMark/>
          </w:tcPr>
          <w:p w14:paraId="6CF26E74"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657</w:t>
            </w:r>
          </w:p>
        </w:tc>
        <w:tc>
          <w:tcPr>
            <w:tcW w:w="1985" w:type="dxa"/>
            <w:tcBorders>
              <w:top w:val="nil"/>
              <w:left w:val="nil"/>
              <w:bottom w:val="single" w:sz="4" w:space="0" w:color="auto"/>
              <w:right w:val="single" w:sz="4" w:space="0" w:color="auto"/>
            </w:tcBorders>
            <w:shd w:val="clear" w:color="auto" w:fill="auto"/>
            <w:noWrap/>
            <w:vAlign w:val="center"/>
            <w:hideMark/>
          </w:tcPr>
          <w:p w14:paraId="2B8455D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2.063</w:t>
            </w:r>
          </w:p>
        </w:tc>
      </w:tr>
      <w:tr w:rsidR="00845A1D" w:rsidRPr="004B3784" w14:paraId="5032CA9F"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2090FB5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14</w:t>
            </w:r>
          </w:p>
        </w:tc>
        <w:tc>
          <w:tcPr>
            <w:tcW w:w="4999" w:type="dxa"/>
            <w:tcBorders>
              <w:top w:val="nil"/>
              <w:left w:val="nil"/>
              <w:bottom w:val="single" w:sz="4" w:space="0" w:color="auto"/>
              <w:right w:val="single" w:sz="4" w:space="0" w:color="auto"/>
            </w:tcBorders>
            <w:shd w:val="clear" w:color="auto" w:fill="auto"/>
            <w:noWrap/>
            <w:vAlign w:val="center"/>
            <w:hideMark/>
          </w:tcPr>
          <w:p w14:paraId="7506326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CAUCA</w:t>
            </w:r>
          </w:p>
        </w:tc>
        <w:tc>
          <w:tcPr>
            <w:tcW w:w="716" w:type="dxa"/>
            <w:tcBorders>
              <w:top w:val="nil"/>
              <w:left w:val="nil"/>
              <w:bottom w:val="single" w:sz="4" w:space="0" w:color="auto"/>
              <w:right w:val="single" w:sz="4" w:space="0" w:color="auto"/>
            </w:tcBorders>
            <w:shd w:val="clear" w:color="auto" w:fill="auto"/>
            <w:noWrap/>
            <w:vAlign w:val="center"/>
            <w:hideMark/>
          </w:tcPr>
          <w:p w14:paraId="09C8B3C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1.345</w:t>
            </w:r>
          </w:p>
        </w:tc>
        <w:tc>
          <w:tcPr>
            <w:tcW w:w="1389" w:type="dxa"/>
            <w:tcBorders>
              <w:top w:val="nil"/>
              <w:left w:val="nil"/>
              <w:bottom w:val="single" w:sz="4" w:space="0" w:color="auto"/>
              <w:right w:val="single" w:sz="4" w:space="0" w:color="auto"/>
            </w:tcBorders>
            <w:shd w:val="clear" w:color="auto" w:fill="auto"/>
            <w:noWrap/>
            <w:vAlign w:val="center"/>
            <w:hideMark/>
          </w:tcPr>
          <w:p w14:paraId="73A56D4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699</w:t>
            </w:r>
          </w:p>
        </w:tc>
        <w:tc>
          <w:tcPr>
            <w:tcW w:w="1985" w:type="dxa"/>
            <w:tcBorders>
              <w:top w:val="nil"/>
              <w:left w:val="nil"/>
              <w:bottom w:val="single" w:sz="4" w:space="0" w:color="auto"/>
              <w:right w:val="single" w:sz="4" w:space="0" w:color="auto"/>
            </w:tcBorders>
            <w:shd w:val="clear" w:color="auto" w:fill="auto"/>
            <w:noWrap/>
            <w:vAlign w:val="center"/>
            <w:hideMark/>
          </w:tcPr>
          <w:p w14:paraId="2C5EE98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2.044</w:t>
            </w:r>
          </w:p>
        </w:tc>
      </w:tr>
      <w:tr w:rsidR="00845A1D" w:rsidRPr="004B3784" w14:paraId="212EE16A"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47940E0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15</w:t>
            </w:r>
          </w:p>
        </w:tc>
        <w:tc>
          <w:tcPr>
            <w:tcW w:w="4999" w:type="dxa"/>
            <w:tcBorders>
              <w:top w:val="nil"/>
              <w:left w:val="nil"/>
              <w:bottom w:val="single" w:sz="4" w:space="0" w:color="auto"/>
              <w:right w:val="single" w:sz="4" w:space="0" w:color="auto"/>
            </w:tcBorders>
            <w:shd w:val="clear" w:color="auto" w:fill="auto"/>
            <w:noWrap/>
            <w:vAlign w:val="center"/>
            <w:hideMark/>
          </w:tcPr>
          <w:p w14:paraId="15EAFB5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BOYACÁ</w:t>
            </w:r>
          </w:p>
        </w:tc>
        <w:tc>
          <w:tcPr>
            <w:tcW w:w="716" w:type="dxa"/>
            <w:tcBorders>
              <w:top w:val="nil"/>
              <w:left w:val="nil"/>
              <w:bottom w:val="single" w:sz="4" w:space="0" w:color="auto"/>
              <w:right w:val="single" w:sz="4" w:space="0" w:color="auto"/>
            </w:tcBorders>
            <w:shd w:val="clear" w:color="auto" w:fill="auto"/>
            <w:noWrap/>
            <w:vAlign w:val="center"/>
            <w:hideMark/>
          </w:tcPr>
          <w:p w14:paraId="72B8CF1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1.316</w:t>
            </w:r>
          </w:p>
        </w:tc>
        <w:tc>
          <w:tcPr>
            <w:tcW w:w="1389" w:type="dxa"/>
            <w:tcBorders>
              <w:top w:val="nil"/>
              <w:left w:val="nil"/>
              <w:bottom w:val="single" w:sz="4" w:space="0" w:color="auto"/>
              <w:right w:val="single" w:sz="4" w:space="0" w:color="auto"/>
            </w:tcBorders>
            <w:shd w:val="clear" w:color="auto" w:fill="auto"/>
            <w:noWrap/>
            <w:vAlign w:val="center"/>
            <w:hideMark/>
          </w:tcPr>
          <w:p w14:paraId="36ED455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696</w:t>
            </w:r>
          </w:p>
        </w:tc>
        <w:tc>
          <w:tcPr>
            <w:tcW w:w="1985" w:type="dxa"/>
            <w:tcBorders>
              <w:top w:val="nil"/>
              <w:left w:val="nil"/>
              <w:bottom w:val="single" w:sz="4" w:space="0" w:color="auto"/>
              <w:right w:val="single" w:sz="4" w:space="0" w:color="auto"/>
            </w:tcBorders>
            <w:shd w:val="clear" w:color="auto" w:fill="auto"/>
            <w:noWrap/>
            <w:vAlign w:val="center"/>
            <w:hideMark/>
          </w:tcPr>
          <w:p w14:paraId="478A56C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2.012</w:t>
            </w:r>
          </w:p>
        </w:tc>
      </w:tr>
      <w:tr w:rsidR="00845A1D" w:rsidRPr="004B3784" w14:paraId="760C639B"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1E8A54E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16</w:t>
            </w:r>
          </w:p>
        </w:tc>
        <w:tc>
          <w:tcPr>
            <w:tcW w:w="4999" w:type="dxa"/>
            <w:tcBorders>
              <w:top w:val="nil"/>
              <w:left w:val="nil"/>
              <w:bottom w:val="single" w:sz="4" w:space="0" w:color="auto"/>
              <w:right w:val="single" w:sz="4" w:space="0" w:color="auto"/>
            </w:tcBorders>
            <w:shd w:val="clear" w:color="auto" w:fill="auto"/>
            <w:noWrap/>
            <w:vAlign w:val="center"/>
            <w:hideMark/>
          </w:tcPr>
          <w:p w14:paraId="3BE91BD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CESAR</w:t>
            </w:r>
          </w:p>
        </w:tc>
        <w:tc>
          <w:tcPr>
            <w:tcW w:w="716" w:type="dxa"/>
            <w:tcBorders>
              <w:top w:val="nil"/>
              <w:left w:val="nil"/>
              <w:bottom w:val="single" w:sz="4" w:space="0" w:color="auto"/>
              <w:right w:val="single" w:sz="4" w:space="0" w:color="auto"/>
            </w:tcBorders>
            <w:shd w:val="clear" w:color="auto" w:fill="auto"/>
            <w:noWrap/>
            <w:vAlign w:val="center"/>
            <w:hideMark/>
          </w:tcPr>
          <w:p w14:paraId="78DE81E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1.083</w:t>
            </w:r>
          </w:p>
        </w:tc>
        <w:tc>
          <w:tcPr>
            <w:tcW w:w="1389" w:type="dxa"/>
            <w:tcBorders>
              <w:top w:val="nil"/>
              <w:left w:val="nil"/>
              <w:bottom w:val="single" w:sz="4" w:space="0" w:color="auto"/>
              <w:right w:val="single" w:sz="4" w:space="0" w:color="auto"/>
            </w:tcBorders>
            <w:shd w:val="clear" w:color="auto" w:fill="auto"/>
            <w:noWrap/>
            <w:vAlign w:val="center"/>
            <w:hideMark/>
          </w:tcPr>
          <w:p w14:paraId="0B29DFC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554</w:t>
            </w:r>
          </w:p>
        </w:tc>
        <w:tc>
          <w:tcPr>
            <w:tcW w:w="1985" w:type="dxa"/>
            <w:tcBorders>
              <w:top w:val="nil"/>
              <w:left w:val="nil"/>
              <w:bottom w:val="single" w:sz="4" w:space="0" w:color="auto"/>
              <w:right w:val="single" w:sz="4" w:space="0" w:color="auto"/>
            </w:tcBorders>
            <w:shd w:val="clear" w:color="auto" w:fill="auto"/>
            <w:noWrap/>
            <w:vAlign w:val="center"/>
            <w:hideMark/>
          </w:tcPr>
          <w:p w14:paraId="607B522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1.637</w:t>
            </w:r>
          </w:p>
        </w:tc>
      </w:tr>
      <w:tr w:rsidR="00845A1D" w:rsidRPr="004B3784" w14:paraId="2EEAB93D" w14:textId="77777777" w:rsidTr="00845A1D">
        <w:trPr>
          <w:trHeight w:val="20"/>
          <w:jc w:val="center"/>
        </w:trPr>
        <w:tc>
          <w:tcPr>
            <w:tcW w:w="404" w:type="dxa"/>
            <w:tcBorders>
              <w:top w:val="nil"/>
              <w:left w:val="single" w:sz="4" w:space="0" w:color="auto"/>
              <w:bottom w:val="single" w:sz="4" w:space="0" w:color="auto"/>
              <w:right w:val="single" w:sz="4" w:space="0" w:color="auto"/>
            </w:tcBorders>
            <w:shd w:val="clear" w:color="auto" w:fill="auto"/>
            <w:noWrap/>
            <w:vAlign w:val="center"/>
            <w:hideMark/>
          </w:tcPr>
          <w:p w14:paraId="54563AA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17</w:t>
            </w:r>
          </w:p>
        </w:tc>
        <w:tc>
          <w:tcPr>
            <w:tcW w:w="4999" w:type="dxa"/>
            <w:tcBorders>
              <w:top w:val="nil"/>
              <w:left w:val="nil"/>
              <w:bottom w:val="single" w:sz="4" w:space="0" w:color="auto"/>
              <w:right w:val="single" w:sz="4" w:space="0" w:color="auto"/>
            </w:tcBorders>
            <w:shd w:val="clear" w:color="auto" w:fill="auto"/>
            <w:noWrap/>
            <w:vAlign w:val="center"/>
            <w:hideMark/>
          </w:tcPr>
          <w:p w14:paraId="0B14F09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QUINDÍO</w:t>
            </w:r>
          </w:p>
        </w:tc>
        <w:tc>
          <w:tcPr>
            <w:tcW w:w="716" w:type="dxa"/>
            <w:tcBorders>
              <w:top w:val="nil"/>
              <w:left w:val="nil"/>
              <w:bottom w:val="single" w:sz="4" w:space="0" w:color="auto"/>
              <w:right w:val="single" w:sz="4" w:space="0" w:color="auto"/>
            </w:tcBorders>
            <w:shd w:val="clear" w:color="auto" w:fill="auto"/>
            <w:noWrap/>
            <w:vAlign w:val="center"/>
            <w:hideMark/>
          </w:tcPr>
          <w:p w14:paraId="3D5D7A4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959</w:t>
            </w:r>
          </w:p>
        </w:tc>
        <w:tc>
          <w:tcPr>
            <w:tcW w:w="1389" w:type="dxa"/>
            <w:tcBorders>
              <w:top w:val="nil"/>
              <w:left w:val="nil"/>
              <w:bottom w:val="single" w:sz="4" w:space="0" w:color="auto"/>
              <w:right w:val="single" w:sz="4" w:space="0" w:color="auto"/>
            </w:tcBorders>
            <w:shd w:val="clear" w:color="auto" w:fill="auto"/>
            <w:noWrap/>
            <w:vAlign w:val="center"/>
            <w:hideMark/>
          </w:tcPr>
          <w:p w14:paraId="46282DC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653</w:t>
            </w:r>
          </w:p>
        </w:tc>
        <w:tc>
          <w:tcPr>
            <w:tcW w:w="1985" w:type="dxa"/>
            <w:tcBorders>
              <w:top w:val="nil"/>
              <w:left w:val="nil"/>
              <w:bottom w:val="single" w:sz="4" w:space="0" w:color="auto"/>
              <w:right w:val="single" w:sz="4" w:space="0" w:color="auto"/>
            </w:tcBorders>
            <w:shd w:val="clear" w:color="auto" w:fill="auto"/>
            <w:noWrap/>
            <w:vAlign w:val="center"/>
            <w:hideMark/>
          </w:tcPr>
          <w:p w14:paraId="0E7162D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1.612</w:t>
            </w:r>
          </w:p>
        </w:tc>
      </w:tr>
      <w:tr w:rsidR="00845A1D" w:rsidRPr="004B3784" w14:paraId="3DB16E33"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7DD123C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18</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5B56D2E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MAGDALENA</w:t>
            </w:r>
          </w:p>
        </w:tc>
        <w:tc>
          <w:tcPr>
            <w:tcW w:w="716" w:type="dxa"/>
            <w:tcBorders>
              <w:top w:val="nil"/>
              <w:left w:val="nil"/>
              <w:bottom w:val="single" w:sz="4" w:space="0" w:color="auto"/>
              <w:right w:val="single" w:sz="4" w:space="0" w:color="auto"/>
            </w:tcBorders>
            <w:shd w:val="clear" w:color="auto" w:fill="auto"/>
            <w:noWrap/>
            <w:vAlign w:val="center"/>
            <w:hideMark/>
          </w:tcPr>
          <w:p w14:paraId="2CE6A02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1.023</w:t>
            </w:r>
          </w:p>
        </w:tc>
        <w:tc>
          <w:tcPr>
            <w:tcW w:w="1389" w:type="dxa"/>
            <w:tcBorders>
              <w:top w:val="nil"/>
              <w:left w:val="nil"/>
              <w:bottom w:val="single" w:sz="4" w:space="0" w:color="auto"/>
              <w:right w:val="single" w:sz="4" w:space="0" w:color="auto"/>
            </w:tcBorders>
            <w:shd w:val="clear" w:color="auto" w:fill="auto"/>
            <w:noWrap/>
            <w:vAlign w:val="center"/>
            <w:hideMark/>
          </w:tcPr>
          <w:p w14:paraId="269A815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584</w:t>
            </w:r>
          </w:p>
        </w:tc>
        <w:tc>
          <w:tcPr>
            <w:tcW w:w="1985" w:type="dxa"/>
            <w:tcBorders>
              <w:top w:val="nil"/>
              <w:left w:val="nil"/>
              <w:bottom w:val="single" w:sz="4" w:space="0" w:color="auto"/>
              <w:right w:val="single" w:sz="4" w:space="0" w:color="auto"/>
            </w:tcBorders>
            <w:shd w:val="clear" w:color="auto" w:fill="auto"/>
            <w:noWrap/>
            <w:vAlign w:val="center"/>
            <w:hideMark/>
          </w:tcPr>
          <w:p w14:paraId="105F93B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1.607</w:t>
            </w:r>
          </w:p>
        </w:tc>
      </w:tr>
      <w:tr w:rsidR="00845A1D" w:rsidRPr="004B3784" w14:paraId="06C30D30"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5ADD7B4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19</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7DCE7FE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CÓRDOBA</w:t>
            </w:r>
          </w:p>
        </w:tc>
        <w:tc>
          <w:tcPr>
            <w:tcW w:w="716" w:type="dxa"/>
            <w:tcBorders>
              <w:top w:val="nil"/>
              <w:left w:val="nil"/>
              <w:bottom w:val="single" w:sz="4" w:space="0" w:color="auto"/>
              <w:right w:val="single" w:sz="4" w:space="0" w:color="auto"/>
            </w:tcBorders>
            <w:shd w:val="clear" w:color="auto" w:fill="auto"/>
            <w:noWrap/>
            <w:vAlign w:val="center"/>
            <w:hideMark/>
          </w:tcPr>
          <w:p w14:paraId="760E5E9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1.004</w:t>
            </w:r>
          </w:p>
        </w:tc>
        <w:tc>
          <w:tcPr>
            <w:tcW w:w="1389" w:type="dxa"/>
            <w:tcBorders>
              <w:top w:val="nil"/>
              <w:left w:val="nil"/>
              <w:bottom w:val="single" w:sz="4" w:space="0" w:color="auto"/>
              <w:right w:val="single" w:sz="4" w:space="0" w:color="auto"/>
            </w:tcBorders>
            <w:shd w:val="clear" w:color="auto" w:fill="auto"/>
            <w:noWrap/>
            <w:vAlign w:val="center"/>
            <w:hideMark/>
          </w:tcPr>
          <w:p w14:paraId="2050C42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510</w:t>
            </w:r>
          </w:p>
        </w:tc>
        <w:tc>
          <w:tcPr>
            <w:tcW w:w="1985" w:type="dxa"/>
            <w:tcBorders>
              <w:top w:val="nil"/>
              <w:left w:val="nil"/>
              <w:bottom w:val="single" w:sz="4" w:space="0" w:color="auto"/>
              <w:right w:val="single" w:sz="4" w:space="0" w:color="auto"/>
            </w:tcBorders>
            <w:shd w:val="clear" w:color="auto" w:fill="auto"/>
            <w:noWrap/>
            <w:vAlign w:val="center"/>
            <w:hideMark/>
          </w:tcPr>
          <w:p w14:paraId="5582675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1.514</w:t>
            </w:r>
          </w:p>
        </w:tc>
      </w:tr>
      <w:tr w:rsidR="00845A1D" w:rsidRPr="004B3784" w14:paraId="5A428AD8"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03DD8DB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6593079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NARIÑO</w:t>
            </w:r>
          </w:p>
        </w:tc>
        <w:tc>
          <w:tcPr>
            <w:tcW w:w="716" w:type="dxa"/>
            <w:tcBorders>
              <w:top w:val="nil"/>
              <w:left w:val="nil"/>
              <w:bottom w:val="single" w:sz="4" w:space="0" w:color="auto"/>
              <w:right w:val="single" w:sz="4" w:space="0" w:color="auto"/>
            </w:tcBorders>
            <w:shd w:val="clear" w:color="auto" w:fill="auto"/>
            <w:noWrap/>
            <w:vAlign w:val="center"/>
            <w:hideMark/>
          </w:tcPr>
          <w:p w14:paraId="5497F33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743</w:t>
            </w:r>
          </w:p>
        </w:tc>
        <w:tc>
          <w:tcPr>
            <w:tcW w:w="1389" w:type="dxa"/>
            <w:tcBorders>
              <w:top w:val="nil"/>
              <w:left w:val="nil"/>
              <w:bottom w:val="single" w:sz="4" w:space="0" w:color="auto"/>
              <w:right w:val="single" w:sz="4" w:space="0" w:color="auto"/>
            </w:tcBorders>
            <w:shd w:val="clear" w:color="auto" w:fill="auto"/>
            <w:noWrap/>
            <w:vAlign w:val="center"/>
            <w:hideMark/>
          </w:tcPr>
          <w:p w14:paraId="645A755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375</w:t>
            </w:r>
          </w:p>
        </w:tc>
        <w:tc>
          <w:tcPr>
            <w:tcW w:w="1985" w:type="dxa"/>
            <w:tcBorders>
              <w:top w:val="nil"/>
              <w:left w:val="nil"/>
              <w:bottom w:val="single" w:sz="4" w:space="0" w:color="auto"/>
              <w:right w:val="single" w:sz="4" w:space="0" w:color="auto"/>
            </w:tcBorders>
            <w:shd w:val="clear" w:color="auto" w:fill="auto"/>
            <w:noWrap/>
            <w:vAlign w:val="center"/>
            <w:hideMark/>
          </w:tcPr>
          <w:p w14:paraId="7D55A90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1.118</w:t>
            </w:r>
          </w:p>
        </w:tc>
      </w:tr>
      <w:tr w:rsidR="00845A1D" w:rsidRPr="004B3784" w14:paraId="65EA4D74"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45D572E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21</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28A52FF4"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SUCRE</w:t>
            </w:r>
          </w:p>
        </w:tc>
        <w:tc>
          <w:tcPr>
            <w:tcW w:w="716" w:type="dxa"/>
            <w:tcBorders>
              <w:top w:val="nil"/>
              <w:left w:val="nil"/>
              <w:bottom w:val="single" w:sz="4" w:space="0" w:color="auto"/>
              <w:right w:val="single" w:sz="4" w:space="0" w:color="auto"/>
            </w:tcBorders>
            <w:shd w:val="clear" w:color="auto" w:fill="auto"/>
            <w:noWrap/>
            <w:vAlign w:val="center"/>
            <w:hideMark/>
          </w:tcPr>
          <w:p w14:paraId="642D740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625</w:t>
            </w:r>
          </w:p>
        </w:tc>
        <w:tc>
          <w:tcPr>
            <w:tcW w:w="1389" w:type="dxa"/>
            <w:tcBorders>
              <w:top w:val="nil"/>
              <w:left w:val="nil"/>
              <w:bottom w:val="single" w:sz="4" w:space="0" w:color="auto"/>
              <w:right w:val="single" w:sz="4" w:space="0" w:color="auto"/>
            </w:tcBorders>
            <w:shd w:val="clear" w:color="auto" w:fill="auto"/>
            <w:noWrap/>
            <w:vAlign w:val="center"/>
            <w:hideMark/>
          </w:tcPr>
          <w:p w14:paraId="3EC979A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315</w:t>
            </w:r>
          </w:p>
        </w:tc>
        <w:tc>
          <w:tcPr>
            <w:tcW w:w="1985" w:type="dxa"/>
            <w:tcBorders>
              <w:top w:val="nil"/>
              <w:left w:val="nil"/>
              <w:bottom w:val="single" w:sz="4" w:space="0" w:color="auto"/>
              <w:right w:val="single" w:sz="4" w:space="0" w:color="auto"/>
            </w:tcBorders>
            <w:shd w:val="clear" w:color="auto" w:fill="auto"/>
            <w:noWrap/>
            <w:vAlign w:val="center"/>
            <w:hideMark/>
          </w:tcPr>
          <w:p w14:paraId="524CC33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940</w:t>
            </w:r>
          </w:p>
        </w:tc>
      </w:tr>
      <w:tr w:rsidR="00845A1D" w:rsidRPr="004B3784" w14:paraId="582FFDD5"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68AA3C9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22</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65E485A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LA GUAJIRA</w:t>
            </w:r>
          </w:p>
        </w:tc>
        <w:tc>
          <w:tcPr>
            <w:tcW w:w="716" w:type="dxa"/>
            <w:tcBorders>
              <w:top w:val="nil"/>
              <w:left w:val="nil"/>
              <w:bottom w:val="single" w:sz="4" w:space="0" w:color="auto"/>
              <w:right w:val="single" w:sz="4" w:space="0" w:color="auto"/>
            </w:tcBorders>
            <w:shd w:val="clear" w:color="auto" w:fill="auto"/>
            <w:noWrap/>
            <w:vAlign w:val="center"/>
            <w:hideMark/>
          </w:tcPr>
          <w:p w14:paraId="0AE8A5C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487</w:t>
            </w:r>
          </w:p>
        </w:tc>
        <w:tc>
          <w:tcPr>
            <w:tcW w:w="1389" w:type="dxa"/>
            <w:tcBorders>
              <w:top w:val="nil"/>
              <w:left w:val="nil"/>
              <w:bottom w:val="single" w:sz="4" w:space="0" w:color="auto"/>
              <w:right w:val="single" w:sz="4" w:space="0" w:color="auto"/>
            </w:tcBorders>
            <w:shd w:val="clear" w:color="auto" w:fill="auto"/>
            <w:noWrap/>
            <w:vAlign w:val="center"/>
            <w:hideMark/>
          </w:tcPr>
          <w:p w14:paraId="1A2D513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203</w:t>
            </w:r>
          </w:p>
        </w:tc>
        <w:tc>
          <w:tcPr>
            <w:tcW w:w="1985" w:type="dxa"/>
            <w:tcBorders>
              <w:top w:val="nil"/>
              <w:left w:val="nil"/>
              <w:bottom w:val="single" w:sz="4" w:space="0" w:color="auto"/>
              <w:right w:val="single" w:sz="4" w:space="0" w:color="auto"/>
            </w:tcBorders>
            <w:shd w:val="clear" w:color="auto" w:fill="auto"/>
            <w:noWrap/>
            <w:vAlign w:val="center"/>
            <w:hideMark/>
          </w:tcPr>
          <w:p w14:paraId="57905C4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690</w:t>
            </w:r>
          </w:p>
        </w:tc>
      </w:tr>
      <w:tr w:rsidR="00845A1D" w:rsidRPr="004B3784" w14:paraId="778152FD"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4429B48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23</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0EFEE12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CASANARE</w:t>
            </w:r>
          </w:p>
        </w:tc>
        <w:tc>
          <w:tcPr>
            <w:tcW w:w="716" w:type="dxa"/>
            <w:tcBorders>
              <w:top w:val="nil"/>
              <w:left w:val="nil"/>
              <w:bottom w:val="single" w:sz="4" w:space="0" w:color="auto"/>
              <w:right w:val="single" w:sz="4" w:space="0" w:color="auto"/>
            </w:tcBorders>
            <w:shd w:val="clear" w:color="auto" w:fill="auto"/>
            <w:noWrap/>
            <w:vAlign w:val="center"/>
            <w:hideMark/>
          </w:tcPr>
          <w:p w14:paraId="63106DA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503</w:t>
            </w:r>
          </w:p>
        </w:tc>
        <w:tc>
          <w:tcPr>
            <w:tcW w:w="1389" w:type="dxa"/>
            <w:tcBorders>
              <w:top w:val="nil"/>
              <w:left w:val="nil"/>
              <w:bottom w:val="single" w:sz="4" w:space="0" w:color="auto"/>
              <w:right w:val="single" w:sz="4" w:space="0" w:color="auto"/>
            </w:tcBorders>
            <w:shd w:val="clear" w:color="auto" w:fill="auto"/>
            <w:noWrap/>
            <w:vAlign w:val="center"/>
            <w:hideMark/>
          </w:tcPr>
          <w:p w14:paraId="084BB3B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148</w:t>
            </w:r>
          </w:p>
        </w:tc>
        <w:tc>
          <w:tcPr>
            <w:tcW w:w="1985" w:type="dxa"/>
            <w:tcBorders>
              <w:top w:val="nil"/>
              <w:left w:val="nil"/>
              <w:bottom w:val="single" w:sz="4" w:space="0" w:color="auto"/>
              <w:right w:val="single" w:sz="4" w:space="0" w:color="auto"/>
            </w:tcBorders>
            <w:shd w:val="clear" w:color="auto" w:fill="auto"/>
            <w:noWrap/>
            <w:vAlign w:val="center"/>
            <w:hideMark/>
          </w:tcPr>
          <w:p w14:paraId="5B3ABD6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651</w:t>
            </w:r>
          </w:p>
        </w:tc>
      </w:tr>
      <w:tr w:rsidR="00845A1D" w:rsidRPr="004B3784" w14:paraId="4C42A7C3"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375998B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24</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03437D9F"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CHOCÓ</w:t>
            </w:r>
          </w:p>
        </w:tc>
        <w:tc>
          <w:tcPr>
            <w:tcW w:w="716" w:type="dxa"/>
            <w:tcBorders>
              <w:top w:val="nil"/>
              <w:left w:val="nil"/>
              <w:bottom w:val="single" w:sz="4" w:space="0" w:color="auto"/>
              <w:right w:val="single" w:sz="4" w:space="0" w:color="auto"/>
            </w:tcBorders>
            <w:shd w:val="clear" w:color="auto" w:fill="auto"/>
            <w:noWrap/>
            <w:vAlign w:val="center"/>
            <w:hideMark/>
          </w:tcPr>
          <w:p w14:paraId="4F36DC8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252</w:t>
            </w:r>
          </w:p>
        </w:tc>
        <w:tc>
          <w:tcPr>
            <w:tcW w:w="1389" w:type="dxa"/>
            <w:tcBorders>
              <w:top w:val="nil"/>
              <w:left w:val="nil"/>
              <w:bottom w:val="single" w:sz="4" w:space="0" w:color="auto"/>
              <w:right w:val="single" w:sz="4" w:space="0" w:color="auto"/>
            </w:tcBorders>
            <w:shd w:val="clear" w:color="auto" w:fill="auto"/>
            <w:noWrap/>
            <w:vAlign w:val="center"/>
            <w:hideMark/>
          </w:tcPr>
          <w:p w14:paraId="06B727D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103</w:t>
            </w:r>
          </w:p>
        </w:tc>
        <w:tc>
          <w:tcPr>
            <w:tcW w:w="1985" w:type="dxa"/>
            <w:tcBorders>
              <w:top w:val="nil"/>
              <w:left w:val="nil"/>
              <w:bottom w:val="single" w:sz="4" w:space="0" w:color="auto"/>
              <w:right w:val="single" w:sz="4" w:space="0" w:color="auto"/>
            </w:tcBorders>
            <w:shd w:val="clear" w:color="auto" w:fill="auto"/>
            <w:noWrap/>
            <w:vAlign w:val="center"/>
            <w:hideMark/>
          </w:tcPr>
          <w:p w14:paraId="3B80838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355</w:t>
            </w:r>
          </w:p>
        </w:tc>
      </w:tr>
      <w:tr w:rsidR="00845A1D" w:rsidRPr="004B3784" w14:paraId="3CF228D2"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342AB5E3"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25</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65909B5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ARAUCA</w:t>
            </w:r>
          </w:p>
        </w:tc>
        <w:tc>
          <w:tcPr>
            <w:tcW w:w="716" w:type="dxa"/>
            <w:tcBorders>
              <w:top w:val="nil"/>
              <w:left w:val="nil"/>
              <w:bottom w:val="single" w:sz="4" w:space="0" w:color="auto"/>
              <w:right w:val="single" w:sz="4" w:space="0" w:color="auto"/>
            </w:tcBorders>
            <w:shd w:val="clear" w:color="auto" w:fill="auto"/>
            <w:noWrap/>
            <w:vAlign w:val="center"/>
            <w:hideMark/>
          </w:tcPr>
          <w:p w14:paraId="77A3EBD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203</w:t>
            </w:r>
          </w:p>
        </w:tc>
        <w:tc>
          <w:tcPr>
            <w:tcW w:w="1389" w:type="dxa"/>
            <w:tcBorders>
              <w:top w:val="nil"/>
              <w:left w:val="nil"/>
              <w:bottom w:val="single" w:sz="4" w:space="0" w:color="auto"/>
              <w:right w:val="single" w:sz="4" w:space="0" w:color="auto"/>
            </w:tcBorders>
            <w:shd w:val="clear" w:color="auto" w:fill="auto"/>
            <w:noWrap/>
            <w:vAlign w:val="center"/>
            <w:hideMark/>
          </w:tcPr>
          <w:p w14:paraId="669C4AE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70</w:t>
            </w:r>
          </w:p>
        </w:tc>
        <w:tc>
          <w:tcPr>
            <w:tcW w:w="1985" w:type="dxa"/>
            <w:tcBorders>
              <w:top w:val="nil"/>
              <w:left w:val="nil"/>
              <w:bottom w:val="single" w:sz="4" w:space="0" w:color="auto"/>
              <w:right w:val="single" w:sz="4" w:space="0" w:color="auto"/>
            </w:tcBorders>
            <w:shd w:val="clear" w:color="auto" w:fill="auto"/>
            <w:noWrap/>
            <w:vAlign w:val="center"/>
            <w:hideMark/>
          </w:tcPr>
          <w:p w14:paraId="14F2AD6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273</w:t>
            </w:r>
          </w:p>
        </w:tc>
      </w:tr>
      <w:tr w:rsidR="00845A1D" w:rsidRPr="004B3784" w14:paraId="06DA3E82"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3114DE2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26</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089C2EA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CAQUETÁ</w:t>
            </w:r>
          </w:p>
        </w:tc>
        <w:tc>
          <w:tcPr>
            <w:tcW w:w="716" w:type="dxa"/>
            <w:tcBorders>
              <w:top w:val="nil"/>
              <w:left w:val="nil"/>
              <w:bottom w:val="single" w:sz="4" w:space="0" w:color="auto"/>
              <w:right w:val="single" w:sz="4" w:space="0" w:color="auto"/>
            </w:tcBorders>
            <w:shd w:val="clear" w:color="auto" w:fill="auto"/>
            <w:noWrap/>
            <w:vAlign w:val="center"/>
            <w:hideMark/>
          </w:tcPr>
          <w:p w14:paraId="6AB783E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174</w:t>
            </w:r>
          </w:p>
        </w:tc>
        <w:tc>
          <w:tcPr>
            <w:tcW w:w="1389" w:type="dxa"/>
            <w:tcBorders>
              <w:top w:val="nil"/>
              <w:left w:val="nil"/>
              <w:bottom w:val="single" w:sz="4" w:space="0" w:color="auto"/>
              <w:right w:val="single" w:sz="4" w:space="0" w:color="auto"/>
            </w:tcBorders>
            <w:shd w:val="clear" w:color="auto" w:fill="auto"/>
            <w:noWrap/>
            <w:vAlign w:val="center"/>
            <w:hideMark/>
          </w:tcPr>
          <w:p w14:paraId="1D4B313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72</w:t>
            </w:r>
          </w:p>
        </w:tc>
        <w:tc>
          <w:tcPr>
            <w:tcW w:w="1985" w:type="dxa"/>
            <w:tcBorders>
              <w:top w:val="nil"/>
              <w:left w:val="nil"/>
              <w:bottom w:val="single" w:sz="4" w:space="0" w:color="auto"/>
              <w:right w:val="single" w:sz="4" w:space="0" w:color="auto"/>
            </w:tcBorders>
            <w:shd w:val="clear" w:color="auto" w:fill="auto"/>
            <w:noWrap/>
            <w:vAlign w:val="center"/>
            <w:hideMark/>
          </w:tcPr>
          <w:p w14:paraId="68AB189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246</w:t>
            </w:r>
          </w:p>
        </w:tc>
      </w:tr>
      <w:tr w:rsidR="00845A1D" w:rsidRPr="004B3784" w14:paraId="329A6E8D"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7D9CADC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27</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7EC4BAF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PUTUMAYO</w:t>
            </w:r>
          </w:p>
        </w:tc>
        <w:tc>
          <w:tcPr>
            <w:tcW w:w="716" w:type="dxa"/>
            <w:tcBorders>
              <w:top w:val="nil"/>
              <w:left w:val="nil"/>
              <w:bottom w:val="single" w:sz="4" w:space="0" w:color="auto"/>
              <w:right w:val="single" w:sz="4" w:space="0" w:color="auto"/>
            </w:tcBorders>
            <w:shd w:val="clear" w:color="auto" w:fill="auto"/>
            <w:noWrap/>
            <w:vAlign w:val="center"/>
            <w:hideMark/>
          </w:tcPr>
          <w:p w14:paraId="5C45446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91</w:t>
            </w:r>
          </w:p>
        </w:tc>
        <w:tc>
          <w:tcPr>
            <w:tcW w:w="1389" w:type="dxa"/>
            <w:tcBorders>
              <w:top w:val="nil"/>
              <w:left w:val="nil"/>
              <w:bottom w:val="single" w:sz="4" w:space="0" w:color="auto"/>
              <w:right w:val="single" w:sz="4" w:space="0" w:color="auto"/>
            </w:tcBorders>
            <w:shd w:val="clear" w:color="auto" w:fill="auto"/>
            <w:noWrap/>
            <w:vAlign w:val="center"/>
            <w:hideMark/>
          </w:tcPr>
          <w:p w14:paraId="685E504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48</w:t>
            </w:r>
          </w:p>
        </w:tc>
        <w:tc>
          <w:tcPr>
            <w:tcW w:w="1985" w:type="dxa"/>
            <w:tcBorders>
              <w:top w:val="nil"/>
              <w:left w:val="nil"/>
              <w:bottom w:val="single" w:sz="4" w:space="0" w:color="auto"/>
              <w:right w:val="single" w:sz="4" w:space="0" w:color="auto"/>
            </w:tcBorders>
            <w:shd w:val="clear" w:color="auto" w:fill="auto"/>
            <w:noWrap/>
            <w:vAlign w:val="center"/>
            <w:hideMark/>
          </w:tcPr>
          <w:p w14:paraId="053A8F5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139</w:t>
            </w:r>
          </w:p>
        </w:tc>
      </w:tr>
      <w:tr w:rsidR="00845A1D" w:rsidRPr="004B3784" w14:paraId="5ADB52ED"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698FDE8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28</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4F59C46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GUAVIARE</w:t>
            </w:r>
          </w:p>
        </w:tc>
        <w:tc>
          <w:tcPr>
            <w:tcW w:w="716" w:type="dxa"/>
            <w:tcBorders>
              <w:top w:val="nil"/>
              <w:left w:val="nil"/>
              <w:bottom w:val="single" w:sz="4" w:space="0" w:color="auto"/>
              <w:right w:val="single" w:sz="4" w:space="0" w:color="auto"/>
            </w:tcBorders>
            <w:shd w:val="clear" w:color="auto" w:fill="auto"/>
            <w:noWrap/>
            <w:vAlign w:val="center"/>
            <w:hideMark/>
          </w:tcPr>
          <w:p w14:paraId="41D1777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73</w:t>
            </w:r>
          </w:p>
        </w:tc>
        <w:tc>
          <w:tcPr>
            <w:tcW w:w="1389" w:type="dxa"/>
            <w:tcBorders>
              <w:top w:val="nil"/>
              <w:left w:val="nil"/>
              <w:bottom w:val="single" w:sz="4" w:space="0" w:color="auto"/>
              <w:right w:val="single" w:sz="4" w:space="0" w:color="auto"/>
            </w:tcBorders>
            <w:shd w:val="clear" w:color="auto" w:fill="auto"/>
            <w:noWrap/>
            <w:vAlign w:val="center"/>
            <w:hideMark/>
          </w:tcPr>
          <w:p w14:paraId="1BE00ED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41</w:t>
            </w:r>
          </w:p>
        </w:tc>
        <w:tc>
          <w:tcPr>
            <w:tcW w:w="1985" w:type="dxa"/>
            <w:tcBorders>
              <w:top w:val="nil"/>
              <w:left w:val="nil"/>
              <w:bottom w:val="single" w:sz="4" w:space="0" w:color="auto"/>
              <w:right w:val="single" w:sz="4" w:space="0" w:color="auto"/>
            </w:tcBorders>
            <w:shd w:val="clear" w:color="auto" w:fill="auto"/>
            <w:noWrap/>
            <w:vAlign w:val="center"/>
            <w:hideMark/>
          </w:tcPr>
          <w:p w14:paraId="7DA5C09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114</w:t>
            </w:r>
          </w:p>
        </w:tc>
      </w:tr>
      <w:tr w:rsidR="00845A1D" w:rsidRPr="004B3784" w14:paraId="1CDAE835"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2B092CB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29</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1A05EB9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ARCHIPIÉLAGO DE SAN ANDRÉS, PROVIDENCIA Y SANTA CATALINA</w:t>
            </w:r>
          </w:p>
        </w:tc>
        <w:tc>
          <w:tcPr>
            <w:tcW w:w="716" w:type="dxa"/>
            <w:tcBorders>
              <w:top w:val="nil"/>
              <w:left w:val="nil"/>
              <w:bottom w:val="single" w:sz="4" w:space="0" w:color="auto"/>
              <w:right w:val="single" w:sz="4" w:space="0" w:color="auto"/>
            </w:tcBorders>
            <w:shd w:val="clear" w:color="auto" w:fill="auto"/>
            <w:noWrap/>
            <w:vAlign w:val="center"/>
            <w:hideMark/>
          </w:tcPr>
          <w:p w14:paraId="702B9150"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74</w:t>
            </w:r>
          </w:p>
        </w:tc>
        <w:tc>
          <w:tcPr>
            <w:tcW w:w="1389" w:type="dxa"/>
            <w:tcBorders>
              <w:top w:val="nil"/>
              <w:left w:val="nil"/>
              <w:bottom w:val="single" w:sz="4" w:space="0" w:color="auto"/>
              <w:right w:val="single" w:sz="4" w:space="0" w:color="auto"/>
            </w:tcBorders>
            <w:shd w:val="clear" w:color="auto" w:fill="auto"/>
            <w:noWrap/>
            <w:vAlign w:val="center"/>
            <w:hideMark/>
          </w:tcPr>
          <w:p w14:paraId="52729044"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27</w:t>
            </w:r>
          </w:p>
        </w:tc>
        <w:tc>
          <w:tcPr>
            <w:tcW w:w="1985" w:type="dxa"/>
            <w:tcBorders>
              <w:top w:val="nil"/>
              <w:left w:val="nil"/>
              <w:bottom w:val="single" w:sz="4" w:space="0" w:color="auto"/>
              <w:right w:val="single" w:sz="4" w:space="0" w:color="auto"/>
            </w:tcBorders>
            <w:shd w:val="clear" w:color="auto" w:fill="auto"/>
            <w:noWrap/>
            <w:vAlign w:val="center"/>
            <w:hideMark/>
          </w:tcPr>
          <w:p w14:paraId="1015514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101</w:t>
            </w:r>
          </w:p>
        </w:tc>
      </w:tr>
      <w:tr w:rsidR="00845A1D" w:rsidRPr="004B3784" w14:paraId="6F89BD57"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150AF892"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30</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60EEBF2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AMAZONAS</w:t>
            </w:r>
          </w:p>
        </w:tc>
        <w:tc>
          <w:tcPr>
            <w:tcW w:w="716" w:type="dxa"/>
            <w:tcBorders>
              <w:top w:val="nil"/>
              <w:left w:val="nil"/>
              <w:bottom w:val="single" w:sz="4" w:space="0" w:color="auto"/>
              <w:right w:val="single" w:sz="4" w:space="0" w:color="auto"/>
            </w:tcBorders>
            <w:shd w:val="clear" w:color="auto" w:fill="auto"/>
            <w:noWrap/>
            <w:vAlign w:val="center"/>
            <w:hideMark/>
          </w:tcPr>
          <w:p w14:paraId="4228D56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44</w:t>
            </w:r>
          </w:p>
        </w:tc>
        <w:tc>
          <w:tcPr>
            <w:tcW w:w="1389" w:type="dxa"/>
            <w:tcBorders>
              <w:top w:val="nil"/>
              <w:left w:val="nil"/>
              <w:bottom w:val="single" w:sz="4" w:space="0" w:color="auto"/>
              <w:right w:val="single" w:sz="4" w:space="0" w:color="auto"/>
            </w:tcBorders>
            <w:shd w:val="clear" w:color="auto" w:fill="auto"/>
            <w:noWrap/>
            <w:vAlign w:val="center"/>
            <w:hideMark/>
          </w:tcPr>
          <w:p w14:paraId="3390734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20</w:t>
            </w:r>
          </w:p>
        </w:tc>
        <w:tc>
          <w:tcPr>
            <w:tcW w:w="1985" w:type="dxa"/>
            <w:tcBorders>
              <w:top w:val="nil"/>
              <w:left w:val="nil"/>
              <w:bottom w:val="single" w:sz="4" w:space="0" w:color="auto"/>
              <w:right w:val="single" w:sz="4" w:space="0" w:color="auto"/>
            </w:tcBorders>
            <w:shd w:val="clear" w:color="auto" w:fill="auto"/>
            <w:noWrap/>
            <w:vAlign w:val="center"/>
            <w:hideMark/>
          </w:tcPr>
          <w:p w14:paraId="47A3BCAB"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64</w:t>
            </w:r>
          </w:p>
        </w:tc>
      </w:tr>
      <w:tr w:rsidR="00845A1D" w:rsidRPr="004B3784" w14:paraId="1E3BC2E1"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1231AEEA"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31</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171007AC"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VICHADA</w:t>
            </w:r>
          </w:p>
        </w:tc>
        <w:tc>
          <w:tcPr>
            <w:tcW w:w="716" w:type="dxa"/>
            <w:tcBorders>
              <w:top w:val="nil"/>
              <w:left w:val="nil"/>
              <w:bottom w:val="single" w:sz="4" w:space="0" w:color="auto"/>
              <w:right w:val="single" w:sz="4" w:space="0" w:color="auto"/>
            </w:tcBorders>
            <w:shd w:val="clear" w:color="auto" w:fill="auto"/>
            <w:noWrap/>
            <w:vAlign w:val="center"/>
            <w:hideMark/>
          </w:tcPr>
          <w:p w14:paraId="5D0321F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40</w:t>
            </w:r>
          </w:p>
        </w:tc>
        <w:tc>
          <w:tcPr>
            <w:tcW w:w="1389" w:type="dxa"/>
            <w:tcBorders>
              <w:top w:val="nil"/>
              <w:left w:val="nil"/>
              <w:bottom w:val="single" w:sz="4" w:space="0" w:color="auto"/>
              <w:right w:val="single" w:sz="4" w:space="0" w:color="auto"/>
            </w:tcBorders>
            <w:shd w:val="clear" w:color="auto" w:fill="auto"/>
            <w:noWrap/>
            <w:vAlign w:val="center"/>
            <w:hideMark/>
          </w:tcPr>
          <w:p w14:paraId="5C3A90FD"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w:t>
            </w:r>
          </w:p>
        </w:tc>
        <w:tc>
          <w:tcPr>
            <w:tcW w:w="1985" w:type="dxa"/>
            <w:tcBorders>
              <w:top w:val="nil"/>
              <w:left w:val="nil"/>
              <w:bottom w:val="single" w:sz="4" w:space="0" w:color="auto"/>
              <w:right w:val="single" w:sz="4" w:space="0" w:color="auto"/>
            </w:tcBorders>
            <w:shd w:val="clear" w:color="auto" w:fill="auto"/>
            <w:noWrap/>
            <w:vAlign w:val="center"/>
            <w:hideMark/>
          </w:tcPr>
          <w:p w14:paraId="4DD923B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47</w:t>
            </w:r>
          </w:p>
        </w:tc>
      </w:tr>
      <w:tr w:rsidR="00845A1D" w:rsidRPr="004B3784" w14:paraId="3F74A6DF"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75AFE955"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lastRenderedPageBreak/>
              <w:t>32</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78975989"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VAUPÉS</w:t>
            </w:r>
          </w:p>
        </w:tc>
        <w:tc>
          <w:tcPr>
            <w:tcW w:w="716" w:type="dxa"/>
            <w:tcBorders>
              <w:top w:val="nil"/>
              <w:left w:val="nil"/>
              <w:bottom w:val="single" w:sz="4" w:space="0" w:color="auto"/>
              <w:right w:val="single" w:sz="4" w:space="0" w:color="auto"/>
            </w:tcBorders>
            <w:shd w:val="clear" w:color="auto" w:fill="auto"/>
            <w:noWrap/>
            <w:vAlign w:val="center"/>
            <w:hideMark/>
          </w:tcPr>
          <w:p w14:paraId="6152E01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24</w:t>
            </w:r>
          </w:p>
        </w:tc>
        <w:tc>
          <w:tcPr>
            <w:tcW w:w="1389" w:type="dxa"/>
            <w:tcBorders>
              <w:top w:val="nil"/>
              <w:left w:val="nil"/>
              <w:bottom w:val="single" w:sz="4" w:space="0" w:color="auto"/>
              <w:right w:val="single" w:sz="4" w:space="0" w:color="auto"/>
            </w:tcBorders>
            <w:shd w:val="clear" w:color="auto" w:fill="auto"/>
            <w:noWrap/>
            <w:vAlign w:val="center"/>
            <w:hideMark/>
          </w:tcPr>
          <w:p w14:paraId="436CC8C6"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7</w:t>
            </w:r>
          </w:p>
        </w:tc>
        <w:tc>
          <w:tcPr>
            <w:tcW w:w="1985" w:type="dxa"/>
            <w:tcBorders>
              <w:top w:val="nil"/>
              <w:left w:val="nil"/>
              <w:bottom w:val="single" w:sz="4" w:space="0" w:color="auto"/>
              <w:right w:val="single" w:sz="4" w:space="0" w:color="auto"/>
            </w:tcBorders>
            <w:shd w:val="clear" w:color="auto" w:fill="auto"/>
            <w:noWrap/>
            <w:vAlign w:val="center"/>
            <w:hideMark/>
          </w:tcPr>
          <w:p w14:paraId="3F5F20A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31</w:t>
            </w:r>
          </w:p>
        </w:tc>
      </w:tr>
      <w:tr w:rsidR="00845A1D" w:rsidRPr="004B3784" w14:paraId="0EF3D43B" w14:textId="77777777" w:rsidTr="00845A1D">
        <w:trPr>
          <w:trHeight w:val="20"/>
          <w:jc w:val="center"/>
        </w:trPr>
        <w:tc>
          <w:tcPr>
            <w:tcW w:w="404" w:type="dxa"/>
            <w:tcBorders>
              <w:top w:val="nil"/>
              <w:left w:val="single" w:sz="4" w:space="0" w:color="auto"/>
              <w:bottom w:val="single" w:sz="4" w:space="0" w:color="auto"/>
              <w:right w:val="nil"/>
            </w:tcBorders>
            <w:shd w:val="clear" w:color="auto" w:fill="auto"/>
            <w:noWrap/>
            <w:vAlign w:val="center"/>
            <w:hideMark/>
          </w:tcPr>
          <w:p w14:paraId="79328AAE"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33</w:t>
            </w:r>
          </w:p>
        </w:tc>
        <w:tc>
          <w:tcPr>
            <w:tcW w:w="4999" w:type="dxa"/>
            <w:tcBorders>
              <w:top w:val="nil"/>
              <w:left w:val="single" w:sz="4" w:space="0" w:color="auto"/>
              <w:bottom w:val="single" w:sz="4" w:space="0" w:color="auto"/>
              <w:right w:val="single" w:sz="4" w:space="0" w:color="auto"/>
            </w:tcBorders>
            <w:shd w:val="clear" w:color="auto" w:fill="auto"/>
            <w:noWrap/>
            <w:vAlign w:val="center"/>
            <w:hideMark/>
          </w:tcPr>
          <w:p w14:paraId="22FF34F7"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GUAINÍA</w:t>
            </w:r>
          </w:p>
        </w:tc>
        <w:tc>
          <w:tcPr>
            <w:tcW w:w="716" w:type="dxa"/>
            <w:tcBorders>
              <w:top w:val="nil"/>
              <w:left w:val="nil"/>
              <w:bottom w:val="single" w:sz="4" w:space="0" w:color="auto"/>
              <w:right w:val="single" w:sz="4" w:space="0" w:color="auto"/>
            </w:tcBorders>
            <w:shd w:val="clear" w:color="auto" w:fill="auto"/>
            <w:noWrap/>
            <w:vAlign w:val="center"/>
            <w:hideMark/>
          </w:tcPr>
          <w:p w14:paraId="339FB60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15</w:t>
            </w:r>
          </w:p>
        </w:tc>
        <w:tc>
          <w:tcPr>
            <w:tcW w:w="1389" w:type="dxa"/>
            <w:tcBorders>
              <w:top w:val="nil"/>
              <w:left w:val="nil"/>
              <w:bottom w:val="single" w:sz="4" w:space="0" w:color="auto"/>
              <w:right w:val="single" w:sz="4" w:space="0" w:color="auto"/>
            </w:tcBorders>
            <w:shd w:val="clear" w:color="auto" w:fill="auto"/>
            <w:noWrap/>
            <w:vAlign w:val="center"/>
            <w:hideMark/>
          </w:tcPr>
          <w:p w14:paraId="111723A1"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10</w:t>
            </w:r>
          </w:p>
        </w:tc>
        <w:tc>
          <w:tcPr>
            <w:tcW w:w="1985" w:type="dxa"/>
            <w:tcBorders>
              <w:top w:val="nil"/>
              <w:left w:val="nil"/>
              <w:bottom w:val="single" w:sz="4" w:space="0" w:color="auto"/>
              <w:right w:val="single" w:sz="4" w:space="0" w:color="auto"/>
            </w:tcBorders>
            <w:shd w:val="clear" w:color="auto" w:fill="auto"/>
            <w:noWrap/>
            <w:vAlign w:val="center"/>
            <w:hideMark/>
          </w:tcPr>
          <w:p w14:paraId="3FBE9F58" w14:textId="77777777" w:rsidR="00845A1D" w:rsidRPr="004B3784" w:rsidRDefault="00845A1D" w:rsidP="00845A1D">
            <w:pPr>
              <w:jc w:val="center"/>
              <w:rPr>
                <w:rFonts w:ascii="Calibri" w:eastAsia="Times New Roman" w:hAnsi="Calibri" w:cs="Calibri"/>
                <w:sz w:val="18"/>
                <w:szCs w:val="18"/>
                <w:lang w:eastAsia="es-CO"/>
              </w:rPr>
            </w:pPr>
            <w:r w:rsidRPr="004B3784">
              <w:rPr>
                <w:rFonts w:ascii="Calibri" w:eastAsia="Times New Roman" w:hAnsi="Calibri" w:cs="Calibri"/>
                <w:sz w:val="18"/>
                <w:szCs w:val="18"/>
                <w:lang w:eastAsia="es-CO"/>
              </w:rPr>
              <w:t>25</w:t>
            </w:r>
          </w:p>
        </w:tc>
      </w:tr>
      <w:tr w:rsidR="00845A1D" w:rsidRPr="004B3784" w14:paraId="2C9B87C1" w14:textId="77777777" w:rsidTr="00845A1D">
        <w:trPr>
          <w:trHeight w:val="20"/>
          <w:jc w:val="center"/>
        </w:trPr>
        <w:tc>
          <w:tcPr>
            <w:tcW w:w="404" w:type="dxa"/>
            <w:tcBorders>
              <w:top w:val="nil"/>
              <w:left w:val="nil"/>
              <w:bottom w:val="nil"/>
              <w:right w:val="nil"/>
            </w:tcBorders>
            <w:shd w:val="clear" w:color="auto" w:fill="auto"/>
            <w:noWrap/>
            <w:vAlign w:val="center"/>
            <w:hideMark/>
          </w:tcPr>
          <w:p w14:paraId="3B218612" w14:textId="77777777" w:rsidR="00845A1D" w:rsidRPr="004B3784" w:rsidRDefault="00845A1D" w:rsidP="00845A1D">
            <w:pPr>
              <w:jc w:val="center"/>
              <w:rPr>
                <w:rFonts w:ascii="Calibri" w:eastAsia="Times New Roman" w:hAnsi="Calibri" w:cs="Calibri"/>
                <w:sz w:val="18"/>
                <w:szCs w:val="18"/>
                <w:lang w:eastAsia="es-CO"/>
              </w:rPr>
            </w:pPr>
          </w:p>
        </w:tc>
        <w:tc>
          <w:tcPr>
            <w:tcW w:w="4999" w:type="dxa"/>
            <w:tcBorders>
              <w:top w:val="nil"/>
              <w:left w:val="single" w:sz="4" w:space="0" w:color="auto"/>
              <w:bottom w:val="single" w:sz="4" w:space="0" w:color="auto"/>
              <w:right w:val="single" w:sz="4" w:space="0" w:color="auto"/>
            </w:tcBorders>
            <w:shd w:val="clear" w:color="000000" w:fill="A9D08E"/>
            <w:noWrap/>
            <w:vAlign w:val="center"/>
            <w:hideMark/>
          </w:tcPr>
          <w:p w14:paraId="10212194"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TOTAL GENERAL</w:t>
            </w:r>
          </w:p>
        </w:tc>
        <w:tc>
          <w:tcPr>
            <w:tcW w:w="716" w:type="dxa"/>
            <w:tcBorders>
              <w:top w:val="nil"/>
              <w:left w:val="nil"/>
              <w:bottom w:val="single" w:sz="4" w:space="0" w:color="auto"/>
              <w:right w:val="single" w:sz="4" w:space="0" w:color="auto"/>
            </w:tcBorders>
            <w:shd w:val="clear" w:color="000000" w:fill="A9D08E"/>
            <w:noWrap/>
            <w:vAlign w:val="center"/>
            <w:hideMark/>
          </w:tcPr>
          <w:p w14:paraId="6211F7B7"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69.389</w:t>
            </w:r>
          </w:p>
        </w:tc>
        <w:tc>
          <w:tcPr>
            <w:tcW w:w="1389" w:type="dxa"/>
            <w:tcBorders>
              <w:top w:val="nil"/>
              <w:left w:val="nil"/>
              <w:bottom w:val="single" w:sz="4" w:space="0" w:color="auto"/>
              <w:right w:val="single" w:sz="4" w:space="0" w:color="auto"/>
            </w:tcBorders>
            <w:shd w:val="clear" w:color="000000" w:fill="A9D08E"/>
            <w:noWrap/>
            <w:vAlign w:val="center"/>
            <w:hideMark/>
          </w:tcPr>
          <w:p w14:paraId="66591639"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40.446</w:t>
            </w:r>
          </w:p>
        </w:tc>
        <w:tc>
          <w:tcPr>
            <w:tcW w:w="1985" w:type="dxa"/>
            <w:tcBorders>
              <w:top w:val="nil"/>
              <w:left w:val="nil"/>
              <w:bottom w:val="single" w:sz="4" w:space="0" w:color="auto"/>
              <w:right w:val="single" w:sz="4" w:space="0" w:color="auto"/>
            </w:tcBorders>
            <w:shd w:val="clear" w:color="000000" w:fill="A9D08E"/>
            <w:noWrap/>
            <w:vAlign w:val="center"/>
            <w:hideMark/>
          </w:tcPr>
          <w:p w14:paraId="02B67462" w14:textId="77777777" w:rsidR="00845A1D" w:rsidRPr="004B3784" w:rsidRDefault="00845A1D" w:rsidP="00845A1D">
            <w:pPr>
              <w:jc w:val="center"/>
              <w:rPr>
                <w:rFonts w:ascii="Calibri" w:eastAsia="Times New Roman" w:hAnsi="Calibri" w:cs="Calibri"/>
                <w:b/>
                <w:bCs/>
                <w:sz w:val="18"/>
                <w:szCs w:val="18"/>
                <w:lang w:eastAsia="es-CO"/>
              </w:rPr>
            </w:pPr>
            <w:r w:rsidRPr="004B3784">
              <w:rPr>
                <w:rFonts w:ascii="Calibri" w:eastAsia="Times New Roman" w:hAnsi="Calibri" w:cs="Calibri"/>
                <w:b/>
                <w:bCs/>
                <w:sz w:val="18"/>
                <w:szCs w:val="18"/>
                <w:lang w:eastAsia="es-CO"/>
              </w:rPr>
              <w:t>109.835</w:t>
            </w:r>
          </w:p>
        </w:tc>
      </w:tr>
    </w:tbl>
    <w:p w14:paraId="65B3BAC6" w14:textId="77777777" w:rsidR="00845A1D" w:rsidRPr="004B3784" w:rsidRDefault="00845A1D" w:rsidP="00845A1D">
      <w:pPr>
        <w:pStyle w:val="Sinespaciado"/>
        <w:jc w:val="both"/>
        <w:rPr>
          <w:rFonts w:ascii="Arial" w:eastAsia="Times New Roman" w:hAnsi="Arial" w:cs="Arial"/>
          <w:b/>
          <w:sz w:val="24"/>
          <w:szCs w:val="24"/>
          <w:lang w:eastAsia="es-ES"/>
        </w:rPr>
      </w:pPr>
    </w:p>
    <w:p w14:paraId="3B112F99" w14:textId="77777777" w:rsidR="00845A1D" w:rsidRPr="004B3784" w:rsidRDefault="00845A1D" w:rsidP="00845A1D">
      <w:pPr>
        <w:rPr>
          <w:rFonts w:ascii="Arial Narrow" w:hAnsi="Arial Narrow"/>
          <w:b/>
        </w:rPr>
      </w:pPr>
    </w:p>
    <w:p w14:paraId="1D5BC91D" w14:textId="77777777"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 xml:space="preserve">Indique en qué estado se encuentra el proceso de traslado de afiliados de </w:t>
      </w:r>
      <w:proofErr w:type="spellStart"/>
      <w:r w:rsidRPr="004B3784">
        <w:rPr>
          <w:rFonts w:ascii="Arial Narrow" w:hAnsi="Arial Narrow"/>
          <w:b/>
        </w:rPr>
        <w:t>Saludvida</w:t>
      </w:r>
      <w:proofErr w:type="spellEnd"/>
      <w:r w:rsidRPr="004B3784">
        <w:rPr>
          <w:rFonts w:ascii="Arial Narrow" w:hAnsi="Arial Narrow"/>
          <w:b/>
        </w:rPr>
        <w:t xml:space="preserve"> EPS, </w:t>
      </w:r>
      <w:proofErr w:type="spellStart"/>
      <w:r w:rsidRPr="004B3784">
        <w:rPr>
          <w:rFonts w:ascii="Arial Narrow" w:hAnsi="Arial Narrow"/>
          <w:b/>
        </w:rPr>
        <w:t>Emdisalud</w:t>
      </w:r>
      <w:proofErr w:type="spellEnd"/>
      <w:r w:rsidRPr="004B3784">
        <w:rPr>
          <w:rFonts w:ascii="Arial Narrow" w:hAnsi="Arial Narrow"/>
          <w:b/>
        </w:rPr>
        <w:t xml:space="preserve"> EPS, Cruz Blanca EPS, Coomeva EPS, Medimás EPS, Comfacor EPS, Comparta EPS.</w:t>
      </w:r>
    </w:p>
    <w:p w14:paraId="653F30C7" w14:textId="77777777" w:rsidR="007B3705" w:rsidRPr="004B3784" w:rsidRDefault="007B3705" w:rsidP="007B3705">
      <w:pPr>
        <w:pStyle w:val="Prrafodelista"/>
        <w:rPr>
          <w:rFonts w:ascii="Arial Narrow" w:hAnsi="Arial Narrow"/>
          <w:b/>
        </w:rPr>
      </w:pPr>
    </w:p>
    <w:p w14:paraId="443F3AED" w14:textId="77777777" w:rsidR="008C01C6" w:rsidRDefault="00EB3468" w:rsidP="008C01C6">
      <w:pPr>
        <w:pStyle w:val="xmsonormal"/>
        <w:shd w:val="clear" w:color="auto" w:fill="FFFFFF" w:themeFill="background1"/>
        <w:spacing w:before="0" w:beforeAutospacing="0" w:after="0" w:afterAutospacing="0"/>
        <w:jc w:val="both"/>
        <w:rPr>
          <w:rFonts w:ascii="Arial" w:hAnsi="Arial" w:cs="Arial"/>
          <w:color w:val="212121"/>
        </w:rPr>
      </w:pPr>
      <w:r w:rsidRPr="004B3784">
        <w:rPr>
          <w:rFonts w:ascii="Arial Narrow" w:hAnsi="Arial Narrow"/>
          <w:b/>
        </w:rPr>
        <w:t>R/</w:t>
      </w:r>
      <w:r w:rsidR="008C01C6" w:rsidRPr="008C01C6">
        <w:rPr>
          <w:rFonts w:ascii="Arial" w:hAnsi="Arial" w:cs="Arial"/>
          <w:color w:val="212121"/>
        </w:rPr>
        <w:t xml:space="preserve"> </w:t>
      </w:r>
      <w:r w:rsidR="008C01C6">
        <w:rPr>
          <w:rFonts w:ascii="Arial" w:hAnsi="Arial" w:cs="Arial"/>
          <w:color w:val="212121"/>
        </w:rPr>
        <w:t xml:space="preserve"> </w:t>
      </w:r>
      <w:r w:rsidR="008C01C6" w:rsidRPr="008C01C6">
        <w:rPr>
          <w:rFonts w:ascii="Arial Narrow" w:hAnsi="Arial Narrow" w:cs="Arial"/>
          <w:color w:val="212121"/>
          <w:sz w:val="22"/>
          <w:szCs w:val="22"/>
        </w:rPr>
        <w:t>Ver respuesta en siguiente pregunta</w:t>
      </w:r>
    </w:p>
    <w:p w14:paraId="48C480DF" w14:textId="77777777" w:rsidR="00EB3468" w:rsidRPr="004B3784" w:rsidRDefault="00EB3468" w:rsidP="008C01C6">
      <w:pPr>
        <w:pStyle w:val="xmsonormal"/>
        <w:shd w:val="clear" w:color="auto" w:fill="FFFFFF" w:themeFill="background1"/>
        <w:spacing w:before="0" w:beforeAutospacing="0" w:after="0" w:afterAutospacing="0"/>
        <w:jc w:val="both"/>
        <w:rPr>
          <w:rFonts w:ascii="Arial Narrow" w:hAnsi="Arial Narrow"/>
          <w:b/>
        </w:rPr>
      </w:pPr>
    </w:p>
    <w:p w14:paraId="3590BEA2" w14:textId="77777777" w:rsidR="00EB3468" w:rsidRPr="004B3784" w:rsidRDefault="00EB3468" w:rsidP="007B3705">
      <w:pPr>
        <w:pStyle w:val="Prrafodelista"/>
        <w:rPr>
          <w:rFonts w:ascii="Arial Narrow" w:hAnsi="Arial Narrow"/>
          <w:b/>
        </w:rPr>
      </w:pPr>
    </w:p>
    <w:p w14:paraId="0CEE1B9B" w14:textId="77777777"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 xml:space="preserve">Indique cuales son las EPS que están recibiendo los afiliados de las EPS nombradas en la pregunta anterior, indique si ya se </w:t>
      </w:r>
      <w:r w:rsidR="00331000" w:rsidRPr="004B3784">
        <w:rPr>
          <w:rFonts w:ascii="Arial Narrow" w:hAnsi="Arial Narrow"/>
          <w:b/>
        </w:rPr>
        <w:t>realizó</w:t>
      </w:r>
      <w:r w:rsidRPr="004B3784">
        <w:rPr>
          <w:rFonts w:ascii="Arial Narrow" w:hAnsi="Arial Narrow"/>
          <w:b/>
        </w:rPr>
        <w:t xml:space="preserve"> el traslado total de afiliados de lo contrario indique cuantos faltan por trasladar según cada EPS.</w:t>
      </w:r>
    </w:p>
    <w:p w14:paraId="25A5B91D" w14:textId="77777777" w:rsidR="008C01C6" w:rsidRDefault="00EB3468" w:rsidP="008C01C6">
      <w:pPr>
        <w:pStyle w:val="xmsonormal"/>
        <w:shd w:val="clear" w:color="auto" w:fill="FFFFFF" w:themeFill="background1"/>
        <w:spacing w:before="0" w:beforeAutospacing="0" w:after="0" w:afterAutospacing="0"/>
        <w:jc w:val="both"/>
        <w:rPr>
          <w:rFonts w:ascii="Arial" w:hAnsi="Arial" w:cs="Arial"/>
          <w:color w:val="212121"/>
        </w:rPr>
      </w:pPr>
      <w:r w:rsidRPr="004B3784">
        <w:rPr>
          <w:rFonts w:ascii="Arial Narrow" w:hAnsi="Arial Narrow"/>
          <w:b/>
        </w:rPr>
        <w:t>R/</w:t>
      </w:r>
      <w:r w:rsidR="008C01C6" w:rsidRPr="008C01C6">
        <w:rPr>
          <w:rFonts w:ascii="Arial" w:hAnsi="Arial" w:cs="Arial"/>
          <w:color w:val="212121"/>
        </w:rPr>
        <w:t xml:space="preserve"> </w:t>
      </w:r>
      <w:r w:rsidR="008C01C6">
        <w:rPr>
          <w:rFonts w:ascii="Arial" w:hAnsi="Arial" w:cs="Arial"/>
          <w:color w:val="212121"/>
        </w:rPr>
        <w:t xml:space="preserve">Mediante el siguiente cuadro </w:t>
      </w:r>
      <w:r w:rsidR="008C01C6" w:rsidRPr="00987787">
        <w:rPr>
          <w:rFonts w:ascii="Arial" w:hAnsi="Arial" w:cs="Arial"/>
          <w:b/>
          <w:bCs/>
          <w:color w:val="212121"/>
        </w:rPr>
        <w:t>se responde</w:t>
      </w:r>
      <w:r w:rsidR="00F057D4">
        <w:rPr>
          <w:rFonts w:ascii="Arial" w:hAnsi="Arial" w:cs="Arial"/>
          <w:b/>
          <w:bCs/>
          <w:color w:val="212121"/>
        </w:rPr>
        <w:t xml:space="preserve"> la pregunta 4y5</w:t>
      </w:r>
      <w:r w:rsidR="008C01C6" w:rsidRPr="00987787">
        <w:rPr>
          <w:rFonts w:ascii="Arial" w:hAnsi="Arial" w:cs="Arial"/>
          <w:b/>
          <w:bCs/>
          <w:color w:val="212121"/>
        </w:rPr>
        <w:t>:</w:t>
      </w:r>
    </w:p>
    <w:p w14:paraId="61BB6307" w14:textId="77777777" w:rsidR="008C01C6" w:rsidRDefault="008C01C6" w:rsidP="008C01C6">
      <w:pPr>
        <w:pStyle w:val="xmsonormal"/>
        <w:shd w:val="clear" w:color="auto" w:fill="FFFFFF" w:themeFill="background1"/>
        <w:spacing w:before="0" w:beforeAutospacing="0" w:after="0" w:afterAutospacing="0"/>
        <w:jc w:val="both"/>
        <w:rPr>
          <w:rFonts w:ascii="Arial" w:hAnsi="Arial" w:cs="Arial"/>
          <w:color w:val="212121"/>
        </w:rPr>
      </w:pPr>
    </w:p>
    <w:p w14:paraId="6CD2E70C" w14:textId="77777777" w:rsidR="008C01C6" w:rsidRPr="00111242" w:rsidRDefault="008C01C6" w:rsidP="008C01C6">
      <w:pPr>
        <w:pStyle w:val="xmsonormal"/>
        <w:shd w:val="clear" w:color="auto" w:fill="FFFFFF" w:themeFill="background1"/>
        <w:spacing w:before="0" w:beforeAutospacing="0" w:after="0" w:afterAutospacing="0"/>
        <w:jc w:val="both"/>
        <w:rPr>
          <w:rFonts w:ascii="Arial" w:hAnsi="Arial" w:cs="Arial"/>
          <w:color w:val="212121"/>
        </w:rPr>
      </w:pPr>
      <w:r w:rsidRPr="00F057D4">
        <w:rPr>
          <w:rFonts w:ascii="Arial Narrow" w:hAnsi="Arial Narrow" w:cs="Arial"/>
          <w:color w:val="212121"/>
          <w:sz w:val="22"/>
          <w:szCs w:val="22"/>
        </w:rPr>
        <w:t>Es de precisar que en la primera columna se encuentran las EPS receptoras y en la primera fila las EPS objeto de revocatorio total o parcial</w:t>
      </w:r>
      <w:r>
        <w:rPr>
          <w:rFonts w:ascii="Arial" w:hAnsi="Arial" w:cs="Arial"/>
          <w:color w:val="212121"/>
        </w:rPr>
        <w:t>.</w:t>
      </w:r>
    </w:p>
    <w:p w14:paraId="71F69996" w14:textId="77777777" w:rsidR="008C01C6" w:rsidRPr="00111242" w:rsidRDefault="008C01C6" w:rsidP="008C01C6">
      <w:pPr>
        <w:pStyle w:val="xmsonormal"/>
        <w:shd w:val="clear" w:color="auto" w:fill="FFFFFF" w:themeFill="background1"/>
        <w:spacing w:before="0" w:beforeAutospacing="0" w:after="0" w:afterAutospacing="0"/>
        <w:ind w:firstLine="45"/>
        <w:jc w:val="both"/>
        <w:rPr>
          <w:rFonts w:ascii="Arial" w:hAnsi="Arial" w:cs="Arial"/>
          <w:color w:val="212121"/>
        </w:rPr>
      </w:pPr>
    </w:p>
    <w:p w14:paraId="1C6F14CB" w14:textId="77777777" w:rsidR="008C01C6" w:rsidRPr="00111242" w:rsidRDefault="008C01C6" w:rsidP="008C01C6">
      <w:pPr>
        <w:pStyle w:val="xmsonormal"/>
        <w:shd w:val="clear" w:color="auto" w:fill="FFFFFF" w:themeFill="background1"/>
        <w:spacing w:before="0" w:beforeAutospacing="0" w:after="0" w:afterAutospacing="0"/>
        <w:jc w:val="both"/>
        <w:rPr>
          <w:rFonts w:ascii="Arial" w:hAnsi="Arial" w:cs="Arial"/>
          <w:color w:val="212121"/>
        </w:rPr>
      </w:pPr>
    </w:p>
    <w:p w14:paraId="6C7D689D" w14:textId="77777777" w:rsidR="008C01C6" w:rsidRDefault="008C01C6" w:rsidP="008C01C6">
      <w:pPr>
        <w:pStyle w:val="xmsonormal"/>
        <w:shd w:val="clear" w:color="auto" w:fill="FFFFFF" w:themeFill="background1"/>
        <w:spacing w:before="0" w:beforeAutospacing="0" w:after="0" w:afterAutospacing="0"/>
        <w:ind w:hanging="851"/>
        <w:jc w:val="both"/>
        <w:rPr>
          <w:rFonts w:ascii="Arial" w:hAnsi="Arial" w:cs="Arial"/>
          <w:b/>
          <w:bCs/>
        </w:rPr>
      </w:pPr>
      <w:r w:rsidRPr="00111242">
        <w:rPr>
          <w:rFonts w:ascii="Arial" w:hAnsi="Arial" w:cs="Arial"/>
          <w:noProof/>
        </w:rPr>
        <w:lastRenderedPageBreak/>
        <w:drawing>
          <wp:inline distT="0" distB="0" distL="0" distR="0" wp14:anchorId="17E4BAAE" wp14:editId="3CDA6DAB">
            <wp:extent cx="6838950" cy="4105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568" cy="4106246"/>
                    </a:xfrm>
                    <a:prstGeom prst="rect">
                      <a:avLst/>
                    </a:prstGeom>
                    <a:noFill/>
                    <a:ln>
                      <a:noFill/>
                    </a:ln>
                  </pic:spPr>
                </pic:pic>
              </a:graphicData>
            </a:graphic>
          </wp:inline>
        </w:drawing>
      </w:r>
    </w:p>
    <w:p w14:paraId="22234A12" w14:textId="77777777" w:rsidR="008C01C6" w:rsidRDefault="008C01C6" w:rsidP="008C01C6">
      <w:pPr>
        <w:pStyle w:val="xmsonormal"/>
        <w:shd w:val="clear" w:color="auto" w:fill="FFFFFF" w:themeFill="background1"/>
        <w:spacing w:before="0" w:beforeAutospacing="0" w:after="0" w:afterAutospacing="0"/>
        <w:jc w:val="both"/>
        <w:rPr>
          <w:rFonts w:ascii="Arial" w:hAnsi="Arial" w:cs="Arial"/>
          <w:color w:val="212121"/>
        </w:rPr>
      </w:pPr>
    </w:p>
    <w:p w14:paraId="3EDD51E8" w14:textId="77777777" w:rsidR="008C01C6" w:rsidRPr="00F057D4" w:rsidRDefault="008C01C6" w:rsidP="008C01C6">
      <w:pPr>
        <w:pStyle w:val="xmsonormal"/>
        <w:shd w:val="clear" w:color="auto" w:fill="FFFFFF" w:themeFill="background1"/>
        <w:spacing w:before="0" w:beforeAutospacing="0" w:after="0" w:afterAutospacing="0"/>
        <w:ind w:hanging="851"/>
        <w:jc w:val="both"/>
        <w:rPr>
          <w:rFonts w:ascii="Arial Narrow" w:hAnsi="Arial Narrow" w:cs="Arial"/>
          <w:color w:val="212121"/>
          <w:sz w:val="22"/>
          <w:szCs w:val="22"/>
        </w:rPr>
      </w:pPr>
      <w:r w:rsidRPr="00F057D4">
        <w:rPr>
          <w:rFonts w:ascii="Arial Narrow" w:hAnsi="Arial Narrow" w:cs="Arial"/>
          <w:color w:val="212121"/>
          <w:sz w:val="22"/>
          <w:szCs w:val="22"/>
        </w:rPr>
        <w:t xml:space="preserve">             Es de </w:t>
      </w:r>
      <w:r w:rsidRPr="00F057D4">
        <w:rPr>
          <w:rFonts w:ascii="Arial Narrow" w:hAnsi="Arial Narrow" w:cs="Arial"/>
          <w:bCs/>
          <w:sz w:val="22"/>
          <w:szCs w:val="22"/>
        </w:rPr>
        <w:t xml:space="preserve">aclarar que las EPS Coomeva, Comparta y Medimás continúan con autorización de funcionamiento y se encuentran en medida de vigilancia especial, las demás están en proceso </w:t>
      </w:r>
      <w:proofErr w:type="spellStart"/>
      <w:r w:rsidRPr="00F057D4">
        <w:rPr>
          <w:rFonts w:ascii="Arial Narrow" w:hAnsi="Arial Narrow" w:cs="Arial"/>
          <w:bCs/>
          <w:sz w:val="22"/>
          <w:szCs w:val="22"/>
        </w:rPr>
        <w:t>liquidatorio</w:t>
      </w:r>
      <w:proofErr w:type="spellEnd"/>
      <w:r w:rsidRPr="00F057D4">
        <w:rPr>
          <w:rFonts w:ascii="Arial Narrow" w:hAnsi="Arial Narrow" w:cs="Arial"/>
          <w:bCs/>
          <w:sz w:val="22"/>
          <w:szCs w:val="22"/>
        </w:rPr>
        <w:t xml:space="preserve"> con agente liquidador designado y contralor con funciones de Revisor Fiscal. </w:t>
      </w:r>
    </w:p>
    <w:p w14:paraId="4B9C020E" w14:textId="77777777" w:rsidR="008C01C6" w:rsidRPr="00F057D4" w:rsidRDefault="008C01C6" w:rsidP="008C01C6">
      <w:pPr>
        <w:pStyle w:val="xmsonormal"/>
        <w:shd w:val="clear" w:color="auto" w:fill="FFFFFF" w:themeFill="background1"/>
        <w:spacing w:before="0" w:beforeAutospacing="0" w:after="0" w:afterAutospacing="0"/>
        <w:jc w:val="both"/>
        <w:rPr>
          <w:rFonts w:ascii="Arial Narrow" w:hAnsi="Arial Narrow" w:cs="Arial"/>
          <w:color w:val="212121"/>
          <w:sz w:val="22"/>
          <w:szCs w:val="22"/>
        </w:rPr>
      </w:pPr>
    </w:p>
    <w:p w14:paraId="3B07A595" w14:textId="77777777"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 xml:space="preserve">Indique qué acciones puntuales ha ejecutado la Super salud frente a las quejas interpuestas por los ciudadanos en razón a la no atención oportuna o a la negación de atención por parte de las EPS. </w:t>
      </w:r>
    </w:p>
    <w:p w14:paraId="2F681E72" w14:textId="77777777" w:rsidR="00845A1D" w:rsidRPr="004B3784" w:rsidRDefault="00EB3468" w:rsidP="00845A1D">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r w:rsidRPr="004B3784">
        <w:rPr>
          <w:rFonts w:ascii="Arial Narrow" w:hAnsi="Arial Narrow"/>
          <w:b/>
        </w:rPr>
        <w:t>R/</w:t>
      </w:r>
      <w:r w:rsidR="00845A1D" w:rsidRPr="004B3784">
        <w:rPr>
          <w:rFonts w:ascii="Arial" w:eastAsia="Times New Roman" w:hAnsi="Arial" w:cs="Arial"/>
          <w:sz w:val="24"/>
          <w:szCs w:val="24"/>
          <w:bdr w:val="none" w:sz="0" w:space="0" w:color="auto" w:frame="1"/>
          <w:lang w:eastAsia="es-CO"/>
        </w:rPr>
        <w:t xml:space="preserve"> </w:t>
      </w:r>
      <w:r w:rsidR="00845A1D" w:rsidRPr="004B3784">
        <w:rPr>
          <w:rFonts w:ascii="Arial Narrow" w:eastAsia="Times New Roman" w:hAnsi="Arial Narrow" w:cs="Arial"/>
          <w:bdr w:val="none" w:sz="0" w:space="0" w:color="auto" w:frame="1"/>
          <w:lang w:eastAsia="es-CO"/>
        </w:rPr>
        <w:t xml:space="preserve">Para garantizar el acceso a los servicios de salud de las personas con patologías de base crónicas, así como a las personas mayores de 70 años, la Superintendencia, desde su Delegada para Protección al Usuario viene  realizando acciones de inspección y vigilancia a las entidades responsables del aseguramiento en salud de sus afiliados con el fin de que se dé estricto cumplimiento a lo dispuesto en la Resolución 521 de 2020, mediante la cual el Ministerio de Ministerio de Salud y Protección Social adoptó los mecanismos para la atención ambulatoria de estos pacientes. </w:t>
      </w:r>
    </w:p>
    <w:p w14:paraId="4864C2AC"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p>
    <w:p w14:paraId="5C8D105B"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bdr w:val="none" w:sz="0" w:space="0" w:color="auto" w:frame="1"/>
          <w:lang w:eastAsia="es-CO"/>
        </w:rPr>
        <w:t xml:space="preserve">Es así como desde la declaratoria de la emergencia sanitaria, se han ejecutado  diferentes acciones como requerimientos de información y visitas de inspección a varias EPS y, adicionalmente, </w:t>
      </w:r>
      <w:r w:rsidRPr="004B3784">
        <w:rPr>
          <w:rFonts w:ascii="Arial Narrow" w:eastAsia="Times New Roman" w:hAnsi="Arial Narrow" w:cs="Arial"/>
          <w:lang w:eastAsia="es-CO"/>
        </w:rPr>
        <w:t xml:space="preserve">se han proferido, seis medidas cautelares de inmediato cumplimiento para que cesen las acciones que se han venido desplegando y que ponen en riesgo la vida o integridad de los pacientes contra MEDIMAS, COOMEVA, COMPARTA, SAVIA SALUD, CONVIDA y AMBUQ, en las que específicamente se está protegiendo los derechos de pacientes con patología y eventos de alto costo, acciones que se relacionan a continuación </w:t>
      </w:r>
    </w:p>
    <w:p w14:paraId="2AB96507"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p>
    <w:p w14:paraId="25657B96" w14:textId="77777777" w:rsidR="00845A1D" w:rsidRPr="004B3784" w:rsidRDefault="00845A1D" w:rsidP="00845A1D">
      <w:pPr>
        <w:pStyle w:val="Prrafodelista"/>
        <w:numPr>
          <w:ilvl w:val="1"/>
          <w:numId w:val="6"/>
        </w:numPr>
        <w:shd w:val="clear" w:color="auto" w:fill="FFFFFF"/>
        <w:spacing w:after="0" w:line="240" w:lineRule="auto"/>
        <w:jc w:val="both"/>
        <w:textAlignment w:val="baseline"/>
        <w:rPr>
          <w:rFonts w:ascii="Arial Narrow" w:eastAsia="Times New Roman" w:hAnsi="Arial Narrow" w:cs="Arial"/>
          <w:b/>
          <w:bdr w:val="none" w:sz="0" w:space="0" w:color="auto" w:frame="1"/>
          <w:lang w:eastAsia="es-CO"/>
        </w:rPr>
      </w:pPr>
      <w:r w:rsidRPr="004B3784">
        <w:rPr>
          <w:rFonts w:ascii="Arial Narrow" w:eastAsia="Times New Roman" w:hAnsi="Arial Narrow" w:cs="Arial"/>
          <w:b/>
          <w:bdr w:val="none" w:sz="0" w:space="0" w:color="auto" w:frame="1"/>
          <w:lang w:eastAsia="es-CO"/>
        </w:rPr>
        <w:t xml:space="preserve">. Requerimientos de información en seguimiento y evaluación de respuestas. </w:t>
      </w:r>
    </w:p>
    <w:p w14:paraId="4142EC41" w14:textId="77777777" w:rsidR="00845A1D" w:rsidRPr="004B3784" w:rsidRDefault="00845A1D" w:rsidP="00845A1D">
      <w:pPr>
        <w:pStyle w:val="Prrafodelista"/>
        <w:shd w:val="clear" w:color="auto" w:fill="FFFFFF"/>
        <w:spacing w:after="0" w:line="240" w:lineRule="auto"/>
        <w:jc w:val="both"/>
        <w:textAlignment w:val="baseline"/>
        <w:rPr>
          <w:rFonts w:ascii="Arial Narrow" w:eastAsia="Times New Roman" w:hAnsi="Arial Narrow" w:cs="Arial"/>
          <w:b/>
          <w:bdr w:val="none" w:sz="0" w:space="0" w:color="auto" w:frame="1"/>
          <w:lang w:eastAsia="es-CO"/>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64"/>
        <w:gridCol w:w="1683"/>
        <w:gridCol w:w="1122"/>
        <w:gridCol w:w="2807"/>
        <w:gridCol w:w="92"/>
      </w:tblGrid>
      <w:tr w:rsidR="00845A1D" w:rsidRPr="004B3784" w14:paraId="3A5535CF" w14:textId="77777777" w:rsidTr="00845A1D">
        <w:trPr>
          <w:gridAfter w:val="1"/>
          <w:wAfter w:w="93" w:type="dxa"/>
          <w:trHeight w:val="315"/>
        </w:trPr>
        <w:tc>
          <w:tcPr>
            <w:tcW w:w="9087" w:type="dxa"/>
            <w:gridSpan w:val="5"/>
            <w:shd w:val="clear" w:color="auto" w:fill="D9E2F3" w:themeFill="accent5" w:themeFillTint="33"/>
          </w:tcPr>
          <w:p w14:paraId="3F6E4D62"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p>
          <w:p w14:paraId="059B854B"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Requerimientos</w:t>
            </w:r>
          </w:p>
        </w:tc>
      </w:tr>
      <w:tr w:rsidR="00845A1D" w:rsidRPr="004B3784" w14:paraId="495F0B29" w14:textId="77777777" w:rsidTr="00845A1D">
        <w:trPr>
          <w:gridAfter w:val="1"/>
          <w:wAfter w:w="93" w:type="dxa"/>
          <w:trHeight w:val="315"/>
        </w:trPr>
        <w:tc>
          <w:tcPr>
            <w:tcW w:w="724" w:type="dxa"/>
          </w:tcPr>
          <w:p w14:paraId="71FE1C70"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No.</w:t>
            </w:r>
          </w:p>
        </w:tc>
        <w:tc>
          <w:tcPr>
            <w:tcW w:w="2693" w:type="dxa"/>
            <w:tcMar>
              <w:top w:w="15" w:type="dxa"/>
              <w:left w:w="15" w:type="dxa"/>
              <w:bottom w:w="15" w:type="dxa"/>
              <w:right w:w="15" w:type="dxa"/>
            </w:tcMar>
            <w:vAlign w:val="center"/>
            <w:hideMark/>
          </w:tcPr>
          <w:p w14:paraId="3C95F783"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ENTIDAD</w:t>
            </w:r>
          </w:p>
        </w:tc>
        <w:tc>
          <w:tcPr>
            <w:tcW w:w="1701" w:type="dxa"/>
            <w:tcMar>
              <w:top w:w="15" w:type="dxa"/>
              <w:left w:w="15" w:type="dxa"/>
              <w:bottom w:w="15" w:type="dxa"/>
              <w:right w:w="15" w:type="dxa"/>
            </w:tcMar>
            <w:vAlign w:val="center"/>
            <w:hideMark/>
          </w:tcPr>
          <w:p w14:paraId="60453C1F"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REQUERIMIENTO</w:t>
            </w:r>
          </w:p>
        </w:tc>
        <w:tc>
          <w:tcPr>
            <w:tcW w:w="1134" w:type="dxa"/>
            <w:tcMar>
              <w:top w:w="15" w:type="dxa"/>
              <w:left w:w="15" w:type="dxa"/>
              <w:bottom w:w="15" w:type="dxa"/>
              <w:right w:w="15" w:type="dxa"/>
            </w:tcMar>
            <w:vAlign w:val="center"/>
            <w:hideMark/>
          </w:tcPr>
          <w:p w14:paraId="5B2061CD"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FECHA</w:t>
            </w:r>
          </w:p>
        </w:tc>
        <w:tc>
          <w:tcPr>
            <w:tcW w:w="2835" w:type="dxa"/>
          </w:tcPr>
          <w:p w14:paraId="0454EEEF"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ASUNTO</w:t>
            </w:r>
          </w:p>
        </w:tc>
      </w:tr>
      <w:tr w:rsidR="00845A1D" w:rsidRPr="004B3784" w14:paraId="14B5EC85" w14:textId="77777777" w:rsidTr="00845A1D">
        <w:trPr>
          <w:gridAfter w:val="1"/>
          <w:wAfter w:w="93" w:type="dxa"/>
          <w:trHeight w:val="390"/>
        </w:trPr>
        <w:tc>
          <w:tcPr>
            <w:tcW w:w="724" w:type="dxa"/>
          </w:tcPr>
          <w:p w14:paraId="5E3BF08B" w14:textId="77777777" w:rsidR="00845A1D" w:rsidRPr="004B3784" w:rsidRDefault="00845A1D" w:rsidP="00845A1D">
            <w:pPr>
              <w:pStyle w:val="Prrafodelista"/>
              <w:numPr>
                <w:ilvl w:val="0"/>
                <w:numId w:val="5"/>
              </w:numPr>
              <w:spacing w:after="0" w:line="240" w:lineRule="auto"/>
              <w:rPr>
                <w:rFonts w:ascii="Arial Narrow" w:eastAsia="Times New Roman" w:hAnsi="Arial Narrow" w:cs="Times New Roman"/>
                <w:sz w:val="20"/>
                <w:szCs w:val="20"/>
                <w:lang w:eastAsia="es-CO"/>
              </w:rPr>
            </w:pPr>
          </w:p>
        </w:tc>
        <w:tc>
          <w:tcPr>
            <w:tcW w:w="2693" w:type="dxa"/>
            <w:tcMar>
              <w:top w:w="15" w:type="dxa"/>
              <w:left w:w="15" w:type="dxa"/>
              <w:bottom w:w="15" w:type="dxa"/>
              <w:right w:w="15" w:type="dxa"/>
            </w:tcMar>
            <w:vAlign w:val="center"/>
            <w:hideMark/>
          </w:tcPr>
          <w:p w14:paraId="3C87FDBB"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MEDIMÁS</w:t>
            </w:r>
          </w:p>
        </w:tc>
        <w:tc>
          <w:tcPr>
            <w:tcW w:w="1701" w:type="dxa"/>
            <w:tcMar>
              <w:top w:w="15" w:type="dxa"/>
              <w:left w:w="15" w:type="dxa"/>
              <w:bottom w:w="15" w:type="dxa"/>
              <w:right w:w="15" w:type="dxa"/>
            </w:tcMar>
            <w:vAlign w:val="center"/>
            <w:hideMark/>
          </w:tcPr>
          <w:p w14:paraId="481DC4BA"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2-2020-40114</w:t>
            </w:r>
          </w:p>
        </w:tc>
        <w:tc>
          <w:tcPr>
            <w:tcW w:w="1134" w:type="dxa"/>
            <w:tcMar>
              <w:top w:w="15" w:type="dxa"/>
              <w:left w:w="15" w:type="dxa"/>
              <w:bottom w:w="15" w:type="dxa"/>
              <w:right w:w="15" w:type="dxa"/>
            </w:tcMar>
            <w:vAlign w:val="center"/>
            <w:hideMark/>
          </w:tcPr>
          <w:p w14:paraId="3910EC96"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5/04/2020</w:t>
            </w:r>
          </w:p>
        </w:tc>
        <w:tc>
          <w:tcPr>
            <w:tcW w:w="2835" w:type="dxa"/>
          </w:tcPr>
          <w:p w14:paraId="5951083D"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 xml:space="preserve">Medicamentos </w:t>
            </w:r>
          </w:p>
        </w:tc>
      </w:tr>
      <w:tr w:rsidR="00845A1D" w:rsidRPr="004B3784" w14:paraId="3CCA3593" w14:textId="77777777" w:rsidTr="00845A1D">
        <w:trPr>
          <w:gridAfter w:val="1"/>
          <w:wAfter w:w="93" w:type="dxa"/>
          <w:trHeight w:val="390"/>
        </w:trPr>
        <w:tc>
          <w:tcPr>
            <w:tcW w:w="724" w:type="dxa"/>
          </w:tcPr>
          <w:p w14:paraId="223F746C" w14:textId="77777777" w:rsidR="00845A1D" w:rsidRPr="004B3784" w:rsidRDefault="00845A1D" w:rsidP="00845A1D">
            <w:pPr>
              <w:pStyle w:val="Prrafodelista"/>
              <w:numPr>
                <w:ilvl w:val="0"/>
                <w:numId w:val="5"/>
              </w:numPr>
              <w:spacing w:after="0" w:line="240" w:lineRule="auto"/>
              <w:rPr>
                <w:rFonts w:ascii="Arial Narrow" w:eastAsia="Times New Roman" w:hAnsi="Arial Narrow" w:cs="Times New Roman"/>
                <w:sz w:val="20"/>
                <w:szCs w:val="20"/>
                <w:lang w:eastAsia="es-CO"/>
              </w:rPr>
            </w:pPr>
          </w:p>
        </w:tc>
        <w:tc>
          <w:tcPr>
            <w:tcW w:w="2693" w:type="dxa"/>
            <w:tcMar>
              <w:top w:w="15" w:type="dxa"/>
              <w:left w:w="15" w:type="dxa"/>
              <w:bottom w:w="15" w:type="dxa"/>
              <w:right w:w="15" w:type="dxa"/>
            </w:tcMar>
            <w:vAlign w:val="center"/>
            <w:hideMark/>
          </w:tcPr>
          <w:p w14:paraId="77621F5C"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COOMEVA</w:t>
            </w:r>
          </w:p>
        </w:tc>
        <w:tc>
          <w:tcPr>
            <w:tcW w:w="1701" w:type="dxa"/>
            <w:tcMar>
              <w:top w:w="15" w:type="dxa"/>
              <w:left w:w="15" w:type="dxa"/>
              <w:bottom w:w="15" w:type="dxa"/>
              <w:right w:w="15" w:type="dxa"/>
            </w:tcMar>
            <w:vAlign w:val="center"/>
            <w:hideMark/>
          </w:tcPr>
          <w:p w14:paraId="0A59FB3F"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2-2020-40115</w:t>
            </w:r>
          </w:p>
        </w:tc>
        <w:tc>
          <w:tcPr>
            <w:tcW w:w="1134" w:type="dxa"/>
            <w:tcMar>
              <w:top w:w="15" w:type="dxa"/>
              <w:left w:w="15" w:type="dxa"/>
              <w:bottom w:w="15" w:type="dxa"/>
              <w:right w:w="15" w:type="dxa"/>
            </w:tcMar>
            <w:vAlign w:val="center"/>
            <w:hideMark/>
          </w:tcPr>
          <w:p w14:paraId="390845E0"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5/04/2020</w:t>
            </w:r>
          </w:p>
        </w:tc>
        <w:tc>
          <w:tcPr>
            <w:tcW w:w="2835" w:type="dxa"/>
          </w:tcPr>
          <w:p w14:paraId="0D6D7FBD"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 xml:space="preserve">Medicamentos </w:t>
            </w:r>
          </w:p>
        </w:tc>
      </w:tr>
      <w:tr w:rsidR="00845A1D" w:rsidRPr="004B3784" w14:paraId="6FA1164D" w14:textId="77777777" w:rsidTr="00845A1D">
        <w:trPr>
          <w:gridAfter w:val="1"/>
          <w:wAfter w:w="93" w:type="dxa"/>
          <w:trHeight w:val="390"/>
        </w:trPr>
        <w:tc>
          <w:tcPr>
            <w:tcW w:w="724" w:type="dxa"/>
          </w:tcPr>
          <w:p w14:paraId="34761FEB" w14:textId="77777777" w:rsidR="00845A1D" w:rsidRPr="004B3784" w:rsidRDefault="00845A1D" w:rsidP="00845A1D">
            <w:pPr>
              <w:pStyle w:val="Prrafodelista"/>
              <w:numPr>
                <w:ilvl w:val="0"/>
                <w:numId w:val="5"/>
              </w:numPr>
              <w:spacing w:after="0" w:line="240" w:lineRule="auto"/>
              <w:rPr>
                <w:rFonts w:ascii="Arial Narrow" w:eastAsia="Times New Roman" w:hAnsi="Arial Narrow" w:cs="Times New Roman"/>
                <w:sz w:val="20"/>
                <w:szCs w:val="20"/>
                <w:lang w:eastAsia="es-CO"/>
              </w:rPr>
            </w:pPr>
          </w:p>
        </w:tc>
        <w:tc>
          <w:tcPr>
            <w:tcW w:w="2693" w:type="dxa"/>
            <w:tcMar>
              <w:top w:w="15" w:type="dxa"/>
              <w:left w:w="15" w:type="dxa"/>
              <w:bottom w:w="15" w:type="dxa"/>
              <w:right w:w="15" w:type="dxa"/>
            </w:tcMar>
            <w:vAlign w:val="center"/>
            <w:hideMark/>
          </w:tcPr>
          <w:p w14:paraId="32B35A35"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NUEVA EPS</w:t>
            </w:r>
          </w:p>
        </w:tc>
        <w:tc>
          <w:tcPr>
            <w:tcW w:w="1701" w:type="dxa"/>
            <w:tcMar>
              <w:top w:w="15" w:type="dxa"/>
              <w:left w:w="15" w:type="dxa"/>
              <w:bottom w:w="15" w:type="dxa"/>
              <w:right w:w="15" w:type="dxa"/>
            </w:tcMar>
            <w:vAlign w:val="center"/>
            <w:hideMark/>
          </w:tcPr>
          <w:p w14:paraId="259862F2"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2-2020-40234</w:t>
            </w:r>
          </w:p>
        </w:tc>
        <w:tc>
          <w:tcPr>
            <w:tcW w:w="1134" w:type="dxa"/>
            <w:tcMar>
              <w:top w:w="15" w:type="dxa"/>
              <w:left w:w="15" w:type="dxa"/>
              <w:bottom w:w="15" w:type="dxa"/>
              <w:right w:w="15" w:type="dxa"/>
            </w:tcMar>
            <w:vAlign w:val="center"/>
            <w:hideMark/>
          </w:tcPr>
          <w:p w14:paraId="6218A086"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6/04/2020</w:t>
            </w:r>
          </w:p>
        </w:tc>
        <w:tc>
          <w:tcPr>
            <w:tcW w:w="2835" w:type="dxa"/>
          </w:tcPr>
          <w:p w14:paraId="65D320E0"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 xml:space="preserve">Medicamentos </w:t>
            </w:r>
          </w:p>
        </w:tc>
      </w:tr>
      <w:tr w:rsidR="00845A1D" w:rsidRPr="004B3784" w14:paraId="487D9637" w14:textId="77777777" w:rsidTr="00845A1D">
        <w:trPr>
          <w:gridAfter w:val="1"/>
          <w:wAfter w:w="93" w:type="dxa"/>
          <w:trHeight w:val="390"/>
        </w:trPr>
        <w:tc>
          <w:tcPr>
            <w:tcW w:w="724" w:type="dxa"/>
          </w:tcPr>
          <w:p w14:paraId="11E17B84" w14:textId="77777777" w:rsidR="00845A1D" w:rsidRPr="004B3784" w:rsidRDefault="00845A1D" w:rsidP="00845A1D">
            <w:pPr>
              <w:pStyle w:val="Prrafodelista"/>
              <w:numPr>
                <w:ilvl w:val="0"/>
                <w:numId w:val="5"/>
              </w:numPr>
              <w:spacing w:after="0" w:line="240" w:lineRule="auto"/>
              <w:rPr>
                <w:rFonts w:ascii="Arial Narrow" w:eastAsia="Times New Roman" w:hAnsi="Arial Narrow" w:cs="Times New Roman"/>
                <w:sz w:val="20"/>
                <w:szCs w:val="20"/>
                <w:lang w:eastAsia="es-CO"/>
              </w:rPr>
            </w:pPr>
          </w:p>
        </w:tc>
        <w:tc>
          <w:tcPr>
            <w:tcW w:w="2693" w:type="dxa"/>
            <w:tcMar>
              <w:top w:w="15" w:type="dxa"/>
              <w:left w:w="15" w:type="dxa"/>
              <w:bottom w:w="15" w:type="dxa"/>
              <w:right w:w="15" w:type="dxa"/>
            </w:tcMar>
            <w:vAlign w:val="center"/>
            <w:hideMark/>
          </w:tcPr>
          <w:p w14:paraId="124C2E07"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SAVIA SALUD</w:t>
            </w:r>
          </w:p>
        </w:tc>
        <w:tc>
          <w:tcPr>
            <w:tcW w:w="1701" w:type="dxa"/>
            <w:tcMar>
              <w:top w:w="15" w:type="dxa"/>
              <w:left w:w="15" w:type="dxa"/>
              <w:bottom w:w="15" w:type="dxa"/>
              <w:right w:w="15" w:type="dxa"/>
            </w:tcMar>
            <w:vAlign w:val="center"/>
            <w:hideMark/>
          </w:tcPr>
          <w:p w14:paraId="0F8E896E"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2-2020-40235</w:t>
            </w:r>
          </w:p>
        </w:tc>
        <w:tc>
          <w:tcPr>
            <w:tcW w:w="1134" w:type="dxa"/>
            <w:tcMar>
              <w:top w:w="15" w:type="dxa"/>
              <w:left w:w="15" w:type="dxa"/>
              <w:bottom w:w="15" w:type="dxa"/>
              <w:right w:w="15" w:type="dxa"/>
            </w:tcMar>
            <w:vAlign w:val="center"/>
            <w:hideMark/>
          </w:tcPr>
          <w:p w14:paraId="6A3AEDFE"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6/04/2020</w:t>
            </w:r>
          </w:p>
        </w:tc>
        <w:tc>
          <w:tcPr>
            <w:tcW w:w="2835" w:type="dxa"/>
          </w:tcPr>
          <w:p w14:paraId="71C9097B"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 xml:space="preserve">Medicamentos </w:t>
            </w:r>
          </w:p>
        </w:tc>
      </w:tr>
      <w:tr w:rsidR="00845A1D" w:rsidRPr="004B3784" w14:paraId="1F7E0F28" w14:textId="77777777" w:rsidTr="00845A1D">
        <w:trPr>
          <w:gridAfter w:val="1"/>
          <w:wAfter w:w="93" w:type="dxa"/>
          <w:trHeight w:val="390"/>
        </w:trPr>
        <w:tc>
          <w:tcPr>
            <w:tcW w:w="724" w:type="dxa"/>
          </w:tcPr>
          <w:p w14:paraId="14F8906D" w14:textId="77777777" w:rsidR="00845A1D" w:rsidRPr="004B3784" w:rsidRDefault="00845A1D" w:rsidP="00845A1D">
            <w:pPr>
              <w:pStyle w:val="Prrafodelista"/>
              <w:numPr>
                <w:ilvl w:val="0"/>
                <w:numId w:val="5"/>
              </w:numPr>
              <w:spacing w:after="0" w:line="240" w:lineRule="auto"/>
              <w:rPr>
                <w:rFonts w:ascii="Arial Narrow" w:eastAsia="Times New Roman" w:hAnsi="Arial Narrow" w:cs="Times New Roman"/>
                <w:sz w:val="20"/>
                <w:szCs w:val="20"/>
                <w:lang w:eastAsia="es-CO"/>
              </w:rPr>
            </w:pPr>
          </w:p>
        </w:tc>
        <w:tc>
          <w:tcPr>
            <w:tcW w:w="2693" w:type="dxa"/>
            <w:tcMar>
              <w:top w:w="15" w:type="dxa"/>
              <w:left w:w="15" w:type="dxa"/>
              <w:bottom w:w="15" w:type="dxa"/>
              <w:right w:w="15" w:type="dxa"/>
            </w:tcMar>
            <w:vAlign w:val="center"/>
            <w:hideMark/>
          </w:tcPr>
          <w:p w14:paraId="1EC97446"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CONVIDA</w:t>
            </w:r>
          </w:p>
        </w:tc>
        <w:tc>
          <w:tcPr>
            <w:tcW w:w="1701" w:type="dxa"/>
            <w:tcMar>
              <w:top w:w="15" w:type="dxa"/>
              <w:left w:w="15" w:type="dxa"/>
              <w:bottom w:w="15" w:type="dxa"/>
              <w:right w:w="15" w:type="dxa"/>
            </w:tcMar>
            <w:vAlign w:val="center"/>
            <w:hideMark/>
          </w:tcPr>
          <w:p w14:paraId="317E70A1"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2-2020-40116</w:t>
            </w:r>
          </w:p>
        </w:tc>
        <w:tc>
          <w:tcPr>
            <w:tcW w:w="1134" w:type="dxa"/>
            <w:tcMar>
              <w:top w:w="15" w:type="dxa"/>
              <w:left w:w="15" w:type="dxa"/>
              <w:bottom w:w="15" w:type="dxa"/>
              <w:right w:w="15" w:type="dxa"/>
            </w:tcMar>
            <w:vAlign w:val="center"/>
            <w:hideMark/>
          </w:tcPr>
          <w:p w14:paraId="5AB3AA1A" w14:textId="77777777" w:rsidR="00845A1D" w:rsidRPr="004B3784" w:rsidRDefault="00845A1D" w:rsidP="00845A1D">
            <w:pPr>
              <w:spacing w:after="0" w:line="240" w:lineRule="auto"/>
              <w:jc w:val="both"/>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5/04/2020</w:t>
            </w:r>
          </w:p>
        </w:tc>
        <w:tc>
          <w:tcPr>
            <w:tcW w:w="2835" w:type="dxa"/>
          </w:tcPr>
          <w:p w14:paraId="39918A93"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 xml:space="preserve">Medicamentos </w:t>
            </w:r>
          </w:p>
        </w:tc>
      </w:tr>
      <w:tr w:rsidR="00845A1D" w:rsidRPr="004B3784" w14:paraId="2ADD11EF" w14:textId="77777777" w:rsidTr="00845A1D">
        <w:tblPrEx>
          <w:tblCellMar>
            <w:top w:w="15" w:type="dxa"/>
            <w:left w:w="15" w:type="dxa"/>
            <w:bottom w:w="15" w:type="dxa"/>
            <w:right w:w="15" w:type="dxa"/>
          </w:tblCellMar>
        </w:tblPrEx>
        <w:trPr>
          <w:trHeight w:val="300"/>
        </w:trPr>
        <w:tc>
          <w:tcPr>
            <w:tcW w:w="724" w:type="dxa"/>
          </w:tcPr>
          <w:p w14:paraId="42183EA2"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3727A32B"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ASMET SALUD</w:t>
            </w:r>
          </w:p>
        </w:tc>
        <w:tc>
          <w:tcPr>
            <w:tcW w:w="1701" w:type="dxa"/>
            <w:vAlign w:val="center"/>
            <w:hideMark/>
          </w:tcPr>
          <w:p w14:paraId="06AB8C0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2-2020-42915</w:t>
            </w:r>
          </w:p>
        </w:tc>
        <w:tc>
          <w:tcPr>
            <w:tcW w:w="1134" w:type="dxa"/>
            <w:vAlign w:val="center"/>
            <w:hideMark/>
          </w:tcPr>
          <w:p w14:paraId="7E28A9FB"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790E0B86"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304C17F3" w14:textId="77777777" w:rsidTr="00845A1D">
        <w:tblPrEx>
          <w:tblCellMar>
            <w:top w:w="15" w:type="dxa"/>
            <w:left w:w="15" w:type="dxa"/>
            <w:bottom w:w="15" w:type="dxa"/>
            <w:right w:w="15" w:type="dxa"/>
          </w:tblCellMar>
        </w:tblPrEx>
        <w:trPr>
          <w:trHeight w:val="300"/>
        </w:trPr>
        <w:tc>
          <w:tcPr>
            <w:tcW w:w="724" w:type="dxa"/>
          </w:tcPr>
          <w:p w14:paraId="7E05DA35"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4191220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CAJACOPI ATLÁTICO </w:t>
            </w:r>
          </w:p>
        </w:tc>
        <w:tc>
          <w:tcPr>
            <w:tcW w:w="1701" w:type="dxa"/>
            <w:vAlign w:val="center"/>
            <w:hideMark/>
          </w:tcPr>
          <w:p w14:paraId="77D373A1"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2-2020-42921</w:t>
            </w:r>
          </w:p>
        </w:tc>
        <w:tc>
          <w:tcPr>
            <w:tcW w:w="1134" w:type="dxa"/>
            <w:vAlign w:val="center"/>
            <w:hideMark/>
          </w:tcPr>
          <w:p w14:paraId="0607E8D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787B612E"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AFFC9C5" w14:textId="77777777" w:rsidTr="00845A1D">
        <w:tblPrEx>
          <w:tblCellMar>
            <w:top w:w="15" w:type="dxa"/>
            <w:left w:w="15" w:type="dxa"/>
            <w:bottom w:w="15" w:type="dxa"/>
            <w:right w:w="15" w:type="dxa"/>
          </w:tblCellMar>
        </w:tblPrEx>
        <w:trPr>
          <w:trHeight w:val="300"/>
        </w:trPr>
        <w:tc>
          <w:tcPr>
            <w:tcW w:w="724" w:type="dxa"/>
          </w:tcPr>
          <w:p w14:paraId="723F9107"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0BABABE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CAPITAL SALUD </w:t>
            </w:r>
          </w:p>
        </w:tc>
        <w:tc>
          <w:tcPr>
            <w:tcW w:w="1701" w:type="dxa"/>
            <w:vAlign w:val="center"/>
            <w:hideMark/>
          </w:tcPr>
          <w:p w14:paraId="53EDDE2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2-2020-42911</w:t>
            </w:r>
          </w:p>
        </w:tc>
        <w:tc>
          <w:tcPr>
            <w:tcW w:w="1134" w:type="dxa"/>
            <w:vAlign w:val="center"/>
            <w:hideMark/>
          </w:tcPr>
          <w:p w14:paraId="676FA0C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4078F29A"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40AC53A" w14:textId="77777777" w:rsidTr="00845A1D">
        <w:tblPrEx>
          <w:tblCellMar>
            <w:top w:w="15" w:type="dxa"/>
            <w:left w:w="15" w:type="dxa"/>
            <w:bottom w:w="15" w:type="dxa"/>
            <w:right w:w="15" w:type="dxa"/>
          </w:tblCellMar>
        </w:tblPrEx>
        <w:trPr>
          <w:trHeight w:val="300"/>
        </w:trPr>
        <w:tc>
          <w:tcPr>
            <w:tcW w:w="724" w:type="dxa"/>
          </w:tcPr>
          <w:p w14:paraId="41EC83E0"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298C0536"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COMFENALCO VALLE </w:t>
            </w:r>
          </w:p>
        </w:tc>
        <w:tc>
          <w:tcPr>
            <w:tcW w:w="1701" w:type="dxa"/>
            <w:vAlign w:val="center"/>
            <w:hideMark/>
          </w:tcPr>
          <w:p w14:paraId="7BB0C47A"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2-2020-42918</w:t>
            </w:r>
          </w:p>
        </w:tc>
        <w:tc>
          <w:tcPr>
            <w:tcW w:w="1134" w:type="dxa"/>
            <w:vAlign w:val="center"/>
            <w:hideMark/>
          </w:tcPr>
          <w:p w14:paraId="476E70AF"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72E5C6DB"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6088D4EE" w14:textId="77777777" w:rsidTr="00845A1D">
        <w:tblPrEx>
          <w:tblCellMar>
            <w:top w:w="15" w:type="dxa"/>
            <w:left w:w="15" w:type="dxa"/>
            <w:bottom w:w="15" w:type="dxa"/>
            <w:right w:w="15" w:type="dxa"/>
          </w:tblCellMar>
        </w:tblPrEx>
        <w:trPr>
          <w:trHeight w:val="300"/>
        </w:trPr>
        <w:tc>
          <w:tcPr>
            <w:tcW w:w="724" w:type="dxa"/>
          </w:tcPr>
          <w:p w14:paraId="5C3D4412"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3569461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COMPENSAR EPS </w:t>
            </w:r>
          </w:p>
        </w:tc>
        <w:tc>
          <w:tcPr>
            <w:tcW w:w="1701" w:type="dxa"/>
            <w:vAlign w:val="center"/>
            <w:hideMark/>
          </w:tcPr>
          <w:p w14:paraId="22B2111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2-2020-42913</w:t>
            </w:r>
          </w:p>
        </w:tc>
        <w:tc>
          <w:tcPr>
            <w:tcW w:w="1134" w:type="dxa"/>
            <w:vAlign w:val="center"/>
            <w:hideMark/>
          </w:tcPr>
          <w:p w14:paraId="244625BA"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322214E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640D824A" w14:textId="77777777" w:rsidTr="00845A1D">
        <w:tblPrEx>
          <w:tblCellMar>
            <w:top w:w="15" w:type="dxa"/>
            <w:left w:w="15" w:type="dxa"/>
            <w:bottom w:w="15" w:type="dxa"/>
            <w:right w:w="15" w:type="dxa"/>
          </w:tblCellMar>
        </w:tblPrEx>
        <w:trPr>
          <w:trHeight w:val="300"/>
        </w:trPr>
        <w:tc>
          <w:tcPr>
            <w:tcW w:w="724" w:type="dxa"/>
          </w:tcPr>
          <w:p w14:paraId="7C5DA7B1"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2FF72D7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COOMEVA </w:t>
            </w:r>
          </w:p>
        </w:tc>
        <w:tc>
          <w:tcPr>
            <w:tcW w:w="1701" w:type="dxa"/>
            <w:vAlign w:val="center"/>
            <w:hideMark/>
          </w:tcPr>
          <w:p w14:paraId="3897BA9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2-2020-42912</w:t>
            </w:r>
          </w:p>
        </w:tc>
        <w:tc>
          <w:tcPr>
            <w:tcW w:w="1134" w:type="dxa"/>
            <w:vAlign w:val="center"/>
            <w:hideMark/>
          </w:tcPr>
          <w:p w14:paraId="2FDE31EF"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7A2E7A0F"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3F0DF7DA" w14:textId="77777777" w:rsidTr="00845A1D">
        <w:tblPrEx>
          <w:tblCellMar>
            <w:top w:w="15" w:type="dxa"/>
            <w:left w:w="15" w:type="dxa"/>
            <w:bottom w:w="15" w:type="dxa"/>
            <w:right w:w="15" w:type="dxa"/>
          </w:tblCellMar>
        </w:tblPrEx>
        <w:trPr>
          <w:trHeight w:val="300"/>
        </w:trPr>
        <w:tc>
          <w:tcPr>
            <w:tcW w:w="724" w:type="dxa"/>
          </w:tcPr>
          <w:p w14:paraId="754C4000"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09402827"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COOSALUD </w:t>
            </w:r>
          </w:p>
        </w:tc>
        <w:tc>
          <w:tcPr>
            <w:tcW w:w="1701" w:type="dxa"/>
            <w:vAlign w:val="center"/>
            <w:hideMark/>
          </w:tcPr>
          <w:p w14:paraId="7D512639"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2-2020-42917</w:t>
            </w:r>
          </w:p>
        </w:tc>
        <w:tc>
          <w:tcPr>
            <w:tcW w:w="1134" w:type="dxa"/>
            <w:vAlign w:val="center"/>
            <w:hideMark/>
          </w:tcPr>
          <w:p w14:paraId="2D34528B"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4B4F5F7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264353FE" w14:textId="77777777" w:rsidTr="00845A1D">
        <w:tblPrEx>
          <w:tblCellMar>
            <w:top w:w="15" w:type="dxa"/>
            <w:left w:w="15" w:type="dxa"/>
            <w:bottom w:w="15" w:type="dxa"/>
            <w:right w:w="15" w:type="dxa"/>
          </w:tblCellMar>
        </w:tblPrEx>
        <w:trPr>
          <w:trHeight w:val="300"/>
        </w:trPr>
        <w:tc>
          <w:tcPr>
            <w:tcW w:w="724" w:type="dxa"/>
          </w:tcPr>
          <w:p w14:paraId="15EA32B3"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54A7C1F6"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EMSSANAR </w:t>
            </w:r>
          </w:p>
        </w:tc>
        <w:tc>
          <w:tcPr>
            <w:tcW w:w="1701" w:type="dxa"/>
            <w:vAlign w:val="center"/>
            <w:hideMark/>
          </w:tcPr>
          <w:p w14:paraId="42C8D867"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2-2020-42916</w:t>
            </w:r>
          </w:p>
        </w:tc>
        <w:tc>
          <w:tcPr>
            <w:tcW w:w="1134" w:type="dxa"/>
            <w:vAlign w:val="center"/>
            <w:hideMark/>
          </w:tcPr>
          <w:p w14:paraId="2E22BFAF"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0620755E"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9E1C594" w14:textId="77777777" w:rsidTr="00845A1D">
        <w:tblPrEx>
          <w:tblCellMar>
            <w:top w:w="15" w:type="dxa"/>
            <w:left w:w="15" w:type="dxa"/>
            <w:bottom w:w="15" w:type="dxa"/>
            <w:right w:w="15" w:type="dxa"/>
          </w:tblCellMar>
        </w:tblPrEx>
        <w:trPr>
          <w:trHeight w:val="300"/>
        </w:trPr>
        <w:tc>
          <w:tcPr>
            <w:tcW w:w="724" w:type="dxa"/>
          </w:tcPr>
          <w:p w14:paraId="7FF9FDA1"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3483F8D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FAMISANAR </w:t>
            </w:r>
          </w:p>
        </w:tc>
        <w:tc>
          <w:tcPr>
            <w:tcW w:w="1701" w:type="dxa"/>
            <w:vAlign w:val="center"/>
            <w:hideMark/>
          </w:tcPr>
          <w:p w14:paraId="45EDDA39"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2-2020-42919</w:t>
            </w:r>
          </w:p>
        </w:tc>
        <w:tc>
          <w:tcPr>
            <w:tcW w:w="1134" w:type="dxa"/>
            <w:vAlign w:val="center"/>
            <w:hideMark/>
          </w:tcPr>
          <w:p w14:paraId="50D98430"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43B10A37"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5E4D7D5F" w14:textId="77777777" w:rsidTr="00845A1D">
        <w:tblPrEx>
          <w:tblCellMar>
            <w:top w:w="15" w:type="dxa"/>
            <w:left w:w="15" w:type="dxa"/>
            <w:bottom w:w="15" w:type="dxa"/>
            <w:right w:w="15" w:type="dxa"/>
          </w:tblCellMar>
        </w:tblPrEx>
        <w:trPr>
          <w:trHeight w:val="300"/>
        </w:trPr>
        <w:tc>
          <w:tcPr>
            <w:tcW w:w="724" w:type="dxa"/>
          </w:tcPr>
          <w:p w14:paraId="6565CAA8"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0D1C6DAB"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MEDIMÁS </w:t>
            </w:r>
          </w:p>
        </w:tc>
        <w:tc>
          <w:tcPr>
            <w:tcW w:w="1701" w:type="dxa"/>
            <w:vAlign w:val="center"/>
            <w:hideMark/>
          </w:tcPr>
          <w:p w14:paraId="16A7FC69"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2-2020-42923</w:t>
            </w:r>
          </w:p>
        </w:tc>
        <w:tc>
          <w:tcPr>
            <w:tcW w:w="1134" w:type="dxa"/>
            <w:vAlign w:val="center"/>
            <w:hideMark/>
          </w:tcPr>
          <w:p w14:paraId="458AFFF7"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008A8CF0"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137B5D0B" w14:textId="77777777" w:rsidTr="00845A1D">
        <w:tblPrEx>
          <w:tblCellMar>
            <w:top w:w="15" w:type="dxa"/>
            <w:left w:w="15" w:type="dxa"/>
            <w:bottom w:w="15" w:type="dxa"/>
            <w:right w:w="15" w:type="dxa"/>
          </w:tblCellMar>
        </w:tblPrEx>
        <w:trPr>
          <w:trHeight w:val="300"/>
        </w:trPr>
        <w:tc>
          <w:tcPr>
            <w:tcW w:w="724" w:type="dxa"/>
          </w:tcPr>
          <w:p w14:paraId="5DCF8977"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7DD98B5E"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MUTUAL SER </w:t>
            </w:r>
          </w:p>
        </w:tc>
        <w:tc>
          <w:tcPr>
            <w:tcW w:w="1701" w:type="dxa"/>
            <w:vAlign w:val="center"/>
            <w:hideMark/>
          </w:tcPr>
          <w:p w14:paraId="1DC49FF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2-2020-42909</w:t>
            </w:r>
          </w:p>
        </w:tc>
        <w:tc>
          <w:tcPr>
            <w:tcW w:w="1134" w:type="dxa"/>
            <w:vAlign w:val="center"/>
            <w:hideMark/>
          </w:tcPr>
          <w:p w14:paraId="1B3A9D1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32A8DEE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67BB5321" w14:textId="77777777" w:rsidTr="00845A1D">
        <w:tblPrEx>
          <w:tblCellMar>
            <w:top w:w="15" w:type="dxa"/>
            <w:left w:w="15" w:type="dxa"/>
            <w:bottom w:w="15" w:type="dxa"/>
            <w:right w:w="15" w:type="dxa"/>
          </w:tblCellMar>
        </w:tblPrEx>
        <w:trPr>
          <w:trHeight w:val="300"/>
        </w:trPr>
        <w:tc>
          <w:tcPr>
            <w:tcW w:w="724" w:type="dxa"/>
          </w:tcPr>
          <w:p w14:paraId="7EAD39C5"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568E456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NUEVA EPS </w:t>
            </w:r>
          </w:p>
        </w:tc>
        <w:tc>
          <w:tcPr>
            <w:tcW w:w="1701" w:type="dxa"/>
            <w:vAlign w:val="center"/>
            <w:hideMark/>
          </w:tcPr>
          <w:p w14:paraId="2B0996F3"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2-2020-42922</w:t>
            </w:r>
          </w:p>
        </w:tc>
        <w:tc>
          <w:tcPr>
            <w:tcW w:w="1134" w:type="dxa"/>
            <w:vAlign w:val="center"/>
            <w:hideMark/>
          </w:tcPr>
          <w:p w14:paraId="29F0BEE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13D8302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911900E" w14:textId="77777777" w:rsidTr="00845A1D">
        <w:tblPrEx>
          <w:tblCellMar>
            <w:top w:w="15" w:type="dxa"/>
            <w:left w:w="15" w:type="dxa"/>
            <w:bottom w:w="15" w:type="dxa"/>
            <w:right w:w="15" w:type="dxa"/>
          </w:tblCellMar>
        </w:tblPrEx>
        <w:trPr>
          <w:trHeight w:val="300"/>
        </w:trPr>
        <w:tc>
          <w:tcPr>
            <w:tcW w:w="724" w:type="dxa"/>
          </w:tcPr>
          <w:p w14:paraId="1870FD78"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41B8AE5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POLICIA NACIONAL - PONAL</w:t>
            </w:r>
          </w:p>
        </w:tc>
        <w:tc>
          <w:tcPr>
            <w:tcW w:w="1701" w:type="dxa"/>
            <w:vAlign w:val="center"/>
            <w:hideMark/>
          </w:tcPr>
          <w:p w14:paraId="650475CD"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2-2020-42928</w:t>
            </w:r>
          </w:p>
        </w:tc>
        <w:tc>
          <w:tcPr>
            <w:tcW w:w="1134" w:type="dxa"/>
            <w:vAlign w:val="center"/>
            <w:hideMark/>
          </w:tcPr>
          <w:p w14:paraId="7728168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57F5502C"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2809C333" w14:textId="77777777" w:rsidTr="00845A1D">
        <w:tblPrEx>
          <w:tblCellMar>
            <w:top w:w="15" w:type="dxa"/>
            <w:left w:w="15" w:type="dxa"/>
            <w:bottom w:w="15" w:type="dxa"/>
            <w:right w:w="15" w:type="dxa"/>
          </w:tblCellMar>
        </w:tblPrEx>
        <w:trPr>
          <w:trHeight w:val="300"/>
        </w:trPr>
        <w:tc>
          <w:tcPr>
            <w:tcW w:w="724" w:type="dxa"/>
          </w:tcPr>
          <w:p w14:paraId="31D074C1"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251BD9C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SALUD TOTAL </w:t>
            </w:r>
          </w:p>
        </w:tc>
        <w:tc>
          <w:tcPr>
            <w:tcW w:w="1701" w:type="dxa"/>
            <w:vAlign w:val="center"/>
            <w:hideMark/>
          </w:tcPr>
          <w:p w14:paraId="387E233F"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2-2020-42925</w:t>
            </w:r>
          </w:p>
        </w:tc>
        <w:tc>
          <w:tcPr>
            <w:tcW w:w="1134" w:type="dxa"/>
            <w:vAlign w:val="center"/>
            <w:hideMark/>
          </w:tcPr>
          <w:p w14:paraId="5A1B0911"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5A37C191"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55B5C296" w14:textId="77777777" w:rsidTr="00845A1D">
        <w:tblPrEx>
          <w:tblCellMar>
            <w:top w:w="15" w:type="dxa"/>
            <w:left w:w="15" w:type="dxa"/>
            <w:bottom w:w="15" w:type="dxa"/>
            <w:right w:w="15" w:type="dxa"/>
          </w:tblCellMar>
        </w:tblPrEx>
        <w:trPr>
          <w:trHeight w:val="300"/>
        </w:trPr>
        <w:tc>
          <w:tcPr>
            <w:tcW w:w="724" w:type="dxa"/>
          </w:tcPr>
          <w:p w14:paraId="1992481B"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1BE4FFB7"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SANIDAD MILITAR </w:t>
            </w:r>
          </w:p>
        </w:tc>
        <w:tc>
          <w:tcPr>
            <w:tcW w:w="1701" w:type="dxa"/>
            <w:vAlign w:val="center"/>
            <w:hideMark/>
          </w:tcPr>
          <w:p w14:paraId="3B32C30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2-2020-42926</w:t>
            </w:r>
          </w:p>
        </w:tc>
        <w:tc>
          <w:tcPr>
            <w:tcW w:w="1134" w:type="dxa"/>
            <w:vAlign w:val="center"/>
            <w:hideMark/>
          </w:tcPr>
          <w:p w14:paraId="2570E28C"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76AFEA20"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39787794" w14:textId="77777777" w:rsidTr="00845A1D">
        <w:tblPrEx>
          <w:tblCellMar>
            <w:top w:w="15" w:type="dxa"/>
            <w:left w:w="15" w:type="dxa"/>
            <w:bottom w:w="15" w:type="dxa"/>
            <w:right w:w="15" w:type="dxa"/>
          </w:tblCellMar>
        </w:tblPrEx>
        <w:trPr>
          <w:trHeight w:val="300"/>
        </w:trPr>
        <w:tc>
          <w:tcPr>
            <w:tcW w:w="724" w:type="dxa"/>
          </w:tcPr>
          <w:p w14:paraId="38F6E329"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7275809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SANITAS EPS </w:t>
            </w:r>
          </w:p>
        </w:tc>
        <w:tc>
          <w:tcPr>
            <w:tcW w:w="1701" w:type="dxa"/>
            <w:vAlign w:val="center"/>
            <w:hideMark/>
          </w:tcPr>
          <w:p w14:paraId="20D34C3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2-2020-42914</w:t>
            </w:r>
          </w:p>
        </w:tc>
        <w:tc>
          <w:tcPr>
            <w:tcW w:w="1134" w:type="dxa"/>
            <w:vAlign w:val="center"/>
            <w:hideMark/>
          </w:tcPr>
          <w:p w14:paraId="651FC3B4"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0EA3B58C"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675C24EC" w14:textId="77777777" w:rsidTr="00845A1D">
        <w:tblPrEx>
          <w:tblCellMar>
            <w:top w:w="15" w:type="dxa"/>
            <w:left w:w="15" w:type="dxa"/>
            <w:bottom w:w="15" w:type="dxa"/>
            <w:right w:w="15" w:type="dxa"/>
          </w:tblCellMar>
        </w:tblPrEx>
        <w:trPr>
          <w:trHeight w:val="300"/>
        </w:trPr>
        <w:tc>
          <w:tcPr>
            <w:tcW w:w="724" w:type="dxa"/>
          </w:tcPr>
          <w:p w14:paraId="5D9039B0"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0101F560"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SAVIA SALUD </w:t>
            </w:r>
          </w:p>
        </w:tc>
        <w:tc>
          <w:tcPr>
            <w:tcW w:w="1701" w:type="dxa"/>
            <w:vAlign w:val="center"/>
            <w:hideMark/>
          </w:tcPr>
          <w:p w14:paraId="432F0E96"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2-2020-42920</w:t>
            </w:r>
          </w:p>
        </w:tc>
        <w:tc>
          <w:tcPr>
            <w:tcW w:w="1134" w:type="dxa"/>
            <w:vAlign w:val="center"/>
            <w:hideMark/>
          </w:tcPr>
          <w:p w14:paraId="7F4F587F"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2202FACC"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456D162" w14:textId="77777777" w:rsidTr="00845A1D">
        <w:tblPrEx>
          <w:tblCellMar>
            <w:top w:w="15" w:type="dxa"/>
            <w:left w:w="15" w:type="dxa"/>
            <w:bottom w:w="15" w:type="dxa"/>
            <w:right w:w="15" w:type="dxa"/>
          </w:tblCellMar>
        </w:tblPrEx>
        <w:trPr>
          <w:trHeight w:val="300"/>
        </w:trPr>
        <w:tc>
          <w:tcPr>
            <w:tcW w:w="724" w:type="dxa"/>
          </w:tcPr>
          <w:p w14:paraId="55015025"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2E6C7030"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SERVICIO OCCIDENTAL DE SALUD S.O.S </w:t>
            </w:r>
          </w:p>
        </w:tc>
        <w:tc>
          <w:tcPr>
            <w:tcW w:w="1701" w:type="dxa"/>
            <w:vAlign w:val="center"/>
            <w:hideMark/>
          </w:tcPr>
          <w:p w14:paraId="1118A5A0"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2-2020-42910</w:t>
            </w:r>
          </w:p>
        </w:tc>
        <w:tc>
          <w:tcPr>
            <w:tcW w:w="1134" w:type="dxa"/>
            <w:vAlign w:val="center"/>
            <w:hideMark/>
          </w:tcPr>
          <w:p w14:paraId="7996A9D6"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23FE783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55D9B77" w14:textId="77777777" w:rsidTr="00845A1D">
        <w:tblPrEx>
          <w:tblCellMar>
            <w:top w:w="15" w:type="dxa"/>
            <w:left w:w="15" w:type="dxa"/>
            <w:bottom w:w="15" w:type="dxa"/>
            <w:right w:w="15" w:type="dxa"/>
          </w:tblCellMar>
        </w:tblPrEx>
        <w:trPr>
          <w:trHeight w:val="300"/>
        </w:trPr>
        <w:tc>
          <w:tcPr>
            <w:tcW w:w="724" w:type="dxa"/>
          </w:tcPr>
          <w:p w14:paraId="41ABA306"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7099F1EC"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SURA EPS </w:t>
            </w:r>
          </w:p>
        </w:tc>
        <w:tc>
          <w:tcPr>
            <w:tcW w:w="1701" w:type="dxa"/>
            <w:vAlign w:val="center"/>
            <w:hideMark/>
          </w:tcPr>
          <w:p w14:paraId="5CE2D54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2-2020-42924</w:t>
            </w:r>
          </w:p>
        </w:tc>
        <w:tc>
          <w:tcPr>
            <w:tcW w:w="1134" w:type="dxa"/>
            <w:vAlign w:val="center"/>
            <w:hideMark/>
          </w:tcPr>
          <w:p w14:paraId="051D1063"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470A68A7"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4110868" w14:textId="77777777" w:rsidTr="00845A1D">
        <w:tblPrEx>
          <w:tblCellMar>
            <w:top w:w="15" w:type="dxa"/>
            <w:left w:w="15" w:type="dxa"/>
            <w:bottom w:w="15" w:type="dxa"/>
            <w:right w:w="15" w:type="dxa"/>
          </w:tblCellMar>
        </w:tblPrEx>
        <w:trPr>
          <w:trHeight w:val="300"/>
        </w:trPr>
        <w:tc>
          <w:tcPr>
            <w:tcW w:w="724" w:type="dxa"/>
          </w:tcPr>
          <w:p w14:paraId="23222B67"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70E7DBF7"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FOMAG - MAGISTERIO</w:t>
            </w:r>
          </w:p>
        </w:tc>
        <w:tc>
          <w:tcPr>
            <w:tcW w:w="1701" w:type="dxa"/>
            <w:vMerge w:val="restart"/>
            <w:vAlign w:val="center"/>
            <w:hideMark/>
          </w:tcPr>
          <w:p w14:paraId="09EE92DD"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2084CCC7"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21B0B361"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12DE55DA"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769035DA"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156EEC1A"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5B645751"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3376AF4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6B2EB2AB"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79894AB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2303832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2-2020-42927 </w:t>
            </w:r>
          </w:p>
        </w:tc>
        <w:tc>
          <w:tcPr>
            <w:tcW w:w="1134" w:type="dxa"/>
            <w:vMerge w:val="restart"/>
            <w:vAlign w:val="center"/>
            <w:hideMark/>
          </w:tcPr>
          <w:p w14:paraId="58CC409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2ED5F81B"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619C003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38C0569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45C6527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645786BC"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0CD8C7C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73749280"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5A2532B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60172D7B"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p w14:paraId="7438BED1"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14/04/2020</w:t>
            </w:r>
          </w:p>
        </w:tc>
        <w:tc>
          <w:tcPr>
            <w:tcW w:w="2835" w:type="dxa"/>
            <w:gridSpan w:val="2"/>
          </w:tcPr>
          <w:p w14:paraId="3FFD50C9"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lastRenderedPageBreak/>
              <w:t>Atención telefónica  y web / seguimiento a PQRD COVID</w:t>
            </w:r>
          </w:p>
        </w:tc>
      </w:tr>
      <w:tr w:rsidR="00845A1D" w:rsidRPr="004B3784" w14:paraId="608204AC" w14:textId="77777777" w:rsidTr="00845A1D">
        <w:tblPrEx>
          <w:tblCellMar>
            <w:top w:w="15" w:type="dxa"/>
            <w:left w:w="15" w:type="dxa"/>
            <w:bottom w:w="15" w:type="dxa"/>
            <w:right w:w="15" w:type="dxa"/>
          </w:tblCellMar>
        </w:tblPrEx>
        <w:trPr>
          <w:trHeight w:val="300"/>
        </w:trPr>
        <w:tc>
          <w:tcPr>
            <w:tcW w:w="724" w:type="dxa"/>
          </w:tcPr>
          <w:p w14:paraId="4C7C725F"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5D3C724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UT INTEGRADA FOSCAL CUB</w:t>
            </w:r>
          </w:p>
        </w:tc>
        <w:tc>
          <w:tcPr>
            <w:tcW w:w="1701" w:type="dxa"/>
            <w:vMerge/>
            <w:vAlign w:val="center"/>
            <w:hideMark/>
          </w:tcPr>
          <w:p w14:paraId="72F866AD"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3E88021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02C52751"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988ADE4" w14:textId="77777777" w:rsidTr="00845A1D">
        <w:tblPrEx>
          <w:tblCellMar>
            <w:top w:w="15" w:type="dxa"/>
            <w:left w:w="15" w:type="dxa"/>
            <w:bottom w:w="15" w:type="dxa"/>
            <w:right w:w="15" w:type="dxa"/>
          </w:tblCellMar>
        </w:tblPrEx>
        <w:trPr>
          <w:trHeight w:val="300"/>
        </w:trPr>
        <w:tc>
          <w:tcPr>
            <w:tcW w:w="724" w:type="dxa"/>
          </w:tcPr>
          <w:p w14:paraId="76FA27CE"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75D5FB3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UNION TEMPORAL SALUD SUR 2</w:t>
            </w:r>
          </w:p>
        </w:tc>
        <w:tc>
          <w:tcPr>
            <w:tcW w:w="1701" w:type="dxa"/>
            <w:vMerge/>
            <w:vAlign w:val="center"/>
            <w:hideMark/>
          </w:tcPr>
          <w:p w14:paraId="2D12CCFD"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454ECA5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7AB47F6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326DDC46" w14:textId="77777777" w:rsidTr="00845A1D">
        <w:tblPrEx>
          <w:tblCellMar>
            <w:top w:w="15" w:type="dxa"/>
            <w:left w:w="15" w:type="dxa"/>
            <w:bottom w:w="15" w:type="dxa"/>
            <w:right w:w="15" w:type="dxa"/>
          </w:tblCellMar>
        </w:tblPrEx>
        <w:trPr>
          <w:trHeight w:val="300"/>
        </w:trPr>
        <w:tc>
          <w:tcPr>
            <w:tcW w:w="724" w:type="dxa"/>
          </w:tcPr>
          <w:p w14:paraId="0B840070"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62117EDC"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UNION TEMPORAL DEL NORTE</w:t>
            </w:r>
          </w:p>
        </w:tc>
        <w:tc>
          <w:tcPr>
            <w:tcW w:w="1701" w:type="dxa"/>
            <w:vMerge/>
            <w:vAlign w:val="center"/>
            <w:hideMark/>
          </w:tcPr>
          <w:p w14:paraId="543CA446"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3576EFEA"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2EDEBFB9"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0D39A48" w14:textId="77777777" w:rsidTr="00845A1D">
        <w:tblPrEx>
          <w:tblCellMar>
            <w:top w:w="15" w:type="dxa"/>
            <w:left w:w="15" w:type="dxa"/>
            <w:bottom w:w="15" w:type="dxa"/>
            <w:right w:w="15" w:type="dxa"/>
          </w:tblCellMar>
        </w:tblPrEx>
        <w:trPr>
          <w:trHeight w:val="300"/>
        </w:trPr>
        <w:tc>
          <w:tcPr>
            <w:tcW w:w="724" w:type="dxa"/>
          </w:tcPr>
          <w:p w14:paraId="3BA82885"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3D274DE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UNION TEMPORAL TOLIHUILA</w:t>
            </w:r>
          </w:p>
        </w:tc>
        <w:tc>
          <w:tcPr>
            <w:tcW w:w="1701" w:type="dxa"/>
            <w:vMerge/>
            <w:vAlign w:val="center"/>
            <w:hideMark/>
          </w:tcPr>
          <w:p w14:paraId="27E4A416"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09779B90"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4C97A64C"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9CD333C" w14:textId="77777777" w:rsidTr="00845A1D">
        <w:tblPrEx>
          <w:tblCellMar>
            <w:top w:w="15" w:type="dxa"/>
            <w:left w:w="15" w:type="dxa"/>
            <w:bottom w:w="15" w:type="dxa"/>
            <w:right w:w="15" w:type="dxa"/>
          </w:tblCellMar>
        </w:tblPrEx>
        <w:trPr>
          <w:trHeight w:val="300"/>
        </w:trPr>
        <w:tc>
          <w:tcPr>
            <w:tcW w:w="724" w:type="dxa"/>
          </w:tcPr>
          <w:p w14:paraId="00D2B2D9"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2E23D78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UNION TEMPORAL SEVISALUD </w:t>
            </w:r>
          </w:p>
        </w:tc>
        <w:tc>
          <w:tcPr>
            <w:tcW w:w="1701" w:type="dxa"/>
            <w:vMerge/>
            <w:vAlign w:val="center"/>
            <w:hideMark/>
          </w:tcPr>
          <w:p w14:paraId="300FD4FF"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6A6B0B2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27977E18"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08FF2A90" w14:textId="77777777" w:rsidTr="00845A1D">
        <w:tblPrEx>
          <w:tblCellMar>
            <w:top w:w="15" w:type="dxa"/>
            <w:left w:w="15" w:type="dxa"/>
            <w:bottom w:w="15" w:type="dxa"/>
            <w:right w:w="15" w:type="dxa"/>
          </w:tblCellMar>
        </w:tblPrEx>
        <w:trPr>
          <w:trHeight w:val="300"/>
        </w:trPr>
        <w:tc>
          <w:tcPr>
            <w:tcW w:w="724" w:type="dxa"/>
          </w:tcPr>
          <w:p w14:paraId="503380CD"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62E129FD"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REDVITAL</w:t>
            </w:r>
          </w:p>
        </w:tc>
        <w:tc>
          <w:tcPr>
            <w:tcW w:w="1701" w:type="dxa"/>
            <w:vMerge/>
            <w:vAlign w:val="center"/>
            <w:hideMark/>
          </w:tcPr>
          <w:p w14:paraId="7314AFDD"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7BABB322"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05041751"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485C08AB" w14:textId="77777777" w:rsidTr="00845A1D">
        <w:tblPrEx>
          <w:tblCellMar>
            <w:top w:w="15" w:type="dxa"/>
            <w:left w:w="15" w:type="dxa"/>
            <w:bottom w:w="15" w:type="dxa"/>
            <w:right w:w="15" w:type="dxa"/>
          </w:tblCellMar>
        </w:tblPrEx>
        <w:trPr>
          <w:trHeight w:val="300"/>
        </w:trPr>
        <w:tc>
          <w:tcPr>
            <w:tcW w:w="724" w:type="dxa"/>
          </w:tcPr>
          <w:p w14:paraId="40108944"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556EBCF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ORG. CLINICA GENERAL DEL NORTE</w:t>
            </w:r>
          </w:p>
        </w:tc>
        <w:tc>
          <w:tcPr>
            <w:tcW w:w="1701" w:type="dxa"/>
            <w:vMerge/>
            <w:vAlign w:val="center"/>
            <w:hideMark/>
          </w:tcPr>
          <w:p w14:paraId="1453F93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748D8B20"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751F2F07"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7C47653A" w14:textId="77777777" w:rsidTr="00845A1D">
        <w:tblPrEx>
          <w:tblCellMar>
            <w:top w:w="15" w:type="dxa"/>
            <w:left w:w="15" w:type="dxa"/>
            <w:bottom w:w="15" w:type="dxa"/>
            <w:right w:w="15" w:type="dxa"/>
          </w:tblCellMar>
        </w:tblPrEx>
        <w:trPr>
          <w:trHeight w:val="300"/>
        </w:trPr>
        <w:tc>
          <w:tcPr>
            <w:tcW w:w="724" w:type="dxa"/>
          </w:tcPr>
          <w:p w14:paraId="0DC55BF8"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6765F66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MEDISALUD</w:t>
            </w:r>
          </w:p>
        </w:tc>
        <w:tc>
          <w:tcPr>
            <w:tcW w:w="1701" w:type="dxa"/>
            <w:vMerge/>
            <w:vAlign w:val="center"/>
            <w:hideMark/>
          </w:tcPr>
          <w:p w14:paraId="4DA9FDC5"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0D794530"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005FF505"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6838D2E3" w14:textId="77777777" w:rsidTr="00845A1D">
        <w:tblPrEx>
          <w:tblCellMar>
            <w:top w:w="15" w:type="dxa"/>
            <w:left w:w="15" w:type="dxa"/>
            <w:bottom w:w="15" w:type="dxa"/>
            <w:right w:w="15" w:type="dxa"/>
          </w:tblCellMar>
        </w:tblPrEx>
        <w:trPr>
          <w:trHeight w:val="300"/>
        </w:trPr>
        <w:tc>
          <w:tcPr>
            <w:tcW w:w="724" w:type="dxa"/>
          </w:tcPr>
          <w:p w14:paraId="5A036CEA"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5076253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COSMITET EJE CAFETERO</w:t>
            </w:r>
          </w:p>
        </w:tc>
        <w:tc>
          <w:tcPr>
            <w:tcW w:w="1701" w:type="dxa"/>
            <w:vMerge/>
            <w:vAlign w:val="center"/>
            <w:hideMark/>
          </w:tcPr>
          <w:p w14:paraId="5F7DE759"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7C2128A8"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1F21A161"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r w:rsidR="00845A1D" w:rsidRPr="004B3784" w14:paraId="4B910F2A" w14:textId="77777777" w:rsidTr="00845A1D">
        <w:tblPrEx>
          <w:tblCellMar>
            <w:top w:w="15" w:type="dxa"/>
            <w:left w:w="15" w:type="dxa"/>
            <w:bottom w:w="15" w:type="dxa"/>
            <w:right w:w="15" w:type="dxa"/>
          </w:tblCellMar>
        </w:tblPrEx>
        <w:trPr>
          <w:trHeight w:val="300"/>
        </w:trPr>
        <w:tc>
          <w:tcPr>
            <w:tcW w:w="724" w:type="dxa"/>
          </w:tcPr>
          <w:p w14:paraId="66FF47B2" w14:textId="77777777" w:rsidR="00845A1D" w:rsidRPr="004B3784" w:rsidRDefault="00845A1D" w:rsidP="00845A1D">
            <w:pPr>
              <w:pStyle w:val="Prrafodelista"/>
              <w:numPr>
                <w:ilvl w:val="0"/>
                <w:numId w:val="5"/>
              </w:numPr>
              <w:spacing w:after="0" w:line="240" w:lineRule="auto"/>
              <w:rPr>
                <w:rFonts w:ascii="Arial Narrow" w:eastAsia="Times New Roman" w:hAnsi="Arial Narrow" w:cs="Arial"/>
                <w:sz w:val="20"/>
                <w:szCs w:val="20"/>
                <w:lang w:eastAsia="es-CO"/>
              </w:rPr>
            </w:pPr>
          </w:p>
        </w:tc>
        <w:tc>
          <w:tcPr>
            <w:tcW w:w="2693" w:type="dxa"/>
            <w:vAlign w:val="center"/>
            <w:hideMark/>
          </w:tcPr>
          <w:p w14:paraId="6A6E73D1"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COSMITET LTDA</w:t>
            </w:r>
          </w:p>
        </w:tc>
        <w:tc>
          <w:tcPr>
            <w:tcW w:w="1701" w:type="dxa"/>
            <w:vMerge/>
            <w:vAlign w:val="center"/>
            <w:hideMark/>
          </w:tcPr>
          <w:p w14:paraId="2A5E184E"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1134" w:type="dxa"/>
            <w:vMerge/>
            <w:vAlign w:val="center"/>
            <w:hideMark/>
          </w:tcPr>
          <w:p w14:paraId="76D73A14" w14:textId="77777777" w:rsidR="00845A1D" w:rsidRPr="004B3784" w:rsidRDefault="00845A1D" w:rsidP="00845A1D">
            <w:pPr>
              <w:spacing w:after="0" w:line="240" w:lineRule="auto"/>
              <w:jc w:val="both"/>
              <w:rPr>
                <w:rFonts w:ascii="Arial Narrow" w:eastAsia="Times New Roman" w:hAnsi="Arial Narrow" w:cs="Arial"/>
                <w:sz w:val="20"/>
                <w:szCs w:val="20"/>
                <w:lang w:eastAsia="es-CO"/>
              </w:rPr>
            </w:pPr>
          </w:p>
        </w:tc>
        <w:tc>
          <w:tcPr>
            <w:tcW w:w="2835" w:type="dxa"/>
            <w:gridSpan w:val="2"/>
          </w:tcPr>
          <w:p w14:paraId="39DC17FD"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Times New Roman"/>
                <w:sz w:val="20"/>
                <w:szCs w:val="20"/>
                <w:lang w:eastAsia="es-CO"/>
              </w:rPr>
              <w:t>Atención telefónica  y web / seguimiento a PQRD COVID</w:t>
            </w:r>
          </w:p>
        </w:tc>
      </w:tr>
    </w:tbl>
    <w:p w14:paraId="16FF9853" w14:textId="77777777" w:rsidR="00845A1D" w:rsidRPr="004B3784" w:rsidRDefault="00845A1D" w:rsidP="00845A1D">
      <w:pPr>
        <w:shd w:val="clear" w:color="auto" w:fill="FFFFFF"/>
        <w:spacing w:after="0" w:line="240" w:lineRule="auto"/>
        <w:textAlignment w:val="baseline"/>
        <w:rPr>
          <w:rFonts w:ascii="Arial Narrow" w:eastAsia="Times New Roman" w:hAnsi="Arial Narrow" w:cs="Times New Roman"/>
          <w:lang w:eastAsia="es-CO"/>
        </w:rPr>
      </w:pPr>
      <w:r w:rsidRPr="004B3784">
        <w:rPr>
          <w:rFonts w:ascii="Arial" w:eastAsia="Times New Roman" w:hAnsi="Arial" w:cs="Arial"/>
          <w:bdr w:val="none" w:sz="0" w:space="0" w:color="auto" w:frame="1"/>
          <w:lang w:eastAsia="es-CO"/>
        </w:rPr>
        <w:t>​</w:t>
      </w:r>
    </w:p>
    <w:p w14:paraId="6683685D"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b/>
          <w:lang w:eastAsia="es-CO"/>
        </w:rPr>
      </w:pPr>
      <w:r w:rsidRPr="004B3784">
        <w:rPr>
          <w:rFonts w:ascii="Arial Narrow" w:eastAsia="Times New Roman" w:hAnsi="Arial Narrow" w:cs="Arial"/>
          <w:b/>
          <w:lang w:eastAsia="es-CO"/>
        </w:rPr>
        <w:t xml:space="preserve">4.2. Visitas de Inspección- </w:t>
      </w:r>
    </w:p>
    <w:p w14:paraId="5A47AB2C"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p>
    <w:p w14:paraId="0A7EACB3" w14:textId="77777777" w:rsidR="00845A1D" w:rsidRPr="004B3784" w:rsidRDefault="00845A1D" w:rsidP="00845A1D">
      <w:pPr>
        <w:shd w:val="clear" w:color="auto" w:fill="FFFFFF"/>
        <w:spacing w:after="0" w:line="240" w:lineRule="auto"/>
        <w:jc w:val="both"/>
        <w:rPr>
          <w:rFonts w:ascii="Arial Narrow" w:eastAsia="Times New Roman" w:hAnsi="Arial Narrow" w:cs="Times New Roman"/>
          <w:lang w:eastAsia="es-CO"/>
        </w:rPr>
      </w:pPr>
      <w:r w:rsidRPr="004B3784">
        <w:rPr>
          <w:rFonts w:ascii="Arial Narrow" w:eastAsia="Times New Roman" w:hAnsi="Arial Narrow" w:cs="Arial"/>
          <w:bdr w:val="none" w:sz="0" w:space="0" w:color="auto" w:frame="1"/>
          <w:lang w:eastAsia="es-CO"/>
        </w:rPr>
        <w:t>S</w:t>
      </w:r>
      <w:proofErr w:type="spellStart"/>
      <w:r w:rsidRPr="004B3784">
        <w:rPr>
          <w:rFonts w:ascii="Arial Narrow" w:eastAsia="Times New Roman" w:hAnsi="Arial Narrow" w:cs="Arial"/>
          <w:bdr w:val="none" w:sz="0" w:space="0" w:color="auto" w:frame="1"/>
          <w:lang w:val="es-ES" w:eastAsia="es-CO"/>
        </w:rPr>
        <w:t>e</w:t>
      </w:r>
      <w:proofErr w:type="spellEnd"/>
      <w:r w:rsidRPr="004B3784">
        <w:rPr>
          <w:rFonts w:ascii="Arial Narrow" w:eastAsia="Times New Roman" w:hAnsi="Arial Narrow" w:cs="Arial"/>
          <w:bdr w:val="none" w:sz="0" w:space="0" w:color="auto" w:frame="1"/>
          <w:lang w:val="es-ES" w:eastAsia="es-CO"/>
        </w:rPr>
        <w:t xml:space="preserve"> efectuaron visitas de inspección a las Oficinas de Atención al Usuario y farmacias de CAPITAL SALUD</w:t>
      </w:r>
      <w:r w:rsidRPr="004B3784">
        <w:rPr>
          <w:rFonts w:ascii="Arial Narrow" w:eastAsia="Times New Roman" w:hAnsi="Arial Narrow" w:cs="Arial"/>
          <w:bdr w:val="none" w:sz="0" w:space="0" w:color="auto" w:frame="1"/>
          <w:lang w:eastAsia="es-CO"/>
        </w:rPr>
        <w:t xml:space="preserve"> EPSS, NUEVA EPS y COMPENSAR EPS, con el objetivo de auditar, analizar, evaluar y verificar, el cumplimiento de las funciones, competencias y responsabilidades, de las vigiladas en las siguientes sedes:  </w:t>
      </w:r>
    </w:p>
    <w:p w14:paraId="38B41037" w14:textId="77777777" w:rsidR="00845A1D" w:rsidRPr="004B3784" w:rsidRDefault="00845A1D" w:rsidP="00845A1D">
      <w:pPr>
        <w:shd w:val="clear" w:color="auto" w:fill="FFFFFF"/>
        <w:spacing w:after="0" w:line="240" w:lineRule="auto"/>
        <w:textAlignment w:val="baseline"/>
        <w:rPr>
          <w:rFonts w:ascii="Arial Narrow" w:eastAsia="Times New Roman" w:hAnsi="Arial Narrow" w:cs="Times New Roman"/>
          <w:sz w:val="20"/>
          <w:szCs w:val="20"/>
          <w:lang w:eastAsia="es-CO"/>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1"/>
        <w:gridCol w:w="1276"/>
        <w:gridCol w:w="2268"/>
        <w:gridCol w:w="1701"/>
        <w:gridCol w:w="2410"/>
      </w:tblGrid>
      <w:tr w:rsidR="00845A1D" w:rsidRPr="004B3784" w14:paraId="7A90DCFF" w14:textId="77777777" w:rsidTr="00845A1D">
        <w:trPr>
          <w:trHeight w:val="300"/>
        </w:trPr>
        <w:tc>
          <w:tcPr>
            <w:tcW w:w="1291" w:type="dxa"/>
            <w:shd w:val="clear" w:color="auto" w:fill="D9E2F3" w:themeFill="accent5" w:themeFillTint="33"/>
            <w:vAlign w:val="bottom"/>
            <w:hideMark/>
          </w:tcPr>
          <w:p w14:paraId="6EDEE8DE" w14:textId="77777777" w:rsidR="00845A1D" w:rsidRPr="004B3784" w:rsidRDefault="00845A1D" w:rsidP="00845A1D">
            <w:pPr>
              <w:spacing w:after="0" w:line="240" w:lineRule="auto"/>
              <w:jc w:val="center"/>
              <w:rPr>
                <w:rFonts w:ascii="Arial Narrow" w:eastAsia="Times New Roman" w:hAnsi="Arial Narrow" w:cs="Arial"/>
                <w:b/>
                <w:sz w:val="20"/>
                <w:szCs w:val="20"/>
                <w:lang w:eastAsia="es-CO"/>
              </w:rPr>
            </w:pPr>
            <w:r w:rsidRPr="004B3784">
              <w:rPr>
                <w:rFonts w:ascii="Arial Narrow" w:eastAsia="Times New Roman" w:hAnsi="Arial Narrow" w:cs="Arial"/>
                <w:b/>
                <w:sz w:val="20"/>
                <w:szCs w:val="20"/>
                <w:lang w:eastAsia="es-CO"/>
              </w:rPr>
              <w:t xml:space="preserve"> EPS </w:t>
            </w:r>
          </w:p>
        </w:tc>
        <w:tc>
          <w:tcPr>
            <w:tcW w:w="1276" w:type="dxa"/>
            <w:shd w:val="clear" w:color="auto" w:fill="D9E2F3" w:themeFill="accent5" w:themeFillTint="33"/>
            <w:vAlign w:val="bottom"/>
            <w:hideMark/>
          </w:tcPr>
          <w:p w14:paraId="78987326" w14:textId="77777777" w:rsidR="00845A1D" w:rsidRPr="004B3784" w:rsidRDefault="00845A1D" w:rsidP="00845A1D">
            <w:pPr>
              <w:spacing w:after="0" w:line="240" w:lineRule="auto"/>
              <w:jc w:val="center"/>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PAU</w:t>
            </w:r>
          </w:p>
        </w:tc>
        <w:tc>
          <w:tcPr>
            <w:tcW w:w="2268" w:type="dxa"/>
            <w:shd w:val="clear" w:color="auto" w:fill="D9E2F3" w:themeFill="accent5" w:themeFillTint="33"/>
            <w:vAlign w:val="bottom"/>
            <w:hideMark/>
          </w:tcPr>
          <w:p w14:paraId="0B86653B" w14:textId="77777777" w:rsidR="00845A1D" w:rsidRPr="004B3784" w:rsidRDefault="00845A1D" w:rsidP="00845A1D">
            <w:pPr>
              <w:spacing w:after="0" w:line="240" w:lineRule="auto"/>
              <w:jc w:val="center"/>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DIRECCIÓN</w:t>
            </w:r>
          </w:p>
        </w:tc>
        <w:tc>
          <w:tcPr>
            <w:tcW w:w="1701" w:type="dxa"/>
            <w:shd w:val="clear" w:color="auto" w:fill="D9E2F3" w:themeFill="accent5" w:themeFillTint="33"/>
            <w:vAlign w:val="bottom"/>
            <w:hideMark/>
          </w:tcPr>
          <w:p w14:paraId="3DE6359E" w14:textId="77777777" w:rsidR="00845A1D" w:rsidRPr="004B3784" w:rsidRDefault="00845A1D" w:rsidP="00845A1D">
            <w:pPr>
              <w:spacing w:after="0" w:line="240" w:lineRule="auto"/>
              <w:jc w:val="center"/>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FARMACIA</w:t>
            </w:r>
          </w:p>
        </w:tc>
        <w:tc>
          <w:tcPr>
            <w:tcW w:w="2410" w:type="dxa"/>
            <w:shd w:val="clear" w:color="auto" w:fill="D9E2F3" w:themeFill="accent5" w:themeFillTint="33"/>
            <w:vAlign w:val="bottom"/>
            <w:hideMark/>
          </w:tcPr>
          <w:p w14:paraId="43A3B62E" w14:textId="77777777" w:rsidR="00845A1D" w:rsidRPr="004B3784" w:rsidRDefault="00845A1D" w:rsidP="00845A1D">
            <w:pPr>
              <w:spacing w:after="0" w:line="240" w:lineRule="auto"/>
              <w:jc w:val="center"/>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DIRECCIÓN</w:t>
            </w:r>
          </w:p>
        </w:tc>
      </w:tr>
      <w:tr w:rsidR="00845A1D" w:rsidRPr="004B3784" w14:paraId="2AE8A2F2" w14:textId="77777777" w:rsidTr="00845A1D">
        <w:trPr>
          <w:trHeight w:val="300"/>
        </w:trPr>
        <w:tc>
          <w:tcPr>
            <w:tcW w:w="1291" w:type="dxa"/>
            <w:shd w:val="clear" w:color="auto" w:fill="auto"/>
            <w:vAlign w:val="bottom"/>
            <w:hideMark/>
          </w:tcPr>
          <w:p w14:paraId="227B1E1F" w14:textId="77777777" w:rsidR="00845A1D" w:rsidRPr="004B3784" w:rsidRDefault="00845A1D" w:rsidP="00845A1D">
            <w:pPr>
              <w:spacing w:after="0" w:line="240" w:lineRule="auto"/>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Capital Salud</w:t>
            </w:r>
            <w:r w:rsidRPr="004B3784">
              <w:rPr>
                <w:rFonts w:ascii="Arial Narrow" w:eastAsia="Times New Roman" w:hAnsi="Arial Narrow" w:cs="Arial"/>
                <w:b/>
                <w:bCs/>
                <w:sz w:val="20"/>
                <w:szCs w:val="20"/>
                <w:bdr w:val="none" w:sz="0" w:space="0" w:color="auto" w:frame="1"/>
                <w:lang w:eastAsia="es-CO"/>
              </w:rPr>
              <w:t> </w:t>
            </w:r>
          </w:p>
        </w:tc>
        <w:tc>
          <w:tcPr>
            <w:tcW w:w="1276" w:type="dxa"/>
            <w:shd w:val="clear" w:color="auto" w:fill="auto"/>
            <w:vAlign w:val="bottom"/>
            <w:hideMark/>
          </w:tcPr>
          <w:p w14:paraId="683F4BEC" w14:textId="77777777" w:rsidR="00845A1D" w:rsidRPr="004B3784" w:rsidRDefault="00845A1D" w:rsidP="00845A1D">
            <w:pPr>
              <w:spacing w:after="0" w:line="240" w:lineRule="auto"/>
              <w:jc w:val="center"/>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Misericordia</w:t>
            </w:r>
          </w:p>
        </w:tc>
        <w:tc>
          <w:tcPr>
            <w:tcW w:w="2268" w:type="dxa"/>
            <w:shd w:val="clear" w:color="auto" w:fill="auto"/>
            <w:vAlign w:val="bottom"/>
            <w:hideMark/>
          </w:tcPr>
          <w:p w14:paraId="5F50939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Av. Caracas # 1 C - 46</w:t>
            </w:r>
          </w:p>
        </w:tc>
        <w:tc>
          <w:tcPr>
            <w:tcW w:w="1701" w:type="dxa"/>
            <w:shd w:val="clear" w:color="auto" w:fill="auto"/>
            <w:vAlign w:val="bottom"/>
            <w:hideMark/>
          </w:tcPr>
          <w:p w14:paraId="313A2507" w14:textId="77777777" w:rsidR="00845A1D" w:rsidRPr="004B3784" w:rsidRDefault="00845A1D" w:rsidP="00845A1D">
            <w:pPr>
              <w:spacing w:after="0" w:line="240" w:lineRule="auto"/>
              <w:jc w:val="center"/>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AUDIFARMA</w:t>
            </w:r>
          </w:p>
        </w:tc>
        <w:tc>
          <w:tcPr>
            <w:tcW w:w="2410" w:type="dxa"/>
            <w:shd w:val="clear" w:color="auto" w:fill="auto"/>
            <w:vAlign w:val="bottom"/>
            <w:hideMark/>
          </w:tcPr>
          <w:p w14:paraId="1EAB40FB"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Av. Caracas # 1 C - 46</w:t>
            </w:r>
          </w:p>
        </w:tc>
      </w:tr>
      <w:tr w:rsidR="00845A1D" w:rsidRPr="004B3784" w14:paraId="75A69E6F" w14:textId="77777777" w:rsidTr="00845A1D">
        <w:trPr>
          <w:trHeight w:val="300"/>
        </w:trPr>
        <w:tc>
          <w:tcPr>
            <w:tcW w:w="1291" w:type="dxa"/>
            <w:shd w:val="clear" w:color="auto" w:fill="auto"/>
            <w:vAlign w:val="bottom"/>
            <w:hideMark/>
          </w:tcPr>
          <w:p w14:paraId="39BFD583" w14:textId="77777777" w:rsidR="00845A1D" w:rsidRPr="004B3784" w:rsidRDefault="00845A1D" w:rsidP="00845A1D">
            <w:pPr>
              <w:spacing w:after="0" w:line="240" w:lineRule="auto"/>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Compensar</w:t>
            </w:r>
          </w:p>
        </w:tc>
        <w:tc>
          <w:tcPr>
            <w:tcW w:w="1276" w:type="dxa"/>
            <w:shd w:val="clear" w:color="auto" w:fill="auto"/>
            <w:vAlign w:val="bottom"/>
            <w:hideMark/>
          </w:tcPr>
          <w:p w14:paraId="0F6ED3E4" w14:textId="77777777" w:rsidR="00845A1D" w:rsidRPr="004B3784" w:rsidRDefault="00845A1D" w:rsidP="00845A1D">
            <w:pPr>
              <w:spacing w:after="0" w:line="240" w:lineRule="auto"/>
              <w:jc w:val="center"/>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Fontibón</w:t>
            </w:r>
          </w:p>
        </w:tc>
        <w:tc>
          <w:tcPr>
            <w:tcW w:w="2268" w:type="dxa"/>
            <w:shd w:val="clear" w:color="auto" w:fill="auto"/>
            <w:vAlign w:val="bottom"/>
            <w:hideMark/>
          </w:tcPr>
          <w:p w14:paraId="29C38861"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Diagonal 16 # 104 - 51</w:t>
            </w:r>
          </w:p>
        </w:tc>
        <w:tc>
          <w:tcPr>
            <w:tcW w:w="1701" w:type="dxa"/>
            <w:shd w:val="clear" w:color="auto" w:fill="auto"/>
            <w:vAlign w:val="bottom"/>
            <w:hideMark/>
          </w:tcPr>
          <w:p w14:paraId="4D53ADB4" w14:textId="77777777" w:rsidR="00845A1D" w:rsidRPr="004B3784" w:rsidRDefault="00845A1D" w:rsidP="00845A1D">
            <w:pPr>
              <w:spacing w:after="0" w:line="240" w:lineRule="auto"/>
              <w:jc w:val="center"/>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AUDIFARMA</w:t>
            </w:r>
          </w:p>
        </w:tc>
        <w:tc>
          <w:tcPr>
            <w:tcW w:w="2410" w:type="dxa"/>
            <w:shd w:val="clear" w:color="auto" w:fill="auto"/>
            <w:vAlign w:val="bottom"/>
            <w:hideMark/>
          </w:tcPr>
          <w:p w14:paraId="1E3BC2A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Carrera 97 # 21-13</w:t>
            </w:r>
          </w:p>
        </w:tc>
      </w:tr>
      <w:tr w:rsidR="00845A1D" w:rsidRPr="004B3784" w14:paraId="7ACA7B40" w14:textId="77777777" w:rsidTr="00845A1D">
        <w:trPr>
          <w:trHeight w:val="300"/>
        </w:trPr>
        <w:tc>
          <w:tcPr>
            <w:tcW w:w="1291" w:type="dxa"/>
            <w:shd w:val="clear" w:color="auto" w:fill="auto"/>
            <w:vAlign w:val="bottom"/>
            <w:hideMark/>
          </w:tcPr>
          <w:p w14:paraId="14190382" w14:textId="77777777" w:rsidR="00845A1D" w:rsidRPr="004B3784" w:rsidRDefault="00845A1D" w:rsidP="00845A1D">
            <w:pPr>
              <w:spacing w:after="0" w:line="240" w:lineRule="auto"/>
              <w:rPr>
                <w:rFonts w:ascii="Arial Narrow" w:eastAsia="Times New Roman" w:hAnsi="Arial Narrow" w:cs="Arial"/>
                <w:b/>
                <w:bCs/>
                <w:sz w:val="20"/>
                <w:szCs w:val="20"/>
                <w:lang w:eastAsia="es-CO"/>
              </w:rPr>
            </w:pPr>
            <w:r w:rsidRPr="004B3784">
              <w:rPr>
                <w:rFonts w:ascii="Arial Narrow" w:eastAsia="Times New Roman" w:hAnsi="Arial Narrow" w:cs="Arial"/>
                <w:b/>
                <w:bCs/>
                <w:sz w:val="20"/>
                <w:szCs w:val="20"/>
                <w:lang w:eastAsia="es-CO"/>
              </w:rPr>
              <w:t>Nueva EPS</w:t>
            </w:r>
          </w:p>
        </w:tc>
        <w:tc>
          <w:tcPr>
            <w:tcW w:w="1276" w:type="dxa"/>
            <w:shd w:val="clear" w:color="auto" w:fill="auto"/>
            <w:vAlign w:val="bottom"/>
            <w:hideMark/>
          </w:tcPr>
          <w:p w14:paraId="1EA85D62" w14:textId="77777777" w:rsidR="00845A1D" w:rsidRPr="004B3784" w:rsidRDefault="00845A1D" w:rsidP="00845A1D">
            <w:pPr>
              <w:spacing w:after="0" w:line="240" w:lineRule="auto"/>
              <w:jc w:val="center"/>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Kennedy</w:t>
            </w:r>
          </w:p>
        </w:tc>
        <w:tc>
          <w:tcPr>
            <w:tcW w:w="2268" w:type="dxa"/>
            <w:shd w:val="clear" w:color="auto" w:fill="auto"/>
            <w:vAlign w:val="bottom"/>
            <w:hideMark/>
          </w:tcPr>
          <w:p w14:paraId="3C13333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Viva 1A Carrera 78 No. 40-25 Sur</w:t>
            </w:r>
          </w:p>
        </w:tc>
        <w:tc>
          <w:tcPr>
            <w:tcW w:w="1701" w:type="dxa"/>
            <w:shd w:val="clear" w:color="auto" w:fill="auto"/>
            <w:vAlign w:val="bottom"/>
            <w:hideMark/>
          </w:tcPr>
          <w:p w14:paraId="479FE0A7" w14:textId="77777777" w:rsidR="00845A1D" w:rsidRPr="004B3784" w:rsidRDefault="00845A1D" w:rsidP="00845A1D">
            <w:pPr>
              <w:spacing w:after="0" w:line="240" w:lineRule="auto"/>
              <w:jc w:val="center"/>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COLSUBSIDIO</w:t>
            </w:r>
          </w:p>
        </w:tc>
        <w:tc>
          <w:tcPr>
            <w:tcW w:w="2410" w:type="dxa"/>
            <w:shd w:val="clear" w:color="auto" w:fill="auto"/>
            <w:vAlign w:val="bottom"/>
            <w:hideMark/>
          </w:tcPr>
          <w:p w14:paraId="5B7A3830"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eastAsia="Times New Roman" w:hAnsi="Arial Narrow" w:cs="Arial"/>
                <w:sz w:val="20"/>
                <w:szCs w:val="20"/>
                <w:lang w:eastAsia="es-CO"/>
              </w:rPr>
              <w:t>UT Carrera 77 No. 26 - 19 Sur</w:t>
            </w:r>
          </w:p>
        </w:tc>
      </w:tr>
    </w:tbl>
    <w:p w14:paraId="44E74315"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p>
    <w:p w14:paraId="770547C7"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p>
    <w:p w14:paraId="209FA49E"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bCs/>
          <w:lang w:eastAsia="es-CO"/>
        </w:rPr>
      </w:pPr>
      <w:r w:rsidRPr="004B3784">
        <w:rPr>
          <w:rFonts w:ascii="Arial Narrow" w:eastAsia="Times New Roman" w:hAnsi="Arial Narrow" w:cs="Arial"/>
          <w:b/>
          <w:lang w:eastAsia="es-CO"/>
        </w:rPr>
        <w:t xml:space="preserve">4.3. Medidas cautelares: </w:t>
      </w:r>
      <w:r w:rsidRPr="004B3784">
        <w:rPr>
          <w:rFonts w:ascii="Arial Narrow" w:eastAsia="Times New Roman" w:hAnsi="Arial Narrow" w:cs="Arial"/>
          <w:bCs/>
          <w:lang w:eastAsia="es-CO"/>
        </w:rPr>
        <w:t>expedición de 6 medidas cautelares de cesación provisional, con el fin de lograr la atención efectiva de PQRD relacionadas con medicamentos y atención de pacientes de alto costo:</w:t>
      </w:r>
    </w:p>
    <w:p w14:paraId="277AF6AD" w14:textId="77777777" w:rsidR="00845A1D" w:rsidRPr="004B3784" w:rsidRDefault="00845A1D" w:rsidP="00845A1D">
      <w:pPr>
        <w:pStyle w:val="Prrafodelista"/>
        <w:shd w:val="clear" w:color="auto" w:fill="FFFFFF"/>
        <w:spacing w:after="0" w:line="240" w:lineRule="auto"/>
        <w:jc w:val="both"/>
        <w:textAlignment w:val="baseline"/>
        <w:rPr>
          <w:rFonts w:ascii="Arial Narrow" w:eastAsia="Times New Roman" w:hAnsi="Arial Narrow" w:cs="Arial"/>
          <w:b/>
          <w:lang w:eastAsia="es-CO"/>
        </w:rPr>
      </w:pP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977"/>
        <w:gridCol w:w="2385"/>
        <w:gridCol w:w="59"/>
      </w:tblGrid>
      <w:tr w:rsidR="00845A1D" w:rsidRPr="004B3784" w14:paraId="05E21E21" w14:textId="77777777" w:rsidTr="00845A1D">
        <w:trPr>
          <w:trHeight w:val="315"/>
          <w:jc w:val="center"/>
        </w:trPr>
        <w:tc>
          <w:tcPr>
            <w:tcW w:w="8681" w:type="dxa"/>
            <w:gridSpan w:val="4"/>
            <w:tcBorders>
              <w:left w:val="single" w:sz="4" w:space="0" w:color="auto"/>
            </w:tcBorders>
            <w:shd w:val="clear" w:color="auto" w:fill="D9E2F3" w:themeFill="accent5" w:themeFillTint="33"/>
          </w:tcPr>
          <w:p w14:paraId="335603F2"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Medidas cautelares</w:t>
            </w:r>
          </w:p>
        </w:tc>
      </w:tr>
      <w:tr w:rsidR="00845A1D" w:rsidRPr="004B3784" w14:paraId="301CF5FB" w14:textId="77777777" w:rsidTr="00845A1D">
        <w:trPr>
          <w:gridAfter w:val="1"/>
          <w:wAfter w:w="59" w:type="dxa"/>
          <w:trHeight w:val="267"/>
          <w:jc w:val="center"/>
        </w:trPr>
        <w:tc>
          <w:tcPr>
            <w:tcW w:w="3260" w:type="dxa"/>
            <w:tcBorders>
              <w:left w:val="single" w:sz="4" w:space="0" w:color="auto"/>
            </w:tcBorders>
            <w:tcMar>
              <w:top w:w="15" w:type="dxa"/>
              <w:left w:w="15" w:type="dxa"/>
              <w:bottom w:w="15" w:type="dxa"/>
              <w:right w:w="15" w:type="dxa"/>
            </w:tcMar>
            <w:hideMark/>
          </w:tcPr>
          <w:p w14:paraId="4EAA88D7"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Resolución</w:t>
            </w:r>
          </w:p>
        </w:tc>
        <w:tc>
          <w:tcPr>
            <w:tcW w:w="2977" w:type="dxa"/>
            <w:tcMar>
              <w:top w:w="15" w:type="dxa"/>
              <w:left w:w="15" w:type="dxa"/>
              <w:bottom w:w="15" w:type="dxa"/>
              <w:right w:w="15" w:type="dxa"/>
            </w:tcMar>
            <w:hideMark/>
          </w:tcPr>
          <w:p w14:paraId="7F508A6D"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Vigilada</w:t>
            </w:r>
          </w:p>
        </w:tc>
        <w:tc>
          <w:tcPr>
            <w:tcW w:w="2385" w:type="dxa"/>
          </w:tcPr>
          <w:p w14:paraId="4FDB6E22" w14:textId="77777777" w:rsidR="00845A1D" w:rsidRPr="004B3784" w:rsidRDefault="00845A1D" w:rsidP="00845A1D">
            <w:pPr>
              <w:spacing w:after="0" w:line="240" w:lineRule="auto"/>
              <w:jc w:val="center"/>
              <w:rPr>
                <w:rFonts w:ascii="Arial Narrow" w:eastAsia="Times New Roman" w:hAnsi="Arial Narrow" w:cs="Times New Roman"/>
                <w:b/>
                <w:bCs/>
                <w:sz w:val="20"/>
                <w:szCs w:val="20"/>
                <w:lang w:eastAsia="es-CO"/>
              </w:rPr>
            </w:pPr>
            <w:r w:rsidRPr="004B3784">
              <w:rPr>
                <w:rFonts w:ascii="Arial Narrow" w:eastAsia="Times New Roman" w:hAnsi="Arial Narrow" w:cs="Times New Roman"/>
                <w:b/>
                <w:bCs/>
                <w:sz w:val="20"/>
                <w:szCs w:val="20"/>
                <w:lang w:eastAsia="es-CO"/>
              </w:rPr>
              <w:t xml:space="preserve"> No. De PQRD </w:t>
            </w:r>
          </w:p>
        </w:tc>
      </w:tr>
      <w:tr w:rsidR="00845A1D" w:rsidRPr="004B3784" w14:paraId="0394619A" w14:textId="77777777" w:rsidTr="00845A1D">
        <w:trPr>
          <w:gridAfter w:val="1"/>
          <w:wAfter w:w="59" w:type="dxa"/>
          <w:trHeight w:val="390"/>
          <w:jc w:val="center"/>
        </w:trPr>
        <w:tc>
          <w:tcPr>
            <w:tcW w:w="3260" w:type="dxa"/>
            <w:tcBorders>
              <w:left w:val="single" w:sz="4" w:space="0" w:color="auto"/>
            </w:tcBorders>
            <w:tcMar>
              <w:top w:w="15" w:type="dxa"/>
              <w:left w:w="15" w:type="dxa"/>
              <w:bottom w:w="15" w:type="dxa"/>
              <w:right w:w="15" w:type="dxa"/>
            </w:tcMar>
            <w:hideMark/>
          </w:tcPr>
          <w:p w14:paraId="621559AD"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2018 de 17/04/2020</w:t>
            </w:r>
          </w:p>
        </w:tc>
        <w:tc>
          <w:tcPr>
            <w:tcW w:w="2977" w:type="dxa"/>
            <w:tcMar>
              <w:top w:w="15" w:type="dxa"/>
              <w:left w:w="15" w:type="dxa"/>
              <w:bottom w:w="15" w:type="dxa"/>
              <w:right w:w="15" w:type="dxa"/>
            </w:tcMar>
            <w:hideMark/>
          </w:tcPr>
          <w:p w14:paraId="681E243A"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COOMEVA</w:t>
            </w:r>
          </w:p>
        </w:tc>
        <w:tc>
          <w:tcPr>
            <w:tcW w:w="2385" w:type="dxa"/>
            <w:vAlign w:val="bottom"/>
          </w:tcPr>
          <w:p w14:paraId="6760B1DD"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hAnsi="Arial Narrow" w:cs="Calibri"/>
                <w:sz w:val="20"/>
                <w:szCs w:val="20"/>
              </w:rPr>
              <w:t>3861</w:t>
            </w:r>
          </w:p>
        </w:tc>
      </w:tr>
      <w:tr w:rsidR="00845A1D" w:rsidRPr="004B3784" w14:paraId="3EF32DFD" w14:textId="77777777" w:rsidTr="00845A1D">
        <w:trPr>
          <w:gridAfter w:val="1"/>
          <w:wAfter w:w="59" w:type="dxa"/>
          <w:trHeight w:val="390"/>
          <w:jc w:val="center"/>
        </w:trPr>
        <w:tc>
          <w:tcPr>
            <w:tcW w:w="3260" w:type="dxa"/>
            <w:tcBorders>
              <w:left w:val="single" w:sz="4" w:space="0" w:color="auto"/>
            </w:tcBorders>
            <w:tcMar>
              <w:top w:w="15" w:type="dxa"/>
              <w:left w:w="15" w:type="dxa"/>
              <w:bottom w:w="15" w:type="dxa"/>
              <w:right w:w="15" w:type="dxa"/>
            </w:tcMar>
            <w:hideMark/>
          </w:tcPr>
          <w:p w14:paraId="6E70FD27"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2019 de 17/04/2020</w:t>
            </w:r>
          </w:p>
        </w:tc>
        <w:tc>
          <w:tcPr>
            <w:tcW w:w="2977" w:type="dxa"/>
            <w:tcMar>
              <w:top w:w="15" w:type="dxa"/>
              <w:left w:w="15" w:type="dxa"/>
              <w:bottom w:w="15" w:type="dxa"/>
              <w:right w:w="15" w:type="dxa"/>
            </w:tcMar>
            <w:hideMark/>
          </w:tcPr>
          <w:p w14:paraId="7FACA173"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Times New Roman"/>
                <w:sz w:val="20"/>
                <w:szCs w:val="20"/>
                <w:lang w:eastAsia="es-CO"/>
              </w:rPr>
              <w:t>MEDIMAS</w:t>
            </w:r>
          </w:p>
        </w:tc>
        <w:tc>
          <w:tcPr>
            <w:tcW w:w="2385" w:type="dxa"/>
            <w:vAlign w:val="bottom"/>
          </w:tcPr>
          <w:p w14:paraId="1CBAA25B"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hAnsi="Arial Narrow" w:cs="Calibri"/>
                <w:sz w:val="20"/>
                <w:szCs w:val="20"/>
              </w:rPr>
              <w:t>7248</w:t>
            </w:r>
          </w:p>
        </w:tc>
      </w:tr>
      <w:tr w:rsidR="00845A1D" w:rsidRPr="004B3784" w14:paraId="29A97300" w14:textId="77777777" w:rsidTr="00845A1D">
        <w:trPr>
          <w:gridAfter w:val="1"/>
          <w:wAfter w:w="59" w:type="dxa"/>
          <w:trHeight w:val="390"/>
          <w:jc w:val="center"/>
        </w:trPr>
        <w:tc>
          <w:tcPr>
            <w:tcW w:w="3260" w:type="dxa"/>
            <w:tcBorders>
              <w:left w:val="single" w:sz="4" w:space="0" w:color="auto"/>
            </w:tcBorders>
            <w:tcMar>
              <w:top w:w="15" w:type="dxa"/>
              <w:left w:w="15" w:type="dxa"/>
              <w:bottom w:w="15" w:type="dxa"/>
              <w:right w:w="15" w:type="dxa"/>
            </w:tcMar>
            <w:vAlign w:val="center"/>
          </w:tcPr>
          <w:p w14:paraId="12380DD7"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2023  de 20/04/2020</w:t>
            </w:r>
          </w:p>
        </w:tc>
        <w:tc>
          <w:tcPr>
            <w:tcW w:w="2977" w:type="dxa"/>
            <w:tcMar>
              <w:top w:w="15" w:type="dxa"/>
              <w:left w:w="15" w:type="dxa"/>
              <w:bottom w:w="15" w:type="dxa"/>
              <w:right w:w="15" w:type="dxa"/>
            </w:tcMar>
            <w:vAlign w:val="center"/>
          </w:tcPr>
          <w:p w14:paraId="0B77BD29"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COMPARTA</w:t>
            </w:r>
          </w:p>
        </w:tc>
        <w:tc>
          <w:tcPr>
            <w:tcW w:w="2385" w:type="dxa"/>
            <w:vAlign w:val="bottom"/>
          </w:tcPr>
          <w:p w14:paraId="0BA08F6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hAnsi="Arial Narrow" w:cs="Calibri"/>
                <w:sz w:val="20"/>
                <w:szCs w:val="20"/>
              </w:rPr>
              <w:t>579</w:t>
            </w:r>
          </w:p>
        </w:tc>
      </w:tr>
      <w:tr w:rsidR="00845A1D" w:rsidRPr="004B3784" w14:paraId="703A5D9B" w14:textId="77777777" w:rsidTr="00845A1D">
        <w:trPr>
          <w:gridAfter w:val="1"/>
          <w:wAfter w:w="59" w:type="dxa"/>
          <w:trHeight w:val="390"/>
          <w:jc w:val="center"/>
        </w:trPr>
        <w:tc>
          <w:tcPr>
            <w:tcW w:w="3260" w:type="dxa"/>
            <w:tcBorders>
              <w:left w:val="single" w:sz="4" w:space="0" w:color="auto"/>
            </w:tcBorders>
            <w:tcMar>
              <w:top w:w="15" w:type="dxa"/>
              <w:left w:w="15" w:type="dxa"/>
              <w:bottom w:w="15" w:type="dxa"/>
              <w:right w:w="15" w:type="dxa"/>
            </w:tcMar>
            <w:vAlign w:val="center"/>
          </w:tcPr>
          <w:p w14:paraId="64AD9D04"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2024  de 20/04/2020</w:t>
            </w:r>
          </w:p>
        </w:tc>
        <w:tc>
          <w:tcPr>
            <w:tcW w:w="2977" w:type="dxa"/>
            <w:tcMar>
              <w:top w:w="15" w:type="dxa"/>
              <w:left w:w="15" w:type="dxa"/>
              <w:bottom w:w="15" w:type="dxa"/>
              <w:right w:w="15" w:type="dxa"/>
            </w:tcMar>
            <w:vAlign w:val="center"/>
          </w:tcPr>
          <w:p w14:paraId="736D905F"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SAVIA SALUD</w:t>
            </w:r>
          </w:p>
        </w:tc>
        <w:tc>
          <w:tcPr>
            <w:tcW w:w="2385" w:type="dxa"/>
            <w:vAlign w:val="bottom"/>
          </w:tcPr>
          <w:p w14:paraId="4D48784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hAnsi="Arial Narrow" w:cs="Calibri"/>
                <w:sz w:val="20"/>
                <w:szCs w:val="20"/>
              </w:rPr>
              <w:t xml:space="preserve">695 </w:t>
            </w:r>
          </w:p>
        </w:tc>
      </w:tr>
      <w:tr w:rsidR="00845A1D" w:rsidRPr="004B3784" w14:paraId="00FFC7A3" w14:textId="77777777" w:rsidTr="00845A1D">
        <w:trPr>
          <w:gridAfter w:val="1"/>
          <w:wAfter w:w="59" w:type="dxa"/>
          <w:trHeight w:val="390"/>
          <w:jc w:val="center"/>
        </w:trPr>
        <w:tc>
          <w:tcPr>
            <w:tcW w:w="3260" w:type="dxa"/>
            <w:tcBorders>
              <w:left w:val="single" w:sz="4" w:space="0" w:color="auto"/>
              <w:bottom w:val="single" w:sz="4" w:space="0" w:color="auto"/>
            </w:tcBorders>
            <w:tcMar>
              <w:top w:w="15" w:type="dxa"/>
              <w:left w:w="15" w:type="dxa"/>
              <w:bottom w:w="15" w:type="dxa"/>
              <w:right w:w="15" w:type="dxa"/>
            </w:tcMar>
            <w:vAlign w:val="center"/>
          </w:tcPr>
          <w:p w14:paraId="0A25F727"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2025  de 20/04/2020</w:t>
            </w:r>
          </w:p>
        </w:tc>
        <w:tc>
          <w:tcPr>
            <w:tcW w:w="2977" w:type="dxa"/>
            <w:tcBorders>
              <w:bottom w:val="single" w:sz="4" w:space="0" w:color="auto"/>
            </w:tcBorders>
            <w:tcMar>
              <w:top w:w="15" w:type="dxa"/>
              <w:left w:w="15" w:type="dxa"/>
              <w:bottom w:w="15" w:type="dxa"/>
              <w:right w:w="15" w:type="dxa"/>
            </w:tcMar>
            <w:vAlign w:val="center"/>
          </w:tcPr>
          <w:p w14:paraId="6D873FBF"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CONVIDA</w:t>
            </w:r>
          </w:p>
        </w:tc>
        <w:tc>
          <w:tcPr>
            <w:tcW w:w="2385" w:type="dxa"/>
            <w:tcBorders>
              <w:bottom w:val="single" w:sz="4" w:space="0" w:color="auto"/>
            </w:tcBorders>
            <w:vAlign w:val="bottom"/>
          </w:tcPr>
          <w:p w14:paraId="78A58582"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hAnsi="Arial Narrow" w:cs="Calibri"/>
                <w:sz w:val="20"/>
                <w:szCs w:val="20"/>
              </w:rPr>
              <w:t>1052</w:t>
            </w:r>
          </w:p>
        </w:tc>
      </w:tr>
      <w:tr w:rsidR="00845A1D" w:rsidRPr="004B3784" w14:paraId="4DFB9B2C" w14:textId="77777777" w:rsidTr="00845A1D">
        <w:trPr>
          <w:gridAfter w:val="1"/>
          <w:wAfter w:w="59" w:type="dxa"/>
          <w:trHeight w:val="390"/>
          <w:jc w:val="center"/>
        </w:trPr>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9A71FB"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2048  de 21/04/2020</w:t>
            </w:r>
          </w:p>
        </w:tc>
        <w:tc>
          <w:tcPr>
            <w:tcW w:w="2977"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14:paraId="1313AC1D" w14:textId="77777777" w:rsidR="00845A1D" w:rsidRPr="004B3784" w:rsidRDefault="00845A1D" w:rsidP="00845A1D">
            <w:pPr>
              <w:spacing w:after="0" w:line="240" w:lineRule="auto"/>
              <w:rPr>
                <w:rFonts w:ascii="Arial Narrow" w:eastAsia="Times New Roman" w:hAnsi="Arial Narrow" w:cs="Times New Roman"/>
                <w:sz w:val="20"/>
                <w:szCs w:val="20"/>
                <w:lang w:eastAsia="es-CO"/>
              </w:rPr>
            </w:pPr>
            <w:r w:rsidRPr="004B3784">
              <w:rPr>
                <w:rFonts w:ascii="Arial Narrow" w:eastAsia="Times New Roman" w:hAnsi="Arial Narrow" w:cs="Arial"/>
                <w:sz w:val="20"/>
                <w:szCs w:val="20"/>
                <w:lang w:eastAsia="es-CO"/>
              </w:rPr>
              <w:t>AMBUQ</w:t>
            </w:r>
          </w:p>
        </w:tc>
        <w:tc>
          <w:tcPr>
            <w:tcW w:w="2385" w:type="dxa"/>
            <w:tcBorders>
              <w:top w:val="single" w:sz="4" w:space="0" w:color="auto"/>
              <w:left w:val="single" w:sz="4" w:space="0" w:color="auto"/>
              <w:bottom w:val="single" w:sz="4" w:space="0" w:color="auto"/>
            </w:tcBorders>
            <w:vAlign w:val="bottom"/>
          </w:tcPr>
          <w:p w14:paraId="74BE9233" w14:textId="77777777" w:rsidR="00845A1D" w:rsidRPr="004B3784" w:rsidRDefault="00845A1D" w:rsidP="00845A1D">
            <w:pPr>
              <w:spacing w:after="0" w:line="240" w:lineRule="auto"/>
              <w:rPr>
                <w:rFonts w:ascii="Arial Narrow" w:eastAsia="Times New Roman" w:hAnsi="Arial Narrow" w:cs="Arial"/>
                <w:sz w:val="20"/>
                <w:szCs w:val="20"/>
                <w:lang w:eastAsia="es-CO"/>
              </w:rPr>
            </w:pPr>
            <w:r w:rsidRPr="004B3784">
              <w:rPr>
                <w:rFonts w:ascii="Arial Narrow" w:hAnsi="Arial Narrow" w:cs="Calibri"/>
                <w:sz w:val="20"/>
                <w:szCs w:val="20"/>
              </w:rPr>
              <w:t>255</w:t>
            </w:r>
          </w:p>
        </w:tc>
      </w:tr>
    </w:tbl>
    <w:p w14:paraId="487CCF82"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p>
    <w:p w14:paraId="773196F9"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p>
    <w:p w14:paraId="4479CC1D"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lang w:eastAsia="es-CO"/>
        </w:rPr>
        <w:t xml:space="preserve">De igual forma, en aras de garantizar los derechos en salud de los usuarios, la Supersalud ha fortalecido sus canales de atención no presenciales: </w:t>
      </w:r>
    </w:p>
    <w:p w14:paraId="0F983F8B"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p>
    <w:p w14:paraId="5ECA6427"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p>
    <w:p w14:paraId="15710FE7" w14:textId="34FA7525"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lang w:eastAsia="es-CO"/>
        </w:rPr>
        <w:t>- Se cuenta con una línea gratuita nacional 018000513700, y una para Bogotá 4837000, las 24 horas del día de manera gratuita, desde todos los operadores de telefonía móvil celular, con el fin de generar información a la ciudadanía y gestionar de manera más ágil, las PQRD que se formulen frente a la prestación de servicios de salud. Adicionalmente y con ocasión de la pandemia, desde el 9 de marzo, se implementó la opción inicial #6 relacionada con COVID19. </w:t>
      </w:r>
    </w:p>
    <w:p w14:paraId="2D7BBB54"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p>
    <w:p w14:paraId="7ECE5802" w14:textId="77777777" w:rsidR="00845A1D" w:rsidRPr="004B3784" w:rsidRDefault="00845A1D" w:rsidP="00845A1D">
      <w:pPr>
        <w:shd w:val="clear" w:color="auto" w:fill="FFFFFF"/>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lang w:eastAsia="es-CO"/>
        </w:rPr>
        <w:t>- A partir del 25 de marzo, el canal chat, para absolver solicitudes de información y radicación de PQRD; pasó de un horario de lunes a sábado de 7am a 6 pm, a estar habilitado las 24 horas de los 7 días de la semana.</w:t>
      </w:r>
    </w:p>
    <w:p w14:paraId="4D134467" w14:textId="77777777" w:rsidR="00845A1D" w:rsidRPr="004B3784" w:rsidRDefault="00845A1D" w:rsidP="00845A1D">
      <w:pPr>
        <w:spacing w:after="0" w:line="240" w:lineRule="auto"/>
        <w:jc w:val="both"/>
        <w:textAlignment w:val="baseline"/>
        <w:rPr>
          <w:rFonts w:ascii="Arial Narrow" w:eastAsia="Times New Roman" w:hAnsi="Arial Narrow" w:cs="Arial"/>
          <w:lang w:eastAsia="es-CO"/>
        </w:rPr>
      </w:pPr>
    </w:p>
    <w:p w14:paraId="77341109" w14:textId="3BEAACF8" w:rsidR="00845A1D" w:rsidRPr="004B3784" w:rsidRDefault="00845A1D" w:rsidP="00845A1D">
      <w:pPr>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lang w:eastAsia="es-CO"/>
        </w:rPr>
        <w:t>- A través de correos electrónicos masivos, y mensajería de texto, se remite de manera permanente información relacionada el acceso a los servicios de salud y con la prevención del COVID-19.</w:t>
      </w:r>
    </w:p>
    <w:p w14:paraId="237E7C82" w14:textId="77777777" w:rsidR="00845A1D" w:rsidRPr="004B3784" w:rsidRDefault="00845A1D" w:rsidP="00845A1D">
      <w:pPr>
        <w:spacing w:after="0" w:line="240" w:lineRule="auto"/>
        <w:jc w:val="both"/>
        <w:textAlignment w:val="baseline"/>
        <w:rPr>
          <w:rFonts w:ascii="Arial Narrow" w:eastAsia="Times New Roman" w:hAnsi="Arial Narrow" w:cs="Arial"/>
          <w:lang w:eastAsia="es-CO"/>
        </w:rPr>
      </w:pPr>
    </w:p>
    <w:p w14:paraId="467B52FB" w14:textId="77777777" w:rsidR="00845A1D" w:rsidRPr="004B3784" w:rsidRDefault="00845A1D" w:rsidP="00845A1D">
      <w:pPr>
        <w:spacing w:after="0" w:line="240" w:lineRule="auto"/>
        <w:rPr>
          <w:rFonts w:ascii="Arial Narrow" w:eastAsia="Times New Roman" w:hAnsi="Arial Narrow" w:cs="Arial"/>
          <w:lang w:eastAsia="es-CO"/>
        </w:rPr>
      </w:pPr>
      <w:r w:rsidRPr="004B3784">
        <w:rPr>
          <w:rFonts w:ascii="Arial Narrow" w:eastAsia="Times New Roman" w:hAnsi="Arial Narrow" w:cs="Arial"/>
          <w:lang w:eastAsia="es-CO"/>
        </w:rPr>
        <w:t>- Seguimiento diario a comportamiento de PQRD COVID19, que son gestionadas a través del Grupo SIS.</w:t>
      </w:r>
    </w:p>
    <w:p w14:paraId="08568CC8" w14:textId="4646AFEA" w:rsidR="00845A1D" w:rsidRPr="004B3784" w:rsidRDefault="00845A1D" w:rsidP="00845A1D">
      <w:pPr>
        <w:spacing w:after="0" w:line="240" w:lineRule="auto"/>
        <w:rPr>
          <w:rFonts w:ascii="Arial Narrow" w:eastAsia="Times New Roman" w:hAnsi="Arial Narrow" w:cs="Arial"/>
          <w:lang w:eastAsia="es-CO"/>
        </w:rPr>
      </w:pPr>
    </w:p>
    <w:p w14:paraId="7B6382CF" w14:textId="77777777" w:rsidR="00845A1D" w:rsidRPr="004B3784" w:rsidRDefault="00845A1D" w:rsidP="00845A1D">
      <w:pPr>
        <w:spacing w:after="0" w:line="240" w:lineRule="auto"/>
        <w:rPr>
          <w:rFonts w:ascii="Arial Narrow" w:eastAsia="Times New Roman" w:hAnsi="Arial Narrow" w:cs="Arial"/>
          <w:lang w:eastAsia="es-CO"/>
        </w:rPr>
      </w:pPr>
      <w:r w:rsidRPr="004B3784">
        <w:rPr>
          <w:rFonts w:ascii="Arial Narrow" w:eastAsia="Times New Roman" w:hAnsi="Arial Narrow" w:cs="Arial"/>
          <w:lang w:eastAsia="es-CO"/>
        </w:rPr>
        <w:t>- Seguimiento diario de PQRD relacionadas con medicamentos. Semanalmente, se remite informe a todas las EAPB y se conmina a solucionar de fondo las PQRD relacionadas con medicamentos (correos electrónicos de 27 de marzo, 6 y 12 de abril de 2020).</w:t>
      </w:r>
    </w:p>
    <w:p w14:paraId="339E3B35" w14:textId="77777777" w:rsidR="00845A1D" w:rsidRPr="004B3784" w:rsidRDefault="00845A1D" w:rsidP="00845A1D">
      <w:pPr>
        <w:spacing w:after="0" w:line="240" w:lineRule="auto"/>
        <w:rPr>
          <w:rFonts w:ascii="Arial Narrow" w:eastAsia="Times New Roman" w:hAnsi="Arial Narrow" w:cs="Arial"/>
          <w:lang w:eastAsia="es-CO"/>
        </w:rPr>
      </w:pPr>
    </w:p>
    <w:p w14:paraId="58522B68" w14:textId="77777777" w:rsidR="00845A1D" w:rsidRPr="004B3784" w:rsidRDefault="00845A1D" w:rsidP="00845A1D">
      <w:pPr>
        <w:spacing w:after="0" w:line="240" w:lineRule="auto"/>
        <w:jc w:val="both"/>
        <w:rPr>
          <w:rFonts w:ascii="Arial Narrow" w:eastAsia="Times New Roman" w:hAnsi="Arial Narrow" w:cs="Arial"/>
          <w:lang w:eastAsia="es-CO"/>
        </w:rPr>
      </w:pPr>
      <w:r w:rsidRPr="004B3784">
        <w:rPr>
          <w:rFonts w:ascii="Arial Narrow" w:eastAsia="Times New Roman" w:hAnsi="Arial Narrow" w:cs="Arial"/>
          <w:lang w:eastAsia="es-CO"/>
        </w:rPr>
        <w:t>- Casos trazadores: Se desarrollaron 1926 encuestas telefónicas a pacientes de alto riesgo con PQRD abierta ante la Supersalud: Cáncer (menor y adulto), VIH, diabetes, hipertensos, gestantes, otros, cuyos resultados están siendo evaluados de cara a las Guías y Rutas de Atención por la Delegada de Riesgo e Institucional. Próximamente desarrollaremos nuevas encuestas para casos trazadores por vía web.</w:t>
      </w:r>
    </w:p>
    <w:p w14:paraId="635815BD" w14:textId="77777777" w:rsidR="00845A1D" w:rsidRPr="004B3784" w:rsidRDefault="00845A1D" w:rsidP="00845A1D">
      <w:pPr>
        <w:spacing w:after="0" w:line="240" w:lineRule="auto"/>
        <w:jc w:val="both"/>
        <w:rPr>
          <w:rFonts w:ascii="Arial Narrow" w:eastAsia="Times New Roman" w:hAnsi="Arial Narrow" w:cs="Arial"/>
          <w:lang w:eastAsia="es-CO"/>
        </w:rPr>
      </w:pPr>
      <w:r w:rsidRPr="004B3784">
        <w:rPr>
          <w:rFonts w:ascii="Arial Narrow" w:eastAsia="Times New Roman" w:hAnsi="Arial Narrow" w:cs="Arial"/>
          <w:lang w:eastAsia="es-CO"/>
        </w:rPr>
        <w:t> </w:t>
      </w:r>
    </w:p>
    <w:p w14:paraId="4546CF26" w14:textId="77777777" w:rsidR="00845A1D" w:rsidRPr="004B3784" w:rsidRDefault="00845A1D" w:rsidP="00845A1D">
      <w:pPr>
        <w:spacing w:after="0" w:line="240" w:lineRule="auto"/>
        <w:jc w:val="both"/>
        <w:rPr>
          <w:rFonts w:ascii="Arial Narrow" w:eastAsia="Times New Roman" w:hAnsi="Arial Narrow" w:cs="Arial"/>
          <w:lang w:eastAsia="es-CO"/>
        </w:rPr>
      </w:pPr>
      <w:r w:rsidRPr="004B3784">
        <w:rPr>
          <w:rFonts w:ascii="Arial Narrow" w:eastAsia="Times New Roman" w:hAnsi="Arial Narrow" w:cs="Arial"/>
          <w:lang w:eastAsia="es-CO"/>
        </w:rPr>
        <w:t>- La Superintendencia Nacional de Salud mantiene en permanente articulación con Asociaciones de Usuarios con el fin de gestionar y hacer seguimiento de manera prioritaria a casos COVID 19 y NO COVID19 relacionados con diagnósticos de alto costo y adulto mayor.  Seguimiento semanal.</w:t>
      </w:r>
    </w:p>
    <w:p w14:paraId="4885B654" w14:textId="77777777" w:rsidR="00845A1D" w:rsidRPr="004B3784" w:rsidRDefault="00845A1D" w:rsidP="00845A1D">
      <w:pPr>
        <w:spacing w:after="0" w:line="240" w:lineRule="auto"/>
        <w:jc w:val="both"/>
        <w:rPr>
          <w:rFonts w:ascii="Arial Narrow" w:eastAsia="Times New Roman" w:hAnsi="Arial Narrow" w:cs="Arial"/>
          <w:lang w:eastAsia="es-CO"/>
        </w:rPr>
      </w:pPr>
    </w:p>
    <w:p w14:paraId="4CB07FF8" w14:textId="77777777" w:rsidR="00845A1D" w:rsidRPr="004B3784" w:rsidRDefault="00845A1D" w:rsidP="00845A1D">
      <w:pPr>
        <w:spacing w:after="0" w:line="240" w:lineRule="auto"/>
        <w:jc w:val="both"/>
        <w:rPr>
          <w:rFonts w:ascii="Arial Narrow" w:eastAsia="Times New Roman" w:hAnsi="Arial Narrow" w:cs="Arial"/>
          <w:lang w:eastAsia="es-CO"/>
        </w:rPr>
      </w:pPr>
      <w:r w:rsidRPr="004B3784">
        <w:rPr>
          <w:rFonts w:ascii="Arial Narrow" w:eastAsia="Times New Roman" w:hAnsi="Arial Narrow" w:cs="Arial"/>
          <w:lang w:eastAsia="es-CO"/>
        </w:rPr>
        <w:t>- Articulación con Defensoría del Pueblo con el fin de gestionar y hacer seguimiento de manera prioritaria a casos NO COVID19 relacionados con diagnósticos de alto costo y adulto mayor.  Seguimiento semanal.</w:t>
      </w:r>
    </w:p>
    <w:p w14:paraId="2A2A2390" w14:textId="77777777" w:rsidR="00845A1D" w:rsidRPr="004B3784" w:rsidRDefault="00845A1D" w:rsidP="00845A1D">
      <w:pPr>
        <w:spacing w:after="0" w:line="240" w:lineRule="auto"/>
        <w:jc w:val="both"/>
        <w:rPr>
          <w:rFonts w:ascii="Arial Narrow" w:eastAsia="Times New Roman" w:hAnsi="Arial Narrow" w:cs="Arial"/>
          <w:lang w:eastAsia="es-CO"/>
        </w:rPr>
      </w:pPr>
    </w:p>
    <w:p w14:paraId="2DA31651" w14:textId="77777777" w:rsidR="00845A1D" w:rsidRPr="004B3784" w:rsidRDefault="00845A1D" w:rsidP="00845A1D">
      <w:pPr>
        <w:spacing w:after="0" w:line="240" w:lineRule="auto"/>
        <w:jc w:val="both"/>
        <w:rPr>
          <w:rFonts w:ascii="Arial Narrow" w:eastAsia="Times New Roman" w:hAnsi="Arial Narrow" w:cs="Arial"/>
          <w:lang w:eastAsia="es-CO"/>
        </w:rPr>
      </w:pPr>
      <w:r w:rsidRPr="004B3784">
        <w:rPr>
          <w:rFonts w:ascii="Arial Narrow" w:eastAsia="Times New Roman" w:hAnsi="Arial Narrow" w:cs="Arial"/>
          <w:lang w:eastAsia="es-CO"/>
        </w:rPr>
        <w:t>- Articulación con Alta Consejería para la Discapacidad con el fin de gestionar y hacer seguimiento de manera prioritaria a casos COVID19 y NO COVID19 de población en condición de discapacidad.</w:t>
      </w:r>
    </w:p>
    <w:p w14:paraId="649BF472" w14:textId="77777777" w:rsidR="00845A1D" w:rsidRPr="004B3784" w:rsidRDefault="00845A1D" w:rsidP="00845A1D">
      <w:pPr>
        <w:spacing w:after="0" w:line="240" w:lineRule="auto"/>
        <w:jc w:val="both"/>
        <w:rPr>
          <w:rFonts w:ascii="Arial Narrow" w:eastAsia="Times New Roman" w:hAnsi="Arial Narrow" w:cs="Arial"/>
          <w:lang w:eastAsia="es-CO"/>
        </w:rPr>
      </w:pPr>
    </w:p>
    <w:p w14:paraId="4DFD9D25" w14:textId="77777777" w:rsidR="00845A1D" w:rsidRPr="004B3784" w:rsidRDefault="00845A1D" w:rsidP="00845A1D">
      <w:pPr>
        <w:spacing w:after="0" w:line="240" w:lineRule="auto"/>
        <w:jc w:val="both"/>
        <w:rPr>
          <w:rFonts w:ascii="Arial" w:eastAsia="Times New Roman" w:hAnsi="Arial" w:cs="Arial"/>
          <w:sz w:val="24"/>
          <w:szCs w:val="24"/>
          <w:lang w:eastAsia="es-CO"/>
        </w:rPr>
      </w:pPr>
    </w:p>
    <w:p w14:paraId="15826538" w14:textId="76B9C0DD"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 xml:space="preserve">Frente a los recursos que ha girado el gobierno nacional a todo el sistema de salud, en el marco de la declaratoria de emergencia, indique que acciones puntuales ha desarrollado la </w:t>
      </w:r>
      <w:r w:rsidR="008C3391">
        <w:rPr>
          <w:rFonts w:ascii="Arial Narrow" w:hAnsi="Arial Narrow"/>
          <w:b/>
        </w:rPr>
        <w:t>S</w:t>
      </w:r>
      <w:r w:rsidRPr="004B3784">
        <w:rPr>
          <w:rFonts w:ascii="Arial Narrow" w:hAnsi="Arial Narrow"/>
          <w:b/>
        </w:rPr>
        <w:t xml:space="preserve">upersalud para garantizar la correcta inversión y el uso adecuado de estos recursos. ¿A la fecha la </w:t>
      </w:r>
      <w:r w:rsidR="008C3391">
        <w:rPr>
          <w:rFonts w:ascii="Arial Narrow" w:hAnsi="Arial Narrow"/>
          <w:b/>
        </w:rPr>
        <w:t>S</w:t>
      </w:r>
      <w:r w:rsidRPr="004B3784">
        <w:rPr>
          <w:rFonts w:ascii="Arial Narrow" w:hAnsi="Arial Narrow"/>
          <w:b/>
        </w:rPr>
        <w:t>upersalud ha dado inicio formal a procesos por mal manejo de recursos?</w:t>
      </w:r>
    </w:p>
    <w:p w14:paraId="4671C17A" w14:textId="77777777" w:rsidR="00891C76" w:rsidRPr="00891C76" w:rsidRDefault="00891C76" w:rsidP="00891C76">
      <w:pPr>
        <w:spacing w:before="100" w:beforeAutospacing="1" w:after="100" w:afterAutospacing="1" w:line="240" w:lineRule="auto"/>
        <w:jc w:val="both"/>
        <w:rPr>
          <w:rFonts w:ascii="Arial Narrow" w:eastAsia="Times New Roman" w:hAnsi="Arial Narrow" w:cs="Arial"/>
          <w:color w:val="000000"/>
          <w:lang w:eastAsia="es-CO"/>
        </w:rPr>
      </w:pPr>
      <w:r w:rsidRPr="00891C76">
        <w:rPr>
          <w:rFonts w:ascii="Arial Narrow" w:hAnsi="Arial Narrow"/>
          <w:b/>
        </w:rPr>
        <w:t xml:space="preserve">R/ </w:t>
      </w:r>
      <w:r w:rsidRPr="00891C76">
        <w:rPr>
          <w:rFonts w:ascii="Arial Narrow" w:eastAsia="Times New Roman" w:hAnsi="Arial Narrow" w:cs="Arial"/>
          <w:color w:val="000000"/>
          <w:lang w:eastAsia="es-CO"/>
        </w:rPr>
        <w:t>Desde la Superintendencia Delegada para la Supervisión de Riesgos se vienen desarrollando herramientas para la identificación de riesgos asociados al uso de los recursos del sector salud, que permitan generar alertas frente a situaciones de ineficiencia e inadecuado uso de dichos recursos, a partir de las cuales esta entidad, en el marco de sus competencias de Inspección, Vigilancia y Control, evaluará y ejecutará las acciones requeridas para garantizar el correcto funcionamiento del sector.</w:t>
      </w:r>
    </w:p>
    <w:p w14:paraId="15183EA3" w14:textId="77777777" w:rsidR="00891C76" w:rsidRPr="00891C76" w:rsidRDefault="00891C76" w:rsidP="00891C76">
      <w:pPr>
        <w:spacing w:before="100" w:beforeAutospacing="1" w:after="100" w:afterAutospacing="1" w:line="240" w:lineRule="auto"/>
        <w:jc w:val="both"/>
        <w:rPr>
          <w:rFonts w:ascii="Arial Narrow" w:eastAsia="Times New Roman" w:hAnsi="Arial Narrow" w:cs="Arial"/>
          <w:color w:val="000000"/>
          <w:lang w:eastAsia="es-CO"/>
        </w:rPr>
      </w:pPr>
      <w:r w:rsidRPr="00891C76">
        <w:rPr>
          <w:rFonts w:ascii="Arial Narrow" w:eastAsia="Times New Roman" w:hAnsi="Arial Narrow" w:cs="Arial"/>
          <w:color w:val="000000"/>
          <w:lang w:eastAsia="es-CO"/>
        </w:rPr>
        <w:lastRenderedPageBreak/>
        <w:t>En este contexto</w:t>
      </w:r>
      <w:r w:rsidRPr="00891C76">
        <w:rPr>
          <w:rFonts w:ascii="Arial Narrow" w:hAnsi="Arial Narrow" w:cs="Arial"/>
        </w:rPr>
        <w:t xml:space="preserve">, esta Superintendencia se encuentra efectuando seguimiento a los recursos girados por la ADRES a las EPS, con el fin de monitorear el adecuado flujo de recursos a las IPS y proveedores de tecnologías en salud.  Para lo anterior, se utiliza la publicación que realiza la ADRES en su página web y posteriormente, la información requerida por esta Superintendencia a través de la Circular Externa 008 de 2020, en el cual las EPS y EAS deberán remitir las políticas de pagos y realizar la publicación en su página web de los giros efectuados desde su tesorería. </w:t>
      </w:r>
    </w:p>
    <w:p w14:paraId="5E27BA78" w14:textId="77777777" w:rsidR="00891C76" w:rsidRPr="00891C76" w:rsidRDefault="00891C76" w:rsidP="00891C76">
      <w:pPr>
        <w:spacing w:before="100" w:beforeAutospacing="1" w:after="100" w:afterAutospacing="1" w:line="240" w:lineRule="auto"/>
        <w:jc w:val="both"/>
        <w:rPr>
          <w:rFonts w:ascii="Arial Narrow" w:hAnsi="Arial Narrow" w:cs="Arial"/>
        </w:rPr>
      </w:pPr>
      <w:r w:rsidRPr="00891C76">
        <w:rPr>
          <w:rFonts w:ascii="Arial Narrow" w:eastAsia="Times New Roman" w:hAnsi="Arial Narrow" w:cs="Arial"/>
          <w:color w:val="000000"/>
          <w:lang w:eastAsia="es-CO"/>
        </w:rPr>
        <w:t xml:space="preserve">A partir de lo anterior, una de estas herramientas consiste en evaluar el comportamiento de los giros de recursos a las IPS en todo el territorio nacional; dicha herramienta permite identificar atipicidades en el giro de recursos por parte de las entidades responsables de pago por cada una de las EPS. Ahora bien, respecto a la EPS, las herramientas implementadas permiten dar cuenta de la concentración el giro, del cumplimiento de lo establecido en la normatividad vigente frente al giro mínimo de recursos, la consistencia del giro con los estados financieros, entre otros. </w:t>
      </w:r>
    </w:p>
    <w:p w14:paraId="352983D5" w14:textId="77777777" w:rsidR="00891C76" w:rsidRPr="00891C76" w:rsidRDefault="00891C76" w:rsidP="00891C76">
      <w:pPr>
        <w:spacing w:line="240" w:lineRule="auto"/>
        <w:jc w:val="both"/>
        <w:rPr>
          <w:rFonts w:ascii="Arial Narrow" w:hAnsi="Arial Narrow" w:cs="Arial"/>
        </w:rPr>
      </w:pPr>
      <w:r w:rsidRPr="00891C76">
        <w:rPr>
          <w:rFonts w:ascii="Arial Narrow" w:hAnsi="Arial Narrow" w:cs="Arial"/>
        </w:rPr>
        <w:t xml:space="preserve">Por otro lado, la Superintendencia realiza el seguimiento al proceso de saneamiento de los estados financieros de las EPS y IPS, conforme a lo establecido en la Ley 1955 en los parágrafos 2 de los artículos 237 y 238, utilizando la información que reportan las Entidades Responsables de Pago a través de la Resolución 3315 de 21019 expedida por el Ministerio de Salud y Protección Social, así como los instrumentos de reporte de información de los vigilados que se han venido adelantando, </w:t>
      </w:r>
      <w:r w:rsidRPr="00891C76">
        <w:rPr>
          <w:rFonts w:ascii="Arial Narrow" w:hAnsi="Arial Narrow" w:cs="Arial"/>
          <w:color w:val="000000" w:themeColor="text1"/>
        </w:rPr>
        <w:t>con el fin de realizar los correspondientes seguimientos y determinar el resultado del saneamiento en los estados financieros.</w:t>
      </w:r>
    </w:p>
    <w:p w14:paraId="14B34DFC" w14:textId="20D78FFB" w:rsidR="00891C76" w:rsidRPr="00891C76" w:rsidRDefault="00891C76" w:rsidP="00891C76">
      <w:pPr>
        <w:pStyle w:val="NormalWeb"/>
        <w:shd w:val="clear" w:color="auto" w:fill="FFFFFF"/>
        <w:spacing w:before="0" w:beforeAutospacing="0" w:after="0" w:afterAutospacing="0"/>
        <w:jc w:val="both"/>
        <w:rPr>
          <w:rFonts w:ascii="Arial Narrow" w:eastAsiaTheme="minorHAnsi" w:hAnsi="Arial Narrow" w:cs="Arial"/>
          <w:sz w:val="22"/>
          <w:szCs w:val="22"/>
          <w:lang w:eastAsia="en-US"/>
        </w:rPr>
      </w:pPr>
      <w:r w:rsidRPr="00891C76">
        <w:rPr>
          <w:rFonts w:ascii="Arial Narrow" w:eastAsiaTheme="minorHAnsi" w:hAnsi="Arial Narrow" w:cs="Arial"/>
          <w:sz w:val="22"/>
          <w:szCs w:val="22"/>
          <w:lang w:eastAsia="en-US"/>
        </w:rPr>
        <w:t>A su vez, teniendo en cuenta que las normas reglamentarias emitidas por el Gobierno Nacional le asigna el control, seguimiento y monitoreo del giro de los recursos a la  Administradora de los Recursos del Sistema General de Seguridad Social en Salud –</w:t>
      </w:r>
      <w:r w:rsidR="00230FBA">
        <w:rPr>
          <w:rFonts w:ascii="Arial Narrow" w:eastAsiaTheme="minorHAnsi" w:hAnsi="Arial Narrow" w:cs="Arial"/>
          <w:sz w:val="22"/>
          <w:szCs w:val="22"/>
          <w:lang w:eastAsia="en-US"/>
        </w:rPr>
        <w:t xml:space="preserve"> </w:t>
      </w:r>
      <w:r w:rsidRPr="00891C76">
        <w:rPr>
          <w:rFonts w:ascii="Arial Narrow" w:eastAsiaTheme="minorHAnsi" w:hAnsi="Arial Narrow" w:cs="Arial"/>
          <w:sz w:val="22"/>
          <w:szCs w:val="22"/>
          <w:lang w:eastAsia="en-US"/>
        </w:rPr>
        <w:t>ADRES, la Superintendencia Nacional de Salud  efectuará seguimiento a esta entidad sobre los recursos girados a las Entidades Promotoras de Salud y las IPS y Proveedores de Tecnologías en Salud frente a los recursos destinados para las atenciones en salud derivadas del Covid-19.</w:t>
      </w:r>
    </w:p>
    <w:p w14:paraId="3DC37A97" w14:textId="77777777" w:rsidR="00891C76" w:rsidRPr="00891C76" w:rsidRDefault="00891C76" w:rsidP="00891C76">
      <w:pPr>
        <w:pStyle w:val="NormalWeb"/>
        <w:shd w:val="clear" w:color="auto" w:fill="FFFFFF"/>
        <w:spacing w:before="0" w:beforeAutospacing="0" w:after="0" w:afterAutospacing="0"/>
        <w:jc w:val="both"/>
        <w:rPr>
          <w:rFonts w:ascii="Arial Narrow" w:eastAsiaTheme="minorHAnsi" w:hAnsi="Arial Narrow" w:cs="Arial"/>
          <w:sz w:val="22"/>
          <w:szCs w:val="22"/>
          <w:lang w:eastAsia="en-US"/>
        </w:rPr>
      </w:pPr>
    </w:p>
    <w:p w14:paraId="0F42B59F" w14:textId="5FC7C3F7" w:rsidR="00EB3468" w:rsidRPr="00891C76" w:rsidRDefault="00891C76" w:rsidP="00891C76">
      <w:pPr>
        <w:pStyle w:val="xxmsonormal"/>
        <w:jc w:val="both"/>
        <w:rPr>
          <w:rFonts w:ascii="Arial Narrow" w:hAnsi="Arial Narrow" w:cs="Arial"/>
          <w:lang w:eastAsia="en-US"/>
        </w:rPr>
      </w:pPr>
      <w:r w:rsidRPr="00891C76">
        <w:rPr>
          <w:rFonts w:ascii="Arial Narrow" w:hAnsi="Arial Narrow" w:cs="Arial"/>
          <w:lang w:eastAsia="en-US"/>
        </w:rPr>
        <w:t>Por último, me permito informar que a la fecha</w:t>
      </w:r>
      <w:r w:rsidR="008C3391">
        <w:rPr>
          <w:rFonts w:ascii="Arial Narrow" w:hAnsi="Arial Narrow" w:cs="Arial"/>
          <w:lang w:eastAsia="en-US"/>
        </w:rPr>
        <w:t xml:space="preserve"> la Superintendencia se encuentra adelantando actuaciones administrativas relacionadas </w:t>
      </w:r>
      <w:r w:rsidRPr="00891C76">
        <w:rPr>
          <w:rFonts w:ascii="Arial Narrow" w:hAnsi="Arial Narrow" w:cs="Arial"/>
          <w:lang w:eastAsia="en-US"/>
        </w:rPr>
        <w:t xml:space="preserve">con </w:t>
      </w:r>
      <w:r w:rsidR="008C3391">
        <w:rPr>
          <w:rFonts w:ascii="Arial Narrow" w:hAnsi="Arial Narrow" w:cs="Arial"/>
          <w:lang w:eastAsia="en-US"/>
        </w:rPr>
        <w:t>presuntas atipicidades en la gestión de los recursos, que dependiendo los resultados de los análisis se definirá el mérito de apertura de investigaciones sancionatorias.</w:t>
      </w:r>
    </w:p>
    <w:p w14:paraId="694BCC9F" w14:textId="77777777" w:rsidR="007B3705" w:rsidRPr="00B2678F" w:rsidRDefault="007B3705" w:rsidP="00B2678F">
      <w:pPr>
        <w:rPr>
          <w:rFonts w:ascii="Arial Narrow" w:hAnsi="Arial Narrow"/>
          <w:b/>
        </w:rPr>
      </w:pPr>
    </w:p>
    <w:p w14:paraId="1BF5EC5F" w14:textId="77777777"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¿Existe coordinación entre la super salud y los entes de control para adelantar vigilancia sobre los distintos actores del sistema de salud en cuanto a manejo de recursos, inve</w:t>
      </w:r>
      <w:r w:rsidR="007B3705" w:rsidRPr="004B3784">
        <w:rPr>
          <w:rFonts w:ascii="Arial Narrow" w:hAnsi="Arial Narrow"/>
          <w:b/>
        </w:rPr>
        <w:t>rsiones, compras, contratación?</w:t>
      </w:r>
    </w:p>
    <w:p w14:paraId="4479AE9C" w14:textId="73EA28F6" w:rsidR="00EB3468" w:rsidRPr="004B3784" w:rsidRDefault="00EB3468" w:rsidP="00B2678F">
      <w:pPr>
        <w:ind w:left="360"/>
        <w:jc w:val="both"/>
        <w:rPr>
          <w:rFonts w:ascii="Arial Narrow" w:hAnsi="Arial Narrow"/>
        </w:rPr>
      </w:pPr>
      <w:r w:rsidRPr="004B3784">
        <w:rPr>
          <w:rFonts w:ascii="Arial Narrow" w:hAnsi="Arial Narrow"/>
          <w:b/>
        </w:rPr>
        <w:t>R/</w:t>
      </w:r>
      <w:r w:rsidR="009E3072" w:rsidRPr="004B3784">
        <w:rPr>
          <w:rFonts w:ascii="Arial Narrow" w:hAnsi="Arial Narrow"/>
          <w:b/>
        </w:rPr>
        <w:t xml:space="preserve"> </w:t>
      </w:r>
      <w:r w:rsidR="00B67A11" w:rsidRPr="004B3784">
        <w:rPr>
          <w:rFonts w:ascii="Arial Narrow" w:hAnsi="Arial Narrow"/>
        </w:rPr>
        <w:t>Bajo el principio constitucional establecido en el art. 113 de la CPC que establece que las diferentes órganos del Estado tienen funciones separadas pero colaboran armónicamente para la realización de sus fines, la Superintendencia cuenta con una estrategia definida en la Circular No. 007 de 2011, denominada Red de Controladores, donde en los territorios interactúa con las entidades de control (Procuradur</w:t>
      </w:r>
      <w:r w:rsidR="0025479E">
        <w:rPr>
          <w:rFonts w:ascii="Arial Narrow" w:hAnsi="Arial Narrow"/>
        </w:rPr>
        <w:t>í</w:t>
      </w:r>
      <w:r w:rsidR="00B67A11" w:rsidRPr="004B3784">
        <w:rPr>
          <w:rFonts w:ascii="Arial Narrow" w:hAnsi="Arial Narrow"/>
        </w:rPr>
        <w:t>a, Contralor</w:t>
      </w:r>
      <w:r w:rsidR="0025479E">
        <w:rPr>
          <w:rFonts w:ascii="Arial Narrow" w:hAnsi="Arial Narrow"/>
        </w:rPr>
        <w:t>í</w:t>
      </w:r>
      <w:r w:rsidR="00B67A11" w:rsidRPr="004B3784">
        <w:rPr>
          <w:rFonts w:ascii="Arial Narrow" w:hAnsi="Arial Narrow"/>
        </w:rPr>
        <w:t>a, Personer</w:t>
      </w:r>
      <w:r w:rsidR="0025479E">
        <w:rPr>
          <w:rFonts w:ascii="Arial Narrow" w:hAnsi="Arial Narrow"/>
        </w:rPr>
        <w:t>í</w:t>
      </w:r>
      <w:r w:rsidR="00B67A11" w:rsidRPr="004B3784">
        <w:rPr>
          <w:rFonts w:ascii="Arial Narrow" w:hAnsi="Arial Narrow"/>
        </w:rPr>
        <w:t>a, Defensor</w:t>
      </w:r>
      <w:r w:rsidR="0025479E">
        <w:rPr>
          <w:rFonts w:ascii="Arial Narrow" w:hAnsi="Arial Narrow"/>
        </w:rPr>
        <w:t>í</w:t>
      </w:r>
      <w:r w:rsidR="00B67A11" w:rsidRPr="004B3784">
        <w:rPr>
          <w:rFonts w:ascii="Arial Narrow" w:hAnsi="Arial Narrow"/>
        </w:rPr>
        <w:t>a del Pueblo</w:t>
      </w:r>
      <w:r w:rsidR="00AC5DDC" w:rsidRPr="004B3784">
        <w:rPr>
          <w:rFonts w:ascii="Arial Narrow" w:hAnsi="Arial Narrow"/>
        </w:rPr>
        <w:t>, Fiscal</w:t>
      </w:r>
      <w:r w:rsidR="0025479E">
        <w:rPr>
          <w:rFonts w:ascii="Arial Narrow" w:hAnsi="Arial Narrow"/>
        </w:rPr>
        <w:t>í</w:t>
      </w:r>
      <w:r w:rsidR="00AC5DDC" w:rsidRPr="004B3784">
        <w:rPr>
          <w:rFonts w:ascii="Arial Narrow" w:hAnsi="Arial Narrow"/>
        </w:rPr>
        <w:t>a</w:t>
      </w:r>
      <w:r w:rsidR="00B67A11" w:rsidRPr="004B3784">
        <w:rPr>
          <w:rFonts w:ascii="Arial Narrow" w:hAnsi="Arial Narrow"/>
        </w:rPr>
        <w:t>) para la identificación de las problemáticas</w:t>
      </w:r>
      <w:r w:rsidR="00AC5DDC" w:rsidRPr="004B3784">
        <w:rPr>
          <w:rFonts w:ascii="Arial Narrow" w:hAnsi="Arial Narrow"/>
        </w:rPr>
        <w:t xml:space="preserve"> más críticas del Sector y definir las actuaciones de manera autónoma desde las competencias individuales de cada entidad. </w:t>
      </w:r>
    </w:p>
    <w:p w14:paraId="0B2C760F" w14:textId="6EE6FF5E" w:rsidR="00320A23" w:rsidRPr="004B3784" w:rsidRDefault="00AC5DDC" w:rsidP="00B2678F">
      <w:pPr>
        <w:ind w:left="360"/>
        <w:jc w:val="both"/>
        <w:rPr>
          <w:rFonts w:ascii="Arial Narrow" w:hAnsi="Arial Narrow"/>
        </w:rPr>
      </w:pPr>
      <w:r w:rsidRPr="004B3784">
        <w:rPr>
          <w:rFonts w:ascii="Arial Narrow" w:hAnsi="Arial Narrow"/>
        </w:rPr>
        <w:t xml:space="preserve">De la misma forma, </w:t>
      </w:r>
      <w:r w:rsidR="00320A23" w:rsidRPr="004B3784">
        <w:rPr>
          <w:rFonts w:ascii="Arial Narrow" w:hAnsi="Arial Narrow"/>
        </w:rPr>
        <w:t>en los procesos de inspección, vigilancia y control que adelanta la Superintendencia Nacional de Salud y sobre hallazgos</w:t>
      </w:r>
      <w:r w:rsidRPr="004B3784">
        <w:rPr>
          <w:rFonts w:ascii="Arial Narrow" w:hAnsi="Arial Narrow"/>
        </w:rPr>
        <w:t xml:space="preserve"> con connotaciones de tipo disciplinario, fiscal y penal se realizan los traslados de proces</w:t>
      </w:r>
      <w:r w:rsidR="00750626" w:rsidRPr="004B3784">
        <w:rPr>
          <w:rFonts w:ascii="Arial Narrow" w:hAnsi="Arial Narrow"/>
        </w:rPr>
        <w:t>os para que las</w:t>
      </w:r>
      <w:r w:rsidRPr="004B3784">
        <w:rPr>
          <w:rFonts w:ascii="Arial Narrow" w:hAnsi="Arial Narrow"/>
        </w:rPr>
        <w:t xml:space="preserve"> entidades</w:t>
      </w:r>
      <w:r w:rsidR="00750626" w:rsidRPr="004B3784">
        <w:rPr>
          <w:rFonts w:ascii="Arial Narrow" w:hAnsi="Arial Narrow"/>
        </w:rPr>
        <w:t xml:space="preserve"> de control</w:t>
      </w:r>
      <w:r w:rsidR="0025479E">
        <w:rPr>
          <w:rFonts w:ascii="Arial Narrow" w:hAnsi="Arial Narrow"/>
        </w:rPr>
        <w:t xml:space="preserve"> </w:t>
      </w:r>
      <w:r w:rsidR="00320A23" w:rsidRPr="004B3784">
        <w:rPr>
          <w:rFonts w:ascii="Arial Narrow" w:hAnsi="Arial Narrow"/>
        </w:rPr>
        <w:t xml:space="preserve">adelanten las acciones </w:t>
      </w:r>
      <w:r w:rsidR="00750626" w:rsidRPr="004B3784">
        <w:rPr>
          <w:rFonts w:ascii="Arial Narrow" w:hAnsi="Arial Narrow"/>
        </w:rPr>
        <w:t>investigaciones y sanciones</w:t>
      </w:r>
      <w:r w:rsidR="00320A23" w:rsidRPr="004B3784">
        <w:rPr>
          <w:rFonts w:ascii="Arial Narrow" w:hAnsi="Arial Narrow"/>
        </w:rPr>
        <w:t xml:space="preserve"> que correspondan en el marco de su</w:t>
      </w:r>
      <w:r w:rsidR="0025479E">
        <w:rPr>
          <w:rFonts w:ascii="Arial Narrow" w:hAnsi="Arial Narrow"/>
        </w:rPr>
        <w:t>s</w:t>
      </w:r>
      <w:r w:rsidR="00320A23" w:rsidRPr="004B3784">
        <w:rPr>
          <w:rFonts w:ascii="Arial Narrow" w:hAnsi="Arial Narrow"/>
        </w:rPr>
        <w:t xml:space="preserve"> competencias</w:t>
      </w:r>
      <w:r w:rsidR="0025479E">
        <w:rPr>
          <w:rFonts w:ascii="Arial Narrow" w:hAnsi="Arial Narrow"/>
        </w:rPr>
        <w:t>.</w:t>
      </w:r>
    </w:p>
    <w:p w14:paraId="43B9D9B1" w14:textId="77777777" w:rsidR="00320A23" w:rsidRPr="004B3784" w:rsidRDefault="00750626" w:rsidP="00B2678F">
      <w:pPr>
        <w:ind w:left="360"/>
        <w:jc w:val="both"/>
        <w:rPr>
          <w:rFonts w:ascii="Arial Narrow" w:hAnsi="Arial Narrow" w:cs="Arial"/>
          <w:shd w:val="clear" w:color="auto" w:fill="FFFFFF"/>
        </w:rPr>
      </w:pPr>
      <w:r w:rsidRPr="004B3784">
        <w:rPr>
          <w:rFonts w:ascii="Arial Narrow" w:hAnsi="Arial Narrow"/>
        </w:rPr>
        <w:lastRenderedPageBreak/>
        <w:t xml:space="preserve">Adicionalmente </w:t>
      </w:r>
      <w:r w:rsidR="00E30922" w:rsidRPr="004B3784">
        <w:rPr>
          <w:rFonts w:ascii="Arial Narrow" w:hAnsi="Arial Narrow"/>
        </w:rPr>
        <w:t>en el marco de las acciones para atender la pandemia por COVID – 19,</w:t>
      </w:r>
      <w:r w:rsidRPr="004B3784">
        <w:rPr>
          <w:rFonts w:ascii="Arial Narrow" w:hAnsi="Arial Narrow"/>
        </w:rPr>
        <w:t xml:space="preserve"> se han ad</w:t>
      </w:r>
      <w:r w:rsidR="00E30922" w:rsidRPr="004B3784">
        <w:rPr>
          <w:rFonts w:ascii="Arial Narrow" w:hAnsi="Arial Narrow"/>
        </w:rPr>
        <w:t xml:space="preserve">elantado </w:t>
      </w:r>
      <w:r w:rsidR="00845A1D" w:rsidRPr="004B3784">
        <w:rPr>
          <w:rFonts w:ascii="Arial Narrow" w:hAnsi="Arial Narrow" w:cs="Arial"/>
          <w:bCs/>
          <w:shd w:val="clear" w:color="auto" w:fill="FFFFFF"/>
        </w:rPr>
        <w:t>17</w:t>
      </w:r>
      <w:r w:rsidR="00E30922" w:rsidRPr="004B3784">
        <w:rPr>
          <w:rFonts w:ascii="Arial Narrow" w:hAnsi="Arial Narrow" w:cs="Arial"/>
          <w:bCs/>
          <w:shd w:val="clear" w:color="auto" w:fill="FFFFFF"/>
        </w:rPr>
        <w:t xml:space="preserve"> reuniones de articulación donde han estado presentes miembros de los organismos de </w:t>
      </w:r>
      <w:r w:rsidR="00F92685" w:rsidRPr="004B3784">
        <w:rPr>
          <w:rFonts w:ascii="Arial Narrow" w:hAnsi="Arial Narrow" w:cs="Arial"/>
          <w:bCs/>
          <w:shd w:val="clear" w:color="auto" w:fill="FFFFFF"/>
        </w:rPr>
        <w:t>control</w:t>
      </w:r>
      <w:r w:rsidR="00F92685" w:rsidRPr="004B3784">
        <w:rPr>
          <w:rFonts w:ascii="Arial Narrow" w:hAnsi="Arial Narrow" w:cs="Arial"/>
          <w:shd w:val="clear" w:color="auto" w:fill="FFFFFF"/>
        </w:rPr>
        <w:t> así</w:t>
      </w:r>
      <w:r w:rsidR="00E30922" w:rsidRPr="004B3784">
        <w:rPr>
          <w:rFonts w:ascii="Arial Narrow" w:hAnsi="Arial Narrow" w:cs="Arial"/>
          <w:shd w:val="clear" w:color="auto" w:fill="FFFFFF"/>
        </w:rPr>
        <w:t>:</w:t>
      </w:r>
    </w:p>
    <w:p w14:paraId="4BE136A3" w14:textId="77777777" w:rsidR="00F92685" w:rsidRPr="004B3784" w:rsidRDefault="00F92685" w:rsidP="0056248E">
      <w:pPr>
        <w:ind w:left="360"/>
        <w:jc w:val="both"/>
        <w:rPr>
          <w:rFonts w:ascii="Arial Narrow" w:hAnsi="Arial Narrow" w:cs="Arial"/>
          <w:shd w:val="clear" w:color="auto" w:fill="FFFFFF"/>
        </w:rPr>
      </w:pPr>
    </w:p>
    <w:tbl>
      <w:tblPr>
        <w:tblStyle w:val="Tablaconcuadrcula"/>
        <w:tblW w:w="8707" w:type="dxa"/>
        <w:tblInd w:w="360" w:type="dxa"/>
        <w:tblLook w:val="04A0" w:firstRow="1" w:lastRow="0" w:firstColumn="1" w:lastColumn="0" w:noHBand="0" w:noVBand="1"/>
      </w:tblPr>
      <w:tblGrid>
        <w:gridCol w:w="1905"/>
        <w:gridCol w:w="3476"/>
        <w:gridCol w:w="3326"/>
      </w:tblGrid>
      <w:tr w:rsidR="0056248E" w:rsidRPr="004B3784" w14:paraId="4AA30078" w14:textId="77777777" w:rsidTr="0056248E">
        <w:tc>
          <w:tcPr>
            <w:tcW w:w="1905" w:type="dxa"/>
          </w:tcPr>
          <w:p w14:paraId="19F9F52B" w14:textId="77777777" w:rsidR="005A0CDC" w:rsidRPr="004B3784" w:rsidRDefault="005A0CDC" w:rsidP="00B67A11">
            <w:pPr>
              <w:rPr>
                <w:rFonts w:ascii="Arial Narrow" w:hAnsi="Arial Narrow" w:cs="Arial"/>
                <w:b/>
                <w:sz w:val="20"/>
                <w:szCs w:val="20"/>
                <w:shd w:val="clear" w:color="auto" w:fill="FFFFFF"/>
              </w:rPr>
            </w:pPr>
            <w:r w:rsidRPr="004B3784">
              <w:rPr>
                <w:rFonts w:ascii="Arial Narrow" w:hAnsi="Arial Narrow" w:cs="Arial"/>
                <w:b/>
                <w:sz w:val="20"/>
                <w:szCs w:val="20"/>
                <w:shd w:val="clear" w:color="auto" w:fill="FFFFFF"/>
              </w:rPr>
              <w:t>DEPARTAMENTO</w:t>
            </w:r>
          </w:p>
        </w:tc>
        <w:tc>
          <w:tcPr>
            <w:tcW w:w="3476" w:type="dxa"/>
          </w:tcPr>
          <w:p w14:paraId="253F1FF4" w14:textId="77777777" w:rsidR="005A0CDC" w:rsidRPr="004B3784" w:rsidRDefault="005A0CDC" w:rsidP="00B67A11">
            <w:pPr>
              <w:rPr>
                <w:rFonts w:ascii="Arial Narrow" w:hAnsi="Arial Narrow" w:cs="Arial"/>
                <w:b/>
                <w:sz w:val="20"/>
                <w:szCs w:val="20"/>
                <w:shd w:val="clear" w:color="auto" w:fill="FFFFFF"/>
              </w:rPr>
            </w:pPr>
            <w:r w:rsidRPr="004B3784">
              <w:rPr>
                <w:rFonts w:ascii="Arial Narrow" w:hAnsi="Arial Narrow" w:cs="Arial"/>
                <w:b/>
                <w:sz w:val="20"/>
                <w:szCs w:val="20"/>
                <w:shd w:val="clear" w:color="auto" w:fill="FFFFFF"/>
              </w:rPr>
              <w:t>TEMA TRATADO</w:t>
            </w:r>
          </w:p>
        </w:tc>
        <w:tc>
          <w:tcPr>
            <w:tcW w:w="3326" w:type="dxa"/>
          </w:tcPr>
          <w:p w14:paraId="01B9A95D" w14:textId="77777777" w:rsidR="005A0CDC" w:rsidRPr="004B3784" w:rsidRDefault="005A0CDC" w:rsidP="00B67A11">
            <w:pPr>
              <w:rPr>
                <w:rFonts w:ascii="Arial Narrow" w:hAnsi="Arial Narrow" w:cs="Arial"/>
                <w:b/>
                <w:sz w:val="20"/>
                <w:szCs w:val="20"/>
                <w:shd w:val="clear" w:color="auto" w:fill="FFFFFF"/>
              </w:rPr>
            </w:pPr>
            <w:r w:rsidRPr="004B3784">
              <w:rPr>
                <w:rFonts w:ascii="Arial Narrow" w:hAnsi="Arial Narrow" w:cs="Arial"/>
                <w:b/>
                <w:sz w:val="20"/>
                <w:szCs w:val="20"/>
                <w:shd w:val="clear" w:color="auto" w:fill="FFFFFF"/>
              </w:rPr>
              <w:t>ENTIDADES PARTICIPANTES</w:t>
            </w:r>
          </w:p>
        </w:tc>
      </w:tr>
      <w:tr w:rsidR="0056248E" w:rsidRPr="004B3784" w14:paraId="64EED676" w14:textId="77777777" w:rsidTr="0056248E">
        <w:tc>
          <w:tcPr>
            <w:tcW w:w="1905" w:type="dxa"/>
          </w:tcPr>
          <w:p w14:paraId="6A55D176"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Huila</w:t>
            </w:r>
          </w:p>
        </w:tc>
        <w:tc>
          <w:tcPr>
            <w:tcW w:w="3476" w:type="dxa"/>
          </w:tcPr>
          <w:p w14:paraId="795192DA" w14:textId="77777777" w:rsidR="005A0CDC" w:rsidRPr="004B3784" w:rsidRDefault="005A0CDC" w:rsidP="00E30922">
            <w:pPr>
              <w:pStyle w:val="xmsonormal"/>
              <w:shd w:val="clear" w:color="auto" w:fill="FFFFFF"/>
              <w:spacing w:before="0" w:beforeAutospacing="0" w:after="0" w:afterAutospacing="0"/>
              <w:rPr>
                <w:rFonts w:ascii="Arial Narrow" w:hAnsi="Arial Narrow" w:cs="Arial"/>
                <w:sz w:val="20"/>
                <w:szCs w:val="20"/>
                <w:bdr w:val="none" w:sz="0" w:space="0" w:color="auto" w:frame="1"/>
              </w:rPr>
            </w:pPr>
            <w:r w:rsidRPr="004B3784">
              <w:rPr>
                <w:rFonts w:ascii="Arial Narrow" w:hAnsi="Arial Narrow" w:cs="Arial"/>
                <w:sz w:val="20"/>
                <w:szCs w:val="20"/>
                <w:bdr w:val="none" w:sz="0" w:space="0" w:color="auto" w:frame="1"/>
              </w:rPr>
              <w:t>Contratación de bienes por parte de la alcaldía municipal para entrega a comunidades vulnerables debido a los sobre costos en su adquisición</w:t>
            </w:r>
          </w:p>
          <w:p w14:paraId="497BA01E" w14:textId="77777777" w:rsidR="005A0CDC" w:rsidRPr="004B3784" w:rsidRDefault="005A0CDC" w:rsidP="00E30922">
            <w:pPr>
              <w:pStyle w:val="xmsonormal"/>
              <w:shd w:val="clear" w:color="auto" w:fill="FFFFFF"/>
              <w:spacing w:before="0" w:beforeAutospacing="0" w:after="0" w:afterAutospacing="0"/>
              <w:rPr>
                <w:rFonts w:ascii="Arial Narrow" w:hAnsi="Arial Narrow" w:cs="Arial"/>
                <w:sz w:val="20"/>
                <w:szCs w:val="20"/>
                <w:bdr w:val="none" w:sz="0" w:space="0" w:color="auto" w:frame="1"/>
              </w:rPr>
            </w:pPr>
          </w:p>
          <w:p w14:paraId="26BA8088" w14:textId="77777777" w:rsidR="005A0CDC" w:rsidRPr="004B3784" w:rsidRDefault="005A0CDC" w:rsidP="00E30922">
            <w:pPr>
              <w:pStyle w:val="xmsonormal"/>
              <w:shd w:val="clear" w:color="auto" w:fill="FFFFFF"/>
              <w:spacing w:before="0" w:beforeAutospacing="0" w:after="0" w:afterAutospacing="0"/>
              <w:rPr>
                <w:rFonts w:ascii="Arial Narrow" w:hAnsi="Arial Narrow"/>
                <w:sz w:val="20"/>
                <w:szCs w:val="20"/>
              </w:rPr>
            </w:pPr>
            <w:r w:rsidRPr="004B3784">
              <w:rPr>
                <w:rFonts w:ascii="Arial Narrow" w:hAnsi="Arial Narrow" w:cs="Arial"/>
                <w:sz w:val="20"/>
                <w:szCs w:val="20"/>
                <w:bdr w:val="none" w:sz="0" w:space="0" w:color="auto" w:frame="1"/>
              </w:rPr>
              <w:t>Capacidad instalada de la red hospitalaria.</w:t>
            </w:r>
          </w:p>
          <w:p w14:paraId="5BE1AEE1" w14:textId="77777777" w:rsidR="005A0CDC" w:rsidRPr="004B3784" w:rsidRDefault="005A0CDC" w:rsidP="00E30922">
            <w:pPr>
              <w:pStyle w:val="xmsonormal"/>
              <w:shd w:val="clear" w:color="auto" w:fill="FFFFFF"/>
              <w:spacing w:before="0" w:beforeAutospacing="0" w:after="0" w:afterAutospacing="0"/>
              <w:rPr>
                <w:rFonts w:ascii="Arial Narrow" w:hAnsi="Arial Narrow"/>
                <w:sz w:val="20"/>
                <w:szCs w:val="20"/>
              </w:rPr>
            </w:pPr>
            <w:r w:rsidRPr="004B3784">
              <w:rPr>
                <w:rFonts w:ascii="Arial Narrow" w:hAnsi="Arial Narrow" w:cs="Arial"/>
                <w:sz w:val="20"/>
                <w:szCs w:val="20"/>
                <w:bdr w:val="none" w:sz="0" w:space="0" w:color="auto" w:frame="1"/>
              </w:rPr>
              <w:t> </w:t>
            </w:r>
          </w:p>
          <w:p w14:paraId="7BFEE6E5" w14:textId="77777777" w:rsidR="005A0CDC" w:rsidRPr="004B3784" w:rsidRDefault="005A0CDC" w:rsidP="00B67A11">
            <w:pPr>
              <w:rPr>
                <w:rFonts w:ascii="Arial Narrow" w:hAnsi="Arial Narrow" w:cs="Arial"/>
                <w:sz w:val="20"/>
                <w:szCs w:val="20"/>
                <w:shd w:val="clear" w:color="auto" w:fill="FFFFFF"/>
              </w:rPr>
            </w:pPr>
          </w:p>
        </w:tc>
        <w:tc>
          <w:tcPr>
            <w:tcW w:w="3326" w:type="dxa"/>
          </w:tcPr>
          <w:p w14:paraId="7CECD460"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Procuraduría Regional de Huila</w:t>
            </w:r>
          </w:p>
          <w:p w14:paraId="249C6A60"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Consejo Seccional de la Judicatura de Huila</w:t>
            </w:r>
          </w:p>
          <w:p w14:paraId="1FA9B653"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Dirección seccional de Fiscalías Huila </w:t>
            </w:r>
          </w:p>
          <w:p w14:paraId="4CC452A3"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Contraloría departamental de Huila</w:t>
            </w:r>
          </w:p>
          <w:p w14:paraId="22A311CE"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Contraloría Municipal de Neiva Contraloría general de la Republica.</w:t>
            </w:r>
          </w:p>
        </w:tc>
      </w:tr>
      <w:tr w:rsidR="0056248E" w:rsidRPr="004B3784" w14:paraId="748DF543" w14:textId="77777777" w:rsidTr="0056248E">
        <w:tc>
          <w:tcPr>
            <w:tcW w:w="1905" w:type="dxa"/>
          </w:tcPr>
          <w:p w14:paraId="39A669C6"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Antioquia</w:t>
            </w:r>
          </w:p>
        </w:tc>
        <w:tc>
          <w:tcPr>
            <w:tcW w:w="3476" w:type="dxa"/>
          </w:tcPr>
          <w:p w14:paraId="4034A2E7"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Seguimiento a la ruta de atención y acceso a las pruebas diagnósticas para el COVID en el departamento de Antioquia</w:t>
            </w:r>
          </w:p>
        </w:tc>
        <w:tc>
          <w:tcPr>
            <w:tcW w:w="3326" w:type="dxa"/>
          </w:tcPr>
          <w:p w14:paraId="3E5A46D1"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Procuraduría Regional</w:t>
            </w:r>
          </w:p>
          <w:p w14:paraId="285BA408"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Contraloría departamental</w:t>
            </w:r>
          </w:p>
          <w:p w14:paraId="5EB09428"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Fiscalía</w:t>
            </w:r>
          </w:p>
          <w:p w14:paraId="3730A6C9"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Personería</w:t>
            </w:r>
          </w:p>
          <w:p w14:paraId="607B4835" w14:textId="77777777" w:rsidR="005A0CDC" w:rsidRPr="004B3784" w:rsidRDefault="005A0CDC" w:rsidP="005A0CDC">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Defensoría del pueblo </w:t>
            </w:r>
          </w:p>
        </w:tc>
      </w:tr>
      <w:tr w:rsidR="0056248E" w:rsidRPr="004B3784" w14:paraId="42853D08" w14:textId="77777777" w:rsidTr="0056248E">
        <w:tc>
          <w:tcPr>
            <w:tcW w:w="1905" w:type="dxa"/>
          </w:tcPr>
          <w:p w14:paraId="05070DA5"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Caldas </w:t>
            </w:r>
          </w:p>
        </w:tc>
        <w:tc>
          <w:tcPr>
            <w:tcW w:w="3476" w:type="dxa"/>
          </w:tcPr>
          <w:p w14:paraId="7AA3219E"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Seguimiento a flujo de recursos en temas como cartera y glosas.</w:t>
            </w:r>
          </w:p>
        </w:tc>
        <w:tc>
          <w:tcPr>
            <w:tcW w:w="3326" w:type="dxa"/>
          </w:tcPr>
          <w:p w14:paraId="5F4DB0D1" w14:textId="77777777" w:rsidR="005A0CDC" w:rsidRPr="004B3784" w:rsidRDefault="005A0CDC" w:rsidP="00E30922">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Procuraduría, Contraloría, Defensoría y Personería </w:t>
            </w:r>
          </w:p>
        </w:tc>
      </w:tr>
      <w:tr w:rsidR="0056248E" w:rsidRPr="004B3784" w14:paraId="678EA3FE" w14:textId="77777777" w:rsidTr="0056248E">
        <w:tc>
          <w:tcPr>
            <w:tcW w:w="1905" w:type="dxa"/>
          </w:tcPr>
          <w:p w14:paraId="0C834675"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Córdoba</w:t>
            </w:r>
          </w:p>
        </w:tc>
        <w:tc>
          <w:tcPr>
            <w:tcW w:w="3476" w:type="dxa"/>
          </w:tcPr>
          <w:p w14:paraId="2332B539"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Seguimiento al plan de acción.</w:t>
            </w:r>
          </w:p>
          <w:p w14:paraId="6B5F0074"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Orientaciones en el levantamiento de cadáveres y disposición final</w:t>
            </w:r>
          </w:p>
        </w:tc>
        <w:tc>
          <w:tcPr>
            <w:tcW w:w="3326" w:type="dxa"/>
          </w:tcPr>
          <w:p w14:paraId="36A15D8C"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Procuraduría y Fiscalía </w:t>
            </w:r>
          </w:p>
        </w:tc>
      </w:tr>
      <w:tr w:rsidR="0056248E" w:rsidRPr="004B3784" w14:paraId="11DCBDD5" w14:textId="77777777" w:rsidTr="0056248E">
        <w:tc>
          <w:tcPr>
            <w:tcW w:w="1905" w:type="dxa"/>
          </w:tcPr>
          <w:p w14:paraId="663622D5"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Magdalena</w:t>
            </w:r>
          </w:p>
        </w:tc>
        <w:tc>
          <w:tcPr>
            <w:tcW w:w="3476" w:type="dxa"/>
          </w:tcPr>
          <w:p w14:paraId="45E3443C"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Lineamientos de levantamiento de cadáveres y responsables de los mismos</w:t>
            </w:r>
          </w:p>
        </w:tc>
        <w:tc>
          <w:tcPr>
            <w:tcW w:w="3326" w:type="dxa"/>
          </w:tcPr>
          <w:p w14:paraId="3ABD7921"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Procuraduría</w:t>
            </w:r>
          </w:p>
        </w:tc>
      </w:tr>
      <w:tr w:rsidR="0056248E" w:rsidRPr="004B3784" w14:paraId="29F4223C" w14:textId="77777777" w:rsidTr="0056248E">
        <w:tc>
          <w:tcPr>
            <w:tcW w:w="1905" w:type="dxa"/>
          </w:tcPr>
          <w:p w14:paraId="5C6B5BDC"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Casanare</w:t>
            </w:r>
          </w:p>
        </w:tc>
        <w:tc>
          <w:tcPr>
            <w:tcW w:w="3476" w:type="dxa"/>
          </w:tcPr>
          <w:p w14:paraId="1DAFEBB4"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Avances en el Plan de Contingencia frente a la emergencia sanitaria por Covid-19</w:t>
            </w:r>
          </w:p>
        </w:tc>
        <w:tc>
          <w:tcPr>
            <w:tcW w:w="3326" w:type="dxa"/>
          </w:tcPr>
          <w:p w14:paraId="00F217A2" w14:textId="77777777" w:rsidR="005A0CDC" w:rsidRPr="004B3784" w:rsidRDefault="005A0CDC" w:rsidP="005A0CDC">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Procurador Regional </w:t>
            </w:r>
          </w:p>
          <w:p w14:paraId="62816104" w14:textId="77777777" w:rsidR="005A0CDC" w:rsidRPr="004B3784" w:rsidRDefault="005A0CDC" w:rsidP="005A0CDC">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Controlaría General </w:t>
            </w:r>
          </w:p>
          <w:p w14:paraId="1873B504" w14:textId="77777777" w:rsidR="005A0CDC" w:rsidRPr="004B3784" w:rsidRDefault="005A0CDC" w:rsidP="005A0CDC">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 Fiscalía</w:t>
            </w:r>
          </w:p>
        </w:tc>
      </w:tr>
      <w:tr w:rsidR="0056248E" w:rsidRPr="004B3784" w14:paraId="1B326D01" w14:textId="77777777" w:rsidTr="0056248E">
        <w:tc>
          <w:tcPr>
            <w:tcW w:w="1905" w:type="dxa"/>
          </w:tcPr>
          <w:p w14:paraId="15D23217"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Meta</w:t>
            </w:r>
          </w:p>
        </w:tc>
        <w:tc>
          <w:tcPr>
            <w:tcW w:w="3476" w:type="dxa"/>
          </w:tcPr>
          <w:p w14:paraId="3BD84B1C" w14:textId="77777777" w:rsidR="005A0CDC" w:rsidRPr="004B3784" w:rsidRDefault="005A0CDC"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Seguimiento implementación protocolos de bioseguridad – COVID -19</w:t>
            </w:r>
          </w:p>
        </w:tc>
        <w:tc>
          <w:tcPr>
            <w:tcW w:w="3326" w:type="dxa"/>
          </w:tcPr>
          <w:p w14:paraId="73C65832" w14:textId="77777777" w:rsidR="005A0CDC" w:rsidRPr="004B3784" w:rsidRDefault="0056248E" w:rsidP="00B67A11">
            <w:pPr>
              <w:rPr>
                <w:rFonts w:ascii="Arial Narrow" w:hAnsi="Arial Narrow" w:cs="Arial"/>
                <w:sz w:val="20"/>
                <w:szCs w:val="20"/>
                <w:shd w:val="clear" w:color="auto" w:fill="FFFFFF"/>
              </w:rPr>
            </w:pPr>
            <w:r w:rsidRPr="004B3784">
              <w:rPr>
                <w:rFonts w:ascii="Arial Narrow" w:hAnsi="Arial Narrow" w:cs="Arial"/>
                <w:sz w:val="20"/>
                <w:szCs w:val="20"/>
                <w:bdr w:val="none" w:sz="0" w:space="0" w:color="auto" w:frame="1"/>
                <w:shd w:val="clear" w:color="auto" w:fill="FFFFFF"/>
              </w:rPr>
              <w:t>Defensoría</w:t>
            </w:r>
            <w:r w:rsidR="005A0CDC" w:rsidRPr="004B3784">
              <w:rPr>
                <w:rFonts w:ascii="Arial Narrow" w:hAnsi="Arial Narrow" w:cs="Arial"/>
                <w:sz w:val="20"/>
                <w:szCs w:val="20"/>
                <w:bdr w:val="none" w:sz="0" w:space="0" w:color="auto" w:frame="1"/>
                <w:shd w:val="clear" w:color="auto" w:fill="FFFFFF"/>
              </w:rPr>
              <w:t xml:space="preserve"> del Pueblo</w:t>
            </w:r>
          </w:p>
        </w:tc>
      </w:tr>
      <w:tr w:rsidR="0056248E" w:rsidRPr="004B3784" w14:paraId="39066157" w14:textId="77777777" w:rsidTr="0056248E">
        <w:tc>
          <w:tcPr>
            <w:tcW w:w="1905" w:type="dxa"/>
          </w:tcPr>
          <w:p w14:paraId="788C7622" w14:textId="77777777" w:rsidR="005A0CDC" w:rsidRPr="004B3784" w:rsidRDefault="0056248E"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Santander</w:t>
            </w:r>
          </w:p>
        </w:tc>
        <w:tc>
          <w:tcPr>
            <w:tcW w:w="3476" w:type="dxa"/>
          </w:tcPr>
          <w:p w14:paraId="3F9CEE16" w14:textId="77777777" w:rsidR="005A0CDC" w:rsidRPr="004B3784" w:rsidRDefault="005A0CDC"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Revisión Ruta Covid-19 del departamento de Santander. </w:t>
            </w:r>
          </w:p>
          <w:p w14:paraId="0266A607" w14:textId="77777777" w:rsidR="005A0CDC" w:rsidRPr="004B3784" w:rsidRDefault="005A0CDC"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 Roles y responsabilidades de cada actor frente a la emergencia.</w:t>
            </w:r>
          </w:p>
        </w:tc>
        <w:tc>
          <w:tcPr>
            <w:tcW w:w="3326" w:type="dxa"/>
          </w:tcPr>
          <w:p w14:paraId="36FBFA77" w14:textId="77777777" w:rsidR="0056248E" w:rsidRPr="004B3784" w:rsidRDefault="0056248E" w:rsidP="00562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Defensoría</w:t>
            </w:r>
            <w:r w:rsidR="005A0CDC" w:rsidRPr="004B3784">
              <w:rPr>
                <w:rFonts w:ascii="Arial Narrow" w:hAnsi="Arial Narrow" w:cs="Arial"/>
                <w:sz w:val="20"/>
                <w:szCs w:val="20"/>
                <w:shd w:val="clear" w:color="auto" w:fill="FFFFFF"/>
              </w:rPr>
              <w:t xml:space="preserve"> del Pueblo</w:t>
            </w:r>
          </w:p>
          <w:p w14:paraId="7BC4693E" w14:textId="77777777" w:rsidR="005A0CDC" w:rsidRPr="004B3784" w:rsidRDefault="005A0CDC" w:rsidP="0043148E">
            <w:pPr>
              <w:rPr>
                <w:rFonts w:ascii="Arial Narrow" w:hAnsi="Arial Narrow" w:cs="Arial"/>
                <w:sz w:val="20"/>
                <w:szCs w:val="20"/>
                <w:shd w:val="clear" w:color="auto" w:fill="FFFFFF"/>
              </w:rPr>
            </w:pPr>
          </w:p>
        </w:tc>
      </w:tr>
      <w:tr w:rsidR="0056248E" w:rsidRPr="004B3784" w14:paraId="46B8A588" w14:textId="77777777" w:rsidTr="0056248E">
        <w:tc>
          <w:tcPr>
            <w:tcW w:w="1905" w:type="dxa"/>
          </w:tcPr>
          <w:p w14:paraId="44D11D26" w14:textId="77777777" w:rsidR="005A0CDC" w:rsidRPr="004B3784" w:rsidRDefault="0056248E"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Santander</w:t>
            </w:r>
          </w:p>
        </w:tc>
        <w:tc>
          <w:tcPr>
            <w:tcW w:w="3476" w:type="dxa"/>
          </w:tcPr>
          <w:p w14:paraId="25580CC7" w14:textId="77777777" w:rsidR="005A0CDC" w:rsidRPr="004B3784" w:rsidRDefault="005A0CDC"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Revisión de los casos Covid-19 del departamento</w:t>
            </w:r>
          </w:p>
          <w:p w14:paraId="3DEEFD31" w14:textId="77777777" w:rsidR="005A0CDC" w:rsidRPr="004B3784" w:rsidRDefault="005A0CDC"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Revisión tema de los Gerentes de hospitales que fueron al viaje de México.</w:t>
            </w:r>
          </w:p>
        </w:tc>
        <w:tc>
          <w:tcPr>
            <w:tcW w:w="3326" w:type="dxa"/>
          </w:tcPr>
          <w:p w14:paraId="147424E8" w14:textId="77777777" w:rsidR="005A0CDC" w:rsidRPr="004B3784" w:rsidRDefault="0056248E" w:rsidP="0056248E">
            <w:pPr>
              <w:rPr>
                <w:rFonts w:ascii="Arial Narrow" w:hAnsi="Arial Narrow" w:cs="Arial"/>
                <w:sz w:val="20"/>
                <w:szCs w:val="20"/>
                <w:shd w:val="clear" w:color="auto" w:fill="FFFFFF"/>
              </w:rPr>
            </w:pPr>
            <w:r w:rsidRPr="004B3784">
              <w:rPr>
                <w:rFonts w:ascii="Arial Narrow" w:hAnsi="Arial Narrow" w:cs="Arial"/>
                <w:sz w:val="20"/>
                <w:szCs w:val="20"/>
              </w:rPr>
              <w:t>Fiscalía</w:t>
            </w:r>
          </w:p>
        </w:tc>
      </w:tr>
      <w:tr w:rsidR="0056248E" w:rsidRPr="004B3784" w14:paraId="6A44DFDD" w14:textId="77777777" w:rsidTr="0056248E">
        <w:tc>
          <w:tcPr>
            <w:tcW w:w="1905" w:type="dxa"/>
          </w:tcPr>
          <w:p w14:paraId="34B336A9" w14:textId="77777777" w:rsidR="005A0CDC" w:rsidRPr="004B3784" w:rsidRDefault="0056248E"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Santander</w:t>
            </w:r>
          </w:p>
        </w:tc>
        <w:tc>
          <w:tcPr>
            <w:tcW w:w="3476" w:type="dxa"/>
          </w:tcPr>
          <w:p w14:paraId="5A44CC95" w14:textId="77777777" w:rsidR="005A0CDC" w:rsidRPr="004B3784" w:rsidRDefault="0056248E"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Lineamientos</w:t>
            </w:r>
            <w:r w:rsidR="005A0CDC" w:rsidRPr="004B3784">
              <w:rPr>
                <w:rFonts w:ascii="Arial Narrow" w:hAnsi="Arial Narrow" w:cs="Arial"/>
                <w:sz w:val="20"/>
                <w:szCs w:val="20"/>
                <w:shd w:val="clear" w:color="auto" w:fill="FFFFFF"/>
              </w:rPr>
              <w:t xml:space="preserve"> para manejo de Centros Penitenciarios.</w:t>
            </w:r>
          </w:p>
          <w:p w14:paraId="1C694C25" w14:textId="77777777" w:rsidR="005A0CDC" w:rsidRPr="004B3784" w:rsidRDefault="005A0CDC"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Habitantes en situación de calle.</w:t>
            </w:r>
          </w:p>
        </w:tc>
        <w:tc>
          <w:tcPr>
            <w:tcW w:w="3326" w:type="dxa"/>
          </w:tcPr>
          <w:p w14:paraId="0E9ADD05" w14:textId="77777777" w:rsidR="0056248E" w:rsidRPr="004B3784" w:rsidRDefault="0056248E" w:rsidP="0043148E">
            <w:pPr>
              <w:rPr>
                <w:rFonts w:ascii="Arial Narrow" w:hAnsi="Arial Narrow" w:cs="Arial"/>
                <w:sz w:val="20"/>
                <w:szCs w:val="20"/>
              </w:rPr>
            </w:pPr>
            <w:r w:rsidRPr="004B3784">
              <w:rPr>
                <w:rFonts w:ascii="Arial Narrow" w:hAnsi="Arial Narrow" w:cs="Arial"/>
                <w:sz w:val="20"/>
                <w:szCs w:val="20"/>
              </w:rPr>
              <w:t>Fiscalía</w:t>
            </w:r>
          </w:p>
          <w:p w14:paraId="661DB76B" w14:textId="77777777" w:rsidR="005A0CDC" w:rsidRPr="004B3784" w:rsidRDefault="005A0CDC" w:rsidP="0043148E">
            <w:pPr>
              <w:rPr>
                <w:rFonts w:ascii="Arial Narrow" w:hAnsi="Arial Narrow" w:cs="Arial"/>
                <w:sz w:val="20"/>
                <w:szCs w:val="20"/>
              </w:rPr>
            </w:pPr>
            <w:r w:rsidRPr="004B3784">
              <w:rPr>
                <w:rFonts w:ascii="Arial Narrow" w:hAnsi="Arial Narrow" w:cs="Arial"/>
                <w:sz w:val="20"/>
                <w:szCs w:val="20"/>
              </w:rPr>
              <w:t>Def</w:t>
            </w:r>
            <w:r w:rsidR="0056248E" w:rsidRPr="004B3784">
              <w:rPr>
                <w:rFonts w:ascii="Arial Narrow" w:hAnsi="Arial Narrow" w:cs="Arial"/>
                <w:sz w:val="20"/>
                <w:szCs w:val="20"/>
              </w:rPr>
              <w:t>ensoría del Pueblo</w:t>
            </w:r>
          </w:p>
          <w:p w14:paraId="1D128354" w14:textId="77777777" w:rsidR="005A0CDC" w:rsidRPr="004B3784" w:rsidRDefault="005A0CDC" w:rsidP="00B67A11">
            <w:pPr>
              <w:rPr>
                <w:rFonts w:ascii="Arial Narrow" w:hAnsi="Arial Narrow" w:cs="Arial"/>
                <w:sz w:val="20"/>
                <w:szCs w:val="20"/>
                <w:shd w:val="clear" w:color="auto" w:fill="FFFFFF"/>
              </w:rPr>
            </w:pPr>
          </w:p>
        </w:tc>
      </w:tr>
      <w:tr w:rsidR="0056248E" w:rsidRPr="004B3784" w14:paraId="2AA7E156" w14:textId="77777777" w:rsidTr="0056248E">
        <w:tc>
          <w:tcPr>
            <w:tcW w:w="1905" w:type="dxa"/>
          </w:tcPr>
          <w:p w14:paraId="6F4D23E2" w14:textId="77777777" w:rsidR="005A0CDC" w:rsidRPr="004B3784" w:rsidRDefault="0056248E"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 xml:space="preserve">Valle del Cauca </w:t>
            </w:r>
          </w:p>
        </w:tc>
        <w:tc>
          <w:tcPr>
            <w:tcW w:w="3476" w:type="dxa"/>
            <w:vAlign w:val="center"/>
          </w:tcPr>
          <w:p w14:paraId="7D6685F1" w14:textId="77777777" w:rsidR="005A0CDC" w:rsidRPr="004B3784" w:rsidRDefault="0056248E" w:rsidP="0043148E">
            <w:pPr>
              <w:rPr>
                <w:rFonts w:ascii="Arial Narrow" w:hAnsi="Arial Narrow"/>
                <w:sz w:val="20"/>
                <w:szCs w:val="20"/>
              </w:rPr>
            </w:pPr>
            <w:r w:rsidRPr="004B3784">
              <w:rPr>
                <w:rFonts w:ascii="Arial Narrow" w:hAnsi="Arial Narrow"/>
                <w:sz w:val="20"/>
                <w:szCs w:val="20"/>
              </w:rPr>
              <w:t xml:space="preserve">Contingencia </w:t>
            </w:r>
            <w:r w:rsidR="005A0CDC" w:rsidRPr="004B3784">
              <w:rPr>
                <w:rFonts w:ascii="Arial Narrow" w:hAnsi="Arial Narrow"/>
                <w:sz w:val="20"/>
                <w:szCs w:val="20"/>
              </w:rPr>
              <w:t>COVID 19</w:t>
            </w:r>
          </w:p>
        </w:tc>
        <w:tc>
          <w:tcPr>
            <w:tcW w:w="3326" w:type="dxa"/>
            <w:vAlign w:val="center"/>
          </w:tcPr>
          <w:p w14:paraId="612D5DAB" w14:textId="77777777" w:rsidR="0056248E" w:rsidRPr="004B3784" w:rsidRDefault="0056248E" w:rsidP="0043148E">
            <w:pPr>
              <w:rPr>
                <w:rFonts w:ascii="Arial Narrow" w:hAnsi="Arial Narrow"/>
                <w:sz w:val="20"/>
                <w:szCs w:val="20"/>
              </w:rPr>
            </w:pPr>
            <w:r w:rsidRPr="004B3784">
              <w:rPr>
                <w:rFonts w:ascii="Arial Narrow" w:hAnsi="Arial Narrow"/>
                <w:sz w:val="20"/>
                <w:szCs w:val="20"/>
              </w:rPr>
              <w:t>Defensoría</w:t>
            </w:r>
          </w:p>
          <w:p w14:paraId="246F5159" w14:textId="77777777" w:rsidR="0056248E" w:rsidRPr="004B3784" w:rsidRDefault="0056248E" w:rsidP="0043148E">
            <w:pPr>
              <w:rPr>
                <w:rFonts w:ascii="Arial Narrow" w:hAnsi="Arial Narrow"/>
                <w:sz w:val="20"/>
                <w:szCs w:val="20"/>
              </w:rPr>
            </w:pPr>
            <w:r w:rsidRPr="004B3784">
              <w:rPr>
                <w:rFonts w:ascii="Arial Narrow" w:hAnsi="Arial Narrow"/>
                <w:sz w:val="20"/>
                <w:szCs w:val="20"/>
              </w:rPr>
              <w:t>Personería</w:t>
            </w:r>
          </w:p>
          <w:p w14:paraId="5D909035" w14:textId="77777777" w:rsidR="0056248E" w:rsidRPr="004B3784" w:rsidRDefault="0056248E" w:rsidP="0043148E">
            <w:pPr>
              <w:rPr>
                <w:rFonts w:ascii="Arial Narrow" w:hAnsi="Arial Narrow"/>
                <w:sz w:val="20"/>
                <w:szCs w:val="20"/>
              </w:rPr>
            </w:pPr>
            <w:r w:rsidRPr="004B3784">
              <w:rPr>
                <w:rFonts w:ascii="Arial Narrow" w:hAnsi="Arial Narrow"/>
                <w:sz w:val="20"/>
                <w:szCs w:val="20"/>
              </w:rPr>
              <w:t>Procuraduría</w:t>
            </w:r>
          </w:p>
          <w:p w14:paraId="0DF92908" w14:textId="77777777" w:rsidR="005A0CDC" w:rsidRPr="004B3784" w:rsidRDefault="0056248E" w:rsidP="0043148E">
            <w:pPr>
              <w:rPr>
                <w:rFonts w:ascii="Arial Narrow" w:hAnsi="Arial Narrow"/>
                <w:sz w:val="20"/>
                <w:szCs w:val="20"/>
              </w:rPr>
            </w:pPr>
            <w:r w:rsidRPr="004B3784">
              <w:rPr>
                <w:rFonts w:ascii="Arial Narrow" w:hAnsi="Arial Narrow"/>
                <w:sz w:val="20"/>
                <w:szCs w:val="20"/>
              </w:rPr>
              <w:t xml:space="preserve">Contraloría, </w:t>
            </w:r>
          </w:p>
        </w:tc>
      </w:tr>
      <w:tr w:rsidR="0056248E" w:rsidRPr="004B3784" w14:paraId="597C46D2" w14:textId="77777777" w:rsidTr="0056248E">
        <w:tc>
          <w:tcPr>
            <w:tcW w:w="1905" w:type="dxa"/>
          </w:tcPr>
          <w:p w14:paraId="057C7A63" w14:textId="77777777" w:rsidR="005A0CDC" w:rsidRPr="004B3784" w:rsidRDefault="0056248E"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Valle del Cauca</w:t>
            </w:r>
          </w:p>
        </w:tc>
        <w:tc>
          <w:tcPr>
            <w:tcW w:w="3476" w:type="dxa"/>
            <w:vAlign w:val="center"/>
          </w:tcPr>
          <w:p w14:paraId="136FC8C9" w14:textId="77777777" w:rsidR="005A0CDC" w:rsidRPr="004B3784" w:rsidRDefault="0056248E" w:rsidP="0043148E">
            <w:pPr>
              <w:jc w:val="center"/>
              <w:rPr>
                <w:rFonts w:ascii="Arial Narrow" w:hAnsi="Arial Narrow"/>
                <w:sz w:val="20"/>
                <w:szCs w:val="20"/>
              </w:rPr>
            </w:pPr>
            <w:r w:rsidRPr="004B3784">
              <w:rPr>
                <w:rFonts w:ascii="Arial Narrow" w:hAnsi="Arial Narrow"/>
                <w:sz w:val="20"/>
                <w:szCs w:val="20"/>
              </w:rPr>
              <w:t>Seguimiento a los casos pendientes por EPS pacientes de alto costo y entrega de medicamentos</w:t>
            </w:r>
          </w:p>
        </w:tc>
        <w:tc>
          <w:tcPr>
            <w:tcW w:w="3326" w:type="dxa"/>
            <w:vAlign w:val="center"/>
          </w:tcPr>
          <w:p w14:paraId="42768FED" w14:textId="77777777" w:rsidR="005A0CDC" w:rsidRPr="004B3784" w:rsidRDefault="0056248E" w:rsidP="00845A1D">
            <w:pPr>
              <w:rPr>
                <w:rFonts w:ascii="Arial Narrow" w:hAnsi="Arial Narrow"/>
                <w:sz w:val="20"/>
                <w:szCs w:val="20"/>
              </w:rPr>
            </w:pPr>
            <w:r w:rsidRPr="004B3784">
              <w:rPr>
                <w:rFonts w:ascii="Arial Narrow" w:hAnsi="Arial Narrow"/>
                <w:sz w:val="20"/>
                <w:szCs w:val="20"/>
              </w:rPr>
              <w:t xml:space="preserve">Defensoría , Personería, </w:t>
            </w:r>
          </w:p>
        </w:tc>
      </w:tr>
      <w:tr w:rsidR="0056248E" w:rsidRPr="004B3784" w14:paraId="4A915FD2" w14:textId="77777777" w:rsidTr="0056248E">
        <w:tc>
          <w:tcPr>
            <w:tcW w:w="1905" w:type="dxa"/>
          </w:tcPr>
          <w:p w14:paraId="0FB5CA52" w14:textId="77777777" w:rsidR="005A0CDC" w:rsidRPr="004B3784" w:rsidRDefault="0056248E"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Valle del Cauca</w:t>
            </w:r>
          </w:p>
        </w:tc>
        <w:tc>
          <w:tcPr>
            <w:tcW w:w="3476" w:type="dxa"/>
            <w:vAlign w:val="center"/>
          </w:tcPr>
          <w:p w14:paraId="4C1F7212" w14:textId="77777777" w:rsidR="005A0CDC" w:rsidRPr="004B3784" w:rsidRDefault="0056248E" w:rsidP="0043148E">
            <w:pPr>
              <w:jc w:val="center"/>
              <w:rPr>
                <w:rFonts w:ascii="Arial Narrow" w:hAnsi="Arial Narrow"/>
                <w:sz w:val="20"/>
                <w:szCs w:val="20"/>
              </w:rPr>
            </w:pPr>
            <w:r w:rsidRPr="004B3784">
              <w:rPr>
                <w:rFonts w:ascii="Arial Narrow" w:hAnsi="Arial Narrow"/>
                <w:sz w:val="20"/>
                <w:szCs w:val="20"/>
              </w:rPr>
              <w:t>Seguimiento farmacia cruz verde</w:t>
            </w:r>
          </w:p>
        </w:tc>
        <w:tc>
          <w:tcPr>
            <w:tcW w:w="3326" w:type="dxa"/>
            <w:vAlign w:val="center"/>
          </w:tcPr>
          <w:p w14:paraId="6D6804E9" w14:textId="77777777" w:rsidR="005A0CDC" w:rsidRPr="004B3784" w:rsidRDefault="0056248E" w:rsidP="00845A1D">
            <w:pPr>
              <w:rPr>
                <w:rFonts w:ascii="Arial Narrow" w:hAnsi="Arial Narrow"/>
                <w:sz w:val="20"/>
                <w:szCs w:val="20"/>
              </w:rPr>
            </w:pPr>
            <w:r w:rsidRPr="004B3784">
              <w:rPr>
                <w:rFonts w:ascii="Arial Narrow" w:hAnsi="Arial Narrow"/>
                <w:sz w:val="20"/>
                <w:szCs w:val="20"/>
              </w:rPr>
              <w:t>Defensoría , Personería</w:t>
            </w:r>
          </w:p>
        </w:tc>
      </w:tr>
      <w:tr w:rsidR="0056248E" w:rsidRPr="004B3784" w14:paraId="654785AE" w14:textId="77777777" w:rsidTr="0056248E">
        <w:tc>
          <w:tcPr>
            <w:tcW w:w="1905" w:type="dxa"/>
          </w:tcPr>
          <w:p w14:paraId="4615DAD3" w14:textId="77777777" w:rsidR="005A0CDC" w:rsidRPr="004B3784" w:rsidRDefault="0056248E" w:rsidP="00431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Valle del Cauca</w:t>
            </w:r>
          </w:p>
        </w:tc>
        <w:tc>
          <w:tcPr>
            <w:tcW w:w="3476" w:type="dxa"/>
            <w:vAlign w:val="center"/>
          </w:tcPr>
          <w:p w14:paraId="4F789AD5" w14:textId="77777777" w:rsidR="005A0CDC" w:rsidRPr="004B3784" w:rsidRDefault="0056248E" w:rsidP="0056248E">
            <w:pPr>
              <w:jc w:val="center"/>
              <w:rPr>
                <w:rFonts w:ascii="Arial Narrow" w:hAnsi="Arial Narrow"/>
                <w:sz w:val="20"/>
                <w:szCs w:val="20"/>
              </w:rPr>
            </w:pPr>
            <w:r w:rsidRPr="004B3784">
              <w:rPr>
                <w:rFonts w:ascii="Arial Narrow" w:hAnsi="Arial Narrow"/>
                <w:sz w:val="20"/>
                <w:szCs w:val="20"/>
              </w:rPr>
              <w:t>Queja recibida de los profesionales de salud de IPS de Cali: Clínica Colombia, Cristo Rey y ESE publicas</w:t>
            </w:r>
          </w:p>
        </w:tc>
        <w:tc>
          <w:tcPr>
            <w:tcW w:w="3326" w:type="dxa"/>
          </w:tcPr>
          <w:p w14:paraId="60D8B079" w14:textId="77777777" w:rsidR="005A0CDC" w:rsidRPr="004B3784" w:rsidRDefault="0056248E" w:rsidP="0043148E">
            <w:pPr>
              <w:rPr>
                <w:rFonts w:ascii="Arial Narrow" w:hAnsi="Arial Narrow"/>
                <w:sz w:val="20"/>
                <w:szCs w:val="20"/>
              </w:rPr>
            </w:pPr>
            <w:r w:rsidRPr="004B3784">
              <w:rPr>
                <w:rFonts w:ascii="Arial Narrow" w:hAnsi="Arial Narrow"/>
                <w:sz w:val="20"/>
                <w:szCs w:val="20"/>
              </w:rPr>
              <w:t>Defensoría , Personería,  Procuraduría, Contraloría</w:t>
            </w:r>
          </w:p>
          <w:p w14:paraId="73F6FCA7" w14:textId="77777777" w:rsidR="005A0CDC" w:rsidRPr="004B3784" w:rsidRDefault="005A0CDC" w:rsidP="0043148E">
            <w:pPr>
              <w:rPr>
                <w:rFonts w:ascii="Arial Narrow" w:hAnsi="Arial Narrow" w:cs="Arial"/>
                <w:sz w:val="20"/>
                <w:szCs w:val="20"/>
                <w:shd w:val="clear" w:color="auto" w:fill="FFFFFF"/>
              </w:rPr>
            </w:pPr>
          </w:p>
        </w:tc>
      </w:tr>
      <w:tr w:rsidR="0056248E" w:rsidRPr="004B3784" w14:paraId="635F894A" w14:textId="77777777" w:rsidTr="0056248E">
        <w:tc>
          <w:tcPr>
            <w:tcW w:w="1905" w:type="dxa"/>
          </w:tcPr>
          <w:p w14:paraId="03E05D86" w14:textId="77777777" w:rsidR="005A0CDC" w:rsidRPr="004B3784" w:rsidRDefault="0056248E" w:rsidP="00B67A11">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Cauca</w:t>
            </w:r>
          </w:p>
        </w:tc>
        <w:tc>
          <w:tcPr>
            <w:tcW w:w="3476" w:type="dxa"/>
          </w:tcPr>
          <w:p w14:paraId="51709414" w14:textId="77777777" w:rsidR="005A0CDC" w:rsidRPr="004B3784" w:rsidRDefault="0056248E" w:rsidP="0056248E">
            <w:pPr>
              <w:rPr>
                <w:rFonts w:ascii="Arial Narrow" w:hAnsi="Arial Narrow" w:cs="Arial"/>
                <w:sz w:val="20"/>
                <w:szCs w:val="20"/>
                <w:shd w:val="clear" w:color="auto" w:fill="FFFFFF"/>
              </w:rPr>
            </w:pPr>
            <w:r w:rsidRPr="004B3784">
              <w:rPr>
                <w:rFonts w:ascii="Arial Narrow" w:hAnsi="Arial Narrow"/>
                <w:sz w:val="20"/>
                <w:szCs w:val="20"/>
              </w:rPr>
              <w:t xml:space="preserve">Contingencia COVID 19 </w:t>
            </w:r>
          </w:p>
        </w:tc>
        <w:tc>
          <w:tcPr>
            <w:tcW w:w="3326" w:type="dxa"/>
          </w:tcPr>
          <w:p w14:paraId="66ED9828" w14:textId="77777777" w:rsidR="005A0CDC" w:rsidRPr="004B3784" w:rsidRDefault="0056248E" w:rsidP="0043148E">
            <w:pPr>
              <w:rPr>
                <w:rFonts w:ascii="Arial Narrow" w:hAnsi="Arial Narrow"/>
                <w:sz w:val="20"/>
                <w:szCs w:val="20"/>
              </w:rPr>
            </w:pPr>
            <w:r w:rsidRPr="004B3784">
              <w:rPr>
                <w:rFonts w:ascii="Arial Narrow" w:hAnsi="Arial Narrow"/>
                <w:sz w:val="20"/>
                <w:szCs w:val="20"/>
              </w:rPr>
              <w:t xml:space="preserve">Defensoría , Personería,  Procuraduría, </w:t>
            </w:r>
            <w:r w:rsidRPr="004B3784">
              <w:rPr>
                <w:rFonts w:ascii="Arial Narrow" w:hAnsi="Arial Narrow"/>
                <w:sz w:val="20"/>
                <w:szCs w:val="20"/>
              </w:rPr>
              <w:lastRenderedPageBreak/>
              <w:t>Contraloría</w:t>
            </w:r>
          </w:p>
          <w:p w14:paraId="43F32F04" w14:textId="77777777" w:rsidR="005A0CDC" w:rsidRPr="004B3784" w:rsidRDefault="005A0CDC" w:rsidP="00B67A11">
            <w:pPr>
              <w:rPr>
                <w:rFonts w:ascii="Arial Narrow" w:hAnsi="Arial Narrow" w:cs="Arial"/>
                <w:sz w:val="20"/>
                <w:szCs w:val="20"/>
                <w:shd w:val="clear" w:color="auto" w:fill="FFFFFF"/>
              </w:rPr>
            </w:pPr>
          </w:p>
        </w:tc>
      </w:tr>
      <w:tr w:rsidR="0056248E" w:rsidRPr="004B3784" w14:paraId="305AC5B0" w14:textId="77777777" w:rsidTr="0056248E">
        <w:tc>
          <w:tcPr>
            <w:tcW w:w="1905" w:type="dxa"/>
          </w:tcPr>
          <w:p w14:paraId="6322B7BE" w14:textId="77777777" w:rsidR="005A0CDC" w:rsidRPr="004B3784" w:rsidRDefault="0056248E" w:rsidP="005A0CDC">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lastRenderedPageBreak/>
              <w:t>Nariño</w:t>
            </w:r>
          </w:p>
        </w:tc>
        <w:tc>
          <w:tcPr>
            <w:tcW w:w="3476" w:type="dxa"/>
            <w:vAlign w:val="center"/>
          </w:tcPr>
          <w:p w14:paraId="45EFE863" w14:textId="77777777" w:rsidR="005A0CDC" w:rsidRPr="004B3784" w:rsidRDefault="0056248E" w:rsidP="0056248E">
            <w:pPr>
              <w:jc w:val="center"/>
              <w:rPr>
                <w:rFonts w:ascii="Arial Narrow" w:hAnsi="Arial Narrow"/>
                <w:sz w:val="20"/>
                <w:szCs w:val="20"/>
              </w:rPr>
            </w:pPr>
            <w:r w:rsidRPr="004B3784">
              <w:rPr>
                <w:rFonts w:ascii="Arial Narrow" w:hAnsi="Arial Narrow"/>
                <w:sz w:val="20"/>
                <w:szCs w:val="20"/>
              </w:rPr>
              <w:t xml:space="preserve">Apertura de </w:t>
            </w:r>
            <w:proofErr w:type="spellStart"/>
            <w:r w:rsidRPr="004B3784">
              <w:rPr>
                <w:rFonts w:ascii="Arial Narrow" w:hAnsi="Arial Narrow"/>
                <w:sz w:val="20"/>
                <w:szCs w:val="20"/>
              </w:rPr>
              <w:t>laI</w:t>
            </w:r>
            <w:proofErr w:type="spellEnd"/>
            <w:r w:rsidRPr="004B3784">
              <w:rPr>
                <w:rFonts w:ascii="Arial Narrow" w:hAnsi="Arial Narrow"/>
                <w:sz w:val="20"/>
                <w:szCs w:val="20"/>
              </w:rPr>
              <w:t xml:space="preserve"> en la red privada</w:t>
            </w:r>
          </w:p>
        </w:tc>
        <w:tc>
          <w:tcPr>
            <w:tcW w:w="3326" w:type="dxa"/>
            <w:vAlign w:val="center"/>
          </w:tcPr>
          <w:p w14:paraId="1FB2FB2E" w14:textId="77777777" w:rsidR="005A0CDC" w:rsidRPr="004B3784" w:rsidRDefault="0056248E" w:rsidP="00845A1D">
            <w:pPr>
              <w:rPr>
                <w:rFonts w:ascii="Arial Narrow" w:hAnsi="Arial Narrow"/>
                <w:sz w:val="20"/>
                <w:szCs w:val="20"/>
              </w:rPr>
            </w:pPr>
            <w:r w:rsidRPr="004B3784">
              <w:rPr>
                <w:rFonts w:ascii="Arial Narrow" w:hAnsi="Arial Narrow"/>
                <w:sz w:val="20"/>
                <w:szCs w:val="20"/>
              </w:rPr>
              <w:t xml:space="preserve">Procuraduría y Defensoría </w:t>
            </w:r>
          </w:p>
        </w:tc>
      </w:tr>
      <w:tr w:rsidR="0056248E" w:rsidRPr="004B3784" w14:paraId="1A046982" w14:textId="77777777" w:rsidTr="0056248E">
        <w:tc>
          <w:tcPr>
            <w:tcW w:w="1905" w:type="dxa"/>
          </w:tcPr>
          <w:p w14:paraId="255ED0B3" w14:textId="77777777" w:rsidR="0056248E" w:rsidRPr="004B3784" w:rsidRDefault="0056248E" w:rsidP="0056248E">
            <w:pPr>
              <w:rPr>
                <w:rFonts w:ascii="Arial Narrow" w:hAnsi="Arial Narrow" w:cs="Arial"/>
                <w:sz w:val="20"/>
                <w:szCs w:val="20"/>
                <w:shd w:val="clear" w:color="auto" w:fill="FFFFFF"/>
              </w:rPr>
            </w:pPr>
            <w:r w:rsidRPr="004B3784">
              <w:rPr>
                <w:rFonts w:ascii="Arial Narrow" w:hAnsi="Arial Narrow" w:cs="Arial"/>
                <w:sz w:val="20"/>
                <w:szCs w:val="20"/>
                <w:shd w:val="clear" w:color="auto" w:fill="FFFFFF"/>
              </w:rPr>
              <w:t>Nariño</w:t>
            </w:r>
          </w:p>
        </w:tc>
        <w:tc>
          <w:tcPr>
            <w:tcW w:w="3476" w:type="dxa"/>
            <w:vAlign w:val="center"/>
          </w:tcPr>
          <w:p w14:paraId="41791BC0" w14:textId="77777777" w:rsidR="0056248E" w:rsidRPr="004B3784" w:rsidRDefault="0056248E" w:rsidP="0056248E">
            <w:pPr>
              <w:jc w:val="center"/>
              <w:rPr>
                <w:rFonts w:ascii="Arial Narrow" w:hAnsi="Arial Narrow"/>
                <w:sz w:val="20"/>
                <w:szCs w:val="20"/>
              </w:rPr>
            </w:pPr>
            <w:r w:rsidRPr="004B3784">
              <w:rPr>
                <w:rFonts w:ascii="Arial Narrow" w:hAnsi="Arial Narrow"/>
                <w:sz w:val="20"/>
                <w:szCs w:val="20"/>
              </w:rPr>
              <w:t xml:space="preserve">La no oportunidad de pagos de la </w:t>
            </w:r>
            <w:proofErr w:type="spellStart"/>
            <w:r w:rsidRPr="004B3784">
              <w:rPr>
                <w:rFonts w:ascii="Arial Narrow" w:hAnsi="Arial Narrow"/>
                <w:sz w:val="20"/>
                <w:szCs w:val="20"/>
              </w:rPr>
              <w:t>eps</w:t>
            </w:r>
            <w:proofErr w:type="spellEnd"/>
            <w:r w:rsidRPr="004B3784">
              <w:rPr>
                <w:rFonts w:ascii="Arial Narrow" w:hAnsi="Arial Narrow"/>
                <w:sz w:val="20"/>
                <w:szCs w:val="20"/>
              </w:rPr>
              <w:t xml:space="preserve"> </w:t>
            </w:r>
            <w:proofErr w:type="spellStart"/>
            <w:r w:rsidRPr="004B3784">
              <w:rPr>
                <w:rFonts w:ascii="Arial Narrow" w:hAnsi="Arial Narrow"/>
                <w:sz w:val="20"/>
                <w:szCs w:val="20"/>
              </w:rPr>
              <w:t>medimas</w:t>
            </w:r>
            <w:proofErr w:type="spellEnd"/>
            <w:r w:rsidRPr="004B3784">
              <w:rPr>
                <w:rFonts w:ascii="Arial Narrow" w:hAnsi="Arial Narrow"/>
                <w:sz w:val="20"/>
                <w:szCs w:val="20"/>
              </w:rPr>
              <w:t xml:space="preserve"> a </w:t>
            </w:r>
            <w:proofErr w:type="spellStart"/>
            <w:r w:rsidRPr="004B3784">
              <w:rPr>
                <w:rFonts w:ascii="Arial Narrow" w:hAnsi="Arial Narrow"/>
                <w:sz w:val="20"/>
                <w:szCs w:val="20"/>
              </w:rPr>
              <w:t>clinica</w:t>
            </w:r>
            <w:proofErr w:type="spellEnd"/>
            <w:r w:rsidRPr="004B3784">
              <w:rPr>
                <w:rFonts w:ascii="Arial Narrow" w:hAnsi="Arial Narrow"/>
                <w:sz w:val="20"/>
                <w:szCs w:val="20"/>
              </w:rPr>
              <w:t xml:space="preserve"> los andes (cierre de servicios y de uci)</w:t>
            </w:r>
          </w:p>
        </w:tc>
        <w:tc>
          <w:tcPr>
            <w:tcW w:w="3326" w:type="dxa"/>
            <w:vAlign w:val="center"/>
          </w:tcPr>
          <w:p w14:paraId="5E2A5B7B" w14:textId="77777777" w:rsidR="0056248E" w:rsidRPr="004B3784" w:rsidRDefault="0056248E" w:rsidP="00845A1D">
            <w:pPr>
              <w:rPr>
                <w:rFonts w:ascii="Arial Narrow" w:hAnsi="Arial Narrow"/>
                <w:sz w:val="20"/>
                <w:szCs w:val="20"/>
              </w:rPr>
            </w:pPr>
            <w:r w:rsidRPr="004B3784">
              <w:rPr>
                <w:rFonts w:ascii="Arial Narrow" w:hAnsi="Arial Narrow"/>
                <w:sz w:val="20"/>
                <w:szCs w:val="20"/>
              </w:rPr>
              <w:t xml:space="preserve">Procuraduría y Defensoría </w:t>
            </w:r>
          </w:p>
        </w:tc>
      </w:tr>
    </w:tbl>
    <w:p w14:paraId="36506250" w14:textId="77777777" w:rsidR="00E30922" w:rsidRPr="004B3784" w:rsidRDefault="00E30922" w:rsidP="00B67A11">
      <w:pPr>
        <w:ind w:left="360"/>
        <w:rPr>
          <w:rFonts w:ascii="Arial" w:hAnsi="Arial" w:cs="Arial"/>
          <w:sz w:val="20"/>
          <w:szCs w:val="20"/>
          <w:shd w:val="clear" w:color="auto" w:fill="FFFFFF"/>
        </w:rPr>
      </w:pPr>
    </w:p>
    <w:p w14:paraId="44D878D8" w14:textId="77777777" w:rsidR="007B3705" w:rsidRPr="004B3784" w:rsidRDefault="007B3705" w:rsidP="007B3705">
      <w:pPr>
        <w:pStyle w:val="Prrafodelista"/>
        <w:rPr>
          <w:rFonts w:ascii="Arial Narrow" w:hAnsi="Arial Narrow"/>
          <w:b/>
        </w:rPr>
      </w:pPr>
    </w:p>
    <w:p w14:paraId="3FA0D1E2" w14:textId="77777777" w:rsidR="007B3705" w:rsidRPr="004B3784" w:rsidRDefault="00C915A8" w:rsidP="00845A1D">
      <w:pPr>
        <w:pStyle w:val="Prrafodelista"/>
        <w:numPr>
          <w:ilvl w:val="0"/>
          <w:numId w:val="1"/>
        </w:numPr>
        <w:rPr>
          <w:rFonts w:ascii="Arial Narrow" w:hAnsi="Arial Narrow"/>
          <w:b/>
        </w:rPr>
      </w:pPr>
      <w:r w:rsidRPr="004B3784">
        <w:rPr>
          <w:rFonts w:ascii="Arial Narrow" w:hAnsi="Arial Narrow"/>
          <w:b/>
        </w:rPr>
        <w:t xml:space="preserve">Indique cuales son los canales de atención al ciudadano que la super salud habito en el marco de la declaratoria de emergencia. </w:t>
      </w:r>
    </w:p>
    <w:p w14:paraId="17A095A8" w14:textId="73AFB241" w:rsidR="004B3784" w:rsidRPr="004B3784" w:rsidRDefault="00EB3468" w:rsidP="004B3784">
      <w:pPr>
        <w:pStyle w:val="NormalWeb"/>
        <w:shd w:val="clear" w:color="auto" w:fill="FFFFFF"/>
        <w:spacing w:before="0" w:beforeAutospacing="0" w:after="0" w:afterAutospacing="0"/>
        <w:jc w:val="both"/>
        <w:rPr>
          <w:rFonts w:ascii="Arial Narrow" w:hAnsi="Arial Narrow" w:cs="Arial"/>
          <w:sz w:val="22"/>
          <w:szCs w:val="22"/>
          <w:bdr w:val="none" w:sz="0" w:space="0" w:color="auto" w:frame="1"/>
        </w:rPr>
      </w:pPr>
      <w:r w:rsidRPr="004B3784">
        <w:rPr>
          <w:rFonts w:ascii="Arial Narrow" w:hAnsi="Arial Narrow"/>
          <w:b/>
        </w:rPr>
        <w:t>R/</w:t>
      </w:r>
      <w:r w:rsidR="004B3784" w:rsidRPr="004B3784">
        <w:rPr>
          <w:rFonts w:ascii="Arial" w:hAnsi="Arial" w:cs="Arial"/>
          <w:bdr w:val="none" w:sz="0" w:space="0" w:color="auto" w:frame="1"/>
        </w:rPr>
        <w:t xml:space="preserve"> </w:t>
      </w:r>
      <w:r w:rsidR="004B3784" w:rsidRPr="004B3784">
        <w:rPr>
          <w:rFonts w:ascii="Arial Narrow" w:hAnsi="Arial Narrow" w:cs="Arial"/>
          <w:sz w:val="22"/>
          <w:szCs w:val="22"/>
          <w:bdr w:val="none" w:sz="0" w:space="0" w:color="auto" w:frame="1"/>
        </w:rPr>
        <w:t>Los usuarios del Sis</w:t>
      </w:r>
      <w:r w:rsidR="004B3784" w:rsidRPr="004B3784">
        <w:rPr>
          <w:rFonts w:ascii="Arial Narrow" w:hAnsi="Arial Narrow" w:cs="Arial"/>
          <w:sz w:val="22"/>
          <w:szCs w:val="22"/>
        </w:rPr>
        <w:t>tema General de Seguridad Social en Salud  ante la presunta vulneración a sus derechos en salud,  pueden acudir a la Supersalud, a través de los diferentes </w:t>
      </w:r>
      <w:r w:rsidR="004B3784" w:rsidRPr="004B3784">
        <w:rPr>
          <w:rFonts w:ascii="Arial Narrow" w:hAnsi="Arial Narrow" w:cs="Arial"/>
          <w:sz w:val="22"/>
          <w:szCs w:val="22"/>
          <w:bdr w:val="none" w:sz="0" w:space="0" w:color="auto" w:frame="1"/>
        </w:rPr>
        <w:t>canales de atención dispuestos por  la entidad como son: línea gratuita de atención 01 8000 513 700 y  4837000  las 24 horas del día, los 7 días de la semana, página web </w:t>
      </w:r>
      <w:hyperlink r:id="rId7" w:tgtFrame="_blank" w:history="1">
        <w:r w:rsidR="004B3784" w:rsidRPr="004B3784">
          <w:rPr>
            <w:rStyle w:val="Hipervnculo"/>
            <w:rFonts w:ascii="Arial Narrow" w:hAnsi="Arial Narrow" w:cs="Arial"/>
            <w:color w:val="auto"/>
            <w:sz w:val="22"/>
            <w:szCs w:val="22"/>
            <w:bdr w:val="none" w:sz="0" w:space="0" w:color="auto" w:frame="1"/>
          </w:rPr>
          <w:t>www.supersalud.gov.co</w:t>
        </w:r>
      </w:hyperlink>
      <w:r w:rsidR="004B3784" w:rsidRPr="004B3784">
        <w:rPr>
          <w:rFonts w:ascii="Arial Narrow" w:hAnsi="Arial Narrow" w:cs="Arial"/>
          <w:sz w:val="22"/>
          <w:szCs w:val="22"/>
          <w:bdr w:val="none" w:sz="0" w:space="0" w:color="auto" w:frame="1"/>
        </w:rPr>
        <w:t xml:space="preserve">,  chat en línea, video llamada y llamada en línea para recibir  peticiones, quejas, reclamos y denuncias y  redes sociales Twitter y </w:t>
      </w:r>
      <w:proofErr w:type="spellStart"/>
      <w:r w:rsidR="004B3784" w:rsidRPr="004B3784">
        <w:rPr>
          <w:rFonts w:ascii="Arial Narrow" w:hAnsi="Arial Narrow" w:cs="Arial"/>
          <w:sz w:val="22"/>
          <w:szCs w:val="22"/>
          <w:bdr w:val="none" w:sz="0" w:space="0" w:color="auto" w:frame="1"/>
        </w:rPr>
        <w:t>facebook</w:t>
      </w:r>
      <w:proofErr w:type="spellEnd"/>
      <w:r w:rsidR="004B3784" w:rsidRPr="004B3784">
        <w:rPr>
          <w:rFonts w:ascii="Arial Narrow" w:hAnsi="Arial Narrow" w:cs="Arial"/>
          <w:sz w:val="22"/>
          <w:szCs w:val="22"/>
          <w:bdr w:val="none" w:sz="0" w:space="0" w:color="auto" w:frame="1"/>
        </w:rPr>
        <w:t>.</w:t>
      </w:r>
      <w:r w:rsidR="0025479E">
        <w:rPr>
          <w:rFonts w:ascii="Arial Narrow" w:hAnsi="Arial Narrow" w:cs="Arial"/>
          <w:sz w:val="22"/>
          <w:szCs w:val="22"/>
          <w:bdr w:val="none" w:sz="0" w:space="0" w:color="auto" w:frame="1"/>
        </w:rPr>
        <w:t>.</w:t>
      </w:r>
    </w:p>
    <w:p w14:paraId="069A1D9C" w14:textId="77777777" w:rsidR="004B3784" w:rsidRPr="004B3784" w:rsidRDefault="004B3784" w:rsidP="004B3784">
      <w:pPr>
        <w:shd w:val="clear" w:color="auto" w:fill="FFFFFF"/>
        <w:spacing w:after="0" w:line="240" w:lineRule="auto"/>
        <w:jc w:val="both"/>
        <w:textAlignment w:val="baseline"/>
        <w:rPr>
          <w:rFonts w:ascii="Arial Narrow" w:eastAsia="Times New Roman" w:hAnsi="Arial Narrow" w:cs="Arial"/>
          <w:bdr w:val="none" w:sz="0" w:space="0" w:color="auto" w:frame="1"/>
          <w:lang w:eastAsia="es-CO"/>
        </w:rPr>
      </w:pPr>
    </w:p>
    <w:p w14:paraId="616E9966" w14:textId="36565D7A" w:rsidR="004B3784" w:rsidRPr="004B3784" w:rsidRDefault="004B3784" w:rsidP="004B3784">
      <w:pPr>
        <w:shd w:val="clear" w:color="auto" w:fill="FFFFFF"/>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lang w:eastAsia="es-CO"/>
        </w:rPr>
        <w:t xml:space="preserve">Para facilitar el acceso a la información y PQRD relacionadas con COVID 19, se implementó la opción inicial #6 en el IVR inicial de la línea telefónica. </w:t>
      </w:r>
    </w:p>
    <w:p w14:paraId="6AFFD2F1" w14:textId="77777777" w:rsidR="004B3784" w:rsidRPr="004B3784" w:rsidRDefault="004B3784" w:rsidP="004B3784">
      <w:pPr>
        <w:shd w:val="clear" w:color="auto" w:fill="FFFFFF"/>
        <w:spacing w:after="0" w:line="240" w:lineRule="auto"/>
        <w:jc w:val="both"/>
        <w:textAlignment w:val="baseline"/>
        <w:rPr>
          <w:rFonts w:ascii="Arial Narrow" w:eastAsia="Times New Roman" w:hAnsi="Arial Narrow" w:cs="Arial"/>
          <w:lang w:eastAsia="es-CO"/>
        </w:rPr>
      </w:pPr>
    </w:p>
    <w:p w14:paraId="734C4F2C" w14:textId="77777777" w:rsidR="004B3784" w:rsidRPr="004B3784" w:rsidRDefault="004B3784" w:rsidP="004B3784">
      <w:pPr>
        <w:shd w:val="clear" w:color="auto" w:fill="FFFFFF"/>
        <w:spacing w:after="0" w:line="240" w:lineRule="auto"/>
        <w:jc w:val="both"/>
        <w:textAlignment w:val="baseline"/>
        <w:rPr>
          <w:rFonts w:ascii="Arial Narrow" w:eastAsia="Times New Roman" w:hAnsi="Arial Narrow" w:cs="Arial"/>
          <w:lang w:eastAsia="es-CO"/>
        </w:rPr>
      </w:pPr>
      <w:r w:rsidRPr="004B3784">
        <w:rPr>
          <w:rFonts w:ascii="Arial Narrow" w:eastAsia="Times New Roman" w:hAnsi="Arial Narrow" w:cs="Arial"/>
          <w:lang w:eastAsia="es-CO"/>
        </w:rPr>
        <w:t xml:space="preserve">Adicionalmente, se amplió el horario del canal chat, las 24 horas de los 7 días de la semana. </w:t>
      </w:r>
    </w:p>
    <w:p w14:paraId="51865347" w14:textId="77777777" w:rsidR="00EB3468" w:rsidRPr="004B3784" w:rsidRDefault="00EB3468" w:rsidP="00EB3468">
      <w:pPr>
        <w:rPr>
          <w:rFonts w:ascii="Arial Narrow" w:hAnsi="Arial Narrow"/>
          <w:b/>
        </w:rPr>
      </w:pPr>
    </w:p>
    <w:p w14:paraId="2935B438" w14:textId="77777777" w:rsidR="007B3705" w:rsidRPr="004B3784" w:rsidRDefault="007B3705" w:rsidP="007B3705">
      <w:pPr>
        <w:pStyle w:val="Prrafodelista"/>
        <w:rPr>
          <w:rFonts w:ascii="Arial Narrow" w:hAnsi="Arial Narrow"/>
          <w:b/>
        </w:rPr>
      </w:pPr>
    </w:p>
    <w:p w14:paraId="0C4F91A1" w14:textId="53F83254" w:rsidR="00952757" w:rsidRPr="004B3784" w:rsidRDefault="00C915A8" w:rsidP="00845A1D">
      <w:pPr>
        <w:pStyle w:val="Prrafodelista"/>
        <w:numPr>
          <w:ilvl w:val="0"/>
          <w:numId w:val="1"/>
        </w:numPr>
        <w:rPr>
          <w:rFonts w:ascii="Arial Narrow" w:hAnsi="Arial Narrow"/>
          <w:b/>
        </w:rPr>
      </w:pPr>
      <w:r w:rsidRPr="004B3784">
        <w:rPr>
          <w:rFonts w:ascii="Arial Narrow" w:hAnsi="Arial Narrow"/>
          <w:b/>
        </w:rPr>
        <w:t>Indique cu</w:t>
      </w:r>
      <w:r w:rsidR="0025479E">
        <w:rPr>
          <w:rFonts w:ascii="Arial Narrow" w:hAnsi="Arial Narrow"/>
          <w:b/>
        </w:rPr>
        <w:t>á</w:t>
      </w:r>
      <w:r w:rsidRPr="004B3784">
        <w:rPr>
          <w:rFonts w:ascii="Arial Narrow" w:hAnsi="Arial Narrow"/>
          <w:b/>
        </w:rPr>
        <w:t xml:space="preserve">ntas quejas </w:t>
      </w:r>
      <w:r w:rsidR="0025479E">
        <w:rPr>
          <w:rFonts w:ascii="Arial Narrow" w:hAnsi="Arial Narrow"/>
          <w:b/>
        </w:rPr>
        <w:t xml:space="preserve">ha </w:t>
      </w:r>
      <w:r w:rsidRPr="004B3784">
        <w:rPr>
          <w:rFonts w:ascii="Arial Narrow" w:hAnsi="Arial Narrow"/>
          <w:b/>
        </w:rPr>
        <w:t xml:space="preserve">recibido la </w:t>
      </w:r>
      <w:r w:rsidR="0025479E">
        <w:rPr>
          <w:rFonts w:ascii="Arial Narrow" w:hAnsi="Arial Narrow"/>
          <w:b/>
        </w:rPr>
        <w:t>S</w:t>
      </w:r>
      <w:r w:rsidRPr="004B3784">
        <w:rPr>
          <w:rFonts w:ascii="Arial Narrow" w:hAnsi="Arial Narrow"/>
          <w:b/>
        </w:rPr>
        <w:t>upersalud por no atención a pacientes con enfermedades de alto costo durante la declaratoria de emergencia.</w:t>
      </w:r>
    </w:p>
    <w:p w14:paraId="63927353" w14:textId="77777777" w:rsidR="004B3784" w:rsidRPr="003C4745" w:rsidRDefault="00EB3468" w:rsidP="004B3784">
      <w:pPr>
        <w:shd w:val="clear" w:color="auto" w:fill="FFFFFF"/>
        <w:spacing w:after="0" w:line="240" w:lineRule="auto"/>
        <w:jc w:val="both"/>
        <w:textAlignment w:val="baseline"/>
        <w:rPr>
          <w:rFonts w:ascii="Arial" w:eastAsia="Times New Roman" w:hAnsi="Arial" w:cs="Arial"/>
          <w:color w:val="000000"/>
          <w:sz w:val="24"/>
          <w:szCs w:val="24"/>
          <w:bdr w:val="none" w:sz="0" w:space="0" w:color="auto" w:frame="1"/>
          <w:lang w:eastAsia="es-CO"/>
        </w:rPr>
      </w:pPr>
      <w:r w:rsidRPr="004B3784">
        <w:rPr>
          <w:rFonts w:ascii="Arial Narrow" w:hAnsi="Arial Narrow"/>
          <w:b/>
        </w:rPr>
        <w:t>R/</w:t>
      </w:r>
      <w:r w:rsidR="004B3784" w:rsidRPr="004B3784">
        <w:rPr>
          <w:rFonts w:ascii="Arial" w:eastAsia="Times New Roman" w:hAnsi="Arial" w:cs="Arial"/>
          <w:color w:val="000000"/>
          <w:sz w:val="24"/>
          <w:szCs w:val="24"/>
          <w:bdr w:val="none" w:sz="0" w:space="0" w:color="auto" w:frame="1"/>
          <w:lang w:eastAsia="es-CO"/>
        </w:rPr>
        <w:t xml:space="preserve"> </w:t>
      </w:r>
      <w:r w:rsidR="004B3784" w:rsidRPr="00331000">
        <w:rPr>
          <w:rFonts w:ascii="Arial Narrow" w:eastAsia="Times New Roman" w:hAnsi="Arial Narrow" w:cs="Arial"/>
          <w:color w:val="000000"/>
          <w:bdr w:val="none" w:sz="0" w:space="0" w:color="auto" w:frame="1"/>
          <w:lang w:eastAsia="es-CO"/>
        </w:rPr>
        <w:t>Entre el 1 de marzo, y el 21 de abril de 2020, se han recibido 8.591 PQRD, como se detalla en la siguiente tabla:</w:t>
      </w:r>
      <w:r w:rsidR="004B3784">
        <w:rPr>
          <w:rFonts w:ascii="Arial" w:eastAsia="Times New Roman" w:hAnsi="Arial" w:cs="Arial"/>
          <w:color w:val="000000"/>
          <w:sz w:val="24"/>
          <w:szCs w:val="24"/>
          <w:bdr w:val="none" w:sz="0" w:space="0" w:color="auto" w:frame="1"/>
          <w:lang w:eastAsia="es-CO"/>
        </w:rPr>
        <w:t xml:space="preserve"> </w:t>
      </w:r>
    </w:p>
    <w:p w14:paraId="045F2CF2" w14:textId="77777777" w:rsidR="004B3784" w:rsidRDefault="004B3784" w:rsidP="004B3784">
      <w:pPr>
        <w:shd w:val="clear" w:color="auto" w:fill="FFFFFF"/>
        <w:spacing w:after="0" w:line="240" w:lineRule="auto"/>
        <w:jc w:val="center"/>
        <w:textAlignment w:val="baseline"/>
        <w:rPr>
          <w:rFonts w:ascii="Arial" w:eastAsia="Times New Roman" w:hAnsi="Arial" w:cs="Arial"/>
          <w:b/>
          <w:i/>
          <w:color w:val="000000"/>
          <w:sz w:val="24"/>
          <w:szCs w:val="24"/>
          <w:bdr w:val="none" w:sz="0" w:space="0" w:color="auto" w:frame="1"/>
          <w:lang w:eastAsia="es-CO"/>
        </w:rPr>
      </w:pPr>
    </w:p>
    <w:tbl>
      <w:tblPr>
        <w:tblW w:w="0" w:type="auto"/>
        <w:jc w:val="center"/>
        <w:tblCellMar>
          <w:left w:w="70" w:type="dxa"/>
          <w:right w:w="70" w:type="dxa"/>
        </w:tblCellMar>
        <w:tblLook w:val="04A0" w:firstRow="1" w:lastRow="0" w:firstColumn="1" w:lastColumn="0" w:noHBand="0" w:noVBand="1"/>
      </w:tblPr>
      <w:tblGrid>
        <w:gridCol w:w="404"/>
        <w:gridCol w:w="1073"/>
        <w:gridCol w:w="716"/>
        <w:gridCol w:w="1705"/>
        <w:gridCol w:w="2175"/>
      </w:tblGrid>
      <w:tr w:rsidR="004B3784" w:rsidRPr="00205412" w14:paraId="681C0AA9" w14:textId="77777777" w:rsidTr="00B2678F">
        <w:trPr>
          <w:trHeight w:val="2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524BE1B5" w14:textId="77777777" w:rsidR="004B3784" w:rsidRPr="00205412" w:rsidRDefault="004B3784" w:rsidP="00B2678F">
            <w:pPr>
              <w:jc w:val="center"/>
              <w:rPr>
                <w:rFonts w:ascii="Calibri" w:eastAsia="Times New Roman" w:hAnsi="Calibri" w:cs="Calibri"/>
                <w:b/>
                <w:bCs/>
                <w:color w:val="000000"/>
                <w:sz w:val="18"/>
                <w:szCs w:val="18"/>
                <w:lang w:eastAsia="es-CO"/>
              </w:rPr>
            </w:pPr>
            <w:r w:rsidRPr="00205412">
              <w:rPr>
                <w:rFonts w:ascii="Calibri" w:eastAsia="Times New Roman" w:hAnsi="Calibri" w:cs="Calibri"/>
                <w:b/>
                <w:bCs/>
                <w:color w:val="000000"/>
                <w:sz w:val="18"/>
                <w:szCs w:val="18"/>
                <w:lang w:eastAsia="es-CO"/>
              </w:rPr>
              <w:t>No.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noWrap/>
            <w:vAlign w:val="center"/>
            <w:hideMark/>
          </w:tcPr>
          <w:p w14:paraId="441EB385" w14:textId="77777777" w:rsidR="004B3784" w:rsidRPr="00205412" w:rsidRDefault="004B3784" w:rsidP="00B2678F">
            <w:pPr>
              <w:jc w:val="center"/>
              <w:rPr>
                <w:rFonts w:ascii="Calibri" w:eastAsia="Times New Roman" w:hAnsi="Calibri" w:cs="Calibri"/>
                <w:b/>
                <w:bCs/>
                <w:color w:val="000000"/>
                <w:sz w:val="18"/>
                <w:szCs w:val="18"/>
                <w:lang w:eastAsia="es-CO"/>
              </w:rPr>
            </w:pPr>
            <w:r w:rsidRPr="00205412">
              <w:rPr>
                <w:rFonts w:ascii="Calibri" w:eastAsia="Times New Roman" w:hAnsi="Calibri" w:cs="Calibri"/>
                <w:b/>
                <w:bCs/>
                <w:color w:val="000000"/>
                <w:sz w:val="18"/>
                <w:szCs w:val="18"/>
                <w:lang w:eastAsia="es-CO"/>
              </w:rPr>
              <w:t>PQRD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68D9DC31" w14:textId="77777777" w:rsidR="004B3784" w:rsidRPr="00205412" w:rsidRDefault="004B3784" w:rsidP="00B2678F">
            <w:pPr>
              <w:jc w:val="center"/>
              <w:rPr>
                <w:rFonts w:ascii="Calibri" w:eastAsia="Times New Roman" w:hAnsi="Calibri" w:cs="Calibri"/>
                <w:b/>
                <w:bCs/>
                <w:color w:val="000000"/>
                <w:sz w:val="18"/>
                <w:szCs w:val="18"/>
                <w:lang w:eastAsia="es-CO"/>
              </w:rPr>
            </w:pPr>
            <w:r w:rsidRPr="00205412">
              <w:rPr>
                <w:rFonts w:ascii="Calibri" w:eastAsia="Times New Roman" w:hAnsi="Calibri" w:cs="Calibri"/>
                <w:b/>
                <w:bCs/>
                <w:color w:val="000000"/>
                <w:sz w:val="18"/>
                <w:szCs w:val="18"/>
                <w:lang w:eastAsia="es-CO"/>
              </w:rPr>
              <w:t>MARZO</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08E12CB4" w14:textId="77777777" w:rsidR="004B3784" w:rsidRPr="00205412" w:rsidRDefault="004B3784" w:rsidP="00B2678F">
            <w:pPr>
              <w:jc w:val="center"/>
              <w:rPr>
                <w:rFonts w:ascii="Calibri" w:eastAsia="Times New Roman" w:hAnsi="Calibri" w:cs="Calibri"/>
                <w:b/>
                <w:bCs/>
                <w:color w:val="000000"/>
                <w:sz w:val="18"/>
                <w:szCs w:val="18"/>
                <w:lang w:eastAsia="es-CO"/>
              </w:rPr>
            </w:pPr>
            <w:r w:rsidRPr="00205412">
              <w:rPr>
                <w:rFonts w:ascii="Calibri" w:eastAsia="Times New Roman" w:hAnsi="Calibri" w:cs="Calibri"/>
                <w:b/>
                <w:bCs/>
                <w:color w:val="000000"/>
                <w:sz w:val="18"/>
                <w:szCs w:val="18"/>
                <w:lang w:eastAsia="es-CO"/>
              </w:rPr>
              <w:t>ABRIL (1-21 DE 2020)</w:t>
            </w:r>
          </w:p>
        </w:tc>
        <w:tc>
          <w:tcPr>
            <w:tcW w:w="0" w:type="auto"/>
            <w:tcBorders>
              <w:top w:val="single" w:sz="8" w:space="0" w:color="auto"/>
              <w:left w:val="nil"/>
              <w:bottom w:val="nil"/>
              <w:right w:val="single" w:sz="8" w:space="0" w:color="auto"/>
            </w:tcBorders>
            <w:shd w:val="clear" w:color="000000" w:fill="A9D08E"/>
            <w:vAlign w:val="center"/>
            <w:hideMark/>
          </w:tcPr>
          <w:p w14:paraId="417CB441" w14:textId="77777777" w:rsidR="004B3784" w:rsidRPr="00205412" w:rsidRDefault="004B3784" w:rsidP="00B2678F">
            <w:pPr>
              <w:jc w:val="center"/>
              <w:rPr>
                <w:rFonts w:ascii="Calibri" w:eastAsia="Times New Roman" w:hAnsi="Calibri" w:cs="Calibri"/>
                <w:b/>
                <w:bCs/>
                <w:color w:val="000000"/>
                <w:sz w:val="18"/>
                <w:szCs w:val="18"/>
                <w:lang w:eastAsia="es-CO"/>
              </w:rPr>
            </w:pPr>
            <w:r w:rsidRPr="00205412">
              <w:rPr>
                <w:rFonts w:ascii="Calibri" w:eastAsia="Times New Roman" w:hAnsi="Calibri" w:cs="Calibri"/>
                <w:b/>
                <w:bCs/>
                <w:color w:val="000000"/>
                <w:sz w:val="18"/>
                <w:szCs w:val="18"/>
                <w:lang w:eastAsia="es-CO"/>
              </w:rPr>
              <w:t>TOTAL PQRD 2020</w:t>
            </w:r>
          </w:p>
        </w:tc>
      </w:tr>
      <w:tr w:rsidR="004B3784" w:rsidRPr="00205412" w14:paraId="3F9535EE" w14:textId="77777777" w:rsidTr="00B2678F">
        <w:trPr>
          <w:trHeight w:val="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6D1E890" w14:textId="77777777" w:rsidR="004B3784" w:rsidRPr="00205412" w:rsidRDefault="004B3784" w:rsidP="00B2678F">
            <w:pPr>
              <w:jc w:val="center"/>
              <w:rPr>
                <w:rFonts w:ascii="Calibri" w:eastAsia="Times New Roman" w:hAnsi="Calibri" w:cs="Calibri"/>
                <w:b/>
                <w:bCs/>
                <w:color w:val="000000"/>
                <w:sz w:val="18"/>
                <w:szCs w:val="18"/>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D396C3" w14:textId="77777777" w:rsidR="004B3784" w:rsidRPr="00205412" w:rsidRDefault="004B3784" w:rsidP="00B2678F">
            <w:pPr>
              <w:jc w:val="center"/>
              <w:rPr>
                <w:rFonts w:ascii="Calibri" w:eastAsia="Times New Roman" w:hAnsi="Calibri" w:cs="Calibri"/>
                <w:b/>
                <w:bCs/>
                <w:color w:val="000000"/>
                <w:sz w:val="18"/>
                <w:szCs w:val="18"/>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4B5E08" w14:textId="77777777" w:rsidR="004B3784" w:rsidRPr="00205412" w:rsidRDefault="004B3784" w:rsidP="00B2678F">
            <w:pPr>
              <w:jc w:val="center"/>
              <w:rPr>
                <w:rFonts w:ascii="Calibri" w:eastAsia="Times New Roman" w:hAnsi="Calibri" w:cs="Calibri"/>
                <w:b/>
                <w:bCs/>
                <w:color w:val="000000"/>
                <w:sz w:val="18"/>
                <w:szCs w:val="18"/>
                <w:lang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B630C4F" w14:textId="77777777" w:rsidR="004B3784" w:rsidRPr="00205412" w:rsidRDefault="004B3784" w:rsidP="00B2678F">
            <w:pPr>
              <w:jc w:val="center"/>
              <w:rPr>
                <w:rFonts w:ascii="Calibri" w:eastAsia="Times New Roman" w:hAnsi="Calibri" w:cs="Calibri"/>
                <w:b/>
                <w:bCs/>
                <w:color w:val="000000"/>
                <w:sz w:val="18"/>
                <w:szCs w:val="18"/>
                <w:lang w:eastAsia="es-CO"/>
              </w:rPr>
            </w:pPr>
          </w:p>
        </w:tc>
        <w:tc>
          <w:tcPr>
            <w:tcW w:w="0" w:type="auto"/>
            <w:tcBorders>
              <w:top w:val="nil"/>
              <w:left w:val="nil"/>
              <w:bottom w:val="single" w:sz="8" w:space="0" w:color="auto"/>
              <w:right w:val="single" w:sz="8" w:space="0" w:color="auto"/>
            </w:tcBorders>
            <w:shd w:val="clear" w:color="000000" w:fill="A9D08E"/>
            <w:vAlign w:val="center"/>
            <w:hideMark/>
          </w:tcPr>
          <w:p w14:paraId="11DBFD68" w14:textId="77777777" w:rsidR="004B3784" w:rsidRPr="00205412" w:rsidRDefault="004B3784" w:rsidP="00B2678F">
            <w:pPr>
              <w:jc w:val="center"/>
              <w:rPr>
                <w:rFonts w:ascii="Calibri" w:eastAsia="Times New Roman" w:hAnsi="Calibri" w:cs="Calibri"/>
                <w:b/>
                <w:bCs/>
                <w:color w:val="000000"/>
                <w:sz w:val="18"/>
                <w:szCs w:val="18"/>
                <w:lang w:eastAsia="es-CO"/>
              </w:rPr>
            </w:pPr>
            <w:r w:rsidRPr="00205412">
              <w:rPr>
                <w:rFonts w:ascii="Calibri" w:eastAsia="Times New Roman" w:hAnsi="Calibri" w:cs="Calibri"/>
                <w:b/>
                <w:bCs/>
                <w:color w:val="000000"/>
                <w:sz w:val="18"/>
                <w:szCs w:val="18"/>
                <w:lang w:eastAsia="es-CO"/>
              </w:rPr>
              <w:t>(01 de marzo al 21 de abril)</w:t>
            </w:r>
          </w:p>
        </w:tc>
      </w:tr>
      <w:tr w:rsidR="004B3784" w:rsidRPr="00205412" w14:paraId="5D7D5855" w14:textId="77777777" w:rsidTr="00B2678F">
        <w:trPr>
          <w:trHeight w:val="2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42B94F" w14:textId="77777777" w:rsidR="004B3784" w:rsidRPr="003D6C4B" w:rsidRDefault="004B3784" w:rsidP="00B2678F">
            <w:pPr>
              <w:jc w:val="center"/>
              <w:rPr>
                <w:rFonts w:ascii="Calibri" w:eastAsia="Times New Roman" w:hAnsi="Calibri" w:cs="Calibri"/>
                <w:color w:val="000000"/>
                <w:sz w:val="18"/>
                <w:szCs w:val="18"/>
                <w:lang w:eastAsia="es-CO"/>
              </w:rPr>
            </w:pPr>
            <w:r w:rsidRPr="003D6C4B">
              <w:rPr>
                <w:rFonts w:ascii="Calibri" w:eastAsia="Times New Roman" w:hAnsi="Calibri" w:cs="Calibri"/>
                <w:color w:val="000000"/>
                <w:sz w:val="18"/>
                <w:szCs w:val="18"/>
                <w:lang w:eastAsia="es-CO"/>
              </w:rPr>
              <w:t>3</w:t>
            </w:r>
          </w:p>
        </w:tc>
        <w:tc>
          <w:tcPr>
            <w:tcW w:w="0" w:type="auto"/>
            <w:tcBorders>
              <w:top w:val="nil"/>
              <w:left w:val="nil"/>
              <w:bottom w:val="single" w:sz="8" w:space="0" w:color="auto"/>
              <w:right w:val="single" w:sz="8" w:space="0" w:color="auto"/>
            </w:tcBorders>
            <w:shd w:val="clear" w:color="auto" w:fill="auto"/>
            <w:noWrap/>
            <w:vAlign w:val="center"/>
            <w:hideMark/>
          </w:tcPr>
          <w:p w14:paraId="4CCC0156" w14:textId="77777777" w:rsidR="004B3784" w:rsidRPr="003D6C4B" w:rsidRDefault="004B3784" w:rsidP="00B2678F">
            <w:pPr>
              <w:jc w:val="center"/>
              <w:rPr>
                <w:rFonts w:ascii="Calibri" w:eastAsia="Times New Roman" w:hAnsi="Calibri" w:cs="Calibri"/>
                <w:color w:val="000000"/>
                <w:sz w:val="18"/>
                <w:szCs w:val="18"/>
                <w:lang w:eastAsia="es-CO"/>
              </w:rPr>
            </w:pPr>
            <w:r w:rsidRPr="003D6C4B">
              <w:rPr>
                <w:rFonts w:ascii="Calibri" w:eastAsia="Times New Roman" w:hAnsi="Calibri" w:cs="Calibri"/>
                <w:color w:val="000000"/>
                <w:sz w:val="18"/>
                <w:szCs w:val="18"/>
                <w:lang w:eastAsia="es-CO"/>
              </w:rPr>
              <w:t>ALTO COSTO</w:t>
            </w:r>
          </w:p>
        </w:tc>
        <w:tc>
          <w:tcPr>
            <w:tcW w:w="0" w:type="auto"/>
            <w:tcBorders>
              <w:top w:val="nil"/>
              <w:left w:val="nil"/>
              <w:bottom w:val="single" w:sz="8" w:space="0" w:color="auto"/>
              <w:right w:val="single" w:sz="8" w:space="0" w:color="auto"/>
            </w:tcBorders>
            <w:shd w:val="clear" w:color="auto" w:fill="auto"/>
            <w:noWrap/>
            <w:vAlign w:val="center"/>
            <w:hideMark/>
          </w:tcPr>
          <w:p w14:paraId="495C20D3" w14:textId="77777777" w:rsidR="004B3784" w:rsidRPr="003D6C4B" w:rsidRDefault="004B3784" w:rsidP="00B2678F">
            <w:pPr>
              <w:jc w:val="center"/>
              <w:rPr>
                <w:rFonts w:ascii="Calibri" w:eastAsia="Times New Roman" w:hAnsi="Calibri" w:cs="Calibri"/>
                <w:color w:val="000000"/>
                <w:sz w:val="18"/>
                <w:szCs w:val="18"/>
                <w:lang w:eastAsia="es-CO"/>
              </w:rPr>
            </w:pPr>
            <w:r w:rsidRPr="003D6C4B">
              <w:rPr>
                <w:rFonts w:ascii="Calibri" w:eastAsia="Times New Roman" w:hAnsi="Calibri" w:cs="Calibri"/>
                <w:color w:val="000000"/>
                <w:sz w:val="18"/>
                <w:szCs w:val="18"/>
                <w:lang w:eastAsia="es-CO"/>
              </w:rPr>
              <w:t>4.670</w:t>
            </w:r>
          </w:p>
        </w:tc>
        <w:tc>
          <w:tcPr>
            <w:tcW w:w="0" w:type="auto"/>
            <w:tcBorders>
              <w:top w:val="nil"/>
              <w:left w:val="nil"/>
              <w:bottom w:val="single" w:sz="8" w:space="0" w:color="auto"/>
              <w:right w:val="single" w:sz="8" w:space="0" w:color="auto"/>
            </w:tcBorders>
            <w:shd w:val="clear" w:color="auto" w:fill="auto"/>
            <w:noWrap/>
            <w:vAlign w:val="center"/>
            <w:hideMark/>
          </w:tcPr>
          <w:p w14:paraId="6E641DA9" w14:textId="77777777" w:rsidR="004B3784" w:rsidRPr="003D6C4B" w:rsidRDefault="004B3784" w:rsidP="00B2678F">
            <w:pPr>
              <w:jc w:val="center"/>
              <w:rPr>
                <w:rFonts w:ascii="Calibri" w:eastAsia="Times New Roman" w:hAnsi="Calibri" w:cs="Calibri"/>
                <w:color w:val="000000"/>
                <w:sz w:val="18"/>
                <w:szCs w:val="18"/>
                <w:lang w:eastAsia="es-CO"/>
              </w:rPr>
            </w:pPr>
            <w:r w:rsidRPr="003D6C4B">
              <w:rPr>
                <w:rFonts w:ascii="Calibri" w:eastAsia="Times New Roman" w:hAnsi="Calibri" w:cs="Calibri"/>
                <w:color w:val="000000"/>
                <w:sz w:val="18"/>
                <w:szCs w:val="18"/>
                <w:lang w:eastAsia="es-CO"/>
              </w:rPr>
              <w:t>3.921</w:t>
            </w:r>
          </w:p>
        </w:tc>
        <w:tc>
          <w:tcPr>
            <w:tcW w:w="0" w:type="auto"/>
            <w:tcBorders>
              <w:top w:val="nil"/>
              <w:left w:val="nil"/>
              <w:bottom w:val="single" w:sz="8" w:space="0" w:color="auto"/>
              <w:right w:val="single" w:sz="8" w:space="0" w:color="auto"/>
            </w:tcBorders>
            <w:shd w:val="clear" w:color="auto" w:fill="auto"/>
            <w:noWrap/>
            <w:vAlign w:val="center"/>
            <w:hideMark/>
          </w:tcPr>
          <w:p w14:paraId="11D2C286" w14:textId="77777777" w:rsidR="004B3784" w:rsidRPr="003D6C4B" w:rsidRDefault="004B3784" w:rsidP="00B2678F">
            <w:pPr>
              <w:jc w:val="center"/>
              <w:rPr>
                <w:rFonts w:ascii="Calibri" w:eastAsia="Times New Roman" w:hAnsi="Calibri" w:cs="Calibri"/>
                <w:color w:val="000000"/>
                <w:sz w:val="18"/>
                <w:szCs w:val="18"/>
                <w:lang w:eastAsia="es-CO"/>
              </w:rPr>
            </w:pPr>
            <w:r w:rsidRPr="003D6C4B">
              <w:rPr>
                <w:rFonts w:ascii="Calibri" w:eastAsia="Times New Roman" w:hAnsi="Calibri" w:cs="Calibri"/>
                <w:color w:val="000000"/>
                <w:sz w:val="18"/>
                <w:szCs w:val="18"/>
                <w:lang w:eastAsia="es-CO"/>
              </w:rPr>
              <w:t>8.591</w:t>
            </w:r>
          </w:p>
        </w:tc>
      </w:tr>
    </w:tbl>
    <w:p w14:paraId="2CB2A3ED" w14:textId="77777777" w:rsidR="00EB3468" w:rsidRPr="004B3784" w:rsidRDefault="00EB3468" w:rsidP="00EB3468">
      <w:pPr>
        <w:rPr>
          <w:rFonts w:ascii="Arial Narrow" w:hAnsi="Arial Narrow"/>
          <w:b/>
        </w:rPr>
      </w:pPr>
    </w:p>
    <w:p w14:paraId="5C4775EA" w14:textId="77777777" w:rsidR="007B3705" w:rsidRPr="004B3784" w:rsidRDefault="007B3705" w:rsidP="007B3705">
      <w:pPr>
        <w:pStyle w:val="Prrafodelista"/>
        <w:rPr>
          <w:rFonts w:ascii="Arial Narrow" w:hAnsi="Arial Narrow"/>
        </w:rPr>
      </w:pPr>
    </w:p>
    <w:p w14:paraId="3C838267" w14:textId="77777777" w:rsidR="007B3705" w:rsidRPr="004B3784" w:rsidRDefault="007B3705" w:rsidP="007B3705">
      <w:pPr>
        <w:pStyle w:val="Prrafodelista"/>
        <w:rPr>
          <w:rFonts w:ascii="Arial Narrow" w:hAnsi="Arial Narrow"/>
        </w:rPr>
      </w:pPr>
    </w:p>
    <w:p w14:paraId="1C2E6E94" w14:textId="77777777" w:rsidR="007B3705" w:rsidRPr="004B3784" w:rsidRDefault="007B3705" w:rsidP="007B3705">
      <w:pPr>
        <w:pStyle w:val="Prrafodelista"/>
        <w:rPr>
          <w:rFonts w:ascii="Arial Narrow" w:hAnsi="Arial Narrow"/>
          <w:b/>
        </w:rPr>
      </w:pPr>
      <w:r w:rsidRPr="004B3784">
        <w:rPr>
          <w:rFonts w:ascii="Arial Narrow" w:hAnsi="Arial Narrow"/>
          <w:b/>
        </w:rPr>
        <w:t>2.2 DEBATE SEGÚN PROPOSICIÓN No 111 DE ABRIL 21 DE 2020</w:t>
      </w:r>
    </w:p>
    <w:p w14:paraId="3C54F058" w14:textId="77777777" w:rsidR="007B3705" w:rsidRPr="004B3784" w:rsidRDefault="007B3705" w:rsidP="007B3705">
      <w:pPr>
        <w:pStyle w:val="Prrafodelista"/>
        <w:rPr>
          <w:rFonts w:ascii="Arial Narrow" w:hAnsi="Arial Narrow"/>
          <w:b/>
        </w:rPr>
      </w:pPr>
    </w:p>
    <w:p w14:paraId="21952BE0" w14:textId="77777777" w:rsidR="007B3705" w:rsidRPr="004B3784" w:rsidRDefault="007B3705" w:rsidP="007B3705">
      <w:pPr>
        <w:pStyle w:val="Prrafodelista"/>
        <w:rPr>
          <w:rFonts w:ascii="Arial Narrow" w:hAnsi="Arial Narrow"/>
          <w:b/>
        </w:rPr>
      </w:pPr>
    </w:p>
    <w:p w14:paraId="72C0E3EC" w14:textId="77777777" w:rsidR="007B3705" w:rsidRPr="004B3784" w:rsidRDefault="007B3705" w:rsidP="007B3705">
      <w:pPr>
        <w:pStyle w:val="Prrafodelista"/>
        <w:jc w:val="both"/>
        <w:rPr>
          <w:rFonts w:ascii="Arial Narrow" w:hAnsi="Arial Narrow"/>
          <w:b/>
        </w:rPr>
      </w:pPr>
      <w:r w:rsidRPr="004B3784">
        <w:rPr>
          <w:rFonts w:ascii="Arial Narrow" w:hAnsi="Arial Narrow"/>
          <w:b/>
        </w:rPr>
        <w:t xml:space="preserve">1. ¿Qué herramientas de inspección, vigilancia y Control está ejecutando la Superintendencia Nacional de Salud para que las IPS Públicas y Privadas garanticen de manera efectiva la entrega de los EPP a los trabajadores de la salud, dado el alto grado de inconformismo que tiene el gremio médico y el número de casos de personal médico con contagio de COVID-19? </w:t>
      </w:r>
    </w:p>
    <w:p w14:paraId="6CF4D3BC" w14:textId="77777777" w:rsidR="007B3705" w:rsidRPr="004B3784" w:rsidRDefault="007B3705" w:rsidP="007B3705">
      <w:pPr>
        <w:pStyle w:val="Prrafodelista"/>
        <w:rPr>
          <w:rFonts w:ascii="Arial Narrow" w:hAnsi="Arial Narrow"/>
          <w:b/>
        </w:rPr>
      </w:pPr>
    </w:p>
    <w:p w14:paraId="076BCF02" w14:textId="77777777" w:rsidR="00BC0415" w:rsidRPr="004B3784" w:rsidRDefault="007B3705" w:rsidP="00BC0415">
      <w:pPr>
        <w:pBdr>
          <w:top w:val="nil"/>
          <w:left w:val="nil"/>
          <w:bottom w:val="nil"/>
          <w:right w:val="nil"/>
          <w:between w:val="nil"/>
        </w:pBdr>
        <w:spacing w:line="240" w:lineRule="auto"/>
        <w:contextualSpacing/>
        <w:jc w:val="both"/>
        <w:rPr>
          <w:rFonts w:ascii="Arial Narrow" w:hAnsi="Arial Narrow"/>
        </w:rPr>
      </w:pPr>
      <w:r w:rsidRPr="004B3784">
        <w:rPr>
          <w:rFonts w:ascii="Arial Narrow" w:hAnsi="Arial Narrow"/>
          <w:b/>
        </w:rPr>
        <w:t>R/</w:t>
      </w:r>
      <w:r w:rsidR="0029620C" w:rsidRPr="004B3784">
        <w:rPr>
          <w:rFonts w:ascii="Arial Narrow" w:hAnsi="Arial Narrow"/>
        </w:rPr>
        <w:t xml:space="preserve"> </w:t>
      </w:r>
      <w:r w:rsidR="00BC0415" w:rsidRPr="004B3784">
        <w:rPr>
          <w:rFonts w:ascii="Arial Narrow" w:hAnsi="Arial Narrow"/>
        </w:rPr>
        <w:t xml:space="preserve">Al respecto es preciso indicar que las acciones de inspección, vigilancia y control en cabeza de la Superintendencia Nacional de Salud se enmarcan en la garantía a la prestación de los servicios de salud y los recursos del Sistema General de Seguridad Social en Salud - SGSSS. No obstante, en el marco de la </w:t>
      </w:r>
      <w:r w:rsidR="00BC0415" w:rsidRPr="004B3784">
        <w:rPr>
          <w:rFonts w:ascii="Arial Narrow" w:hAnsi="Arial Narrow"/>
        </w:rPr>
        <w:lastRenderedPageBreak/>
        <w:t>emergencia Económica, Social y Ecológica, el Gobierno Nacional expidió los Decretos 488 y 500 de 2020, con el propósito de adoptar medidas tendientes a garantizar, entre otros, la entrega de elementos de protección personal, cuya competencia sancionatoria es del Ministerio de Trabajo de conformidad con el Decreto 1702 de 2015.</w:t>
      </w:r>
    </w:p>
    <w:p w14:paraId="4DF12F01" w14:textId="77777777" w:rsidR="00BC0415" w:rsidRPr="004B3784" w:rsidRDefault="00BC0415" w:rsidP="00BC0415">
      <w:pPr>
        <w:pBdr>
          <w:top w:val="nil"/>
          <w:left w:val="nil"/>
          <w:bottom w:val="nil"/>
          <w:right w:val="nil"/>
          <w:between w:val="nil"/>
        </w:pBdr>
        <w:spacing w:line="240" w:lineRule="auto"/>
        <w:contextualSpacing/>
        <w:jc w:val="both"/>
        <w:rPr>
          <w:rFonts w:ascii="Arial Narrow" w:hAnsi="Arial Narrow"/>
        </w:rPr>
      </w:pPr>
    </w:p>
    <w:p w14:paraId="38A52ACE" w14:textId="77777777" w:rsidR="00BC0415" w:rsidRPr="004B3784" w:rsidRDefault="00BC0415" w:rsidP="00BC0415">
      <w:pPr>
        <w:pBdr>
          <w:top w:val="nil"/>
          <w:left w:val="nil"/>
          <w:bottom w:val="nil"/>
          <w:right w:val="nil"/>
          <w:between w:val="nil"/>
        </w:pBdr>
        <w:spacing w:line="240" w:lineRule="auto"/>
        <w:contextualSpacing/>
        <w:jc w:val="both"/>
        <w:rPr>
          <w:rFonts w:ascii="Arial Narrow" w:hAnsi="Arial Narrow"/>
        </w:rPr>
      </w:pPr>
      <w:r w:rsidRPr="004B3784">
        <w:rPr>
          <w:rFonts w:ascii="Arial Narrow" w:hAnsi="Arial Narrow"/>
        </w:rPr>
        <w:t>Sin embargo, atendiendo que las IPS en calidad empleadores y/o contratantes son responsables en la entrega de los elementos de protección personal para los trabajadores y contratistas del sector salud, no disponer de dichos elementos puede conllevar a riesgos en el proceso de atención, y dada la condición de vigilados de esta Superintendencia, se prevé, dentro de las acciones de inspección y vigilancia formuladas en el marco de la emergencia sanitaria, realizar visitas a prestadores tanto públicos como privados priorizados a nivel país, para verificar, entre otros aspectos, lo relacionado con la entrega de elementos, de protección personal, y proceder bien sea al traslado al Ministerio de Trabajo para lo de su competencia de conformidad con lo establecido en los Decretos antes citados o realizar la apertura del proceso administrativo sancionatorio por parte de este ente de control.</w:t>
      </w:r>
    </w:p>
    <w:p w14:paraId="3367FAD3" w14:textId="77777777" w:rsidR="00BC0415" w:rsidRPr="004B3784" w:rsidRDefault="00BC0415" w:rsidP="00BC0415">
      <w:pPr>
        <w:pBdr>
          <w:top w:val="nil"/>
          <w:left w:val="nil"/>
          <w:bottom w:val="nil"/>
          <w:right w:val="nil"/>
          <w:between w:val="nil"/>
        </w:pBdr>
        <w:spacing w:line="240" w:lineRule="auto"/>
        <w:contextualSpacing/>
        <w:jc w:val="both"/>
        <w:rPr>
          <w:rFonts w:ascii="Arial Narrow" w:hAnsi="Arial Narrow"/>
        </w:rPr>
      </w:pPr>
    </w:p>
    <w:p w14:paraId="370E5043" w14:textId="77777777" w:rsidR="00BC0415" w:rsidRPr="004B3784" w:rsidRDefault="00BC0415" w:rsidP="00BC0415">
      <w:pPr>
        <w:pBdr>
          <w:top w:val="nil"/>
          <w:left w:val="nil"/>
          <w:bottom w:val="nil"/>
          <w:right w:val="nil"/>
          <w:between w:val="nil"/>
        </w:pBdr>
        <w:spacing w:line="240" w:lineRule="auto"/>
        <w:contextualSpacing/>
        <w:jc w:val="both"/>
        <w:rPr>
          <w:rFonts w:ascii="Arial Narrow" w:hAnsi="Arial Narrow"/>
        </w:rPr>
      </w:pPr>
      <w:r w:rsidRPr="004B3784">
        <w:rPr>
          <w:rFonts w:ascii="Arial Narrow" w:hAnsi="Arial Narrow"/>
        </w:rPr>
        <w:t>Adicionalmente, la Superintendencia ante la preocupación del efecto que puede tener que el personal de salud no disponga de los EPP para la realizar la atención alrededor de la contingencia COVID-19, requirió a las ARL para que informe la gestión adelantada en cumplimiento de lo establecido en la normatividad precitada, indicando entre otros, el departamento, la institución prestadora de servicios de salud, número de afiliados, valores asignados por entidad para el suministro de elementos de protección y valores asignados por entidad para el acceso a chequeos médicos, así como el plan de respuesta para el cumplimiento de las obligaciones, los mecanismos de compra y distribución de los elementos, indicando los plazos de implementación de las medidas.</w:t>
      </w:r>
    </w:p>
    <w:p w14:paraId="3B29EB7D" w14:textId="77777777" w:rsidR="00BC0415" w:rsidRPr="004B3784" w:rsidRDefault="00BC0415" w:rsidP="00BC0415">
      <w:pPr>
        <w:pBdr>
          <w:top w:val="nil"/>
          <w:left w:val="nil"/>
          <w:bottom w:val="nil"/>
          <w:right w:val="nil"/>
          <w:between w:val="nil"/>
        </w:pBdr>
        <w:spacing w:line="240" w:lineRule="auto"/>
        <w:contextualSpacing/>
        <w:jc w:val="both"/>
        <w:rPr>
          <w:rFonts w:ascii="Arial Narrow" w:hAnsi="Arial Narrow"/>
        </w:rPr>
      </w:pPr>
    </w:p>
    <w:p w14:paraId="523BE962" w14:textId="77777777" w:rsidR="00BC0415" w:rsidRPr="004B3784" w:rsidRDefault="00BC0415" w:rsidP="00BC0415">
      <w:pPr>
        <w:pBdr>
          <w:top w:val="nil"/>
          <w:left w:val="nil"/>
          <w:bottom w:val="nil"/>
          <w:right w:val="nil"/>
          <w:between w:val="nil"/>
        </w:pBdr>
        <w:spacing w:line="240" w:lineRule="auto"/>
        <w:contextualSpacing/>
        <w:jc w:val="both"/>
        <w:rPr>
          <w:rFonts w:ascii="Arial Narrow" w:hAnsi="Arial Narrow"/>
        </w:rPr>
      </w:pPr>
      <w:r w:rsidRPr="004B3784">
        <w:rPr>
          <w:rFonts w:ascii="Arial Narrow" w:hAnsi="Arial Narrow"/>
        </w:rPr>
        <w:t>De los 9 requerimientos realizados a las diferentes ARL, se ha obtenido respuesta por parte de SURA, POSITIVA, COLMENA y Seguros de Vida ALFA S.A; respecto de las demás se reiteró la solicitud y se está a la espera de su respuesta.</w:t>
      </w:r>
    </w:p>
    <w:p w14:paraId="5F753FAC" w14:textId="77777777" w:rsidR="0029620C" w:rsidRPr="004B3784" w:rsidRDefault="0029620C" w:rsidP="00BC0415">
      <w:pPr>
        <w:pBdr>
          <w:top w:val="nil"/>
          <w:left w:val="nil"/>
          <w:bottom w:val="nil"/>
          <w:right w:val="nil"/>
          <w:between w:val="nil"/>
        </w:pBdr>
        <w:spacing w:line="240" w:lineRule="auto"/>
        <w:contextualSpacing/>
        <w:jc w:val="both"/>
        <w:rPr>
          <w:rFonts w:ascii="Arial Narrow" w:hAnsi="Arial Narrow"/>
        </w:rPr>
      </w:pPr>
      <w:r w:rsidRPr="004B3784">
        <w:rPr>
          <w:rFonts w:ascii="Arial Narrow" w:hAnsi="Arial Narrow"/>
        </w:rPr>
        <w:t xml:space="preserve"> </w:t>
      </w:r>
    </w:p>
    <w:p w14:paraId="301898FB" w14:textId="77777777" w:rsidR="007B3705" w:rsidRPr="004B3784" w:rsidRDefault="007B3705" w:rsidP="007B3705">
      <w:pPr>
        <w:pStyle w:val="Prrafodelista"/>
        <w:jc w:val="both"/>
        <w:rPr>
          <w:rFonts w:ascii="Arial Narrow" w:hAnsi="Arial Narrow"/>
          <w:b/>
        </w:rPr>
      </w:pPr>
      <w:r w:rsidRPr="004B3784">
        <w:rPr>
          <w:rFonts w:ascii="Arial Narrow" w:hAnsi="Arial Narrow"/>
          <w:b/>
        </w:rPr>
        <w:t xml:space="preserve">2. A través del Decreto 500 de marzo de 2020, el Gobierno Nacional determinó que mientras continúe la Emergencia Económica, Social y Ecológica por el COVID – 19 en el país, las Administradoras de Riesgos Laborales (ARP) de carácter público destinarán un porcentaje de los recursos de las cotizaciones para apoyar dicha eventualidad. Informe a esta corporación ¿Cuáles han sido los resultados obtenidos con esta medida, que hospitales a la fecha recibieron la dotación por parte de la ARL, han sido suficientes? y que gestión sancionatoria se ha implementado para aquellas que han incumplido la indicación normativa? </w:t>
      </w:r>
    </w:p>
    <w:p w14:paraId="3AB19373" w14:textId="77777777" w:rsidR="0029620C" w:rsidRPr="004B3784" w:rsidRDefault="0029620C" w:rsidP="007B3705">
      <w:pPr>
        <w:pStyle w:val="Prrafodelista"/>
        <w:jc w:val="both"/>
        <w:rPr>
          <w:rFonts w:ascii="Arial Narrow" w:hAnsi="Arial Narrow"/>
          <w:b/>
        </w:rPr>
      </w:pPr>
    </w:p>
    <w:p w14:paraId="49727A71" w14:textId="77777777" w:rsidR="00BC0415" w:rsidRPr="004B3784" w:rsidRDefault="0029620C" w:rsidP="00BC0415">
      <w:pPr>
        <w:spacing w:line="240" w:lineRule="auto"/>
        <w:jc w:val="both"/>
        <w:rPr>
          <w:rFonts w:ascii="Arial Narrow" w:hAnsi="Arial Narrow"/>
        </w:rPr>
      </w:pPr>
      <w:r w:rsidRPr="004B3784">
        <w:rPr>
          <w:rFonts w:ascii="Arial Narrow" w:hAnsi="Arial Narrow"/>
          <w:b/>
        </w:rPr>
        <w:t xml:space="preserve">R/ </w:t>
      </w:r>
      <w:r w:rsidR="00BC0415" w:rsidRPr="004B3784">
        <w:rPr>
          <w:rFonts w:ascii="Arial Narrow" w:hAnsi="Arial Narrow"/>
        </w:rPr>
        <w:t>Al respecto es preciso indicar que las acciones de inspección, vigilancia y control en cabeza de la Superintendencia Nacional de Salud se enmarcan en la garantía a la prestación de los servicios de salud y los recursos del Sistema General de Seguridad Social en Salud - SGSSS. No obstante, como se indica en lo preguntado, en el marco de la emergencia Económica, Social y Ecológica, el Gobierno Nacional expidió los Decretos 488 y 500 de 2020, con el propósito de adoptar medidas tendientes a garantizar, entre otros, la entrega de elementos de protección personal, cuya competencia sancionatoria es del Ministerio de Trabajo de conformidad con el Decreto 1702 de 2015 y de la Superintendencia Financiera en lo relacionado al uso del porcentaje definido del aporte para la adquisición de elementos de protección personal por parte de las ARL.</w:t>
      </w:r>
    </w:p>
    <w:p w14:paraId="47D02ED2" w14:textId="77777777" w:rsidR="00BC0415" w:rsidRPr="004B3784" w:rsidRDefault="00BC0415" w:rsidP="00BC0415">
      <w:pPr>
        <w:spacing w:line="240" w:lineRule="auto"/>
        <w:jc w:val="both"/>
        <w:rPr>
          <w:rFonts w:ascii="Arial Narrow" w:hAnsi="Arial Narrow"/>
        </w:rPr>
      </w:pPr>
    </w:p>
    <w:p w14:paraId="18A10C1A" w14:textId="77777777" w:rsidR="00BC0415" w:rsidRPr="004B3784" w:rsidRDefault="00BC0415" w:rsidP="00BC0415">
      <w:pPr>
        <w:spacing w:line="240" w:lineRule="auto"/>
        <w:jc w:val="both"/>
        <w:rPr>
          <w:rFonts w:ascii="Arial Narrow" w:hAnsi="Arial Narrow"/>
        </w:rPr>
      </w:pPr>
      <w:r w:rsidRPr="004B3784">
        <w:rPr>
          <w:rFonts w:ascii="Arial Narrow" w:hAnsi="Arial Narrow"/>
        </w:rPr>
        <w:t xml:space="preserve">Sin embargo, la Superintendencia ante la preocupación del efecto que puede tener que el personal de salud no disponga de los EPP para la realizar la atención alrededor de la contingencia COVID-19, requirió a las ARL para que informe la gestión adelantada en cumplimiento de lo establecido en la normatividad precitada, </w:t>
      </w:r>
      <w:r w:rsidRPr="004B3784">
        <w:rPr>
          <w:rFonts w:ascii="Arial Narrow" w:hAnsi="Arial Narrow"/>
        </w:rPr>
        <w:lastRenderedPageBreak/>
        <w:t>indicando entre otros, el departamento, la institución prestadora de servicios de salud, número de afiliados, valores asignados por entidad para el suministro de elementos de protección y valores asignados por entidad para el acceso a chequeos médicos, así como el plan de respuesta para el cumplimiento de las obligaciones, los mecanismos de compra y distribución de los elementos, indicando los plazos de implementación de las medidas.</w:t>
      </w:r>
    </w:p>
    <w:p w14:paraId="755A04CE" w14:textId="77777777" w:rsidR="00BC0415" w:rsidRPr="004B3784" w:rsidRDefault="00BC0415" w:rsidP="00BC0415">
      <w:pPr>
        <w:spacing w:line="240" w:lineRule="auto"/>
        <w:jc w:val="both"/>
        <w:rPr>
          <w:rFonts w:ascii="Arial Narrow" w:hAnsi="Arial Narrow"/>
        </w:rPr>
      </w:pPr>
    </w:p>
    <w:p w14:paraId="197737FE" w14:textId="77777777" w:rsidR="007B3705" w:rsidRPr="004B3784" w:rsidRDefault="00BC0415" w:rsidP="00BC0415">
      <w:pPr>
        <w:spacing w:line="240" w:lineRule="auto"/>
        <w:jc w:val="both"/>
        <w:rPr>
          <w:rFonts w:ascii="Arial Narrow" w:hAnsi="Arial Narrow"/>
        </w:rPr>
      </w:pPr>
      <w:r w:rsidRPr="004B3784">
        <w:rPr>
          <w:rFonts w:ascii="Arial Narrow" w:hAnsi="Arial Narrow"/>
        </w:rPr>
        <w:t>En cuanto a los resultados obtenidos con la medida, la Federación de Aseguradores Colombianos (</w:t>
      </w:r>
      <w:proofErr w:type="spellStart"/>
      <w:r w:rsidRPr="004B3784">
        <w:rPr>
          <w:rFonts w:ascii="Arial Narrow" w:hAnsi="Arial Narrow"/>
        </w:rPr>
        <w:t>Fasecolda</w:t>
      </w:r>
      <w:proofErr w:type="spellEnd"/>
      <w:r w:rsidRPr="004B3784">
        <w:rPr>
          <w:rFonts w:ascii="Arial Narrow" w:hAnsi="Arial Narrow"/>
        </w:rPr>
        <w:t>) informó a través de su página web que al 18 de abril las Aseguradoras de Riesgos Laborales (ARL), han entregado 2.434.958 elementos de protección personal de los 19.896.456 que corresponde al 12.2% de los elementos a entregar durante el mes de abril, los cuales abarcan un total de 1.468 Empresas, que incluye IPS y otras Entidades, en 346 municipios del país.</w:t>
      </w:r>
    </w:p>
    <w:p w14:paraId="0DABC725" w14:textId="77777777" w:rsidR="007B3705" w:rsidRPr="004B3784" w:rsidRDefault="007B3705" w:rsidP="007B3705">
      <w:pPr>
        <w:pStyle w:val="Prrafodelista"/>
        <w:rPr>
          <w:rFonts w:ascii="Arial Narrow" w:hAnsi="Arial Narrow"/>
        </w:rPr>
      </w:pPr>
    </w:p>
    <w:p w14:paraId="12038EF1" w14:textId="2C6D7E14" w:rsidR="007B3705" w:rsidRDefault="007B3705" w:rsidP="007B3705">
      <w:pPr>
        <w:pStyle w:val="Prrafodelista"/>
        <w:jc w:val="both"/>
        <w:rPr>
          <w:rFonts w:ascii="Arial Narrow" w:hAnsi="Arial Narrow"/>
          <w:b/>
        </w:rPr>
      </w:pPr>
      <w:r w:rsidRPr="004B3784">
        <w:rPr>
          <w:rFonts w:ascii="Arial Narrow" w:hAnsi="Arial Narrow"/>
          <w:b/>
        </w:rPr>
        <w:t>3. Una de las medidas que hace parte de la estrategia diseñada por el Ministerio de Salud y contemplada en los denominados “Mecanismos de financiación de la emergencia sanitaria propuestos por el Gobierno Nacional” que incluyen, en primer lugar, acelerar la puesta en marcha del Acuerdo de Punto Final y saneamiento de deudas del Estado con los actores del sistema de salud. En segundo término, tienen como propósito garantizar el flujo de recursos corrientes de la UPC y Presupuestos Máximos. Y el tercer objetivo de esta estrategia es financiar la expansión de la infraestructura hospitalaria de alta complejidad, insumos y servicios médicos para atender pacientes covid19. Frente a estas estrategias como ha sido la evolución del giro a los Hospitales y Clínicas de recursos diferentes al girado mediante el giro directo y que hacen parte de la operación corriente y de qu</w:t>
      </w:r>
      <w:r w:rsidR="001217AE">
        <w:rPr>
          <w:rFonts w:ascii="Arial Narrow" w:hAnsi="Arial Narrow"/>
          <w:b/>
        </w:rPr>
        <w:t>é</w:t>
      </w:r>
      <w:r w:rsidRPr="004B3784">
        <w:rPr>
          <w:rFonts w:ascii="Arial Narrow" w:hAnsi="Arial Narrow"/>
          <w:b/>
        </w:rPr>
        <w:t xml:space="preserve"> manera el Ministerio de Salud y la Superintendencia Nacional de Salud est</w:t>
      </w:r>
      <w:r w:rsidR="001217AE">
        <w:rPr>
          <w:rFonts w:ascii="Arial Narrow" w:hAnsi="Arial Narrow"/>
          <w:b/>
        </w:rPr>
        <w:t>á</w:t>
      </w:r>
      <w:r w:rsidR="00EB3468" w:rsidRPr="004B3784">
        <w:rPr>
          <w:rFonts w:ascii="Arial Narrow" w:hAnsi="Arial Narrow"/>
          <w:b/>
        </w:rPr>
        <w:t xml:space="preserve"> supervisando que las EAPB agilicen el pago de cartera vencida a los Hospitales Públicos del País</w:t>
      </w:r>
    </w:p>
    <w:p w14:paraId="2D8F6561" w14:textId="77777777" w:rsidR="00891C76" w:rsidRDefault="00891C76" w:rsidP="007B3705">
      <w:pPr>
        <w:pStyle w:val="Prrafodelista"/>
        <w:jc w:val="both"/>
        <w:rPr>
          <w:rFonts w:ascii="Arial Narrow" w:hAnsi="Arial Narrow"/>
          <w:b/>
        </w:rPr>
      </w:pPr>
    </w:p>
    <w:p w14:paraId="71310C0F" w14:textId="77777777" w:rsidR="00891C76" w:rsidRDefault="00891C76" w:rsidP="007B3705">
      <w:pPr>
        <w:pStyle w:val="Prrafodelista"/>
        <w:jc w:val="both"/>
        <w:rPr>
          <w:rFonts w:ascii="Arial Narrow" w:hAnsi="Arial Narrow"/>
          <w:b/>
        </w:rPr>
      </w:pPr>
    </w:p>
    <w:p w14:paraId="442ABDFC" w14:textId="6EAA4C56" w:rsidR="00891C76" w:rsidRPr="001217AE" w:rsidRDefault="00891C76" w:rsidP="001217AE">
      <w:pPr>
        <w:spacing w:before="100" w:beforeAutospacing="1" w:after="100" w:afterAutospacing="1" w:line="240" w:lineRule="auto"/>
        <w:jc w:val="both"/>
        <w:rPr>
          <w:rFonts w:ascii="Arial Narrow" w:hAnsi="Arial Narrow" w:cs="Arial"/>
          <w:bCs/>
        </w:rPr>
      </w:pPr>
      <w:r>
        <w:rPr>
          <w:rFonts w:ascii="Arial Narrow" w:hAnsi="Arial Narrow"/>
          <w:b/>
        </w:rPr>
        <w:t xml:space="preserve">R/ </w:t>
      </w:r>
      <w:r w:rsidR="001217AE" w:rsidRPr="001217AE">
        <w:rPr>
          <w:rFonts w:ascii="Arial Narrow" w:hAnsi="Arial Narrow"/>
          <w:bCs/>
        </w:rPr>
        <w:t>Ver respuesta del numeral 7 de proposición 110.</w:t>
      </w:r>
    </w:p>
    <w:p w14:paraId="36C750BA" w14:textId="77777777" w:rsidR="00891C76" w:rsidRPr="00891C76" w:rsidRDefault="00891C76" w:rsidP="007B3705">
      <w:pPr>
        <w:pStyle w:val="Prrafodelista"/>
        <w:jc w:val="both"/>
        <w:rPr>
          <w:rFonts w:ascii="Arial Narrow" w:hAnsi="Arial Narrow"/>
          <w:b/>
        </w:rPr>
      </w:pPr>
    </w:p>
    <w:p w14:paraId="1770C3CB" w14:textId="77777777" w:rsidR="00C915A8" w:rsidRPr="004B3784" w:rsidRDefault="00E835F7" w:rsidP="00C915A8">
      <w:pPr>
        <w:rPr>
          <w:rFonts w:ascii="Arial Narrow" w:hAnsi="Arial Narrow"/>
          <w:b/>
        </w:rPr>
      </w:pPr>
      <w:r w:rsidRPr="004B3784">
        <w:rPr>
          <w:rFonts w:ascii="Arial Narrow" w:hAnsi="Arial Narrow"/>
          <w:b/>
        </w:rPr>
        <w:t>2.3 DEBATE SEGÚN PROPOSICIÓN ADITIVA No 112 DE ABRIL 21 DE 2020.</w:t>
      </w:r>
    </w:p>
    <w:p w14:paraId="5C13FC84" w14:textId="77777777" w:rsidR="00E835F7" w:rsidRPr="004B3784" w:rsidRDefault="00E835F7" w:rsidP="00C915A8">
      <w:pPr>
        <w:rPr>
          <w:rFonts w:ascii="Arial Narrow" w:hAnsi="Arial Narrow"/>
          <w:b/>
        </w:rPr>
      </w:pPr>
    </w:p>
    <w:p w14:paraId="05CB2F85" w14:textId="0F88B176" w:rsidR="00E835F7" w:rsidRPr="004B3784" w:rsidRDefault="00E835F7" w:rsidP="00E835F7">
      <w:pPr>
        <w:pStyle w:val="Prrafodelista"/>
        <w:numPr>
          <w:ilvl w:val="0"/>
          <w:numId w:val="1"/>
        </w:numPr>
        <w:rPr>
          <w:rFonts w:ascii="Arial Narrow" w:hAnsi="Arial Narrow"/>
          <w:b/>
        </w:rPr>
      </w:pPr>
      <w:r w:rsidRPr="004B3784">
        <w:rPr>
          <w:rFonts w:ascii="Arial Narrow" w:hAnsi="Arial Narrow"/>
          <w:b/>
        </w:rPr>
        <w:t>¿Mediante resolución 1973 emitida por la Superintendencia de Salud se ordenó la intervención forzosa administrativa a la ESE Hospital Sandiego de cerete (Córdoba) como resultado del desempeño del centro asistencial ¿cueles otros hospitales se encuentran en esta misma situación y puntualicé los hallazgos encontrados en los mismos?</w:t>
      </w:r>
    </w:p>
    <w:p w14:paraId="5EEAB371" w14:textId="77777777" w:rsidR="00E835F7" w:rsidRPr="004B3784" w:rsidRDefault="00E835F7" w:rsidP="00E835F7">
      <w:pPr>
        <w:pStyle w:val="Prrafodelista"/>
        <w:rPr>
          <w:rFonts w:ascii="Arial Narrow" w:hAnsi="Arial Narrow"/>
          <w:b/>
        </w:rPr>
      </w:pPr>
    </w:p>
    <w:p w14:paraId="6CF2E3BE" w14:textId="77777777" w:rsidR="00E835F7" w:rsidRPr="004B3784" w:rsidRDefault="00E835F7" w:rsidP="00E835F7">
      <w:pPr>
        <w:jc w:val="both"/>
        <w:rPr>
          <w:rFonts w:ascii="Arial Narrow" w:eastAsia="Times New Roman" w:hAnsi="Arial Narrow" w:cs="Arial"/>
        </w:rPr>
      </w:pPr>
      <w:r w:rsidRPr="004B3784">
        <w:rPr>
          <w:rFonts w:ascii="Arial Narrow" w:hAnsi="Arial Narrow"/>
          <w:b/>
        </w:rPr>
        <w:t>R/</w:t>
      </w:r>
      <w:r w:rsidRPr="004B3784">
        <w:rPr>
          <w:rFonts w:ascii="Arial Narrow" w:eastAsia="Times New Roman" w:hAnsi="Arial Narrow" w:cs="Arial"/>
        </w:rPr>
        <w:t xml:space="preserve"> A la fecha los hospitales que se encuentran en medida especial por parte de la Supersalud son los siguientes:</w:t>
      </w:r>
    </w:p>
    <w:tbl>
      <w:tblPr>
        <w:tblW w:w="0" w:type="auto"/>
        <w:tblInd w:w="75" w:type="dxa"/>
        <w:tblCellMar>
          <w:left w:w="70" w:type="dxa"/>
          <w:right w:w="70" w:type="dxa"/>
        </w:tblCellMar>
        <w:tblLook w:val="04A0" w:firstRow="1" w:lastRow="0" w:firstColumn="1" w:lastColumn="0" w:noHBand="0" w:noVBand="1"/>
      </w:tblPr>
      <w:tblGrid>
        <w:gridCol w:w="431"/>
        <w:gridCol w:w="3243"/>
        <w:gridCol w:w="3501"/>
        <w:gridCol w:w="1728"/>
      </w:tblGrid>
      <w:tr w:rsidR="00E835F7" w:rsidRPr="004B3784" w14:paraId="30F16D7E" w14:textId="77777777" w:rsidTr="00845A1D">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D17ED3B" w14:textId="77777777" w:rsidR="00E835F7" w:rsidRPr="004B3784" w:rsidRDefault="00E835F7" w:rsidP="00845A1D">
            <w:pPr>
              <w:spacing w:line="240" w:lineRule="auto"/>
              <w:jc w:val="center"/>
              <w:rPr>
                <w:rFonts w:ascii="Arial Narrow" w:eastAsia="Times New Roman" w:hAnsi="Arial Narrow" w:cs="Arial"/>
                <w:b/>
                <w:bCs/>
              </w:rPr>
            </w:pPr>
            <w:r w:rsidRPr="004B3784">
              <w:rPr>
                <w:rFonts w:ascii="Arial Narrow" w:eastAsia="Times New Roman" w:hAnsi="Arial Narrow" w:cs="Arial"/>
                <w:b/>
                <w:bCs/>
              </w:rPr>
              <w:t xml:space="preserve">No.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9F4B7FD" w14:textId="77777777" w:rsidR="00E835F7" w:rsidRPr="004B3784" w:rsidRDefault="00E835F7" w:rsidP="00845A1D">
            <w:pPr>
              <w:spacing w:line="240" w:lineRule="auto"/>
              <w:jc w:val="center"/>
              <w:rPr>
                <w:rFonts w:ascii="Arial Narrow" w:eastAsia="Times New Roman" w:hAnsi="Arial Narrow" w:cs="Arial"/>
                <w:b/>
                <w:bCs/>
              </w:rPr>
            </w:pPr>
            <w:r w:rsidRPr="004B3784">
              <w:rPr>
                <w:rFonts w:ascii="Arial Narrow" w:eastAsia="Times New Roman" w:hAnsi="Arial Narrow" w:cs="Arial"/>
                <w:b/>
                <w:bCs/>
              </w:rPr>
              <w:t xml:space="preserve">Nombre de la Entidad </w:t>
            </w:r>
          </w:p>
        </w:tc>
        <w:tc>
          <w:tcPr>
            <w:tcW w:w="3501" w:type="dxa"/>
            <w:tcBorders>
              <w:top w:val="single" w:sz="4" w:space="0" w:color="auto"/>
              <w:left w:val="nil"/>
              <w:bottom w:val="single" w:sz="4" w:space="0" w:color="auto"/>
              <w:right w:val="single" w:sz="4" w:space="0" w:color="auto"/>
            </w:tcBorders>
            <w:shd w:val="clear" w:color="000000" w:fill="D9D9D9"/>
            <w:vAlign w:val="center"/>
            <w:hideMark/>
          </w:tcPr>
          <w:p w14:paraId="1C4350A9" w14:textId="77777777" w:rsidR="00E835F7" w:rsidRPr="004B3784" w:rsidRDefault="00E835F7" w:rsidP="00845A1D">
            <w:pPr>
              <w:spacing w:line="240" w:lineRule="auto"/>
              <w:jc w:val="center"/>
              <w:rPr>
                <w:rFonts w:ascii="Arial Narrow" w:eastAsia="Times New Roman" w:hAnsi="Arial Narrow" w:cs="Arial"/>
                <w:b/>
                <w:bCs/>
              </w:rPr>
            </w:pPr>
            <w:r w:rsidRPr="004B3784">
              <w:rPr>
                <w:rFonts w:ascii="Arial Narrow" w:eastAsia="Times New Roman" w:hAnsi="Arial Narrow" w:cs="Arial"/>
                <w:b/>
                <w:bCs/>
              </w:rPr>
              <w:t>Tipo de Medida</w:t>
            </w:r>
          </w:p>
        </w:tc>
        <w:tc>
          <w:tcPr>
            <w:tcW w:w="1728" w:type="dxa"/>
            <w:tcBorders>
              <w:top w:val="single" w:sz="4" w:space="0" w:color="auto"/>
              <w:left w:val="nil"/>
              <w:bottom w:val="single" w:sz="4" w:space="0" w:color="auto"/>
              <w:right w:val="single" w:sz="4" w:space="0" w:color="auto"/>
            </w:tcBorders>
            <w:shd w:val="clear" w:color="000000" w:fill="D9D9D9"/>
            <w:vAlign w:val="center"/>
            <w:hideMark/>
          </w:tcPr>
          <w:p w14:paraId="5D7A1E83" w14:textId="77777777" w:rsidR="00E835F7" w:rsidRPr="004B3784" w:rsidRDefault="00E835F7" w:rsidP="00845A1D">
            <w:pPr>
              <w:spacing w:line="240" w:lineRule="auto"/>
              <w:jc w:val="center"/>
              <w:rPr>
                <w:rFonts w:ascii="Arial Narrow" w:eastAsia="Times New Roman" w:hAnsi="Arial Narrow" w:cs="Arial"/>
                <w:b/>
                <w:bCs/>
              </w:rPr>
            </w:pPr>
            <w:r w:rsidRPr="004B3784">
              <w:rPr>
                <w:rFonts w:ascii="Arial Narrow" w:eastAsia="Times New Roman" w:hAnsi="Arial Narrow" w:cs="Arial"/>
                <w:b/>
                <w:bCs/>
              </w:rPr>
              <w:t>CIUDAD</w:t>
            </w:r>
          </w:p>
        </w:tc>
      </w:tr>
      <w:tr w:rsidR="00E835F7" w:rsidRPr="004B3784" w14:paraId="1F7403C8" w14:textId="77777777" w:rsidTr="00845A1D">
        <w:trPr>
          <w:trHeight w:val="4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255D0"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1</w:t>
            </w:r>
          </w:p>
        </w:tc>
        <w:tc>
          <w:tcPr>
            <w:tcW w:w="0" w:type="auto"/>
            <w:tcBorders>
              <w:top w:val="nil"/>
              <w:left w:val="nil"/>
              <w:bottom w:val="single" w:sz="4" w:space="0" w:color="auto"/>
              <w:right w:val="single" w:sz="4" w:space="0" w:color="auto"/>
            </w:tcBorders>
            <w:shd w:val="clear" w:color="000000" w:fill="FFFFFF"/>
            <w:vAlign w:val="center"/>
            <w:hideMark/>
          </w:tcPr>
          <w:p w14:paraId="29A2DAA4"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E.S.E Hospital Departamental de </w:t>
            </w:r>
            <w:r w:rsidRPr="004B3784">
              <w:rPr>
                <w:rFonts w:ascii="Arial Narrow" w:eastAsia="Times New Roman" w:hAnsi="Arial Narrow" w:cs="Arial"/>
              </w:rPr>
              <w:lastRenderedPageBreak/>
              <w:t>Villavicencio</w:t>
            </w:r>
          </w:p>
        </w:tc>
        <w:tc>
          <w:tcPr>
            <w:tcW w:w="3501" w:type="dxa"/>
            <w:tcBorders>
              <w:top w:val="nil"/>
              <w:left w:val="nil"/>
              <w:bottom w:val="single" w:sz="4" w:space="0" w:color="auto"/>
              <w:right w:val="single" w:sz="4" w:space="0" w:color="auto"/>
            </w:tcBorders>
            <w:shd w:val="clear" w:color="000000" w:fill="FFFFFF"/>
            <w:vAlign w:val="center"/>
            <w:hideMark/>
          </w:tcPr>
          <w:p w14:paraId="67AA8364"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lastRenderedPageBreak/>
              <w:t xml:space="preserve"> Vigilancia especial</w:t>
            </w:r>
          </w:p>
        </w:tc>
        <w:tc>
          <w:tcPr>
            <w:tcW w:w="1728" w:type="dxa"/>
            <w:tcBorders>
              <w:top w:val="nil"/>
              <w:left w:val="nil"/>
              <w:bottom w:val="single" w:sz="4" w:space="0" w:color="auto"/>
              <w:right w:val="single" w:sz="4" w:space="0" w:color="auto"/>
            </w:tcBorders>
            <w:shd w:val="clear" w:color="auto" w:fill="auto"/>
            <w:vAlign w:val="center"/>
            <w:hideMark/>
          </w:tcPr>
          <w:p w14:paraId="137F8DEA"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Villavicencio</w:t>
            </w:r>
          </w:p>
        </w:tc>
      </w:tr>
      <w:tr w:rsidR="00E835F7" w:rsidRPr="004B3784" w14:paraId="31BAA4F2" w14:textId="77777777" w:rsidTr="00845A1D">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C1C4DB"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lastRenderedPageBreak/>
              <w:t>2</w:t>
            </w:r>
          </w:p>
        </w:tc>
        <w:tc>
          <w:tcPr>
            <w:tcW w:w="0" w:type="auto"/>
            <w:tcBorders>
              <w:top w:val="nil"/>
              <w:left w:val="nil"/>
              <w:bottom w:val="single" w:sz="4" w:space="0" w:color="auto"/>
              <w:right w:val="single" w:sz="4" w:space="0" w:color="auto"/>
            </w:tcBorders>
            <w:shd w:val="clear" w:color="000000" w:fill="FFFFFF"/>
            <w:vAlign w:val="center"/>
            <w:hideMark/>
          </w:tcPr>
          <w:p w14:paraId="64A9DE0C"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E.S.E Hospital San José de Maicao </w:t>
            </w:r>
          </w:p>
        </w:tc>
        <w:tc>
          <w:tcPr>
            <w:tcW w:w="3501" w:type="dxa"/>
            <w:tcBorders>
              <w:top w:val="nil"/>
              <w:left w:val="nil"/>
              <w:bottom w:val="single" w:sz="4" w:space="0" w:color="auto"/>
              <w:right w:val="single" w:sz="4" w:space="0" w:color="auto"/>
            </w:tcBorders>
            <w:shd w:val="clear" w:color="auto" w:fill="auto"/>
            <w:vAlign w:val="center"/>
            <w:hideMark/>
          </w:tcPr>
          <w:p w14:paraId="63B8600D"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 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3349CFEE"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Maicao</w:t>
            </w:r>
          </w:p>
        </w:tc>
      </w:tr>
      <w:tr w:rsidR="00E835F7" w:rsidRPr="004B3784" w14:paraId="5F4F0B15" w14:textId="77777777" w:rsidTr="00845A1D">
        <w:trPr>
          <w:trHeight w:val="23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569654"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3</w:t>
            </w:r>
          </w:p>
        </w:tc>
        <w:tc>
          <w:tcPr>
            <w:tcW w:w="0" w:type="auto"/>
            <w:tcBorders>
              <w:top w:val="nil"/>
              <w:left w:val="nil"/>
              <w:bottom w:val="single" w:sz="4" w:space="0" w:color="auto"/>
              <w:right w:val="single" w:sz="4" w:space="0" w:color="auto"/>
            </w:tcBorders>
            <w:shd w:val="clear" w:color="000000" w:fill="FFFFFF"/>
            <w:vAlign w:val="center"/>
            <w:hideMark/>
          </w:tcPr>
          <w:p w14:paraId="74D1FA1E"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Hospital Departamental Federico Lleras Acosta E.S.E  </w:t>
            </w:r>
          </w:p>
        </w:tc>
        <w:tc>
          <w:tcPr>
            <w:tcW w:w="3501" w:type="dxa"/>
            <w:tcBorders>
              <w:top w:val="nil"/>
              <w:left w:val="nil"/>
              <w:bottom w:val="single" w:sz="4" w:space="0" w:color="auto"/>
              <w:right w:val="single" w:sz="4" w:space="0" w:color="auto"/>
            </w:tcBorders>
            <w:shd w:val="clear" w:color="000000" w:fill="FFFFFF"/>
            <w:vAlign w:val="center"/>
            <w:hideMark/>
          </w:tcPr>
          <w:p w14:paraId="3675366D"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 Vigilancia especial</w:t>
            </w:r>
          </w:p>
        </w:tc>
        <w:tc>
          <w:tcPr>
            <w:tcW w:w="1728" w:type="dxa"/>
            <w:tcBorders>
              <w:top w:val="nil"/>
              <w:left w:val="nil"/>
              <w:bottom w:val="single" w:sz="4" w:space="0" w:color="auto"/>
              <w:right w:val="single" w:sz="4" w:space="0" w:color="auto"/>
            </w:tcBorders>
            <w:shd w:val="clear" w:color="000000" w:fill="FFFFFF"/>
            <w:vAlign w:val="center"/>
            <w:hideMark/>
          </w:tcPr>
          <w:p w14:paraId="49B5D23B"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Ibagué</w:t>
            </w:r>
          </w:p>
        </w:tc>
      </w:tr>
      <w:tr w:rsidR="00E835F7" w:rsidRPr="004B3784" w14:paraId="55DF2212" w14:textId="77777777" w:rsidTr="00845A1D">
        <w:trPr>
          <w:trHeight w:val="73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66902D0"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4</w:t>
            </w:r>
          </w:p>
        </w:tc>
        <w:tc>
          <w:tcPr>
            <w:tcW w:w="0" w:type="auto"/>
            <w:tcBorders>
              <w:top w:val="nil"/>
              <w:left w:val="nil"/>
              <w:bottom w:val="single" w:sz="4" w:space="0" w:color="auto"/>
              <w:right w:val="single" w:sz="4" w:space="0" w:color="auto"/>
            </w:tcBorders>
            <w:shd w:val="clear" w:color="000000" w:fill="FFFFFF"/>
            <w:vAlign w:val="center"/>
            <w:hideMark/>
          </w:tcPr>
          <w:p w14:paraId="359DCBC4"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Hospital Universitario de Sincelejo E.S.E </w:t>
            </w:r>
          </w:p>
        </w:tc>
        <w:tc>
          <w:tcPr>
            <w:tcW w:w="3501" w:type="dxa"/>
            <w:tcBorders>
              <w:top w:val="nil"/>
              <w:left w:val="nil"/>
              <w:bottom w:val="single" w:sz="4" w:space="0" w:color="auto"/>
              <w:right w:val="single" w:sz="4" w:space="0" w:color="auto"/>
            </w:tcBorders>
            <w:shd w:val="clear" w:color="000000" w:fill="FFFFFF"/>
            <w:vAlign w:val="center"/>
            <w:hideMark/>
          </w:tcPr>
          <w:p w14:paraId="019EEEC1"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 Intervención Forzosa Administrativa para Administrar</w:t>
            </w:r>
          </w:p>
        </w:tc>
        <w:tc>
          <w:tcPr>
            <w:tcW w:w="1728" w:type="dxa"/>
            <w:tcBorders>
              <w:top w:val="nil"/>
              <w:left w:val="nil"/>
              <w:bottom w:val="single" w:sz="4" w:space="0" w:color="auto"/>
              <w:right w:val="single" w:sz="4" w:space="0" w:color="auto"/>
            </w:tcBorders>
            <w:shd w:val="clear" w:color="000000" w:fill="FFFFFF"/>
            <w:vAlign w:val="center"/>
            <w:hideMark/>
          </w:tcPr>
          <w:p w14:paraId="493A1FB4"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Sincelejo</w:t>
            </w:r>
          </w:p>
        </w:tc>
      </w:tr>
      <w:tr w:rsidR="00E835F7" w:rsidRPr="004B3784" w14:paraId="6D8EE04C" w14:textId="77777777" w:rsidTr="00845A1D">
        <w:trPr>
          <w:trHeight w:val="3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ADE22"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5</w:t>
            </w:r>
          </w:p>
        </w:tc>
        <w:tc>
          <w:tcPr>
            <w:tcW w:w="0" w:type="auto"/>
            <w:tcBorders>
              <w:top w:val="nil"/>
              <w:left w:val="nil"/>
              <w:bottom w:val="single" w:sz="4" w:space="0" w:color="auto"/>
              <w:right w:val="single" w:sz="4" w:space="0" w:color="auto"/>
            </w:tcBorders>
            <w:shd w:val="clear" w:color="000000" w:fill="FFFFFF"/>
            <w:vAlign w:val="center"/>
            <w:hideMark/>
          </w:tcPr>
          <w:p w14:paraId="4398B723"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ESE Hospital Universitario del Caribe </w:t>
            </w:r>
          </w:p>
        </w:tc>
        <w:tc>
          <w:tcPr>
            <w:tcW w:w="3501" w:type="dxa"/>
            <w:tcBorders>
              <w:top w:val="nil"/>
              <w:left w:val="nil"/>
              <w:bottom w:val="single" w:sz="4" w:space="0" w:color="auto"/>
              <w:right w:val="single" w:sz="4" w:space="0" w:color="auto"/>
            </w:tcBorders>
            <w:shd w:val="clear" w:color="auto" w:fill="auto"/>
            <w:vAlign w:val="center"/>
            <w:hideMark/>
          </w:tcPr>
          <w:p w14:paraId="54B68C0F"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 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7A280D30"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Cartagena</w:t>
            </w:r>
          </w:p>
        </w:tc>
      </w:tr>
      <w:tr w:rsidR="00E835F7" w:rsidRPr="004B3784" w14:paraId="6140B550" w14:textId="77777777" w:rsidTr="00845A1D">
        <w:trPr>
          <w:trHeight w:val="45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3FB92D"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6</w:t>
            </w:r>
          </w:p>
        </w:tc>
        <w:tc>
          <w:tcPr>
            <w:tcW w:w="0" w:type="auto"/>
            <w:tcBorders>
              <w:top w:val="nil"/>
              <w:left w:val="nil"/>
              <w:bottom w:val="single" w:sz="4" w:space="0" w:color="auto"/>
              <w:right w:val="single" w:sz="4" w:space="0" w:color="auto"/>
            </w:tcBorders>
            <w:shd w:val="clear" w:color="000000" w:fill="FFFFFF"/>
            <w:vAlign w:val="center"/>
            <w:hideMark/>
          </w:tcPr>
          <w:p w14:paraId="30AFA6AD"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Hospital Regional San Andrés E.S.E  </w:t>
            </w:r>
          </w:p>
        </w:tc>
        <w:tc>
          <w:tcPr>
            <w:tcW w:w="3501" w:type="dxa"/>
            <w:tcBorders>
              <w:top w:val="nil"/>
              <w:left w:val="nil"/>
              <w:bottom w:val="single" w:sz="4" w:space="0" w:color="auto"/>
              <w:right w:val="single" w:sz="4" w:space="0" w:color="auto"/>
            </w:tcBorders>
            <w:shd w:val="clear" w:color="000000" w:fill="FFFFFF"/>
            <w:vAlign w:val="center"/>
            <w:hideMark/>
          </w:tcPr>
          <w:p w14:paraId="5D99FE95"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 Intervención Forzosa Administrativa para Administrar</w:t>
            </w:r>
          </w:p>
        </w:tc>
        <w:tc>
          <w:tcPr>
            <w:tcW w:w="1728" w:type="dxa"/>
            <w:tcBorders>
              <w:top w:val="nil"/>
              <w:left w:val="nil"/>
              <w:bottom w:val="single" w:sz="4" w:space="0" w:color="auto"/>
              <w:right w:val="single" w:sz="4" w:space="0" w:color="auto"/>
            </w:tcBorders>
            <w:shd w:val="clear" w:color="000000" w:fill="FFFFFF"/>
            <w:vAlign w:val="center"/>
            <w:hideMark/>
          </w:tcPr>
          <w:p w14:paraId="77C87BC2"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Chiriguaná</w:t>
            </w:r>
          </w:p>
        </w:tc>
      </w:tr>
      <w:tr w:rsidR="00E835F7" w:rsidRPr="004B3784" w14:paraId="2A279A44" w14:textId="77777777" w:rsidTr="00845A1D">
        <w:trPr>
          <w:trHeight w:val="4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8B760"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7</w:t>
            </w:r>
          </w:p>
        </w:tc>
        <w:tc>
          <w:tcPr>
            <w:tcW w:w="0" w:type="auto"/>
            <w:tcBorders>
              <w:top w:val="nil"/>
              <w:left w:val="nil"/>
              <w:bottom w:val="single" w:sz="4" w:space="0" w:color="auto"/>
              <w:right w:val="single" w:sz="4" w:space="0" w:color="auto"/>
            </w:tcBorders>
            <w:shd w:val="clear" w:color="000000" w:fill="FFFFFF"/>
            <w:vAlign w:val="center"/>
            <w:hideMark/>
          </w:tcPr>
          <w:p w14:paraId="541F9446"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Hospital San Andrés ESE </w:t>
            </w:r>
          </w:p>
        </w:tc>
        <w:tc>
          <w:tcPr>
            <w:tcW w:w="3501" w:type="dxa"/>
            <w:tcBorders>
              <w:top w:val="nil"/>
              <w:left w:val="nil"/>
              <w:bottom w:val="single" w:sz="4" w:space="0" w:color="auto"/>
              <w:right w:val="single" w:sz="4" w:space="0" w:color="auto"/>
            </w:tcBorders>
            <w:shd w:val="clear" w:color="auto" w:fill="auto"/>
            <w:vAlign w:val="center"/>
            <w:hideMark/>
          </w:tcPr>
          <w:p w14:paraId="5A881652"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31CD4046"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Tumaco</w:t>
            </w:r>
          </w:p>
        </w:tc>
      </w:tr>
      <w:tr w:rsidR="00E835F7" w:rsidRPr="004B3784" w14:paraId="1CFA2025" w14:textId="77777777" w:rsidTr="00845A1D">
        <w:trPr>
          <w:trHeight w:val="4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5FE91"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8</w:t>
            </w:r>
          </w:p>
        </w:tc>
        <w:tc>
          <w:tcPr>
            <w:tcW w:w="0" w:type="auto"/>
            <w:tcBorders>
              <w:top w:val="nil"/>
              <w:left w:val="nil"/>
              <w:bottom w:val="single" w:sz="4" w:space="0" w:color="auto"/>
              <w:right w:val="single" w:sz="4" w:space="0" w:color="auto"/>
            </w:tcBorders>
            <w:shd w:val="clear" w:color="000000" w:fill="FFFFFF"/>
            <w:vAlign w:val="center"/>
            <w:hideMark/>
          </w:tcPr>
          <w:p w14:paraId="1A13CEAE" w14:textId="604575E5"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ESE Hospital </w:t>
            </w:r>
            <w:r w:rsidR="0025479E">
              <w:rPr>
                <w:rFonts w:ascii="Arial Narrow" w:eastAsia="Times New Roman" w:hAnsi="Arial Narrow" w:cs="Arial"/>
              </w:rPr>
              <w:t>Rí</w:t>
            </w:r>
            <w:r w:rsidRPr="004B3784">
              <w:rPr>
                <w:rFonts w:ascii="Arial Narrow" w:eastAsia="Times New Roman" w:hAnsi="Arial Narrow" w:cs="Arial"/>
              </w:rPr>
              <w:t xml:space="preserve">o Grande de la Magdalena </w:t>
            </w:r>
          </w:p>
        </w:tc>
        <w:tc>
          <w:tcPr>
            <w:tcW w:w="3501" w:type="dxa"/>
            <w:tcBorders>
              <w:top w:val="nil"/>
              <w:left w:val="nil"/>
              <w:bottom w:val="single" w:sz="4" w:space="0" w:color="auto"/>
              <w:right w:val="single" w:sz="4" w:space="0" w:color="auto"/>
            </w:tcBorders>
            <w:shd w:val="clear" w:color="auto" w:fill="auto"/>
            <w:vAlign w:val="center"/>
            <w:hideMark/>
          </w:tcPr>
          <w:p w14:paraId="04ECA010"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04C537CB"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Magangué</w:t>
            </w:r>
          </w:p>
        </w:tc>
      </w:tr>
      <w:tr w:rsidR="00E835F7" w:rsidRPr="004B3784" w14:paraId="7F779D40" w14:textId="77777777" w:rsidTr="00845A1D">
        <w:trPr>
          <w:trHeight w:val="1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FE42A"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9</w:t>
            </w:r>
          </w:p>
        </w:tc>
        <w:tc>
          <w:tcPr>
            <w:tcW w:w="0" w:type="auto"/>
            <w:tcBorders>
              <w:top w:val="nil"/>
              <w:left w:val="nil"/>
              <w:bottom w:val="single" w:sz="4" w:space="0" w:color="auto"/>
              <w:right w:val="single" w:sz="4" w:space="0" w:color="auto"/>
            </w:tcBorders>
            <w:shd w:val="clear" w:color="000000" w:fill="FFFFFF"/>
            <w:vAlign w:val="center"/>
            <w:hideMark/>
          </w:tcPr>
          <w:p w14:paraId="70D0E5FD"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Hospital San Jerónimo </w:t>
            </w:r>
          </w:p>
        </w:tc>
        <w:tc>
          <w:tcPr>
            <w:tcW w:w="3501" w:type="dxa"/>
            <w:tcBorders>
              <w:top w:val="nil"/>
              <w:left w:val="nil"/>
              <w:bottom w:val="single" w:sz="4" w:space="0" w:color="auto"/>
              <w:right w:val="single" w:sz="4" w:space="0" w:color="auto"/>
            </w:tcBorders>
            <w:shd w:val="clear" w:color="auto" w:fill="auto"/>
            <w:vAlign w:val="center"/>
            <w:hideMark/>
          </w:tcPr>
          <w:p w14:paraId="191406BC"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30531C76"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Montería</w:t>
            </w:r>
          </w:p>
        </w:tc>
      </w:tr>
      <w:tr w:rsidR="00E835F7" w:rsidRPr="004B3784" w14:paraId="0E2DAF10" w14:textId="77777777" w:rsidTr="00845A1D">
        <w:trPr>
          <w:trHeight w:val="62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D89DE8"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10</w:t>
            </w:r>
          </w:p>
        </w:tc>
        <w:tc>
          <w:tcPr>
            <w:tcW w:w="0" w:type="auto"/>
            <w:tcBorders>
              <w:top w:val="nil"/>
              <w:left w:val="nil"/>
              <w:bottom w:val="single" w:sz="4" w:space="0" w:color="auto"/>
              <w:right w:val="single" w:sz="4" w:space="0" w:color="auto"/>
            </w:tcBorders>
            <w:shd w:val="clear" w:color="000000" w:fill="FFFFFF"/>
            <w:vAlign w:val="center"/>
            <w:hideMark/>
          </w:tcPr>
          <w:p w14:paraId="532E9849" w14:textId="263A0C89"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ESE Alejandro Pr</w:t>
            </w:r>
            <w:r w:rsidR="0025479E">
              <w:rPr>
                <w:rFonts w:ascii="Arial Narrow" w:eastAsia="Times New Roman" w:hAnsi="Arial Narrow" w:cs="Arial"/>
              </w:rPr>
              <w:t>ó</w:t>
            </w:r>
            <w:r w:rsidRPr="004B3784">
              <w:rPr>
                <w:rFonts w:ascii="Arial Narrow" w:eastAsia="Times New Roman" w:hAnsi="Arial Narrow" w:cs="Arial"/>
              </w:rPr>
              <w:t xml:space="preserve">spero </w:t>
            </w:r>
            <w:proofErr w:type="spellStart"/>
            <w:r w:rsidRPr="004B3784">
              <w:rPr>
                <w:rFonts w:ascii="Arial Narrow" w:eastAsia="Times New Roman" w:hAnsi="Arial Narrow" w:cs="Arial"/>
              </w:rPr>
              <w:t>Reverend</w:t>
            </w:r>
            <w:proofErr w:type="spellEnd"/>
          </w:p>
        </w:tc>
        <w:tc>
          <w:tcPr>
            <w:tcW w:w="3501" w:type="dxa"/>
            <w:tcBorders>
              <w:top w:val="nil"/>
              <w:left w:val="nil"/>
              <w:bottom w:val="single" w:sz="4" w:space="0" w:color="auto"/>
              <w:right w:val="single" w:sz="4" w:space="0" w:color="auto"/>
            </w:tcBorders>
            <w:shd w:val="clear" w:color="auto" w:fill="auto"/>
            <w:vAlign w:val="center"/>
            <w:hideMark/>
          </w:tcPr>
          <w:p w14:paraId="3D94FB8A"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1782C0DD"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Santa marta</w:t>
            </w:r>
          </w:p>
        </w:tc>
      </w:tr>
      <w:tr w:rsidR="00E835F7" w:rsidRPr="004B3784" w14:paraId="1E514AF4" w14:textId="77777777" w:rsidTr="00845A1D">
        <w:trPr>
          <w:trHeight w:val="3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1A4F3"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11</w:t>
            </w:r>
          </w:p>
        </w:tc>
        <w:tc>
          <w:tcPr>
            <w:tcW w:w="0" w:type="auto"/>
            <w:tcBorders>
              <w:top w:val="nil"/>
              <w:left w:val="nil"/>
              <w:bottom w:val="single" w:sz="4" w:space="0" w:color="auto"/>
              <w:right w:val="single" w:sz="4" w:space="0" w:color="auto"/>
            </w:tcBorders>
            <w:shd w:val="clear" w:color="000000" w:fill="FFFFFF"/>
            <w:vAlign w:val="center"/>
            <w:hideMark/>
          </w:tcPr>
          <w:p w14:paraId="1941B13B"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ESE Hospital San Diego de Cereté</w:t>
            </w:r>
          </w:p>
        </w:tc>
        <w:tc>
          <w:tcPr>
            <w:tcW w:w="3501" w:type="dxa"/>
            <w:tcBorders>
              <w:top w:val="nil"/>
              <w:left w:val="nil"/>
              <w:bottom w:val="single" w:sz="4" w:space="0" w:color="auto"/>
              <w:right w:val="single" w:sz="4" w:space="0" w:color="auto"/>
            </w:tcBorders>
            <w:shd w:val="clear" w:color="auto" w:fill="auto"/>
            <w:vAlign w:val="center"/>
            <w:hideMark/>
          </w:tcPr>
          <w:p w14:paraId="0838EBB2"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0AB6B52E" w14:textId="3CA16B5E" w:rsidR="00E835F7" w:rsidRPr="004B3784" w:rsidRDefault="00E835F7" w:rsidP="00845A1D">
            <w:pPr>
              <w:spacing w:line="240" w:lineRule="auto"/>
              <w:jc w:val="center"/>
              <w:rPr>
                <w:rFonts w:ascii="Arial Narrow" w:eastAsia="Times New Roman" w:hAnsi="Arial Narrow" w:cs="Arial"/>
              </w:rPr>
            </w:pPr>
            <w:proofErr w:type="spellStart"/>
            <w:r w:rsidRPr="004B3784">
              <w:rPr>
                <w:rFonts w:ascii="Arial Narrow" w:eastAsia="Times New Roman" w:hAnsi="Arial Narrow" w:cs="Arial"/>
              </w:rPr>
              <w:t>Ceret</w:t>
            </w:r>
            <w:r w:rsidR="0025479E">
              <w:rPr>
                <w:rFonts w:ascii="Arial Narrow" w:eastAsia="Times New Roman" w:hAnsi="Arial Narrow" w:cs="Arial"/>
              </w:rPr>
              <w:t>É</w:t>
            </w:r>
            <w:proofErr w:type="spellEnd"/>
          </w:p>
        </w:tc>
      </w:tr>
      <w:tr w:rsidR="00E835F7" w:rsidRPr="004B3784" w14:paraId="3EE51E38" w14:textId="77777777" w:rsidTr="00845A1D">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B530AF"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12</w:t>
            </w:r>
          </w:p>
        </w:tc>
        <w:tc>
          <w:tcPr>
            <w:tcW w:w="0" w:type="auto"/>
            <w:tcBorders>
              <w:top w:val="nil"/>
              <w:left w:val="nil"/>
              <w:bottom w:val="single" w:sz="4" w:space="0" w:color="auto"/>
              <w:right w:val="single" w:sz="4" w:space="0" w:color="auto"/>
            </w:tcBorders>
            <w:shd w:val="clear" w:color="000000" w:fill="FFFFFF"/>
            <w:vAlign w:val="center"/>
            <w:hideMark/>
          </w:tcPr>
          <w:p w14:paraId="55196C56"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ESE Hospital Universitario San Jorge, de Pereira</w:t>
            </w:r>
          </w:p>
        </w:tc>
        <w:tc>
          <w:tcPr>
            <w:tcW w:w="3501" w:type="dxa"/>
            <w:tcBorders>
              <w:top w:val="nil"/>
              <w:left w:val="nil"/>
              <w:bottom w:val="single" w:sz="4" w:space="0" w:color="auto"/>
              <w:right w:val="single" w:sz="4" w:space="0" w:color="auto"/>
            </w:tcBorders>
            <w:shd w:val="clear" w:color="000000" w:fill="FFFFFF"/>
            <w:vAlign w:val="center"/>
            <w:hideMark/>
          </w:tcPr>
          <w:p w14:paraId="4B5DF303"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 xml:space="preserve"> Vigilancia especial</w:t>
            </w:r>
          </w:p>
        </w:tc>
        <w:tc>
          <w:tcPr>
            <w:tcW w:w="1728" w:type="dxa"/>
            <w:tcBorders>
              <w:top w:val="nil"/>
              <w:left w:val="nil"/>
              <w:bottom w:val="single" w:sz="4" w:space="0" w:color="auto"/>
              <w:right w:val="single" w:sz="4" w:space="0" w:color="auto"/>
            </w:tcBorders>
            <w:shd w:val="clear" w:color="auto" w:fill="auto"/>
            <w:vAlign w:val="center"/>
            <w:hideMark/>
          </w:tcPr>
          <w:p w14:paraId="6E4096C6"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Pereira</w:t>
            </w:r>
          </w:p>
        </w:tc>
      </w:tr>
      <w:tr w:rsidR="00E835F7" w:rsidRPr="004B3784" w14:paraId="0C9A3424" w14:textId="77777777" w:rsidTr="00845A1D">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52095"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13</w:t>
            </w:r>
          </w:p>
        </w:tc>
        <w:tc>
          <w:tcPr>
            <w:tcW w:w="0" w:type="auto"/>
            <w:tcBorders>
              <w:top w:val="nil"/>
              <w:left w:val="nil"/>
              <w:bottom w:val="single" w:sz="4" w:space="0" w:color="auto"/>
              <w:right w:val="single" w:sz="4" w:space="0" w:color="auto"/>
            </w:tcBorders>
            <w:shd w:val="clear" w:color="000000" w:fill="FFFFFF"/>
            <w:vAlign w:val="center"/>
            <w:hideMark/>
          </w:tcPr>
          <w:p w14:paraId="037FF6F5"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ESE Hospital Regional II Nivel de San Marcos</w:t>
            </w:r>
          </w:p>
        </w:tc>
        <w:tc>
          <w:tcPr>
            <w:tcW w:w="3501" w:type="dxa"/>
            <w:tcBorders>
              <w:top w:val="nil"/>
              <w:left w:val="nil"/>
              <w:bottom w:val="single" w:sz="4" w:space="0" w:color="auto"/>
              <w:right w:val="single" w:sz="4" w:space="0" w:color="auto"/>
            </w:tcBorders>
            <w:shd w:val="clear" w:color="auto" w:fill="auto"/>
            <w:vAlign w:val="center"/>
            <w:hideMark/>
          </w:tcPr>
          <w:p w14:paraId="5F31CE2C" w14:textId="77777777" w:rsidR="00E835F7" w:rsidRPr="004B3784" w:rsidRDefault="00E835F7" w:rsidP="00845A1D">
            <w:pPr>
              <w:spacing w:line="240" w:lineRule="auto"/>
              <w:rPr>
                <w:rFonts w:ascii="Arial Narrow" w:eastAsia="Times New Roman" w:hAnsi="Arial Narrow" w:cs="Arial"/>
              </w:rPr>
            </w:pPr>
            <w:r w:rsidRPr="004B3784">
              <w:rPr>
                <w:rFonts w:ascii="Arial Narrow" w:eastAsia="Times New Roman" w:hAnsi="Arial Narrow" w:cs="Arial"/>
              </w:rPr>
              <w:t>Intervención Forzosa Administrativa para Administrar</w:t>
            </w:r>
          </w:p>
        </w:tc>
        <w:tc>
          <w:tcPr>
            <w:tcW w:w="1728" w:type="dxa"/>
            <w:tcBorders>
              <w:top w:val="nil"/>
              <w:left w:val="nil"/>
              <w:bottom w:val="single" w:sz="4" w:space="0" w:color="auto"/>
              <w:right w:val="single" w:sz="4" w:space="0" w:color="auto"/>
            </w:tcBorders>
            <w:shd w:val="clear" w:color="auto" w:fill="auto"/>
            <w:vAlign w:val="center"/>
            <w:hideMark/>
          </w:tcPr>
          <w:p w14:paraId="14BF5E88" w14:textId="77777777" w:rsidR="00E835F7" w:rsidRPr="004B3784" w:rsidRDefault="00E835F7" w:rsidP="00845A1D">
            <w:pPr>
              <w:spacing w:line="240" w:lineRule="auto"/>
              <w:jc w:val="center"/>
              <w:rPr>
                <w:rFonts w:ascii="Arial Narrow" w:eastAsia="Times New Roman" w:hAnsi="Arial Narrow" w:cs="Arial"/>
              </w:rPr>
            </w:pPr>
            <w:r w:rsidRPr="004B3784">
              <w:rPr>
                <w:rFonts w:ascii="Arial Narrow" w:eastAsia="Times New Roman" w:hAnsi="Arial Narrow" w:cs="Arial"/>
              </w:rPr>
              <w:t>San Marcos</w:t>
            </w:r>
          </w:p>
        </w:tc>
      </w:tr>
    </w:tbl>
    <w:p w14:paraId="12CF0D6A" w14:textId="77777777" w:rsidR="00E835F7" w:rsidRPr="004B3784" w:rsidRDefault="00E835F7" w:rsidP="00E835F7">
      <w:pPr>
        <w:jc w:val="both"/>
        <w:rPr>
          <w:rFonts w:ascii="Arial Narrow" w:hAnsi="Arial Narrow" w:cs="Arial"/>
          <w:shd w:val="clear" w:color="auto" w:fill="FFFF00"/>
        </w:rPr>
      </w:pPr>
    </w:p>
    <w:p w14:paraId="2C426829" w14:textId="77777777" w:rsidR="00E835F7" w:rsidRPr="004B3784" w:rsidRDefault="00E835F7" w:rsidP="00E835F7">
      <w:pPr>
        <w:jc w:val="both"/>
        <w:rPr>
          <w:rFonts w:ascii="Arial Narrow" w:eastAsia="Times New Roman" w:hAnsi="Arial Narrow" w:cs="Arial"/>
        </w:rPr>
      </w:pPr>
      <w:r w:rsidRPr="004B3784">
        <w:rPr>
          <w:rFonts w:ascii="Arial Narrow" w:eastAsia="Times New Roman" w:hAnsi="Arial Narrow" w:cs="Arial"/>
        </w:rPr>
        <w:t>Desde el punto de vista de las medidas especiales, las instituciones prestadoras de servicios de salud que han sido objeto de intervención por parte de la Superintendencia Nacional de Salud, presentan hallazgos comunes en cada uno de los componentes (administrativo, financiero, jurídico y asistencial) como lo son:</w:t>
      </w:r>
    </w:p>
    <w:p w14:paraId="0AA2BFC5" w14:textId="77777777" w:rsidR="00E835F7" w:rsidRPr="004B3784" w:rsidRDefault="00E835F7" w:rsidP="00E835F7">
      <w:pPr>
        <w:jc w:val="both"/>
        <w:rPr>
          <w:rFonts w:ascii="Arial Narrow" w:eastAsia="Times New Roman" w:hAnsi="Arial Narrow" w:cs="Arial"/>
        </w:rPr>
      </w:pPr>
      <w:r w:rsidRPr="004B3784">
        <w:rPr>
          <w:rFonts w:ascii="Arial Narrow" w:eastAsia="Times New Roman" w:hAnsi="Arial Narrow" w:cs="Arial"/>
        </w:rPr>
        <w:t>Componente Administrativo y Financiero:</w:t>
      </w:r>
    </w:p>
    <w:p w14:paraId="20A39800"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Deudas laborales (las cuales incluyen salarios, cesantías, vacaciones, parafiscales)</w:t>
      </w:r>
    </w:p>
    <w:p w14:paraId="3F0AEAA7"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Personas vinculadas a través de ordenes de prestación de servicios, los cuales reúnen los requisitos inherentes al contrato laboral.</w:t>
      </w:r>
    </w:p>
    <w:p w14:paraId="20D8DA6B"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Falta de mantenimiento hospitalario tanto en la infraestructura como a los equipos biomédicos lo cual atenta contra la adecuada prestación del servicio de salud.</w:t>
      </w:r>
    </w:p>
    <w:p w14:paraId="3A3FF4DE"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Carencia de sistemas de información que sean interoperables dentro de las diferentes áreas.</w:t>
      </w:r>
    </w:p>
    <w:p w14:paraId="42A1B2C1"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Bajo nivel de recaudo por los servicios facturados lo cual lleva a un desequilibrio financiero.</w:t>
      </w:r>
    </w:p>
    <w:p w14:paraId="5053623D"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lastRenderedPageBreak/>
        <w:t>Aprobación del presupuesto por encima de las expectativas reales de recaudo o de venta de servicios.</w:t>
      </w:r>
    </w:p>
    <w:p w14:paraId="29ECACFB"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Ausencia de razonabilidad de los estados financieros.</w:t>
      </w:r>
    </w:p>
    <w:p w14:paraId="77B4E575"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Subregistro de cuentas e incumplimiento de las conciliaciones bancarias.</w:t>
      </w:r>
    </w:p>
    <w:p w14:paraId="71D3B642" w14:textId="38FC6281"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Falta de gestión de recaudo de la cartera lo cual conlleva a envejecimiento de la misma (cartera mayor de 360 d</w:t>
      </w:r>
      <w:r w:rsidR="0025479E">
        <w:rPr>
          <w:rFonts w:ascii="Arial Narrow" w:eastAsia="Times New Roman" w:hAnsi="Arial Narrow" w:cs="Arial"/>
        </w:rPr>
        <w:t>í</w:t>
      </w:r>
      <w:r w:rsidRPr="004B3784">
        <w:rPr>
          <w:rFonts w:ascii="Arial Narrow" w:eastAsia="Times New Roman" w:hAnsi="Arial Narrow" w:cs="Arial"/>
        </w:rPr>
        <w:t>as).</w:t>
      </w:r>
    </w:p>
    <w:p w14:paraId="6203EC73"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Incremento recurrente de los pasivos, por pérdida constante de la capacidad de pago de las obligaciones derivadas de su operación.</w:t>
      </w:r>
    </w:p>
    <w:p w14:paraId="4B92D5F6" w14:textId="77777777" w:rsidR="00E835F7" w:rsidRPr="004B3784" w:rsidRDefault="00E835F7" w:rsidP="00E835F7">
      <w:pPr>
        <w:pStyle w:val="Prrafodelista"/>
        <w:numPr>
          <w:ilvl w:val="0"/>
          <w:numId w:val="2"/>
        </w:numPr>
        <w:jc w:val="both"/>
        <w:rPr>
          <w:rFonts w:ascii="Arial Narrow" w:eastAsia="Times New Roman" w:hAnsi="Arial Narrow" w:cs="Arial"/>
        </w:rPr>
      </w:pPr>
      <w:r w:rsidRPr="004B3784">
        <w:rPr>
          <w:rFonts w:ascii="Arial Narrow" w:eastAsia="Times New Roman" w:hAnsi="Arial Narrow" w:cs="Arial"/>
        </w:rPr>
        <w:t>Facturación sin radicar lo cual conlleva un posible detrimento patrimonial.</w:t>
      </w:r>
    </w:p>
    <w:p w14:paraId="5B272491" w14:textId="77777777" w:rsidR="00E835F7" w:rsidRPr="004B3784" w:rsidRDefault="00E835F7" w:rsidP="00E835F7">
      <w:pPr>
        <w:jc w:val="both"/>
        <w:rPr>
          <w:rFonts w:ascii="Arial Narrow" w:eastAsia="Times New Roman" w:hAnsi="Arial Narrow" w:cs="Arial"/>
        </w:rPr>
      </w:pPr>
    </w:p>
    <w:p w14:paraId="07B2C597" w14:textId="75ABE245" w:rsidR="00E835F7" w:rsidRPr="004B3784" w:rsidRDefault="00E835F7" w:rsidP="00E835F7">
      <w:pPr>
        <w:jc w:val="both"/>
        <w:rPr>
          <w:rFonts w:ascii="Arial Narrow" w:eastAsia="Times New Roman" w:hAnsi="Arial Narrow" w:cs="Arial"/>
        </w:rPr>
      </w:pPr>
      <w:r w:rsidRPr="004B3784">
        <w:rPr>
          <w:rFonts w:ascii="Arial Narrow" w:eastAsia="Times New Roman" w:hAnsi="Arial Narrow" w:cs="Arial"/>
        </w:rPr>
        <w:t xml:space="preserve">Componente </w:t>
      </w:r>
      <w:r w:rsidR="00C267D2">
        <w:rPr>
          <w:rFonts w:ascii="Arial Narrow" w:eastAsia="Times New Roman" w:hAnsi="Arial Narrow" w:cs="Arial"/>
        </w:rPr>
        <w:t>a</w:t>
      </w:r>
      <w:r w:rsidRPr="004B3784">
        <w:rPr>
          <w:rFonts w:ascii="Arial Narrow" w:eastAsia="Times New Roman" w:hAnsi="Arial Narrow" w:cs="Arial"/>
        </w:rPr>
        <w:t>sistencial:</w:t>
      </w:r>
    </w:p>
    <w:p w14:paraId="7052EF72"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Incumplimiento en los requisitos de habilitación.</w:t>
      </w:r>
    </w:p>
    <w:p w14:paraId="38B8CE18"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Equipos médicos y biomédicos obsoletos por la falta de mantenimiento.</w:t>
      </w:r>
    </w:p>
    <w:p w14:paraId="24C734EE"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Ocurrencia de eventos adversos sin que se lleve el control y monitoreo de los mismos.</w:t>
      </w:r>
    </w:p>
    <w:p w14:paraId="09464982"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Ausencia de guías y protocolos clínicos, para la prestación de los diferentes servicios.</w:t>
      </w:r>
    </w:p>
    <w:p w14:paraId="687EB8CC"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Incumplimiento de las guías para las buenas prácticas de esterilización lo cual puede conllevar eventos adversos.</w:t>
      </w:r>
    </w:p>
    <w:p w14:paraId="60844944"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 xml:space="preserve">Tiempos desbordados para la atención del </w:t>
      </w:r>
      <w:proofErr w:type="spellStart"/>
      <w:r w:rsidRPr="004B3784">
        <w:rPr>
          <w:rFonts w:ascii="Arial Narrow" w:eastAsia="Times New Roman" w:hAnsi="Arial Narrow" w:cs="Arial"/>
        </w:rPr>
        <w:t>Triage</w:t>
      </w:r>
      <w:proofErr w:type="spellEnd"/>
      <w:r w:rsidRPr="004B3784">
        <w:rPr>
          <w:rFonts w:ascii="Arial Narrow" w:eastAsia="Times New Roman" w:hAnsi="Arial Narrow" w:cs="Arial"/>
        </w:rPr>
        <w:t xml:space="preserve"> en urgencias.</w:t>
      </w:r>
    </w:p>
    <w:p w14:paraId="4DFBA9C4"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Desabastecimiento de medicamentos e insumos para garantizar la prestación de los servicios de salud.</w:t>
      </w:r>
    </w:p>
    <w:p w14:paraId="4AACABE7"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Inadecuado manejo y disposición de los residuos hospitalarios.</w:t>
      </w:r>
    </w:p>
    <w:p w14:paraId="5D4BA5BE"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Falta de talento humano para la prestación del servicio.</w:t>
      </w:r>
    </w:p>
    <w:p w14:paraId="3A224849" w14:textId="77777777" w:rsidR="00E835F7" w:rsidRPr="004B3784" w:rsidRDefault="00E835F7" w:rsidP="00E835F7">
      <w:pPr>
        <w:pStyle w:val="Prrafodelista"/>
        <w:numPr>
          <w:ilvl w:val="0"/>
          <w:numId w:val="3"/>
        </w:numPr>
        <w:jc w:val="both"/>
        <w:rPr>
          <w:rFonts w:ascii="Arial Narrow" w:eastAsia="Times New Roman" w:hAnsi="Arial Narrow" w:cs="Arial"/>
        </w:rPr>
      </w:pPr>
      <w:r w:rsidRPr="004B3784">
        <w:rPr>
          <w:rFonts w:ascii="Arial Narrow" w:eastAsia="Times New Roman" w:hAnsi="Arial Narrow" w:cs="Arial"/>
        </w:rPr>
        <w:t>Inadecuado manejo de las historias clínicas (falencias en el archivo, se diligencian a mano con datos incorrectos, con enmendaduras y tachones)</w:t>
      </w:r>
    </w:p>
    <w:p w14:paraId="503BDF53" w14:textId="77777777" w:rsidR="00E835F7" w:rsidRPr="004B3784" w:rsidRDefault="00E835F7" w:rsidP="00E835F7">
      <w:pPr>
        <w:jc w:val="both"/>
        <w:rPr>
          <w:rFonts w:ascii="Arial Narrow" w:eastAsia="Times New Roman" w:hAnsi="Arial Narrow" w:cs="Arial"/>
        </w:rPr>
      </w:pPr>
    </w:p>
    <w:p w14:paraId="23F365F2" w14:textId="77777777" w:rsidR="00E835F7" w:rsidRPr="004B3784" w:rsidRDefault="00E835F7" w:rsidP="00E835F7">
      <w:pPr>
        <w:jc w:val="both"/>
        <w:rPr>
          <w:rFonts w:ascii="Arial Narrow" w:eastAsia="Times New Roman" w:hAnsi="Arial Narrow" w:cs="Arial"/>
        </w:rPr>
      </w:pPr>
      <w:r w:rsidRPr="004B3784">
        <w:rPr>
          <w:rFonts w:ascii="Arial Narrow" w:eastAsia="Times New Roman" w:hAnsi="Arial Narrow" w:cs="Arial"/>
        </w:rPr>
        <w:t>Componente Jurídico:</w:t>
      </w:r>
    </w:p>
    <w:p w14:paraId="4B9AB2E1" w14:textId="77777777" w:rsidR="00E835F7" w:rsidRPr="004B3784" w:rsidRDefault="00E835F7" w:rsidP="00E835F7">
      <w:pPr>
        <w:pStyle w:val="Prrafodelista"/>
        <w:numPr>
          <w:ilvl w:val="0"/>
          <w:numId w:val="4"/>
        </w:numPr>
        <w:jc w:val="both"/>
        <w:rPr>
          <w:rFonts w:ascii="Arial Narrow" w:eastAsia="Times New Roman" w:hAnsi="Arial Narrow" w:cs="Arial"/>
        </w:rPr>
      </w:pPr>
      <w:r w:rsidRPr="004B3784">
        <w:rPr>
          <w:rFonts w:ascii="Arial Narrow" w:eastAsia="Times New Roman" w:hAnsi="Arial Narrow" w:cs="Arial"/>
        </w:rPr>
        <w:t>Ausencia de política de defensa judicial.</w:t>
      </w:r>
    </w:p>
    <w:p w14:paraId="08CD43E6" w14:textId="77777777" w:rsidR="00E835F7" w:rsidRPr="004B3784" w:rsidRDefault="00E835F7" w:rsidP="00E835F7">
      <w:pPr>
        <w:pStyle w:val="Prrafodelista"/>
        <w:numPr>
          <w:ilvl w:val="0"/>
          <w:numId w:val="4"/>
        </w:numPr>
        <w:jc w:val="both"/>
        <w:rPr>
          <w:rFonts w:ascii="Arial Narrow" w:eastAsia="Times New Roman" w:hAnsi="Arial Narrow" w:cs="Arial"/>
        </w:rPr>
      </w:pPr>
      <w:r w:rsidRPr="004B3784">
        <w:rPr>
          <w:rFonts w:ascii="Arial Narrow" w:eastAsia="Times New Roman" w:hAnsi="Arial Narrow" w:cs="Arial"/>
        </w:rPr>
        <w:t>Número significativo de embargos judiciales que atentan contra la estabilidad financiera de las instituciones.</w:t>
      </w:r>
    </w:p>
    <w:p w14:paraId="45B28015" w14:textId="77777777" w:rsidR="00E835F7" w:rsidRPr="004B3784" w:rsidRDefault="00E835F7" w:rsidP="00E835F7">
      <w:pPr>
        <w:pStyle w:val="Prrafodelista"/>
        <w:numPr>
          <w:ilvl w:val="0"/>
          <w:numId w:val="4"/>
        </w:numPr>
        <w:jc w:val="both"/>
        <w:rPr>
          <w:rFonts w:ascii="Arial Narrow" w:eastAsia="Times New Roman" w:hAnsi="Arial Narrow" w:cs="Arial"/>
        </w:rPr>
      </w:pPr>
      <w:r w:rsidRPr="004B3784">
        <w:rPr>
          <w:rFonts w:ascii="Arial Narrow" w:eastAsia="Times New Roman" w:hAnsi="Arial Narrow" w:cs="Arial"/>
        </w:rPr>
        <w:t>Debilidades e incumplimiento de los principios básicos que rigen la contratación estatal.</w:t>
      </w:r>
    </w:p>
    <w:p w14:paraId="6BE881F0" w14:textId="77777777" w:rsidR="00E835F7" w:rsidRPr="004B3784" w:rsidRDefault="00E835F7" w:rsidP="00E835F7">
      <w:pPr>
        <w:pStyle w:val="Prrafodelista"/>
        <w:numPr>
          <w:ilvl w:val="0"/>
          <w:numId w:val="4"/>
        </w:numPr>
        <w:jc w:val="both"/>
        <w:rPr>
          <w:rFonts w:ascii="Arial Narrow" w:eastAsia="Times New Roman" w:hAnsi="Arial Narrow" w:cs="Arial"/>
        </w:rPr>
      </w:pPr>
      <w:r w:rsidRPr="004B3784">
        <w:rPr>
          <w:rFonts w:ascii="Arial Narrow" w:eastAsia="Times New Roman" w:hAnsi="Arial Narrow" w:cs="Arial"/>
        </w:rPr>
        <w:t>Inconsistencia en la información de número de demandas en contras y sus pretensiones.</w:t>
      </w:r>
    </w:p>
    <w:p w14:paraId="51CDCBFF" w14:textId="77777777" w:rsidR="00E835F7" w:rsidRPr="004B3784" w:rsidRDefault="00E835F7" w:rsidP="00E835F7">
      <w:pPr>
        <w:jc w:val="both"/>
        <w:rPr>
          <w:rFonts w:ascii="Arial Narrow" w:hAnsi="Arial Narrow" w:cs="Calibri"/>
          <w:shd w:val="clear" w:color="auto" w:fill="FFFF00"/>
        </w:rPr>
      </w:pPr>
    </w:p>
    <w:p w14:paraId="5F17E08F" w14:textId="2BC72D26" w:rsidR="00E835F7" w:rsidRDefault="00E835F7" w:rsidP="00E835F7">
      <w:pPr>
        <w:jc w:val="both"/>
        <w:rPr>
          <w:rFonts w:ascii="Arial Narrow" w:hAnsi="Arial Narrow" w:cs="Calibri"/>
          <w:shd w:val="clear" w:color="auto" w:fill="FFFF00"/>
        </w:rPr>
      </w:pPr>
    </w:p>
    <w:p w14:paraId="131BD55D" w14:textId="2DD4F9FF" w:rsidR="0025479E" w:rsidRDefault="0025479E" w:rsidP="00E835F7">
      <w:pPr>
        <w:jc w:val="both"/>
        <w:rPr>
          <w:rFonts w:ascii="Arial Narrow" w:hAnsi="Arial Narrow" w:cs="Calibri"/>
          <w:shd w:val="clear" w:color="auto" w:fill="FFFF00"/>
        </w:rPr>
      </w:pPr>
    </w:p>
    <w:p w14:paraId="5E8781BA" w14:textId="77777777" w:rsidR="0025479E" w:rsidRPr="004B3784" w:rsidRDefault="0025479E" w:rsidP="00E835F7">
      <w:pPr>
        <w:jc w:val="both"/>
        <w:rPr>
          <w:rFonts w:ascii="Arial Narrow" w:hAnsi="Arial Narrow" w:cs="Calibri"/>
          <w:shd w:val="clear" w:color="auto" w:fill="FFFF00"/>
        </w:rPr>
      </w:pPr>
    </w:p>
    <w:p w14:paraId="320EAF82" w14:textId="77777777" w:rsidR="00E835F7" w:rsidRDefault="00331000" w:rsidP="00E835F7">
      <w:pPr>
        <w:jc w:val="both"/>
        <w:rPr>
          <w:rFonts w:ascii="Arial Narrow" w:hAnsi="Arial Narrow"/>
        </w:rPr>
      </w:pPr>
      <w:r>
        <w:rPr>
          <w:rFonts w:ascii="Arial Narrow" w:hAnsi="Arial Narrow"/>
        </w:rPr>
        <w:t>Atentamente,</w:t>
      </w:r>
    </w:p>
    <w:p w14:paraId="786FD4BB" w14:textId="77777777" w:rsidR="00331000" w:rsidRDefault="00331000" w:rsidP="00E835F7">
      <w:pPr>
        <w:jc w:val="both"/>
        <w:rPr>
          <w:rFonts w:ascii="Arial Narrow" w:hAnsi="Arial Narrow"/>
        </w:rPr>
      </w:pPr>
    </w:p>
    <w:p w14:paraId="75410736" w14:textId="0B2F0056" w:rsidR="00331000" w:rsidRDefault="00331000" w:rsidP="00331000">
      <w:pPr>
        <w:spacing w:after="0"/>
        <w:jc w:val="both"/>
        <w:rPr>
          <w:rFonts w:ascii="Arial Narrow" w:hAnsi="Arial Narrow"/>
          <w:b/>
        </w:rPr>
      </w:pPr>
      <w:r>
        <w:rPr>
          <w:rFonts w:ascii="Arial Narrow" w:hAnsi="Arial Narrow"/>
          <w:b/>
        </w:rPr>
        <w:t>FABIO ARISTIZ</w:t>
      </w:r>
      <w:r w:rsidR="0025479E">
        <w:rPr>
          <w:rFonts w:ascii="Arial Narrow" w:hAnsi="Arial Narrow"/>
          <w:b/>
        </w:rPr>
        <w:t>Á</w:t>
      </w:r>
      <w:r>
        <w:rPr>
          <w:rFonts w:ascii="Arial Narrow" w:hAnsi="Arial Narrow"/>
          <w:b/>
        </w:rPr>
        <w:t xml:space="preserve">BAL </w:t>
      </w:r>
      <w:r w:rsidR="0025479E">
        <w:rPr>
          <w:rFonts w:ascii="Arial Narrow" w:hAnsi="Arial Narrow"/>
          <w:b/>
        </w:rPr>
        <w:t>Á</w:t>
      </w:r>
      <w:r>
        <w:rPr>
          <w:rFonts w:ascii="Arial Narrow" w:hAnsi="Arial Narrow"/>
          <w:b/>
        </w:rPr>
        <w:t>NGEL</w:t>
      </w:r>
    </w:p>
    <w:p w14:paraId="5ABE976E" w14:textId="77777777" w:rsidR="00331000" w:rsidRPr="00331000" w:rsidRDefault="00331000" w:rsidP="00331000">
      <w:pPr>
        <w:spacing w:after="0"/>
        <w:jc w:val="both"/>
        <w:rPr>
          <w:rFonts w:ascii="Arial Narrow" w:hAnsi="Arial Narrow"/>
        </w:rPr>
      </w:pPr>
      <w:r w:rsidRPr="00331000">
        <w:rPr>
          <w:rFonts w:ascii="Arial Narrow" w:hAnsi="Arial Narrow"/>
        </w:rPr>
        <w:t>Superintendente Nacional de Salud</w:t>
      </w:r>
    </w:p>
    <w:p w14:paraId="5CC437B1" w14:textId="77777777" w:rsidR="00E835F7" w:rsidRPr="004B3784" w:rsidRDefault="00E835F7" w:rsidP="00E835F7">
      <w:pPr>
        <w:pStyle w:val="Prrafodelista"/>
        <w:jc w:val="center"/>
        <w:rPr>
          <w:rFonts w:ascii="Arial Narrow" w:hAnsi="Arial Narrow"/>
          <w:b/>
        </w:rPr>
      </w:pPr>
    </w:p>
    <w:p w14:paraId="6E996E3E" w14:textId="77777777" w:rsidR="00E835F7" w:rsidRPr="004B3784" w:rsidRDefault="00E835F7" w:rsidP="00C915A8">
      <w:pPr>
        <w:rPr>
          <w:rFonts w:ascii="Arial Narrow" w:hAnsi="Arial Narrow"/>
          <w:b/>
        </w:rPr>
      </w:pPr>
    </w:p>
    <w:p w14:paraId="0F2744C6" w14:textId="77777777" w:rsidR="00E835F7" w:rsidRPr="004B3784" w:rsidRDefault="00E835F7" w:rsidP="00C915A8">
      <w:pPr>
        <w:rPr>
          <w:rFonts w:ascii="Arial Narrow" w:hAnsi="Arial Narrow"/>
          <w:b/>
        </w:rPr>
      </w:pPr>
    </w:p>
    <w:p w14:paraId="70862A55" w14:textId="77777777" w:rsidR="00E835F7" w:rsidRPr="004B3784" w:rsidRDefault="00E835F7" w:rsidP="00C915A8">
      <w:pPr>
        <w:rPr>
          <w:rFonts w:ascii="Arial Narrow" w:hAnsi="Arial Narrow"/>
          <w:b/>
        </w:rPr>
      </w:pPr>
    </w:p>
    <w:sectPr w:rsidR="00E835F7" w:rsidRPr="004B37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4DA8"/>
    <w:multiLevelType w:val="hybridMultilevel"/>
    <w:tmpl w:val="F05452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795852"/>
    <w:multiLevelType w:val="hybridMultilevel"/>
    <w:tmpl w:val="1A06C3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E4613E"/>
    <w:multiLevelType w:val="hybridMultilevel"/>
    <w:tmpl w:val="0E4CCB9C"/>
    <w:lvl w:ilvl="0" w:tplc="04090001">
      <w:start w:val="1"/>
      <w:numFmt w:val="bullet"/>
      <w:lvlText w:val=""/>
      <w:lvlJc w:val="left"/>
      <w:pPr>
        <w:ind w:left="720" w:hanging="360"/>
      </w:pPr>
      <w:rPr>
        <w:rFonts w:ascii="Symbol" w:hAnsi="Symbol" w:hint="default"/>
      </w:rPr>
    </w:lvl>
    <w:lvl w:ilvl="1" w:tplc="BC2A25FC">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94AD2"/>
    <w:multiLevelType w:val="hybridMultilevel"/>
    <w:tmpl w:val="79AC2DE6"/>
    <w:lvl w:ilvl="0" w:tplc="21EA6F8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6E5631"/>
    <w:multiLevelType w:val="hybridMultilevel"/>
    <w:tmpl w:val="C1161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E115C21"/>
    <w:multiLevelType w:val="hybridMultilevel"/>
    <w:tmpl w:val="6798B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F24107E"/>
    <w:multiLevelType w:val="multilevel"/>
    <w:tmpl w:val="B22E26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A8"/>
    <w:rsid w:val="001217AE"/>
    <w:rsid w:val="00230FBA"/>
    <w:rsid w:val="0025479E"/>
    <w:rsid w:val="0029620C"/>
    <w:rsid w:val="00320A23"/>
    <w:rsid w:val="00331000"/>
    <w:rsid w:val="0043148E"/>
    <w:rsid w:val="004B3784"/>
    <w:rsid w:val="0056248E"/>
    <w:rsid w:val="005A0CDC"/>
    <w:rsid w:val="005E459A"/>
    <w:rsid w:val="00750626"/>
    <w:rsid w:val="007935F0"/>
    <w:rsid w:val="007B3705"/>
    <w:rsid w:val="007F6527"/>
    <w:rsid w:val="00845A1D"/>
    <w:rsid w:val="00891C76"/>
    <w:rsid w:val="008C01C6"/>
    <w:rsid w:val="008C3391"/>
    <w:rsid w:val="00952757"/>
    <w:rsid w:val="009E3072"/>
    <w:rsid w:val="00AC5DDC"/>
    <w:rsid w:val="00B2678F"/>
    <w:rsid w:val="00B67A11"/>
    <w:rsid w:val="00BC0415"/>
    <w:rsid w:val="00C267D2"/>
    <w:rsid w:val="00C747D8"/>
    <w:rsid w:val="00C915A8"/>
    <w:rsid w:val="00E30922"/>
    <w:rsid w:val="00E835F7"/>
    <w:rsid w:val="00EB3468"/>
    <w:rsid w:val="00F057D4"/>
    <w:rsid w:val="00F92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15B4"/>
  <w15:docId w15:val="{9A48E729-A05F-4437-ADB6-B87A54C0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915A8"/>
    <w:pPr>
      <w:ind w:left="720"/>
      <w:contextualSpacing/>
    </w:pPr>
  </w:style>
  <w:style w:type="table" w:styleId="Tablaconcuadrcula">
    <w:name w:val="Table Grid"/>
    <w:basedOn w:val="Tablanormal"/>
    <w:uiPriority w:val="39"/>
    <w:rsid w:val="00E30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3092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45A1D"/>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845A1D"/>
  </w:style>
  <w:style w:type="paragraph" w:styleId="NormalWeb">
    <w:name w:val="Normal (Web)"/>
    <w:basedOn w:val="Normal"/>
    <w:uiPriority w:val="99"/>
    <w:unhideWhenUsed/>
    <w:rsid w:val="004B37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B3784"/>
    <w:rPr>
      <w:color w:val="0000FF"/>
      <w:u w:val="single"/>
    </w:rPr>
  </w:style>
  <w:style w:type="paragraph" w:customStyle="1" w:styleId="yiv2278126314msonormal">
    <w:name w:val="yiv2278126314msonormal"/>
    <w:basedOn w:val="Normal"/>
    <w:rsid w:val="008C01C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891C76"/>
    <w:pPr>
      <w:spacing w:after="0" w:line="240" w:lineRule="auto"/>
    </w:pPr>
    <w:rPr>
      <w:rFonts w:ascii="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949">
      <w:bodyDiv w:val="1"/>
      <w:marLeft w:val="0"/>
      <w:marRight w:val="0"/>
      <w:marTop w:val="0"/>
      <w:marBottom w:val="0"/>
      <w:divBdr>
        <w:top w:val="none" w:sz="0" w:space="0" w:color="auto"/>
        <w:left w:val="none" w:sz="0" w:space="0" w:color="auto"/>
        <w:bottom w:val="none" w:sz="0" w:space="0" w:color="auto"/>
        <w:right w:val="none" w:sz="0" w:space="0" w:color="auto"/>
      </w:divBdr>
    </w:div>
    <w:div w:id="168643011">
      <w:bodyDiv w:val="1"/>
      <w:marLeft w:val="0"/>
      <w:marRight w:val="0"/>
      <w:marTop w:val="0"/>
      <w:marBottom w:val="0"/>
      <w:divBdr>
        <w:top w:val="none" w:sz="0" w:space="0" w:color="auto"/>
        <w:left w:val="none" w:sz="0" w:space="0" w:color="auto"/>
        <w:bottom w:val="none" w:sz="0" w:space="0" w:color="auto"/>
        <w:right w:val="none" w:sz="0" w:space="0" w:color="auto"/>
      </w:divBdr>
    </w:div>
    <w:div w:id="476342874">
      <w:bodyDiv w:val="1"/>
      <w:marLeft w:val="0"/>
      <w:marRight w:val="0"/>
      <w:marTop w:val="0"/>
      <w:marBottom w:val="0"/>
      <w:divBdr>
        <w:top w:val="none" w:sz="0" w:space="0" w:color="auto"/>
        <w:left w:val="none" w:sz="0" w:space="0" w:color="auto"/>
        <w:bottom w:val="none" w:sz="0" w:space="0" w:color="auto"/>
        <w:right w:val="none" w:sz="0" w:space="0" w:color="auto"/>
      </w:divBdr>
    </w:div>
    <w:div w:id="658193895">
      <w:bodyDiv w:val="1"/>
      <w:marLeft w:val="0"/>
      <w:marRight w:val="0"/>
      <w:marTop w:val="0"/>
      <w:marBottom w:val="0"/>
      <w:divBdr>
        <w:top w:val="none" w:sz="0" w:space="0" w:color="auto"/>
        <w:left w:val="none" w:sz="0" w:space="0" w:color="auto"/>
        <w:bottom w:val="none" w:sz="0" w:space="0" w:color="auto"/>
        <w:right w:val="none" w:sz="0" w:space="0" w:color="auto"/>
      </w:divBdr>
    </w:div>
    <w:div w:id="906383287">
      <w:bodyDiv w:val="1"/>
      <w:marLeft w:val="0"/>
      <w:marRight w:val="0"/>
      <w:marTop w:val="0"/>
      <w:marBottom w:val="0"/>
      <w:divBdr>
        <w:top w:val="none" w:sz="0" w:space="0" w:color="auto"/>
        <w:left w:val="none" w:sz="0" w:space="0" w:color="auto"/>
        <w:bottom w:val="none" w:sz="0" w:space="0" w:color="auto"/>
        <w:right w:val="none" w:sz="0" w:space="0" w:color="auto"/>
      </w:divBdr>
    </w:div>
    <w:div w:id="1083721188">
      <w:bodyDiv w:val="1"/>
      <w:marLeft w:val="0"/>
      <w:marRight w:val="0"/>
      <w:marTop w:val="0"/>
      <w:marBottom w:val="0"/>
      <w:divBdr>
        <w:top w:val="none" w:sz="0" w:space="0" w:color="auto"/>
        <w:left w:val="none" w:sz="0" w:space="0" w:color="auto"/>
        <w:bottom w:val="none" w:sz="0" w:space="0" w:color="auto"/>
        <w:right w:val="none" w:sz="0" w:space="0" w:color="auto"/>
      </w:divBdr>
    </w:div>
    <w:div w:id="1312439441">
      <w:bodyDiv w:val="1"/>
      <w:marLeft w:val="0"/>
      <w:marRight w:val="0"/>
      <w:marTop w:val="0"/>
      <w:marBottom w:val="0"/>
      <w:divBdr>
        <w:top w:val="none" w:sz="0" w:space="0" w:color="auto"/>
        <w:left w:val="none" w:sz="0" w:space="0" w:color="auto"/>
        <w:bottom w:val="none" w:sz="0" w:space="0" w:color="auto"/>
        <w:right w:val="none" w:sz="0" w:space="0" w:color="auto"/>
      </w:divBdr>
    </w:div>
    <w:div w:id="1723090296">
      <w:bodyDiv w:val="1"/>
      <w:marLeft w:val="0"/>
      <w:marRight w:val="0"/>
      <w:marTop w:val="0"/>
      <w:marBottom w:val="0"/>
      <w:divBdr>
        <w:top w:val="none" w:sz="0" w:space="0" w:color="auto"/>
        <w:left w:val="none" w:sz="0" w:space="0" w:color="auto"/>
        <w:bottom w:val="none" w:sz="0" w:space="0" w:color="auto"/>
        <w:right w:val="none" w:sz="0" w:space="0" w:color="auto"/>
      </w:divBdr>
    </w:div>
    <w:div w:id="2072650995">
      <w:bodyDiv w:val="1"/>
      <w:marLeft w:val="0"/>
      <w:marRight w:val="0"/>
      <w:marTop w:val="0"/>
      <w:marBottom w:val="0"/>
      <w:divBdr>
        <w:top w:val="none" w:sz="0" w:space="0" w:color="auto"/>
        <w:left w:val="none" w:sz="0" w:space="0" w:color="auto"/>
        <w:bottom w:val="none" w:sz="0" w:space="0" w:color="auto"/>
        <w:right w:val="none" w:sz="0" w:space="0" w:color="auto"/>
      </w:divBdr>
    </w:div>
    <w:div w:id="21325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persalud.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NUMERO</a:t>
            </a:r>
            <a:r>
              <a:rPr lang="es-CO" baseline="0"/>
              <a:t> DE AFILIADOS RS DE LAS EAPB A LAS CUALES SE LEVANTO LA MEDIDA DE LIMITACION DE AFILIACION  COMPARACION MESES DE FEBRERO -MARZO-ABRIL  2020</a:t>
            </a:r>
            <a:endParaRPr lang="es-CO"/>
          </a:p>
        </c:rich>
      </c:tx>
      <c:overlay val="0"/>
      <c:spPr>
        <a:noFill/>
        <a:ln>
          <a:noFill/>
        </a:ln>
        <a:effectLst/>
      </c:spPr>
    </c:title>
    <c:autoTitleDeleted val="0"/>
    <c:plotArea>
      <c:layout/>
      <c:barChart>
        <c:barDir val="bar"/>
        <c:grouping val="clustered"/>
        <c:varyColors val="0"/>
        <c:ser>
          <c:idx val="0"/>
          <c:order val="0"/>
          <c:tx>
            <c:strRef>
              <c:f>Hoja3!$B$3:$B$4</c:f>
              <c:strCache>
                <c:ptCount val="2"/>
                <c:pt idx="0">
                  <c:v>AFILIADOS REGIMEN SUBSIDIADO </c:v>
                </c:pt>
                <c:pt idx="1">
                  <c:v>ABRIL/22 PARCIAL </c:v>
                </c:pt>
              </c:strCache>
            </c:strRef>
          </c:tx>
          <c:spPr>
            <a:solidFill>
              <a:schemeClr val="accent6"/>
            </a:solidFill>
            <a:ln>
              <a:noFill/>
            </a:ln>
            <a:effectLst/>
          </c:spPr>
          <c:invertIfNegative val="0"/>
          <c:cat>
            <c:strRef>
              <c:f>Hoja3!$A$5:$A$18</c:f>
              <c:strCache>
                <c:ptCount val="14"/>
                <c:pt idx="0">
                  <c:v> COMFAMILIAR CARTAGENA</c:v>
                </c:pt>
                <c:pt idx="1">
                  <c:v> COMFAMILIAR HUILA</c:v>
                </c:pt>
                <c:pt idx="2">
                  <c:v>COMFASUCRE</c:v>
                </c:pt>
                <c:pt idx="3">
                  <c:v>COMFACUNDI</c:v>
                </c:pt>
                <c:pt idx="4">
                  <c:v> COMFACHOCO</c:v>
                </c:pt>
                <c:pt idx="5">
                  <c:v> CONVIDA </c:v>
                </c:pt>
                <c:pt idx="6">
                  <c:v>CAPRESOCA </c:v>
                </c:pt>
                <c:pt idx="7">
                  <c:v> DUSAKAWI</c:v>
                </c:pt>
                <c:pt idx="8">
                  <c:v>SAVIA SALUD </c:v>
                </c:pt>
                <c:pt idx="9">
                  <c:v>ASMET  SALUD</c:v>
                </c:pt>
                <c:pt idx="10">
                  <c:v> AMBUQ</c:v>
                </c:pt>
                <c:pt idx="11">
                  <c:v>ECOOPSOS</c:v>
                </c:pt>
                <c:pt idx="12">
                  <c:v> EMSSANAR </c:v>
                </c:pt>
                <c:pt idx="13">
                  <c:v> COMPARTA</c:v>
                </c:pt>
              </c:strCache>
            </c:strRef>
          </c:cat>
          <c:val>
            <c:numRef>
              <c:f>Hoja3!$B$5:$B$18</c:f>
              <c:numCache>
                <c:formatCode>[$-10409]#,##0;\-#,##0</c:formatCode>
                <c:ptCount val="14"/>
                <c:pt idx="0">
                  <c:v>138714</c:v>
                </c:pt>
                <c:pt idx="1">
                  <c:v>539027</c:v>
                </c:pt>
                <c:pt idx="2">
                  <c:v>111272</c:v>
                </c:pt>
                <c:pt idx="3">
                  <c:v>168167</c:v>
                </c:pt>
                <c:pt idx="4">
                  <c:v>170387</c:v>
                </c:pt>
                <c:pt idx="5">
                  <c:v>489277</c:v>
                </c:pt>
                <c:pt idx="6">
                  <c:v>160277</c:v>
                </c:pt>
                <c:pt idx="7">
                  <c:v>232240</c:v>
                </c:pt>
                <c:pt idx="8">
                  <c:v>1577766</c:v>
                </c:pt>
                <c:pt idx="9">
                  <c:v>1822692</c:v>
                </c:pt>
                <c:pt idx="10">
                  <c:v>753040</c:v>
                </c:pt>
                <c:pt idx="11">
                  <c:v>315428</c:v>
                </c:pt>
                <c:pt idx="12">
                  <c:v>1795652</c:v>
                </c:pt>
                <c:pt idx="13">
                  <c:v>1482098</c:v>
                </c:pt>
              </c:numCache>
            </c:numRef>
          </c:val>
          <c:extLst>
            <c:ext xmlns:c16="http://schemas.microsoft.com/office/drawing/2014/chart" uri="{C3380CC4-5D6E-409C-BE32-E72D297353CC}">
              <c16:uniqueId val="{00000000-3B4F-4107-A184-F5384FF02F91}"/>
            </c:ext>
          </c:extLst>
        </c:ser>
        <c:ser>
          <c:idx val="1"/>
          <c:order val="1"/>
          <c:tx>
            <c:strRef>
              <c:f>Hoja3!$C$3:$C$4</c:f>
              <c:strCache>
                <c:ptCount val="2"/>
                <c:pt idx="0">
                  <c:v>AFILIADOS REGIMEN SUBSIDIADO </c:v>
                </c:pt>
                <c:pt idx="1">
                  <c:v>MARZO </c:v>
                </c:pt>
              </c:strCache>
            </c:strRef>
          </c:tx>
          <c:spPr>
            <a:solidFill>
              <a:schemeClr val="accent5"/>
            </a:solidFill>
            <a:ln>
              <a:noFill/>
            </a:ln>
            <a:effectLst/>
          </c:spPr>
          <c:invertIfNegative val="0"/>
          <c:cat>
            <c:strRef>
              <c:f>Hoja3!$A$5:$A$18</c:f>
              <c:strCache>
                <c:ptCount val="14"/>
                <c:pt idx="0">
                  <c:v> COMFAMILIAR CARTAGENA</c:v>
                </c:pt>
                <c:pt idx="1">
                  <c:v> COMFAMILIAR HUILA</c:v>
                </c:pt>
                <c:pt idx="2">
                  <c:v>COMFASUCRE</c:v>
                </c:pt>
                <c:pt idx="3">
                  <c:v>COMFACUNDI</c:v>
                </c:pt>
                <c:pt idx="4">
                  <c:v> COMFACHOCO</c:v>
                </c:pt>
                <c:pt idx="5">
                  <c:v> CONVIDA </c:v>
                </c:pt>
                <c:pt idx="6">
                  <c:v>CAPRESOCA </c:v>
                </c:pt>
                <c:pt idx="7">
                  <c:v> DUSAKAWI</c:v>
                </c:pt>
                <c:pt idx="8">
                  <c:v>SAVIA SALUD </c:v>
                </c:pt>
                <c:pt idx="9">
                  <c:v>ASMET  SALUD</c:v>
                </c:pt>
                <c:pt idx="10">
                  <c:v> AMBUQ</c:v>
                </c:pt>
                <c:pt idx="11">
                  <c:v>ECOOPSOS</c:v>
                </c:pt>
                <c:pt idx="12">
                  <c:v> EMSSANAR </c:v>
                </c:pt>
                <c:pt idx="13">
                  <c:v> COMPARTA</c:v>
                </c:pt>
              </c:strCache>
            </c:strRef>
          </c:cat>
          <c:val>
            <c:numRef>
              <c:f>Hoja3!$C$5:$C$18</c:f>
              <c:numCache>
                <c:formatCode>[$-10409]#,##0;\-#,##0</c:formatCode>
                <c:ptCount val="14"/>
                <c:pt idx="0">
                  <c:v>136569</c:v>
                </c:pt>
                <c:pt idx="1">
                  <c:v>539510</c:v>
                </c:pt>
                <c:pt idx="2">
                  <c:v>108685</c:v>
                </c:pt>
                <c:pt idx="3">
                  <c:v>166762</c:v>
                </c:pt>
                <c:pt idx="4">
                  <c:v>170513</c:v>
                </c:pt>
                <c:pt idx="5">
                  <c:v>490782</c:v>
                </c:pt>
                <c:pt idx="6">
                  <c:v>161357</c:v>
                </c:pt>
                <c:pt idx="7">
                  <c:v>232020</c:v>
                </c:pt>
                <c:pt idx="8">
                  <c:v>1554528</c:v>
                </c:pt>
                <c:pt idx="9">
                  <c:v>1816282</c:v>
                </c:pt>
                <c:pt idx="10">
                  <c:v>748304</c:v>
                </c:pt>
                <c:pt idx="11">
                  <c:v>314224</c:v>
                </c:pt>
                <c:pt idx="12">
                  <c:v>1796346</c:v>
                </c:pt>
                <c:pt idx="13">
                  <c:v>1480391</c:v>
                </c:pt>
              </c:numCache>
            </c:numRef>
          </c:val>
          <c:extLst>
            <c:ext xmlns:c16="http://schemas.microsoft.com/office/drawing/2014/chart" uri="{C3380CC4-5D6E-409C-BE32-E72D297353CC}">
              <c16:uniqueId val="{00000001-3B4F-4107-A184-F5384FF02F91}"/>
            </c:ext>
          </c:extLst>
        </c:ser>
        <c:ser>
          <c:idx val="2"/>
          <c:order val="2"/>
          <c:tx>
            <c:strRef>
              <c:f>Hoja3!$D$3:$D$4</c:f>
              <c:strCache>
                <c:ptCount val="2"/>
                <c:pt idx="0">
                  <c:v>AFILIADOS REGIMEN SUBSIDIADO </c:v>
                </c:pt>
                <c:pt idx="1">
                  <c:v>FEBRERO</c:v>
                </c:pt>
              </c:strCache>
            </c:strRef>
          </c:tx>
          <c:spPr>
            <a:solidFill>
              <a:schemeClr val="accent4"/>
            </a:solidFill>
            <a:ln>
              <a:noFill/>
            </a:ln>
            <a:effectLst/>
          </c:spPr>
          <c:invertIfNegative val="0"/>
          <c:cat>
            <c:strRef>
              <c:f>Hoja3!$A$5:$A$18</c:f>
              <c:strCache>
                <c:ptCount val="14"/>
                <c:pt idx="0">
                  <c:v> COMFAMILIAR CARTAGENA</c:v>
                </c:pt>
                <c:pt idx="1">
                  <c:v> COMFAMILIAR HUILA</c:v>
                </c:pt>
                <c:pt idx="2">
                  <c:v>COMFASUCRE</c:v>
                </c:pt>
                <c:pt idx="3">
                  <c:v>COMFACUNDI</c:v>
                </c:pt>
                <c:pt idx="4">
                  <c:v> COMFACHOCO</c:v>
                </c:pt>
                <c:pt idx="5">
                  <c:v> CONVIDA </c:v>
                </c:pt>
                <c:pt idx="6">
                  <c:v>CAPRESOCA </c:v>
                </c:pt>
                <c:pt idx="7">
                  <c:v> DUSAKAWI</c:v>
                </c:pt>
                <c:pt idx="8">
                  <c:v>SAVIA SALUD </c:v>
                </c:pt>
                <c:pt idx="9">
                  <c:v>ASMET  SALUD</c:v>
                </c:pt>
                <c:pt idx="10">
                  <c:v> AMBUQ</c:v>
                </c:pt>
                <c:pt idx="11">
                  <c:v>ECOOPSOS</c:v>
                </c:pt>
                <c:pt idx="12">
                  <c:v> EMSSANAR </c:v>
                </c:pt>
                <c:pt idx="13">
                  <c:v> COMPARTA</c:v>
                </c:pt>
              </c:strCache>
            </c:strRef>
          </c:cat>
          <c:val>
            <c:numRef>
              <c:f>Hoja3!$D$5:$D$18</c:f>
              <c:numCache>
                <c:formatCode>[$-10409]#,##0;\-#,##0</c:formatCode>
                <c:ptCount val="14"/>
                <c:pt idx="0">
                  <c:v>138171</c:v>
                </c:pt>
                <c:pt idx="1">
                  <c:v>542292</c:v>
                </c:pt>
                <c:pt idx="2">
                  <c:v>108994</c:v>
                </c:pt>
                <c:pt idx="3">
                  <c:v>168953</c:v>
                </c:pt>
                <c:pt idx="4">
                  <c:v>171586</c:v>
                </c:pt>
                <c:pt idx="5">
                  <c:v>492557</c:v>
                </c:pt>
                <c:pt idx="6">
                  <c:v>161623</c:v>
                </c:pt>
                <c:pt idx="7">
                  <c:v>231925</c:v>
                </c:pt>
                <c:pt idx="8">
                  <c:v>1560825</c:v>
                </c:pt>
                <c:pt idx="9">
                  <c:v>1822920</c:v>
                </c:pt>
                <c:pt idx="10">
                  <c:v>752342</c:v>
                </c:pt>
                <c:pt idx="11">
                  <c:v>315402</c:v>
                </c:pt>
                <c:pt idx="12">
                  <c:v>1804544</c:v>
                </c:pt>
                <c:pt idx="13">
                  <c:v>1487594</c:v>
                </c:pt>
              </c:numCache>
            </c:numRef>
          </c:val>
          <c:extLst>
            <c:ext xmlns:c16="http://schemas.microsoft.com/office/drawing/2014/chart" uri="{C3380CC4-5D6E-409C-BE32-E72D297353CC}">
              <c16:uniqueId val="{00000002-3B4F-4107-A184-F5384FF02F91}"/>
            </c:ext>
          </c:extLst>
        </c:ser>
        <c:dLbls>
          <c:showLegendKey val="0"/>
          <c:showVal val="0"/>
          <c:showCatName val="0"/>
          <c:showSerName val="0"/>
          <c:showPercent val="0"/>
          <c:showBubbleSize val="0"/>
        </c:dLbls>
        <c:gapWidth val="182"/>
        <c:axId val="151438464"/>
        <c:axId val="151440000"/>
      </c:barChart>
      <c:catAx>
        <c:axId val="15143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1440000"/>
        <c:crosses val="autoZero"/>
        <c:auto val="1"/>
        <c:lblAlgn val="ctr"/>
        <c:lblOffset val="100"/>
        <c:noMultiLvlLbl val="0"/>
      </c:catAx>
      <c:valAx>
        <c:axId val="151440000"/>
        <c:scaling>
          <c:orientation val="minMax"/>
        </c:scaling>
        <c:delete val="0"/>
        <c:axPos val="b"/>
        <c:majorGridlines>
          <c:spPr>
            <a:ln w="9525" cap="flat" cmpd="sng" algn="ctr">
              <a:solidFill>
                <a:schemeClr val="tx1">
                  <a:lumMod val="15000"/>
                  <a:lumOff val="85000"/>
                </a:schemeClr>
              </a:solidFill>
              <a:round/>
            </a:ln>
            <a:effectLst/>
          </c:spPr>
        </c:majorGridlines>
        <c:numFmt formatCode="[$-10409]#,##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143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6010</Words>
  <Characters>33060</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dc:creator>
  <cp:lastModifiedBy>hasbleidy suarez</cp:lastModifiedBy>
  <cp:revision>2</cp:revision>
  <cp:lastPrinted>2020-04-23T13:10:00Z</cp:lastPrinted>
  <dcterms:created xsi:type="dcterms:W3CDTF">2020-04-24T21:51:00Z</dcterms:created>
  <dcterms:modified xsi:type="dcterms:W3CDTF">2020-04-24T21:51:00Z</dcterms:modified>
</cp:coreProperties>
</file>