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42" w:rsidRPr="00C57142" w:rsidRDefault="00C57142" w:rsidP="00C57142">
      <w:pPr>
        <w:spacing w:before="240" w:after="240" w:line="240" w:lineRule="auto"/>
        <w:jc w:val="both"/>
        <w:rPr>
          <w:b/>
        </w:rPr>
      </w:pPr>
      <w:bookmarkStart w:id="0" w:name="_GoBack"/>
      <w:bookmarkEnd w:id="0"/>
      <w:r w:rsidRPr="00C57142">
        <w:rPr>
          <w:b/>
        </w:rPr>
        <w:t>PROPOSICIÓN No. 139 HS EDWIN GILBERTO BALLESTEROS ARCHILA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  <w:color w:val="FF0000"/>
          <w:u w:val="single"/>
        </w:rPr>
      </w:pPr>
      <w:r w:rsidRPr="00C57142">
        <w:rPr>
          <w:b/>
          <w:color w:val="FF0000"/>
          <w:u w:val="single"/>
        </w:rPr>
        <w:t xml:space="preserve"> 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</w:rPr>
      </w:pPr>
      <w:r w:rsidRPr="00C57142">
        <w:rPr>
          <w:b/>
        </w:rPr>
        <w:t xml:space="preserve"> 2.</w:t>
      </w:r>
      <w:r w:rsidRPr="00C57142">
        <w:t xml:space="preserve"> </w:t>
      </w:r>
      <w:r w:rsidRPr="00C57142">
        <w:rPr>
          <w:b/>
        </w:rPr>
        <w:t>¿Cuántas personas privadas de la libertad saldrán de las cárceles a cumplir prisión preventiva domiciliaria con ocasión de la expedición del Decreto 546 del 14 de abril de 2020? ¿Qué medidas se han adoptado en materia judicial y carcelaria para atender lo dispuesto en este decreto?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</w:rPr>
      </w:pPr>
      <w:r w:rsidRPr="00C57142">
        <w:rPr>
          <w:b/>
        </w:rPr>
        <w:t xml:space="preserve"> Respuesta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</w:rPr>
      </w:pPr>
      <w:r w:rsidRPr="00C57142">
        <w:t>Teniendo en cuenta lo contemplado en el Decreto Legislativo 546 de 2020, con relación a la Población Privada de la Libertad que podría ser beneficiada con la medida de detención y prisión domiciliaria, se estima la salida de aproximadamente 5.064 PPL. Es importante tener en cuenta, que son los jueces de ejecución de penas y medidas de seguridad, quienes determinarán, una vez revisada la documentación correspondiente, la aplicación del beneficio.</w:t>
      </w:r>
      <w:r w:rsidRPr="00C57142">
        <w:rPr>
          <w:b/>
        </w:rPr>
        <w:t xml:space="preserve"> </w:t>
      </w:r>
    </w:p>
    <w:p w:rsidR="00C57142" w:rsidRPr="00C57142" w:rsidRDefault="00C57142" w:rsidP="00C57142">
      <w:pPr>
        <w:spacing w:before="240" w:after="240" w:line="240" w:lineRule="auto"/>
        <w:jc w:val="center"/>
        <w:rPr>
          <w:b/>
        </w:rPr>
      </w:pPr>
    </w:p>
    <w:p w:rsidR="00C57142" w:rsidRPr="00C57142" w:rsidRDefault="00C57142" w:rsidP="00C57142">
      <w:pPr>
        <w:spacing w:before="240" w:after="240" w:line="240" w:lineRule="auto"/>
        <w:jc w:val="center"/>
        <w:rPr>
          <w:b/>
        </w:rPr>
      </w:pPr>
      <w:r w:rsidRPr="00C57142">
        <w:rPr>
          <w:b/>
        </w:rPr>
        <w:t>PPL beneficiaria detención y prisión domiciliaria</w:t>
      </w:r>
    </w:p>
    <w:p w:rsidR="00C57142" w:rsidRPr="00C57142" w:rsidRDefault="00C57142" w:rsidP="00C57142">
      <w:pPr>
        <w:spacing w:before="240" w:after="240" w:line="240" w:lineRule="auto"/>
        <w:jc w:val="center"/>
        <w:rPr>
          <w:b/>
        </w:rPr>
      </w:pPr>
      <w:r w:rsidRPr="00C57142">
        <w:rPr>
          <w:b/>
        </w:rPr>
        <w:t>Decreto 546 de 2020</w:t>
      </w:r>
    </w:p>
    <w:p w:rsidR="00C57142" w:rsidRPr="00C57142" w:rsidRDefault="00C57142" w:rsidP="00C57142">
      <w:pPr>
        <w:spacing w:before="240" w:after="240" w:line="240" w:lineRule="auto"/>
        <w:jc w:val="center"/>
        <w:rPr>
          <w:b/>
        </w:rPr>
      </w:pPr>
      <w:r w:rsidRPr="00C57142">
        <w:rPr>
          <w:b/>
          <w:noProof/>
          <w:lang w:val="es-CO"/>
        </w:rPr>
        <w:drawing>
          <wp:inline distT="114300" distB="114300" distL="114300" distR="114300" wp14:anchorId="357A0F5E" wp14:editId="26AC6802">
            <wp:extent cx="3657600" cy="13716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57142" w:rsidRPr="00C57142" w:rsidRDefault="00C57142" w:rsidP="00C57142">
      <w:pPr>
        <w:spacing w:before="240" w:after="240" w:line="240" w:lineRule="auto"/>
        <w:jc w:val="center"/>
        <w:rPr>
          <w:b/>
        </w:rPr>
      </w:pPr>
      <w:r w:rsidRPr="00C57142">
        <w:rPr>
          <w:b/>
        </w:rPr>
        <w:t>Fuente. OFISI INPEC</w:t>
      </w:r>
    </w:p>
    <w:p w:rsidR="00C57142" w:rsidRPr="00C57142" w:rsidRDefault="00C57142" w:rsidP="00C57142">
      <w:pPr>
        <w:spacing w:before="240" w:after="240" w:line="240" w:lineRule="auto"/>
        <w:jc w:val="both"/>
      </w:pPr>
      <w:r w:rsidRPr="00C57142">
        <w:rPr>
          <w:b/>
        </w:rPr>
        <w:t xml:space="preserve"> </w:t>
      </w:r>
      <w:r w:rsidRPr="00C57142">
        <w:t xml:space="preserve"> Adicionalmente, a la fecha, se han concedido por autoridad competente, 207 medidas, de las cuales 162 ya fueron ejecutadas y 45 están pendientes por salir.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</w:rPr>
      </w:pPr>
      <w:r w:rsidRPr="00C57142">
        <w:rPr>
          <w:b/>
        </w:rPr>
        <w:t xml:space="preserve">  3.</w:t>
      </w:r>
      <w:r>
        <w:t xml:space="preserve"> </w:t>
      </w:r>
      <w:r w:rsidRPr="00C57142">
        <w:rPr>
          <w:b/>
        </w:rPr>
        <w:t>¿Qué mecanismos de control serán implementados por el INPEC para las personas que saldrán de las cárceles a cumplir prisión domiciliaria, con base en lo dispuesto en el Decreto 546 del 14 de abril de 2020 y cómo se garantizará que no exista afectación a la seguridad ciudadana por cuenta de estas personas?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</w:rPr>
      </w:pPr>
      <w:r w:rsidRPr="00C57142">
        <w:rPr>
          <w:b/>
        </w:rPr>
        <w:t xml:space="preserve"> Respuesta</w:t>
      </w:r>
    </w:p>
    <w:p w:rsidR="00C57142" w:rsidRPr="00C57142" w:rsidRDefault="00C57142" w:rsidP="00C57142">
      <w:pPr>
        <w:spacing w:before="240" w:after="240" w:line="240" w:lineRule="auto"/>
        <w:jc w:val="both"/>
      </w:pPr>
      <w:r w:rsidRPr="00C57142">
        <w:t>La Dirección General del INPEC emitió la circular 000020 del 20 de abril de 2020 en la cual definió cada una de las actividades tendientes a dar cumplimiento a las disposiciones ordenadas en Decreto Legislativo 546 de 2020.</w:t>
      </w:r>
    </w:p>
    <w:p w:rsidR="00C57142" w:rsidRPr="00C57142" w:rsidRDefault="00C57142" w:rsidP="00C57142">
      <w:pPr>
        <w:spacing w:before="240" w:after="240" w:line="240" w:lineRule="auto"/>
        <w:jc w:val="both"/>
        <w:rPr>
          <w:b/>
          <w:color w:val="FF0000"/>
          <w:highlight w:val="yellow"/>
        </w:rPr>
      </w:pPr>
      <w:r w:rsidRPr="00C57142">
        <w:lastRenderedPageBreak/>
        <w:t>Los artículos 23 y 24 del Decreto Legislativo 546 de 2020, señala de manera expresa lo concerniente al control a la medida de prisión o detención domiciliaria otorgadas en virtud del mismo, y el procedimiento ante su incumplimiento. Asimismo, conforme a lo estipulado en el artículo 38 C del Código Penal, el juez de ejecución de penas ejercerá control a través del INPEC quien realizará visitas periódicas rindiendo los respectivos informes.</w:t>
      </w:r>
    </w:p>
    <w:p w:rsidR="000A7CDF" w:rsidRPr="00C57142" w:rsidRDefault="000A7CDF" w:rsidP="00C57142">
      <w:pPr>
        <w:spacing w:line="240" w:lineRule="auto"/>
      </w:pPr>
    </w:p>
    <w:sectPr w:rsidR="000A7CDF" w:rsidRPr="00C57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42"/>
    <w:rsid w:val="000A7CDF"/>
    <w:rsid w:val="00980D43"/>
    <w:rsid w:val="00C5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BCB61-7DD4-4B6E-B9D6-F55249EA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57142"/>
    <w:pPr>
      <w:spacing w:after="0" w:line="276" w:lineRule="auto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Erika Janeth Pérez Rodríguez</cp:lastModifiedBy>
  <cp:revision>2</cp:revision>
  <dcterms:created xsi:type="dcterms:W3CDTF">2020-04-30T18:38:00Z</dcterms:created>
  <dcterms:modified xsi:type="dcterms:W3CDTF">2020-04-30T18:38:00Z</dcterms:modified>
</cp:coreProperties>
</file>