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D881D" w14:textId="77777777" w:rsidR="00374569" w:rsidRPr="00BE7F9D" w:rsidRDefault="00374569" w:rsidP="00C351B7">
      <w:pPr>
        <w:pStyle w:val="NormalWeb"/>
        <w:jc w:val="center"/>
        <w:rPr>
          <w:rFonts w:asciiTheme="minorHAnsi" w:hAnsiTheme="minorHAnsi" w:cs="Arial"/>
          <w:b/>
          <w:sz w:val="24"/>
          <w:szCs w:val="24"/>
          <w:lang w:val="es-ES_tradnl"/>
        </w:rPr>
      </w:pPr>
      <w:bookmarkStart w:id="0" w:name="_GoBack"/>
      <w:r w:rsidRPr="00BE7F9D">
        <w:rPr>
          <w:rFonts w:asciiTheme="minorHAnsi" w:hAnsiTheme="minorHAnsi" w:cs="Arial"/>
          <w:b/>
          <w:bCs/>
          <w:sz w:val="24"/>
          <w:szCs w:val="24"/>
          <w:lang w:val="es-ES_tradnl"/>
        </w:rPr>
        <w:t xml:space="preserve">PROYECTO DE LEY </w:t>
      </w:r>
      <w:r w:rsidRPr="00BE7F9D">
        <w:rPr>
          <w:rFonts w:asciiTheme="minorHAnsi" w:hAnsiTheme="minorHAnsi" w:cs="Arial"/>
          <w:b/>
          <w:bCs/>
          <w:noProof/>
          <w:sz w:val="24"/>
          <w:szCs w:val="24"/>
          <w:lang w:val="es-ES_tradnl" w:eastAsia="es-CO"/>
        </w:rPr>
        <w:t>__________________</w:t>
      </w:r>
      <w:r w:rsidRPr="00BE7F9D">
        <w:rPr>
          <w:rFonts w:asciiTheme="minorHAnsi" w:hAnsiTheme="minorHAnsi" w:cs="Arial"/>
          <w:b/>
          <w:sz w:val="24"/>
          <w:szCs w:val="24"/>
          <w:lang w:val="es-ES_tradnl"/>
        </w:rPr>
        <w:t xml:space="preserve"> </w:t>
      </w:r>
      <w:r w:rsidRPr="00BE7F9D">
        <w:rPr>
          <w:rFonts w:asciiTheme="minorHAnsi" w:hAnsiTheme="minorHAnsi" w:cs="Arial"/>
          <w:b/>
          <w:bCs/>
          <w:sz w:val="24"/>
          <w:szCs w:val="24"/>
          <w:lang w:val="es-ES_tradnl"/>
        </w:rPr>
        <w:t>DE 2019</w:t>
      </w:r>
    </w:p>
    <w:p w14:paraId="576BA2B1" w14:textId="39E5E34E" w:rsidR="00374569" w:rsidRDefault="00374569" w:rsidP="00374569">
      <w:pPr>
        <w:pStyle w:val="NormalWeb"/>
        <w:jc w:val="center"/>
        <w:rPr>
          <w:rFonts w:asciiTheme="minorHAnsi" w:hAnsiTheme="minorHAnsi" w:cs="Arial"/>
          <w:i/>
          <w:sz w:val="28"/>
          <w:szCs w:val="24"/>
          <w:lang w:val="es-ES_tradnl"/>
        </w:rPr>
      </w:pPr>
      <w:r w:rsidRPr="00BE7F9D">
        <w:rPr>
          <w:rFonts w:asciiTheme="minorHAnsi" w:hAnsiTheme="minorHAnsi" w:cs="Arial"/>
          <w:i/>
          <w:sz w:val="28"/>
          <w:szCs w:val="24"/>
          <w:lang w:val="es-ES_tradnl"/>
        </w:rPr>
        <w:t xml:space="preserve">“Por medio del cual se racionalizan trámites en el sector salud, a través de la creación de la Historia Clínica Electrónica </w:t>
      </w:r>
      <w:bookmarkEnd w:id="0"/>
      <w:r w:rsidRPr="00BE7F9D">
        <w:rPr>
          <w:rFonts w:asciiTheme="minorHAnsi" w:hAnsiTheme="minorHAnsi" w:cs="Arial"/>
          <w:i/>
          <w:sz w:val="28"/>
          <w:szCs w:val="24"/>
          <w:lang w:val="es-ES_tradnl"/>
        </w:rPr>
        <w:t>Única y se dictan otras disposiciones”.</w:t>
      </w:r>
    </w:p>
    <w:p w14:paraId="434E0B97" w14:textId="23ACA6B3" w:rsidR="00876E4E" w:rsidRDefault="00876E4E" w:rsidP="00876E4E">
      <w:pPr>
        <w:pStyle w:val="NormalWeb"/>
        <w:spacing w:before="0" w:beforeAutospacing="0" w:after="0" w:afterAutospacing="0" w:line="240" w:lineRule="auto"/>
        <w:jc w:val="center"/>
        <w:rPr>
          <w:rFonts w:asciiTheme="minorHAnsi" w:hAnsiTheme="minorHAnsi" w:cs="Arial"/>
          <w:b/>
          <w:sz w:val="28"/>
          <w:szCs w:val="24"/>
          <w:lang w:val="es-ES_tradnl"/>
        </w:rPr>
      </w:pPr>
      <w:r>
        <w:rPr>
          <w:rFonts w:asciiTheme="minorHAnsi" w:hAnsiTheme="minorHAnsi" w:cs="Arial"/>
          <w:b/>
          <w:sz w:val="28"/>
          <w:szCs w:val="24"/>
          <w:lang w:val="es-ES_tradnl"/>
        </w:rPr>
        <w:t>EL CONGRESO DE COLOMBIA</w:t>
      </w:r>
    </w:p>
    <w:p w14:paraId="3183EC8E" w14:textId="0FC1A88C" w:rsidR="00876E4E" w:rsidRDefault="00876E4E" w:rsidP="00876E4E">
      <w:pPr>
        <w:pStyle w:val="NormalWeb"/>
        <w:spacing w:before="0" w:beforeAutospacing="0" w:after="0" w:afterAutospacing="0" w:line="240" w:lineRule="auto"/>
        <w:jc w:val="center"/>
        <w:rPr>
          <w:rFonts w:asciiTheme="minorHAnsi" w:hAnsiTheme="minorHAnsi" w:cs="Arial"/>
          <w:b/>
          <w:sz w:val="28"/>
          <w:szCs w:val="24"/>
          <w:lang w:val="es-ES_tradnl"/>
        </w:rPr>
      </w:pPr>
      <w:r>
        <w:rPr>
          <w:rFonts w:asciiTheme="minorHAnsi" w:hAnsiTheme="minorHAnsi" w:cs="Arial"/>
          <w:b/>
          <w:sz w:val="28"/>
          <w:szCs w:val="24"/>
          <w:lang w:val="es-ES_tradnl"/>
        </w:rPr>
        <w:t>DECRETA:</w:t>
      </w:r>
    </w:p>
    <w:p w14:paraId="136BC89F" w14:textId="77777777" w:rsidR="00876E4E" w:rsidRPr="00BE7F9D" w:rsidRDefault="00876E4E" w:rsidP="00876E4E">
      <w:pPr>
        <w:pStyle w:val="NormalWeb"/>
        <w:spacing w:before="0" w:beforeAutospacing="0" w:after="0" w:afterAutospacing="0" w:line="240" w:lineRule="auto"/>
        <w:jc w:val="center"/>
        <w:rPr>
          <w:rFonts w:asciiTheme="minorHAnsi" w:hAnsiTheme="minorHAnsi" w:cs="Arial"/>
          <w:b/>
          <w:sz w:val="28"/>
          <w:szCs w:val="24"/>
          <w:lang w:val="es-ES_tradnl"/>
        </w:rPr>
      </w:pPr>
    </w:p>
    <w:p w14:paraId="574D43A8"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CAPÍTULO I.</w:t>
      </w:r>
    </w:p>
    <w:p w14:paraId="4A295853"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Objeto, Creación, Sujetos Obligados, Custodia y Guarda.</w:t>
      </w:r>
    </w:p>
    <w:p w14:paraId="2F2E4F41"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 OBJETO.</w:t>
      </w:r>
      <w:r w:rsidRPr="00BE7F9D">
        <w:rPr>
          <w:rFonts w:asciiTheme="minorHAnsi" w:hAnsiTheme="minorHAnsi" w:cs="Arial"/>
          <w:sz w:val="24"/>
          <w:szCs w:val="24"/>
          <w:lang w:val="es-ES_tradnl"/>
        </w:rPr>
        <w:t xml:space="preserve"> La presente ley tiene por objeto facilitar, agilizar y garantizar el acceso y ejercicio de los derechos a la salud y a la información de las personas, combatir la corrupción y fomentar la competitividad, mediante la creación de la Historia Clínica Electrónica Única, en la cual se consignarán todos los datos clínicos de cada persona o paciente desde el registro perinatal hasta el fallecimiento.</w:t>
      </w:r>
    </w:p>
    <w:p w14:paraId="1EA3480F"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2. CREACIÓN Y ADMINISTRACIÓN.</w:t>
      </w:r>
      <w:r w:rsidRPr="00BE7F9D">
        <w:rPr>
          <w:rFonts w:asciiTheme="minorHAnsi" w:hAnsiTheme="minorHAnsi" w:cs="Arial"/>
          <w:sz w:val="24"/>
          <w:szCs w:val="24"/>
          <w:lang w:val="es-ES_tradnl"/>
        </w:rPr>
        <w:t xml:space="preserve"> El Ministerio de Salud y Protección Social creará y administrará la Historia Clínica Electrónica Única, haciendo uso de la interoperabilidad y de las herramientas tecnológicas más apropiadas para cumplir con este fin, a la cual tendrán acceso las personas o los pacientes, todas las instituciones de salud, públicas o privadas, particulares o colectivas, administradoras o prestadoras del servicio de salud.</w:t>
      </w:r>
    </w:p>
    <w:p w14:paraId="791019F3"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PARÁGRAFO PRIMERO.</w:t>
      </w:r>
      <w:r w:rsidRPr="00BE7F9D">
        <w:rPr>
          <w:rFonts w:asciiTheme="minorHAnsi" w:hAnsiTheme="minorHAnsi" w:cs="Arial"/>
          <w:sz w:val="24"/>
          <w:szCs w:val="24"/>
          <w:lang w:val="es-ES_tradnl"/>
        </w:rPr>
        <w:t xml:space="preserve"> La Historia Clínica Electrónica Única deberá ser creada en un término máximo de veinticuatro (24) meses, contados a partir de la entrada en vigencia de la presente ley.</w:t>
      </w:r>
    </w:p>
    <w:p w14:paraId="79C06973"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PARÁGRAFO TRANSITORIO.</w:t>
      </w:r>
      <w:r w:rsidRPr="00BE7F9D">
        <w:rPr>
          <w:rFonts w:asciiTheme="minorHAnsi" w:hAnsiTheme="minorHAnsi" w:cs="Arial"/>
          <w:sz w:val="24"/>
          <w:szCs w:val="24"/>
          <w:lang w:val="es-ES_tradnl"/>
        </w:rPr>
        <w:t xml:space="preserve"> Una vez creada la Historia Clínica Electrónica Única, los sujetos obligados del artículo tercero de la presente ley deberán subir toda la información que reposa en las historias clínicas físicas de las personas o pacientes vivos, dentro de los cinco (5) años siguientes a su creación.</w:t>
      </w:r>
    </w:p>
    <w:p w14:paraId="659A4973"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3. SUJETOS OBLIGADOS.</w:t>
      </w:r>
      <w:r w:rsidRPr="00BE7F9D">
        <w:rPr>
          <w:rFonts w:asciiTheme="minorHAnsi" w:hAnsiTheme="minorHAnsi" w:cs="Arial"/>
          <w:sz w:val="24"/>
          <w:szCs w:val="24"/>
          <w:lang w:val="es-ES_tradnl"/>
        </w:rPr>
        <w:t xml:space="preserve"> Todas las instituciones de salud, públicas o privadas, particulares o colectivas, administradoras o prestadoras del servicio de salud, así como los profesionales de la salud, están obligados a subir en línea, a la Historia Clínica Electrónica Única, todos los datos clínicos de las personas o pacientes, desde el registro perinatal hasta el fallecimiento. </w:t>
      </w:r>
    </w:p>
    <w:p w14:paraId="6B00B789" w14:textId="29E9567B" w:rsidR="00374569" w:rsidRPr="00BE7F9D" w:rsidRDefault="00374569" w:rsidP="00374569">
      <w:pPr>
        <w:shd w:val="clear" w:color="auto" w:fill="FFFFFF" w:themeFill="background1"/>
        <w:jc w:val="both"/>
        <w:rPr>
          <w:rFonts w:asciiTheme="minorHAnsi" w:hAnsiTheme="minorHAnsi" w:cs="Arial"/>
          <w:sz w:val="24"/>
          <w:szCs w:val="24"/>
          <w:lang w:val="es-ES_tradnl"/>
        </w:rPr>
      </w:pPr>
      <w:r w:rsidRPr="00BE7F9D">
        <w:rPr>
          <w:rFonts w:asciiTheme="minorHAnsi" w:hAnsiTheme="minorHAnsi" w:cs="Arial"/>
          <w:b/>
          <w:sz w:val="24"/>
          <w:szCs w:val="24"/>
          <w:lang w:val="es-ES_tradnl"/>
        </w:rPr>
        <w:lastRenderedPageBreak/>
        <w:t>PARÁGRAFO PRIMERO.</w:t>
      </w:r>
      <w:r w:rsidRPr="00BE7F9D">
        <w:rPr>
          <w:rFonts w:asciiTheme="minorHAnsi" w:hAnsiTheme="minorHAnsi" w:cs="Arial"/>
          <w:sz w:val="24"/>
          <w:szCs w:val="24"/>
          <w:lang w:val="es-ES_tradnl"/>
        </w:rPr>
        <w:t xml:space="preserve"> Si los sujetos obligados en el inciso anterior no cuentan con las condiciones tecnológicas y téc</w:t>
      </w:r>
      <w:r w:rsidR="00EF5221">
        <w:rPr>
          <w:rFonts w:asciiTheme="minorHAnsi" w:hAnsiTheme="minorHAnsi" w:cs="Arial"/>
          <w:sz w:val="24"/>
          <w:szCs w:val="24"/>
          <w:lang w:val="es-ES_tradnl"/>
        </w:rPr>
        <w:t xml:space="preserve">nicas, tendrán plazo hasta el tiempo que establezca el Ministerio de Salud y Protección Social </w:t>
      </w:r>
      <w:r w:rsidRPr="00BE7F9D">
        <w:rPr>
          <w:rFonts w:asciiTheme="minorHAnsi" w:hAnsiTheme="minorHAnsi" w:cs="Arial"/>
          <w:sz w:val="24"/>
          <w:szCs w:val="24"/>
          <w:lang w:val="es-ES_tradnl"/>
        </w:rPr>
        <w:t>para subir los datos de las personas o pacientes a la Historia Clínica Electrónica Única.</w:t>
      </w:r>
    </w:p>
    <w:p w14:paraId="158DFF27"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PARÁGRAFO SEGUNDO.</w:t>
      </w:r>
      <w:r w:rsidRPr="00BE7F9D">
        <w:rPr>
          <w:rFonts w:asciiTheme="minorHAnsi" w:hAnsiTheme="minorHAnsi" w:cs="Arial"/>
          <w:sz w:val="24"/>
          <w:szCs w:val="24"/>
          <w:lang w:val="es-ES_tradnl"/>
        </w:rPr>
        <w:t xml:space="preserve"> Todos los sujetos obligados conforme a este artículo deberán, a más tardar para el año 2024, contar con las condiciones tecnológicas y técnicas para el cumplimiento de la presente ley.</w:t>
      </w:r>
    </w:p>
    <w:p w14:paraId="038242BA"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 xml:space="preserve">Artículo 4. GUARDA Y CUSTODIA. </w:t>
      </w:r>
      <w:r w:rsidRPr="00BE7F9D">
        <w:rPr>
          <w:rFonts w:asciiTheme="minorHAnsi" w:hAnsiTheme="minorHAnsi" w:cs="Arial"/>
          <w:sz w:val="24"/>
          <w:szCs w:val="24"/>
          <w:lang w:val="es-ES_tradnl"/>
        </w:rPr>
        <w:t>Todas las instituciones de salud, públicas o privadas, particulares o colectivas, administradoras o prestadoras del servicio de salud, seguirán teniendo la responsabilidad de la guarda y custodia de las historias clínicas de las personas o pacientes en sus propios sistemas tecnológicos de acuerdo con la ley vigente, pero deberán cargar toda la información de la que trata esta ley en la Historia Clínica Electrónica Única haciendo uso de la interoperabilidad.</w:t>
      </w:r>
    </w:p>
    <w:p w14:paraId="37469EF4"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CAPÍTULO II.</w:t>
      </w:r>
    </w:p>
    <w:p w14:paraId="2B4CD820"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Titularidad.</w:t>
      </w:r>
    </w:p>
    <w:p w14:paraId="3E0C032A"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5. TITULARIDAD.</w:t>
      </w:r>
      <w:r w:rsidRPr="00BE7F9D">
        <w:rPr>
          <w:rFonts w:asciiTheme="minorHAnsi" w:hAnsiTheme="minorHAnsi" w:cs="Arial"/>
          <w:sz w:val="24"/>
          <w:szCs w:val="24"/>
          <w:lang w:val="es-ES_tradnl"/>
        </w:rPr>
        <w:t xml:space="preserve"> Cada persona o paciente será titular de su Historia Clínica Electrónica Única, a la cual tendrán acceso los sujetos obligados en el artículo tercero de la presente ley, con el previo expreso consentimiento de la persona o paciente; en caso de que éste sea menor de edad el expreso consentimiento lo darán sus padres o quien sea su acudiente, o en caso de que éste no lo pueda dar por razones de salud, uno de sus familiares lo podrá dar, de acuerdo con las leyes vigentes relacionadas.</w:t>
      </w:r>
    </w:p>
    <w:p w14:paraId="6DE23D4B"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PARÁGRAFO.</w:t>
      </w:r>
      <w:r w:rsidRPr="00BE7F9D">
        <w:rPr>
          <w:rFonts w:asciiTheme="minorHAnsi" w:hAnsiTheme="minorHAnsi" w:cs="Arial"/>
          <w:sz w:val="24"/>
          <w:szCs w:val="24"/>
          <w:lang w:val="es-ES_tradnl"/>
        </w:rPr>
        <w:t xml:space="preserve"> El profesional de la salud quedará exonerado de solicitar el previo consentimiento de la persona o paciente de acuerdo con las leyes vigentes. </w:t>
      </w:r>
    </w:p>
    <w:p w14:paraId="1B565AB0"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6. AUTORIZACIÓN A TERCEROS.</w:t>
      </w:r>
      <w:r w:rsidRPr="00BE7F9D">
        <w:rPr>
          <w:rFonts w:asciiTheme="minorHAnsi" w:hAnsiTheme="minorHAnsi" w:cs="Arial"/>
          <w:sz w:val="24"/>
          <w:szCs w:val="24"/>
          <w:lang w:val="es-ES_tradnl"/>
        </w:rPr>
        <w:t xml:space="preserve"> Sólo la persona titular de la Historia Clínica Electrónica Única podrá autorizar el uso por terceros de la información total o parcial en ella contenida.</w:t>
      </w:r>
    </w:p>
    <w:p w14:paraId="5AE1CFE7"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CAPÍTULO III.</w:t>
      </w:r>
    </w:p>
    <w:p w14:paraId="23F1B313"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Contenido, Gratuidad y Autenticidad.</w:t>
      </w:r>
    </w:p>
    <w:p w14:paraId="0A6FB7CC"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lastRenderedPageBreak/>
        <w:t>Artículo 7. CONTENIDO.</w:t>
      </w:r>
      <w:r w:rsidRPr="00BE7F9D">
        <w:rPr>
          <w:rFonts w:asciiTheme="minorHAnsi" w:hAnsiTheme="minorHAnsi" w:cs="Arial"/>
          <w:sz w:val="24"/>
          <w:szCs w:val="24"/>
          <w:lang w:val="es-ES_tradnl"/>
        </w:rPr>
        <w:t xml:space="preserve"> La Historia Clínica Electrónica Única deberá contener los datos clínicos de la persona o paciente, de forma clara y de fácil entendimiento. </w:t>
      </w:r>
    </w:p>
    <w:p w14:paraId="7AEAC30E"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 xml:space="preserve">PARÁGRAFO. </w:t>
      </w:r>
      <w:r w:rsidRPr="00BE7F9D">
        <w:rPr>
          <w:rFonts w:asciiTheme="minorHAnsi" w:hAnsiTheme="minorHAnsi" w:cs="Arial"/>
          <w:sz w:val="24"/>
          <w:szCs w:val="24"/>
          <w:lang w:val="es-ES_tradnl"/>
        </w:rPr>
        <w:t xml:space="preserve">La información suministrada en ella no podrá ser alterada, sin que quede registrada la modificación de que se trate, aun en el caso de que ella tuviera por objeto subsanar un error. </w:t>
      </w:r>
    </w:p>
    <w:p w14:paraId="1B49E7E6"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En caso de ser necesaria la corrección de una información de Historia Clínica Electrónica Única, se agregará el nuevo dato con la fecha, hora, nombre e identificación de quien hizo la corrección, sin suprimir lo corregido y haciendo referencia al error que subsana.</w:t>
      </w:r>
    </w:p>
    <w:p w14:paraId="7D52271C"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8. GRATUIDAD.</w:t>
      </w:r>
      <w:r w:rsidRPr="00BE7F9D">
        <w:rPr>
          <w:rFonts w:asciiTheme="minorHAnsi" w:hAnsiTheme="minorHAnsi" w:cs="Arial"/>
          <w:sz w:val="24"/>
          <w:szCs w:val="24"/>
          <w:lang w:val="es-ES_tradnl"/>
        </w:rPr>
        <w:t xml:space="preserve"> Toda persona o paciente tendrá derecho a que las instituciones de salud, públicas o privadas, particulares o colectivas, administradoras o prestadoras del servicio de salud, previa solicitud, le suministren su historia clínica física y/o virtual de forma gratuita y en formato legible. </w:t>
      </w:r>
    </w:p>
    <w:p w14:paraId="53B36517"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Si la persona o paciente llegase a solicitar más de un ejemplar de su historia clínica física, a partir de la segunda copia, ésta tendrá el costo del valor de las impresiones o fotocopias.</w:t>
      </w:r>
    </w:p>
    <w:p w14:paraId="243A1061"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9. AUTENTICIDAD.</w:t>
      </w:r>
      <w:r w:rsidRPr="00BE7F9D">
        <w:rPr>
          <w:rFonts w:asciiTheme="minorHAnsi" w:hAnsiTheme="minorHAnsi" w:cs="Arial"/>
          <w:sz w:val="24"/>
          <w:szCs w:val="24"/>
          <w:lang w:val="es-ES_tradnl"/>
        </w:rPr>
        <w:t xml:space="preserve"> La Historia Clínica Electrónica Única se presumirá auténtica, siempre que su contenido esté validado por una o más firmas electrónicas, mediante claves u otras técnicas seguras de acuerdo con las normas vigentes que regulen la materia. </w:t>
      </w:r>
    </w:p>
    <w:p w14:paraId="629317BA"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CAPÍTULO IV.</w:t>
      </w:r>
    </w:p>
    <w:p w14:paraId="40022724"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Profesionales de la salud e Instituciones avaladas.</w:t>
      </w:r>
    </w:p>
    <w:p w14:paraId="2DA4717D" w14:textId="718D66FB"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10. PROFESIONALES DE LA SALUD AVALADOS PARA CARGAR INFORMACIÓN.</w:t>
      </w:r>
      <w:r w:rsidRPr="00BE7F9D">
        <w:rPr>
          <w:rFonts w:asciiTheme="minorHAnsi" w:hAnsiTheme="minorHAnsi" w:cs="Arial"/>
          <w:sz w:val="24"/>
          <w:szCs w:val="24"/>
          <w:lang w:val="es-ES_tradnl"/>
        </w:rPr>
        <w:t xml:space="preserve"> Solo los profesionales de la salud avalados por el Ministerio de Salud y Protección Social podrán subir en línea archivos a la</w:t>
      </w:r>
      <w:r w:rsidRPr="00BE7F9D">
        <w:rPr>
          <w:rFonts w:asciiTheme="minorHAnsi" w:hAnsiTheme="minorHAnsi" w:cs="Arial"/>
          <w:b/>
          <w:sz w:val="24"/>
          <w:szCs w:val="24"/>
          <w:lang w:val="es-ES_tradnl"/>
        </w:rPr>
        <w:t xml:space="preserve"> </w:t>
      </w:r>
      <w:r w:rsidRPr="00BE7F9D">
        <w:rPr>
          <w:rFonts w:asciiTheme="minorHAnsi" w:hAnsiTheme="minorHAnsi" w:cs="Arial"/>
          <w:sz w:val="24"/>
          <w:szCs w:val="24"/>
          <w:lang w:val="es-ES_tradnl"/>
        </w:rPr>
        <w:t>Historia Clínica Electrónica Única de cada persona o paciente.</w:t>
      </w:r>
    </w:p>
    <w:p w14:paraId="18A280FC" w14:textId="237ED7E6"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 xml:space="preserve">PARÁGRAFO. </w:t>
      </w:r>
      <w:r w:rsidRPr="00BE7F9D">
        <w:rPr>
          <w:rFonts w:asciiTheme="minorHAnsi" w:hAnsiTheme="minorHAnsi" w:cs="Arial"/>
          <w:sz w:val="24"/>
          <w:szCs w:val="24"/>
          <w:lang w:val="es-ES_tradnl"/>
        </w:rPr>
        <w:t>Los profesionales de la salud que hayan sido sancionados con suspensión temporal o definitiva de su tarjeta profesional no podrán</w:t>
      </w:r>
      <w:r w:rsidRPr="00BE7F9D">
        <w:rPr>
          <w:rFonts w:asciiTheme="minorHAnsi" w:hAnsiTheme="minorHAnsi" w:cs="Arial"/>
          <w:b/>
          <w:sz w:val="24"/>
          <w:szCs w:val="24"/>
          <w:lang w:val="es-ES_tradnl"/>
        </w:rPr>
        <w:t xml:space="preserve"> </w:t>
      </w:r>
      <w:r w:rsidRPr="00BE7F9D">
        <w:rPr>
          <w:rFonts w:asciiTheme="minorHAnsi" w:hAnsiTheme="minorHAnsi" w:cs="Arial"/>
          <w:sz w:val="24"/>
          <w:szCs w:val="24"/>
          <w:lang w:val="es-ES_tradnl"/>
        </w:rPr>
        <w:t>subir en línea archivos</w:t>
      </w:r>
      <w:r w:rsidR="009A12B5">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a la</w:t>
      </w:r>
      <w:r w:rsidRPr="00BE7F9D">
        <w:rPr>
          <w:rFonts w:asciiTheme="minorHAnsi" w:hAnsiTheme="minorHAnsi" w:cs="Arial"/>
          <w:b/>
          <w:sz w:val="24"/>
          <w:szCs w:val="24"/>
          <w:lang w:val="es-ES_tradnl"/>
        </w:rPr>
        <w:t xml:space="preserve"> </w:t>
      </w:r>
      <w:r w:rsidRPr="00BE7F9D">
        <w:rPr>
          <w:rFonts w:asciiTheme="minorHAnsi" w:hAnsiTheme="minorHAnsi" w:cs="Arial"/>
          <w:sz w:val="24"/>
          <w:szCs w:val="24"/>
          <w:lang w:val="es-ES_tradnl"/>
        </w:rPr>
        <w:t>Historia Clínica Electrónica Única</w:t>
      </w:r>
      <w:r w:rsidR="009A12B5">
        <w:rPr>
          <w:rFonts w:asciiTheme="minorHAnsi" w:hAnsiTheme="minorHAnsi" w:cs="Arial"/>
          <w:sz w:val="24"/>
          <w:szCs w:val="24"/>
          <w:lang w:val="es-ES_tradnl"/>
        </w:rPr>
        <w:t xml:space="preserve"> ni acceder a ella</w:t>
      </w:r>
      <w:r w:rsidRPr="00BE7F9D">
        <w:rPr>
          <w:rFonts w:asciiTheme="minorHAnsi" w:hAnsiTheme="minorHAnsi" w:cs="Arial"/>
          <w:sz w:val="24"/>
          <w:szCs w:val="24"/>
          <w:lang w:val="es-ES_tradnl"/>
        </w:rPr>
        <w:t>, hasta que, de ser el caso, su sanción haya terminado.</w:t>
      </w:r>
    </w:p>
    <w:p w14:paraId="2D3AFC58"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 xml:space="preserve">Artículo 11. REQUISITO PARA LA CONSTITUCIÓN DE INSTITUCIONES DE SALUD. </w:t>
      </w:r>
      <w:r w:rsidRPr="00BE7F9D">
        <w:rPr>
          <w:rFonts w:asciiTheme="minorHAnsi" w:hAnsiTheme="minorHAnsi" w:cs="Arial"/>
          <w:sz w:val="24"/>
          <w:szCs w:val="24"/>
          <w:lang w:val="es-ES_tradnl"/>
        </w:rPr>
        <w:t>Para la constitución de instituciones de salud, públicas o privadas, particulares o colectivas, administradoras o prestadoras del servicio de salud, será requisito habilitante y de funcionamiento darle cumplimiento a la presente ley.</w:t>
      </w:r>
    </w:p>
    <w:p w14:paraId="4AEF89AB" w14:textId="77777777" w:rsidR="00374569" w:rsidRPr="00BE7F9D" w:rsidRDefault="00374569" w:rsidP="00374569">
      <w:pPr>
        <w:jc w:val="both"/>
        <w:rPr>
          <w:rFonts w:asciiTheme="minorHAnsi" w:hAnsiTheme="minorHAnsi" w:cs="Arial"/>
          <w:sz w:val="24"/>
          <w:szCs w:val="24"/>
          <w:lang w:val="es-ES_tradnl"/>
        </w:rPr>
      </w:pPr>
    </w:p>
    <w:p w14:paraId="62814CD2"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CAPÍTULO V.</w:t>
      </w:r>
    </w:p>
    <w:p w14:paraId="156CFD1E" w14:textId="77777777" w:rsidR="00374569" w:rsidRPr="00BE7F9D" w:rsidRDefault="00374569" w:rsidP="0037456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Disposiciones Generales.</w:t>
      </w:r>
    </w:p>
    <w:p w14:paraId="11371FCC" w14:textId="77777777" w:rsidR="00374569" w:rsidRPr="00BE7F9D" w:rsidRDefault="00374569" w:rsidP="00374569">
      <w:pPr>
        <w:shd w:val="clear" w:color="auto" w:fill="FFFFFF" w:themeFill="background1"/>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12. REGLAMENTACIÓN.</w:t>
      </w:r>
      <w:r w:rsidRPr="00BE7F9D">
        <w:rPr>
          <w:rFonts w:asciiTheme="minorHAnsi" w:hAnsiTheme="minorHAnsi" w:cs="Arial"/>
          <w:sz w:val="24"/>
          <w:szCs w:val="24"/>
          <w:lang w:val="es-ES_tradnl"/>
        </w:rPr>
        <w:t xml:space="preserve"> El Gobierno Nacional, a través del Ministerio de Salud y Protección Social, reglamentará ésta en un término máximo de seis (6) meses, contados a partir de la entrada en vigencia de la presente ley.</w:t>
      </w:r>
    </w:p>
    <w:p w14:paraId="0ACB9BEC"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PARÁGRAFO.</w:t>
      </w:r>
      <w:r w:rsidRPr="00BE7F9D">
        <w:rPr>
          <w:rFonts w:asciiTheme="minorHAnsi" w:hAnsiTheme="minorHAnsi" w:cs="Arial"/>
          <w:sz w:val="24"/>
          <w:szCs w:val="24"/>
          <w:lang w:val="es-ES_tradnl"/>
        </w:rPr>
        <w:t xml:space="preserve"> El Ministerio de Tecnologías de la Información y las Comunicaciones reglamentará junto con el Ministerio de Salud y Protección Social, lo concerniente con los temas tecnológicos. </w:t>
      </w:r>
    </w:p>
    <w:p w14:paraId="402952CC" w14:textId="0EA8E729" w:rsidR="00374569" w:rsidRPr="00BE7F9D" w:rsidRDefault="00374569" w:rsidP="00374569">
      <w:pPr>
        <w:shd w:val="clear" w:color="auto" w:fill="FFFFFF" w:themeFill="background1"/>
        <w:jc w:val="both"/>
        <w:rPr>
          <w:rFonts w:ascii="Calibri" w:hAnsi="Calibri" w:cs="Arial"/>
          <w:b/>
          <w:sz w:val="24"/>
          <w:szCs w:val="24"/>
          <w:lang w:val="es-ES_tradnl"/>
        </w:rPr>
      </w:pPr>
      <w:r w:rsidRPr="00BE7F9D">
        <w:rPr>
          <w:rFonts w:ascii="Calibri" w:hAnsi="Calibri" w:cs="Arial"/>
          <w:b/>
          <w:sz w:val="24"/>
          <w:szCs w:val="24"/>
          <w:lang w:val="es-ES_tradnl"/>
        </w:rPr>
        <w:t xml:space="preserve">Artículo 13. REPORTES OBLIGATORIOS DE SALUD PÚBLICA. </w:t>
      </w:r>
      <w:r w:rsidRPr="00BE7F9D">
        <w:rPr>
          <w:rFonts w:ascii="Calibri" w:hAnsi="Calibri" w:cs="Arial"/>
          <w:sz w:val="24"/>
          <w:szCs w:val="24"/>
          <w:lang w:val="es-ES_tradnl"/>
        </w:rPr>
        <w:t xml:space="preserve">El Ministerio de Salud y Protección Social propenderá por articular la información </w:t>
      </w:r>
      <w:r w:rsidR="00797955" w:rsidRPr="00BE7F9D">
        <w:rPr>
          <w:rFonts w:ascii="Calibri" w:hAnsi="Calibri" w:cs="Arial"/>
          <w:sz w:val="24"/>
          <w:szCs w:val="24"/>
          <w:lang w:val="es-ES_tradnl"/>
        </w:rPr>
        <w:t>consignada en</w:t>
      </w:r>
      <w:r w:rsidRPr="00BE7F9D">
        <w:rPr>
          <w:rFonts w:ascii="Calibri" w:hAnsi="Calibri" w:cs="Arial"/>
          <w:sz w:val="24"/>
          <w:szCs w:val="24"/>
          <w:lang w:val="es-ES_tradnl"/>
        </w:rPr>
        <w:t xml:space="preserve"> los reportes obligatorios de salud pública con la</w:t>
      </w:r>
      <w:r w:rsidRPr="00BE7F9D">
        <w:rPr>
          <w:rFonts w:asciiTheme="minorHAnsi" w:hAnsiTheme="minorHAnsi" w:cs="Arial"/>
          <w:sz w:val="24"/>
          <w:szCs w:val="24"/>
          <w:lang w:val="es-ES_tradnl"/>
        </w:rPr>
        <w:t xml:space="preserve"> Historia Clínica Electrónica Única</w:t>
      </w:r>
      <w:r w:rsidRPr="00BE7F9D">
        <w:rPr>
          <w:rFonts w:ascii="Calibri" w:hAnsi="Calibri" w:cs="Arial"/>
          <w:sz w:val="24"/>
          <w:szCs w:val="24"/>
          <w:lang w:val="es-ES_tradnl"/>
        </w:rPr>
        <w:t>.</w:t>
      </w:r>
    </w:p>
    <w:p w14:paraId="0C5A4071"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 xml:space="preserve">Artículo 14. PAGO MEDICAMENTOS, PROCEDIMIENTOS Y OTROS SERVICIOS. </w:t>
      </w:r>
      <w:r w:rsidRPr="00BE7F9D">
        <w:rPr>
          <w:rFonts w:asciiTheme="minorHAnsi" w:hAnsiTheme="minorHAnsi" w:cs="Arial"/>
          <w:sz w:val="24"/>
          <w:szCs w:val="24"/>
          <w:lang w:val="es-ES_tradnl"/>
        </w:rPr>
        <w:t>La Administradora de los Recursos del Sistema General de Seguridad Social en Salud (ADRES), o quien haga sus veces, no podrá exigir la historia clínica física de las personas o pacientes, sino que deberá revisar y constatar la Historia Clínica Electrónica Única, para efectos del pago o reconocimiento a las Empresas Promotoras de Salud (EPS) de los medicamentos, procedimientos y otros servicios.</w:t>
      </w:r>
    </w:p>
    <w:p w14:paraId="7D66EAD7" w14:textId="77777777" w:rsidR="00374569" w:rsidRPr="00BE7F9D" w:rsidRDefault="00374569" w:rsidP="00374569">
      <w:pPr>
        <w:jc w:val="both"/>
        <w:rPr>
          <w:rFonts w:asciiTheme="minorHAnsi" w:hAnsiTheme="minorHAnsi" w:cs="Arial"/>
          <w:b/>
          <w:sz w:val="24"/>
          <w:szCs w:val="24"/>
          <w:lang w:val="es-ES_tradnl"/>
        </w:rPr>
      </w:pPr>
      <w:r w:rsidRPr="00BE7F9D">
        <w:rPr>
          <w:rFonts w:asciiTheme="minorHAnsi" w:hAnsiTheme="minorHAnsi" w:cs="Arial"/>
          <w:b/>
          <w:sz w:val="24"/>
          <w:szCs w:val="24"/>
          <w:lang w:val="es-ES_tradnl"/>
        </w:rPr>
        <w:t xml:space="preserve">PARÁGRAFO. </w:t>
      </w:r>
      <w:r w:rsidRPr="00BE7F9D">
        <w:rPr>
          <w:rFonts w:asciiTheme="minorHAnsi" w:hAnsiTheme="minorHAnsi" w:cs="Arial"/>
          <w:sz w:val="24"/>
          <w:szCs w:val="24"/>
          <w:lang w:val="es-ES_tradnl"/>
        </w:rPr>
        <w:t>Si la información suministrada por parte de las Empresas Promotoras de Salud (EPS) a la Administradora de los Recursos del Sistema General de Seguridad Social en Salud (ADRES) para el pago de los medicamentos, procedimientos y otros servicios, no coincide con la información almacenada en la Historia Clínica Electrónica Única, la ADRES se abstendrá de realizar el pago.</w:t>
      </w:r>
    </w:p>
    <w:p w14:paraId="704C385B"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15. PROHIBICIÓN DE DIVULGAR DATOS.</w:t>
      </w:r>
      <w:r w:rsidRPr="00BE7F9D">
        <w:rPr>
          <w:rFonts w:asciiTheme="minorHAnsi" w:hAnsiTheme="minorHAnsi" w:cs="Arial"/>
          <w:sz w:val="24"/>
          <w:szCs w:val="24"/>
          <w:lang w:val="es-ES_tradnl"/>
        </w:rPr>
        <w:t xml:space="preserve"> Constituirá falta gravísima para los profesionales de la salud y para los servidores públicos, la divulgación de la clave, contraseña, y los datos personales de cualquier sujeto que disponga de la Historia Clínica Electrónica Única, aun cuando la clave, contraseña o datos no llegasen a ser utilizados.</w:t>
      </w:r>
    </w:p>
    <w:p w14:paraId="371AFDCF"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16. SEGURIDAD CIBERNÉTICA Y HABEAS DATA.</w:t>
      </w:r>
      <w:r w:rsidRPr="00BE7F9D">
        <w:rPr>
          <w:rFonts w:asciiTheme="minorHAnsi" w:hAnsiTheme="minorHAnsi" w:cs="Arial"/>
          <w:sz w:val="24"/>
          <w:szCs w:val="24"/>
          <w:lang w:val="es-ES_tradnl"/>
        </w:rPr>
        <w:t xml:space="preserve"> La Historia Clínica Electrónica Única deberá cumplir con todos los requisitos de seguridad cibernética que existan y además deberá respetar lo señalado en la Ley Estatutaria 1581 de 2012 (Ley de Hábeas Data), o en aquellas que la modifiquen.</w:t>
      </w:r>
    </w:p>
    <w:p w14:paraId="2187C6B1"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17. FINANCIACIÓN.</w:t>
      </w:r>
      <w:r w:rsidRPr="00BE7F9D">
        <w:rPr>
          <w:rFonts w:asciiTheme="minorHAnsi" w:hAnsiTheme="minorHAnsi" w:cs="Arial"/>
          <w:sz w:val="24"/>
          <w:szCs w:val="24"/>
          <w:lang w:val="es-ES_tradnl"/>
        </w:rPr>
        <w:t xml:space="preserve"> El Gobierno Nacional deberá considerar la incorporación de las partidas presupuestales necesarias, de acuerdo con los recursos disponibles y con los lineamientos del Marco Fiscal de Mediano Plazo, para ejecutar la presente ley.</w:t>
      </w:r>
    </w:p>
    <w:p w14:paraId="70DE3BA1" w14:textId="77777777" w:rsidR="00374569" w:rsidRPr="00BE7F9D" w:rsidRDefault="00374569" w:rsidP="00374569">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Artículo 18. VIGENCIA.</w:t>
      </w:r>
      <w:r w:rsidRPr="00BE7F9D">
        <w:rPr>
          <w:rFonts w:asciiTheme="minorHAnsi" w:hAnsiTheme="minorHAnsi" w:cs="Arial"/>
          <w:sz w:val="24"/>
          <w:szCs w:val="24"/>
          <w:lang w:val="es-ES_tradnl"/>
        </w:rPr>
        <w:t xml:space="preserve"> La presente ley rige desde su promulgación, y deroga las normas que le sean contrarias.</w:t>
      </w:r>
    </w:p>
    <w:p w14:paraId="18A28CB2" w14:textId="77777777" w:rsidR="00374569" w:rsidRPr="00BE7F9D" w:rsidRDefault="00374569" w:rsidP="00374569">
      <w:pPr>
        <w:jc w:val="both"/>
        <w:rPr>
          <w:rFonts w:asciiTheme="minorHAnsi" w:hAnsiTheme="minorHAnsi" w:cs="Arial"/>
          <w:sz w:val="24"/>
          <w:szCs w:val="24"/>
          <w:lang w:val="es-ES_tradnl"/>
        </w:rPr>
      </w:pPr>
    </w:p>
    <w:p w14:paraId="2EFC5039" w14:textId="77777777" w:rsidR="00374569" w:rsidRPr="00BE7F9D" w:rsidRDefault="00374569" w:rsidP="00374569">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Atentamente,</w:t>
      </w:r>
    </w:p>
    <w:p w14:paraId="209E6018" w14:textId="77777777" w:rsidR="00374569" w:rsidRPr="00BE7F9D" w:rsidRDefault="00374569" w:rsidP="00374569">
      <w:pPr>
        <w:pStyle w:val="NormalWeb"/>
        <w:jc w:val="both"/>
        <w:rPr>
          <w:rFonts w:asciiTheme="minorHAnsi" w:hAnsiTheme="minorHAnsi" w:cs="Arial"/>
          <w:sz w:val="24"/>
          <w:szCs w:val="24"/>
          <w:lang w:val="es-ES_tradnl"/>
        </w:rPr>
      </w:pPr>
    </w:p>
    <w:p w14:paraId="76D933D6" w14:textId="77777777" w:rsidR="00374569" w:rsidRPr="00BE7F9D" w:rsidRDefault="00374569" w:rsidP="00374569">
      <w:pPr>
        <w:pStyle w:val="NormalWeb"/>
        <w:jc w:val="both"/>
        <w:rPr>
          <w:rFonts w:asciiTheme="minorHAnsi" w:hAnsiTheme="minorHAnsi" w:cs="Arial"/>
          <w:sz w:val="24"/>
          <w:szCs w:val="24"/>
          <w:lang w:val="es-ES_tradnl"/>
        </w:rPr>
      </w:pPr>
    </w:p>
    <w:p w14:paraId="7A2E6E07" w14:textId="7BA7D06F" w:rsidR="009D5C26" w:rsidRPr="009D5C26" w:rsidRDefault="009D5C26"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b/>
          <w:sz w:val="24"/>
          <w:szCs w:val="24"/>
          <w:lang w:val="es-ES_tradnl"/>
        </w:rPr>
        <w:t>JUAN FERNANDO REYES KURI</w:t>
      </w:r>
      <w:r>
        <w:rPr>
          <w:rFonts w:asciiTheme="minorHAnsi" w:hAnsiTheme="minorHAnsi" w:cs="Arial"/>
          <w:b/>
          <w:sz w:val="24"/>
          <w:szCs w:val="24"/>
          <w:lang w:val="es-ES_tradnl"/>
        </w:rPr>
        <w:t xml:space="preserve"> </w:t>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r>
      <w:r w:rsidRPr="00BE7F9D">
        <w:rPr>
          <w:rFonts w:asciiTheme="minorHAnsi" w:hAnsiTheme="minorHAnsi" w:cs="Arial"/>
          <w:b/>
          <w:sz w:val="24"/>
          <w:szCs w:val="24"/>
          <w:lang w:val="es-ES_tradnl"/>
        </w:rPr>
        <w:t>CARLOS FERNANDO MOTOA SOLARTE</w:t>
      </w:r>
    </w:p>
    <w:p w14:paraId="623FF901" w14:textId="77777777" w:rsidR="009D5C26" w:rsidRPr="00BE7F9D" w:rsidRDefault="009D5C26" w:rsidP="009D5C26">
      <w:pPr>
        <w:pStyle w:val="NormalWeb"/>
        <w:spacing w:before="0" w:beforeAutospacing="0" w:after="0" w:afterAutospacing="0" w:line="240" w:lineRule="auto"/>
        <w:jc w:val="both"/>
        <w:rPr>
          <w:rFonts w:asciiTheme="minorHAnsi" w:hAnsiTheme="minorHAnsi" w:cs="Arial"/>
          <w:b/>
          <w:sz w:val="24"/>
          <w:szCs w:val="24"/>
          <w:lang w:val="es-ES_tradnl"/>
        </w:rPr>
      </w:pPr>
    </w:p>
    <w:p w14:paraId="4B407BF2" w14:textId="77777777" w:rsidR="009D5C26" w:rsidRPr="00BE7F9D" w:rsidRDefault="009D5C26"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Representante a la Cámara </w:t>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r>
      <w:r w:rsidRPr="00BE7F9D">
        <w:rPr>
          <w:rFonts w:asciiTheme="minorHAnsi" w:hAnsiTheme="minorHAnsi" w:cs="Arial"/>
          <w:sz w:val="24"/>
          <w:szCs w:val="24"/>
          <w:lang w:val="es-ES_tradnl"/>
        </w:rPr>
        <w:t xml:space="preserve">Senador de la República </w:t>
      </w:r>
    </w:p>
    <w:p w14:paraId="03DFD1ED" w14:textId="77777777" w:rsidR="009D5C26" w:rsidRPr="00BE7F9D" w:rsidRDefault="009D5C26" w:rsidP="009D5C26">
      <w:pPr>
        <w:pStyle w:val="NormalWeb"/>
        <w:spacing w:before="0" w:beforeAutospacing="0" w:after="0" w:afterAutospacing="0" w:line="240" w:lineRule="auto"/>
        <w:jc w:val="both"/>
        <w:rPr>
          <w:rFonts w:asciiTheme="minorHAnsi" w:hAnsiTheme="minorHAnsi" w:cs="Arial"/>
          <w:sz w:val="24"/>
          <w:szCs w:val="24"/>
          <w:lang w:val="es-ES_tradnl"/>
        </w:rPr>
      </w:pPr>
    </w:p>
    <w:p w14:paraId="3C8530DD" w14:textId="77777777" w:rsidR="009D5C26" w:rsidRPr="00BE7F9D" w:rsidRDefault="009D5C26"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Partido Liberal</w:t>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r>
      <w:r>
        <w:rPr>
          <w:rFonts w:asciiTheme="minorHAnsi" w:hAnsiTheme="minorHAnsi" w:cs="Arial"/>
          <w:sz w:val="24"/>
          <w:szCs w:val="24"/>
          <w:lang w:val="es-ES_tradnl"/>
        </w:rPr>
        <w:tab/>
        <w:t xml:space="preserve"> </w:t>
      </w:r>
      <w:r w:rsidRPr="00BE7F9D">
        <w:rPr>
          <w:rFonts w:asciiTheme="minorHAnsi" w:hAnsiTheme="minorHAnsi" w:cs="Arial"/>
          <w:sz w:val="24"/>
          <w:szCs w:val="24"/>
          <w:lang w:val="es-ES_tradnl"/>
        </w:rPr>
        <w:t>Partido Cambio Radical</w:t>
      </w:r>
    </w:p>
    <w:p w14:paraId="5CB057DD" w14:textId="77777777" w:rsidR="009D5C26" w:rsidRPr="00BE7F9D" w:rsidRDefault="009D5C26" w:rsidP="009D5C26">
      <w:pPr>
        <w:pStyle w:val="NormalWeb"/>
        <w:spacing w:before="0" w:beforeAutospacing="0" w:after="0" w:afterAutospacing="0"/>
        <w:jc w:val="both"/>
        <w:rPr>
          <w:rFonts w:asciiTheme="minorHAnsi" w:hAnsiTheme="minorHAnsi" w:cs="Arial"/>
          <w:sz w:val="24"/>
          <w:szCs w:val="24"/>
          <w:lang w:val="es-ES_tradnl"/>
        </w:rPr>
      </w:pPr>
    </w:p>
    <w:p w14:paraId="7427A15C" w14:textId="77777777" w:rsidR="009D5C26" w:rsidRPr="00BE7F9D" w:rsidRDefault="009D5C26" w:rsidP="009D5C26">
      <w:pPr>
        <w:pStyle w:val="NormalWeb"/>
        <w:spacing w:before="0" w:beforeAutospacing="0" w:after="0" w:afterAutospacing="0"/>
        <w:jc w:val="both"/>
        <w:rPr>
          <w:rFonts w:asciiTheme="minorHAnsi" w:hAnsiTheme="minorHAnsi" w:cs="Arial"/>
          <w:sz w:val="24"/>
          <w:szCs w:val="24"/>
          <w:lang w:val="es-ES_tradnl"/>
        </w:rPr>
      </w:pPr>
    </w:p>
    <w:p w14:paraId="40352415" w14:textId="180FE188" w:rsidR="009D5C26" w:rsidRPr="00BE7F9D" w:rsidRDefault="009D5C26" w:rsidP="009D5C26">
      <w:pPr>
        <w:pStyle w:val="NormalWeb"/>
        <w:spacing w:before="0" w:beforeAutospacing="0" w:after="0" w:afterAutospacing="0"/>
        <w:jc w:val="both"/>
        <w:rPr>
          <w:rFonts w:asciiTheme="minorHAnsi" w:hAnsiTheme="minorHAnsi" w:cs="Arial"/>
          <w:sz w:val="24"/>
          <w:szCs w:val="24"/>
          <w:lang w:val="es-ES_tradnl"/>
        </w:rPr>
      </w:pPr>
    </w:p>
    <w:p w14:paraId="71B88EAB"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_______________________________ </w:t>
      </w:r>
      <w:r>
        <w:rPr>
          <w:rFonts w:asciiTheme="minorHAnsi" w:hAnsiTheme="minorHAnsi" w:cs="Arial"/>
          <w:sz w:val="24"/>
          <w:szCs w:val="24"/>
          <w:lang w:val="es-ES_tradnl"/>
        </w:rPr>
        <w:tab/>
      </w:r>
      <w:r>
        <w:rPr>
          <w:rFonts w:asciiTheme="minorHAnsi" w:hAnsiTheme="minorHAnsi" w:cs="Arial"/>
          <w:sz w:val="24"/>
          <w:szCs w:val="24"/>
          <w:lang w:val="es-ES_tradnl"/>
        </w:rPr>
        <w:tab/>
      </w:r>
      <w:r w:rsidRPr="00BE7F9D">
        <w:rPr>
          <w:rFonts w:asciiTheme="minorHAnsi" w:hAnsiTheme="minorHAnsi" w:cs="Arial"/>
          <w:sz w:val="24"/>
          <w:szCs w:val="24"/>
          <w:lang w:val="es-ES_tradnl"/>
        </w:rPr>
        <w:t xml:space="preserve">  _______________________________   </w:t>
      </w:r>
    </w:p>
    <w:p w14:paraId="50463A25"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31317961"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520A5335"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7126F157"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6F286D4E" w14:textId="03C07258" w:rsidR="001A54D2" w:rsidRPr="002B29E0" w:rsidRDefault="001A54D2" w:rsidP="002B29E0">
      <w:pPr>
        <w:pStyle w:val="NormalWeb"/>
        <w:spacing w:before="0" w:beforeAutospacing="0" w:after="0" w:afterAutospacing="0"/>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_______________________________  </w:t>
      </w:r>
      <w:r>
        <w:rPr>
          <w:rFonts w:asciiTheme="minorHAnsi" w:hAnsiTheme="minorHAnsi" w:cs="Arial"/>
          <w:sz w:val="24"/>
          <w:szCs w:val="24"/>
          <w:lang w:val="es-ES_tradnl"/>
        </w:rPr>
        <w:tab/>
      </w:r>
      <w:r>
        <w:rPr>
          <w:rFonts w:asciiTheme="minorHAnsi" w:hAnsiTheme="minorHAnsi" w:cs="Arial"/>
          <w:sz w:val="24"/>
          <w:szCs w:val="24"/>
          <w:lang w:val="es-ES_tradnl"/>
        </w:rPr>
        <w:tab/>
      </w:r>
      <w:r w:rsidRPr="00BE7F9D">
        <w:rPr>
          <w:rFonts w:asciiTheme="minorHAnsi" w:hAnsiTheme="minorHAnsi" w:cs="Arial"/>
          <w:sz w:val="24"/>
          <w:szCs w:val="24"/>
          <w:lang w:val="es-ES_tradnl"/>
        </w:rPr>
        <w:t xml:space="preserve">_______________________________   </w:t>
      </w:r>
    </w:p>
    <w:p w14:paraId="5E83E32F" w14:textId="2170603B" w:rsidR="006A6606" w:rsidRPr="00BE7F9D" w:rsidRDefault="006A6606" w:rsidP="00717F25">
      <w:pPr>
        <w:pStyle w:val="NormalWeb"/>
        <w:jc w:val="center"/>
        <w:rPr>
          <w:rFonts w:asciiTheme="minorHAnsi" w:hAnsiTheme="minorHAnsi" w:cs="Arial"/>
          <w:b/>
          <w:sz w:val="24"/>
          <w:szCs w:val="24"/>
          <w:lang w:val="es-ES_tradnl"/>
        </w:rPr>
      </w:pPr>
      <w:r w:rsidRPr="00BE7F9D">
        <w:rPr>
          <w:rFonts w:asciiTheme="minorHAnsi" w:hAnsiTheme="minorHAnsi" w:cs="Arial"/>
          <w:b/>
          <w:bCs/>
          <w:sz w:val="24"/>
          <w:szCs w:val="24"/>
          <w:lang w:val="es-ES_tradnl"/>
        </w:rPr>
        <w:t xml:space="preserve">PROYECTO DE LEY </w:t>
      </w:r>
      <w:r w:rsidRPr="00BE7F9D">
        <w:rPr>
          <w:rFonts w:asciiTheme="minorHAnsi" w:hAnsiTheme="minorHAnsi" w:cs="Arial"/>
          <w:b/>
          <w:bCs/>
          <w:noProof/>
          <w:sz w:val="24"/>
          <w:szCs w:val="24"/>
          <w:lang w:eastAsia="es-CO"/>
        </w:rPr>
        <w:drawing>
          <wp:inline distT="0" distB="0" distL="0" distR="0" wp14:anchorId="5B2E7A96" wp14:editId="2121AF06">
            <wp:extent cx="421640" cy="17780"/>
            <wp:effectExtent l="0" t="0" r="0" b="0"/>
            <wp:docPr id="9" name="Imagen 9" descr="page7image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1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17780"/>
                    </a:xfrm>
                    <a:prstGeom prst="rect">
                      <a:avLst/>
                    </a:prstGeom>
                    <a:noFill/>
                    <a:ln>
                      <a:noFill/>
                    </a:ln>
                  </pic:spPr>
                </pic:pic>
              </a:graphicData>
            </a:graphic>
          </wp:inline>
        </w:drawing>
      </w:r>
      <w:r w:rsidRPr="00BE7F9D">
        <w:rPr>
          <w:rFonts w:asciiTheme="minorHAnsi" w:hAnsiTheme="minorHAnsi" w:cs="Arial"/>
          <w:b/>
          <w:sz w:val="24"/>
          <w:szCs w:val="24"/>
          <w:lang w:val="es-ES_tradnl"/>
        </w:rPr>
        <w:t xml:space="preserve"> </w:t>
      </w:r>
      <w:r w:rsidR="009C64B6" w:rsidRPr="00BE7F9D">
        <w:rPr>
          <w:rFonts w:asciiTheme="minorHAnsi" w:hAnsiTheme="minorHAnsi" w:cs="Arial"/>
          <w:b/>
          <w:bCs/>
          <w:sz w:val="24"/>
          <w:szCs w:val="24"/>
          <w:lang w:val="es-ES_tradnl"/>
        </w:rPr>
        <w:t>DE 2019</w:t>
      </w:r>
    </w:p>
    <w:p w14:paraId="1C4F24C5" w14:textId="77777777" w:rsidR="009C64B6" w:rsidRPr="00BE7F9D" w:rsidRDefault="009C64B6" w:rsidP="009C64B6">
      <w:pPr>
        <w:pStyle w:val="NormalWeb"/>
        <w:jc w:val="center"/>
        <w:rPr>
          <w:rFonts w:asciiTheme="minorHAnsi" w:hAnsiTheme="minorHAnsi" w:cs="Arial"/>
          <w:b/>
          <w:sz w:val="28"/>
          <w:szCs w:val="24"/>
          <w:lang w:val="es-ES_tradnl"/>
        </w:rPr>
      </w:pPr>
      <w:r w:rsidRPr="00BE7F9D">
        <w:rPr>
          <w:rFonts w:asciiTheme="minorHAnsi" w:hAnsiTheme="minorHAnsi" w:cs="Arial"/>
          <w:i/>
          <w:sz w:val="28"/>
          <w:szCs w:val="24"/>
          <w:lang w:val="es-ES_tradnl"/>
        </w:rPr>
        <w:t>“Por medio del cual se racionalizan trámites en el sector salud, a través de la creación de la Historia Clínica Electrónica Única y se dictan otras disposiciones”.</w:t>
      </w:r>
    </w:p>
    <w:p w14:paraId="639DA27F" w14:textId="4256D1EF" w:rsidR="002176C1" w:rsidRPr="00BE7F9D" w:rsidRDefault="00154F38" w:rsidP="00395EF9">
      <w:pPr>
        <w:jc w:val="center"/>
        <w:rPr>
          <w:rFonts w:asciiTheme="minorHAnsi" w:hAnsiTheme="minorHAnsi" w:cs="Arial"/>
          <w:b/>
          <w:sz w:val="24"/>
          <w:szCs w:val="24"/>
          <w:lang w:val="es-ES_tradnl"/>
        </w:rPr>
      </w:pPr>
      <w:r w:rsidRPr="00BE7F9D">
        <w:rPr>
          <w:rFonts w:asciiTheme="minorHAnsi" w:hAnsiTheme="minorHAnsi" w:cs="Arial"/>
          <w:b/>
          <w:sz w:val="24"/>
          <w:szCs w:val="24"/>
          <w:lang w:val="es-ES_tradnl"/>
        </w:rPr>
        <w:t>EXPOSICIÓN DE MOTIVOS</w:t>
      </w:r>
    </w:p>
    <w:p w14:paraId="316FCEC9" w14:textId="107EC13A" w:rsidR="002176C1" w:rsidRPr="00BE7F9D" w:rsidRDefault="00251AEA" w:rsidP="00251AEA">
      <w:pPr>
        <w:pStyle w:val="Ttulo1"/>
        <w:rPr>
          <w:rFonts w:asciiTheme="minorHAnsi" w:hAnsiTheme="minorHAnsi"/>
          <w:b/>
          <w:sz w:val="24"/>
          <w:szCs w:val="24"/>
          <w:lang w:val="es-ES_tradnl"/>
        </w:rPr>
      </w:pPr>
      <w:r w:rsidRPr="00BE7F9D">
        <w:rPr>
          <w:rFonts w:asciiTheme="minorHAnsi" w:hAnsiTheme="minorHAnsi"/>
          <w:sz w:val="24"/>
          <w:szCs w:val="24"/>
          <w:lang w:val="es-ES_tradnl"/>
        </w:rPr>
        <w:t xml:space="preserve">1. </w:t>
      </w:r>
      <w:r w:rsidR="002176C1" w:rsidRPr="00BE7F9D">
        <w:rPr>
          <w:rFonts w:asciiTheme="minorHAnsi" w:hAnsiTheme="minorHAnsi"/>
          <w:b/>
          <w:sz w:val="24"/>
          <w:szCs w:val="24"/>
          <w:lang w:val="es-ES_tradnl"/>
        </w:rPr>
        <w:t>OBJETIVO</w:t>
      </w:r>
    </w:p>
    <w:p w14:paraId="64E688B8" w14:textId="24796F5D" w:rsidR="00203CE5" w:rsidRPr="00BE7F9D" w:rsidRDefault="00E43A49" w:rsidP="002176C1">
      <w:pPr>
        <w:pStyle w:val="NormalWeb"/>
        <w:jc w:val="both"/>
        <w:rPr>
          <w:rFonts w:asciiTheme="minorHAnsi" w:hAnsiTheme="minorHAnsi" w:cs="Arial"/>
          <w:b/>
          <w:sz w:val="24"/>
          <w:szCs w:val="24"/>
          <w:lang w:val="es-ES_tradnl"/>
        </w:rPr>
      </w:pPr>
      <w:r w:rsidRPr="00BE7F9D">
        <w:rPr>
          <w:rFonts w:asciiTheme="minorHAnsi" w:hAnsiTheme="minorHAnsi" w:cs="Arial"/>
          <w:sz w:val="24"/>
          <w:szCs w:val="24"/>
          <w:lang w:val="es-ES_tradnl"/>
        </w:rPr>
        <w:t>La presente ley tiene por objeto facilitar, agilizar y garantizar el acceso y ejercicio de los derechos a la salud y a la información de las personas, combatir la corrupción y fomentar la competitividad, mediante la creación de la Historia Clínica Electrónica Única, en la cual se consignarán todos los datos clínicos de cada persona o paciente desde el registro perinatal hasta el fallecimiento.</w:t>
      </w:r>
    </w:p>
    <w:p w14:paraId="7B17DA60" w14:textId="69C77DDF" w:rsidR="002176C1" w:rsidRPr="00BE7F9D" w:rsidRDefault="00251AEA" w:rsidP="00251AEA">
      <w:pPr>
        <w:pStyle w:val="Ttulo1"/>
        <w:rPr>
          <w:rFonts w:asciiTheme="minorHAnsi" w:hAnsiTheme="minorHAnsi"/>
          <w:b/>
          <w:sz w:val="24"/>
          <w:szCs w:val="24"/>
          <w:lang w:val="es-ES_tradnl"/>
        </w:rPr>
      </w:pPr>
      <w:r w:rsidRPr="00BE7F9D">
        <w:rPr>
          <w:rFonts w:asciiTheme="minorHAnsi" w:hAnsiTheme="minorHAnsi"/>
          <w:sz w:val="24"/>
          <w:szCs w:val="24"/>
          <w:lang w:val="es-ES_tradnl"/>
        </w:rPr>
        <w:t xml:space="preserve">2. </w:t>
      </w:r>
      <w:r w:rsidR="002176C1" w:rsidRPr="00BE7F9D">
        <w:rPr>
          <w:rFonts w:asciiTheme="minorHAnsi" w:hAnsiTheme="minorHAnsi"/>
          <w:b/>
          <w:sz w:val="24"/>
          <w:szCs w:val="24"/>
          <w:lang w:val="es-ES_tradnl"/>
        </w:rPr>
        <w:t>PROBLEMAS QUE PRETENDE RESOLVER</w:t>
      </w:r>
      <w:r w:rsidR="0006176F" w:rsidRPr="00BE7F9D">
        <w:rPr>
          <w:rFonts w:asciiTheme="minorHAnsi" w:hAnsiTheme="minorHAnsi"/>
          <w:b/>
          <w:sz w:val="24"/>
          <w:szCs w:val="24"/>
          <w:lang w:val="es-ES_tradnl"/>
        </w:rPr>
        <w:t xml:space="preserve"> ESTE PROYECTO DE LEY</w:t>
      </w:r>
    </w:p>
    <w:p w14:paraId="5D21856A" w14:textId="2B6AC9F7" w:rsidR="002176C1" w:rsidRPr="00BE7F9D" w:rsidRDefault="002176C1" w:rsidP="002176C1">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La ausencia de un</w:t>
      </w:r>
      <w:r w:rsidR="005F586A" w:rsidRPr="00BE7F9D">
        <w:rPr>
          <w:rFonts w:asciiTheme="minorHAnsi" w:hAnsiTheme="minorHAnsi" w:cs="Arial"/>
          <w:sz w:val="24"/>
          <w:szCs w:val="24"/>
          <w:lang w:val="es-ES_tradnl"/>
        </w:rPr>
        <w:t xml:space="preserve">a Historia Clínica Electrónica Única, </w:t>
      </w:r>
      <w:r w:rsidRPr="00BE7F9D">
        <w:rPr>
          <w:rFonts w:asciiTheme="minorHAnsi" w:hAnsiTheme="minorHAnsi" w:cs="Arial"/>
          <w:sz w:val="24"/>
          <w:szCs w:val="24"/>
          <w:lang w:val="es-ES_tradnl"/>
        </w:rPr>
        <w:t>ha generado problemas</w:t>
      </w:r>
      <w:r w:rsidR="008A6DFD" w:rsidRPr="00BE7F9D">
        <w:rPr>
          <w:rFonts w:asciiTheme="minorHAnsi" w:hAnsiTheme="minorHAnsi" w:cs="Arial"/>
          <w:sz w:val="24"/>
          <w:szCs w:val="24"/>
          <w:lang w:val="es-ES_tradnl"/>
        </w:rPr>
        <w:t xml:space="preserve"> tales</w:t>
      </w:r>
      <w:r w:rsidRPr="00BE7F9D">
        <w:rPr>
          <w:rFonts w:asciiTheme="minorHAnsi" w:hAnsiTheme="minorHAnsi" w:cs="Arial"/>
          <w:sz w:val="24"/>
          <w:szCs w:val="24"/>
          <w:lang w:val="es-ES_tradnl"/>
        </w:rPr>
        <w:t xml:space="preserve"> como: </w:t>
      </w:r>
    </w:p>
    <w:p w14:paraId="6A082D1D" w14:textId="73AF2FE1" w:rsidR="002176C1" w:rsidRPr="00BE7F9D" w:rsidRDefault="002176C1" w:rsidP="003D3E0E">
      <w:pPr>
        <w:pStyle w:val="NormalWeb"/>
        <w:numPr>
          <w:ilvl w:val="0"/>
          <w:numId w:val="5"/>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Cada entidad de salud debe llevar una hi</w:t>
      </w:r>
      <w:r w:rsidR="005F586A" w:rsidRPr="00BE7F9D">
        <w:rPr>
          <w:rFonts w:asciiTheme="minorHAnsi" w:hAnsiTheme="minorHAnsi" w:cs="Arial"/>
          <w:sz w:val="24"/>
          <w:szCs w:val="24"/>
          <w:lang w:val="es-ES_tradnl"/>
        </w:rPr>
        <w:t xml:space="preserve">storia clínica propia, es decir una persona o </w:t>
      </w:r>
      <w:r w:rsidRPr="00BE7F9D">
        <w:rPr>
          <w:rFonts w:asciiTheme="minorHAnsi" w:hAnsiTheme="minorHAnsi" w:cs="Arial"/>
          <w:sz w:val="24"/>
          <w:szCs w:val="24"/>
          <w:lang w:val="es-ES_tradnl"/>
        </w:rPr>
        <w:t xml:space="preserve">paciente </w:t>
      </w:r>
      <w:r w:rsidR="00CC0D08">
        <w:rPr>
          <w:rFonts w:asciiTheme="minorHAnsi" w:hAnsiTheme="minorHAnsi" w:cs="Arial"/>
          <w:sz w:val="24"/>
          <w:szCs w:val="24"/>
          <w:lang w:val="es-ES_tradnl"/>
        </w:rPr>
        <w:t>que,</w:t>
      </w:r>
      <w:r w:rsidR="005F586A" w:rsidRPr="00BE7F9D">
        <w:rPr>
          <w:rFonts w:asciiTheme="minorHAnsi" w:hAnsiTheme="minorHAnsi" w:cs="Arial"/>
          <w:sz w:val="24"/>
          <w:szCs w:val="24"/>
          <w:lang w:val="es-ES_tradnl"/>
        </w:rPr>
        <w:t xml:space="preserve"> </w:t>
      </w:r>
      <w:r w:rsidR="00CC0D08">
        <w:rPr>
          <w:rFonts w:asciiTheme="minorHAnsi" w:hAnsiTheme="minorHAnsi" w:cs="Arial"/>
          <w:sz w:val="24"/>
          <w:szCs w:val="24"/>
          <w:lang w:val="es-ES_tradnl"/>
        </w:rPr>
        <w:t>en cada institución</w:t>
      </w:r>
      <w:r w:rsidR="00BE7F9D" w:rsidRPr="00BE7F9D">
        <w:rPr>
          <w:rFonts w:asciiTheme="minorHAnsi" w:hAnsiTheme="minorHAnsi" w:cs="Arial"/>
          <w:sz w:val="24"/>
          <w:szCs w:val="24"/>
          <w:lang w:val="es-ES_tradnl"/>
        </w:rPr>
        <w:t xml:space="preserve"> de salud, </w:t>
      </w:r>
      <w:r w:rsidRPr="00BE7F9D">
        <w:rPr>
          <w:rFonts w:asciiTheme="minorHAnsi" w:hAnsiTheme="minorHAnsi" w:cs="Arial"/>
          <w:sz w:val="24"/>
          <w:szCs w:val="24"/>
          <w:lang w:val="es-ES_tradnl"/>
        </w:rPr>
        <w:t>tiene</w:t>
      </w:r>
      <w:r w:rsidR="00BE7F9D" w:rsidRPr="00BE7F9D">
        <w:rPr>
          <w:rFonts w:asciiTheme="minorHAnsi" w:hAnsiTheme="minorHAnsi" w:cs="Arial"/>
          <w:sz w:val="24"/>
          <w:szCs w:val="24"/>
          <w:lang w:val="es-ES_tradnl"/>
        </w:rPr>
        <w:t xml:space="preserve"> un </w:t>
      </w:r>
      <w:r w:rsidRPr="00BE7F9D">
        <w:rPr>
          <w:rFonts w:asciiTheme="minorHAnsi" w:hAnsiTheme="minorHAnsi" w:cs="Arial"/>
          <w:sz w:val="24"/>
          <w:szCs w:val="24"/>
          <w:lang w:val="es-ES_tradnl"/>
        </w:rPr>
        <w:t>docum</w:t>
      </w:r>
      <w:r w:rsidR="00BE7F9D" w:rsidRPr="00BE7F9D">
        <w:rPr>
          <w:rFonts w:asciiTheme="minorHAnsi" w:hAnsiTheme="minorHAnsi" w:cs="Arial"/>
          <w:sz w:val="24"/>
          <w:szCs w:val="24"/>
          <w:lang w:val="es-ES_tradnl"/>
        </w:rPr>
        <w:t>ento diferente</w:t>
      </w:r>
      <w:r w:rsidR="003254EE" w:rsidRPr="00BE7F9D">
        <w:rPr>
          <w:rFonts w:asciiTheme="minorHAnsi" w:hAnsiTheme="minorHAnsi" w:cs="Arial"/>
          <w:sz w:val="24"/>
          <w:szCs w:val="24"/>
          <w:lang w:val="es-ES_tradnl"/>
        </w:rPr>
        <w:t xml:space="preserve">, </w:t>
      </w:r>
      <w:r w:rsidR="005F586A" w:rsidRPr="00BE7F9D">
        <w:rPr>
          <w:rFonts w:asciiTheme="minorHAnsi" w:hAnsiTheme="minorHAnsi" w:cs="Arial"/>
          <w:sz w:val="24"/>
          <w:szCs w:val="24"/>
          <w:lang w:val="es-ES_tradnl"/>
        </w:rPr>
        <w:t>sin secuencia</w:t>
      </w:r>
      <w:r w:rsidRPr="00BE7F9D">
        <w:rPr>
          <w:rFonts w:asciiTheme="minorHAnsi" w:hAnsiTheme="minorHAnsi" w:cs="Arial"/>
          <w:sz w:val="24"/>
          <w:szCs w:val="24"/>
          <w:lang w:val="es-ES_tradnl"/>
        </w:rPr>
        <w:t xml:space="preserve"> y sin hilo conductor.</w:t>
      </w:r>
    </w:p>
    <w:p w14:paraId="56B7AA2B" w14:textId="75CC8DC8" w:rsidR="002176C1" w:rsidRPr="00B720CB" w:rsidRDefault="00BE7F9D" w:rsidP="002176C1">
      <w:pPr>
        <w:pStyle w:val="Prrafodelista"/>
        <w:numPr>
          <w:ilvl w:val="0"/>
          <w:numId w:val="5"/>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Cada institución de salud no tiene la certeza sobre a cuáles medicamentos es alérgico una </w:t>
      </w:r>
      <w:r w:rsidR="005F586A" w:rsidRPr="00B720CB">
        <w:rPr>
          <w:rFonts w:asciiTheme="minorHAnsi" w:hAnsiTheme="minorHAnsi" w:cs="Arial"/>
          <w:sz w:val="24"/>
          <w:szCs w:val="24"/>
          <w:lang w:val="es-ES_tradnl"/>
        </w:rPr>
        <w:t xml:space="preserve">persona o </w:t>
      </w:r>
      <w:r w:rsidRPr="00B720CB">
        <w:rPr>
          <w:rFonts w:asciiTheme="minorHAnsi" w:hAnsiTheme="minorHAnsi" w:cs="Arial"/>
          <w:sz w:val="24"/>
          <w:szCs w:val="24"/>
          <w:lang w:val="es-ES_tradnl"/>
        </w:rPr>
        <w:t xml:space="preserve">paciente, por </w:t>
      </w:r>
      <w:r w:rsidR="00B73526" w:rsidRPr="00B720CB">
        <w:rPr>
          <w:rFonts w:asciiTheme="minorHAnsi" w:hAnsiTheme="minorHAnsi" w:cs="Arial"/>
          <w:sz w:val="24"/>
          <w:szCs w:val="24"/>
          <w:lang w:val="es-ES_tradnl"/>
        </w:rPr>
        <w:t>tanto,</w:t>
      </w:r>
      <w:r w:rsidRPr="00B720CB">
        <w:rPr>
          <w:rFonts w:asciiTheme="minorHAnsi" w:hAnsiTheme="minorHAnsi" w:cs="Arial"/>
          <w:sz w:val="24"/>
          <w:szCs w:val="24"/>
          <w:lang w:val="es-ES_tradnl"/>
        </w:rPr>
        <w:t xml:space="preserve"> se </w:t>
      </w:r>
      <w:r w:rsidR="002176C1" w:rsidRPr="00B720CB">
        <w:rPr>
          <w:rFonts w:asciiTheme="minorHAnsi" w:hAnsiTheme="minorHAnsi" w:cs="Arial"/>
          <w:sz w:val="24"/>
          <w:szCs w:val="24"/>
          <w:lang w:val="es-ES_tradnl"/>
        </w:rPr>
        <w:t>debe llevar su p</w:t>
      </w:r>
      <w:r w:rsidRPr="00B720CB">
        <w:rPr>
          <w:rFonts w:asciiTheme="minorHAnsi" w:hAnsiTheme="minorHAnsi" w:cs="Arial"/>
          <w:sz w:val="24"/>
          <w:szCs w:val="24"/>
          <w:lang w:val="es-ES_tradnl"/>
        </w:rPr>
        <w:t xml:space="preserve">ropia historia clínica o los medican erróneamente por </w:t>
      </w:r>
      <w:r w:rsidR="00B73526">
        <w:rPr>
          <w:rFonts w:asciiTheme="minorHAnsi" w:hAnsiTheme="minorHAnsi" w:cs="Arial"/>
          <w:sz w:val="24"/>
          <w:szCs w:val="24"/>
          <w:lang w:val="es-ES_tradnl"/>
        </w:rPr>
        <w:t>no tener la información</w:t>
      </w:r>
      <w:r w:rsidRPr="00B720CB">
        <w:rPr>
          <w:rFonts w:asciiTheme="minorHAnsi" w:hAnsiTheme="minorHAnsi" w:cs="Arial"/>
          <w:sz w:val="24"/>
          <w:szCs w:val="24"/>
          <w:lang w:val="es-ES_tradnl"/>
        </w:rPr>
        <w:t xml:space="preserve">. </w:t>
      </w:r>
    </w:p>
    <w:p w14:paraId="5F081E64" w14:textId="6ACD5A22" w:rsidR="002176C1" w:rsidRPr="00B720CB" w:rsidRDefault="005F586A" w:rsidP="002176C1">
      <w:pPr>
        <w:pStyle w:val="Prrafodelista"/>
        <w:numPr>
          <w:ilvl w:val="0"/>
          <w:numId w:val="5"/>
        </w:numPr>
        <w:jc w:val="both"/>
        <w:rPr>
          <w:rFonts w:asciiTheme="minorHAnsi" w:hAnsiTheme="minorHAnsi" w:cs="Arial"/>
          <w:sz w:val="24"/>
          <w:szCs w:val="24"/>
          <w:lang w:val="es-ES_tradnl"/>
        </w:rPr>
      </w:pPr>
      <w:r w:rsidRPr="00B720CB">
        <w:rPr>
          <w:rFonts w:asciiTheme="minorHAnsi" w:hAnsiTheme="minorHAnsi" w:cs="Arial"/>
          <w:sz w:val="24"/>
          <w:szCs w:val="24"/>
          <w:lang w:val="es-ES_tradnl"/>
        </w:rPr>
        <w:t>La</w:t>
      </w:r>
      <w:r w:rsidR="002176C1" w:rsidRPr="00B720CB">
        <w:rPr>
          <w:rFonts w:asciiTheme="minorHAnsi" w:hAnsiTheme="minorHAnsi" w:cs="Arial"/>
          <w:sz w:val="24"/>
          <w:szCs w:val="24"/>
          <w:lang w:val="es-ES_tradnl"/>
        </w:rPr>
        <w:t>s</w:t>
      </w:r>
      <w:r w:rsidRPr="00B720CB">
        <w:rPr>
          <w:rFonts w:asciiTheme="minorHAnsi" w:hAnsiTheme="minorHAnsi" w:cs="Arial"/>
          <w:sz w:val="24"/>
          <w:szCs w:val="24"/>
          <w:lang w:val="es-ES_tradnl"/>
        </w:rPr>
        <w:t xml:space="preserve"> personas o</w:t>
      </w:r>
      <w:r w:rsidR="002176C1" w:rsidRPr="00B720CB">
        <w:rPr>
          <w:rFonts w:asciiTheme="minorHAnsi" w:hAnsiTheme="minorHAnsi" w:cs="Arial"/>
          <w:sz w:val="24"/>
          <w:szCs w:val="24"/>
          <w:lang w:val="es-ES_tradnl"/>
        </w:rPr>
        <w:t xml:space="preserve"> pacientes que pueden o no decir la verdad u omitir ciertos detalles que pueden</w:t>
      </w:r>
      <w:r w:rsidRPr="00B720CB">
        <w:rPr>
          <w:rFonts w:asciiTheme="minorHAnsi" w:hAnsiTheme="minorHAnsi" w:cs="Arial"/>
          <w:sz w:val="24"/>
          <w:szCs w:val="24"/>
          <w:lang w:val="es-ES_tradnl"/>
        </w:rPr>
        <w:t xml:space="preserve"> ocasionar una falencia médica.</w:t>
      </w:r>
    </w:p>
    <w:p w14:paraId="5582DC4F" w14:textId="2F11E7D3" w:rsidR="002176C1" w:rsidRPr="00B720CB" w:rsidRDefault="002176C1" w:rsidP="002176C1">
      <w:pPr>
        <w:pStyle w:val="Prrafodelista"/>
        <w:numPr>
          <w:ilvl w:val="0"/>
          <w:numId w:val="5"/>
        </w:numPr>
        <w:jc w:val="both"/>
        <w:rPr>
          <w:rFonts w:asciiTheme="minorHAnsi" w:hAnsiTheme="minorHAnsi" w:cs="Arial"/>
          <w:sz w:val="24"/>
          <w:szCs w:val="24"/>
          <w:lang w:val="es-ES_tradnl"/>
        </w:rPr>
      </w:pPr>
      <w:r w:rsidRPr="00B720CB">
        <w:rPr>
          <w:rFonts w:asciiTheme="minorHAnsi" w:hAnsiTheme="minorHAnsi" w:cs="Arial"/>
          <w:sz w:val="24"/>
          <w:szCs w:val="24"/>
          <w:lang w:val="es-ES_tradnl"/>
        </w:rPr>
        <w:t>El</w:t>
      </w:r>
      <w:r w:rsidR="005F586A" w:rsidRPr="00B720CB">
        <w:rPr>
          <w:rFonts w:asciiTheme="minorHAnsi" w:hAnsiTheme="minorHAnsi" w:cs="Arial"/>
          <w:sz w:val="24"/>
          <w:szCs w:val="24"/>
          <w:lang w:val="es-ES_tradnl"/>
        </w:rPr>
        <w:t xml:space="preserve"> médico no tiene la certeza de</w:t>
      </w:r>
      <w:r w:rsidR="003254EE" w:rsidRPr="00B720CB">
        <w:rPr>
          <w:rFonts w:asciiTheme="minorHAnsi" w:hAnsiTheme="minorHAnsi" w:cs="Arial"/>
          <w:sz w:val="24"/>
          <w:szCs w:val="24"/>
          <w:lang w:val="es-ES_tradnl"/>
        </w:rPr>
        <w:t xml:space="preserve"> </w:t>
      </w:r>
      <w:r w:rsidR="005F586A" w:rsidRPr="00B720CB">
        <w:rPr>
          <w:rFonts w:asciiTheme="minorHAnsi" w:hAnsiTheme="minorHAnsi" w:cs="Arial"/>
          <w:sz w:val="24"/>
          <w:szCs w:val="24"/>
          <w:lang w:val="es-ES_tradnl"/>
        </w:rPr>
        <w:t>los tratamiento</w:t>
      </w:r>
      <w:r w:rsidR="003254EE" w:rsidRPr="00B720CB">
        <w:rPr>
          <w:rFonts w:asciiTheme="minorHAnsi" w:hAnsiTheme="minorHAnsi" w:cs="Arial"/>
          <w:sz w:val="24"/>
          <w:szCs w:val="24"/>
          <w:lang w:val="es-ES_tradnl"/>
        </w:rPr>
        <w:t>s</w:t>
      </w:r>
      <w:r w:rsidR="005F586A" w:rsidRPr="00B720CB">
        <w:rPr>
          <w:rFonts w:asciiTheme="minorHAnsi" w:hAnsiTheme="minorHAnsi" w:cs="Arial"/>
          <w:sz w:val="24"/>
          <w:szCs w:val="24"/>
          <w:lang w:val="es-ES_tradnl"/>
        </w:rPr>
        <w:t xml:space="preserve"> suministrados con anterioridad a una persona o paciente, </w:t>
      </w:r>
      <w:r w:rsidRPr="00B720CB">
        <w:rPr>
          <w:rFonts w:asciiTheme="minorHAnsi" w:hAnsiTheme="minorHAnsi" w:cs="Arial"/>
          <w:sz w:val="24"/>
          <w:szCs w:val="24"/>
          <w:lang w:val="es-ES_tradnl"/>
        </w:rPr>
        <w:t xml:space="preserve">cuando viene de otra </w:t>
      </w:r>
      <w:r w:rsidR="00B720CB" w:rsidRPr="00B720CB">
        <w:rPr>
          <w:rFonts w:asciiTheme="minorHAnsi" w:hAnsiTheme="minorHAnsi" w:cs="Arial"/>
          <w:sz w:val="24"/>
          <w:szCs w:val="24"/>
          <w:lang w:val="es-ES_tradnl"/>
        </w:rPr>
        <w:t>institución de salud.</w:t>
      </w:r>
    </w:p>
    <w:p w14:paraId="057A7CBC" w14:textId="32A0E513" w:rsidR="002176C1" w:rsidRPr="00B720CB" w:rsidRDefault="002176C1" w:rsidP="0006176F">
      <w:pPr>
        <w:pStyle w:val="Prrafodelista"/>
        <w:numPr>
          <w:ilvl w:val="0"/>
          <w:numId w:val="5"/>
        </w:numPr>
        <w:jc w:val="both"/>
        <w:rPr>
          <w:rFonts w:asciiTheme="minorHAnsi" w:hAnsiTheme="minorHAnsi" w:cs="Arial"/>
          <w:sz w:val="24"/>
          <w:szCs w:val="24"/>
          <w:lang w:val="es-ES_tradnl"/>
        </w:rPr>
      </w:pPr>
      <w:r w:rsidRPr="00B720CB">
        <w:rPr>
          <w:rFonts w:asciiTheme="minorHAnsi" w:hAnsiTheme="minorHAnsi" w:cs="Arial"/>
          <w:sz w:val="24"/>
          <w:szCs w:val="24"/>
          <w:lang w:val="es-ES_tradnl"/>
        </w:rPr>
        <w:t>Exis</w:t>
      </w:r>
      <w:r w:rsidR="0006176F" w:rsidRPr="00B720CB">
        <w:rPr>
          <w:rFonts w:asciiTheme="minorHAnsi" w:hAnsiTheme="minorHAnsi" w:cs="Arial"/>
          <w:sz w:val="24"/>
          <w:szCs w:val="24"/>
          <w:lang w:val="es-ES_tradnl"/>
        </w:rPr>
        <w:t xml:space="preserve">ten altos riesgos de corrupción, </w:t>
      </w:r>
      <w:r w:rsidRPr="00B720CB">
        <w:rPr>
          <w:rFonts w:asciiTheme="minorHAnsi" w:hAnsiTheme="minorHAnsi" w:cs="Arial"/>
          <w:sz w:val="24"/>
          <w:szCs w:val="24"/>
          <w:lang w:val="es-ES_tradnl"/>
        </w:rPr>
        <w:t>pues en el país se ha encontrado un cartel de incapacidades médicas falsas</w:t>
      </w:r>
      <w:r w:rsidR="005F586A" w:rsidRPr="00B720CB">
        <w:rPr>
          <w:rFonts w:asciiTheme="minorHAnsi" w:hAnsiTheme="minorHAnsi" w:cs="Arial"/>
          <w:sz w:val="24"/>
          <w:szCs w:val="24"/>
          <w:lang w:val="es-ES_tradnl"/>
        </w:rPr>
        <w:t xml:space="preserve"> que están</w:t>
      </w:r>
      <w:r w:rsidRPr="00B720CB">
        <w:rPr>
          <w:rFonts w:asciiTheme="minorHAnsi" w:hAnsiTheme="minorHAnsi" w:cs="Arial"/>
          <w:sz w:val="24"/>
          <w:szCs w:val="24"/>
          <w:lang w:val="es-ES_tradnl"/>
        </w:rPr>
        <w:t xml:space="preserve"> afectan</w:t>
      </w:r>
      <w:r w:rsidR="005F586A" w:rsidRPr="00B720CB">
        <w:rPr>
          <w:rFonts w:asciiTheme="minorHAnsi" w:hAnsiTheme="minorHAnsi" w:cs="Arial"/>
          <w:sz w:val="24"/>
          <w:szCs w:val="24"/>
          <w:lang w:val="es-ES_tradnl"/>
        </w:rPr>
        <w:t>do</w:t>
      </w:r>
      <w:r w:rsidRPr="00B720CB">
        <w:rPr>
          <w:rFonts w:asciiTheme="minorHAnsi" w:hAnsiTheme="minorHAnsi" w:cs="Arial"/>
          <w:sz w:val="24"/>
          <w:szCs w:val="24"/>
          <w:lang w:val="es-ES_tradnl"/>
        </w:rPr>
        <w:t xml:space="preserve"> </w:t>
      </w:r>
      <w:r w:rsidR="005F586A" w:rsidRPr="00B720CB">
        <w:rPr>
          <w:rFonts w:asciiTheme="minorHAnsi" w:hAnsiTheme="minorHAnsi" w:cs="Arial"/>
          <w:sz w:val="24"/>
          <w:szCs w:val="24"/>
          <w:lang w:val="es-ES_tradnl"/>
        </w:rPr>
        <w:t xml:space="preserve">directamente </w:t>
      </w:r>
      <w:r w:rsidRPr="00B720CB">
        <w:rPr>
          <w:rFonts w:asciiTheme="minorHAnsi" w:hAnsiTheme="minorHAnsi" w:cs="Arial"/>
          <w:sz w:val="24"/>
          <w:szCs w:val="24"/>
          <w:lang w:val="es-ES_tradnl"/>
        </w:rPr>
        <w:t>las finanzas del Estado</w:t>
      </w:r>
      <w:r w:rsidR="00EF063C" w:rsidRPr="00B720CB">
        <w:rPr>
          <w:rFonts w:asciiTheme="minorHAnsi" w:hAnsiTheme="minorHAnsi" w:cs="Arial"/>
          <w:sz w:val="24"/>
          <w:szCs w:val="24"/>
          <w:lang w:val="es-ES_tradnl"/>
        </w:rPr>
        <w:t>,</w:t>
      </w:r>
      <w:r w:rsidR="0006176F" w:rsidRPr="00B720CB">
        <w:rPr>
          <w:rFonts w:asciiTheme="minorHAnsi" w:hAnsiTheme="minorHAnsi" w:cs="Arial"/>
          <w:sz w:val="24"/>
          <w:szCs w:val="24"/>
          <w:lang w:val="es-ES_tradnl"/>
        </w:rPr>
        <w:t xml:space="preserve"> porque al existir incapacidades falsas, se está perdiendo fuerza de trabajo físico y/o mental, para el funcionamiento de las empresas y </w:t>
      </w:r>
      <w:r w:rsidR="00EF063C" w:rsidRPr="00B720CB">
        <w:rPr>
          <w:rFonts w:asciiTheme="minorHAnsi" w:hAnsiTheme="minorHAnsi" w:cs="Arial"/>
          <w:sz w:val="24"/>
          <w:szCs w:val="24"/>
          <w:lang w:val="es-ES_tradnl"/>
        </w:rPr>
        <w:t>d</w:t>
      </w:r>
      <w:r w:rsidR="0006176F" w:rsidRPr="00B720CB">
        <w:rPr>
          <w:rFonts w:asciiTheme="minorHAnsi" w:hAnsiTheme="minorHAnsi" w:cs="Arial"/>
          <w:sz w:val="24"/>
          <w:szCs w:val="24"/>
          <w:lang w:val="es-ES_tradnl"/>
        </w:rPr>
        <w:t>el Estado</w:t>
      </w:r>
      <w:r w:rsidR="0006176F" w:rsidRPr="00B720CB">
        <w:rPr>
          <w:rStyle w:val="Refdenotaalpie"/>
          <w:rFonts w:asciiTheme="minorHAnsi" w:hAnsiTheme="minorHAnsi" w:cs="Arial"/>
          <w:sz w:val="24"/>
          <w:szCs w:val="24"/>
          <w:lang w:val="es-ES_tradnl"/>
        </w:rPr>
        <w:t xml:space="preserve"> </w:t>
      </w:r>
      <w:r w:rsidRPr="00B720CB">
        <w:rPr>
          <w:rStyle w:val="Refdenotaalpie"/>
          <w:rFonts w:asciiTheme="minorHAnsi" w:hAnsiTheme="minorHAnsi" w:cs="Arial"/>
          <w:sz w:val="24"/>
          <w:szCs w:val="24"/>
          <w:lang w:val="es-ES_tradnl"/>
        </w:rPr>
        <w:footnoteReference w:id="1"/>
      </w:r>
      <w:r w:rsidRPr="00B720CB">
        <w:rPr>
          <w:rFonts w:asciiTheme="minorHAnsi" w:hAnsiTheme="minorHAnsi" w:cs="Arial"/>
          <w:sz w:val="24"/>
          <w:szCs w:val="24"/>
          <w:lang w:val="es-ES_tradnl"/>
        </w:rPr>
        <w:t>.</w:t>
      </w:r>
      <w:r w:rsidR="0006176F" w:rsidRPr="00B720CB">
        <w:rPr>
          <w:rFonts w:asciiTheme="minorHAnsi" w:hAnsiTheme="minorHAnsi" w:cs="Arial"/>
          <w:sz w:val="24"/>
          <w:szCs w:val="24"/>
          <w:lang w:val="es-ES_tradnl"/>
        </w:rPr>
        <w:t xml:space="preserve"> Por ende, l</w:t>
      </w:r>
      <w:r w:rsidR="00EE4F6B" w:rsidRPr="00B720CB">
        <w:rPr>
          <w:rFonts w:asciiTheme="minorHAnsi" w:hAnsiTheme="minorHAnsi" w:cs="Arial"/>
          <w:sz w:val="24"/>
          <w:szCs w:val="24"/>
          <w:lang w:val="es-ES_tradnl"/>
        </w:rPr>
        <w:t>a economía del P</w:t>
      </w:r>
      <w:r w:rsidR="005F586A" w:rsidRPr="00B720CB">
        <w:rPr>
          <w:rFonts w:asciiTheme="minorHAnsi" w:hAnsiTheme="minorHAnsi" w:cs="Arial"/>
          <w:sz w:val="24"/>
          <w:szCs w:val="24"/>
          <w:lang w:val="es-ES_tradnl"/>
        </w:rPr>
        <w:t xml:space="preserve">aís se ve afectada, </w:t>
      </w:r>
      <w:r w:rsidRPr="00B720CB">
        <w:rPr>
          <w:rFonts w:asciiTheme="minorHAnsi" w:hAnsiTheme="minorHAnsi" w:cs="Arial"/>
          <w:sz w:val="24"/>
          <w:szCs w:val="24"/>
          <w:lang w:val="es-ES_tradnl"/>
        </w:rPr>
        <w:t xml:space="preserve">pues el Estado está gastando una cantidad significativa de presupuesto a través </w:t>
      </w:r>
      <w:r w:rsidR="008A6DFD" w:rsidRPr="00B720CB">
        <w:rPr>
          <w:rFonts w:asciiTheme="minorHAnsi" w:hAnsiTheme="minorHAnsi" w:cs="Arial"/>
          <w:sz w:val="24"/>
          <w:szCs w:val="24"/>
          <w:lang w:val="es-ES_tradnl"/>
        </w:rPr>
        <w:t>de la ADRES</w:t>
      </w:r>
      <w:r w:rsidRPr="00B720CB">
        <w:rPr>
          <w:rFonts w:asciiTheme="minorHAnsi" w:hAnsiTheme="minorHAnsi" w:cs="Arial"/>
          <w:sz w:val="24"/>
          <w:szCs w:val="24"/>
          <w:lang w:val="es-ES_tradnl"/>
        </w:rPr>
        <w:t xml:space="preserve"> par</w:t>
      </w:r>
      <w:r w:rsidR="0006176F" w:rsidRPr="00B720CB">
        <w:rPr>
          <w:rFonts w:asciiTheme="minorHAnsi" w:hAnsiTheme="minorHAnsi" w:cs="Arial"/>
          <w:sz w:val="24"/>
          <w:szCs w:val="24"/>
          <w:lang w:val="es-ES_tradnl"/>
        </w:rPr>
        <w:t>a el pago de las incapacidades.</w:t>
      </w:r>
    </w:p>
    <w:p w14:paraId="482E241A" w14:textId="2534CFDF" w:rsidR="002176C1" w:rsidRPr="00BE7F9D" w:rsidRDefault="00251AEA" w:rsidP="00251AEA">
      <w:pPr>
        <w:pStyle w:val="Ttulo1"/>
        <w:rPr>
          <w:rFonts w:asciiTheme="minorHAnsi" w:hAnsiTheme="minorHAnsi"/>
          <w:b/>
          <w:sz w:val="24"/>
          <w:szCs w:val="24"/>
          <w:lang w:val="es-ES_tradnl"/>
        </w:rPr>
      </w:pPr>
      <w:r w:rsidRPr="00BE7F9D">
        <w:rPr>
          <w:rFonts w:asciiTheme="minorHAnsi" w:hAnsiTheme="minorHAnsi"/>
          <w:sz w:val="24"/>
          <w:szCs w:val="24"/>
          <w:lang w:val="es-ES_tradnl"/>
        </w:rPr>
        <w:t xml:space="preserve">3. </w:t>
      </w:r>
      <w:r w:rsidR="00EF063C" w:rsidRPr="00BE7F9D">
        <w:rPr>
          <w:rFonts w:asciiTheme="minorHAnsi" w:hAnsiTheme="minorHAnsi"/>
          <w:b/>
          <w:sz w:val="24"/>
          <w:szCs w:val="24"/>
          <w:lang w:val="es-ES_tradnl"/>
        </w:rPr>
        <w:t>CÓ</w:t>
      </w:r>
      <w:r w:rsidR="002176C1" w:rsidRPr="00BE7F9D">
        <w:rPr>
          <w:rFonts w:asciiTheme="minorHAnsi" w:hAnsiTheme="minorHAnsi"/>
          <w:b/>
          <w:sz w:val="24"/>
          <w:szCs w:val="24"/>
          <w:lang w:val="es-ES_tradnl"/>
        </w:rPr>
        <w:t>MO PRETENDE RESOLVER EL PROBLEMA</w:t>
      </w:r>
      <w:r w:rsidR="0006176F" w:rsidRPr="00BE7F9D">
        <w:rPr>
          <w:rFonts w:asciiTheme="minorHAnsi" w:hAnsiTheme="minorHAnsi"/>
          <w:b/>
          <w:sz w:val="24"/>
          <w:szCs w:val="24"/>
          <w:lang w:val="es-ES_tradnl"/>
        </w:rPr>
        <w:t xml:space="preserve"> ESTE PROYECTO DE LEY</w:t>
      </w:r>
    </w:p>
    <w:p w14:paraId="2D2BDBAE" w14:textId="7BCF2DA7" w:rsidR="00544189" w:rsidRPr="00BE7F9D" w:rsidRDefault="00544189" w:rsidP="008A6DFD">
      <w:pPr>
        <w:pStyle w:val="NormalWeb"/>
        <w:ind w:firstLine="708"/>
        <w:jc w:val="both"/>
        <w:rPr>
          <w:rFonts w:asciiTheme="minorHAnsi" w:hAnsiTheme="minorHAnsi" w:cs="Arial"/>
          <w:sz w:val="24"/>
          <w:szCs w:val="24"/>
          <w:lang w:val="es-ES_tradnl"/>
        </w:rPr>
      </w:pPr>
      <w:r w:rsidRPr="00BE7F9D">
        <w:rPr>
          <w:rFonts w:asciiTheme="minorHAnsi" w:hAnsiTheme="minorHAnsi" w:cs="Arial"/>
          <w:sz w:val="24"/>
          <w:szCs w:val="24"/>
          <w:lang w:val="es-ES_tradnl"/>
        </w:rPr>
        <w:t>Creando la</w:t>
      </w:r>
      <w:r w:rsidR="0006176F" w:rsidRPr="00BE7F9D">
        <w:rPr>
          <w:rFonts w:asciiTheme="minorHAnsi" w:hAnsiTheme="minorHAnsi" w:cs="Arial"/>
          <w:sz w:val="24"/>
          <w:szCs w:val="24"/>
          <w:lang w:val="es-ES_tradnl"/>
        </w:rPr>
        <w:t xml:space="preserve"> Historia Clínica Electrónica Única.</w:t>
      </w:r>
    </w:p>
    <w:p w14:paraId="0F876B7D" w14:textId="59335C7F" w:rsidR="00EE4F6B" w:rsidRPr="00BE7F9D" w:rsidRDefault="00251AEA" w:rsidP="00EE4F6B">
      <w:pPr>
        <w:pStyle w:val="Ttulo1"/>
        <w:rPr>
          <w:rFonts w:asciiTheme="minorHAnsi" w:hAnsiTheme="minorHAnsi"/>
          <w:b/>
          <w:sz w:val="24"/>
          <w:szCs w:val="24"/>
          <w:lang w:val="es-ES_tradnl"/>
        </w:rPr>
      </w:pPr>
      <w:r w:rsidRPr="00BE7F9D">
        <w:rPr>
          <w:rFonts w:asciiTheme="minorHAnsi" w:hAnsiTheme="minorHAnsi"/>
          <w:sz w:val="24"/>
          <w:szCs w:val="24"/>
          <w:lang w:val="es-ES_tradnl"/>
        </w:rPr>
        <w:t xml:space="preserve">4. </w:t>
      </w:r>
      <w:r w:rsidR="002176C1" w:rsidRPr="00BE7F9D">
        <w:rPr>
          <w:rFonts w:asciiTheme="minorHAnsi" w:hAnsiTheme="minorHAnsi"/>
          <w:b/>
          <w:sz w:val="24"/>
          <w:szCs w:val="24"/>
          <w:lang w:val="es-ES_tradnl"/>
        </w:rPr>
        <w:t>CONSIDERACIONES GENERALES</w:t>
      </w:r>
    </w:p>
    <w:p w14:paraId="227055EC" w14:textId="77777777" w:rsidR="00EE4F6B" w:rsidRPr="00BE7F9D" w:rsidRDefault="00EE4F6B" w:rsidP="00EE4F6B">
      <w:pPr>
        <w:rPr>
          <w:lang w:val="es-ES_tradnl"/>
        </w:rPr>
      </w:pPr>
    </w:p>
    <w:p w14:paraId="5395F965" w14:textId="6B0C74DD" w:rsidR="005A43ED" w:rsidRPr="00BE7F9D" w:rsidRDefault="0095343E" w:rsidP="005A43ED">
      <w:pPr>
        <w:pStyle w:val="Normal1"/>
        <w:spacing w:line="276" w:lineRule="auto"/>
        <w:jc w:val="both"/>
        <w:rPr>
          <w:rFonts w:asciiTheme="minorHAnsi" w:eastAsia="Calibri" w:hAnsiTheme="minorHAnsi" w:cs="Calibri"/>
          <w:sz w:val="24"/>
          <w:szCs w:val="24"/>
          <w:lang w:val="es-ES_tradnl"/>
        </w:rPr>
      </w:pPr>
      <w:r w:rsidRPr="00BE7F9D">
        <w:rPr>
          <w:rFonts w:asciiTheme="minorHAnsi" w:eastAsia="Calibri" w:hAnsiTheme="minorHAnsi" w:cs="Calibri"/>
          <w:b/>
          <w:color w:val="000000"/>
          <w:sz w:val="24"/>
          <w:szCs w:val="24"/>
          <w:lang w:val="es-ES_tradnl"/>
        </w:rPr>
        <w:t>la Tramititis afecta directamente nuestros derechos,</w:t>
      </w:r>
      <w:r w:rsidRPr="00BE7F9D">
        <w:rPr>
          <w:rFonts w:asciiTheme="minorHAnsi" w:eastAsia="Calibri" w:hAnsiTheme="minorHAnsi" w:cs="Calibri"/>
          <w:color w:val="000000"/>
          <w:sz w:val="24"/>
          <w:szCs w:val="24"/>
          <w:lang w:val="es-ES_tradnl"/>
        </w:rPr>
        <w:t xml:space="preserve"> sino fuera así no tendríamos que interponer más de 600.000 tutelas</w:t>
      </w:r>
      <w:r w:rsidRPr="00BE7F9D">
        <w:rPr>
          <w:rFonts w:asciiTheme="minorHAnsi" w:eastAsia="Calibri" w:hAnsiTheme="minorHAnsi" w:cs="Calibri"/>
          <w:color w:val="000000"/>
          <w:sz w:val="24"/>
          <w:szCs w:val="24"/>
          <w:vertAlign w:val="superscript"/>
          <w:lang w:val="es-ES_tradnl"/>
        </w:rPr>
        <w:footnoteReference w:id="2"/>
      </w:r>
      <w:r w:rsidRPr="00BE7F9D">
        <w:rPr>
          <w:rFonts w:asciiTheme="minorHAnsi" w:eastAsia="Calibri" w:hAnsiTheme="minorHAnsi" w:cs="Calibri"/>
          <w:color w:val="000000"/>
          <w:sz w:val="24"/>
          <w:szCs w:val="24"/>
          <w:lang w:val="es-ES_tradnl"/>
        </w:rPr>
        <w:t xml:space="preserve"> al año (2016), es decir y de acuerdo con la Defensoría del Pueblo (2017), en Colombia aproximadamente </w:t>
      </w:r>
      <w:r w:rsidRPr="00BE7F9D">
        <w:rPr>
          <w:rFonts w:asciiTheme="minorHAnsi" w:eastAsia="Calibri" w:hAnsiTheme="minorHAnsi" w:cs="Calibri"/>
          <w:b/>
          <w:color w:val="000000"/>
          <w:sz w:val="24"/>
          <w:szCs w:val="24"/>
          <w:lang w:val="es-ES_tradnl"/>
        </w:rPr>
        <w:t xml:space="preserve">cada </w:t>
      </w:r>
      <w:r w:rsidRPr="00BE7F9D">
        <w:rPr>
          <w:rFonts w:asciiTheme="minorHAnsi" w:eastAsia="Calibri" w:hAnsiTheme="minorHAnsi" w:cs="Calibri"/>
          <w:b/>
          <w:sz w:val="24"/>
          <w:szCs w:val="24"/>
          <w:lang w:val="es-ES_tradnl"/>
        </w:rPr>
        <w:t>51 segundos</w:t>
      </w:r>
      <w:r w:rsidRPr="00BE7F9D">
        <w:rPr>
          <w:rFonts w:asciiTheme="minorHAnsi" w:eastAsia="Calibri" w:hAnsiTheme="minorHAnsi" w:cs="Calibri"/>
          <w:color w:val="000000"/>
          <w:sz w:val="24"/>
          <w:szCs w:val="24"/>
          <w:lang w:val="es-ES_tradnl"/>
        </w:rPr>
        <w:t xml:space="preserve">, un ciudadano interpone </w:t>
      </w:r>
      <w:r w:rsidRPr="00BE7F9D">
        <w:rPr>
          <w:rFonts w:asciiTheme="minorHAnsi" w:eastAsia="Calibri" w:hAnsiTheme="minorHAnsi" w:cs="Calibri"/>
          <w:b/>
          <w:color w:val="000000"/>
          <w:sz w:val="24"/>
          <w:szCs w:val="24"/>
          <w:lang w:val="es-ES_tradnl"/>
        </w:rPr>
        <w:t xml:space="preserve">una acción de tutela </w:t>
      </w:r>
      <w:r w:rsidRPr="00BE7F9D">
        <w:rPr>
          <w:rFonts w:asciiTheme="minorHAnsi" w:eastAsia="Calibri" w:hAnsiTheme="minorHAnsi" w:cs="Calibri"/>
          <w:color w:val="000000"/>
          <w:sz w:val="24"/>
          <w:szCs w:val="24"/>
          <w:lang w:val="es-ES_tradnl"/>
        </w:rPr>
        <w:t>por la presunta vulneración de un derecho fundamental, el</w:t>
      </w:r>
      <w:r w:rsidRPr="00BE7F9D">
        <w:rPr>
          <w:rFonts w:asciiTheme="minorHAnsi" w:eastAsia="Calibri" w:hAnsiTheme="minorHAnsi" w:cs="Calibri"/>
          <w:b/>
          <w:color w:val="000000"/>
          <w:sz w:val="24"/>
          <w:szCs w:val="24"/>
          <w:lang w:val="es-ES_tradnl"/>
        </w:rPr>
        <w:t xml:space="preserve"> 27%</w:t>
      </w:r>
      <w:r w:rsidRPr="00BE7F9D">
        <w:rPr>
          <w:rFonts w:asciiTheme="minorHAnsi" w:eastAsia="Calibri" w:hAnsiTheme="minorHAnsi" w:cs="Calibri"/>
          <w:color w:val="000000"/>
          <w:sz w:val="24"/>
          <w:szCs w:val="24"/>
          <w:lang w:val="es-ES_tradnl"/>
        </w:rPr>
        <w:t xml:space="preserve"> relacionado con </w:t>
      </w:r>
      <w:r w:rsidRPr="00BE7F9D">
        <w:rPr>
          <w:rFonts w:asciiTheme="minorHAnsi" w:eastAsia="Calibri" w:hAnsiTheme="minorHAnsi" w:cs="Calibri"/>
          <w:color w:val="000000"/>
          <w:sz w:val="24"/>
          <w:szCs w:val="24"/>
          <w:u w:val="single"/>
          <w:lang w:val="es-ES_tradnl"/>
        </w:rPr>
        <w:t>trámites en salud</w:t>
      </w:r>
      <w:r w:rsidRPr="00BE7F9D">
        <w:rPr>
          <w:rFonts w:asciiTheme="minorHAnsi" w:eastAsia="Calibri" w:hAnsiTheme="minorHAnsi" w:cs="Calibri"/>
          <w:color w:val="000000"/>
          <w:sz w:val="24"/>
          <w:szCs w:val="24"/>
          <w:lang w:val="es-ES_tradnl"/>
        </w:rPr>
        <w:t xml:space="preserve"> (Derecho </w:t>
      </w:r>
      <w:r w:rsidRPr="00A15BE4">
        <w:rPr>
          <w:rFonts w:asciiTheme="minorHAnsi" w:eastAsia="Calibri" w:hAnsiTheme="minorHAnsi" w:cs="Calibri"/>
          <w:color w:val="000000"/>
          <w:sz w:val="24"/>
          <w:szCs w:val="24"/>
          <w:lang w:val="es-ES_tradnl"/>
        </w:rPr>
        <w:t>a salud) (ver</w:t>
      </w:r>
      <w:r w:rsidRPr="00BE7F9D">
        <w:rPr>
          <w:rFonts w:asciiTheme="minorHAnsi" w:eastAsia="Calibri" w:hAnsiTheme="minorHAnsi" w:cs="Calibri"/>
          <w:color w:val="000000"/>
          <w:sz w:val="24"/>
          <w:szCs w:val="24"/>
          <w:lang w:val="es-ES_tradnl"/>
        </w:rPr>
        <w:t xml:space="preserve"> </w:t>
      </w:r>
      <w:r w:rsidRPr="00BE7F9D">
        <w:rPr>
          <w:rFonts w:asciiTheme="minorHAnsi" w:eastAsia="Calibri" w:hAnsiTheme="minorHAnsi" w:cs="Calibri"/>
          <w:sz w:val="24"/>
          <w:szCs w:val="24"/>
          <w:lang w:val="es-ES_tradnl"/>
        </w:rPr>
        <w:t>Gráfico</w:t>
      </w:r>
      <w:r w:rsidRPr="00BE7F9D">
        <w:rPr>
          <w:rFonts w:asciiTheme="minorHAnsi" w:eastAsia="Calibri" w:hAnsiTheme="minorHAnsi" w:cs="Calibri"/>
          <w:color w:val="000000"/>
          <w:sz w:val="24"/>
          <w:szCs w:val="24"/>
          <w:lang w:val="es-ES_tradnl"/>
        </w:rPr>
        <w:t xml:space="preserve"> 1)</w:t>
      </w:r>
      <w:r w:rsidRPr="00BE7F9D">
        <w:rPr>
          <w:rFonts w:asciiTheme="minorHAnsi" w:eastAsia="Calibri" w:hAnsiTheme="minorHAnsi" w:cs="Calibri"/>
          <w:sz w:val="24"/>
          <w:szCs w:val="24"/>
          <w:lang w:val="es-ES_tradnl"/>
        </w:rPr>
        <w:t>.</w:t>
      </w:r>
      <w:r w:rsidRPr="00BE7F9D">
        <w:rPr>
          <w:rFonts w:asciiTheme="minorHAnsi" w:eastAsia="Calibri" w:hAnsiTheme="minorHAnsi" w:cs="Calibri"/>
          <w:b/>
          <w:sz w:val="24"/>
          <w:szCs w:val="24"/>
          <w:lang w:val="es-ES_tradnl"/>
        </w:rPr>
        <w:t xml:space="preserve"> </w:t>
      </w:r>
      <w:r w:rsidR="005A43ED" w:rsidRPr="00BE7F9D">
        <w:rPr>
          <w:rFonts w:asciiTheme="minorHAnsi" w:eastAsia="Calibri" w:hAnsiTheme="minorHAnsi" w:cs="Calibri"/>
          <w:sz w:val="24"/>
          <w:szCs w:val="24"/>
          <w:lang w:val="es-ES_tradnl"/>
        </w:rPr>
        <w:t xml:space="preserve">La salud de los colombianos está siendo afectada por la </w:t>
      </w:r>
      <w:r w:rsidR="005A43ED" w:rsidRPr="00BE7F9D">
        <w:rPr>
          <w:rFonts w:asciiTheme="minorHAnsi" w:eastAsia="Calibri" w:hAnsiTheme="minorHAnsi" w:cs="Calibri"/>
          <w:b/>
          <w:sz w:val="24"/>
          <w:szCs w:val="24"/>
          <w:lang w:val="es-ES_tradnl"/>
        </w:rPr>
        <w:t>Tramititis</w:t>
      </w:r>
      <w:r w:rsidR="005A43ED" w:rsidRPr="00BE7F9D">
        <w:rPr>
          <w:rFonts w:asciiTheme="minorHAnsi" w:eastAsia="Calibri" w:hAnsiTheme="minorHAnsi" w:cs="Calibri"/>
          <w:sz w:val="24"/>
          <w:szCs w:val="24"/>
          <w:lang w:val="es-ES_tradnl"/>
        </w:rPr>
        <w:t>, según el Departamento Nacional de Planeación (DNP) en el primer semestre del 2018, con la Encuesta de Percepción Ciudadana de Trámites y Servicios en las entidades públicas, para los ciudadanos</w:t>
      </w:r>
      <w:r w:rsidR="00F1583C" w:rsidRPr="00BE7F9D">
        <w:rPr>
          <w:rFonts w:asciiTheme="minorHAnsi" w:eastAsia="Calibri" w:hAnsiTheme="minorHAnsi" w:cs="Calibri"/>
          <w:sz w:val="24"/>
          <w:szCs w:val="24"/>
          <w:lang w:val="es-ES_tradnl"/>
        </w:rPr>
        <w:t xml:space="preserve"> encuestados</w:t>
      </w:r>
      <w:r w:rsidR="00700E9C" w:rsidRPr="00BE7F9D">
        <w:rPr>
          <w:rFonts w:asciiTheme="minorHAnsi" w:eastAsia="Calibri" w:hAnsiTheme="minorHAnsi" w:cs="Calibri"/>
          <w:sz w:val="24"/>
          <w:szCs w:val="24"/>
          <w:lang w:val="es-ES_tradnl"/>
        </w:rPr>
        <w:t xml:space="preserve"> </w:t>
      </w:r>
      <w:r w:rsidR="00700E9C" w:rsidRPr="00BE7F9D">
        <w:rPr>
          <w:rFonts w:asciiTheme="minorHAnsi" w:eastAsia="Calibri" w:hAnsiTheme="minorHAnsi" w:cs="Calibri"/>
          <w:b/>
          <w:sz w:val="24"/>
          <w:szCs w:val="24"/>
          <w:lang w:val="es-ES_tradnl"/>
        </w:rPr>
        <w:t xml:space="preserve">sólo el 0,2% </w:t>
      </w:r>
      <w:r w:rsidR="00700E9C" w:rsidRPr="00BE7F9D">
        <w:rPr>
          <w:rFonts w:asciiTheme="minorHAnsi" w:eastAsia="Calibri" w:hAnsiTheme="minorHAnsi" w:cs="Calibri"/>
          <w:sz w:val="24"/>
          <w:szCs w:val="24"/>
          <w:lang w:val="es-ES_tradnl"/>
        </w:rPr>
        <w:t>asocia</w:t>
      </w:r>
      <w:r w:rsidR="00700E9C" w:rsidRPr="00BE7F9D">
        <w:rPr>
          <w:rFonts w:asciiTheme="minorHAnsi" w:eastAsia="Calibri" w:hAnsiTheme="minorHAnsi" w:cs="Calibri"/>
          <w:b/>
          <w:sz w:val="24"/>
          <w:szCs w:val="24"/>
          <w:lang w:val="es-ES_tradnl"/>
        </w:rPr>
        <w:t xml:space="preserve"> </w:t>
      </w:r>
      <w:r w:rsidR="005A43ED" w:rsidRPr="00BE7F9D">
        <w:rPr>
          <w:rFonts w:asciiTheme="minorHAnsi" w:eastAsia="Calibri" w:hAnsiTheme="minorHAnsi" w:cs="Calibri"/>
          <w:sz w:val="24"/>
          <w:szCs w:val="24"/>
          <w:lang w:val="es-ES_tradnl"/>
        </w:rPr>
        <w:t>los trámites</w:t>
      </w:r>
      <w:r w:rsidR="00B73526">
        <w:rPr>
          <w:rFonts w:asciiTheme="minorHAnsi" w:eastAsia="Calibri" w:hAnsiTheme="minorHAnsi" w:cs="Calibri"/>
          <w:sz w:val="24"/>
          <w:szCs w:val="24"/>
          <w:lang w:val="es-ES_tradnl"/>
        </w:rPr>
        <w:t xml:space="preserve"> con e</w:t>
      </w:r>
      <w:r w:rsidR="00F1583C" w:rsidRPr="00BE7F9D">
        <w:rPr>
          <w:rFonts w:asciiTheme="minorHAnsi" w:eastAsia="Calibri" w:hAnsiTheme="minorHAnsi" w:cs="Calibri"/>
          <w:sz w:val="24"/>
          <w:szCs w:val="24"/>
          <w:lang w:val="es-ES_tradnl"/>
        </w:rPr>
        <w:t>l acces</w:t>
      </w:r>
      <w:r w:rsidR="005A43ED" w:rsidRPr="00BE7F9D">
        <w:rPr>
          <w:rFonts w:asciiTheme="minorHAnsi" w:eastAsia="Calibri" w:hAnsiTheme="minorHAnsi" w:cs="Calibri"/>
          <w:sz w:val="24"/>
          <w:szCs w:val="24"/>
          <w:lang w:val="es-ES_tradnl"/>
        </w:rPr>
        <w:t>o de derechos</w:t>
      </w:r>
      <w:r w:rsidRPr="00BE7F9D">
        <w:rPr>
          <w:rFonts w:asciiTheme="minorHAnsi" w:eastAsia="Calibri" w:hAnsiTheme="minorHAnsi" w:cs="Calibri"/>
          <w:sz w:val="24"/>
          <w:szCs w:val="24"/>
          <w:lang w:val="es-ES_tradnl"/>
        </w:rPr>
        <w:t>.</w:t>
      </w:r>
    </w:p>
    <w:p w14:paraId="3B8D6DDC" w14:textId="77777777" w:rsidR="005A43ED" w:rsidRPr="00BE7F9D" w:rsidRDefault="005A43ED" w:rsidP="005A43ED">
      <w:pPr>
        <w:pStyle w:val="Normal1"/>
        <w:pBdr>
          <w:top w:val="nil"/>
          <w:left w:val="nil"/>
          <w:bottom w:val="nil"/>
          <w:right w:val="nil"/>
          <w:between w:val="nil"/>
        </w:pBdr>
        <w:spacing w:line="276" w:lineRule="auto"/>
        <w:ind w:left="720"/>
        <w:jc w:val="both"/>
        <w:rPr>
          <w:rFonts w:asciiTheme="minorHAnsi" w:eastAsia="Calibri" w:hAnsiTheme="minorHAnsi" w:cs="Calibri"/>
          <w:b/>
          <w:sz w:val="24"/>
          <w:szCs w:val="24"/>
          <w:lang w:val="es-ES_tradnl"/>
        </w:rPr>
      </w:pPr>
    </w:p>
    <w:p w14:paraId="1168240D" w14:textId="77777777" w:rsidR="0095343E" w:rsidRPr="00BE7F9D" w:rsidRDefault="0095343E" w:rsidP="005A43ED">
      <w:pPr>
        <w:pStyle w:val="Normal1"/>
        <w:pBdr>
          <w:top w:val="nil"/>
          <w:left w:val="nil"/>
          <w:bottom w:val="nil"/>
          <w:right w:val="nil"/>
          <w:between w:val="nil"/>
        </w:pBdr>
        <w:spacing w:line="276" w:lineRule="auto"/>
        <w:ind w:left="720"/>
        <w:jc w:val="both"/>
        <w:rPr>
          <w:rFonts w:asciiTheme="minorHAnsi" w:eastAsia="Calibri" w:hAnsiTheme="minorHAnsi" w:cs="Calibri"/>
          <w:b/>
          <w:sz w:val="24"/>
          <w:szCs w:val="24"/>
          <w:lang w:val="es-ES_tradnl"/>
        </w:rPr>
      </w:pPr>
    </w:p>
    <w:p w14:paraId="633BD46C" w14:textId="77777777" w:rsidR="0095343E" w:rsidRPr="00BE7F9D" w:rsidRDefault="0095343E" w:rsidP="005A43ED">
      <w:pPr>
        <w:pStyle w:val="Normal1"/>
        <w:pBdr>
          <w:top w:val="nil"/>
          <w:left w:val="nil"/>
          <w:bottom w:val="nil"/>
          <w:right w:val="nil"/>
          <w:between w:val="nil"/>
        </w:pBdr>
        <w:spacing w:line="276" w:lineRule="auto"/>
        <w:ind w:left="720"/>
        <w:jc w:val="both"/>
        <w:rPr>
          <w:rFonts w:asciiTheme="minorHAnsi" w:eastAsia="Calibri" w:hAnsiTheme="minorHAnsi" w:cs="Calibri"/>
          <w:b/>
          <w:sz w:val="24"/>
          <w:szCs w:val="24"/>
          <w:lang w:val="es-ES_tradnl"/>
        </w:rPr>
      </w:pPr>
    </w:p>
    <w:p w14:paraId="09511AF0" w14:textId="77777777" w:rsidR="0095343E" w:rsidRPr="00BE7F9D" w:rsidRDefault="0095343E" w:rsidP="005A43ED">
      <w:pPr>
        <w:pStyle w:val="Normal1"/>
        <w:pBdr>
          <w:top w:val="nil"/>
          <w:left w:val="nil"/>
          <w:bottom w:val="nil"/>
          <w:right w:val="nil"/>
          <w:between w:val="nil"/>
        </w:pBdr>
        <w:spacing w:line="276" w:lineRule="auto"/>
        <w:ind w:left="720"/>
        <w:jc w:val="both"/>
        <w:rPr>
          <w:rFonts w:asciiTheme="minorHAnsi" w:eastAsia="Calibri" w:hAnsiTheme="minorHAnsi" w:cs="Calibri"/>
          <w:b/>
          <w:sz w:val="24"/>
          <w:szCs w:val="24"/>
          <w:lang w:val="es-ES_tradnl"/>
        </w:rPr>
      </w:pPr>
    </w:p>
    <w:p w14:paraId="3BBC666A" w14:textId="3AD0B29C" w:rsidR="005A43ED" w:rsidRPr="00BE7F9D" w:rsidRDefault="00700E9C" w:rsidP="00700E9C">
      <w:pPr>
        <w:pStyle w:val="Ttulo3"/>
        <w:spacing w:line="276" w:lineRule="auto"/>
        <w:ind w:left="720"/>
        <w:jc w:val="center"/>
        <w:rPr>
          <w:rStyle w:val="nfasissutil"/>
          <w:rFonts w:asciiTheme="minorHAnsi" w:hAnsiTheme="minorHAnsi"/>
          <w:sz w:val="24"/>
          <w:szCs w:val="24"/>
          <w:lang w:val="es-ES_tradnl"/>
        </w:rPr>
      </w:pPr>
      <w:r w:rsidRPr="00BE7F9D">
        <w:rPr>
          <w:rStyle w:val="nfasissutil"/>
          <w:rFonts w:asciiTheme="minorHAnsi" w:hAnsiTheme="minorHAnsi"/>
          <w:sz w:val="24"/>
          <w:szCs w:val="24"/>
          <w:lang w:val="es-ES_tradnl"/>
        </w:rPr>
        <w:t>Gráfico 1</w:t>
      </w:r>
      <w:r w:rsidR="005A43ED" w:rsidRPr="00BE7F9D">
        <w:rPr>
          <w:rStyle w:val="nfasissutil"/>
          <w:rFonts w:asciiTheme="minorHAnsi" w:hAnsiTheme="minorHAnsi"/>
          <w:sz w:val="24"/>
          <w:szCs w:val="24"/>
          <w:lang w:val="es-ES_tradnl"/>
        </w:rPr>
        <w:t>. Porcentaje de Participación Temática de las Tutelas</w:t>
      </w:r>
    </w:p>
    <w:p w14:paraId="45B1D403" w14:textId="1B0CA2E2" w:rsidR="005A43ED" w:rsidRPr="00BE7F9D" w:rsidRDefault="0095343E" w:rsidP="00700E9C">
      <w:pPr>
        <w:pStyle w:val="Normal1"/>
        <w:pBdr>
          <w:top w:val="nil"/>
          <w:left w:val="nil"/>
          <w:bottom w:val="nil"/>
          <w:right w:val="nil"/>
          <w:between w:val="nil"/>
        </w:pBdr>
        <w:spacing w:line="276" w:lineRule="auto"/>
        <w:ind w:left="720"/>
        <w:rPr>
          <w:rFonts w:asciiTheme="minorHAnsi" w:eastAsia="Calibri" w:hAnsiTheme="minorHAnsi" w:cs="Calibri"/>
          <w:sz w:val="24"/>
          <w:szCs w:val="24"/>
          <w:highlight w:val="magenta"/>
          <w:lang w:val="es-ES_tradnl"/>
        </w:rPr>
      </w:pPr>
      <w:r w:rsidRPr="00BE7F9D">
        <w:rPr>
          <w:rFonts w:asciiTheme="minorHAnsi" w:eastAsia="Calibri" w:hAnsiTheme="minorHAnsi" w:cs="Calibri"/>
          <w:noProof/>
          <w:sz w:val="24"/>
          <w:szCs w:val="24"/>
          <w:lang w:val="es-CO" w:eastAsia="es-CO"/>
        </w:rPr>
        <w:drawing>
          <wp:inline distT="0" distB="0" distL="0" distR="0" wp14:anchorId="6B9F4C1E" wp14:editId="4C741BED">
            <wp:extent cx="4716519" cy="3389649"/>
            <wp:effectExtent l="0" t="0" r="8255" b="1270"/>
            <wp:docPr id="2" name="Imagen 2" descr="Macintosh HD:Users:user:Desktop:Captura de pantalla 2019-01-23 a las 6.5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Captura de pantalla 2019-01-23 a las 6.56.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0770" cy="3392704"/>
                    </a:xfrm>
                    <a:prstGeom prst="rect">
                      <a:avLst/>
                    </a:prstGeom>
                    <a:noFill/>
                    <a:ln>
                      <a:noFill/>
                    </a:ln>
                  </pic:spPr>
                </pic:pic>
              </a:graphicData>
            </a:graphic>
          </wp:inline>
        </w:drawing>
      </w:r>
    </w:p>
    <w:p w14:paraId="17B27DA7" w14:textId="4291AB9F" w:rsidR="005A43ED" w:rsidRPr="00BE7F9D" w:rsidRDefault="005A43ED" w:rsidP="00700E9C">
      <w:pPr>
        <w:pStyle w:val="Normal1"/>
        <w:pBdr>
          <w:top w:val="nil"/>
          <w:left w:val="nil"/>
          <w:bottom w:val="nil"/>
          <w:right w:val="nil"/>
          <w:between w:val="nil"/>
        </w:pBdr>
        <w:spacing w:line="276" w:lineRule="auto"/>
        <w:ind w:left="720"/>
        <w:rPr>
          <w:rFonts w:asciiTheme="minorHAnsi" w:eastAsia="Calibri" w:hAnsiTheme="minorHAnsi" w:cs="Calibri"/>
          <w:sz w:val="24"/>
          <w:szCs w:val="24"/>
          <w:lang w:val="es-ES_tradnl"/>
        </w:rPr>
      </w:pPr>
      <w:r w:rsidRPr="00BE7F9D">
        <w:rPr>
          <w:rFonts w:asciiTheme="minorHAnsi" w:eastAsia="Calibri" w:hAnsiTheme="minorHAnsi" w:cs="Calibri"/>
          <w:b/>
          <w:sz w:val="24"/>
          <w:szCs w:val="24"/>
          <w:lang w:val="es-ES_tradnl"/>
        </w:rPr>
        <w:t xml:space="preserve">Fuente: </w:t>
      </w:r>
      <w:r w:rsidRPr="00BE7F9D">
        <w:rPr>
          <w:rFonts w:asciiTheme="minorHAnsi" w:eastAsia="Calibri" w:hAnsiTheme="minorHAnsi" w:cs="Calibri"/>
          <w:sz w:val="24"/>
          <w:szCs w:val="24"/>
          <w:lang w:val="es-ES_tradnl"/>
        </w:rPr>
        <w:t xml:space="preserve">Elaboración </w:t>
      </w:r>
      <w:r w:rsidR="00E37E1D" w:rsidRPr="00BE7F9D">
        <w:rPr>
          <w:rFonts w:asciiTheme="minorHAnsi" w:eastAsia="Calibri" w:hAnsiTheme="minorHAnsi" w:cs="Calibri"/>
          <w:sz w:val="24"/>
          <w:szCs w:val="24"/>
          <w:lang w:val="es-ES_tradnl"/>
        </w:rPr>
        <w:t>UTL Reyes Kuri</w:t>
      </w:r>
      <w:r w:rsidRPr="00BE7F9D">
        <w:rPr>
          <w:rFonts w:asciiTheme="minorHAnsi" w:eastAsia="Calibri" w:hAnsiTheme="minorHAnsi" w:cs="Calibri"/>
          <w:sz w:val="24"/>
          <w:szCs w:val="24"/>
          <w:lang w:val="es-ES_tradnl"/>
        </w:rPr>
        <w:t xml:space="preserve"> con base en los datos de la Defensoría del Pueblo (2017)</w:t>
      </w:r>
      <w:r w:rsidR="00B73526">
        <w:rPr>
          <w:rFonts w:asciiTheme="minorHAnsi" w:eastAsia="Calibri" w:hAnsiTheme="minorHAnsi" w:cs="Calibri"/>
          <w:sz w:val="24"/>
          <w:szCs w:val="24"/>
          <w:lang w:val="es-ES_tradnl"/>
        </w:rPr>
        <w:t>.</w:t>
      </w:r>
    </w:p>
    <w:p w14:paraId="3E10AE47" w14:textId="71E0BAA2" w:rsidR="00700E9C" w:rsidRPr="00BE7F9D" w:rsidRDefault="00B73526" w:rsidP="005A43ED">
      <w:pPr>
        <w:pStyle w:val="Normal1"/>
        <w:pBdr>
          <w:top w:val="nil"/>
          <w:left w:val="nil"/>
          <w:bottom w:val="nil"/>
          <w:right w:val="nil"/>
          <w:between w:val="nil"/>
        </w:pBdr>
        <w:spacing w:line="276" w:lineRule="auto"/>
        <w:jc w:val="both"/>
        <w:rPr>
          <w:rFonts w:asciiTheme="minorHAnsi" w:eastAsia="Calibri" w:hAnsiTheme="minorHAnsi" w:cs="Calibri"/>
          <w:sz w:val="24"/>
          <w:szCs w:val="24"/>
          <w:lang w:val="es-ES_tradnl"/>
        </w:rPr>
      </w:pPr>
      <w:r>
        <w:rPr>
          <w:rFonts w:asciiTheme="minorHAnsi" w:eastAsia="Calibri" w:hAnsiTheme="minorHAnsi" w:cs="Calibri"/>
          <w:color w:val="000000"/>
          <w:sz w:val="24"/>
          <w:szCs w:val="24"/>
          <w:lang w:val="es-ES_tradnl"/>
        </w:rPr>
        <w:t>Además,</w:t>
      </w:r>
      <w:r w:rsidR="005A43ED" w:rsidRPr="00BE7F9D">
        <w:rPr>
          <w:rFonts w:asciiTheme="minorHAnsi" w:eastAsia="Calibri" w:hAnsiTheme="minorHAnsi" w:cs="Calibri"/>
          <w:color w:val="000000"/>
          <w:sz w:val="24"/>
          <w:szCs w:val="24"/>
          <w:lang w:val="es-ES_tradnl"/>
        </w:rPr>
        <w:t xml:space="preserve"> </w:t>
      </w:r>
      <w:r w:rsidR="00700E9C" w:rsidRPr="00BE7F9D">
        <w:rPr>
          <w:rFonts w:asciiTheme="minorHAnsi" w:eastAsia="Calibri" w:hAnsiTheme="minorHAnsi" w:cs="Calibri"/>
          <w:color w:val="000000"/>
          <w:sz w:val="24"/>
          <w:szCs w:val="24"/>
          <w:lang w:val="es-ES_tradnl"/>
        </w:rPr>
        <w:t>en promedio</w:t>
      </w:r>
      <w:r>
        <w:rPr>
          <w:rFonts w:asciiTheme="minorHAnsi" w:eastAsia="Calibri" w:hAnsiTheme="minorHAnsi" w:cs="Calibri"/>
          <w:color w:val="000000"/>
          <w:sz w:val="24"/>
          <w:szCs w:val="24"/>
          <w:lang w:val="es-ES_tradnl"/>
        </w:rPr>
        <w:t>,</w:t>
      </w:r>
      <w:r w:rsidR="005A43ED" w:rsidRPr="00BE7F9D">
        <w:rPr>
          <w:rFonts w:asciiTheme="minorHAnsi" w:eastAsia="Calibri" w:hAnsiTheme="minorHAnsi" w:cs="Calibri"/>
          <w:color w:val="000000"/>
          <w:sz w:val="24"/>
          <w:szCs w:val="24"/>
          <w:lang w:val="es-ES_tradnl"/>
        </w:rPr>
        <w:t xml:space="preserve"> según el BID (2018), los colombianos </w:t>
      </w:r>
      <w:r w:rsidR="00F1583C" w:rsidRPr="00BE7F9D">
        <w:rPr>
          <w:rFonts w:asciiTheme="minorHAnsi" w:eastAsia="Calibri" w:hAnsiTheme="minorHAnsi" w:cs="Calibri"/>
          <w:color w:val="000000"/>
          <w:sz w:val="24"/>
          <w:szCs w:val="24"/>
          <w:lang w:val="es-ES_tradnl"/>
        </w:rPr>
        <w:t xml:space="preserve">gastamos </w:t>
      </w:r>
      <w:r w:rsidR="00700E9C" w:rsidRPr="00BE7F9D">
        <w:rPr>
          <w:rFonts w:asciiTheme="minorHAnsi" w:eastAsia="Calibri" w:hAnsiTheme="minorHAnsi" w:cs="Calibri"/>
          <w:b/>
          <w:color w:val="000000"/>
          <w:sz w:val="24"/>
          <w:szCs w:val="24"/>
          <w:lang w:val="es-ES_tradnl"/>
        </w:rPr>
        <w:t>9.</w:t>
      </w:r>
      <w:r w:rsidR="005A43ED" w:rsidRPr="00BE7F9D">
        <w:rPr>
          <w:rFonts w:asciiTheme="minorHAnsi" w:eastAsia="Calibri" w:hAnsiTheme="minorHAnsi" w:cs="Calibri"/>
          <w:b/>
          <w:color w:val="000000"/>
          <w:sz w:val="24"/>
          <w:szCs w:val="24"/>
          <w:lang w:val="es-ES_tradnl"/>
        </w:rPr>
        <w:t>2 horas</w:t>
      </w:r>
      <w:r w:rsidR="005A43ED" w:rsidRPr="00BE7F9D">
        <w:rPr>
          <w:rFonts w:asciiTheme="minorHAnsi" w:eastAsia="Calibri" w:hAnsiTheme="minorHAnsi" w:cs="Calibri"/>
          <w:color w:val="000000"/>
          <w:sz w:val="24"/>
          <w:szCs w:val="24"/>
          <w:lang w:val="es-ES_tradnl"/>
        </w:rPr>
        <w:t xml:space="preserve"> en la realización de un trámite de salud </w:t>
      </w:r>
      <w:r w:rsidR="00700E9C" w:rsidRPr="00BE7F9D">
        <w:rPr>
          <w:rFonts w:asciiTheme="minorHAnsi" w:eastAsia="Calibri" w:hAnsiTheme="minorHAnsi" w:cs="Calibri"/>
          <w:sz w:val="24"/>
          <w:szCs w:val="24"/>
          <w:lang w:val="es-ES_tradnl"/>
        </w:rPr>
        <w:t>(ver Gráfico 2</w:t>
      </w:r>
      <w:r w:rsidR="00463433" w:rsidRPr="00BE7F9D">
        <w:rPr>
          <w:rFonts w:asciiTheme="minorHAnsi" w:eastAsia="Calibri" w:hAnsiTheme="minorHAnsi" w:cs="Calibri"/>
          <w:sz w:val="24"/>
          <w:szCs w:val="24"/>
          <w:lang w:val="es-ES_tradnl"/>
        </w:rPr>
        <w:t>).  De acuerdo a un sondeo</w:t>
      </w:r>
      <w:r w:rsidR="005A43ED" w:rsidRPr="00BE7F9D">
        <w:rPr>
          <w:rFonts w:asciiTheme="minorHAnsi" w:eastAsia="Calibri" w:hAnsiTheme="minorHAnsi" w:cs="Calibri"/>
          <w:sz w:val="24"/>
          <w:szCs w:val="24"/>
          <w:lang w:val="es-ES_tradnl"/>
        </w:rPr>
        <w:t xml:space="preserve"> en nuestras redes sociales</w:t>
      </w:r>
      <w:r w:rsidR="00700E9C" w:rsidRPr="00BE7F9D">
        <w:rPr>
          <w:rFonts w:asciiTheme="minorHAnsi" w:eastAsia="Calibri" w:hAnsiTheme="minorHAnsi" w:cs="Calibri"/>
          <w:sz w:val="24"/>
          <w:szCs w:val="24"/>
          <w:lang w:val="es-ES_tradnl"/>
        </w:rPr>
        <w:t xml:space="preserve"> (</w:t>
      </w:r>
      <w:r w:rsidR="00952008">
        <w:rPr>
          <w:rFonts w:asciiTheme="minorHAnsi" w:eastAsia="Calibri" w:hAnsiTheme="minorHAnsi" w:cs="Calibri"/>
          <w:sz w:val="24"/>
          <w:szCs w:val="24"/>
          <w:lang w:val="es-ES_tradnl"/>
        </w:rPr>
        <w:t xml:space="preserve">UTL Reyes Kuri, Septiembre de </w:t>
      </w:r>
      <w:r w:rsidR="00700E9C" w:rsidRPr="00BE7F9D">
        <w:rPr>
          <w:rFonts w:asciiTheme="minorHAnsi" w:eastAsia="Calibri" w:hAnsiTheme="minorHAnsi" w:cs="Calibri"/>
          <w:sz w:val="24"/>
          <w:szCs w:val="24"/>
          <w:lang w:val="es-ES_tradnl"/>
        </w:rPr>
        <w:t>2018)</w:t>
      </w:r>
      <w:r w:rsidR="00F1583C" w:rsidRPr="00BE7F9D">
        <w:rPr>
          <w:rFonts w:asciiTheme="minorHAnsi" w:eastAsia="Calibri" w:hAnsiTheme="minorHAnsi" w:cs="Calibri"/>
          <w:sz w:val="24"/>
          <w:szCs w:val="24"/>
          <w:lang w:val="es-ES_tradnl"/>
        </w:rPr>
        <w:t>,</w:t>
      </w:r>
      <w:r w:rsidR="005A43ED" w:rsidRPr="00BE7F9D">
        <w:rPr>
          <w:rFonts w:asciiTheme="minorHAnsi" w:eastAsia="Calibri" w:hAnsiTheme="minorHAnsi" w:cs="Calibri"/>
          <w:sz w:val="24"/>
          <w:szCs w:val="24"/>
          <w:lang w:val="es-ES_tradnl"/>
        </w:rPr>
        <w:t xml:space="preserve"> existe dificultad a la hora de reclamar medicamentos, trabas para obtener una cita médica, demoras para autorizar exámenes o intervenciones quirúrgicas, entre otros. </w:t>
      </w:r>
    </w:p>
    <w:p w14:paraId="53E1D1EE" w14:textId="006FC1F0" w:rsidR="00700E9C" w:rsidRPr="00BE7F9D" w:rsidRDefault="00700E9C" w:rsidP="00700E9C">
      <w:pPr>
        <w:pStyle w:val="Normal1"/>
        <w:pBdr>
          <w:top w:val="nil"/>
          <w:left w:val="nil"/>
          <w:bottom w:val="nil"/>
          <w:right w:val="nil"/>
          <w:between w:val="nil"/>
        </w:pBdr>
        <w:spacing w:line="276" w:lineRule="auto"/>
        <w:jc w:val="both"/>
        <w:rPr>
          <w:rFonts w:asciiTheme="minorHAnsi" w:eastAsia="Calibri" w:hAnsiTheme="minorHAnsi" w:cs="Calibri"/>
          <w:iCs/>
          <w:color w:val="000000"/>
          <w:sz w:val="24"/>
          <w:szCs w:val="24"/>
          <w:lang w:val="es-ES_tradnl"/>
        </w:rPr>
      </w:pPr>
      <w:r w:rsidRPr="00BE7F9D">
        <w:rPr>
          <w:rFonts w:asciiTheme="minorHAnsi" w:eastAsia="Calibri" w:hAnsiTheme="minorHAnsi" w:cs="Calibri"/>
          <w:b/>
          <w:color w:val="000000"/>
          <w:sz w:val="24"/>
          <w:szCs w:val="24"/>
          <w:lang w:val="es-ES_tradnl"/>
        </w:rPr>
        <w:t>La Tramititis</w:t>
      </w:r>
      <w:r w:rsidRPr="00BE7F9D">
        <w:rPr>
          <w:rFonts w:asciiTheme="minorHAnsi" w:eastAsia="Calibri" w:hAnsiTheme="minorHAnsi" w:cs="Calibri"/>
          <w:color w:val="000000"/>
          <w:sz w:val="24"/>
          <w:szCs w:val="24"/>
          <w:lang w:val="es-ES_tradnl"/>
        </w:rPr>
        <w:t xml:space="preserve"> </w:t>
      </w:r>
      <w:r w:rsidRPr="00027993">
        <w:rPr>
          <w:rFonts w:asciiTheme="minorHAnsi" w:eastAsia="Calibri" w:hAnsiTheme="minorHAnsi" w:cs="Calibri"/>
          <w:color w:val="000000"/>
          <w:sz w:val="24"/>
          <w:szCs w:val="24"/>
          <w:lang w:val="es-ES_tradnl"/>
        </w:rPr>
        <w:t>en el</w:t>
      </w:r>
      <w:r w:rsidRPr="00BE7F9D">
        <w:rPr>
          <w:rFonts w:asciiTheme="minorHAnsi" w:eastAsia="Calibri" w:hAnsiTheme="minorHAnsi" w:cs="Calibri"/>
          <w:color w:val="000000"/>
          <w:sz w:val="24"/>
          <w:szCs w:val="24"/>
          <w:u w:val="single"/>
          <w:lang w:val="es-ES_tradnl"/>
        </w:rPr>
        <w:t xml:space="preserve"> sector salud</w:t>
      </w:r>
      <w:r w:rsidRPr="00BE7F9D">
        <w:rPr>
          <w:rFonts w:asciiTheme="minorHAnsi" w:eastAsia="Calibri" w:hAnsiTheme="minorHAnsi" w:cs="Calibri"/>
          <w:color w:val="000000"/>
          <w:sz w:val="24"/>
          <w:szCs w:val="24"/>
          <w:lang w:val="es-ES_tradnl"/>
        </w:rPr>
        <w:t xml:space="preserve">, ha logrado que hasta el servicio más elemental, se convierta en un infierno para los usuarios, al punto que instaurar una acción de tutela se ha convertido un trámite más. </w:t>
      </w:r>
      <w:r w:rsidR="00F1583C" w:rsidRPr="00BE7F9D">
        <w:rPr>
          <w:rFonts w:asciiTheme="minorHAnsi" w:eastAsia="Calibri" w:hAnsiTheme="minorHAnsi" w:cs="Calibri"/>
          <w:color w:val="000000"/>
          <w:sz w:val="24"/>
          <w:szCs w:val="24"/>
          <w:lang w:val="es-ES_tradnl"/>
        </w:rPr>
        <w:t>Los colombianos</w:t>
      </w:r>
      <w:r w:rsidRPr="00BE7F9D">
        <w:rPr>
          <w:rFonts w:asciiTheme="minorHAnsi" w:eastAsia="Calibri" w:hAnsiTheme="minorHAnsi" w:cs="Calibri"/>
          <w:color w:val="000000"/>
          <w:sz w:val="24"/>
          <w:szCs w:val="24"/>
          <w:lang w:val="es-ES_tradnl"/>
        </w:rPr>
        <w:t xml:space="preserve"> </w:t>
      </w:r>
      <w:r w:rsidR="00463433" w:rsidRPr="00BE7F9D">
        <w:rPr>
          <w:rFonts w:asciiTheme="minorHAnsi" w:eastAsia="Calibri" w:hAnsiTheme="minorHAnsi" w:cs="Calibri"/>
          <w:color w:val="000000"/>
          <w:sz w:val="24"/>
          <w:szCs w:val="24"/>
          <w:lang w:val="es-ES_tradnl"/>
        </w:rPr>
        <w:t>no tendríamos</w:t>
      </w:r>
      <w:r w:rsidR="005A19A2" w:rsidRPr="00BE7F9D">
        <w:rPr>
          <w:rFonts w:asciiTheme="minorHAnsi" w:eastAsia="Calibri" w:hAnsiTheme="minorHAnsi" w:cs="Calibri"/>
          <w:color w:val="000000"/>
          <w:sz w:val="24"/>
          <w:szCs w:val="24"/>
          <w:lang w:val="es-ES_tradnl"/>
        </w:rPr>
        <w:t xml:space="preserve"> que</w:t>
      </w:r>
      <w:r w:rsidRPr="00BE7F9D">
        <w:rPr>
          <w:rFonts w:asciiTheme="minorHAnsi" w:eastAsia="Calibri" w:hAnsiTheme="minorHAnsi" w:cs="Calibri"/>
          <w:color w:val="000000"/>
          <w:sz w:val="24"/>
          <w:szCs w:val="24"/>
          <w:lang w:val="es-ES_tradnl"/>
        </w:rPr>
        <w:t xml:space="preserve"> acudir a la acción de tutela para lograr que, una EPS autorice la entrega de un medicamento o de un procedimiento que por dere</w:t>
      </w:r>
      <w:r w:rsidR="005A19A2" w:rsidRPr="00BE7F9D">
        <w:rPr>
          <w:rFonts w:asciiTheme="minorHAnsi" w:eastAsia="Calibri" w:hAnsiTheme="minorHAnsi" w:cs="Calibri"/>
          <w:color w:val="000000"/>
          <w:sz w:val="24"/>
          <w:szCs w:val="24"/>
          <w:lang w:val="es-ES_tradnl"/>
        </w:rPr>
        <w:t>cho nos</w:t>
      </w:r>
      <w:r w:rsidRPr="00BE7F9D">
        <w:rPr>
          <w:rFonts w:asciiTheme="minorHAnsi" w:eastAsia="Calibri" w:hAnsiTheme="minorHAnsi" w:cs="Calibri"/>
          <w:color w:val="000000"/>
          <w:sz w:val="24"/>
          <w:szCs w:val="24"/>
          <w:lang w:val="es-ES_tradnl"/>
        </w:rPr>
        <w:t xml:space="preserve"> corresponde.</w:t>
      </w:r>
    </w:p>
    <w:p w14:paraId="10935C55" w14:textId="2FD58F4B" w:rsidR="005A43ED" w:rsidRPr="00BE7F9D" w:rsidRDefault="00700E9C" w:rsidP="005A19A2">
      <w:pPr>
        <w:pStyle w:val="NormalWeb"/>
        <w:jc w:val="both"/>
        <w:rPr>
          <w:rStyle w:val="nfasis"/>
          <w:rFonts w:asciiTheme="minorHAnsi" w:hAnsiTheme="minorHAnsi" w:cs="Arial"/>
          <w:bCs w:val="0"/>
          <w:i w:val="0"/>
          <w:iCs w:val="0"/>
          <w:spacing w:val="0"/>
          <w:sz w:val="24"/>
          <w:szCs w:val="24"/>
          <w:lang w:val="es-ES_tradnl"/>
        </w:rPr>
      </w:pPr>
      <w:r w:rsidRPr="00BE7F9D">
        <w:rPr>
          <w:rFonts w:asciiTheme="minorHAnsi" w:eastAsia="Calibri" w:hAnsiTheme="minorHAnsi" w:cs="Calibri"/>
          <w:sz w:val="24"/>
          <w:szCs w:val="24"/>
          <w:lang w:val="es-ES_tradnl"/>
        </w:rPr>
        <w:t>También,</w:t>
      </w:r>
      <w:r w:rsidRPr="00BE7F9D">
        <w:rPr>
          <w:rFonts w:asciiTheme="minorHAnsi" w:eastAsia="Calibri" w:hAnsiTheme="minorHAnsi" w:cs="Calibri"/>
          <w:b/>
          <w:sz w:val="24"/>
          <w:szCs w:val="24"/>
          <w:lang w:val="es-ES_tradnl"/>
        </w:rPr>
        <w:t xml:space="preserve"> la Tramititis es un foco de corrupción que afecta la confianza de los ciudadanos con el Estado. </w:t>
      </w:r>
      <w:r w:rsidRPr="00BE7F9D">
        <w:rPr>
          <w:rFonts w:asciiTheme="minorHAnsi" w:eastAsia="Calibri" w:hAnsiTheme="minorHAnsi" w:cs="Calibri"/>
          <w:i/>
          <w:sz w:val="24"/>
          <w:szCs w:val="24"/>
          <w:u w:val="single"/>
          <w:lang w:val="es-ES_tradnl"/>
        </w:rPr>
        <w:t>El 29% de los latinoamericanos reportó haber pagado un soborno en el contexto de un servicio público en el último año</w:t>
      </w:r>
      <w:r w:rsidRPr="00BE7F9D">
        <w:rPr>
          <w:rFonts w:asciiTheme="minorHAnsi" w:eastAsia="Calibri" w:hAnsiTheme="minorHAnsi" w:cs="Calibri"/>
          <w:sz w:val="24"/>
          <w:szCs w:val="24"/>
          <w:lang w:val="es-ES_tradnl"/>
        </w:rPr>
        <w:t xml:space="preserve">, lo que equivale a más de 90 millones de personas en la región, según Transparencia Internacional (2017). Y es en el </w:t>
      </w:r>
      <w:r w:rsidRPr="00BE7F9D">
        <w:rPr>
          <w:rFonts w:asciiTheme="minorHAnsi" w:eastAsia="Calibri" w:hAnsiTheme="minorHAnsi" w:cs="Calibri"/>
          <w:sz w:val="24"/>
          <w:szCs w:val="24"/>
          <w:u w:val="single"/>
          <w:lang w:val="es-ES_tradnl"/>
        </w:rPr>
        <w:t>sector de la salud</w:t>
      </w:r>
      <w:r w:rsidRPr="00BE7F9D">
        <w:rPr>
          <w:rFonts w:asciiTheme="minorHAnsi" w:eastAsia="Calibri" w:hAnsiTheme="minorHAnsi" w:cs="Calibri"/>
          <w:sz w:val="24"/>
          <w:szCs w:val="24"/>
          <w:lang w:val="es-ES_tradnl"/>
        </w:rPr>
        <w:t xml:space="preserve"> donde más se vulneran los derechos y más tiempo toma la realización de un trámite </w:t>
      </w:r>
      <w:r w:rsidR="005A19A2" w:rsidRPr="00BE7F9D">
        <w:rPr>
          <w:rFonts w:asciiTheme="minorHAnsi" w:eastAsia="Calibri" w:hAnsiTheme="minorHAnsi" w:cs="Calibri"/>
          <w:sz w:val="24"/>
          <w:szCs w:val="24"/>
          <w:lang w:val="es-ES_tradnl"/>
        </w:rPr>
        <w:t xml:space="preserve">pues tiene el </w:t>
      </w:r>
      <w:r w:rsidRPr="00BE7F9D">
        <w:rPr>
          <w:rFonts w:asciiTheme="minorHAnsi" w:eastAsia="Calibri" w:hAnsiTheme="minorHAnsi" w:cs="Calibri"/>
          <w:sz w:val="24"/>
          <w:szCs w:val="24"/>
          <w:lang w:val="es-ES_tradnl"/>
        </w:rPr>
        <w:t xml:space="preserve">registro de la tasa más alta de sobornos, </w:t>
      </w:r>
      <w:r w:rsidRPr="00BE7F9D">
        <w:rPr>
          <w:rFonts w:asciiTheme="minorHAnsi" w:eastAsia="Calibri" w:hAnsiTheme="minorHAnsi" w:cs="Calibri"/>
          <w:sz w:val="24"/>
          <w:szCs w:val="24"/>
          <w:u w:val="single"/>
          <w:lang w:val="es-ES_tradnl"/>
        </w:rPr>
        <w:t xml:space="preserve">1 de cada 5 latinoamericanos </w:t>
      </w:r>
      <w:r w:rsidRPr="00BE7F9D">
        <w:rPr>
          <w:rFonts w:asciiTheme="minorHAnsi" w:eastAsia="Calibri" w:hAnsiTheme="minorHAnsi" w:cs="Calibri"/>
          <w:sz w:val="24"/>
          <w:szCs w:val="24"/>
          <w:lang w:val="es-ES_tradnl"/>
        </w:rPr>
        <w:t>dijo haber pagado un soborno para poder acceder a un servicio de este sector</w:t>
      </w:r>
      <w:r w:rsidR="005A19A2" w:rsidRPr="00BE7F9D">
        <w:rPr>
          <w:rFonts w:asciiTheme="minorHAnsi" w:eastAsia="Calibri" w:hAnsiTheme="minorHAnsi" w:cs="Calibri"/>
          <w:sz w:val="24"/>
          <w:szCs w:val="24"/>
          <w:lang w:val="es-ES_tradnl"/>
        </w:rPr>
        <w:t xml:space="preserve"> (Transparencia Internacional, 2017).</w:t>
      </w:r>
    </w:p>
    <w:p w14:paraId="0049EEDE" w14:textId="3C2C4959" w:rsidR="005A43ED" w:rsidRDefault="005A43ED" w:rsidP="005A43ED">
      <w:pPr>
        <w:pStyle w:val="Ttulo3"/>
        <w:spacing w:line="276" w:lineRule="auto"/>
        <w:ind w:left="720"/>
        <w:rPr>
          <w:rStyle w:val="nfasissutil"/>
          <w:rFonts w:asciiTheme="minorHAnsi" w:hAnsiTheme="minorHAnsi"/>
          <w:sz w:val="24"/>
          <w:szCs w:val="24"/>
          <w:lang w:val="es-ES_tradnl"/>
        </w:rPr>
      </w:pPr>
      <w:r w:rsidRPr="00BE7F9D">
        <w:rPr>
          <w:rStyle w:val="nfasissutil"/>
          <w:rFonts w:asciiTheme="minorHAnsi" w:hAnsiTheme="minorHAnsi"/>
          <w:sz w:val="24"/>
          <w:szCs w:val="24"/>
          <w:lang w:val="es-ES_tradnl"/>
        </w:rPr>
        <w:t xml:space="preserve">Gráfico </w:t>
      </w:r>
      <w:r w:rsidR="00700E9C" w:rsidRPr="00BE7F9D">
        <w:rPr>
          <w:rStyle w:val="nfasissutil"/>
          <w:rFonts w:asciiTheme="minorHAnsi" w:hAnsiTheme="minorHAnsi"/>
          <w:sz w:val="24"/>
          <w:szCs w:val="24"/>
          <w:lang w:val="es-ES_tradnl"/>
        </w:rPr>
        <w:t>2</w:t>
      </w:r>
      <w:r w:rsidRPr="00BE7F9D">
        <w:rPr>
          <w:rStyle w:val="nfasissutil"/>
          <w:rFonts w:asciiTheme="minorHAnsi" w:hAnsiTheme="minorHAnsi"/>
          <w:sz w:val="24"/>
          <w:szCs w:val="24"/>
          <w:lang w:val="es-ES_tradnl"/>
        </w:rPr>
        <w:t>. Horas necesarias para completar trámites de educación o salud.</w:t>
      </w:r>
    </w:p>
    <w:p w14:paraId="30E1262E" w14:textId="77777777" w:rsidR="00971EDD" w:rsidRPr="00971EDD" w:rsidRDefault="00971EDD" w:rsidP="00971EDD"/>
    <w:p w14:paraId="2F5D60CA" w14:textId="77777777" w:rsidR="005A43ED" w:rsidRPr="00BE7F9D" w:rsidRDefault="005A43ED" w:rsidP="005A43ED">
      <w:pPr>
        <w:pStyle w:val="Normal1"/>
        <w:spacing w:line="276" w:lineRule="auto"/>
        <w:ind w:left="720"/>
        <w:rPr>
          <w:rFonts w:asciiTheme="minorHAnsi" w:eastAsia="Calibri" w:hAnsiTheme="minorHAnsi" w:cs="Calibri"/>
          <w:sz w:val="24"/>
          <w:szCs w:val="24"/>
          <w:lang w:val="es-ES_tradnl"/>
        </w:rPr>
      </w:pPr>
      <w:r w:rsidRPr="00BE7F9D">
        <w:rPr>
          <w:rFonts w:asciiTheme="minorHAnsi" w:eastAsia="Calibri" w:hAnsiTheme="minorHAnsi" w:cs="Calibri"/>
          <w:i/>
          <w:iCs/>
          <w:noProof/>
          <w:sz w:val="24"/>
          <w:szCs w:val="24"/>
          <w:lang w:val="es-CO" w:eastAsia="es-CO"/>
        </w:rPr>
        <w:drawing>
          <wp:inline distT="0" distB="0" distL="0" distR="0" wp14:anchorId="14D33C11" wp14:editId="06B408CF">
            <wp:extent cx="5181600" cy="3214608"/>
            <wp:effectExtent l="0" t="0" r="0" b="11430"/>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0" cstate="print">
                      <a:extLst>
                        <a:ext uri="{28A0092B-C50C-407E-A947-70E740481C1C}">
                          <a14:useLocalDpi xmlns:a14="http://schemas.microsoft.com/office/drawing/2010/main" val="0"/>
                        </a:ext>
                      </a:extLst>
                    </a:blip>
                    <a:srcRect l="329" t="15992" r="-329" b="8247"/>
                    <a:stretch/>
                  </pic:blipFill>
                  <pic:spPr>
                    <a:xfrm>
                      <a:off x="0" y="0"/>
                      <a:ext cx="5182706" cy="3215294"/>
                    </a:xfrm>
                    <a:prstGeom prst="rect">
                      <a:avLst/>
                    </a:prstGeom>
                  </pic:spPr>
                </pic:pic>
              </a:graphicData>
            </a:graphic>
          </wp:inline>
        </w:drawing>
      </w:r>
      <w:r w:rsidRPr="00BE7F9D">
        <w:rPr>
          <w:rFonts w:asciiTheme="minorHAnsi" w:eastAsia="Calibri" w:hAnsiTheme="minorHAnsi" w:cs="Calibri"/>
          <w:sz w:val="24"/>
          <w:szCs w:val="24"/>
          <w:lang w:val="es-ES_tradnl"/>
        </w:rPr>
        <w:t xml:space="preserve"> </w:t>
      </w:r>
    </w:p>
    <w:p w14:paraId="2C56EA52" w14:textId="77777777" w:rsidR="005A43ED" w:rsidRPr="00BE7F9D" w:rsidRDefault="005A43ED" w:rsidP="005A43ED">
      <w:pPr>
        <w:pStyle w:val="Normal1"/>
        <w:spacing w:line="276" w:lineRule="auto"/>
        <w:ind w:left="720"/>
        <w:jc w:val="center"/>
        <w:rPr>
          <w:rFonts w:asciiTheme="minorHAnsi" w:eastAsia="Calibri" w:hAnsiTheme="minorHAnsi" w:cs="Calibri"/>
          <w:sz w:val="24"/>
          <w:szCs w:val="24"/>
          <w:lang w:val="es-ES_tradnl"/>
        </w:rPr>
      </w:pPr>
      <w:r w:rsidRPr="00BE7F9D">
        <w:rPr>
          <w:rFonts w:asciiTheme="minorHAnsi" w:eastAsia="Calibri" w:hAnsiTheme="minorHAnsi" w:cs="Calibri"/>
          <w:b/>
          <w:sz w:val="24"/>
          <w:szCs w:val="24"/>
          <w:lang w:val="es-ES_tradnl"/>
        </w:rPr>
        <w:t>Fuente:</w:t>
      </w:r>
      <w:r w:rsidRPr="00BE7F9D">
        <w:rPr>
          <w:rFonts w:asciiTheme="minorHAnsi" w:eastAsia="Calibri" w:hAnsiTheme="minorHAnsi" w:cs="Calibri"/>
          <w:sz w:val="24"/>
          <w:szCs w:val="24"/>
          <w:lang w:val="es-ES_tradnl"/>
        </w:rPr>
        <w:t xml:space="preserve"> Banco Interamericano de Desarrollo (2018)</w:t>
      </w:r>
    </w:p>
    <w:p w14:paraId="16D5549A" w14:textId="14D28B6C" w:rsidR="00D2362B" w:rsidRPr="00BE7F9D" w:rsidRDefault="00836CB2" w:rsidP="002176C1">
      <w:pPr>
        <w:jc w:val="both"/>
        <w:rPr>
          <w:rFonts w:asciiTheme="minorHAnsi" w:eastAsia="Calibri" w:hAnsiTheme="minorHAnsi" w:cs="Calibri"/>
          <w:b/>
          <w:color w:val="000000"/>
          <w:sz w:val="24"/>
          <w:szCs w:val="24"/>
          <w:u w:val="single"/>
          <w:vertAlign w:val="superscript"/>
          <w:lang w:val="es-ES_tradnl"/>
        </w:rPr>
      </w:pPr>
      <w:r w:rsidRPr="00BE7F9D">
        <w:rPr>
          <w:rFonts w:asciiTheme="minorHAnsi" w:hAnsiTheme="minorHAnsi" w:cs="Arial"/>
          <w:sz w:val="24"/>
          <w:szCs w:val="24"/>
          <w:lang w:val="es-ES_tradnl"/>
        </w:rPr>
        <w:t>El contexto colombiano en trámites de salud es alarmante, está violando nuestros derechos, propiciando la corrupción y dism</w:t>
      </w:r>
      <w:r w:rsidR="005A19A2" w:rsidRPr="00BE7F9D">
        <w:rPr>
          <w:rFonts w:asciiTheme="minorHAnsi" w:hAnsiTheme="minorHAnsi" w:cs="Arial"/>
          <w:sz w:val="24"/>
          <w:szCs w:val="24"/>
          <w:lang w:val="es-ES_tradnl"/>
        </w:rPr>
        <w:t>inuyendo la competitividad del P</w:t>
      </w:r>
      <w:r w:rsidRPr="00BE7F9D">
        <w:rPr>
          <w:rFonts w:asciiTheme="minorHAnsi" w:hAnsiTheme="minorHAnsi" w:cs="Arial"/>
          <w:sz w:val="24"/>
          <w:szCs w:val="24"/>
          <w:lang w:val="es-ES_tradnl"/>
        </w:rPr>
        <w:t>aís. Por ello, es importante empezar a tomar medidas y es con este</w:t>
      </w:r>
      <w:r w:rsidR="00463433" w:rsidRPr="00BE7F9D">
        <w:rPr>
          <w:rFonts w:asciiTheme="minorHAnsi" w:hAnsiTheme="minorHAnsi" w:cs="Arial"/>
          <w:sz w:val="24"/>
          <w:szCs w:val="24"/>
          <w:lang w:val="es-ES_tradnl"/>
        </w:rPr>
        <w:t xml:space="preserve"> proyecto de ley, </w:t>
      </w:r>
      <w:r w:rsidR="00B73526" w:rsidRPr="00BE7F9D">
        <w:rPr>
          <w:rFonts w:asciiTheme="minorHAnsi" w:hAnsiTheme="minorHAnsi" w:cs="Arial"/>
          <w:sz w:val="24"/>
          <w:szCs w:val="24"/>
          <w:lang w:val="es-ES_tradnl"/>
        </w:rPr>
        <w:t>que crea</w:t>
      </w:r>
      <w:r w:rsidR="00142953" w:rsidRPr="00BE7F9D">
        <w:rPr>
          <w:rFonts w:asciiTheme="minorHAnsi" w:hAnsiTheme="minorHAnsi" w:cs="Arial"/>
          <w:sz w:val="24"/>
          <w:szCs w:val="24"/>
          <w:lang w:val="es-ES_tradnl"/>
        </w:rPr>
        <w:t xml:space="preserve"> la Historia Clínica Electrónica Única, </w:t>
      </w:r>
      <w:r w:rsidR="00B73526">
        <w:rPr>
          <w:rFonts w:asciiTheme="minorHAnsi" w:hAnsiTheme="minorHAnsi" w:cs="Arial"/>
          <w:sz w:val="24"/>
          <w:szCs w:val="24"/>
          <w:lang w:val="es-ES_tradnl"/>
        </w:rPr>
        <w:t>se combatirá</w:t>
      </w:r>
      <w:r w:rsidR="005A43ED" w:rsidRPr="00BE7F9D">
        <w:rPr>
          <w:rFonts w:asciiTheme="minorHAnsi" w:hAnsiTheme="minorHAnsi" w:cs="Arial"/>
          <w:sz w:val="24"/>
          <w:szCs w:val="24"/>
          <w:lang w:val="es-ES_tradnl"/>
        </w:rPr>
        <w:t xml:space="preserve"> </w:t>
      </w:r>
      <w:r w:rsidR="00142953" w:rsidRPr="00BE7F9D">
        <w:rPr>
          <w:rFonts w:asciiTheme="minorHAnsi" w:hAnsiTheme="minorHAnsi" w:cs="Arial"/>
          <w:sz w:val="24"/>
          <w:szCs w:val="24"/>
          <w:lang w:val="es-ES_tradnl"/>
        </w:rPr>
        <w:t xml:space="preserve">la </w:t>
      </w:r>
      <w:r w:rsidR="00142953" w:rsidRPr="00BE7F9D">
        <w:rPr>
          <w:rFonts w:asciiTheme="minorHAnsi" w:hAnsiTheme="minorHAnsi" w:cs="Arial"/>
          <w:b/>
          <w:sz w:val="24"/>
          <w:szCs w:val="24"/>
          <w:lang w:val="es-ES_tradnl"/>
        </w:rPr>
        <w:t>Tramititis</w:t>
      </w:r>
      <w:r w:rsidR="005A43ED" w:rsidRPr="00BE7F9D">
        <w:rPr>
          <w:rFonts w:asciiTheme="minorHAnsi" w:hAnsiTheme="minorHAnsi" w:cs="Arial"/>
          <w:sz w:val="24"/>
          <w:szCs w:val="24"/>
          <w:lang w:val="es-ES_tradnl"/>
        </w:rPr>
        <w:t xml:space="preserve"> </w:t>
      </w:r>
      <w:r w:rsidR="00142953" w:rsidRPr="00BE7F9D">
        <w:rPr>
          <w:rFonts w:asciiTheme="minorHAnsi" w:hAnsiTheme="minorHAnsi" w:cs="Arial"/>
          <w:sz w:val="24"/>
          <w:szCs w:val="24"/>
          <w:lang w:val="es-ES_tradnl"/>
        </w:rPr>
        <w:t xml:space="preserve">en el sector de la salud; para facilitar, agilizar y </w:t>
      </w:r>
      <w:r w:rsidR="001D421D">
        <w:rPr>
          <w:rFonts w:asciiTheme="minorHAnsi" w:hAnsiTheme="minorHAnsi" w:cs="Arial"/>
          <w:sz w:val="24"/>
          <w:szCs w:val="24"/>
          <w:lang w:val="es-ES_tradnl"/>
        </w:rPr>
        <w:t xml:space="preserve">hacer efectivo </w:t>
      </w:r>
      <w:r w:rsidR="00142953" w:rsidRPr="00BE7F9D">
        <w:rPr>
          <w:rFonts w:asciiTheme="minorHAnsi" w:hAnsiTheme="minorHAnsi" w:cs="Arial"/>
          <w:sz w:val="24"/>
          <w:szCs w:val="24"/>
          <w:lang w:val="es-ES_tradnl"/>
        </w:rPr>
        <w:t>el acceso y ejercicio del derecho a la salud y a la información de las personas; combatir la corrupción y, fomentar la competitividad.</w:t>
      </w:r>
    </w:p>
    <w:p w14:paraId="465032D6" w14:textId="1CCB5EE2" w:rsidR="00CF6548" w:rsidRPr="00BE7F9D" w:rsidRDefault="00767704" w:rsidP="005A19A2">
      <w:pPr>
        <w:pStyle w:val="Ttulo2"/>
        <w:rPr>
          <w:rFonts w:asciiTheme="minorHAnsi" w:hAnsiTheme="minorHAnsi"/>
          <w:sz w:val="24"/>
          <w:szCs w:val="24"/>
          <w:lang w:val="es-ES_tradnl"/>
        </w:rPr>
      </w:pPr>
      <w:r w:rsidRPr="00BE7F9D">
        <w:rPr>
          <w:rFonts w:asciiTheme="minorHAnsi" w:hAnsiTheme="minorHAnsi"/>
          <w:sz w:val="24"/>
          <w:szCs w:val="24"/>
          <w:lang w:val="es-ES_tradnl"/>
        </w:rPr>
        <w:t xml:space="preserve">4. </w:t>
      </w:r>
      <w:r w:rsidR="00251AEA" w:rsidRPr="00BE7F9D">
        <w:rPr>
          <w:rFonts w:asciiTheme="minorHAnsi" w:hAnsiTheme="minorHAnsi"/>
          <w:sz w:val="24"/>
          <w:szCs w:val="24"/>
          <w:lang w:val="es-ES_tradnl"/>
        </w:rPr>
        <w:t xml:space="preserve">1 </w:t>
      </w:r>
      <w:r w:rsidR="00E511B0" w:rsidRPr="00BE7F9D">
        <w:rPr>
          <w:rFonts w:asciiTheme="minorHAnsi" w:hAnsiTheme="minorHAnsi"/>
          <w:sz w:val="24"/>
          <w:szCs w:val="24"/>
          <w:lang w:val="es-ES_tradnl"/>
        </w:rPr>
        <w:t>Qué</w:t>
      </w:r>
      <w:r w:rsidR="00CA0F51" w:rsidRPr="00BE7F9D">
        <w:rPr>
          <w:rFonts w:asciiTheme="minorHAnsi" w:hAnsiTheme="minorHAnsi"/>
          <w:sz w:val="24"/>
          <w:szCs w:val="24"/>
          <w:lang w:val="es-ES_tradnl"/>
        </w:rPr>
        <w:t xml:space="preserve"> es la Historia Clínica </w:t>
      </w:r>
    </w:p>
    <w:p w14:paraId="4103B5B4" w14:textId="77777777" w:rsidR="005A19A2" w:rsidRPr="00BE7F9D" w:rsidRDefault="005A19A2" w:rsidP="005A19A2">
      <w:pPr>
        <w:rPr>
          <w:lang w:val="es-ES_tradnl"/>
        </w:rPr>
      </w:pPr>
    </w:p>
    <w:p w14:paraId="21040E19" w14:textId="36D39CD0" w:rsidR="00F43356" w:rsidRPr="00BE7F9D" w:rsidRDefault="00CA0F51" w:rsidP="00CA0F51">
      <w:pPr>
        <w:jc w:val="both"/>
        <w:rPr>
          <w:rFonts w:asciiTheme="minorHAnsi" w:hAnsiTheme="minorHAnsi" w:cs="Arial"/>
          <w:i/>
          <w:sz w:val="24"/>
          <w:szCs w:val="24"/>
          <w:lang w:val="es-ES_tradnl"/>
        </w:rPr>
      </w:pPr>
      <w:r w:rsidRPr="00BE7F9D">
        <w:rPr>
          <w:rFonts w:asciiTheme="minorHAnsi" w:hAnsiTheme="minorHAnsi" w:cs="Arial"/>
          <w:sz w:val="24"/>
          <w:szCs w:val="24"/>
          <w:lang w:val="es-ES_tradnl"/>
        </w:rPr>
        <w:t xml:space="preserve">La historia clínica </w:t>
      </w:r>
      <w:r w:rsidRPr="00BE7F9D">
        <w:rPr>
          <w:rFonts w:asciiTheme="minorHAnsi" w:hAnsiTheme="minorHAnsi" w:cs="Arial"/>
          <w:i/>
          <w:sz w:val="24"/>
          <w:szCs w:val="24"/>
          <w:lang w:val="es-ES_tradnl"/>
        </w:rPr>
        <w:t xml:space="preserve">“es un documento privado que comprende una relación ordenada y detallada de todos los datos acerca de los aspectos físicos y psíquicos del paciente. El </w:t>
      </w:r>
      <w:r w:rsidRPr="00BE7F9D">
        <w:rPr>
          <w:rFonts w:asciiTheme="minorHAnsi" w:hAnsiTheme="minorHAnsi" w:cs="Arial"/>
          <w:b/>
          <w:i/>
          <w:sz w:val="24"/>
          <w:szCs w:val="24"/>
          <w:lang w:val="es-ES_tradnl"/>
        </w:rPr>
        <w:t>artículo 34 de la Ley 23 de 19</w:t>
      </w:r>
      <w:r w:rsidR="00836CB2" w:rsidRPr="00BE7F9D">
        <w:rPr>
          <w:rFonts w:asciiTheme="minorHAnsi" w:hAnsiTheme="minorHAnsi" w:cs="Arial"/>
          <w:b/>
          <w:i/>
          <w:sz w:val="24"/>
          <w:szCs w:val="24"/>
          <w:lang w:val="es-ES_tradnl"/>
        </w:rPr>
        <w:t>81</w:t>
      </w:r>
      <w:r w:rsidR="005A19A2" w:rsidRPr="00BE7F9D">
        <w:rPr>
          <w:rFonts w:asciiTheme="minorHAnsi" w:hAnsiTheme="minorHAnsi" w:cs="Arial"/>
          <w:b/>
          <w:i/>
          <w:sz w:val="24"/>
          <w:szCs w:val="24"/>
          <w:lang w:val="es-ES_tradnl"/>
        </w:rPr>
        <w:t>,</w:t>
      </w:r>
      <w:r w:rsidR="00836CB2" w:rsidRPr="00BE7F9D">
        <w:rPr>
          <w:rFonts w:asciiTheme="minorHAnsi" w:hAnsiTheme="minorHAnsi" w:cs="Arial"/>
          <w:i/>
          <w:sz w:val="24"/>
          <w:szCs w:val="24"/>
          <w:lang w:val="es-ES_tradnl"/>
        </w:rPr>
        <w:t xml:space="preserve"> define dicho documento como </w:t>
      </w:r>
      <w:r w:rsidRPr="00BE7F9D">
        <w:rPr>
          <w:rFonts w:asciiTheme="minorHAnsi" w:hAnsiTheme="minorHAnsi" w:cs="Arial"/>
          <w:i/>
          <w:sz w:val="24"/>
          <w:szCs w:val="24"/>
          <w:lang w:val="es-ES_tradnl"/>
        </w:rPr>
        <w:t>el registro obligatorio de las condiciones de salud del paciente. Es un documento privado sometido a reserva que únicamente puede ser conocido por terceros previa autorización del paciente o en los casos previstos por la Ley”</w:t>
      </w:r>
      <w:r w:rsidRPr="00BE7F9D">
        <w:rPr>
          <w:rStyle w:val="Refdenotaalpie"/>
          <w:rFonts w:asciiTheme="minorHAnsi" w:hAnsiTheme="minorHAnsi" w:cs="Arial"/>
          <w:i/>
          <w:sz w:val="24"/>
          <w:szCs w:val="24"/>
          <w:lang w:val="es-ES_tradnl"/>
        </w:rPr>
        <w:footnoteReference w:id="3"/>
      </w:r>
      <w:r w:rsidRPr="00BE7F9D">
        <w:rPr>
          <w:rFonts w:asciiTheme="minorHAnsi" w:hAnsiTheme="minorHAnsi" w:cs="Arial"/>
          <w:i/>
          <w:sz w:val="24"/>
          <w:szCs w:val="24"/>
          <w:lang w:val="es-ES_tradnl"/>
        </w:rPr>
        <w:t>.</w:t>
      </w:r>
    </w:p>
    <w:p w14:paraId="35A12B39" w14:textId="4CC677AB" w:rsidR="0003722D" w:rsidRPr="00BE7F9D" w:rsidRDefault="00F43356" w:rsidP="00CA0F51">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La historia clínica  es un registro obligatorio, de carácter privad</w:t>
      </w:r>
      <w:r w:rsidR="005A19A2" w:rsidRPr="00BE7F9D">
        <w:rPr>
          <w:rFonts w:asciiTheme="minorHAnsi" w:hAnsiTheme="minorHAnsi" w:cs="Arial"/>
          <w:sz w:val="24"/>
          <w:szCs w:val="24"/>
          <w:lang w:val="es-ES_tradnl"/>
        </w:rPr>
        <w:t xml:space="preserve">o y tiene una gran importancia. </w:t>
      </w:r>
      <w:r w:rsidRPr="00BE7F9D">
        <w:rPr>
          <w:rFonts w:asciiTheme="minorHAnsi" w:hAnsiTheme="minorHAnsi" w:cs="Arial"/>
          <w:sz w:val="24"/>
          <w:szCs w:val="24"/>
          <w:lang w:val="es-ES_tradnl"/>
        </w:rPr>
        <w:t>Pues en ella se consignan detalladamente todos los datos psicofísicos de una persona o paciente, la evaluación de una enfermedad, un determinado tratamiento, los medicamentos que se le recetan al paciente, las enfermedades que padece o ha padecido, las alergias a ciertos medicamentos, entre otros datos necesarios para el adecuado tratamiento de un paciente, y para que el médico</w:t>
      </w:r>
      <w:r w:rsidR="005A19A2" w:rsidRPr="00BE7F9D">
        <w:rPr>
          <w:rFonts w:asciiTheme="minorHAnsi" w:hAnsiTheme="minorHAnsi" w:cs="Arial"/>
          <w:sz w:val="24"/>
          <w:szCs w:val="24"/>
          <w:lang w:val="es-ES_tradnl"/>
        </w:rPr>
        <w:t xml:space="preserve"> tenga l</w:t>
      </w:r>
      <w:r w:rsidR="00463433" w:rsidRPr="00BE7F9D">
        <w:rPr>
          <w:rFonts w:asciiTheme="minorHAnsi" w:hAnsiTheme="minorHAnsi" w:cs="Arial"/>
          <w:sz w:val="24"/>
          <w:szCs w:val="24"/>
          <w:lang w:val="es-ES_tradnl"/>
        </w:rPr>
        <w:t>os elementos para hacer un oportuno diagnóstico</w:t>
      </w:r>
      <w:r w:rsidRPr="00BE7F9D">
        <w:rPr>
          <w:rFonts w:asciiTheme="minorHAnsi" w:hAnsiTheme="minorHAnsi" w:cs="Arial"/>
          <w:sz w:val="24"/>
          <w:szCs w:val="24"/>
          <w:lang w:val="es-ES_tradnl"/>
        </w:rPr>
        <w:t>.</w:t>
      </w:r>
    </w:p>
    <w:p w14:paraId="00564D1C" w14:textId="34ABD2DB" w:rsidR="00C657E9" w:rsidRPr="00BE7F9D" w:rsidRDefault="0003722D" w:rsidP="003A118A">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La historia clínica, </w:t>
      </w:r>
      <w:r w:rsidR="009037A2" w:rsidRPr="00BE7F9D">
        <w:rPr>
          <w:rFonts w:asciiTheme="minorHAnsi" w:hAnsiTheme="minorHAnsi" w:cs="Arial"/>
          <w:sz w:val="24"/>
          <w:szCs w:val="24"/>
          <w:lang w:val="es-ES_tradnl"/>
        </w:rPr>
        <w:t>comúnmente</w:t>
      </w:r>
      <w:r w:rsidRPr="00BE7F9D">
        <w:rPr>
          <w:rFonts w:asciiTheme="minorHAnsi" w:hAnsiTheme="minorHAnsi" w:cs="Arial"/>
          <w:sz w:val="24"/>
          <w:szCs w:val="24"/>
          <w:lang w:val="es-ES_tradnl"/>
        </w:rPr>
        <w:t xml:space="preserve">  es un documento físico, en el cual los profesionales de la salud plasman su criterio</w:t>
      </w:r>
      <w:r w:rsidR="008B6322" w:rsidRPr="00BE7F9D">
        <w:rPr>
          <w:rFonts w:asciiTheme="minorHAnsi" w:hAnsiTheme="minorHAnsi" w:cs="Arial"/>
          <w:sz w:val="24"/>
          <w:szCs w:val="24"/>
          <w:lang w:val="es-ES_tradnl"/>
        </w:rPr>
        <w:t>, procesos</w:t>
      </w:r>
      <w:r w:rsidRPr="00BE7F9D">
        <w:rPr>
          <w:rFonts w:asciiTheme="minorHAnsi" w:hAnsiTheme="minorHAnsi" w:cs="Arial"/>
          <w:sz w:val="24"/>
          <w:szCs w:val="24"/>
          <w:lang w:val="es-ES_tradnl"/>
        </w:rPr>
        <w:t xml:space="preserve"> y observaciones respecto a la atención médica de cada paciente. El contenido de la historia clínica es confidencial e intransferible, solo debe tener acceso a ella los profesionales en salud y la persona o el paciente, por eso su custodia exige a las instituciones de salud prestar plena atenc</w:t>
      </w:r>
      <w:r w:rsidR="00B73526">
        <w:rPr>
          <w:rFonts w:asciiTheme="minorHAnsi" w:hAnsiTheme="minorHAnsi" w:cs="Arial"/>
          <w:sz w:val="24"/>
          <w:szCs w:val="24"/>
          <w:lang w:val="es-ES_tradnl"/>
        </w:rPr>
        <w:t>ión (Ramos López, Cuchí Alfaro &amp;</w:t>
      </w:r>
      <w:r w:rsidRPr="00BE7F9D">
        <w:rPr>
          <w:rFonts w:asciiTheme="minorHAnsi" w:hAnsiTheme="minorHAnsi" w:cs="Arial"/>
          <w:sz w:val="24"/>
          <w:szCs w:val="24"/>
          <w:lang w:val="es-ES_tradnl"/>
        </w:rPr>
        <w:t xml:space="preserve"> Sánchez Molano, 2009).</w:t>
      </w:r>
    </w:p>
    <w:p w14:paraId="60CB2D80" w14:textId="116D758C" w:rsidR="003A118A" w:rsidRPr="00BE7F9D" w:rsidRDefault="004767E6" w:rsidP="00251AEA">
      <w:pPr>
        <w:pStyle w:val="Subttulo"/>
        <w:rPr>
          <w:rFonts w:asciiTheme="minorHAnsi" w:hAnsiTheme="minorHAnsi"/>
          <w:sz w:val="24"/>
          <w:szCs w:val="24"/>
        </w:rPr>
      </w:pPr>
      <w:r w:rsidRPr="00BE7F9D">
        <w:rPr>
          <w:rFonts w:asciiTheme="minorHAnsi" w:hAnsiTheme="minorHAnsi"/>
          <w:sz w:val="24"/>
          <w:szCs w:val="24"/>
        </w:rPr>
        <w:t>4.1</w:t>
      </w:r>
      <w:r w:rsidR="00B661C9" w:rsidRPr="00BE7F9D">
        <w:rPr>
          <w:rFonts w:asciiTheme="minorHAnsi" w:hAnsiTheme="minorHAnsi"/>
          <w:sz w:val="24"/>
          <w:szCs w:val="24"/>
        </w:rPr>
        <w:t>.</w:t>
      </w:r>
      <w:r w:rsidR="00971EDD">
        <w:rPr>
          <w:rFonts w:asciiTheme="minorHAnsi" w:hAnsiTheme="minorHAnsi"/>
          <w:sz w:val="24"/>
          <w:szCs w:val="24"/>
        </w:rPr>
        <w:t>1.</w:t>
      </w:r>
      <w:r w:rsidR="00767704" w:rsidRPr="00BE7F9D">
        <w:rPr>
          <w:rFonts w:asciiTheme="minorHAnsi" w:hAnsiTheme="minorHAnsi"/>
          <w:sz w:val="24"/>
          <w:szCs w:val="24"/>
        </w:rPr>
        <w:t xml:space="preserve"> La historia clínica manuscrita</w:t>
      </w:r>
    </w:p>
    <w:p w14:paraId="4D7A306C" w14:textId="30DC5A29" w:rsidR="00C657E9" w:rsidRPr="00BE7F9D" w:rsidRDefault="00767704" w:rsidP="00CA0F51">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La historia clínica ha pasado por diferentes fases, la primera como un documento físico manuscrito, es decir elaborados de</w:t>
      </w:r>
      <w:r w:rsidR="00CA0F51" w:rsidRPr="00BE7F9D">
        <w:rPr>
          <w:rFonts w:asciiTheme="minorHAnsi" w:hAnsiTheme="minorHAnsi" w:cs="Arial"/>
          <w:sz w:val="24"/>
          <w:szCs w:val="24"/>
          <w:lang w:val="es-ES_tradnl"/>
        </w:rPr>
        <w:t xml:space="preserve"> forma manual, lo cual implica una acumulación de anotaciones en papel, producto de una lenta transcripción y recuperación de datos al ser procesados. Las condiciones para el manejo y almacenamiento de esta información requieren un ingente espacio físico, y cuando se tiene poca disponibilidad de esp</w:t>
      </w:r>
      <w:r w:rsidR="00C657E9" w:rsidRPr="00BE7F9D">
        <w:rPr>
          <w:rFonts w:asciiTheme="minorHAnsi" w:hAnsiTheme="minorHAnsi" w:cs="Arial"/>
          <w:sz w:val="24"/>
          <w:szCs w:val="24"/>
          <w:lang w:val="es-ES_tradnl"/>
        </w:rPr>
        <w:t>acio se limita su accesibilidad</w:t>
      </w:r>
      <w:r w:rsidR="00C73FE6" w:rsidRPr="00BE7F9D">
        <w:rPr>
          <w:rFonts w:asciiTheme="minorHAnsi" w:hAnsiTheme="minorHAnsi" w:cs="Arial"/>
          <w:sz w:val="24"/>
          <w:szCs w:val="24"/>
          <w:lang w:val="es-ES_tradnl"/>
        </w:rPr>
        <w:t xml:space="preserve"> (Arellano, 2008).</w:t>
      </w:r>
      <w:r w:rsidR="00C657E9" w:rsidRPr="00BE7F9D">
        <w:rPr>
          <w:rFonts w:asciiTheme="minorHAnsi" w:hAnsiTheme="minorHAnsi" w:cs="Arial"/>
          <w:sz w:val="24"/>
          <w:szCs w:val="24"/>
          <w:lang w:val="es-ES_tradnl"/>
        </w:rPr>
        <w:t xml:space="preserve"> </w:t>
      </w:r>
    </w:p>
    <w:p w14:paraId="31943914" w14:textId="4F5F62B9" w:rsidR="0003722D" w:rsidRPr="00BE7F9D" w:rsidRDefault="00CA0F51" w:rsidP="00C657E9">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La falta de un sistem</w:t>
      </w:r>
      <w:r w:rsidR="00251AE5" w:rsidRPr="00BE7F9D">
        <w:rPr>
          <w:rFonts w:asciiTheme="minorHAnsi" w:hAnsiTheme="minorHAnsi" w:cs="Arial"/>
          <w:sz w:val="24"/>
          <w:szCs w:val="24"/>
          <w:lang w:val="es-ES_tradnl"/>
        </w:rPr>
        <w:t xml:space="preserve">a único de información en salud, </w:t>
      </w:r>
      <w:r w:rsidRPr="00BE7F9D">
        <w:rPr>
          <w:rFonts w:asciiTheme="minorHAnsi" w:hAnsiTheme="minorHAnsi" w:cs="Arial"/>
          <w:sz w:val="24"/>
          <w:szCs w:val="24"/>
          <w:lang w:val="es-ES_tradnl"/>
        </w:rPr>
        <w:t>manifiesta riesgos para el manejo de la información médica, incluyendo errores, duplicidad e incumplimiento de algunas regulaciones, coadyuvando a transgredi</w:t>
      </w:r>
      <w:r w:rsidR="00251AE5" w:rsidRPr="00BE7F9D">
        <w:rPr>
          <w:rFonts w:asciiTheme="minorHAnsi" w:hAnsiTheme="minorHAnsi" w:cs="Arial"/>
          <w:sz w:val="24"/>
          <w:szCs w:val="24"/>
          <w:lang w:val="es-ES_tradnl"/>
        </w:rPr>
        <w:t>r los derechos de privacidad de la persona o</w:t>
      </w:r>
      <w:r w:rsidRPr="00BE7F9D">
        <w:rPr>
          <w:rFonts w:asciiTheme="minorHAnsi" w:hAnsiTheme="minorHAnsi" w:cs="Arial"/>
          <w:sz w:val="24"/>
          <w:szCs w:val="24"/>
          <w:lang w:val="es-ES_tradnl"/>
        </w:rPr>
        <w:t xml:space="preserve"> paciente.</w:t>
      </w:r>
      <w:r w:rsidR="00C657E9"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 xml:space="preserve">La historia clínica tradicional tiene una serie de inconvenientes, que se han venido acentuando, dadas las grandes cantidades de usuarios que </w:t>
      </w:r>
      <w:r w:rsidR="00B749F1" w:rsidRPr="00BE7F9D">
        <w:rPr>
          <w:rFonts w:asciiTheme="minorHAnsi" w:hAnsiTheme="minorHAnsi" w:cs="Arial"/>
          <w:sz w:val="24"/>
          <w:szCs w:val="24"/>
          <w:lang w:val="es-ES_tradnl"/>
        </w:rPr>
        <w:t>los prestadores de</w:t>
      </w:r>
      <w:r w:rsidR="00C73FE6" w:rsidRPr="00BE7F9D">
        <w:rPr>
          <w:rFonts w:asciiTheme="minorHAnsi" w:hAnsiTheme="minorHAnsi" w:cs="Arial"/>
          <w:sz w:val="24"/>
          <w:szCs w:val="24"/>
          <w:lang w:val="es-ES_tradnl"/>
        </w:rPr>
        <w:t xml:space="preserve"> </w:t>
      </w:r>
      <w:r w:rsidR="00B749F1" w:rsidRPr="00BE7F9D">
        <w:rPr>
          <w:rFonts w:asciiTheme="minorHAnsi" w:hAnsiTheme="minorHAnsi" w:cs="Arial"/>
          <w:sz w:val="24"/>
          <w:szCs w:val="24"/>
          <w:lang w:val="es-ES_tradnl"/>
        </w:rPr>
        <w:t>l</w:t>
      </w:r>
      <w:r w:rsidR="00C73FE6" w:rsidRPr="00BE7F9D">
        <w:rPr>
          <w:rFonts w:asciiTheme="minorHAnsi" w:hAnsiTheme="minorHAnsi" w:cs="Arial"/>
          <w:sz w:val="24"/>
          <w:szCs w:val="24"/>
          <w:lang w:val="es-ES_tradnl"/>
        </w:rPr>
        <w:t>os</w:t>
      </w:r>
      <w:r w:rsidR="00B749F1" w:rsidRPr="00BE7F9D">
        <w:rPr>
          <w:rFonts w:asciiTheme="minorHAnsi" w:hAnsiTheme="minorHAnsi" w:cs="Arial"/>
          <w:sz w:val="24"/>
          <w:szCs w:val="24"/>
          <w:lang w:val="es-ES_tradnl"/>
        </w:rPr>
        <w:t xml:space="preserve"> servicios de la salud</w:t>
      </w:r>
      <w:r w:rsidRPr="00BE7F9D">
        <w:rPr>
          <w:rFonts w:asciiTheme="minorHAnsi" w:hAnsiTheme="minorHAnsi" w:cs="Arial"/>
          <w:sz w:val="24"/>
          <w:szCs w:val="24"/>
          <w:lang w:val="es-ES_tradnl"/>
        </w:rPr>
        <w:t xml:space="preserve"> tienen</w:t>
      </w:r>
      <w:r w:rsidR="00C73FE6" w:rsidRPr="00BE7F9D">
        <w:rPr>
          <w:rFonts w:asciiTheme="minorHAnsi" w:hAnsiTheme="minorHAnsi" w:cs="Arial"/>
          <w:sz w:val="24"/>
          <w:szCs w:val="24"/>
          <w:lang w:val="es-ES_tradnl"/>
        </w:rPr>
        <w:t xml:space="preserve"> (Arellano, 2008)</w:t>
      </w:r>
      <w:r w:rsidRPr="00BE7F9D">
        <w:rPr>
          <w:rFonts w:asciiTheme="minorHAnsi" w:hAnsiTheme="minorHAnsi" w:cs="Arial"/>
          <w:sz w:val="24"/>
          <w:szCs w:val="24"/>
          <w:lang w:val="es-ES_tradnl"/>
        </w:rPr>
        <w:t xml:space="preserve">. </w:t>
      </w:r>
    </w:p>
    <w:p w14:paraId="214E3D2D" w14:textId="53579661" w:rsidR="00C657E9" w:rsidRPr="00BE7F9D" w:rsidRDefault="00CA0F51" w:rsidP="00C657E9">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E</w:t>
      </w:r>
      <w:r w:rsidR="00251AE5" w:rsidRPr="00BE7F9D">
        <w:rPr>
          <w:rFonts w:asciiTheme="minorHAnsi" w:hAnsiTheme="minorHAnsi" w:cs="Arial"/>
          <w:sz w:val="24"/>
          <w:szCs w:val="24"/>
          <w:lang w:val="es-ES_tradnl"/>
        </w:rPr>
        <w:t>ntre los inconvenientes tenemos:</w:t>
      </w:r>
      <w:r w:rsidRPr="00BE7F9D">
        <w:rPr>
          <w:rFonts w:asciiTheme="minorHAnsi" w:hAnsiTheme="minorHAnsi" w:cs="Arial"/>
          <w:sz w:val="24"/>
          <w:szCs w:val="24"/>
          <w:lang w:val="es-ES_tradnl"/>
        </w:rPr>
        <w:t xml:space="preserve"> la ilegibilidad, es conocida el ad</w:t>
      </w:r>
      <w:r w:rsidR="00251AE5" w:rsidRPr="00BE7F9D">
        <w:rPr>
          <w:rFonts w:asciiTheme="minorHAnsi" w:hAnsiTheme="minorHAnsi" w:cs="Arial"/>
          <w:sz w:val="24"/>
          <w:szCs w:val="24"/>
          <w:lang w:val="es-ES_tradnl"/>
        </w:rPr>
        <w:t>agio aquel de “letra de médico”;</w:t>
      </w:r>
      <w:r w:rsidRPr="00BE7F9D">
        <w:rPr>
          <w:rFonts w:asciiTheme="minorHAnsi" w:hAnsiTheme="minorHAnsi" w:cs="Arial"/>
          <w:sz w:val="24"/>
          <w:szCs w:val="24"/>
          <w:lang w:val="es-ES_tradnl"/>
        </w:rPr>
        <w:t xml:space="preserve"> la imposibilidad para acceder a ellas de manera inmediata; dependiendo de la entidad, la velocidad de acceso puede variar de entre un</w:t>
      </w:r>
      <w:r w:rsidR="00251AE5" w:rsidRPr="00BE7F9D">
        <w:rPr>
          <w:rFonts w:asciiTheme="minorHAnsi" w:hAnsiTheme="minorHAnsi" w:cs="Arial"/>
          <w:sz w:val="24"/>
          <w:szCs w:val="24"/>
          <w:lang w:val="es-ES_tradnl"/>
        </w:rPr>
        <w:t>os minutos a horas;</w:t>
      </w:r>
      <w:r w:rsidRPr="00BE7F9D">
        <w:rPr>
          <w:rFonts w:asciiTheme="minorHAnsi" w:hAnsiTheme="minorHAnsi" w:cs="Arial"/>
          <w:sz w:val="24"/>
          <w:szCs w:val="24"/>
          <w:lang w:val="es-ES_tradnl"/>
        </w:rPr>
        <w:t xml:space="preserve"> el hecho de que sea en papel es una desventaja ya</w:t>
      </w:r>
      <w:r w:rsidR="00251AE5" w:rsidRPr="00BE7F9D">
        <w:rPr>
          <w:rFonts w:asciiTheme="minorHAnsi" w:hAnsiTheme="minorHAnsi" w:cs="Arial"/>
          <w:sz w:val="24"/>
          <w:szCs w:val="24"/>
          <w:lang w:val="es-ES_tradnl"/>
        </w:rPr>
        <w:t xml:space="preserve"> que se deteriora con el tiempo;</w:t>
      </w:r>
      <w:r w:rsidRPr="00BE7F9D">
        <w:rPr>
          <w:rFonts w:asciiTheme="minorHAnsi" w:hAnsiTheme="minorHAnsi" w:cs="Arial"/>
          <w:sz w:val="24"/>
          <w:szCs w:val="24"/>
          <w:lang w:val="es-ES_tradnl"/>
        </w:rPr>
        <w:t xml:space="preserve"> problemas de espacio para </w:t>
      </w:r>
      <w:r w:rsidR="00251AE5" w:rsidRPr="00BE7F9D">
        <w:rPr>
          <w:rFonts w:asciiTheme="minorHAnsi" w:hAnsiTheme="minorHAnsi" w:cs="Arial"/>
          <w:sz w:val="24"/>
          <w:szCs w:val="24"/>
          <w:lang w:val="es-ES_tradnl"/>
        </w:rPr>
        <w:t>almacenarla y el más importante;</w:t>
      </w:r>
      <w:r w:rsidRPr="00BE7F9D">
        <w:rPr>
          <w:rFonts w:asciiTheme="minorHAnsi" w:hAnsiTheme="minorHAnsi" w:cs="Arial"/>
          <w:sz w:val="24"/>
          <w:szCs w:val="24"/>
          <w:lang w:val="es-ES_tradnl"/>
        </w:rPr>
        <w:t xml:space="preserve"> las inconsistencias, cada entidad tiene la historia clínica de cada paciente, no hay cruce de datos entre ellas</w:t>
      </w:r>
      <w:r w:rsidR="00251AE5" w:rsidRPr="00BE7F9D">
        <w:rPr>
          <w:rFonts w:asciiTheme="minorHAnsi" w:hAnsiTheme="minorHAnsi" w:cs="Arial"/>
          <w:sz w:val="24"/>
          <w:szCs w:val="24"/>
          <w:lang w:val="es-ES_tradnl"/>
        </w:rPr>
        <w:t xml:space="preserve"> (interoperabilidad)</w:t>
      </w:r>
      <w:r w:rsidRPr="00BE7F9D">
        <w:rPr>
          <w:rFonts w:asciiTheme="minorHAnsi" w:hAnsiTheme="minorHAnsi" w:cs="Arial"/>
          <w:sz w:val="24"/>
          <w:szCs w:val="24"/>
          <w:lang w:val="es-ES_tradnl"/>
        </w:rPr>
        <w:t xml:space="preserve">, funcionan </w:t>
      </w:r>
      <w:r w:rsidR="00971EDD">
        <w:rPr>
          <w:rFonts w:asciiTheme="minorHAnsi" w:hAnsiTheme="minorHAnsi" w:cs="Arial"/>
          <w:sz w:val="24"/>
          <w:szCs w:val="24"/>
          <w:lang w:val="es-ES_tradnl"/>
        </w:rPr>
        <w:t>separadamente</w:t>
      </w:r>
      <w:r w:rsidRPr="00BE7F9D">
        <w:rPr>
          <w:rFonts w:asciiTheme="minorHAnsi" w:hAnsiTheme="minorHAnsi" w:cs="Arial"/>
          <w:sz w:val="24"/>
          <w:szCs w:val="24"/>
          <w:lang w:val="es-ES_tradnl"/>
        </w:rPr>
        <w:t xml:space="preserve"> y esto ayuda a que </w:t>
      </w:r>
      <w:r w:rsidR="00251AE5" w:rsidRPr="00BE7F9D">
        <w:rPr>
          <w:rFonts w:asciiTheme="minorHAnsi" w:hAnsiTheme="minorHAnsi" w:cs="Arial"/>
          <w:sz w:val="24"/>
          <w:szCs w:val="24"/>
          <w:lang w:val="es-ES_tradnl"/>
        </w:rPr>
        <w:t xml:space="preserve">se repitan </w:t>
      </w:r>
      <w:r w:rsidRPr="00BE7F9D">
        <w:rPr>
          <w:rFonts w:asciiTheme="minorHAnsi" w:hAnsiTheme="minorHAnsi" w:cs="Arial"/>
          <w:sz w:val="24"/>
          <w:szCs w:val="24"/>
          <w:lang w:val="es-ES_tradnl"/>
        </w:rPr>
        <w:t xml:space="preserve">exámenes en varias ocasiones </w:t>
      </w:r>
      <w:r w:rsidR="00336CF8" w:rsidRPr="00BE7F9D">
        <w:rPr>
          <w:rFonts w:asciiTheme="minorHAnsi" w:hAnsiTheme="minorHAnsi" w:cs="Arial"/>
          <w:sz w:val="24"/>
          <w:szCs w:val="24"/>
          <w:lang w:val="es-ES_tradnl"/>
        </w:rPr>
        <w:t>derrochando</w:t>
      </w:r>
      <w:r w:rsidRPr="00BE7F9D">
        <w:rPr>
          <w:rFonts w:asciiTheme="minorHAnsi" w:hAnsiTheme="minorHAnsi" w:cs="Arial"/>
          <w:sz w:val="24"/>
          <w:szCs w:val="24"/>
          <w:lang w:val="es-ES_tradnl"/>
        </w:rPr>
        <w:t xml:space="preserve"> de recursos</w:t>
      </w:r>
      <w:r w:rsidR="00336CF8" w:rsidRPr="00BE7F9D">
        <w:rPr>
          <w:rFonts w:asciiTheme="minorHAnsi" w:hAnsiTheme="minorHAnsi" w:cs="Arial"/>
          <w:sz w:val="24"/>
          <w:szCs w:val="24"/>
          <w:lang w:val="es-ES_tradnl"/>
        </w:rPr>
        <w:t xml:space="preserve"> y haciendo el tratamiento del paciente poco ágil y eficiente</w:t>
      </w:r>
      <w:r w:rsidR="00C73FE6" w:rsidRPr="00BE7F9D">
        <w:rPr>
          <w:rFonts w:asciiTheme="minorHAnsi" w:hAnsiTheme="minorHAnsi" w:cs="Arial"/>
          <w:sz w:val="24"/>
          <w:szCs w:val="24"/>
          <w:lang w:val="es-ES_tradnl"/>
        </w:rPr>
        <w:t xml:space="preserve"> (Solarte, 2015).</w:t>
      </w:r>
      <w:r w:rsidRPr="00BE7F9D">
        <w:rPr>
          <w:rFonts w:asciiTheme="minorHAnsi" w:hAnsiTheme="minorHAnsi" w:cs="Arial"/>
          <w:sz w:val="24"/>
          <w:szCs w:val="24"/>
          <w:lang w:val="es-ES_tradnl"/>
        </w:rPr>
        <w:t xml:space="preserve"> </w:t>
      </w:r>
    </w:p>
    <w:p w14:paraId="4A0184B5" w14:textId="023FCD54" w:rsidR="00AF2E21" w:rsidRPr="00BE7F9D" w:rsidRDefault="00CA0F51"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A lo anterior pod</w:t>
      </w:r>
      <w:r w:rsidR="001244B6">
        <w:rPr>
          <w:rFonts w:asciiTheme="minorHAnsi" w:hAnsiTheme="minorHAnsi" w:cs="Arial"/>
          <w:sz w:val="24"/>
          <w:szCs w:val="24"/>
          <w:lang w:val="es-ES_tradnl"/>
        </w:rPr>
        <w:t xml:space="preserve">emos adicionar los tiempos de búsqueda y </w:t>
      </w:r>
      <w:r w:rsidRPr="00BE7F9D">
        <w:rPr>
          <w:rFonts w:asciiTheme="minorHAnsi" w:hAnsiTheme="minorHAnsi" w:cs="Arial"/>
          <w:sz w:val="24"/>
          <w:szCs w:val="24"/>
          <w:lang w:val="es-ES_tradnl"/>
        </w:rPr>
        <w:t>consulta, el consumo de papel y la seguridad de la información ante eventos de robos o pérdida de los archivos, debido a factores climatológicos, incendios, etc.</w:t>
      </w:r>
      <w:r w:rsidR="00C657E9"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El acceso oportuno a la historia clínica para la</w:t>
      </w:r>
      <w:r w:rsidR="00C657E9"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atención rápida a un paciente, en algunos casos, puede ser la diferencia entre la vida y la muerte</w:t>
      </w:r>
      <w:r w:rsidR="00C73FE6" w:rsidRPr="00BE7F9D">
        <w:rPr>
          <w:rFonts w:asciiTheme="minorHAnsi" w:hAnsiTheme="minorHAnsi" w:cs="Arial"/>
          <w:sz w:val="24"/>
          <w:szCs w:val="24"/>
          <w:lang w:val="es-ES_tradnl"/>
        </w:rPr>
        <w:t xml:space="preserve"> (Solarte, 2015)</w:t>
      </w:r>
      <w:r w:rsidRPr="00BE7F9D">
        <w:rPr>
          <w:rFonts w:asciiTheme="minorHAnsi" w:hAnsiTheme="minorHAnsi" w:cs="Arial"/>
          <w:sz w:val="24"/>
          <w:szCs w:val="24"/>
          <w:lang w:val="es-ES_tradnl"/>
        </w:rPr>
        <w:t>.</w:t>
      </w:r>
    </w:p>
    <w:p w14:paraId="1AD0316A" w14:textId="0CE1999F" w:rsidR="000E5DB8" w:rsidRPr="00BE7F9D" w:rsidRDefault="00767704"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Hoy se tiene la necesidad de dejar a un lado la</w:t>
      </w:r>
      <w:r w:rsidR="00CA0F51" w:rsidRPr="00BE7F9D">
        <w:rPr>
          <w:rFonts w:asciiTheme="minorHAnsi" w:hAnsiTheme="minorHAnsi" w:cs="Arial"/>
          <w:sz w:val="24"/>
          <w:szCs w:val="24"/>
          <w:lang w:val="es-ES_tradnl"/>
        </w:rPr>
        <w:t xml:space="preserve"> historia clínica física</w:t>
      </w:r>
      <w:r w:rsidRPr="00BE7F9D">
        <w:rPr>
          <w:rFonts w:asciiTheme="minorHAnsi" w:hAnsiTheme="minorHAnsi" w:cs="Arial"/>
          <w:sz w:val="24"/>
          <w:szCs w:val="24"/>
          <w:lang w:val="es-ES_tradnl"/>
        </w:rPr>
        <w:t>.</w:t>
      </w:r>
      <w:r w:rsidR="00336CF8" w:rsidRPr="00BE7F9D">
        <w:rPr>
          <w:rFonts w:asciiTheme="minorHAnsi" w:hAnsiTheme="minorHAnsi" w:cs="Arial"/>
          <w:sz w:val="24"/>
          <w:szCs w:val="24"/>
          <w:lang w:val="es-ES_tradnl"/>
        </w:rPr>
        <w:t xml:space="preserve"> En conclusión, manejar este tipo de historia clínica </w:t>
      </w:r>
      <w:r w:rsidR="00C73FE6" w:rsidRPr="00BE7F9D">
        <w:rPr>
          <w:rFonts w:asciiTheme="minorHAnsi" w:hAnsiTheme="minorHAnsi" w:cs="Arial"/>
          <w:sz w:val="24"/>
          <w:szCs w:val="24"/>
          <w:lang w:val="es-ES_tradnl"/>
        </w:rPr>
        <w:t>conlleva a</w:t>
      </w:r>
      <w:r w:rsidRPr="00BE7F9D">
        <w:rPr>
          <w:rFonts w:asciiTheme="minorHAnsi" w:hAnsiTheme="minorHAnsi" w:cs="Arial"/>
          <w:sz w:val="24"/>
          <w:szCs w:val="24"/>
          <w:lang w:val="es-ES_tradnl"/>
        </w:rPr>
        <w:t xml:space="preserve"> </w:t>
      </w:r>
      <w:r w:rsidR="00336CF8" w:rsidRPr="00BE7F9D">
        <w:rPr>
          <w:rFonts w:asciiTheme="minorHAnsi" w:hAnsiTheme="minorHAnsi" w:cs="Arial"/>
          <w:sz w:val="24"/>
          <w:szCs w:val="24"/>
          <w:lang w:val="es-ES_tradnl"/>
        </w:rPr>
        <w:t xml:space="preserve">(Criado del Rio, </w:t>
      </w:r>
      <w:r w:rsidRPr="00BE7F9D">
        <w:rPr>
          <w:rFonts w:asciiTheme="minorHAnsi" w:hAnsiTheme="minorHAnsi" w:cs="Arial"/>
          <w:sz w:val="24"/>
          <w:szCs w:val="24"/>
          <w:lang w:val="es-ES_tradnl"/>
        </w:rPr>
        <w:t>1999):</w:t>
      </w:r>
    </w:p>
    <w:p w14:paraId="40047843" w14:textId="77777777" w:rsidR="00CA0F51" w:rsidRPr="00BE7F9D" w:rsidRDefault="00CA0F51" w:rsidP="00767704">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sidRPr="00BE7F9D">
        <w:rPr>
          <w:rFonts w:asciiTheme="minorHAnsi" w:hAnsiTheme="minorHAnsi" w:cs="Arial"/>
          <w:color w:val="000000"/>
          <w:sz w:val="24"/>
          <w:szCs w:val="24"/>
          <w:lang w:val="es-ES_tradnl"/>
        </w:rPr>
        <w:t>Información poco legible y comprensible.</w:t>
      </w:r>
    </w:p>
    <w:p w14:paraId="06868A7E" w14:textId="77777777" w:rsidR="00CA0F51" w:rsidRPr="00BE7F9D" w:rsidRDefault="00CA0F51" w:rsidP="00767704">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sidRPr="00BE7F9D">
        <w:rPr>
          <w:rFonts w:asciiTheme="minorHAnsi" w:hAnsiTheme="minorHAnsi" w:cs="Arial"/>
          <w:color w:val="000000"/>
          <w:sz w:val="24"/>
          <w:szCs w:val="24"/>
          <w:lang w:val="es-ES_tradnl"/>
        </w:rPr>
        <w:t>Posible información incompleta, porque se convierte más en un criterio personal del médico la decisión sobre los campos obligatorios más que de lo exigido.</w:t>
      </w:r>
    </w:p>
    <w:p w14:paraId="727BC9AE" w14:textId="7F20F64C" w:rsidR="00CA0F51" w:rsidRPr="00BE7F9D" w:rsidRDefault="001244B6" w:rsidP="00767704">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Pr>
          <w:rFonts w:asciiTheme="minorHAnsi" w:hAnsiTheme="minorHAnsi" w:cs="Arial"/>
          <w:color w:val="000000"/>
          <w:sz w:val="24"/>
          <w:szCs w:val="24"/>
          <w:lang w:val="es-ES_tradnl"/>
        </w:rPr>
        <w:t>Altos</w:t>
      </w:r>
      <w:r w:rsidR="00CA0F51" w:rsidRPr="00BE7F9D">
        <w:rPr>
          <w:rFonts w:asciiTheme="minorHAnsi" w:hAnsiTheme="minorHAnsi" w:cs="Arial"/>
          <w:color w:val="000000"/>
          <w:sz w:val="24"/>
          <w:szCs w:val="24"/>
          <w:lang w:val="es-ES_tradnl"/>
        </w:rPr>
        <w:t xml:space="preserve"> gastos incurridos en papel, lapicero, tinta de impresora, entre otros.</w:t>
      </w:r>
    </w:p>
    <w:p w14:paraId="11F5041C" w14:textId="77777777" w:rsidR="00CA0F51" w:rsidRPr="00BE7F9D" w:rsidRDefault="00CA0F51" w:rsidP="00767704">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sidRPr="00BE7F9D">
        <w:rPr>
          <w:rFonts w:asciiTheme="minorHAnsi" w:hAnsiTheme="minorHAnsi" w:cs="Arial"/>
          <w:color w:val="000000"/>
          <w:sz w:val="24"/>
          <w:szCs w:val="24"/>
          <w:lang w:val="es-ES_tradnl"/>
        </w:rPr>
        <w:t>Posible modificación del orden de la historia clínica.</w:t>
      </w:r>
    </w:p>
    <w:p w14:paraId="7FAB6F39" w14:textId="423EDA0D" w:rsidR="00CA0F51" w:rsidRPr="00BE7F9D" w:rsidRDefault="00CA0F51" w:rsidP="00767704">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sidRPr="00BE7F9D">
        <w:rPr>
          <w:rFonts w:asciiTheme="minorHAnsi" w:hAnsiTheme="minorHAnsi" w:cs="Arial"/>
          <w:color w:val="000000"/>
          <w:sz w:val="24"/>
          <w:szCs w:val="24"/>
          <w:lang w:val="es-ES_tradnl"/>
        </w:rPr>
        <w:t>Posib</w:t>
      </w:r>
      <w:r w:rsidR="001244B6">
        <w:rPr>
          <w:rFonts w:asciiTheme="minorHAnsi" w:hAnsiTheme="minorHAnsi" w:cs="Arial"/>
          <w:color w:val="000000"/>
          <w:sz w:val="24"/>
          <w:szCs w:val="24"/>
          <w:lang w:val="es-ES_tradnl"/>
        </w:rPr>
        <w:t>le alteración de la información,</w:t>
      </w:r>
      <w:r w:rsidRPr="00BE7F9D">
        <w:rPr>
          <w:rFonts w:asciiTheme="minorHAnsi" w:hAnsiTheme="minorHAnsi" w:cs="Arial"/>
          <w:color w:val="000000"/>
          <w:sz w:val="24"/>
          <w:szCs w:val="24"/>
          <w:lang w:val="es-ES_tradnl"/>
        </w:rPr>
        <w:t xml:space="preserve"> pues fácilmente se puede trastornar la información suministrada en la historia clínica por el personal que la manipula.</w:t>
      </w:r>
    </w:p>
    <w:p w14:paraId="449E9EDF" w14:textId="31D38EF6" w:rsidR="000E5DB8" w:rsidRPr="00BE7F9D" w:rsidRDefault="00CA0F51" w:rsidP="00772FD6">
      <w:pPr>
        <w:pStyle w:val="Prrafodelista"/>
        <w:numPr>
          <w:ilvl w:val="0"/>
          <w:numId w:val="13"/>
        </w:numPr>
        <w:pBdr>
          <w:top w:val="nil"/>
          <w:left w:val="nil"/>
          <w:bottom w:val="nil"/>
          <w:right w:val="nil"/>
          <w:between w:val="nil"/>
        </w:pBdr>
        <w:jc w:val="both"/>
        <w:rPr>
          <w:rFonts w:asciiTheme="minorHAnsi" w:hAnsiTheme="minorHAnsi" w:cs="Arial"/>
          <w:color w:val="000000"/>
          <w:sz w:val="24"/>
          <w:szCs w:val="24"/>
          <w:lang w:val="es-ES_tradnl"/>
        </w:rPr>
      </w:pPr>
      <w:r w:rsidRPr="00BE7F9D">
        <w:rPr>
          <w:rFonts w:asciiTheme="minorHAnsi" w:hAnsiTheme="minorHAnsi" w:cs="Arial"/>
          <w:color w:val="000000"/>
          <w:sz w:val="24"/>
          <w:szCs w:val="24"/>
          <w:lang w:val="es-ES_tradnl"/>
        </w:rPr>
        <w:t>Acceso le</w:t>
      </w:r>
      <w:r w:rsidR="001244B6">
        <w:rPr>
          <w:rFonts w:asciiTheme="minorHAnsi" w:hAnsiTheme="minorHAnsi" w:cs="Arial"/>
          <w:color w:val="000000"/>
          <w:sz w:val="24"/>
          <w:szCs w:val="24"/>
          <w:lang w:val="es-ES_tradnl"/>
        </w:rPr>
        <w:t>nto asociado al desplazamiento de</w:t>
      </w:r>
      <w:r w:rsidRPr="00BE7F9D">
        <w:rPr>
          <w:rFonts w:asciiTheme="minorHAnsi" w:hAnsiTheme="minorHAnsi" w:cs="Arial"/>
          <w:color w:val="000000"/>
          <w:sz w:val="24"/>
          <w:szCs w:val="24"/>
          <w:lang w:val="es-ES_tradnl"/>
        </w:rPr>
        <w:t xml:space="preserve"> los archivos físicos.</w:t>
      </w:r>
    </w:p>
    <w:p w14:paraId="25B8A910" w14:textId="450DFACE" w:rsidR="00772FD6" w:rsidRPr="00BE7F9D" w:rsidRDefault="00767704" w:rsidP="00772FD6">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Por </w:t>
      </w:r>
      <w:r w:rsidR="000E01A5" w:rsidRPr="00BE7F9D">
        <w:rPr>
          <w:rFonts w:asciiTheme="minorHAnsi" w:hAnsiTheme="minorHAnsi" w:cs="Arial"/>
          <w:sz w:val="24"/>
          <w:szCs w:val="24"/>
          <w:lang w:val="es-ES_tradnl"/>
        </w:rPr>
        <w:t>ello, y</w:t>
      </w:r>
      <w:r w:rsidRPr="00BE7F9D">
        <w:rPr>
          <w:rFonts w:asciiTheme="minorHAnsi" w:hAnsiTheme="minorHAnsi" w:cs="Arial"/>
          <w:sz w:val="24"/>
          <w:szCs w:val="24"/>
          <w:lang w:val="es-ES_tradnl"/>
        </w:rPr>
        <w:t xml:space="preserve"> en nuestro contexto actual, l</w:t>
      </w:r>
      <w:r w:rsidR="00772FD6" w:rsidRPr="00BE7F9D">
        <w:rPr>
          <w:rFonts w:asciiTheme="minorHAnsi" w:hAnsiTheme="minorHAnsi" w:cs="Arial"/>
          <w:sz w:val="24"/>
          <w:szCs w:val="24"/>
          <w:lang w:val="es-ES_tradnl"/>
        </w:rPr>
        <w:t>a tecnología se ha involucrado en todos los procesos empresariales y personales en el mundo, ocasionando cambios acelerados, buscando agilidad, control, funcionabilidad, trazabilidad, eficiencia y competitividad. Su impacto se evidencia en distintos sectores económicos, entre ellos el se</w:t>
      </w:r>
      <w:r w:rsidR="00336CF8" w:rsidRPr="00BE7F9D">
        <w:rPr>
          <w:rFonts w:asciiTheme="minorHAnsi" w:hAnsiTheme="minorHAnsi" w:cs="Arial"/>
          <w:sz w:val="24"/>
          <w:szCs w:val="24"/>
          <w:lang w:val="es-ES_tradnl"/>
        </w:rPr>
        <w:t>ctor salud</w:t>
      </w:r>
      <w:r w:rsidR="00E400AD" w:rsidRPr="00BE7F9D">
        <w:rPr>
          <w:rFonts w:asciiTheme="minorHAnsi" w:hAnsiTheme="minorHAnsi" w:cs="Arial"/>
          <w:sz w:val="24"/>
          <w:szCs w:val="24"/>
          <w:lang w:val="es-ES_tradnl"/>
        </w:rPr>
        <w:t xml:space="preserve"> (Fernández &amp; Oviedo, </w:t>
      </w:r>
      <w:r w:rsidR="00772FD6" w:rsidRPr="00BE7F9D">
        <w:rPr>
          <w:rFonts w:asciiTheme="minorHAnsi" w:hAnsiTheme="minorHAnsi" w:cs="Arial"/>
          <w:sz w:val="24"/>
          <w:szCs w:val="24"/>
          <w:lang w:val="es-ES_tradnl"/>
        </w:rPr>
        <w:t>2010).</w:t>
      </w:r>
      <w:r w:rsidRPr="00BE7F9D">
        <w:rPr>
          <w:rFonts w:asciiTheme="minorHAnsi" w:hAnsiTheme="minorHAnsi" w:cs="Arial"/>
          <w:sz w:val="24"/>
          <w:szCs w:val="24"/>
          <w:lang w:val="es-ES_tradnl"/>
        </w:rPr>
        <w:t xml:space="preserve"> </w:t>
      </w:r>
      <w:r w:rsidR="00772FD6" w:rsidRPr="00BE7F9D">
        <w:rPr>
          <w:rFonts w:asciiTheme="minorHAnsi" w:hAnsiTheme="minorHAnsi" w:cs="Arial"/>
          <w:sz w:val="24"/>
          <w:szCs w:val="24"/>
          <w:lang w:val="es-ES_tradnl"/>
        </w:rPr>
        <w:t xml:space="preserve">La conectividad en Colombia ha aumentado progresivamente, ahora son mucho más los usuarios demandando este servicio, donde los estratos sociales más altos son los que registran mayor acceso. El país ha permitido que las empresas accedan al internet, este acceso ha permitido descubrir nuevas alternativas de trabajo para estar a la vanguardia en cuanto a procesos </w:t>
      </w:r>
      <w:r w:rsidR="00296DB2" w:rsidRPr="00BE7F9D">
        <w:rPr>
          <w:rFonts w:asciiTheme="minorHAnsi" w:hAnsiTheme="minorHAnsi" w:cs="Arial"/>
          <w:sz w:val="24"/>
          <w:szCs w:val="24"/>
          <w:lang w:val="es-ES_tradnl"/>
        </w:rPr>
        <w:t>(Minota &amp; Cardona, 2016</w:t>
      </w:r>
      <w:r w:rsidR="00772FD6" w:rsidRPr="00BE7F9D">
        <w:rPr>
          <w:rFonts w:asciiTheme="minorHAnsi" w:hAnsiTheme="minorHAnsi" w:cs="Arial"/>
          <w:sz w:val="24"/>
          <w:szCs w:val="24"/>
          <w:lang w:val="es-ES_tradnl"/>
        </w:rPr>
        <w:t>).</w:t>
      </w:r>
    </w:p>
    <w:p w14:paraId="383A7ED0" w14:textId="6DF45B31" w:rsidR="00772FD6" w:rsidRPr="00BE7F9D" w:rsidRDefault="008B6322" w:rsidP="00336CF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La historia clínica es uno de los documentos más importantes que existen en el proceso de diagnóstico, es </w:t>
      </w:r>
      <w:r w:rsidR="004767E6" w:rsidRPr="00BE7F9D">
        <w:rPr>
          <w:rFonts w:asciiTheme="minorHAnsi" w:hAnsiTheme="minorHAnsi" w:cs="Arial"/>
          <w:sz w:val="24"/>
          <w:szCs w:val="24"/>
          <w:lang w:val="es-ES_tradnl"/>
        </w:rPr>
        <w:t>clave</w:t>
      </w:r>
      <w:r w:rsidRPr="00BE7F9D">
        <w:rPr>
          <w:rFonts w:asciiTheme="minorHAnsi" w:hAnsiTheme="minorHAnsi" w:cs="Arial"/>
          <w:sz w:val="24"/>
          <w:szCs w:val="24"/>
          <w:lang w:val="es-ES_tradnl"/>
        </w:rPr>
        <w:t xml:space="preserve"> que el médico tenga una visión global y muy puntual de los antecedentes de su paciente para poder realizar un plan de manejo acertado. Pero </w:t>
      </w:r>
      <w:r w:rsidR="00E97AA8" w:rsidRPr="00BE7F9D">
        <w:rPr>
          <w:rFonts w:asciiTheme="minorHAnsi" w:hAnsiTheme="minorHAnsi" w:cs="Arial"/>
          <w:sz w:val="24"/>
          <w:szCs w:val="24"/>
          <w:lang w:val="es-ES_tradnl"/>
        </w:rPr>
        <w:t>esta presenta</w:t>
      </w:r>
      <w:r w:rsidR="004767E6" w:rsidRPr="00BE7F9D">
        <w:rPr>
          <w:rFonts w:asciiTheme="minorHAnsi" w:hAnsiTheme="minorHAnsi" w:cs="Arial"/>
          <w:sz w:val="24"/>
          <w:szCs w:val="24"/>
          <w:lang w:val="es-ES_tradnl"/>
        </w:rPr>
        <w:t xml:space="preserve"> dificultades, tanto para el mé</w:t>
      </w:r>
      <w:r w:rsidRPr="00BE7F9D">
        <w:rPr>
          <w:rFonts w:asciiTheme="minorHAnsi" w:hAnsiTheme="minorHAnsi" w:cs="Arial"/>
          <w:sz w:val="24"/>
          <w:szCs w:val="24"/>
          <w:lang w:val="es-ES_tradnl"/>
        </w:rPr>
        <w:t xml:space="preserve">dico como para el paciente, el primero no logra el mejor tratamiento porque faltan datos o antecedentes y, el segundo, porque su salud no mejora con la prontitud deseada, </w:t>
      </w:r>
      <w:r w:rsidR="00E97AA8" w:rsidRPr="00BE7F9D">
        <w:rPr>
          <w:rFonts w:asciiTheme="minorHAnsi" w:hAnsiTheme="minorHAnsi" w:cs="Arial"/>
          <w:sz w:val="24"/>
          <w:szCs w:val="24"/>
          <w:lang w:val="es-ES_tradnl"/>
        </w:rPr>
        <w:t>todas estas dificultades</w:t>
      </w:r>
      <w:r w:rsidRPr="00BE7F9D">
        <w:rPr>
          <w:rFonts w:asciiTheme="minorHAnsi" w:hAnsiTheme="minorHAnsi" w:cs="Arial"/>
          <w:sz w:val="24"/>
          <w:szCs w:val="24"/>
          <w:lang w:val="es-ES_tradnl"/>
        </w:rPr>
        <w:t xml:space="preserve"> pueden sino eliminarse, al menos disminuirse en un alto grado con una historia clínica electrónica (Solarte, 2015).</w:t>
      </w:r>
    </w:p>
    <w:p w14:paraId="5A213C35" w14:textId="2EEC8961" w:rsidR="006F4ADC" w:rsidRPr="00BE7F9D" w:rsidRDefault="00B301CD" w:rsidP="00B661C9">
      <w:pPr>
        <w:pStyle w:val="Subttulo"/>
        <w:rPr>
          <w:rFonts w:asciiTheme="minorHAnsi" w:hAnsiTheme="minorHAnsi"/>
          <w:sz w:val="24"/>
          <w:szCs w:val="24"/>
        </w:rPr>
      </w:pPr>
      <w:r>
        <w:rPr>
          <w:rFonts w:asciiTheme="minorHAnsi" w:hAnsiTheme="minorHAnsi"/>
          <w:sz w:val="24"/>
          <w:szCs w:val="24"/>
        </w:rPr>
        <w:t>4.1.</w:t>
      </w:r>
      <w:r w:rsidR="00D949EF" w:rsidRPr="00BE7F9D">
        <w:rPr>
          <w:rFonts w:asciiTheme="minorHAnsi" w:hAnsiTheme="minorHAnsi"/>
          <w:sz w:val="24"/>
          <w:szCs w:val="24"/>
        </w:rPr>
        <w:t>2</w:t>
      </w:r>
      <w:r w:rsidR="00B661C9" w:rsidRPr="00BE7F9D">
        <w:rPr>
          <w:rFonts w:asciiTheme="minorHAnsi" w:hAnsiTheme="minorHAnsi"/>
          <w:sz w:val="24"/>
          <w:szCs w:val="24"/>
        </w:rPr>
        <w:t>.</w:t>
      </w:r>
      <w:r w:rsidR="00767704" w:rsidRPr="00BE7F9D">
        <w:rPr>
          <w:rFonts w:asciiTheme="minorHAnsi" w:hAnsiTheme="minorHAnsi"/>
          <w:sz w:val="24"/>
          <w:szCs w:val="24"/>
        </w:rPr>
        <w:t xml:space="preserve"> </w:t>
      </w:r>
      <w:r w:rsidR="006F4ADC" w:rsidRPr="00BE7F9D">
        <w:rPr>
          <w:rFonts w:asciiTheme="minorHAnsi" w:hAnsiTheme="minorHAnsi"/>
          <w:sz w:val="24"/>
          <w:szCs w:val="24"/>
        </w:rPr>
        <w:t xml:space="preserve">La historia clínica electrónica </w:t>
      </w:r>
    </w:p>
    <w:p w14:paraId="7B590BDB" w14:textId="5693921D" w:rsidR="002D466E" w:rsidRPr="00BE7F9D" w:rsidRDefault="00360A1F" w:rsidP="00B661C9">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w:t>
      </w:r>
      <w:r w:rsidR="00767704" w:rsidRPr="00BE7F9D">
        <w:rPr>
          <w:rFonts w:asciiTheme="minorHAnsi" w:hAnsiTheme="minorHAnsi" w:cs="Arial"/>
          <w:sz w:val="24"/>
          <w:szCs w:val="24"/>
          <w:lang w:val="es-ES_tradnl"/>
        </w:rPr>
        <w:t xml:space="preserve">a segunda fase es la </w:t>
      </w:r>
      <w:r w:rsidR="00767704" w:rsidRPr="00BE7F9D">
        <w:rPr>
          <w:rFonts w:asciiTheme="minorHAnsi" w:hAnsiTheme="minorHAnsi" w:cs="Arial"/>
          <w:b/>
          <w:sz w:val="24"/>
          <w:szCs w:val="24"/>
          <w:lang w:val="es-ES_tradnl"/>
        </w:rPr>
        <w:t>electrónica</w:t>
      </w:r>
      <w:r w:rsidR="00767704" w:rsidRPr="00BE7F9D">
        <w:rPr>
          <w:rFonts w:asciiTheme="minorHAnsi" w:hAnsiTheme="minorHAnsi" w:cs="Arial"/>
          <w:sz w:val="24"/>
          <w:szCs w:val="24"/>
          <w:lang w:val="es-ES_tradnl"/>
        </w:rPr>
        <w:t xml:space="preserve">. </w:t>
      </w:r>
      <w:r w:rsidR="002D466E" w:rsidRPr="00BE7F9D">
        <w:rPr>
          <w:rFonts w:asciiTheme="minorHAnsi" w:hAnsiTheme="minorHAnsi" w:cs="Arial"/>
          <w:sz w:val="24"/>
          <w:szCs w:val="24"/>
          <w:lang w:val="es-ES_tradnl"/>
        </w:rPr>
        <w:t>De acuerdo con la International Organization for Standardization (ISO), una H</w:t>
      </w:r>
      <w:r w:rsidR="00772FD6" w:rsidRPr="00BE7F9D">
        <w:rPr>
          <w:rFonts w:asciiTheme="minorHAnsi" w:hAnsiTheme="minorHAnsi" w:cs="Arial"/>
          <w:sz w:val="24"/>
          <w:szCs w:val="24"/>
          <w:lang w:val="es-ES_tradnl"/>
        </w:rPr>
        <w:t>istoria Clínica Electrónica</w:t>
      </w:r>
      <w:r w:rsidR="002D466E" w:rsidRPr="00BE7F9D">
        <w:rPr>
          <w:rFonts w:asciiTheme="minorHAnsi" w:hAnsiTheme="minorHAnsi" w:cs="Arial"/>
          <w:sz w:val="24"/>
          <w:szCs w:val="24"/>
          <w:lang w:val="es-ES_tradnl"/>
        </w:rPr>
        <w:t xml:space="preserve"> es </w:t>
      </w:r>
      <w:r w:rsidR="001955D2" w:rsidRPr="00BE7F9D">
        <w:rPr>
          <w:rFonts w:asciiTheme="minorHAnsi" w:hAnsiTheme="minorHAnsi" w:cs="Arial"/>
          <w:i/>
          <w:sz w:val="24"/>
          <w:szCs w:val="24"/>
          <w:lang w:val="es-ES_tradnl"/>
        </w:rPr>
        <w:t>“</w:t>
      </w:r>
      <w:r w:rsidR="002D466E" w:rsidRPr="00BE7F9D">
        <w:rPr>
          <w:rFonts w:asciiTheme="minorHAnsi" w:hAnsiTheme="minorHAnsi" w:cs="Arial"/>
          <w:i/>
          <w:sz w:val="24"/>
          <w:szCs w:val="24"/>
          <w:lang w:val="es-ES_tradnl"/>
        </w:rPr>
        <w:t>un repositorio de datos de un paciente en un formato digital, almacenados de una manera segura y a</w:t>
      </w:r>
      <w:r w:rsidR="00772FD6" w:rsidRPr="00BE7F9D">
        <w:rPr>
          <w:rFonts w:asciiTheme="minorHAnsi" w:hAnsiTheme="minorHAnsi" w:cs="Arial"/>
          <w:i/>
          <w:sz w:val="24"/>
          <w:szCs w:val="24"/>
          <w:lang w:val="es-ES_tradnl"/>
        </w:rPr>
        <w:t>ccesible a usuarios autorizados</w:t>
      </w:r>
      <w:r w:rsidR="002D466E" w:rsidRPr="00BE7F9D">
        <w:rPr>
          <w:rFonts w:asciiTheme="minorHAnsi" w:hAnsiTheme="minorHAnsi" w:cs="Arial"/>
          <w:i/>
          <w:sz w:val="24"/>
          <w:szCs w:val="24"/>
          <w:lang w:val="es-ES_tradnl"/>
        </w:rPr>
        <w:t xml:space="preserve">, pero más que eso, es una nueva manera de almacenar y organizar la información del paciente, que junto con la interconectividad de las redes informáticas, permite que sea accesible desde cualquier espacio y en cualquier momento por los actores autorizados (pacientes, profesionales de la salud y </w:t>
      </w:r>
      <w:r w:rsidR="00B661C9" w:rsidRPr="00BE7F9D">
        <w:rPr>
          <w:rFonts w:asciiTheme="minorHAnsi" w:hAnsiTheme="minorHAnsi" w:cs="Arial"/>
          <w:i/>
          <w:sz w:val="24"/>
          <w:szCs w:val="24"/>
          <w:lang w:val="es-ES_tradnl"/>
        </w:rPr>
        <w:t>técnicos vinculados al sector sa</w:t>
      </w:r>
      <w:r w:rsidR="002D466E" w:rsidRPr="00BE7F9D">
        <w:rPr>
          <w:rFonts w:asciiTheme="minorHAnsi" w:hAnsiTheme="minorHAnsi" w:cs="Arial"/>
          <w:i/>
          <w:sz w:val="24"/>
          <w:szCs w:val="24"/>
          <w:lang w:val="es-ES_tradnl"/>
        </w:rPr>
        <w:t>lud), con observancia de las leyes de reserva, protección de datos personales y seguridad de acceso</w:t>
      </w:r>
      <w:r w:rsidR="001955D2" w:rsidRPr="00BE7F9D">
        <w:rPr>
          <w:rFonts w:asciiTheme="minorHAnsi" w:hAnsiTheme="minorHAnsi" w:cs="Arial"/>
          <w:i/>
          <w:sz w:val="24"/>
          <w:szCs w:val="24"/>
          <w:lang w:val="es-ES_tradnl"/>
        </w:rPr>
        <w:t>”</w:t>
      </w:r>
      <w:r w:rsidR="00635FA2">
        <w:rPr>
          <w:rFonts w:asciiTheme="minorHAnsi" w:hAnsiTheme="minorHAnsi" w:cs="Arial"/>
          <w:i/>
          <w:sz w:val="24"/>
          <w:szCs w:val="24"/>
          <w:lang w:val="es-ES_tradnl"/>
        </w:rPr>
        <w:t xml:space="preserve"> </w:t>
      </w:r>
      <w:r w:rsidR="00635FA2" w:rsidRPr="00CA0F7B">
        <w:rPr>
          <w:rFonts w:asciiTheme="minorHAnsi" w:hAnsiTheme="minorHAnsi" w:cs="Arial"/>
          <w:sz w:val="24"/>
          <w:szCs w:val="24"/>
          <w:lang w:val="es-ES_tradnl"/>
        </w:rPr>
        <w:t>(</w:t>
      </w:r>
      <w:hyperlink r:id="rId11" w:history="1">
        <w:r w:rsidR="00CA0F7B" w:rsidRPr="00CA0F7B">
          <w:rPr>
            <w:rStyle w:val="Hipervnculo"/>
            <w:rFonts w:asciiTheme="minorHAnsi" w:hAnsiTheme="minorHAnsi" w:cs="Arial"/>
            <w:color w:val="auto"/>
            <w:sz w:val="24"/>
            <w:szCs w:val="24"/>
            <w:u w:val="none"/>
            <w:lang w:val="es-ES_tradnl"/>
          </w:rPr>
          <w:t>Revista Peruana de Medicina Experimental y Salud Publica</w:t>
        </w:r>
      </w:hyperlink>
      <w:r w:rsidR="00635FA2" w:rsidRPr="00CA0F7B">
        <w:rPr>
          <w:rFonts w:asciiTheme="minorHAnsi" w:hAnsiTheme="minorHAnsi" w:cs="Arial"/>
          <w:sz w:val="24"/>
          <w:szCs w:val="24"/>
          <w:lang w:val="es-ES_tradnl"/>
        </w:rPr>
        <w:t xml:space="preserve">, </w:t>
      </w:r>
      <w:r w:rsidR="00635FA2" w:rsidRPr="00635FA2">
        <w:rPr>
          <w:rFonts w:asciiTheme="minorHAnsi" w:hAnsiTheme="minorHAnsi" w:cs="Arial"/>
          <w:sz w:val="24"/>
          <w:szCs w:val="24"/>
          <w:lang w:val="es-ES_tradnl"/>
        </w:rPr>
        <w:t>2015)</w:t>
      </w:r>
      <w:r w:rsidR="00635FA2">
        <w:rPr>
          <w:rFonts w:asciiTheme="minorHAnsi" w:hAnsiTheme="minorHAnsi" w:cs="Arial"/>
          <w:sz w:val="24"/>
          <w:szCs w:val="24"/>
          <w:lang w:val="es-ES_tradnl"/>
        </w:rPr>
        <w:t>.</w:t>
      </w:r>
    </w:p>
    <w:p w14:paraId="102319F1" w14:textId="4C714EB0" w:rsidR="00772FD6" w:rsidRPr="00BE7F9D" w:rsidRDefault="002D466E" w:rsidP="002D466E">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La O</w:t>
      </w:r>
      <w:r w:rsidR="00767704" w:rsidRPr="00BE7F9D">
        <w:rPr>
          <w:rFonts w:asciiTheme="minorHAnsi" w:hAnsiTheme="minorHAnsi" w:cs="Arial"/>
          <w:sz w:val="24"/>
          <w:szCs w:val="24"/>
          <w:lang w:val="es-ES_tradnl"/>
        </w:rPr>
        <w:t>rganización Mundial de la Salud</w:t>
      </w:r>
      <w:r w:rsidR="00393D74">
        <w:rPr>
          <w:rFonts w:asciiTheme="minorHAnsi" w:hAnsiTheme="minorHAnsi" w:cs="Arial"/>
          <w:sz w:val="24"/>
          <w:szCs w:val="24"/>
          <w:lang w:val="es-ES_tradnl"/>
        </w:rPr>
        <w:t xml:space="preserve"> (OMS)</w:t>
      </w:r>
      <w:r w:rsidR="00767704"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define la salud en línea o electrónica (e-health), como</w:t>
      </w:r>
      <w:r w:rsidR="000E01A5"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w:t>
      </w:r>
      <w:r w:rsidR="000E01A5" w:rsidRPr="00BE7F9D">
        <w:rPr>
          <w:rFonts w:asciiTheme="minorHAnsi" w:hAnsiTheme="minorHAnsi" w:cs="Arial"/>
          <w:i/>
          <w:sz w:val="24"/>
          <w:szCs w:val="24"/>
          <w:lang w:val="es-ES_tradnl"/>
        </w:rPr>
        <w:t>“</w:t>
      </w:r>
      <w:r w:rsidRPr="00BE7F9D">
        <w:rPr>
          <w:rFonts w:asciiTheme="minorHAnsi" w:hAnsiTheme="minorHAnsi" w:cs="Arial"/>
          <w:i/>
          <w:sz w:val="24"/>
          <w:szCs w:val="24"/>
          <w:lang w:val="es-ES_tradnl"/>
        </w:rPr>
        <w:t>el uso de las tecnologías de información y comunicación (TIC</w:t>
      </w:r>
      <w:r w:rsidR="00346884" w:rsidRPr="00BE7F9D">
        <w:rPr>
          <w:rFonts w:asciiTheme="minorHAnsi" w:hAnsiTheme="minorHAnsi" w:cs="Arial"/>
          <w:i/>
          <w:sz w:val="24"/>
          <w:szCs w:val="24"/>
          <w:lang w:val="es-ES_tradnl"/>
        </w:rPr>
        <w:t>S</w:t>
      </w:r>
      <w:r w:rsidRPr="00BE7F9D">
        <w:rPr>
          <w:rFonts w:asciiTheme="minorHAnsi" w:hAnsiTheme="minorHAnsi" w:cs="Arial"/>
          <w:i/>
          <w:sz w:val="24"/>
          <w:szCs w:val="24"/>
          <w:lang w:val="es-ES_tradnl"/>
        </w:rPr>
        <w:t>) en la salud, ocupándose de mejorar el flujo de información a través de medios electrónicos, para apoyar la prestación de servicios de salud y la</w:t>
      </w:r>
      <w:r w:rsidR="00360A1F" w:rsidRPr="00BE7F9D">
        <w:rPr>
          <w:rFonts w:asciiTheme="minorHAnsi" w:hAnsiTheme="minorHAnsi" w:cs="Arial"/>
          <w:i/>
          <w:sz w:val="24"/>
          <w:szCs w:val="24"/>
          <w:lang w:val="es-ES_tradnl"/>
        </w:rPr>
        <w:t xml:space="preserve"> gestión de sistemas sanitarios</w:t>
      </w:r>
      <w:r w:rsidR="000E01A5" w:rsidRPr="00BE7F9D">
        <w:rPr>
          <w:rFonts w:asciiTheme="minorHAnsi" w:hAnsiTheme="minorHAnsi" w:cs="Arial"/>
          <w:i/>
          <w:sz w:val="24"/>
          <w:szCs w:val="24"/>
          <w:lang w:val="es-ES_tradnl"/>
        </w:rPr>
        <w:t>”</w:t>
      </w:r>
      <w:r w:rsidR="006416DC">
        <w:rPr>
          <w:rStyle w:val="Refdenotaalpie"/>
          <w:rFonts w:asciiTheme="minorHAnsi" w:hAnsiTheme="minorHAnsi" w:cs="Arial"/>
          <w:i/>
          <w:sz w:val="24"/>
          <w:szCs w:val="24"/>
          <w:lang w:val="es-ES_tradnl"/>
        </w:rPr>
        <w:footnoteReference w:id="4"/>
      </w:r>
      <w:r w:rsidR="00360A1F" w:rsidRPr="00BE7F9D">
        <w:rPr>
          <w:rFonts w:asciiTheme="minorHAnsi" w:hAnsiTheme="minorHAnsi" w:cs="Arial"/>
          <w:sz w:val="24"/>
          <w:szCs w:val="24"/>
          <w:lang w:val="es-ES_tradnl"/>
        </w:rPr>
        <w:t>. Por ello, surge</w:t>
      </w:r>
      <w:r w:rsidRPr="00BE7F9D">
        <w:rPr>
          <w:rFonts w:asciiTheme="minorHAnsi" w:hAnsiTheme="minorHAnsi" w:cs="Arial"/>
          <w:sz w:val="24"/>
          <w:szCs w:val="24"/>
          <w:lang w:val="es-ES_tradnl"/>
        </w:rPr>
        <w:t xml:space="preserve"> la necesidad de desarrollar confianza en las nuevas tecnologías, tanto entre los profesionales de salud</w:t>
      </w:r>
      <w:r w:rsidR="00360A1F" w:rsidRPr="00BE7F9D">
        <w:rPr>
          <w:rFonts w:asciiTheme="minorHAnsi" w:hAnsiTheme="minorHAnsi" w:cs="Arial"/>
          <w:sz w:val="24"/>
          <w:szCs w:val="24"/>
          <w:lang w:val="es-ES_tradnl"/>
        </w:rPr>
        <w:t xml:space="preserve"> como entre la</w:t>
      </w:r>
      <w:r w:rsidRPr="00BE7F9D">
        <w:rPr>
          <w:rFonts w:asciiTheme="minorHAnsi" w:hAnsiTheme="minorHAnsi" w:cs="Arial"/>
          <w:sz w:val="24"/>
          <w:szCs w:val="24"/>
          <w:lang w:val="es-ES_tradnl"/>
        </w:rPr>
        <w:t xml:space="preserve">s </w:t>
      </w:r>
      <w:r w:rsidR="00360A1F" w:rsidRPr="00BE7F9D">
        <w:rPr>
          <w:rFonts w:asciiTheme="minorHAnsi" w:hAnsiTheme="minorHAnsi" w:cs="Arial"/>
          <w:sz w:val="24"/>
          <w:szCs w:val="24"/>
          <w:lang w:val="es-ES_tradnl"/>
        </w:rPr>
        <w:t xml:space="preserve"> personas o pacientes</w:t>
      </w:r>
      <w:r w:rsidRPr="00BE7F9D">
        <w:rPr>
          <w:rFonts w:asciiTheme="minorHAnsi" w:hAnsiTheme="minorHAnsi" w:cs="Arial"/>
          <w:sz w:val="24"/>
          <w:szCs w:val="24"/>
          <w:lang w:val="es-ES_tradnl"/>
        </w:rPr>
        <w:t>, dado que de esto dependerá el éxito en la implementación de las TIC</w:t>
      </w:r>
      <w:r w:rsidR="00346884" w:rsidRPr="00BE7F9D">
        <w:rPr>
          <w:rFonts w:asciiTheme="minorHAnsi" w:hAnsiTheme="minorHAnsi" w:cs="Arial"/>
          <w:sz w:val="24"/>
          <w:szCs w:val="24"/>
          <w:lang w:val="es-ES_tradnl"/>
        </w:rPr>
        <w:t>S</w:t>
      </w:r>
      <w:r w:rsidR="00360A1F" w:rsidRPr="00BE7F9D">
        <w:rPr>
          <w:rFonts w:asciiTheme="minorHAnsi" w:hAnsiTheme="minorHAnsi" w:cs="Arial"/>
          <w:sz w:val="24"/>
          <w:szCs w:val="24"/>
          <w:lang w:val="es-ES_tradnl"/>
        </w:rPr>
        <w:t xml:space="preserve"> en este sector</w:t>
      </w:r>
      <w:r w:rsidRPr="00BE7F9D">
        <w:rPr>
          <w:rFonts w:asciiTheme="minorHAnsi" w:hAnsiTheme="minorHAnsi" w:cs="Arial"/>
          <w:sz w:val="24"/>
          <w:szCs w:val="24"/>
          <w:lang w:val="es-ES_tradnl"/>
        </w:rPr>
        <w:t>. La experiencia mundial y la bibliografía científica reportan con mucho énfasis que las TIC</w:t>
      </w:r>
      <w:r w:rsidR="00346884" w:rsidRPr="00BE7F9D">
        <w:rPr>
          <w:rFonts w:asciiTheme="minorHAnsi" w:hAnsiTheme="minorHAnsi" w:cs="Arial"/>
          <w:sz w:val="24"/>
          <w:szCs w:val="24"/>
          <w:lang w:val="es-ES_tradnl"/>
        </w:rPr>
        <w:t>S</w:t>
      </w:r>
      <w:r w:rsidRPr="00BE7F9D">
        <w:rPr>
          <w:rFonts w:asciiTheme="minorHAnsi" w:hAnsiTheme="minorHAnsi" w:cs="Arial"/>
          <w:sz w:val="24"/>
          <w:szCs w:val="24"/>
          <w:lang w:val="es-ES_tradnl"/>
        </w:rPr>
        <w:t xml:space="preserve"> son un medio para </w:t>
      </w:r>
      <w:r w:rsidR="00BF738C">
        <w:rPr>
          <w:rFonts w:asciiTheme="minorHAnsi" w:hAnsiTheme="minorHAnsi" w:cs="Arial"/>
          <w:sz w:val="24"/>
          <w:szCs w:val="24"/>
          <w:lang w:val="es-ES_tradnl"/>
        </w:rPr>
        <w:t>mejorar</w:t>
      </w:r>
      <w:r w:rsidRPr="00BE7F9D">
        <w:rPr>
          <w:rFonts w:asciiTheme="minorHAnsi" w:hAnsiTheme="minorHAnsi" w:cs="Arial"/>
          <w:sz w:val="24"/>
          <w:szCs w:val="24"/>
          <w:lang w:val="es-ES_tradnl"/>
        </w:rPr>
        <w:t xml:space="preserve"> algunos aspectos en salud, como permitir la mejor gestión de las organizaciones, posibilitar un mejor aprovechamiento de los recursos, y brindar un servicio de mayor calidad a los usuarios,</w:t>
      </w:r>
      <w:r w:rsidR="00346884" w:rsidRPr="00BE7F9D">
        <w:rPr>
          <w:rFonts w:asciiTheme="minorHAnsi" w:hAnsiTheme="minorHAnsi" w:cs="Arial"/>
          <w:sz w:val="24"/>
          <w:szCs w:val="24"/>
          <w:lang w:val="es-ES_tradnl"/>
        </w:rPr>
        <w:t xml:space="preserve"> má</w:t>
      </w:r>
      <w:r w:rsidR="00360A1F" w:rsidRPr="00BE7F9D">
        <w:rPr>
          <w:rFonts w:asciiTheme="minorHAnsi" w:hAnsiTheme="minorHAnsi" w:cs="Arial"/>
          <w:sz w:val="24"/>
          <w:szCs w:val="24"/>
          <w:lang w:val="es-ES_tradnl"/>
        </w:rPr>
        <w:t xml:space="preserve">s no son un fin en sí mismo </w:t>
      </w:r>
      <w:r w:rsidRPr="00BE7F9D">
        <w:rPr>
          <w:rFonts w:asciiTheme="minorHAnsi" w:hAnsiTheme="minorHAnsi" w:cs="Arial"/>
          <w:sz w:val="24"/>
          <w:szCs w:val="24"/>
          <w:lang w:val="es-ES_tradnl"/>
        </w:rPr>
        <w:t>(Galán &amp; Zamora, 2014).</w:t>
      </w:r>
    </w:p>
    <w:p w14:paraId="775A8622" w14:textId="77CF0B2C" w:rsidR="002D466E" w:rsidRPr="00BE7F9D" w:rsidRDefault="00772FD6" w:rsidP="00562D42">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La historia clínica electrónica</w:t>
      </w:r>
      <w:r w:rsidR="00360A1F"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 xml:space="preserve">es un registro ordenado de una atención médica guardada en un software o aplicación, </w:t>
      </w:r>
      <w:r w:rsidR="00346884" w:rsidRPr="00BE7F9D">
        <w:rPr>
          <w:rFonts w:asciiTheme="minorHAnsi" w:hAnsiTheme="minorHAnsi" w:cs="Arial"/>
          <w:sz w:val="24"/>
          <w:szCs w:val="24"/>
          <w:lang w:val="es-ES_tradnl"/>
        </w:rPr>
        <w:t xml:space="preserve">que mediante </w:t>
      </w:r>
      <w:r w:rsidRPr="00BE7F9D">
        <w:rPr>
          <w:rFonts w:asciiTheme="minorHAnsi" w:hAnsiTheme="minorHAnsi" w:cs="Arial"/>
          <w:sz w:val="24"/>
          <w:szCs w:val="24"/>
          <w:lang w:val="es-ES_tradnl"/>
        </w:rPr>
        <w:t xml:space="preserve">medios tecnológicos </w:t>
      </w:r>
      <w:r w:rsidR="00346884" w:rsidRPr="00BE7F9D">
        <w:rPr>
          <w:rFonts w:asciiTheme="minorHAnsi" w:hAnsiTheme="minorHAnsi" w:cs="Arial"/>
          <w:sz w:val="24"/>
          <w:szCs w:val="24"/>
          <w:lang w:val="es-ES_tradnl"/>
        </w:rPr>
        <w:t>permite</w:t>
      </w:r>
      <w:r w:rsidRPr="00BE7F9D">
        <w:rPr>
          <w:rFonts w:asciiTheme="minorHAnsi" w:hAnsiTheme="minorHAnsi" w:cs="Arial"/>
          <w:sz w:val="24"/>
          <w:szCs w:val="24"/>
          <w:lang w:val="es-ES_tradnl"/>
        </w:rPr>
        <w:t xml:space="preserve"> procesar la información de una manera ágil, veraz, confiable y en línea. El recurso tecnológico debe cumplir con la normatividad</w:t>
      </w:r>
      <w:r w:rsidR="00BF738C">
        <w:rPr>
          <w:rFonts w:asciiTheme="minorHAnsi" w:hAnsiTheme="minorHAnsi" w:cs="Arial"/>
          <w:sz w:val="24"/>
          <w:szCs w:val="24"/>
          <w:lang w:val="es-ES_tradnl"/>
        </w:rPr>
        <w:t xml:space="preserve"> vigente del p</w:t>
      </w:r>
      <w:r w:rsidRPr="00BE7F9D">
        <w:rPr>
          <w:rFonts w:asciiTheme="minorHAnsi" w:hAnsiTheme="minorHAnsi" w:cs="Arial"/>
          <w:sz w:val="24"/>
          <w:szCs w:val="24"/>
          <w:lang w:val="es-ES_tradnl"/>
        </w:rPr>
        <w:t xml:space="preserve">aís donde se comercializa, para efectos de calidad y habilitación de la institución de </w:t>
      </w:r>
      <w:r w:rsidR="00D949EF" w:rsidRPr="00BE7F9D">
        <w:rPr>
          <w:rFonts w:asciiTheme="minorHAnsi" w:hAnsiTheme="minorHAnsi" w:cs="Arial"/>
          <w:sz w:val="24"/>
          <w:szCs w:val="24"/>
          <w:lang w:val="es-ES_tradnl"/>
        </w:rPr>
        <w:t>salud por parte del ente regulador</w:t>
      </w:r>
      <w:r w:rsidRPr="00BE7F9D">
        <w:rPr>
          <w:rFonts w:asciiTheme="minorHAnsi" w:hAnsiTheme="minorHAnsi" w:cs="Arial"/>
          <w:sz w:val="24"/>
          <w:szCs w:val="24"/>
          <w:lang w:val="es-ES_tradnl"/>
        </w:rPr>
        <w:t>, para Colombia es el Ministerio de Salud</w:t>
      </w:r>
      <w:r w:rsidR="00310461" w:rsidRPr="00BE7F9D">
        <w:rPr>
          <w:rFonts w:asciiTheme="minorHAnsi" w:hAnsiTheme="minorHAnsi" w:cs="Arial"/>
          <w:sz w:val="24"/>
          <w:szCs w:val="24"/>
          <w:lang w:val="es-ES_tradnl"/>
        </w:rPr>
        <w:t xml:space="preserve"> y Protección Social</w:t>
      </w:r>
      <w:r w:rsidRPr="00BE7F9D">
        <w:rPr>
          <w:rFonts w:asciiTheme="minorHAnsi" w:hAnsiTheme="minorHAnsi" w:cs="Arial"/>
          <w:sz w:val="24"/>
          <w:szCs w:val="24"/>
          <w:lang w:val="es-ES_tradnl"/>
        </w:rPr>
        <w:t xml:space="preserve"> (Minota &amp; Cardona, 2016).</w:t>
      </w:r>
    </w:p>
    <w:p w14:paraId="24ECEB45" w14:textId="598D3EAA" w:rsidR="00772FD6" w:rsidRPr="00BE7F9D" w:rsidRDefault="001E4152" w:rsidP="00562D42">
      <w:pPr>
        <w:jc w:val="both"/>
        <w:rPr>
          <w:rFonts w:asciiTheme="minorHAnsi" w:hAnsiTheme="minorHAnsi" w:cs="Arial"/>
          <w:sz w:val="24"/>
          <w:szCs w:val="24"/>
          <w:lang w:val="es-ES_tradnl"/>
        </w:rPr>
      </w:pPr>
      <w:r>
        <w:rPr>
          <w:rFonts w:asciiTheme="minorHAnsi" w:hAnsiTheme="minorHAnsi" w:cs="Arial"/>
          <w:sz w:val="24"/>
          <w:szCs w:val="24"/>
          <w:lang w:val="es-ES_tradnl"/>
        </w:rPr>
        <w:t>Es de gran importancia</w:t>
      </w:r>
      <w:r w:rsidR="00772FD6" w:rsidRPr="00BE7F9D">
        <w:rPr>
          <w:rFonts w:asciiTheme="minorHAnsi" w:hAnsiTheme="minorHAnsi" w:cs="Arial"/>
          <w:sz w:val="24"/>
          <w:szCs w:val="24"/>
          <w:lang w:val="es-ES_tradnl"/>
        </w:rPr>
        <w:t xml:space="preserve"> contar con un documento médico electrónico en el contexto de la innovación tecnológica, para m</w:t>
      </w:r>
      <w:r w:rsidR="00310461" w:rsidRPr="00BE7F9D">
        <w:rPr>
          <w:rFonts w:asciiTheme="minorHAnsi" w:hAnsiTheme="minorHAnsi" w:cs="Arial"/>
          <w:sz w:val="24"/>
          <w:szCs w:val="24"/>
          <w:lang w:val="es-ES_tradnl"/>
        </w:rPr>
        <w:t>ejorar los procesos de atención</w:t>
      </w:r>
      <w:r>
        <w:rPr>
          <w:rFonts w:asciiTheme="minorHAnsi" w:hAnsiTheme="minorHAnsi" w:cs="Arial"/>
          <w:sz w:val="24"/>
          <w:szCs w:val="24"/>
          <w:lang w:val="es-ES_tradnl"/>
        </w:rPr>
        <w:t xml:space="preserve">. En este orden de ideas, </w:t>
      </w:r>
      <w:r w:rsidR="00772FD6" w:rsidRPr="00BE7F9D">
        <w:rPr>
          <w:rFonts w:asciiTheme="minorHAnsi" w:hAnsiTheme="minorHAnsi" w:cs="Arial"/>
          <w:sz w:val="24"/>
          <w:szCs w:val="24"/>
          <w:lang w:val="es-ES_tradnl"/>
        </w:rPr>
        <w:t>las últimas cinco décadas se han producido cambios substanciales en el desarrollo de las tecnologías de información y comunicación, en beneficio de la salud. En la actualidad, la mayor parte de las organizaciones que prestan servicios de salud, almacenan las historias clínicas electró</w:t>
      </w:r>
      <w:r w:rsidR="00362E98" w:rsidRPr="00BE7F9D">
        <w:rPr>
          <w:rFonts w:asciiTheme="minorHAnsi" w:hAnsiTheme="minorHAnsi" w:cs="Arial"/>
          <w:sz w:val="24"/>
          <w:szCs w:val="24"/>
          <w:lang w:val="es-ES_tradnl"/>
        </w:rPr>
        <w:t xml:space="preserve">nicas en todo tipo de formatos </w:t>
      </w:r>
      <w:r w:rsidR="00772FD6" w:rsidRPr="00BE7F9D">
        <w:rPr>
          <w:rFonts w:asciiTheme="minorHAnsi" w:hAnsiTheme="minorHAnsi" w:cs="Arial"/>
          <w:sz w:val="24"/>
          <w:szCs w:val="24"/>
          <w:lang w:val="es-ES_tradnl"/>
        </w:rPr>
        <w:t xml:space="preserve">y </w:t>
      </w:r>
      <w:r w:rsidR="00362E98" w:rsidRPr="00BE7F9D">
        <w:rPr>
          <w:rFonts w:asciiTheme="minorHAnsi" w:hAnsiTheme="minorHAnsi" w:cs="Arial"/>
          <w:sz w:val="24"/>
          <w:szCs w:val="24"/>
          <w:lang w:val="es-ES_tradnl"/>
        </w:rPr>
        <w:t>en múltiples</w:t>
      </w:r>
      <w:r w:rsidR="00772FD6" w:rsidRPr="00BE7F9D">
        <w:rPr>
          <w:rFonts w:asciiTheme="minorHAnsi" w:hAnsiTheme="minorHAnsi" w:cs="Arial"/>
          <w:sz w:val="24"/>
          <w:szCs w:val="24"/>
          <w:lang w:val="es-ES_tradnl"/>
        </w:rPr>
        <w:t xml:space="preserve"> sistemas de información m</w:t>
      </w:r>
      <w:r>
        <w:rPr>
          <w:rFonts w:asciiTheme="minorHAnsi" w:hAnsiTheme="minorHAnsi" w:cs="Arial"/>
          <w:sz w:val="24"/>
          <w:szCs w:val="24"/>
          <w:lang w:val="es-ES_tradnl"/>
        </w:rPr>
        <w:t>édica disponibles en el mercado, sin embargo</w:t>
      </w:r>
      <w:r w:rsidR="00772FD6" w:rsidRPr="00BE7F9D">
        <w:rPr>
          <w:rFonts w:asciiTheme="minorHAnsi" w:hAnsiTheme="minorHAnsi" w:cs="Arial"/>
          <w:sz w:val="24"/>
          <w:szCs w:val="24"/>
          <w:lang w:val="es-ES_tradnl"/>
        </w:rPr>
        <w:t xml:space="preserve"> </w:t>
      </w:r>
      <w:r>
        <w:rPr>
          <w:rFonts w:asciiTheme="minorHAnsi" w:hAnsiTheme="minorHAnsi" w:cs="Arial"/>
          <w:sz w:val="24"/>
          <w:szCs w:val="24"/>
          <w:lang w:val="es-ES_tradnl"/>
        </w:rPr>
        <w:t xml:space="preserve">esta </w:t>
      </w:r>
      <w:r w:rsidR="00772FD6" w:rsidRPr="00BE7F9D">
        <w:rPr>
          <w:rFonts w:asciiTheme="minorHAnsi" w:hAnsiTheme="minorHAnsi" w:cs="Arial"/>
          <w:sz w:val="24"/>
          <w:szCs w:val="24"/>
          <w:lang w:val="es-ES_tradnl"/>
        </w:rPr>
        <w:t xml:space="preserve">situación se convierte en un serio </w:t>
      </w:r>
      <w:r w:rsidR="00772FD6" w:rsidRPr="00BE7F9D">
        <w:rPr>
          <w:rFonts w:asciiTheme="minorHAnsi" w:hAnsiTheme="minorHAnsi" w:cs="Arial"/>
          <w:b/>
          <w:sz w:val="24"/>
          <w:szCs w:val="24"/>
          <w:lang w:val="es-ES_tradnl"/>
        </w:rPr>
        <w:t xml:space="preserve">problema de interoperabilidad en el campo de la informática médica </w:t>
      </w:r>
      <w:r w:rsidR="00346884" w:rsidRPr="00BE7F9D">
        <w:rPr>
          <w:rFonts w:asciiTheme="minorHAnsi" w:hAnsiTheme="minorHAnsi" w:cs="Arial"/>
          <w:sz w:val="24"/>
          <w:szCs w:val="24"/>
          <w:lang w:val="es-ES_tradnl"/>
        </w:rPr>
        <w:t>(Villegas y</w:t>
      </w:r>
      <w:r w:rsidR="00772FD6" w:rsidRPr="00BE7F9D">
        <w:rPr>
          <w:rFonts w:asciiTheme="minorHAnsi" w:hAnsiTheme="minorHAnsi" w:cs="Arial"/>
          <w:sz w:val="24"/>
          <w:szCs w:val="24"/>
          <w:lang w:val="es-ES_tradnl"/>
        </w:rPr>
        <w:t xml:space="preserve"> Villegas &amp; Pacheco</w:t>
      </w:r>
      <w:r w:rsidR="00296DB2" w:rsidRPr="00BE7F9D">
        <w:rPr>
          <w:rFonts w:asciiTheme="minorHAnsi" w:hAnsiTheme="minorHAnsi" w:cs="Arial"/>
          <w:sz w:val="24"/>
          <w:szCs w:val="24"/>
          <w:lang w:val="es-ES_tradnl"/>
        </w:rPr>
        <w:t>, 2008</w:t>
      </w:r>
      <w:r w:rsidR="00772FD6" w:rsidRPr="00BE7F9D">
        <w:rPr>
          <w:rFonts w:asciiTheme="minorHAnsi" w:hAnsiTheme="minorHAnsi" w:cs="Arial"/>
          <w:sz w:val="24"/>
          <w:szCs w:val="24"/>
          <w:lang w:val="es-ES_tradnl"/>
        </w:rPr>
        <w:t>).</w:t>
      </w:r>
    </w:p>
    <w:p w14:paraId="1C545617" w14:textId="76437477" w:rsidR="002D466E" w:rsidRPr="00BE7F9D" w:rsidRDefault="00562D42" w:rsidP="00562D42">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El potencial de la información registrada en la historia clínica</w:t>
      </w:r>
      <w:r w:rsidR="00D949EF" w:rsidRPr="00BE7F9D">
        <w:rPr>
          <w:rFonts w:asciiTheme="minorHAnsi" w:hAnsiTheme="minorHAnsi" w:cs="Arial"/>
          <w:sz w:val="24"/>
          <w:szCs w:val="24"/>
          <w:lang w:val="es-ES_tradnl"/>
        </w:rPr>
        <w:t xml:space="preserve"> electrónica</w:t>
      </w:r>
      <w:r w:rsidRPr="00BE7F9D">
        <w:rPr>
          <w:rFonts w:asciiTheme="minorHAnsi" w:hAnsiTheme="minorHAnsi" w:cs="Arial"/>
          <w:sz w:val="24"/>
          <w:szCs w:val="24"/>
          <w:lang w:val="es-ES_tradnl"/>
        </w:rPr>
        <w:t>, además de contribuir a las decisiones diagnósticas y terapéuticas, también contribuye a la formulación de políticas en el sector salud y al control de los servicios</w:t>
      </w:r>
      <w:r w:rsidR="001955D2" w:rsidRPr="00BE7F9D">
        <w:rPr>
          <w:rFonts w:asciiTheme="minorHAnsi" w:hAnsiTheme="minorHAnsi" w:cs="Arial"/>
          <w:sz w:val="24"/>
          <w:szCs w:val="24"/>
          <w:lang w:val="es-ES_tradnl"/>
        </w:rPr>
        <w:t xml:space="preserve"> (Arellano, 2008)</w:t>
      </w:r>
      <w:r w:rsidR="00362E98" w:rsidRPr="00BE7F9D">
        <w:rPr>
          <w:rFonts w:asciiTheme="minorHAnsi" w:hAnsiTheme="minorHAnsi" w:cs="Arial"/>
          <w:sz w:val="24"/>
          <w:szCs w:val="24"/>
          <w:lang w:val="es-ES_tradnl"/>
        </w:rPr>
        <w:t>.</w:t>
      </w:r>
      <w:r w:rsidR="00346884" w:rsidRPr="00BE7F9D">
        <w:rPr>
          <w:rFonts w:asciiTheme="minorHAnsi" w:hAnsiTheme="minorHAnsi" w:cs="Arial"/>
          <w:sz w:val="24"/>
          <w:szCs w:val="24"/>
          <w:lang w:val="es-ES_tradnl"/>
        </w:rPr>
        <w:t xml:space="preserve"> </w:t>
      </w:r>
      <w:r w:rsidR="00362E98" w:rsidRPr="00BE7F9D">
        <w:rPr>
          <w:rFonts w:asciiTheme="minorHAnsi" w:hAnsiTheme="minorHAnsi" w:cs="Arial"/>
          <w:sz w:val="24"/>
          <w:szCs w:val="24"/>
          <w:lang w:val="es-ES_tradnl"/>
        </w:rPr>
        <w:t>Entre</w:t>
      </w:r>
      <w:r w:rsidR="00B301CD">
        <w:rPr>
          <w:rFonts w:asciiTheme="minorHAnsi" w:hAnsiTheme="minorHAnsi" w:cs="Arial"/>
          <w:sz w:val="24"/>
          <w:szCs w:val="24"/>
          <w:lang w:val="es-ES_tradnl"/>
        </w:rPr>
        <w:t xml:space="preserve"> más información, </w:t>
      </w:r>
      <w:r w:rsidR="00346884" w:rsidRPr="00BE7F9D">
        <w:rPr>
          <w:rFonts w:asciiTheme="minorHAnsi" w:hAnsiTheme="minorHAnsi" w:cs="Arial"/>
          <w:sz w:val="24"/>
          <w:szCs w:val="24"/>
          <w:lang w:val="es-ES_tradnl"/>
        </w:rPr>
        <w:t>se facilita la toma de decisiones para pr</w:t>
      </w:r>
      <w:r w:rsidR="00362E98" w:rsidRPr="00BE7F9D">
        <w:rPr>
          <w:rFonts w:asciiTheme="minorHAnsi" w:hAnsiTheme="minorHAnsi" w:cs="Arial"/>
          <w:sz w:val="24"/>
          <w:szCs w:val="24"/>
          <w:lang w:val="es-ES_tradnl"/>
        </w:rPr>
        <w:t>ope</w:t>
      </w:r>
      <w:r w:rsidR="00346884" w:rsidRPr="00BE7F9D">
        <w:rPr>
          <w:rFonts w:asciiTheme="minorHAnsi" w:hAnsiTheme="minorHAnsi" w:cs="Arial"/>
          <w:sz w:val="24"/>
          <w:szCs w:val="24"/>
          <w:lang w:val="es-ES_tradnl"/>
        </w:rPr>
        <w:t>nder por una política pública efectiva y en pro a las nec</w:t>
      </w:r>
      <w:r w:rsidR="00362E98" w:rsidRPr="00BE7F9D">
        <w:rPr>
          <w:rFonts w:asciiTheme="minorHAnsi" w:hAnsiTheme="minorHAnsi" w:cs="Arial"/>
          <w:sz w:val="24"/>
          <w:szCs w:val="24"/>
          <w:lang w:val="es-ES_tradnl"/>
        </w:rPr>
        <w:t>e</w:t>
      </w:r>
      <w:r w:rsidR="00346884" w:rsidRPr="00BE7F9D">
        <w:rPr>
          <w:rFonts w:asciiTheme="minorHAnsi" w:hAnsiTheme="minorHAnsi" w:cs="Arial"/>
          <w:sz w:val="24"/>
          <w:szCs w:val="24"/>
          <w:lang w:val="es-ES_tradnl"/>
        </w:rPr>
        <w:t>sidades de los colombianos</w:t>
      </w:r>
      <w:r w:rsidRPr="00BE7F9D">
        <w:rPr>
          <w:rFonts w:asciiTheme="minorHAnsi" w:hAnsiTheme="minorHAnsi" w:cs="Arial"/>
          <w:sz w:val="24"/>
          <w:szCs w:val="24"/>
          <w:lang w:val="es-ES_tradnl"/>
        </w:rPr>
        <w:t>. Ahora bien, en el sector público, las reformas de salud, orientan el uso de TIC como factor clave para el desarrollo de sistemas organizativos y de soporte, que favorezcan la prestación de los servicios con características de calidad, eficiencia y efectividad, teniendo como propósito ofrecer mejores condiciones de vida para la población</w:t>
      </w:r>
      <w:r w:rsidR="00BD17EF" w:rsidRPr="00BE7F9D">
        <w:rPr>
          <w:rFonts w:asciiTheme="minorHAnsi" w:hAnsiTheme="minorHAnsi" w:cs="Arial"/>
          <w:sz w:val="24"/>
          <w:szCs w:val="24"/>
          <w:lang w:val="es-ES_tradnl"/>
        </w:rPr>
        <w:t xml:space="preserve"> (Arellano, 2008)</w:t>
      </w:r>
      <w:r w:rsidRPr="00BE7F9D">
        <w:rPr>
          <w:rFonts w:asciiTheme="minorHAnsi" w:hAnsiTheme="minorHAnsi" w:cs="Arial"/>
          <w:sz w:val="24"/>
          <w:szCs w:val="24"/>
          <w:lang w:val="es-ES_tradnl"/>
        </w:rPr>
        <w:t xml:space="preserve">. </w:t>
      </w:r>
    </w:p>
    <w:p w14:paraId="03FDF45F" w14:textId="14D7FF21" w:rsidR="002D466E" w:rsidRPr="00BE7F9D" w:rsidRDefault="00362E98" w:rsidP="00562D42">
      <w:pPr>
        <w:jc w:val="both"/>
        <w:rPr>
          <w:rFonts w:asciiTheme="minorHAnsi" w:hAnsiTheme="minorHAnsi" w:cs="Arial"/>
          <w:b/>
          <w:sz w:val="24"/>
          <w:szCs w:val="24"/>
          <w:lang w:val="es-ES_tradnl"/>
        </w:rPr>
      </w:pPr>
      <w:r w:rsidRPr="00BE7F9D">
        <w:rPr>
          <w:rFonts w:asciiTheme="minorHAnsi" w:hAnsiTheme="minorHAnsi" w:cs="Arial"/>
          <w:sz w:val="24"/>
          <w:szCs w:val="24"/>
          <w:lang w:val="es-ES_tradnl"/>
        </w:rPr>
        <w:t>Asimismo,</w:t>
      </w:r>
      <w:r w:rsidR="002D466E" w:rsidRPr="00BE7F9D">
        <w:rPr>
          <w:rFonts w:asciiTheme="minorHAnsi" w:hAnsiTheme="minorHAnsi" w:cs="Arial"/>
          <w:sz w:val="24"/>
          <w:szCs w:val="24"/>
          <w:lang w:val="es-ES_tradnl"/>
        </w:rPr>
        <w:t xml:space="preserve"> facilita el archivo y conservación de la documentación. Con </w:t>
      </w:r>
      <w:r w:rsidR="00DE36B9" w:rsidRPr="00BE7F9D">
        <w:rPr>
          <w:rFonts w:asciiTheme="minorHAnsi" w:hAnsiTheme="minorHAnsi" w:cs="Arial"/>
          <w:sz w:val="24"/>
          <w:szCs w:val="24"/>
          <w:lang w:val="es-ES_tradnl"/>
        </w:rPr>
        <w:t>ello</w:t>
      </w:r>
      <w:r w:rsidR="002D466E" w:rsidRPr="00BE7F9D">
        <w:rPr>
          <w:rFonts w:asciiTheme="minorHAnsi" w:hAnsiTheme="minorHAnsi" w:cs="Arial"/>
          <w:sz w:val="24"/>
          <w:szCs w:val="24"/>
          <w:lang w:val="es-ES_tradnl"/>
        </w:rPr>
        <w:t>,</w:t>
      </w:r>
      <w:r w:rsidR="00DE36B9" w:rsidRPr="00BE7F9D">
        <w:rPr>
          <w:rFonts w:asciiTheme="minorHAnsi" w:hAnsiTheme="minorHAnsi" w:cs="Arial"/>
          <w:sz w:val="24"/>
          <w:szCs w:val="24"/>
          <w:lang w:val="es-ES_tradnl"/>
        </w:rPr>
        <w:t xml:space="preserve"> este documento</w:t>
      </w:r>
      <w:r w:rsidR="002D466E" w:rsidRPr="00BE7F9D">
        <w:rPr>
          <w:rFonts w:asciiTheme="minorHAnsi" w:hAnsiTheme="minorHAnsi" w:cs="Arial"/>
          <w:sz w:val="24"/>
          <w:szCs w:val="24"/>
          <w:lang w:val="es-ES_tradnl"/>
        </w:rPr>
        <w:t xml:space="preserve"> pasa a ser un registro que forma parte de un sistema integrado de información y que, de forma progresiva</w:t>
      </w:r>
      <w:r w:rsidR="00B301CD">
        <w:rPr>
          <w:rFonts w:asciiTheme="minorHAnsi" w:hAnsiTheme="minorHAnsi" w:cs="Arial"/>
          <w:sz w:val="24"/>
          <w:szCs w:val="24"/>
          <w:lang w:val="es-ES_tradnl"/>
        </w:rPr>
        <w:t>,</w:t>
      </w:r>
      <w:r w:rsidR="002D466E" w:rsidRPr="00BE7F9D">
        <w:rPr>
          <w:rFonts w:asciiTheme="minorHAnsi" w:hAnsiTheme="minorHAnsi" w:cs="Arial"/>
          <w:sz w:val="24"/>
          <w:szCs w:val="24"/>
          <w:lang w:val="es-ES_tradnl"/>
        </w:rPr>
        <w:t xml:space="preserve"> supone parte de la modernización en las diferentes facetas de la actividad sanitaria (</w:t>
      </w:r>
      <w:r w:rsidR="00296DB2" w:rsidRPr="00BE7F9D">
        <w:rPr>
          <w:rFonts w:asciiTheme="minorHAnsi" w:hAnsiTheme="minorHAnsi" w:cs="Arial"/>
          <w:sz w:val="24"/>
          <w:szCs w:val="24"/>
          <w:lang w:val="es-ES_tradnl"/>
        </w:rPr>
        <w:t>Martínez</w:t>
      </w:r>
      <w:r w:rsidR="002D466E" w:rsidRPr="00BE7F9D">
        <w:rPr>
          <w:rFonts w:asciiTheme="minorHAnsi" w:hAnsiTheme="minorHAnsi" w:cs="Arial"/>
          <w:sz w:val="24"/>
          <w:szCs w:val="24"/>
          <w:lang w:val="es-ES_tradnl"/>
        </w:rPr>
        <w:t>, 2006</w:t>
      </w:r>
      <w:r w:rsidR="00296DB2"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y, </w:t>
      </w:r>
      <w:r w:rsidR="00772FD6" w:rsidRPr="00BE7F9D">
        <w:rPr>
          <w:rFonts w:asciiTheme="minorHAnsi" w:hAnsiTheme="minorHAnsi" w:cs="Arial"/>
          <w:sz w:val="24"/>
          <w:szCs w:val="24"/>
          <w:lang w:val="es-ES_tradnl"/>
        </w:rPr>
        <w:t>por supuesto, de todos los intervinientes en el proceso, las instituciones públicas en materia de salud y el Estado en general.</w:t>
      </w:r>
    </w:p>
    <w:p w14:paraId="4A059FFF" w14:textId="00090297" w:rsidR="000E5DB8" w:rsidRPr="00BE7F9D" w:rsidRDefault="00562D42"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Para quienes utilizan la historia </w:t>
      </w:r>
      <w:r w:rsidR="00DE36B9" w:rsidRPr="00BE7F9D">
        <w:rPr>
          <w:rFonts w:asciiTheme="minorHAnsi" w:hAnsiTheme="minorHAnsi" w:cs="Arial"/>
          <w:sz w:val="24"/>
          <w:szCs w:val="24"/>
          <w:lang w:val="es-ES_tradnl"/>
        </w:rPr>
        <w:t>clínica</w:t>
      </w:r>
      <w:r w:rsidRPr="00BE7F9D">
        <w:rPr>
          <w:rFonts w:asciiTheme="minorHAnsi" w:hAnsiTheme="minorHAnsi" w:cs="Arial"/>
          <w:sz w:val="24"/>
          <w:szCs w:val="24"/>
          <w:lang w:val="es-ES_tradnl"/>
        </w:rPr>
        <w:t xml:space="preserve"> electrónica, este acceso inmediato a los antecedentes y a la información podría contribuir a una compresión integral y solució</w:t>
      </w:r>
      <w:r w:rsidR="00362E98" w:rsidRPr="00BE7F9D">
        <w:rPr>
          <w:rFonts w:asciiTheme="minorHAnsi" w:hAnsiTheme="minorHAnsi" w:cs="Arial"/>
          <w:sz w:val="24"/>
          <w:szCs w:val="24"/>
          <w:lang w:val="es-ES_tradnl"/>
        </w:rPr>
        <w:t xml:space="preserve">n de los problemas de salud, y, así, </w:t>
      </w:r>
      <w:r w:rsidRPr="00BE7F9D">
        <w:rPr>
          <w:rFonts w:asciiTheme="minorHAnsi" w:hAnsiTheme="minorHAnsi" w:cs="Arial"/>
          <w:sz w:val="24"/>
          <w:szCs w:val="24"/>
          <w:lang w:val="es-ES_tradnl"/>
        </w:rPr>
        <w:t xml:space="preserve">ofrecer algunos beneficios que faciliten: a) el </w:t>
      </w:r>
      <w:r w:rsidR="00362E98" w:rsidRPr="00BE7F9D">
        <w:rPr>
          <w:rFonts w:asciiTheme="minorHAnsi" w:hAnsiTheme="minorHAnsi" w:cs="Arial"/>
          <w:sz w:val="24"/>
          <w:szCs w:val="24"/>
          <w:lang w:val="es-ES_tradnl"/>
        </w:rPr>
        <w:t xml:space="preserve">acceso inmediato a la historia. </w:t>
      </w:r>
      <w:r w:rsidRPr="00BE7F9D">
        <w:rPr>
          <w:rFonts w:asciiTheme="minorHAnsi" w:hAnsiTheme="minorHAnsi" w:cs="Arial"/>
          <w:sz w:val="24"/>
          <w:szCs w:val="24"/>
          <w:lang w:val="es-ES_tradnl"/>
        </w:rPr>
        <w:t>b) el intercambio de experiencias</w:t>
      </w:r>
      <w:r w:rsidR="00362E98" w:rsidRPr="00BE7F9D">
        <w:rPr>
          <w:rFonts w:asciiTheme="minorHAnsi" w:hAnsiTheme="minorHAnsi" w:cs="Arial"/>
          <w:sz w:val="24"/>
          <w:szCs w:val="24"/>
          <w:lang w:val="es-ES_tradnl"/>
        </w:rPr>
        <w:t xml:space="preserve"> entre médicos e investigadores.</w:t>
      </w:r>
      <w:r w:rsidRPr="00BE7F9D">
        <w:rPr>
          <w:rFonts w:asciiTheme="minorHAnsi" w:hAnsiTheme="minorHAnsi" w:cs="Arial"/>
          <w:sz w:val="24"/>
          <w:szCs w:val="24"/>
          <w:lang w:val="es-ES_tradnl"/>
        </w:rPr>
        <w:t xml:space="preserve"> c) el con</w:t>
      </w:r>
      <w:r w:rsidR="00362E98" w:rsidRPr="00BE7F9D">
        <w:rPr>
          <w:rFonts w:asciiTheme="minorHAnsi" w:hAnsiTheme="minorHAnsi" w:cs="Arial"/>
          <w:sz w:val="24"/>
          <w:szCs w:val="24"/>
          <w:lang w:val="es-ES_tradnl"/>
        </w:rPr>
        <w:t>trol de los servicios de salud.</w:t>
      </w:r>
      <w:r w:rsidRPr="00BE7F9D">
        <w:rPr>
          <w:rFonts w:asciiTheme="minorHAnsi" w:hAnsiTheme="minorHAnsi" w:cs="Arial"/>
          <w:sz w:val="24"/>
          <w:szCs w:val="24"/>
          <w:lang w:val="es-ES_tradnl"/>
        </w:rPr>
        <w:t xml:space="preserve"> d) la toma de </w:t>
      </w:r>
      <w:r w:rsidR="00362E98" w:rsidRPr="00BE7F9D">
        <w:rPr>
          <w:rFonts w:asciiTheme="minorHAnsi" w:hAnsiTheme="minorHAnsi" w:cs="Arial"/>
          <w:sz w:val="24"/>
          <w:szCs w:val="24"/>
          <w:lang w:val="es-ES_tradnl"/>
        </w:rPr>
        <w:t xml:space="preserve">decisiones clínicas integrales </w:t>
      </w:r>
      <w:r w:rsidRPr="00BE7F9D">
        <w:rPr>
          <w:rFonts w:asciiTheme="minorHAnsi" w:hAnsiTheme="minorHAnsi" w:cs="Arial"/>
          <w:sz w:val="24"/>
          <w:szCs w:val="24"/>
          <w:lang w:val="es-ES_tradnl"/>
        </w:rPr>
        <w:t>(Arellano, 2008).</w:t>
      </w:r>
    </w:p>
    <w:p w14:paraId="771DBDE3" w14:textId="4A200612" w:rsidR="000E5DB8" w:rsidRPr="00BE7F9D" w:rsidRDefault="00B301CD" w:rsidP="000E5DB8">
      <w:pPr>
        <w:jc w:val="both"/>
        <w:rPr>
          <w:rFonts w:asciiTheme="minorHAnsi" w:hAnsiTheme="minorHAnsi"/>
          <w:b/>
          <w:bCs/>
          <w:i/>
          <w:iCs/>
          <w:sz w:val="24"/>
          <w:szCs w:val="24"/>
          <w:lang w:val="es-ES_tradnl"/>
        </w:rPr>
      </w:pPr>
      <w:r>
        <w:rPr>
          <w:rStyle w:val="nfasisintenso"/>
          <w:rFonts w:asciiTheme="minorHAnsi" w:hAnsiTheme="minorHAnsi"/>
          <w:sz w:val="24"/>
          <w:szCs w:val="24"/>
          <w:lang w:val="es-ES_tradnl"/>
        </w:rPr>
        <w:t>4.1.2</w:t>
      </w:r>
      <w:r w:rsidR="00C315DC" w:rsidRPr="00BE7F9D">
        <w:rPr>
          <w:rStyle w:val="nfasisintenso"/>
          <w:rFonts w:asciiTheme="minorHAnsi" w:hAnsiTheme="minorHAnsi"/>
          <w:sz w:val="24"/>
          <w:szCs w:val="24"/>
          <w:lang w:val="es-ES_tradnl"/>
        </w:rPr>
        <w:t>.</w:t>
      </w:r>
      <w:r>
        <w:rPr>
          <w:rStyle w:val="nfasisintenso"/>
          <w:rFonts w:asciiTheme="minorHAnsi" w:hAnsiTheme="minorHAnsi"/>
          <w:sz w:val="24"/>
          <w:szCs w:val="24"/>
          <w:lang w:val="es-ES_tradnl"/>
        </w:rPr>
        <w:t>1.</w:t>
      </w:r>
      <w:r w:rsidR="00DE36B9" w:rsidRPr="00BE7F9D">
        <w:rPr>
          <w:rStyle w:val="nfasisintenso"/>
          <w:rFonts w:asciiTheme="minorHAnsi" w:hAnsiTheme="minorHAnsi"/>
          <w:sz w:val="24"/>
          <w:szCs w:val="24"/>
          <w:lang w:val="es-ES_tradnl"/>
        </w:rPr>
        <w:t xml:space="preserve"> </w:t>
      </w:r>
      <w:r w:rsidR="00772FD6" w:rsidRPr="00BE7F9D">
        <w:rPr>
          <w:rStyle w:val="nfasisintenso"/>
          <w:rFonts w:asciiTheme="minorHAnsi" w:hAnsiTheme="minorHAnsi"/>
          <w:sz w:val="24"/>
          <w:szCs w:val="24"/>
          <w:lang w:val="es-ES_tradnl"/>
        </w:rPr>
        <w:t>Ventajas</w:t>
      </w:r>
      <w:r w:rsidR="00562D42" w:rsidRPr="00BE7F9D">
        <w:rPr>
          <w:rStyle w:val="nfasisintenso"/>
          <w:rFonts w:asciiTheme="minorHAnsi" w:hAnsiTheme="minorHAnsi"/>
          <w:sz w:val="24"/>
          <w:szCs w:val="24"/>
          <w:lang w:val="es-ES_tradnl"/>
        </w:rPr>
        <w:t xml:space="preserve"> de la historia clínica electrónica</w:t>
      </w:r>
    </w:p>
    <w:p w14:paraId="4F820586" w14:textId="49BBDE0A" w:rsidR="00C315DC" w:rsidRPr="00BE7F9D" w:rsidRDefault="00C315DC"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Manejar</w:t>
      </w:r>
      <w:r w:rsidR="00562D42" w:rsidRPr="00BE7F9D">
        <w:rPr>
          <w:rFonts w:asciiTheme="minorHAnsi" w:hAnsiTheme="minorHAnsi" w:cs="Arial"/>
          <w:sz w:val="24"/>
          <w:szCs w:val="24"/>
          <w:lang w:val="es-ES_tradnl"/>
        </w:rPr>
        <w:t xml:space="preserve"> la historia clínica electrónica</w:t>
      </w:r>
      <w:r w:rsidRPr="00BE7F9D">
        <w:rPr>
          <w:rFonts w:asciiTheme="minorHAnsi" w:hAnsiTheme="minorHAnsi" w:cs="Arial"/>
          <w:sz w:val="24"/>
          <w:szCs w:val="24"/>
          <w:lang w:val="es-ES_tradnl"/>
        </w:rPr>
        <w:t xml:space="preserve"> tiene </w:t>
      </w:r>
      <w:r w:rsidR="00562D42" w:rsidRPr="00BE7F9D">
        <w:rPr>
          <w:rFonts w:asciiTheme="minorHAnsi" w:hAnsiTheme="minorHAnsi" w:cs="Arial"/>
          <w:sz w:val="24"/>
          <w:szCs w:val="24"/>
          <w:lang w:val="es-ES_tradnl"/>
        </w:rPr>
        <w:t>múltiples</w:t>
      </w:r>
      <w:r w:rsidRPr="00BE7F9D">
        <w:rPr>
          <w:rFonts w:asciiTheme="minorHAnsi" w:hAnsiTheme="minorHAnsi" w:cs="Arial"/>
          <w:sz w:val="24"/>
          <w:szCs w:val="24"/>
          <w:lang w:val="es-ES_tradnl"/>
        </w:rPr>
        <w:t xml:space="preserve"> ventajas</w:t>
      </w:r>
      <w:r w:rsidR="00562D42" w:rsidRPr="00BE7F9D">
        <w:rPr>
          <w:rFonts w:asciiTheme="minorHAnsi" w:hAnsiTheme="minorHAnsi" w:cs="Arial"/>
          <w:sz w:val="24"/>
          <w:szCs w:val="24"/>
          <w:lang w:val="es-ES_tradnl"/>
        </w:rPr>
        <w:t xml:space="preserve"> comparados con el proceso tradicional (historia clínica </w:t>
      </w:r>
      <w:r w:rsidR="00DE36B9" w:rsidRPr="00BE7F9D">
        <w:rPr>
          <w:rFonts w:asciiTheme="minorHAnsi" w:hAnsiTheme="minorHAnsi" w:cs="Arial"/>
          <w:sz w:val="24"/>
          <w:szCs w:val="24"/>
          <w:lang w:val="es-ES_tradnl"/>
        </w:rPr>
        <w:t>manuscrita</w:t>
      </w:r>
      <w:r w:rsidR="00562D42" w:rsidRPr="00BE7F9D">
        <w:rPr>
          <w:rFonts w:asciiTheme="minorHAnsi" w:hAnsiTheme="minorHAnsi" w:cs="Arial"/>
          <w:sz w:val="24"/>
          <w:szCs w:val="24"/>
          <w:lang w:val="es-ES_tradnl"/>
        </w:rPr>
        <w:t>). Entre ellas se encuentran</w:t>
      </w:r>
      <w:r w:rsidRPr="00BE7F9D">
        <w:rPr>
          <w:rFonts w:asciiTheme="minorHAnsi" w:hAnsiTheme="minorHAnsi" w:cs="Arial"/>
          <w:sz w:val="24"/>
          <w:szCs w:val="24"/>
          <w:lang w:val="es-ES_tradnl"/>
        </w:rPr>
        <w:t xml:space="preserve"> (Minota &amp; Cardona, 2016)</w:t>
      </w:r>
      <w:r w:rsidR="00562D42" w:rsidRPr="00BE7F9D">
        <w:rPr>
          <w:rFonts w:asciiTheme="minorHAnsi" w:hAnsiTheme="minorHAnsi" w:cs="Arial"/>
          <w:sz w:val="24"/>
          <w:szCs w:val="24"/>
          <w:lang w:val="es-ES_tradnl"/>
        </w:rPr>
        <w:t>:</w:t>
      </w:r>
    </w:p>
    <w:p w14:paraId="1D0D139D" w14:textId="546F0858"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texto legible.</w:t>
      </w:r>
    </w:p>
    <w:p w14:paraId="68270F4F" w14:textId="25B30CA4"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trazabilidad de la información.</w:t>
      </w:r>
    </w:p>
    <w:p w14:paraId="0A4B41B4" w14:textId="70DE17A6" w:rsidR="00C315DC" w:rsidRPr="00BE7F9D" w:rsidRDefault="00562D42"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registro automático por atención médica, secuencia lógica y ordenada en el contenid</w:t>
      </w:r>
      <w:r w:rsidR="00C315DC" w:rsidRPr="00BE7F9D">
        <w:rPr>
          <w:rFonts w:asciiTheme="minorHAnsi" w:hAnsiTheme="minorHAnsi" w:cs="Arial"/>
          <w:sz w:val="24"/>
          <w:szCs w:val="24"/>
          <w:lang w:val="es-ES_tradnl"/>
        </w:rPr>
        <w:t>o del registro médico.</w:t>
      </w:r>
    </w:p>
    <w:p w14:paraId="12A530BD" w14:textId="48479980"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accesibilidad fácil y rápida.</w:t>
      </w:r>
    </w:p>
    <w:p w14:paraId="47C78AEE" w14:textId="4933FF80" w:rsidR="00C315DC" w:rsidRPr="00BE7F9D" w:rsidRDefault="00E831C7"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d</w:t>
      </w:r>
      <w:r w:rsidR="00C315DC" w:rsidRPr="00BE7F9D">
        <w:rPr>
          <w:rFonts w:asciiTheme="minorHAnsi" w:hAnsiTheme="minorHAnsi" w:cs="Arial"/>
          <w:sz w:val="24"/>
          <w:szCs w:val="24"/>
          <w:lang w:val="es-ES_tradnl"/>
        </w:rPr>
        <w:t>urabilidad.</w:t>
      </w:r>
    </w:p>
    <w:p w14:paraId="6D4A6E11" w14:textId="0445AB71"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consulta en menos tiempo.</w:t>
      </w:r>
    </w:p>
    <w:p w14:paraId="2CC455F6" w14:textId="06695064"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integración automática.</w:t>
      </w:r>
    </w:p>
    <w:p w14:paraId="5C423FA0" w14:textId="26E33333"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legalidad en el contenido.</w:t>
      </w:r>
    </w:p>
    <w:p w14:paraId="12DD5A84" w14:textId="62903716" w:rsidR="00C315DC" w:rsidRPr="00BE7F9D" w:rsidRDefault="00562D42"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es</w:t>
      </w:r>
      <w:r w:rsidR="00C315DC" w:rsidRPr="00BE7F9D">
        <w:rPr>
          <w:rFonts w:asciiTheme="minorHAnsi" w:hAnsiTheme="minorHAnsi" w:cs="Arial"/>
          <w:sz w:val="24"/>
          <w:szCs w:val="24"/>
          <w:lang w:val="es-ES_tradnl"/>
        </w:rPr>
        <w:t>tandarización de la información.</w:t>
      </w:r>
    </w:p>
    <w:p w14:paraId="1C1D3F57" w14:textId="55A709C2" w:rsidR="00C315DC" w:rsidRPr="00BE7F9D" w:rsidRDefault="00562D42"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reducción de costos debido a que evita gastos </w:t>
      </w:r>
      <w:r w:rsidR="00C315DC" w:rsidRPr="00BE7F9D">
        <w:rPr>
          <w:rFonts w:asciiTheme="minorHAnsi" w:hAnsiTheme="minorHAnsi" w:cs="Arial"/>
          <w:sz w:val="24"/>
          <w:szCs w:val="24"/>
          <w:lang w:val="es-ES_tradnl"/>
        </w:rPr>
        <w:t>como papel y personal de archivo.</w:t>
      </w:r>
    </w:p>
    <w:p w14:paraId="79497083" w14:textId="3EF863AA" w:rsidR="00C315DC" w:rsidRPr="00BE7F9D" w:rsidRDefault="00C315DC"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 estadísticas en tiempo real.</w:t>
      </w:r>
    </w:p>
    <w:p w14:paraId="2E8A82D4" w14:textId="4995C8C4" w:rsidR="00C315DC" w:rsidRPr="00BE7F9D" w:rsidRDefault="00562D42"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control d</w:t>
      </w:r>
      <w:r w:rsidR="00C315DC" w:rsidRPr="00BE7F9D">
        <w:rPr>
          <w:rFonts w:asciiTheme="minorHAnsi" w:hAnsiTheme="minorHAnsi" w:cs="Arial"/>
          <w:sz w:val="24"/>
          <w:szCs w:val="24"/>
          <w:lang w:val="es-ES_tradnl"/>
        </w:rPr>
        <w:t>e accesos por medio de permisos</w:t>
      </w:r>
      <w:r w:rsidR="00B301CD">
        <w:rPr>
          <w:rFonts w:asciiTheme="minorHAnsi" w:hAnsiTheme="minorHAnsi" w:cs="Arial"/>
          <w:sz w:val="24"/>
          <w:szCs w:val="24"/>
          <w:lang w:val="es-ES_tradnl"/>
        </w:rPr>
        <w:t>.</w:t>
      </w:r>
    </w:p>
    <w:p w14:paraId="705131EC" w14:textId="01CF48EC" w:rsidR="000E5DB8" w:rsidRPr="00BE7F9D" w:rsidRDefault="00562D42" w:rsidP="00C315DC">
      <w:pPr>
        <w:pStyle w:val="Prrafodelista"/>
        <w:numPr>
          <w:ilvl w:val="0"/>
          <w:numId w:val="17"/>
        </w:numPr>
        <w:jc w:val="both"/>
        <w:rPr>
          <w:rFonts w:asciiTheme="minorHAnsi" w:hAnsiTheme="minorHAnsi" w:cs="Arial"/>
          <w:sz w:val="24"/>
          <w:szCs w:val="24"/>
          <w:lang w:val="es-ES_tradnl"/>
        </w:rPr>
      </w:pPr>
      <w:r w:rsidRPr="00BE7F9D">
        <w:rPr>
          <w:rFonts w:asciiTheme="minorHAnsi" w:hAnsiTheme="minorHAnsi" w:cs="Arial"/>
          <w:sz w:val="24"/>
          <w:szCs w:val="24"/>
          <w:lang w:val="es-ES_tradnl"/>
        </w:rPr>
        <w:t>y tal vez una de las más importantes</w:t>
      </w:r>
      <w:r w:rsidR="00C315DC"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la seguridad de la información, contando con </w:t>
      </w:r>
      <w:r w:rsidR="00C315DC" w:rsidRPr="00BE7F9D">
        <w:rPr>
          <w:rFonts w:asciiTheme="minorHAnsi" w:hAnsiTheme="minorHAnsi" w:cs="Arial"/>
          <w:sz w:val="24"/>
          <w:szCs w:val="24"/>
          <w:lang w:val="es-ES_tradnl"/>
        </w:rPr>
        <w:t>una buena asesoría técnica</w:t>
      </w:r>
      <w:r w:rsidRPr="00BE7F9D">
        <w:rPr>
          <w:rFonts w:asciiTheme="minorHAnsi" w:hAnsiTheme="minorHAnsi" w:cs="Arial"/>
          <w:sz w:val="24"/>
          <w:szCs w:val="24"/>
          <w:lang w:val="es-ES_tradnl"/>
        </w:rPr>
        <w:t xml:space="preserve"> es posible controlar ese proceso y custodiarla sin riesgo a perderla</w:t>
      </w:r>
      <w:r w:rsidR="00C315DC" w:rsidRPr="00BE7F9D">
        <w:rPr>
          <w:rFonts w:asciiTheme="minorHAnsi" w:hAnsiTheme="minorHAnsi" w:cs="Arial"/>
          <w:sz w:val="24"/>
          <w:szCs w:val="24"/>
          <w:lang w:val="es-ES_tradnl"/>
        </w:rPr>
        <w:t>.</w:t>
      </w:r>
    </w:p>
    <w:p w14:paraId="6DE6EE0C" w14:textId="77777777" w:rsidR="00585686" w:rsidRPr="00BE7F9D" w:rsidRDefault="00DE36B9"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Según la doctora Paula Otero (</w:t>
      </w:r>
      <w:r w:rsidR="00562D42" w:rsidRPr="00BE7F9D">
        <w:rPr>
          <w:rFonts w:asciiTheme="minorHAnsi" w:hAnsiTheme="minorHAnsi" w:cs="Arial"/>
          <w:sz w:val="24"/>
          <w:szCs w:val="24"/>
          <w:lang w:val="es-ES_tradnl"/>
        </w:rPr>
        <w:t>2011)</w:t>
      </w:r>
      <w:r w:rsidRPr="00BE7F9D">
        <w:rPr>
          <w:rFonts w:asciiTheme="minorHAnsi" w:hAnsiTheme="minorHAnsi" w:cs="Arial"/>
          <w:sz w:val="24"/>
          <w:szCs w:val="24"/>
          <w:lang w:val="es-ES_tradnl"/>
        </w:rPr>
        <w:t>,</w:t>
      </w:r>
      <w:r w:rsidR="00562D42" w:rsidRPr="00BE7F9D">
        <w:rPr>
          <w:rFonts w:asciiTheme="minorHAnsi" w:hAnsiTheme="minorHAnsi" w:cs="Arial"/>
          <w:sz w:val="24"/>
          <w:szCs w:val="24"/>
          <w:lang w:val="es-ES_tradnl"/>
        </w:rPr>
        <w:t xml:space="preserve"> el uso de la historia clínica electrónica mejora la calidad en el servicio y en los procesos internos, permitiendo la unificación de la información y agilidad en la generación de reportes. Además</w:t>
      </w:r>
      <w:r w:rsidRPr="00BE7F9D">
        <w:rPr>
          <w:rFonts w:asciiTheme="minorHAnsi" w:hAnsiTheme="minorHAnsi" w:cs="Arial"/>
          <w:sz w:val="24"/>
          <w:szCs w:val="24"/>
          <w:lang w:val="es-ES_tradnl"/>
        </w:rPr>
        <w:t>,</w:t>
      </w:r>
      <w:r w:rsidR="00562D42" w:rsidRPr="00BE7F9D">
        <w:rPr>
          <w:rFonts w:asciiTheme="minorHAnsi" w:hAnsiTheme="minorHAnsi" w:cs="Arial"/>
          <w:sz w:val="24"/>
          <w:szCs w:val="24"/>
          <w:lang w:val="es-ES_tradnl"/>
        </w:rPr>
        <w:t xml:space="preserve"> permite construir análisis y estadísticas con información real. </w:t>
      </w:r>
    </w:p>
    <w:p w14:paraId="57410498" w14:textId="7BE01351" w:rsidR="00562D42" w:rsidRPr="00BE7F9D" w:rsidRDefault="00DE36B9" w:rsidP="00585686">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Sin embargo, </w:t>
      </w:r>
      <w:r w:rsidR="00585686" w:rsidRPr="00BE7F9D">
        <w:rPr>
          <w:rFonts w:asciiTheme="minorHAnsi" w:hAnsiTheme="minorHAnsi" w:cs="Arial"/>
          <w:sz w:val="24"/>
          <w:szCs w:val="24"/>
          <w:lang w:val="es-ES_tradnl"/>
        </w:rPr>
        <w:t>tiene como desventaja que las copias de seguridad deben</w:t>
      </w:r>
      <w:r w:rsidR="00562D42" w:rsidRPr="00BE7F9D">
        <w:rPr>
          <w:rFonts w:asciiTheme="minorHAnsi" w:hAnsiTheme="minorHAnsi" w:cs="Arial"/>
          <w:sz w:val="24"/>
          <w:szCs w:val="24"/>
          <w:lang w:val="es-ES_tradnl"/>
        </w:rPr>
        <w:t xml:space="preserve"> ser controladas</w:t>
      </w:r>
      <w:r w:rsidRPr="00BE7F9D">
        <w:rPr>
          <w:rFonts w:asciiTheme="minorHAnsi" w:hAnsiTheme="minorHAnsi" w:cs="Arial"/>
          <w:sz w:val="24"/>
          <w:szCs w:val="24"/>
          <w:lang w:val="es-ES_tradnl"/>
        </w:rPr>
        <w:t xml:space="preserve"> y monitoreadas periódicamente</w:t>
      </w:r>
      <w:r w:rsidR="00562D42" w:rsidRPr="00BE7F9D">
        <w:rPr>
          <w:rFonts w:asciiTheme="minorHAnsi" w:hAnsiTheme="minorHAnsi" w:cs="Arial"/>
          <w:sz w:val="24"/>
          <w:szCs w:val="24"/>
          <w:lang w:val="es-ES_tradnl"/>
        </w:rPr>
        <w:t>, de lo contrario se podría gen</w:t>
      </w:r>
      <w:r w:rsidR="00B301CD">
        <w:rPr>
          <w:rFonts w:asciiTheme="minorHAnsi" w:hAnsiTheme="minorHAnsi" w:cs="Arial"/>
          <w:sz w:val="24"/>
          <w:szCs w:val="24"/>
          <w:lang w:val="es-ES_tradnl"/>
        </w:rPr>
        <w:t>erar perdida de i</w:t>
      </w:r>
      <w:r w:rsidRPr="00BE7F9D">
        <w:rPr>
          <w:rFonts w:asciiTheme="minorHAnsi" w:hAnsiTheme="minorHAnsi" w:cs="Arial"/>
          <w:sz w:val="24"/>
          <w:szCs w:val="24"/>
          <w:lang w:val="es-ES_tradnl"/>
        </w:rPr>
        <w:t xml:space="preserve">nformación. Es común percibir </w:t>
      </w:r>
      <w:r w:rsidR="00562D42" w:rsidRPr="00BE7F9D">
        <w:rPr>
          <w:rFonts w:asciiTheme="minorHAnsi" w:hAnsiTheme="minorHAnsi" w:cs="Arial"/>
          <w:sz w:val="24"/>
          <w:szCs w:val="24"/>
          <w:lang w:val="es-ES_tradnl"/>
        </w:rPr>
        <w:t>desconfianza o reacciones negativas al cambio por parte</w:t>
      </w:r>
      <w:r w:rsidR="00585686" w:rsidRPr="00BE7F9D">
        <w:rPr>
          <w:rFonts w:asciiTheme="minorHAnsi" w:hAnsiTheme="minorHAnsi" w:cs="Arial"/>
          <w:sz w:val="24"/>
          <w:szCs w:val="24"/>
          <w:lang w:val="es-ES_tradnl"/>
        </w:rPr>
        <w:t xml:space="preserve"> del personal de la institución</w:t>
      </w:r>
      <w:r w:rsidR="00562D42" w:rsidRPr="00BE7F9D">
        <w:rPr>
          <w:rFonts w:asciiTheme="minorHAnsi" w:hAnsiTheme="minorHAnsi" w:cs="Arial"/>
          <w:sz w:val="24"/>
          <w:szCs w:val="24"/>
          <w:lang w:val="es-ES_tradnl"/>
        </w:rPr>
        <w:t xml:space="preserve"> y la inversión inicial podría ser un poco alta sobre todo cuando no se cuenta con el personal idóneo para el manej</w:t>
      </w:r>
      <w:r w:rsidRPr="00BE7F9D">
        <w:rPr>
          <w:rFonts w:asciiTheme="minorHAnsi" w:hAnsiTheme="minorHAnsi" w:cs="Arial"/>
          <w:sz w:val="24"/>
          <w:szCs w:val="24"/>
          <w:lang w:val="es-ES_tradnl"/>
        </w:rPr>
        <w:t xml:space="preserve">o de la herramienta tecnológica (Serna &amp; Ortiz, </w:t>
      </w:r>
      <w:r w:rsidR="00585686" w:rsidRPr="00BE7F9D">
        <w:rPr>
          <w:rFonts w:asciiTheme="minorHAnsi" w:hAnsiTheme="minorHAnsi" w:cs="Arial"/>
          <w:sz w:val="24"/>
          <w:szCs w:val="24"/>
          <w:lang w:val="es-ES_tradnl"/>
        </w:rPr>
        <w:t>2005).</w:t>
      </w:r>
    </w:p>
    <w:p w14:paraId="4C911358" w14:textId="2E254E06" w:rsidR="00B472C1" w:rsidRPr="00BE7F9D" w:rsidRDefault="00B472C1" w:rsidP="00B472C1">
      <w:pPr>
        <w:pStyle w:val="Subttulo"/>
        <w:rPr>
          <w:rFonts w:asciiTheme="minorHAnsi" w:hAnsiTheme="minorHAnsi"/>
          <w:sz w:val="24"/>
          <w:szCs w:val="24"/>
        </w:rPr>
      </w:pPr>
      <w:r>
        <w:rPr>
          <w:rFonts w:asciiTheme="minorHAnsi" w:hAnsiTheme="minorHAnsi"/>
          <w:sz w:val="24"/>
          <w:szCs w:val="24"/>
        </w:rPr>
        <w:t>4.1.3</w:t>
      </w:r>
      <w:r w:rsidRPr="00BE7F9D">
        <w:rPr>
          <w:rFonts w:asciiTheme="minorHAnsi" w:hAnsiTheme="minorHAnsi"/>
          <w:sz w:val="24"/>
          <w:szCs w:val="24"/>
        </w:rPr>
        <w:t xml:space="preserve">. La historia clínica electrónica </w:t>
      </w:r>
      <w:r>
        <w:rPr>
          <w:rFonts w:asciiTheme="minorHAnsi" w:hAnsiTheme="minorHAnsi"/>
          <w:sz w:val="24"/>
          <w:szCs w:val="24"/>
        </w:rPr>
        <w:t>única</w:t>
      </w:r>
    </w:p>
    <w:p w14:paraId="3EE975E2" w14:textId="6B97605C" w:rsidR="002176C1" w:rsidRPr="00BE7F9D" w:rsidRDefault="00B472C1" w:rsidP="002176C1">
      <w:pPr>
        <w:jc w:val="both"/>
        <w:rPr>
          <w:rFonts w:asciiTheme="minorHAnsi" w:hAnsiTheme="minorHAnsi" w:cs="Arial"/>
          <w:sz w:val="24"/>
          <w:szCs w:val="24"/>
          <w:highlight w:val="cyan"/>
          <w:lang w:val="es-ES_tradnl"/>
        </w:rPr>
      </w:pPr>
      <w:r>
        <w:rPr>
          <w:rFonts w:asciiTheme="minorHAnsi" w:hAnsiTheme="minorHAnsi" w:cs="Arial"/>
          <w:sz w:val="24"/>
          <w:szCs w:val="24"/>
          <w:lang w:val="es-ES_tradnl"/>
        </w:rPr>
        <w:t>Por ello, la Historia Clínica Electrónica debe evolucionar y en Colombia, se debe crear l</w:t>
      </w:r>
      <w:r w:rsidR="0093084C">
        <w:rPr>
          <w:rFonts w:asciiTheme="minorHAnsi" w:hAnsiTheme="minorHAnsi" w:cs="Arial"/>
          <w:sz w:val="24"/>
          <w:szCs w:val="24"/>
          <w:lang w:val="es-ES_tradnl"/>
        </w:rPr>
        <w:t>a</w:t>
      </w:r>
      <w:r>
        <w:rPr>
          <w:rFonts w:asciiTheme="minorHAnsi" w:hAnsiTheme="minorHAnsi" w:cs="Arial"/>
          <w:sz w:val="24"/>
          <w:szCs w:val="24"/>
          <w:lang w:val="es-ES_tradnl"/>
        </w:rPr>
        <w:t xml:space="preserve"> Historia Clínica Electrónica Única, </w:t>
      </w:r>
      <w:r w:rsidRPr="00B472C1">
        <w:rPr>
          <w:rFonts w:asciiTheme="minorHAnsi" w:hAnsiTheme="minorHAnsi" w:cs="Arial"/>
          <w:b/>
          <w:sz w:val="24"/>
          <w:szCs w:val="24"/>
          <w:lang w:val="es-ES_tradnl"/>
        </w:rPr>
        <w:t>tercera fase</w:t>
      </w:r>
      <w:r>
        <w:rPr>
          <w:rFonts w:asciiTheme="minorHAnsi" w:hAnsiTheme="minorHAnsi" w:cs="Arial"/>
          <w:sz w:val="24"/>
          <w:szCs w:val="24"/>
          <w:lang w:val="es-ES_tradnl"/>
        </w:rPr>
        <w:t xml:space="preserve">. </w:t>
      </w:r>
      <w:r w:rsidR="00562D42" w:rsidRPr="00BE7F9D">
        <w:rPr>
          <w:rFonts w:asciiTheme="minorHAnsi" w:hAnsiTheme="minorHAnsi" w:cs="Arial"/>
          <w:sz w:val="24"/>
          <w:szCs w:val="24"/>
          <w:lang w:val="es-ES_tradnl"/>
        </w:rPr>
        <w:t>El uso de tecnologías emergentes, permitirá a las organizaciones maximizar el aprovechamiento de recursos informáticos con la implantación d</w:t>
      </w:r>
      <w:r w:rsidR="00B301CD">
        <w:rPr>
          <w:rFonts w:asciiTheme="minorHAnsi" w:hAnsiTheme="minorHAnsi" w:cs="Arial"/>
          <w:sz w:val="24"/>
          <w:szCs w:val="24"/>
          <w:lang w:val="es-ES_tradnl"/>
        </w:rPr>
        <w:t>el Sistema de Historia Clínica Ú</w:t>
      </w:r>
      <w:r w:rsidR="00562D42" w:rsidRPr="00BE7F9D">
        <w:rPr>
          <w:rFonts w:asciiTheme="minorHAnsi" w:hAnsiTheme="minorHAnsi" w:cs="Arial"/>
          <w:sz w:val="24"/>
          <w:szCs w:val="24"/>
          <w:lang w:val="es-ES_tradnl"/>
        </w:rPr>
        <w:t>ni</w:t>
      </w:r>
      <w:r w:rsidR="00B301CD">
        <w:rPr>
          <w:rFonts w:asciiTheme="minorHAnsi" w:hAnsiTheme="minorHAnsi" w:cs="Arial"/>
          <w:sz w:val="24"/>
          <w:szCs w:val="24"/>
          <w:lang w:val="es-ES_tradnl"/>
        </w:rPr>
        <w:t>ca</w:t>
      </w:r>
      <w:r w:rsidR="00DE36B9" w:rsidRPr="00BE7F9D">
        <w:rPr>
          <w:rFonts w:asciiTheme="minorHAnsi" w:hAnsiTheme="minorHAnsi" w:cs="Arial"/>
          <w:sz w:val="24"/>
          <w:szCs w:val="24"/>
          <w:lang w:val="es-ES_tradnl"/>
        </w:rPr>
        <w:t xml:space="preserve"> que </w:t>
      </w:r>
      <w:r w:rsidR="00585686" w:rsidRPr="00BE7F9D">
        <w:rPr>
          <w:rFonts w:asciiTheme="minorHAnsi" w:hAnsiTheme="minorHAnsi" w:cs="Arial"/>
          <w:sz w:val="24"/>
          <w:szCs w:val="24"/>
          <w:lang w:val="es-ES_tradnl"/>
        </w:rPr>
        <w:t>p</w:t>
      </w:r>
      <w:r w:rsidR="00DE36B9" w:rsidRPr="00BE7F9D">
        <w:rPr>
          <w:rFonts w:asciiTheme="minorHAnsi" w:hAnsiTheme="minorHAnsi" w:cs="Arial"/>
          <w:sz w:val="24"/>
          <w:szCs w:val="24"/>
          <w:lang w:val="es-ES_tradnl"/>
        </w:rPr>
        <w:t xml:space="preserve">ermita la </w:t>
      </w:r>
      <w:r w:rsidR="00DE36B9" w:rsidRPr="00BE7F9D">
        <w:rPr>
          <w:rFonts w:asciiTheme="minorHAnsi" w:hAnsiTheme="minorHAnsi" w:cs="Arial"/>
          <w:b/>
          <w:sz w:val="24"/>
          <w:szCs w:val="24"/>
          <w:lang w:val="es-ES_tradnl"/>
        </w:rPr>
        <w:t>interoperabilidad</w:t>
      </w:r>
      <w:r w:rsidR="001B70EF">
        <w:rPr>
          <w:rStyle w:val="Refdenotaalpie"/>
          <w:rFonts w:asciiTheme="minorHAnsi" w:hAnsiTheme="minorHAnsi" w:cs="Arial"/>
          <w:b/>
          <w:sz w:val="24"/>
          <w:szCs w:val="24"/>
          <w:lang w:val="es-ES_tradnl"/>
        </w:rPr>
        <w:footnoteReference w:id="5"/>
      </w:r>
      <w:r w:rsidR="00562D42" w:rsidRPr="00BE7F9D">
        <w:rPr>
          <w:rFonts w:asciiTheme="minorHAnsi" w:hAnsiTheme="minorHAnsi" w:cs="Arial"/>
          <w:sz w:val="24"/>
          <w:szCs w:val="24"/>
          <w:lang w:val="es-ES_tradnl"/>
        </w:rPr>
        <w:t>, pues no solo se benefician económicamente las instituciones prestadoras de s</w:t>
      </w:r>
      <w:r w:rsidR="00DE36B9" w:rsidRPr="00BE7F9D">
        <w:rPr>
          <w:rFonts w:asciiTheme="minorHAnsi" w:hAnsiTheme="minorHAnsi" w:cs="Arial"/>
          <w:sz w:val="24"/>
          <w:szCs w:val="24"/>
          <w:lang w:val="es-ES_tradnl"/>
        </w:rPr>
        <w:t>ervicios de salud, el Estado y a las personas o pacientes. A</w:t>
      </w:r>
      <w:r w:rsidR="00562D42" w:rsidRPr="00BE7F9D">
        <w:rPr>
          <w:rFonts w:asciiTheme="minorHAnsi" w:hAnsiTheme="minorHAnsi" w:cs="Arial"/>
          <w:sz w:val="24"/>
          <w:szCs w:val="24"/>
          <w:lang w:val="es-ES_tradnl"/>
        </w:rPr>
        <w:t xml:space="preserve">sí mismo, el desarrollo de este sistema tiene un enfoque ambiental, dado que uno de sus objetivos es reducir el consumo de suministros como papel, lo cual aporta a disminuir </w:t>
      </w:r>
      <w:r w:rsidR="00930D96">
        <w:rPr>
          <w:rFonts w:asciiTheme="minorHAnsi" w:hAnsiTheme="minorHAnsi" w:cs="Arial"/>
          <w:sz w:val="24"/>
          <w:szCs w:val="24"/>
          <w:lang w:val="es-ES_tradnl"/>
        </w:rPr>
        <w:t xml:space="preserve">la tala de árboles </w:t>
      </w:r>
      <w:r w:rsidR="000E5DB8" w:rsidRPr="00BE7F9D">
        <w:rPr>
          <w:rFonts w:asciiTheme="minorHAnsi" w:hAnsiTheme="minorHAnsi" w:cs="Arial"/>
          <w:sz w:val="24"/>
          <w:szCs w:val="24"/>
          <w:lang w:val="es-ES_tradnl"/>
        </w:rPr>
        <w:t xml:space="preserve">(Cobo &amp; </w:t>
      </w:r>
      <w:r w:rsidR="00296DB2" w:rsidRPr="00BE7F9D">
        <w:rPr>
          <w:rFonts w:asciiTheme="minorHAnsi" w:hAnsiTheme="minorHAnsi" w:cs="Arial"/>
          <w:sz w:val="24"/>
          <w:szCs w:val="24"/>
          <w:lang w:val="es-ES_tradnl"/>
        </w:rPr>
        <w:t>Pérez</w:t>
      </w:r>
      <w:r w:rsidR="000E5DB8" w:rsidRPr="00BE7F9D">
        <w:rPr>
          <w:rFonts w:asciiTheme="minorHAnsi" w:hAnsiTheme="minorHAnsi" w:cs="Arial"/>
          <w:sz w:val="24"/>
          <w:szCs w:val="24"/>
          <w:lang w:val="es-ES_tradnl"/>
        </w:rPr>
        <w:t>, 2016)</w:t>
      </w:r>
      <w:r w:rsidR="00562D42" w:rsidRPr="00BE7F9D">
        <w:rPr>
          <w:rFonts w:asciiTheme="minorHAnsi" w:hAnsiTheme="minorHAnsi" w:cs="Arial"/>
          <w:sz w:val="24"/>
          <w:szCs w:val="24"/>
          <w:lang w:val="es-ES_tradnl"/>
        </w:rPr>
        <w:t>.</w:t>
      </w:r>
    </w:p>
    <w:p w14:paraId="1311812F" w14:textId="21D43D31" w:rsidR="00585686" w:rsidRPr="00BE7F9D" w:rsidRDefault="00585686" w:rsidP="0058568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La incapacidad de la atención médica para lograr un intercambio fluido de información genera frustración en todos los actores. Esto es algo que no sucede en otras industrias, como los bancos, por ejemplo</w:t>
      </w:r>
      <w:r w:rsidRPr="00BE7F9D">
        <w:rPr>
          <w:rStyle w:val="Refdenotaalpie"/>
          <w:rFonts w:asciiTheme="minorHAnsi" w:hAnsiTheme="minorHAnsi" w:cs="Arial"/>
          <w:sz w:val="24"/>
          <w:szCs w:val="24"/>
          <w:lang w:val="es-ES_tradnl"/>
        </w:rPr>
        <w:footnoteReference w:id="6"/>
      </w:r>
      <w:r w:rsidRPr="00BE7F9D">
        <w:rPr>
          <w:rFonts w:asciiTheme="minorHAnsi" w:hAnsiTheme="minorHAnsi" w:cs="Arial"/>
          <w:sz w:val="24"/>
          <w:szCs w:val="24"/>
          <w:lang w:val="es-ES_tradnl"/>
        </w:rPr>
        <w:t>.</w:t>
      </w:r>
    </w:p>
    <w:p w14:paraId="2195A06C" w14:textId="3E8D6685" w:rsidR="00585686" w:rsidRPr="00BE7F9D" w:rsidRDefault="00585686" w:rsidP="0058568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Dentro del equipamiento tecnológico de los organismos y entidades del Estado, debemos aplicar la </w:t>
      </w:r>
      <w:r w:rsidRPr="00AB62AD">
        <w:rPr>
          <w:rFonts w:asciiTheme="minorHAnsi" w:hAnsiTheme="minorHAnsi" w:cs="Arial"/>
          <w:b/>
          <w:sz w:val="24"/>
          <w:szCs w:val="24"/>
          <w:lang w:val="es-ES_tradnl"/>
        </w:rPr>
        <w:t xml:space="preserve">interoperabilidad </w:t>
      </w:r>
      <w:r w:rsidRPr="00BE7F9D">
        <w:rPr>
          <w:rFonts w:asciiTheme="minorHAnsi" w:hAnsiTheme="minorHAnsi" w:cs="Arial"/>
          <w:sz w:val="24"/>
          <w:szCs w:val="24"/>
          <w:lang w:val="es-ES_tradnl"/>
        </w:rPr>
        <w:t xml:space="preserve">con el fin de lograr una conexión permanente entre ellas, y así hacer mucho más simple los trámites </w:t>
      </w:r>
      <w:r w:rsidR="005C0EB5" w:rsidRPr="00BE7F9D">
        <w:rPr>
          <w:rFonts w:asciiTheme="minorHAnsi" w:hAnsiTheme="minorHAnsi" w:cs="Arial"/>
          <w:sz w:val="24"/>
          <w:szCs w:val="24"/>
          <w:lang w:val="es-ES_tradnl"/>
        </w:rPr>
        <w:t>de salud para los ciudadanos y com</w:t>
      </w:r>
      <w:r w:rsidR="00AB62AD">
        <w:rPr>
          <w:rFonts w:asciiTheme="minorHAnsi" w:hAnsiTheme="minorHAnsi" w:cs="Arial"/>
          <w:sz w:val="24"/>
          <w:szCs w:val="24"/>
          <w:lang w:val="es-ES_tradnl"/>
        </w:rPr>
        <w:t>par</w:t>
      </w:r>
      <w:r w:rsidR="005C0EB5" w:rsidRPr="00BE7F9D">
        <w:rPr>
          <w:rFonts w:asciiTheme="minorHAnsi" w:hAnsiTheme="minorHAnsi" w:cs="Arial"/>
          <w:sz w:val="24"/>
          <w:szCs w:val="24"/>
          <w:lang w:val="es-ES_tradnl"/>
        </w:rPr>
        <w:t>tir los datos clínicos.</w:t>
      </w:r>
    </w:p>
    <w:p w14:paraId="0736CA8A" w14:textId="7578E0EE" w:rsidR="00585686" w:rsidRPr="00BE7F9D" w:rsidRDefault="00585686" w:rsidP="00585686">
      <w:pPr>
        <w:jc w:val="both"/>
        <w:rPr>
          <w:rFonts w:asciiTheme="minorHAnsi" w:hAnsiTheme="minorHAnsi" w:cs="Arial"/>
          <w:sz w:val="24"/>
          <w:szCs w:val="24"/>
          <w:lang w:val="es-ES_tradnl"/>
        </w:rPr>
      </w:pPr>
      <w:r w:rsidRPr="00BE7F9D">
        <w:rPr>
          <w:rFonts w:asciiTheme="minorHAnsi" w:hAnsiTheme="minorHAnsi"/>
          <w:sz w:val="24"/>
          <w:szCs w:val="24"/>
          <w:lang w:val="es-ES_tradnl"/>
        </w:rPr>
        <w:t xml:space="preserve">A la Historia Clínica Electrónica Única, deben poder acceder </w:t>
      </w:r>
      <w:r w:rsidRPr="00BE7F9D">
        <w:rPr>
          <w:rFonts w:asciiTheme="minorHAnsi" w:hAnsiTheme="minorHAnsi" w:cs="Arial"/>
          <w:sz w:val="24"/>
          <w:szCs w:val="24"/>
          <w:lang w:val="es-ES_tradnl"/>
        </w:rPr>
        <w:t>todas las instituciones de salud, públicas o privadas, particulares o colectivas, administradoras o prestadoras del servicio de salud, así como los profesionales de la salud, los cuales además podrán compartir en línea las adiciones que se hagan a la his</w:t>
      </w:r>
      <w:r w:rsidR="005C0EB5" w:rsidRPr="00BE7F9D">
        <w:rPr>
          <w:rFonts w:asciiTheme="minorHAnsi" w:hAnsiTheme="minorHAnsi" w:cs="Arial"/>
          <w:sz w:val="24"/>
          <w:szCs w:val="24"/>
          <w:lang w:val="es-ES_tradnl"/>
        </w:rPr>
        <w:t>toria clínica de los pacientes, por supuesto con autorización de la persona o paciente.</w:t>
      </w:r>
    </w:p>
    <w:p w14:paraId="3BE85F54" w14:textId="395A135B" w:rsidR="00585686" w:rsidRPr="00BE7F9D" w:rsidRDefault="00585686" w:rsidP="00585686">
      <w:pPr>
        <w:jc w:val="both"/>
        <w:rPr>
          <w:rFonts w:asciiTheme="minorHAnsi" w:hAnsiTheme="minorHAnsi"/>
          <w:sz w:val="24"/>
          <w:szCs w:val="24"/>
          <w:lang w:val="es-ES_tradnl"/>
        </w:rPr>
      </w:pPr>
      <w:r w:rsidRPr="00BE7F9D">
        <w:rPr>
          <w:rFonts w:asciiTheme="minorHAnsi" w:hAnsiTheme="minorHAnsi"/>
          <w:sz w:val="24"/>
          <w:szCs w:val="24"/>
          <w:lang w:val="es-ES_tradnl"/>
        </w:rPr>
        <w:t xml:space="preserve">Será posible articular la Historia Clínica Electrónica Única, si así lo determina el Ministerio de Salud y Protección Social junto con el Ministerio de las Tecnologías y las Comunicaciones, </w:t>
      </w:r>
      <w:r w:rsidR="005C0EB5" w:rsidRPr="00BE7F9D">
        <w:rPr>
          <w:rFonts w:asciiTheme="minorHAnsi" w:hAnsiTheme="minorHAnsi"/>
          <w:sz w:val="24"/>
          <w:szCs w:val="24"/>
          <w:lang w:val="es-ES_tradnl"/>
        </w:rPr>
        <w:t xml:space="preserve">por ejemplo, </w:t>
      </w:r>
      <w:r w:rsidRPr="00BE7F9D">
        <w:rPr>
          <w:rFonts w:asciiTheme="minorHAnsi" w:hAnsiTheme="minorHAnsi"/>
          <w:sz w:val="24"/>
          <w:szCs w:val="24"/>
          <w:lang w:val="es-ES_tradnl"/>
        </w:rPr>
        <w:t xml:space="preserve">con la Plataforma de Intercambio de Información –PISIS- del Sistema Integral de Información de la Protección Social -SISPRO, para que las entidades reporten la información desde sus plataformas; </w:t>
      </w:r>
      <w:r w:rsidRPr="00BE7F9D">
        <w:rPr>
          <w:rFonts w:asciiTheme="minorHAnsi" w:hAnsiTheme="minorHAnsi" w:cs="Arial"/>
          <w:sz w:val="24"/>
          <w:szCs w:val="24"/>
          <w:lang w:val="es-ES_tradnl"/>
        </w:rPr>
        <w:t>o la que determinen según el avance de la tecnología.</w:t>
      </w:r>
    </w:p>
    <w:p w14:paraId="34F14B9C" w14:textId="3D8A9EEB" w:rsidR="00585686" w:rsidRPr="00BE7F9D" w:rsidRDefault="005C0EB5" w:rsidP="002176C1">
      <w:pPr>
        <w:jc w:val="both"/>
        <w:rPr>
          <w:rFonts w:asciiTheme="minorHAnsi" w:hAnsiTheme="minorHAnsi"/>
          <w:sz w:val="24"/>
          <w:szCs w:val="24"/>
          <w:lang w:val="es-ES_tradnl"/>
        </w:rPr>
      </w:pPr>
      <w:r w:rsidRPr="00BE7F9D">
        <w:rPr>
          <w:rFonts w:asciiTheme="minorHAnsi" w:hAnsiTheme="minorHAnsi"/>
          <w:sz w:val="24"/>
          <w:szCs w:val="24"/>
          <w:lang w:val="es-ES_tradnl"/>
        </w:rPr>
        <w:t>Se busca tener</w:t>
      </w:r>
      <w:r w:rsidR="00585686" w:rsidRPr="00BE7F9D">
        <w:rPr>
          <w:rFonts w:asciiTheme="minorHAnsi" w:hAnsiTheme="minorHAnsi"/>
          <w:sz w:val="24"/>
          <w:szCs w:val="24"/>
          <w:lang w:val="es-ES_tradnl"/>
        </w:rPr>
        <w:t xml:space="preserve"> acceso a los datos clínicos consignados en la Historia Clínica Electrónica Única, con el fin de mejorar su protección y seguridad. Además, se mejorará la atención en salud de los pacientes, pues se podrá acceder a la Historia Clínica desde cualquier parte del país, en tiempo real, mejorando la calidad y eficiencia del servicio de salud, trayendo un beneficio para todas las personas o pacientes en el territorio nacional.</w:t>
      </w:r>
    </w:p>
    <w:p w14:paraId="76AADF97" w14:textId="48453E52" w:rsidR="002176C1" w:rsidRDefault="00DE36B9" w:rsidP="002176C1">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Hoy es necesario y es nuestro gran reto que el Colombia se implemente la Historia Clínica Electrónica Ú</w:t>
      </w:r>
      <w:r w:rsidR="00585686" w:rsidRPr="00BE7F9D">
        <w:rPr>
          <w:rFonts w:asciiTheme="minorHAnsi" w:hAnsiTheme="minorHAnsi" w:cs="Arial"/>
          <w:sz w:val="24"/>
          <w:szCs w:val="24"/>
          <w:lang w:val="es-ES_tradnl"/>
        </w:rPr>
        <w:t xml:space="preserve">nica que interoperabilice toda la información, </w:t>
      </w:r>
      <w:r w:rsidR="002176C1" w:rsidRPr="00BE7F9D">
        <w:rPr>
          <w:rFonts w:asciiTheme="minorHAnsi" w:hAnsiTheme="minorHAnsi" w:cs="Arial"/>
          <w:sz w:val="24"/>
          <w:szCs w:val="24"/>
          <w:lang w:val="es-ES_tradnl"/>
        </w:rPr>
        <w:t>a la cual puedan tener acceso todas las entidades médicas, así com</w:t>
      </w:r>
      <w:r w:rsidR="005C0EB5" w:rsidRPr="00BE7F9D">
        <w:rPr>
          <w:rFonts w:asciiTheme="minorHAnsi" w:hAnsiTheme="minorHAnsi" w:cs="Arial"/>
          <w:sz w:val="24"/>
          <w:szCs w:val="24"/>
          <w:lang w:val="es-ES_tradnl"/>
        </w:rPr>
        <w:t>o su personal, para un mejor desempeño de la medicina, un mejor diagnóstico y servicio</w:t>
      </w:r>
      <w:r w:rsidR="002176C1" w:rsidRPr="00BE7F9D">
        <w:rPr>
          <w:rFonts w:asciiTheme="minorHAnsi" w:hAnsiTheme="minorHAnsi" w:cs="Arial"/>
          <w:sz w:val="24"/>
          <w:szCs w:val="24"/>
          <w:lang w:val="es-ES_tradnl"/>
        </w:rPr>
        <w:t xml:space="preserve"> de los pacientes, y para facilitar al paciente no tener la carga de llevar su propia historia clínica.</w:t>
      </w:r>
    </w:p>
    <w:p w14:paraId="7BDEC3FF" w14:textId="77777777" w:rsidR="00650744" w:rsidRPr="00BE7F9D" w:rsidRDefault="00650744" w:rsidP="002176C1">
      <w:pPr>
        <w:jc w:val="both"/>
        <w:rPr>
          <w:rFonts w:asciiTheme="minorHAnsi" w:hAnsiTheme="minorHAnsi" w:cs="Arial"/>
          <w:sz w:val="24"/>
          <w:szCs w:val="24"/>
          <w:lang w:val="es-ES_tradnl"/>
        </w:rPr>
      </w:pPr>
    </w:p>
    <w:p w14:paraId="3C93FA9F" w14:textId="2374B6BE" w:rsidR="00585686" w:rsidRDefault="00DE36B9" w:rsidP="0093084C">
      <w:pPr>
        <w:pStyle w:val="Ttulo2"/>
        <w:rPr>
          <w:rFonts w:asciiTheme="minorHAnsi" w:hAnsiTheme="minorHAnsi"/>
          <w:sz w:val="24"/>
          <w:szCs w:val="24"/>
          <w:lang w:val="es-ES_tradnl"/>
        </w:rPr>
      </w:pPr>
      <w:r w:rsidRPr="00BE7F9D">
        <w:rPr>
          <w:rFonts w:asciiTheme="minorHAnsi" w:hAnsiTheme="minorHAnsi"/>
          <w:sz w:val="24"/>
          <w:szCs w:val="24"/>
          <w:lang w:val="es-ES_tradnl"/>
        </w:rPr>
        <w:t xml:space="preserve">4.2 </w:t>
      </w:r>
      <w:r w:rsidR="00E400AD" w:rsidRPr="00BE7F9D">
        <w:rPr>
          <w:rFonts w:asciiTheme="minorHAnsi" w:hAnsiTheme="minorHAnsi"/>
          <w:sz w:val="24"/>
          <w:szCs w:val="24"/>
          <w:lang w:val="es-ES_tradnl"/>
        </w:rPr>
        <w:t xml:space="preserve">La </w:t>
      </w:r>
      <w:r w:rsidR="000E5DB8" w:rsidRPr="00BE7F9D">
        <w:rPr>
          <w:rFonts w:asciiTheme="minorHAnsi" w:hAnsiTheme="minorHAnsi"/>
          <w:sz w:val="24"/>
          <w:szCs w:val="24"/>
          <w:lang w:val="es-ES_tradnl"/>
        </w:rPr>
        <w:t xml:space="preserve">experiencias internacionales </w:t>
      </w:r>
    </w:p>
    <w:p w14:paraId="4F936087" w14:textId="77777777" w:rsidR="0093084C" w:rsidRPr="0093084C" w:rsidRDefault="0093084C" w:rsidP="0093084C"/>
    <w:p w14:paraId="72B01C45" w14:textId="4746DDEA" w:rsidR="000E5DB8" w:rsidRDefault="00236F59" w:rsidP="00585686">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Diferentes países han tenido ya experiencias exitosas implementando la </w:t>
      </w:r>
      <w:r w:rsidR="00585686" w:rsidRPr="00BE7F9D">
        <w:rPr>
          <w:rFonts w:asciiTheme="minorHAnsi" w:hAnsiTheme="minorHAnsi" w:cs="Arial"/>
          <w:sz w:val="24"/>
          <w:szCs w:val="24"/>
          <w:lang w:val="es-ES_tradnl"/>
        </w:rPr>
        <w:t xml:space="preserve">Historia Clínica Electrónica, han legislado y avanzado en este tema, además se han encontrado con la necesidad de tener, </w:t>
      </w:r>
      <w:r w:rsidR="00B837F0" w:rsidRPr="00BE7F9D">
        <w:rPr>
          <w:rFonts w:asciiTheme="minorHAnsi" w:hAnsiTheme="minorHAnsi" w:cs="Arial"/>
          <w:sz w:val="24"/>
          <w:szCs w:val="24"/>
          <w:lang w:val="es-ES_tradnl"/>
        </w:rPr>
        <w:t xml:space="preserve">en algunos casos, la Historia Clínica Electrónica </w:t>
      </w:r>
      <w:r w:rsidR="00251AEA" w:rsidRPr="00BE7F9D">
        <w:rPr>
          <w:rFonts w:asciiTheme="minorHAnsi" w:hAnsiTheme="minorHAnsi" w:cs="Arial"/>
          <w:sz w:val="24"/>
          <w:szCs w:val="24"/>
          <w:lang w:val="es-ES_tradnl"/>
        </w:rPr>
        <w:t>Única</w:t>
      </w:r>
      <w:r w:rsidRPr="00BE7F9D">
        <w:rPr>
          <w:rFonts w:asciiTheme="minorHAnsi" w:hAnsiTheme="minorHAnsi" w:cs="Arial"/>
          <w:sz w:val="24"/>
          <w:szCs w:val="24"/>
          <w:lang w:val="es-ES_tradnl"/>
        </w:rPr>
        <w:t>, entre ellos está Perú, Costa Rica</w:t>
      </w:r>
      <w:r w:rsidR="00585686" w:rsidRPr="00BE7F9D">
        <w:rPr>
          <w:rFonts w:asciiTheme="minorHAnsi" w:hAnsiTheme="minorHAnsi" w:cs="Arial"/>
          <w:sz w:val="24"/>
          <w:szCs w:val="24"/>
          <w:lang w:val="es-ES_tradnl"/>
        </w:rPr>
        <w:t>, Uru</w:t>
      </w:r>
      <w:r w:rsidR="00650744">
        <w:rPr>
          <w:rFonts w:asciiTheme="minorHAnsi" w:hAnsiTheme="minorHAnsi" w:cs="Arial"/>
          <w:sz w:val="24"/>
          <w:szCs w:val="24"/>
          <w:lang w:val="es-ES_tradnl"/>
        </w:rPr>
        <w:t xml:space="preserve">guay, Francia, </w:t>
      </w:r>
      <w:r w:rsidR="00585686" w:rsidRPr="00BE7F9D">
        <w:rPr>
          <w:rFonts w:asciiTheme="minorHAnsi" w:hAnsiTheme="minorHAnsi" w:cs="Arial"/>
          <w:sz w:val="24"/>
          <w:szCs w:val="24"/>
          <w:lang w:val="es-ES_tradnl"/>
        </w:rPr>
        <w:t>entre otros</w:t>
      </w:r>
      <w:r w:rsidRPr="00BE7F9D">
        <w:rPr>
          <w:rFonts w:asciiTheme="minorHAnsi" w:hAnsiTheme="minorHAnsi" w:cs="Arial"/>
          <w:sz w:val="24"/>
          <w:szCs w:val="24"/>
          <w:lang w:val="es-ES_tradnl"/>
        </w:rPr>
        <w:t>.</w:t>
      </w:r>
    </w:p>
    <w:p w14:paraId="04BC43F6" w14:textId="4E8CF5FC" w:rsidR="002B29E0" w:rsidRDefault="002B29E0" w:rsidP="00585686">
      <w:pPr>
        <w:jc w:val="both"/>
        <w:rPr>
          <w:rFonts w:asciiTheme="minorHAnsi" w:hAnsiTheme="minorHAnsi" w:cs="Arial"/>
          <w:sz w:val="24"/>
          <w:szCs w:val="24"/>
          <w:lang w:val="es-ES_tradnl"/>
        </w:rPr>
      </w:pPr>
    </w:p>
    <w:p w14:paraId="10C5B445" w14:textId="77777777" w:rsidR="002B29E0" w:rsidRPr="00BE7F9D" w:rsidRDefault="002B29E0" w:rsidP="00585686">
      <w:pPr>
        <w:jc w:val="both"/>
        <w:rPr>
          <w:rFonts w:asciiTheme="minorHAnsi" w:hAnsiTheme="minorHAnsi" w:cs="Arial"/>
          <w:sz w:val="24"/>
          <w:szCs w:val="24"/>
          <w:lang w:val="es-ES_tradnl"/>
        </w:rPr>
      </w:pPr>
    </w:p>
    <w:p w14:paraId="7E0D5065" w14:textId="09A3CFAF" w:rsidR="00A80E73" w:rsidRPr="00BE7F9D" w:rsidRDefault="0050526A" w:rsidP="00C50858">
      <w:pPr>
        <w:pStyle w:val="Subttulo"/>
        <w:spacing w:line="240" w:lineRule="auto"/>
        <w:rPr>
          <w:rFonts w:asciiTheme="minorHAnsi" w:hAnsiTheme="minorHAnsi" w:cstheme="minorBidi"/>
          <w:sz w:val="24"/>
          <w:szCs w:val="24"/>
        </w:rPr>
      </w:pPr>
      <w:r w:rsidRPr="00BE7F9D">
        <w:rPr>
          <w:rFonts w:asciiTheme="minorHAnsi" w:hAnsiTheme="minorHAnsi"/>
          <w:sz w:val="24"/>
          <w:szCs w:val="24"/>
        </w:rPr>
        <w:t>4.2</w:t>
      </w:r>
      <w:r w:rsidR="009545D0" w:rsidRPr="00BE7F9D">
        <w:rPr>
          <w:rFonts w:asciiTheme="minorHAnsi" w:hAnsiTheme="minorHAnsi"/>
          <w:sz w:val="24"/>
          <w:szCs w:val="24"/>
        </w:rPr>
        <w:t>.</w:t>
      </w:r>
      <w:r w:rsidRPr="00BE7F9D">
        <w:rPr>
          <w:rFonts w:asciiTheme="minorHAnsi" w:hAnsiTheme="minorHAnsi"/>
          <w:sz w:val="24"/>
          <w:szCs w:val="24"/>
        </w:rPr>
        <w:t>1</w:t>
      </w:r>
      <w:r w:rsidR="00BF03FA">
        <w:rPr>
          <w:rFonts w:asciiTheme="minorHAnsi" w:hAnsiTheme="minorHAnsi"/>
          <w:sz w:val="24"/>
          <w:szCs w:val="24"/>
        </w:rPr>
        <w:t>.</w:t>
      </w:r>
      <w:r w:rsidR="00236F59" w:rsidRPr="00BE7F9D">
        <w:rPr>
          <w:rFonts w:asciiTheme="minorHAnsi" w:hAnsiTheme="minorHAnsi"/>
          <w:sz w:val="24"/>
          <w:szCs w:val="24"/>
        </w:rPr>
        <w:t xml:space="preserve"> </w:t>
      </w:r>
      <w:r w:rsidR="000E5DB8" w:rsidRPr="00BE7F9D">
        <w:rPr>
          <w:rFonts w:asciiTheme="minorHAnsi" w:hAnsiTheme="minorHAnsi"/>
          <w:sz w:val="24"/>
          <w:szCs w:val="24"/>
        </w:rPr>
        <w:t>Perú</w:t>
      </w:r>
      <w:r w:rsidR="000E5DB8" w:rsidRPr="00BE7F9D">
        <w:rPr>
          <w:rStyle w:val="Refdenotaalpie"/>
          <w:rFonts w:asciiTheme="minorHAnsi" w:hAnsiTheme="minorHAnsi" w:cs="Arial"/>
          <w:b/>
          <w:sz w:val="24"/>
          <w:szCs w:val="24"/>
        </w:rPr>
        <w:footnoteReference w:id="7"/>
      </w:r>
    </w:p>
    <w:p w14:paraId="72BCE66B" w14:textId="79153F01" w:rsidR="000E5DB8" w:rsidRPr="00BE7F9D" w:rsidRDefault="000E5DB8"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En Perú, </w:t>
      </w:r>
      <w:r w:rsidR="00650744">
        <w:rPr>
          <w:rFonts w:asciiTheme="minorHAnsi" w:hAnsiTheme="minorHAnsi" w:cs="Arial"/>
          <w:sz w:val="24"/>
          <w:szCs w:val="24"/>
          <w:lang w:val="es-ES_tradnl"/>
        </w:rPr>
        <w:t xml:space="preserve">antes era muy común que </w:t>
      </w:r>
      <w:r w:rsidRPr="00BE7F9D">
        <w:rPr>
          <w:rFonts w:asciiTheme="minorHAnsi" w:hAnsiTheme="minorHAnsi" w:cs="Arial"/>
          <w:sz w:val="24"/>
          <w:szCs w:val="24"/>
          <w:lang w:val="es-ES_tradnl"/>
        </w:rPr>
        <w:t>casi to</w:t>
      </w:r>
      <w:r w:rsidR="00B837F0" w:rsidRPr="00BE7F9D">
        <w:rPr>
          <w:rFonts w:asciiTheme="minorHAnsi" w:hAnsiTheme="minorHAnsi" w:cs="Arial"/>
          <w:sz w:val="24"/>
          <w:szCs w:val="24"/>
          <w:lang w:val="es-ES_tradnl"/>
        </w:rPr>
        <w:t>da</w:t>
      </w:r>
      <w:r w:rsidR="00650744">
        <w:rPr>
          <w:rFonts w:asciiTheme="minorHAnsi" w:hAnsiTheme="minorHAnsi" w:cs="Arial"/>
          <w:sz w:val="24"/>
          <w:szCs w:val="24"/>
          <w:lang w:val="es-ES_tradnl"/>
        </w:rPr>
        <w:t>s las historias clínicas estuvieran</w:t>
      </w:r>
      <w:r w:rsidRPr="00BE7F9D">
        <w:rPr>
          <w:rFonts w:asciiTheme="minorHAnsi" w:hAnsiTheme="minorHAnsi" w:cs="Arial"/>
          <w:sz w:val="24"/>
          <w:szCs w:val="24"/>
          <w:lang w:val="es-ES_tradnl"/>
        </w:rPr>
        <w:t xml:space="preserve"> contenidas en papel (HCP). Si el paciente acude por primera vez a un establecimiento</w:t>
      </w:r>
      <w:r w:rsidR="00B837F0"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se procede a abrir una nueva historia clínica, lo cual implica llenar formularios en donde se registran datos (administrativos y clínicos) normalizados para una historia clínica. Pero, cuando acude en una siguiente oportunidad, </w:t>
      </w:r>
      <w:r w:rsidR="00B837F0" w:rsidRPr="00BE7F9D">
        <w:rPr>
          <w:rFonts w:asciiTheme="minorHAnsi" w:hAnsiTheme="minorHAnsi" w:cs="Arial"/>
          <w:sz w:val="24"/>
          <w:szCs w:val="24"/>
          <w:lang w:val="es-ES_tradnl"/>
        </w:rPr>
        <w:t>es común</w:t>
      </w:r>
      <w:r w:rsidRPr="00BE7F9D">
        <w:rPr>
          <w:rFonts w:asciiTheme="minorHAnsi" w:hAnsiTheme="minorHAnsi" w:cs="Arial"/>
          <w:sz w:val="24"/>
          <w:szCs w:val="24"/>
          <w:lang w:val="es-ES_tradnl"/>
        </w:rPr>
        <w:t xml:space="preserve"> que no se ubique su HCP, procediéndose a repetir el ciclo de registro de datos. Asimismo, el procedimiento se repite cuando un paciente cambia de domicilio, cambia de establecimiento o se encuentra en cualquier otra parte del país. Actualmente, un paciente tiene tantas historias clínicas como establecimientos de salud visita y en un mismo estable</w:t>
      </w:r>
      <w:r w:rsidR="00650744">
        <w:rPr>
          <w:rFonts w:asciiTheme="minorHAnsi" w:hAnsiTheme="minorHAnsi" w:cs="Arial"/>
          <w:sz w:val="24"/>
          <w:szCs w:val="24"/>
          <w:lang w:val="es-ES_tradnl"/>
        </w:rPr>
        <w:t>cimiento puede tener más de una (</w:t>
      </w:r>
      <w:r w:rsidR="00650744">
        <w:rPr>
          <w:rFonts w:asciiTheme="minorHAnsi" w:hAnsiTheme="minorHAnsi" w:cs="Arial"/>
          <w:sz w:val="24"/>
          <w:szCs w:val="24"/>
        </w:rPr>
        <w:t xml:space="preserve">Rojas, </w:t>
      </w:r>
      <w:r w:rsidR="00650744" w:rsidRPr="00650744">
        <w:rPr>
          <w:rFonts w:asciiTheme="minorHAnsi" w:hAnsiTheme="minorHAnsi" w:cs="Arial"/>
          <w:sz w:val="24"/>
          <w:szCs w:val="24"/>
        </w:rPr>
        <w:t xml:space="preserve">Cedamanos </w:t>
      </w:r>
      <w:r w:rsidR="00650744">
        <w:rPr>
          <w:rFonts w:asciiTheme="minorHAnsi" w:hAnsiTheme="minorHAnsi" w:cs="Arial"/>
          <w:sz w:val="24"/>
          <w:szCs w:val="24"/>
        </w:rPr>
        <w:t xml:space="preserve">&amp; Vargas, </w:t>
      </w:r>
      <w:r w:rsidR="00650744" w:rsidRPr="00650744">
        <w:rPr>
          <w:rFonts w:asciiTheme="minorHAnsi" w:hAnsiTheme="minorHAnsi" w:cs="Arial"/>
          <w:sz w:val="24"/>
          <w:szCs w:val="24"/>
        </w:rPr>
        <w:t>2015)</w:t>
      </w:r>
      <w:r w:rsidR="00650744">
        <w:rPr>
          <w:rFonts w:asciiTheme="minorHAnsi" w:hAnsiTheme="minorHAnsi" w:cs="Arial"/>
          <w:sz w:val="24"/>
          <w:szCs w:val="24"/>
        </w:rPr>
        <w:t>.</w:t>
      </w:r>
    </w:p>
    <w:p w14:paraId="66FCE915" w14:textId="756506FF" w:rsidR="00296DB2" w:rsidRPr="00BE7F9D" w:rsidRDefault="000E5DB8"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Frente a estos in</w:t>
      </w:r>
      <w:r w:rsidR="00650744">
        <w:rPr>
          <w:rFonts w:asciiTheme="minorHAnsi" w:hAnsiTheme="minorHAnsi" w:cs="Arial"/>
          <w:sz w:val="24"/>
          <w:szCs w:val="24"/>
          <w:lang w:val="es-ES_tradnl"/>
        </w:rPr>
        <w:t>convenientes, surgió la Historia Clínica E</w:t>
      </w:r>
      <w:r w:rsidRPr="00BE7F9D">
        <w:rPr>
          <w:rFonts w:asciiTheme="minorHAnsi" w:hAnsiTheme="minorHAnsi" w:cs="Arial"/>
          <w:sz w:val="24"/>
          <w:szCs w:val="24"/>
          <w:lang w:val="es-ES_tradnl"/>
        </w:rPr>
        <w:t>lectrónica (HCE). En Perú, ya existen experiencias de uso de HCE con diferentes grados de desarrollo y se prevé en el corto plazo, contar con HCE en los nuevos estableci</w:t>
      </w:r>
      <w:r w:rsidR="00650744">
        <w:rPr>
          <w:rFonts w:asciiTheme="minorHAnsi" w:hAnsiTheme="minorHAnsi" w:cs="Arial"/>
          <w:sz w:val="24"/>
          <w:szCs w:val="24"/>
          <w:lang w:val="es-ES_tradnl"/>
        </w:rPr>
        <w:t>mientos del Ministerio de Salud (</w:t>
      </w:r>
      <w:r w:rsidR="00650744">
        <w:rPr>
          <w:rFonts w:asciiTheme="minorHAnsi" w:hAnsiTheme="minorHAnsi" w:cs="Arial"/>
          <w:sz w:val="24"/>
          <w:szCs w:val="24"/>
        </w:rPr>
        <w:t xml:space="preserve">Rojas, </w:t>
      </w:r>
      <w:r w:rsidR="00650744" w:rsidRPr="00650744">
        <w:rPr>
          <w:rFonts w:asciiTheme="minorHAnsi" w:hAnsiTheme="minorHAnsi" w:cs="Arial"/>
          <w:sz w:val="24"/>
          <w:szCs w:val="24"/>
        </w:rPr>
        <w:t xml:space="preserve">Cedamanos </w:t>
      </w:r>
      <w:r w:rsidR="00650744">
        <w:rPr>
          <w:rFonts w:asciiTheme="minorHAnsi" w:hAnsiTheme="minorHAnsi" w:cs="Arial"/>
          <w:sz w:val="24"/>
          <w:szCs w:val="24"/>
        </w:rPr>
        <w:t xml:space="preserve">&amp; Vargas, </w:t>
      </w:r>
      <w:r w:rsidR="00650744" w:rsidRPr="00650744">
        <w:rPr>
          <w:rFonts w:asciiTheme="minorHAnsi" w:hAnsiTheme="minorHAnsi" w:cs="Arial"/>
          <w:sz w:val="24"/>
          <w:szCs w:val="24"/>
        </w:rPr>
        <w:t>2015)</w:t>
      </w:r>
      <w:r w:rsidR="00650744">
        <w:rPr>
          <w:rFonts w:asciiTheme="minorHAnsi" w:hAnsiTheme="minorHAnsi" w:cs="Arial"/>
          <w:sz w:val="24"/>
          <w:szCs w:val="24"/>
        </w:rPr>
        <w:t>.</w:t>
      </w:r>
    </w:p>
    <w:p w14:paraId="3ED8994E" w14:textId="507B2DAD" w:rsidR="00296DB2" w:rsidRPr="00BE7F9D" w:rsidRDefault="000E5DB8"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Pero, contar con HCE en todos o la mayoría de establecimientos de salud no resolvería el problema de la multiplicidad de historias clínicas</w:t>
      </w:r>
      <w:r w:rsidR="00B837F0"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si no se cuenta con una herramienta tecnológica que permi</w:t>
      </w:r>
      <w:r w:rsidR="00B837F0" w:rsidRPr="00BE7F9D">
        <w:rPr>
          <w:rFonts w:asciiTheme="minorHAnsi" w:hAnsiTheme="minorHAnsi" w:cs="Arial"/>
          <w:sz w:val="24"/>
          <w:szCs w:val="24"/>
          <w:lang w:val="es-ES_tradnl"/>
        </w:rPr>
        <w:t>ta interoperar y gestionar la información</w:t>
      </w:r>
      <w:r w:rsidRPr="00BE7F9D">
        <w:rPr>
          <w:rFonts w:asciiTheme="minorHAnsi" w:hAnsiTheme="minorHAnsi" w:cs="Arial"/>
          <w:sz w:val="24"/>
          <w:szCs w:val="24"/>
          <w:lang w:val="es-ES_tradnl"/>
        </w:rPr>
        <w:t xml:space="preserve"> que </w:t>
      </w:r>
      <w:r w:rsidR="00B837F0" w:rsidRPr="00BE7F9D">
        <w:rPr>
          <w:rFonts w:asciiTheme="minorHAnsi" w:hAnsiTheme="minorHAnsi" w:cs="Arial"/>
          <w:sz w:val="24"/>
          <w:szCs w:val="24"/>
          <w:lang w:val="es-ES_tradnl"/>
        </w:rPr>
        <w:t>tenga</w:t>
      </w:r>
      <w:r w:rsidRPr="00BE7F9D">
        <w:rPr>
          <w:rFonts w:asciiTheme="minorHAnsi" w:hAnsiTheme="minorHAnsi" w:cs="Arial"/>
          <w:sz w:val="24"/>
          <w:szCs w:val="24"/>
          <w:lang w:val="es-ES_tradnl"/>
        </w:rPr>
        <w:t xml:space="preserve"> una persona en los establecimientos de salud del país. Este problema obedece a la fragmentación del sistema de salud en el Perú, en subsectores responsables de diferentes segmentos de la población</w:t>
      </w:r>
      <w:r w:rsidR="00FD63A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Al no existir una sola historia clínica o un mecanismo que la agrupe, se pierde información valiosa para actuar con responsabilidad y celeridad fren</w:t>
      </w:r>
      <w:r w:rsidR="00650744">
        <w:rPr>
          <w:rFonts w:asciiTheme="minorHAnsi" w:hAnsiTheme="minorHAnsi" w:cs="Arial"/>
          <w:sz w:val="24"/>
          <w:szCs w:val="24"/>
          <w:lang w:val="es-ES_tradnl"/>
        </w:rPr>
        <w:t>te a una atención de emergencia (</w:t>
      </w:r>
      <w:r w:rsidR="00650744">
        <w:rPr>
          <w:rFonts w:asciiTheme="minorHAnsi" w:hAnsiTheme="minorHAnsi" w:cs="Arial"/>
          <w:sz w:val="24"/>
          <w:szCs w:val="24"/>
        </w:rPr>
        <w:t xml:space="preserve">Rojas, </w:t>
      </w:r>
      <w:r w:rsidR="00650744" w:rsidRPr="00650744">
        <w:rPr>
          <w:rFonts w:asciiTheme="minorHAnsi" w:hAnsiTheme="minorHAnsi" w:cs="Arial"/>
          <w:sz w:val="24"/>
          <w:szCs w:val="24"/>
        </w:rPr>
        <w:t xml:space="preserve">Cedamanos </w:t>
      </w:r>
      <w:r w:rsidR="00650744">
        <w:rPr>
          <w:rFonts w:asciiTheme="minorHAnsi" w:hAnsiTheme="minorHAnsi" w:cs="Arial"/>
          <w:sz w:val="24"/>
          <w:szCs w:val="24"/>
        </w:rPr>
        <w:t xml:space="preserve">&amp; Vargas, </w:t>
      </w:r>
      <w:r w:rsidR="00650744" w:rsidRPr="00650744">
        <w:rPr>
          <w:rFonts w:asciiTheme="minorHAnsi" w:hAnsiTheme="minorHAnsi" w:cs="Arial"/>
          <w:sz w:val="24"/>
          <w:szCs w:val="24"/>
        </w:rPr>
        <w:t>2015)</w:t>
      </w:r>
      <w:r w:rsidR="00650744">
        <w:rPr>
          <w:rFonts w:asciiTheme="minorHAnsi" w:hAnsiTheme="minorHAnsi" w:cs="Arial"/>
          <w:sz w:val="24"/>
          <w:szCs w:val="24"/>
        </w:rPr>
        <w:t>.</w:t>
      </w:r>
    </w:p>
    <w:p w14:paraId="7E510098" w14:textId="115E3543" w:rsidR="00296DB2" w:rsidRPr="00BE7F9D" w:rsidRDefault="000E5DB8"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Mediante </w:t>
      </w:r>
      <w:r w:rsidRPr="00650744">
        <w:rPr>
          <w:rFonts w:asciiTheme="minorHAnsi" w:hAnsiTheme="minorHAnsi" w:cs="Arial"/>
          <w:b/>
          <w:sz w:val="24"/>
          <w:szCs w:val="24"/>
          <w:lang w:val="es-ES_tradnl"/>
        </w:rPr>
        <w:t>Ley 30024</w:t>
      </w:r>
      <w:r w:rsidRPr="00BE7F9D">
        <w:rPr>
          <w:rFonts w:asciiTheme="minorHAnsi" w:hAnsiTheme="minorHAnsi" w:cs="Arial"/>
          <w:sz w:val="24"/>
          <w:szCs w:val="24"/>
          <w:lang w:val="es-ES_tradnl"/>
        </w:rPr>
        <w:t>, se creó el Registro Nacional de Historias C</w:t>
      </w:r>
      <w:r w:rsidR="00650744">
        <w:rPr>
          <w:rFonts w:asciiTheme="minorHAnsi" w:hAnsiTheme="minorHAnsi" w:cs="Arial"/>
          <w:sz w:val="24"/>
          <w:szCs w:val="24"/>
          <w:lang w:val="es-ES_tradnl"/>
        </w:rPr>
        <w:t>línicas Electrónicas (RENHICE), s</w:t>
      </w:r>
      <w:r w:rsidRPr="00BE7F9D">
        <w:rPr>
          <w:rFonts w:asciiTheme="minorHAnsi" w:hAnsiTheme="minorHAnsi" w:cs="Arial"/>
          <w:sz w:val="24"/>
          <w:szCs w:val="24"/>
          <w:lang w:val="es-ES_tradnl"/>
        </w:rPr>
        <w:t>e trata de una plataforma tecnológica que permite al paciente o a su representante legal y a los profesionales de la salud que son previamente autorizados por aquellos, el acceso a la información clínica contenida en las historias clínicas electrónicas dentro de los términos estrictamente necesarios para garantizar la calidad de la atención en los establecimientos de salud y en los servicios médicos de apoyo públicos, privados o mixtos, así como, la protección de dat</w:t>
      </w:r>
      <w:r w:rsidR="00650744">
        <w:rPr>
          <w:rFonts w:asciiTheme="minorHAnsi" w:hAnsiTheme="minorHAnsi" w:cs="Arial"/>
          <w:sz w:val="24"/>
          <w:szCs w:val="24"/>
          <w:lang w:val="es-ES_tradnl"/>
        </w:rPr>
        <w:t>os personales de los pacientes (</w:t>
      </w:r>
      <w:r w:rsidR="00650744">
        <w:rPr>
          <w:rFonts w:asciiTheme="minorHAnsi" w:hAnsiTheme="minorHAnsi" w:cs="Arial"/>
          <w:sz w:val="24"/>
          <w:szCs w:val="24"/>
        </w:rPr>
        <w:t xml:space="preserve">Rojas, </w:t>
      </w:r>
      <w:r w:rsidR="00650744" w:rsidRPr="00650744">
        <w:rPr>
          <w:rFonts w:asciiTheme="minorHAnsi" w:hAnsiTheme="minorHAnsi" w:cs="Arial"/>
          <w:sz w:val="24"/>
          <w:szCs w:val="24"/>
        </w:rPr>
        <w:t xml:space="preserve">Cedamanos </w:t>
      </w:r>
      <w:r w:rsidR="00650744">
        <w:rPr>
          <w:rFonts w:asciiTheme="minorHAnsi" w:hAnsiTheme="minorHAnsi" w:cs="Arial"/>
          <w:sz w:val="24"/>
          <w:szCs w:val="24"/>
        </w:rPr>
        <w:t xml:space="preserve">&amp; Vargas, </w:t>
      </w:r>
      <w:r w:rsidR="00650744" w:rsidRPr="00650744">
        <w:rPr>
          <w:rFonts w:asciiTheme="minorHAnsi" w:hAnsiTheme="minorHAnsi" w:cs="Arial"/>
          <w:sz w:val="24"/>
          <w:szCs w:val="24"/>
        </w:rPr>
        <w:t>2015)</w:t>
      </w:r>
      <w:r w:rsidR="00650744">
        <w:rPr>
          <w:rFonts w:asciiTheme="minorHAnsi" w:hAnsiTheme="minorHAnsi" w:cs="Arial"/>
          <w:sz w:val="24"/>
          <w:szCs w:val="24"/>
        </w:rPr>
        <w:t>.</w:t>
      </w:r>
    </w:p>
    <w:p w14:paraId="42C91A30" w14:textId="20FD8189" w:rsidR="00296DB2" w:rsidRPr="00BE7F9D" w:rsidRDefault="00B837F0"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El RENHICE, </w:t>
      </w:r>
      <w:r w:rsidR="000E5DB8" w:rsidRPr="00BE7F9D">
        <w:rPr>
          <w:rFonts w:asciiTheme="minorHAnsi" w:hAnsiTheme="minorHAnsi" w:cs="Arial"/>
          <w:sz w:val="24"/>
          <w:szCs w:val="24"/>
          <w:lang w:val="es-ES_tradnl"/>
        </w:rPr>
        <w:t>debe ser entendido como un directorio electrónico en el que los profesionales de la salud de los establecimientos de salud o servicios médicos de apoyo, a través de sus sistemas de información de HCE debidamente acreditados, podrán acceder y consultar en qué otros establecimientos, un paciente tiene una HCE y permitirle acceder a esta o estas, sin que se pueda almacenar en su sistema de información (base de datos del consultante) ni en la del RENHICE, los datos de la HCE del establecimiento consultado</w:t>
      </w:r>
      <w:r w:rsidR="00E831C7" w:rsidRPr="00BE7F9D">
        <w:rPr>
          <w:rFonts w:asciiTheme="minorHAnsi" w:hAnsiTheme="minorHAnsi" w:cs="Arial"/>
          <w:sz w:val="24"/>
          <w:szCs w:val="24"/>
          <w:lang w:val="es-ES_tradnl"/>
        </w:rPr>
        <w:t xml:space="preserve"> </w:t>
      </w:r>
      <w:r w:rsidR="008B113C">
        <w:rPr>
          <w:rFonts w:asciiTheme="minorHAnsi" w:hAnsiTheme="minorHAnsi" w:cs="Arial"/>
          <w:sz w:val="24"/>
          <w:szCs w:val="24"/>
          <w:lang w:val="es-ES_tradnl"/>
        </w:rPr>
        <w:t>(</w:t>
      </w:r>
      <w:r w:rsidR="008B113C">
        <w:rPr>
          <w:rFonts w:asciiTheme="minorHAnsi" w:hAnsiTheme="minorHAnsi" w:cs="Arial"/>
          <w:sz w:val="24"/>
          <w:szCs w:val="24"/>
        </w:rPr>
        <w:t xml:space="preserve">Rojas, </w:t>
      </w:r>
      <w:r w:rsidR="008B113C" w:rsidRPr="00650744">
        <w:rPr>
          <w:rFonts w:asciiTheme="minorHAnsi" w:hAnsiTheme="minorHAnsi" w:cs="Arial"/>
          <w:sz w:val="24"/>
          <w:szCs w:val="24"/>
        </w:rPr>
        <w:t xml:space="preserve">Cedamanos </w:t>
      </w:r>
      <w:r w:rsidR="008B113C">
        <w:rPr>
          <w:rFonts w:asciiTheme="minorHAnsi" w:hAnsiTheme="minorHAnsi" w:cs="Arial"/>
          <w:sz w:val="24"/>
          <w:szCs w:val="24"/>
        </w:rPr>
        <w:t xml:space="preserve">&amp; Vargas, </w:t>
      </w:r>
      <w:r w:rsidR="008B113C" w:rsidRPr="00650744">
        <w:rPr>
          <w:rFonts w:asciiTheme="minorHAnsi" w:hAnsiTheme="minorHAnsi" w:cs="Arial"/>
          <w:sz w:val="24"/>
          <w:szCs w:val="24"/>
        </w:rPr>
        <w:t>2015)</w:t>
      </w:r>
      <w:r w:rsidR="008B113C">
        <w:rPr>
          <w:rFonts w:asciiTheme="minorHAnsi" w:hAnsiTheme="minorHAnsi" w:cs="Arial"/>
          <w:sz w:val="24"/>
          <w:szCs w:val="24"/>
        </w:rPr>
        <w:t>.</w:t>
      </w:r>
    </w:p>
    <w:p w14:paraId="385F286E" w14:textId="0FCE2AD6" w:rsidR="008B113C" w:rsidRPr="00BE7F9D" w:rsidRDefault="00296DB2" w:rsidP="00E831C7">
      <w:pPr>
        <w:spacing w:line="36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Así mismo, contribuye</w:t>
      </w:r>
      <w:r w:rsidR="000E5DB8" w:rsidRPr="00BE7F9D">
        <w:rPr>
          <w:rFonts w:asciiTheme="minorHAnsi" w:hAnsiTheme="minorHAnsi" w:cs="Arial"/>
          <w:sz w:val="24"/>
          <w:szCs w:val="24"/>
          <w:lang w:val="es-ES_tradnl"/>
        </w:rPr>
        <w:t xml:space="preserve"> con la interoperabilidad en el sector salud, para el diseño y aplicación de políticas públicas que permitan el ejercicio efectivo del derecho a la salud de las personas, optimizando el uso de recursos y reduciendo la duplicidad de procedimientos de apoyo al diagnóst</w:t>
      </w:r>
      <w:r w:rsidR="00B837F0" w:rsidRPr="00BE7F9D">
        <w:rPr>
          <w:rFonts w:asciiTheme="minorHAnsi" w:hAnsiTheme="minorHAnsi" w:cs="Arial"/>
          <w:sz w:val="24"/>
          <w:szCs w:val="24"/>
          <w:lang w:val="es-ES_tradnl"/>
        </w:rPr>
        <w:t xml:space="preserve">ico que ya han sido aplicados a la </w:t>
      </w:r>
      <w:r w:rsidR="00E831C7" w:rsidRPr="00BE7F9D">
        <w:rPr>
          <w:rFonts w:asciiTheme="minorHAnsi" w:hAnsiTheme="minorHAnsi" w:cs="Arial"/>
          <w:sz w:val="24"/>
          <w:szCs w:val="24"/>
          <w:lang w:val="es-ES_tradnl"/>
        </w:rPr>
        <w:t>persona o</w:t>
      </w:r>
      <w:r w:rsidR="00B837F0" w:rsidRPr="00BE7F9D">
        <w:rPr>
          <w:rFonts w:asciiTheme="minorHAnsi" w:hAnsiTheme="minorHAnsi" w:cs="Arial"/>
          <w:sz w:val="24"/>
          <w:szCs w:val="24"/>
          <w:lang w:val="es-ES_tradnl"/>
        </w:rPr>
        <w:t xml:space="preserve"> al</w:t>
      </w:r>
      <w:r w:rsidR="008B113C">
        <w:rPr>
          <w:rFonts w:asciiTheme="minorHAnsi" w:hAnsiTheme="minorHAnsi" w:cs="Arial"/>
          <w:sz w:val="24"/>
          <w:szCs w:val="24"/>
          <w:lang w:val="es-ES_tradnl"/>
        </w:rPr>
        <w:t xml:space="preserve"> paciente (</w:t>
      </w:r>
      <w:r w:rsidR="008B113C">
        <w:rPr>
          <w:rFonts w:asciiTheme="minorHAnsi" w:hAnsiTheme="minorHAnsi" w:cs="Arial"/>
          <w:sz w:val="24"/>
          <w:szCs w:val="24"/>
        </w:rPr>
        <w:t xml:space="preserve">Rojas, </w:t>
      </w:r>
      <w:r w:rsidR="008B113C" w:rsidRPr="00650744">
        <w:rPr>
          <w:rFonts w:asciiTheme="minorHAnsi" w:hAnsiTheme="minorHAnsi" w:cs="Arial"/>
          <w:sz w:val="24"/>
          <w:szCs w:val="24"/>
        </w:rPr>
        <w:t xml:space="preserve">Cedamanos </w:t>
      </w:r>
      <w:r w:rsidR="008B113C">
        <w:rPr>
          <w:rFonts w:asciiTheme="minorHAnsi" w:hAnsiTheme="minorHAnsi" w:cs="Arial"/>
          <w:sz w:val="24"/>
          <w:szCs w:val="24"/>
        </w:rPr>
        <w:t xml:space="preserve">&amp; Vargas, </w:t>
      </w:r>
      <w:r w:rsidR="008B113C" w:rsidRPr="00650744">
        <w:rPr>
          <w:rFonts w:asciiTheme="minorHAnsi" w:hAnsiTheme="minorHAnsi" w:cs="Arial"/>
          <w:sz w:val="24"/>
          <w:szCs w:val="24"/>
        </w:rPr>
        <w:t>2015)</w:t>
      </w:r>
      <w:r w:rsidR="008B113C">
        <w:rPr>
          <w:rFonts w:asciiTheme="minorHAnsi" w:hAnsiTheme="minorHAnsi" w:cs="Arial"/>
          <w:sz w:val="24"/>
          <w:szCs w:val="24"/>
        </w:rPr>
        <w:t>.</w:t>
      </w:r>
    </w:p>
    <w:p w14:paraId="1FF9B22C" w14:textId="4AF73B1E" w:rsidR="000E5DB8" w:rsidRPr="00BE7F9D" w:rsidRDefault="0050526A" w:rsidP="00B837F0">
      <w:pPr>
        <w:pStyle w:val="Subttulo"/>
        <w:rPr>
          <w:rFonts w:asciiTheme="minorHAnsi" w:hAnsiTheme="minorHAnsi"/>
          <w:sz w:val="24"/>
          <w:szCs w:val="24"/>
        </w:rPr>
      </w:pPr>
      <w:r w:rsidRPr="00BE7F9D">
        <w:rPr>
          <w:rFonts w:asciiTheme="minorHAnsi" w:hAnsiTheme="minorHAnsi"/>
          <w:sz w:val="24"/>
          <w:szCs w:val="24"/>
        </w:rPr>
        <w:t>4.2</w:t>
      </w:r>
      <w:r w:rsidR="009545D0" w:rsidRPr="00BE7F9D">
        <w:rPr>
          <w:rFonts w:asciiTheme="minorHAnsi" w:hAnsiTheme="minorHAnsi"/>
          <w:sz w:val="24"/>
          <w:szCs w:val="24"/>
        </w:rPr>
        <w:t>.</w:t>
      </w:r>
      <w:r w:rsidRPr="00BE7F9D">
        <w:rPr>
          <w:rFonts w:asciiTheme="minorHAnsi" w:hAnsiTheme="minorHAnsi"/>
          <w:sz w:val="24"/>
          <w:szCs w:val="24"/>
        </w:rPr>
        <w:t>2</w:t>
      </w:r>
      <w:r w:rsidR="00BF03FA">
        <w:rPr>
          <w:rFonts w:asciiTheme="minorHAnsi" w:hAnsiTheme="minorHAnsi"/>
          <w:sz w:val="24"/>
          <w:szCs w:val="24"/>
        </w:rPr>
        <w:t xml:space="preserve">. </w:t>
      </w:r>
      <w:r w:rsidR="000E5DB8" w:rsidRPr="00BE7F9D">
        <w:rPr>
          <w:rFonts w:asciiTheme="minorHAnsi" w:hAnsiTheme="minorHAnsi"/>
          <w:sz w:val="24"/>
          <w:szCs w:val="24"/>
        </w:rPr>
        <w:t>Costa Rica</w:t>
      </w:r>
      <w:r w:rsidR="000E5DB8" w:rsidRPr="00BE7F9D">
        <w:rPr>
          <w:rStyle w:val="Refdenotaalpie"/>
          <w:rFonts w:asciiTheme="minorHAnsi" w:hAnsiTheme="minorHAnsi" w:cs="Arial"/>
          <w:sz w:val="24"/>
          <w:szCs w:val="24"/>
        </w:rPr>
        <w:footnoteReference w:id="8"/>
      </w:r>
      <w:r w:rsidR="000E5DB8" w:rsidRPr="00BE7F9D">
        <w:rPr>
          <w:rFonts w:asciiTheme="minorHAnsi" w:hAnsiTheme="minorHAnsi"/>
          <w:sz w:val="24"/>
          <w:szCs w:val="24"/>
        </w:rPr>
        <w:t xml:space="preserve"> </w:t>
      </w:r>
    </w:p>
    <w:p w14:paraId="5FE13002" w14:textId="33BEEDF8" w:rsidR="007A4C1B" w:rsidRPr="00BE7F9D" w:rsidRDefault="000E5DB8"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Costa Rica no es ajena al uso de las TIC</w:t>
      </w:r>
      <w:r w:rsidR="00F21BF6" w:rsidRPr="00BE7F9D">
        <w:rPr>
          <w:rFonts w:asciiTheme="minorHAnsi" w:hAnsiTheme="minorHAnsi" w:cs="Arial"/>
          <w:sz w:val="24"/>
          <w:szCs w:val="24"/>
          <w:lang w:val="es-ES_tradnl"/>
        </w:rPr>
        <w:t>S</w:t>
      </w:r>
      <w:r w:rsidRPr="00BE7F9D">
        <w:rPr>
          <w:rFonts w:asciiTheme="minorHAnsi" w:hAnsiTheme="minorHAnsi" w:cs="Arial"/>
          <w:sz w:val="24"/>
          <w:szCs w:val="24"/>
          <w:lang w:val="es-ES_tradnl"/>
        </w:rPr>
        <w:t xml:space="preserve"> en </w:t>
      </w:r>
      <w:r w:rsidR="00B837F0" w:rsidRPr="00BE7F9D">
        <w:rPr>
          <w:rFonts w:asciiTheme="minorHAnsi" w:hAnsiTheme="minorHAnsi" w:cs="Arial"/>
          <w:sz w:val="24"/>
          <w:szCs w:val="24"/>
          <w:lang w:val="es-ES_tradnl"/>
        </w:rPr>
        <w:t xml:space="preserve">el sector </w:t>
      </w:r>
      <w:r w:rsidRPr="00BE7F9D">
        <w:rPr>
          <w:rFonts w:asciiTheme="minorHAnsi" w:hAnsiTheme="minorHAnsi" w:cs="Arial"/>
          <w:sz w:val="24"/>
          <w:szCs w:val="24"/>
          <w:lang w:val="es-ES_tradnl"/>
        </w:rPr>
        <w:t>salud, y como reciente logro en este tema, se presenta el caso de éxito de interoperabilidad entre los sistemas de vacunación y notificación obligatoria del Sistema de Ex</w:t>
      </w:r>
      <w:r w:rsidR="00F21BF6" w:rsidRPr="00BE7F9D">
        <w:rPr>
          <w:rFonts w:asciiTheme="minorHAnsi" w:hAnsiTheme="minorHAnsi" w:cs="Arial"/>
          <w:sz w:val="24"/>
          <w:szCs w:val="24"/>
          <w:lang w:val="es-ES_tradnl"/>
        </w:rPr>
        <w:t xml:space="preserve">pediente Único de Salud (EDUS) </w:t>
      </w:r>
      <w:r w:rsidRPr="00BE7F9D">
        <w:rPr>
          <w:rFonts w:asciiTheme="minorHAnsi" w:hAnsiTheme="minorHAnsi" w:cs="Arial"/>
          <w:sz w:val="24"/>
          <w:szCs w:val="24"/>
          <w:lang w:val="es-ES_tradnl"/>
        </w:rPr>
        <w:t>de la Caja</w:t>
      </w:r>
      <w:r w:rsidR="00B837F0" w:rsidRPr="00BE7F9D">
        <w:rPr>
          <w:rFonts w:asciiTheme="minorHAnsi" w:hAnsiTheme="minorHAnsi" w:cs="Arial"/>
          <w:sz w:val="24"/>
          <w:szCs w:val="24"/>
          <w:lang w:val="es-ES_tradnl"/>
        </w:rPr>
        <w:t xml:space="preserve"> Costarricense de Seguro Social</w:t>
      </w:r>
      <w:r w:rsidRPr="00BE7F9D">
        <w:rPr>
          <w:rFonts w:asciiTheme="minorHAnsi" w:hAnsiTheme="minorHAnsi" w:cs="Arial"/>
          <w:sz w:val="24"/>
          <w:szCs w:val="24"/>
          <w:lang w:val="es-ES_tradnl"/>
        </w:rPr>
        <w:t xml:space="preserve"> y el Sistema Nacional de Vigilancia de la Salud, del Ministerio de Salud, que permite mejorar la calidad de los datos</w:t>
      </w:r>
      <w:r w:rsidR="00F21BF6" w:rsidRPr="00BE7F9D">
        <w:rPr>
          <w:rFonts w:asciiTheme="minorHAnsi" w:hAnsiTheme="minorHAnsi" w:cs="Arial"/>
          <w:sz w:val="24"/>
          <w:szCs w:val="24"/>
          <w:lang w:val="es-ES_tradnl"/>
        </w:rPr>
        <w:t xml:space="preserve"> y la toma de decisiones en el P</w:t>
      </w:r>
      <w:r w:rsidRPr="00BE7F9D">
        <w:rPr>
          <w:rFonts w:asciiTheme="minorHAnsi" w:hAnsiTheme="minorHAnsi" w:cs="Arial"/>
          <w:sz w:val="24"/>
          <w:szCs w:val="24"/>
          <w:lang w:val="es-ES_tradnl"/>
        </w:rPr>
        <w:t>aís. Con esta interconexió</w:t>
      </w:r>
      <w:r w:rsidR="008B113C">
        <w:rPr>
          <w:rFonts w:asciiTheme="minorHAnsi" w:hAnsiTheme="minorHAnsi" w:cs="Arial"/>
          <w:sz w:val="24"/>
          <w:szCs w:val="24"/>
          <w:lang w:val="es-ES_tradnl"/>
        </w:rPr>
        <w:t>n entre instituciones, se tienen</w:t>
      </w:r>
      <w:r w:rsidRPr="00BE7F9D">
        <w:rPr>
          <w:rFonts w:asciiTheme="minorHAnsi" w:hAnsiTheme="minorHAnsi" w:cs="Arial"/>
          <w:sz w:val="24"/>
          <w:szCs w:val="24"/>
          <w:lang w:val="es-ES_tradnl"/>
        </w:rPr>
        <w:t xml:space="preserve"> datos más exactos de casos de vigilancia de la salud y coberturas de vacunación, lo que posibilita a ambas instituciones, tomar decisiones de forma más</w:t>
      </w:r>
      <w:r w:rsidR="008B113C">
        <w:rPr>
          <w:rFonts w:asciiTheme="minorHAnsi" w:hAnsiTheme="minorHAnsi" w:cs="Arial"/>
          <w:sz w:val="24"/>
          <w:szCs w:val="24"/>
          <w:lang w:val="es-ES_tradnl"/>
        </w:rPr>
        <w:t xml:space="preserve"> oportuna y de manera conjunta (</w:t>
      </w:r>
      <w:r w:rsidR="00BF03FA">
        <w:rPr>
          <w:rFonts w:asciiTheme="minorHAnsi" w:hAnsiTheme="minorHAnsi" w:cs="Arial"/>
          <w:sz w:val="24"/>
          <w:szCs w:val="24"/>
        </w:rPr>
        <w:t xml:space="preserve">Galán </w:t>
      </w:r>
      <w:r w:rsidR="008B113C">
        <w:rPr>
          <w:rFonts w:asciiTheme="minorHAnsi" w:hAnsiTheme="minorHAnsi" w:cs="Arial"/>
          <w:sz w:val="24"/>
          <w:szCs w:val="24"/>
        </w:rPr>
        <w:t xml:space="preserve">&amp; </w:t>
      </w:r>
      <w:r w:rsidR="008B113C" w:rsidRPr="008B113C">
        <w:rPr>
          <w:rFonts w:asciiTheme="minorHAnsi" w:hAnsiTheme="minorHAnsi" w:cs="Arial"/>
          <w:sz w:val="24"/>
          <w:szCs w:val="24"/>
        </w:rPr>
        <w:t>Zamora</w:t>
      </w:r>
      <w:r w:rsidR="008B113C">
        <w:rPr>
          <w:rFonts w:asciiTheme="minorHAnsi" w:hAnsiTheme="minorHAnsi" w:cs="Arial"/>
          <w:sz w:val="24"/>
          <w:szCs w:val="24"/>
        </w:rPr>
        <w:t xml:space="preserve">, </w:t>
      </w:r>
      <w:r w:rsidR="008B113C" w:rsidRPr="008B113C">
        <w:rPr>
          <w:rFonts w:asciiTheme="minorHAnsi" w:hAnsiTheme="minorHAnsi" w:cs="Arial"/>
          <w:sz w:val="24"/>
          <w:szCs w:val="24"/>
        </w:rPr>
        <w:t>2014).</w:t>
      </w:r>
    </w:p>
    <w:p w14:paraId="486A454C" w14:textId="323BCFF3" w:rsidR="007A4C1B" w:rsidRPr="00BE7F9D" w:rsidRDefault="000E5DB8" w:rsidP="000E5DB8">
      <w:pPr>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En este contexto, es preciso que se sigan impulsando y liderando espacios de discusión e intercambio del conocimiento de los sistemas de información como valor estratégico, siendo clave el recurso humano entrenado, para definir qué sirve y cómo usar mejor las tecnologías, en beneficio de la salud de la población, es necesario caminar junto </w:t>
      </w:r>
      <w:r w:rsidR="00F21BF6" w:rsidRPr="00BE7F9D">
        <w:rPr>
          <w:rFonts w:asciiTheme="minorHAnsi" w:hAnsiTheme="minorHAnsi" w:cs="Arial"/>
          <w:sz w:val="24"/>
          <w:szCs w:val="24"/>
          <w:lang w:val="es-ES_tradnl"/>
        </w:rPr>
        <w:t>al desarrollo tecnológico</w:t>
      </w:r>
      <w:r w:rsidRPr="00BE7F9D">
        <w:rPr>
          <w:rFonts w:asciiTheme="minorHAnsi" w:hAnsiTheme="minorHAnsi" w:cs="Arial"/>
          <w:sz w:val="24"/>
          <w:szCs w:val="24"/>
          <w:lang w:val="es-ES_tradnl"/>
        </w:rPr>
        <w:t xml:space="preserve"> y que estos avances sirvan para mejorar el sistema de salud en un marco de racionalidad </w:t>
      </w:r>
      <w:r w:rsidR="008B113C">
        <w:rPr>
          <w:rFonts w:asciiTheme="minorHAnsi" w:hAnsiTheme="minorHAnsi" w:cs="Arial"/>
          <w:sz w:val="24"/>
          <w:szCs w:val="24"/>
          <w:lang w:val="es-ES_tradnl"/>
        </w:rPr>
        <w:t>y uso eficiente de los recursos (</w:t>
      </w:r>
      <w:r w:rsidR="00BF03FA">
        <w:rPr>
          <w:rFonts w:asciiTheme="minorHAnsi" w:hAnsiTheme="minorHAnsi" w:cs="Arial"/>
          <w:sz w:val="24"/>
          <w:szCs w:val="24"/>
        </w:rPr>
        <w:t>Galán</w:t>
      </w:r>
      <w:r w:rsidR="008B113C">
        <w:rPr>
          <w:rFonts w:asciiTheme="minorHAnsi" w:hAnsiTheme="minorHAnsi" w:cs="Arial"/>
          <w:sz w:val="24"/>
          <w:szCs w:val="24"/>
        </w:rPr>
        <w:t xml:space="preserve"> &amp; </w:t>
      </w:r>
      <w:r w:rsidR="008B113C" w:rsidRPr="008B113C">
        <w:rPr>
          <w:rFonts w:asciiTheme="minorHAnsi" w:hAnsiTheme="minorHAnsi" w:cs="Arial"/>
          <w:sz w:val="24"/>
          <w:szCs w:val="24"/>
        </w:rPr>
        <w:t>Zamora</w:t>
      </w:r>
      <w:r w:rsidR="008B113C">
        <w:rPr>
          <w:rFonts w:asciiTheme="minorHAnsi" w:hAnsiTheme="minorHAnsi" w:cs="Arial"/>
          <w:sz w:val="24"/>
          <w:szCs w:val="24"/>
        </w:rPr>
        <w:t xml:space="preserve">, </w:t>
      </w:r>
      <w:r w:rsidR="008B113C" w:rsidRPr="008B113C">
        <w:rPr>
          <w:rFonts w:asciiTheme="minorHAnsi" w:hAnsiTheme="minorHAnsi" w:cs="Arial"/>
          <w:sz w:val="24"/>
          <w:szCs w:val="24"/>
        </w:rPr>
        <w:t>2014).</w:t>
      </w:r>
    </w:p>
    <w:p w14:paraId="1C8C77A8" w14:textId="17D0BCDA" w:rsidR="00251AEA" w:rsidRPr="00BE7F9D" w:rsidRDefault="0050526A" w:rsidP="00251AEA">
      <w:pPr>
        <w:pStyle w:val="Subttulo"/>
        <w:rPr>
          <w:rFonts w:asciiTheme="minorHAnsi" w:hAnsiTheme="minorHAnsi"/>
          <w:sz w:val="24"/>
          <w:szCs w:val="24"/>
        </w:rPr>
      </w:pPr>
      <w:r w:rsidRPr="00BE7F9D">
        <w:rPr>
          <w:rFonts w:asciiTheme="minorHAnsi" w:hAnsiTheme="minorHAnsi"/>
          <w:sz w:val="24"/>
          <w:szCs w:val="24"/>
        </w:rPr>
        <w:t>4.2</w:t>
      </w:r>
      <w:r w:rsidR="009545D0" w:rsidRPr="00BE7F9D">
        <w:rPr>
          <w:rFonts w:asciiTheme="minorHAnsi" w:hAnsiTheme="minorHAnsi"/>
          <w:sz w:val="24"/>
          <w:szCs w:val="24"/>
        </w:rPr>
        <w:t>.</w:t>
      </w:r>
      <w:r w:rsidR="00BF03FA">
        <w:rPr>
          <w:rFonts w:asciiTheme="minorHAnsi" w:hAnsiTheme="minorHAnsi"/>
          <w:sz w:val="24"/>
          <w:szCs w:val="24"/>
        </w:rPr>
        <w:t xml:space="preserve">3. </w:t>
      </w:r>
      <w:r w:rsidR="00251AEA" w:rsidRPr="00BE7F9D">
        <w:rPr>
          <w:rFonts w:asciiTheme="minorHAnsi" w:hAnsiTheme="minorHAnsi"/>
          <w:sz w:val="24"/>
          <w:szCs w:val="24"/>
        </w:rPr>
        <w:t>Uruguay</w:t>
      </w:r>
      <w:r w:rsidR="009545D0" w:rsidRPr="00BE7F9D">
        <w:rPr>
          <w:rStyle w:val="Refdenotaalpie"/>
          <w:rFonts w:asciiTheme="minorHAnsi" w:hAnsiTheme="minorHAnsi"/>
          <w:sz w:val="24"/>
          <w:szCs w:val="24"/>
        </w:rPr>
        <w:footnoteReference w:id="9"/>
      </w:r>
    </w:p>
    <w:p w14:paraId="513D689D" w14:textId="1B84899A" w:rsidR="007A4C1B" w:rsidRPr="00BE7F9D" w:rsidRDefault="007A4C1B" w:rsidP="007A4C1B">
      <w:pPr>
        <w:spacing w:after="0" w:line="240" w:lineRule="auto"/>
        <w:jc w:val="both"/>
        <w:rPr>
          <w:rFonts w:asciiTheme="minorHAnsi" w:hAnsiTheme="minorHAnsi" w:cs="Arial"/>
          <w:color w:val="222222"/>
          <w:sz w:val="24"/>
          <w:szCs w:val="24"/>
          <w:lang w:val="es-ES_tradnl" w:eastAsia="es-ES"/>
        </w:rPr>
      </w:pPr>
      <w:r w:rsidRPr="00BE7F9D">
        <w:rPr>
          <w:rFonts w:asciiTheme="minorHAnsi" w:hAnsiTheme="minorHAnsi" w:cs="Arial"/>
          <w:color w:val="222222"/>
          <w:sz w:val="24"/>
          <w:szCs w:val="24"/>
          <w:lang w:val="es-ES_tradnl" w:eastAsia="es-ES"/>
        </w:rPr>
        <w:t>La estrategia uruguaya para la integración de info</w:t>
      </w:r>
      <w:r w:rsidR="00055159">
        <w:rPr>
          <w:rFonts w:asciiTheme="minorHAnsi" w:hAnsiTheme="minorHAnsi" w:cs="Arial"/>
          <w:color w:val="222222"/>
          <w:sz w:val="24"/>
          <w:szCs w:val="24"/>
          <w:lang w:val="es-ES_tradnl" w:eastAsia="es-ES"/>
        </w:rPr>
        <w:t>rmación clínica del usuario de s</w:t>
      </w:r>
      <w:r w:rsidRPr="00BE7F9D">
        <w:rPr>
          <w:rFonts w:asciiTheme="minorHAnsi" w:hAnsiTheme="minorHAnsi" w:cs="Arial"/>
          <w:color w:val="222222"/>
          <w:sz w:val="24"/>
          <w:szCs w:val="24"/>
          <w:lang w:val="es-ES_tradnl" w:eastAsia="es-ES"/>
        </w:rPr>
        <w:t>alud se basa en un sistema federado, basado en los estándares internacionales para el intercambio de información clínica. El sistema federado se compone en una plataforma central -Plataforma de Historia Clínica Electrónica Nacional- que permite intercambiar en tiempo real y de manera segura los datos clínicos que permanecen guardados en cada institución que los generó</w:t>
      </w:r>
      <w:r w:rsidR="00055159">
        <w:rPr>
          <w:rFonts w:asciiTheme="minorHAnsi" w:hAnsiTheme="minorHAnsi" w:cs="Arial"/>
          <w:color w:val="222222"/>
          <w:sz w:val="24"/>
          <w:szCs w:val="24"/>
          <w:lang w:val="es-ES_tradnl" w:eastAsia="es-ES"/>
        </w:rPr>
        <w:t xml:space="preserve"> (</w:t>
      </w:r>
      <w:r w:rsidR="00055159" w:rsidRPr="00055159">
        <w:rPr>
          <w:rFonts w:asciiTheme="minorHAnsi" w:hAnsiTheme="minorHAnsi" w:cs="Arial"/>
          <w:color w:val="222222"/>
          <w:sz w:val="24"/>
          <w:szCs w:val="24"/>
          <w:lang w:eastAsia="es-ES"/>
        </w:rPr>
        <w:t>AGESIC</w:t>
      </w:r>
      <w:r w:rsidR="00FD63AD">
        <w:rPr>
          <w:rFonts w:asciiTheme="minorHAnsi" w:hAnsiTheme="minorHAnsi" w:cs="Arial"/>
          <w:color w:val="222222"/>
          <w:sz w:val="24"/>
          <w:szCs w:val="24"/>
          <w:lang w:eastAsia="es-ES"/>
        </w:rPr>
        <w:t xml:space="preserve">, </w:t>
      </w:r>
      <w:r w:rsidR="00FD63AD" w:rsidRPr="00FD63AD">
        <w:rPr>
          <w:rFonts w:asciiTheme="minorHAnsi" w:hAnsiTheme="minorHAnsi" w:cs="Arial"/>
          <w:color w:val="222222"/>
          <w:sz w:val="24"/>
          <w:szCs w:val="24"/>
          <w:lang w:eastAsia="es-ES"/>
        </w:rPr>
        <w:t>consultado en enero de 2019</w:t>
      </w:r>
      <w:r w:rsidR="00055159">
        <w:rPr>
          <w:rFonts w:asciiTheme="minorHAnsi" w:hAnsiTheme="minorHAnsi" w:cs="Arial"/>
          <w:color w:val="222222"/>
          <w:sz w:val="24"/>
          <w:szCs w:val="24"/>
          <w:lang w:eastAsia="es-ES"/>
        </w:rPr>
        <w:t>)</w:t>
      </w:r>
      <w:r w:rsidRPr="00BE7F9D">
        <w:rPr>
          <w:rFonts w:asciiTheme="minorHAnsi" w:hAnsiTheme="minorHAnsi" w:cs="Arial"/>
          <w:color w:val="222222"/>
          <w:sz w:val="24"/>
          <w:szCs w:val="24"/>
          <w:lang w:val="es-ES_tradnl" w:eastAsia="es-ES"/>
        </w:rPr>
        <w:t>.</w:t>
      </w:r>
    </w:p>
    <w:p w14:paraId="51352352" w14:textId="77777777" w:rsidR="0050526A" w:rsidRPr="00BE7F9D" w:rsidRDefault="0050526A" w:rsidP="007A4C1B">
      <w:pPr>
        <w:spacing w:after="0" w:line="240" w:lineRule="auto"/>
        <w:jc w:val="both"/>
        <w:rPr>
          <w:rFonts w:asciiTheme="minorHAnsi" w:hAnsiTheme="minorHAnsi" w:cs="Arial"/>
          <w:color w:val="222222"/>
          <w:sz w:val="24"/>
          <w:szCs w:val="24"/>
          <w:lang w:val="es-ES_tradnl" w:eastAsia="es-ES"/>
        </w:rPr>
      </w:pPr>
    </w:p>
    <w:p w14:paraId="5984BC06" w14:textId="58637436" w:rsidR="007A4C1B" w:rsidRDefault="007A4C1B" w:rsidP="009545D0">
      <w:pPr>
        <w:spacing w:after="100" w:line="240" w:lineRule="auto"/>
        <w:jc w:val="both"/>
        <w:rPr>
          <w:rStyle w:val="Refdecomentario"/>
          <w:rFonts w:eastAsiaTheme="minorEastAsia" w:cstheme="minorBidi"/>
          <w:i/>
          <w:iCs/>
          <w:lang w:val="es-ES_tradnl"/>
        </w:rPr>
      </w:pPr>
      <w:r w:rsidRPr="00BE7F9D">
        <w:rPr>
          <w:rFonts w:asciiTheme="minorHAnsi" w:hAnsiTheme="minorHAnsi" w:cs="Arial"/>
          <w:color w:val="222222"/>
          <w:sz w:val="24"/>
          <w:szCs w:val="24"/>
          <w:lang w:val="es-ES_tradnl" w:eastAsia="es-ES"/>
        </w:rPr>
        <w:t>La estrategia elegida se basa en los pilares y avances tecnológicos preexistentes en las organizaciones que integran el Sistema Nacional Integrado de Salud (SNIS) y respeta su heterogeneidad tecnológica. De esta forma, fomentamos la mejora de los sistemas de información de cada organización, adaptándolos a los estándares de interoperabilidad internacionales y generando una plataforma salud central que orquesta y audita el intercambio seguro y controlado de información clínica bajo fines asistenciales</w:t>
      </w:r>
      <w:r w:rsidR="00055159">
        <w:rPr>
          <w:rFonts w:asciiTheme="minorHAnsi" w:hAnsiTheme="minorHAnsi" w:cs="Arial"/>
          <w:color w:val="222222"/>
          <w:sz w:val="24"/>
          <w:szCs w:val="24"/>
          <w:lang w:val="es-ES_tradnl" w:eastAsia="es-ES"/>
        </w:rPr>
        <w:t xml:space="preserve"> (</w:t>
      </w:r>
      <w:r w:rsidR="00055159" w:rsidRPr="00055159">
        <w:rPr>
          <w:rFonts w:asciiTheme="minorHAnsi" w:hAnsiTheme="minorHAnsi" w:cs="Arial"/>
          <w:color w:val="222222"/>
          <w:sz w:val="24"/>
          <w:szCs w:val="24"/>
          <w:lang w:eastAsia="es-ES"/>
        </w:rPr>
        <w:t>AGESIC</w:t>
      </w:r>
      <w:r w:rsidR="00FD63AD">
        <w:rPr>
          <w:rFonts w:asciiTheme="minorHAnsi" w:hAnsiTheme="minorHAnsi" w:cs="Arial"/>
          <w:color w:val="222222"/>
          <w:sz w:val="24"/>
          <w:szCs w:val="24"/>
          <w:lang w:eastAsia="es-ES"/>
        </w:rPr>
        <w:t xml:space="preserve">, </w:t>
      </w:r>
      <w:r w:rsidR="00FD63AD" w:rsidRPr="00FD63AD">
        <w:rPr>
          <w:rFonts w:asciiTheme="minorHAnsi" w:hAnsiTheme="minorHAnsi" w:cs="Arial"/>
          <w:color w:val="222222"/>
          <w:sz w:val="24"/>
          <w:szCs w:val="24"/>
          <w:lang w:eastAsia="es-ES"/>
        </w:rPr>
        <w:t>consultado en enero de 2019</w:t>
      </w:r>
      <w:r w:rsidR="00055159">
        <w:rPr>
          <w:rFonts w:asciiTheme="minorHAnsi" w:hAnsiTheme="minorHAnsi" w:cs="Arial"/>
          <w:color w:val="222222"/>
          <w:sz w:val="24"/>
          <w:szCs w:val="24"/>
          <w:lang w:eastAsia="es-ES"/>
        </w:rPr>
        <w:t>)</w:t>
      </w:r>
      <w:r w:rsidR="00055159" w:rsidRPr="00BE7F9D">
        <w:rPr>
          <w:rFonts w:asciiTheme="minorHAnsi" w:hAnsiTheme="minorHAnsi" w:cs="Arial"/>
          <w:color w:val="222222"/>
          <w:sz w:val="24"/>
          <w:szCs w:val="24"/>
          <w:lang w:val="es-ES_tradnl" w:eastAsia="es-ES"/>
        </w:rPr>
        <w:t>.</w:t>
      </w:r>
    </w:p>
    <w:p w14:paraId="4A70BD0D" w14:textId="77777777" w:rsidR="00055159" w:rsidRPr="00055159" w:rsidRDefault="00055159" w:rsidP="009545D0">
      <w:pPr>
        <w:spacing w:after="100" w:line="240" w:lineRule="auto"/>
        <w:jc w:val="both"/>
        <w:rPr>
          <w:rFonts w:eastAsiaTheme="minorEastAsia" w:cstheme="minorBidi"/>
          <w:i/>
          <w:iCs/>
          <w:sz w:val="18"/>
          <w:szCs w:val="18"/>
          <w:lang w:val="es-ES_tradnl"/>
        </w:rPr>
      </w:pPr>
    </w:p>
    <w:p w14:paraId="38CCAE2D" w14:textId="491EDEEB" w:rsidR="00736208" w:rsidRPr="00BF03FA" w:rsidRDefault="0050526A" w:rsidP="009545D0">
      <w:pPr>
        <w:pStyle w:val="Subttulo"/>
        <w:rPr>
          <w:rFonts w:asciiTheme="minorHAnsi" w:hAnsiTheme="minorHAnsi"/>
          <w:sz w:val="24"/>
          <w:szCs w:val="24"/>
        </w:rPr>
      </w:pPr>
      <w:r w:rsidRPr="00BE7F9D">
        <w:rPr>
          <w:rFonts w:asciiTheme="minorHAnsi" w:hAnsiTheme="minorHAnsi"/>
          <w:sz w:val="24"/>
          <w:szCs w:val="24"/>
        </w:rPr>
        <w:t>4.2</w:t>
      </w:r>
      <w:r w:rsidR="009545D0" w:rsidRPr="00BE7F9D">
        <w:rPr>
          <w:rFonts w:asciiTheme="minorHAnsi" w:hAnsiTheme="minorHAnsi"/>
          <w:sz w:val="24"/>
          <w:szCs w:val="24"/>
        </w:rPr>
        <w:t>.</w:t>
      </w:r>
      <w:r w:rsidRPr="00BE7F9D">
        <w:rPr>
          <w:rFonts w:asciiTheme="minorHAnsi" w:hAnsiTheme="minorHAnsi"/>
          <w:sz w:val="24"/>
          <w:szCs w:val="24"/>
        </w:rPr>
        <w:t>4</w:t>
      </w:r>
      <w:r w:rsidR="00BF03FA">
        <w:rPr>
          <w:rFonts w:asciiTheme="minorHAnsi" w:hAnsiTheme="minorHAnsi"/>
          <w:sz w:val="24"/>
          <w:szCs w:val="24"/>
        </w:rPr>
        <w:t>.</w:t>
      </w:r>
      <w:r w:rsidR="008B2C12">
        <w:rPr>
          <w:rFonts w:asciiTheme="minorHAnsi" w:hAnsiTheme="minorHAnsi"/>
          <w:sz w:val="24"/>
          <w:szCs w:val="24"/>
        </w:rPr>
        <w:t xml:space="preserve"> </w:t>
      </w:r>
      <w:r w:rsidR="00B348CC">
        <w:rPr>
          <w:rFonts w:asciiTheme="minorHAnsi" w:hAnsiTheme="minorHAnsi"/>
          <w:sz w:val="24"/>
          <w:szCs w:val="24"/>
        </w:rPr>
        <w:t>Otros</w:t>
      </w:r>
      <w:r w:rsidR="00DC5ACD">
        <w:rPr>
          <w:rFonts w:asciiTheme="minorHAnsi" w:hAnsiTheme="minorHAnsi"/>
          <w:sz w:val="24"/>
          <w:szCs w:val="24"/>
        </w:rPr>
        <w:t xml:space="preserve"> </w:t>
      </w:r>
      <w:r w:rsidR="00DC5ACD" w:rsidRPr="00DC5ACD">
        <w:rPr>
          <w:rStyle w:val="Refdenotaalpie"/>
          <w:rFonts w:asciiTheme="minorHAnsi" w:hAnsiTheme="minorHAnsi"/>
          <w:sz w:val="24"/>
          <w:szCs w:val="24"/>
        </w:rPr>
        <w:footnoteReference w:id="10"/>
      </w:r>
    </w:p>
    <w:p w14:paraId="7042F444" w14:textId="5F14A480" w:rsidR="005A716F" w:rsidRPr="005A716F" w:rsidRDefault="00DC5ACD" w:rsidP="00736208">
      <w:pPr>
        <w:pStyle w:val="NormalWeb"/>
        <w:jc w:val="both"/>
        <w:rPr>
          <w:rFonts w:asciiTheme="minorHAnsi" w:hAnsiTheme="minorHAnsi"/>
          <w:sz w:val="24"/>
          <w:szCs w:val="24"/>
          <w:lang w:val="es-ES_tradnl"/>
        </w:rPr>
      </w:pPr>
      <w:r w:rsidRPr="00DC5ACD">
        <w:rPr>
          <w:rFonts w:asciiTheme="minorHAnsi" w:hAnsiTheme="minorHAnsi"/>
          <w:sz w:val="24"/>
          <w:szCs w:val="24"/>
          <w:lang w:val="es-ES_tradnl"/>
        </w:rPr>
        <w:t>Francia</w:t>
      </w:r>
      <w:r w:rsidR="00FD63AD">
        <w:rPr>
          <w:rFonts w:asciiTheme="minorHAnsi" w:hAnsiTheme="minorHAnsi"/>
          <w:sz w:val="24"/>
          <w:szCs w:val="24"/>
          <w:lang w:val="es-ES_tradnl"/>
        </w:rPr>
        <w:t xml:space="preserve"> </w:t>
      </w:r>
      <w:r w:rsidRPr="00DC5ACD">
        <w:rPr>
          <w:rFonts w:asciiTheme="minorHAnsi" w:hAnsiTheme="minorHAnsi"/>
          <w:sz w:val="24"/>
          <w:szCs w:val="24"/>
          <w:lang w:val="es-ES_tradnl"/>
        </w:rPr>
        <w:t>ha im</w:t>
      </w:r>
      <w:r w:rsidR="00DD43D2" w:rsidRPr="00DC5ACD">
        <w:rPr>
          <w:rFonts w:asciiTheme="minorHAnsi" w:hAnsiTheme="minorHAnsi"/>
          <w:sz w:val="24"/>
          <w:szCs w:val="24"/>
          <w:lang w:val="es-ES_tradnl"/>
        </w:rPr>
        <w:t>ple</w:t>
      </w:r>
      <w:r w:rsidRPr="00DC5ACD">
        <w:rPr>
          <w:rFonts w:asciiTheme="minorHAnsi" w:hAnsiTheme="minorHAnsi"/>
          <w:sz w:val="24"/>
          <w:szCs w:val="24"/>
          <w:lang w:val="es-ES_tradnl"/>
        </w:rPr>
        <w:t>men</w:t>
      </w:r>
      <w:r w:rsidR="00DD43D2" w:rsidRPr="00DC5ACD">
        <w:rPr>
          <w:rFonts w:asciiTheme="minorHAnsi" w:hAnsiTheme="minorHAnsi"/>
          <w:sz w:val="24"/>
          <w:szCs w:val="24"/>
          <w:lang w:val="es-ES_tradnl"/>
        </w:rPr>
        <w:t xml:space="preserve">tado un sistema de </w:t>
      </w:r>
      <w:r w:rsidR="005A716F" w:rsidRPr="00DC5ACD">
        <w:rPr>
          <w:rFonts w:asciiTheme="minorHAnsi" w:hAnsiTheme="minorHAnsi"/>
          <w:sz w:val="24"/>
          <w:szCs w:val="24"/>
          <w:lang w:val="es-ES_tradnl"/>
        </w:rPr>
        <w:t>información</w:t>
      </w:r>
      <w:r w:rsidR="00DD43D2" w:rsidRPr="00DC5ACD">
        <w:rPr>
          <w:rFonts w:asciiTheme="minorHAnsi" w:hAnsiTheme="minorHAnsi"/>
          <w:sz w:val="24"/>
          <w:szCs w:val="24"/>
          <w:lang w:val="es-ES_tradnl"/>
        </w:rPr>
        <w:t xml:space="preserve"> </w:t>
      </w:r>
      <w:r w:rsidR="005A716F">
        <w:rPr>
          <w:rFonts w:asciiTheme="minorHAnsi" w:hAnsiTheme="minorHAnsi"/>
          <w:sz w:val="24"/>
          <w:szCs w:val="24"/>
          <w:lang w:val="es-ES_tradnl"/>
        </w:rPr>
        <w:t>moderno hospitalario</w:t>
      </w:r>
      <w:r w:rsidR="00DD43D2" w:rsidRPr="00DC5ACD">
        <w:rPr>
          <w:rFonts w:asciiTheme="minorHAnsi" w:hAnsiTheme="minorHAnsi"/>
          <w:sz w:val="24"/>
          <w:szCs w:val="24"/>
          <w:lang w:val="es-ES_tradnl"/>
        </w:rPr>
        <w:t xml:space="preserve"> basado en el concepto de historia </w:t>
      </w:r>
      <w:r w:rsidR="005A716F" w:rsidRPr="00DC5ACD">
        <w:rPr>
          <w:rFonts w:asciiTheme="minorHAnsi" w:hAnsiTheme="minorHAnsi"/>
          <w:sz w:val="24"/>
          <w:szCs w:val="24"/>
          <w:lang w:val="es-ES_tradnl"/>
        </w:rPr>
        <w:t>clínica</w:t>
      </w:r>
      <w:r w:rsidR="00DD43D2" w:rsidRPr="00DC5ACD">
        <w:rPr>
          <w:rFonts w:asciiTheme="minorHAnsi" w:hAnsiTheme="minorHAnsi"/>
          <w:sz w:val="24"/>
          <w:szCs w:val="24"/>
          <w:lang w:val="es-ES_tradnl"/>
        </w:rPr>
        <w:t xml:space="preserve"> </w:t>
      </w:r>
      <w:r w:rsidR="005A716F" w:rsidRPr="00DC5ACD">
        <w:rPr>
          <w:rFonts w:asciiTheme="minorHAnsi" w:hAnsiTheme="minorHAnsi"/>
          <w:sz w:val="24"/>
          <w:szCs w:val="24"/>
          <w:lang w:val="es-ES_tradnl"/>
        </w:rPr>
        <w:t>electrónica</w:t>
      </w:r>
      <w:r w:rsidR="00DD43D2" w:rsidRPr="00DC5ACD">
        <w:rPr>
          <w:rFonts w:asciiTheme="minorHAnsi" w:hAnsiTheme="minorHAnsi"/>
          <w:sz w:val="24"/>
          <w:szCs w:val="24"/>
          <w:lang w:val="es-ES_tradnl"/>
        </w:rPr>
        <w:t xml:space="preserve"> </w:t>
      </w:r>
      <w:r w:rsidR="00DD43D2" w:rsidRPr="00DC5ACD">
        <w:rPr>
          <w:rFonts w:asciiTheme="minorHAnsi" w:hAnsiTheme="minorHAnsi"/>
          <w:iCs/>
          <w:sz w:val="24"/>
          <w:szCs w:val="24"/>
          <w:lang w:val="es-ES_tradnl"/>
        </w:rPr>
        <w:t>on-</w:t>
      </w:r>
      <w:r w:rsidR="005A716F">
        <w:rPr>
          <w:rFonts w:asciiTheme="minorHAnsi" w:hAnsiTheme="minorHAnsi"/>
          <w:iCs/>
          <w:sz w:val="24"/>
          <w:szCs w:val="24"/>
          <w:lang w:val="es-ES_tradnl"/>
        </w:rPr>
        <w:t>line</w:t>
      </w:r>
      <w:r w:rsidRPr="00DC5ACD">
        <w:rPr>
          <w:rFonts w:asciiTheme="minorHAnsi" w:hAnsiTheme="minorHAnsi"/>
          <w:sz w:val="24"/>
          <w:szCs w:val="24"/>
          <w:lang w:val="es-ES_tradnl"/>
        </w:rPr>
        <w:t>, llam</w:t>
      </w:r>
      <w:r w:rsidR="005A716F">
        <w:rPr>
          <w:rFonts w:asciiTheme="minorHAnsi" w:hAnsiTheme="minorHAnsi"/>
          <w:sz w:val="24"/>
          <w:szCs w:val="24"/>
          <w:lang w:val="es-ES_tradnl"/>
        </w:rPr>
        <w:t>a</w:t>
      </w:r>
      <w:r w:rsidRPr="00DC5ACD">
        <w:rPr>
          <w:rFonts w:asciiTheme="minorHAnsi" w:hAnsiTheme="minorHAnsi"/>
          <w:sz w:val="24"/>
          <w:szCs w:val="24"/>
          <w:lang w:val="es-ES_tradnl"/>
        </w:rPr>
        <w:t>do</w:t>
      </w:r>
      <w:r w:rsidR="00DD43D2" w:rsidRPr="00DC5ACD">
        <w:rPr>
          <w:rFonts w:asciiTheme="minorHAnsi" w:hAnsiTheme="minorHAnsi"/>
          <w:sz w:val="24"/>
          <w:szCs w:val="24"/>
          <w:lang w:val="es-ES_tradnl"/>
        </w:rPr>
        <w:t xml:space="preserve"> </w:t>
      </w:r>
      <w:r w:rsidR="00FD63AD">
        <w:rPr>
          <w:rFonts w:asciiTheme="minorHAnsi" w:hAnsiTheme="minorHAnsi"/>
          <w:sz w:val="24"/>
          <w:szCs w:val="24"/>
          <w:lang w:val="es-ES_tradnl"/>
        </w:rPr>
        <w:t>COHERENC</w:t>
      </w:r>
      <w:r w:rsidR="005A716F">
        <w:rPr>
          <w:rFonts w:asciiTheme="minorHAnsi" w:hAnsiTheme="minorHAnsi"/>
          <w:sz w:val="24"/>
          <w:szCs w:val="24"/>
          <w:lang w:val="es-ES_tradnl"/>
        </w:rPr>
        <w:t>. Dicho</w:t>
      </w:r>
      <w:r w:rsidR="00786224">
        <w:rPr>
          <w:rFonts w:asciiTheme="minorHAnsi" w:hAnsiTheme="minorHAnsi"/>
          <w:sz w:val="24"/>
          <w:szCs w:val="24"/>
          <w:lang w:val="es-ES_tradnl"/>
        </w:rPr>
        <w:t xml:space="preserve"> no só</w:t>
      </w:r>
      <w:r w:rsidR="00736208" w:rsidRPr="00DC5ACD">
        <w:rPr>
          <w:rFonts w:asciiTheme="minorHAnsi" w:hAnsiTheme="minorHAnsi"/>
          <w:sz w:val="24"/>
          <w:szCs w:val="24"/>
          <w:lang w:val="es-ES_tradnl"/>
        </w:rPr>
        <w:t xml:space="preserve">lo </w:t>
      </w:r>
      <w:r w:rsidR="005A716F">
        <w:rPr>
          <w:rFonts w:asciiTheme="minorHAnsi" w:hAnsiTheme="minorHAnsi"/>
          <w:sz w:val="24"/>
          <w:szCs w:val="24"/>
          <w:lang w:val="es-ES_tradnl"/>
        </w:rPr>
        <w:t xml:space="preserve">integra </w:t>
      </w:r>
      <w:r w:rsidR="00736208" w:rsidRPr="00DC5ACD">
        <w:rPr>
          <w:rFonts w:asciiTheme="minorHAnsi" w:hAnsiTheme="minorHAnsi"/>
          <w:sz w:val="24"/>
          <w:szCs w:val="24"/>
          <w:lang w:val="es-ES_tradnl"/>
        </w:rPr>
        <w:t xml:space="preserve">el concepto tradicional de historia </w:t>
      </w:r>
      <w:r w:rsidR="005A716F" w:rsidRPr="00DC5ACD">
        <w:rPr>
          <w:rFonts w:asciiTheme="minorHAnsi" w:hAnsiTheme="minorHAnsi"/>
          <w:sz w:val="24"/>
          <w:szCs w:val="24"/>
          <w:lang w:val="es-ES_tradnl"/>
        </w:rPr>
        <w:t>clínica</w:t>
      </w:r>
      <w:r w:rsidR="00736208" w:rsidRPr="00DC5ACD">
        <w:rPr>
          <w:rFonts w:asciiTheme="minorHAnsi" w:hAnsiTheme="minorHAnsi"/>
          <w:sz w:val="24"/>
          <w:szCs w:val="24"/>
          <w:lang w:val="es-ES_tradnl"/>
        </w:rPr>
        <w:t xml:space="preserve">, sino todos los componentes del negocio sanitario y administrativo, desde la </w:t>
      </w:r>
      <w:r w:rsidR="005A716F" w:rsidRPr="00DC5ACD">
        <w:rPr>
          <w:rFonts w:asciiTheme="minorHAnsi" w:hAnsiTheme="minorHAnsi"/>
          <w:sz w:val="24"/>
          <w:szCs w:val="24"/>
          <w:lang w:val="es-ES_tradnl"/>
        </w:rPr>
        <w:t>gestión</w:t>
      </w:r>
      <w:r w:rsidR="00736208" w:rsidRPr="00DC5ACD">
        <w:rPr>
          <w:rFonts w:asciiTheme="minorHAnsi" w:hAnsiTheme="minorHAnsi"/>
          <w:sz w:val="24"/>
          <w:szCs w:val="24"/>
          <w:lang w:val="es-ES_tradnl"/>
        </w:rPr>
        <w:t xml:space="preserve"> de recursos hasta las comu</w:t>
      </w:r>
      <w:r w:rsidR="005A716F">
        <w:rPr>
          <w:rFonts w:asciiTheme="minorHAnsi" w:hAnsiTheme="minorHAnsi"/>
          <w:sz w:val="24"/>
          <w:szCs w:val="24"/>
          <w:lang w:val="es-ES_tradnl"/>
        </w:rPr>
        <w:t xml:space="preserve">nicaciones entre especialistas y cuenta con </w:t>
      </w:r>
      <w:r w:rsidR="005A716F" w:rsidRPr="00DC5ACD">
        <w:rPr>
          <w:rFonts w:asciiTheme="minorHAnsi" w:hAnsiTheme="minorHAnsi"/>
          <w:sz w:val="24"/>
          <w:szCs w:val="24"/>
          <w:lang w:val="es-ES_tradnl"/>
        </w:rPr>
        <w:t>más</w:t>
      </w:r>
      <w:r w:rsidR="00736208" w:rsidRPr="00DC5ACD">
        <w:rPr>
          <w:rFonts w:asciiTheme="minorHAnsi" w:hAnsiTheme="minorHAnsi"/>
          <w:sz w:val="24"/>
          <w:szCs w:val="24"/>
          <w:lang w:val="es-ES_tradnl"/>
        </w:rPr>
        <w:t xml:space="preserve"> </w:t>
      </w:r>
      <w:r w:rsidR="005A716F">
        <w:rPr>
          <w:rFonts w:asciiTheme="minorHAnsi" w:hAnsiTheme="minorHAnsi"/>
          <w:sz w:val="24"/>
          <w:szCs w:val="24"/>
          <w:lang w:val="es-ES_tradnl"/>
        </w:rPr>
        <w:t>de 3000 usuarios profesionales (</w:t>
      </w:r>
      <w:r w:rsidR="005A716F">
        <w:rPr>
          <w:rFonts w:asciiTheme="minorHAnsi" w:hAnsiTheme="minorHAnsi"/>
          <w:sz w:val="24"/>
          <w:szCs w:val="24"/>
          <w:lang w:val="es-ES"/>
        </w:rPr>
        <w:t>Reig, M</w:t>
      </w:r>
      <w:r w:rsidR="005A716F" w:rsidRPr="005A716F">
        <w:rPr>
          <w:rFonts w:asciiTheme="minorHAnsi" w:hAnsiTheme="minorHAnsi"/>
          <w:sz w:val="24"/>
          <w:szCs w:val="24"/>
          <w:lang w:val="es-ES"/>
        </w:rPr>
        <w:t xml:space="preserve">onteaguado </w:t>
      </w:r>
      <w:r w:rsidR="005A716F">
        <w:rPr>
          <w:rFonts w:asciiTheme="minorHAnsi" w:hAnsiTheme="minorHAnsi"/>
          <w:sz w:val="24"/>
          <w:szCs w:val="24"/>
          <w:lang w:val="es-ES"/>
        </w:rPr>
        <w:t>&amp; S</w:t>
      </w:r>
      <w:r w:rsidR="005A716F" w:rsidRPr="005A716F">
        <w:rPr>
          <w:rFonts w:asciiTheme="minorHAnsi" w:hAnsiTheme="minorHAnsi"/>
          <w:sz w:val="24"/>
          <w:szCs w:val="24"/>
          <w:lang w:val="es-ES"/>
        </w:rPr>
        <w:t>peilberg, 2003</w:t>
      </w:r>
      <w:r w:rsidR="005A716F">
        <w:rPr>
          <w:rFonts w:asciiTheme="minorHAnsi" w:hAnsiTheme="minorHAnsi"/>
          <w:sz w:val="24"/>
          <w:szCs w:val="24"/>
          <w:lang w:val="es-ES"/>
        </w:rPr>
        <w:t>)</w:t>
      </w:r>
      <w:r w:rsidR="005A716F" w:rsidRPr="005A716F">
        <w:rPr>
          <w:rFonts w:asciiTheme="minorHAnsi" w:hAnsiTheme="minorHAnsi"/>
          <w:sz w:val="24"/>
          <w:szCs w:val="24"/>
          <w:lang w:val="es-ES"/>
        </w:rPr>
        <w:t>.</w:t>
      </w:r>
    </w:p>
    <w:p w14:paraId="2E0A0B54" w14:textId="13E27920" w:rsidR="00736208" w:rsidRPr="005A716F" w:rsidRDefault="00736208" w:rsidP="00B348CC">
      <w:pPr>
        <w:pStyle w:val="NormalWeb"/>
        <w:jc w:val="both"/>
        <w:rPr>
          <w:rFonts w:asciiTheme="minorHAnsi" w:hAnsiTheme="minorHAnsi"/>
          <w:sz w:val="24"/>
          <w:szCs w:val="24"/>
          <w:lang w:val="es-ES_tradnl"/>
        </w:rPr>
      </w:pPr>
      <w:r w:rsidRPr="005A716F">
        <w:rPr>
          <w:rFonts w:asciiTheme="minorHAnsi" w:hAnsiTheme="minorHAnsi"/>
          <w:sz w:val="24"/>
          <w:szCs w:val="24"/>
          <w:lang w:val="es-ES_tradnl"/>
        </w:rPr>
        <w:t>En</w:t>
      </w:r>
      <w:r w:rsidR="007C719A">
        <w:rPr>
          <w:rFonts w:asciiTheme="minorHAnsi" w:hAnsiTheme="minorHAnsi"/>
          <w:sz w:val="24"/>
          <w:szCs w:val="24"/>
          <w:lang w:val="es-ES_tradnl"/>
        </w:rPr>
        <w:t xml:space="preserve"> Rumania, </w:t>
      </w:r>
      <w:r w:rsidR="00B348CC">
        <w:rPr>
          <w:rFonts w:asciiTheme="minorHAnsi" w:hAnsiTheme="minorHAnsi"/>
          <w:sz w:val="24"/>
          <w:szCs w:val="24"/>
          <w:lang w:val="es-ES_tradnl"/>
        </w:rPr>
        <w:t>se ha desarrollado el</w:t>
      </w:r>
      <w:r w:rsidRPr="005A716F">
        <w:rPr>
          <w:rFonts w:asciiTheme="minorHAnsi" w:hAnsiTheme="minorHAnsi"/>
          <w:sz w:val="24"/>
          <w:szCs w:val="24"/>
          <w:lang w:val="es-ES_tradnl"/>
        </w:rPr>
        <w:t xml:space="preserve"> sistema</w:t>
      </w:r>
      <w:r w:rsidR="00B348CC" w:rsidRPr="00B348CC">
        <w:rPr>
          <w:rFonts w:asciiTheme="minorHAnsi" w:hAnsiTheme="minorHAnsi"/>
          <w:sz w:val="24"/>
          <w:szCs w:val="24"/>
          <w:lang w:val="es-ES_tradnl"/>
        </w:rPr>
        <w:t xml:space="preserve"> </w:t>
      </w:r>
      <w:r w:rsidR="00B348CC" w:rsidRPr="005A716F">
        <w:rPr>
          <w:rFonts w:asciiTheme="minorHAnsi" w:hAnsiTheme="minorHAnsi"/>
          <w:sz w:val="24"/>
          <w:szCs w:val="24"/>
          <w:lang w:val="es-ES_tradnl"/>
        </w:rPr>
        <w:t>ELIAS-HIS</w:t>
      </w:r>
      <w:r w:rsidR="00B348CC">
        <w:rPr>
          <w:rFonts w:asciiTheme="minorHAnsi" w:hAnsiTheme="minorHAnsi"/>
          <w:sz w:val="24"/>
          <w:szCs w:val="24"/>
          <w:lang w:val="es-ES_tradnl"/>
        </w:rPr>
        <w:t>,</w:t>
      </w:r>
      <w:r w:rsidRPr="005A716F">
        <w:rPr>
          <w:rFonts w:asciiTheme="minorHAnsi" w:hAnsiTheme="minorHAnsi"/>
          <w:sz w:val="24"/>
          <w:szCs w:val="24"/>
          <w:lang w:val="es-ES_tradnl"/>
        </w:rPr>
        <w:t xml:space="preserve"> </w:t>
      </w:r>
      <w:r w:rsidR="00B348CC">
        <w:rPr>
          <w:rFonts w:asciiTheme="minorHAnsi" w:hAnsiTheme="minorHAnsi"/>
          <w:sz w:val="24"/>
          <w:szCs w:val="24"/>
          <w:lang w:val="es-ES_tradnl"/>
        </w:rPr>
        <w:t>dirigido a la</w:t>
      </w:r>
      <w:r w:rsidRPr="005A716F">
        <w:rPr>
          <w:rFonts w:asciiTheme="minorHAnsi" w:hAnsiTheme="minorHAnsi"/>
          <w:sz w:val="24"/>
          <w:szCs w:val="24"/>
          <w:lang w:val="es-ES_tradnl"/>
        </w:rPr>
        <w:t xml:space="preserve"> actividad profesional hospitalaria permitiendo a los </w:t>
      </w:r>
      <w:r w:rsidR="00B348CC" w:rsidRPr="005A716F">
        <w:rPr>
          <w:rFonts w:asciiTheme="minorHAnsi" w:hAnsiTheme="minorHAnsi"/>
          <w:sz w:val="24"/>
          <w:szCs w:val="24"/>
          <w:lang w:val="es-ES_tradnl"/>
        </w:rPr>
        <w:t>médicos</w:t>
      </w:r>
      <w:r w:rsidRPr="005A716F">
        <w:rPr>
          <w:rFonts w:asciiTheme="minorHAnsi" w:hAnsiTheme="minorHAnsi"/>
          <w:sz w:val="24"/>
          <w:szCs w:val="24"/>
          <w:lang w:val="es-ES_tradnl"/>
        </w:rPr>
        <w:t xml:space="preserve"> y otro personal, acceder a la historia del </w:t>
      </w:r>
      <w:r w:rsidR="00B348CC">
        <w:rPr>
          <w:rFonts w:asciiTheme="minorHAnsi" w:hAnsiTheme="minorHAnsi"/>
          <w:sz w:val="24"/>
          <w:szCs w:val="24"/>
          <w:lang w:val="es-ES_tradnl"/>
        </w:rPr>
        <w:t xml:space="preserve">paciente desde cualquier lugar y realizar un seguimiento de forma electrónica en línea </w:t>
      </w:r>
      <w:r w:rsidR="005A716F" w:rsidRPr="005A716F">
        <w:rPr>
          <w:rFonts w:asciiTheme="minorHAnsi" w:hAnsiTheme="minorHAnsi"/>
          <w:sz w:val="24"/>
          <w:szCs w:val="24"/>
          <w:lang w:val="es-ES_tradnl"/>
        </w:rPr>
        <w:t>(</w:t>
      </w:r>
      <w:r w:rsidR="005A716F" w:rsidRPr="005A716F">
        <w:rPr>
          <w:rFonts w:asciiTheme="minorHAnsi" w:hAnsiTheme="minorHAnsi"/>
          <w:sz w:val="24"/>
          <w:szCs w:val="24"/>
          <w:lang w:val="es-ES"/>
        </w:rPr>
        <w:t>Reig, Monteaguado &amp; Speilberg, 2003).</w:t>
      </w:r>
    </w:p>
    <w:p w14:paraId="7C5C05DC" w14:textId="244E6E5F" w:rsidR="00736208" w:rsidRPr="00B348CC" w:rsidRDefault="00B348CC" w:rsidP="00B348CC">
      <w:pPr>
        <w:pStyle w:val="NormalWeb"/>
        <w:jc w:val="both"/>
        <w:rPr>
          <w:rFonts w:asciiTheme="minorHAnsi" w:hAnsiTheme="minorHAnsi"/>
          <w:sz w:val="24"/>
          <w:szCs w:val="24"/>
          <w:lang w:val="es-ES_tradnl"/>
        </w:rPr>
      </w:pPr>
      <w:r w:rsidRPr="00B348CC">
        <w:rPr>
          <w:rFonts w:asciiTheme="minorHAnsi" w:hAnsiTheme="minorHAnsi"/>
          <w:sz w:val="24"/>
          <w:szCs w:val="24"/>
          <w:lang w:val="es-ES_tradnl"/>
        </w:rPr>
        <w:t>En Finlandia</w:t>
      </w:r>
      <w:r w:rsidR="007C719A">
        <w:rPr>
          <w:rFonts w:asciiTheme="minorHAnsi" w:hAnsiTheme="minorHAnsi"/>
          <w:sz w:val="24"/>
          <w:szCs w:val="24"/>
          <w:lang w:val="es-ES_tradnl"/>
        </w:rPr>
        <w:t xml:space="preserve">, </w:t>
      </w:r>
      <w:r w:rsidRPr="00B348CC">
        <w:rPr>
          <w:rFonts w:asciiTheme="minorHAnsi" w:hAnsiTheme="minorHAnsi"/>
          <w:sz w:val="24"/>
          <w:szCs w:val="24"/>
          <w:lang w:val="es-ES_tradnl"/>
        </w:rPr>
        <w:t>está el proyecto TERIVAN ANTICO,</w:t>
      </w:r>
      <w:r w:rsidR="00736208" w:rsidRPr="00B348CC">
        <w:rPr>
          <w:rFonts w:asciiTheme="minorHAnsi" w:hAnsiTheme="minorHAnsi"/>
          <w:sz w:val="24"/>
          <w:szCs w:val="24"/>
          <w:lang w:val="es-ES_tradnl"/>
        </w:rPr>
        <w:t xml:space="preserve"> </w:t>
      </w:r>
      <w:r w:rsidRPr="00B348CC">
        <w:rPr>
          <w:rFonts w:asciiTheme="minorHAnsi" w:hAnsiTheme="minorHAnsi"/>
          <w:sz w:val="24"/>
          <w:szCs w:val="24"/>
          <w:lang w:val="es-ES_tradnl"/>
        </w:rPr>
        <w:t>está</w:t>
      </w:r>
      <w:r w:rsidR="00736208" w:rsidRPr="00B348CC">
        <w:rPr>
          <w:rFonts w:asciiTheme="minorHAnsi" w:hAnsiTheme="minorHAnsi"/>
          <w:sz w:val="24"/>
          <w:szCs w:val="24"/>
          <w:lang w:val="es-ES_tradnl"/>
        </w:rPr>
        <w:t xml:space="preserve"> indirectamente relacionado con la historia de salud </w:t>
      </w:r>
      <w:r w:rsidRPr="00B348CC">
        <w:rPr>
          <w:rFonts w:asciiTheme="minorHAnsi" w:hAnsiTheme="minorHAnsi"/>
          <w:sz w:val="24"/>
          <w:szCs w:val="24"/>
          <w:lang w:val="es-ES_tradnl"/>
        </w:rPr>
        <w:t>electrónica</w:t>
      </w:r>
      <w:r w:rsidR="00517204">
        <w:rPr>
          <w:rFonts w:asciiTheme="minorHAnsi" w:hAnsiTheme="minorHAnsi"/>
          <w:sz w:val="24"/>
          <w:szCs w:val="24"/>
          <w:lang w:val="es-ES_tradnl"/>
        </w:rPr>
        <w:t>, pues es</w:t>
      </w:r>
      <w:r w:rsidR="00736208" w:rsidRPr="00B348CC">
        <w:rPr>
          <w:rFonts w:asciiTheme="minorHAnsi" w:hAnsiTheme="minorHAnsi"/>
          <w:sz w:val="24"/>
          <w:szCs w:val="24"/>
          <w:lang w:val="es-ES_tradnl"/>
        </w:rPr>
        <w:t xml:space="preserve"> un portal para el seguimiento </w:t>
      </w:r>
      <w:r w:rsidRPr="00B348CC">
        <w:rPr>
          <w:rFonts w:asciiTheme="minorHAnsi" w:hAnsiTheme="minorHAnsi"/>
          <w:sz w:val="24"/>
          <w:szCs w:val="24"/>
          <w:lang w:val="es-ES_tradnl"/>
        </w:rPr>
        <w:t>simultaneo</w:t>
      </w:r>
      <w:r w:rsidR="00736208" w:rsidRPr="00B348CC">
        <w:rPr>
          <w:rFonts w:asciiTheme="minorHAnsi" w:hAnsiTheme="minorHAnsi"/>
          <w:sz w:val="24"/>
          <w:szCs w:val="24"/>
          <w:lang w:val="es-ES_tradnl"/>
        </w:rPr>
        <w:t xml:space="preserve"> por el paciente y el </w:t>
      </w:r>
      <w:r w:rsidR="00517204">
        <w:rPr>
          <w:rFonts w:asciiTheme="minorHAnsi" w:hAnsiTheme="minorHAnsi"/>
          <w:sz w:val="24"/>
          <w:szCs w:val="24"/>
          <w:lang w:val="es-ES_tradnl"/>
        </w:rPr>
        <w:t>mé</w:t>
      </w:r>
      <w:r w:rsidRPr="00B348CC">
        <w:rPr>
          <w:rFonts w:asciiTheme="minorHAnsi" w:hAnsiTheme="minorHAnsi"/>
          <w:sz w:val="24"/>
          <w:szCs w:val="24"/>
          <w:lang w:val="es-ES_tradnl"/>
        </w:rPr>
        <w:t>dico</w:t>
      </w:r>
      <w:r w:rsidR="00736208" w:rsidRPr="00B348CC">
        <w:rPr>
          <w:rFonts w:asciiTheme="minorHAnsi" w:hAnsiTheme="minorHAnsi"/>
          <w:sz w:val="24"/>
          <w:szCs w:val="24"/>
          <w:lang w:val="es-ES_tradnl"/>
        </w:rPr>
        <w:t xml:space="preserve"> de la terapia anti</w:t>
      </w:r>
      <w:r>
        <w:rPr>
          <w:rFonts w:asciiTheme="minorHAnsi" w:hAnsiTheme="minorHAnsi"/>
          <w:sz w:val="24"/>
          <w:szCs w:val="24"/>
          <w:lang w:val="es-ES_tradnl"/>
        </w:rPr>
        <w:t>-</w:t>
      </w:r>
      <w:r w:rsidR="00E65355">
        <w:rPr>
          <w:rFonts w:asciiTheme="minorHAnsi" w:hAnsiTheme="minorHAnsi"/>
          <w:sz w:val="24"/>
          <w:szCs w:val="24"/>
          <w:lang w:val="es-ES_tradnl"/>
        </w:rPr>
        <w:t xml:space="preserve">coagulación mediante  el Internet y </w:t>
      </w:r>
      <w:r w:rsidR="00736208" w:rsidRPr="00B348CC">
        <w:rPr>
          <w:rFonts w:asciiTheme="minorHAnsi" w:hAnsiTheme="minorHAnsi"/>
          <w:sz w:val="24"/>
          <w:szCs w:val="24"/>
          <w:lang w:val="es-ES_tradnl"/>
        </w:rPr>
        <w:t xml:space="preserve">dispositivos </w:t>
      </w:r>
      <w:r w:rsidRPr="00B348CC">
        <w:rPr>
          <w:rFonts w:asciiTheme="minorHAnsi" w:hAnsiTheme="minorHAnsi"/>
          <w:sz w:val="24"/>
          <w:szCs w:val="24"/>
          <w:lang w:val="es-ES_tradnl"/>
        </w:rPr>
        <w:t>móviles</w:t>
      </w:r>
      <w:r w:rsidR="00736208" w:rsidRPr="00B348CC">
        <w:rPr>
          <w:rFonts w:asciiTheme="minorHAnsi" w:hAnsiTheme="minorHAnsi"/>
          <w:sz w:val="24"/>
          <w:szCs w:val="24"/>
          <w:lang w:val="es-ES_tradnl"/>
        </w:rPr>
        <w:t xml:space="preserve">. Desde ambos extremos del sistema se accede a la </w:t>
      </w:r>
      <w:r w:rsidR="00E65355" w:rsidRPr="00B348CC">
        <w:rPr>
          <w:rFonts w:asciiTheme="minorHAnsi" w:hAnsiTheme="minorHAnsi"/>
          <w:sz w:val="24"/>
          <w:szCs w:val="24"/>
          <w:lang w:val="es-ES_tradnl"/>
        </w:rPr>
        <w:t>información</w:t>
      </w:r>
      <w:r w:rsidR="00736208" w:rsidRPr="00B348CC">
        <w:rPr>
          <w:rFonts w:asciiTheme="minorHAnsi" w:hAnsiTheme="minorHAnsi"/>
          <w:sz w:val="24"/>
          <w:szCs w:val="24"/>
          <w:lang w:val="es-ES_tradnl"/>
        </w:rPr>
        <w:t xml:space="preserve"> </w:t>
      </w:r>
      <w:r w:rsidR="00E65355" w:rsidRPr="00B348CC">
        <w:rPr>
          <w:rFonts w:asciiTheme="minorHAnsi" w:hAnsiTheme="minorHAnsi"/>
          <w:sz w:val="24"/>
          <w:szCs w:val="24"/>
          <w:lang w:val="es-ES_tradnl"/>
        </w:rPr>
        <w:t>clínica</w:t>
      </w:r>
      <w:r w:rsidR="00736208" w:rsidRPr="00B348CC">
        <w:rPr>
          <w:rFonts w:asciiTheme="minorHAnsi" w:hAnsiTheme="minorHAnsi"/>
          <w:sz w:val="24"/>
          <w:szCs w:val="24"/>
          <w:lang w:val="es-ES_tradnl"/>
        </w:rPr>
        <w:t xml:space="preserve"> del paciente y a los resultados </w:t>
      </w:r>
      <w:r w:rsidR="00E65355">
        <w:rPr>
          <w:rFonts w:asciiTheme="minorHAnsi" w:hAnsiTheme="minorHAnsi"/>
          <w:sz w:val="24"/>
          <w:szCs w:val="24"/>
          <w:lang w:val="es-ES_tradnl"/>
        </w:rPr>
        <w:t xml:space="preserve">analíticos del proceso </w:t>
      </w:r>
      <w:r w:rsidRPr="00B348CC">
        <w:rPr>
          <w:rFonts w:asciiTheme="minorHAnsi" w:hAnsiTheme="minorHAnsi"/>
          <w:sz w:val="24"/>
          <w:szCs w:val="24"/>
          <w:lang w:val="es-ES_tradnl"/>
        </w:rPr>
        <w:t>(</w:t>
      </w:r>
      <w:r w:rsidRPr="00B348CC">
        <w:rPr>
          <w:rFonts w:asciiTheme="minorHAnsi" w:hAnsiTheme="minorHAnsi"/>
          <w:sz w:val="24"/>
          <w:szCs w:val="24"/>
          <w:lang w:val="es-ES"/>
        </w:rPr>
        <w:t>Reig, Monteaguado &amp; Speilberg, 2003).</w:t>
      </w:r>
    </w:p>
    <w:p w14:paraId="50F865D0" w14:textId="5E77C508" w:rsidR="002176C1" w:rsidRPr="00BE7F9D" w:rsidRDefault="00251AEA" w:rsidP="00251AEA">
      <w:pPr>
        <w:pStyle w:val="Ttulo1"/>
        <w:rPr>
          <w:rFonts w:asciiTheme="minorHAnsi" w:hAnsiTheme="minorHAnsi"/>
          <w:b/>
          <w:sz w:val="24"/>
          <w:szCs w:val="24"/>
          <w:lang w:val="es-ES_tradnl"/>
        </w:rPr>
      </w:pPr>
      <w:r w:rsidRPr="00BE7F9D">
        <w:rPr>
          <w:rFonts w:asciiTheme="minorHAnsi" w:hAnsiTheme="minorHAnsi"/>
          <w:sz w:val="24"/>
          <w:szCs w:val="24"/>
          <w:lang w:val="es-ES_tradnl"/>
        </w:rPr>
        <w:t xml:space="preserve">5. </w:t>
      </w:r>
      <w:r w:rsidR="00E400AD" w:rsidRPr="00BE7F9D">
        <w:rPr>
          <w:rFonts w:asciiTheme="minorHAnsi" w:hAnsiTheme="minorHAnsi"/>
          <w:b/>
          <w:sz w:val="24"/>
          <w:szCs w:val="24"/>
          <w:lang w:val="es-ES_tradnl"/>
        </w:rPr>
        <w:t>Qué</w:t>
      </w:r>
      <w:r w:rsidR="00A80E73" w:rsidRPr="00BE7F9D">
        <w:rPr>
          <w:rFonts w:asciiTheme="minorHAnsi" w:hAnsiTheme="minorHAnsi"/>
          <w:b/>
          <w:sz w:val="24"/>
          <w:szCs w:val="24"/>
          <w:lang w:val="es-ES_tradnl"/>
        </w:rPr>
        <w:t xml:space="preserve"> se ha</w:t>
      </w:r>
      <w:r w:rsidR="00E400AD" w:rsidRPr="00BE7F9D">
        <w:rPr>
          <w:rFonts w:asciiTheme="minorHAnsi" w:hAnsiTheme="minorHAnsi"/>
          <w:b/>
          <w:sz w:val="24"/>
          <w:szCs w:val="24"/>
          <w:lang w:val="es-ES_tradnl"/>
        </w:rPr>
        <w:t xml:space="preserve"> legislado </w:t>
      </w:r>
      <w:r w:rsidR="00544189" w:rsidRPr="00BE7F9D">
        <w:rPr>
          <w:rFonts w:asciiTheme="minorHAnsi" w:hAnsiTheme="minorHAnsi"/>
          <w:b/>
          <w:sz w:val="24"/>
          <w:szCs w:val="24"/>
          <w:lang w:val="es-ES_tradnl"/>
        </w:rPr>
        <w:t>en Colombia</w:t>
      </w:r>
      <w:r w:rsidR="00E400AD" w:rsidRPr="00BE7F9D">
        <w:rPr>
          <w:rFonts w:asciiTheme="minorHAnsi" w:hAnsiTheme="minorHAnsi"/>
          <w:b/>
          <w:sz w:val="24"/>
          <w:szCs w:val="24"/>
          <w:lang w:val="es-ES_tradnl"/>
        </w:rPr>
        <w:t xml:space="preserve"> sobre la historia clínica</w:t>
      </w:r>
    </w:p>
    <w:p w14:paraId="6466AAB6" w14:textId="77777777" w:rsidR="002176C1" w:rsidRPr="00BE7F9D" w:rsidRDefault="002176C1" w:rsidP="002176C1">
      <w:pPr>
        <w:jc w:val="both"/>
        <w:rPr>
          <w:rFonts w:asciiTheme="minorHAnsi" w:hAnsiTheme="minorHAnsi" w:cs="Arial"/>
          <w:sz w:val="24"/>
          <w:szCs w:val="24"/>
          <w:lang w:val="es-ES_tradnl"/>
        </w:rPr>
      </w:pPr>
    </w:p>
    <w:p w14:paraId="331363FB" w14:textId="7DCFB689" w:rsidR="002176C1" w:rsidRPr="00BE7F9D" w:rsidRDefault="002176C1" w:rsidP="002176C1">
      <w:pPr>
        <w:jc w:val="both"/>
        <w:rPr>
          <w:rFonts w:asciiTheme="minorHAnsi" w:hAnsiTheme="minorHAnsi" w:cs="Arial"/>
          <w:sz w:val="24"/>
          <w:szCs w:val="24"/>
          <w:lang w:val="es-ES_tradnl"/>
        </w:rPr>
      </w:pPr>
      <w:r w:rsidRPr="00BE7F9D">
        <w:rPr>
          <w:rFonts w:asciiTheme="minorHAnsi" w:hAnsiTheme="minorHAnsi" w:cs="Arial"/>
          <w:b/>
          <w:sz w:val="24"/>
          <w:szCs w:val="24"/>
          <w:lang w:val="es-ES_tradnl"/>
        </w:rPr>
        <w:t>La ley 1438 de 2011</w:t>
      </w:r>
      <w:r w:rsidRPr="00BE7F9D">
        <w:rPr>
          <w:rFonts w:asciiTheme="minorHAnsi" w:hAnsiTheme="minorHAnsi" w:cs="Arial"/>
          <w:sz w:val="24"/>
          <w:szCs w:val="24"/>
          <w:lang w:val="es-ES_tradnl"/>
        </w:rPr>
        <w:t>, estableció en un parágrafo transitorio en el artículo 112, que “</w:t>
      </w:r>
      <w:r w:rsidRPr="00BE7F9D">
        <w:rPr>
          <w:rFonts w:asciiTheme="minorHAnsi" w:hAnsiTheme="minorHAnsi" w:cs="Arial"/>
          <w:i/>
          <w:sz w:val="24"/>
          <w:szCs w:val="24"/>
          <w:lang w:val="es-ES_tradnl"/>
        </w:rPr>
        <w:t>La historia clínica única electrónica será de obligatoria aplicación antes del 31 de diciembre del año 2013, ésta tendrá plena validez probatoria</w:t>
      </w:r>
      <w:r w:rsidRPr="00BE7F9D">
        <w:rPr>
          <w:rFonts w:asciiTheme="minorHAnsi" w:hAnsiTheme="minorHAnsi" w:cs="Arial"/>
          <w:sz w:val="24"/>
          <w:szCs w:val="24"/>
          <w:lang w:val="es-ES_tradnl"/>
        </w:rPr>
        <w:t>”.</w:t>
      </w:r>
      <w:r w:rsidR="00A80E73" w:rsidRPr="00BE7F9D">
        <w:rPr>
          <w:rFonts w:asciiTheme="minorHAnsi" w:hAnsiTheme="minorHAnsi" w:cs="Arial"/>
          <w:sz w:val="24"/>
          <w:szCs w:val="24"/>
          <w:lang w:val="es-ES_tradnl"/>
        </w:rPr>
        <w:t xml:space="preserve"> Esta o</w:t>
      </w:r>
      <w:r w:rsidRPr="00BE7F9D">
        <w:rPr>
          <w:rFonts w:asciiTheme="minorHAnsi" w:hAnsiTheme="minorHAnsi" w:cs="Arial"/>
          <w:sz w:val="24"/>
          <w:szCs w:val="24"/>
          <w:lang w:val="es-ES_tradnl"/>
        </w:rPr>
        <w:t xml:space="preserve">bligación no se cumplió por parte de las clínicas y los hospitales, quizás porque no se fijaron las condiciones de </w:t>
      </w:r>
      <w:r w:rsidR="00296DB2" w:rsidRPr="00BE7F9D">
        <w:rPr>
          <w:rFonts w:asciiTheme="minorHAnsi" w:hAnsiTheme="minorHAnsi" w:cs="Arial"/>
          <w:sz w:val="24"/>
          <w:szCs w:val="24"/>
          <w:lang w:val="es-ES_tradnl"/>
        </w:rPr>
        <w:t>cómo</w:t>
      </w:r>
      <w:r w:rsidRPr="00BE7F9D">
        <w:rPr>
          <w:rFonts w:asciiTheme="minorHAnsi" w:hAnsiTheme="minorHAnsi" w:cs="Arial"/>
          <w:sz w:val="24"/>
          <w:szCs w:val="24"/>
          <w:lang w:val="es-ES_tradnl"/>
        </w:rPr>
        <w:t xml:space="preserve"> debería adoptarse esta historia clínica única electrónica, además de que n</w:t>
      </w:r>
      <w:r w:rsidR="00C60B7C">
        <w:rPr>
          <w:rFonts w:asciiTheme="minorHAnsi" w:hAnsiTheme="minorHAnsi" w:cs="Arial"/>
          <w:sz w:val="24"/>
          <w:szCs w:val="24"/>
          <w:lang w:val="es-ES_tradnl"/>
        </w:rPr>
        <w:t>o se establecieron sanciones para</w:t>
      </w:r>
      <w:r w:rsidRPr="00BE7F9D">
        <w:rPr>
          <w:rFonts w:asciiTheme="minorHAnsi" w:hAnsiTheme="minorHAnsi" w:cs="Arial"/>
          <w:sz w:val="24"/>
          <w:szCs w:val="24"/>
          <w:lang w:val="es-ES_tradnl"/>
        </w:rPr>
        <w:t xml:space="preserve"> su incumplimiento.</w:t>
      </w:r>
    </w:p>
    <w:p w14:paraId="09EF6C3A" w14:textId="1EAD7DBD" w:rsidR="002176C1" w:rsidRPr="00BE7F9D" w:rsidRDefault="002176C1" w:rsidP="002176C1">
      <w:pPr>
        <w:pStyle w:val="NormalWeb"/>
        <w:jc w:val="both"/>
        <w:rPr>
          <w:rFonts w:asciiTheme="minorHAnsi" w:hAnsiTheme="minorHAnsi" w:cs="Arial"/>
          <w:bCs/>
          <w:sz w:val="24"/>
          <w:szCs w:val="24"/>
          <w:lang w:val="es-ES_tradnl"/>
        </w:rPr>
      </w:pPr>
      <w:r w:rsidRPr="00BE7F9D">
        <w:rPr>
          <w:rFonts w:asciiTheme="minorHAnsi" w:hAnsiTheme="minorHAnsi" w:cs="Arial"/>
          <w:sz w:val="24"/>
          <w:szCs w:val="24"/>
          <w:lang w:val="es-ES_tradnl"/>
        </w:rPr>
        <w:t>También</w:t>
      </w:r>
      <w:r w:rsidR="00A80E73"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w:t>
      </w:r>
      <w:r w:rsidRPr="00BE7F9D">
        <w:rPr>
          <w:rFonts w:asciiTheme="minorHAnsi" w:hAnsiTheme="minorHAnsi" w:cs="Arial"/>
          <w:bCs/>
          <w:sz w:val="24"/>
          <w:szCs w:val="24"/>
          <w:lang w:val="es-ES_tradnl"/>
        </w:rPr>
        <w:t xml:space="preserve">en el Plan Nacional de Desarrollo </w:t>
      </w:r>
      <w:r w:rsidR="009545D0" w:rsidRPr="00BE7F9D">
        <w:rPr>
          <w:rFonts w:asciiTheme="minorHAnsi" w:hAnsiTheme="minorHAnsi" w:cs="Arial"/>
          <w:bCs/>
          <w:sz w:val="24"/>
          <w:szCs w:val="24"/>
          <w:lang w:val="es-ES_tradnl"/>
        </w:rPr>
        <w:t>(2014 – 2018</w:t>
      </w:r>
      <w:r w:rsidR="00083036" w:rsidRPr="00BE7F9D">
        <w:rPr>
          <w:rFonts w:asciiTheme="minorHAnsi" w:hAnsiTheme="minorHAnsi" w:cs="Arial"/>
          <w:bCs/>
          <w:sz w:val="24"/>
          <w:szCs w:val="24"/>
          <w:lang w:val="es-ES_tradnl"/>
        </w:rPr>
        <w:t xml:space="preserve">), </w:t>
      </w:r>
      <w:r w:rsidRPr="00BE7F9D">
        <w:rPr>
          <w:rFonts w:asciiTheme="minorHAnsi" w:hAnsiTheme="minorHAnsi" w:cs="Arial"/>
          <w:bCs/>
          <w:sz w:val="24"/>
          <w:szCs w:val="24"/>
          <w:lang w:val="es-ES_tradnl"/>
        </w:rPr>
        <w:t xml:space="preserve">se plasmó el tema de la historia clínica electrónica, en el siguiente sentido: </w:t>
      </w:r>
    </w:p>
    <w:p w14:paraId="4117B0F5" w14:textId="14ED783B" w:rsidR="002176C1" w:rsidRPr="00BE7F9D" w:rsidRDefault="002176C1" w:rsidP="002176C1">
      <w:pPr>
        <w:pStyle w:val="NormalWeb"/>
        <w:ind w:left="567"/>
        <w:jc w:val="both"/>
        <w:rPr>
          <w:rFonts w:asciiTheme="minorHAnsi" w:hAnsiTheme="minorHAnsi" w:cs="Arial"/>
          <w:bCs/>
          <w:i/>
          <w:sz w:val="24"/>
          <w:szCs w:val="24"/>
          <w:lang w:val="es-ES_tradnl"/>
        </w:rPr>
      </w:pPr>
      <w:r w:rsidRPr="00BE7F9D">
        <w:rPr>
          <w:rFonts w:asciiTheme="minorHAnsi" w:hAnsiTheme="minorHAnsi" w:cs="Arial"/>
          <w:bCs/>
          <w:i/>
          <w:sz w:val="24"/>
          <w:szCs w:val="24"/>
          <w:lang w:val="es-ES_tradnl"/>
        </w:rPr>
        <w:t xml:space="preserve">“El MinTIC apoyará: 1) al Ministerio de Salud y </w:t>
      </w:r>
      <w:r w:rsidR="001E69AB" w:rsidRPr="00BE7F9D">
        <w:rPr>
          <w:rFonts w:asciiTheme="minorHAnsi" w:hAnsiTheme="minorHAnsi" w:cs="Arial"/>
          <w:bCs/>
          <w:i/>
          <w:sz w:val="24"/>
          <w:szCs w:val="24"/>
          <w:lang w:val="es-ES_tradnl"/>
        </w:rPr>
        <w:t>Protección</w:t>
      </w:r>
      <w:r w:rsidRPr="00BE7F9D">
        <w:rPr>
          <w:rFonts w:asciiTheme="minorHAnsi" w:hAnsiTheme="minorHAnsi" w:cs="Arial"/>
          <w:bCs/>
          <w:i/>
          <w:sz w:val="24"/>
          <w:szCs w:val="24"/>
          <w:lang w:val="es-ES_tradnl"/>
        </w:rPr>
        <w:t xml:space="preserve"> Social en el desarrollo de programas que permitan implementar la historia </w:t>
      </w:r>
      <w:r w:rsidR="001E69AB" w:rsidRPr="00BE7F9D">
        <w:rPr>
          <w:rFonts w:asciiTheme="minorHAnsi" w:hAnsiTheme="minorHAnsi" w:cs="Arial"/>
          <w:bCs/>
          <w:i/>
          <w:sz w:val="24"/>
          <w:szCs w:val="24"/>
          <w:lang w:val="es-ES_tradnl"/>
        </w:rPr>
        <w:t>clínica</w:t>
      </w:r>
      <w:r w:rsidRPr="00BE7F9D">
        <w:rPr>
          <w:rFonts w:asciiTheme="minorHAnsi" w:hAnsiTheme="minorHAnsi" w:cs="Arial"/>
          <w:bCs/>
          <w:i/>
          <w:sz w:val="24"/>
          <w:szCs w:val="24"/>
          <w:lang w:val="es-ES_tradnl"/>
        </w:rPr>
        <w:t xml:space="preserve"> digital, en el marco de la </w:t>
      </w:r>
      <w:r w:rsidR="001E69AB" w:rsidRPr="00BE7F9D">
        <w:rPr>
          <w:rFonts w:asciiTheme="minorHAnsi" w:hAnsiTheme="minorHAnsi" w:cs="Arial"/>
          <w:bCs/>
          <w:i/>
          <w:sz w:val="24"/>
          <w:szCs w:val="24"/>
          <w:lang w:val="es-ES_tradnl"/>
        </w:rPr>
        <w:t>universalización</w:t>
      </w:r>
      <w:r w:rsidRPr="00BE7F9D">
        <w:rPr>
          <w:rFonts w:asciiTheme="minorHAnsi" w:hAnsiTheme="minorHAnsi" w:cs="Arial"/>
          <w:bCs/>
          <w:i/>
          <w:sz w:val="24"/>
          <w:szCs w:val="24"/>
          <w:lang w:val="es-ES_tradnl"/>
        </w:rPr>
        <w:t>, y el acceso al servicio de salud para todos los colombianos</w:t>
      </w:r>
      <w:r w:rsidR="0050526A" w:rsidRPr="00BE7F9D">
        <w:rPr>
          <w:rFonts w:asciiTheme="minorHAnsi" w:hAnsiTheme="minorHAnsi" w:cs="Arial"/>
          <w:bCs/>
          <w:i/>
          <w:sz w:val="24"/>
          <w:szCs w:val="24"/>
          <w:lang w:val="es-ES_tradnl"/>
        </w:rPr>
        <w:t>[…]</w:t>
      </w:r>
      <w:r w:rsidR="00083036" w:rsidRPr="00BE7F9D">
        <w:rPr>
          <w:rFonts w:asciiTheme="minorHAnsi" w:hAnsiTheme="minorHAnsi" w:cs="Arial"/>
          <w:bCs/>
          <w:i/>
          <w:sz w:val="24"/>
          <w:szCs w:val="24"/>
          <w:lang w:val="es-ES_tradnl"/>
        </w:rPr>
        <w:t>”</w:t>
      </w:r>
      <w:r w:rsidRPr="00BE7F9D">
        <w:rPr>
          <w:rStyle w:val="Refdenotaalpie"/>
          <w:rFonts w:asciiTheme="minorHAnsi" w:hAnsiTheme="minorHAnsi" w:cs="Arial"/>
          <w:bCs/>
          <w:i/>
          <w:sz w:val="24"/>
          <w:szCs w:val="24"/>
          <w:lang w:val="es-ES_tradnl"/>
        </w:rPr>
        <w:footnoteReference w:id="11"/>
      </w:r>
      <w:r w:rsidR="00083036" w:rsidRPr="00BE7F9D">
        <w:rPr>
          <w:rFonts w:asciiTheme="minorHAnsi" w:hAnsiTheme="minorHAnsi" w:cs="Arial"/>
          <w:bCs/>
          <w:i/>
          <w:sz w:val="24"/>
          <w:szCs w:val="24"/>
          <w:lang w:val="es-ES_tradnl"/>
        </w:rPr>
        <w:t>.</w:t>
      </w:r>
    </w:p>
    <w:p w14:paraId="44EC7035" w14:textId="0E34185A" w:rsidR="002176C1" w:rsidRPr="00BE7F9D" w:rsidRDefault="002176C1" w:rsidP="002176C1">
      <w:pPr>
        <w:pStyle w:val="NormalWeb"/>
        <w:jc w:val="both"/>
        <w:rPr>
          <w:rFonts w:asciiTheme="minorHAnsi" w:hAnsiTheme="minorHAnsi" w:cs="Arial"/>
          <w:bCs/>
          <w:sz w:val="24"/>
          <w:szCs w:val="24"/>
          <w:lang w:val="es-ES_tradnl"/>
        </w:rPr>
      </w:pPr>
      <w:r w:rsidRPr="00BE7F9D">
        <w:rPr>
          <w:rFonts w:asciiTheme="minorHAnsi" w:hAnsiTheme="minorHAnsi" w:cs="Arial"/>
          <w:bCs/>
          <w:sz w:val="24"/>
          <w:szCs w:val="24"/>
          <w:lang w:val="es-ES_tradnl"/>
        </w:rPr>
        <w:t>Pero</w:t>
      </w:r>
      <w:r w:rsidR="00083036" w:rsidRPr="00BE7F9D">
        <w:rPr>
          <w:rFonts w:asciiTheme="minorHAnsi" w:hAnsiTheme="minorHAnsi" w:cs="Arial"/>
          <w:bCs/>
          <w:sz w:val="24"/>
          <w:szCs w:val="24"/>
          <w:lang w:val="es-ES_tradnl"/>
        </w:rPr>
        <w:t xml:space="preserve"> este tema </w:t>
      </w:r>
      <w:r w:rsidR="0050526A" w:rsidRPr="00BE7F9D">
        <w:rPr>
          <w:rFonts w:asciiTheme="minorHAnsi" w:hAnsiTheme="minorHAnsi" w:cs="Arial"/>
          <w:bCs/>
          <w:sz w:val="24"/>
          <w:szCs w:val="24"/>
          <w:lang w:val="es-ES_tradnl"/>
        </w:rPr>
        <w:t xml:space="preserve">no </w:t>
      </w:r>
      <w:r w:rsidR="00083036" w:rsidRPr="00BE7F9D">
        <w:rPr>
          <w:rFonts w:asciiTheme="minorHAnsi" w:hAnsiTheme="minorHAnsi" w:cs="Arial"/>
          <w:bCs/>
          <w:sz w:val="24"/>
          <w:szCs w:val="24"/>
          <w:lang w:val="es-ES_tradnl"/>
        </w:rPr>
        <w:t>se</w:t>
      </w:r>
      <w:r w:rsidRPr="00BE7F9D">
        <w:rPr>
          <w:rFonts w:asciiTheme="minorHAnsi" w:hAnsiTheme="minorHAnsi" w:cs="Arial"/>
          <w:bCs/>
          <w:sz w:val="24"/>
          <w:szCs w:val="24"/>
          <w:lang w:val="es-ES_tradnl"/>
        </w:rPr>
        <w:t xml:space="preserve"> ha podido materializar y consolidar, pues aún no contamos</w:t>
      </w:r>
      <w:r w:rsidR="0050526A" w:rsidRPr="00BE7F9D">
        <w:rPr>
          <w:rFonts w:asciiTheme="minorHAnsi" w:hAnsiTheme="minorHAnsi" w:cs="Arial"/>
          <w:bCs/>
          <w:sz w:val="24"/>
          <w:szCs w:val="24"/>
          <w:lang w:val="es-ES_tradnl"/>
        </w:rPr>
        <w:t xml:space="preserve"> con la carpeta ciudadana y la</w:t>
      </w:r>
      <w:r w:rsidRPr="00BE7F9D">
        <w:rPr>
          <w:rFonts w:asciiTheme="minorHAnsi" w:hAnsiTheme="minorHAnsi" w:cs="Arial"/>
          <w:bCs/>
          <w:sz w:val="24"/>
          <w:szCs w:val="24"/>
          <w:lang w:val="es-ES_tradnl"/>
        </w:rPr>
        <w:t xml:space="preserve"> historia clínica electrónica, </w:t>
      </w:r>
      <w:r w:rsidR="00083036" w:rsidRPr="00BE7F9D">
        <w:rPr>
          <w:rFonts w:asciiTheme="minorHAnsi" w:hAnsiTheme="minorHAnsi" w:cs="Arial"/>
          <w:bCs/>
          <w:sz w:val="24"/>
          <w:szCs w:val="24"/>
          <w:lang w:val="es-ES_tradnl"/>
        </w:rPr>
        <w:t>ya que no se cumplió en el 2018</w:t>
      </w:r>
      <w:r w:rsidR="00786224">
        <w:rPr>
          <w:rFonts w:asciiTheme="minorHAnsi" w:hAnsiTheme="minorHAnsi" w:cs="Arial"/>
          <w:bCs/>
          <w:sz w:val="24"/>
          <w:szCs w:val="24"/>
          <w:lang w:val="es-ES_tradnl"/>
        </w:rPr>
        <w:t>,</w:t>
      </w:r>
      <w:r w:rsidR="00083036" w:rsidRPr="00BE7F9D">
        <w:rPr>
          <w:rFonts w:asciiTheme="minorHAnsi" w:hAnsiTheme="minorHAnsi" w:cs="Arial"/>
          <w:bCs/>
          <w:sz w:val="24"/>
          <w:szCs w:val="24"/>
          <w:lang w:val="es-ES_tradnl"/>
        </w:rPr>
        <w:t xml:space="preserve"> la meta de </w:t>
      </w:r>
      <w:r w:rsidR="00083036" w:rsidRPr="00BE7F9D">
        <w:rPr>
          <w:rFonts w:asciiTheme="minorHAnsi" w:hAnsiTheme="minorHAnsi" w:cs="Arial"/>
          <w:b/>
          <w:bCs/>
          <w:sz w:val="24"/>
          <w:szCs w:val="24"/>
          <w:lang w:val="es-ES_tradnl"/>
        </w:rPr>
        <w:t>1.500.000</w:t>
      </w:r>
      <w:r w:rsidR="00083036" w:rsidRPr="00BE7F9D">
        <w:rPr>
          <w:rFonts w:asciiTheme="minorHAnsi" w:hAnsiTheme="minorHAnsi" w:cs="Arial"/>
          <w:bCs/>
          <w:sz w:val="24"/>
          <w:szCs w:val="24"/>
          <w:lang w:val="es-ES_tradnl"/>
        </w:rPr>
        <w:t xml:space="preserve"> de ciudadanos y empresas haciendo uso de la carpeta ciudadana digital, según el indicador   del Plan Nacional de Desarrollo (2014 – 2018).</w:t>
      </w:r>
    </w:p>
    <w:p w14:paraId="1B50B0EC" w14:textId="0E05CFF8" w:rsidR="002176C1" w:rsidRPr="00BE7F9D" w:rsidRDefault="002176C1" w:rsidP="002176C1">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Así mismo en el artículo </w:t>
      </w:r>
      <w:r w:rsidR="00083036" w:rsidRPr="00BE7F9D">
        <w:rPr>
          <w:rFonts w:asciiTheme="minorHAnsi" w:hAnsiTheme="minorHAnsi" w:cs="Arial"/>
          <w:sz w:val="24"/>
          <w:szCs w:val="24"/>
          <w:lang w:val="es-ES_tradnl"/>
        </w:rPr>
        <w:t>45 de este Plan</w:t>
      </w:r>
      <w:r w:rsidRPr="00BE7F9D">
        <w:rPr>
          <w:rFonts w:asciiTheme="minorHAnsi" w:hAnsiTheme="minorHAnsi" w:cs="Arial"/>
          <w:sz w:val="24"/>
          <w:szCs w:val="24"/>
          <w:lang w:val="es-ES_tradnl"/>
        </w:rPr>
        <w:t>, se consagr</w:t>
      </w:r>
      <w:r w:rsidR="00296DB2" w:rsidRPr="00BE7F9D">
        <w:rPr>
          <w:rFonts w:asciiTheme="minorHAnsi" w:hAnsiTheme="minorHAnsi" w:cs="Arial"/>
          <w:sz w:val="24"/>
          <w:szCs w:val="24"/>
          <w:lang w:val="es-ES_tradnl"/>
        </w:rPr>
        <w:t>ó</w:t>
      </w:r>
      <w:r w:rsidRPr="00BE7F9D">
        <w:rPr>
          <w:rFonts w:asciiTheme="minorHAnsi" w:hAnsiTheme="minorHAnsi" w:cs="Arial"/>
          <w:sz w:val="24"/>
          <w:szCs w:val="24"/>
          <w:lang w:val="es-ES_tradnl"/>
        </w:rPr>
        <w:t xml:space="preserve"> en el parágrafo segundo que: </w:t>
      </w:r>
    </w:p>
    <w:p w14:paraId="01A00629" w14:textId="77777777" w:rsidR="002176C1" w:rsidRPr="00BE7F9D" w:rsidRDefault="002176C1" w:rsidP="002176C1">
      <w:pPr>
        <w:pStyle w:val="NormalWeb"/>
        <w:ind w:left="567"/>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“El Gobierno Nacional, a </w:t>
      </w:r>
      <w:r w:rsidR="001E69AB" w:rsidRPr="00BE7F9D">
        <w:rPr>
          <w:rFonts w:asciiTheme="minorHAnsi" w:hAnsiTheme="minorHAnsi" w:cs="Arial"/>
          <w:sz w:val="24"/>
          <w:szCs w:val="24"/>
          <w:lang w:val="es-ES_tradnl"/>
        </w:rPr>
        <w:t>través</w:t>
      </w:r>
      <w:r w:rsidRPr="00BE7F9D">
        <w:rPr>
          <w:rFonts w:asciiTheme="minorHAnsi" w:hAnsiTheme="minorHAnsi" w:cs="Arial"/>
          <w:sz w:val="24"/>
          <w:szCs w:val="24"/>
          <w:lang w:val="es-ES_tradnl"/>
        </w:rPr>
        <w:t xml:space="preserve"> del MinTIC, </w:t>
      </w:r>
      <w:r w:rsidR="001E69AB" w:rsidRPr="00BE7F9D">
        <w:rPr>
          <w:rFonts w:asciiTheme="minorHAnsi" w:hAnsiTheme="minorHAnsi" w:cs="Arial"/>
          <w:sz w:val="24"/>
          <w:szCs w:val="24"/>
          <w:lang w:val="es-ES_tradnl"/>
        </w:rPr>
        <w:t>diseñará</w:t>
      </w:r>
      <w:r w:rsidRPr="00BE7F9D">
        <w:rPr>
          <w:rFonts w:asciiTheme="minorHAnsi" w:hAnsiTheme="minorHAnsi" w:cs="Arial"/>
          <w:sz w:val="24"/>
          <w:szCs w:val="24"/>
          <w:lang w:val="es-ES_tradnl"/>
        </w:rPr>
        <w:t xml:space="preserve">́ e implementará </w:t>
      </w:r>
      <w:r w:rsidR="001E69AB" w:rsidRPr="00BE7F9D">
        <w:rPr>
          <w:rFonts w:asciiTheme="minorHAnsi" w:hAnsiTheme="minorHAnsi" w:cs="Arial"/>
          <w:sz w:val="24"/>
          <w:szCs w:val="24"/>
          <w:lang w:val="es-ES_tradnl"/>
        </w:rPr>
        <w:t>políticas</w:t>
      </w:r>
      <w:r w:rsidRPr="00BE7F9D">
        <w:rPr>
          <w:rFonts w:asciiTheme="minorHAnsi" w:hAnsiTheme="minorHAnsi" w:cs="Arial"/>
          <w:sz w:val="24"/>
          <w:szCs w:val="24"/>
          <w:lang w:val="es-ES_tradnl"/>
        </w:rPr>
        <w:t xml:space="preserve">, planes y programas que promuevan y optimicen la </w:t>
      </w:r>
      <w:r w:rsidR="001E69AB" w:rsidRPr="00BE7F9D">
        <w:rPr>
          <w:rFonts w:asciiTheme="minorHAnsi" w:hAnsiTheme="minorHAnsi" w:cs="Arial"/>
          <w:sz w:val="24"/>
          <w:szCs w:val="24"/>
          <w:lang w:val="es-ES_tradnl"/>
        </w:rPr>
        <w:t>gestión</w:t>
      </w:r>
      <w:r w:rsidRPr="00BE7F9D">
        <w:rPr>
          <w:rFonts w:asciiTheme="minorHAnsi" w:hAnsiTheme="minorHAnsi" w:cs="Arial"/>
          <w:sz w:val="24"/>
          <w:szCs w:val="24"/>
          <w:lang w:val="es-ES_tradnl"/>
        </w:rPr>
        <w:t xml:space="preserve">, el acceso, uso y </w:t>
      </w:r>
      <w:r w:rsidR="001E69AB" w:rsidRPr="00BE7F9D">
        <w:rPr>
          <w:rFonts w:asciiTheme="minorHAnsi" w:hAnsiTheme="minorHAnsi" w:cs="Arial"/>
          <w:sz w:val="24"/>
          <w:szCs w:val="24"/>
          <w:lang w:val="es-ES_tradnl"/>
        </w:rPr>
        <w:t>apropiación</w:t>
      </w:r>
      <w:r w:rsidRPr="00BE7F9D">
        <w:rPr>
          <w:rFonts w:asciiTheme="minorHAnsi" w:hAnsiTheme="minorHAnsi" w:cs="Arial"/>
          <w:sz w:val="24"/>
          <w:szCs w:val="24"/>
          <w:lang w:val="es-ES_tradnl"/>
        </w:rPr>
        <w:t xml:space="preserve"> de las TIC en el sector </w:t>
      </w:r>
      <w:r w:rsidR="001E69AB" w:rsidRPr="00BE7F9D">
        <w:rPr>
          <w:rFonts w:asciiTheme="minorHAnsi" w:hAnsiTheme="minorHAnsi" w:cs="Arial"/>
          <w:sz w:val="24"/>
          <w:szCs w:val="24"/>
          <w:lang w:val="es-ES_tradnl"/>
        </w:rPr>
        <w:t>público</w:t>
      </w:r>
      <w:r w:rsidRPr="00BE7F9D">
        <w:rPr>
          <w:rFonts w:asciiTheme="minorHAnsi" w:hAnsiTheme="minorHAnsi" w:cs="Arial"/>
          <w:sz w:val="24"/>
          <w:szCs w:val="24"/>
          <w:lang w:val="es-ES_tradnl"/>
        </w:rPr>
        <w:t xml:space="preserve">, cuya </w:t>
      </w:r>
      <w:r w:rsidR="001E69AB" w:rsidRPr="00BE7F9D">
        <w:rPr>
          <w:rFonts w:asciiTheme="minorHAnsi" w:hAnsiTheme="minorHAnsi" w:cs="Arial"/>
          <w:sz w:val="24"/>
          <w:szCs w:val="24"/>
          <w:lang w:val="es-ES_tradnl"/>
        </w:rPr>
        <w:t>adopción</w:t>
      </w:r>
      <w:r w:rsidRPr="00BE7F9D">
        <w:rPr>
          <w:rFonts w:asciiTheme="minorHAnsi" w:hAnsiTheme="minorHAnsi" w:cs="Arial"/>
          <w:sz w:val="24"/>
          <w:szCs w:val="24"/>
          <w:lang w:val="es-ES_tradnl"/>
        </w:rPr>
        <w:t xml:space="preserve"> </w:t>
      </w:r>
      <w:r w:rsidR="001E69AB" w:rsidRPr="00BE7F9D">
        <w:rPr>
          <w:rFonts w:asciiTheme="minorHAnsi" w:hAnsiTheme="minorHAnsi" w:cs="Arial"/>
          <w:sz w:val="24"/>
          <w:szCs w:val="24"/>
          <w:lang w:val="es-ES_tradnl"/>
        </w:rPr>
        <w:t>será</w:t>
      </w:r>
      <w:r w:rsidRPr="00BE7F9D">
        <w:rPr>
          <w:rFonts w:asciiTheme="minorHAnsi" w:hAnsiTheme="minorHAnsi" w:cs="Arial"/>
          <w:sz w:val="24"/>
          <w:szCs w:val="24"/>
          <w:lang w:val="es-ES_tradnl"/>
        </w:rPr>
        <w:t xml:space="preserve">́ de obligatorio cumplimiento por todas las entidades estatales y conforme a la gradualidad que para el efecto establezca el MinTIC. Tales </w:t>
      </w:r>
      <w:r w:rsidR="001E69AB" w:rsidRPr="00BE7F9D">
        <w:rPr>
          <w:rFonts w:asciiTheme="minorHAnsi" w:hAnsiTheme="minorHAnsi" w:cs="Arial"/>
          <w:sz w:val="24"/>
          <w:szCs w:val="24"/>
          <w:lang w:val="es-ES_tradnl"/>
        </w:rPr>
        <w:t>políticas</w:t>
      </w:r>
      <w:r w:rsidRPr="00BE7F9D">
        <w:rPr>
          <w:rFonts w:asciiTheme="minorHAnsi" w:hAnsiTheme="minorHAnsi" w:cs="Arial"/>
          <w:sz w:val="24"/>
          <w:szCs w:val="24"/>
          <w:lang w:val="es-ES_tradnl"/>
        </w:rPr>
        <w:t xml:space="preserve"> </w:t>
      </w:r>
      <w:r w:rsidR="001E69AB" w:rsidRPr="00BE7F9D">
        <w:rPr>
          <w:rFonts w:asciiTheme="minorHAnsi" w:hAnsiTheme="minorHAnsi" w:cs="Arial"/>
          <w:sz w:val="24"/>
          <w:szCs w:val="24"/>
          <w:lang w:val="es-ES_tradnl"/>
        </w:rPr>
        <w:t>comportarán</w:t>
      </w:r>
      <w:r w:rsidRPr="00BE7F9D">
        <w:rPr>
          <w:rFonts w:asciiTheme="minorHAnsi" w:hAnsiTheme="minorHAnsi" w:cs="Arial"/>
          <w:sz w:val="24"/>
          <w:szCs w:val="24"/>
          <w:lang w:val="es-ES_tradnl"/>
        </w:rPr>
        <w:t xml:space="preserve"> el desarrollo de, entre otros, los siguientes temas:</w:t>
      </w:r>
    </w:p>
    <w:p w14:paraId="7318FDC0" w14:textId="71DEE66A" w:rsidR="002176C1" w:rsidRPr="00BE7F9D" w:rsidRDefault="002176C1" w:rsidP="002B29E0">
      <w:pPr>
        <w:pStyle w:val="NormalWeb"/>
        <w:numPr>
          <w:ilvl w:val="0"/>
          <w:numId w:val="2"/>
        </w:numPr>
        <w:jc w:val="both"/>
        <w:rPr>
          <w:rFonts w:asciiTheme="minorHAnsi" w:hAnsiTheme="minorHAnsi" w:cs="Arial"/>
          <w:i/>
          <w:sz w:val="24"/>
          <w:szCs w:val="24"/>
          <w:lang w:val="es-ES_tradnl"/>
        </w:rPr>
      </w:pPr>
      <w:r w:rsidRPr="00BE7F9D">
        <w:rPr>
          <w:rFonts w:asciiTheme="minorHAnsi" w:hAnsiTheme="minorHAnsi" w:cs="Arial"/>
          <w:i/>
          <w:sz w:val="24"/>
          <w:szCs w:val="24"/>
          <w:lang w:val="es-ES_tradnl"/>
        </w:rPr>
        <w:t xml:space="preserve">Carpeta ciudadana </w:t>
      </w:r>
      <w:r w:rsidR="001E69AB" w:rsidRPr="00BE7F9D">
        <w:rPr>
          <w:rFonts w:asciiTheme="minorHAnsi" w:hAnsiTheme="minorHAnsi" w:cs="Arial"/>
          <w:i/>
          <w:sz w:val="24"/>
          <w:szCs w:val="24"/>
          <w:lang w:val="es-ES_tradnl"/>
        </w:rPr>
        <w:t>electrónica</w:t>
      </w:r>
      <w:r w:rsidRPr="00BE7F9D">
        <w:rPr>
          <w:rFonts w:asciiTheme="minorHAnsi" w:hAnsiTheme="minorHAnsi" w:cs="Arial"/>
          <w:i/>
          <w:sz w:val="24"/>
          <w:szCs w:val="24"/>
          <w:lang w:val="es-ES_tradnl"/>
        </w:rPr>
        <w:t xml:space="preserve">. Bajo la plena observancia del derecho fundamental de habeas data, se </w:t>
      </w:r>
      <w:r w:rsidR="001E69AB" w:rsidRPr="00BE7F9D">
        <w:rPr>
          <w:rFonts w:asciiTheme="minorHAnsi" w:hAnsiTheme="minorHAnsi" w:cs="Arial"/>
          <w:i/>
          <w:sz w:val="24"/>
          <w:szCs w:val="24"/>
          <w:lang w:val="es-ES_tradnl"/>
        </w:rPr>
        <w:t>podrá</w:t>
      </w:r>
      <w:r w:rsidRPr="00BE7F9D">
        <w:rPr>
          <w:rFonts w:asciiTheme="minorHAnsi" w:hAnsiTheme="minorHAnsi" w:cs="Arial"/>
          <w:i/>
          <w:sz w:val="24"/>
          <w:szCs w:val="24"/>
          <w:lang w:val="es-ES_tradnl"/>
        </w:rPr>
        <w:t xml:space="preserve">́ ofrecer a todo ciudadano una cuenta de correo </w:t>
      </w:r>
      <w:r w:rsidR="001E69AB" w:rsidRPr="00BE7F9D">
        <w:rPr>
          <w:rFonts w:asciiTheme="minorHAnsi" w:hAnsiTheme="minorHAnsi" w:cs="Arial"/>
          <w:i/>
          <w:sz w:val="24"/>
          <w:szCs w:val="24"/>
          <w:lang w:val="es-ES_tradnl"/>
        </w:rPr>
        <w:t>electrónico</w:t>
      </w:r>
      <w:r w:rsidR="001D421D">
        <w:rPr>
          <w:rFonts w:asciiTheme="minorHAnsi" w:hAnsiTheme="minorHAnsi" w:cs="Arial"/>
          <w:i/>
          <w:sz w:val="24"/>
          <w:szCs w:val="24"/>
          <w:lang w:val="es-ES_tradnl"/>
        </w:rPr>
        <w:t xml:space="preserve"> </w:t>
      </w:r>
      <w:r w:rsidRPr="00BE7F9D">
        <w:rPr>
          <w:rFonts w:asciiTheme="minorHAnsi" w:hAnsiTheme="minorHAnsi" w:cs="Arial"/>
          <w:i/>
          <w:sz w:val="24"/>
          <w:szCs w:val="24"/>
          <w:lang w:val="es-ES_tradnl"/>
        </w:rPr>
        <w:t xml:space="preserve">y el acceso a una carpeta ciudadana </w:t>
      </w:r>
      <w:r w:rsidR="001E69AB" w:rsidRPr="00BE7F9D">
        <w:rPr>
          <w:rFonts w:asciiTheme="minorHAnsi" w:hAnsiTheme="minorHAnsi" w:cs="Arial"/>
          <w:i/>
          <w:sz w:val="24"/>
          <w:szCs w:val="24"/>
          <w:lang w:val="es-ES_tradnl"/>
        </w:rPr>
        <w:t>electrónica</w:t>
      </w:r>
      <w:r w:rsidRPr="00BE7F9D">
        <w:rPr>
          <w:rFonts w:asciiTheme="minorHAnsi" w:hAnsiTheme="minorHAnsi" w:cs="Arial"/>
          <w:i/>
          <w:sz w:val="24"/>
          <w:szCs w:val="24"/>
          <w:lang w:val="es-ES_tradnl"/>
        </w:rPr>
        <w:t xml:space="preserve"> que le </w:t>
      </w:r>
      <w:r w:rsidR="001E69AB" w:rsidRPr="00BE7F9D">
        <w:rPr>
          <w:rFonts w:asciiTheme="minorHAnsi" w:hAnsiTheme="minorHAnsi" w:cs="Arial"/>
          <w:i/>
          <w:sz w:val="24"/>
          <w:szCs w:val="24"/>
          <w:lang w:val="es-ES_tradnl"/>
        </w:rPr>
        <w:t>permitirá</w:t>
      </w:r>
      <w:r w:rsidRPr="00BE7F9D">
        <w:rPr>
          <w:rFonts w:asciiTheme="minorHAnsi" w:hAnsiTheme="minorHAnsi" w:cs="Arial"/>
          <w:i/>
          <w:sz w:val="24"/>
          <w:szCs w:val="24"/>
          <w:lang w:val="es-ES_tradnl"/>
        </w:rPr>
        <w:t xml:space="preserve">́ contar con un repositorio de </w:t>
      </w:r>
      <w:r w:rsidR="001E69AB" w:rsidRPr="00BE7F9D">
        <w:rPr>
          <w:rFonts w:asciiTheme="minorHAnsi" w:hAnsiTheme="minorHAnsi" w:cs="Arial"/>
          <w:i/>
          <w:sz w:val="24"/>
          <w:szCs w:val="24"/>
          <w:lang w:val="es-ES_tradnl"/>
        </w:rPr>
        <w:t>información</w:t>
      </w:r>
      <w:r w:rsidRPr="00BE7F9D">
        <w:rPr>
          <w:rFonts w:asciiTheme="minorHAnsi" w:hAnsiTheme="minorHAnsi" w:cs="Arial"/>
          <w:i/>
          <w:sz w:val="24"/>
          <w:szCs w:val="24"/>
          <w:lang w:val="es-ES_tradnl"/>
        </w:rPr>
        <w:t xml:space="preserve"> </w:t>
      </w:r>
      <w:r w:rsidR="001E69AB" w:rsidRPr="00BE7F9D">
        <w:rPr>
          <w:rFonts w:asciiTheme="minorHAnsi" w:hAnsiTheme="minorHAnsi" w:cs="Arial"/>
          <w:i/>
          <w:sz w:val="24"/>
          <w:szCs w:val="24"/>
          <w:lang w:val="es-ES_tradnl"/>
        </w:rPr>
        <w:t>electrónica</w:t>
      </w:r>
      <w:r w:rsidRPr="00BE7F9D">
        <w:rPr>
          <w:rFonts w:asciiTheme="minorHAnsi" w:hAnsiTheme="minorHAnsi" w:cs="Arial"/>
          <w:i/>
          <w:sz w:val="24"/>
          <w:szCs w:val="24"/>
          <w:lang w:val="es-ES_tradnl"/>
        </w:rPr>
        <w:t xml:space="preserve"> para almacenar y compartir documentos </w:t>
      </w:r>
      <w:r w:rsidR="001E69AB" w:rsidRPr="00BE7F9D">
        <w:rPr>
          <w:rFonts w:asciiTheme="minorHAnsi" w:hAnsiTheme="minorHAnsi" w:cs="Arial"/>
          <w:i/>
          <w:sz w:val="24"/>
          <w:szCs w:val="24"/>
          <w:lang w:val="es-ES_tradnl"/>
        </w:rPr>
        <w:t>públicos</w:t>
      </w:r>
      <w:r w:rsidRPr="00BE7F9D">
        <w:rPr>
          <w:rFonts w:asciiTheme="minorHAnsi" w:hAnsiTheme="minorHAnsi" w:cs="Arial"/>
          <w:i/>
          <w:sz w:val="24"/>
          <w:szCs w:val="24"/>
          <w:lang w:val="es-ES_tradnl"/>
        </w:rPr>
        <w:t xml:space="preserve"> o privados, recibir comunicados de las entidades </w:t>
      </w:r>
      <w:r w:rsidR="001E69AB" w:rsidRPr="00BE7F9D">
        <w:rPr>
          <w:rFonts w:asciiTheme="minorHAnsi" w:hAnsiTheme="minorHAnsi" w:cs="Arial"/>
          <w:i/>
          <w:sz w:val="24"/>
          <w:szCs w:val="24"/>
          <w:lang w:val="es-ES_tradnl"/>
        </w:rPr>
        <w:t>públicas</w:t>
      </w:r>
      <w:r w:rsidRPr="00BE7F9D">
        <w:rPr>
          <w:rFonts w:asciiTheme="minorHAnsi" w:hAnsiTheme="minorHAnsi" w:cs="Arial"/>
          <w:i/>
          <w:sz w:val="24"/>
          <w:szCs w:val="24"/>
          <w:lang w:val="es-ES_tradnl"/>
        </w:rPr>
        <w:t xml:space="preserve">, y facilitar las actividades necesarias para interactuar con el Estado. </w:t>
      </w:r>
      <w:r w:rsidRPr="00BE7F9D">
        <w:rPr>
          <w:rFonts w:asciiTheme="minorHAnsi" w:hAnsiTheme="minorHAnsi" w:cs="Arial"/>
          <w:b/>
          <w:i/>
          <w:sz w:val="24"/>
          <w:szCs w:val="24"/>
          <w:lang w:val="es-ES_tradnl"/>
        </w:rPr>
        <w:t xml:space="preserve">En esta carpeta </w:t>
      </w:r>
      <w:r w:rsidR="001E69AB" w:rsidRPr="00BE7F9D">
        <w:rPr>
          <w:rFonts w:asciiTheme="minorHAnsi" w:hAnsiTheme="minorHAnsi" w:cs="Arial"/>
          <w:b/>
          <w:i/>
          <w:sz w:val="24"/>
          <w:szCs w:val="24"/>
          <w:lang w:val="es-ES_tradnl"/>
        </w:rPr>
        <w:t>podrá</w:t>
      </w:r>
      <w:r w:rsidRPr="00BE7F9D">
        <w:rPr>
          <w:rFonts w:asciiTheme="minorHAnsi" w:hAnsiTheme="minorHAnsi" w:cs="Arial"/>
          <w:b/>
          <w:i/>
          <w:sz w:val="24"/>
          <w:szCs w:val="24"/>
          <w:lang w:val="es-ES_tradnl"/>
        </w:rPr>
        <w:t xml:space="preserve">́ estar almacenada la historia </w:t>
      </w:r>
      <w:r w:rsidR="001E69AB" w:rsidRPr="00BE7F9D">
        <w:rPr>
          <w:rFonts w:asciiTheme="minorHAnsi" w:hAnsiTheme="minorHAnsi" w:cs="Arial"/>
          <w:b/>
          <w:i/>
          <w:sz w:val="24"/>
          <w:szCs w:val="24"/>
          <w:lang w:val="es-ES_tradnl"/>
        </w:rPr>
        <w:t>clínica</w:t>
      </w:r>
      <w:r w:rsidRPr="00BE7F9D">
        <w:rPr>
          <w:rFonts w:asciiTheme="minorHAnsi" w:hAnsiTheme="minorHAnsi" w:cs="Arial"/>
          <w:b/>
          <w:i/>
          <w:sz w:val="24"/>
          <w:szCs w:val="24"/>
          <w:lang w:val="es-ES_tradnl"/>
        </w:rPr>
        <w:t xml:space="preserve"> </w:t>
      </w:r>
      <w:r w:rsidR="001E69AB" w:rsidRPr="00BE7F9D">
        <w:rPr>
          <w:rFonts w:asciiTheme="minorHAnsi" w:hAnsiTheme="minorHAnsi" w:cs="Arial"/>
          <w:b/>
          <w:i/>
          <w:sz w:val="24"/>
          <w:szCs w:val="24"/>
          <w:lang w:val="es-ES_tradnl"/>
        </w:rPr>
        <w:t>electrónica</w:t>
      </w:r>
      <w:r w:rsidRPr="00BE7F9D">
        <w:rPr>
          <w:rFonts w:asciiTheme="minorHAnsi" w:hAnsiTheme="minorHAnsi" w:cs="Arial"/>
          <w:b/>
          <w:i/>
          <w:sz w:val="24"/>
          <w:szCs w:val="24"/>
          <w:lang w:val="es-ES_tradnl"/>
        </w:rPr>
        <w:t xml:space="preserve">. El MinTIC </w:t>
      </w:r>
      <w:r w:rsidR="001E69AB" w:rsidRPr="00BE7F9D">
        <w:rPr>
          <w:rFonts w:asciiTheme="minorHAnsi" w:hAnsiTheme="minorHAnsi" w:cs="Arial"/>
          <w:b/>
          <w:i/>
          <w:sz w:val="24"/>
          <w:szCs w:val="24"/>
          <w:lang w:val="es-ES_tradnl"/>
        </w:rPr>
        <w:t>definirá</w:t>
      </w:r>
      <w:r w:rsidRPr="00BE7F9D">
        <w:rPr>
          <w:rFonts w:asciiTheme="minorHAnsi" w:hAnsiTheme="minorHAnsi" w:cs="Arial"/>
          <w:b/>
          <w:i/>
          <w:sz w:val="24"/>
          <w:szCs w:val="24"/>
          <w:lang w:val="es-ES_tradnl"/>
        </w:rPr>
        <w:t xml:space="preserve">́ el modelo de </w:t>
      </w:r>
      <w:r w:rsidR="001E69AB" w:rsidRPr="00BE7F9D">
        <w:rPr>
          <w:rFonts w:asciiTheme="minorHAnsi" w:hAnsiTheme="minorHAnsi" w:cs="Arial"/>
          <w:b/>
          <w:i/>
          <w:sz w:val="24"/>
          <w:szCs w:val="24"/>
          <w:lang w:val="es-ES_tradnl"/>
        </w:rPr>
        <w:t>operación</w:t>
      </w:r>
      <w:r w:rsidRPr="00BE7F9D">
        <w:rPr>
          <w:rFonts w:asciiTheme="minorHAnsi" w:hAnsiTheme="minorHAnsi" w:cs="Arial"/>
          <w:b/>
          <w:i/>
          <w:sz w:val="24"/>
          <w:szCs w:val="24"/>
          <w:lang w:val="es-ES_tradnl"/>
        </w:rPr>
        <w:t xml:space="preserve"> y los </w:t>
      </w:r>
      <w:r w:rsidR="001E69AB" w:rsidRPr="00BE7F9D">
        <w:rPr>
          <w:rFonts w:asciiTheme="minorHAnsi" w:hAnsiTheme="minorHAnsi" w:cs="Arial"/>
          <w:b/>
          <w:i/>
          <w:sz w:val="24"/>
          <w:szCs w:val="24"/>
          <w:lang w:val="es-ES_tradnl"/>
        </w:rPr>
        <w:t>estándares</w:t>
      </w:r>
      <w:r w:rsidRPr="00BE7F9D">
        <w:rPr>
          <w:rFonts w:asciiTheme="minorHAnsi" w:hAnsiTheme="minorHAnsi" w:cs="Arial"/>
          <w:b/>
          <w:i/>
          <w:sz w:val="24"/>
          <w:szCs w:val="24"/>
          <w:lang w:val="es-ES_tradnl"/>
        </w:rPr>
        <w:t xml:space="preserve"> </w:t>
      </w:r>
      <w:r w:rsidR="001E69AB" w:rsidRPr="00BE7F9D">
        <w:rPr>
          <w:rFonts w:asciiTheme="minorHAnsi" w:hAnsiTheme="minorHAnsi" w:cs="Arial"/>
          <w:b/>
          <w:i/>
          <w:sz w:val="24"/>
          <w:szCs w:val="24"/>
          <w:lang w:val="es-ES_tradnl"/>
        </w:rPr>
        <w:t>técnicos</w:t>
      </w:r>
      <w:r w:rsidRPr="00BE7F9D">
        <w:rPr>
          <w:rFonts w:asciiTheme="minorHAnsi" w:hAnsiTheme="minorHAnsi" w:cs="Arial"/>
          <w:b/>
          <w:i/>
          <w:sz w:val="24"/>
          <w:szCs w:val="24"/>
          <w:lang w:val="es-ES_tradnl"/>
        </w:rPr>
        <w:t xml:space="preserve"> y de seguridad de la Carpeta Ciudadana </w:t>
      </w:r>
      <w:r w:rsidR="001E69AB" w:rsidRPr="00BE7F9D">
        <w:rPr>
          <w:rFonts w:asciiTheme="minorHAnsi" w:hAnsiTheme="minorHAnsi" w:cs="Arial"/>
          <w:b/>
          <w:i/>
          <w:sz w:val="24"/>
          <w:szCs w:val="24"/>
          <w:lang w:val="es-ES_tradnl"/>
        </w:rPr>
        <w:t>Electrónica</w:t>
      </w:r>
      <w:r w:rsidRPr="00BE7F9D">
        <w:rPr>
          <w:rFonts w:asciiTheme="minorHAnsi" w:hAnsiTheme="minorHAnsi" w:cs="Arial"/>
          <w:i/>
          <w:sz w:val="24"/>
          <w:szCs w:val="24"/>
          <w:lang w:val="es-ES_tradnl"/>
        </w:rPr>
        <w:t xml:space="preserve">. Las entidades del Estado </w:t>
      </w:r>
      <w:r w:rsidR="001E69AB" w:rsidRPr="00BE7F9D">
        <w:rPr>
          <w:rFonts w:asciiTheme="minorHAnsi" w:hAnsiTheme="minorHAnsi" w:cs="Arial"/>
          <w:i/>
          <w:sz w:val="24"/>
          <w:szCs w:val="24"/>
          <w:lang w:val="es-ES_tradnl"/>
        </w:rPr>
        <w:t>podrán</w:t>
      </w:r>
      <w:r w:rsidRPr="00BE7F9D">
        <w:rPr>
          <w:rFonts w:asciiTheme="minorHAnsi" w:hAnsiTheme="minorHAnsi" w:cs="Arial"/>
          <w:i/>
          <w:sz w:val="24"/>
          <w:szCs w:val="24"/>
          <w:lang w:val="es-ES_tradnl"/>
        </w:rPr>
        <w:t xml:space="preserve"> utilizar la Carpeta Ciudadana </w:t>
      </w:r>
      <w:r w:rsidR="001E69AB" w:rsidRPr="00BE7F9D">
        <w:rPr>
          <w:rFonts w:asciiTheme="minorHAnsi" w:hAnsiTheme="minorHAnsi" w:cs="Arial"/>
          <w:i/>
          <w:sz w:val="24"/>
          <w:szCs w:val="24"/>
          <w:lang w:val="es-ES_tradnl"/>
        </w:rPr>
        <w:t>Electrónica</w:t>
      </w:r>
      <w:r w:rsidRPr="00BE7F9D">
        <w:rPr>
          <w:rFonts w:asciiTheme="minorHAnsi" w:hAnsiTheme="minorHAnsi" w:cs="Arial"/>
          <w:i/>
          <w:sz w:val="24"/>
          <w:szCs w:val="24"/>
          <w:lang w:val="es-ES_tradnl"/>
        </w:rPr>
        <w:t xml:space="preserve"> para realizar notificaciones o </w:t>
      </w:r>
      <w:r w:rsidR="001E69AB" w:rsidRPr="00BE7F9D">
        <w:rPr>
          <w:rFonts w:asciiTheme="minorHAnsi" w:hAnsiTheme="minorHAnsi" w:cs="Arial"/>
          <w:i/>
          <w:sz w:val="24"/>
          <w:szCs w:val="24"/>
          <w:lang w:val="es-ES_tradnl"/>
        </w:rPr>
        <w:t>cuales</w:t>
      </w:r>
      <w:r w:rsidRPr="00BE7F9D">
        <w:rPr>
          <w:rFonts w:asciiTheme="minorHAnsi" w:hAnsiTheme="minorHAnsi" w:cs="Arial"/>
          <w:i/>
          <w:sz w:val="24"/>
          <w:szCs w:val="24"/>
          <w:lang w:val="es-ES_tradnl"/>
        </w:rPr>
        <w:t xml:space="preserve">. Todas las actuaciones que se adelanten a </w:t>
      </w:r>
      <w:r w:rsidR="001E69AB" w:rsidRPr="00BE7F9D">
        <w:rPr>
          <w:rFonts w:asciiTheme="minorHAnsi" w:hAnsiTheme="minorHAnsi" w:cs="Arial"/>
          <w:i/>
          <w:sz w:val="24"/>
          <w:szCs w:val="24"/>
          <w:lang w:val="es-ES_tradnl"/>
        </w:rPr>
        <w:t>través</w:t>
      </w:r>
      <w:r w:rsidRPr="00BE7F9D">
        <w:rPr>
          <w:rFonts w:asciiTheme="minorHAnsi" w:hAnsiTheme="minorHAnsi" w:cs="Arial"/>
          <w:i/>
          <w:sz w:val="24"/>
          <w:szCs w:val="24"/>
          <w:lang w:val="es-ES_tradnl"/>
        </w:rPr>
        <w:t xml:space="preserve"> de las herramientas de esta carpeta </w:t>
      </w:r>
      <w:r w:rsidR="001E69AB" w:rsidRPr="00BE7F9D">
        <w:rPr>
          <w:rFonts w:asciiTheme="minorHAnsi" w:hAnsiTheme="minorHAnsi" w:cs="Arial"/>
          <w:i/>
          <w:sz w:val="24"/>
          <w:szCs w:val="24"/>
          <w:lang w:val="es-ES_tradnl"/>
        </w:rPr>
        <w:t>tendrán</w:t>
      </w:r>
      <w:r w:rsidRPr="00BE7F9D">
        <w:rPr>
          <w:rFonts w:asciiTheme="minorHAnsi" w:hAnsiTheme="minorHAnsi" w:cs="Arial"/>
          <w:i/>
          <w:sz w:val="24"/>
          <w:szCs w:val="24"/>
          <w:lang w:val="es-ES_tradnl"/>
        </w:rPr>
        <w:t xml:space="preserve"> plena validez y fuerza probatoria.”</w:t>
      </w:r>
      <w:r w:rsidRPr="00BE7F9D">
        <w:rPr>
          <w:rStyle w:val="Refdenotaalpie"/>
          <w:rFonts w:asciiTheme="minorHAnsi" w:hAnsiTheme="minorHAnsi" w:cs="Arial"/>
          <w:i/>
          <w:sz w:val="24"/>
          <w:szCs w:val="24"/>
          <w:lang w:val="es-ES_tradnl"/>
        </w:rPr>
        <w:footnoteReference w:id="12"/>
      </w:r>
      <w:r w:rsidRPr="00BE7F9D">
        <w:rPr>
          <w:rFonts w:asciiTheme="minorHAnsi" w:hAnsiTheme="minorHAnsi" w:cs="Arial"/>
          <w:i/>
          <w:sz w:val="24"/>
          <w:szCs w:val="24"/>
          <w:lang w:val="es-ES_tradnl"/>
        </w:rPr>
        <w:t xml:space="preserve"> </w:t>
      </w:r>
      <w:r w:rsidRPr="00BE7F9D">
        <w:rPr>
          <w:rFonts w:asciiTheme="minorHAnsi" w:hAnsiTheme="minorHAnsi" w:cs="Arial"/>
          <w:sz w:val="24"/>
          <w:szCs w:val="24"/>
          <w:lang w:val="es-ES_tradnl"/>
        </w:rPr>
        <w:t>(Negrilla fuera de texto).</w:t>
      </w:r>
    </w:p>
    <w:p w14:paraId="20CBAB0F" w14:textId="679A87B7" w:rsidR="00562D42" w:rsidRPr="00C60B7C" w:rsidRDefault="00296DB2" w:rsidP="00771E6A">
      <w:pPr>
        <w:pStyle w:val="NormalWeb"/>
        <w:jc w:val="both"/>
        <w:rPr>
          <w:rFonts w:asciiTheme="minorHAnsi" w:hAnsiTheme="minorHAnsi" w:cs="Arial"/>
          <w:b/>
          <w:i/>
          <w:sz w:val="24"/>
          <w:szCs w:val="24"/>
          <w:lang w:val="es-ES_tradnl"/>
        </w:rPr>
      </w:pPr>
      <w:r w:rsidRPr="00BE7F9D">
        <w:rPr>
          <w:rFonts w:asciiTheme="minorHAnsi" w:hAnsiTheme="minorHAnsi" w:cs="Arial"/>
          <w:sz w:val="24"/>
          <w:szCs w:val="24"/>
          <w:lang w:val="es-ES_tradnl"/>
        </w:rPr>
        <w:t>En conclusión, por el escaso avance legislativo y su eficacia normativa, por las problemáticas enunciadas y las ventajas de avanzar en materia de TICS para el sector salud, es</w:t>
      </w:r>
      <w:r w:rsidR="00562D42" w:rsidRPr="00BE7F9D">
        <w:rPr>
          <w:rFonts w:asciiTheme="minorHAnsi" w:hAnsiTheme="minorHAnsi" w:cs="Arial"/>
          <w:sz w:val="24"/>
          <w:szCs w:val="24"/>
          <w:lang w:val="es-ES_tradnl"/>
        </w:rPr>
        <w:t xml:space="preserve"> necesario presentar este proyecto de ley </w:t>
      </w:r>
      <w:r w:rsidR="00C60B7C" w:rsidRPr="00C60B7C">
        <w:rPr>
          <w:rFonts w:asciiTheme="minorHAnsi" w:hAnsiTheme="minorHAnsi" w:cs="Arial"/>
          <w:i/>
          <w:sz w:val="24"/>
          <w:szCs w:val="24"/>
          <w:lang w:val="es-ES_tradnl"/>
        </w:rPr>
        <w:t>“Por medio del cual se racionalizan trámites en el sector salud, a través de la creación de la Historia Clínica Electrónica Única y se dictan otras disposiciones”</w:t>
      </w:r>
      <w:r w:rsidR="00C60B7C">
        <w:rPr>
          <w:rFonts w:asciiTheme="minorHAnsi" w:hAnsiTheme="minorHAnsi" w:cs="Arial"/>
          <w:i/>
          <w:sz w:val="24"/>
          <w:szCs w:val="24"/>
          <w:lang w:val="es-ES_tradnl"/>
        </w:rPr>
        <w:t xml:space="preserve">, </w:t>
      </w:r>
      <w:r w:rsidR="00C976E8" w:rsidRPr="00BE7F9D">
        <w:rPr>
          <w:rFonts w:asciiTheme="minorHAnsi" w:hAnsiTheme="minorHAnsi" w:cs="Arial"/>
          <w:sz w:val="24"/>
          <w:szCs w:val="24"/>
          <w:lang w:val="es-ES_tradnl"/>
        </w:rPr>
        <w:t>pues es un deber con todo los colombianos y con el P</w:t>
      </w:r>
      <w:r w:rsidR="00562D42" w:rsidRPr="00BE7F9D">
        <w:rPr>
          <w:rFonts w:asciiTheme="minorHAnsi" w:hAnsiTheme="minorHAnsi" w:cs="Arial"/>
          <w:sz w:val="24"/>
          <w:szCs w:val="24"/>
          <w:lang w:val="es-ES_tradnl"/>
        </w:rPr>
        <w:t xml:space="preserve">aís, crear una herramienta en la cual i) </w:t>
      </w:r>
      <w:r w:rsidR="00771E6A" w:rsidRPr="00BE7F9D">
        <w:rPr>
          <w:rFonts w:asciiTheme="minorHAnsi" w:hAnsiTheme="minorHAnsi" w:cs="Arial"/>
          <w:sz w:val="24"/>
          <w:szCs w:val="24"/>
          <w:lang w:val="es-ES_tradnl"/>
        </w:rPr>
        <w:t>la persona o</w:t>
      </w:r>
      <w:r w:rsidR="00562D42" w:rsidRPr="00BE7F9D">
        <w:rPr>
          <w:rFonts w:asciiTheme="minorHAnsi" w:hAnsiTheme="minorHAnsi" w:cs="Arial"/>
          <w:i/>
          <w:sz w:val="24"/>
          <w:szCs w:val="24"/>
          <w:lang w:val="es-ES_tradnl"/>
        </w:rPr>
        <w:t xml:space="preserve"> </w:t>
      </w:r>
      <w:r w:rsidR="00562D42" w:rsidRPr="00BE7F9D">
        <w:rPr>
          <w:rFonts w:asciiTheme="minorHAnsi" w:hAnsiTheme="minorHAnsi" w:cs="Arial"/>
          <w:sz w:val="24"/>
          <w:szCs w:val="24"/>
          <w:lang w:val="es-ES_tradnl"/>
        </w:rPr>
        <w:t>paciente no se vea en la necesidad de llevar su propia historia clínica a la hora de acud</w:t>
      </w:r>
      <w:r w:rsidR="00771E6A" w:rsidRPr="00BE7F9D">
        <w:rPr>
          <w:rFonts w:asciiTheme="minorHAnsi" w:hAnsiTheme="minorHAnsi" w:cs="Arial"/>
          <w:sz w:val="24"/>
          <w:szCs w:val="24"/>
          <w:lang w:val="es-ES_tradnl"/>
        </w:rPr>
        <w:t xml:space="preserve">ir a otra entidad médica; ii) </w:t>
      </w:r>
      <w:r w:rsidR="00562D42" w:rsidRPr="00BE7F9D">
        <w:rPr>
          <w:rFonts w:asciiTheme="minorHAnsi" w:hAnsiTheme="minorHAnsi" w:cs="Arial"/>
          <w:sz w:val="24"/>
          <w:szCs w:val="24"/>
          <w:lang w:val="es-ES_tradnl"/>
        </w:rPr>
        <w:t xml:space="preserve">que el médico </w:t>
      </w:r>
      <w:r w:rsidR="00771E6A" w:rsidRPr="00BE7F9D">
        <w:rPr>
          <w:rFonts w:asciiTheme="minorHAnsi" w:hAnsiTheme="minorHAnsi" w:cs="Arial"/>
          <w:sz w:val="24"/>
          <w:szCs w:val="24"/>
          <w:lang w:val="es-ES_tradnl"/>
        </w:rPr>
        <w:t>tenga</w:t>
      </w:r>
      <w:r w:rsidR="00562D42" w:rsidRPr="00BE7F9D">
        <w:rPr>
          <w:rFonts w:asciiTheme="minorHAnsi" w:hAnsiTheme="minorHAnsi" w:cs="Arial"/>
          <w:sz w:val="24"/>
          <w:szCs w:val="24"/>
          <w:lang w:val="es-ES_tradnl"/>
        </w:rPr>
        <w:t xml:space="preserve"> la certeza de como su paciente ha sido tratado con anterioridad cuando vie</w:t>
      </w:r>
      <w:r w:rsidR="00C976E8" w:rsidRPr="00BE7F9D">
        <w:rPr>
          <w:rFonts w:asciiTheme="minorHAnsi" w:hAnsiTheme="minorHAnsi" w:cs="Arial"/>
          <w:sz w:val="24"/>
          <w:szCs w:val="24"/>
          <w:lang w:val="es-ES_tradnl"/>
        </w:rPr>
        <w:t>ne de otra entidad hospitalaria y, iii) un sistema interoperable para mejorar con i</w:t>
      </w:r>
      <w:r w:rsidR="00C60B7C">
        <w:rPr>
          <w:rFonts w:asciiTheme="minorHAnsi" w:hAnsiTheme="minorHAnsi" w:cs="Arial"/>
          <w:sz w:val="24"/>
          <w:szCs w:val="24"/>
          <w:lang w:val="es-ES_tradnl"/>
        </w:rPr>
        <w:t>nformación en línea y certera</w:t>
      </w:r>
      <w:r w:rsidR="00C976E8" w:rsidRPr="00BE7F9D">
        <w:rPr>
          <w:rFonts w:asciiTheme="minorHAnsi" w:hAnsiTheme="minorHAnsi" w:cs="Arial"/>
          <w:sz w:val="24"/>
          <w:szCs w:val="24"/>
          <w:lang w:val="es-ES_tradnl"/>
        </w:rPr>
        <w:t xml:space="preserve"> toma de decisiones.</w:t>
      </w:r>
    </w:p>
    <w:p w14:paraId="582C30E5" w14:textId="1AD10EFA" w:rsidR="00771E6A" w:rsidRPr="00BE7F9D" w:rsidRDefault="00C60B7C" w:rsidP="00771E6A">
      <w:pPr>
        <w:pStyle w:val="NormalWeb"/>
        <w:jc w:val="both"/>
        <w:rPr>
          <w:rFonts w:asciiTheme="minorHAnsi" w:hAnsiTheme="minorHAnsi" w:cs="Arial"/>
          <w:b/>
          <w:sz w:val="24"/>
          <w:szCs w:val="24"/>
          <w:lang w:val="es-ES_tradnl"/>
        </w:rPr>
      </w:pPr>
      <w:r>
        <w:rPr>
          <w:rFonts w:asciiTheme="minorHAnsi" w:hAnsiTheme="minorHAnsi" w:cs="Arial"/>
          <w:sz w:val="24"/>
          <w:szCs w:val="24"/>
          <w:lang w:val="es-ES_tradnl"/>
        </w:rPr>
        <w:t xml:space="preserve">No solo es una necesidad para interoperabilizar la información y lo sistemas de salud, sino que es de suma importancia para disminuir muertes, diagnosticar mejor, entre otros, así como lo muestra </w:t>
      </w:r>
      <w:r w:rsidR="00771E6A" w:rsidRPr="00BE7F9D">
        <w:rPr>
          <w:rFonts w:asciiTheme="minorHAnsi" w:hAnsiTheme="minorHAnsi" w:cs="Arial"/>
          <w:sz w:val="24"/>
          <w:szCs w:val="24"/>
          <w:lang w:val="es-ES_tradnl"/>
        </w:rPr>
        <w:t xml:space="preserve">nuestra investigación en diferentes entidades del Estado y </w:t>
      </w:r>
      <w:r>
        <w:rPr>
          <w:rFonts w:asciiTheme="minorHAnsi" w:hAnsiTheme="minorHAnsi" w:cs="Arial"/>
          <w:sz w:val="24"/>
          <w:szCs w:val="24"/>
          <w:lang w:val="es-ES_tradnl"/>
        </w:rPr>
        <w:t>el Derecho de Petición enviado</w:t>
      </w:r>
      <w:r w:rsidR="00771E6A" w:rsidRPr="00BE7F9D">
        <w:rPr>
          <w:rFonts w:asciiTheme="minorHAnsi" w:hAnsiTheme="minorHAnsi" w:cs="Arial"/>
          <w:sz w:val="24"/>
          <w:szCs w:val="24"/>
          <w:lang w:val="es-ES_tradnl"/>
        </w:rPr>
        <w:t xml:space="preserve"> </w:t>
      </w:r>
      <w:r>
        <w:rPr>
          <w:rFonts w:asciiTheme="minorHAnsi" w:hAnsiTheme="minorHAnsi" w:cs="Arial"/>
          <w:sz w:val="24"/>
          <w:szCs w:val="24"/>
          <w:lang w:val="es-ES_tradnl"/>
        </w:rPr>
        <w:t>al Ministerio de Salud y a la  ADRES. En este sentido, h</w:t>
      </w:r>
      <w:r w:rsidR="00771E6A" w:rsidRPr="00BE7F9D">
        <w:rPr>
          <w:rFonts w:asciiTheme="minorHAnsi" w:hAnsiTheme="minorHAnsi" w:cs="Arial"/>
          <w:sz w:val="24"/>
          <w:szCs w:val="24"/>
          <w:lang w:val="es-ES_tradnl"/>
        </w:rPr>
        <w:t>emos encontrado que:</w:t>
      </w:r>
    </w:p>
    <w:p w14:paraId="406E2AA7" w14:textId="6E604114" w:rsidR="00C17DAE" w:rsidRPr="00BE7F9D" w:rsidRDefault="00786224" w:rsidP="00AD62D9">
      <w:pPr>
        <w:pStyle w:val="NormalWeb"/>
        <w:numPr>
          <w:ilvl w:val="0"/>
          <w:numId w:val="4"/>
        </w:numPr>
        <w:jc w:val="both"/>
        <w:rPr>
          <w:rStyle w:val="nfasis"/>
          <w:rFonts w:asciiTheme="minorHAnsi" w:hAnsiTheme="minorHAnsi"/>
          <w:sz w:val="24"/>
          <w:szCs w:val="24"/>
          <w:lang w:val="es-ES_tradnl"/>
        </w:rPr>
      </w:pPr>
      <w:r>
        <w:rPr>
          <w:rStyle w:val="nfasis"/>
          <w:rFonts w:asciiTheme="minorHAnsi" w:hAnsiTheme="minorHAnsi"/>
          <w:sz w:val="24"/>
          <w:szCs w:val="24"/>
          <w:lang w:val="es-ES_tradnl"/>
        </w:rPr>
        <w:t>Gran registro</w:t>
      </w:r>
      <w:r w:rsidR="008945C9">
        <w:rPr>
          <w:rStyle w:val="nfasis"/>
          <w:rFonts w:asciiTheme="minorHAnsi" w:hAnsiTheme="minorHAnsi"/>
          <w:sz w:val="24"/>
          <w:szCs w:val="24"/>
          <w:lang w:val="es-ES_tradnl"/>
        </w:rPr>
        <w:t xml:space="preserve"> de m</w:t>
      </w:r>
      <w:r w:rsidR="00AD62D9" w:rsidRPr="00BE7F9D">
        <w:rPr>
          <w:rStyle w:val="nfasis"/>
          <w:rFonts w:asciiTheme="minorHAnsi" w:hAnsiTheme="minorHAnsi"/>
          <w:sz w:val="24"/>
          <w:szCs w:val="24"/>
          <w:lang w:val="es-ES_tradnl"/>
        </w:rPr>
        <w:t>uertes en Colombia por reacción alérgica a medicamentos.</w:t>
      </w:r>
    </w:p>
    <w:p w14:paraId="5D671817" w14:textId="525CE2C0" w:rsidR="009317EC" w:rsidRPr="00BE7F9D" w:rsidRDefault="008945C9" w:rsidP="00562D42">
      <w:pPr>
        <w:pStyle w:val="NormalWeb"/>
        <w:jc w:val="both"/>
        <w:rPr>
          <w:rFonts w:asciiTheme="minorHAnsi" w:hAnsiTheme="minorHAnsi" w:cs="Arial"/>
          <w:sz w:val="24"/>
          <w:szCs w:val="24"/>
          <w:lang w:val="es-ES_tradnl"/>
        </w:rPr>
      </w:pPr>
      <w:r>
        <w:rPr>
          <w:rFonts w:asciiTheme="minorHAnsi" w:hAnsiTheme="minorHAnsi" w:cs="Arial"/>
          <w:sz w:val="24"/>
          <w:szCs w:val="24"/>
          <w:lang w:val="es-ES_tradnl"/>
        </w:rPr>
        <w:t xml:space="preserve">En los últimos años, </w:t>
      </w:r>
      <w:r w:rsidR="00113202" w:rsidRPr="00BE7F9D">
        <w:rPr>
          <w:rFonts w:asciiTheme="minorHAnsi" w:hAnsiTheme="minorHAnsi" w:cs="Arial"/>
          <w:sz w:val="24"/>
          <w:szCs w:val="24"/>
          <w:lang w:val="es-ES_tradnl"/>
        </w:rPr>
        <w:t xml:space="preserve">han venido aumentando las muertes </w:t>
      </w:r>
      <w:r w:rsidR="009317EC" w:rsidRPr="00BE7F9D">
        <w:rPr>
          <w:rFonts w:asciiTheme="minorHAnsi" w:hAnsiTheme="minorHAnsi" w:cs="Arial"/>
          <w:sz w:val="24"/>
          <w:szCs w:val="24"/>
          <w:lang w:val="es-ES_tradnl"/>
        </w:rPr>
        <w:t>causadas por reacción alérgica a medicamentos</w:t>
      </w:r>
      <w:r w:rsidR="007B6939" w:rsidRPr="00BE7F9D">
        <w:rPr>
          <w:rFonts w:asciiTheme="minorHAnsi" w:hAnsiTheme="minorHAnsi" w:cs="Arial"/>
          <w:sz w:val="24"/>
          <w:szCs w:val="24"/>
          <w:lang w:val="es-ES_tradnl"/>
        </w:rPr>
        <w:t xml:space="preserve"> (</w:t>
      </w:r>
      <w:r w:rsidR="00771E6A" w:rsidRPr="00BE7F9D">
        <w:rPr>
          <w:rFonts w:asciiTheme="minorHAnsi" w:hAnsiTheme="minorHAnsi" w:cs="Arial"/>
          <w:sz w:val="24"/>
          <w:szCs w:val="24"/>
          <w:lang w:val="es-ES_tradnl"/>
        </w:rPr>
        <w:t>Ver Tabla 1)</w:t>
      </w:r>
      <w:r w:rsidR="009317EC" w:rsidRPr="00BE7F9D">
        <w:rPr>
          <w:rFonts w:asciiTheme="minorHAnsi" w:hAnsiTheme="minorHAnsi" w:cs="Arial"/>
          <w:sz w:val="24"/>
          <w:szCs w:val="24"/>
          <w:lang w:val="es-ES_tradnl"/>
        </w:rPr>
        <w:t xml:space="preserve">, </w:t>
      </w:r>
      <w:r w:rsidR="00771E6A" w:rsidRPr="00BE7F9D">
        <w:rPr>
          <w:rFonts w:asciiTheme="minorHAnsi" w:hAnsiTheme="minorHAnsi" w:cs="Arial"/>
          <w:sz w:val="24"/>
          <w:szCs w:val="24"/>
          <w:lang w:val="es-ES_tradnl"/>
        </w:rPr>
        <w:t>lo cual puede ser en gran causa por no tener la información completa de la pers</w:t>
      </w:r>
      <w:r w:rsidR="007B6939" w:rsidRPr="00BE7F9D">
        <w:rPr>
          <w:rFonts w:asciiTheme="minorHAnsi" w:hAnsiTheme="minorHAnsi" w:cs="Arial"/>
          <w:sz w:val="24"/>
          <w:szCs w:val="24"/>
          <w:lang w:val="es-ES_tradnl"/>
        </w:rPr>
        <w:t>ona o paciente al ser atendido.</w:t>
      </w:r>
    </w:p>
    <w:p w14:paraId="571418E0" w14:textId="14851339" w:rsidR="009317EC" w:rsidRPr="00BE7F9D" w:rsidRDefault="00771E6A" w:rsidP="009317EC">
      <w:pPr>
        <w:pStyle w:val="NormalWeb"/>
        <w:jc w:val="center"/>
        <w:rPr>
          <w:rStyle w:val="nfasissutil"/>
          <w:rFonts w:asciiTheme="minorHAnsi" w:hAnsiTheme="minorHAnsi"/>
          <w:sz w:val="24"/>
          <w:szCs w:val="24"/>
          <w:lang w:val="es-ES_tradnl"/>
        </w:rPr>
      </w:pPr>
      <w:r w:rsidRPr="00BE7F9D">
        <w:rPr>
          <w:rStyle w:val="nfasissutil"/>
          <w:rFonts w:asciiTheme="minorHAnsi" w:hAnsiTheme="minorHAnsi"/>
          <w:sz w:val="24"/>
          <w:szCs w:val="24"/>
          <w:lang w:val="es-ES_tradnl"/>
        </w:rPr>
        <w:t xml:space="preserve">Tabla 1. </w:t>
      </w:r>
      <w:r w:rsidR="009317EC" w:rsidRPr="00BE7F9D">
        <w:rPr>
          <w:rStyle w:val="nfasissutil"/>
          <w:rFonts w:asciiTheme="minorHAnsi" w:hAnsiTheme="minorHAnsi"/>
          <w:sz w:val="24"/>
          <w:szCs w:val="24"/>
          <w:lang w:val="es-ES_tradnl"/>
        </w:rPr>
        <w:t>Número de muertes con causa básica efecto adverso en el uso terapéutico de drogas, medicamentos y sustancias biológicas según de</w:t>
      </w:r>
      <w:r w:rsidRPr="00BE7F9D">
        <w:rPr>
          <w:rStyle w:val="nfasissutil"/>
          <w:rFonts w:asciiTheme="minorHAnsi" w:hAnsiTheme="minorHAnsi"/>
          <w:sz w:val="24"/>
          <w:szCs w:val="24"/>
          <w:lang w:val="es-ES_tradnl"/>
        </w:rPr>
        <w:t>p</w:t>
      </w:r>
      <w:r w:rsidR="009317EC" w:rsidRPr="00BE7F9D">
        <w:rPr>
          <w:rStyle w:val="nfasissutil"/>
          <w:rFonts w:asciiTheme="minorHAnsi" w:hAnsiTheme="minorHAnsi"/>
          <w:sz w:val="24"/>
          <w:szCs w:val="24"/>
          <w:lang w:val="es-ES_tradnl"/>
        </w:rPr>
        <w:t xml:space="preserve">artamento de </w:t>
      </w:r>
      <w:r w:rsidR="00067883" w:rsidRPr="00BE7F9D">
        <w:rPr>
          <w:rStyle w:val="nfasissutil"/>
          <w:rFonts w:asciiTheme="minorHAnsi" w:hAnsiTheme="minorHAnsi"/>
          <w:sz w:val="24"/>
          <w:szCs w:val="24"/>
          <w:lang w:val="es-ES_tradnl"/>
        </w:rPr>
        <w:t>residencia, Colombia 2007 – 2016</w:t>
      </w:r>
      <w:r w:rsidR="009317EC" w:rsidRPr="00BE7F9D">
        <w:rPr>
          <w:rStyle w:val="nfasissutil"/>
          <w:rFonts w:asciiTheme="minorHAnsi" w:hAnsiTheme="minorHAnsi"/>
          <w:sz w:val="24"/>
          <w:szCs w:val="24"/>
          <w:lang w:val="es-ES_tradnl"/>
        </w:rPr>
        <w:t xml:space="preserve">. </w:t>
      </w:r>
    </w:p>
    <w:tbl>
      <w:tblPr>
        <w:tblStyle w:val="Tablaconcuadrcula"/>
        <w:tblW w:w="9923" w:type="dxa"/>
        <w:tblInd w:w="-572" w:type="dxa"/>
        <w:tblLook w:val="04A0" w:firstRow="1" w:lastRow="0" w:firstColumn="1" w:lastColumn="0" w:noHBand="0" w:noVBand="1"/>
      </w:tblPr>
      <w:tblGrid>
        <w:gridCol w:w="2410"/>
        <w:gridCol w:w="762"/>
        <w:gridCol w:w="750"/>
        <w:gridCol w:w="750"/>
        <w:gridCol w:w="750"/>
        <w:gridCol w:w="750"/>
        <w:gridCol w:w="750"/>
        <w:gridCol w:w="750"/>
        <w:gridCol w:w="751"/>
        <w:gridCol w:w="750"/>
        <w:gridCol w:w="750"/>
      </w:tblGrid>
      <w:tr w:rsidR="00C17DAE" w:rsidRPr="00BE7F9D" w14:paraId="6642494A" w14:textId="77777777" w:rsidTr="00067883">
        <w:tc>
          <w:tcPr>
            <w:tcW w:w="2410" w:type="dxa"/>
            <w:shd w:val="clear" w:color="auto" w:fill="E0E0E0"/>
          </w:tcPr>
          <w:p w14:paraId="390B2025"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Departamento</w:t>
            </w:r>
          </w:p>
        </w:tc>
        <w:tc>
          <w:tcPr>
            <w:tcW w:w="762" w:type="dxa"/>
            <w:shd w:val="clear" w:color="auto" w:fill="E0E0E0"/>
          </w:tcPr>
          <w:p w14:paraId="7ADCEBF4"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2007</w:t>
            </w:r>
          </w:p>
        </w:tc>
        <w:tc>
          <w:tcPr>
            <w:tcW w:w="750" w:type="dxa"/>
            <w:shd w:val="clear" w:color="auto" w:fill="E0E0E0"/>
          </w:tcPr>
          <w:p w14:paraId="0854D88B"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2008</w:t>
            </w:r>
          </w:p>
        </w:tc>
        <w:tc>
          <w:tcPr>
            <w:tcW w:w="750" w:type="dxa"/>
            <w:shd w:val="clear" w:color="auto" w:fill="E0E0E0"/>
          </w:tcPr>
          <w:p w14:paraId="3A040B5D"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2009</w:t>
            </w:r>
          </w:p>
        </w:tc>
        <w:tc>
          <w:tcPr>
            <w:tcW w:w="750" w:type="dxa"/>
            <w:shd w:val="clear" w:color="auto" w:fill="E0E0E0"/>
          </w:tcPr>
          <w:p w14:paraId="4834B179"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2010</w:t>
            </w:r>
          </w:p>
        </w:tc>
        <w:tc>
          <w:tcPr>
            <w:tcW w:w="750" w:type="dxa"/>
            <w:shd w:val="clear" w:color="auto" w:fill="E0E0E0"/>
          </w:tcPr>
          <w:p w14:paraId="28893BC3"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2011</w:t>
            </w:r>
          </w:p>
        </w:tc>
        <w:tc>
          <w:tcPr>
            <w:tcW w:w="750" w:type="dxa"/>
            <w:shd w:val="clear" w:color="auto" w:fill="E0E0E0"/>
          </w:tcPr>
          <w:p w14:paraId="33C66249"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2012</w:t>
            </w:r>
          </w:p>
        </w:tc>
        <w:tc>
          <w:tcPr>
            <w:tcW w:w="750" w:type="dxa"/>
            <w:shd w:val="clear" w:color="auto" w:fill="E0E0E0"/>
          </w:tcPr>
          <w:p w14:paraId="5CB55812"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2013</w:t>
            </w:r>
          </w:p>
        </w:tc>
        <w:tc>
          <w:tcPr>
            <w:tcW w:w="751" w:type="dxa"/>
            <w:shd w:val="clear" w:color="auto" w:fill="E0E0E0"/>
          </w:tcPr>
          <w:p w14:paraId="3400844E"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2014</w:t>
            </w:r>
          </w:p>
        </w:tc>
        <w:tc>
          <w:tcPr>
            <w:tcW w:w="750" w:type="dxa"/>
            <w:shd w:val="clear" w:color="auto" w:fill="E0E0E0"/>
          </w:tcPr>
          <w:p w14:paraId="12E06F0B"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2015</w:t>
            </w:r>
          </w:p>
        </w:tc>
        <w:tc>
          <w:tcPr>
            <w:tcW w:w="750" w:type="dxa"/>
            <w:shd w:val="clear" w:color="auto" w:fill="E0E0E0"/>
          </w:tcPr>
          <w:p w14:paraId="4710B025" w14:textId="77777777" w:rsidR="00C17DAE" w:rsidRPr="00BE7F9D" w:rsidRDefault="00C17DAE" w:rsidP="00812700">
            <w:pPr>
              <w:pStyle w:val="NormalWeb"/>
              <w:jc w:val="center"/>
              <w:rPr>
                <w:rFonts w:asciiTheme="minorHAnsi" w:hAnsiTheme="minorHAnsi" w:cstheme="minorHAnsi"/>
                <w:b/>
                <w:sz w:val="20"/>
                <w:szCs w:val="20"/>
              </w:rPr>
            </w:pPr>
            <w:r w:rsidRPr="00BE7F9D">
              <w:rPr>
                <w:rFonts w:asciiTheme="minorHAnsi" w:hAnsiTheme="minorHAnsi" w:cstheme="minorHAnsi"/>
                <w:b/>
                <w:sz w:val="20"/>
                <w:szCs w:val="20"/>
              </w:rPr>
              <w:t>2016</w:t>
            </w:r>
          </w:p>
        </w:tc>
      </w:tr>
      <w:tr w:rsidR="00C17DAE" w:rsidRPr="00BE7F9D" w14:paraId="283EEB00" w14:textId="77777777" w:rsidTr="00067883">
        <w:tc>
          <w:tcPr>
            <w:tcW w:w="2410" w:type="dxa"/>
          </w:tcPr>
          <w:p w14:paraId="18029186"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Antioquia</w:t>
            </w:r>
          </w:p>
        </w:tc>
        <w:tc>
          <w:tcPr>
            <w:tcW w:w="762" w:type="dxa"/>
          </w:tcPr>
          <w:p w14:paraId="35957BE6"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2BF0590"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35454B71"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0" w:type="dxa"/>
          </w:tcPr>
          <w:p w14:paraId="3E6BF7A1"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F07C390"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750" w:type="dxa"/>
          </w:tcPr>
          <w:p w14:paraId="77E6509D"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9AF870D"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13</w:t>
            </w:r>
          </w:p>
        </w:tc>
        <w:tc>
          <w:tcPr>
            <w:tcW w:w="751" w:type="dxa"/>
          </w:tcPr>
          <w:p w14:paraId="3DDCECD7"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w:t>
            </w:r>
          </w:p>
        </w:tc>
        <w:tc>
          <w:tcPr>
            <w:tcW w:w="750" w:type="dxa"/>
          </w:tcPr>
          <w:p w14:paraId="5F76DC41"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8</w:t>
            </w:r>
          </w:p>
        </w:tc>
        <w:tc>
          <w:tcPr>
            <w:tcW w:w="750" w:type="dxa"/>
          </w:tcPr>
          <w:p w14:paraId="6DEC95E2"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8</w:t>
            </w:r>
          </w:p>
        </w:tc>
      </w:tr>
      <w:tr w:rsidR="00C17DAE" w:rsidRPr="00BE7F9D" w14:paraId="38FE685C" w14:textId="77777777" w:rsidTr="00067883">
        <w:tc>
          <w:tcPr>
            <w:tcW w:w="2410" w:type="dxa"/>
          </w:tcPr>
          <w:p w14:paraId="10CA280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Atlántico</w:t>
            </w:r>
          </w:p>
        </w:tc>
        <w:tc>
          <w:tcPr>
            <w:tcW w:w="762" w:type="dxa"/>
          </w:tcPr>
          <w:p w14:paraId="366F7EBF"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6E5E412C"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0F72262"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3EEC493"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9F7ED0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74C22A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4ED9E14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17A3D8E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w:t>
            </w:r>
          </w:p>
        </w:tc>
        <w:tc>
          <w:tcPr>
            <w:tcW w:w="750" w:type="dxa"/>
          </w:tcPr>
          <w:p w14:paraId="03C5D32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5742CEA5" w14:textId="77777777" w:rsidR="00C17DAE" w:rsidRPr="00BE7F9D" w:rsidRDefault="00C17DAE"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r>
      <w:tr w:rsidR="00C17DAE" w:rsidRPr="00BE7F9D" w14:paraId="10AB1D2B" w14:textId="77777777" w:rsidTr="00067883">
        <w:tc>
          <w:tcPr>
            <w:tcW w:w="2410" w:type="dxa"/>
          </w:tcPr>
          <w:p w14:paraId="12F651CA"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Bogotá D.C.</w:t>
            </w:r>
          </w:p>
        </w:tc>
        <w:tc>
          <w:tcPr>
            <w:tcW w:w="762" w:type="dxa"/>
          </w:tcPr>
          <w:p w14:paraId="0EAC66F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w:t>
            </w:r>
          </w:p>
        </w:tc>
        <w:tc>
          <w:tcPr>
            <w:tcW w:w="750" w:type="dxa"/>
          </w:tcPr>
          <w:p w14:paraId="06F798A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750" w:type="dxa"/>
          </w:tcPr>
          <w:p w14:paraId="63A826F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0" w:type="dxa"/>
          </w:tcPr>
          <w:p w14:paraId="44EBCBF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24FB99D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349BD4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c>
          <w:tcPr>
            <w:tcW w:w="750" w:type="dxa"/>
          </w:tcPr>
          <w:p w14:paraId="1EEEFD0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516E8E4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0" w:type="dxa"/>
          </w:tcPr>
          <w:p w14:paraId="1955EAC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750" w:type="dxa"/>
          </w:tcPr>
          <w:p w14:paraId="101BAC3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r>
      <w:tr w:rsidR="00C17DAE" w:rsidRPr="00BE7F9D" w14:paraId="0C3D14D2" w14:textId="77777777" w:rsidTr="00067883">
        <w:tc>
          <w:tcPr>
            <w:tcW w:w="2410" w:type="dxa"/>
          </w:tcPr>
          <w:p w14:paraId="0F8AA3E9" w14:textId="1DFD5B90" w:rsidR="00C17DAE" w:rsidRPr="00BE7F9D" w:rsidRDefault="00700E9C"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Bolívar</w:t>
            </w:r>
            <w:r w:rsidR="00C17DAE" w:rsidRPr="00BE7F9D">
              <w:rPr>
                <w:rFonts w:asciiTheme="minorHAnsi" w:hAnsiTheme="minorHAnsi" w:cstheme="minorHAnsi"/>
                <w:b/>
                <w:sz w:val="20"/>
                <w:szCs w:val="20"/>
              </w:rPr>
              <w:t xml:space="preserve"> </w:t>
            </w:r>
          </w:p>
        </w:tc>
        <w:tc>
          <w:tcPr>
            <w:tcW w:w="762" w:type="dxa"/>
          </w:tcPr>
          <w:p w14:paraId="54BED85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387E726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5F68E8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EC615E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043F2D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9C943A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9364EE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537E45A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2E428E3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4A57254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r>
      <w:tr w:rsidR="00C17DAE" w:rsidRPr="00BE7F9D" w14:paraId="31F3E357" w14:textId="77777777" w:rsidTr="00067883">
        <w:tc>
          <w:tcPr>
            <w:tcW w:w="2410" w:type="dxa"/>
          </w:tcPr>
          <w:p w14:paraId="1E54667A" w14:textId="0E29C82F" w:rsidR="00C17DAE" w:rsidRPr="00BE7F9D" w:rsidRDefault="00700E9C"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Boyacá</w:t>
            </w:r>
          </w:p>
        </w:tc>
        <w:tc>
          <w:tcPr>
            <w:tcW w:w="762" w:type="dxa"/>
          </w:tcPr>
          <w:p w14:paraId="26EC13E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9C4B75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AB9B14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0D317F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1D4AF51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FA81F3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FC3120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09971FC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05AA3C6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EDD117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6A6C2A20" w14:textId="77777777" w:rsidTr="00067883">
        <w:tc>
          <w:tcPr>
            <w:tcW w:w="2410" w:type="dxa"/>
          </w:tcPr>
          <w:p w14:paraId="746543AA"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Caldas</w:t>
            </w:r>
          </w:p>
        </w:tc>
        <w:tc>
          <w:tcPr>
            <w:tcW w:w="762" w:type="dxa"/>
          </w:tcPr>
          <w:p w14:paraId="6BE1C06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0" w:type="dxa"/>
          </w:tcPr>
          <w:p w14:paraId="4E9EFBC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42D920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346F73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487FF4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0594D5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CF9CB5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35F9B6C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7E677D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F8F603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r>
      <w:tr w:rsidR="00C17DAE" w:rsidRPr="00BE7F9D" w14:paraId="74FB0F6C" w14:textId="77777777" w:rsidTr="00067883">
        <w:tc>
          <w:tcPr>
            <w:tcW w:w="2410" w:type="dxa"/>
          </w:tcPr>
          <w:p w14:paraId="5298F45A" w14:textId="0D5173E9" w:rsidR="00C17DAE" w:rsidRPr="00BE7F9D" w:rsidRDefault="00700E9C"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Caquetá</w:t>
            </w:r>
          </w:p>
        </w:tc>
        <w:tc>
          <w:tcPr>
            <w:tcW w:w="762" w:type="dxa"/>
          </w:tcPr>
          <w:p w14:paraId="50E2FBA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EDD498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A599BC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ABADB5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D7C962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F994D4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7377BD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269673B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74E13AE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F9E3F9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4663842B" w14:textId="77777777" w:rsidTr="00067883">
        <w:tc>
          <w:tcPr>
            <w:tcW w:w="2410" w:type="dxa"/>
          </w:tcPr>
          <w:p w14:paraId="5E8B94A6"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Cauca</w:t>
            </w:r>
          </w:p>
        </w:tc>
        <w:tc>
          <w:tcPr>
            <w:tcW w:w="762" w:type="dxa"/>
          </w:tcPr>
          <w:p w14:paraId="2BD28C3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75A8AC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78BAC5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460807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52C574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11D0BA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25586E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0624EEF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1F113A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88D0E1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58C14C34" w14:textId="77777777" w:rsidTr="00067883">
        <w:tc>
          <w:tcPr>
            <w:tcW w:w="2410" w:type="dxa"/>
          </w:tcPr>
          <w:p w14:paraId="72D23558"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Cesar</w:t>
            </w:r>
          </w:p>
        </w:tc>
        <w:tc>
          <w:tcPr>
            <w:tcW w:w="762" w:type="dxa"/>
          </w:tcPr>
          <w:p w14:paraId="0555550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5AAA75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EE33D6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EB76F1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E2E652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4EB7D2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692D484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093A1F4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5CF116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3DB8D1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025DA6DE" w14:textId="77777777" w:rsidTr="00067883">
        <w:tc>
          <w:tcPr>
            <w:tcW w:w="2410" w:type="dxa"/>
          </w:tcPr>
          <w:p w14:paraId="0A95495A"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Córdoba</w:t>
            </w:r>
          </w:p>
        </w:tc>
        <w:tc>
          <w:tcPr>
            <w:tcW w:w="762" w:type="dxa"/>
          </w:tcPr>
          <w:p w14:paraId="1C2BA8B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1F5002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F129E9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85A23C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51C445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8779C4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FB2DFE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1C447CC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0A73D2A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1865543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71796B38" w14:textId="77777777" w:rsidTr="00067883">
        <w:tc>
          <w:tcPr>
            <w:tcW w:w="2410" w:type="dxa"/>
          </w:tcPr>
          <w:p w14:paraId="5DD74C0B"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Cundinamarca</w:t>
            </w:r>
          </w:p>
        </w:tc>
        <w:tc>
          <w:tcPr>
            <w:tcW w:w="762" w:type="dxa"/>
          </w:tcPr>
          <w:p w14:paraId="278D211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C3B005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0" w:type="dxa"/>
          </w:tcPr>
          <w:p w14:paraId="2E89D28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785EE18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AFFF43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84947C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E53C77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751" w:type="dxa"/>
          </w:tcPr>
          <w:p w14:paraId="5F179A7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78D7B3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79BD628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r>
      <w:tr w:rsidR="00C17DAE" w:rsidRPr="00BE7F9D" w14:paraId="29FF2442" w14:textId="77777777" w:rsidTr="00067883">
        <w:tc>
          <w:tcPr>
            <w:tcW w:w="2410" w:type="dxa"/>
          </w:tcPr>
          <w:p w14:paraId="5A133A8E"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Chocó</w:t>
            </w:r>
          </w:p>
        </w:tc>
        <w:tc>
          <w:tcPr>
            <w:tcW w:w="762" w:type="dxa"/>
          </w:tcPr>
          <w:p w14:paraId="2EBA332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8482EC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437BEE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9A323E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72A5C83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CFE914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D189D6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1" w:type="dxa"/>
          </w:tcPr>
          <w:p w14:paraId="245C146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B87509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12A976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67D4B2F7" w14:textId="77777777" w:rsidTr="00067883">
        <w:tc>
          <w:tcPr>
            <w:tcW w:w="2410" w:type="dxa"/>
          </w:tcPr>
          <w:p w14:paraId="3C1EC9A6"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Huila</w:t>
            </w:r>
          </w:p>
        </w:tc>
        <w:tc>
          <w:tcPr>
            <w:tcW w:w="762" w:type="dxa"/>
          </w:tcPr>
          <w:p w14:paraId="042ABEB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6E280E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A77769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040CFE2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180129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954EEB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3A56922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1" w:type="dxa"/>
          </w:tcPr>
          <w:p w14:paraId="26311BC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5034F0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AFA853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6339F603" w14:textId="77777777" w:rsidTr="00067883">
        <w:tc>
          <w:tcPr>
            <w:tcW w:w="2410" w:type="dxa"/>
          </w:tcPr>
          <w:p w14:paraId="65E2ABD5" w14:textId="77777777" w:rsidR="00C17DAE" w:rsidRPr="00BE7F9D" w:rsidRDefault="00C17DAE" w:rsidP="00C17DAE">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La Guajira</w:t>
            </w:r>
          </w:p>
        </w:tc>
        <w:tc>
          <w:tcPr>
            <w:tcW w:w="762" w:type="dxa"/>
          </w:tcPr>
          <w:p w14:paraId="43E6FF1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FD5FB9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F21939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627E97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4352DE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72E304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1FE492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0349AD6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C8DCD1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700C2B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6A6E32CF" w14:textId="77777777" w:rsidTr="00067883">
        <w:tc>
          <w:tcPr>
            <w:tcW w:w="2410" w:type="dxa"/>
          </w:tcPr>
          <w:p w14:paraId="419FB8A4" w14:textId="77777777" w:rsidR="00C17DAE" w:rsidRPr="00BE7F9D" w:rsidRDefault="00C17DAE" w:rsidP="00C17DAE">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Magdalena</w:t>
            </w:r>
          </w:p>
        </w:tc>
        <w:tc>
          <w:tcPr>
            <w:tcW w:w="762" w:type="dxa"/>
          </w:tcPr>
          <w:p w14:paraId="277B467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F4B29B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18CD75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32E918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3C91CF3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0C775C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EFD41D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14D4591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316B45E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B64F09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1CC93B56" w14:textId="77777777" w:rsidTr="00067883">
        <w:tc>
          <w:tcPr>
            <w:tcW w:w="2410" w:type="dxa"/>
          </w:tcPr>
          <w:p w14:paraId="20A00F56"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Meta</w:t>
            </w:r>
          </w:p>
        </w:tc>
        <w:tc>
          <w:tcPr>
            <w:tcW w:w="762" w:type="dxa"/>
          </w:tcPr>
          <w:p w14:paraId="37790B7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9B8C68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0A589D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9A560D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8819F6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FCD22A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BB78AF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3B5B941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34C956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C0BD3C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r>
      <w:tr w:rsidR="00C17DAE" w:rsidRPr="00BE7F9D" w14:paraId="31D951AA" w14:textId="77777777" w:rsidTr="00067883">
        <w:tc>
          <w:tcPr>
            <w:tcW w:w="2410" w:type="dxa"/>
          </w:tcPr>
          <w:p w14:paraId="6EF62064"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Nariño</w:t>
            </w:r>
          </w:p>
        </w:tc>
        <w:tc>
          <w:tcPr>
            <w:tcW w:w="762" w:type="dxa"/>
          </w:tcPr>
          <w:p w14:paraId="7345877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D6B239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240603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AB734E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176755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8804D2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D1C434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304EFBD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61209EF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3B7FD34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66A1C7A5" w14:textId="77777777" w:rsidTr="00067883">
        <w:tc>
          <w:tcPr>
            <w:tcW w:w="2410" w:type="dxa"/>
          </w:tcPr>
          <w:p w14:paraId="791EBECC"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Norte de Santander</w:t>
            </w:r>
          </w:p>
        </w:tc>
        <w:tc>
          <w:tcPr>
            <w:tcW w:w="762" w:type="dxa"/>
          </w:tcPr>
          <w:p w14:paraId="2B8A825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BB7CCC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537C17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705BDA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24AB90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7A9A60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252210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43C9A08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920EBA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6EFC785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3E55BFD4" w14:textId="77777777" w:rsidTr="00067883">
        <w:tc>
          <w:tcPr>
            <w:tcW w:w="2410" w:type="dxa"/>
          </w:tcPr>
          <w:p w14:paraId="6774F28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Quindío</w:t>
            </w:r>
          </w:p>
        </w:tc>
        <w:tc>
          <w:tcPr>
            <w:tcW w:w="762" w:type="dxa"/>
          </w:tcPr>
          <w:p w14:paraId="0C8A4E3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30E6530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F0C8B0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F3EC16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558E137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68D72B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B763F4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42656E9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48515A3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3FFFB3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22168AB1" w14:textId="77777777" w:rsidTr="00067883">
        <w:tc>
          <w:tcPr>
            <w:tcW w:w="2410" w:type="dxa"/>
          </w:tcPr>
          <w:p w14:paraId="7AAD073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Risaralda</w:t>
            </w:r>
          </w:p>
        </w:tc>
        <w:tc>
          <w:tcPr>
            <w:tcW w:w="762" w:type="dxa"/>
          </w:tcPr>
          <w:p w14:paraId="5AFBF6E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F3C791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DFEAB3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DFB55D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3E18F26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E18E07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B6911A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08D6D8E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54C20C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491A29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r>
      <w:tr w:rsidR="00C17DAE" w:rsidRPr="00BE7F9D" w14:paraId="713CA889" w14:textId="77777777" w:rsidTr="00067883">
        <w:tc>
          <w:tcPr>
            <w:tcW w:w="2410" w:type="dxa"/>
          </w:tcPr>
          <w:p w14:paraId="55D35EF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Santander</w:t>
            </w:r>
          </w:p>
        </w:tc>
        <w:tc>
          <w:tcPr>
            <w:tcW w:w="762" w:type="dxa"/>
          </w:tcPr>
          <w:p w14:paraId="28F04D6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5D6506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29D7F73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D337A0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1ADD4D3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36E7F55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7BBB296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5630FDE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3088A57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053F877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r>
      <w:tr w:rsidR="00C17DAE" w:rsidRPr="00BE7F9D" w14:paraId="51A5348B" w14:textId="77777777" w:rsidTr="00067883">
        <w:tc>
          <w:tcPr>
            <w:tcW w:w="2410" w:type="dxa"/>
          </w:tcPr>
          <w:p w14:paraId="3F1A7479"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Sucre</w:t>
            </w:r>
          </w:p>
        </w:tc>
        <w:tc>
          <w:tcPr>
            <w:tcW w:w="762" w:type="dxa"/>
          </w:tcPr>
          <w:p w14:paraId="74F3249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ECF9E8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E00993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802074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0DF03C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6A14F0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5616FB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1" w:type="dxa"/>
          </w:tcPr>
          <w:p w14:paraId="6607DE2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6E3599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AF199C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r>
      <w:tr w:rsidR="00C17DAE" w:rsidRPr="00BE7F9D" w14:paraId="123533F1" w14:textId="77777777" w:rsidTr="00067883">
        <w:tc>
          <w:tcPr>
            <w:tcW w:w="2410" w:type="dxa"/>
          </w:tcPr>
          <w:p w14:paraId="49DD9CD3"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Tolima</w:t>
            </w:r>
          </w:p>
        </w:tc>
        <w:tc>
          <w:tcPr>
            <w:tcW w:w="762" w:type="dxa"/>
          </w:tcPr>
          <w:p w14:paraId="55D62CC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481D91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47223A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9CF289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5B542D8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4763484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0" w:type="dxa"/>
          </w:tcPr>
          <w:p w14:paraId="46D849B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751" w:type="dxa"/>
          </w:tcPr>
          <w:p w14:paraId="7290083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1A97AB3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w:t>
            </w:r>
          </w:p>
        </w:tc>
        <w:tc>
          <w:tcPr>
            <w:tcW w:w="750" w:type="dxa"/>
          </w:tcPr>
          <w:p w14:paraId="47909F1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r>
      <w:tr w:rsidR="00C17DAE" w:rsidRPr="00BE7F9D" w14:paraId="6B6BBF5D" w14:textId="77777777" w:rsidTr="00067883">
        <w:tc>
          <w:tcPr>
            <w:tcW w:w="2410" w:type="dxa"/>
          </w:tcPr>
          <w:p w14:paraId="1E166990"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Valle del Cauca</w:t>
            </w:r>
          </w:p>
        </w:tc>
        <w:tc>
          <w:tcPr>
            <w:tcW w:w="762" w:type="dxa"/>
          </w:tcPr>
          <w:p w14:paraId="5CDC77F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w:t>
            </w:r>
          </w:p>
        </w:tc>
        <w:tc>
          <w:tcPr>
            <w:tcW w:w="750" w:type="dxa"/>
          </w:tcPr>
          <w:p w14:paraId="10F29FC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750" w:type="dxa"/>
          </w:tcPr>
          <w:p w14:paraId="46E8BB2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0" w:type="dxa"/>
          </w:tcPr>
          <w:p w14:paraId="6961D9C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69EBBF9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421F51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75C39EF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751" w:type="dxa"/>
          </w:tcPr>
          <w:p w14:paraId="6CB7158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c>
          <w:tcPr>
            <w:tcW w:w="750" w:type="dxa"/>
          </w:tcPr>
          <w:p w14:paraId="46C15F6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c>
          <w:tcPr>
            <w:tcW w:w="750" w:type="dxa"/>
          </w:tcPr>
          <w:p w14:paraId="0376461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r>
      <w:tr w:rsidR="00C17DAE" w:rsidRPr="00BE7F9D" w14:paraId="55CA4640" w14:textId="77777777" w:rsidTr="00067883">
        <w:tc>
          <w:tcPr>
            <w:tcW w:w="2410" w:type="dxa"/>
          </w:tcPr>
          <w:p w14:paraId="1F9938EA"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Casanare</w:t>
            </w:r>
          </w:p>
        </w:tc>
        <w:tc>
          <w:tcPr>
            <w:tcW w:w="762" w:type="dxa"/>
          </w:tcPr>
          <w:p w14:paraId="542932A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B896C7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211E5D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3AC660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7D3792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6DBC01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765BE3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553F788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F00D65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E2BEA5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r>
      <w:tr w:rsidR="00C17DAE" w:rsidRPr="00BE7F9D" w14:paraId="4FEFD203" w14:textId="77777777" w:rsidTr="00067883">
        <w:tc>
          <w:tcPr>
            <w:tcW w:w="2410" w:type="dxa"/>
          </w:tcPr>
          <w:p w14:paraId="4BF5F0F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Putumayo</w:t>
            </w:r>
          </w:p>
        </w:tc>
        <w:tc>
          <w:tcPr>
            <w:tcW w:w="762" w:type="dxa"/>
          </w:tcPr>
          <w:p w14:paraId="352B481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87A8CC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0786F8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75AC2AA"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FEAD816"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7F70A62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FA2D7B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4539A40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F575F2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5E9A87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5C4C26DF" w14:textId="77777777" w:rsidTr="00067883">
        <w:tc>
          <w:tcPr>
            <w:tcW w:w="2410" w:type="dxa"/>
          </w:tcPr>
          <w:p w14:paraId="3E58AA8F"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Guainía</w:t>
            </w:r>
          </w:p>
        </w:tc>
        <w:tc>
          <w:tcPr>
            <w:tcW w:w="762" w:type="dxa"/>
          </w:tcPr>
          <w:p w14:paraId="6A94183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E73231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216336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8BDB3AF"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0A2F0D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45FDCDF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34D2FAC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1" w:type="dxa"/>
          </w:tcPr>
          <w:p w14:paraId="1CEBAF2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0" w:type="dxa"/>
          </w:tcPr>
          <w:p w14:paraId="18AA9B7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41A3410"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1C5717B5" w14:textId="77777777" w:rsidTr="00067883">
        <w:tc>
          <w:tcPr>
            <w:tcW w:w="2410" w:type="dxa"/>
          </w:tcPr>
          <w:p w14:paraId="707C29C7"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Vichada</w:t>
            </w:r>
          </w:p>
        </w:tc>
        <w:tc>
          <w:tcPr>
            <w:tcW w:w="762" w:type="dxa"/>
          </w:tcPr>
          <w:p w14:paraId="665B9F4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3FADE9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A39C7E8"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05B6D79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52797A32"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951AEC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6DABB1C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751" w:type="dxa"/>
          </w:tcPr>
          <w:p w14:paraId="6ECF3DA9"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1F7D62AD"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750" w:type="dxa"/>
          </w:tcPr>
          <w:p w14:paraId="283F381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r>
      <w:tr w:rsidR="00C17DAE" w:rsidRPr="00BE7F9D" w14:paraId="300106F5" w14:textId="77777777" w:rsidTr="00067883">
        <w:tc>
          <w:tcPr>
            <w:tcW w:w="2410" w:type="dxa"/>
          </w:tcPr>
          <w:p w14:paraId="54353652" w14:textId="77777777" w:rsidR="00C17DAE" w:rsidRPr="00BE7F9D" w:rsidRDefault="00C17DAE" w:rsidP="00562D42">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Colombia</w:t>
            </w:r>
          </w:p>
        </w:tc>
        <w:tc>
          <w:tcPr>
            <w:tcW w:w="762" w:type="dxa"/>
          </w:tcPr>
          <w:p w14:paraId="1871D124"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31</w:t>
            </w:r>
          </w:p>
        </w:tc>
        <w:tc>
          <w:tcPr>
            <w:tcW w:w="750" w:type="dxa"/>
          </w:tcPr>
          <w:p w14:paraId="61711463"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21</w:t>
            </w:r>
          </w:p>
        </w:tc>
        <w:tc>
          <w:tcPr>
            <w:tcW w:w="750" w:type="dxa"/>
          </w:tcPr>
          <w:p w14:paraId="4A2810A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w:t>
            </w:r>
          </w:p>
        </w:tc>
        <w:tc>
          <w:tcPr>
            <w:tcW w:w="750" w:type="dxa"/>
          </w:tcPr>
          <w:p w14:paraId="7E13A5B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21</w:t>
            </w:r>
          </w:p>
        </w:tc>
        <w:tc>
          <w:tcPr>
            <w:tcW w:w="750" w:type="dxa"/>
          </w:tcPr>
          <w:p w14:paraId="52C94F85"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w:t>
            </w:r>
          </w:p>
        </w:tc>
        <w:tc>
          <w:tcPr>
            <w:tcW w:w="750" w:type="dxa"/>
          </w:tcPr>
          <w:p w14:paraId="0FFC8CD7"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21</w:t>
            </w:r>
          </w:p>
        </w:tc>
        <w:tc>
          <w:tcPr>
            <w:tcW w:w="750" w:type="dxa"/>
          </w:tcPr>
          <w:p w14:paraId="66B3E0AE"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42</w:t>
            </w:r>
          </w:p>
        </w:tc>
        <w:tc>
          <w:tcPr>
            <w:tcW w:w="751" w:type="dxa"/>
          </w:tcPr>
          <w:p w14:paraId="1DBF657B"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52</w:t>
            </w:r>
          </w:p>
        </w:tc>
        <w:tc>
          <w:tcPr>
            <w:tcW w:w="750" w:type="dxa"/>
          </w:tcPr>
          <w:p w14:paraId="52A4D33C"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48</w:t>
            </w:r>
          </w:p>
        </w:tc>
        <w:tc>
          <w:tcPr>
            <w:tcW w:w="750" w:type="dxa"/>
          </w:tcPr>
          <w:p w14:paraId="18487D71" w14:textId="77777777" w:rsidR="00C17DAE" w:rsidRPr="00BE7F9D" w:rsidRDefault="00113202"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57</w:t>
            </w:r>
          </w:p>
        </w:tc>
      </w:tr>
    </w:tbl>
    <w:p w14:paraId="6DEE9287" w14:textId="2C553464" w:rsidR="00771E6A" w:rsidRPr="00BE7F9D" w:rsidRDefault="00392161" w:rsidP="00771E6A">
      <w:pPr>
        <w:pStyle w:val="NormalWeb"/>
        <w:jc w:val="center"/>
        <w:rPr>
          <w:rFonts w:asciiTheme="minorHAnsi" w:hAnsiTheme="minorHAnsi" w:cs="Arial"/>
          <w:sz w:val="24"/>
          <w:szCs w:val="24"/>
          <w:lang w:val="es-ES_tradnl"/>
        </w:rPr>
      </w:pPr>
      <w:r w:rsidRPr="0073016E">
        <w:rPr>
          <w:rFonts w:asciiTheme="minorHAnsi" w:hAnsiTheme="minorHAnsi" w:cs="Arial"/>
          <w:b/>
          <w:sz w:val="24"/>
          <w:szCs w:val="24"/>
          <w:lang w:val="es-ES_tradnl"/>
        </w:rPr>
        <w:t>Fuente:</w:t>
      </w:r>
      <w:r w:rsidRPr="0073016E">
        <w:rPr>
          <w:rFonts w:asciiTheme="minorHAnsi" w:hAnsiTheme="minorHAnsi" w:cs="Arial"/>
          <w:sz w:val="24"/>
          <w:szCs w:val="24"/>
          <w:lang w:val="es-ES_tradnl"/>
        </w:rPr>
        <w:t xml:space="preserve"> </w:t>
      </w:r>
      <w:r w:rsidR="0073016E">
        <w:rPr>
          <w:rFonts w:asciiTheme="minorHAnsi" w:hAnsiTheme="minorHAnsi" w:cs="Arial"/>
          <w:sz w:val="24"/>
          <w:szCs w:val="24"/>
          <w:lang w:val="es-ES_tradnl"/>
        </w:rPr>
        <w:t xml:space="preserve">Respuesta Derecho de </w:t>
      </w:r>
      <w:r w:rsidR="00DC60BD">
        <w:rPr>
          <w:rFonts w:asciiTheme="minorHAnsi" w:hAnsiTheme="minorHAnsi" w:cs="Arial"/>
          <w:sz w:val="24"/>
          <w:szCs w:val="24"/>
          <w:lang w:val="es-ES_tradnl"/>
        </w:rPr>
        <w:t>P</w:t>
      </w:r>
      <w:r w:rsidR="0073016E">
        <w:rPr>
          <w:rFonts w:asciiTheme="minorHAnsi" w:hAnsiTheme="minorHAnsi" w:cs="Arial"/>
          <w:sz w:val="24"/>
          <w:szCs w:val="24"/>
          <w:lang w:val="es-ES_tradnl"/>
        </w:rPr>
        <w:t xml:space="preserve">etición a UTL Reyes Kuri, </w:t>
      </w:r>
      <w:r w:rsidR="0073016E" w:rsidRPr="0073016E">
        <w:rPr>
          <w:rFonts w:asciiTheme="minorHAnsi" w:hAnsiTheme="minorHAnsi" w:cs="Arial"/>
          <w:sz w:val="24"/>
          <w:szCs w:val="24"/>
          <w:lang w:val="es-ES_tradnl"/>
        </w:rPr>
        <w:t>Estadísticas</w:t>
      </w:r>
      <w:r w:rsidRPr="0073016E">
        <w:rPr>
          <w:rFonts w:asciiTheme="minorHAnsi" w:hAnsiTheme="minorHAnsi" w:cs="Arial"/>
          <w:sz w:val="24"/>
          <w:szCs w:val="24"/>
          <w:lang w:val="es-ES_tradnl"/>
        </w:rPr>
        <w:t xml:space="preserve"> vitales – EEVV (DANE</w:t>
      </w:r>
      <w:r w:rsidR="0073016E" w:rsidRPr="0073016E">
        <w:rPr>
          <w:rFonts w:asciiTheme="minorHAnsi" w:hAnsiTheme="minorHAnsi" w:cs="Arial"/>
          <w:sz w:val="24"/>
          <w:szCs w:val="24"/>
          <w:lang w:val="es-ES_tradnl"/>
        </w:rPr>
        <w:t>, 2017</w:t>
      </w:r>
      <w:r w:rsidRPr="0073016E">
        <w:rPr>
          <w:rFonts w:asciiTheme="minorHAnsi" w:hAnsiTheme="minorHAnsi" w:cs="Arial"/>
          <w:sz w:val="24"/>
          <w:szCs w:val="24"/>
          <w:lang w:val="es-ES_tradnl"/>
        </w:rPr>
        <w:t>).</w:t>
      </w:r>
    </w:p>
    <w:p w14:paraId="421B098A" w14:textId="1D021A19" w:rsidR="009317EC" w:rsidRPr="00BE7F9D" w:rsidRDefault="009317EC" w:rsidP="00771E6A">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Muchas de las anteriores mu</w:t>
      </w:r>
      <w:r w:rsidR="00581611">
        <w:rPr>
          <w:rFonts w:asciiTheme="minorHAnsi" w:hAnsiTheme="minorHAnsi" w:cs="Arial"/>
          <w:sz w:val="24"/>
          <w:szCs w:val="24"/>
          <w:lang w:val="es-ES_tradnl"/>
        </w:rPr>
        <w:t xml:space="preserve">ertes se hubieran podido evitar, </w:t>
      </w:r>
      <w:r w:rsidRPr="00BE7F9D">
        <w:rPr>
          <w:rFonts w:asciiTheme="minorHAnsi" w:hAnsiTheme="minorHAnsi" w:cs="Arial"/>
          <w:sz w:val="24"/>
          <w:szCs w:val="24"/>
          <w:lang w:val="es-ES_tradnl"/>
        </w:rPr>
        <w:t>si en nuestro país existiera la</w:t>
      </w:r>
      <w:r w:rsidR="00771E6A" w:rsidRPr="00BE7F9D">
        <w:rPr>
          <w:rFonts w:asciiTheme="minorHAnsi" w:hAnsiTheme="minorHAnsi" w:cs="Arial"/>
          <w:sz w:val="24"/>
          <w:szCs w:val="24"/>
          <w:lang w:val="es-ES_tradnl"/>
        </w:rPr>
        <w:t xml:space="preserve"> Historia Clínica Electrónica </w:t>
      </w:r>
      <w:r w:rsidRPr="00BE7F9D">
        <w:rPr>
          <w:rFonts w:asciiTheme="minorHAnsi" w:hAnsiTheme="minorHAnsi" w:cs="Arial"/>
          <w:sz w:val="24"/>
          <w:szCs w:val="24"/>
          <w:lang w:val="es-ES_tradnl"/>
        </w:rPr>
        <w:t>Única, pues en ocasiones los pacientes cuando son atendidos por urgencias o en clínicas diferentes a las que normalmente son atendidos, no recu</w:t>
      </w:r>
      <w:r w:rsidR="00771E6A" w:rsidRPr="00BE7F9D">
        <w:rPr>
          <w:rFonts w:asciiTheme="minorHAnsi" w:hAnsiTheme="minorHAnsi" w:cs="Arial"/>
          <w:sz w:val="24"/>
          <w:szCs w:val="24"/>
          <w:lang w:val="es-ES_tradnl"/>
        </w:rPr>
        <w:t>e</w:t>
      </w:r>
      <w:r w:rsidRPr="00BE7F9D">
        <w:rPr>
          <w:rFonts w:asciiTheme="minorHAnsi" w:hAnsiTheme="minorHAnsi" w:cs="Arial"/>
          <w:sz w:val="24"/>
          <w:szCs w:val="24"/>
          <w:lang w:val="es-ES_tradnl"/>
        </w:rPr>
        <w:t>rdan el nombre del medicamento al cual son alérgicos o por cualquier motivo omiten inform</w:t>
      </w:r>
      <w:r w:rsidR="00771E6A" w:rsidRPr="00BE7F9D">
        <w:rPr>
          <w:rFonts w:asciiTheme="minorHAnsi" w:hAnsiTheme="minorHAnsi" w:cs="Arial"/>
          <w:sz w:val="24"/>
          <w:szCs w:val="24"/>
          <w:lang w:val="es-ES_tradnl"/>
        </w:rPr>
        <w:t>ar sobre este hecho, haciendo má</w:t>
      </w:r>
      <w:r w:rsidRPr="00BE7F9D">
        <w:rPr>
          <w:rFonts w:asciiTheme="minorHAnsi" w:hAnsiTheme="minorHAnsi" w:cs="Arial"/>
          <w:sz w:val="24"/>
          <w:szCs w:val="24"/>
          <w:lang w:val="es-ES_tradnl"/>
        </w:rPr>
        <w:t>s compleja la labor de los profesionales y de las instituciones de salud. P</w:t>
      </w:r>
      <w:r w:rsidR="0045583C" w:rsidRPr="00BE7F9D">
        <w:rPr>
          <w:rFonts w:asciiTheme="minorHAnsi" w:hAnsiTheme="minorHAnsi" w:cs="Arial"/>
          <w:sz w:val="24"/>
          <w:szCs w:val="24"/>
          <w:lang w:val="es-ES_tradnl"/>
        </w:rPr>
        <w:t>u</w:t>
      </w:r>
      <w:r w:rsidRPr="00BE7F9D">
        <w:rPr>
          <w:rFonts w:asciiTheme="minorHAnsi" w:hAnsiTheme="minorHAnsi" w:cs="Arial"/>
          <w:sz w:val="24"/>
          <w:szCs w:val="24"/>
          <w:lang w:val="es-ES_tradnl"/>
        </w:rPr>
        <w:t xml:space="preserve">es si </w:t>
      </w:r>
      <w:r w:rsidR="00771E6A" w:rsidRPr="00BE7F9D">
        <w:rPr>
          <w:rFonts w:asciiTheme="minorHAnsi" w:hAnsiTheme="minorHAnsi" w:cs="Arial"/>
          <w:sz w:val="24"/>
          <w:szCs w:val="24"/>
          <w:lang w:val="es-ES_tradnl"/>
        </w:rPr>
        <w:t>contáramos</w:t>
      </w:r>
      <w:r w:rsidRPr="00BE7F9D">
        <w:rPr>
          <w:rFonts w:asciiTheme="minorHAnsi" w:hAnsiTheme="minorHAnsi" w:cs="Arial"/>
          <w:sz w:val="24"/>
          <w:szCs w:val="24"/>
          <w:lang w:val="es-ES_tradnl"/>
        </w:rPr>
        <w:t xml:space="preserve"> con</w:t>
      </w:r>
      <w:r w:rsidR="00771E6A" w:rsidRPr="00BE7F9D">
        <w:rPr>
          <w:rFonts w:asciiTheme="minorHAnsi" w:hAnsiTheme="minorHAnsi" w:cs="Arial"/>
          <w:sz w:val="24"/>
          <w:szCs w:val="24"/>
          <w:lang w:val="es-ES_tradnl"/>
        </w:rPr>
        <w:t xml:space="preserve"> una herramienta que interoperablice la información, como propone este</w:t>
      </w:r>
      <w:r w:rsidRPr="00BE7F9D">
        <w:rPr>
          <w:rFonts w:asciiTheme="minorHAnsi" w:hAnsiTheme="minorHAnsi" w:cs="Arial"/>
          <w:sz w:val="24"/>
          <w:szCs w:val="24"/>
          <w:lang w:val="es-ES_tradnl"/>
        </w:rPr>
        <w:t xml:space="preserve"> proyecto de ley, los profesionales y las instituciones de salud podrán acceder la Historia Clínica</w:t>
      </w:r>
      <w:r w:rsidR="00771E6A" w:rsidRPr="00BE7F9D">
        <w:rPr>
          <w:rFonts w:asciiTheme="minorHAnsi" w:hAnsiTheme="minorHAnsi" w:cs="Arial"/>
          <w:sz w:val="24"/>
          <w:szCs w:val="24"/>
          <w:lang w:val="es-ES_tradnl"/>
        </w:rPr>
        <w:t xml:space="preserve"> Electrónica </w:t>
      </w:r>
      <w:r w:rsidRPr="00BE7F9D">
        <w:rPr>
          <w:rFonts w:asciiTheme="minorHAnsi" w:hAnsiTheme="minorHAnsi" w:cs="Arial"/>
          <w:sz w:val="24"/>
          <w:szCs w:val="24"/>
          <w:lang w:val="es-ES_tradnl"/>
        </w:rPr>
        <w:t xml:space="preserve">Única para verificar </w:t>
      </w:r>
      <w:r w:rsidR="00AD62D9" w:rsidRPr="00BE7F9D">
        <w:rPr>
          <w:rFonts w:asciiTheme="minorHAnsi" w:hAnsiTheme="minorHAnsi" w:cs="Arial"/>
          <w:sz w:val="24"/>
          <w:szCs w:val="24"/>
          <w:lang w:val="es-ES_tradnl"/>
        </w:rPr>
        <w:t xml:space="preserve">si su paciente es </w:t>
      </w:r>
      <w:r w:rsidR="00771E6A" w:rsidRPr="00BE7F9D">
        <w:rPr>
          <w:rFonts w:asciiTheme="minorHAnsi" w:hAnsiTheme="minorHAnsi" w:cs="Arial"/>
          <w:sz w:val="24"/>
          <w:szCs w:val="24"/>
          <w:lang w:val="es-ES_tradnl"/>
        </w:rPr>
        <w:t>alérgico o no</w:t>
      </w:r>
      <w:r w:rsidR="00AD62D9" w:rsidRPr="00BE7F9D">
        <w:rPr>
          <w:rFonts w:asciiTheme="minorHAnsi" w:hAnsiTheme="minorHAnsi" w:cs="Arial"/>
          <w:sz w:val="24"/>
          <w:szCs w:val="24"/>
          <w:lang w:val="es-ES_tradnl"/>
        </w:rPr>
        <w:t xml:space="preserve"> a algún medicamento.</w:t>
      </w:r>
    </w:p>
    <w:p w14:paraId="2249D0DF" w14:textId="495664DD" w:rsidR="00812700" w:rsidRPr="00BE7F9D" w:rsidRDefault="00F218BA" w:rsidP="00812700">
      <w:pPr>
        <w:pStyle w:val="NormalWeb"/>
        <w:numPr>
          <w:ilvl w:val="0"/>
          <w:numId w:val="4"/>
        </w:numPr>
        <w:jc w:val="both"/>
        <w:rPr>
          <w:rStyle w:val="nfasis"/>
          <w:rFonts w:asciiTheme="minorHAnsi" w:hAnsiTheme="minorHAnsi"/>
          <w:sz w:val="24"/>
          <w:szCs w:val="24"/>
          <w:lang w:val="es-ES_tradnl"/>
        </w:rPr>
      </w:pPr>
      <w:r w:rsidRPr="00BE7F9D">
        <w:rPr>
          <w:rStyle w:val="nfasis"/>
          <w:rFonts w:asciiTheme="minorHAnsi" w:hAnsiTheme="minorHAnsi"/>
          <w:sz w:val="24"/>
          <w:szCs w:val="24"/>
          <w:lang w:val="es-ES_tradnl"/>
        </w:rPr>
        <w:t xml:space="preserve">La </w:t>
      </w:r>
      <w:r w:rsidR="00581611" w:rsidRPr="00BE7F9D">
        <w:rPr>
          <w:rStyle w:val="nfasis"/>
          <w:rFonts w:asciiTheme="minorHAnsi" w:hAnsiTheme="minorHAnsi"/>
          <w:sz w:val="24"/>
          <w:szCs w:val="24"/>
          <w:lang w:val="es-ES_tradnl"/>
        </w:rPr>
        <w:t>mayoría</w:t>
      </w:r>
      <w:r w:rsidRPr="00BE7F9D">
        <w:rPr>
          <w:rStyle w:val="nfasis"/>
          <w:rFonts w:asciiTheme="minorHAnsi" w:hAnsiTheme="minorHAnsi"/>
          <w:sz w:val="24"/>
          <w:szCs w:val="24"/>
          <w:lang w:val="es-ES_tradnl"/>
        </w:rPr>
        <w:t xml:space="preserve"> de </w:t>
      </w:r>
      <w:r w:rsidR="00AD62D9" w:rsidRPr="00BE7F9D">
        <w:rPr>
          <w:rStyle w:val="nfasis"/>
          <w:rFonts w:asciiTheme="minorHAnsi" w:hAnsiTheme="minorHAnsi"/>
          <w:sz w:val="24"/>
          <w:szCs w:val="24"/>
          <w:lang w:val="es-ES_tradnl"/>
        </w:rPr>
        <w:t>instituciones de salud, púb</w:t>
      </w:r>
      <w:r w:rsidR="00F0725C" w:rsidRPr="00BE7F9D">
        <w:rPr>
          <w:rStyle w:val="nfasis"/>
          <w:rFonts w:asciiTheme="minorHAnsi" w:hAnsiTheme="minorHAnsi"/>
          <w:sz w:val="24"/>
          <w:szCs w:val="24"/>
          <w:lang w:val="es-ES_tradnl"/>
        </w:rPr>
        <w:t xml:space="preserve">licas y privadas, </w:t>
      </w:r>
      <w:r w:rsidR="00771E6A" w:rsidRPr="00BE7F9D">
        <w:rPr>
          <w:rStyle w:val="nfasis"/>
          <w:rFonts w:asciiTheme="minorHAnsi" w:hAnsiTheme="minorHAnsi"/>
          <w:sz w:val="24"/>
          <w:szCs w:val="24"/>
          <w:lang w:val="es-ES_tradnl"/>
        </w:rPr>
        <w:t>de</w:t>
      </w:r>
      <w:r w:rsidR="00F0725C" w:rsidRPr="00BE7F9D">
        <w:rPr>
          <w:rStyle w:val="nfasis"/>
          <w:rFonts w:asciiTheme="minorHAnsi" w:hAnsiTheme="minorHAnsi"/>
          <w:sz w:val="24"/>
          <w:szCs w:val="24"/>
          <w:lang w:val="es-ES_tradnl"/>
        </w:rPr>
        <w:t>l</w:t>
      </w:r>
      <w:r w:rsidR="00786224">
        <w:rPr>
          <w:rStyle w:val="nfasis"/>
          <w:rFonts w:asciiTheme="minorHAnsi" w:hAnsiTheme="minorHAnsi"/>
          <w:sz w:val="24"/>
          <w:szCs w:val="24"/>
          <w:lang w:val="es-ES_tradnl"/>
        </w:rPr>
        <w:t xml:space="preserve"> P</w:t>
      </w:r>
      <w:r w:rsidR="00771E6A" w:rsidRPr="00BE7F9D">
        <w:rPr>
          <w:rStyle w:val="nfasis"/>
          <w:rFonts w:asciiTheme="minorHAnsi" w:hAnsiTheme="minorHAnsi"/>
          <w:sz w:val="24"/>
          <w:szCs w:val="24"/>
          <w:lang w:val="es-ES_tradnl"/>
        </w:rPr>
        <w:t>aís</w:t>
      </w:r>
      <w:r w:rsidRPr="00BE7F9D">
        <w:rPr>
          <w:rStyle w:val="nfasis"/>
          <w:rFonts w:asciiTheme="minorHAnsi" w:hAnsiTheme="minorHAnsi"/>
          <w:sz w:val="24"/>
          <w:szCs w:val="24"/>
          <w:lang w:val="es-ES_tradnl"/>
        </w:rPr>
        <w:t xml:space="preserve"> tienen Historia Clínica Manuscrita</w:t>
      </w:r>
      <w:r w:rsidR="00280AE9" w:rsidRPr="00BE7F9D">
        <w:rPr>
          <w:rStyle w:val="nfasis"/>
          <w:rFonts w:asciiTheme="minorHAnsi" w:hAnsiTheme="minorHAnsi"/>
          <w:sz w:val="24"/>
          <w:szCs w:val="24"/>
          <w:lang w:val="es-ES_tradnl"/>
        </w:rPr>
        <w:t>- en papel</w:t>
      </w:r>
      <w:r w:rsidRPr="00BE7F9D">
        <w:rPr>
          <w:rStyle w:val="nfasis"/>
          <w:rFonts w:asciiTheme="minorHAnsi" w:hAnsiTheme="minorHAnsi"/>
          <w:sz w:val="24"/>
          <w:szCs w:val="24"/>
          <w:lang w:val="es-ES_tradnl"/>
        </w:rPr>
        <w:t>.</w:t>
      </w:r>
    </w:p>
    <w:p w14:paraId="04DEB768" w14:textId="0A7F77EE" w:rsidR="00812700" w:rsidRPr="00BE7F9D" w:rsidRDefault="00812700" w:rsidP="00812700">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Si bien el </w:t>
      </w:r>
      <w:r w:rsidRPr="00BE7F9D">
        <w:rPr>
          <w:rFonts w:asciiTheme="minorHAnsi" w:hAnsiTheme="minorHAnsi" w:cs="Arial"/>
          <w:b/>
          <w:sz w:val="24"/>
          <w:szCs w:val="24"/>
          <w:lang w:val="es-ES_tradnl"/>
        </w:rPr>
        <w:t>artículo 112 de la ley 1438 de 2011</w:t>
      </w:r>
      <w:r w:rsidRPr="00BE7F9D">
        <w:rPr>
          <w:rFonts w:asciiTheme="minorHAnsi" w:hAnsiTheme="minorHAnsi" w:cs="Arial"/>
          <w:sz w:val="24"/>
          <w:szCs w:val="24"/>
          <w:lang w:val="es-ES_tradnl"/>
        </w:rPr>
        <w:t xml:space="preserve">, así como el </w:t>
      </w:r>
      <w:r w:rsidRPr="00BE7F9D">
        <w:rPr>
          <w:rFonts w:asciiTheme="minorHAnsi" w:hAnsiTheme="minorHAnsi" w:cs="Arial"/>
          <w:b/>
          <w:sz w:val="24"/>
          <w:szCs w:val="24"/>
          <w:lang w:val="es-ES_tradnl"/>
        </w:rPr>
        <w:t>artículo 45 de la ley 1753 de 2015</w:t>
      </w:r>
      <w:r w:rsidR="00F0725C"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establecieron de alguna forma la obligatoriedad de </w:t>
      </w:r>
      <w:r w:rsidR="0045583C" w:rsidRPr="00BE7F9D">
        <w:rPr>
          <w:rFonts w:asciiTheme="minorHAnsi" w:hAnsiTheme="minorHAnsi" w:cs="Arial"/>
          <w:sz w:val="24"/>
          <w:szCs w:val="24"/>
          <w:lang w:val="es-ES_tradnl"/>
        </w:rPr>
        <w:t>las instituciones de salud del P</w:t>
      </w:r>
      <w:r w:rsidRPr="00BE7F9D">
        <w:rPr>
          <w:rFonts w:asciiTheme="minorHAnsi" w:hAnsiTheme="minorHAnsi" w:cs="Arial"/>
          <w:sz w:val="24"/>
          <w:szCs w:val="24"/>
          <w:lang w:val="es-ES_tradnl"/>
        </w:rPr>
        <w:t>aís de llevar el registro de las historias clínicas de forma electrónica, est</w:t>
      </w:r>
      <w:r w:rsidR="00642AF3" w:rsidRPr="00BE7F9D">
        <w:rPr>
          <w:rFonts w:asciiTheme="minorHAnsi" w:hAnsiTheme="minorHAnsi" w:cs="Arial"/>
          <w:sz w:val="24"/>
          <w:szCs w:val="24"/>
          <w:lang w:val="es-ES_tradnl"/>
        </w:rPr>
        <w:t>e imperativo no se ha c</w:t>
      </w:r>
      <w:r w:rsidR="00581611">
        <w:rPr>
          <w:rFonts w:asciiTheme="minorHAnsi" w:hAnsiTheme="minorHAnsi" w:cs="Arial"/>
          <w:sz w:val="24"/>
          <w:szCs w:val="24"/>
          <w:lang w:val="es-ES_tradnl"/>
        </w:rPr>
        <w:t>umplido. Según la respuesta al D</w:t>
      </w:r>
      <w:r w:rsidR="00642AF3" w:rsidRPr="00BE7F9D">
        <w:rPr>
          <w:rFonts w:asciiTheme="minorHAnsi" w:hAnsiTheme="minorHAnsi" w:cs="Arial"/>
          <w:sz w:val="24"/>
          <w:szCs w:val="24"/>
          <w:lang w:val="es-ES_tradnl"/>
        </w:rPr>
        <w:t>e</w:t>
      </w:r>
      <w:r w:rsidR="00581611">
        <w:rPr>
          <w:rFonts w:asciiTheme="minorHAnsi" w:hAnsiTheme="minorHAnsi" w:cs="Arial"/>
          <w:sz w:val="24"/>
          <w:szCs w:val="24"/>
          <w:lang w:val="es-ES_tradnl"/>
        </w:rPr>
        <w:t>recho de P</w:t>
      </w:r>
      <w:r w:rsidR="00642AF3" w:rsidRPr="00BE7F9D">
        <w:rPr>
          <w:rFonts w:asciiTheme="minorHAnsi" w:hAnsiTheme="minorHAnsi" w:cs="Arial"/>
          <w:sz w:val="24"/>
          <w:szCs w:val="24"/>
          <w:lang w:val="es-ES_tradnl"/>
        </w:rPr>
        <w:t xml:space="preserve">etición enviado al </w:t>
      </w:r>
      <w:r w:rsidRPr="00BE7F9D">
        <w:rPr>
          <w:rFonts w:asciiTheme="minorHAnsi" w:hAnsiTheme="minorHAnsi" w:cs="Arial"/>
          <w:sz w:val="24"/>
          <w:szCs w:val="24"/>
          <w:lang w:val="es-ES_tradnl"/>
        </w:rPr>
        <w:t xml:space="preserve">Ministerio de Salud y Protección Social, las historias clínicas en la mayoría de instituciones </w:t>
      </w:r>
      <w:r w:rsidR="00642AF3" w:rsidRPr="00BE7F9D">
        <w:rPr>
          <w:rFonts w:asciiTheme="minorHAnsi" w:hAnsiTheme="minorHAnsi" w:cs="Arial"/>
          <w:sz w:val="24"/>
          <w:szCs w:val="24"/>
          <w:lang w:val="es-ES_tradnl"/>
        </w:rPr>
        <w:t>de salud siguen siendo en papel</w:t>
      </w:r>
      <w:r w:rsidR="00581611">
        <w:rPr>
          <w:rFonts w:asciiTheme="minorHAnsi" w:hAnsiTheme="minorHAnsi" w:cs="Arial"/>
          <w:sz w:val="24"/>
          <w:szCs w:val="24"/>
          <w:lang w:val="es-ES_tradnl"/>
        </w:rPr>
        <w:t xml:space="preserve"> (Respuesta Derecho de Petición a UTL Reyes Kuri, 2018)</w:t>
      </w:r>
      <w:r w:rsidR="00642AF3" w:rsidRPr="00BE7F9D">
        <w:rPr>
          <w:rFonts w:asciiTheme="minorHAnsi" w:hAnsiTheme="minorHAnsi" w:cs="Arial"/>
          <w:sz w:val="24"/>
          <w:szCs w:val="24"/>
          <w:lang w:val="es-ES_tradnl"/>
        </w:rPr>
        <w:t xml:space="preserve">. </w:t>
      </w:r>
    </w:p>
    <w:p w14:paraId="6F2ED3B1" w14:textId="120269EE" w:rsidR="00812700" w:rsidRPr="00BE7F9D" w:rsidRDefault="00812700" w:rsidP="00812700">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En el </w:t>
      </w:r>
      <w:r w:rsidRPr="00BE7F9D">
        <w:rPr>
          <w:rFonts w:asciiTheme="minorHAnsi" w:hAnsiTheme="minorHAnsi" w:cs="Arial"/>
          <w:i/>
          <w:sz w:val="24"/>
          <w:szCs w:val="24"/>
          <w:lang w:val="es-ES_tradnl"/>
        </w:rPr>
        <w:t>“Estudio exploratorio de la situación de la telemedicina en munic</w:t>
      </w:r>
      <w:r w:rsidR="00642AF3" w:rsidRPr="00BE7F9D">
        <w:rPr>
          <w:rFonts w:asciiTheme="minorHAnsi" w:hAnsiTheme="minorHAnsi" w:cs="Arial"/>
          <w:i/>
          <w:sz w:val="24"/>
          <w:szCs w:val="24"/>
          <w:lang w:val="es-ES_tradnl"/>
        </w:rPr>
        <w:t>i</w:t>
      </w:r>
      <w:r w:rsidRPr="00BE7F9D">
        <w:rPr>
          <w:rFonts w:asciiTheme="minorHAnsi" w:hAnsiTheme="minorHAnsi" w:cs="Arial"/>
          <w:i/>
          <w:sz w:val="24"/>
          <w:szCs w:val="24"/>
          <w:lang w:val="es-ES_tradnl"/>
        </w:rPr>
        <w:t>pios priorizados”</w:t>
      </w:r>
      <w:r w:rsidRPr="00BE7F9D">
        <w:rPr>
          <w:rFonts w:asciiTheme="minorHAnsi" w:hAnsiTheme="minorHAnsi" w:cs="Arial"/>
          <w:sz w:val="24"/>
          <w:szCs w:val="24"/>
          <w:lang w:val="es-ES_tradnl"/>
        </w:rPr>
        <w:t xml:space="preserve"> realizado en el año 2014 por el Ministerio de Salud y Protección Social, a través de la Dirección de Prestación de Servicios y Atención Primaria, se encontró que en cuanto a la recolección, almacenamiento y transmisión de la información individual clínica de los pacientes, </w:t>
      </w:r>
      <w:r w:rsidR="00812101">
        <w:rPr>
          <w:rFonts w:asciiTheme="minorHAnsi" w:hAnsiTheme="minorHAnsi" w:cs="Arial"/>
          <w:sz w:val="24"/>
          <w:szCs w:val="24"/>
          <w:lang w:val="es-ES_tradnl"/>
        </w:rPr>
        <w:t xml:space="preserve">el </w:t>
      </w:r>
      <w:r w:rsidRPr="00BE7F9D">
        <w:rPr>
          <w:rFonts w:asciiTheme="minorHAnsi" w:hAnsiTheme="minorHAnsi" w:cs="Arial"/>
          <w:b/>
          <w:sz w:val="24"/>
          <w:szCs w:val="24"/>
          <w:lang w:val="es-ES_tradnl"/>
        </w:rPr>
        <w:t>46.12%</w:t>
      </w:r>
      <w:r w:rsidRPr="00BE7F9D">
        <w:rPr>
          <w:rFonts w:asciiTheme="minorHAnsi" w:hAnsiTheme="minorHAnsi" w:cs="Arial"/>
          <w:sz w:val="24"/>
          <w:szCs w:val="24"/>
          <w:lang w:val="es-ES_tradnl"/>
        </w:rPr>
        <w:t xml:space="preserve"> de los prestadores refieren que todo se hace sobre papel y </w:t>
      </w:r>
      <w:r w:rsidRPr="00BE7F9D">
        <w:rPr>
          <w:rFonts w:asciiTheme="minorHAnsi" w:hAnsiTheme="minorHAnsi" w:cs="Arial"/>
          <w:b/>
          <w:sz w:val="24"/>
          <w:szCs w:val="24"/>
          <w:lang w:val="es-ES_tradnl"/>
        </w:rPr>
        <w:t>35.29%</w:t>
      </w:r>
      <w:r w:rsidRPr="00BE7F9D">
        <w:rPr>
          <w:rFonts w:asciiTheme="minorHAnsi" w:hAnsiTheme="minorHAnsi" w:cs="Arial"/>
          <w:sz w:val="24"/>
          <w:szCs w:val="24"/>
          <w:lang w:val="es-ES_tradnl"/>
        </w:rPr>
        <w:t xml:space="preserve"> la están realizando con cierto grado de automatización y el </w:t>
      </w:r>
      <w:r w:rsidRPr="00BE7F9D">
        <w:rPr>
          <w:rFonts w:asciiTheme="minorHAnsi" w:hAnsiTheme="minorHAnsi" w:cs="Arial"/>
          <w:b/>
          <w:sz w:val="24"/>
          <w:szCs w:val="24"/>
          <w:lang w:val="es-ES_tradnl"/>
        </w:rPr>
        <w:t>18.5</w:t>
      </w:r>
      <w:r w:rsidR="00325791" w:rsidRPr="00BE7F9D">
        <w:rPr>
          <w:rFonts w:asciiTheme="minorHAnsi" w:hAnsiTheme="minorHAnsi" w:cs="Arial"/>
          <w:b/>
          <w:sz w:val="24"/>
          <w:szCs w:val="24"/>
          <w:lang w:val="es-ES_tradnl"/>
        </w:rPr>
        <w:t>8%</w:t>
      </w:r>
      <w:r w:rsidR="00812101">
        <w:rPr>
          <w:rFonts w:asciiTheme="minorHAnsi" w:hAnsiTheme="minorHAnsi" w:cs="Arial"/>
          <w:sz w:val="24"/>
          <w:szCs w:val="24"/>
          <w:lang w:val="es-ES_tradnl"/>
        </w:rPr>
        <w:t xml:space="preserve"> no contestaron esta pregunta (</w:t>
      </w:r>
      <w:r w:rsidR="00325791" w:rsidRPr="00BE7F9D">
        <w:rPr>
          <w:rFonts w:asciiTheme="minorHAnsi" w:hAnsiTheme="minorHAnsi" w:cs="Arial"/>
          <w:sz w:val="24"/>
          <w:szCs w:val="24"/>
          <w:lang w:val="es-ES_tradnl"/>
        </w:rPr>
        <w:t>Ver Tabla 2).</w:t>
      </w:r>
      <w:r w:rsidRPr="00BE7F9D">
        <w:rPr>
          <w:rFonts w:asciiTheme="minorHAnsi" w:hAnsiTheme="minorHAnsi" w:cs="Arial"/>
          <w:sz w:val="24"/>
          <w:szCs w:val="24"/>
          <w:lang w:val="es-ES_tradnl"/>
        </w:rPr>
        <w:t xml:space="preserve"> En el mismo estudio se encontró que</w:t>
      </w:r>
      <w:r w:rsidR="009545E2"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por naturaleza jurídica del prestador, </w:t>
      </w:r>
      <w:r w:rsidR="00812101">
        <w:rPr>
          <w:rFonts w:asciiTheme="minorHAnsi" w:hAnsiTheme="minorHAnsi" w:cs="Arial"/>
          <w:sz w:val="24"/>
          <w:szCs w:val="24"/>
          <w:lang w:val="es-ES_tradnl"/>
        </w:rPr>
        <w:t xml:space="preserve">el </w:t>
      </w:r>
      <w:r w:rsidRPr="00BE7F9D">
        <w:rPr>
          <w:rFonts w:asciiTheme="minorHAnsi" w:hAnsiTheme="minorHAnsi" w:cs="Arial"/>
          <w:b/>
          <w:sz w:val="24"/>
          <w:szCs w:val="24"/>
          <w:lang w:val="es-ES_tradnl"/>
        </w:rPr>
        <w:t>31%</w:t>
      </w:r>
      <w:r w:rsidRPr="00BE7F9D">
        <w:rPr>
          <w:rFonts w:asciiTheme="minorHAnsi" w:hAnsiTheme="minorHAnsi" w:cs="Arial"/>
          <w:sz w:val="24"/>
          <w:szCs w:val="24"/>
          <w:lang w:val="es-ES_tradnl"/>
        </w:rPr>
        <w:t xml:space="preserve"> de los prestadores públicos gestiona la información individual clínica de las personas con algún grado de automatiz</w:t>
      </w:r>
      <w:r w:rsidR="00325791" w:rsidRPr="00BE7F9D">
        <w:rPr>
          <w:rFonts w:asciiTheme="minorHAnsi" w:hAnsiTheme="minorHAnsi" w:cs="Arial"/>
          <w:sz w:val="24"/>
          <w:szCs w:val="24"/>
          <w:lang w:val="es-ES_tradnl"/>
        </w:rPr>
        <w:t xml:space="preserve">ación y el </w:t>
      </w:r>
      <w:r w:rsidR="00325791" w:rsidRPr="00BE7F9D">
        <w:rPr>
          <w:rFonts w:asciiTheme="minorHAnsi" w:hAnsiTheme="minorHAnsi" w:cs="Arial"/>
          <w:b/>
          <w:sz w:val="24"/>
          <w:szCs w:val="24"/>
          <w:lang w:val="es-ES_tradnl"/>
        </w:rPr>
        <w:t>48%</w:t>
      </w:r>
      <w:r w:rsidR="00325791" w:rsidRPr="00BE7F9D">
        <w:rPr>
          <w:rFonts w:asciiTheme="minorHAnsi" w:hAnsiTheme="minorHAnsi" w:cs="Arial"/>
          <w:sz w:val="24"/>
          <w:szCs w:val="24"/>
          <w:lang w:val="es-ES_tradnl"/>
        </w:rPr>
        <w:t xml:space="preserve"> de los privados </w:t>
      </w:r>
      <w:r w:rsidRPr="00BE7F9D">
        <w:rPr>
          <w:rFonts w:asciiTheme="minorHAnsi" w:hAnsiTheme="minorHAnsi" w:cs="Arial"/>
          <w:sz w:val="24"/>
          <w:szCs w:val="24"/>
          <w:lang w:val="es-ES_tradnl"/>
        </w:rPr>
        <w:t>(Ministerio de Salud y Protección Social, 2018).</w:t>
      </w:r>
    </w:p>
    <w:p w14:paraId="727C0F01" w14:textId="6A8F767C" w:rsidR="0068378C" w:rsidRPr="00BE7F9D" w:rsidRDefault="00325791" w:rsidP="0068378C">
      <w:pPr>
        <w:pStyle w:val="NormalWeb"/>
        <w:jc w:val="center"/>
        <w:rPr>
          <w:rStyle w:val="nfasissutil"/>
          <w:rFonts w:asciiTheme="minorHAnsi" w:hAnsiTheme="minorHAnsi"/>
          <w:sz w:val="24"/>
          <w:szCs w:val="24"/>
          <w:lang w:val="es-ES_tradnl"/>
        </w:rPr>
      </w:pPr>
      <w:r w:rsidRPr="00BE7F9D">
        <w:rPr>
          <w:rStyle w:val="nfasissutil"/>
          <w:rFonts w:asciiTheme="minorHAnsi" w:hAnsiTheme="minorHAnsi"/>
          <w:sz w:val="24"/>
          <w:szCs w:val="24"/>
          <w:lang w:val="es-ES_tradnl"/>
        </w:rPr>
        <w:t xml:space="preserve">Tabla 2. </w:t>
      </w:r>
      <w:r w:rsidR="0068378C" w:rsidRPr="00BE7F9D">
        <w:rPr>
          <w:rStyle w:val="nfasissutil"/>
          <w:rFonts w:asciiTheme="minorHAnsi" w:hAnsiTheme="minorHAnsi"/>
          <w:sz w:val="24"/>
          <w:szCs w:val="24"/>
          <w:lang w:val="es-ES_tradnl"/>
        </w:rPr>
        <w:t xml:space="preserve">Grado de </w:t>
      </w:r>
      <w:r w:rsidR="001D421D" w:rsidRPr="00BE7F9D">
        <w:rPr>
          <w:rStyle w:val="nfasissutil"/>
          <w:rFonts w:asciiTheme="minorHAnsi" w:hAnsiTheme="minorHAnsi"/>
          <w:sz w:val="24"/>
          <w:szCs w:val="24"/>
          <w:lang w:val="es-ES_tradnl"/>
        </w:rPr>
        <w:t>automatización</w:t>
      </w:r>
      <w:r w:rsidR="0068378C" w:rsidRPr="00BE7F9D">
        <w:rPr>
          <w:rStyle w:val="nfasissutil"/>
          <w:rFonts w:asciiTheme="minorHAnsi" w:hAnsiTheme="minorHAnsi"/>
          <w:sz w:val="24"/>
          <w:szCs w:val="24"/>
          <w:lang w:val="es-ES_tradnl"/>
        </w:rPr>
        <w:t xml:space="preserve"> de las historias clínicas </w:t>
      </w:r>
      <w:r w:rsidRPr="00BE7F9D">
        <w:rPr>
          <w:rStyle w:val="nfasissutil"/>
          <w:rFonts w:asciiTheme="minorHAnsi" w:hAnsiTheme="minorHAnsi"/>
          <w:sz w:val="24"/>
          <w:szCs w:val="24"/>
          <w:lang w:val="es-ES_tradnl"/>
        </w:rPr>
        <w:t>por departamento</w:t>
      </w:r>
      <w:r w:rsidR="0068378C" w:rsidRPr="00BE7F9D">
        <w:rPr>
          <w:rStyle w:val="nfasissutil"/>
          <w:rFonts w:asciiTheme="minorHAnsi" w:hAnsiTheme="minorHAnsi"/>
          <w:sz w:val="24"/>
          <w:szCs w:val="24"/>
          <w:lang w:val="es-ES_tradnl"/>
        </w:rPr>
        <w:t xml:space="preserve">. </w:t>
      </w:r>
    </w:p>
    <w:tbl>
      <w:tblPr>
        <w:tblStyle w:val="Tablaconcuadrcula"/>
        <w:tblW w:w="9781" w:type="dxa"/>
        <w:tblInd w:w="-572" w:type="dxa"/>
        <w:tblLook w:val="04A0" w:firstRow="1" w:lastRow="0" w:firstColumn="1" w:lastColumn="0" w:noHBand="0" w:noVBand="1"/>
      </w:tblPr>
      <w:tblGrid>
        <w:gridCol w:w="2127"/>
        <w:gridCol w:w="1842"/>
        <w:gridCol w:w="1356"/>
        <w:gridCol w:w="1317"/>
        <w:gridCol w:w="803"/>
        <w:gridCol w:w="2336"/>
      </w:tblGrid>
      <w:tr w:rsidR="00AD62D9" w:rsidRPr="00BE7F9D" w14:paraId="7788183B" w14:textId="77777777" w:rsidTr="00AF2E21">
        <w:tc>
          <w:tcPr>
            <w:tcW w:w="2127" w:type="dxa"/>
          </w:tcPr>
          <w:p w14:paraId="0D392ABD"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Departamento</w:t>
            </w:r>
          </w:p>
        </w:tc>
        <w:tc>
          <w:tcPr>
            <w:tcW w:w="1842" w:type="dxa"/>
          </w:tcPr>
          <w:p w14:paraId="65294476"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Existe cierto grado de automatización de información clínica.</w:t>
            </w:r>
          </w:p>
        </w:tc>
        <w:tc>
          <w:tcPr>
            <w:tcW w:w="1356" w:type="dxa"/>
          </w:tcPr>
          <w:p w14:paraId="7B345EB8"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Todo se hace sobre el papel.</w:t>
            </w:r>
          </w:p>
        </w:tc>
        <w:tc>
          <w:tcPr>
            <w:tcW w:w="1317" w:type="dxa"/>
          </w:tcPr>
          <w:p w14:paraId="0794A25A"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Sin respuesta.</w:t>
            </w:r>
          </w:p>
        </w:tc>
        <w:tc>
          <w:tcPr>
            <w:tcW w:w="803" w:type="dxa"/>
          </w:tcPr>
          <w:p w14:paraId="64C4A2FD"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Total.</w:t>
            </w:r>
          </w:p>
        </w:tc>
        <w:tc>
          <w:tcPr>
            <w:tcW w:w="2336" w:type="dxa"/>
          </w:tcPr>
          <w:p w14:paraId="3218ABEB" w14:textId="77777777" w:rsidR="00AD62D9" w:rsidRPr="00BE7F9D" w:rsidRDefault="00AD62D9" w:rsidP="00325791">
            <w:pPr>
              <w:pStyle w:val="NormalWeb"/>
              <w:rPr>
                <w:rFonts w:asciiTheme="minorHAnsi" w:hAnsiTheme="minorHAnsi" w:cstheme="minorHAnsi"/>
                <w:b/>
                <w:sz w:val="20"/>
                <w:szCs w:val="20"/>
              </w:rPr>
            </w:pPr>
            <w:r w:rsidRPr="00BE7F9D">
              <w:rPr>
                <w:rFonts w:asciiTheme="minorHAnsi" w:hAnsiTheme="minorHAnsi" w:cstheme="minorHAnsi"/>
                <w:b/>
                <w:sz w:val="20"/>
                <w:szCs w:val="20"/>
              </w:rPr>
              <w:t>Porcentaje de grado de automatización.</w:t>
            </w:r>
          </w:p>
        </w:tc>
      </w:tr>
      <w:tr w:rsidR="00AD62D9" w:rsidRPr="00BE7F9D" w14:paraId="2D312A42" w14:textId="77777777" w:rsidTr="00AF2E21">
        <w:tc>
          <w:tcPr>
            <w:tcW w:w="2127" w:type="dxa"/>
          </w:tcPr>
          <w:p w14:paraId="3B1682AD"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Amazonas</w:t>
            </w:r>
          </w:p>
        </w:tc>
        <w:tc>
          <w:tcPr>
            <w:tcW w:w="1842" w:type="dxa"/>
          </w:tcPr>
          <w:p w14:paraId="699FE86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56" w:type="dxa"/>
          </w:tcPr>
          <w:p w14:paraId="36A3DB8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1317" w:type="dxa"/>
          </w:tcPr>
          <w:p w14:paraId="4729027D"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0B513D5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2336" w:type="dxa"/>
          </w:tcPr>
          <w:p w14:paraId="46AB1AD5"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0.00%</w:t>
            </w:r>
          </w:p>
        </w:tc>
      </w:tr>
      <w:tr w:rsidR="00AD62D9" w:rsidRPr="00BE7F9D" w14:paraId="1CB87182" w14:textId="77777777" w:rsidTr="00AF2E21">
        <w:tc>
          <w:tcPr>
            <w:tcW w:w="2127" w:type="dxa"/>
          </w:tcPr>
          <w:p w14:paraId="522EE763"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Antioquia</w:t>
            </w:r>
          </w:p>
        </w:tc>
        <w:tc>
          <w:tcPr>
            <w:tcW w:w="1842" w:type="dxa"/>
          </w:tcPr>
          <w:p w14:paraId="6C6FB0C1"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1356" w:type="dxa"/>
          </w:tcPr>
          <w:p w14:paraId="13DCDC9E"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c>
          <w:tcPr>
            <w:tcW w:w="1317" w:type="dxa"/>
          </w:tcPr>
          <w:p w14:paraId="1B0860A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803" w:type="dxa"/>
          </w:tcPr>
          <w:p w14:paraId="2B70DCE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19</w:t>
            </w:r>
          </w:p>
        </w:tc>
        <w:tc>
          <w:tcPr>
            <w:tcW w:w="2336" w:type="dxa"/>
          </w:tcPr>
          <w:p w14:paraId="23D77BE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4.17%</w:t>
            </w:r>
          </w:p>
        </w:tc>
      </w:tr>
      <w:tr w:rsidR="00AD62D9" w:rsidRPr="00BE7F9D" w14:paraId="6FC5BEDA" w14:textId="77777777" w:rsidTr="00AF2E21">
        <w:tc>
          <w:tcPr>
            <w:tcW w:w="2127" w:type="dxa"/>
          </w:tcPr>
          <w:p w14:paraId="6AE74AFC" w14:textId="77777777" w:rsidR="00AD62D9" w:rsidRPr="00BE7F9D" w:rsidRDefault="00AD62D9" w:rsidP="00AD62D9">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Arauca</w:t>
            </w:r>
          </w:p>
        </w:tc>
        <w:tc>
          <w:tcPr>
            <w:tcW w:w="1842" w:type="dxa"/>
          </w:tcPr>
          <w:p w14:paraId="46349FAE"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10</w:t>
            </w:r>
          </w:p>
        </w:tc>
        <w:tc>
          <w:tcPr>
            <w:tcW w:w="1356" w:type="dxa"/>
          </w:tcPr>
          <w:p w14:paraId="6BDEB30B"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1317" w:type="dxa"/>
          </w:tcPr>
          <w:p w14:paraId="5987AF3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35</w:t>
            </w:r>
          </w:p>
        </w:tc>
        <w:tc>
          <w:tcPr>
            <w:tcW w:w="803" w:type="dxa"/>
          </w:tcPr>
          <w:p w14:paraId="4559EBDB"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47</w:t>
            </w:r>
          </w:p>
        </w:tc>
        <w:tc>
          <w:tcPr>
            <w:tcW w:w="2336" w:type="dxa"/>
          </w:tcPr>
          <w:p w14:paraId="25BA1BB5"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3.79%</w:t>
            </w:r>
          </w:p>
        </w:tc>
      </w:tr>
      <w:tr w:rsidR="00AD62D9" w:rsidRPr="00BE7F9D" w14:paraId="141AB9E0" w14:textId="77777777" w:rsidTr="00AF2E21">
        <w:tc>
          <w:tcPr>
            <w:tcW w:w="2127" w:type="dxa"/>
          </w:tcPr>
          <w:p w14:paraId="103791B5"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Atlántico</w:t>
            </w:r>
          </w:p>
        </w:tc>
        <w:tc>
          <w:tcPr>
            <w:tcW w:w="1842" w:type="dxa"/>
          </w:tcPr>
          <w:p w14:paraId="3EDD7E6F"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1356" w:type="dxa"/>
          </w:tcPr>
          <w:p w14:paraId="52482C35"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25</w:t>
            </w:r>
          </w:p>
        </w:tc>
        <w:tc>
          <w:tcPr>
            <w:tcW w:w="1317" w:type="dxa"/>
          </w:tcPr>
          <w:p w14:paraId="35D4DCD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13</w:t>
            </w:r>
          </w:p>
        </w:tc>
        <w:tc>
          <w:tcPr>
            <w:tcW w:w="803" w:type="dxa"/>
          </w:tcPr>
          <w:p w14:paraId="42284FE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52</w:t>
            </w:r>
          </w:p>
        </w:tc>
        <w:tc>
          <w:tcPr>
            <w:tcW w:w="2336" w:type="dxa"/>
          </w:tcPr>
          <w:p w14:paraId="1F8D8B0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5.30%</w:t>
            </w:r>
          </w:p>
        </w:tc>
      </w:tr>
      <w:tr w:rsidR="00AD62D9" w:rsidRPr="00BE7F9D" w14:paraId="304F8F76" w14:textId="77777777" w:rsidTr="00AF2E21">
        <w:tc>
          <w:tcPr>
            <w:tcW w:w="2127" w:type="dxa"/>
          </w:tcPr>
          <w:p w14:paraId="60597A4C"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Bogotá D.C.</w:t>
            </w:r>
          </w:p>
        </w:tc>
        <w:tc>
          <w:tcPr>
            <w:tcW w:w="1842" w:type="dxa"/>
          </w:tcPr>
          <w:p w14:paraId="63B5B117"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1356" w:type="dxa"/>
          </w:tcPr>
          <w:p w14:paraId="4C57A662"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5996CE1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803" w:type="dxa"/>
          </w:tcPr>
          <w:p w14:paraId="096C8BE4"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2336" w:type="dxa"/>
          </w:tcPr>
          <w:p w14:paraId="243F6D44"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4.17%</w:t>
            </w:r>
          </w:p>
        </w:tc>
      </w:tr>
      <w:tr w:rsidR="00AD62D9" w:rsidRPr="00BE7F9D" w14:paraId="5EA84CC9" w14:textId="77777777" w:rsidTr="00AF2E21">
        <w:tc>
          <w:tcPr>
            <w:tcW w:w="2127" w:type="dxa"/>
          </w:tcPr>
          <w:p w14:paraId="773F7FD3" w14:textId="6F6A366A" w:rsidR="00AD62D9" w:rsidRPr="00BE7F9D" w:rsidRDefault="00700E9C"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Bolívar</w:t>
            </w:r>
            <w:r w:rsidR="00AD62D9" w:rsidRPr="00BE7F9D">
              <w:rPr>
                <w:rFonts w:asciiTheme="minorHAnsi" w:hAnsiTheme="minorHAnsi" w:cstheme="minorHAnsi"/>
                <w:b/>
                <w:sz w:val="20"/>
                <w:szCs w:val="20"/>
              </w:rPr>
              <w:t xml:space="preserve"> </w:t>
            </w:r>
          </w:p>
        </w:tc>
        <w:tc>
          <w:tcPr>
            <w:tcW w:w="1842" w:type="dxa"/>
          </w:tcPr>
          <w:p w14:paraId="5A17B950"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16</w:t>
            </w:r>
          </w:p>
        </w:tc>
        <w:tc>
          <w:tcPr>
            <w:tcW w:w="1356" w:type="dxa"/>
          </w:tcPr>
          <w:p w14:paraId="5B2D0F0C"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40</w:t>
            </w:r>
          </w:p>
        </w:tc>
        <w:tc>
          <w:tcPr>
            <w:tcW w:w="1317" w:type="dxa"/>
          </w:tcPr>
          <w:p w14:paraId="6AA7292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803" w:type="dxa"/>
          </w:tcPr>
          <w:p w14:paraId="29E2CFA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70</w:t>
            </w:r>
          </w:p>
        </w:tc>
        <w:tc>
          <w:tcPr>
            <w:tcW w:w="2336" w:type="dxa"/>
          </w:tcPr>
          <w:p w14:paraId="7D4517A0"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6.06%</w:t>
            </w:r>
          </w:p>
        </w:tc>
      </w:tr>
      <w:tr w:rsidR="00AD62D9" w:rsidRPr="00BE7F9D" w14:paraId="18BAAC00" w14:textId="77777777" w:rsidTr="00AF2E21">
        <w:tc>
          <w:tcPr>
            <w:tcW w:w="2127" w:type="dxa"/>
          </w:tcPr>
          <w:p w14:paraId="79969801" w14:textId="6C915691" w:rsidR="00AD62D9" w:rsidRPr="00BE7F9D" w:rsidRDefault="00700E9C"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Boyacá</w:t>
            </w:r>
          </w:p>
        </w:tc>
        <w:tc>
          <w:tcPr>
            <w:tcW w:w="1842" w:type="dxa"/>
          </w:tcPr>
          <w:p w14:paraId="2152482A"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w:t>
            </w:r>
          </w:p>
        </w:tc>
        <w:tc>
          <w:tcPr>
            <w:tcW w:w="1356" w:type="dxa"/>
          </w:tcPr>
          <w:p w14:paraId="6CA7390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66432C69"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803" w:type="dxa"/>
          </w:tcPr>
          <w:p w14:paraId="3A0BAFF5"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10</w:t>
            </w:r>
          </w:p>
        </w:tc>
        <w:tc>
          <w:tcPr>
            <w:tcW w:w="2336" w:type="dxa"/>
          </w:tcPr>
          <w:p w14:paraId="6D6A0E7C"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1.89%</w:t>
            </w:r>
          </w:p>
        </w:tc>
      </w:tr>
      <w:tr w:rsidR="00AD62D9" w:rsidRPr="00BE7F9D" w14:paraId="45CA7B0B" w14:textId="77777777" w:rsidTr="00AF2E21">
        <w:tc>
          <w:tcPr>
            <w:tcW w:w="2127" w:type="dxa"/>
          </w:tcPr>
          <w:p w14:paraId="4C6546B4"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Caldas</w:t>
            </w:r>
          </w:p>
        </w:tc>
        <w:tc>
          <w:tcPr>
            <w:tcW w:w="1842" w:type="dxa"/>
          </w:tcPr>
          <w:p w14:paraId="645644E6"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w:t>
            </w:r>
          </w:p>
        </w:tc>
        <w:tc>
          <w:tcPr>
            <w:tcW w:w="1356" w:type="dxa"/>
          </w:tcPr>
          <w:p w14:paraId="5C9E1FC4"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393597D7"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803" w:type="dxa"/>
          </w:tcPr>
          <w:p w14:paraId="580EF3B0"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12</w:t>
            </w:r>
          </w:p>
        </w:tc>
        <w:tc>
          <w:tcPr>
            <w:tcW w:w="2336" w:type="dxa"/>
          </w:tcPr>
          <w:p w14:paraId="50A785F2"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3.41%</w:t>
            </w:r>
          </w:p>
        </w:tc>
      </w:tr>
      <w:tr w:rsidR="00AD62D9" w:rsidRPr="00BE7F9D" w14:paraId="6B4399A0" w14:textId="77777777" w:rsidTr="00AF2E21">
        <w:tc>
          <w:tcPr>
            <w:tcW w:w="2127" w:type="dxa"/>
          </w:tcPr>
          <w:p w14:paraId="03DF1E94" w14:textId="538F7B13" w:rsidR="00AD62D9" w:rsidRPr="00BE7F9D" w:rsidRDefault="00700E9C"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Caquetá</w:t>
            </w:r>
          </w:p>
        </w:tc>
        <w:tc>
          <w:tcPr>
            <w:tcW w:w="1842" w:type="dxa"/>
          </w:tcPr>
          <w:p w14:paraId="21A4D57B"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56" w:type="dxa"/>
          </w:tcPr>
          <w:p w14:paraId="4B9E8E9F"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1317" w:type="dxa"/>
          </w:tcPr>
          <w:p w14:paraId="1CD259C8"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4CCB1656"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2336" w:type="dxa"/>
          </w:tcPr>
          <w:p w14:paraId="2624C26D"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0.00%</w:t>
            </w:r>
          </w:p>
        </w:tc>
      </w:tr>
      <w:tr w:rsidR="00AD62D9" w:rsidRPr="00BE7F9D" w14:paraId="0887C99F" w14:textId="77777777" w:rsidTr="00AF2E21">
        <w:tc>
          <w:tcPr>
            <w:tcW w:w="2127" w:type="dxa"/>
          </w:tcPr>
          <w:p w14:paraId="1B697AA6"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Casanare</w:t>
            </w:r>
          </w:p>
        </w:tc>
        <w:tc>
          <w:tcPr>
            <w:tcW w:w="1842" w:type="dxa"/>
          </w:tcPr>
          <w:p w14:paraId="3892FEF5"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56" w:type="dxa"/>
          </w:tcPr>
          <w:p w14:paraId="7A4BCFDF"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49729A2B"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4C913CB6"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2336" w:type="dxa"/>
          </w:tcPr>
          <w:p w14:paraId="7AD2EAD4"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0.00%</w:t>
            </w:r>
          </w:p>
        </w:tc>
      </w:tr>
      <w:tr w:rsidR="00AD62D9" w:rsidRPr="00BE7F9D" w14:paraId="64982AB1" w14:textId="77777777" w:rsidTr="00AF2E21">
        <w:tc>
          <w:tcPr>
            <w:tcW w:w="2127" w:type="dxa"/>
          </w:tcPr>
          <w:p w14:paraId="5C4E7CF3"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Cauca</w:t>
            </w:r>
          </w:p>
        </w:tc>
        <w:tc>
          <w:tcPr>
            <w:tcW w:w="1842" w:type="dxa"/>
          </w:tcPr>
          <w:p w14:paraId="4A1C6C37"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18</w:t>
            </w:r>
          </w:p>
        </w:tc>
        <w:tc>
          <w:tcPr>
            <w:tcW w:w="1356" w:type="dxa"/>
          </w:tcPr>
          <w:p w14:paraId="3F705013"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19</w:t>
            </w:r>
          </w:p>
        </w:tc>
        <w:tc>
          <w:tcPr>
            <w:tcW w:w="1317" w:type="dxa"/>
          </w:tcPr>
          <w:p w14:paraId="52BCB76D"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803" w:type="dxa"/>
          </w:tcPr>
          <w:p w14:paraId="2CD5B83A"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43</w:t>
            </w:r>
          </w:p>
        </w:tc>
        <w:tc>
          <w:tcPr>
            <w:tcW w:w="2336" w:type="dxa"/>
          </w:tcPr>
          <w:p w14:paraId="1E094491" w14:textId="77777777" w:rsidR="00AD62D9" w:rsidRPr="00BE7F9D" w:rsidRDefault="00AD62D9"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6.82%</w:t>
            </w:r>
          </w:p>
        </w:tc>
      </w:tr>
      <w:tr w:rsidR="00AD62D9" w:rsidRPr="00BE7F9D" w14:paraId="5308A53E" w14:textId="77777777" w:rsidTr="00AF2E21">
        <w:tc>
          <w:tcPr>
            <w:tcW w:w="2127" w:type="dxa"/>
          </w:tcPr>
          <w:p w14:paraId="3CAAB519"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Cesar</w:t>
            </w:r>
          </w:p>
        </w:tc>
        <w:tc>
          <w:tcPr>
            <w:tcW w:w="1842" w:type="dxa"/>
          </w:tcPr>
          <w:p w14:paraId="7BF2500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1356" w:type="dxa"/>
          </w:tcPr>
          <w:p w14:paraId="19F5157B"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1317" w:type="dxa"/>
          </w:tcPr>
          <w:p w14:paraId="6A45C9C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1259C23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2336" w:type="dxa"/>
          </w:tcPr>
          <w:p w14:paraId="187B737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1.52%</w:t>
            </w:r>
          </w:p>
        </w:tc>
      </w:tr>
      <w:tr w:rsidR="00AD62D9" w:rsidRPr="00BE7F9D" w14:paraId="57CB2A65" w14:textId="77777777" w:rsidTr="00AF2E21">
        <w:tc>
          <w:tcPr>
            <w:tcW w:w="2127" w:type="dxa"/>
          </w:tcPr>
          <w:p w14:paraId="0DB82AA5"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Chocó</w:t>
            </w:r>
          </w:p>
        </w:tc>
        <w:tc>
          <w:tcPr>
            <w:tcW w:w="1842" w:type="dxa"/>
          </w:tcPr>
          <w:p w14:paraId="6D48BDBA"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1356" w:type="dxa"/>
          </w:tcPr>
          <w:p w14:paraId="1AA374D8"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w:t>
            </w:r>
          </w:p>
        </w:tc>
        <w:tc>
          <w:tcPr>
            <w:tcW w:w="1317" w:type="dxa"/>
          </w:tcPr>
          <w:p w14:paraId="0BC6481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803" w:type="dxa"/>
          </w:tcPr>
          <w:p w14:paraId="50C7F74A"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2336" w:type="dxa"/>
          </w:tcPr>
          <w:p w14:paraId="2266AB6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1.52%</w:t>
            </w:r>
          </w:p>
        </w:tc>
      </w:tr>
      <w:tr w:rsidR="00AD62D9" w:rsidRPr="00BE7F9D" w14:paraId="6A5E4494" w14:textId="77777777" w:rsidTr="00AF2E21">
        <w:tc>
          <w:tcPr>
            <w:tcW w:w="2127" w:type="dxa"/>
          </w:tcPr>
          <w:p w14:paraId="28264E91"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w:t>
            </w:r>
            <w:r w:rsidR="00994234" w:rsidRPr="00BE7F9D">
              <w:rPr>
                <w:rFonts w:asciiTheme="minorHAnsi" w:hAnsiTheme="minorHAnsi" w:cstheme="minorHAnsi"/>
                <w:b/>
                <w:sz w:val="20"/>
                <w:szCs w:val="20"/>
              </w:rPr>
              <w:t>órdoba</w:t>
            </w:r>
          </w:p>
        </w:tc>
        <w:tc>
          <w:tcPr>
            <w:tcW w:w="1842" w:type="dxa"/>
          </w:tcPr>
          <w:p w14:paraId="60A0DD6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13</w:t>
            </w:r>
          </w:p>
        </w:tc>
        <w:tc>
          <w:tcPr>
            <w:tcW w:w="1356" w:type="dxa"/>
          </w:tcPr>
          <w:p w14:paraId="165A9243"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35</w:t>
            </w:r>
          </w:p>
        </w:tc>
        <w:tc>
          <w:tcPr>
            <w:tcW w:w="1317" w:type="dxa"/>
          </w:tcPr>
          <w:p w14:paraId="2BA9BFA6"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803" w:type="dxa"/>
          </w:tcPr>
          <w:p w14:paraId="2A2A1CB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52</w:t>
            </w:r>
          </w:p>
        </w:tc>
        <w:tc>
          <w:tcPr>
            <w:tcW w:w="2336" w:type="dxa"/>
          </w:tcPr>
          <w:p w14:paraId="2C9BA6E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4.92%</w:t>
            </w:r>
          </w:p>
        </w:tc>
      </w:tr>
      <w:tr w:rsidR="00AD62D9" w:rsidRPr="00BE7F9D" w14:paraId="482CBCE4" w14:textId="77777777" w:rsidTr="00AF2E21">
        <w:tc>
          <w:tcPr>
            <w:tcW w:w="2127" w:type="dxa"/>
          </w:tcPr>
          <w:p w14:paraId="3D79D41B"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Cundinamarca</w:t>
            </w:r>
          </w:p>
        </w:tc>
        <w:tc>
          <w:tcPr>
            <w:tcW w:w="1842" w:type="dxa"/>
          </w:tcPr>
          <w:p w14:paraId="05CAF0B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56" w:type="dxa"/>
          </w:tcPr>
          <w:p w14:paraId="55808AD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3F5A6FE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803" w:type="dxa"/>
          </w:tcPr>
          <w:p w14:paraId="0B84EEE8"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2336" w:type="dxa"/>
          </w:tcPr>
          <w:p w14:paraId="05CDEDE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0.38%</w:t>
            </w:r>
          </w:p>
        </w:tc>
      </w:tr>
      <w:tr w:rsidR="00AD62D9" w:rsidRPr="00BE7F9D" w14:paraId="399675C4" w14:textId="77777777" w:rsidTr="00AF2E21">
        <w:tc>
          <w:tcPr>
            <w:tcW w:w="2127" w:type="dxa"/>
          </w:tcPr>
          <w:p w14:paraId="775747F9"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Guainía</w:t>
            </w:r>
          </w:p>
        </w:tc>
        <w:tc>
          <w:tcPr>
            <w:tcW w:w="1842" w:type="dxa"/>
          </w:tcPr>
          <w:p w14:paraId="6A7110CB"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56" w:type="dxa"/>
          </w:tcPr>
          <w:p w14:paraId="0E9E26F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6449CF2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7E9D344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2336" w:type="dxa"/>
          </w:tcPr>
          <w:p w14:paraId="6FEB869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0.00%</w:t>
            </w:r>
          </w:p>
        </w:tc>
      </w:tr>
      <w:tr w:rsidR="00AD62D9" w:rsidRPr="00BE7F9D" w14:paraId="60C125CA" w14:textId="77777777" w:rsidTr="00AF2E21">
        <w:tc>
          <w:tcPr>
            <w:tcW w:w="2127" w:type="dxa"/>
          </w:tcPr>
          <w:p w14:paraId="5C30BB3D"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Guaviare</w:t>
            </w:r>
          </w:p>
        </w:tc>
        <w:tc>
          <w:tcPr>
            <w:tcW w:w="1842" w:type="dxa"/>
          </w:tcPr>
          <w:p w14:paraId="548C079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56" w:type="dxa"/>
          </w:tcPr>
          <w:p w14:paraId="1B0C5CC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444F790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37E4149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2336" w:type="dxa"/>
          </w:tcPr>
          <w:p w14:paraId="43F673B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0.38%</w:t>
            </w:r>
          </w:p>
        </w:tc>
      </w:tr>
      <w:tr w:rsidR="00AD62D9" w:rsidRPr="00BE7F9D" w14:paraId="7A632E1C" w14:textId="77777777" w:rsidTr="00AF2E21">
        <w:tc>
          <w:tcPr>
            <w:tcW w:w="2127" w:type="dxa"/>
          </w:tcPr>
          <w:p w14:paraId="6CD3A413"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Huila</w:t>
            </w:r>
          </w:p>
        </w:tc>
        <w:tc>
          <w:tcPr>
            <w:tcW w:w="1842" w:type="dxa"/>
          </w:tcPr>
          <w:p w14:paraId="0E4A6A1C"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56" w:type="dxa"/>
          </w:tcPr>
          <w:p w14:paraId="57D57BBA"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33F87A5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5E7956E8"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2336" w:type="dxa"/>
          </w:tcPr>
          <w:p w14:paraId="7007E82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1.14%</w:t>
            </w:r>
          </w:p>
        </w:tc>
      </w:tr>
      <w:tr w:rsidR="00AD62D9" w:rsidRPr="00BE7F9D" w14:paraId="6264E46E" w14:textId="77777777" w:rsidTr="00AF2E21">
        <w:tc>
          <w:tcPr>
            <w:tcW w:w="2127" w:type="dxa"/>
          </w:tcPr>
          <w:p w14:paraId="49ECDCAF"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La Guajira</w:t>
            </w:r>
          </w:p>
        </w:tc>
        <w:tc>
          <w:tcPr>
            <w:tcW w:w="1842" w:type="dxa"/>
          </w:tcPr>
          <w:p w14:paraId="1EDB10C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21</w:t>
            </w:r>
          </w:p>
        </w:tc>
        <w:tc>
          <w:tcPr>
            <w:tcW w:w="1356" w:type="dxa"/>
          </w:tcPr>
          <w:p w14:paraId="5520392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29</w:t>
            </w:r>
          </w:p>
        </w:tc>
        <w:tc>
          <w:tcPr>
            <w:tcW w:w="1317" w:type="dxa"/>
          </w:tcPr>
          <w:p w14:paraId="503E4FBC"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803" w:type="dxa"/>
          </w:tcPr>
          <w:p w14:paraId="0185B7B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52</w:t>
            </w:r>
          </w:p>
        </w:tc>
        <w:tc>
          <w:tcPr>
            <w:tcW w:w="2336" w:type="dxa"/>
          </w:tcPr>
          <w:p w14:paraId="01E5A7D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7.95%</w:t>
            </w:r>
          </w:p>
        </w:tc>
      </w:tr>
      <w:tr w:rsidR="00AD62D9" w:rsidRPr="00BE7F9D" w14:paraId="4F8FDC82" w14:textId="77777777" w:rsidTr="00AF2E21">
        <w:tc>
          <w:tcPr>
            <w:tcW w:w="2127" w:type="dxa"/>
          </w:tcPr>
          <w:p w14:paraId="539C48EE"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Magdalena</w:t>
            </w:r>
          </w:p>
        </w:tc>
        <w:tc>
          <w:tcPr>
            <w:tcW w:w="1842" w:type="dxa"/>
          </w:tcPr>
          <w:p w14:paraId="2DA6B27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16</w:t>
            </w:r>
          </w:p>
        </w:tc>
        <w:tc>
          <w:tcPr>
            <w:tcW w:w="1356" w:type="dxa"/>
          </w:tcPr>
          <w:p w14:paraId="6F188D0A"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69</w:t>
            </w:r>
          </w:p>
        </w:tc>
        <w:tc>
          <w:tcPr>
            <w:tcW w:w="1317" w:type="dxa"/>
          </w:tcPr>
          <w:p w14:paraId="1BE7995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w:t>
            </w:r>
          </w:p>
        </w:tc>
        <w:tc>
          <w:tcPr>
            <w:tcW w:w="803" w:type="dxa"/>
          </w:tcPr>
          <w:p w14:paraId="1EF371C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100</w:t>
            </w:r>
          </w:p>
        </w:tc>
        <w:tc>
          <w:tcPr>
            <w:tcW w:w="2336" w:type="dxa"/>
          </w:tcPr>
          <w:p w14:paraId="7C61D0B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6.06%</w:t>
            </w:r>
          </w:p>
        </w:tc>
      </w:tr>
      <w:tr w:rsidR="00AD62D9" w:rsidRPr="00BE7F9D" w14:paraId="4AE3C2A9" w14:textId="77777777" w:rsidTr="00AF2E21">
        <w:tc>
          <w:tcPr>
            <w:tcW w:w="2127" w:type="dxa"/>
          </w:tcPr>
          <w:p w14:paraId="5D0B48B5"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Nariño</w:t>
            </w:r>
          </w:p>
        </w:tc>
        <w:tc>
          <w:tcPr>
            <w:tcW w:w="1842" w:type="dxa"/>
          </w:tcPr>
          <w:p w14:paraId="14F12DA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1356" w:type="dxa"/>
          </w:tcPr>
          <w:p w14:paraId="03716113"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62</w:t>
            </w:r>
          </w:p>
        </w:tc>
        <w:tc>
          <w:tcPr>
            <w:tcW w:w="1317" w:type="dxa"/>
          </w:tcPr>
          <w:p w14:paraId="2FA5BD9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18</w:t>
            </w:r>
          </w:p>
        </w:tc>
        <w:tc>
          <w:tcPr>
            <w:tcW w:w="803" w:type="dxa"/>
          </w:tcPr>
          <w:p w14:paraId="04681438"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94</w:t>
            </w:r>
          </w:p>
        </w:tc>
        <w:tc>
          <w:tcPr>
            <w:tcW w:w="2336" w:type="dxa"/>
          </w:tcPr>
          <w:p w14:paraId="27DC563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5.30%</w:t>
            </w:r>
          </w:p>
        </w:tc>
      </w:tr>
      <w:tr w:rsidR="00AD62D9" w:rsidRPr="00BE7F9D" w14:paraId="122ACA8D" w14:textId="77777777" w:rsidTr="00AF2E21">
        <w:tc>
          <w:tcPr>
            <w:tcW w:w="2127" w:type="dxa"/>
          </w:tcPr>
          <w:p w14:paraId="1EAFA8F6"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Norte de Santander</w:t>
            </w:r>
          </w:p>
        </w:tc>
        <w:tc>
          <w:tcPr>
            <w:tcW w:w="1842" w:type="dxa"/>
          </w:tcPr>
          <w:p w14:paraId="53F1977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w:t>
            </w:r>
          </w:p>
        </w:tc>
        <w:tc>
          <w:tcPr>
            <w:tcW w:w="1356" w:type="dxa"/>
          </w:tcPr>
          <w:p w14:paraId="764DAA7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1C91947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803" w:type="dxa"/>
          </w:tcPr>
          <w:p w14:paraId="17F8543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8</w:t>
            </w:r>
          </w:p>
        </w:tc>
        <w:tc>
          <w:tcPr>
            <w:tcW w:w="2336" w:type="dxa"/>
          </w:tcPr>
          <w:p w14:paraId="2CC4BA46"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2.27%</w:t>
            </w:r>
          </w:p>
        </w:tc>
      </w:tr>
      <w:tr w:rsidR="00AD62D9" w:rsidRPr="00BE7F9D" w14:paraId="7C1D127B" w14:textId="77777777" w:rsidTr="00AF2E21">
        <w:tc>
          <w:tcPr>
            <w:tcW w:w="2127" w:type="dxa"/>
          </w:tcPr>
          <w:p w14:paraId="0EA942C4"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Putumayo</w:t>
            </w:r>
          </w:p>
        </w:tc>
        <w:tc>
          <w:tcPr>
            <w:tcW w:w="1842" w:type="dxa"/>
          </w:tcPr>
          <w:p w14:paraId="0E730DE2"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56" w:type="dxa"/>
          </w:tcPr>
          <w:p w14:paraId="6EE83ED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17" w:type="dxa"/>
          </w:tcPr>
          <w:p w14:paraId="5EBE95B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803" w:type="dxa"/>
          </w:tcPr>
          <w:p w14:paraId="50836E5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7</w:t>
            </w:r>
          </w:p>
        </w:tc>
        <w:tc>
          <w:tcPr>
            <w:tcW w:w="2336" w:type="dxa"/>
          </w:tcPr>
          <w:p w14:paraId="5D2C008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1.14%</w:t>
            </w:r>
          </w:p>
        </w:tc>
      </w:tr>
      <w:tr w:rsidR="00AD62D9" w:rsidRPr="00BE7F9D" w14:paraId="4B6C08AC" w14:textId="77777777" w:rsidTr="00AF2E21">
        <w:tc>
          <w:tcPr>
            <w:tcW w:w="2127" w:type="dxa"/>
          </w:tcPr>
          <w:p w14:paraId="025AF7EA"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Quindío</w:t>
            </w:r>
          </w:p>
        </w:tc>
        <w:tc>
          <w:tcPr>
            <w:tcW w:w="1842" w:type="dxa"/>
          </w:tcPr>
          <w:p w14:paraId="76E58FF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56" w:type="dxa"/>
          </w:tcPr>
          <w:p w14:paraId="5FD0ED4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6D2B484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307FDDC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2336" w:type="dxa"/>
          </w:tcPr>
          <w:p w14:paraId="346CC27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1.14%</w:t>
            </w:r>
          </w:p>
        </w:tc>
      </w:tr>
      <w:tr w:rsidR="00AD62D9" w:rsidRPr="00BE7F9D" w14:paraId="15E22CDC" w14:textId="77777777" w:rsidTr="00AF2E21">
        <w:tc>
          <w:tcPr>
            <w:tcW w:w="2127" w:type="dxa"/>
          </w:tcPr>
          <w:p w14:paraId="0A957AFD"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Risaralda</w:t>
            </w:r>
          </w:p>
        </w:tc>
        <w:tc>
          <w:tcPr>
            <w:tcW w:w="1842" w:type="dxa"/>
          </w:tcPr>
          <w:p w14:paraId="239C00D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w:t>
            </w:r>
          </w:p>
        </w:tc>
        <w:tc>
          <w:tcPr>
            <w:tcW w:w="1356" w:type="dxa"/>
          </w:tcPr>
          <w:p w14:paraId="32D93C8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1317" w:type="dxa"/>
          </w:tcPr>
          <w:p w14:paraId="52F2F921"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803" w:type="dxa"/>
          </w:tcPr>
          <w:p w14:paraId="4E4C3FC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13</w:t>
            </w:r>
          </w:p>
        </w:tc>
        <w:tc>
          <w:tcPr>
            <w:tcW w:w="2336" w:type="dxa"/>
          </w:tcPr>
          <w:p w14:paraId="5E37987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3.41%</w:t>
            </w:r>
          </w:p>
        </w:tc>
      </w:tr>
      <w:tr w:rsidR="00AD62D9" w:rsidRPr="00BE7F9D" w14:paraId="55EEAD89" w14:textId="77777777" w:rsidTr="00AF2E21">
        <w:tc>
          <w:tcPr>
            <w:tcW w:w="2127" w:type="dxa"/>
          </w:tcPr>
          <w:p w14:paraId="20DFBCE7"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Santander</w:t>
            </w:r>
          </w:p>
        </w:tc>
        <w:tc>
          <w:tcPr>
            <w:tcW w:w="1842" w:type="dxa"/>
          </w:tcPr>
          <w:p w14:paraId="425EC09C"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1356" w:type="dxa"/>
          </w:tcPr>
          <w:p w14:paraId="4810009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1317" w:type="dxa"/>
          </w:tcPr>
          <w:p w14:paraId="28F31ACA"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2</w:t>
            </w:r>
          </w:p>
        </w:tc>
        <w:tc>
          <w:tcPr>
            <w:tcW w:w="803" w:type="dxa"/>
          </w:tcPr>
          <w:p w14:paraId="115775E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14</w:t>
            </w:r>
          </w:p>
        </w:tc>
        <w:tc>
          <w:tcPr>
            <w:tcW w:w="2336" w:type="dxa"/>
          </w:tcPr>
          <w:p w14:paraId="6351D89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4.17%</w:t>
            </w:r>
          </w:p>
        </w:tc>
      </w:tr>
      <w:tr w:rsidR="00AD62D9" w:rsidRPr="00BE7F9D" w14:paraId="5CEA8BFB" w14:textId="77777777" w:rsidTr="00AF2E21">
        <w:tc>
          <w:tcPr>
            <w:tcW w:w="2127" w:type="dxa"/>
          </w:tcPr>
          <w:p w14:paraId="40843FB4"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Sucre</w:t>
            </w:r>
          </w:p>
        </w:tc>
        <w:tc>
          <w:tcPr>
            <w:tcW w:w="1842" w:type="dxa"/>
          </w:tcPr>
          <w:p w14:paraId="2C8CBB8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56" w:type="dxa"/>
          </w:tcPr>
          <w:p w14:paraId="2E03DDED"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8</w:t>
            </w:r>
          </w:p>
        </w:tc>
        <w:tc>
          <w:tcPr>
            <w:tcW w:w="1317" w:type="dxa"/>
          </w:tcPr>
          <w:p w14:paraId="65658E6F"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0416212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w:t>
            </w:r>
          </w:p>
        </w:tc>
        <w:tc>
          <w:tcPr>
            <w:tcW w:w="2336" w:type="dxa"/>
          </w:tcPr>
          <w:p w14:paraId="60028D10"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1.14%</w:t>
            </w:r>
          </w:p>
        </w:tc>
      </w:tr>
      <w:tr w:rsidR="00AD62D9" w:rsidRPr="00BE7F9D" w14:paraId="7AFA4C27" w14:textId="77777777" w:rsidTr="00AF2E21">
        <w:tc>
          <w:tcPr>
            <w:tcW w:w="2127" w:type="dxa"/>
          </w:tcPr>
          <w:p w14:paraId="2D090EFA"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Tolima</w:t>
            </w:r>
          </w:p>
        </w:tc>
        <w:tc>
          <w:tcPr>
            <w:tcW w:w="1842" w:type="dxa"/>
          </w:tcPr>
          <w:p w14:paraId="4F904AC9"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4</w:t>
            </w:r>
          </w:p>
        </w:tc>
        <w:tc>
          <w:tcPr>
            <w:tcW w:w="1356" w:type="dxa"/>
          </w:tcPr>
          <w:p w14:paraId="6D91E32C"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17" w:type="dxa"/>
          </w:tcPr>
          <w:p w14:paraId="10C50D3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w:t>
            </w:r>
          </w:p>
        </w:tc>
        <w:tc>
          <w:tcPr>
            <w:tcW w:w="803" w:type="dxa"/>
          </w:tcPr>
          <w:p w14:paraId="7299B98B"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8</w:t>
            </w:r>
          </w:p>
        </w:tc>
        <w:tc>
          <w:tcPr>
            <w:tcW w:w="2336" w:type="dxa"/>
          </w:tcPr>
          <w:p w14:paraId="0E70084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1.52%</w:t>
            </w:r>
          </w:p>
        </w:tc>
      </w:tr>
      <w:tr w:rsidR="00AD62D9" w:rsidRPr="00BE7F9D" w14:paraId="5F733505" w14:textId="77777777" w:rsidTr="00AF2E21">
        <w:tc>
          <w:tcPr>
            <w:tcW w:w="2127" w:type="dxa"/>
          </w:tcPr>
          <w:p w14:paraId="6F48757E" w14:textId="77777777" w:rsidR="00AD62D9" w:rsidRPr="00BE7F9D" w:rsidRDefault="00994234"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Valle del Cauca</w:t>
            </w:r>
          </w:p>
        </w:tc>
        <w:tc>
          <w:tcPr>
            <w:tcW w:w="1842" w:type="dxa"/>
          </w:tcPr>
          <w:p w14:paraId="49D0506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50</w:t>
            </w:r>
          </w:p>
        </w:tc>
        <w:tc>
          <w:tcPr>
            <w:tcW w:w="1356" w:type="dxa"/>
          </w:tcPr>
          <w:p w14:paraId="57A902A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9</w:t>
            </w:r>
          </w:p>
        </w:tc>
        <w:tc>
          <w:tcPr>
            <w:tcW w:w="1317" w:type="dxa"/>
          </w:tcPr>
          <w:p w14:paraId="09D7202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10</w:t>
            </w:r>
          </w:p>
        </w:tc>
        <w:tc>
          <w:tcPr>
            <w:tcW w:w="803" w:type="dxa"/>
          </w:tcPr>
          <w:p w14:paraId="1CF9321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69</w:t>
            </w:r>
          </w:p>
        </w:tc>
        <w:tc>
          <w:tcPr>
            <w:tcW w:w="2336" w:type="dxa"/>
          </w:tcPr>
          <w:p w14:paraId="1F035F7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18.94%</w:t>
            </w:r>
          </w:p>
        </w:tc>
      </w:tr>
      <w:tr w:rsidR="00AD62D9" w:rsidRPr="00BE7F9D" w14:paraId="499A3B48" w14:textId="77777777" w:rsidTr="00AF2E21">
        <w:tc>
          <w:tcPr>
            <w:tcW w:w="2127" w:type="dxa"/>
          </w:tcPr>
          <w:p w14:paraId="61C5EF42"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Vichada</w:t>
            </w:r>
          </w:p>
        </w:tc>
        <w:tc>
          <w:tcPr>
            <w:tcW w:w="1842" w:type="dxa"/>
          </w:tcPr>
          <w:p w14:paraId="0178AD2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1356" w:type="dxa"/>
          </w:tcPr>
          <w:p w14:paraId="0D9702B7"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1317" w:type="dxa"/>
          </w:tcPr>
          <w:p w14:paraId="754FE8A4"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0</w:t>
            </w:r>
          </w:p>
        </w:tc>
        <w:tc>
          <w:tcPr>
            <w:tcW w:w="803" w:type="dxa"/>
          </w:tcPr>
          <w:p w14:paraId="159CCFD5"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3</w:t>
            </w:r>
          </w:p>
        </w:tc>
        <w:tc>
          <w:tcPr>
            <w:tcW w:w="2336" w:type="dxa"/>
          </w:tcPr>
          <w:p w14:paraId="3BDDDDFE" w14:textId="77777777" w:rsidR="00AD62D9" w:rsidRPr="00BE7F9D" w:rsidRDefault="00994234" w:rsidP="00994234">
            <w:pPr>
              <w:pStyle w:val="NormalWeb"/>
              <w:jc w:val="right"/>
              <w:rPr>
                <w:rFonts w:asciiTheme="minorHAnsi" w:hAnsiTheme="minorHAnsi" w:cstheme="minorHAnsi"/>
                <w:sz w:val="20"/>
                <w:szCs w:val="20"/>
              </w:rPr>
            </w:pPr>
            <w:r w:rsidRPr="00BE7F9D">
              <w:rPr>
                <w:rFonts w:asciiTheme="minorHAnsi" w:hAnsiTheme="minorHAnsi" w:cstheme="minorHAnsi"/>
                <w:sz w:val="20"/>
                <w:szCs w:val="20"/>
              </w:rPr>
              <w:t>1.14%</w:t>
            </w:r>
          </w:p>
        </w:tc>
      </w:tr>
      <w:tr w:rsidR="00AD62D9" w:rsidRPr="00BE7F9D" w14:paraId="2288F268" w14:textId="77777777" w:rsidTr="00AF2E21">
        <w:tc>
          <w:tcPr>
            <w:tcW w:w="2127" w:type="dxa"/>
          </w:tcPr>
          <w:p w14:paraId="3CE1031C" w14:textId="77777777" w:rsidR="00AD62D9" w:rsidRPr="00BE7F9D" w:rsidRDefault="00AD62D9" w:rsidP="00392161">
            <w:pPr>
              <w:pStyle w:val="NormalWeb"/>
              <w:jc w:val="both"/>
              <w:rPr>
                <w:rFonts w:asciiTheme="minorHAnsi" w:hAnsiTheme="minorHAnsi" w:cstheme="minorHAnsi"/>
                <w:b/>
                <w:sz w:val="20"/>
                <w:szCs w:val="20"/>
              </w:rPr>
            </w:pPr>
            <w:r w:rsidRPr="00BE7F9D">
              <w:rPr>
                <w:rFonts w:asciiTheme="minorHAnsi" w:hAnsiTheme="minorHAnsi" w:cstheme="minorHAnsi"/>
                <w:b/>
                <w:sz w:val="20"/>
                <w:szCs w:val="20"/>
              </w:rPr>
              <w:t>Colombia</w:t>
            </w:r>
          </w:p>
        </w:tc>
        <w:tc>
          <w:tcPr>
            <w:tcW w:w="1842" w:type="dxa"/>
          </w:tcPr>
          <w:p w14:paraId="1F412DBA" w14:textId="77777777" w:rsidR="00AD62D9" w:rsidRPr="00BE7F9D" w:rsidRDefault="00994234" w:rsidP="00994234">
            <w:pPr>
              <w:pStyle w:val="NormalWeb"/>
              <w:jc w:val="right"/>
              <w:rPr>
                <w:rFonts w:asciiTheme="minorHAnsi" w:hAnsiTheme="minorHAnsi" w:cstheme="minorHAnsi"/>
                <w:b/>
                <w:sz w:val="20"/>
                <w:szCs w:val="20"/>
              </w:rPr>
            </w:pPr>
            <w:r w:rsidRPr="00BE7F9D">
              <w:rPr>
                <w:rFonts w:asciiTheme="minorHAnsi" w:hAnsiTheme="minorHAnsi" w:cstheme="minorHAnsi"/>
                <w:b/>
                <w:sz w:val="20"/>
                <w:szCs w:val="20"/>
              </w:rPr>
              <w:t>264</w:t>
            </w:r>
          </w:p>
        </w:tc>
        <w:tc>
          <w:tcPr>
            <w:tcW w:w="1356" w:type="dxa"/>
          </w:tcPr>
          <w:p w14:paraId="22840945" w14:textId="77777777" w:rsidR="00AD62D9" w:rsidRPr="00BE7F9D" w:rsidRDefault="00994234" w:rsidP="00994234">
            <w:pPr>
              <w:pStyle w:val="NormalWeb"/>
              <w:jc w:val="right"/>
              <w:rPr>
                <w:rFonts w:asciiTheme="minorHAnsi" w:hAnsiTheme="minorHAnsi" w:cstheme="minorHAnsi"/>
                <w:b/>
                <w:sz w:val="20"/>
                <w:szCs w:val="20"/>
              </w:rPr>
            </w:pPr>
            <w:r w:rsidRPr="00BE7F9D">
              <w:rPr>
                <w:rFonts w:asciiTheme="minorHAnsi" w:hAnsiTheme="minorHAnsi" w:cstheme="minorHAnsi"/>
                <w:b/>
                <w:sz w:val="20"/>
                <w:szCs w:val="20"/>
              </w:rPr>
              <w:t>345</w:t>
            </w:r>
          </w:p>
        </w:tc>
        <w:tc>
          <w:tcPr>
            <w:tcW w:w="1317" w:type="dxa"/>
          </w:tcPr>
          <w:p w14:paraId="3E646798" w14:textId="77777777" w:rsidR="00AD62D9" w:rsidRPr="00BE7F9D" w:rsidRDefault="00994234" w:rsidP="00994234">
            <w:pPr>
              <w:pStyle w:val="NormalWeb"/>
              <w:jc w:val="right"/>
              <w:rPr>
                <w:rFonts w:asciiTheme="minorHAnsi" w:hAnsiTheme="minorHAnsi" w:cstheme="minorHAnsi"/>
                <w:b/>
                <w:sz w:val="20"/>
                <w:szCs w:val="20"/>
              </w:rPr>
            </w:pPr>
            <w:r w:rsidRPr="00BE7F9D">
              <w:rPr>
                <w:rFonts w:asciiTheme="minorHAnsi" w:hAnsiTheme="minorHAnsi" w:cstheme="minorHAnsi"/>
                <w:b/>
                <w:sz w:val="20"/>
                <w:szCs w:val="20"/>
              </w:rPr>
              <w:t>139</w:t>
            </w:r>
          </w:p>
        </w:tc>
        <w:tc>
          <w:tcPr>
            <w:tcW w:w="803" w:type="dxa"/>
          </w:tcPr>
          <w:p w14:paraId="2CE70FA8" w14:textId="77777777" w:rsidR="00AD62D9" w:rsidRPr="00BE7F9D" w:rsidRDefault="00994234" w:rsidP="00994234">
            <w:pPr>
              <w:pStyle w:val="NormalWeb"/>
              <w:jc w:val="right"/>
              <w:rPr>
                <w:rFonts w:asciiTheme="minorHAnsi" w:hAnsiTheme="minorHAnsi" w:cstheme="minorHAnsi"/>
                <w:b/>
                <w:sz w:val="20"/>
                <w:szCs w:val="20"/>
              </w:rPr>
            </w:pPr>
            <w:r w:rsidRPr="00BE7F9D">
              <w:rPr>
                <w:rFonts w:asciiTheme="minorHAnsi" w:hAnsiTheme="minorHAnsi" w:cstheme="minorHAnsi"/>
                <w:b/>
                <w:sz w:val="20"/>
                <w:szCs w:val="20"/>
              </w:rPr>
              <w:t>748</w:t>
            </w:r>
          </w:p>
        </w:tc>
        <w:tc>
          <w:tcPr>
            <w:tcW w:w="2336" w:type="dxa"/>
          </w:tcPr>
          <w:p w14:paraId="375066EA" w14:textId="108BE322" w:rsidR="00AD62D9" w:rsidRPr="00BE7F9D" w:rsidRDefault="00236F59" w:rsidP="00994234">
            <w:pPr>
              <w:pStyle w:val="NormalWeb"/>
              <w:jc w:val="right"/>
              <w:rPr>
                <w:rFonts w:asciiTheme="minorHAnsi" w:hAnsiTheme="minorHAnsi" w:cstheme="minorHAnsi"/>
                <w:b/>
                <w:sz w:val="20"/>
                <w:szCs w:val="20"/>
              </w:rPr>
            </w:pPr>
            <w:r w:rsidRPr="00BE7F9D">
              <w:rPr>
                <w:rFonts w:asciiTheme="minorHAnsi" w:hAnsiTheme="minorHAnsi" w:cstheme="minorHAnsi"/>
                <w:b/>
                <w:sz w:val="20"/>
                <w:szCs w:val="20"/>
              </w:rPr>
              <w:t>100</w:t>
            </w:r>
            <w:r w:rsidR="00994234" w:rsidRPr="00BE7F9D">
              <w:rPr>
                <w:rFonts w:asciiTheme="minorHAnsi" w:hAnsiTheme="minorHAnsi" w:cstheme="minorHAnsi"/>
                <w:b/>
                <w:sz w:val="20"/>
                <w:szCs w:val="20"/>
              </w:rPr>
              <w:t>%</w:t>
            </w:r>
          </w:p>
        </w:tc>
      </w:tr>
    </w:tbl>
    <w:p w14:paraId="7AC8399F" w14:textId="7AAFE286" w:rsidR="00392161" w:rsidRPr="00BE7F9D" w:rsidRDefault="00392161" w:rsidP="00392161">
      <w:pPr>
        <w:pStyle w:val="NormalWeb"/>
        <w:jc w:val="center"/>
        <w:rPr>
          <w:rFonts w:asciiTheme="minorHAnsi" w:hAnsiTheme="minorHAnsi" w:cs="Arial"/>
          <w:sz w:val="24"/>
          <w:szCs w:val="24"/>
          <w:lang w:val="es-ES_tradnl"/>
        </w:rPr>
      </w:pPr>
      <w:r w:rsidRPr="00BE7F9D">
        <w:rPr>
          <w:rFonts w:asciiTheme="minorHAnsi" w:hAnsiTheme="minorHAnsi" w:cs="Arial"/>
          <w:b/>
          <w:sz w:val="24"/>
          <w:szCs w:val="24"/>
          <w:lang w:val="es-ES_tradnl"/>
        </w:rPr>
        <w:t>Fuente:</w:t>
      </w:r>
      <w:r w:rsidRPr="00BE7F9D">
        <w:rPr>
          <w:rFonts w:asciiTheme="minorHAnsi" w:hAnsiTheme="minorHAnsi" w:cs="Arial"/>
          <w:sz w:val="24"/>
          <w:szCs w:val="24"/>
          <w:lang w:val="es-ES_tradnl"/>
        </w:rPr>
        <w:t xml:space="preserve"> </w:t>
      </w:r>
      <w:r w:rsidR="00280AE9" w:rsidRPr="00BE7F9D">
        <w:rPr>
          <w:rFonts w:asciiTheme="minorHAnsi" w:hAnsiTheme="minorHAnsi" w:cs="Arial"/>
          <w:sz w:val="24"/>
          <w:szCs w:val="24"/>
          <w:lang w:val="es-ES_tradnl"/>
        </w:rPr>
        <w:t>Ministerio de Salud y Protección</w:t>
      </w:r>
      <w:r w:rsidR="00812101">
        <w:rPr>
          <w:rFonts w:asciiTheme="minorHAnsi" w:hAnsiTheme="minorHAnsi" w:cs="Arial"/>
          <w:sz w:val="24"/>
          <w:szCs w:val="24"/>
          <w:lang w:val="es-ES_tradnl"/>
        </w:rPr>
        <w:t xml:space="preserve"> Social</w:t>
      </w:r>
      <w:r w:rsidRPr="00BE7F9D">
        <w:rPr>
          <w:rFonts w:asciiTheme="minorHAnsi" w:hAnsiTheme="minorHAnsi" w:cs="Arial"/>
          <w:sz w:val="24"/>
          <w:szCs w:val="24"/>
          <w:lang w:val="es-ES_tradnl"/>
        </w:rPr>
        <w:t>, 2014.</w:t>
      </w:r>
    </w:p>
    <w:p w14:paraId="6E5791A7" w14:textId="22AE4DE2" w:rsidR="00AD62D9" w:rsidRPr="00BE7F9D" w:rsidRDefault="00325791" w:rsidP="00562D42">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E</w:t>
      </w:r>
      <w:r w:rsidR="00C95435" w:rsidRPr="00BE7F9D">
        <w:rPr>
          <w:rFonts w:asciiTheme="minorHAnsi" w:hAnsiTheme="minorHAnsi" w:cs="Arial"/>
          <w:sz w:val="24"/>
          <w:szCs w:val="24"/>
          <w:lang w:val="es-ES_tradnl"/>
        </w:rPr>
        <w:t xml:space="preserve">s </w:t>
      </w:r>
      <w:r w:rsidRPr="00BE7F9D">
        <w:rPr>
          <w:rFonts w:asciiTheme="minorHAnsi" w:hAnsiTheme="minorHAnsi" w:cs="Arial"/>
          <w:sz w:val="24"/>
          <w:szCs w:val="24"/>
          <w:lang w:val="es-ES_tradnl"/>
        </w:rPr>
        <w:t>necesario</w:t>
      </w:r>
      <w:r w:rsidR="005124FA" w:rsidRPr="00BE7F9D">
        <w:rPr>
          <w:rFonts w:asciiTheme="minorHAnsi" w:hAnsiTheme="minorHAnsi" w:cs="Arial"/>
          <w:sz w:val="24"/>
          <w:szCs w:val="24"/>
          <w:lang w:val="es-ES_tradnl"/>
        </w:rPr>
        <w:t xml:space="preserve"> crear una ley que </w:t>
      </w:r>
      <w:r w:rsidR="005124FA" w:rsidRPr="00BE7F9D">
        <w:rPr>
          <w:rFonts w:asciiTheme="minorHAnsi" w:hAnsiTheme="minorHAnsi" w:cs="Arial"/>
          <w:i/>
          <w:sz w:val="24"/>
          <w:szCs w:val="24"/>
          <w:lang w:val="es-ES_tradnl"/>
        </w:rPr>
        <w:t>i)</w:t>
      </w:r>
      <w:r w:rsidR="005124FA" w:rsidRPr="00BE7F9D">
        <w:rPr>
          <w:rFonts w:asciiTheme="minorHAnsi" w:hAnsiTheme="minorHAnsi" w:cs="Arial"/>
          <w:sz w:val="24"/>
          <w:szCs w:val="24"/>
          <w:lang w:val="es-ES_tradnl"/>
        </w:rPr>
        <w:t xml:space="preserve"> materialice la</w:t>
      </w:r>
      <w:r w:rsidRPr="00BE7F9D">
        <w:rPr>
          <w:rFonts w:asciiTheme="minorHAnsi" w:hAnsiTheme="minorHAnsi" w:cs="Arial"/>
          <w:sz w:val="24"/>
          <w:szCs w:val="24"/>
          <w:lang w:val="es-ES_tradnl"/>
        </w:rPr>
        <w:t xml:space="preserve"> Historia Clínica Electrónica </w:t>
      </w:r>
      <w:r w:rsidR="005124FA" w:rsidRPr="00BE7F9D">
        <w:rPr>
          <w:rFonts w:asciiTheme="minorHAnsi" w:hAnsiTheme="minorHAnsi" w:cs="Arial"/>
          <w:sz w:val="24"/>
          <w:szCs w:val="24"/>
          <w:lang w:val="es-ES_tradnl"/>
        </w:rPr>
        <w:t>Única</w:t>
      </w:r>
      <w:r w:rsidRPr="00BE7F9D">
        <w:rPr>
          <w:rFonts w:asciiTheme="minorHAnsi" w:hAnsiTheme="minorHAnsi" w:cs="Arial"/>
          <w:sz w:val="24"/>
          <w:szCs w:val="24"/>
          <w:lang w:val="es-ES_tradnl"/>
        </w:rPr>
        <w:t>,</w:t>
      </w:r>
      <w:r w:rsidR="005124FA" w:rsidRPr="00BE7F9D">
        <w:rPr>
          <w:rFonts w:asciiTheme="minorHAnsi" w:hAnsiTheme="minorHAnsi" w:cs="Arial"/>
          <w:sz w:val="24"/>
          <w:szCs w:val="24"/>
          <w:lang w:val="es-ES_tradnl"/>
        </w:rPr>
        <w:t xml:space="preserve"> en la cual se cargará toda la información de cada persona o paciente desde el registro perinatal hasta el fallecimiento, siendo administrada por el Ministerio de Salud y Protección Social, haciendo uso de las herramientas tecnológicas más apropiadas para cumplir con este fin, a la cual tendrán acceso todas las instituciones de salud, públicas o privadas, particulares o colectivas, administradoras o prestadoras del servicio de salud, así como los profesionales de la salud y los pacientes; </w:t>
      </w:r>
      <w:r w:rsidR="005124FA" w:rsidRPr="00BE7F9D">
        <w:rPr>
          <w:rFonts w:asciiTheme="minorHAnsi" w:hAnsiTheme="minorHAnsi" w:cs="Arial"/>
          <w:i/>
          <w:sz w:val="24"/>
          <w:szCs w:val="24"/>
          <w:lang w:val="es-ES_tradnl"/>
        </w:rPr>
        <w:t>ii)</w:t>
      </w:r>
      <w:r w:rsidR="005124FA" w:rsidRPr="00BE7F9D">
        <w:rPr>
          <w:rFonts w:asciiTheme="minorHAnsi" w:hAnsiTheme="minorHAnsi" w:cs="Arial"/>
          <w:sz w:val="24"/>
          <w:szCs w:val="24"/>
          <w:lang w:val="es-ES_tradnl"/>
        </w:rPr>
        <w:t xml:space="preserve"> de forma efectiva obligue a las instituciones de salud a consolidar las historias clínicas electrónicas; y </w:t>
      </w:r>
      <w:r w:rsidR="005124FA" w:rsidRPr="00BE7F9D">
        <w:rPr>
          <w:rFonts w:asciiTheme="minorHAnsi" w:hAnsiTheme="minorHAnsi" w:cs="Arial"/>
          <w:i/>
          <w:sz w:val="24"/>
          <w:szCs w:val="24"/>
          <w:lang w:val="es-ES_tradnl"/>
        </w:rPr>
        <w:t>iii)</w:t>
      </w:r>
      <w:r w:rsidR="005124FA" w:rsidRPr="00BE7F9D">
        <w:rPr>
          <w:rFonts w:asciiTheme="minorHAnsi" w:hAnsiTheme="minorHAnsi" w:cs="Arial"/>
          <w:sz w:val="24"/>
          <w:szCs w:val="24"/>
          <w:lang w:val="es-ES_tradnl"/>
        </w:rPr>
        <w:t xml:space="preserve"> facilite, agilice y haga efectivo el acceso y ejercicio del derecho a la salud y a la información de las personas.</w:t>
      </w:r>
    </w:p>
    <w:p w14:paraId="307BAE7A" w14:textId="066E4526" w:rsidR="00A13392" w:rsidRPr="00BE7F9D" w:rsidRDefault="005F341C" w:rsidP="00BD261C">
      <w:pPr>
        <w:pStyle w:val="NormalWeb"/>
        <w:numPr>
          <w:ilvl w:val="0"/>
          <w:numId w:val="4"/>
        </w:numPr>
        <w:jc w:val="both"/>
        <w:rPr>
          <w:rStyle w:val="nfasis"/>
          <w:rFonts w:asciiTheme="minorHAnsi" w:hAnsiTheme="minorHAnsi"/>
          <w:sz w:val="24"/>
          <w:szCs w:val="24"/>
          <w:lang w:val="es-ES_tradnl"/>
        </w:rPr>
      </w:pPr>
      <w:r w:rsidRPr="00BE7F9D">
        <w:rPr>
          <w:rStyle w:val="nfasis"/>
          <w:rFonts w:asciiTheme="minorHAnsi" w:hAnsiTheme="minorHAnsi"/>
          <w:sz w:val="24"/>
          <w:szCs w:val="24"/>
          <w:lang w:val="es-ES_tradnl"/>
        </w:rPr>
        <w:t>E</w:t>
      </w:r>
      <w:r w:rsidR="00D1669A" w:rsidRPr="00BE7F9D">
        <w:rPr>
          <w:rStyle w:val="nfasis"/>
          <w:rFonts w:asciiTheme="minorHAnsi" w:hAnsiTheme="minorHAnsi"/>
          <w:sz w:val="24"/>
          <w:szCs w:val="24"/>
          <w:lang w:val="es-ES_tradnl"/>
        </w:rPr>
        <w:t xml:space="preserve">rróneamente </w:t>
      </w:r>
      <w:r w:rsidRPr="00BE7F9D">
        <w:rPr>
          <w:rStyle w:val="nfasis"/>
          <w:rFonts w:asciiTheme="minorHAnsi" w:hAnsiTheme="minorHAnsi"/>
          <w:sz w:val="24"/>
          <w:szCs w:val="24"/>
          <w:lang w:val="es-ES_tradnl"/>
        </w:rPr>
        <w:t xml:space="preserve">se ha </w:t>
      </w:r>
      <w:r w:rsidR="00A04057" w:rsidRPr="00BE7F9D">
        <w:rPr>
          <w:rStyle w:val="nfasis"/>
          <w:rFonts w:asciiTheme="minorHAnsi" w:hAnsiTheme="minorHAnsi"/>
          <w:sz w:val="24"/>
          <w:szCs w:val="24"/>
          <w:lang w:val="es-ES_tradnl"/>
        </w:rPr>
        <w:t xml:space="preserve">destinado </w:t>
      </w:r>
      <w:r w:rsidR="00D1669A" w:rsidRPr="00BE7F9D">
        <w:rPr>
          <w:rStyle w:val="nfasis"/>
          <w:rFonts w:asciiTheme="minorHAnsi" w:hAnsiTheme="minorHAnsi"/>
          <w:sz w:val="24"/>
          <w:szCs w:val="24"/>
          <w:lang w:val="es-ES_tradnl"/>
        </w:rPr>
        <w:t>gran cantidad de pagos</w:t>
      </w:r>
      <w:r w:rsidR="00866556" w:rsidRPr="00BE7F9D">
        <w:rPr>
          <w:rStyle w:val="nfasis"/>
          <w:rFonts w:asciiTheme="minorHAnsi" w:hAnsiTheme="minorHAnsi"/>
          <w:sz w:val="24"/>
          <w:szCs w:val="24"/>
          <w:lang w:val="es-ES_tradnl"/>
        </w:rPr>
        <w:t xml:space="preserve"> </w:t>
      </w:r>
      <w:r w:rsidR="00D1669A" w:rsidRPr="00BE7F9D">
        <w:rPr>
          <w:rStyle w:val="nfasis"/>
          <w:rFonts w:asciiTheme="minorHAnsi" w:hAnsiTheme="minorHAnsi"/>
          <w:sz w:val="24"/>
          <w:szCs w:val="24"/>
          <w:lang w:val="es-ES_tradnl"/>
        </w:rPr>
        <w:t>por parte</w:t>
      </w:r>
      <w:r w:rsidR="001A1658">
        <w:rPr>
          <w:rStyle w:val="nfasis"/>
          <w:rFonts w:asciiTheme="minorHAnsi" w:hAnsiTheme="minorHAnsi"/>
          <w:sz w:val="24"/>
          <w:szCs w:val="24"/>
          <w:lang w:val="es-ES_tradnl"/>
        </w:rPr>
        <w:t xml:space="preserve"> de</w:t>
      </w:r>
      <w:r w:rsidR="00D1669A" w:rsidRPr="00BE7F9D">
        <w:rPr>
          <w:rStyle w:val="nfasis"/>
          <w:rFonts w:asciiTheme="minorHAnsi" w:hAnsiTheme="minorHAnsi"/>
          <w:sz w:val="24"/>
          <w:szCs w:val="24"/>
          <w:lang w:val="es-ES_tradnl"/>
        </w:rPr>
        <w:t xml:space="preserve"> </w:t>
      </w:r>
      <w:r w:rsidR="00866556" w:rsidRPr="00BE7F9D">
        <w:rPr>
          <w:rStyle w:val="nfasis"/>
          <w:rFonts w:asciiTheme="minorHAnsi" w:hAnsiTheme="minorHAnsi"/>
          <w:sz w:val="24"/>
          <w:szCs w:val="24"/>
          <w:lang w:val="es-ES_tradnl"/>
        </w:rPr>
        <w:t xml:space="preserve">la ADRES, a </w:t>
      </w:r>
      <w:r w:rsidR="00A13392" w:rsidRPr="00BE7F9D">
        <w:rPr>
          <w:rStyle w:val="nfasis"/>
          <w:rFonts w:asciiTheme="minorHAnsi" w:hAnsiTheme="minorHAnsi"/>
          <w:sz w:val="24"/>
          <w:szCs w:val="24"/>
          <w:lang w:val="es-ES_tradnl"/>
        </w:rPr>
        <w:t>través de los recobros.</w:t>
      </w:r>
    </w:p>
    <w:p w14:paraId="13E14D13" w14:textId="5092107E" w:rsidR="00BD261C" w:rsidRPr="00BE7F9D" w:rsidRDefault="00A13392" w:rsidP="00A13392">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Muchas veces se han dado sin justa causa pagos a las Empresas Promotoras de Salud, por concepto de supuestos re cobros por medicamentos POS y NO POS, dineros que podrían ser destinados para disminuir la real deuda que</w:t>
      </w:r>
      <w:r w:rsidR="00A04057" w:rsidRPr="00BE7F9D">
        <w:rPr>
          <w:rFonts w:asciiTheme="minorHAnsi" w:hAnsiTheme="minorHAnsi" w:cs="Arial"/>
          <w:sz w:val="24"/>
          <w:szCs w:val="24"/>
          <w:lang w:val="es-ES_tradnl"/>
        </w:rPr>
        <w:t xml:space="preserve"> tiene el Estado con las EPS, y, </w:t>
      </w:r>
      <w:r w:rsidRPr="00BE7F9D">
        <w:rPr>
          <w:rFonts w:asciiTheme="minorHAnsi" w:hAnsiTheme="minorHAnsi" w:cs="Arial"/>
          <w:sz w:val="24"/>
          <w:szCs w:val="24"/>
          <w:lang w:val="es-ES_tradnl"/>
        </w:rPr>
        <w:t>a su vez</w:t>
      </w:r>
      <w:r w:rsidR="00A04057"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para hacer más eficiente el servicio de salud.</w:t>
      </w:r>
    </w:p>
    <w:p w14:paraId="455681B5" w14:textId="710FFB2A" w:rsidR="00A13392" w:rsidRPr="00BE7F9D" w:rsidRDefault="00A13392" w:rsidP="00A13392">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En solo dos meses del año 2017, se adeudan m</w:t>
      </w:r>
      <w:r w:rsidR="00860566" w:rsidRPr="00BE7F9D">
        <w:rPr>
          <w:rFonts w:asciiTheme="minorHAnsi" w:hAnsiTheme="minorHAnsi" w:cs="Arial"/>
          <w:sz w:val="24"/>
          <w:szCs w:val="24"/>
          <w:lang w:val="es-ES_tradnl"/>
        </w:rPr>
        <w:t>á</w:t>
      </w:r>
      <w:r w:rsidRPr="00BE7F9D">
        <w:rPr>
          <w:rFonts w:asciiTheme="minorHAnsi" w:hAnsiTheme="minorHAnsi" w:cs="Arial"/>
          <w:sz w:val="24"/>
          <w:szCs w:val="24"/>
          <w:lang w:val="es-ES_tradnl"/>
        </w:rPr>
        <w:t xml:space="preserve">s de </w:t>
      </w:r>
      <w:r w:rsidRPr="001A1658">
        <w:rPr>
          <w:rFonts w:asciiTheme="minorHAnsi" w:hAnsiTheme="minorHAnsi" w:cs="Arial"/>
          <w:b/>
          <w:sz w:val="24"/>
          <w:szCs w:val="24"/>
          <w:lang w:val="es-ES_tradnl"/>
        </w:rPr>
        <w:t>$172.344.263.257</w:t>
      </w:r>
      <w:r w:rsidR="00860566" w:rsidRPr="00BE7F9D">
        <w:rPr>
          <w:rFonts w:asciiTheme="minorHAnsi" w:hAnsiTheme="minorHAnsi" w:cs="Arial"/>
          <w:sz w:val="24"/>
          <w:szCs w:val="24"/>
          <w:lang w:val="es-ES_tradnl"/>
        </w:rPr>
        <w:t xml:space="preserve">, </w:t>
      </w:r>
      <w:r w:rsidR="00325791" w:rsidRPr="00BE7F9D">
        <w:rPr>
          <w:rFonts w:asciiTheme="minorHAnsi" w:hAnsiTheme="minorHAnsi" w:cs="Arial"/>
          <w:sz w:val="24"/>
          <w:szCs w:val="24"/>
          <w:lang w:val="es-ES_tradnl"/>
        </w:rPr>
        <w:t>de acuerdo al</w:t>
      </w:r>
      <w:r w:rsidR="00860566" w:rsidRPr="00BE7F9D">
        <w:rPr>
          <w:rFonts w:asciiTheme="minorHAnsi" w:hAnsiTheme="minorHAnsi" w:cs="Arial"/>
          <w:sz w:val="24"/>
          <w:szCs w:val="24"/>
          <w:lang w:val="es-ES_tradnl"/>
        </w:rPr>
        <w:t xml:space="preserve"> ADRES </w:t>
      </w:r>
      <w:r w:rsidR="00325791" w:rsidRPr="00BE7F9D">
        <w:rPr>
          <w:rFonts w:asciiTheme="minorHAnsi" w:hAnsiTheme="minorHAnsi" w:cs="Arial"/>
          <w:sz w:val="24"/>
          <w:szCs w:val="24"/>
          <w:lang w:val="es-ES_tradnl"/>
        </w:rPr>
        <w:t>(</w:t>
      </w:r>
      <w:r w:rsidR="00812101">
        <w:rPr>
          <w:rFonts w:asciiTheme="minorHAnsi" w:hAnsiTheme="minorHAnsi" w:cs="Arial"/>
          <w:sz w:val="24"/>
          <w:szCs w:val="24"/>
          <w:lang w:val="es-ES_tradnl"/>
        </w:rPr>
        <w:t xml:space="preserve">Respuesta al </w:t>
      </w:r>
      <w:r w:rsidR="00325791" w:rsidRPr="00BE7F9D">
        <w:rPr>
          <w:rFonts w:asciiTheme="minorHAnsi" w:hAnsiTheme="minorHAnsi" w:cs="Arial"/>
          <w:sz w:val="24"/>
          <w:szCs w:val="24"/>
          <w:lang w:val="es-ES_tradnl"/>
        </w:rPr>
        <w:t>Derecho de</w:t>
      </w:r>
      <w:r w:rsidR="00A04057" w:rsidRPr="00BE7F9D">
        <w:rPr>
          <w:rFonts w:asciiTheme="minorHAnsi" w:hAnsiTheme="minorHAnsi" w:cs="Arial"/>
          <w:sz w:val="24"/>
          <w:szCs w:val="24"/>
          <w:lang w:val="es-ES_tradnl"/>
        </w:rPr>
        <w:t xml:space="preserve"> </w:t>
      </w:r>
      <w:r w:rsidR="00812101">
        <w:rPr>
          <w:rFonts w:asciiTheme="minorHAnsi" w:hAnsiTheme="minorHAnsi" w:cs="Arial"/>
          <w:sz w:val="24"/>
          <w:szCs w:val="24"/>
          <w:lang w:val="es-ES_tradnl"/>
        </w:rPr>
        <w:t>P</w:t>
      </w:r>
      <w:r w:rsidR="00325791" w:rsidRPr="00BE7F9D">
        <w:rPr>
          <w:rFonts w:asciiTheme="minorHAnsi" w:hAnsiTheme="minorHAnsi" w:cs="Arial"/>
          <w:sz w:val="24"/>
          <w:szCs w:val="24"/>
          <w:lang w:val="es-ES_tradnl"/>
        </w:rPr>
        <w:t>etición</w:t>
      </w:r>
      <w:r w:rsidR="00812101">
        <w:rPr>
          <w:rFonts w:asciiTheme="minorHAnsi" w:hAnsiTheme="minorHAnsi" w:cs="Arial"/>
          <w:sz w:val="24"/>
          <w:szCs w:val="24"/>
          <w:lang w:val="es-ES_tradnl"/>
        </w:rPr>
        <w:t xml:space="preserve"> a UTL Reyes Kuri</w:t>
      </w:r>
      <w:r w:rsidR="00FE40D1" w:rsidRPr="00BE7F9D">
        <w:rPr>
          <w:rFonts w:asciiTheme="minorHAnsi" w:hAnsiTheme="minorHAnsi" w:cs="Arial"/>
          <w:sz w:val="24"/>
          <w:szCs w:val="24"/>
          <w:lang w:val="es-ES_tradnl"/>
        </w:rPr>
        <w:t>, 2018</w:t>
      </w:r>
      <w:r w:rsidR="00325791" w:rsidRPr="00BE7F9D">
        <w:rPr>
          <w:rFonts w:asciiTheme="minorHAnsi" w:hAnsiTheme="minorHAnsi" w:cs="Arial"/>
          <w:sz w:val="24"/>
          <w:szCs w:val="24"/>
          <w:lang w:val="es-ES_tradnl"/>
        </w:rPr>
        <w:t>)</w:t>
      </w:r>
      <w:r w:rsidR="00860566" w:rsidRPr="00BE7F9D">
        <w:rPr>
          <w:rFonts w:asciiTheme="minorHAnsi" w:hAnsiTheme="minorHAnsi" w:cs="Arial"/>
          <w:sz w:val="24"/>
          <w:szCs w:val="24"/>
          <w:lang w:val="es-ES_tradnl"/>
        </w:rPr>
        <w:t xml:space="preserve">, lo podemos ver en la </w:t>
      </w:r>
      <w:r w:rsidR="00325791" w:rsidRPr="00BE7F9D">
        <w:rPr>
          <w:rFonts w:asciiTheme="minorHAnsi" w:hAnsiTheme="minorHAnsi" w:cs="Arial"/>
          <w:sz w:val="24"/>
          <w:szCs w:val="24"/>
          <w:lang w:val="es-ES_tradnl"/>
        </w:rPr>
        <w:t>Tabla 3</w:t>
      </w:r>
      <w:r w:rsidR="00860566" w:rsidRPr="00BE7F9D">
        <w:rPr>
          <w:rFonts w:asciiTheme="minorHAnsi" w:hAnsiTheme="minorHAnsi" w:cs="Arial"/>
          <w:sz w:val="24"/>
          <w:szCs w:val="24"/>
          <w:lang w:val="es-ES_tradnl"/>
        </w:rPr>
        <w:t>:</w:t>
      </w:r>
    </w:p>
    <w:p w14:paraId="22BAD240" w14:textId="2A5DDFBA" w:rsidR="00860566" w:rsidRPr="00BE7F9D" w:rsidRDefault="00325791" w:rsidP="00860566">
      <w:pPr>
        <w:pStyle w:val="NormalWeb"/>
        <w:jc w:val="center"/>
        <w:rPr>
          <w:rStyle w:val="nfasissutil"/>
          <w:rFonts w:asciiTheme="minorHAnsi" w:hAnsiTheme="minorHAnsi"/>
          <w:sz w:val="24"/>
          <w:szCs w:val="24"/>
          <w:lang w:val="es-ES_tradnl"/>
        </w:rPr>
      </w:pPr>
      <w:r w:rsidRPr="00B14E5B">
        <w:rPr>
          <w:rStyle w:val="nfasissutil"/>
          <w:rFonts w:asciiTheme="minorHAnsi" w:hAnsiTheme="minorHAnsi"/>
          <w:sz w:val="24"/>
          <w:szCs w:val="24"/>
          <w:lang w:val="es-ES_tradnl"/>
        </w:rPr>
        <w:t xml:space="preserve">Tabla 3. </w:t>
      </w:r>
      <w:r w:rsidR="00860566" w:rsidRPr="00B14E5B">
        <w:rPr>
          <w:rStyle w:val="nfasissutil"/>
          <w:rFonts w:asciiTheme="minorHAnsi" w:hAnsiTheme="minorHAnsi"/>
          <w:sz w:val="24"/>
          <w:szCs w:val="24"/>
          <w:lang w:val="es-ES_tradnl"/>
        </w:rPr>
        <w:t>Resultados auditoria ADRES – Glosa Transversal 2017</w:t>
      </w:r>
      <w:r w:rsidR="00860566" w:rsidRPr="00BE7F9D">
        <w:rPr>
          <w:rStyle w:val="nfasissutil"/>
          <w:rFonts w:asciiTheme="minorHAnsi" w:hAnsiTheme="minorHAnsi"/>
          <w:sz w:val="24"/>
          <w:szCs w:val="24"/>
          <w:highlight w:val="yellow"/>
          <w:lang w:val="es-ES_tradnl"/>
        </w:rPr>
        <w:br/>
      </w:r>
    </w:p>
    <w:tbl>
      <w:tblPr>
        <w:tblStyle w:val="Tablaconcuadrcula"/>
        <w:tblW w:w="0" w:type="auto"/>
        <w:tblLook w:val="04A0" w:firstRow="1" w:lastRow="0" w:firstColumn="1" w:lastColumn="0" w:noHBand="0" w:noVBand="1"/>
      </w:tblPr>
      <w:tblGrid>
        <w:gridCol w:w="2207"/>
        <w:gridCol w:w="2207"/>
        <w:gridCol w:w="2207"/>
        <w:gridCol w:w="2207"/>
      </w:tblGrid>
      <w:tr w:rsidR="00860566" w:rsidRPr="00BE7F9D" w14:paraId="3457810B" w14:textId="77777777" w:rsidTr="00860566">
        <w:tc>
          <w:tcPr>
            <w:tcW w:w="2207" w:type="dxa"/>
          </w:tcPr>
          <w:p w14:paraId="74209E63" w14:textId="77777777" w:rsidR="00860566" w:rsidRPr="00BE7F9D" w:rsidRDefault="00860566" w:rsidP="00860566">
            <w:pPr>
              <w:pStyle w:val="NormalWeb"/>
              <w:jc w:val="center"/>
              <w:rPr>
                <w:rFonts w:asciiTheme="minorHAnsi" w:hAnsiTheme="minorHAnsi" w:cs="Arial"/>
                <w:b/>
              </w:rPr>
            </w:pPr>
            <w:r w:rsidRPr="00BE7F9D">
              <w:rPr>
                <w:rFonts w:asciiTheme="minorHAnsi" w:hAnsiTheme="minorHAnsi" w:cs="Arial"/>
                <w:b/>
              </w:rPr>
              <w:t>Mes de radicación</w:t>
            </w:r>
          </w:p>
        </w:tc>
        <w:tc>
          <w:tcPr>
            <w:tcW w:w="2207" w:type="dxa"/>
          </w:tcPr>
          <w:p w14:paraId="22694490" w14:textId="77777777" w:rsidR="00860566" w:rsidRPr="00BE7F9D" w:rsidRDefault="00860566" w:rsidP="00860566">
            <w:pPr>
              <w:pStyle w:val="NormalWeb"/>
              <w:jc w:val="center"/>
              <w:rPr>
                <w:rFonts w:asciiTheme="minorHAnsi" w:hAnsiTheme="minorHAnsi" w:cs="Arial"/>
                <w:b/>
              </w:rPr>
            </w:pPr>
            <w:r w:rsidRPr="00BE7F9D">
              <w:rPr>
                <w:rFonts w:asciiTheme="minorHAnsi" w:hAnsiTheme="minorHAnsi" w:cs="Arial"/>
                <w:b/>
              </w:rPr>
              <w:t>Régimen Contributivo</w:t>
            </w:r>
          </w:p>
        </w:tc>
        <w:tc>
          <w:tcPr>
            <w:tcW w:w="2207" w:type="dxa"/>
          </w:tcPr>
          <w:p w14:paraId="3B7800E2" w14:textId="77777777" w:rsidR="00860566" w:rsidRPr="00BE7F9D" w:rsidRDefault="00860566" w:rsidP="00860566">
            <w:pPr>
              <w:pStyle w:val="NormalWeb"/>
              <w:jc w:val="center"/>
              <w:rPr>
                <w:rFonts w:asciiTheme="minorHAnsi" w:hAnsiTheme="minorHAnsi" w:cs="Arial"/>
                <w:b/>
              </w:rPr>
            </w:pPr>
            <w:r w:rsidRPr="00BE7F9D">
              <w:rPr>
                <w:rFonts w:asciiTheme="minorHAnsi" w:hAnsiTheme="minorHAnsi" w:cs="Arial"/>
                <w:b/>
              </w:rPr>
              <w:t>Régimen Subsidiado</w:t>
            </w:r>
          </w:p>
        </w:tc>
        <w:tc>
          <w:tcPr>
            <w:tcW w:w="2207" w:type="dxa"/>
          </w:tcPr>
          <w:p w14:paraId="05C6BD44" w14:textId="77777777" w:rsidR="00860566" w:rsidRPr="00BE7F9D" w:rsidRDefault="00860566" w:rsidP="00860566">
            <w:pPr>
              <w:pStyle w:val="NormalWeb"/>
              <w:jc w:val="center"/>
              <w:rPr>
                <w:rFonts w:asciiTheme="minorHAnsi" w:hAnsiTheme="minorHAnsi" w:cs="Arial"/>
                <w:b/>
              </w:rPr>
            </w:pPr>
            <w:r w:rsidRPr="00BE7F9D">
              <w:rPr>
                <w:rFonts w:asciiTheme="minorHAnsi" w:hAnsiTheme="minorHAnsi" w:cs="Arial"/>
                <w:b/>
              </w:rPr>
              <w:t>Total</w:t>
            </w:r>
          </w:p>
        </w:tc>
      </w:tr>
      <w:tr w:rsidR="00860566" w:rsidRPr="00BE7F9D" w14:paraId="70A519BF" w14:textId="77777777" w:rsidTr="00860566">
        <w:tc>
          <w:tcPr>
            <w:tcW w:w="2207" w:type="dxa"/>
          </w:tcPr>
          <w:p w14:paraId="1BFE4456" w14:textId="77777777" w:rsidR="00860566" w:rsidRPr="00BE7F9D" w:rsidRDefault="00860566" w:rsidP="00A13392">
            <w:pPr>
              <w:pStyle w:val="NormalWeb"/>
              <w:jc w:val="both"/>
              <w:rPr>
                <w:rFonts w:asciiTheme="minorHAnsi" w:hAnsiTheme="minorHAnsi" w:cs="Arial"/>
              </w:rPr>
            </w:pPr>
            <w:r w:rsidRPr="00BE7F9D">
              <w:rPr>
                <w:rFonts w:asciiTheme="minorHAnsi" w:hAnsiTheme="minorHAnsi" w:cs="Arial"/>
              </w:rPr>
              <w:t>Octubre 2017</w:t>
            </w:r>
          </w:p>
        </w:tc>
        <w:tc>
          <w:tcPr>
            <w:tcW w:w="2207" w:type="dxa"/>
          </w:tcPr>
          <w:p w14:paraId="049059B5"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86.812.218.883</w:t>
            </w:r>
          </w:p>
        </w:tc>
        <w:tc>
          <w:tcPr>
            <w:tcW w:w="2207" w:type="dxa"/>
          </w:tcPr>
          <w:p w14:paraId="30CE2CA7"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678.741.414</w:t>
            </w:r>
          </w:p>
        </w:tc>
        <w:tc>
          <w:tcPr>
            <w:tcW w:w="2207" w:type="dxa"/>
          </w:tcPr>
          <w:p w14:paraId="7093C979"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87.490.960.296</w:t>
            </w:r>
          </w:p>
        </w:tc>
      </w:tr>
      <w:tr w:rsidR="00860566" w:rsidRPr="00BE7F9D" w14:paraId="59ACD9FC" w14:textId="77777777" w:rsidTr="00860566">
        <w:tc>
          <w:tcPr>
            <w:tcW w:w="2207" w:type="dxa"/>
          </w:tcPr>
          <w:p w14:paraId="08D998B8" w14:textId="77777777" w:rsidR="00860566" w:rsidRPr="00BE7F9D" w:rsidRDefault="00860566" w:rsidP="00A13392">
            <w:pPr>
              <w:pStyle w:val="NormalWeb"/>
              <w:jc w:val="both"/>
              <w:rPr>
                <w:rFonts w:asciiTheme="minorHAnsi" w:hAnsiTheme="minorHAnsi" w:cs="Arial"/>
              </w:rPr>
            </w:pPr>
            <w:r w:rsidRPr="00BE7F9D">
              <w:rPr>
                <w:rFonts w:asciiTheme="minorHAnsi" w:hAnsiTheme="minorHAnsi" w:cs="Arial"/>
              </w:rPr>
              <w:t>Noviembre 2017</w:t>
            </w:r>
          </w:p>
        </w:tc>
        <w:tc>
          <w:tcPr>
            <w:tcW w:w="2207" w:type="dxa"/>
          </w:tcPr>
          <w:p w14:paraId="1EC486B7"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84.811.212.648</w:t>
            </w:r>
          </w:p>
        </w:tc>
        <w:tc>
          <w:tcPr>
            <w:tcW w:w="2207" w:type="dxa"/>
          </w:tcPr>
          <w:p w14:paraId="7470D2F9"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42.090.312</w:t>
            </w:r>
          </w:p>
        </w:tc>
        <w:tc>
          <w:tcPr>
            <w:tcW w:w="2207" w:type="dxa"/>
          </w:tcPr>
          <w:p w14:paraId="275A9903" w14:textId="77777777" w:rsidR="00860566" w:rsidRPr="00BE7F9D" w:rsidRDefault="00860566" w:rsidP="00860566">
            <w:pPr>
              <w:pStyle w:val="NormalWeb"/>
              <w:jc w:val="right"/>
              <w:rPr>
                <w:rFonts w:asciiTheme="minorHAnsi" w:hAnsiTheme="minorHAnsi" w:cs="Arial"/>
              </w:rPr>
            </w:pPr>
            <w:r w:rsidRPr="00BE7F9D">
              <w:rPr>
                <w:rFonts w:asciiTheme="minorHAnsi" w:hAnsiTheme="minorHAnsi" w:cs="Arial"/>
              </w:rPr>
              <w:t>84.853.302.960</w:t>
            </w:r>
          </w:p>
        </w:tc>
      </w:tr>
      <w:tr w:rsidR="00860566" w:rsidRPr="00BE7F9D" w14:paraId="5BC5F1FF" w14:textId="77777777" w:rsidTr="00860566">
        <w:tc>
          <w:tcPr>
            <w:tcW w:w="2207" w:type="dxa"/>
          </w:tcPr>
          <w:p w14:paraId="573386D7" w14:textId="77777777" w:rsidR="00860566" w:rsidRPr="00BE7F9D" w:rsidRDefault="00860566" w:rsidP="00A13392">
            <w:pPr>
              <w:pStyle w:val="NormalWeb"/>
              <w:jc w:val="both"/>
              <w:rPr>
                <w:rFonts w:asciiTheme="minorHAnsi" w:hAnsiTheme="minorHAnsi" w:cs="Arial"/>
                <w:b/>
              </w:rPr>
            </w:pPr>
            <w:r w:rsidRPr="00BE7F9D">
              <w:rPr>
                <w:rFonts w:asciiTheme="minorHAnsi" w:hAnsiTheme="minorHAnsi" w:cs="Arial"/>
                <w:b/>
              </w:rPr>
              <w:t>Total</w:t>
            </w:r>
          </w:p>
        </w:tc>
        <w:tc>
          <w:tcPr>
            <w:tcW w:w="2207" w:type="dxa"/>
          </w:tcPr>
          <w:p w14:paraId="6EC8CE54" w14:textId="77777777" w:rsidR="00860566" w:rsidRPr="00BE7F9D" w:rsidRDefault="00860566" w:rsidP="00860566">
            <w:pPr>
              <w:pStyle w:val="NormalWeb"/>
              <w:jc w:val="right"/>
              <w:rPr>
                <w:rFonts w:asciiTheme="minorHAnsi" w:hAnsiTheme="minorHAnsi" w:cs="Arial"/>
                <w:b/>
              </w:rPr>
            </w:pPr>
            <w:r w:rsidRPr="00BE7F9D">
              <w:rPr>
                <w:rFonts w:asciiTheme="minorHAnsi" w:hAnsiTheme="minorHAnsi" w:cs="Arial"/>
                <w:b/>
              </w:rPr>
              <w:t>171.623.431.530</w:t>
            </w:r>
          </w:p>
        </w:tc>
        <w:tc>
          <w:tcPr>
            <w:tcW w:w="2207" w:type="dxa"/>
          </w:tcPr>
          <w:p w14:paraId="28A05FC2" w14:textId="77777777" w:rsidR="00860566" w:rsidRPr="00BE7F9D" w:rsidRDefault="00860566" w:rsidP="00860566">
            <w:pPr>
              <w:pStyle w:val="NormalWeb"/>
              <w:jc w:val="right"/>
              <w:rPr>
                <w:rFonts w:asciiTheme="minorHAnsi" w:hAnsiTheme="minorHAnsi" w:cs="Arial"/>
                <w:b/>
              </w:rPr>
            </w:pPr>
            <w:r w:rsidRPr="00BE7F9D">
              <w:rPr>
                <w:rFonts w:asciiTheme="minorHAnsi" w:hAnsiTheme="minorHAnsi" w:cs="Arial"/>
                <w:b/>
              </w:rPr>
              <w:t>720.831.726</w:t>
            </w:r>
          </w:p>
        </w:tc>
        <w:tc>
          <w:tcPr>
            <w:tcW w:w="2207" w:type="dxa"/>
          </w:tcPr>
          <w:p w14:paraId="2B86570A" w14:textId="77777777" w:rsidR="00860566" w:rsidRPr="00BE7F9D" w:rsidRDefault="00860566" w:rsidP="00860566">
            <w:pPr>
              <w:pStyle w:val="NormalWeb"/>
              <w:jc w:val="right"/>
              <w:rPr>
                <w:rFonts w:asciiTheme="minorHAnsi" w:hAnsiTheme="minorHAnsi" w:cs="Arial"/>
                <w:b/>
              </w:rPr>
            </w:pPr>
            <w:r w:rsidRPr="00BE7F9D">
              <w:rPr>
                <w:rFonts w:asciiTheme="minorHAnsi" w:hAnsiTheme="minorHAnsi" w:cs="Arial"/>
                <w:b/>
              </w:rPr>
              <w:t>172.344.263.257</w:t>
            </w:r>
          </w:p>
        </w:tc>
      </w:tr>
    </w:tbl>
    <w:p w14:paraId="53E1BBE5" w14:textId="2AF377E5" w:rsidR="00860566" w:rsidRPr="00BE7F9D" w:rsidRDefault="00860566" w:rsidP="00860566">
      <w:pPr>
        <w:pStyle w:val="NormalWeb"/>
        <w:jc w:val="center"/>
        <w:rPr>
          <w:rFonts w:asciiTheme="minorHAnsi" w:hAnsiTheme="minorHAnsi" w:cs="Arial"/>
          <w:sz w:val="24"/>
          <w:szCs w:val="24"/>
          <w:lang w:val="es-ES_tradnl"/>
        </w:rPr>
      </w:pPr>
      <w:r w:rsidRPr="00BE7F9D">
        <w:rPr>
          <w:rFonts w:asciiTheme="minorHAnsi" w:hAnsiTheme="minorHAnsi" w:cs="Arial"/>
          <w:b/>
          <w:sz w:val="24"/>
          <w:szCs w:val="24"/>
          <w:lang w:val="es-ES_tradnl"/>
        </w:rPr>
        <w:t>Fuente:</w:t>
      </w:r>
      <w:r w:rsidRPr="00BE7F9D">
        <w:rPr>
          <w:rFonts w:asciiTheme="minorHAnsi" w:hAnsiTheme="minorHAnsi" w:cs="Arial"/>
          <w:sz w:val="24"/>
          <w:szCs w:val="24"/>
          <w:lang w:val="es-ES_tradnl"/>
        </w:rPr>
        <w:t xml:space="preserve"> </w:t>
      </w:r>
      <w:r w:rsidR="00FE40D1" w:rsidRPr="00BE7F9D">
        <w:rPr>
          <w:rFonts w:asciiTheme="minorHAnsi" w:hAnsiTheme="minorHAnsi" w:cs="Arial"/>
          <w:sz w:val="24"/>
          <w:szCs w:val="24"/>
          <w:lang w:val="es-ES_tradnl"/>
        </w:rPr>
        <w:t>Respuesta Derecho de Petición</w:t>
      </w:r>
      <w:r w:rsidR="005F341C" w:rsidRPr="00BE7F9D">
        <w:rPr>
          <w:rFonts w:asciiTheme="minorHAnsi" w:hAnsiTheme="minorHAnsi" w:cs="Arial"/>
          <w:sz w:val="24"/>
          <w:szCs w:val="24"/>
          <w:lang w:val="es-ES_tradnl"/>
        </w:rPr>
        <w:t xml:space="preserve"> a UTL Reyes Kuri</w:t>
      </w:r>
      <w:r w:rsidR="00FE40D1" w:rsidRPr="00BE7F9D">
        <w:rPr>
          <w:rFonts w:asciiTheme="minorHAnsi" w:hAnsiTheme="minorHAnsi" w:cs="Arial"/>
          <w:sz w:val="24"/>
          <w:szCs w:val="24"/>
          <w:lang w:val="es-ES_tradnl"/>
        </w:rPr>
        <w:t xml:space="preserve"> de la ADRES, </w:t>
      </w:r>
      <w:r w:rsidRPr="00BE7F9D">
        <w:rPr>
          <w:rFonts w:asciiTheme="minorHAnsi" w:hAnsiTheme="minorHAnsi" w:cs="Arial"/>
          <w:sz w:val="24"/>
          <w:szCs w:val="24"/>
          <w:lang w:val="es-ES_tradnl"/>
        </w:rPr>
        <w:t>2018</w:t>
      </w:r>
    </w:p>
    <w:p w14:paraId="15F22E7D" w14:textId="3BDBF94C" w:rsidR="00860566" w:rsidRPr="00BE7F9D" w:rsidRDefault="00405330"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Según la Tabla 3, podemos ver como en</w:t>
      </w:r>
      <w:r w:rsidR="00860566" w:rsidRPr="00BE7F9D">
        <w:rPr>
          <w:rFonts w:asciiTheme="minorHAnsi" w:hAnsiTheme="minorHAnsi" w:cs="Arial"/>
          <w:sz w:val="24"/>
          <w:szCs w:val="24"/>
          <w:lang w:val="es-ES_tradnl"/>
        </w:rPr>
        <w:t xml:space="preserve"> solo 2 meses la cantidad de dinero que se debe como consecuencia de medicamentos NO POS es abismal, </w:t>
      </w:r>
      <w:r w:rsidR="00F57449" w:rsidRPr="00BE7F9D">
        <w:rPr>
          <w:rFonts w:asciiTheme="minorHAnsi" w:hAnsiTheme="minorHAnsi" w:cs="Arial"/>
          <w:sz w:val="24"/>
          <w:szCs w:val="24"/>
          <w:lang w:val="es-ES_tradnl"/>
        </w:rPr>
        <w:t>esta suma impacta al igual que la</w:t>
      </w:r>
      <w:r w:rsidR="00B14E5B">
        <w:rPr>
          <w:rFonts w:asciiTheme="minorHAnsi" w:hAnsiTheme="minorHAnsi" w:cs="Arial"/>
          <w:sz w:val="24"/>
          <w:szCs w:val="24"/>
          <w:lang w:val="es-ES_tradnl"/>
        </w:rPr>
        <w:t xml:space="preserve"> cantidad de dinero que la ADRES, antes </w:t>
      </w:r>
      <w:r w:rsidR="00B14E5B" w:rsidRPr="00BE7F9D">
        <w:rPr>
          <w:rFonts w:asciiTheme="minorHAnsi" w:hAnsiTheme="minorHAnsi" w:cs="Arial"/>
          <w:sz w:val="24"/>
          <w:szCs w:val="24"/>
          <w:lang w:val="es-ES_tradnl"/>
        </w:rPr>
        <w:t>FOSYGA</w:t>
      </w:r>
      <w:r w:rsidR="00B14E5B">
        <w:rPr>
          <w:rFonts w:asciiTheme="minorHAnsi" w:hAnsiTheme="minorHAnsi" w:cs="Arial"/>
          <w:sz w:val="24"/>
          <w:szCs w:val="24"/>
          <w:lang w:val="es-ES_tradnl"/>
        </w:rPr>
        <w:t>,</w:t>
      </w:r>
      <w:r w:rsidR="00B14E5B" w:rsidRPr="00BE7F9D">
        <w:rPr>
          <w:rFonts w:asciiTheme="minorHAnsi" w:hAnsiTheme="minorHAnsi" w:cs="Arial"/>
          <w:sz w:val="24"/>
          <w:szCs w:val="24"/>
          <w:lang w:val="es-ES_tradnl"/>
        </w:rPr>
        <w:t xml:space="preserve"> </w:t>
      </w:r>
      <w:r w:rsidR="00860566" w:rsidRPr="00BE7F9D">
        <w:rPr>
          <w:rFonts w:asciiTheme="minorHAnsi" w:hAnsiTheme="minorHAnsi" w:cs="Arial"/>
          <w:sz w:val="24"/>
          <w:szCs w:val="24"/>
          <w:lang w:val="es-ES_tradnl"/>
        </w:rPr>
        <w:t xml:space="preserve">ha pagado sin justa causa por este mismo tema. </w:t>
      </w:r>
    </w:p>
    <w:p w14:paraId="06EE3347" w14:textId="728FD0C0" w:rsidR="00860566" w:rsidRPr="00BE7F9D" w:rsidRDefault="00860566"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El Consorcio FIDUFOSYGA </w:t>
      </w:r>
      <w:r w:rsidR="00F57449"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2005</w:t>
      </w:r>
      <w:r w:rsidR="005F341C"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administrador de los recursos del Fondo de Solidaridad y Garantía – FOSYGA, durante el periodo comprendido entre diciembre de 2005 y septiembre de 2011, logró la recuperación de recursos por valor de </w:t>
      </w:r>
      <w:r w:rsidRPr="00BE7F9D">
        <w:rPr>
          <w:rFonts w:asciiTheme="minorHAnsi" w:hAnsiTheme="minorHAnsi" w:cs="Arial"/>
          <w:b/>
          <w:sz w:val="24"/>
          <w:szCs w:val="24"/>
          <w:lang w:val="es-ES_tradnl"/>
        </w:rPr>
        <w:t>$1.074.893.228,24</w:t>
      </w:r>
      <w:r w:rsidRPr="00BE7F9D">
        <w:rPr>
          <w:rFonts w:asciiTheme="minorHAnsi" w:hAnsiTheme="minorHAnsi" w:cs="Arial"/>
          <w:sz w:val="24"/>
          <w:szCs w:val="24"/>
          <w:lang w:val="es-ES_tradnl"/>
        </w:rPr>
        <w:t xml:space="preserve"> por concepto de medicamentos POS, que corresponden a tecnologías recobradas en las vigencias anteriores al 2011 y en el marco de los contratos de consultoría 055 de 2011 y 043 de 2013, las firmas encargadas de adelantar la auditoría integra</w:t>
      </w:r>
      <w:r w:rsidR="00F150C8">
        <w:rPr>
          <w:rFonts w:asciiTheme="minorHAnsi" w:hAnsiTheme="minorHAnsi" w:cs="Arial"/>
          <w:sz w:val="24"/>
          <w:szCs w:val="24"/>
          <w:lang w:val="es-ES_tradnl"/>
        </w:rPr>
        <w:t xml:space="preserve">l a los recobros presentados a la ADRES, antes </w:t>
      </w:r>
      <w:r w:rsidR="00F150C8" w:rsidRPr="00BE7F9D">
        <w:rPr>
          <w:rFonts w:asciiTheme="minorHAnsi" w:hAnsiTheme="minorHAnsi" w:cs="Arial"/>
          <w:sz w:val="24"/>
          <w:szCs w:val="24"/>
          <w:lang w:val="es-ES_tradnl"/>
        </w:rPr>
        <w:t>FOSYGA</w:t>
      </w:r>
      <w:r w:rsidR="00F150C8">
        <w:rPr>
          <w:rFonts w:asciiTheme="minorHAnsi" w:hAnsiTheme="minorHAnsi" w:cs="Arial"/>
          <w:sz w:val="24"/>
          <w:szCs w:val="24"/>
          <w:lang w:val="es-ES_tradnl"/>
        </w:rPr>
        <w:t>,</w:t>
      </w:r>
      <w:r w:rsidR="00F150C8" w:rsidRPr="00BE7F9D">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 xml:space="preserve">Unión Temporal Nuevo FOSYGA y Unión Temporal FOSYGA 2014, adelantaron el procedimiento de reintegro de recursos señalado en la Resolución 3361 de 2013 obteniendo hasta el día de hoy restitución efectiva de </w:t>
      </w:r>
      <w:r w:rsidRPr="00BE7F9D">
        <w:rPr>
          <w:rFonts w:asciiTheme="minorHAnsi" w:hAnsiTheme="minorHAnsi" w:cs="Arial"/>
          <w:b/>
          <w:sz w:val="24"/>
          <w:szCs w:val="24"/>
          <w:lang w:val="es-ES_tradnl"/>
        </w:rPr>
        <w:t>$496.574.797,61</w:t>
      </w:r>
      <w:r w:rsidRPr="00BE7F9D">
        <w:rPr>
          <w:rFonts w:asciiTheme="minorHAnsi" w:hAnsiTheme="minorHAnsi" w:cs="Arial"/>
          <w:sz w:val="24"/>
          <w:szCs w:val="24"/>
          <w:lang w:val="es-ES_tradnl"/>
        </w:rPr>
        <w:t xml:space="preserve"> para la causal MEDICAMENTOS POS</w:t>
      </w:r>
      <w:r w:rsidR="00AF2E21" w:rsidRPr="00BE7F9D">
        <w:rPr>
          <w:rFonts w:asciiTheme="minorHAnsi" w:hAnsiTheme="minorHAnsi" w:cs="Arial"/>
          <w:sz w:val="24"/>
          <w:szCs w:val="24"/>
          <w:lang w:val="es-ES_tradnl"/>
        </w:rPr>
        <w:t>. (</w:t>
      </w:r>
      <w:r w:rsidR="00F812EB" w:rsidRPr="00BE7F9D">
        <w:rPr>
          <w:rFonts w:asciiTheme="minorHAnsi" w:hAnsiTheme="minorHAnsi" w:cs="Arial"/>
          <w:sz w:val="24"/>
          <w:szCs w:val="24"/>
          <w:lang w:val="es-ES_tradnl"/>
        </w:rPr>
        <w:t xml:space="preserve">Respuesta Derecho de Petición a UTL Reyes Kuri de la </w:t>
      </w:r>
      <w:r w:rsidR="00AF2E21" w:rsidRPr="00BE7F9D">
        <w:rPr>
          <w:rFonts w:asciiTheme="minorHAnsi" w:hAnsiTheme="minorHAnsi" w:cs="Arial"/>
          <w:sz w:val="24"/>
          <w:szCs w:val="24"/>
          <w:lang w:val="es-ES_tradnl"/>
        </w:rPr>
        <w:t>ADRES, 2018).</w:t>
      </w:r>
    </w:p>
    <w:p w14:paraId="4137851D" w14:textId="5605B0CD" w:rsidR="00AF2E21" w:rsidRPr="00BE7F9D" w:rsidRDefault="00AF2E21"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Con este proyecto buscamos que</w:t>
      </w:r>
      <w:r w:rsidR="002F465E">
        <w:rPr>
          <w:rFonts w:asciiTheme="minorHAnsi" w:hAnsiTheme="minorHAnsi" w:cs="Arial"/>
          <w:sz w:val="24"/>
          <w:szCs w:val="24"/>
          <w:lang w:val="es-ES_tradnl"/>
        </w:rPr>
        <w:t xml:space="preserve"> la ADRES</w:t>
      </w:r>
      <w:r w:rsidRPr="00BE7F9D">
        <w:rPr>
          <w:rFonts w:asciiTheme="minorHAnsi" w:hAnsiTheme="minorHAnsi" w:cs="Arial"/>
          <w:sz w:val="24"/>
          <w:szCs w:val="24"/>
          <w:lang w:val="es-ES_tradnl"/>
        </w:rPr>
        <w:t xml:space="preserve"> o quien haga sus veces, no</w:t>
      </w:r>
      <w:r w:rsidR="005F341C" w:rsidRPr="00BE7F9D">
        <w:rPr>
          <w:rFonts w:asciiTheme="minorHAnsi" w:hAnsiTheme="minorHAnsi" w:cs="Arial"/>
          <w:sz w:val="24"/>
          <w:szCs w:val="24"/>
          <w:lang w:val="es-ES_tradnl"/>
        </w:rPr>
        <w:t xml:space="preserve"> exija</w:t>
      </w:r>
      <w:r w:rsidRPr="00BE7F9D">
        <w:rPr>
          <w:rFonts w:asciiTheme="minorHAnsi" w:hAnsiTheme="minorHAnsi" w:cs="Arial"/>
          <w:sz w:val="24"/>
          <w:szCs w:val="24"/>
          <w:lang w:val="es-ES_tradnl"/>
        </w:rPr>
        <w:t xml:space="preserve"> la historia clínica física de los pacientes, sino que</w:t>
      </w:r>
      <w:r w:rsidR="005F341C" w:rsidRPr="00BE7F9D">
        <w:rPr>
          <w:rFonts w:asciiTheme="minorHAnsi" w:hAnsiTheme="minorHAnsi" w:cs="Arial"/>
          <w:sz w:val="24"/>
          <w:szCs w:val="24"/>
          <w:lang w:val="es-ES_tradnl"/>
        </w:rPr>
        <w:t xml:space="preserve"> revise y constate</w:t>
      </w:r>
      <w:r w:rsidRPr="00BE7F9D">
        <w:rPr>
          <w:rFonts w:asciiTheme="minorHAnsi" w:hAnsiTheme="minorHAnsi" w:cs="Arial"/>
          <w:sz w:val="24"/>
          <w:szCs w:val="24"/>
          <w:lang w:val="es-ES_tradnl"/>
        </w:rPr>
        <w:t xml:space="preserve"> l</w:t>
      </w:r>
      <w:r w:rsidR="00E848A4" w:rsidRPr="00BE7F9D">
        <w:rPr>
          <w:rFonts w:asciiTheme="minorHAnsi" w:hAnsiTheme="minorHAnsi" w:cs="Arial"/>
          <w:sz w:val="24"/>
          <w:szCs w:val="24"/>
          <w:lang w:val="es-ES_tradnl"/>
        </w:rPr>
        <w:t>a Historia Clínica Electrónica</w:t>
      </w:r>
      <w:r w:rsidRPr="00BE7F9D">
        <w:rPr>
          <w:rFonts w:asciiTheme="minorHAnsi" w:hAnsiTheme="minorHAnsi" w:cs="Arial"/>
          <w:sz w:val="24"/>
          <w:szCs w:val="24"/>
          <w:lang w:val="es-ES_tradnl"/>
        </w:rPr>
        <w:t xml:space="preserve"> Única, para efectos del pago o reconocimiento a las Empresas Promotoras de Salud (EPS) de los medicamentos, procedimientos y otros servicios.</w:t>
      </w:r>
    </w:p>
    <w:p w14:paraId="09FA730B" w14:textId="0FFDADE5" w:rsidR="00AF2E21" w:rsidRPr="00BE7F9D" w:rsidRDefault="00AF2E21"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Si la información suministrada por parte de las Empresas Promotoras de Salud (EPS) a la Administradora de los Recursos del Sistema General de Seguridad Social en Salud (ADRES) para el pago de los medicamentos, procedimientos y otros servicios, no coincide con la información almacenada en l</w:t>
      </w:r>
      <w:r w:rsidR="00E848A4" w:rsidRPr="00BE7F9D">
        <w:rPr>
          <w:rFonts w:asciiTheme="minorHAnsi" w:hAnsiTheme="minorHAnsi" w:cs="Arial"/>
          <w:sz w:val="24"/>
          <w:szCs w:val="24"/>
          <w:lang w:val="es-ES_tradnl"/>
        </w:rPr>
        <w:t>a Historia Clínica Electrónica</w:t>
      </w:r>
      <w:r w:rsidR="001A1658">
        <w:rPr>
          <w:rFonts w:asciiTheme="minorHAnsi" w:hAnsiTheme="minorHAnsi" w:cs="Arial"/>
          <w:sz w:val="24"/>
          <w:szCs w:val="24"/>
          <w:lang w:val="es-ES_tradnl"/>
        </w:rPr>
        <w:t xml:space="preserve"> Única, la </w:t>
      </w:r>
      <w:r w:rsidRPr="00BE7F9D">
        <w:rPr>
          <w:rFonts w:asciiTheme="minorHAnsi" w:hAnsiTheme="minorHAnsi" w:cs="Arial"/>
          <w:sz w:val="24"/>
          <w:szCs w:val="24"/>
          <w:lang w:val="es-ES_tradnl"/>
        </w:rPr>
        <w:t>ADRES se abstendrá de realizar el pago.</w:t>
      </w:r>
    </w:p>
    <w:p w14:paraId="681C27BD" w14:textId="5D1336B7" w:rsidR="00AF2E21" w:rsidRPr="00BE7F9D" w:rsidRDefault="00AF2E21"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Lo anterior en </w:t>
      </w:r>
      <w:r w:rsidR="00E848A4" w:rsidRPr="00BE7F9D">
        <w:rPr>
          <w:rFonts w:asciiTheme="minorHAnsi" w:hAnsiTheme="minorHAnsi" w:cs="Arial"/>
          <w:sz w:val="24"/>
          <w:szCs w:val="24"/>
          <w:lang w:val="es-ES_tradnl"/>
        </w:rPr>
        <w:t>aras</w:t>
      </w:r>
      <w:r w:rsidRPr="00BE7F9D">
        <w:rPr>
          <w:rFonts w:asciiTheme="minorHAnsi" w:hAnsiTheme="minorHAnsi" w:cs="Arial"/>
          <w:sz w:val="24"/>
          <w:szCs w:val="24"/>
          <w:lang w:val="es-ES_tradnl"/>
        </w:rPr>
        <w:t xml:space="preserve"> de garantizar la transparencia en los pagos a las EPS de los medicamentos NO POS, pues existiendo l</w:t>
      </w:r>
      <w:r w:rsidR="00E848A4" w:rsidRPr="00BE7F9D">
        <w:rPr>
          <w:rFonts w:asciiTheme="minorHAnsi" w:hAnsiTheme="minorHAnsi" w:cs="Arial"/>
          <w:sz w:val="24"/>
          <w:szCs w:val="24"/>
          <w:lang w:val="es-ES_tradnl"/>
        </w:rPr>
        <w:t>a Historia Clínica Electrónica</w:t>
      </w:r>
      <w:r w:rsidRPr="00BE7F9D">
        <w:rPr>
          <w:rFonts w:asciiTheme="minorHAnsi" w:hAnsiTheme="minorHAnsi" w:cs="Arial"/>
          <w:sz w:val="24"/>
          <w:szCs w:val="24"/>
          <w:lang w:val="es-ES_tradnl"/>
        </w:rPr>
        <w:t xml:space="preserve"> Única será deber del ADRES corroborar en ella si efectivamente esos medicamentos, ese procedimiento u otro servicio los necesita el paciente, fueron ordenados por un profesional de la salud, autorizados por la EPS o Comité Científico, entre otras.</w:t>
      </w:r>
    </w:p>
    <w:p w14:paraId="1B2D6716" w14:textId="20612CC5" w:rsidR="00AF2E21" w:rsidRPr="00BE7F9D" w:rsidRDefault="00AF2E21" w:rsidP="00860566">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Con ello combatiremos la corrupción y</w:t>
      </w:r>
      <w:r w:rsidR="004073EF" w:rsidRPr="00BE7F9D">
        <w:rPr>
          <w:rFonts w:asciiTheme="minorHAnsi" w:hAnsiTheme="minorHAnsi" w:cs="Arial"/>
          <w:sz w:val="24"/>
          <w:szCs w:val="24"/>
          <w:lang w:val="es-ES_tradnl"/>
        </w:rPr>
        <w:t xml:space="preserve"> la poca eficiencia</w:t>
      </w:r>
      <w:r w:rsidRPr="00BE7F9D">
        <w:rPr>
          <w:rFonts w:asciiTheme="minorHAnsi" w:hAnsiTheme="minorHAnsi" w:cs="Arial"/>
          <w:sz w:val="24"/>
          <w:szCs w:val="24"/>
          <w:lang w:val="es-ES_tradnl"/>
        </w:rPr>
        <w:t xml:space="preserve">, todo en </w:t>
      </w:r>
      <w:r w:rsidR="00E848A4" w:rsidRPr="00BE7F9D">
        <w:rPr>
          <w:rFonts w:asciiTheme="minorHAnsi" w:hAnsiTheme="minorHAnsi" w:cs="Arial"/>
          <w:sz w:val="24"/>
          <w:szCs w:val="24"/>
          <w:lang w:val="es-ES_tradnl"/>
        </w:rPr>
        <w:t>beneficio</w:t>
      </w:r>
      <w:r w:rsidRPr="00BE7F9D">
        <w:rPr>
          <w:rFonts w:asciiTheme="minorHAnsi" w:hAnsiTheme="minorHAnsi" w:cs="Arial"/>
          <w:sz w:val="24"/>
          <w:szCs w:val="24"/>
          <w:lang w:val="es-ES_tradnl"/>
        </w:rPr>
        <w:t xml:space="preserve"> </w:t>
      </w:r>
      <w:r w:rsidR="004073EF" w:rsidRPr="00BE7F9D">
        <w:rPr>
          <w:rFonts w:asciiTheme="minorHAnsi" w:hAnsiTheme="minorHAnsi" w:cs="Arial"/>
          <w:sz w:val="24"/>
          <w:szCs w:val="24"/>
          <w:lang w:val="es-ES_tradnl"/>
        </w:rPr>
        <w:t>de las personas o</w:t>
      </w:r>
      <w:r w:rsidR="00E848A4" w:rsidRPr="00BE7F9D">
        <w:rPr>
          <w:rFonts w:asciiTheme="minorHAnsi" w:hAnsiTheme="minorHAnsi" w:cs="Arial"/>
          <w:sz w:val="24"/>
          <w:szCs w:val="24"/>
          <w:lang w:val="es-ES_tradnl"/>
        </w:rPr>
        <w:t xml:space="preserve"> pacientes que, día a día, </w:t>
      </w:r>
      <w:r w:rsidRPr="00BE7F9D">
        <w:rPr>
          <w:rFonts w:asciiTheme="minorHAnsi" w:hAnsiTheme="minorHAnsi" w:cs="Arial"/>
          <w:sz w:val="24"/>
          <w:szCs w:val="24"/>
          <w:lang w:val="es-ES_tradnl"/>
        </w:rPr>
        <w:t xml:space="preserve">utilizan los servicios del sistema de salud, </w:t>
      </w:r>
      <w:r w:rsidR="00E848A4" w:rsidRPr="00BE7F9D">
        <w:rPr>
          <w:rFonts w:asciiTheme="minorHAnsi" w:hAnsiTheme="minorHAnsi" w:cs="Arial"/>
          <w:sz w:val="24"/>
          <w:szCs w:val="24"/>
          <w:lang w:val="es-ES_tradnl"/>
        </w:rPr>
        <w:t>ayudándolo</w:t>
      </w:r>
      <w:r w:rsidRPr="00BE7F9D">
        <w:rPr>
          <w:rFonts w:asciiTheme="minorHAnsi" w:hAnsiTheme="minorHAnsi" w:cs="Arial"/>
          <w:sz w:val="24"/>
          <w:szCs w:val="24"/>
          <w:lang w:val="es-ES_tradnl"/>
        </w:rPr>
        <w:t xml:space="preserve"> junto con otras medidas necesarias a hacerlo más efectivo.</w:t>
      </w:r>
    </w:p>
    <w:p w14:paraId="37D88046" w14:textId="77777777" w:rsidR="005D3DE3" w:rsidRPr="001A1658" w:rsidRDefault="005D3DE3" w:rsidP="005D3DE3">
      <w:pPr>
        <w:pStyle w:val="NormalWeb"/>
        <w:numPr>
          <w:ilvl w:val="0"/>
          <w:numId w:val="4"/>
        </w:numPr>
        <w:jc w:val="both"/>
        <w:rPr>
          <w:rStyle w:val="nfasis"/>
          <w:sz w:val="24"/>
          <w:szCs w:val="24"/>
          <w:lang w:val="es-ES_tradnl"/>
        </w:rPr>
      </w:pPr>
      <w:r w:rsidRPr="001A1658">
        <w:rPr>
          <w:rStyle w:val="nfasis"/>
          <w:sz w:val="24"/>
          <w:szCs w:val="24"/>
          <w:lang w:val="es-ES_tradnl"/>
        </w:rPr>
        <w:t>Incapacidades médicas falsas.</w:t>
      </w:r>
    </w:p>
    <w:p w14:paraId="07BDC9A3" w14:textId="09B7A828" w:rsidR="005D3DE3" w:rsidRPr="00BE7F9D" w:rsidRDefault="005D3DE3" w:rsidP="005D3DE3">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Otro problema que afronta el sistema general de salud</w:t>
      </w:r>
      <w:r w:rsidR="00C62F26" w:rsidRPr="00BE7F9D">
        <w:rPr>
          <w:rFonts w:asciiTheme="minorHAnsi" w:hAnsiTheme="minorHAnsi" w:cs="Arial"/>
          <w:sz w:val="24"/>
          <w:szCs w:val="24"/>
          <w:lang w:val="es-ES_tradnl"/>
        </w:rPr>
        <w:t>, de acuerdo con El Tiempo (2017)</w:t>
      </w:r>
      <w:r w:rsidR="00E848A4"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son las incapacidades médicas falsas, las cuales impacta</w:t>
      </w:r>
      <w:r w:rsidR="00E848A4" w:rsidRPr="00BE7F9D">
        <w:rPr>
          <w:rFonts w:asciiTheme="minorHAnsi" w:hAnsiTheme="minorHAnsi" w:cs="Arial"/>
          <w:sz w:val="24"/>
          <w:szCs w:val="24"/>
          <w:lang w:val="es-ES_tradnl"/>
        </w:rPr>
        <w:t>n la productividad laboral del P</w:t>
      </w:r>
      <w:r w:rsidRPr="00BE7F9D">
        <w:rPr>
          <w:rFonts w:asciiTheme="minorHAnsi" w:hAnsiTheme="minorHAnsi" w:cs="Arial"/>
          <w:sz w:val="24"/>
          <w:szCs w:val="24"/>
          <w:lang w:val="es-ES_tradnl"/>
        </w:rPr>
        <w:t>aís, la sostenibilidad de las empresas y la bolsa pública que aportamos todos los colombianos. Según la A</w:t>
      </w:r>
      <w:r w:rsidR="00E848A4" w:rsidRPr="00BE7F9D">
        <w:rPr>
          <w:rFonts w:asciiTheme="minorHAnsi" w:hAnsiTheme="minorHAnsi" w:cs="Arial"/>
          <w:sz w:val="24"/>
          <w:szCs w:val="24"/>
          <w:lang w:val="es-ES_tradnl"/>
        </w:rPr>
        <w:t>NDI (2017)</w:t>
      </w:r>
      <w:r w:rsidRPr="00BE7F9D">
        <w:rPr>
          <w:rFonts w:asciiTheme="minorHAnsi" w:hAnsiTheme="minorHAnsi" w:cs="Arial"/>
          <w:sz w:val="24"/>
          <w:szCs w:val="24"/>
          <w:lang w:val="es-ES_tradnl"/>
        </w:rPr>
        <w:t xml:space="preserve">, el pago de incapacidades pasó de </w:t>
      </w:r>
      <w:r w:rsidRPr="00BE7F9D">
        <w:rPr>
          <w:rFonts w:asciiTheme="minorHAnsi" w:hAnsiTheme="minorHAnsi" w:cs="Arial"/>
          <w:b/>
          <w:sz w:val="24"/>
          <w:szCs w:val="24"/>
          <w:lang w:val="es-ES_tradnl"/>
        </w:rPr>
        <w:t>1,5</w:t>
      </w:r>
      <w:r w:rsidR="004073EF" w:rsidRPr="00BE7F9D">
        <w:rPr>
          <w:rFonts w:asciiTheme="minorHAnsi" w:hAnsiTheme="minorHAnsi" w:cs="Arial"/>
          <w:b/>
          <w:sz w:val="24"/>
          <w:szCs w:val="24"/>
          <w:lang w:val="es-ES_tradnl"/>
        </w:rPr>
        <w:t>%</w:t>
      </w:r>
      <w:r w:rsidRPr="00BE7F9D">
        <w:rPr>
          <w:rFonts w:asciiTheme="minorHAnsi" w:hAnsiTheme="minorHAnsi" w:cs="Arial"/>
          <w:sz w:val="24"/>
          <w:szCs w:val="24"/>
          <w:lang w:val="es-ES_tradnl"/>
        </w:rPr>
        <w:t xml:space="preserve"> a </w:t>
      </w:r>
      <w:r w:rsidRPr="00BE7F9D">
        <w:rPr>
          <w:rFonts w:asciiTheme="minorHAnsi" w:hAnsiTheme="minorHAnsi" w:cs="Arial"/>
          <w:b/>
          <w:sz w:val="24"/>
          <w:szCs w:val="24"/>
          <w:lang w:val="es-ES_tradnl"/>
        </w:rPr>
        <w:t>1,86</w:t>
      </w:r>
      <w:r w:rsidR="004073EF" w:rsidRPr="00BE7F9D">
        <w:rPr>
          <w:rFonts w:asciiTheme="minorHAnsi" w:hAnsiTheme="minorHAnsi" w:cs="Arial"/>
          <w:b/>
          <w:sz w:val="24"/>
          <w:szCs w:val="24"/>
          <w:lang w:val="es-ES_tradnl"/>
        </w:rPr>
        <w:t>%</w:t>
      </w:r>
      <w:r w:rsidRPr="00BE7F9D">
        <w:rPr>
          <w:rFonts w:asciiTheme="minorHAnsi" w:hAnsiTheme="minorHAnsi" w:cs="Arial"/>
          <w:sz w:val="24"/>
          <w:szCs w:val="24"/>
          <w:lang w:val="es-ES_tradnl"/>
        </w:rPr>
        <w:t xml:space="preserve"> del valor de la nómina. Esto, sin contar el costo que implica la ausencia de productividad; los salarios, prestaciones y capacitaciones de los trabajadores que reemplazan al incapacitado, o el costo en productividad que implica la sobrecarga de trabajo para los compañeros </w:t>
      </w:r>
      <w:r w:rsidR="002F465E">
        <w:rPr>
          <w:rFonts w:asciiTheme="minorHAnsi" w:hAnsiTheme="minorHAnsi" w:cs="Arial"/>
          <w:sz w:val="24"/>
          <w:szCs w:val="24"/>
          <w:lang w:val="es-ES_tradnl"/>
        </w:rPr>
        <w:t>(El Tiempo, 2017).</w:t>
      </w:r>
    </w:p>
    <w:p w14:paraId="16ED1B47" w14:textId="21EA5C7E" w:rsidR="005D3DE3" w:rsidRPr="00BE7F9D" w:rsidRDefault="005D3DE3" w:rsidP="005D3DE3">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Este es un problema que todos sabemos que existe, </w:t>
      </w:r>
      <w:r w:rsidR="004A1170" w:rsidRPr="00BE7F9D">
        <w:rPr>
          <w:rFonts w:asciiTheme="minorHAnsi" w:hAnsiTheme="minorHAnsi" w:cs="Arial"/>
          <w:sz w:val="24"/>
          <w:szCs w:val="24"/>
          <w:lang w:val="es-ES_tradnl"/>
        </w:rPr>
        <w:t>que se han hecho ges</w:t>
      </w:r>
      <w:r w:rsidR="00E848A4" w:rsidRPr="00BE7F9D">
        <w:rPr>
          <w:rFonts w:asciiTheme="minorHAnsi" w:hAnsiTheme="minorHAnsi" w:cs="Arial"/>
          <w:sz w:val="24"/>
          <w:szCs w:val="24"/>
          <w:lang w:val="es-ES_tradnl"/>
        </w:rPr>
        <w:t>tiones para combatir, pero que</w:t>
      </w:r>
      <w:r w:rsidR="00D43562">
        <w:rPr>
          <w:rFonts w:asciiTheme="minorHAnsi" w:hAnsiTheme="minorHAnsi" w:cs="Arial"/>
          <w:sz w:val="24"/>
          <w:szCs w:val="24"/>
          <w:lang w:val="es-ES_tradnl"/>
        </w:rPr>
        <w:t>,</w:t>
      </w:r>
      <w:r w:rsidR="00E848A4" w:rsidRPr="00BE7F9D">
        <w:rPr>
          <w:rFonts w:asciiTheme="minorHAnsi" w:hAnsiTheme="minorHAnsi" w:cs="Arial"/>
          <w:sz w:val="24"/>
          <w:szCs w:val="24"/>
          <w:lang w:val="es-ES_tradnl"/>
        </w:rPr>
        <w:t xml:space="preserve"> </w:t>
      </w:r>
      <w:r w:rsidR="00D43562">
        <w:rPr>
          <w:rFonts w:asciiTheme="minorHAnsi" w:hAnsiTheme="minorHAnsi" w:cs="Arial"/>
          <w:sz w:val="24"/>
          <w:szCs w:val="24"/>
          <w:lang w:val="es-ES_tradnl"/>
        </w:rPr>
        <w:t xml:space="preserve">a hoy, </w:t>
      </w:r>
      <w:r w:rsidR="004A1170" w:rsidRPr="00BE7F9D">
        <w:rPr>
          <w:rFonts w:asciiTheme="minorHAnsi" w:hAnsiTheme="minorHAnsi" w:cs="Arial"/>
          <w:sz w:val="24"/>
          <w:szCs w:val="24"/>
          <w:lang w:val="es-ES_tradnl"/>
        </w:rPr>
        <w:t xml:space="preserve">sigue entre nosotros y </w:t>
      </w:r>
      <w:r w:rsidR="002F465E">
        <w:rPr>
          <w:rFonts w:asciiTheme="minorHAnsi" w:hAnsiTheme="minorHAnsi" w:cs="Arial"/>
          <w:sz w:val="24"/>
          <w:szCs w:val="24"/>
          <w:lang w:val="es-ES_tradnl"/>
        </w:rPr>
        <w:t xml:space="preserve">va </w:t>
      </w:r>
      <w:r w:rsidR="004A1170" w:rsidRPr="00BE7F9D">
        <w:rPr>
          <w:rFonts w:asciiTheme="minorHAnsi" w:hAnsiTheme="minorHAnsi" w:cs="Arial"/>
          <w:sz w:val="24"/>
          <w:szCs w:val="24"/>
          <w:lang w:val="es-ES_tradnl"/>
        </w:rPr>
        <w:t xml:space="preserve">aumentando. En </w:t>
      </w:r>
      <w:r w:rsidR="00E848A4" w:rsidRPr="00BE7F9D">
        <w:rPr>
          <w:rFonts w:asciiTheme="minorHAnsi" w:hAnsiTheme="minorHAnsi" w:cs="Arial"/>
          <w:sz w:val="24"/>
          <w:szCs w:val="24"/>
          <w:lang w:val="es-ES_tradnl"/>
        </w:rPr>
        <w:t xml:space="preserve">Colombia </w:t>
      </w:r>
      <w:r w:rsidR="004A1170" w:rsidRPr="00BE7F9D">
        <w:rPr>
          <w:rFonts w:asciiTheme="minorHAnsi" w:hAnsiTheme="minorHAnsi" w:cs="Arial"/>
          <w:sz w:val="24"/>
          <w:szCs w:val="24"/>
          <w:lang w:val="es-ES_tradnl"/>
        </w:rPr>
        <w:t>es muy fácil conseguir incapacidades falsas, las pued</w:t>
      </w:r>
      <w:r w:rsidR="00E848A4" w:rsidRPr="00BE7F9D">
        <w:rPr>
          <w:rFonts w:asciiTheme="minorHAnsi" w:hAnsiTheme="minorHAnsi" w:cs="Arial"/>
          <w:sz w:val="24"/>
          <w:szCs w:val="24"/>
          <w:lang w:val="es-ES_tradnl"/>
        </w:rPr>
        <w:t>en encontrar por redes sociales</w:t>
      </w:r>
      <w:r w:rsidR="004A1170" w:rsidRPr="00BE7F9D">
        <w:rPr>
          <w:rFonts w:asciiTheme="minorHAnsi" w:hAnsiTheme="minorHAnsi" w:cs="Arial"/>
          <w:sz w:val="24"/>
          <w:szCs w:val="24"/>
          <w:lang w:val="es-ES_tradnl"/>
        </w:rPr>
        <w:t xml:space="preserve"> e incluso en páginas de ventas como mercado libre</w:t>
      </w:r>
      <w:r w:rsidR="002F465E">
        <w:rPr>
          <w:rFonts w:asciiTheme="minorHAnsi" w:hAnsiTheme="minorHAnsi" w:cs="Arial"/>
          <w:sz w:val="24"/>
          <w:szCs w:val="24"/>
          <w:lang w:val="es-ES_tradnl"/>
        </w:rPr>
        <w:t xml:space="preserve"> (El Tiempo, 2017).</w:t>
      </w:r>
    </w:p>
    <w:p w14:paraId="213C3AF3" w14:textId="22AB3AE7" w:rsidR="004A1170" w:rsidRPr="00BE7F9D" w:rsidRDefault="004A1170" w:rsidP="005D3DE3">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Según la Organización Mundial de la Salud (OMS), este sector “malgasta entre el 20 y el 4</w:t>
      </w:r>
      <w:r w:rsidR="00F77F56">
        <w:rPr>
          <w:rFonts w:asciiTheme="minorHAnsi" w:hAnsiTheme="minorHAnsi" w:cs="Arial"/>
          <w:sz w:val="24"/>
          <w:szCs w:val="24"/>
          <w:lang w:val="es-ES_tradnl"/>
        </w:rPr>
        <w:t>0 por ciento de los recursos”</w:t>
      </w:r>
      <w:r w:rsidRPr="00BE7F9D">
        <w:rPr>
          <w:rFonts w:asciiTheme="minorHAnsi" w:hAnsiTheme="minorHAnsi" w:cs="Arial"/>
          <w:sz w:val="24"/>
          <w:szCs w:val="24"/>
          <w:lang w:val="es-ES_tradnl"/>
        </w:rPr>
        <w:t xml:space="preserve"> en el cual tienen mucho que ver las incapacidades. Inclusive, la Asociación Colombiana de Empresas de Medicina Integral (</w:t>
      </w:r>
      <w:r w:rsidR="00E848A4" w:rsidRPr="00BE7F9D">
        <w:rPr>
          <w:rFonts w:asciiTheme="minorHAnsi" w:hAnsiTheme="minorHAnsi" w:cs="Arial"/>
          <w:sz w:val="24"/>
          <w:szCs w:val="24"/>
          <w:lang w:val="es-ES_tradnl"/>
        </w:rPr>
        <w:t xml:space="preserve">ACEMI) </w:t>
      </w:r>
      <w:r w:rsidRPr="00BE7F9D">
        <w:rPr>
          <w:rFonts w:asciiTheme="minorHAnsi" w:hAnsiTheme="minorHAnsi" w:cs="Arial"/>
          <w:sz w:val="24"/>
          <w:szCs w:val="24"/>
          <w:lang w:val="es-ES_tradnl"/>
        </w:rPr>
        <w:t>halló avisos en redes sociales que ofrecen “excusas médicas de cualquier EPS, verificables, con historia clínica incluida. De 1 a 3 días, 10.000 pesos...”. (</w:t>
      </w:r>
      <w:r w:rsidR="000951C3" w:rsidRPr="00BE7F9D">
        <w:rPr>
          <w:rFonts w:asciiTheme="minorHAnsi" w:hAnsiTheme="minorHAnsi" w:cs="Arial"/>
          <w:sz w:val="24"/>
          <w:szCs w:val="24"/>
          <w:lang w:val="es-ES_tradnl"/>
        </w:rPr>
        <w:t xml:space="preserve">OMS en </w:t>
      </w:r>
      <w:r w:rsidR="001B0BC6">
        <w:rPr>
          <w:rFonts w:asciiTheme="minorHAnsi" w:hAnsiTheme="minorHAnsi" w:cs="Arial"/>
          <w:sz w:val="24"/>
          <w:szCs w:val="24"/>
          <w:lang w:val="es-ES_tradnl"/>
        </w:rPr>
        <w:t>El Tiempo, 2017).</w:t>
      </w:r>
    </w:p>
    <w:p w14:paraId="1EAE530C" w14:textId="40C40BA8" w:rsidR="004A1170" w:rsidRPr="00BE7F9D" w:rsidRDefault="004A1170" w:rsidP="005D3DE3">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Anualmente se dan en el país más de 26 millones de incapacidades médicas (Caracol Radio, 2018). La</w:t>
      </w:r>
      <w:r w:rsidR="00E848A4" w:rsidRPr="00BE7F9D">
        <w:rPr>
          <w:rFonts w:asciiTheme="minorHAnsi" w:hAnsiTheme="minorHAnsi" w:cs="Arial"/>
          <w:sz w:val="24"/>
          <w:szCs w:val="24"/>
          <w:lang w:val="es-ES_tradnl"/>
        </w:rPr>
        <w:t>s</w:t>
      </w:r>
      <w:r w:rsidRPr="00BE7F9D">
        <w:rPr>
          <w:rFonts w:asciiTheme="minorHAnsi" w:hAnsiTheme="minorHAnsi" w:cs="Arial"/>
          <w:sz w:val="24"/>
          <w:szCs w:val="24"/>
          <w:lang w:val="es-ES_tradnl"/>
        </w:rPr>
        <w:t xml:space="preserve"> pregunta</w:t>
      </w:r>
      <w:r w:rsidR="00E848A4" w:rsidRPr="00BE7F9D">
        <w:rPr>
          <w:rFonts w:asciiTheme="minorHAnsi" w:hAnsiTheme="minorHAnsi" w:cs="Arial"/>
          <w:sz w:val="24"/>
          <w:szCs w:val="24"/>
          <w:lang w:val="es-ES_tradnl"/>
        </w:rPr>
        <w:t>s</w:t>
      </w:r>
      <w:r w:rsidRPr="00BE7F9D">
        <w:rPr>
          <w:rFonts w:asciiTheme="minorHAnsi" w:hAnsiTheme="minorHAnsi" w:cs="Arial"/>
          <w:sz w:val="24"/>
          <w:szCs w:val="24"/>
          <w:lang w:val="es-ES_tradnl"/>
        </w:rPr>
        <w:t xml:space="preserve"> sería</w:t>
      </w:r>
      <w:r w:rsidR="00E848A4" w:rsidRPr="00BE7F9D">
        <w:rPr>
          <w:rFonts w:asciiTheme="minorHAnsi" w:hAnsiTheme="minorHAnsi" w:cs="Arial"/>
          <w:sz w:val="24"/>
          <w:szCs w:val="24"/>
          <w:lang w:val="es-ES_tradnl"/>
        </w:rPr>
        <w:t>n:</w:t>
      </w:r>
      <w:r w:rsidRPr="00BE7F9D">
        <w:rPr>
          <w:rFonts w:asciiTheme="minorHAnsi" w:hAnsiTheme="minorHAnsi" w:cs="Arial"/>
          <w:sz w:val="24"/>
          <w:szCs w:val="24"/>
          <w:lang w:val="es-ES_tradnl"/>
        </w:rPr>
        <w:t xml:space="preserve"> ¿Cuán</w:t>
      </w:r>
      <w:r w:rsidR="00E848A4" w:rsidRPr="00BE7F9D">
        <w:rPr>
          <w:rFonts w:asciiTheme="minorHAnsi" w:hAnsiTheme="minorHAnsi" w:cs="Arial"/>
          <w:sz w:val="24"/>
          <w:szCs w:val="24"/>
          <w:lang w:val="es-ES_tradnl"/>
        </w:rPr>
        <w:t xml:space="preserve">tas de esas son falsas? ¿Cuánto dinero </w:t>
      </w:r>
      <w:r w:rsidRPr="00BE7F9D">
        <w:rPr>
          <w:rFonts w:asciiTheme="minorHAnsi" w:hAnsiTheme="minorHAnsi" w:cs="Arial"/>
          <w:sz w:val="24"/>
          <w:szCs w:val="24"/>
          <w:lang w:val="es-ES_tradnl"/>
        </w:rPr>
        <w:t>pierde el Estado como consecuencia de la falsedad? ¿Cuánt</w:t>
      </w:r>
      <w:r w:rsidR="00E848A4" w:rsidRPr="00BE7F9D">
        <w:rPr>
          <w:rFonts w:asciiTheme="minorHAnsi" w:hAnsiTheme="minorHAnsi" w:cs="Arial"/>
          <w:sz w:val="24"/>
          <w:szCs w:val="24"/>
          <w:lang w:val="es-ES_tradnl"/>
        </w:rPr>
        <w:t xml:space="preserve">o dinero </w:t>
      </w:r>
      <w:r w:rsidRPr="00BE7F9D">
        <w:rPr>
          <w:rFonts w:asciiTheme="minorHAnsi" w:hAnsiTheme="minorHAnsi" w:cs="Arial"/>
          <w:sz w:val="24"/>
          <w:szCs w:val="24"/>
          <w:lang w:val="es-ES_tradnl"/>
        </w:rPr>
        <w:t>pierden las empresas? ¿Cómo combatimos la proliferación de incapacidades médicas falsas?</w:t>
      </w:r>
    </w:p>
    <w:p w14:paraId="20B4B3E0" w14:textId="2EB9D37F" w:rsidR="00806DD8" w:rsidRPr="00BE7F9D" w:rsidRDefault="00806DD8" w:rsidP="00806DD8">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Por el lado de las empresas de salud, Jaime Arias</w:t>
      </w:r>
      <w:r w:rsidR="00A4671A" w:rsidRPr="00BE7F9D">
        <w:rPr>
          <w:rFonts w:asciiTheme="minorHAnsi" w:hAnsiTheme="minorHAnsi" w:cs="Arial"/>
          <w:sz w:val="24"/>
          <w:szCs w:val="24"/>
          <w:lang w:val="es-ES_tradnl"/>
        </w:rPr>
        <w:t xml:space="preserve"> (2017)</w:t>
      </w:r>
      <w:r w:rsidRPr="00BE7F9D">
        <w:rPr>
          <w:rFonts w:asciiTheme="minorHAnsi" w:hAnsiTheme="minorHAnsi" w:cs="Arial"/>
          <w:sz w:val="24"/>
          <w:szCs w:val="24"/>
          <w:lang w:val="es-ES_tradnl"/>
        </w:rPr>
        <w:t xml:space="preserve">, presidente de </w:t>
      </w:r>
      <w:r w:rsidR="00A4671A" w:rsidRPr="00BE7F9D">
        <w:rPr>
          <w:rFonts w:asciiTheme="minorHAnsi" w:hAnsiTheme="minorHAnsi" w:cs="Arial"/>
          <w:sz w:val="24"/>
          <w:szCs w:val="24"/>
          <w:lang w:val="es-ES_tradnl"/>
        </w:rPr>
        <w:t xml:space="preserve">ACEMI, </w:t>
      </w:r>
      <w:r w:rsidRPr="00BE7F9D">
        <w:rPr>
          <w:rFonts w:asciiTheme="minorHAnsi" w:hAnsiTheme="minorHAnsi" w:cs="Arial"/>
          <w:sz w:val="24"/>
          <w:szCs w:val="24"/>
          <w:lang w:val="es-ES_tradnl"/>
        </w:rPr>
        <w:t xml:space="preserve">destacó que el abuso de esta figura debe ser preocupación de todos, pues es del bolsillo de los colombianos que sale la mayor parte de recursos para cubrir incapacidades. Según las cuentas de este gremio, “en el presupuesto inicial </w:t>
      </w:r>
      <w:r w:rsidR="00DD3DB7">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w:t>
      </w:r>
      <w:r w:rsidR="00A4671A" w:rsidRPr="00BE7F9D">
        <w:rPr>
          <w:rFonts w:asciiTheme="minorHAnsi" w:hAnsiTheme="minorHAnsi" w:cs="Arial"/>
          <w:sz w:val="24"/>
          <w:szCs w:val="24"/>
          <w:lang w:val="es-ES_tradnl"/>
        </w:rPr>
        <w:t xml:space="preserve">ADRES </w:t>
      </w:r>
      <w:r w:rsidR="00DD3DB7">
        <w:rPr>
          <w:rFonts w:asciiTheme="minorHAnsi" w:hAnsiTheme="minorHAnsi" w:cs="Arial"/>
          <w:sz w:val="24"/>
          <w:szCs w:val="24"/>
          <w:lang w:val="es-ES_tradnl"/>
        </w:rPr>
        <w:t xml:space="preserve">[…] </w:t>
      </w:r>
      <w:r w:rsidRPr="00BE7F9D">
        <w:rPr>
          <w:rFonts w:asciiTheme="minorHAnsi" w:hAnsiTheme="minorHAnsi" w:cs="Arial"/>
          <w:sz w:val="24"/>
          <w:szCs w:val="24"/>
          <w:lang w:val="es-ES_tradnl"/>
        </w:rPr>
        <w:t>se incluyó un gasto por incapacidades por enfermedad general de 728.123 millones. Estos recursos se transfieren a las EPS en la compensación y se obtienen de</w:t>
      </w:r>
      <w:r w:rsidR="00C5740B" w:rsidRPr="00BE7F9D">
        <w:rPr>
          <w:rFonts w:asciiTheme="minorHAnsi" w:hAnsiTheme="minorHAnsi" w:cs="Arial"/>
          <w:sz w:val="24"/>
          <w:szCs w:val="24"/>
          <w:lang w:val="es-ES_tradnl"/>
        </w:rPr>
        <w:t xml:space="preserve"> descontar 0,35 por ciento del Ingreso Base de C</w:t>
      </w:r>
      <w:r w:rsidRPr="00BE7F9D">
        <w:rPr>
          <w:rFonts w:asciiTheme="minorHAnsi" w:hAnsiTheme="minorHAnsi" w:cs="Arial"/>
          <w:sz w:val="24"/>
          <w:szCs w:val="24"/>
          <w:lang w:val="es-ES_tradnl"/>
        </w:rPr>
        <w:t>otización (IBC) de cada trabajador. Pero falta sa</w:t>
      </w:r>
      <w:r w:rsidR="00A4671A" w:rsidRPr="00BE7F9D">
        <w:rPr>
          <w:rFonts w:asciiTheme="minorHAnsi" w:hAnsiTheme="minorHAnsi" w:cs="Arial"/>
          <w:sz w:val="24"/>
          <w:szCs w:val="24"/>
          <w:lang w:val="es-ES_tradnl"/>
        </w:rPr>
        <w:t>ber de cuánto es el gasto real”</w:t>
      </w:r>
      <w:r w:rsidRPr="00BE7F9D">
        <w:rPr>
          <w:rFonts w:asciiTheme="minorHAnsi" w:hAnsiTheme="minorHAnsi" w:cs="Arial"/>
          <w:sz w:val="24"/>
          <w:szCs w:val="24"/>
          <w:lang w:val="es-ES_tradnl"/>
        </w:rPr>
        <w:t xml:space="preserve"> (</w:t>
      </w:r>
      <w:r w:rsidR="000D6B5C">
        <w:rPr>
          <w:rFonts w:asciiTheme="minorHAnsi" w:hAnsiTheme="minorHAnsi" w:cs="Arial"/>
          <w:sz w:val="24"/>
          <w:szCs w:val="24"/>
          <w:lang w:val="es-ES_tradnl"/>
        </w:rPr>
        <w:t>Jaime Arias en El Tiempo</w:t>
      </w:r>
      <w:r w:rsidRPr="00BE7F9D">
        <w:rPr>
          <w:rFonts w:asciiTheme="minorHAnsi" w:hAnsiTheme="minorHAnsi" w:cs="Arial"/>
          <w:sz w:val="24"/>
          <w:szCs w:val="24"/>
          <w:lang w:val="es-ES_tradnl"/>
        </w:rPr>
        <w:t>, 2017).</w:t>
      </w:r>
    </w:p>
    <w:p w14:paraId="4F655AE9" w14:textId="1FADE4DA" w:rsidR="004A1170" w:rsidRPr="00BE7F9D" w:rsidRDefault="00F90956" w:rsidP="005D3DE3">
      <w:pPr>
        <w:pStyle w:val="NormalWeb"/>
        <w:jc w:val="both"/>
        <w:rPr>
          <w:rFonts w:asciiTheme="minorHAnsi" w:hAnsiTheme="minorHAnsi" w:cs="Arial"/>
          <w:sz w:val="24"/>
          <w:szCs w:val="24"/>
          <w:lang w:val="es-ES_tradnl"/>
        </w:rPr>
      </w:pPr>
      <w:r>
        <w:rPr>
          <w:rFonts w:asciiTheme="minorHAnsi" w:hAnsiTheme="minorHAnsi" w:cs="Arial"/>
          <w:sz w:val="24"/>
          <w:szCs w:val="24"/>
          <w:lang w:val="es-ES_tradnl"/>
        </w:rPr>
        <w:t>Además, hay un caso denunciado</w:t>
      </w:r>
      <w:r w:rsidR="004A1170" w:rsidRPr="00BE7F9D">
        <w:rPr>
          <w:rFonts w:asciiTheme="minorHAnsi" w:hAnsiTheme="minorHAnsi" w:cs="Arial"/>
          <w:sz w:val="24"/>
          <w:szCs w:val="24"/>
          <w:lang w:val="es-ES_tradnl"/>
        </w:rPr>
        <w:t xml:space="preserve"> por el programa </w:t>
      </w:r>
      <w:r w:rsidR="00D43562">
        <w:rPr>
          <w:rFonts w:asciiTheme="minorHAnsi" w:hAnsiTheme="minorHAnsi" w:cs="Arial"/>
          <w:sz w:val="24"/>
          <w:szCs w:val="24"/>
          <w:lang w:val="es-ES_tradnl"/>
        </w:rPr>
        <w:t>S</w:t>
      </w:r>
      <w:r w:rsidR="00A4671A" w:rsidRPr="00BE7F9D">
        <w:rPr>
          <w:rFonts w:asciiTheme="minorHAnsi" w:hAnsiTheme="minorHAnsi" w:cs="Arial"/>
          <w:sz w:val="24"/>
          <w:szCs w:val="24"/>
          <w:lang w:val="es-ES_tradnl"/>
        </w:rPr>
        <w:t>éptimo</w:t>
      </w:r>
      <w:r w:rsidR="00D43562">
        <w:rPr>
          <w:rFonts w:asciiTheme="minorHAnsi" w:hAnsiTheme="minorHAnsi" w:cs="Arial"/>
          <w:sz w:val="24"/>
          <w:szCs w:val="24"/>
          <w:lang w:val="es-ES_tradnl"/>
        </w:rPr>
        <w:t xml:space="preserve"> Día de Caracol T</w:t>
      </w:r>
      <w:r w:rsidR="004A1170" w:rsidRPr="00BE7F9D">
        <w:rPr>
          <w:rFonts w:asciiTheme="minorHAnsi" w:hAnsiTheme="minorHAnsi" w:cs="Arial"/>
          <w:sz w:val="24"/>
          <w:szCs w:val="24"/>
          <w:lang w:val="es-ES_tradnl"/>
        </w:rPr>
        <w:t xml:space="preserve">elevisión, </w:t>
      </w:r>
      <w:r>
        <w:rPr>
          <w:rFonts w:asciiTheme="minorHAnsi" w:hAnsiTheme="minorHAnsi" w:cs="Arial"/>
          <w:sz w:val="24"/>
          <w:szCs w:val="24"/>
          <w:lang w:val="es-ES_tradnl"/>
        </w:rPr>
        <w:t xml:space="preserve">en el cual </w:t>
      </w:r>
      <w:r w:rsidR="004A1170" w:rsidRPr="00BE7F9D">
        <w:rPr>
          <w:rFonts w:asciiTheme="minorHAnsi" w:hAnsiTheme="minorHAnsi" w:cs="Arial"/>
          <w:sz w:val="24"/>
          <w:szCs w:val="24"/>
          <w:lang w:val="es-ES_tradnl"/>
        </w:rPr>
        <w:t>un hombre en la ciudad de Cali</w:t>
      </w:r>
      <w:r w:rsidR="00A4671A" w:rsidRPr="00BE7F9D">
        <w:rPr>
          <w:rFonts w:asciiTheme="minorHAnsi" w:hAnsiTheme="minorHAnsi" w:cs="Arial"/>
          <w:sz w:val="24"/>
          <w:szCs w:val="24"/>
          <w:lang w:val="es-ES_tradnl"/>
        </w:rPr>
        <w:t>, que lleva 6 años incapacitado devengado salario</w:t>
      </w:r>
      <w:r w:rsidR="004A1170" w:rsidRPr="00BE7F9D">
        <w:rPr>
          <w:rFonts w:asciiTheme="minorHAnsi" w:hAnsiTheme="minorHAnsi" w:cs="Arial"/>
          <w:sz w:val="24"/>
          <w:szCs w:val="24"/>
          <w:lang w:val="es-ES_tradnl"/>
        </w:rPr>
        <w:t xml:space="preserve"> pues ha presentado más de </w:t>
      </w:r>
      <w:r w:rsidR="004A1170" w:rsidRPr="00BE7F9D">
        <w:rPr>
          <w:rFonts w:asciiTheme="minorHAnsi" w:hAnsiTheme="minorHAnsi" w:cs="Arial"/>
          <w:b/>
          <w:sz w:val="24"/>
          <w:szCs w:val="24"/>
          <w:lang w:val="es-ES_tradnl"/>
        </w:rPr>
        <w:t>109</w:t>
      </w:r>
      <w:r w:rsidR="00A4671A" w:rsidRPr="00BE7F9D">
        <w:rPr>
          <w:rFonts w:asciiTheme="minorHAnsi" w:hAnsiTheme="minorHAnsi" w:cs="Arial"/>
          <w:sz w:val="24"/>
          <w:szCs w:val="24"/>
          <w:lang w:val="es-ES_tradnl"/>
        </w:rPr>
        <w:t xml:space="preserve"> incapacidades, pero empleador</w:t>
      </w:r>
      <w:r w:rsidR="004A1170" w:rsidRPr="00BE7F9D">
        <w:rPr>
          <w:rFonts w:asciiTheme="minorHAnsi" w:hAnsiTheme="minorHAnsi" w:cs="Arial"/>
          <w:sz w:val="24"/>
          <w:szCs w:val="24"/>
          <w:lang w:val="es-ES_tradnl"/>
        </w:rPr>
        <w:t xml:space="preserve"> dice que cuenta con pruebas de que el trabajador no sufre ninguna limitación física, sino que esta diciendo mentiras.</w:t>
      </w:r>
    </w:p>
    <w:p w14:paraId="644C310F" w14:textId="64BC4695" w:rsidR="004A1170" w:rsidRPr="00D43562" w:rsidRDefault="00593803" w:rsidP="005D3DE3">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La mejor forma de combatir este tema es con l</w:t>
      </w:r>
      <w:r w:rsidR="00A4671A" w:rsidRPr="00BE7F9D">
        <w:rPr>
          <w:rFonts w:asciiTheme="minorHAnsi" w:hAnsiTheme="minorHAnsi" w:cs="Arial"/>
          <w:sz w:val="24"/>
          <w:szCs w:val="24"/>
          <w:lang w:val="es-ES_tradnl"/>
        </w:rPr>
        <w:t>a Historia Clínica Electrónica</w:t>
      </w:r>
      <w:r w:rsidRPr="00BE7F9D">
        <w:rPr>
          <w:rFonts w:asciiTheme="minorHAnsi" w:hAnsiTheme="minorHAnsi" w:cs="Arial"/>
          <w:sz w:val="24"/>
          <w:szCs w:val="24"/>
          <w:lang w:val="es-ES_tradnl"/>
        </w:rPr>
        <w:t xml:space="preserve"> Única, pues con ella se podría ver en tiempo real y en línea, cuando una persona efectivamente </w:t>
      </w:r>
      <w:r w:rsidR="00A4671A" w:rsidRPr="00BE7F9D">
        <w:rPr>
          <w:rFonts w:asciiTheme="minorHAnsi" w:hAnsiTheme="minorHAnsi" w:cs="Arial"/>
          <w:sz w:val="24"/>
          <w:szCs w:val="24"/>
          <w:lang w:val="es-ES_tradnl"/>
        </w:rPr>
        <w:t>h</w:t>
      </w:r>
      <w:r w:rsidRPr="00BE7F9D">
        <w:rPr>
          <w:rFonts w:asciiTheme="minorHAnsi" w:hAnsiTheme="minorHAnsi" w:cs="Arial"/>
          <w:sz w:val="24"/>
          <w:szCs w:val="24"/>
          <w:lang w:val="es-ES_tradnl"/>
        </w:rPr>
        <w:t>a acudido</w:t>
      </w:r>
      <w:r w:rsidR="00F90956">
        <w:rPr>
          <w:rFonts w:asciiTheme="minorHAnsi" w:hAnsiTheme="minorHAnsi" w:cs="Arial"/>
          <w:sz w:val="24"/>
          <w:szCs w:val="24"/>
          <w:lang w:val="es-ES_tradnl"/>
        </w:rPr>
        <w:t xml:space="preserve"> a una institución de salud, qué</w:t>
      </w:r>
      <w:r w:rsidRPr="00BE7F9D">
        <w:rPr>
          <w:rFonts w:asciiTheme="minorHAnsi" w:hAnsiTheme="minorHAnsi" w:cs="Arial"/>
          <w:sz w:val="24"/>
          <w:szCs w:val="24"/>
          <w:lang w:val="es-ES_tradnl"/>
        </w:rPr>
        <w:t xml:space="preserve"> dolencias o </w:t>
      </w:r>
      <w:r w:rsidR="00A4671A" w:rsidRPr="00BE7F9D">
        <w:rPr>
          <w:rFonts w:asciiTheme="minorHAnsi" w:hAnsiTheme="minorHAnsi" w:cs="Arial"/>
          <w:sz w:val="24"/>
          <w:szCs w:val="24"/>
          <w:lang w:val="es-ES_tradnl"/>
        </w:rPr>
        <w:t>patologías</w:t>
      </w:r>
      <w:r w:rsidR="00F90956">
        <w:rPr>
          <w:rFonts w:asciiTheme="minorHAnsi" w:hAnsiTheme="minorHAnsi" w:cs="Arial"/>
          <w:sz w:val="24"/>
          <w:szCs w:val="24"/>
          <w:lang w:val="es-ES_tradnl"/>
        </w:rPr>
        <w:t xml:space="preserve"> ha sufrido, qué</w:t>
      </w:r>
      <w:r w:rsidRPr="00BE7F9D">
        <w:rPr>
          <w:rFonts w:asciiTheme="minorHAnsi" w:hAnsiTheme="minorHAnsi" w:cs="Arial"/>
          <w:sz w:val="24"/>
          <w:szCs w:val="24"/>
          <w:lang w:val="es-ES_tradnl"/>
        </w:rPr>
        <w:t xml:space="preserve"> medicamentos se le han </w:t>
      </w:r>
      <w:r w:rsidR="00A4671A" w:rsidRPr="00D43562">
        <w:rPr>
          <w:rFonts w:asciiTheme="minorHAnsi" w:hAnsiTheme="minorHAnsi" w:cs="Arial"/>
          <w:sz w:val="24"/>
          <w:szCs w:val="24"/>
          <w:lang w:val="es-ES_tradnl"/>
        </w:rPr>
        <w:t xml:space="preserve">recetado, así como cuántas y el </w:t>
      </w:r>
      <w:r w:rsidR="00C5740B" w:rsidRPr="00D43562">
        <w:rPr>
          <w:rFonts w:asciiTheme="minorHAnsi" w:hAnsiTheme="minorHAnsi" w:cs="Arial"/>
          <w:sz w:val="24"/>
          <w:szCs w:val="24"/>
          <w:lang w:val="es-ES_tradnl"/>
        </w:rPr>
        <w:t>té</w:t>
      </w:r>
      <w:r w:rsidRPr="00D43562">
        <w:rPr>
          <w:rFonts w:asciiTheme="minorHAnsi" w:hAnsiTheme="minorHAnsi" w:cs="Arial"/>
          <w:sz w:val="24"/>
          <w:szCs w:val="24"/>
          <w:lang w:val="es-ES_tradnl"/>
        </w:rPr>
        <w:t xml:space="preserve">rmino </w:t>
      </w:r>
      <w:r w:rsidR="00A4671A" w:rsidRPr="00D43562">
        <w:rPr>
          <w:rFonts w:asciiTheme="minorHAnsi" w:hAnsiTheme="minorHAnsi" w:cs="Arial"/>
          <w:sz w:val="24"/>
          <w:szCs w:val="24"/>
          <w:lang w:val="es-ES_tradnl"/>
        </w:rPr>
        <w:t>de las</w:t>
      </w:r>
      <w:r w:rsidRPr="00D43562">
        <w:rPr>
          <w:rFonts w:asciiTheme="minorHAnsi" w:hAnsiTheme="minorHAnsi" w:cs="Arial"/>
          <w:sz w:val="24"/>
          <w:szCs w:val="24"/>
          <w:lang w:val="es-ES_tradnl"/>
        </w:rPr>
        <w:t xml:space="preserve"> incapacidades, todo ello con el soporte de una </w:t>
      </w:r>
      <w:r w:rsidR="00A4671A" w:rsidRPr="00D43562">
        <w:rPr>
          <w:rFonts w:asciiTheme="minorHAnsi" w:hAnsiTheme="minorHAnsi" w:cs="Arial"/>
          <w:sz w:val="24"/>
          <w:szCs w:val="24"/>
          <w:lang w:val="es-ES_tradnl"/>
        </w:rPr>
        <w:t>Historia Clínica Electrónica Única</w:t>
      </w:r>
      <w:r w:rsidRPr="00D43562">
        <w:rPr>
          <w:rFonts w:asciiTheme="minorHAnsi" w:hAnsiTheme="minorHAnsi" w:cs="Arial"/>
          <w:sz w:val="24"/>
          <w:szCs w:val="24"/>
          <w:lang w:val="es-ES_tradnl"/>
        </w:rPr>
        <w:t>, que acabaría con el negocio de las incapacidades médicas falsas.</w:t>
      </w:r>
    </w:p>
    <w:p w14:paraId="5A02FFC3" w14:textId="4EF2BDD5" w:rsidR="00392161" w:rsidRPr="00D43562" w:rsidRDefault="00392161" w:rsidP="00392161">
      <w:pPr>
        <w:pStyle w:val="NormalWeb"/>
        <w:numPr>
          <w:ilvl w:val="0"/>
          <w:numId w:val="4"/>
        </w:numPr>
        <w:jc w:val="both"/>
        <w:rPr>
          <w:rStyle w:val="nfasis"/>
          <w:sz w:val="24"/>
          <w:szCs w:val="24"/>
          <w:lang w:val="es-ES_tradnl"/>
        </w:rPr>
      </w:pPr>
      <w:r w:rsidRPr="00D43562">
        <w:rPr>
          <w:rStyle w:val="nfasis"/>
          <w:sz w:val="24"/>
          <w:szCs w:val="24"/>
          <w:lang w:val="es-ES_tradnl"/>
        </w:rPr>
        <w:t>Cada prestador de salud que generó la historia clínica es el único que pued</w:t>
      </w:r>
      <w:r w:rsidR="003910C4" w:rsidRPr="00D43562">
        <w:rPr>
          <w:rStyle w:val="nfasis"/>
          <w:sz w:val="24"/>
          <w:szCs w:val="24"/>
          <w:lang w:val="es-ES_tradnl"/>
        </w:rPr>
        <w:t xml:space="preserve">e entregar copia de la </w:t>
      </w:r>
      <w:r w:rsidR="00B24836" w:rsidRPr="00D43562">
        <w:rPr>
          <w:rStyle w:val="nfasis"/>
          <w:sz w:val="24"/>
          <w:szCs w:val="24"/>
          <w:lang w:val="es-ES_tradnl"/>
        </w:rPr>
        <w:t>misma</w:t>
      </w:r>
      <w:r w:rsidR="00C5740B" w:rsidRPr="00D43562">
        <w:rPr>
          <w:rStyle w:val="nfasis"/>
          <w:sz w:val="24"/>
          <w:szCs w:val="24"/>
          <w:lang w:val="es-ES_tradnl"/>
        </w:rPr>
        <w:t xml:space="preserve"> a cada</w:t>
      </w:r>
      <w:r w:rsidR="00B24836" w:rsidRPr="00D43562">
        <w:rPr>
          <w:rStyle w:val="nfasis"/>
          <w:sz w:val="24"/>
          <w:szCs w:val="24"/>
          <w:lang w:val="es-ES_tradnl"/>
        </w:rPr>
        <w:t xml:space="preserve"> persona</w:t>
      </w:r>
      <w:r w:rsidR="003910C4" w:rsidRPr="00D43562">
        <w:rPr>
          <w:rStyle w:val="nfasis"/>
          <w:sz w:val="24"/>
          <w:szCs w:val="24"/>
          <w:lang w:val="es-ES_tradnl"/>
        </w:rPr>
        <w:t xml:space="preserve"> o </w:t>
      </w:r>
      <w:r w:rsidRPr="00D43562">
        <w:rPr>
          <w:rStyle w:val="nfasis"/>
          <w:sz w:val="24"/>
          <w:szCs w:val="24"/>
          <w:lang w:val="es-ES_tradnl"/>
        </w:rPr>
        <w:t>paciente.</w:t>
      </w:r>
    </w:p>
    <w:p w14:paraId="401ACA96" w14:textId="598934A0" w:rsidR="00392161" w:rsidRPr="00BE7F9D" w:rsidRDefault="00392161" w:rsidP="00392161">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Muchos pacientes con diferentes </w:t>
      </w:r>
      <w:r w:rsidR="00B24836" w:rsidRPr="00BE7F9D">
        <w:rPr>
          <w:rFonts w:asciiTheme="minorHAnsi" w:hAnsiTheme="minorHAnsi" w:cs="Arial"/>
          <w:sz w:val="24"/>
          <w:szCs w:val="24"/>
          <w:lang w:val="es-ES_tradnl"/>
        </w:rPr>
        <w:t>patologías</w:t>
      </w:r>
      <w:r w:rsidRPr="00BE7F9D">
        <w:rPr>
          <w:rFonts w:asciiTheme="minorHAnsi" w:hAnsiTheme="minorHAnsi" w:cs="Arial"/>
          <w:sz w:val="24"/>
          <w:szCs w:val="24"/>
          <w:lang w:val="es-ES_tradnl"/>
        </w:rPr>
        <w:t xml:space="preserve"> son atendidos en diversas instituciones de salud, pues no todas cuentan con las mismas especialidades y los mismos equipos, por este nos preguntamos según e</w:t>
      </w:r>
      <w:r w:rsidR="004C748E">
        <w:rPr>
          <w:rFonts w:asciiTheme="minorHAnsi" w:hAnsiTheme="minorHAnsi" w:cs="Arial"/>
          <w:sz w:val="24"/>
          <w:szCs w:val="24"/>
          <w:lang w:val="es-ES_tradnl"/>
        </w:rPr>
        <w:t>l ordenamiento jurídico vigente:</w:t>
      </w:r>
      <w:r w:rsidRPr="00BE7F9D">
        <w:rPr>
          <w:rFonts w:asciiTheme="minorHAnsi" w:hAnsiTheme="minorHAnsi" w:cs="Arial"/>
          <w:sz w:val="24"/>
          <w:szCs w:val="24"/>
          <w:lang w:val="es-ES_tradnl"/>
        </w:rPr>
        <w:t xml:space="preserve"> </w:t>
      </w:r>
      <w:r w:rsidR="00C5740B" w:rsidRPr="00BE7F9D">
        <w:rPr>
          <w:rFonts w:asciiTheme="minorHAnsi" w:hAnsiTheme="minorHAnsi" w:cs="Arial"/>
          <w:sz w:val="24"/>
          <w:szCs w:val="24"/>
          <w:lang w:val="es-ES_tradnl"/>
        </w:rPr>
        <w:t xml:space="preserve">si </w:t>
      </w:r>
      <w:r w:rsidRPr="00BE7F9D">
        <w:rPr>
          <w:rFonts w:asciiTheme="minorHAnsi" w:hAnsiTheme="minorHAnsi" w:cs="Arial"/>
          <w:sz w:val="24"/>
          <w:szCs w:val="24"/>
          <w:lang w:val="es-ES_tradnl"/>
        </w:rPr>
        <w:t xml:space="preserve">este paciente que ha sido atendido en diferentes </w:t>
      </w:r>
      <w:r w:rsidR="00B24836" w:rsidRPr="00BE7F9D">
        <w:rPr>
          <w:rFonts w:asciiTheme="minorHAnsi" w:hAnsiTheme="minorHAnsi" w:cs="Arial"/>
          <w:sz w:val="24"/>
          <w:szCs w:val="24"/>
          <w:lang w:val="es-ES_tradnl"/>
        </w:rPr>
        <w:t>instituciones</w:t>
      </w:r>
      <w:r w:rsidRPr="00BE7F9D">
        <w:rPr>
          <w:rFonts w:asciiTheme="minorHAnsi" w:hAnsiTheme="minorHAnsi" w:cs="Arial"/>
          <w:sz w:val="24"/>
          <w:szCs w:val="24"/>
          <w:lang w:val="es-ES_tradnl"/>
        </w:rPr>
        <w:t xml:space="preserve"> </w:t>
      </w:r>
      <w:r w:rsidR="004C748E">
        <w:rPr>
          <w:rFonts w:asciiTheme="minorHAnsi" w:hAnsiTheme="minorHAnsi" w:cs="Arial"/>
          <w:sz w:val="24"/>
          <w:szCs w:val="24"/>
          <w:lang w:val="es-ES_tradnl"/>
        </w:rPr>
        <w:t xml:space="preserve">de salud, </w:t>
      </w:r>
      <w:r w:rsidRPr="00BE7F9D">
        <w:rPr>
          <w:rFonts w:asciiTheme="minorHAnsi" w:hAnsiTheme="minorHAnsi" w:cs="Arial"/>
          <w:sz w:val="24"/>
          <w:szCs w:val="24"/>
          <w:lang w:val="es-ES_tradnl"/>
        </w:rPr>
        <w:t xml:space="preserve">debe acudir a cada una de ellas para solicitar copia de la historia </w:t>
      </w:r>
      <w:r w:rsidR="00B24836" w:rsidRPr="00BE7F9D">
        <w:rPr>
          <w:rFonts w:asciiTheme="minorHAnsi" w:hAnsiTheme="minorHAnsi" w:cs="Arial"/>
          <w:sz w:val="24"/>
          <w:szCs w:val="24"/>
          <w:lang w:val="es-ES_tradnl"/>
        </w:rPr>
        <w:t>clínica</w:t>
      </w:r>
      <w:r w:rsidR="004C748E">
        <w:rPr>
          <w:rFonts w:asciiTheme="minorHAnsi" w:hAnsiTheme="minorHAnsi" w:cs="Arial"/>
          <w:sz w:val="24"/>
          <w:szCs w:val="24"/>
          <w:lang w:val="es-ES_tradnl"/>
        </w:rPr>
        <w:t>.</w:t>
      </w:r>
    </w:p>
    <w:p w14:paraId="5EDAA1CD" w14:textId="3D68E781" w:rsidR="00392161" w:rsidRPr="00BE7F9D" w:rsidRDefault="00B24836" w:rsidP="00392161">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El Ministerio</w:t>
      </w:r>
      <w:r w:rsidR="00392161" w:rsidRPr="00BE7F9D">
        <w:rPr>
          <w:rFonts w:asciiTheme="minorHAnsi" w:hAnsiTheme="minorHAnsi" w:cs="Arial"/>
          <w:sz w:val="24"/>
          <w:szCs w:val="24"/>
          <w:lang w:val="es-ES_tradnl"/>
        </w:rPr>
        <w:t xml:space="preserve"> de Salud y Protección Social, </w:t>
      </w:r>
      <w:r w:rsidR="00137549" w:rsidRPr="00BE7F9D">
        <w:rPr>
          <w:rFonts w:asciiTheme="minorHAnsi" w:hAnsiTheme="minorHAnsi" w:cs="Arial"/>
          <w:sz w:val="24"/>
          <w:szCs w:val="24"/>
          <w:lang w:val="es-ES_tradnl"/>
        </w:rPr>
        <w:t>manifestó</w:t>
      </w:r>
      <w:r w:rsidR="00392161" w:rsidRPr="00BE7F9D">
        <w:rPr>
          <w:rFonts w:asciiTheme="minorHAnsi" w:hAnsiTheme="minorHAnsi" w:cs="Arial"/>
          <w:sz w:val="24"/>
          <w:szCs w:val="24"/>
          <w:lang w:val="es-ES_tradnl"/>
        </w:rPr>
        <w:t xml:space="preserve"> textualmente: </w:t>
      </w:r>
      <w:r w:rsidR="00392161" w:rsidRPr="00BE7F9D">
        <w:rPr>
          <w:rFonts w:asciiTheme="minorHAnsi" w:hAnsiTheme="minorHAnsi" w:cs="Arial"/>
          <w:i/>
          <w:sz w:val="24"/>
          <w:szCs w:val="24"/>
          <w:lang w:val="es-ES_tradnl"/>
        </w:rPr>
        <w:t>“Le corresponde al prestador</w:t>
      </w:r>
      <w:r w:rsidRPr="00BE7F9D">
        <w:rPr>
          <w:rFonts w:asciiTheme="minorHAnsi" w:hAnsiTheme="minorHAnsi" w:cs="Arial"/>
          <w:i/>
          <w:sz w:val="24"/>
          <w:szCs w:val="24"/>
          <w:lang w:val="es-ES_tradnl"/>
        </w:rPr>
        <w:t xml:space="preserve"> </w:t>
      </w:r>
      <w:r w:rsidR="00392161" w:rsidRPr="00BE7F9D">
        <w:rPr>
          <w:rFonts w:asciiTheme="minorHAnsi" w:hAnsiTheme="minorHAnsi" w:cs="Arial"/>
          <w:i/>
          <w:sz w:val="24"/>
          <w:szCs w:val="24"/>
          <w:lang w:val="es-ES_tradnl"/>
        </w:rPr>
        <w:t>de servicios de salud que generó la historia clínica la entrega de la misma al usuario o a su representante legal cuando este lo solicite en los plazos de retención y conservación previstos en la ley.</w:t>
      </w:r>
      <w:r w:rsidR="00FD23F0" w:rsidRPr="00BE7F9D">
        <w:rPr>
          <w:rFonts w:asciiTheme="minorHAnsi" w:hAnsiTheme="minorHAnsi" w:cs="Arial"/>
          <w:i/>
          <w:sz w:val="24"/>
          <w:szCs w:val="24"/>
          <w:lang w:val="es-ES_tradnl"/>
        </w:rPr>
        <w:t xml:space="preserve"> En este sentido, el prestador es el responsable de definir los procedimientos para la entrega a los usuarios y de adoptar todas las medidas necesarias de seguridad tendiente a la conservación de las historias clínicas bajo su custodia, para evitar el deterioro, la</w:t>
      </w:r>
      <w:r w:rsidRPr="00BE7F9D">
        <w:rPr>
          <w:rFonts w:asciiTheme="minorHAnsi" w:hAnsiTheme="minorHAnsi" w:cs="Arial"/>
          <w:i/>
          <w:sz w:val="24"/>
          <w:szCs w:val="24"/>
          <w:lang w:val="es-ES_tradnl"/>
        </w:rPr>
        <w:t xml:space="preserve"> pérdida o hurto de las mismas” </w:t>
      </w:r>
      <w:r w:rsidR="00FD23F0" w:rsidRPr="00BE7F9D">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UTL Reyes Kuri, Respuesta Derecho de petición al </w:t>
      </w:r>
      <w:r w:rsidR="00FD23F0" w:rsidRPr="00BE7F9D">
        <w:rPr>
          <w:rFonts w:asciiTheme="minorHAnsi" w:hAnsiTheme="minorHAnsi" w:cs="Arial"/>
          <w:sz w:val="24"/>
          <w:szCs w:val="24"/>
          <w:lang w:val="es-ES_tradnl"/>
        </w:rPr>
        <w:t>Ministerio de Salud y Protección Social, 2018).</w:t>
      </w:r>
    </w:p>
    <w:p w14:paraId="047E0FFD" w14:textId="1BB370CB" w:rsidR="00FD23F0" w:rsidRPr="00D43562" w:rsidRDefault="00FD23F0" w:rsidP="00392161">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De acuerdo con esta respuesta, el paciente para poder acceder a su derecho a la información contenida en su historia clínica, debe </w:t>
      </w:r>
      <w:r w:rsidR="00B24836" w:rsidRPr="00BE7F9D">
        <w:rPr>
          <w:rFonts w:asciiTheme="minorHAnsi" w:hAnsiTheme="minorHAnsi" w:cs="Arial"/>
          <w:sz w:val="24"/>
          <w:szCs w:val="24"/>
          <w:lang w:val="es-ES_tradnl"/>
        </w:rPr>
        <w:t>acudir</w:t>
      </w:r>
      <w:r w:rsidRPr="00BE7F9D">
        <w:rPr>
          <w:rFonts w:asciiTheme="minorHAnsi" w:hAnsiTheme="minorHAnsi" w:cs="Arial"/>
          <w:sz w:val="24"/>
          <w:szCs w:val="24"/>
          <w:lang w:val="es-ES_tradnl"/>
        </w:rPr>
        <w:t xml:space="preserve"> a cada institución de salu</w:t>
      </w:r>
      <w:r w:rsidR="00B24836" w:rsidRPr="00BE7F9D">
        <w:rPr>
          <w:rFonts w:asciiTheme="minorHAnsi" w:hAnsiTheme="minorHAnsi" w:cs="Arial"/>
          <w:sz w:val="24"/>
          <w:szCs w:val="24"/>
          <w:lang w:val="es-ES_tradnl"/>
        </w:rPr>
        <w:t>d a solicitar copia de la misma</w:t>
      </w:r>
      <w:r w:rsidR="00D43562">
        <w:rPr>
          <w:rFonts w:asciiTheme="minorHAnsi" w:hAnsiTheme="minorHAnsi" w:cs="Arial"/>
          <w:sz w:val="24"/>
          <w:szCs w:val="24"/>
          <w:lang w:val="es-ES_tradnl"/>
        </w:rPr>
        <w:t>, la cual cobran</w:t>
      </w:r>
      <w:r w:rsidR="00B24836" w:rsidRPr="00BE7F9D">
        <w:rPr>
          <w:rFonts w:asciiTheme="minorHAnsi" w:hAnsiTheme="minorHAnsi" w:cs="Arial"/>
          <w:sz w:val="24"/>
          <w:szCs w:val="24"/>
          <w:lang w:val="es-ES_tradnl"/>
        </w:rPr>
        <w:t xml:space="preserve">. Lo cual </w:t>
      </w:r>
      <w:r w:rsidRPr="00BE7F9D">
        <w:rPr>
          <w:rFonts w:asciiTheme="minorHAnsi" w:hAnsiTheme="minorHAnsi" w:cs="Arial"/>
          <w:sz w:val="24"/>
          <w:szCs w:val="24"/>
          <w:lang w:val="es-ES_tradnl"/>
        </w:rPr>
        <w:t>se evitaría si se contará con l</w:t>
      </w:r>
      <w:r w:rsidR="00B24836" w:rsidRPr="00BE7F9D">
        <w:rPr>
          <w:rFonts w:asciiTheme="minorHAnsi" w:hAnsiTheme="minorHAnsi" w:cs="Arial"/>
          <w:sz w:val="24"/>
          <w:szCs w:val="24"/>
          <w:lang w:val="es-ES_tradnl"/>
        </w:rPr>
        <w:t xml:space="preserve">a Historia Clínica Electrónica Única, pues </w:t>
      </w:r>
      <w:r w:rsidRPr="00BE7F9D">
        <w:rPr>
          <w:rFonts w:asciiTheme="minorHAnsi" w:hAnsiTheme="minorHAnsi" w:cs="Arial"/>
          <w:sz w:val="24"/>
          <w:szCs w:val="24"/>
          <w:lang w:val="es-ES_tradnl"/>
        </w:rPr>
        <w:t>l</w:t>
      </w:r>
      <w:r w:rsidR="00B24836" w:rsidRPr="00BE7F9D">
        <w:rPr>
          <w:rFonts w:asciiTheme="minorHAnsi" w:hAnsiTheme="minorHAnsi" w:cs="Arial"/>
          <w:sz w:val="24"/>
          <w:szCs w:val="24"/>
          <w:lang w:val="es-ES_tradnl"/>
        </w:rPr>
        <w:t>a persona o</w:t>
      </w:r>
      <w:r w:rsidRPr="00BE7F9D">
        <w:rPr>
          <w:rFonts w:asciiTheme="minorHAnsi" w:hAnsiTheme="minorHAnsi" w:cs="Arial"/>
          <w:sz w:val="24"/>
          <w:szCs w:val="24"/>
          <w:lang w:val="es-ES_tradnl"/>
        </w:rPr>
        <w:t xml:space="preserve"> paciente podría acceder a ella de forma virtual, o en caso de necesitarla en </w:t>
      </w:r>
      <w:r w:rsidR="00B24836" w:rsidRPr="00D43562">
        <w:rPr>
          <w:rFonts w:asciiTheme="minorHAnsi" w:hAnsiTheme="minorHAnsi" w:cs="Arial"/>
          <w:sz w:val="24"/>
          <w:szCs w:val="24"/>
          <w:lang w:val="es-ES_tradnl"/>
        </w:rPr>
        <w:t>físico</w:t>
      </w:r>
      <w:r w:rsidRPr="00D43562">
        <w:rPr>
          <w:rFonts w:asciiTheme="minorHAnsi" w:hAnsiTheme="minorHAnsi" w:cs="Arial"/>
          <w:sz w:val="24"/>
          <w:szCs w:val="24"/>
          <w:lang w:val="es-ES_tradnl"/>
        </w:rPr>
        <w:t xml:space="preserve">, </w:t>
      </w:r>
      <w:r w:rsidR="00B24836" w:rsidRPr="00D43562">
        <w:rPr>
          <w:rFonts w:asciiTheme="minorHAnsi" w:hAnsiTheme="minorHAnsi" w:cs="Arial"/>
          <w:sz w:val="24"/>
          <w:szCs w:val="24"/>
          <w:lang w:val="es-ES_tradnl"/>
        </w:rPr>
        <w:t>podría</w:t>
      </w:r>
      <w:r w:rsidRPr="00D43562">
        <w:rPr>
          <w:rFonts w:asciiTheme="minorHAnsi" w:hAnsiTheme="minorHAnsi" w:cs="Arial"/>
          <w:sz w:val="24"/>
          <w:szCs w:val="24"/>
          <w:lang w:val="es-ES_tradnl"/>
        </w:rPr>
        <w:t xml:space="preserve"> imprimirla o solicitara </w:t>
      </w:r>
      <w:r w:rsidR="00B24836" w:rsidRPr="00D43562">
        <w:rPr>
          <w:rFonts w:asciiTheme="minorHAnsi" w:hAnsiTheme="minorHAnsi" w:cs="Arial"/>
          <w:sz w:val="24"/>
          <w:szCs w:val="24"/>
          <w:lang w:val="es-ES_tradnl"/>
        </w:rPr>
        <w:t>a una sola institución de salud</w:t>
      </w:r>
      <w:r w:rsidR="00D43562" w:rsidRPr="00D43562">
        <w:rPr>
          <w:rFonts w:asciiTheme="minorHAnsi" w:hAnsiTheme="minorHAnsi" w:cs="Arial"/>
          <w:sz w:val="24"/>
          <w:szCs w:val="24"/>
          <w:lang w:val="es-ES_tradnl"/>
        </w:rPr>
        <w:t xml:space="preserve"> de forma gratuita</w:t>
      </w:r>
      <w:r w:rsidRPr="00D43562">
        <w:rPr>
          <w:rFonts w:asciiTheme="minorHAnsi" w:hAnsiTheme="minorHAnsi" w:cs="Arial"/>
          <w:sz w:val="24"/>
          <w:szCs w:val="24"/>
          <w:lang w:val="es-ES_tradnl"/>
        </w:rPr>
        <w:t>.</w:t>
      </w:r>
    </w:p>
    <w:p w14:paraId="73382091" w14:textId="77777777" w:rsidR="0060293C" w:rsidRPr="00D43562" w:rsidRDefault="0060293C" w:rsidP="0060293C">
      <w:pPr>
        <w:pStyle w:val="NormalWeb"/>
        <w:numPr>
          <w:ilvl w:val="0"/>
          <w:numId w:val="4"/>
        </w:numPr>
        <w:jc w:val="both"/>
        <w:rPr>
          <w:rStyle w:val="nfasis"/>
          <w:sz w:val="24"/>
          <w:szCs w:val="24"/>
          <w:lang w:val="es-ES_tradnl"/>
        </w:rPr>
      </w:pPr>
      <w:r w:rsidRPr="00D43562">
        <w:rPr>
          <w:rStyle w:val="nfasis"/>
          <w:sz w:val="24"/>
          <w:szCs w:val="24"/>
          <w:lang w:val="es-ES_tradnl"/>
        </w:rPr>
        <w:t>El ejemplo del Departamento de Cundinamarca.</w:t>
      </w:r>
    </w:p>
    <w:p w14:paraId="4B465BB4" w14:textId="77503279" w:rsidR="00542BCA" w:rsidRPr="00BE7F9D" w:rsidRDefault="00542BCA"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La est</w:t>
      </w:r>
      <w:r w:rsidR="000E5A12">
        <w:rPr>
          <w:rFonts w:asciiTheme="minorHAnsi" w:hAnsiTheme="minorHAnsi" w:cs="Arial"/>
          <w:sz w:val="24"/>
          <w:szCs w:val="24"/>
          <w:lang w:val="es-ES_tradnl"/>
        </w:rPr>
        <w:t>rategia</w:t>
      </w:r>
      <w:r w:rsidRPr="00BE7F9D">
        <w:rPr>
          <w:rFonts w:asciiTheme="minorHAnsi" w:hAnsiTheme="minorHAnsi" w:cs="Arial"/>
          <w:sz w:val="24"/>
          <w:szCs w:val="24"/>
          <w:lang w:val="es-ES_tradnl"/>
        </w:rPr>
        <w:t xml:space="preserve"> liderada por la Gobernación</w:t>
      </w:r>
      <w:r w:rsidR="00B24836" w:rsidRPr="00BE7F9D">
        <w:rPr>
          <w:rFonts w:asciiTheme="minorHAnsi" w:hAnsiTheme="minorHAnsi" w:cs="Arial"/>
          <w:sz w:val="24"/>
          <w:szCs w:val="24"/>
          <w:lang w:val="es-ES_tradnl"/>
        </w:rPr>
        <w:t xml:space="preserve"> de Cundinamarca</w:t>
      </w:r>
      <w:r w:rsidRPr="00BE7F9D">
        <w:rPr>
          <w:rFonts w:asciiTheme="minorHAnsi" w:hAnsiTheme="minorHAnsi" w:cs="Arial"/>
          <w:sz w:val="24"/>
          <w:szCs w:val="24"/>
          <w:lang w:val="es-ES_tradnl"/>
        </w:rPr>
        <w:t>, busca optimizar la atención a usuarios del sector salud y disminuir las brechas entre las personas que no tienen facilidades para acceder a los servicios de salud, estandarizando la historia de los pacientes que llegan a la red pública de hospitales, reduciendo los costos de atención del paciente y solucionando problemas estructurales, al facilitar la toma de decisiones oportunas y e</w:t>
      </w:r>
      <w:r w:rsidR="00B24836" w:rsidRPr="00BE7F9D">
        <w:rPr>
          <w:rFonts w:asciiTheme="minorHAnsi" w:hAnsiTheme="minorHAnsi" w:cs="Arial"/>
          <w:sz w:val="24"/>
          <w:szCs w:val="24"/>
          <w:lang w:val="es-ES_tradnl"/>
        </w:rPr>
        <w:t>n el tiempo real de la consulta</w:t>
      </w:r>
      <w:r w:rsidRPr="00BE7F9D">
        <w:rPr>
          <w:rFonts w:asciiTheme="minorHAnsi" w:hAnsiTheme="minorHAnsi" w:cs="Arial"/>
          <w:sz w:val="24"/>
          <w:szCs w:val="24"/>
          <w:lang w:val="es-ES_tradnl"/>
        </w:rPr>
        <w:t xml:space="preserve"> (El Espectador, 2015).</w:t>
      </w:r>
    </w:p>
    <w:p w14:paraId="6538DA23" w14:textId="40EDFB06" w:rsidR="0060293C" w:rsidRPr="00BE7F9D" w:rsidRDefault="0060293C"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Lo planteado en este proyecto </w:t>
      </w:r>
      <w:r w:rsidR="00B24836" w:rsidRPr="00BE7F9D">
        <w:rPr>
          <w:rFonts w:asciiTheme="minorHAnsi" w:hAnsiTheme="minorHAnsi" w:cs="Arial"/>
          <w:sz w:val="24"/>
          <w:szCs w:val="24"/>
          <w:lang w:val="es-ES_tradnl"/>
        </w:rPr>
        <w:t>lo necesita el ciudadano, el Estado y las empresas</w:t>
      </w:r>
      <w:r w:rsidRPr="00BE7F9D">
        <w:rPr>
          <w:rFonts w:asciiTheme="minorHAnsi" w:hAnsiTheme="minorHAnsi" w:cs="Arial"/>
          <w:sz w:val="24"/>
          <w:szCs w:val="24"/>
          <w:lang w:val="es-ES_tradnl"/>
        </w:rPr>
        <w:t xml:space="preserve">, </w:t>
      </w:r>
      <w:r w:rsidR="001D421D">
        <w:rPr>
          <w:rFonts w:asciiTheme="minorHAnsi" w:hAnsiTheme="minorHAnsi" w:cs="Arial"/>
          <w:sz w:val="24"/>
          <w:szCs w:val="24"/>
          <w:lang w:val="es-ES_tradnl"/>
        </w:rPr>
        <w:t>y,</w:t>
      </w:r>
      <w:r w:rsidR="00B047FC">
        <w:rPr>
          <w:rFonts w:asciiTheme="minorHAnsi" w:hAnsiTheme="minorHAnsi" w:cs="Arial"/>
          <w:sz w:val="24"/>
          <w:szCs w:val="24"/>
          <w:lang w:val="es-ES_tradnl"/>
        </w:rPr>
        <w:t xml:space="preserve"> además, en Colombia </w:t>
      </w:r>
      <w:r w:rsidRPr="00BE7F9D">
        <w:rPr>
          <w:rFonts w:asciiTheme="minorHAnsi" w:hAnsiTheme="minorHAnsi" w:cs="Arial"/>
          <w:sz w:val="24"/>
          <w:szCs w:val="24"/>
          <w:lang w:val="es-ES_tradnl"/>
        </w:rPr>
        <w:t xml:space="preserve">ya </w:t>
      </w:r>
      <w:r w:rsidR="00B24836" w:rsidRPr="00BE7F9D">
        <w:rPr>
          <w:rFonts w:asciiTheme="minorHAnsi" w:hAnsiTheme="minorHAnsi" w:cs="Arial"/>
          <w:sz w:val="24"/>
          <w:szCs w:val="24"/>
          <w:lang w:val="es-ES_tradnl"/>
        </w:rPr>
        <w:t>contamos con una experiencia exitosa como la de Cundinamarca</w:t>
      </w:r>
      <w:r w:rsidRPr="00BE7F9D">
        <w:rPr>
          <w:rFonts w:asciiTheme="minorHAnsi" w:hAnsiTheme="minorHAnsi" w:cs="Arial"/>
          <w:sz w:val="24"/>
          <w:szCs w:val="24"/>
          <w:lang w:val="es-ES_tradnl"/>
        </w:rPr>
        <w:t xml:space="preserve"> </w:t>
      </w:r>
      <w:r w:rsidR="00B24836" w:rsidRPr="00BE7F9D">
        <w:rPr>
          <w:rFonts w:asciiTheme="minorHAnsi" w:hAnsiTheme="minorHAnsi" w:cs="Arial"/>
          <w:sz w:val="24"/>
          <w:szCs w:val="24"/>
          <w:lang w:val="es-ES_tradnl"/>
        </w:rPr>
        <w:t xml:space="preserve">que logró </w:t>
      </w:r>
      <w:r w:rsidRPr="00BE7F9D">
        <w:rPr>
          <w:rFonts w:asciiTheme="minorHAnsi" w:hAnsiTheme="minorHAnsi" w:cs="Arial"/>
          <w:sz w:val="24"/>
          <w:szCs w:val="24"/>
          <w:lang w:val="es-ES_tradnl"/>
        </w:rPr>
        <w:t>la interoperabil</w:t>
      </w:r>
      <w:r w:rsidR="00B24836" w:rsidRPr="00BE7F9D">
        <w:rPr>
          <w:rFonts w:asciiTheme="minorHAnsi" w:hAnsiTheme="minorHAnsi" w:cs="Arial"/>
          <w:sz w:val="24"/>
          <w:szCs w:val="24"/>
          <w:lang w:val="es-ES_tradnl"/>
        </w:rPr>
        <w:t>idad en las Historias Clínicas y creó</w:t>
      </w:r>
      <w:r w:rsidRPr="00BE7F9D">
        <w:rPr>
          <w:rFonts w:asciiTheme="minorHAnsi" w:hAnsiTheme="minorHAnsi" w:cs="Arial"/>
          <w:sz w:val="24"/>
          <w:szCs w:val="24"/>
          <w:lang w:val="es-ES_tradnl"/>
        </w:rPr>
        <w:t xml:space="preserve"> un sistema unificado de </w:t>
      </w:r>
      <w:r w:rsidR="000E5A12">
        <w:rPr>
          <w:rFonts w:asciiTheme="minorHAnsi" w:hAnsiTheme="minorHAnsi" w:cs="Arial"/>
          <w:sz w:val="24"/>
          <w:szCs w:val="24"/>
          <w:lang w:val="es-ES_tradnl"/>
        </w:rPr>
        <w:t>las mismas</w:t>
      </w:r>
      <w:r w:rsidRPr="00BE7F9D">
        <w:rPr>
          <w:rFonts w:asciiTheme="minorHAnsi" w:hAnsiTheme="minorHAnsi" w:cs="Arial"/>
          <w:sz w:val="24"/>
          <w:szCs w:val="24"/>
          <w:lang w:val="es-ES_tradnl"/>
        </w:rPr>
        <w:t xml:space="preserve">, </w:t>
      </w:r>
      <w:r w:rsidR="00B24836" w:rsidRPr="00BE7F9D">
        <w:rPr>
          <w:rFonts w:asciiTheme="minorHAnsi" w:hAnsiTheme="minorHAnsi" w:cs="Arial"/>
          <w:sz w:val="24"/>
          <w:szCs w:val="24"/>
          <w:lang w:val="es-ES_tradnl"/>
        </w:rPr>
        <w:t xml:space="preserve">la cual conecta a 42 hospitales. </w:t>
      </w:r>
    </w:p>
    <w:p w14:paraId="51155112" w14:textId="1C800AFF" w:rsidR="0060293C" w:rsidRPr="00BE7F9D" w:rsidRDefault="0060293C"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La Historia Clínica Electrónica Unificada en Cundinamarca (HCEU) es un proyecto de gran escala</w:t>
      </w:r>
      <w:r w:rsidR="00B24836" w:rsidRPr="00BE7F9D">
        <w:rPr>
          <w:rFonts w:asciiTheme="minorHAnsi" w:hAnsiTheme="minorHAnsi" w:cs="Arial"/>
          <w:sz w:val="24"/>
          <w:szCs w:val="24"/>
          <w:lang w:val="es-ES_tradnl"/>
        </w:rPr>
        <w:t>, de transformación tecnológica</w:t>
      </w:r>
      <w:r w:rsidRPr="00BE7F9D">
        <w:rPr>
          <w:rFonts w:asciiTheme="minorHAnsi" w:hAnsiTheme="minorHAnsi" w:cs="Arial"/>
          <w:sz w:val="24"/>
          <w:szCs w:val="24"/>
          <w:lang w:val="es-ES_tradnl"/>
        </w:rPr>
        <w:t xml:space="preserve"> que busca optimizar e integrar los diferentes recursos de información de los servicios de salud en el departamento, mediante el uso de tecnologías de conectividad e interoperabilidad, que permita la creación de una red departamental de información (Gobernación de Cundinamarca, 2018).</w:t>
      </w:r>
      <w:r w:rsidR="00B047FC">
        <w:rPr>
          <w:rFonts w:asciiTheme="minorHAnsi" w:hAnsiTheme="minorHAnsi" w:cs="Arial"/>
          <w:sz w:val="24"/>
          <w:szCs w:val="24"/>
          <w:lang w:val="es-ES_tradnl"/>
        </w:rPr>
        <w:t xml:space="preserve"> </w:t>
      </w:r>
      <w:r w:rsidR="00B047FC" w:rsidRPr="00540ACE">
        <w:rPr>
          <w:rFonts w:asciiTheme="minorHAnsi" w:hAnsiTheme="minorHAnsi" w:cs="Arial"/>
          <w:b/>
          <w:sz w:val="24"/>
          <w:szCs w:val="24"/>
          <w:lang w:val="es-ES_tradnl"/>
        </w:rPr>
        <w:t xml:space="preserve">Si </w:t>
      </w:r>
      <w:r w:rsidR="00540ACE" w:rsidRPr="00540ACE">
        <w:rPr>
          <w:rFonts w:asciiTheme="minorHAnsi" w:hAnsiTheme="minorHAnsi" w:cs="Arial"/>
          <w:b/>
          <w:sz w:val="24"/>
          <w:szCs w:val="24"/>
          <w:lang w:val="es-ES_tradnl"/>
        </w:rPr>
        <w:t>ya lo hizo un D</w:t>
      </w:r>
      <w:r w:rsidR="00B047FC" w:rsidRPr="00540ACE">
        <w:rPr>
          <w:rFonts w:asciiTheme="minorHAnsi" w:hAnsiTheme="minorHAnsi" w:cs="Arial"/>
          <w:b/>
          <w:sz w:val="24"/>
          <w:szCs w:val="24"/>
          <w:lang w:val="es-ES_tradnl"/>
        </w:rPr>
        <w:t>epartamento, es hora de hacerlo a nivel nacional.</w:t>
      </w:r>
    </w:p>
    <w:p w14:paraId="1776E8DB" w14:textId="002E9D90" w:rsidR="00FE1709" w:rsidRDefault="00FE1709"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El objetivo d</w:t>
      </w:r>
      <w:r w:rsidR="003A2B76" w:rsidRPr="00BE7F9D">
        <w:rPr>
          <w:rFonts w:asciiTheme="minorHAnsi" w:hAnsiTheme="minorHAnsi" w:cs="Arial"/>
          <w:sz w:val="24"/>
          <w:szCs w:val="24"/>
          <w:lang w:val="es-ES_tradnl"/>
        </w:rPr>
        <w:t xml:space="preserve">el departamento de Cundinamarca, </w:t>
      </w:r>
      <w:r w:rsidRPr="00BE7F9D">
        <w:rPr>
          <w:rFonts w:asciiTheme="minorHAnsi" w:hAnsiTheme="minorHAnsi" w:cs="Arial"/>
          <w:sz w:val="24"/>
          <w:szCs w:val="24"/>
          <w:lang w:val="es-ES_tradnl"/>
        </w:rPr>
        <w:t>es brindarle al ciudadano una mayor calidad de vida; y un gran aporte para ello es poner al servicio del paciente toda la tecnología con la que actualmente contamos de forma que si un paciente es valorado y atendido en un centro de salud geográficamente distante del hospital de referencia (punto A) y en el futuro este paciente es atendido en otra institución (punto B), puede ser tratado conociendo sus antecedentes anterio</w:t>
      </w:r>
      <w:r w:rsidR="003A2B76" w:rsidRPr="00BE7F9D">
        <w:rPr>
          <w:rFonts w:asciiTheme="minorHAnsi" w:hAnsiTheme="minorHAnsi" w:cs="Arial"/>
          <w:sz w:val="24"/>
          <w:szCs w:val="24"/>
          <w:lang w:val="es-ES_tradnl"/>
        </w:rPr>
        <w:t xml:space="preserve">rmente provistos en el punto A </w:t>
      </w:r>
      <w:r w:rsidRPr="00BE7F9D">
        <w:rPr>
          <w:rFonts w:asciiTheme="minorHAnsi" w:hAnsiTheme="minorHAnsi" w:cs="Arial"/>
          <w:sz w:val="24"/>
          <w:szCs w:val="24"/>
          <w:lang w:val="es-ES_tradnl"/>
        </w:rPr>
        <w:t>(Gobernación de Cundinamarca, 2018).</w:t>
      </w:r>
    </w:p>
    <w:p w14:paraId="43A95530" w14:textId="7E82118A" w:rsidR="00730FA6" w:rsidRPr="00BE7F9D" w:rsidRDefault="00730FA6"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El hecho de que los sistemas de información de las IPS públicas del departamento de Cundinamarca puedan intercambiar información, supone una transformación tecnológica, </w:t>
      </w:r>
      <w:r w:rsidR="000E5A12">
        <w:rPr>
          <w:rFonts w:asciiTheme="minorHAnsi" w:hAnsiTheme="minorHAnsi" w:cs="Arial"/>
          <w:sz w:val="24"/>
          <w:szCs w:val="24"/>
          <w:lang w:val="es-ES_tradnl"/>
        </w:rPr>
        <w:t>en la cual,</w:t>
      </w:r>
      <w:r w:rsidRPr="00BE7F9D">
        <w:rPr>
          <w:rFonts w:asciiTheme="minorHAnsi" w:hAnsiTheme="minorHAnsi" w:cs="Arial"/>
          <w:sz w:val="24"/>
          <w:szCs w:val="24"/>
          <w:lang w:val="es-ES_tradnl"/>
        </w:rPr>
        <w:t xml:space="preserve"> además</w:t>
      </w:r>
      <w:r w:rsidR="000E5A12">
        <w:rPr>
          <w:rFonts w:asciiTheme="minorHAnsi" w:hAnsiTheme="minorHAnsi" w:cs="Arial"/>
          <w:sz w:val="24"/>
          <w:szCs w:val="24"/>
          <w:lang w:val="es-ES_tradnl"/>
        </w:rPr>
        <w:t>,</w:t>
      </w:r>
      <w:r w:rsidRPr="00BE7F9D">
        <w:rPr>
          <w:rFonts w:asciiTheme="minorHAnsi" w:hAnsiTheme="minorHAnsi" w:cs="Arial"/>
          <w:sz w:val="24"/>
          <w:szCs w:val="24"/>
          <w:lang w:val="es-ES_tradnl"/>
        </w:rPr>
        <w:t xml:space="preserve"> de la plataforma informática y de comunicaciones se hace indispensable el uso de estándares y buenas prácticas internacionales, así como una metodología objetiva de implementación a corto, mediano y largo plazo, que permita a las organizaciones, usuarios y pacientes, adaptarse, tecnológica y culturalmente a los nuevos procesos (Gobernación de Cundinamarca, 2018).</w:t>
      </w:r>
    </w:p>
    <w:p w14:paraId="65B2022C" w14:textId="1ABC7E5B" w:rsidR="003A2B76" w:rsidRPr="00BE7F9D" w:rsidRDefault="00DC1773" w:rsidP="00542BCA">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Es innegable las ventajas que tiene la historia clínica electrónica frente a la historia clínica </w:t>
      </w:r>
      <w:r w:rsidRPr="00540ACE">
        <w:rPr>
          <w:rFonts w:asciiTheme="minorHAnsi" w:hAnsiTheme="minorHAnsi" w:cs="Arial"/>
          <w:sz w:val="24"/>
          <w:szCs w:val="24"/>
          <w:lang w:val="es-ES_tradnl"/>
        </w:rPr>
        <w:t>tradicional</w:t>
      </w:r>
      <w:r w:rsidR="0029040D" w:rsidRPr="00540ACE">
        <w:rPr>
          <w:rFonts w:asciiTheme="minorHAnsi" w:hAnsiTheme="minorHAnsi" w:cs="Arial"/>
          <w:sz w:val="24"/>
          <w:szCs w:val="24"/>
          <w:lang w:val="es-ES_tradnl"/>
        </w:rPr>
        <w:t xml:space="preserve"> </w:t>
      </w:r>
      <w:r w:rsidR="00540ACE" w:rsidRPr="00540ACE">
        <w:rPr>
          <w:rFonts w:asciiTheme="minorHAnsi" w:hAnsiTheme="minorHAnsi" w:cs="Arial"/>
          <w:sz w:val="24"/>
          <w:szCs w:val="24"/>
          <w:lang w:val="es-ES_tradnl"/>
        </w:rPr>
        <w:t>(Ver Tabla 4</w:t>
      </w:r>
      <w:r w:rsidR="0029040D" w:rsidRPr="00540ACE">
        <w:rPr>
          <w:rFonts w:asciiTheme="minorHAnsi" w:hAnsiTheme="minorHAnsi" w:cs="Arial"/>
          <w:sz w:val="24"/>
          <w:szCs w:val="24"/>
          <w:lang w:val="es-ES_tradnl"/>
        </w:rPr>
        <w:t>)</w:t>
      </w:r>
      <w:r w:rsidRPr="00540ACE">
        <w:rPr>
          <w:rFonts w:asciiTheme="minorHAnsi" w:hAnsiTheme="minorHAnsi" w:cs="Arial"/>
          <w:sz w:val="24"/>
          <w:szCs w:val="24"/>
          <w:lang w:val="es-ES_tradnl"/>
        </w:rPr>
        <w:t>; pero</w:t>
      </w:r>
      <w:r w:rsidR="001A4D67">
        <w:rPr>
          <w:rFonts w:asciiTheme="minorHAnsi" w:hAnsiTheme="minorHAnsi" w:cs="Arial"/>
          <w:sz w:val="24"/>
          <w:szCs w:val="24"/>
          <w:lang w:val="es-ES_tradnl"/>
        </w:rPr>
        <w:t xml:space="preserve"> </w:t>
      </w:r>
      <w:r w:rsidR="001A4D67" w:rsidRPr="001A4D67">
        <w:rPr>
          <w:rFonts w:asciiTheme="minorHAnsi" w:hAnsiTheme="minorHAnsi" w:cs="Arial"/>
          <w:b/>
          <w:sz w:val="24"/>
          <w:szCs w:val="24"/>
          <w:lang w:val="es-ES_tradnl"/>
        </w:rPr>
        <w:t>aún más beneficioso</w:t>
      </w:r>
      <w:r w:rsidRPr="001A4D67">
        <w:rPr>
          <w:rFonts w:asciiTheme="minorHAnsi" w:hAnsiTheme="minorHAnsi" w:cs="Arial"/>
          <w:b/>
          <w:sz w:val="24"/>
          <w:szCs w:val="24"/>
          <w:lang w:val="es-ES_tradnl"/>
        </w:rPr>
        <w:t xml:space="preserve"> es si hacemos que la historia clínica además de ser electrónica, sea única</w:t>
      </w:r>
      <w:r w:rsidR="00540ACE" w:rsidRPr="001A4D67">
        <w:rPr>
          <w:rFonts w:asciiTheme="minorHAnsi" w:hAnsiTheme="minorHAnsi" w:cs="Arial"/>
          <w:b/>
          <w:sz w:val="24"/>
          <w:szCs w:val="24"/>
          <w:lang w:val="es-ES_tradnl"/>
        </w:rPr>
        <w:t xml:space="preserve"> e interoperable</w:t>
      </w:r>
      <w:r w:rsidRPr="00BE7F9D">
        <w:rPr>
          <w:rFonts w:asciiTheme="minorHAnsi" w:hAnsiTheme="minorHAnsi" w:cs="Arial"/>
          <w:sz w:val="24"/>
          <w:szCs w:val="24"/>
          <w:lang w:val="es-ES_tradnl"/>
        </w:rPr>
        <w:t xml:space="preserve">, pues se combatiría todos los problemas previamente </w:t>
      </w:r>
      <w:r w:rsidR="003A2B76" w:rsidRPr="00BE7F9D">
        <w:rPr>
          <w:rFonts w:asciiTheme="minorHAnsi" w:hAnsiTheme="minorHAnsi" w:cs="Arial"/>
          <w:sz w:val="24"/>
          <w:szCs w:val="24"/>
          <w:lang w:val="es-ES_tradnl"/>
        </w:rPr>
        <w:t>descritos.</w:t>
      </w:r>
    </w:p>
    <w:p w14:paraId="014A664C" w14:textId="6429B796" w:rsidR="005D7C2D" w:rsidRPr="00BE7F9D" w:rsidRDefault="005D7C2D" w:rsidP="00236F59">
      <w:pPr>
        <w:jc w:val="center"/>
        <w:rPr>
          <w:rFonts w:asciiTheme="minorHAnsi" w:hAnsiTheme="minorHAnsi"/>
          <w:b/>
          <w:bCs/>
          <w:iCs/>
          <w:color w:val="000000"/>
          <w:sz w:val="24"/>
          <w:szCs w:val="24"/>
          <w:lang w:val="es-ES_tradnl"/>
        </w:rPr>
      </w:pPr>
      <w:r w:rsidRPr="001A4D67">
        <w:rPr>
          <w:rFonts w:asciiTheme="minorHAnsi" w:hAnsiTheme="minorHAnsi"/>
          <w:b/>
          <w:bCs/>
          <w:iCs/>
          <w:color w:val="000000"/>
          <w:sz w:val="24"/>
          <w:szCs w:val="24"/>
          <w:lang w:val="es-ES_tradnl"/>
        </w:rPr>
        <w:t xml:space="preserve">Tabla </w:t>
      </w:r>
      <w:r w:rsidR="00540ACE" w:rsidRPr="001A4D67">
        <w:rPr>
          <w:rFonts w:asciiTheme="minorHAnsi" w:hAnsiTheme="minorHAnsi"/>
          <w:b/>
          <w:bCs/>
          <w:iCs/>
          <w:color w:val="000000"/>
          <w:sz w:val="24"/>
          <w:szCs w:val="24"/>
          <w:lang w:val="es-ES_tradnl"/>
        </w:rPr>
        <w:t>4</w:t>
      </w:r>
      <w:r w:rsidR="003A2B76" w:rsidRPr="001A4D67">
        <w:rPr>
          <w:rFonts w:asciiTheme="minorHAnsi" w:hAnsiTheme="minorHAnsi"/>
          <w:b/>
          <w:bCs/>
          <w:iCs/>
          <w:color w:val="000000"/>
          <w:sz w:val="24"/>
          <w:szCs w:val="24"/>
          <w:lang w:val="es-ES_tradnl"/>
        </w:rPr>
        <w:t>. Comparativo</w:t>
      </w:r>
      <w:r w:rsidR="003A2B76" w:rsidRPr="00BE7F9D">
        <w:rPr>
          <w:rFonts w:asciiTheme="minorHAnsi" w:hAnsiTheme="minorHAnsi"/>
          <w:b/>
          <w:bCs/>
          <w:iCs/>
          <w:color w:val="000000"/>
          <w:sz w:val="24"/>
          <w:szCs w:val="24"/>
          <w:lang w:val="es-ES_tradnl"/>
        </w:rPr>
        <w:t xml:space="preserve"> entre historia</w:t>
      </w:r>
      <w:r w:rsidR="003A2B76" w:rsidRPr="00BE7F9D">
        <w:rPr>
          <w:rFonts w:asciiTheme="minorHAnsi" w:hAnsiTheme="minorHAnsi"/>
          <w:b/>
          <w:bCs/>
          <w:sz w:val="24"/>
          <w:szCs w:val="24"/>
          <w:lang w:val="es-ES_tradnl" w:eastAsia="es-ES"/>
        </w:rPr>
        <w:t xml:space="preserve"> clínica electrónica e historia clínica </w:t>
      </w:r>
      <w:r w:rsidR="00682CE7" w:rsidRPr="00BE7F9D">
        <w:rPr>
          <w:rFonts w:asciiTheme="minorHAnsi" w:hAnsiTheme="minorHAnsi"/>
          <w:b/>
          <w:bCs/>
          <w:sz w:val="24"/>
          <w:szCs w:val="24"/>
          <w:lang w:val="es-ES_tradnl" w:eastAsia="es-ES"/>
        </w:rPr>
        <w:t>manuscrita</w:t>
      </w:r>
    </w:p>
    <w:tbl>
      <w:tblPr>
        <w:tblW w:w="9371" w:type="dxa"/>
        <w:tblInd w:w="55" w:type="dxa"/>
        <w:tblCellMar>
          <w:left w:w="70" w:type="dxa"/>
          <w:right w:w="70" w:type="dxa"/>
        </w:tblCellMar>
        <w:tblLook w:val="04A0" w:firstRow="1" w:lastRow="0" w:firstColumn="1" w:lastColumn="0" w:noHBand="0" w:noVBand="1"/>
      </w:tblPr>
      <w:tblGrid>
        <w:gridCol w:w="1889"/>
        <w:gridCol w:w="3655"/>
        <w:gridCol w:w="3827"/>
      </w:tblGrid>
      <w:tr w:rsidR="005D7C2D" w:rsidRPr="00BE7F9D" w14:paraId="266A6379" w14:textId="77777777" w:rsidTr="005D7C2D">
        <w:trPr>
          <w:trHeight w:val="320"/>
        </w:trPr>
        <w:tc>
          <w:tcPr>
            <w:tcW w:w="1889" w:type="dxa"/>
            <w:tcBorders>
              <w:top w:val="single" w:sz="4" w:space="0" w:color="000000"/>
              <w:left w:val="single" w:sz="4" w:space="0" w:color="000000"/>
              <w:bottom w:val="single" w:sz="8" w:space="0" w:color="111111"/>
              <w:right w:val="single" w:sz="8" w:space="0" w:color="111111"/>
            </w:tcBorders>
            <w:shd w:val="clear" w:color="000000" w:fill="D9D9D9"/>
            <w:vAlign w:val="center"/>
            <w:hideMark/>
          </w:tcPr>
          <w:p w14:paraId="2DB93B43" w14:textId="77777777" w:rsidR="005D7C2D" w:rsidRPr="00BE7F9D" w:rsidRDefault="005D7C2D" w:rsidP="00730FA6">
            <w:pPr>
              <w:jc w:val="both"/>
              <w:rPr>
                <w:rFonts w:asciiTheme="minorHAnsi" w:hAnsiTheme="minorHAnsi" w:cstheme="minorHAnsi"/>
                <w:b/>
                <w:bCs/>
                <w:color w:val="FFFFFF"/>
                <w:sz w:val="20"/>
                <w:szCs w:val="20"/>
                <w:lang w:val="es-ES_tradnl" w:eastAsia="es-ES"/>
              </w:rPr>
            </w:pPr>
            <w:r w:rsidRPr="00BE7F9D">
              <w:rPr>
                <w:rFonts w:asciiTheme="minorHAnsi" w:hAnsiTheme="minorHAnsi" w:cstheme="minorHAnsi"/>
                <w:b/>
                <w:bCs/>
                <w:color w:val="FFFFFF"/>
                <w:sz w:val="20"/>
                <w:szCs w:val="20"/>
                <w:lang w:val="es-ES_tradnl" w:eastAsia="es-ES"/>
              </w:rPr>
              <w:t> </w:t>
            </w:r>
          </w:p>
        </w:tc>
        <w:tc>
          <w:tcPr>
            <w:tcW w:w="3655" w:type="dxa"/>
            <w:tcBorders>
              <w:top w:val="single" w:sz="4" w:space="0" w:color="000000"/>
              <w:left w:val="nil"/>
              <w:bottom w:val="single" w:sz="8" w:space="0" w:color="111111"/>
              <w:right w:val="single" w:sz="8" w:space="0" w:color="111111"/>
            </w:tcBorders>
            <w:shd w:val="clear" w:color="000000" w:fill="D9D9D9"/>
            <w:vAlign w:val="center"/>
            <w:hideMark/>
          </w:tcPr>
          <w:p w14:paraId="36234B50" w14:textId="77777777" w:rsidR="005D7C2D" w:rsidRPr="00BE7F9D" w:rsidRDefault="005D7C2D" w:rsidP="00730FA6">
            <w:pPr>
              <w:jc w:val="both"/>
              <w:rPr>
                <w:rFonts w:asciiTheme="minorHAnsi" w:hAnsiTheme="minorHAnsi" w:cstheme="minorHAnsi"/>
                <w:b/>
                <w:bCs/>
                <w:sz w:val="20"/>
                <w:szCs w:val="20"/>
                <w:lang w:val="es-ES_tradnl" w:eastAsia="es-ES"/>
              </w:rPr>
            </w:pPr>
            <w:r w:rsidRPr="00BE7F9D">
              <w:rPr>
                <w:rFonts w:asciiTheme="minorHAnsi" w:hAnsiTheme="minorHAnsi" w:cstheme="minorHAnsi"/>
                <w:b/>
                <w:bCs/>
                <w:sz w:val="20"/>
                <w:szCs w:val="20"/>
                <w:lang w:val="es-ES_tradnl" w:eastAsia="es-ES"/>
              </w:rPr>
              <w:t>HISTORIA CLÍNICA ELECTRÓNICA</w:t>
            </w:r>
          </w:p>
        </w:tc>
        <w:tc>
          <w:tcPr>
            <w:tcW w:w="3827" w:type="dxa"/>
            <w:tcBorders>
              <w:top w:val="single" w:sz="4" w:space="0" w:color="000000"/>
              <w:left w:val="nil"/>
              <w:bottom w:val="single" w:sz="8" w:space="0" w:color="000000"/>
              <w:right w:val="single" w:sz="4" w:space="0" w:color="000000"/>
            </w:tcBorders>
            <w:shd w:val="clear" w:color="000000" w:fill="D9D9D9"/>
            <w:vAlign w:val="center"/>
            <w:hideMark/>
          </w:tcPr>
          <w:p w14:paraId="030D0AF7" w14:textId="53C91619" w:rsidR="005D7C2D" w:rsidRPr="00BE7F9D" w:rsidRDefault="003A2B76" w:rsidP="00730FA6">
            <w:pPr>
              <w:jc w:val="both"/>
              <w:rPr>
                <w:rFonts w:asciiTheme="minorHAnsi" w:hAnsiTheme="minorHAnsi" w:cstheme="minorHAnsi"/>
                <w:b/>
                <w:bCs/>
                <w:sz w:val="20"/>
                <w:szCs w:val="20"/>
                <w:lang w:val="es-ES_tradnl" w:eastAsia="es-ES"/>
              </w:rPr>
            </w:pPr>
            <w:r w:rsidRPr="00BE7F9D">
              <w:rPr>
                <w:rFonts w:asciiTheme="minorHAnsi" w:hAnsiTheme="minorHAnsi" w:cstheme="minorHAnsi"/>
                <w:b/>
                <w:bCs/>
                <w:sz w:val="20"/>
                <w:szCs w:val="20"/>
                <w:lang w:val="es-ES_tradnl" w:eastAsia="es-ES"/>
              </w:rPr>
              <w:t xml:space="preserve">HISTORIA CLÍNICA </w:t>
            </w:r>
            <w:r w:rsidR="00682CE7" w:rsidRPr="00BE7F9D">
              <w:rPr>
                <w:rFonts w:asciiTheme="minorHAnsi" w:hAnsiTheme="minorHAnsi" w:cstheme="minorHAnsi"/>
                <w:b/>
                <w:bCs/>
                <w:sz w:val="20"/>
                <w:szCs w:val="20"/>
                <w:lang w:val="es-ES_tradnl" w:eastAsia="es-ES"/>
              </w:rPr>
              <w:t>MANUSCRITA</w:t>
            </w:r>
          </w:p>
        </w:tc>
      </w:tr>
      <w:tr w:rsidR="005D7C2D" w:rsidRPr="00BE7F9D" w14:paraId="4AAFB3F4"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5A76E636"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Inviolabilidad</w:t>
            </w:r>
          </w:p>
        </w:tc>
        <w:tc>
          <w:tcPr>
            <w:tcW w:w="3655" w:type="dxa"/>
            <w:tcBorders>
              <w:top w:val="nil"/>
              <w:left w:val="nil"/>
              <w:bottom w:val="single" w:sz="8" w:space="0" w:color="111111"/>
              <w:right w:val="single" w:sz="8" w:space="0" w:color="111111"/>
            </w:tcBorders>
            <w:shd w:val="clear" w:color="auto" w:fill="auto"/>
            <w:vAlign w:val="center"/>
            <w:hideMark/>
          </w:tcPr>
          <w:p w14:paraId="1E6A7A83" w14:textId="0AA93945"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No puede ser adulterada, por medio de firma digital, inserción de hora y fecha automática y técnicas de Back up adecuadas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75EAC5B5" w14:textId="1906B80D"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Puede llegar a rehacerse total o parcialmente sin poder comprobarlo</w:t>
            </w:r>
            <w:r w:rsidR="00730FA6">
              <w:rPr>
                <w:rFonts w:asciiTheme="minorHAnsi" w:hAnsiTheme="minorHAnsi" w:cstheme="minorHAnsi"/>
                <w:color w:val="000000"/>
                <w:sz w:val="20"/>
                <w:szCs w:val="20"/>
                <w:lang w:val="es-ES_tradnl" w:eastAsia="es-ES"/>
              </w:rPr>
              <w:t>.</w:t>
            </w:r>
          </w:p>
        </w:tc>
      </w:tr>
      <w:tr w:rsidR="005D7C2D" w:rsidRPr="00BE7F9D" w14:paraId="678450AE"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51977394"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Secuencialidad de la información</w:t>
            </w:r>
          </w:p>
        </w:tc>
        <w:tc>
          <w:tcPr>
            <w:tcW w:w="3655" w:type="dxa"/>
            <w:tcBorders>
              <w:top w:val="nil"/>
              <w:left w:val="nil"/>
              <w:bottom w:val="single" w:sz="8" w:space="0" w:color="111111"/>
              <w:right w:val="single" w:sz="8" w:space="0" w:color="111111"/>
            </w:tcBorders>
            <w:shd w:val="clear" w:color="auto" w:fill="auto"/>
            <w:vAlign w:val="center"/>
            <w:hideMark/>
          </w:tcPr>
          <w:p w14:paraId="3A39C9BC" w14:textId="03BE32F3"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Garantizada por mecanismos de campos auto</w:t>
            </w:r>
            <w:r w:rsidR="00236F59" w:rsidRPr="00BE7F9D">
              <w:rPr>
                <w:rFonts w:asciiTheme="minorHAnsi" w:hAnsiTheme="minorHAnsi" w:cstheme="minorHAnsi"/>
                <w:color w:val="000000"/>
                <w:sz w:val="20"/>
                <w:szCs w:val="20"/>
                <w:lang w:val="es-ES_tradnl" w:eastAsia="es-ES"/>
              </w:rPr>
              <w:t xml:space="preserve"> </w:t>
            </w:r>
            <w:r w:rsidRPr="00BE7F9D">
              <w:rPr>
                <w:rFonts w:asciiTheme="minorHAnsi" w:hAnsiTheme="minorHAnsi" w:cstheme="minorHAnsi"/>
                <w:color w:val="000000"/>
                <w:sz w:val="20"/>
                <w:szCs w:val="20"/>
                <w:lang w:val="es-ES_tradnl" w:eastAsia="es-ES"/>
              </w:rPr>
              <w:t>numéricos e Inserción de hora y fecha automática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55FD0A63" w14:textId="31CF961A"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Es difícil si no está previamente foliada, las evoluciones son consecutivas sobre un mismo papel</w:t>
            </w:r>
            <w:r w:rsidR="00730FA6">
              <w:rPr>
                <w:rFonts w:asciiTheme="minorHAnsi" w:hAnsiTheme="minorHAnsi" w:cstheme="minorHAnsi"/>
                <w:color w:val="000000"/>
                <w:sz w:val="20"/>
                <w:szCs w:val="20"/>
                <w:lang w:val="es-ES_tradnl" w:eastAsia="es-ES"/>
              </w:rPr>
              <w:t>.</w:t>
            </w:r>
          </w:p>
        </w:tc>
      </w:tr>
      <w:tr w:rsidR="005D7C2D" w:rsidRPr="00BE7F9D" w14:paraId="6D985B57"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5A17FF72"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Reserva de la información privada del paciente</w:t>
            </w:r>
          </w:p>
        </w:tc>
        <w:tc>
          <w:tcPr>
            <w:tcW w:w="3655" w:type="dxa"/>
            <w:tcBorders>
              <w:top w:val="nil"/>
              <w:left w:val="nil"/>
              <w:bottom w:val="single" w:sz="8" w:space="0" w:color="111111"/>
              <w:right w:val="single" w:sz="8" w:space="0" w:color="111111"/>
            </w:tcBorders>
            <w:shd w:val="clear" w:color="auto" w:fill="auto"/>
            <w:vAlign w:val="center"/>
            <w:hideMark/>
          </w:tcPr>
          <w:p w14:paraId="65AFA941" w14:textId="6DF37B4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Garantizada por mecanismos de seguridad informáticos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EFD1196" w14:textId="30CD3A0C"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Garantizada por mecanismos de control del archivo</w:t>
            </w:r>
            <w:r w:rsidR="00730FA6">
              <w:rPr>
                <w:rFonts w:asciiTheme="minorHAnsi" w:hAnsiTheme="minorHAnsi" w:cstheme="minorHAnsi"/>
                <w:color w:val="000000"/>
                <w:sz w:val="20"/>
                <w:szCs w:val="20"/>
                <w:lang w:val="es-ES_tradnl" w:eastAsia="es-ES"/>
              </w:rPr>
              <w:t>.</w:t>
            </w:r>
          </w:p>
        </w:tc>
      </w:tr>
      <w:tr w:rsidR="005D7C2D" w:rsidRPr="00BE7F9D" w14:paraId="10BAF9E8"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08F50D1F"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Accesibilidad</w:t>
            </w:r>
          </w:p>
        </w:tc>
        <w:tc>
          <w:tcPr>
            <w:tcW w:w="3655" w:type="dxa"/>
            <w:tcBorders>
              <w:top w:val="nil"/>
              <w:left w:val="nil"/>
              <w:bottom w:val="single" w:sz="8" w:space="0" w:color="111111"/>
              <w:right w:val="single" w:sz="8" w:space="0" w:color="111111"/>
            </w:tcBorders>
            <w:shd w:val="clear" w:color="auto" w:fill="auto"/>
            <w:vAlign w:val="center"/>
            <w:hideMark/>
          </w:tcPr>
          <w:p w14:paraId="3C05231F" w14:textId="4C389D8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Utilizable en todo momento o lugar vía </w:t>
            </w:r>
            <w:r w:rsidRPr="00BE7F9D">
              <w:rPr>
                <w:rFonts w:asciiTheme="minorHAnsi" w:hAnsiTheme="minorHAnsi" w:cstheme="minorHAnsi"/>
                <w:i/>
                <w:iCs/>
                <w:color w:val="000000"/>
                <w:sz w:val="20"/>
                <w:szCs w:val="20"/>
                <w:lang w:val="es-ES_tradnl" w:eastAsia="es-ES"/>
              </w:rPr>
              <w:t>internet, wireless y wap</w:t>
            </w:r>
            <w:r w:rsidR="00730FA6">
              <w:rPr>
                <w:rFonts w:asciiTheme="minorHAnsi" w:hAnsiTheme="minorHAnsi" w:cstheme="minorHAnsi"/>
                <w:i/>
                <w:iCs/>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2C213354" w14:textId="32FFFC3E"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Utilizable en un solo lugar</w:t>
            </w:r>
            <w:r w:rsidR="00730FA6">
              <w:rPr>
                <w:rFonts w:asciiTheme="minorHAnsi" w:hAnsiTheme="minorHAnsi" w:cstheme="minorHAnsi"/>
                <w:color w:val="000000"/>
                <w:sz w:val="20"/>
                <w:szCs w:val="20"/>
                <w:lang w:val="es-ES_tradnl" w:eastAsia="es-ES"/>
              </w:rPr>
              <w:t>.</w:t>
            </w:r>
          </w:p>
        </w:tc>
      </w:tr>
      <w:tr w:rsidR="005D7C2D" w:rsidRPr="00BE7F9D" w14:paraId="04BD577C" w14:textId="77777777" w:rsidTr="005D7C2D">
        <w:trPr>
          <w:trHeight w:val="300"/>
        </w:trPr>
        <w:tc>
          <w:tcPr>
            <w:tcW w:w="1889" w:type="dxa"/>
            <w:vMerge w:val="restart"/>
            <w:tcBorders>
              <w:top w:val="single" w:sz="8" w:space="0" w:color="000000"/>
              <w:left w:val="single" w:sz="4" w:space="0" w:color="000000"/>
              <w:bottom w:val="single" w:sz="8" w:space="0" w:color="111111"/>
              <w:right w:val="single" w:sz="8" w:space="0" w:color="111111"/>
            </w:tcBorders>
            <w:shd w:val="clear" w:color="auto" w:fill="auto"/>
            <w:vAlign w:val="center"/>
            <w:hideMark/>
          </w:tcPr>
          <w:p w14:paraId="7011EB5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Disponibilidad</w:t>
            </w:r>
          </w:p>
        </w:tc>
        <w:tc>
          <w:tcPr>
            <w:tcW w:w="3655" w:type="dxa"/>
            <w:tcBorders>
              <w:top w:val="nil"/>
              <w:left w:val="nil"/>
              <w:bottom w:val="nil"/>
              <w:right w:val="single" w:sz="8" w:space="0" w:color="111111"/>
            </w:tcBorders>
            <w:shd w:val="clear" w:color="auto" w:fill="auto"/>
            <w:vAlign w:val="center"/>
            <w:hideMark/>
          </w:tcPr>
          <w:p w14:paraId="7A7E029A" w14:textId="7777777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Siempre disponible para cuando se necesite.</w:t>
            </w:r>
          </w:p>
        </w:tc>
        <w:tc>
          <w:tcPr>
            <w:tcW w:w="3827" w:type="dxa"/>
            <w:vMerge w:val="restart"/>
            <w:tcBorders>
              <w:top w:val="single" w:sz="8" w:space="0" w:color="000000"/>
              <w:left w:val="single" w:sz="8" w:space="0" w:color="111111"/>
              <w:bottom w:val="single" w:sz="8" w:space="0" w:color="111111"/>
              <w:right w:val="single" w:sz="4" w:space="0" w:color="000000"/>
            </w:tcBorders>
            <w:shd w:val="clear" w:color="auto" w:fill="auto"/>
            <w:vAlign w:val="center"/>
            <w:hideMark/>
          </w:tcPr>
          <w:p w14:paraId="4F36CF59" w14:textId="217C92D8"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Dependiendo de la accesibilidad a los Archivos físicos</w:t>
            </w:r>
            <w:r w:rsidR="00730FA6">
              <w:rPr>
                <w:rFonts w:asciiTheme="minorHAnsi" w:hAnsiTheme="minorHAnsi" w:cstheme="minorHAnsi"/>
                <w:color w:val="000000"/>
                <w:sz w:val="20"/>
                <w:szCs w:val="20"/>
                <w:lang w:val="es-ES_tradnl" w:eastAsia="es-ES"/>
              </w:rPr>
              <w:t>.</w:t>
            </w:r>
          </w:p>
        </w:tc>
      </w:tr>
      <w:tr w:rsidR="005D7C2D" w:rsidRPr="00BE7F9D" w14:paraId="43589BED" w14:textId="77777777" w:rsidTr="005D7C2D">
        <w:trPr>
          <w:trHeight w:val="1820"/>
        </w:trPr>
        <w:tc>
          <w:tcPr>
            <w:tcW w:w="1889" w:type="dxa"/>
            <w:vMerge/>
            <w:tcBorders>
              <w:top w:val="single" w:sz="8" w:space="0" w:color="000000"/>
              <w:left w:val="single" w:sz="4" w:space="0" w:color="000000"/>
              <w:bottom w:val="single" w:sz="8" w:space="0" w:color="111111"/>
              <w:right w:val="single" w:sz="8" w:space="0" w:color="111111"/>
            </w:tcBorders>
            <w:vAlign w:val="center"/>
            <w:hideMark/>
          </w:tcPr>
          <w:p w14:paraId="6ED1F4D4" w14:textId="77777777" w:rsidR="005D7C2D" w:rsidRPr="00BE7F9D" w:rsidRDefault="005D7C2D" w:rsidP="00730FA6">
            <w:pPr>
              <w:jc w:val="both"/>
              <w:rPr>
                <w:rFonts w:asciiTheme="minorHAnsi" w:hAnsiTheme="minorHAnsi" w:cstheme="minorHAnsi"/>
                <w:b/>
                <w:bCs/>
                <w:color w:val="000000"/>
                <w:sz w:val="20"/>
                <w:szCs w:val="20"/>
                <w:lang w:val="es-ES_tradnl" w:eastAsia="es-ES"/>
              </w:rPr>
            </w:pPr>
          </w:p>
        </w:tc>
        <w:tc>
          <w:tcPr>
            <w:tcW w:w="3655" w:type="dxa"/>
            <w:tcBorders>
              <w:top w:val="nil"/>
              <w:left w:val="nil"/>
              <w:bottom w:val="single" w:sz="8" w:space="0" w:color="111111"/>
              <w:right w:val="single" w:sz="8" w:space="0" w:color="111111"/>
            </w:tcBorders>
            <w:shd w:val="clear" w:color="auto" w:fill="auto"/>
            <w:vAlign w:val="center"/>
            <w:hideMark/>
          </w:tcPr>
          <w:p w14:paraId="07AA5F7B" w14:textId="431A246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Todos los que están justificadamente habilitados deben poder acceder a toda la in formación que se requiera para el acto médico, así como para la auditoria, estadísticas, epidemiología, planes de prevención y peritajes legales</w:t>
            </w:r>
            <w:r w:rsidR="00730FA6">
              <w:rPr>
                <w:rFonts w:asciiTheme="minorHAnsi" w:hAnsiTheme="minorHAnsi" w:cstheme="minorHAnsi"/>
                <w:color w:val="000000"/>
                <w:sz w:val="20"/>
                <w:szCs w:val="20"/>
                <w:lang w:val="es-ES_tradnl" w:eastAsia="es-ES"/>
              </w:rPr>
              <w:t>.</w:t>
            </w:r>
          </w:p>
        </w:tc>
        <w:tc>
          <w:tcPr>
            <w:tcW w:w="3827" w:type="dxa"/>
            <w:vMerge/>
            <w:tcBorders>
              <w:top w:val="single" w:sz="8" w:space="0" w:color="000000"/>
              <w:left w:val="single" w:sz="8" w:space="0" w:color="111111"/>
              <w:bottom w:val="single" w:sz="8" w:space="0" w:color="111111"/>
              <w:right w:val="single" w:sz="4" w:space="0" w:color="000000"/>
            </w:tcBorders>
            <w:vAlign w:val="center"/>
            <w:hideMark/>
          </w:tcPr>
          <w:p w14:paraId="2E1DABE8" w14:textId="77777777" w:rsidR="005D7C2D" w:rsidRPr="00BE7F9D" w:rsidRDefault="005D7C2D" w:rsidP="00730FA6">
            <w:pPr>
              <w:jc w:val="both"/>
              <w:rPr>
                <w:rFonts w:asciiTheme="minorHAnsi" w:hAnsiTheme="minorHAnsi" w:cstheme="minorHAnsi"/>
                <w:color w:val="000000"/>
                <w:sz w:val="20"/>
                <w:szCs w:val="20"/>
                <w:lang w:val="es-ES_tradnl" w:eastAsia="es-ES"/>
              </w:rPr>
            </w:pPr>
          </w:p>
        </w:tc>
      </w:tr>
      <w:tr w:rsidR="005D7C2D" w:rsidRPr="00BE7F9D" w14:paraId="72E97D8A"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3962B93A"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Riesgo de pérdida de información</w:t>
            </w:r>
          </w:p>
        </w:tc>
        <w:tc>
          <w:tcPr>
            <w:tcW w:w="3655" w:type="dxa"/>
            <w:tcBorders>
              <w:top w:val="nil"/>
              <w:left w:val="nil"/>
              <w:bottom w:val="single" w:sz="8" w:space="0" w:color="111111"/>
              <w:right w:val="single" w:sz="8" w:space="0" w:color="111111"/>
            </w:tcBorders>
            <w:shd w:val="clear" w:color="auto" w:fill="auto"/>
            <w:vAlign w:val="center"/>
            <w:hideMark/>
          </w:tcPr>
          <w:p w14:paraId="1B68AFA7" w14:textId="0C98E588"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Seguridad garantizada con una correcta política de resguardo de la información (back-up)</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A275B62" w14:textId="5CF3B5F8"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Frecuentemente extraviada, posibilidad de microfilmarse</w:t>
            </w:r>
            <w:r w:rsidR="00730FA6">
              <w:rPr>
                <w:rFonts w:asciiTheme="minorHAnsi" w:hAnsiTheme="minorHAnsi" w:cstheme="minorHAnsi"/>
                <w:color w:val="000000"/>
                <w:sz w:val="20"/>
                <w:szCs w:val="20"/>
                <w:lang w:val="es-ES_tradnl" w:eastAsia="es-ES"/>
              </w:rPr>
              <w:t>.</w:t>
            </w:r>
          </w:p>
        </w:tc>
      </w:tr>
      <w:tr w:rsidR="005D7C2D" w:rsidRPr="00BE7F9D" w14:paraId="6EB7B560"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02820728"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Integridad de la información clínica</w:t>
            </w:r>
          </w:p>
        </w:tc>
        <w:tc>
          <w:tcPr>
            <w:tcW w:w="3655" w:type="dxa"/>
            <w:tcBorders>
              <w:top w:val="nil"/>
              <w:left w:val="nil"/>
              <w:bottom w:val="single" w:sz="8" w:space="0" w:color="111111"/>
              <w:right w:val="single" w:sz="8" w:space="0" w:color="111111"/>
            </w:tcBorders>
            <w:shd w:val="clear" w:color="auto" w:fill="auto"/>
            <w:vAlign w:val="center"/>
            <w:hideMark/>
          </w:tcPr>
          <w:p w14:paraId="51592BEC" w14:textId="60AA3E3D"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La informatización racional garantiza que la información de un paciente no esté atomizada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64F6E4E3" w14:textId="7777777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Frecuentemente se encuentran divida en ser vicios, se suelen abrir varios números de historia clínica para un mismo paciente.</w:t>
            </w:r>
          </w:p>
        </w:tc>
      </w:tr>
      <w:tr w:rsidR="005D7C2D" w:rsidRPr="00BE7F9D" w14:paraId="2BD32A66"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18B606B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Durabilidad</w:t>
            </w:r>
          </w:p>
        </w:tc>
        <w:tc>
          <w:tcPr>
            <w:tcW w:w="3655" w:type="dxa"/>
            <w:tcBorders>
              <w:top w:val="nil"/>
              <w:left w:val="nil"/>
              <w:bottom w:val="single" w:sz="8" w:space="0" w:color="111111"/>
              <w:right w:val="single" w:sz="8" w:space="0" w:color="111111"/>
            </w:tcBorders>
            <w:shd w:val="clear" w:color="auto" w:fill="auto"/>
            <w:vAlign w:val="center"/>
            <w:hideMark/>
          </w:tcPr>
          <w:p w14:paraId="1A2C17B6" w14:textId="0EAD147A"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Permanece inalterable en el tiempo para que su información pueda ser consultada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28965F4F" w14:textId="7E228DF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Sufre deterioro con el tiempo, por su propio uso muchas veces</w:t>
            </w:r>
            <w:r w:rsidR="00730FA6">
              <w:rPr>
                <w:rFonts w:asciiTheme="minorHAnsi" w:hAnsiTheme="minorHAnsi" w:cstheme="minorHAnsi"/>
                <w:color w:val="000000"/>
                <w:sz w:val="20"/>
                <w:szCs w:val="20"/>
                <w:lang w:val="es-ES_tradnl" w:eastAsia="es-ES"/>
              </w:rPr>
              <w:t>.</w:t>
            </w:r>
          </w:p>
        </w:tc>
      </w:tr>
      <w:tr w:rsidR="005D7C2D" w:rsidRPr="00BE7F9D" w14:paraId="5F174558" w14:textId="77777777" w:rsidTr="005D7C2D">
        <w:trPr>
          <w:trHeight w:val="3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5F0E569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Legibilidad</w:t>
            </w:r>
          </w:p>
        </w:tc>
        <w:tc>
          <w:tcPr>
            <w:tcW w:w="3655" w:type="dxa"/>
            <w:tcBorders>
              <w:top w:val="nil"/>
              <w:left w:val="nil"/>
              <w:bottom w:val="single" w:sz="8" w:space="0" w:color="111111"/>
              <w:right w:val="single" w:sz="8" w:space="0" w:color="111111"/>
            </w:tcBorders>
            <w:shd w:val="clear" w:color="auto" w:fill="auto"/>
            <w:vAlign w:val="center"/>
            <w:hideMark/>
          </w:tcPr>
          <w:p w14:paraId="441C6F91" w14:textId="20F7346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Legibilidad</w:t>
            </w:r>
            <w:r w:rsidR="00795CE5" w:rsidRPr="00BE7F9D">
              <w:rPr>
                <w:rFonts w:asciiTheme="minorHAnsi" w:hAnsiTheme="minorHAnsi" w:cstheme="minorHAnsi"/>
                <w:color w:val="000000"/>
                <w:sz w:val="20"/>
                <w:szCs w:val="20"/>
                <w:lang w:val="es-ES_tradnl" w:eastAsia="es-ES"/>
              </w:rPr>
              <w:t xml:space="preserve"> total</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1F0D490" w14:textId="46A25A70" w:rsidR="005D7C2D" w:rsidRPr="00BE7F9D" w:rsidRDefault="00795CE5"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Mucha</w:t>
            </w:r>
            <w:r w:rsidR="005D7C2D" w:rsidRPr="00BE7F9D">
              <w:rPr>
                <w:rFonts w:asciiTheme="minorHAnsi" w:hAnsiTheme="minorHAnsi" w:cstheme="minorHAnsi"/>
                <w:color w:val="000000"/>
                <w:sz w:val="20"/>
                <w:szCs w:val="20"/>
                <w:lang w:val="es-ES_tradnl" w:eastAsia="es-ES"/>
              </w:rPr>
              <w:t>s veces ilegible</w:t>
            </w:r>
            <w:r w:rsidR="00730FA6">
              <w:rPr>
                <w:rFonts w:asciiTheme="minorHAnsi" w:hAnsiTheme="minorHAnsi" w:cstheme="minorHAnsi"/>
                <w:color w:val="000000"/>
                <w:sz w:val="20"/>
                <w:szCs w:val="20"/>
                <w:lang w:val="es-ES_tradnl" w:eastAsia="es-ES"/>
              </w:rPr>
              <w:t>.</w:t>
            </w:r>
          </w:p>
        </w:tc>
      </w:tr>
      <w:tr w:rsidR="005D7C2D" w:rsidRPr="00BE7F9D" w14:paraId="360F1AE1"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1ACC212E"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Legalidad y valor probatorio</w:t>
            </w:r>
          </w:p>
        </w:tc>
        <w:tc>
          <w:tcPr>
            <w:tcW w:w="3655" w:type="dxa"/>
            <w:tcBorders>
              <w:top w:val="nil"/>
              <w:left w:val="nil"/>
              <w:bottom w:val="single" w:sz="8" w:space="0" w:color="111111"/>
              <w:right w:val="single" w:sz="8" w:space="0" w:color="111111"/>
            </w:tcBorders>
            <w:shd w:val="clear" w:color="auto" w:fill="auto"/>
            <w:vAlign w:val="center"/>
            <w:hideMark/>
          </w:tcPr>
          <w:p w14:paraId="24219DE1" w14:textId="54AD3BC3"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w:t>
            </w:r>
            <w:r w:rsidR="00795CE5" w:rsidRPr="00BE7F9D">
              <w:rPr>
                <w:rFonts w:asciiTheme="minorHAnsi" w:hAnsiTheme="minorHAnsi" w:cstheme="minorHAnsi"/>
                <w:color w:val="000000"/>
                <w:sz w:val="20"/>
                <w:szCs w:val="20"/>
                <w:lang w:val="es-ES_tradnl" w:eastAsia="es-ES"/>
              </w:rPr>
              <w:t xml:space="preserve">izado por la firma digital e </w:t>
            </w:r>
            <w:r w:rsidRPr="00BE7F9D">
              <w:rPr>
                <w:rFonts w:asciiTheme="minorHAnsi" w:hAnsiTheme="minorHAnsi" w:cstheme="minorHAnsi"/>
                <w:color w:val="000000"/>
                <w:sz w:val="20"/>
                <w:szCs w:val="20"/>
                <w:lang w:val="es-ES_tradnl" w:eastAsia="es-ES"/>
              </w:rPr>
              <w:t>inserción de hora y fecha automática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38B2951C" w14:textId="5D7460AA"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Garantizado sí está bien confeccionada, clara, foliada y completa</w:t>
            </w:r>
            <w:r w:rsidR="00730FA6">
              <w:rPr>
                <w:rFonts w:asciiTheme="minorHAnsi" w:hAnsiTheme="minorHAnsi" w:cstheme="minorHAnsi"/>
                <w:color w:val="000000"/>
                <w:sz w:val="20"/>
                <w:szCs w:val="20"/>
                <w:lang w:val="es-ES_tradnl" w:eastAsia="es-ES"/>
              </w:rPr>
              <w:t>.</w:t>
            </w:r>
          </w:p>
        </w:tc>
      </w:tr>
      <w:tr w:rsidR="005D7C2D" w:rsidRPr="00BE7F9D" w14:paraId="03AB8BBA"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7C86FD0E"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Identificación del profesional</w:t>
            </w:r>
          </w:p>
        </w:tc>
        <w:tc>
          <w:tcPr>
            <w:tcW w:w="3655" w:type="dxa"/>
            <w:tcBorders>
              <w:top w:val="nil"/>
              <w:left w:val="nil"/>
              <w:bottom w:val="single" w:sz="8" w:space="0" w:color="111111"/>
              <w:right w:val="single" w:sz="8" w:space="0" w:color="111111"/>
            </w:tcBorders>
            <w:shd w:val="clear" w:color="auto" w:fill="auto"/>
            <w:vAlign w:val="center"/>
            <w:hideMark/>
          </w:tcPr>
          <w:p w14:paraId="61A701B0" w14:textId="14DA982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Por la firma digital</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5EF8A3AA" w14:textId="210C1B1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Por la firma holográfica y el sello con la matrícula</w:t>
            </w:r>
            <w:r w:rsidR="00730FA6">
              <w:rPr>
                <w:rFonts w:asciiTheme="minorHAnsi" w:hAnsiTheme="minorHAnsi" w:cstheme="minorHAnsi"/>
                <w:color w:val="000000"/>
                <w:sz w:val="20"/>
                <w:szCs w:val="20"/>
                <w:lang w:val="es-ES_tradnl" w:eastAsia="es-ES"/>
              </w:rPr>
              <w:t>.</w:t>
            </w:r>
          </w:p>
        </w:tc>
      </w:tr>
      <w:tr w:rsidR="005D7C2D" w:rsidRPr="00BE7F9D" w14:paraId="7F30A324" w14:textId="77777777" w:rsidTr="005D7C2D">
        <w:trPr>
          <w:trHeight w:val="12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671BFF50"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Temporalidad precisa</w:t>
            </w:r>
          </w:p>
        </w:tc>
        <w:tc>
          <w:tcPr>
            <w:tcW w:w="3655" w:type="dxa"/>
            <w:tcBorders>
              <w:top w:val="nil"/>
              <w:left w:val="nil"/>
              <w:bottom w:val="single" w:sz="8" w:space="0" w:color="111111"/>
              <w:right w:val="single" w:sz="8" w:space="0" w:color="111111"/>
            </w:tcBorders>
            <w:shd w:val="clear" w:color="auto" w:fill="auto"/>
            <w:vAlign w:val="center"/>
            <w:hideMark/>
          </w:tcPr>
          <w:p w14:paraId="381E885D" w14:textId="6877EBB0"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Garantizada con fecha y hora con Inserción de hora y fecha automática de servidor local y de entidades de certificación de inserción de hora y fecha automática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06622BA2" w14:textId="7777777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A veces con fecha y hora</w:t>
            </w:r>
          </w:p>
        </w:tc>
      </w:tr>
      <w:tr w:rsidR="005D7C2D" w:rsidRPr="00BE7F9D" w14:paraId="0BC6E782"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07EF8C40"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Garantía de la autoría</w:t>
            </w:r>
          </w:p>
        </w:tc>
        <w:tc>
          <w:tcPr>
            <w:tcW w:w="3655" w:type="dxa"/>
            <w:tcBorders>
              <w:top w:val="nil"/>
              <w:left w:val="nil"/>
              <w:bottom w:val="single" w:sz="8" w:space="0" w:color="111111"/>
              <w:right w:val="single" w:sz="8" w:space="0" w:color="111111"/>
            </w:tcBorders>
            <w:shd w:val="clear" w:color="auto" w:fill="auto"/>
            <w:vAlign w:val="center"/>
            <w:hideMark/>
          </w:tcPr>
          <w:p w14:paraId="0BE42395" w14:textId="5B99B0D4"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Identifica en forma inequívoca a quien generó la información mediante la firma digital</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4A35C4AC" w14:textId="32219274"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Por medio de la Firma manual y sello que a veces suele faltar</w:t>
            </w:r>
            <w:r w:rsidR="00730FA6">
              <w:rPr>
                <w:rFonts w:asciiTheme="minorHAnsi" w:hAnsiTheme="minorHAnsi" w:cstheme="minorHAnsi"/>
                <w:color w:val="000000"/>
                <w:sz w:val="20"/>
                <w:szCs w:val="20"/>
                <w:lang w:val="es-ES_tradnl" w:eastAsia="es-ES"/>
              </w:rPr>
              <w:t>.</w:t>
            </w:r>
          </w:p>
        </w:tc>
      </w:tr>
      <w:tr w:rsidR="005D7C2D" w:rsidRPr="00BE7F9D" w14:paraId="59CC69EC"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68AC24B7"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Redundancia</w:t>
            </w:r>
          </w:p>
        </w:tc>
        <w:tc>
          <w:tcPr>
            <w:tcW w:w="3655" w:type="dxa"/>
            <w:tcBorders>
              <w:top w:val="nil"/>
              <w:left w:val="nil"/>
              <w:bottom w:val="single" w:sz="8" w:space="0" w:color="111111"/>
              <w:right w:val="single" w:sz="8" w:space="0" w:color="111111"/>
            </w:tcBorders>
            <w:shd w:val="clear" w:color="auto" w:fill="auto"/>
            <w:vAlign w:val="center"/>
            <w:hideMark/>
          </w:tcPr>
          <w:p w14:paraId="2F096D0E" w14:textId="023E4094"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Potenciales tratamientos redundantes o reducidos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7A96D22" w14:textId="4CFC330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Incompleta con información duplicada e innecesaria</w:t>
            </w:r>
            <w:r w:rsidR="00730FA6">
              <w:rPr>
                <w:rFonts w:asciiTheme="minorHAnsi" w:hAnsiTheme="minorHAnsi" w:cstheme="minorHAnsi"/>
                <w:color w:val="000000"/>
                <w:sz w:val="20"/>
                <w:szCs w:val="20"/>
                <w:lang w:val="es-ES_tradnl" w:eastAsia="es-ES"/>
              </w:rPr>
              <w:t>.</w:t>
            </w:r>
          </w:p>
        </w:tc>
      </w:tr>
      <w:tr w:rsidR="005D7C2D" w:rsidRPr="00BE7F9D" w14:paraId="53FD20DE"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120861E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Errores de consignación</w:t>
            </w:r>
          </w:p>
        </w:tc>
        <w:tc>
          <w:tcPr>
            <w:tcW w:w="3655" w:type="dxa"/>
            <w:tcBorders>
              <w:top w:val="nil"/>
              <w:left w:val="nil"/>
              <w:bottom w:val="single" w:sz="8" w:space="0" w:color="111111"/>
              <w:right w:val="single" w:sz="8" w:space="0" w:color="111111"/>
            </w:tcBorders>
            <w:shd w:val="clear" w:color="auto" w:fill="auto"/>
            <w:vAlign w:val="center"/>
            <w:hideMark/>
          </w:tcPr>
          <w:p w14:paraId="66A05BE4" w14:textId="1D3C6E35"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Menor número de errores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30F22188" w14:textId="2940279D"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A veces inexacta</w:t>
            </w:r>
            <w:r w:rsidR="00730FA6">
              <w:rPr>
                <w:rFonts w:asciiTheme="minorHAnsi" w:hAnsiTheme="minorHAnsi" w:cstheme="minorHAnsi"/>
                <w:color w:val="000000"/>
                <w:sz w:val="20"/>
                <w:szCs w:val="20"/>
                <w:lang w:val="es-ES_tradnl" w:eastAsia="es-ES"/>
              </w:rPr>
              <w:t>.</w:t>
            </w:r>
          </w:p>
        </w:tc>
      </w:tr>
      <w:tr w:rsidR="005D7C2D" w:rsidRPr="00BE7F9D" w14:paraId="0F0A1802"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30E2C2E9"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Estandarización de datos</w:t>
            </w:r>
          </w:p>
        </w:tc>
        <w:tc>
          <w:tcPr>
            <w:tcW w:w="3655" w:type="dxa"/>
            <w:tcBorders>
              <w:top w:val="nil"/>
              <w:left w:val="nil"/>
              <w:bottom w:val="single" w:sz="8" w:space="0" w:color="111111"/>
              <w:right w:val="single" w:sz="8" w:space="0" w:color="111111"/>
            </w:tcBorders>
            <w:shd w:val="clear" w:color="auto" w:fill="auto"/>
            <w:vAlign w:val="center"/>
            <w:hideMark/>
          </w:tcPr>
          <w:p w14:paraId="065C2B75" w14:textId="325CAC44"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Ingreso estandarizado de datos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8FBCD92" w14:textId="7777777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Organizada según necesidad de cada servicio</w:t>
            </w:r>
          </w:p>
        </w:tc>
      </w:tr>
      <w:tr w:rsidR="005D7C2D" w:rsidRPr="00BE7F9D" w14:paraId="656F3B1F"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1147C086"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Costos de personal administrativo</w:t>
            </w:r>
          </w:p>
        </w:tc>
        <w:tc>
          <w:tcPr>
            <w:tcW w:w="3655" w:type="dxa"/>
            <w:tcBorders>
              <w:top w:val="nil"/>
              <w:left w:val="nil"/>
              <w:bottom w:val="single" w:sz="8" w:space="0" w:color="111111"/>
              <w:right w:val="single" w:sz="8" w:space="0" w:color="111111"/>
            </w:tcBorders>
            <w:shd w:val="clear" w:color="auto" w:fill="auto"/>
            <w:vAlign w:val="center"/>
            <w:hideMark/>
          </w:tcPr>
          <w:p w14:paraId="08B18636" w14:textId="77777777"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Puede ser operada y buscada por los mismos profesionales que requieren la información.</w:t>
            </w:r>
          </w:p>
        </w:tc>
        <w:tc>
          <w:tcPr>
            <w:tcW w:w="3827" w:type="dxa"/>
            <w:tcBorders>
              <w:top w:val="nil"/>
              <w:left w:val="nil"/>
              <w:bottom w:val="single" w:sz="8" w:space="0" w:color="111111"/>
              <w:right w:val="single" w:sz="4" w:space="0" w:color="000000"/>
            </w:tcBorders>
            <w:shd w:val="clear" w:color="auto" w:fill="auto"/>
            <w:vAlign w:val="center"/>
            <w:hideMark/>
          </w:tcPr>
          <w:p w14:paraId="1D767B91" w14:textId="28496B58"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Requiere personal para el mantenimiento del archivo, (repartir, buscar y ordenar las HC)</w:t>
            </w:r>
            <w:r w:rsidR="00730FA6">
              <w:rPr>
                <w:rFonts w:asciiTheme="minorHAnsi" w:hAnsiTheme="minorHAnsi" w:cstheme="minorHAnsi"/>
                <w:color w:val="000000"/>
                <w:sz w:val="20"/>
                <w:szCs w:val="20"/>
                <w:lang w:val="es-ES_tradnl" w:eastAsia="es-ES"/>
              </w:rPr>
              <w:t>.</w:t>
            </w:r>
          </w:p>
        </w:tc>
      </w:tr>
      <w:tr w:rsidR="005D7C2D" w:rsidRPr="00BE7F9D" w14:paraId="60793001"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773BFF1B"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Costos de imprenta</w:t>
            </w:r>
          </w:p>
        </w:tc>
        <w:tc>
          <w:tcPr>
            <w:tcW w:w="3655" w:type="dxa"/>
            <w:tcBorders>
              <w:top w:val="nil"/>
              <w:left w:val="nil"/>
              <w:bottom w:val="single" w:sz="8" w:space="0" w:color="111111"/>
              <w:right w:val="single" w:sz="8" w:space="0" w:color="111111"/>
            </w:tcBorders>
            <w:shd w:val="clear" w:color="auto" w:fill="auto"/>
            <w:vAlign w:val="center"/>
            <w:hideMark/>
          </w:tcPr>
          <w:p w14:paraId="53B6AFC2" w14:textId="23A7E31E"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No requiere</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2281968C" w14:textId="7AC0A8B2"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Es necesario para los distintos formularios que la componen</w:t>
            </w:r>
            <w:r w:rsidR="00730FA6">
              <w:rPr>
                <w:rFonts w:asciiTheme="minorHAnsi" w:hAnsiTheme="minorHAnsi" w:cstheme="minorHAnsi"/>
                <w:color w:val="000000"/>
                <w:sz w:val="20"/>
                <w:szCs w:val="20"/>
                <w:lang w:val="es-ES_tradnl" w:eastAsia="es-ES"/>
              </w:rPr>
              <w:t>.</w:t>
            </w:r>
          </w:p>
        </w:tc>
      </w:tr>
      <w:tr w:rsidR="005D7C2D" w:rsidRPr="00BE7F9D" w14:paraId="2EA153FE"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24338A94"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Costos de papel</w:t>
            </w:r>
          </w:p>
        </w:tc>
        <w:tc>
          <w:tcPr>
            <w:tcW w:w="3655" w:type="dxa"/>
            <w:tcBorders>
              <w:top w:val="nil"/>
              <w:left w:val="nil"/>
              <w:bottom w:val="single" w:sz="8" w:space="0" w:color="111111"/>
              <w:right w:val="single" w:sz="8" w:space="0" w:color="111111"/>
            </w:tcBorders>
            <w:shd w:val="clear" w:color="auto" w:fill="auto"/>
            <w:vAlign w:val="center"/>
            <w:hideMark/>
          </w:tcPr>
          <w:p w14:paraId="68581F0A" w14:textId="524BB04F"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Bajo, sólo cuando necesariamente se requiera imprimirla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17ABA338" w14:textId="4C14BAB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Alto</w:t>
            </w:r>
            <w:r w:rsidR="00730FA6">
              <w:rPr>
                <w:rFonts w:asciiTheme="minorHAnsi" w:hAnsiTheme="minorHAnsi" w:cstheme="minorHAnsi"/>
                <w:color w:val="000000"/>
                <w:sz w:val="20"/>
                <w:szCs w:val="20"/>
                <w:lang w:val="es-ES_tradnl" w:eastAsia="es-ES"/>
              </w:rPr>
              <w:t>.</w:t>
            </w:r>
          </w:p>
        </w:tc>
      </w:tr>
      <w:tr w:rsidR="005D7C2D" w:rsidRPr="00BE7F9D" w14:paraId="555BF258" w14:textId="77777777" w:rsidTr="005D7C2D">
        <w:trPr>
          <w:trHeight w:val="3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7E1FF709"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Tiempo de Consulta</w:t>
            </w:r>
          </w:p>
        </w:tc>
        <w:tc>
          <w:tcPr>
            <w:tcW w:w="3655" w:type="dxa"/>
            <w:tcBorders>
              <w:top w:val="nil"/>
              <w:left w:val="nil"/>
              <w:bottom w:val="single" w:sz="8" w:space="0" w:color="111111"/>
              <w:right w:val="single" w:sz="8" w:space="0" w:color="111111"/>
            </w:tcBorders>
            <w:shd w:val="clear" w:color="auto" w:fill="auto"/>
            <w:vAlign w:val="center"/>
            <w:hideMark/>
          </w:tcPr>
          <w:p w14:paraId="2B550437" w14:textId="3CB79885"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Más corto</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778F73D7" w14:textId="6A630DA4"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Más largo</w:t>
            </w:r>
            <w:r w:rsidR="00730FA6">
              <w:rPr>
                <w:rFonts w:asciiTheme="minorHAnsi" w:hAnsiTheme="minorHAnsi" w:cstheme="minorHAnsi"/>
                <w:color w:val="000000"/>
                <w:sz w:val="20"/>
                <w:szCs w:val="20"/>
                <w:lang w:val="es-ES_tradnl" w:eastAsia="es-ES"/>
              </w:rPr>
              <w:t>.</w:t>
            </w:r>
          </w:p>
        </w:tc>
      </w:tr>
      <w:tr w:rsidR="005D7C2D" w:rsidRPr="00BE7F9D" w14:paraId="596F9CC3"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436D01E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Tiempo de búsqueda de evoluciones</w:t>
            </w:r>
          </w:p>
        </w:tc>
        <w:tc>
          <w:tcPr>
            <w:tcW w:w="3655" w:type="dxa"/>
            <w:tcBorders>
              <w:top w:val="nil"/>
              <w:left w:val="nil"/>
              <w:bottom w:val="single" w:sz="8" w:space="0" w:color="111111"/>
              <w:right w:val="single" w:sz="8" w:space="0" w:color="111111"/>
            </w:tcBorders>
            <w:shd w:val="clear" w:color="auto" w:fill="auto"/>
            <w:vAlign w:val="center"/>
            <w:hideMark/>
          </w:tcPr>
          <w:p w14:paraId="47EE858F" w14:textId="6407A89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Automático</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248690D9" w14:textId="750F38EC"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Manual</w:t>
            </w:r>
            <w:r w:rsidR="00730FA6">
              <w:rPr>
                <w:rFonts w:asciiTheme="minorHAnsi" w:hAnsiTheme="minorHAnsi" w:cstheme="minorHAnsi"/>
                <w:color w:val="000000"/>
                <w:sz w:val="20"/>
                <w:szCs w:val="20"/>
                <w:lang w:val="es-ES_tradnl" w:eastAsia="es-ES"/>
              </w:rPr>
              <w:t>.</w:t>
            </w:r>
          </w:p>
        </w:tc>
      </w:tr>
      <w:tr w:rsidR="005D7C2D" w:rsidRPr="00BE7F9D" w14:paraId="2F200BEE" w14:textId="77777777" w:rsidTr="005D7C2D">
        <w:trPr>
          <w:trHeight w:val="12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29DDCD11"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Tiempo de búsqueda de estudios complementarios</w:t>
            </w:r>
          </w:p>
        </w:tc>
        <w:tc>
          <w:tcPr>
            <w:tcW w:w="3655" w:type="dxa"/>
            <w:tcBorders>
              <w:top w:val="nil"/>
              <w:left w:val="nil"/>
              <w:bottom w:val="single" w:sz="8" w:space="0" w:color="111111"/>
              <w:right w:val="single" w:sz="8" w:space="0" w:color="111111"/>
            </w:tcBorders>
            <w:shd w:val="clear" w:color="auto" w:fill="auto"/>
            <w:vAlign w:val="center"/>
            <w:hideMark/>
          </w:tcPr>
          <w:p w14:paraId="3D10D20D" w14:textId="14DBE0F5"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Más corto</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49572480" w14:textId="5251D5A5"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Más largo</w:t>
            </w:r>
            <w:r w:rsidR="00730FA6">
              <w:rPr>
                <w:rFonts w:asciiTheme="minorHAnsi" w:hAnsiTheme="minorHAnsi" w:cstheme="minorHAnsi"/>
                <w:color w:val="000000"/>
                <w:sz w:val="20"/>
                <w:szCs w:val="20"/>
                <w:lang w:val="es-ES_tradnl" w:eastAsia="es-ES"/>
              </w:rPr>
              <w:t>.</w:t>
            </w:r>
          </w:p>
        </w:tc>
      </w:tr>
      <w:tr w:rsidR="005D7C2D" w:rsidRPr="00BE7F9D" w14:paraId="37BFF4A8"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7B768399"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Orientaciones en la terapéutica</w:t>
            </w:r>
          </w:p>
        </w:tc>
        <w:tc>
          <w:tcPr>
            <w:tcW w:w="3655" w:type="dxa"/>
            <w:tcBorders>
              <w:top w:val="nil"/>
              <w:left w:val="nil"/>
              <w:bottom w:val="single" w:sz="8" w:space="0" w:color="111111"/>
              <w:right w:val="single" w:sz="8" w:space="0" w:color="111111"/>
            </w:tcBorders>
            <w:shd w:val="clear" w:color="auto" w:fill="auto"/>
            <w:vAlign w:val="center"/>
            <w:hideMark/>
          </w:tcPr>
          <w:p w14:paraId="0CA37221" w14:textId="0249F82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Se pueden incorporar alertas y reglas informatizadas</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755E250A" w14:textId="287DEF16" w:rsidR="005D7C2D" w:rsidRPr="00BE7F9D" w:rsidRDefault="00795CE5" w:rsidP="00730FA6">
            <w:pPr>
              <w:jc w:val="both"/>
              <w:rPr>
                <w:rFonts w:asciiTheme="minorHAnsi" w:hAnsiTheme="minorHAnsi" w:cstheme="minorHAnsi"/>
                <w:color w:val="222222"/>
                <w:sz w:val="20"/>
                <w:szCs w:val="20"/>
                <w:lang w:val="es-ES_tradnl" w:eastAsia="es-ES"/>
              </w:rPr>
            </w:pPr>
            <w:r w:rsidRPr="00BE7F9D">
              <w:rPr>
                <w:rFonts w:asciiTheme="minorHAnsi" w:hAnsiTheme="minorHAnsi" w:cstheme="minorHAnsi"/>
                <w:color w:val="222222"/>
                <w:sz w:val="20"/>
                <w:szCs w:val="20"/>
                <w:lang w:val="es-ES_tradnl" w:eastAsia="es-ES"/>
              </w:rPr>
              <w:t>No se puede</w:t>
            </w:r>
            <w:r w:rsidR="00730FA6">
              <w:rPr>
                <w:rFonts w:asciiTheme="minorHAnsi" w:hAnsiTheme="minorHAnsi" w:cstheme="minorHAnsi"/>
                <w:color w:val="222222"/>
                <w:sz w:val="20"/>
                <w:szCs w:val="20"/>
                <w:lang w:val="es-ES_tradnl" w:eastAsia="es-ES"/>
              </w:rPr>
              <w:t>.</w:t>
            </w:r>
          </w:p>
        </w:tc>
      </w:tr>
      <w:tr w:rsidR="005D7C2D" w:rsidRPr="00BE7F9D" w14:paraId="4C518FA2" w14:textId="77777777" w:rsidTr="005D7C2D">
        <w:trPr>
          <w:trHeight w:val="6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5A19ACF8"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Recordatorios y alertas</w:t>
            </w:r>
          </w:p>
        </w:tc>
        <w:tc>
          <w:tcPr>
            <w:tcW w:w="3655" w:type="dxa"/>
            <w:tcBorders>
              <w:top w:val="nil"/>
              <w:left w:val="nil"/>
              <w:bottom w:val="single" w:sz="8" w:space="0" w:color="111111"/>
              <w:right w:val="single" w:sz="8" w:space="0" w:color="111111"/>
            </w:tcBorders>
            <w:shd w:val="clear" w:color="auto" w:fill="auto"/>
            <w:vAlign w:val="center"/>
            <w:hideMark/>
          </w:tcPr>
          <w:p w14:paraId="260D7B10" w14:textId="6AC1F636"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De fácil implementación</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6E36EDE6" w14:textId="2E0F741A" w:rsidR="005D7C2D" w:rsidRPr="00BE7F9D" w:rsidRDefault="00795CE5" w:rsidP="00730FA6">
            <w:pPr>
              <w:jc w:val="both"/>
              <w:rPr>
                <w:rFonts w:asciiTheme="minorHAnsi" w:hAnsiTheme="minorHAnsi" w:cstheme="minorHAnsi"/>
                <w:color w:val="222222"/>
                <w:sz w:val="20"/>
                <w:szCs w:val="20"/>
                <w:lang w:val="es-ES_tradnl" w:eastAsia="es-ES"/>
              </w:rPr>
            </w:pPr>
            <w:r w:rsidRPr="00BE7F9D">
              <w:rPr>
                <w:rFonts w:asciiTheme="minorHAnsi" w:hAnsiTheme="minorHAnsi" w:cstheme="minorHAnsi"/>
                <w:color w:val="222222"/>
                <w:sz w:val="20"/>
                <w:szCs w:val="20"/>
                <w:lang w:val="es-ES_tradnl" w:eastAsia="es-ES"/>
              </w:rPr>
              <w:t>No se puede</w:t>
            </w:r>
            <w:r w:rsidR="00730FA6">
              <w:rPr>
                <w:rFonts w:asciiTheme="minorHAnsi" w:hAnsiTheme="minorHAnsi" w:cstheme="minorHAnsi"/>
                <w:color w:val="222222"/>
                <w:sz w:val="20"/>
                <w:szCs w:val="20"/>
                <w:lang w:val="es-ES_tradnl" w:eastAsia="es-ES"/>
              </w:rPr>
              <w:t>.</w:t>
            </w:r>
          </w:p>
        </w:tc>
      </w:tr>
      <w:tr w:rsidR="005D7C2D" w:rsidRPr="00BE7F9D" w14:paraId="0602AC4A" w14:textId="77777777" w:rsidTr="005D7C2D">
        <w:trPr>
          <w:trHeight w:val="920"/>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70001616"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Disponibilidad de los datos para estadísticas</w:t>
            </w:r>
          </w:p>
        </w:tc>
        <w:tc>
          <w:tcPr>
            <w:tcW w:w="3655" w:type="dxa"/>
            <w:tcBorders>
              <w:top w:val="nil"/>
              <w:left w:val="nil"/>
              <w:bottom w:val="single" w:sz="8" w:space="0" w:color="111111"/>
              <w:right w:val="single" w:sz="8" w:space="0" w:color="111111"/>
            </w:tcBorders>
            <w:shd w:val="clear" w:color="auto" w:fill="auto"/>
            <w:vAlign w:val="center"/>
            <w:hideMark/>
          </w:tcPr>
          <w:p w14:paraId="4E5C3AD5" w14:textId="21E5C4F1"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Inmediata</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4349EC7F" w14:textId="06C10D92"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Mediante tediosos procesos</w:t>
            </w:r>
            <w:r w:rsidR="00730FA6">
              <w:rPr>
                <w:rFonts w:asciiTheme="minorHAnsi" w:hAnsiTheme="minorHAnsi" w:cstheme="minorHAnsi"/>
                <w:color w:val="000000"/>
                <w:sz w:val="20"/>
                <w:szCs w:val="20"/>
                <w:lang w:val="es-ES_tradnl" w:eastAsia="es-ES"/>
              </w:rPr>
              <w:t>.</w:t>
            </w:r>
          </w:p>
        </w:tc>
      </w:tr>
      <w:tr w:rsidR="005D7C2D" w:rsidRPr="00BE7F9D" w14:paraId="34478D48" w14:textId="77777777" w:rsidTr="009B2CFD">
        <w:trPr>
          <w:trHeight w:val="1505"/>
        </w:trPr>
        <w:tc>
          <w:tcPr>
            <w:tcW w:w="1889" w:type="dxa"/>
            <w:tcBorders>
              <w:top w:val="nil"/>
              <w:left w:val="single" w:sz="4" w:space="0" w:color="000000"/>
              <w:bottom w:val="single" w:sz="8" w:space="0" w:color="111111"/>
              <w:right w:val="single" w:sz="8" w:space="0" w:color="111111"/>
            </w:tcBorders>
            <w:shd w:val="clear" w:color="auto" w:fill="auto"/>
            <w:vAlign w:val="center"/>
            <w:hideMark/>
          </w:tcPr>
          <w:p w14:paraId="2F9858CB"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Búsqueda de información de pacientes y separación de datos por distintos ítem</w:t>
            </w:r>
          </w:p>
        </w:tc>
        <w:tc>
          <w:tcPr>
            <w:tcW w:w="3655" w:type="dxa"/>
            <w:tcBorders>
              <w:top w:val="nil"/>
              <w:left w:val="nil"/>
              <w:bottom w:val="single" w:sz="8" w:space="0" w:color="111111"/>
              <w:right w:val="single" w:sz="8" w:space="0" w:color="111111"/>
            </w:tcBorders>
            <w:shd w:val="clear" w:color="auto" w:fill="auto"/>
            <w:vAlign w:val="center"/>
            <w:hideMark/>
          </w:tcPr>
          <w:p w14:paraId="02932949" w14:textId="37326079"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Fácil y accesible</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8" w:space="0" w:color="111111"/>
              <w:right w:val="single" w:sz="4" w:space="0" w:color="000000"/>
            </w:tcBorders>
            <w:shd w:val="clear" w:color="auto" w:fill="auto"/>
            <w:vAlign w:val="center"/>
            <w:hideMark/>
          </w:tcPr>
          <w:p w14:paraId="62A37836" w14:textId="22ABD1E8"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Dificultosa, poco confiable y costosa</w:t>
            </w:r>
            <w:r w:rsidR="00730FA6">
              <w:rPr>
                <w:rFonts w:asciiTheme="minorHAnsi" w:hAnsiTheme="minorHAnsi" w:cstheme="minorHAnsi"/>
                <w:color w:val="000000"/>
                <w:sz w:val="20"/>
                <w:szCs w:val="20"/>
                <w:lang w:val="es-ES_tradnl" w:eastAsia="es-ES"/>
              </w:rPr>
              <w:t>.</w:t>
            </w:r>
          </w:p>
        </w:tc>
      </w:tr>
      <w:tr w:rsidR="005D7C2D" w:rsidRPr="00BE7F9D" w14:paraId="3EB8B049" w14:textId="77777777" w:rsidTr="005D7C2D">
        <w:trPr>
          <w:trHeight w:val="1200"/>
        </w:trPr>
        <w:tc>
          <w:tcPr>
            <w:tcW w:w="1889" w:type="dxa"/>
            <w:tcBorders>
              <w:top w:val="nil"/>
              <w:left w:val="single" w:sz="4" w:space="0" w:color="000000"/>
              <w:bottom w:val="single" w:sz="4" w:space="0" w:color="000000"/>
              <w:right w:val="single" w:sz="8" w:space="0" w:color="111111"/>
            </w:tcBorders>
            <w:shd w:val="clear" w:color="auto" w:fill="auto"/>
            <w:vAlign w:val="center"/>
            <w:hideMark/>
          </w:tcPr>
          <w:p w14:paraId="3803CF95" w14:textId="77777777" w:rsidR="005D7C2D" w:rsidRPr="00BE7F9D" w:rsidRDefault="005D7C2D" w:rsidP="00730FA6">
            <w:pPr>
              <w:jc w:val="both"/>
              <w:rPr>
                <w:rFonts w:asciiTheme="minorHAnsi" w:hAnsiTheme="minorHAnsi" w:cstheme="minorHAnsi"/>
                <w:b/>
                <w:bCs/>
                <w:color w:val="000000"/>
                <w:sz w:val="20"/>
                <w:szCs w:val="20"/>
                <w:lang w:val="es-ES_tradnl" w:eastAsia="es-ES"/>
              </w:rPr>
            </w:pPr>
            <w:r w:rsidRPr="00BE7F9D">
              <w:rPr>
                <w:rFonts w:asciiTheme="minorHAnsi" w:hAnsiTheme="minorHAnsi" w:cstheme="minorHAnsi"/>
                <w:b/>
                <w:bCs/>
                <w:color w:val="000000"/>
                <w:sz w:val="20"/>
                <w:szCs w:val="20"/>
                <w:lang w:val="es-ES_tradnl" w:eastAsia="es-ES"/>
              </w:rPr>
              <w:t>Robo de la historia clínica</w:t>
            </w:r>
          </w:p>
        </w:tc>
        <w:tc>
          <w:tcPr>
            <w:tcW w:w="3655" w:type="dxa"/>
            <w:tcBorders>
              <w:top w:val="nil"/>
              <w:left w:val="nil"/>
              <w:bottom w:val="single" w:sz="4" w:space="0" w:color="000000"/>
              <w:right w:val="single" w:sz="8" w:space="0" w:color="111111"/>
            </w:tcBorders>
            <w:shd w:val="clear" w:color="auto" w:fill="auto"/>
            <w:vAlign w:val="center"/>
            <w:hideMark/>
          </w:tcPr>
          <w:p w14:paraId="053F6B76" w14:textId="34A083DA"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 xml:space="preserve">Imposible si hay una política de seguridad informática confiable </w:t>
            </w:r>
            <w:r w:rsidR="009D25A1" w:rsidRPr="00BE7F9D">
              <w:rPr>
                <w:rFonts w:asciiTheme="minorHAnsi" w:hAnsiTheme="minorHAnsi" w:cstheme="minorHAnsi"/>
                <w:color w:val="000000"/>
                <w:sz w:val="20"/>
                <w:szCs w:val="20"/>
                <w:lang w:val="es-ES_tradnl" w:eastAsia="es-ES"/>
              </w:rPr>
              <w:t>de conservación</w:t>
            </w:r>
            <w:r w:rsidRPr="00BE7F9D">
              <w:rPr>
                <w:rFonts w:asciiTheme="minorHAnsi" w:hAnsiTheme="minorHAnsi" w:cstheme="minorHAnsi"/>
                <w:color w:val="000000"/>
                <w:sz w:val="20"/>
                <w:szCs w:val="20"/>
                <w:lang w:val="es-ES_tradnl" w:eastAsia="es-ES"/>
              </w:rPr>
              <w:t xml:space="preserve"> de registros y back up. Si se llegara a perder se puede recuperar del back up</w:t>
            </w:r>
            <w:r w:rsidR="00730FA6">
              <w:rPr>
                <w:rFonts w:asciiTheme="minorHAnsi" w:hAnsiTheme="minorHAnsi" w:cstheme="minorHAnsi"/>
                <w:color w:val="000000"/>
                <w:sz w:val="20"/>
                <w:szCs w:val="20"/>
                <w:lang w:val="es-ES_tradnl" w:eastAsia="es-ES"/>
              </w:rPr>
              <w:t>.</w:t>
            </w:r>
          </w:p>
        </w:tc>
        <w:tc>
          <w:tcPr>
            <w:tcW w:w="3827" w:type="dxa"/>
            <w:tcBorders>
              <w:top w:val="nil"/>
              <w:left w:val="nil"/>
              <w:bottom w:val="single" w:sz="4" w:space="0" w:color="000000"/>
              <w:right w:val="single" w:sz="4" w:space="0" w:color="000000"/>
            </w:tcBorders>
            <w:shd w:val="clear" w:color="auto" w:fill="auto"/>
            <w:vAlign w:val="center"/>
            <w:hideMark/>
          </w:tcPr>
          <w:p w14:paraId="6D0A49A8" w14:textId="0CEF227B" w:rsidR="005D7C2D" w:rsidRPr="00BE7F9D" w:rsidRDefault="005D7C2D" w:rsidP="00730FA6">
            <w:pPr>
              <w:jc w:val="both"/>
              <w:rPr>
                <w:rFonts w:asciiTheme="minorHAnsi" w:hAnsiTheme="minorHAnsi" w:cstheme="minorHAnsi"/>
                <w:color w:val="000000"/>
                <w:sz w:val="20"/>
                <w:szCs w:val="20"/>
                <w:lang w:val="es-ES_tradnl" w:eastAsia="es-ES"/>
              </w:rPr>
            </w:pPr>
            <w:r w:rsidRPr="00BE7F9D">
              <w:rPr>
                <w:rFonts w:asciiTheme="minorHAnsi" w:hAnsiTheme="minorHAnsi" w:cstheme="minorHAnsi"/>
                <w:color w:val="000000"/>
                <w:sz w:val="20"/>
                <w:szCs w:val="20"/>
                <w:lang w:val="es-ES_tradnl" w:eastAsia="es-ES"/>
              </w:rPr>
              <w:t>Si se roba o se pierde es imposible de recuperarla</w:t>
            </w:r>
            <w:r w:rsidR="00730FA6">
              <w:rPr>
                <w:rFonts w:asciiTheme="minorHAnsi" w:hAnsiTheme="minorHAnsi" w:cstheme="minorHAnsi"/>
                <w:color w:val="000000"/>
                <w:sz w:val="20"/>
                <w:szCs w:val="20"/>
                <w:lang w:val="es-ES_tradnl" w:eastAsia="es-ES"/>
              </w:rPr>
              <w:t>.</w:t>
            </w:r>
          </w:p>
        </w:tc>
      </w:tr>
    </w:tbl>
    <w:p w14:paraId="2E08C436" w14:textId="26DD4861" w:rsidR="00DC1773" w:rsidRPr="00BE7F9D" w:rsidRDefault="00DC1773" w:rsidP="003A2B76">
      <w:pPr>
        <w:jc w:val="center"/>
        <w:rPr>
          <w:rFonts w:asciiTheme="minorHAnsi" w:hAnsiTheme="minorHAnsi"/>
          <w:color w:val="222222"/>
          <w:sz w:val="24"/>
          <w:szCs w:val="24"/>
          <w:lang w:val="es-ES_tradnl"/>
        </w:rPr>
      </w:pPr>
      <w:r w:rsidRPr="00BE7F9D">
        <w:rPr>
          <w:rFonts w:asciiTheme="minorHAnsi" w:hAnsiTheme="minorHAnsi"/>
          <w:b/>
          <w:bCs/>
          <w:iCs/>
          <w:color w:val="000000"/>
          <w:sz w:val="24"/>
          <w:szCs w:val="24"/>
          <w:lang w:val="es-ES_tradnl"/>
        </w:rPr>
        <w:t xml:space="preserve">Fuente: </w:t>
      </w:r>
      <w:r w:rsidR="0068256B" w:rsidRPr="00BE7F9D">
        <w:rPr>
          <w:rFonts w:asciiTheme="minorHAnsi" w:hAnsiTheme="minorHAnsi"/>
          <w:bCs/>
          <w:iCs/>
          <w:color w:val="000000"/>
          <w:sz w:val="24"/>
          <w:szCs w:val="24"/>
          <w:lang w:val="es-ES_tradnl"/>
        </w:rPr>
        <w:t xml:space="preserve">Elaboración </w:t>
      </w:r>
      <w:r w:rsidR="00795CE5" w:rsidRPr="00BE7F9D">
        <w:rPr>
          <w:rFonts w:asciiTheme="minorHAnsi" w:hAnsiTheme="minorHAnsi"/>
          <w:bCs/>
          <w:iCs/>
          <w:color w:val="000000"/>
          <w:sz w:val="24"/>
          <w:szCs w:val="24"/>
          <w:lang w:val="es-ES_tradnl"/>
        </w:rPr>
        <w:t xml:space="preserve">UTL Reyes Kuri </w:t>
      </w:r>
      <w:r w:rsidR="0068256B" w:rsidRPr="00BE7F9D">
        <w:rPr>
          <w:rFonts w:asciiTheme="minorHAnsi" w:hAnsiTheme="minorHAnsi"/>
          <w:bCs/>
          <w:iCs/>
          <w:color w:val="000000"/>
          <w:sz w:val="24"/>
          <w:szCs w:val="24"/>
          <w:lang w:val="es-ES_tradnl"/>
        </w:rPr>
        <w:t xml:space="preserve">con base en la </w:t>
      </w:r>
      <w:r w:rsidR="003A2B76" w:rsidRPr="00BE7F9D">
        <w:rPr>
          <w:rFonts w:asciiTheme="minorHAnsi" w:hAnsiTheme="minorHAnsi"/>
          <w:bCs/>
          <w:iCs/>
          <w:color w:val="000000"/>
          <w:sz w:val="24"/>
          <w:szCs w:val="24"/>
          <w:lang w:val="es-ES_tradnl"/>
        </w:rPr>
        <w:t>información</w:t>
      </w:r>
      <w:r w:rsidR="0068256B" w:rsidRPr="00BE7F9D">
        <w:rPr>
          <w:rFonts w:asciiTheme="minorHAnsi" w:hAnsiTheme="minorHAnsi"/>
          <w:bCs/>
          <w:iCs/>
          <w:color w:val="000000"/>
          <w:sz w:val="24"/>
          <w:szCs w:val="24"/>
          <w:lang w:val="es-ES_tradnl"/>
        </w:rPr>
        <w:t xml:space="preserve"> de</w:t>
      </w:r>
      <w:r w:rsidR="0068256B" w:rsidRPr="00BE7F9D">
        <w:rPr>
          <w:rFonts w:asciiTheme="minorHAnsi" w:hAnsiTheme="minorHAnsi"/>
          <w:b/>
          <w:bCs/>
          <w:iCs/>
          <w:color w:val="000000"/>
          <w:sz w:val="24"/>
          <w:szCs w:val="24"/>
          <w:lang w:val="es-ES_tradnl"/>
        </w:rPr>
        <w:t xml:space="preserve"> </w:t>
      </w:r>
      <w:r w:rsidRPr="00BE7F9D">
        <w:rPr>
          <w:rFonts w:asciiTheme="minorHAnsi" w:hAnsiTheme="minorHAnsi"/>
          <w:bCs/>
          <w:iCs/>
          <w:color w:val="000000"/>
          <w:sz w:val="24"/>
          <w:szCs w:val="24"/>
          <w:lang w:val="es-ES_tradnl"/>
        </w:rPr>
        <w:t xml:space="preserve">Diferencias Comparativas entre la Historia Clínica </w:t>
      </w:r>
      <w:r w:rsidR="000E24FC" w:rsidRPr="00BE7F9D">
        <w:rPr>
          <w:rFonts w:asciiTheme="minorHAnsi" w:hAnsiTheme="minorHAnsi"/>
          <w:bCs/>
          <w:iCs/>
          <w:color w:val="000000"/>
          <w:sz w:val="24"/>
          <w:szCs w:val="24"/>
          <w:lang w:val="es-ES_tradnl"/>
        </w:rPr>
        <w:t>Manuscrita</w:t>
      </w:r>
      <w:r w:rsidRPr="00BE7F9D">
        <w:rPr>
          <w:rFonts w:asciiTheme="minorHAnsi" w:hAnsiTheme="minorHAnsi"/>
          <w:bCs/>
          <w:iCs/>
          <w:color w:val="000000"/>
          <w:sz w:val="24"/>
          <w:szCs w:val="24"/>
          <w:lang w:val="es-ES_tradnl"/>
        </w:rPr>
        <w:t xml:space="preserve"> y la Historia clínica </w:t>
      </w:r>
      <w:r w:rsidR="000E24FC" w:rsidRPr="00BE7F9D">
        <w:rPr>
          <w:rFonts w:asciiTheme="minorHAnsi" w:hAnsiTheme="minorHAnsi"/>
          <w:bCs/>
          <w:iCs/>
          <w:color w:val="000000"/>
          <w:sz w:val="24"/>
          <w:szCs w:val="24"/>
          <w:lang w:val="es-ES_tradnl"/>
        </w:rPr>
        <w:t>electrónica,</w:t>
      </w:r>
      <w:r w:rsidRPr="00BE7F9D">
        <w:rPr>
          <w:rFonts w:asciiTheme="minorHAnsi" w:hAnsiTheme="minorHAnsi"/>
          <w:bCs/>
          <w:iCs/>
          <w:color w:val="000000"/>
          <w:sz w:val="24"/>
          <w:szCs w:val="24"/>
          <w:lang w:val="es-ES_tradnl"/>
        </w:rPr>
        <w:t xml:space="preserve"> 2005</w:t>
      </w:r>
      <w:r w:rsidR="003A2B76" w:rsidRPr="00BE7F9D">
        <w:rPr>
          <w:rFonts w:asciiTheme="minorHAnsi" w:hAnsiTheme="minorHAnsi"/>
          <w:bCs/>
          <w:iCs/>
          <w:color w:val="000000"/>
          <w:sz w:val="24"/>
          <w:szCs w:val="24"/>
          <w:lang w:val="es-ES_tradnl"/>
        </w:rPr>
        <w:t>.</w:t>
      </w:r>
    </w:p>
    <w:p w14:paraId="63C8B132" w14:textId="522877CB" w:rsidR="006728C3" w:rsidRPr="00BE7F9D" w:rsidRDefault="006728C3" w:rsidP="0060293C">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Es hora de que utilicemos la tecnología como una herramienta para hacerle más simple la vida a las personas, máxime cuando estamos hablando en los temas relacionados con el derecho fundamental </w:t>
      </w:r>
      <w:r w:rsidR="00CD7B79">
        <w:rPr>
          <w:rFonts w:asciiTheme="minorHAnsi" w:hAnsiTheme="minorHAnsi" w:cs="Arial"/>
          <w:sz w:val="24"/>
          <w:szCs w:val="24"/>
          <w:lang w:val="es-ES_tradnl"/>
        </w:rPr>
        <w:t xml:space="preserve">de la salud y de la información, para combatir la corrupción y para aumentar la competitividad del País. </w:t>
      </w:r>
    </w:p>
    <w:p w14:paraId="2542BAE2" w14:textId="0D53EBB2" w:rsidR="00FE1709" w:rsidRPr="00BE7F9D" w:rsidRDefault="00E400AD" w:rsidP="003A2B76">
      <w:pPr>
        <w:pStyle w:val="Ttulo1"/>
        <w:numPr>
          <w:ilvl w:val="0"/>
          <w:numId w:val="4"/>
        </w:numPr>
        <w:rPr>
          <w:lang w:val="es-ES_tradnl"/>
        </w:rPr>
      </w:pPr>
      <w:r w:rsidRPr="00BE7F9D">
        <w:rPr>
          <w:lang w:val="es-ES_tradnl"/>
        </w:rPr>
        <w:t>Conclusión</w:t>
      </w:r>
    </w:p>
    <w:p w14:paraId="75F91D25" w14:textId="4CFB82CE" w:rsidR="000E3734" w:rsidRDefault="00C4583A" w:rsidP="000E3734">
      <w:pPr>
        <w:pStyle w:val="NormalWeb"/>
        <w:jc w:val="both"/>
        <w:rPr>
          <w:rFonts w:asciiTheme="minorHAnsi" w:hAnsiTheme="minorHAnsi" w:cs="Arial"/>
          <w:sz w:val="24"/>
          <w:szCs w:val="24"/>
          <w:lang w:val="es-ES_tradnl"/>
        </w:rPr>
      </w:pPr>
      <w:r>
        <w:rPr>
          <w:rFonts w:asciiTheme="minorHAnsi" w:hAnsiTheme="minorHAnsi" w:cs="Arial"/>
          <w:sz w:val="24"/>
          <w:szCs w:val="24"/>
          <w:lang w:val="es-ES_tradnl"/>
        </w:rPr>
        <w:t>Es</w:t>
      </w:r>
      <w:r w:rsidR="00A45BD7">
        <w:rPr>
          <w:rFonts w:asciiTheme="minorHAnsi" w:hAnsiTheme="minorHAnsi" w:cs="Arial"/>
          <w:sz w:val="24"/>
          <w:szCs w:val="24"/>
          <w:lang w:val="es-ES_tradnl"/>
        </w:rPr>
        <w:t xml:space="preserve"> necesario, importante </w:t>
      </w:r>
      <w:r>
        <w:rPr>
          <w:rFonts w:asciiTheme="minorHAnsi" w:hAnsiTheme="minorHAnsi" w:cs="Arial"/>
          <w:sz w:val="24"/>
          <w:szCs w:val="24"/>
          <w:lang w:val="es-ES_tradnl"/>
        </w:rPr>
        <w:t>y oportuno</w:t>
      </w:r>
      <w:r w:rsidR="000E5A12">
        <w:rPr>
          <w:rFonts w:asciiTheme="minorHAnsi" w:hAnsiTheme="minorHAnsi" w:cs="Arial"/>
          <w:sz w:val="24"/>
          <w:szCs w:val="24"/>
          <w:lang w:val="es-ES_tradnl"/>
        </w:rPr>
        <w:t>,</w:t>
      </w:r>
      <w:r>
        <w:rPr>
          <w:rFonts w:asciiTheme="minorHAnsi" w:hAnsiTheme="minorHAnsi" w:cs="Arial"/>
          <w:sz w:val="24"/>
          <w:szCs w:val="24"/>
          <w:lang w:val="es-ES_tradnl"/>
        </w:rPr>
        <w:t xml:space="preserve"> crear </w:t>
      </w:r>
      <w:r w:rsidR="000E3734" w:rsidRPr="00BE7F9D">
        <w:rPr>
          <w:rFonts w:asciiTheme="minorHAnsi" w:hAnsiTheme="minorHAnsi" w:cs="Arial"/>
          <w:sz w:val="24"/>
          <w:szCs w:val="24"/>
          <w:lang w:val="es-ES_tradnl"/>
        </w:rPr>
        <w:t>la Historia Clínica Electrónica Única para que los sistemas se conecten, para fa</w:t>
      </w:r>
      <w:r w:rsidR="00E83A77">
        <w:rPr>
          <w:rFonts w:asciiTheme="minorHAnsi" w:hAnsiTheme="minorHAnsi" w:cs="Arial"/>
          <w:sz w:val="24"/>
          <w:szCs w:val="24"/>
          <w:lang w:val="es-ES_tradnl"/>
        </w:rPr>
        <w:t xml:space="preserve">cilitarle la vida al ciudadano y </w:t>
      </w:r>
      <w:r w:rsidR="000E3734" w:rsidRPr="00BE7F9D">
        <w:rPr>
          <w:rFonts w:asciiTheme="minorHAnsi" w:hAnsiTheme="minorHAnsi" w:cs="Arial"/>
          <w:sz w:val="24"/>
          <w:szCs w:val="24"/>
          <w:lang w:val="es-ES_tradnl"/>
        </w:rPr>
        <w:t>goce efectivamente de sus derechos, para que</w:t>
      </w:r>
      <w:r w:rsidR="00CC6A56">
        <w:rPr>
          <w:rFonts w:asciiTheme="minorHAnsi" w:hAnsiTheme="minorHAnsi" w:cs="Arial"/>
          <w:sz w:val="24"/>
          <w:szCs w:val="24"/>
          <w:lang w:val="es-ES_tradnl"/>
        </w:rPr>
        <w:t xml:space="preserve"> se</w:t>
      </w:r>
      <w:r w:rsidR="000E3734" w:rsidRPr="00BE7F9D">
        <w:rPr>
          <w:rFonts w:asciiTheme="minorHAnsi" w:hAnsiTheme="minorHAnsi" w:cs="Arial"/>
          <w:sz w:val="24"/>
          <w:szCs w:val="24"/>
          <w:lang w:val="es-ES_tradnl"/>
        </w:rPr>
        <w:t xml:space="preserve"> disminuya la corrupción en </w:t>
      </w:r>
      <w:r w:rsidR="00CC6A56">
        <w:rPr>
          <w:rFonts w:asciiTheme="minorHAnsi" w:hAnsiTheme="minorHAnsi" w:cs="Arial"/>
          <w:sz w:val="24"/>
          <w:szCs w:val="24"/>
          <w:lang w:val="es-ES_tradnl"/>
        </w:rPr>
        <w:t>Colombia</w:t>
      </w:r>
      <w:r w:rsidR="000E3734" w:rsidRPr="00BE7F9D">
        <w:rPr>
          <w:rFonts w:asciiTheme="minorHAnsi" w:hAnsiTheme="minorHAnsi" w:cs="Arial"/>
          <w:sz w:val="24"/>
          <w:szCs w:val="24"/>
          <w:lang w:val="es-ES_tradnl"/>
        </w:rPr>
        <w:t xml:space="preserve"> y</w:t>
      </w:r>
      <w:r w:rsidR="00133A43">
        <w:rPr>
          <w:rFonts w:asciiTheme="minorHAnsi" w:hAnsiTheme="minorHAnsi" w:cs="Arial"/>
          <w:sz w:val="24"/>
          <w:szCs w:val="24"/>
          <w:lang w:val="es-ES_tradnl"/>
        </w:rPr>
        <w:t>,</w:t>
      </w:r>
      <w:r w:rsidR="000E3734" w:rsidRPr="00BE7F9D">
        <w:rPr>
          <w:rFonts w:asciiTheme="minorHAnsi" w:hAnsiTheme="minorHAnsi" w:cs="Arial"/>
          <w:sz w:val="24"/>
          <w:szCs w:val="24"/>
          <w:lang w:val="es-ES_tradnl"/>
        </w:rPr>
        <w:t xml:space="preserve"> para que nuestras empresas </w:t>
      </w:r>
      <w:r w:rsidR="00CC6A56">
        <w:rPr>
          <w:rFonts w:asciiTheme="minorHAnsi" w:hAnsiTheme="minorHAnsi" w:cs="Arial"/>
          <w:sz w:val="24"/>
          <w:szCs w:val="24"/>
          <w:lang w:val="es-ES_tradnl"/>
        </w:rPr>
        <w:t xml:space="preserve">y Estado </w:t>
      </w:r>
      <w:r w:rsidR="00630832">
        <w:rPr>
          <w:rFonts w:asciiTheme="minorHAnsi" w:hAnsiTheme="minorHAnsi" w:cs="Arial"/>
          <w:sz w:val="24"/>
          <w:szCs w:val="24"/>
          <w:lang w:val="es-ES_tradnl"/>
        </w:rPr>
        <w:t>sean más competitivo</w:t>
      </w:r>
      <w:r w:rsidR="000E3734" w:rsidRPr="00BE7F9D">
        <w:rPr>
          <w:rFonts w:asciiTheme="minorHAnsi" w:hAnsiTheme="minorHAnsi" w:cs="Arial"/>
          <w:sz w:val="24"/>
          <w:szCs w:val="24"/>
          <w:lang w:val="es-ES_tradnl"/>
        </w:rPr>
        <w:t xml:space="preserve">s. </w:t>
      </w:r>
    </w:p>
    <w:p w14:paraId="3E2F5B96" w14:textId="1A92300C" w:rsidR="003D2651" w:rsidRDefault="00630832" w:rsidP="00723952">
      <w:pPr>
        <w:jc w:val="both"/>
        <w:rPr>
          <w:rFonts w:asciiTheme="minorHAnsi" w:hAnsiTheme="minorHAnsi" w:cs="Arial"/>
          <w:sz w:val="24"/>
          <w:szCs w:val="24"/>
          <w:lang w:val="es-ES_tradnl"/>
        </w:rPr>
      </w:pPr>
      <w:r w:rsidRPr="000E5A12">
        <w:rPr>
          <w:rFonts w:ascii="Calibri" w:hAnsi="Calibri" w:cs="Calibri"/>
          <w:sz w:val="24"/>
          <w:szCs w:val="24"/>
        </w:rPr>
        <w:t>La</w:t>
      </w:r>
      <w:r w:rsidR="00CD7166" w:rsidRPr="000E5A12">
        <w:rPr>
          <w:rFonts w:ascii="Calibri" w:hAnsi="Calibri" w:cs="Calibri"/>
          <w:sz w:val="24"/>
          <w:szCs w:val="24"/>
        </w:rPr>
        <w:t xml:space="preserve"> </w:t>
      </w:r>
      <w:r w:rsidRPr="000E5A12">
        <w:rPr>
          <w:rFonts w:ascii="Calibri" w:hAnsi="Calibri" w:cs="Calibri"/>
          <w:sz w:val="24"/>
          <w:szCs w:val="24"/>
          <w:lang w:val="es-ES_tradnl"/>
        </w:rPr>
        <w:t>Historia</w:t>
      </w:r>
      <w:r w:rsidRPr="00BE7F9D">
        <w:rPr>
          <w:rFonts w:asciiTheme="minorHAnsi" w:hAnsiTheme="minorHAnsi" w:cs="Arial"/>
          <w:sz w:val="24"/>
          <w:szCs w:val="24"/>
          <w:lang w:val="es-ES_tradnl"/>
        </w:rPr>
        <w:t xml:space="preserve"> Clínica Electrónica Única</w:t>
      </w:r>
      <w:r w:rsidR="00A45BD7">
        <w:rPr>
          <w:rFonts w:asciiTheme="minorHAnsi" w:hAnsiTheme="minorHAnsi" w:cs="Arial"/>
          <w:sz w:val="24"/>
          <w:szCs w:val="24"/>
          <w:lang w:val="es-ES_tradnl"/>
        </w:rPr>
        <w:t xml:space="preserve">, nos brinda </w:t>
      </w:r>
      <w:r>
        <w:rPr>
          <w:rFonts w:asciiTheme="minorHAnsi" w:hAnsiTheme="minorHAnsi" w:cs="Arial"/>
          <w:sz w:val="24"/>
          <w:szCs w:val="24"/>
          <w:lang w:val="es-ES_tradnl"/>
        </w:rPr>
        <w:t xml:space="preserve">acceso inmediato a la </w:t>
      </w:r>
      <w:r w:rsidRPr="00723952">
        <w:rPr>
          <w:rFonts w:asciiTheme="minorHAnsi" w:hAnsiTheme="minorHAnsi" w:cs="Arial"/>
          <w:sz w:val="24"/>
          <w:szCs w:val="24"/>
          <w:lang w:val="es-ES_tradnl"/>
        </w:rPr>
        <w:t>información completa</w:t>
      </w:r>
      <w:r w:rsidR="00723952" w:rsidRPr="00723952">
        <w:rPr>
          <w:rFonts w:asciiTheme="minorHAnsi" w:hAnsiTheme="minorHAnsi" w:cs="Arial"/>
          <w:sz w:val="24"/>
          <w:szCs w:val="24"/>
          <w:lang w:val="es-ES_tradnl"/>
        </w:rPr>
        <w:t xml:space="preserve"> interoperabilizada </w:t>
      </w:r>
      <w:r w:rsidR="006B4841">
        <w:rPr>
          <w:rFonts w:asciiTheme="minorHAnsi" w:hAnsiTheme="minorHAnsi" w:cs="Arial"/>
          <w:sz w:val="24"/>
          <w:szCs w:val="24"/>
          <w:lang w:val="es-ES_tradnl"/>
        </w:rPr>
        <w:t xml:space="preserve">y gratuita </w:t>
      </w:r>
      <w:r w:rsidRPr="00723952">
        <w:rPr>
          <w:rFonts w:asciiTheme="minorHAnsi" w:hAnsiTheme="minorHAnsi" w:cs="Arial"/>
          <w:sz w:val="24"/>
          <w:szCs w:val="24"/>
          <w:lang w:val="es-ES_tradnl"/>
        </w:rPr>
        <w:t>para una mejor formulación de políticas en el sector salud y al control de los servicios</w:t>
      </w:r>
      <w:r w:rsidR="00CD7166" w:rsidRPr="00723952">
        <w:rPr>
          <w:rFonts w:asciiTheme="minorHAnsi" w:hAnsiTheme="minorHAnsi" w:cs="Arial"/>
          <w:sz w:val="24"/>
          <w:szCs w:val="24"/>
          <w:lang w:val="es-ES_tradnl"/>
        </w:rPr>
        <w:t>. Ademá</w:t>
      </w:r>
      <w:r w:rsidR="00723952" w:rsidRPr="00723952">
        <w:rPr>
          <w:rFonts w:asciiTheme="minorHAnsi" w:hAnsiTheme="minorHAnsi" w:cs="Arial"/>
          <w:sz w:val="24"/>
          <w:szCs w:val="24"/>
          <w:lang w:val="es-ES_tradnl"/>
        </w:rPr>
        <w:t>s, de un mejor diagnó</w:t>
      </w:r>
      <w:r w:rsidR="00CD7166" w:rsidRPr="00723952">
        <w:rPr>
          <w:rFonts w:asciiTheme="minorHAnsi" w:hAnsiTheme="minorHAnsi" w:cs="Arial"/>
          <w:sz w:val="24"/>
          <w:szCs w:val="24"/>
          <w:lang w:val="es-ES_tradnl"/>
        </w:rPr>
        <w:t xml:space="preserve">stico y tratamiento pues permite el </w:t>
      </w:r>
      <w:r w:rsidRPr="00723952">
        <w:rPr>
          <w:rFonts w:asciiTheme="minorHAnsi" w:hAnsiTheme="minorHAnsi" w:cs="Arial"/>
          <w:sz w:val="24"/>
          <w:szCs w:val="24"/>
          <w:lang w:val="es-ES_tradnl"/>
        </w:rPr>
        <w:t>intercambio de experiencias</w:t>
      </w:r>
      <w:r w:rsidR="00CD7166" w:rsidRPr="00723952">
        <w:rPr>
          <w:rFonts w:asciiTheme="minorHAnsi" w:hAnsiTheme="minorHAnsi" w:cs="Arial"/>
          <w:sz w:val="24"/>
          <w:szCs w:val="24"/>
          <w:lang w:val="es-ES_tradnl"/>
        </w:rPr>
        <w:t xml:space="preserve"> entre médicos e investigadores; controles de los servicios de salud con una </w:t>
      </w:r>
      <w:r w:rsidRPr="00723952">
        <w:rPr>
          <w:rFonts w:asciiTheme="minorHAnsi" w:hAnsiTheme="minorHAnsi" w:cs="Arial"/>
          <w:sz w:val="24"/>
          <w:szCs w:val="24"/>
          <w:lang w:val="es-ES_tradnl"/>
        </w:rPr>
        <w:t xml:space="preserve">trazabilidad </w:t>
      </w:r>
      <w:r w:rsidR="00CD7166" w:rsidRPr="00723952">
        <w:rPr>
          <w:rFonts w:asciiTheme="minorHAnsi" w:hAnsiTheme="minorHAnsi" w:cs="Arial"/>
          <w:sz w:val="24"/>
          <w:szCs w:val="24"/>
          <w:lang w:val="es-ES_tradnl"/>
        </w:rPr>
        <w:t xml:space="preserve"> y durabilidad </w:t>
      </w:r>
      <w:r w:rsidRPr="00723952">
        <w:rPr>
          <w:rFonts w:asciiTheme="minorHAnsi" w:hAnsiTheme="minorHAnsi" w:cs="Arial"/>
          <w:sz w:val="24"/>
          <w:szCs w:val="24"/>
          <w:lang w:val="es-ES_tradnl"/>
        </w:rPr>
        <w:t>de la información</w:t>
      </w:r>
      <w:r w:rsidR="00CD7166" w:rsidRPr="00723952">
        <w:rPr>
          <w:rFonts w:asciiTheme="minorHAnsi" w:hAnsiTheme="minorHAnsi" w:cs="Arial"/>
          <w:sz w:val="24"/>
          <w:szCs w:val="24"/>
          <w:lang w:val="es-ES_tradnl"/>
        </w:rPr>
        <w:t xml:space="preserve"> en menos tiempo y automática</w:t>
      </w:r>
      <w:r w:rsidR="00A45BD7">
        <w:rPr>
          <w:rFonts w:asciiTheme="minorHAnsi" w:hAnsiTheme="minorHAnsi" w:cs="Arial"/>
          <w:sz w:val="24"/>
          <w:szCs w:val="24"/>
          <w:lang w:val="es-ES_tradnl"/>
        </w:rPr>
        <w:t>; entre otros.</w:t>
      </w:r>
    </w:p>
    <w:p w14:paraId="338EA801" w14:textId="1CB7701C" w:rsidR="003A2B76" w:rsidRDefault="00CD7166" w:rsidP="00261CA2">
      <w:pPr>
        <w:jc w:val="both"/>
        <w:rPr>
          <w:rFonts w:asciiTheme="minorHAnsi" w:hAnsiTheme="minorHAnsi" w:cs="Arial"/>
          <w:sz w:val="24"/>
          <w:szCs w:val="24"/>
          <w:lang w:val="es-ES_tradnl"/>
        </w:rPr>
      </w:pPr>
      <w:r w:rsidRPr="00723952">
        <w:rPr>
          <w:rFonts w:asciiTheme="minorHAnsi" w:hAnsiTheme="minorHAnsi" w:cs="Arial"/>
          <w:sz w:val="24"/>
          <w:szCs w:val="24"/>
          <w:lang w:val="es-ES_tradnl"/>
        </w:rPr>
        <w:t xml:space="preserve">Por otro lado, </w:t>
      </w:r>
      <w:r w:rsidRPr="00723952">
        <w:rPr>
          <w:rFonts w:asciiTheme="minorHAnsi" w:hAnsiTheme="minorHAnsi"/>
        </w:rPr>
        <w:t xml:space="preserve">la </w:t>
      </w:r>
      <w:r w:rsidRPr="00723952">
        <w:rPr>
          <w:rFonts w:asciiTheme="minorHAnsi" w:hAnsiTheme="minorHAnsi" w:cs="Arial"/>
          <w:sz w:val="24"/>
          <w:szCs w:val="24"/>
          <w:lang w:val="es-ES_tradnl"/>
        </w:rPr>
        <w:t>Historia Clínica Electrónica Única permite que en un solo documento en línea esté la historia de cada persona o paciente, con lo cual el ciudadano deja de ser mensajero sin tener que estar con su historia clínica debajo del brazo</w:t>
      </w:r>
      <w:r w:rsidR="00912CA0" w:rsidRPr="00723952">
        <w:rPr>
          <w:rFonts w:asciiTheme="minorHAnsi" w:hAnsiTheme="minorHAnsi" w:cs="Arial"/>
          <w:sz w:val="24"/>
          <w:szCs w:val="24"/>
          <w:lang w:val="es-ES_tradnl"/>
        </w:rPr>
        <w:t>. Y,</w:t>
      </w:r>
      <w:r w:rsidR="008A39C8" w:rsidRPr="00723952">
        <w:rPr>
          <w:rFonts w:asciiTheme="minorHAnsi" w:hAnsiTheme="minorHAnsi" w:cs="Arial"/>
          <w:sz w:val="24"/>
          <w:szCs w:val="24"/>
          <w:lang w:val="es-ES_tradnl"/>
        </w:rPr>
        <w:t xml:space="preserve"> </w:t>
      </w:r>
      <w:r w:rsidR="00912CA0" w:rsidRPr="00723952">
        <w:rPr>
          <w:rFonts w:asciiTheme="minorHAnsi" w:hAnsiTheme="minorHAnsi" w:cs="Arial"/>
          <w:sz w:val="24"/>
          <w:szCs w:val="24"/>
          <w:lang w:val="es-ES_tradnl"/>
        </w:rPr>
        <w:t>así</w:t>
      </w:r>
      <w:r w:rsidR="008A39C8" w:rsidRPr="00723952">
        <w:rPr>
          <w:rFonts w:asciiTheme="minorHAnsi" w:hAnsiTheme="minorHAnsi" w:cs="Arial"/>
          <w:sz w:val="24"/>
          <w:szCs w:val="24"/>
          <w:lang w:val="es-ES_tradnl"/>
        </w:rPr>
        <w:t>, consiguiendo el</w:t>
      </w:r>
      <w:r w:rsidR="008A39C8" w:rsidRPr="00723952">
        <w:rPr>
          <w:rFonts w:asciiTheme="minorHAnsi" w:hAnsiTheme="minorHAnsi"/>
        </w:rPr>
        <w:t xml:space="preserve"> </w:t>
      </w:r>
      <w:r w:rsidR="00630832" w:rsidRPr="00723952">
        <w:rPr>
          <w:rFonts w:asciiTheme="minorHAnsi" w:hAnsiTheme="minorHAnsi" w:cs="Arial"/>
          <w:sz w:val="24"/>
          <w:szCs w:val="24"/>
          <w:lang w:val="es-ES_tradnl"/>
        </w:rPr>
        <w:t>ejercicio efectivo del derecho a la salud de las personas, optimizando el uso de recursos y reduciendo la duplicidad de procedimientos de apoyo al diagnóstico que ya han sido aplicados a la persona o al paciente</w:t>
      </w:r>
      <w:r w:rsidR="003D2651">
        <w:rPr>
          <w:rFonts w:asciiTheme="minorHAnsi" w:hAnsiTheme="minorHAnsi" w:cs="Arial"/>
          <w:sz w:val="24"/>
          <w:szCs w:val="24"/>
          <w:lang w:val="es-ES_tradnl"/>
        </w:rPr>
        <w:t>.</w:t>
      </w:r>
    </w:p>
    <w:p w14:paraId="4454A203" w14:textId="2E343564" w:rsidR="00261CA2" w:rsidRPr="00261CA2" w:rsidRDefault="00803872" w:rsidP="00261CA2">
      <w:pPr>
        <w:jc w:val="both"/>
        <w:rPr>
          <w:rFonts w:asciiTheme="minorHAnsi" w:hAnsiTheme="minorHAnsi" w:cs="Arial"/>
          <w:sz w:val="24"/>
          <w:szCs w:val="24"/>
          <w:lang w:val="es-ES_tradnl"/>
        </w:rPr>
      </w:pPr>
      <w:r>
        <w:rPr>
          <w:rFonts w:asciiTheme="minorHAnsi" w:hAnsiTheme="minorHAnsi" w:cs="Arial"/>
          <w:sz w:val="24"/>
          <w:szCs w:val="24"/>
          <w:lang w:val="es-ES_tradnl"/>
        </w:rPr>
        <w:t>Con ello con</w:t>
      </w:r>
      <w:r w:rsidR="000E5A12">
        <w:rPr>
          <w:rFonts w:asciiTheme="minorHAnsi" w:hAnsiTheme="minorHAnsi" w:cs="Arial"/>
          <w:sz w:val="24"/>
          <w:szCs w:val="24"/>
          <w:lang w:val="es-ES_tradnl"/>
        </w:rPr>
        <w:t>seguiremos el acceso efectivo a</w:t>
      </w:r>
      <w:r>
        <w:rPr>
          <w:rFonts w:asciiTheme="minorHAnsi" w:hAnsiTheme="minorHAnsi" w:cs="Arial"/>
          <w:sz w:val="24"/>
          <w:szCs w:val="24"/>
          <w:lang w:val="es-ES_tradnl"/>
        </w:rPr>
        <w:t xml:space="preserve"> nuestro derecho </w:t>
      </w:r>
      <w:r w:rsidR="000E5A12">
        <w:rPr>
          <w:rFonts w:asciiTheme="minorHAnsi" w:hAnsiTheme="minorHAnsi" w:cs="Arial"/>
          <w:sz w:val="24"/>
          <w:szCs w:val="24"/>
          <w:lang w:val="es-ES_tradnl"/>
        </w:rPr>
        <w:t>de</w:t>
      </w:r>
      <w:r>
        <w:rPr>
          <w:rFonts w:asciiTheme="minorHAnsi" w:hAnsiTheme="minorHAnsi" w:cs="Arial"/>
          <w:sz w:val="24"/>
          <w:szCs w:val="24"/>
          <w:lang w:val="es-ES_tradnl"/>
        </w:rPr>
        <w:t xml:space="preserve"> salud, disminución de la corrupció</w:t>
      </w:r>
      <w:r w:rsidR="000E5A12">
        <w:rPr>
          <w:rFonts w:asciiTheme="minorHAnsi" w:hAnsiTheme="minorHAnsi" w:cs="Arial"/>
          <w:sz w:val="24"/>
          <w:szCs w:val="24"/>
          <w:lang w:val="es-ES_tradnl"/>
        </w:rPr>
        <w:t>n, aumento de la competitividad, haciendo a</w:t>
      </w:r>
      <w:r>
        <w:rPr>
          <w:rFonts w:asciiTheme="minorHAnsi" w:hAnsiTheme="minorHAnsi" w:cs="Arial"/>
          <w:sz w:val="24"/>
          <w:szCs w:val="24"/>
          <w:lang w:val="es-ES_tradnl"/>
        </w:rPr>
        <w:t xml:space="preserve">l Estado un ente </w:t>
      </w:r>
      <w:r w:rsidR="000E5A12">
        <w:rPr>
          <w:rFonts w:asciiTheme="minorHAnsi" w:hAnsiTheme="minorHAnsi" w:cs="Arial"/>
          <w:sz w:val="24"/>
          <w:szCs w:val="24"/>
          <w:lang w:val="es-ES_tradnl"/>
        </w:rPr>
        <w:t xml:space="preserve">más </w:t>
      </w:r>
      <w:r>
        <w:rPr>
          <w:rFonts w:asciiTheme="minorHAnsi" w:hAnsiTheme="minorHAnsi" w:cs="Arial"/>
          <w:sz w:val="24"/>
          <w:szCs w:val="24"/>
          <w:lang w:val="es-ES_tradnl"/>
        </w:rPr>
        <w:t>ágil, simple, efi</w:t>
      </w:r>
      <w:r w:rsidR="000E5A12">
        <w:rPr>
          <w:rFonts w:asciiTheme="minorHAnsi" w:hAnsiTheme="minorHAnsi" w:cs="Arial"/>
          <w:sz w:val="24"/>
          <w:szCs w:val="24"/>
          <w:lang w:val="es-ES_tradnl"/>
        </w:rPr>
        <w:t xml:space="preserve">ciente y cercano al ciudadano y, si, </w:t>
      </w:r>
      <w:r>
        <w:rPr>
          <w:rFonts w:asciiTheme="minorHAnsi" w:hAnsiTheme="minorHAnsi" w:cs="Arial"/>
          <w:sz w:val="24"/>
          <w:szCs w:val="24"/>
          <w:lang w:val="es-ES_tradnl"/>
        </w:rPr>
        <w:t>sin</w:t>
      </w:r>
      <w:r w:rsidRPr="000E5A12">
        <w:rPr>
          <w:rFonts w:asciiTheme="minorHAnsi" w:hAnsiTheme="minorHAnsi" w:cs="Arial"/>
          <w:b/>
          <w:sz w:val="24"/>
          <w:szCs w:val="24"/>
          <w:lang w:val="es-ES_tradnl"/>
        </w:rPr>
        <w:t xml:space="preserve"> Tramit</w:t>
      </w:r>
      <w:r w:rsidR="009B197C" w:rsidRPr="000E5A12">
        <w:rPr>
          <w:rFonts w:asciiTheme="minorHAnsi" w:hAnsiTheme="minorHAnsi" w:cs="Arial"/>
          <w:b/>
          <w:sz w:val="24"/>
          <w:szCs w:val="24"/>
          <w:lang w:val="es-ES_tradnl"/>
        </w:rPr>
        <w:t xml:space="preserve">itis </w:t>
      </w:r>
      <w:r w:rsidR="009B197C">
        <w:rPr>
          <w:rFonts w:asciiTheme="minorHAnsi" w:hAnsiTheme="minorHAnsi" w:cs="Arial"/>
          <w:sz w:val="24"/>
          <w:szCs w:val="24"/>
          <w:lang w:val="es-ES_tradnl"/>
        </w:rPr>
        <w:t>en el sector salud.</w:t>
      </w:r>
    </w:p>
    <w:p w14:paraId="6E8FE463" w14:textId="77777777" w:rsidR="008A6DFD" w:rsidRPr="00BE7F9D" w:rsidRDefault="008A6DFD" w:rsidP="008A6DFD">
      <w:pPr>
        <w:pStyle w:val="NormalWeb"/>
        <w:jc w:val="both"/>
        <w:rPr>
          <w:rFonts w:asciiTheme="minorHAnsi" w:hAnsiTheme="minorHAnsi" w:cs="Arial"/>
          <w:sz w:val="24"/>
          <w:szCs w:val="24"/>
          <w:lang w:val="es-ES_tradnl"/>
        </w:rPr>
      </w:pPr>
      <w:r w:rsidRPr="00BE7F9D">
        <w:rPr>
          <w:rFonts w:asciiTheme="minorHAnsi" w:hAnsiTheme="minorHAnsi" w:cs="Arial"/>
          <w:sz w:val="24"/>
          <w:szCs w:val="24"/>
          <w:lang w:val="es-ES_tradnl"/>
        </w:rPr>
        <w:t>Atentamente,</w:t>
      </w:r>
    </w:p>
    <w:p w14:paraId="2139A825" w14:textId="77777777" w:rsidR="008A6DFD" w:rsidRPr="00BE7F9D" w:rsidRDefault="008A6DFD" w:rsidP="008A6DFD">
      <w:pPr>
        <w:pStyle w:val="NormalWeb"/>
        <w:jc w:val="both"/>
        <w:rPr>
          <w:rFonts w:asciiTheme="minorHAnsi" w:hAnsiTheme="minorHAnsi" w:cs="Arial"/>
          <w:sz w:val="24"/>
          <w:szCs w:val="24"/>
          <w:lang w:val="es-ES_tradnl"/>
        </w:rPr>
      </w:pPr>
    </w:p>
    <w:p w14:paraId="3BF468C9" w14:textId="77777777" w:rsidR="008A6DFD" w:rsidRPr="00BE7F9D" w:rsidRDefault="008A6DFD" w:rsidP="008A6DFD">
      <w:pPr>
        <w:pStyle w:val="NormalWeb"/>
        <w:jc w:val="both"/>
        <w:rPr>
          <w:rFonts w:asciiTheme="minorHAnsi" w:hAnsiTheme="minorHAnsi" w:cs="Arial"/>
          <w:sz w:val="24"/>
          <w:szCs w:val="24"/>
          <w:lang w:val="es-ES_tradnl"/>
        </w:rPr>
      </w:pPr>
    </w:p>
    <w:p w14:paraId="6097B036" w14:textId="785CC177" w:rsidR="009D5C26" w:rsidRPr="009D5C26" w:rsidRDefault="008A6DFD"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b/>
          <w:sz w:val="24"/>
          <w:szCs w:val="24"/>
          <w:lang w:val="es-ES_tradnl"/>
        </w:rPr>
        <w:t>JUAN FERNANDO REYES KURI</w:t>
      </w:r>
      <w:r w:rsidR="009D5C26">
        <w:rPr>
          <w:rFonts w:asciiTheme="minorHAnsi" w:hAnsiTheme="minorHAnsi" w:cs="Arial"/>
          <w:b/>
          <w:sz w:val="24"/>
          <w:szCs w:val="24"/>
          <w:lang w:val="es-ES_tradnl"/>
        </w:rPr>
        <w:t xml:space="preserve"> </w:t>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sidRPr="00BE7F9D">
        <w:rPr>
          <w:rFonts w:asciiTheme="minorHAnsi" w:hAnsiTheme="minorHAnsi" w:cs="Arial"/>
          <w:b/>
          <w:sz w:val="24"/>
          <w:szCs w:val="24"/>
          <w:lang w:val="es-ES_tradnl"/>
        </w:rPr>
        <w:t>CARLOS FERNANDO MOTOA SOLARTE</w:t>
      </w:r>
    </w:p>
    <w:p w14:paraId="2A64BC97" w14:textId="7CA816A2" w:rsidR="008A6DFD" w:rsidRPr="00BE7F9D" w:rsidRDefault="008A6DFD" w:rsidP="009D5C26">
      <w:pPr>
        <w:pStyle w:val="NormalWeb"/>
        <w:spacing w:before="0" w:beforeAutospacing="0" w:after="0" w:afterAutospacing="0" w:line="240" w:lineRule="auto"/>
        <w:jc w:val="both"/>
        <w:rPr>
          <w:rFonts w:asciiTheme="minorHAnsi" w:hAnsiTheme="minorHAnsi" w:cs="Arial"/>
          <w:b/>
          <w:sz w:val="24"/>
          <w:szCs w:val="24"/>
          <w:lang w:val="es-ES_tradnl"/>
        </w:rPr>
      </w:pPr>
    </w:p>
    <w:p w14:paraId="43D2DC9A" w14:textId="02118BBB" w:rsidR="009D5C26" w:rsidRPr="00BE7F9D" w:rsidRDefault="008A6DFD"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Representante a la Cámara </w:t>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sidRPr="00BE7F9D">
        <w:rPr>
          <w:rFonts w:asciiTheme="minorHAnsi" w:hAnsiTheme="minorHAnsi" w:cs="Arial"/>
          <w:sz w:val="24"/>
          <w:szCs w:val="24"/>
          <w:lang w:val="es-ES_tradnl"/>
        </w:rPr>
        <w:t xml:space="preserve">Senador de la República </w:t>
      </w:r>
    </w:p>
    <w:p w14:paraId="75A3B0F6" w14:textId="32C828D2" w:rsidR="008A6DFD" w:rsidRPr="00BE7F9D" w:rsidRDefault="008A6DFD" w:rsidP="009D5C26">
      <w:pPr>
        <w:pStyle w:val="NormalWeb"/>
        <w:spacing w:before="0" w:beforeAutospacing="0" w:after="0" w:afterAutospacing="0" w:line="240" w:lineRule="auto"/>
        <w:jc w:val="both"/>
        <w:rPr>
          <w:rFonts w:asciiTheme="minorHAnsi" w:hAnsiTheme="minorHAnsi" w:cs="Arial"/>
          <w:sz w:val="24"/>
          <w:szCs w:val="24"/>
          <w:lang w:val="es-ES_tradnl"/>
        </w:rPr>
      </w:pPr>
    </w:p>
    <w:p w14:paraId="25BE9CF0" w14:textId="762A2A3F" w:rsidR="009D5C26" w:rsidRPr="00BE7F9D" w:rsidRDefault="008A6DFD" w:rsidP="009D5C26">
      <w:pPr>
        <w:pStyle w:val="NormalWeb"/>
        <w:spacing w:before="0" w:beforeAutospacing="0" w:after="0" w:afterAutospacing="0" w:line="240" w:lineRule="auto"/>
        <w:jc w:val="both"/>
        <w:rPr>
          <w:rFonts w:asciiTheme="minorHAnsi" w:hAnsiTheme="minorHAnsi" w:cs="Arial"/>
          <w:sz w:val="24"/>
          <w:szCs w:val="24"/>
          <w:lang w:val="es-ES_tradnl"/>
        </w:rPr>
      </w:pPr>
      <w:r w:rsidRPr="00BE7F9D">
        <w:rPr>
          <w:rFonts w:asciiTheme="minorHAnsi" w:hAnsiTheme="minorHAnsi" w:cs="Arial"/>
          <w:sz w:val="24"/>
          <w:szCs w:val="24"/>
          <w:lang w:val="es-ES_tradnl"/>
        </w:rPr>
        <w:t>Partido Liberal</w:t>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r>
      <w:r w:rsidR="009D5C26">
        <w:rPr>
          <w:rFonts w:asciiTheme="minorHAnsi" w:hAnsiTheme="minorHAnsi" w:cs="Arial"/>
          <w:sz w:val="24"/>
          <w:szCs w:val="24"/>
          <w:lang w:val="es-ES_tradnl"/>
        </w:rPr>
        <w:tab/>
        <w:t xml:space="preserve"> </w:t>
      </w:r>
      <w:r w:rsidR="009D5C26" w:rsidRPr="00BE7F9D">
        <w:rPr>
          <w:rFonts w:asciiTheme="minorHAnsi" w:hAnsiTheme="minorHAnsi" w:cs="Arial"/>
          <w:sz w:val="24"/>
          <w:szCs w:val="24"/>
          <w:lang w:val="es-ES_tradnl"/>
        </w:rPr>
        <w:t>Partido Cambio Radical</w:t>
      </w:r>
    </w:p>
    <w:p w14:paraId="23C8D1D8" w14:textId="5C1ED42D"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6A270456"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75DE5245"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6D072B02"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79258F4A"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30F70657"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0FBB0635"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475B5356" w14:textId="70CE8598" w:rsidR="001A54D2" w:rsidRPr="00BE7F9D" w:rsidRDefault="008A6DFD" w:rsidP="001A54D2">
      <w:pPr>
        <w:pStyle w:val="NormalWeb"/>
        <w:spacing w:before="0" w:beforeAutospacing="0" w:after="0" w:afterAutospacing="0"/>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_______________________________ </w:t>
      </w:r>
      <w:r w:rsidR="001A54D2">
        <w:rPr>
          <w:rFonts w:asciiTheme="minorHAnsi" w:hAnsiTheme="minorHAnsi" w:cs="Arial"/>
          <w:sz w:val="24"/>
          <w:szCs w:val="24"/>
          <w:lang w:val="es-ES_tradnl"/>
        </w:rPr>
        <w:tab/>
      </w:r>
      <w:r w:rsidR="001A54D2">
        <w:rPr>
          <w:rFonts w:asciiTheme="minorHAnsi" w:hAnsiTheme="minorHAnsi" w:cs="Arial"/>
          <w:sz w:val="24"/>
          <w:szCs w:val="24"/>
          <w:lang w:val="es-ES_tradnl"/>
        </w:rPr>
        <w:tab/>
      </w:r>
      <w:r w:rsidRPr="00BE7F9D">
        <w:rPr>
          <w:rFonts w:asciiTheme="minorHAnsi" w:hAnsiTheme="minorHAnsi" w:cs="Arial"/>
          <w:sz w:val="24"/>
          <w:szCs w:val="24"/>
          <w:lang w:val="es-ES_tradnl"/>
        </w:rPr>
        <w:t xml:space="preserve">  </w:t>
      </w:r>
      <w:r w:rsidR="001A54D2" w:rsidRPr="00BE7F9D">
        <w:rPr>
          <w:rFonts w:asciiTheme="minorHAnsi" w:hAnsiTheme="minorHAnsi" w:cs="Arial"/>
          <w:sz w:val="24"/>
          <w:szCs w:val="24"/>
          <w:lang w:val="es-ES_tradnl"/>
        </w:rPr>
        <w:t xml:space="preserve">_______________________________   </w:t>
      </w:r>
    </w:p>
    <w:p w14:paraId="1598F624"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28278C23"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1037D204"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488098E0" w14:textId="77777777" w:rsidR="001A54D2" w:rsidRPr="00BE7F9D" w:rsidRDefault="001A54D2" w:rsidP="001A54D2">
      <w:pPr>
        <w:pStyle w:val="NormalWeb"/>
        <w:spacing w:before="0" w:beforeAutospacing="0" w:after="0" w:afterAutospacing="0"/>
        <w:jc w:val="both"/>
        <w:rPr>
          <w:rFonts w:asciiTheme="minorHAnsi" w:hAnsiTheme="minorHAnsi" w:cs="Arial"/>
          <w:sz w:val="24"/>
          <w:szCs w:val="24"/>
          <w:lang w:val="es-ES_tradnl"/>
        </w:rPr>
      </w:pPr>
    </w:p>
    <w:p w14:paraId="0875B6C6" w14:textId="43381CB2" w:rsidR="001A54D2" w:rsidRDefault="001A54D2" w:rsidP="001A54D2">
      <w:pPr>
        <w:pStyle w:val="NormalWeb"/>
        <w:spacing w:before="0" w:beforeAutospacing="0" w:after="0" w:afterAutospacing="0"/>
        <w:jc w:val="both"/>
        <w:rPr>
          <w:rFonts w:asciiTheme="minorHAnsi" w:hAnsiTheme="minorHAnsi" w:cs="Arial"/>
          <w:sz w:val="24"/>
          <w:szCs w:val="24"/>
          <w:lang w:val="es-ES_tradnl"/>
        </w:rPr>
      </w:pPr>
      <w:r w:rsidRPr="00BE7F9D">
        <w:rPr>
          <w:rFonts w:asciiTheme="minorHAnsi" w:hAnsiTheme="minorHAnsi" w:cs="Arial"/>
          <w:sz w:val="24"/>
          <w:szCs w:val="24"/>
          <w:lang w:val="es-ES_tradnl"/>
        </w:rPr>
        <w:t xml:space="preserve">_______________________________  </w:t>
      </w:r>
      <w:r>
        <w:rPr>
          <w:rFonts w:asciiTheme="minorHAnsi" w:hAnsiTheme="minorHAnsi" w:cs="Arial"/>
          <w:sz w:val="24"/>
          <w:szCs w:val="24"/>
          <w:lang w:val="es-ES_tradnl"/>
        </w:rPr>
        <w:tab/>
      </w:r>
      <w:r>
        <w:rPr>
          <w:rFonts w:asciiTheme="minorHAnsi" w:hAnsiTheme="minorHAnsi" w:cs="Arial"/>
          <w:sz w:val="24"/>
          <w:szCs w:val="24"/>
          <w:lang w:val="es-ES_tradnl"/>
        </w:rPr>
        <w:tab/>
      </w:r>
      <w:r w:rsidRPr="00BE7F9D">
        <w:rPr>
          <w:rFonts w:asciiTheme="minorHAnsi" w:hAnsiTheme="minorHAnsi" w:cs="Arial"/>
          <w:sz w:val="24"/>
          <w:szCs w:val="24"/>
          <w:lang w:val="es-ES_tradnl"/>
        </w:rPr>
        <w:t xml:space="preserve">_______________________________   </w:t>
      </w:r>
    </w:p>
    <w:p w14:paraId="14E9E77D"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6C625DC8"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14B4A46A" w14:textId="77777777" w:rsidR="008A6DFD" w:rsidRPr="00BE7F9D" w:rsidRDefault="008A6DFD" w:rsidP="008A6DFD">
      <w:pPr>
        <w:pStyle w:val="NormalWeb"/>
        <w:spacing w:before="0" w:beforeAutospacing="0" w:after="0" w:afterAutospacing="0"/>
        <w:jc w:val="both"/>
        <w:rPr>
          <w:rFonts w:asciiTheme="minorHAnsi" w:hAnsiTheme="minorHAnsi" w:cs="Arial"/>
          <w:sz w:val="24"/>
          <w:szCs w:val="24"/>
          <w:lang w:val="es-ES_tradnl"/>
        </w:rPr>
      </w:pPr>
    </w:p>
    <w:p w14:paraId="2973C301" w14:textId="535950E1" w:rsidR="009D5C26" w:rsidRDefault="009D5C26" w:rsidP="008A6DFD">
      <w:pPr>
        <w:pStyle w:val="NormalWeb"/>
        <w:spacing w:before="0" w:beforeAutospacing="0" w:after="0" w:afterAutospacing="0"/>
        <w:jc w:val="both"/>
        <w:rPr>
          <w:rFonts w:asciiTheme="minorHAnsi" w:hAnsiTheme="minorHAnsi" w:cs="Arial"/>
          <w:sz w:val="24"/>
          <w:szCs w:val="24"/>
          <w:lang w:val="es-ES_tradnl"/>
        </w:rPr>
      </w:pPr>
    </w:p>
    <w:p w14:paraId="12FF6E50" w14:textId="0B79962F" w:rsidR="00542BCA" w:rsidRDefault="00542BCA" w:rsidP="00772FD6">
      <w:pPr>
        <w:pStyle w:val="NormalWeb"/>
        <w:spacing w:before="0" w:beforeAutospacing="0" w:after="0" w:afterAutospacing="0"/>
        <w:jc w:val="both"/>
        <w:rPr>
          <w:rFonts w:asciiTheme="minorHAnsi" w:hAnsiTheme="minorHAnsi" w:cs="Arial"/>
          <w:b/>
          <w:sz w:val="24"/>
          <w:szCs w:val="24"/>
          <w:lang w:val="es-ES_tradnl"/>
        </w:rPr>
      </w:pPr>
    </w:p>
    <w:p w14:paraId="5283350E" w14:textId="51083E0E"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44418FA1" w14:textId="6C65B3C2"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14AE0F7E" w14:textId="5BA010A5"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26AB7C95" w14:textId="630EAA5C"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44AA6449" w14:textId="2911C5D8"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29DFAD23" w14:textId="546ECD15"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39BE9491" w14:textId="529278B0"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582CDA51" w14:textId="6AC5BD6B"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3F00924E" w14:textId="02E5DC33"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473D4A86" w14:textId="7EA4D33B"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1448865B" w14:textId="786B531A"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48601497" w14:textId="7B88A1EB"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43B8B40D" w14:textId="6006C371"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7E84A56E" w14:textId="47F3EC47"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73BC3416" w14:textId="6BF81368"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270D7A23" w14:textId="766BAE0D"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1C0129E7" w14:textId="786A9A21"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2CA7E40B" w14:textId="71C8CDD4"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3F8D44E3" w14:textId="78D396C0" w:rsidR="002B29E0"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684B43E0" w14:textId="77777777" w:rsidR="002B29E0" w:rsidRPr="00BE7F9D" w:rsidRDefault="002B29E0" w:rsidP="00772FD6">
      <w:pPr>
        <w:pStyle w:val="NormalWeb"/>
        <w:spacing w:before="0" w:beforeAutospacing="0" w:after="0" w:afterAutospacing="0"/>
        <w:jc w:val="both"/>
        <w:rPr>
          <w:rFonts w:asciiTheme="minorHAnsi" w:hAnsiTheme="minorHAnsi" w:cs="Arial"/>
          <w:b/>
          <w:sz w:val="24"/>
          <w:szCs w:val="24"/>
          <w:lang w:val="es-ES_tradnl"/>
        </w:rPr>
      </w:pPr>
    </w:p>
    <w:p w14:paraId="6C37C003" w14:textId="17379838" w:rsidR="00296DB2" w:rsidRPr="00BE7F9D" w:rsidRDefault="00BF4F08" w:rsidP="00772FD6">
      <w:pPr>
        <w:pStyle w:val="NormalWeb"/>
        <w:spacing w:before="0" w:beforeAutospacing="0" w:after="0" w:afterAutospacing="0"/>
        <w:jc w:val="both"/>
        <w:rPr>
          <w:rFonts w:asciiTheme="minorHAnsi" w:hAnsiTheme="minorHAnsi" w:cs="Arial"/>
          <w:b/>
          <w:sz w:val="24"/>
          <w:szCs w:val="24"/>
          <w:lang w:val="es-ES_tradnl"/>
        </w:rPr>
      </w:pPr>
      <w:r>
        <w:rPr>
          <w:rFonts w:asciiTheme="minorHAnsi" w:hAnsiTheme="minorHAnsi" w:cs="Arial"/>
          <w:b/>
          <w:sz w:val="24"/>
          <w:szCs w:val="24"/>
          <w:lang w:val="es-ES_tradnl"/>
        </w:rPr>
        <w:t>Bibliografía</w:t>
      </w:r>
    </w:p>
    <w:p w14:paraId="31CE21D6" w14:textId="77777777" w:rsidR="00296DB2" w:rsidRPr="00773487" w:rsidRDefault="00296DB2" w:rsidP="00772FD6">
      <w:pPr>
        <w:pStyle w:val="NormalWeb"/>
        <w:spacing w:before="0" w:beforeAutospacing="0" w:after="0" w:afterAutospacing="0"/>
        <w:jc w:val="both"/>
        <w:rPr>
          <w:rFonts w:ascii="Calibri" w:hAnsi="Calibri" w:cs="Calibri"/>
          <w:b/>
          <w:sz w:val="24"/>
          <w:szCs w:val="24"/>
          <w:lang w:val="es-ES_tradnl"/>
        </w:rPr>
      </w:pPr>
    </w:p>
    <w:p w14:paraId="189E38E2" w14:textId="77777777" w:rsidR="00773487" w:rsidRPr="00773487" w:rsidRDefault="00773487" w:rsidP="00773487">
      <w:pPr>
        <w:pStyle w:val="Prrafodelista"/>
        <w:numPr>
          <w:ilvl w:val="0"/>
          <w:numId w:val="21"/>
        </w:numPr>
        <w:spacing w:line="240" w:lineRule="auto"/>
        <w:jc w:val="both"/>
        <w:rPr>
          <w:rStyle w:val="Hipervnculo"/>
          <w:rFonts w:ascii="Calibri" w:eastAsia="Times New Roman" w:hAnsi="Calibri" w:cs="Calibri"/>
          <w:color w:val="auto"/>
          <w:sz w:val="24"/>
          <w:szCs w:val="24"/>
          <w:u w:val="none"/>
        </w:rPr>
      </w:pPr>
      <w:r w:rsidRPr="00773487">
        <w:rPr>
          <w:rFonts w:ascii="Calibri" w:hAnsi="Calibri" w:cs="Calibri"/>
          <w:sz w:val="24"/>
          <w:szCs w:val="24"/>
        </w:rPr>
        <w:t xml:space="preserve">AGESIC. </w:t>
      </w:r>
      <w:r w:rsidRPr="00773487">
        <w:rPr>
          <w:rFonts w:ascii="Calibri" w:hAnsi="Calibri" w:cs="Calibri"/>
          <w:sz w:val="24"/>
          <w:szCs w:val="24"/>
          <w:lang w:val="es-ES_tradnl"/>
        </w:rPr>
        <w:t xml:space="preserve">Historia Clínica Electrónica Nacional. Disponible en: </w:t>
      </w:r>
      <w:hyperlink r:id="rId12" w:tgtFrame="_blank" w:history="1">
        <w:r w:rsidRPr="00773487">
          <w:rPr>
            <w:rStyle w:val="Hipervnculo"/>
            <w:rFonts w:ascii="Calibri" w:eastAsia="Times New Roman" w:hAnsi="Calibri" w:cs="Calibri"/>
            <w:color w:val="auto"/>
            <w:sz w:val="24"/>
            <w:szCs w:val="24"/>
            <w:u w:val="none"/>
          </w:rPr>
          <w:t>https://www.agesic.gub.uy/agesicweb/plantillas/imprimir.jsp?contentid=6378&amp;channel=agesic&amp;site=19</w:t>
        </w:r>
      </w:hyperlink>
      <w:r w:rsidRPr="00773487">
        <w:rPr>
          <w:rStyle w:val="Hipervnculo"/>
          <w:rFonts w:ascii="Calibri" w:eastAsia="Times New Roman" w:hAnsi="Calibri" w:cs="Calibri"/>
          <w:color w:val="auto"/>
          <w:sz w:val="24"/>
          <w:szCs w:val="24"/>
          <w:u w:val="none"/>
        </w:rPr>
        <w:t xml:space="preserve"> ( consultado en enero de 2019)</w:t>
      </w:r>
    </w:p>
    <w:p w14:paraId="08F8E22A"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Alfaro Martínez, J. J.; López Díaz, M.; Hernández López, A.; Gonzalvo Díaz, C.; Botella Romero, F. (2013). Integración de un programa informático de prescripción de nutrición artificial hospitalario con la historia clínica electrónica. Nutrición Hospitalaria, 28, (5). (pp. 1696-1701).</w:t>
      </w:r>
    </w:p>
    <w:p w14:paraId="4F09113D"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Arellano Rodríguez, M. (2008) Hacia una historia médica electrónica, entre lo legal y lo ético. Enlace: Revista Venezolana de Información, Tecnología y Conocimiento, 5, (1). (pp. 79-98).</w:t>
      </w:r>
    </w:p>
    <w:p w14:paraId="29E742E7"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Style w:val="Hipervnculo"/>
          <w:rFonts w:ascii="Calibri" w:hAnsi="Calibri" w:cs="Calibri"/>
          <w:bCs/>
          <w:color w:val="auto"/>
          <w:sz w:val="24"/>
          <w:szCs w:val="24"/>
          <w:u w:val="none"/>
          <w:lang w:val="es-ES_tradnl"/>
        </w:rPr>
      </w:pPr>
      <w:r w:rsidRPr="00773487">
        <w:rPr>
          <w:rFonts w:ascii="Calibri" w:hAnsi="Calibri" w:cs="Calibri"/>
          <w:sz w:val="24"/>
          <w:szCs w:val="24"/>
          <w:lang w:val="es-ES_tradnl"/>
        </w:rPr>
        <w:t>Caracol Radio (2018). G</w:t>
      </w:r>
      <w:r w:rsidRPr="00773487">
        <w:rPr>
          <w:rFonts w:ascii="Calibri" w:hAnsi="Calibri" w:cs="Calibri"/>
          <w:bCs/>
          <w:sz w:val="24"/>
          <w:szCs w:val="24"/>
          <w:lang w:val="es-ES_tradnl"/>
        </w:rPr>
        <w:t xml:space="preserve">obierno anuncia persecución a falsas incapacidades médicas. </w:t>
      </w:r>
      <w:r w:rsidRPr="00773487">
        <w:rPr>
          <w:rFonts w:ascii="Calibri" w:hAnsi="Calibri" w:cs="Calibri"/>
          <w:sz w:val="24"/>
          <w:szCs w:val="24"/>
          <w:lang w:val="es-ES_tradnl"/>
        </w:rPr>
        <w:t xml:space="preserve">Disponible en: </w:t>
      </w:r>
      <w:hyperlink r:id="rId13" w:history="1">
        <w:r w:rsidRPr="00773487">
          <w:rPr>
            <w:rStyle w:val="Hipervnculo"/>
            <w:rFonts w:ascii="Calibri" w:hAnsi="Calibri" w:cs="Calibri"/>
            <w:color w:val="auto"/>
            <w:sz w:val="24"/>
            <w:szCs w:val="24"/>
            <w:u w:val="none"/>
            <w:lang w:val="es-ES_tradnl"/>
          </w:rPr>
          <w:t>http://caracol.com.co/programa/2018/10/12/6am_hoy_por_hoy/1539356776_660653.html</w:t>
        </w:r>
      </w:hyperlink>
    </w:p>
    <w:p w14:paraId="27FE676B"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Fonts w:ascii="Calibri" w:hAnsi="Calibri" w:cs="Calibri"/>
          <w:sz w:val="24"/>
          <w:szCs w:val="24"/>
          <w:lang w:val="es-ES_tradnl"/>
        </w:rPr>
      </w:pPr>
      <w:r w:rsidRPr="00773487">
        <w:rPr>
          <w:rFonts w:ascii="Calibri" w:hAnsi="Calibri" w:cs="Calibri"/>
          <w:sz w:val="24"/>
          <w:szCs w:val="24"/>
          <w:lang w:val="es-ES_tradnl"/>
        </w:rPr>
        <w:t>Cobo Campo, L. A.; Pérez-Uribe, R. I. (2016). Proyecto Anamnesis-Desarrollo de una aplicación web y móvil para la gestión de una historia clínica unificada de los colombianos. Revista Escuela de Administración de Negocios, 80. (pp. 91-104).</w:t>
      </w:r>
    </w:p>
    <w:p w14:paraId="65D242FE" w14:textId="6DC285AA"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hAnsi="Calibri" w:cs="Calibri"/>
          <w:sz w:val="24"/>
          <w:szCs w:val="24"/>
          <w:lang w:val="es-ES"/>
        </w:rPr>
        <w:t xml:space="preserve">Corte Constitucional, Sentencia T – 408, M.P. Jorge Iván Palacio, 26 de </w:t>
      </w:r>
      <w:r w:rsidR="001D421D" w:rsidRPr="00773487">
        <w:rPr>
          <w:rFonts w:ascii="Calibri" w:hAnsi="Calibri" w:cs="Calibri"/>
          <w:sz w:val="24"/>
          <w:szCs w:val="24"/>
          <w:lang w:val="es-ES"/>
        </w:rPr>
        <w:t>junio</w:t>
      </w:r>
      <w:r w:rsidRPr="00773487">
        <w:rPr>
          <w:rFonts w:ascii="Calibri" w:hAnsi="Calibri" w:cs="Calibri"/>
          <w:sz w:val="24"/>
          <w:szCs w:val="24"/>
          <w:lang w:val="es-ES"/>
        </w:rPr>
        <w:t xml:space="preserve"> de 2014.</w:t>
      </w:r>
    </w:p>
    <w:p w14:paraId="4E610348" w14:textId="77777777"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eastAsia="Times New Roman" w:hAnsi="Calibri" w:cs="Calibri"/>
          <w:sz w:val="24"/>
          <w:szCs w:val="24"/>
        </w:rPr>
        <w:t xml:space="preserve">Criado del Rio, María Teresa (1999). Aspectos médico legales de la historia clínica. Expositivo. Zaragoza: Universidad de Zaragoza. </w:t>
      </w:r>
    </w:p>
    <w:p w14:paraId="7AC7C867" w14:textId="77777777" w:rsidR="00773487" w:rsidRPr="00773487" w:rsidRDefault="00773487" w:rsidP="00773487">
      <w:pPr>
        <w:pStyle w:val="Normal1"/>
        <w:numPr>
          <w:ilvl w:val="0"/>
          <w:numId w:val="21"/>
        </w:numPr>
        <w:spacing w:line="240" w:lineRule="auto"/>
        <w:jc w:val="both"/>
        <w:rPr>
          <w:rFonts w:ascii="Calibri" w:hAnsi="Calibri" w:cs="Calibri"/>
          <w:sz w:val="24"/>
          <w:szCs w:val="24"/>
        </w:rPr>
      </w:pPr>
      <w:r w:rsidRPr="00773487">
        <w:rPr>
          <w:rFonts w:ascii="Calibri" w:hAnsi="Calibri" w:cs="Calibri"/>
          <w:sz w:val="24"/>
          <w:szCs w:val="24"/>
        </w:rPr>
        <w:t>Defensoría del Pueblo (2017). La tutela y el derecho a la salud 2016.</w:t>
      </w:r>
    </w:p>
    <w:p w14:paraId="5D602328"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Departamento de Cundinamarca. </w:t>
      </w:r>
      <w:r w:rsidRPr="00773487">
        <w:rPr>
          <w:rFonts w:ascii="Calibri" w:hAnsi="Calibri" w:cs="Calibri"/>
          <w:bCs/>
          <w:sz w:val="24"/>
          <w:szCs w:val="24"/>
          <w:lang w:val="es-ES_tradnl"/>
        </w:rPr>
        <w:t>Historia clínica electrónica</w:t>
      </w:r>
      <w:r w:rsidRPr="00773487">
        <w:rPr>
          <w:rFonts w:ascii="Calibri" w:hAnsi="Calibri" w:cs="Calibri"/>
          <w:sz w:val="24"/>
          <w:szCs w:val="24"/>
          <w:lang w:val="es-ES_tradnl"/>
        </w:rPr>
        <w:t xml:space="preserve">. Disponible en:  </w:t>
      </w:r>
      <w:hyperlink r:id="rId14" w:history="1">
        <w:r w:rsidRPr="00773487">
          <w:rPr>
            <w:rStyle w:val="Hipervnculo"/>
            <w:rFonts w:ascii="Calibri" w:hAnsi="Calibri" w:cs="Calibri"/>
            <w:color w:val="auto"/>
            <w:sz w:val="24"/>
            <w:szCs w:val="24"/>
            <w:u w:val="none"/>
            <w:lang w:val="es-ES_tradnl"/>
          </w:rPr>
          <w:t>http://www.cundinamarca.gov.co/Home/SecretariasEntidades.gc/Secretariadesalud/SecretariadesaludDespliegue/ascontenido/asmunicipiossaludables/csecresalud_municipiossalud_histclini</w:t>
        </w:r>
      </w:hyperlink>
      <w:r w:rsidRPr="00773487">
        <w:rPr>
          <w:rFonts w:ascii="Calibri" w:hAnsi="Calibri" w:cs="Calibri"/>
          <w:sz w:val="24"/>
          <w:szCs w:val="24"/>
          <w:lang w:val="es-ES_tradnl"/>
        </w:rPr>
        <w:t>+</w:t>
      </w:r>
    </w:p>
    <w:p w14:paraId="4C31AC98" w14:textId="77777777" w:rsidR="00773487" w:rsidRPr="00773487" w:rsidRDefault="00773487" w:rsidP="00773487">
      <w:pPr>
        <w:pStyle w:val="Normal1"/>
        <w:numPr>
          <w:ilvl w:val="0"/>
          <w:numId w:val="21"/>
        </w:numPr>
        <w:spacing w:line="240" w:lineRule="auto"/>
        <w:jc w:val="both"/>
        <w:rPr>
          <w:rFonts w:ascii="Calibri" w:hAnsi="Calibri" w:cs="Calibri"/>
          <w:sz w:val="24"/>
          <w:szCs w:val="24"/>
        </w:rPr>
      </w:pPr>
      <w:r w:rsidRPr="00773487">
        <w:rPr>
          <w:rFonts w:ascii="Calibri" w:hAnsi="Calibri" w:cs="Calibri"/>
          <w:sz w:val="24"/>
          <w:szCs w:val="24"/>
        </w:rPr>
        <w:t xml:space="preserve">Departamento Nacional de Planeación (2018). Encuesta de percepción ciudadana </w:t>
      </w:r>
      <w:r w:rsidRPr="00773487">
        <w:rPr>
          <w:rFonts w:ascii="Calibri" w:eastAsia="Calibri" w:hAnsi="Calibri" w:cs="Calibri"/>
          <w:sz w:val="24"/>
          <w:szCs w:val="24"/>
          <w:lang w:val="es-ES_tradnl"/>
        </w:rPr>
        <w:t>de Trámites y Servicios en las entidades públicas</w:t>
      </w:r>
    </w:p>
    <w:p w14:paraId="28B70EC0"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Style w:val="Hipervnculo"/>
          <w:rFonts w:ascii="Calibri" w:hAnsi="Calibri" w:cs="Calibri"/>
          <w:bCs/>
          <w:color w:val="auto"/>
          <w:sz w:val="24"/>
          <w:szCs w:val="24"/>
          <w:u w:val="none"/>
          <w:lang w:val="es-ES_tradnl"/>
        </w:rPr>
      </w:pPr>
      <w:r w:rsidRPr="00773487">
        <w:rPr>
          <w:rFonts w:ascii="Calibri" w:hAnsi="Calibri" w:cs="Calibri"/>
          <w:sz w:val="24"/>
          <w:szCs w:val="24"/>
          <w:lang w:val="es-ES_tradnl"/>
        </w:rPr>
        <w:t xml:space="preserve">El Espectador (2015). </w:t>
      </w:r>
      <w:r w:rsidRPr="00773487">
        <w:rPr>
          <w:rFonts w:ascii="Calibri" w:hAnsi="Calibri" w:cs="Calibri"/>
          <w:bCs/>
          <w:sz w:val="24"/>
          <w:szCs w:val="24"/>
          <w:lang w:val="es-ES_tradnl"/>
        </w:rPr>
        <w:t xml:space="preserve">Su historia clínica la podrá ver desde Cabrera a Yacopí. </w:t>
      </w:r>
      <w:r w:rsidRPr="00773487">
        <w:rPr>
          <w:rFonts w:ascii="Calibri" w:hAnsi="Calibri" w:cs="Calibri"/>
          <w:sz w:val="24"/>
          <w:szCs w:val="24"/>
          <w:lang w:val="es-ES_tradnl"/>
        </w:rPr>
        <w:t xml:space="preserve">Disponible en: </w:t>
      </w:r>
      <w:hyperlink r:id="rId15" w:history="1">
        <w:r w:rsidRPr="00773487">
          <w:rPr>
            <w:rStyle w:val="Hipervnculo"/>
            <w:rFonts w:ascii="Calibri" w:hAnsi="Calibri" w:cs="Calibri"/>
            <w:color w:val="auto"/>
            <w:sz w:val="24"/>
            <w:szCs w:val="24"/>
            <w:u w:val="none"/>
            <w:lang w:val="es-ES_tradnl"/>
          </w:rPr>
          <w:t>https://www.elespectador.com/noticias/bogota/su-historia-clinica-podra-ver-cabrera-yacopi-articulo-558172</w:t>
        </w:r>
      </w:hyperlink>
    </w:p>
    <w:p w14:paraId="11BD92D3" w14:textId="3E83CD60"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hAnsi="Calibri" w:cs="Calibri"/>
          <w:sz w:val="24"/>
          <w:szCs w:val="24"/>
          <w:lang w:val="es-ES_tradnl"/>
        </w:rPr>
        <w:t xml:space="preserve">El Espectador (2016). </w:t>
      </w:r>
      <w:r w:rsidRPr="00773487">
        <w:rPr>
          <w:rFonts w:ascii="Calibri" w:hAnsi="Calibri" w:cs="Calibri"/>
          <w:bCs/>
          <w:sz w:val="24"/>
          <w:szCs w:val="24"/>
          <w:lang w:val="es-ES_tradnl"/>
        </w:rPr>
        <w:t xml:space="preserve">Historia clínica única: ¿buena o mala </w:t>
      </w:r>
      <w:r w:rsidR="001D421D" w:rsidRPr="00773487">
        <w:rPr>
          <w:rFonts w:ascii="Calibri" w:hAnsi="Calibri" w:cs="Calibri"/>
          <w:bCs/>
          <w:sz w:val="24"/>
          <w:szCs w:val="24"/>
          <w:lang w:val="es-ES_tradnl"/>
        </w:rPr>
        <w:t>idea?</w:t>
      </w:r>
      <w:r w:rsidRPr="00773487">
        <w:rPr>
          <w:rFonts w:ascii="Calibri" w:hAnsi="Calibri" w:cs="Calibri"/>
          <w:bCs/>
          <w:sz w:val="24"/>
          <w:szCs w:val="24"/>
          <w:lang w:val="es-ES_tradnl"/>
        </w:rPr>
        <w:t xml:space="preserve"> Disponible en:</w:t>
      </w:r>
      <w:r w:rsidRPr="00773487">
        <w:rPr>
          <w:rFonts w:ascii="Calibri" w:hAnsi="Calibri" w:cs="Calibri"/>
          <w:sz w:val="24"/>
          <w:szCs w:val="24"/>
          <w:lang w:val="es-ES_tradnl"/>
        </w:rPr>
        <w:t xml:space="preserve"> </w:t>
      </w:r>
      <w:hyperlink r:id="rId16" w:history="1">
        <w:r w:rsidRPr="00773487">
          <w:rPr>
            <w:rStyle w:val="Hipervnculo"/>
            <w:rFonts w:ascii="Calibri" w:hAnsi="Calibri" w:cs="Calibri"/>
            <w:color w:val="auto"/>
            <w:sz w:val="24"/>
            <w:szCs w:val="24"/>
            <w:u w:val="none"/>
            <w:lang w:val="es-ES_tradnl"/>
          </w:rPr>
          <w:t>https://www.elespectador.com/noticias/salud/historia-clinica-unica-buena-o-mala-idea-articulo-621000</w:t>
        </w:r>
      </w:hyperlink>
    </w:p>
    <w:p w14:paraId="30B66F89" w14:textId="77777777" w:rsidR="00773487" w:rsidRPr="00773487" w:rsidRDefault="00773487" w:rsidP="00773487">
      <w:pPr>
        <w:pStyle w:val="Prrafodelista"/>
        <w:numPr>
          <w:ilvl w:val="0"/>
          <w:numId w:val="21"/>
        </w:numPr>
        <w:spacing w:line="240" w:lineRule="auto"/>
        <w:jc w:val="both"/>
        <w:rPr>
          <w:rStyle w:val="Hipervnculo"/>
          <w:rFonts w:ascii="Calibri" w:eastAsia="Times New Roman" w:hAnsi="Calibri" w:cs="Calibri"/>
          <w:color w:val="auto"/>
          <w:sz w:val="24"/>
          <w:szCs w:val="24"/>
          <w:u w:val="none"/>
        </w:rPr>
      </w:pPr>
      <w:r w:rsidRPr="00773487">
        <w:rPr>
          <w:rFonts w:ascii="Calibri" w:hAnsi="Calibri" w:cs="Calibri"/>
          <w:sz w:val="24"/>
          <w:szCs w:val="24"/>
        </w:rPr>
        <w:t xml:space="preserve">El Tiempo (2017). </w:t>
      </w:r>
      <w:r w:rsidRPr="00773487">
        <w:rPr>
          <w:rFonts w:ascii="Calibri" w:eastAsiaTheme="minorHAnsi" w:hAnsi="Calibri" w:cs="Calibri"/>
          <w:sz w:val="24"/>
          <w:szCs w:val="24"/>
          <w:lang w:val="es-ES_tradnl"/>
        </w:rPr>
        <w:t>Incapacidades médicas falsas: un jugoso negocio</w:t>
      </w:r>
      <w:r w:rsidRPr="00773487">
        <w:rPr>
          <w:rFonts w:ascii="Calibri" w:hAnsi="Calibri" w:cs="Calibri"/>
          <w:sz w:val="24"/>
          <w:szCs w:val="24"/>
        </w:rPr>
        <w:t>. Disponible en: https://www.eltiempo.com/economia/empresas/informe-denuncia-impactos-negativos-de-las-incapacidades-medicas-falsas-en-colombia-15532</w:t>
      </w:r>
    </w:p>
    <w:p w14:paraId="61E1AE2A"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El Tiempo (2017). Una trampa intolerable. Disponible en: </w:t>
      </w:r>
      <w:hyperlink r:id="rId17" w:history="1">
        <w:r w:rsidRPr="00773487">
          <w:rPr>
            <w:rStyle w:val="Hipervnculo"/>
            <w:rFonts w:ascii="Calibri" w:hAnsi="Calibri" w:cs="Calibri"/>
            <w:color w:val="auto"/>
            <w:sz w:val="24"/>
            <w:szCs w:val="24"/>
            <w:u w:val="none"/>
            <w:lang w:val="es-ES_tradnl"/>
          </w:rPr>
          <w:t>https://www.eltiempo.com/opinion/editorial/una-trampa-intolerable-incapacidades-medicas-falsas-157280</w:t>
        </w:r>
      </w:hyperlink>
    </w:p>
    <w:p w14:paraId="29E36178" w14:textId="4BC5A615"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eastAsia="Times New Roman" w:hAnsi="Calibri" w:cs="Calibri"/>
          <w:sz w:val="24"/>
          <w:szCs w:val="24"/>
        </w:rPr>
        <w:t xml:space="preserve">Fernández, Andrés, y Enrique Oviedo (2010). </w:t>
      </w:r>
      <w:r w:rsidR="001D421D" w:rsidRPr="00773487">
        <w:rPr>
          <w:rFonts w:ascii="Calibri" w:eastAsia="Times New Roman" w:hAnsi="Calibri" w:cs="Calibri"/>
          <w:sz w:val="24"/>
          <w:szCs w:val="24"/>
        </w:rPr>
        <w:t>Tecnologías de</w:t>
      </w:r>
      <w:r w:rsidRPr="00773487">
        <w:rPr>
          <w:rFonts w:ascii="Calibri" w:eastAsia="Times New Roman" w:hAnsi="Calibri" w:cs="Calibri"/>
          <w:sz w:val="24"/>
          <w:szCs w:val="24"/>
        </w:rPr>
        <w:t xml:space="preserve"> la información y la comunicación en </w:t>
      </w:r>
      <w:r w:rsidR="001D421D" w:rsidRPr="00773487">
        <w:rPr>
          <w:rFonts w:ascii="Calibri" w:eastAsia="Times New Roman" w:hAnsi="Calibri" w:cs="Calibri"/>
          <w:sz w:val="24"/>
          <w:szCs w:val="24"/>
        </w:rPr>
        <w:t>el sector</w:t>
      </w:r>
      <w:r w:rsidRPr="00773487">
        <w:rPr>
          <w:rFonts w:ascii="Calibri" w:eastAsia="Times New Roman" w:hAnsi="Calibri" w:cs="Calibri"/>
          <w:sz w:val="24"/>
          <w:szCs w:val="24"/>
        </w:rPr>
        <w:t xml:space="preserve"> salud: oportunidades y </w:t>
      </w:r>
      <w:r w:rsidR="001D421D" w:rsidRPr="00773487">
        <w:rPr>
          <w:rFonts w:ascii="Calibri" w:eastAsia="Times New Roman" w:hAnsi="Calibri" w:cs="Calibri"/>
          <w:sz w:val="24"/>
          <w:szCs w:val="24"/>
        </w:rPr>
        <w:t>desafíos para</w:t>
      </w:r>
      <w:r w:rsidRPr="00773487">
        <w:rPr>
          <w:rFonts w:ascii="Calibri" w:eastAsia="Times New Roman" w:hAnsi="Calibri" w:cs="Calibri"/>
          <w:sz w:val="24"/>
          <w:szCs w:val="24"/>
        </w:rPr>
        <w:t xml:space="preserve"> reducir inequidades en </w:t>
      </w:r>
      <w:r w:rsidR="001D421D" w:rsidRPr="00773487">
        <w:rPr>
          <w:rFonts w:ascii="Calibri" w:eastAsia="Times New Roman" w:hAnsi="Calibri" w:cs="Calibri"/>
          <w:sz w:val="24"/>
          <w:szCs w:val="24"/>
        </w:rPr>
        <w:t>América Latina</w:t>
      </w:r>
      <w:r w:rsidRPr="00773487">
        <w:rPr>
          <w:rFonts w:ascii="Calibri" w:eastAsia="Times New Roman" w:hAnsi="Calibri" w:cs="Calibri"/>
          <w:sz w:val="24"/>
          <w:szCs w:val="24"/>
        </w:rPr>
        <w:t xml:space="preserve"> y el Caribe. Santiago de Chile: Serie </w:t>
      </w:r>
      <w:r w:rsidR="001D421D" w:rsidRPr="00773487">
        <w:rPr>
          <w:rFonts w:ascii="Calibri" w:eastAsia="Times New Roman" w:hAnsi="Calibri" w:cs="Calibri"/>
          <w:sz w:val="24"/>
          <w:szCs w:val="24"/>
        </w:rPr>
        <w:t>Políticas</w:t>
      </w:r>
      <w:r w:rsidRPr="00773487">
        <w:rPr>
          <w:rFonts w:ascii="Calibri" w:eastAsia="Times New Roman" w:hAnsi="Calibri" w:cs="Calibri"/>
          <w:sz w:val="24"/>
          <w:szCs w:val="24"/>
        </w:rPr>
        <w:t xml:space="preserve"> Sociales. </w:t>
      </w:r>
    </w:p>
    <w:p w14:paraId="131EF4C4" w14:textId="7128996A" w:rsidR="00773487" w:rsidRPr="00773487" w:rsidRDefault="00773487" w:rsidP="00773487">
      <w:pPr>
        <w:pStyle w:val="Prrafodelista"/>
        <w:numPr>
          <w:ilvl w:val="0"/>
          <w:numId w:val="21"/>
        </w:numPr>
        <w:spacing w:line="240" w:lineRule="auto"/>
        <w:jc w:val="both"/>
        <w:rPr>
          <w:rFonts w:ascii="Calibri" w:hAnsi="Calibri" w:cs="Calibri"/>
          <w:i/>
          <w:sz w:val="24"/>
          <w:szCs w:val="24"/>
        </w:rPr>
      </w:pPr>
      <w:r w:rsidRPr="00773487">
        <w:rPr>
          <w:rFonts w:ascii="Calibri" w:hAnsi="Calibri" w:cs="Calibri"/>
          <w:sz w:val="24"/>
          <w:szCs w:val="24"/>
        </w:rPr>
        <w:t xml:space="preserve">Galán-Rodas, E.; Zamora, A. (2014). El caso de Costa Rica puede ser consultado en el estudio de La historia clínica electrónica como herramienta de gestión y mejora del proceso de atención de salud en Costa Rica. </w:t>
      </w:r>
      <w:r w:rsidRPr="00773487">
        <w:rPr>
          <w:rFonts w:ascii="Calibri" w:hAnsi="Calibri" w:cs="Calibri"/>
          <w:i/>
          <w:sz w:val="24"/>
          <w:szCs w:val="24"/>
        </w:rPr>
        <w:t xml:space="preserve">Acta Medica </w:t>
      </w:r>
      <w:r w:rsidR="001D421D" w:rsidRPr="00773487">
        <w:rPr>
          <w:rFonts w:ascii="Calibri" w:hAnsi="Calibri" w:cs="Calibri"/>
          <w:i/>
          <w:sz w:val="24"/>
          <w:szCs w:val="24"/>
        </w:rPr>
        <w:t>costarricense</w:t>
      </w:r>
      <w:r w:rsidRPr="00773487">
        <w:rPr>
          <w:rFonts w:ascii="Calibri" w:hAnsi="Calibri" w:cs="Calibri"/>
          <w:i/>
          <w:sz w:val="24"/>
          <w:szCs w:val="24"/>
        </w:rPr>
        <w:t>, 56, (1).</w:t>
      </w:r>
    </w:p>
    <w:p w14:paraId="25A0B136" w14:textId="431D343C"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Galán-Rodas, E.; Zamora, A. (2014). La historia clínica electrónica como herramienta de gestión y mejora del proceso de atención de salud en Costa Rica. Acta Medica </w:t>
      </w:r>
      <w:r w:rsidR="001D421D" w:rsidRPr="00773487">
        <w:rPr>
          <w:rFonts w:ascii="Calibri" w:hAnsi="Calibri" w:cs="Calibri"/>
          <w:sz w:val="24"/>
          <w:szCs w:val="24"/>
          <w:lang w:val="es-ES_tradnl"/>
        </w:rPr>
        <w:t>costarricense</w:t>
      </w:r>
      <w:r w:rsidRPr="00773487">
        <w:rPr>
          <w:rFonts w:ascii="Calibri" w:hAnsi="Calibri" w:cs="Calibri"/>
          <w:sz w:val="24"/>
          <w:szCs w:val="24"/>
          <w:lang w:val="es-ES_tradnl"/>
        </w:rPr>
        <w:t>, 56, (1).</w:t>
      </w:r>
    </w:p>
    <w:p w14:paraId="20BB2C53" w14:textId="77777777" w:rsidR="00773487" w:rsidRPr="00773487" w:rsidRDefault="00773487" w:rsidP="00773487">
      <w:pPr>
        <w:pStyle w:val="Prrafodelista"/>
        <w:numPr>
          <w:ilvl w:val="0"/>
          <w:numId w:val="21"/>
        </w:numPr>
        <w:spacing w:line="240" w:lineRule="auto"/>
        <w:jc w:val="both"/>
        <w:rPr>
          <w:rStyle w:val="Hipervnculo"/>
          <w:rFonts w:ascii="Calibri" w:eastAsia="Times New Roman" w:hAnsi="Calibri" w:cs="Calibri"/>
          <w:color w:val="auto"/>
          <w:sz w:val="24"/>
          <w:szCs w:val="24"/>
          <w:u w:val="none"/>
        </w:rPr>
      </w:pPr>
      <w:r w:rsidRPr="00773487">
        <w:rPr>
          <w:rFonts w:ascii="Calibri" w:hAnsi="Calibri" w:cs="Calibri"/>
          <w:sz w:val="24"/>
          <w:szCs w:val="24"/>
        </w:rPr>
        <w:t xml:space="preserve">Gestión Médica (2018). La importancia de la interoperabilidad de la Historia Clínica Electrónica. Disponible en: </w:t>
      </w:r>
      <w:hyperlink r:id="rId18" w:history="1">
        <w:r w:rsidRPr="00773487">
          <w:rPr>
            <w:rStyle w:val="Hipervnculo"/>
            <w:rFonts w:ascii="Calibri" w:hAnsi="Calibri" w:cs="Calibri"/>
            <w:color w:val="auto"/>
            <w:sz w:val="24"/>
            <w:szCs w:val="24"/>
            <w:u w:val="none"/>
          </w:rPr>
          <w:t>http://gestionmedica.org/la-importancia-de-la-interoperabilidad-de-la-historia-clinica-electronica/</w:t>
        </w:r>
      </w:hyperlink>
    </w:p>
    <w:p w14:paraId="47A03F79" w14:textId="77777777" w:rsidR="00773487" w:rsidRPr="00773487" w:rsidRDefault="00773487" w:rsidP="00773487">
      <w:pPr>
        <w:pStyle w:val="Prrafodelista"/>
        <w:numPr>
          <w:ilvl w:val="0"/>
          <w:numId w:val="21"/>
        </w:numP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La Organización Mundial de la Salud. Disponible en: </w:t>
      </w:r>
      <w:hyperlink r:id="rId19" w:history="1">
        <w:r w:rsidRPr="00773487">
          <w:rPr>
            <w:rStyle w:val="Hipervnculo"/>
            <w:rFonts w:ascii="Calibri" w:hAnsi="Calibri" w:cs="Calibri"/>
            <w:color w:val="auto"/>
            <w:sz w:val="24"/>
            <w:szCs w:val="24"/>
            <w:u w:val="none"/>
            <w:lang w:val="es-ES_tradnl"/>
          </w:rPr>
          <w:t>https://www.who.int/es</w:t>
        </w:r>
      </w:hyperlink>
      <w:r w:rsidRPr="00773487">
        <w:rPr>
          <w:rFonts w:ascii="Calibri" w:hAnsi="Calibri" w:cs="Calibri"/>
          <w:sz w:val="24"/>
          <w:szCs w:val="24"/>
          <w:lang w:val="es-ES_tradnl"/>
        </w:rPr>
        <w:t xml:space="preserve"> (Consultado en diciembre de 2018)</w:t>
      </w:r>
    </w:p>
    <w:p w14:paraId="69AFDE32" w14:textId="77777777" w:rsidR="00773487" w:rsidRPr="00773487" w:rsidRDefault="00773487" w:rsidP="00773487">
      <w:pPr>
        <w:pStyle w:val="Prrafodelista"/>
        <w:numPr>
          <w:ilvl w:val="0"/>
          <w:numId w:val="21"/>
        </w:numPr>
        <w:spacing w:line="240" w:lineRule="auto"/>
        <w:jc w:val="both"/>
        <w:rPr>
          <w:rFonts w:ascii="Calibri" w:hAnsi="Calibri" w:cs="Calibri"/>
          <w:sz w:val="24"/>
          <w:szCs w:val="24"/>
        </w:rPr>
      </w:pPr>
      <w:r w:rsidRPr="00773487">
        <w:rPr>
          <w:rFonts w:ascii="Calibri" w:hAnsi="Calibri" w:cs="Calibri"/>
          <w:sz w:val="24"/>
          <w:szCs w:val="24"/>
          <w:lang w:val="es-ES_tradnl"/>
        </w:rPr>
        <w:t>Ley 1438 de 2011</w:t>
      </w:r>
    </w:p>
    <w:p w14:paraId="1AEC0AD2"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Lugo, E.; Villegas, H.; Villegas, A.; Pacheco, J. (2008) Diseño de un software para la interpretación de historias clínicas electrónicas basadas en HL7/CDA aplicado en servicios de telemedicina. </w:t>
      </w:r>
      <w:r w:rsidRPr="00773487">
        <w:rPr>
          <w:rFonts w:ascii="Calibri" w:hAnsi="Calibri" w:cs="Calibri"/>
          <w:i/>
          <w:sz w:val="24"/>
          <w:szCs w:val="24"/>
          <w:lang w:val="es-ES_tradnl"/>
        </w:rPr>
        <w:t>Revista INGENIERÍA UC</w:t>
      </w:r>
      <w:r w:rsidRPr="00773487">
        <w:rPr>
          <w:rFonts w:ascii="Calibri" w:hAnsi="Calibri" w:cs="Calibri"/>
          <w:sz w:val="24"/>
          <w:szCs w:val="24"/>
          <w:lang w:val="es-ES_tradnl"/>
        </w:rPr>
        <w:t xml:space="preserve">, </w:t>
      </w:r>
      <w:r w:rsidRPr="00773487">
        <w:rPr>
          <w:rFonts w:ascii="Calibri" w:hAnsi="Calibri" w:cs="Calibri"/>
          <w:i/>
          <w:sz w:val="24"/>
          <w:szCs w:val="24"/>
          <w:lang w:val="es-ES_tradnl"/>
        </w:rPr>
        <w:t>15</w:t>
      </w:r>
      <w:r w:rsidRPr="00773487">
        <w:rPr>
          <w:rFonts w:ascii="Calibri" w:hAnsi="Calibri" w:cs="Calibri"/>
          <w:sz w:val="24"/>
          <w:szCs w:val="24"/>
          <w:lang w:val="es-ES_tradnl"/>
        </w:rPr>
        <w:t xml:space="preserve">, </w:t>
      </w:r>
      <w:r w:rsidRPr="00773487">
        <w:rPr>
          <w:rFonts w:ascii="Calibri" w:hAnsi="Calibri" w:cs="Calibri"/>
          <w:i/>
          <w:sz w:val="24"/>
          <w:szCs w:val="24"/>
          <w:lang w:val="es-ES_tradnl"/>
        </w:rPr>
        <w:t>(2)</w:t>
      </w:r>
      <w:r w:rsidRPr="00773487">
        <w:rPr>
          <w:rFonts w:ascii="Calibri" w:hAnsi="Calibri" w:cs="Calibri"/>
          <w:sz w:val="24"/>
          <w:szCs w:val="24"/>
          <w:lang w:val="es-ES_tradnl"/>
        </w:rPr>
        <w:t>, (pp. 31-40).</w:t>
      </w:r>
    </w:p>
    <w:p w14:paraId="6C67C7EB"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Martínez Hernández, J. (2006). Historia Clínica. </w:t>
      </w:r>
      <w:r w:rsidRPr="00773487">
        <w:rPr>
          <w:rFonts w:ascii="Calibri" w:hAnsi="Calibri" w:cs="Calibri"/>
          <w:i/>
          <w:sz w:val="24"/>
          <w:szCs w:val="24"/>
          <w:lang w:val="es-ES_tradnl"/>
        </w:rPr>
        <w:t xml:space="preserve">Cuadernos de Bioética, XVII, (I). </w:t>
      </w:r>
      <w:r w:rsidRPr="00773487">
        <w:rPr>
          <w:rFonts w:ascii="Calibri" w:hAnsi="Calibri" w:cs="Calibri"/>
          <w:sz w:val="24"/>
          <w:szCs w:val="24"/>
          <w:lang w:val="es-ES_tradnl"/>
        </w:rPr>
        <w:t>(pp. 57-68).</w:t>
      </w:r>
    </w:p>
    <w:p w14:paraId="646D73F6"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Medrano, J.; Pacheco, L. (2015). Historia clínica electrónica y confidencial. Revista de la Asociación Española de Neuropsiquiatría, 35, (126). (pp. 2449-253).</w:t>
      </w:r>
    </w:p>
    <w:p w14:paraId="56068C4B" w14:textId="77777777" w:rsidR="00773487" w:rsidRPr="00773487" w:rsidRDefault="00773487" w:rsidP="00773487">
      <w:pPr>
        <w:pStyle w:val="Normal2"/>
        <w:numPr>
          <w:ilvl w:val="0"/>
          <w:numId w:val="21"/>
        </w:numPr>
        <w:spacing w:line="240" w:lineRule="auto"/>
        <w:jc w:val="both"/>
        <w:rPr>
          <w:rFonts w:ascii="Calibri" w:hAnsi="Calibri" w:cs="Calibri"/>
          <w:sz w:val="24"/>
          <w:szCs w:val="24"/>
        </w:rPr>
      </w:pPr>
      <w:r w:rsidRPr="00773487">
        <w:rPr>
          <w:rFonts w:ascii="Calibri" w:hAnsi="Calibri" w:cs="Calibri"/>
          <w:sz w:val="24"/>
          <w:szCs w:val="24"/>
        </w:rPr>
        <w:t>Ministerio de Salud (2018). Respuesta al Cuestionario de Derecho de Petición.</w:t>
      </w:r>
    </w:p>
    <w:p w14:paraId="5440F09D" w14:textId="77777777" w:rsidR="00773487" w:rsidRPr="00773487" w:rsidRDefault="00773487" w:rsidP="00773487">
      <w:pPr>
        <w:pStyle w:val="Prrafodelista"/>
        <w:numPr>
          <w:ilvl w:val="0"/>
          <w:numId w:val="21"/>
        </w:numPr>
        <w:spacing w:line="240" w:lineRule="auto"/>
        <w:jc w:val="both"/>
        <w:rPr>
          <w:rFonts w:ascii="Calibri" w:hAnsi="Calibri" w:cs="Calibri"/>
          <w:sz w:val="24"/>
          <w:szCs w:val="24"/>
        </w:rPr>
      </w:pPr>
      <w:r w:rsidRPr="00773487">
        <w:rPr>
          <w:rFonts w:ascii="Calibri" w:hAnsi="Calibri" w:cs="Calibri"/>
          <w:sz w:val="24"/>
          <w:szCs w:val="24"/>
          <w:lang w:val="es-ES_tradnl"/>
        </w:rPr>
        <w:t>Ministerio de Salud y Protección Social (2014). Dirección de Prestación de Servicios y Atención Primaria. Estudio exploratorio de la situación de la telemedicina en municipios priorizados.</w:t>
      </w:r>
    </w:p>
    <w:p w14:paraId="5A5B88EE"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Minota Parra, T.; Cardona Palacio, D. (2016). Evolución de la historia clínica en el sector salud en Colombia. </w:t>
      </w:r>
      <w:r w:rsidRPr="00773487">
        <w:rPr>
          <w:rFonts w:ascii="Calibri" w:hAnsi="Calibri" w:cs="Calibri"/>
          <w:i/>
          <w:sz w:val="24"/>
          <w:szCs w:val="24"/>
          <w:lang w:val="es-ES_tradnl"/>
        </w:rPr>
        <w:t xml:space="preserve">QUID, 27. </w:t>
      </w:r>
      <w:r w:rsidRPr="00773487">
        <w:rPr>
          <w:rFonts w:ascii="Calibri" w:hAnsi="Calibri" w:cs="Calibri"/>
          <w:sz w:val="24"/>
          <w:szCs w:val="24"/>
          <w:lang w:val="es-ES_tradnl"/>
        </w:rPr>
        <w:t>(pp. 41-47).</w:t>
      </w:r>
    </w:p>
    <w:p w14:paraId="04A100C2" w14:textId="3CB75A7A"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bookmarkStart w:id="1" w:name="_gjdgxs" w:colFirst="0" w:colLast="0"/>
      <w:bookmarkEnd w:id="1"/>
      <w:r w:rsidRPr="00773487">
        <w:rPr>
          <w:rFonts w:ascii="Calibri" w:eastAsia="Times New Roman" w:hAnsi="Calibri" w:cs="Calibri"/>
          <w:sz w:val="24"/>
          <w:szCs w:val="24"/>
        </w:rPr>
        <w:t xml:space="preserve">Otero, Paula (2011). Beneficios y riesgos relacionados con el uso de la historia </w:t>
      </w:r>
      <w:r w:rsidR="001D421D" w:rsidRPr="00773487">
        <w:rPr>
          <w:rFonts w:ascii="Calibri" w:eastAsia="Times New Roman" w:hAnsi="Calibri" w:cs="Calibri"/>
          <w:sz w:val="24"/>
          <w:szCs w:val="24"/>
        </w:rPr>
        <w:t>clínica electrónica</w:t>
      </w:r>
      <w:r w:rsidRPr="00773487">
        <w:rPr>
          <w:rFonts w:ascii="Calibri" w:eastAsia="Times New Roman" w:hAnsi="Calibri" w:cs="Calibri"/>
          <w:sz w:val="24"/>
          <w:szCs w:val="24"/>
        </w:rPr>
        <w:t xml:space="preserve">. Publicaciones. </w:t>
      </w:r>
    </w:p>
    <w:p w14:paraId="2FA6D457" w14:textId="03843677"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eastAsia="Times New Roman" w:hAnsi="Calibri" w:cs="Calibri"/>
          <w:sz w:val="24"/>
          <w:szCs w:val="24"/>
        </w:rPr>
        <w:t xml:space="preserve">Ramos López, J.M, M. Cuchí Alfaro, y M.A.  Sánchez Molano. (2009). Archivo de </w:t>
      </w:r>
      <w:r w:rsidR="001D421D" w:rsidRPr="00773487">
        <w:rPr>
          <w:rFonts w:ascii="Calibri" w:eastAsia="Times New Roman" w:hAnsi="Calibri" w:cs="Calibri"/>
          <w:sz w:val="24"/>
          <w:szCs w:val="24"/>
        </w:rPr>
        <w:t>historias clínicas</w:t>
      </w:r>
      <w:r w:rsidRPr="00773487">
        <w:rPr>
          <w:rFonts w:ascii="Calibri" w:eastAsia="Times New Roman" w:hAnsi="Calibri" w:cs="Calibri"/>
          <w:sz w:val="24"/>
          <w:szCs w:val="24"/>
        </w:rPr>
        <w:t xml:space="preserve"> Digitalizado, una solución previa a la Historia Clínica Electrónica. Papeles médicos. </w:t>
      </w:r>
    </w:p>
    <w:p w14:paraId="2E2CDA7C" w14:textId="77777777" w:rsidR="00773487" w:rsidRPr="00773487" w:rsidRDefault="00773487" w:rsidP="00773487">
      <w:pPr>
        <w:pStyle w:val="Prrafodelista"/>
        <w:numPr>
          <w:ilvl w:val="0"/>
          <w:numId w:val="21"/>
        </w:numPr>
        <w:spacing w:line="240" w:lineRule="auto"/>
        <w:jc w:val="both"/>
        <w:rPr>
          <w:rStyle w:val="Hipervnculo"/>
          <w:rFonts w:ascii="Calibri" w:eastAsia="Times New Roman" w:hAnsi="Calibri" w:cs="Calibri"/>
          <w:color w:val="auto"/>
          <w:sz w:val="24"/>
          <w:szCs w:val="24"/>
          <w:u w:val="none"/>
        </w:rPr>
      </w:pPr>
      <w:r w:rsidRPr="00773487">
        <w:rPr>
          <w:rFonts w:ascii="Calibri" w:hAnsi="Calibri" w:cs="Calibri"/>
          <w:sz w:val="24"/>
          <w:szCs w:val="24"/>
          <w:lang w:val="es-ES"/>
        </w:rPr>
        <w:t xml:space="preserve">REIG REDONDO, Juan, MONTEAGUADO PEÑA, José Luis, SPEILBERG BIRKENES, Tone Margrethe (2003). La Historia de Salud Electrónica: Perspectiva Internacional. Disponible en: </w:t>
      </w:r>
      <w:hyperlink r:id="rId20" w:history="1">
        <w:r w:rsidRPr="00773487">
          <w:rPr>
            <w:rStyle w:val="Hipervnculo"/>
            <w:rFonts w:ascii="Calibri" w:hAnsi="Calibri" w:cs="Calibri"/>
            <w:color w:val="auto"/>
            <w:sz w:val="24"/>
            <w:szCs w:val="24"/>
            <w:u w:val="none"/>
            <w:lang w:val="es-ES"/>
          </w:rPr>
          <w:t>http://www.conganat.org/seis/informes/2003/PDF/CAPITULO12.pdf</w:t>
        </w:r>
      </w:hyperlink>
    </w:p>
    <w:p w14:paraId="09C68877" w14:textId="77777777" w:rsidR="00773487" w:rsidRPr="00773487" w:rsidRDefault="00773487" w:rsidP="00773487">
      <w:pPr>
        <w:pStyle w:val="Prrafodelista"/>
        <w:numPr>
          <w:ilvl w:val="0"/>
          <w:numId w:val="21"/>
        </w:numPr>
        <w:spacing w:line="240" w:lineRule="auto"/>
        <w:jc w:val="both"/>
        <w:rPr>
          <w:rFonts w:ascii="Calibri" w:hAnsi="Calibri" w:cs="Calibri"/>
          <w:sz w:val="24"/>
          <w:szCs w:val="24"/>
        </w:rPr>
      </w:pPr>
      <w:r w:rsidRPr="00773487">
        <w:rPr>
          <w:rFonts w:ascii="Calibri" w:hAnsi="Calibri" w:cs="Calibri"/>
          <w:sz w:val="24"/>
          <w:szCs w:val="24"/>
          <w:lang w:val="es-ES_tradnl"/>
        </w:rPr>
        <w:t>Respuesta Derecho de Petición a UTL Reyes Kuri de la ADRES y del Ministerio de Salud y Protección Social. Diciembre, 2018</w:t>
      </w:r>
    </w:p>
    <w:p w14:paraId="206DE04D"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rPr>
        <w:t>Revista Perú. medicina experta. salud publica vol.32 no.2 Lima abr./jun. 2015. Disponible en: http://www.scielo.org.pe/scielo.php?script=sci_arttext&amp;pid=S1726-46342015000200029</w:t>
      </w:r>
    </w:p>
    <w:p w14:paraId="32429DC0" w14:textId="1DC137BC"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rPr>
      </w:pPr>
      <w:r w:rsidRPr="00773487">
        <w:rPr>
          <w:rFonts w:ascii="Calibri" w:hAnsi="Calibri" w:cs="Calibri"/>
          <w:sz w:val="24"/>
          <w:szCs w:val="24"/>
        </w:rPr>
        <w:t>Rojas Mezarina, L., Cedamanos Medina, C. A., Vargas Herrera, J. (2015</w:t>
      </w:r>
      <w:r w:rsidR="001D421D" w:rsidRPr="00773487">
        <w:rPr>
          <w:rFonts w:ascii="Calibri" w:hAnsi="Calibri" w:cs="Calibri"/>
          <w:sz w:val="24"/>
          <w:szCs w:val="24"/>
        </w:rPr>
        <w:t>).</w:t>
      </w:r>
      <w:r w:rsidRPr="00773487">
        <w:rPr>
          <w:rFonts w:ascii="Calibri" w:hAnsi="Calibri" w:cs="Calibri"/>
          <w:sz w:val="24"/>
          <w:szCs w:val="24"/>
        </w:rPr>
        <w:t xml:space="preserve"> El caso de Perú puede ser consultado en el estudio de Registro Nacional de Historias Clínicas Electrónicas en Perú. </w:t>
      </w:r>
      <w:r w:rsidRPr="00773487">
        <w:rPr>
          <w:rFonts w:ascii="Calibri" w:hAnsi="Calibri" w:cs="Calibri"/>
          <w:i/>
          <w:sz w:val="24"/>
          <w:szCs w:val="24"/>
        </w:rPr>
        <w:t>Revista Peruana de Medicina Experimental y Salud Pública, 32, (2).</w:t>
      </w:r>
      <w:r w:rsidRPr="00773487">
        <w:rPr>
          <w:rFonts w:ascii="Calibri" w:hAnsi="Calibri" w:cs="Calibri"/>
          <w:sz w:val="24"/>
          <w:szCs w:val="24"/>
        </w:rPr>
        <w:t xml:space="preserve"> (pp. 395-396).</w:t>
      </w:r>
    </w:p>
    <w:p w14:paraId="40AA95EF" w14:textId="77777777" w:rsidR="00773487" w:rsidRPr="00773487" w:rsidRDefault="00773487" w:rsidP="00773487">
      <w:pPr>
        <w:pStyle w:val="Prrafodelista"/>
        <w:numPr>
          <w:ilvl w:val="0"/>
          <w:numId w:val="21"/>
        </w:numPr>
        <w:pBdr>
          <w:top w:val="nil"/>
          <w:left w:val="nil"/>
          <w:bottom w:val="nil"/>
          <w:right w:val="nil"/>
          <w:between w:val="nil"/>
        </w:pBdr>
        <w:spacing w:after="160" w:line="240" w:lineRule="auto"/>
        <w:jc w:val="both"/>
        <w:rPr>
          <w:rFonts w:ascii="Calibri" w:hAnsi="Calibri" w:cs="Calibri"/>
          <w:sz w:val="24"/>
          <w:szCs w:val="24"/>
          <w:lang w:val="es-ES_tradnl"/>
        </w:rPr>
      </w:pPr>
      <w:r w:rsidRPr="00773487">
        <w:rPr>
          <w:rFonts w:ascii="Calibri" w:hAnsi="Calibri" w:cs="Calibri"/>
          <w:sz w:val="24"/>
          <w:szCs w:val="24"/>
          <w:lang w:val="es-ES_tradnl"/>
        </w:rPr>
        <w:t>Roseth Benjamin, Reyes Angela, Santiso Carlos (2018), Banco Interamericano de Desarrollo, Documento “El Fin del Trámite Eterno, Ciudadanos, Burocracia y Gobierno Digital.</w:t>
      </w:r>
    </w:p>
    <w:p w14:paraId="6B46BABA" w14:textId="534AA613" w:rsidR="00773487" w:rsidRPr="00773487" w:rsidRDefault="00773487" w:rsidP="00773487">
      <w:pPr>
        <w:pStyle w:val="Prrafodelista"/>
        <w:numPr>
          <w:ilvl w:val="0"/>
          <w:numId w:val="21"/>
        </w:numPr>
        <w:spacing w:line="240" w:lineRule="auto"/>
        <w:jc w:val="both"/>
        <w:rPr>
          <w:rFonts w:ascii="Calibri" w:eastAsia="Times New Roman" w:hAnsi="Calibri" w:cs="Calibri"/>
          <w:sz w:val="24"/>
          <w:szCs w:val="24"/>
        </w:rPr>
      </w:pPr>
      <w:r w:rsidRPr="00773487">
        <w:rPr>
          <w:rFonts w:ascii="Calibri" w:eastAsia="Times New Roman" w:hAnsi="Calibri" w:cs="Calibri"/>
          <w:sz w:val="24"/>
          <w:szCs w:val="24"/>
        </w:rPr>
        <w:t xml:space="preserve">Serna, Adriana, y Olga Ortiz (2005). Ventajas </w:t>
      </w:r>
      <w:r w:rsidR="001D421D" w:rsidRPr="00773487">
        <w:rPr>
          <w:rFonts w:ascii="Calibri" w:eastAsia="Times New Roman" w:hAnsi="Calibri" w:cs="Calibri"/>
          <w:sz w:val="24"/>
          <w:szCs w:val="24"/>
        </w:rPr>
        <w:t>y desventajas</w:t>
      </w:r>
      <w:r w:rsidRPr="00773487">
        <w:rPr>
          <w:rFonts w:ascii="Calibri" w:eastAsia="Times New Roman" w:hAnsi="Calibri" w:cs="Calibri"/>
          <w:sz w:val="24"/>
          <w:szCs w:val="24"/>
        </w:rPr>
        <w:t xml:space="preserve"> de la historia </w:t>
      </w:r>
      <w:r w:rsidR="001D421D" w:rsidRPr="00773487">
        <w:rPr>
          <w:rFonts w:ascii="Calibri" w:eastAsia="Times New Roman" w:hAnsi="Calibri" w:cs="Calibri"/>
          <w:sz w:val="24"/>
          <w:szCs w:val="24"/>
        </w:rPr>
        <w:t>clínica electrónica</w:t>
      </w:r>
      <w:r w:rsidRPr="00773487">
        <w:rPr>
          <w:rFonts w:ascii="Calibri" w:eastAsia="Times New Roman" w:hAnsi="Calibri" w:cs="Calibri"/>
          <w:sz w:val="24"/>
          <w:szCs w:val="24"/>
        </w:rPr>
        <w:t>.</w:t>
      </w:r>
    </w:p>
    <w:p w14:paraId="137667A9" w14:textId="77777777" w:rsidR="00773487" w:rsidRPr="00773487" w:rsidRDefault="00773487" w:rsidP="00773487">
      <w:pPr>
        <w:pStyle w:val="Prrafodelista"/>
        <w:numPr>
          <w:ilvl w:val="0"/>
          <w:numId w:val="21"/>
        </w:numPr>
        <w:pBdr>
          <w:top w:val="nil"/>
          <w:left w:val="nil"/>
          <w:bottom w:val="nil"/>
          <w:right w:val="nil"/>
          <w:between w:val="nil"/>
        </w:pBdr>
        <w:spacing w:line="240" w:lineRule="auto"/>
        <w:jc w:val="both"/>
        <w:rPr>
          <w:rFonts w:ascii="Calibri" w:hAnsi="Calibri" w:cs="Calibri"/>
          <w:sz w:val="24"/>
          <w:szCs w:val="24"/>
          <w:lang w:val="es-ES_tradnl"/>
        </w:rPr>
      </w:pPr>
      <w:r w:rsidRPr="00773487">
        <w:rPr>
          <w:rFonts w:ascii="Calibri" w:hAnsi="Calibri" w:cs="Calibri"/>
          <w:sz w:val="24"/>
          <w:szCs w:val="24"/>
          <w:lang w:val="es-ES_tradnl"/>
        </w:rPr>
        <w:t xml:space="preserve">Solarte Martínez, G. M. (2015). Historia clínica electrónica con un dispositivo móvil. </w:t>
      </w:r>
      <w:r w:rsidRPr="00773487">
        <w:rPr>
          <w:rFonts w:ascii="Calibri" w:hAnsi="Calibri" w:cs="Calibri"/>
          <w:i/>
          <w:sz w:val="24"/>
          <w:szCs w:val="24"/>
          <w:lang w:val="es-ES_tradnl"/>
        </w:rPr>
        <w:t xml:space="preserve">Socientia Et Technica, 20, (4). </w:t>
      </w:r>
      <w:r w:rsidRPr="00773487">
        <w:rPr>
          <w:rFonts w:ascii="Calibri" w:hAnsi="Calibri" w:cs="Calibri"/>
          <w:sz w:val="24"/>
          <w:szCs w:val="24"/>
          <w:lang w:val="es-ES_tradnl"/>
        </w:rPr>
        <w:t>(pp. 370-376).</w:t>
      </w:r>
    </w:p>
    <w:p w14:paraId="0906595B" w14:textId="77777777" w:rsidR="0001519F" w:rsidRPr="00773487" w:rsidRDefault="0001519F" w:rsidP="00773487">
      <w:pPr>
        <w:pBdr>
          <w:top w:val="nil"/>
          <w:left w:val="nil"/>
          <w:bottom w:val="nil"/>
          <w:right w:val="nil"/>
          <w:between w:val="nil"/>
        </w:pBdr>
        <w:ind w:left="360"/>
        <w:contextualSpacing/>
        <w:jc w:val="both"/>
        <w:rPr>
          <w:rFonts w:asciiTheme="minorHAnsi" w:hAnsiTheme="minorHAnsi"/>
          <w:sz w:val="24"/>
          <w:szCs w:val="24"/>
          <w:lang w:val="es-ES_tradnl"/>
        </w:rPr>
      </w:pPr>
    </w:p>
    <w:p w14:paraId="7E1D0D97" w14:textId="77777777" w:rsidR="00542BCA" w:rsidRPr="00773487" w:rsidRDefault="00542BCA" w:rsidP="00772FD6">
      <w:pPr>
        <w:pStyle w:val="NormalWeb"/>
        <w:spacing w:before="0" w:beforeAutospacing="0" w:after="0" w:afterAutospacing="0"/>
        <w:jc w:val="both"/>
        <w:rPr>
          <w:rFonts w:asciiTheme="minorHAnsi" w:hAnsiTheme="minorHAnsi" w:cs="Arial"/>
          <w:sz w:val="24"/>
          <w:szCs w:val="24"/>
          <w:lang w:val="es-ES_tradnl"/>
        </w:rPr>
      </w:pPr>
    </w:p>
    <w:sectPr w:rsidR="00542BCA" w:rsidRPr="00773487" w:rsidSect="002B29E0">
      <w:headerReference w:type="default" r:id="rId21"/>
      <w:footerReference w:type="even" r:id="rId22"/>
      <w:footerReference w:type="default" r:id="rId23"/>
      <w:pgSz w:w="12240" w:h="15840" w:code="1"/>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1B78A" w14:textId="77777777" w:rsidR="00F3364E" w:rsidRDefault="00F3364E" w:rsidP="002176C1">
      <w:r>
        <w:separator/>
      </w:r>
    </w:p>
  </w:endnote>
  <w:endnote w:type="continuationSeparator" w:id="0">
    <w:p w14:paraId="3FF5EECF" w14:textId="77777777" w:rsidR="00F3364E" w:rsidRDefault="00F3364E" w:rsidP="0021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2BD6" w14:textId="77777777" w:rsidR="00797955" w:rsidRDefault="00797955" w:rsidP="00154F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D17EBF" w14:textId="77777777" w:rsidR="00797955" w:rsidRDefault="00797955" w:rsidP="00154F3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00223" w14:textId="60D79C9B" w:rsidR="00797955" w:rsidRDefault="00797955" w:rsidP="00154F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6E4E">
      <w:rPr>
        <w:rStyle w:val="Nmerodepgina"/>
        <w:noProof/>
      </w:rPr>
      <w:t>1</w:t>
    </w:r>
    <w:r>
      <w:rPr>
        <w:rStyle w:val="Nmerodepgina"/>
      </w:rPr>
      <w:fldChar w:fldCharType="end"/>
    </w:r>
  </w:p>
  <w:p w14:paraId="6E3ED879" w14:textId="77777777" w:rsidR="00797955" w:rsidRDefault="00797955" w:rsidP="00154F38">
    <w:pPr>
      <w:pStyle w:val="Piedepgina"/>
      <w:ind w:right="360"/>
      <w:jc w:val="center"/>
    </w:pPr>
    <w:r>
      <w:rPr>
        <w:noProof/>
        <w:lang w:eastAsia="es-CO"/>
      </w:rPr>
      <w:drawing>
        <wp:inline distT="0" distB="0" distL="0" distR="0" wp14:anchorId="03CA8A2C" wp14:editId="0C236BE4">
          <wp:extent cx="1338935" cy="5073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08-13 at 11.19.48(1).jpeg"/>
                  <pic:cNvPicPr/>
                </pic:nvPicPr>
                <pic:blipFill>
                  <a:blip r:embed="rId1">
                    <a:extLst>
                      <a:ext uri="{28A0092B-C50C-407E-A947-70E740481C1C}">
                        <a14:useLocalDpi xmlns:a14="http://schemas.microsoft.com/office/drawing/2010/main" val="0"/>
                      </a:ext>
                    </a:extLst>
                  </a:blip>
                  <a:stretch>
                    <a:fillRect/>
                  </a:stretch>
                </pic:blipFill>
                <pic:spPr>
                  <a:xfrm>
                    <a:off x="0" y="0"/>
                    <a:ext cx="1342843" cy="5088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D4F1" w14:textId="77777777" w:rsidR="00F3364E" w:rsidRDefault="00F3364E" w:rsidP="002176C1">
      <w:r>
        <w:separator/>
      </w:r>
    </w:p>
  </w:footnote>
  <w:footnote w:type="continuationSeparator" w:id="0">
    <w:p w14:paraId="6C0C8293" w14:textId="77777777" w:rsidR="00F3364E" w:rsidRDefault="00F3364E" w:rsidP="002176C1">
      <w:r>
        <w:continuationSeparator/>
      </w:r>
    </w:p>
  </w:footnote>
  <w:footnote w:id="1">
    <w:p w14:paraId="72B8ECD1" w14:textId="7B6B88F3" w:rsidR="00797955" w:rsidRPr="0095343E" w:rsidRDefault="00797955" w:rsidP="00A15BE4">
      <w:pPr>
        <w:pStyle w:val="Textonotapie"/>
        <w:spacing w:line="240" w:lineRule="auto"/>
        <w:jc w:val="both"/>
      </w:pPr>
      <w:r w:rsidRPr="0095343E">
        <w:rPr>
          <w:rStyle w:val="Refdenotaalpie"/>
        </w:rPr>
        <w:footnoteRef/>
      </w:r>
      <w:r w:rsidRPr="0095343E">
        <w:t>El Tiempo</w:t>
      </w:r>
      <w:r>
        <w:t xml:space="preserve"> (2017)</w:t>
      </w:r>
      <w:r w:rsidRPr="0095343E">
        <w:t>. Incapacidades médicas falsas: un jugoso negocio</w:t>
      </w:r>
      <w:r>
        <w:t>. (</w:t>
      </w:r>
      <w:r w:rsidRPr="0095343E">
        <w:t xml:space="preserve">26 de noviembre de 2017) Disponible en: </w:t>
      </w:r>
      <w:hyperlink r:id="rId1" w:history="1">
        <w:r w:rsidRPr="0095343E">
          <w:rPr>
            <w:rStyle w:val="Hipervnculo"/>
            <w:color w:val="auto"/>
            <w:u w:val="none"/>
          </w:rPr>
          <w:t>https://www.eltiempo.com/economia/empresas/informe-denuncia-impactos-negativos-de-las-incapacidades-medicas-falsas-en-colombia-155320</w:t>
        </w:r>
      </w:hyperlink>
    </w:p>
  </w:footnote>
  <w:footnote w:id="2">
    <w:p w14:paraId="25F62F9F" w14:textId="77777777" w:rsidR="00797955" w:rsidRPr="00F1583C" w:rsidRDefault="00797955" w:rsidP="00A15BE4">
      <w:pPr>
        <w:pStyle w:val="Normal1"/>
        <w:spacing w:line="240" w:lineRule="auto"/>
        <w:jc w:val="both"/>
        <w:rPr>
          <w:rFonts w:asciiTheme="minorHAnsi" w:hAnsiTheme="minorHAnsi"/>
          <w:sz w:val="20"/>
          <w:szCs w:val="20"/>
          <w:u w:val="single"/>
        </w:rPr>
      </w:pPr>
      <w:r w:rsidRPr="00F1583C">
        <w:rPr>
          <w:rFonts w:asciiTheme="minorHAnsi" w:hAnsiTheme="minorHAnsi"/>
          <w:sz w:val="20"/>
          <w:szCs w:val="20"/>
          <w:vertAlign w:val="superscript"/>
        </w:rPr>
        <w:footnoteRef/>
      </w:r>
      <w:r w:rsidRPr="00F1583C">
        <w:rPr>
          <w:rFonts w:asciiTheme="minorHAnsi" w:hAnsiTheme="minorHAnsi"/>
          <w:sz w:val="20"/>
          <w:szCs w:val="20"/>
        </w:rPr>
        <w:t xml:space="preserve"> “La tutela se convirtió en un puente entre la realidad y la Constitución que va más allá de un mecanismo jurídico, para convertirse en una fuente material de goce efectivo de derechos” (Manuel José Cepeda, Exmagistrado de la Corte).</w:t>
      </w:r>
    </w:p>
    <w:p w14:paraId="708DA45A" w14:textId="77777777" w:rsidR="00797955" w:rsidRPr="00F1583C" w:rsidRDefault="00797955" w:rsidP="0095343E">
      <w:pPr>
        <w:pStyle w:val="Normal1"/>
        <w:pBdr>
          <w:top w:val="nil"/>
          <w:left w:val="nil"/>
          <w:bottom w:val="nil"/>
          <w:right w:val="nil"/>
          <w:between w:val="nil"/>
        </w:pBdr>
        <w:spacing w:line="240" w:lineRule="auto"/>
        <w:rPr>
          <w:rFonts w:asciiTheme="minorHAnsi" w:hAnsiTheme="minorHAnsi"/>
          <w:color w:val="000000"/>
          <w:sz w:val="24"/>
          <w:szCs w:val="24"/>
        </w:rPr>
      </w:pPr>
    </w:p>
  </w:footnote>
  <w:footnote w:id="3">
    <w:p w14:paraId="0A5E5616" w14:textId="5F45B83E" w:rsidR="00797955" w:rsidRPr="003830DE" w:rsidRDefault="00797955" w:rsidP="00CA0F51">
      <w:pPr>
        <w:pStyle w:val="Textonotapie"/>
        <w:jc w:val="both"/>
        <w:rPr>
          <w:lang w:val="es-ES"/>
        </w:rPr>
      </w:pPr>
      <w:r>
        <w:rPr>
          <w:rStyle w:val="Refdenotaalpie"/>
        </w:rPr>
        <w:footnoteRef/>
      </w:r>
      <w:r>
        <w:t xml:space="preserve"> </w:t>
      </w:r>
      <w:r>
        <w:rPr>
          <w:lang w:val="es-ES"/>
        </w:rPr>
        <w:t>Corte Constitucional, Sentencia T – 408, M.P. Jorge Iván Palacio, 26 de junio de 2014.</w:t>
      </w:r>
    </w:p>
  </w:footnote>
  <w:footnote w:id="4">
    <w:p w14:paraId="10F49720" w14:textId="621840EB" w:rsidR="00797955" w:rsidRPr="003221A4" w:rsidRDefault="00797955" w:rsidP="006416DC">
      <w:pPr>
        <w:spacing w:line="240" w:lineRule="auto"/>
        <w:rPr>
          <w:rFonts w:asciiTheme="minorHAnsi" w:eastAsia="Times New Roman" w:hAnsiTheme="minorHAnsi" w:cstheme="minorHAnsi"/>
          <w:sz w:val="20"/>
          <w:szCs w:val="20"/>
        </w:rPr>
      </w:pPr>
      <w:r>
        <w:rPr>
          <w:rStyle w:val="Refdenotaalpie"/>
        </w:rPr>
        <w:footnoteRef/>
      </w:r>
      <w:r>
        <w:t xml:space="preserve"> </w:t>
      </w:r>
      <w:r w:rsidRPr="006416DC">
        <w:rPr>
          <w:rFonts w:asciiTheme="minorHAnsi" w:hAnsiTheme="minorHAnsi" w:cs="Arial"/>
          <w:sz w:val="20"/>
          <w:szCs w:val="20"/>
          <w:lang w:val="es-ES_tradnl"/>
        </w:rPr>
        <w:t xml:space="preserve">La Organización Mundial de la Salud. Disponible en: </w:t>
      </w:r>
      <w:hyperlink r:id="rId2" w:history="1">
        <w:r w:rsidRPr="006416DC">
          <w:rPr>
            <w:rStyle w:val="Hipervnculo"/>
            <w:rFonts w:asciiTheme="minorHAnsi" w:hAnsiTheme="minorHAnsi" w:cs="Arial"/>
            <w:color w:val="auto"/>
            <w:sz w:val="20"/>
            <w:szCs w:val="20"/>
            <w:u w:val="none"/>
            <w:lang w:val="es-ES_tradnl"/>
          </w:rPr>
          <w:t>https://www.who.int/es</w:t>
        </w:r>
      </w:hyperlink>
      <w:r w:rsidRPr="006416DC">
        <w:rPr>
          <w:rFonts w:asciiTheme="minorHAnsi" w:hAnsiTheme="minorHAnsi" w:cs="Arial"/>
          <w:sz w:val="20"/>
          <w:szCs w:val="20"/>
          <w:lang w:val="es-ES_tradnl"/>
        </w:rPr>
        <w:t xml:space="preserve"> ( consultado en diciembre de 2018)</w:t>
      </w:r>
    </w:p>
    <w:p w14:paraId="2CC629C4" w14:textId="49490293" w:rsidR="00797955" w:rsidRDefault="00797955">
      <w:pPr>
        <w:pStyle w:val="Textonotapie"/>
      </w:pPr>
    </w:p>
  </w:footnote>
  <w:footnote w:id="5">
    <w:p w14:paraId="033D3EEA" w14:textId="0BD22A7F" w:rsidR="00797955" w:rsidRPr="00631CAF" w:rsidRDefault="00797955" w:rsidP="00631CAF">
      <w:pPr>
        <w:pStyle w:val="NormalWeb"/>
        <w:jc w:val="both"/>
        <w:rPr>
          <w:rFonts w:asciiTheme="minorHAnsi" w:hAnsiTheme="minorHAnsi" w:cs="Arial"/>
          <w:i/>
          <w:sz w:val="20"/>
          <w:szCs w:val="20"/>
          <w:lang w:val="es-ES_tradnl"/>
        </w:rPr>
      </w:pPr>
      <w:r w:rsidRPr="00225950">
        <w:rPr>
          <w:rStyle w:val="Refdenotaalpie"/>
          <w:rFonts w:asciiTheme="minorHAnsi" w:hAnsiTheme="minorHAnsi"/>
          <w:sz w:val="20"/>
          <w:szCs w:val="20"/>
        </w:rPr>
        <w:footnoteRef/>
      </w:r>
      <w:r w:rsidRPr="00225950">
        <w:rPr>
          <w:rFonts w:asciiTheme="minorHAnsi" w:hAnsiTheme="minorHAnsi"/>
          <w:sz w:val="20"/>
          <w:szCs w:val="20"/>
        </w:rPr>
        <w:t xml:space="preserve"> </w:t>
      </w:r>
      <w:r w:rsidRPr="00225950">
        <w:rPr>
          <w:rFonts w:asciiTheme="minorHAnsi" w:hAnsiTheme="minorHAnsi" w:cs="Arial"/>
          <w:i/>
          <w:sz w:val="20"/>
          <w:szCs w:val="20"/>
          <w:lang w:val="es-ES_tradnl"/>
        </w:rPr>
        <w:t xml:space="preserve">“Según la CEPAL (2007), la interoperabilidad se define como “la habilidad de los sistemas de las tecnologías de la información y la comunicación, y de los procesos de negocio que estas apoyan, de intercambiar datos y permitir que se compartan la información y el conocimiento”. En relación con la digitalización de trámites, es la interoperabilidad lo que permite que el Estado establezca la coordinación necesaria para facilitar que la información ciudadana con la que ya cuenta se comparta de modo que el ciudadano (o la firma) solicitante no la tenga que volver a presentar. De esta manera, la interoperabilidad ayuda no solo a facilitar la digitalización completa de los trámites, sino que también tiene el potencial de simplificar los procesos que realizan los ciudadanos. Por ejemplo, con un sistema funcional de interoperabilidad es posible que un ciudadano, al solicitar un carnet de conducir, no tenga que presentar los resultados de un examen oftalmológico a la autoridad de tránsito si dicha autoridad puede acceder a los resultados que ya tiene en su poder el ministerio de Salud. Otro ejemplo, asociado a las pensiones, es que en muchos países los pensionados deben apersonarse en la oficina de la entidad correspondiente para comprobar que siguen vivos. La interconexión entre la entidad de pensiones y la oficina de registro, que recibe los avisos de fallecimientos de parte de las morgues o de los registros civiles, podría eliminar la necesidad de este trámite por completo, al proveer la misma información que brinda el ciudadano a través de su presencia”( </w:t>
      </w:r>
      <w:r w:rsidRPr="00225950">
        <w:rPr>
          <w:rFonts w:asciiTheme="minorHAnsi" w:hAnsiTheme="minorHAnsi" w:cs="Arial"/>
          <w:i/>
          <w:sz w:val="20"/>
          <w:szCs w:val="20"/>
        </w:rPr>
        <w:t>BID,2018).</w:t>
      </w:r>
    </w:p>
  </w:footnote>
  <w:footnote w:id="6">
    <w:p w14:paraId="33FDAB2E" w14:textId="3B4A4074" w:rsidR="00797955" w:rsidRPr="00AB62AD" w:rsidRDefault="00797955" w:rsidP="00585686">
      <w:pPr>
        <w:pStyle w:val="Textonotapie"/>
      </w:pPr>
      <w:r w:rsidRPr="00AB62AD">
        <w:rPr>
          <w:rStyle w:val="Refdenotaalpie"/>
        </w:rPr>
        <w:footnoteRef/>
      </w:r>
      <w:r w:rsidRPr="00AB62AD">
        <w:t xml:space="preserve"> La importancia de la interoperabilidad de la Historia Clínica Electrónica, 2018. Disponible en: </w:t>
      </w:r>
      <w:hyperlink r:id="rId3" w:history="1">
        <w:r w:rsidRPr="00AB62AD">
          <w:rPr>
            <w:rStyle w:val="Hipervnculo"/>
            <w:color w:val="auto"/>
            <w:u w:val="none"/>
          </w:rPr>
          <w:t>http://gestionmedica.org/la-importancia-de-la-interoperabilidad-de-la-historia-clinica-electronica/</w:t>
        </w:r>
      </w:hyperlink>
    </w:p>
  </w:footnote>
  <w:footnote w:id="7">
    <w:p w14:paraId="60193F6A" w14:textId="319108C3" w:rsidR="00797955" w:rsidRPr="00884FE0" w:rsidRDefault="00797955" w:rsidP="00225950">
      <w:pPr>
        <w:pBdr>
          <w:top w:val="nil"/>
          <w:left w:val="nil"/>
          <w:bottom w:val="nil"/>
          <w:right w:val="nil"/>
          <w:between w:val="nil"/>
        </w:pBdr>
        <w:spacing w:line="240" w:lineRule="auto"/>
        <w:jc w:val="both"/>
        <w:rPr>
          <w:rFonts w:asciiTheme="minorHAnsi" w:hAnsiTheme="minorHAnsi" w:cstheme="minorHAnsi"/>
          <w:color w:val="000000"/>
          <w:sz w:val="20"/>
          <w:szCs w:val="20"/>
        </w:rPr>
      </w:pPr>
      <w:r w:rsidRPr="00884FE0">
        <w:rPr>
          <w:rStyle w:val="Refdenotaalpie"/>
          <w:rFonts w:asciiTheme="minorHAnsi" w:hAnsiTheme="minorHAnsi" w:cstheme="minorHAnsi"/>
          <w:sz w:val="20"/>
          <w:szCs w:val="20"/>
        </w:rPr>
        <w:footnoteRef/>
      </w:r>
      <w:r w:rsidRPr="00884FE0">
        <w:rPr>
          <w:rFonts w:asciiTheme="minorHAnsi" w:hAnsiTheme="minorHAnsi" w:cstheme="minorHAnsi"/>
          <w:sz w:val="20"/>
          <w:szCs w:val="20"/>
        </w:rPr>
        <w:t xml:space="preserve"> El caso de Perú puede ser consultado en el estudio de </w:t>
      </w:r>
      <w:r w:rsidRPr="00884FE0">
        <w:rPr>
          <w:rFonts w:asciiTheme="minorHAnsi" w:hAnsiTheme="minorHAnsi" w:cstheme="minorHAnsi"/>
          <w:color w:val="000000"/>
          <w:sz w:val="20"/>
          <w:szCs w:val="20"/>
        </w:rPr>
        <w:t xml:space="preserve">Rojas Mezarina, L., Cedamanos Medina, C. A., Vargas Herrera, J. (2015) Registro Nacional de Historias Clínicas Electrónicas en Perú. </w:t>
      </w:r>
      <w:r w:rsidRPr="00884FE0">
        <w:rPr>
          <w:rFonts w:asciiTheme="minorHAnsi" w:hAnsiTheme="minorHAnsi" w:cstheme="minorHAnsi"/>
          <w:i/>
          <w:color w:val="000000"/>
          <w:sz w:val="20"/>
          <w:szCs w:val="20"/>
        </w:rPr>
        <w:t>Revista Peruana de Medicina Experimental y Salud Pública, 32, (2).</w:t>
      </w:r>
      <w:r w:rsidRPr="00884FE0">
        <w:rPr>
          <w:rFonts w:asciiTheme="minorHAnsi" w:hAnsiTheme="minorHAnsi" w:cstheme="minorHAnsi"/>
          <w:color w:val="000000"/>
          <w:sz w:val="20"/>
          <w:szCs w:val="20"/>
        </w:rPr>
        <w:t xml:space="preserve"> (pp. 395-396).</w:t>
      </w:r>
    </w:p>
    <w:p w14:paraId="43A2B2E7" w14:textId="77777777" w:rsidR="00797955" w:rsidRPr="002D466E" w:rsidRDefault="00797955" w:rsidP="000E5DB8">
      <w:pPr>
        <w:pStyle w:val="Textonotapie"/>
        <w:rPr>
          <w:lang w:val="es-CO"/>
        </w:rPr>
      </w:pPr>
    </w:p>
  </w:footnote>
  <w:footnote w:id="8">
    <w:p w14:paraId="0E595438" w14:textId="734E1F31" w:rsidR="00797955" w:rsidRPr="008E331C" w:rsidRDefault="00797955" w:rsidP="008E331C">
      <w:pPr>
        <w:spacing w:line="240" w:lineRule="auto"/>
        <w:jc w:val="both"/>
        <w:rPr>
          <w:rFonts w:asciiTheme="minorHAnsi" w:hAnsiTheme="minorHAnsi"/>
          <w:i/>
          <w:color w:val="000000"/>
          <w:sz w:val="20"/>
          <w:szCs w:val="20"/>
        </w:rPr>
      </w:pPr>
      <w:r w:rsidRPr="008E331C">
        <w:rPr>
          <w:rStyle w:val="Refdenotaalpie"/>
          <w:rFonts w:asciiTheme="minorHAnsi" w:hAnsiTheme="minorHAnsi"/>
          <w:sz w:val="20"/>
          <w:szCs w:val="20"/>
        </w:rPr>
        <w:footnoteRef/>
      </w:r>
      <w:r w:rsidRPr="008E331C">
        <w:rPr>
          <w:rFonts w:asciiTheme="minorHAnsi" w:hAnsiTheme="minorHAnsi"/>
          <w:sz w:val="20"/>
          <w:szCs w:val="20"/>
        </w:rPr>
        <w:t xml:space="preserve"> El caso de Costa Rica puede ser consultado en el estudio de </w:t>
      </w:r>
      <w:r w:rsidRPr="008E331C">
        <w:rPr>
          <w:rFonts w:asciiTheme="minorHAnsi" w:hAnsiTheme="minorHAnsi"/>
          <w:color w:val="000000"/>
          <w:sz w:val="20"/>
          <w:szCs w:val="20"/>
        </w:rPr>
        <w:t xml:space="preserve">Galán-Rodas, E.; Zamora, A. (2014). La historia clínica electrónica como herramienta de gestión y mejora del proceso de atención de salud en Costa Rica. </w:t>
      </w:r>
      <w:r w:rsidRPr="008E331C">
        <w:rPr>
          <w:rFonts w:asciiTheme="minorHAnsi" w:hAnsiTheme="minorHAnsi"/>
          <w:i/>
          <w:color w:val="000000"/>
          <w:sz w:val="20"/>
          <w:szCs w:val="20"/>
        </w:rPr>
        <w:t>Acta Medica Costarricense, 56, (1).</w:t>
      </w:r>
    </w:p>
  </w:footnote>
  <w:footnote w:id="9">
    <w:p w14:paraId="261BBEAB" w14:textId="745B85D8" w:rsidR="00797955" w:rsidRPr="00B348CC" w:rsidRDefault="00797955" w:rsidP="00B348CC">
      <w:pPr>
        <w:spacing w:line="240" w:lineRule="auto"/>
        <w:rPr>
          <w:rFonts w:asciiTheme="minorHAnsi" w:hAnsiTheme="minorHAnsi" w:cstheme="minorHAnsi"/>
          <w:sz w:val="20"/>
          <w:szCs w:val="20"/>
          <w:highlight w:val="magenta"/>
          <w:lang w:val="es-ES_tradnl"/>
        </w:rPr>
      </w:pPr>
      <w:r w:rsidRPr="00B348CC">
        <w:rPr>
          <w:rStyle w:val="Refdenotaalpie"/>
          <w:rFonts w:asciiTheme="minorHAnsi" w:hAnsiTheme="minorHAnsi" w:cstheme="minorHAnsi"/>
          <w:sz w:val="20"/>
          <w:szCs w:val="20"/>
        </w:rPr>
        <w:footnoteRef/>
      </w:r>
      <w:r w:rsidRPr="00B348CC">
        <w:rPr>
          <w:rFonts w:asciiTheme="minorHAnsi" w:hAnsiTheme="minorHAnsi" w:cstheme="minorHAnsi"/>
          <w:sz w:val="20"/>
          <w:szCs w:val="20"/>
        </w:rPr>
        <w:t xml:space="preserve"> AGESIC. </w:t>
      </w:r>
      <w:r w:rsidRPr="00B348CC">
        <w:rPr>
          <w:rFonts w:asciiTheme="minorHAnsi" w:hAnsiTheme="minorHAnsi" w:cstheme="minorHAnsi"/>
          <w:sz w:val="20"/>
          <w:szCs w:val="20"/>
          <w:lang w:val="es-ES_tradnl"/>
        </w:rPr>
        <w:t xml:space="preserve">Historia Clínica Electrónica Nacional. Disponible en: </w:t>
      </w:r>
      <w:hyperlink r:id="rId4" w:tgtFrame="_blank" w:history="1">
        <w:r w:rsidRPr="00B348CC">
          <w:rPr>
            <w:rStyle w:val="Hipervnculo"/>
            <w:rFonts w:asciiTheme="minorHAnsi" w:eastAsia="Times New Roman" w:hAnsiTheme="minorHAnsi" w:cstheme="minorHAnsi"/>
            <w:color w:val="auto"/>
            <w:sz w:val="20"/>
            <w:szCs w:val="20"/>
            <w:u w:val="none"/>
          </w:rPr>
          <w:t>https://www.agesic.gub.uy/agesicweb/plantillas/imprimir.jsp?contentid=6378&amp;channel=agesic&amp;site=19</w:t>
        </w:r>
      </w:hyperlink>
      <w:r w:rsidRPr="00B348CC">
        <w:rPr>
          <w:rStyle w:val="Hipervnculo"/>
          <w:rFonts w:asciiTheme="minorHAnsi" w:eastAsia="Times New Roman" w:hAnsiTheme="minorHAnsi" w:cstheme="minorHAnsi"/>
          <w:color w:val="auto"/>
          <w:sz w:val="20"/>
          <w:szCs w:val="20"/>
          <w:u w:val="none"/>
        </w:rPr>
        <w:t xml:space="preserve"> (consultado en enero de 2019)</w:t>
      </w:r>
    </w:p>
  </w:footnote>
  <w:footnote w:id="10">
    <w:p w14:paraId="142CE677" w14:textId="77777777" w:rsidR="00797955" w:rsidRPr="00B348CC" w:rsidRDefault="00797955" w:rsidP="00B348CC">
      <w:pPr>
        <w:pStyle w:val="Textonotapie"/>
        <w:spacing w:line="240" w:lineRule="auto"/>
        <w:jc w:val="both"/>
        <w:rPr>
          <w:lang w:val="es-ES"/>
        </w:rPr>
      </w:pPr>
      <w:r w:rsidRPr="00B348CC">
        <w:rPr>
          <w:rStyle w:val="Refdenotaalpie"/>
        </w:rPr>
        <w:footnoteRef/>
      </w:r>
      <w:r w:rsidRPr="00B348CC">
        <w:t xml:space="preserve"> </w:t>
      </w:r>
      <w:r w:rsidRPr="00B348CC">
        <w:rPr>
          <w:lang w:val="es-ES"/>
        </w:rPr>
        <w:t xml:space="preserve">REIG REDONDO, Juan, MONTEAGUADO PEÑA, José Luis, SPEILBERG BIRKENES, Tone Margrethe, La Historia de Salud Electrónica: Perspectiva Internacional, 2003. Disponible en: </w:t>
      </w:r>
      <w:hyperlink r:id="rId5" w:history="1">
        <w:r w:rsidRPr="00B348CC">
          <w:rPr>
            <w:rStyle w:val="Hipervnculo"/>
            <w:color w:val="auto"/>
            <w:u w:val="none"/>
            <w:lang w:val="es-ES"/>
          </w:rPr>
          <w:t>http://www.conganat.org/seis/informes/2003/PDF/CAPITULO12.pdf</w:t>
        </w:r>
      </w:hyperlink>
    </w:p>
  </w:footnote>
  <w:footnote w:id="11">
    <w:p w14:paraId="1400A543" w14:textId="0CEB347F" w:rsidR="00797955" w:rsidRPr="00DD02B9" w:rsidRDefault="00797955" w:rsidP="002176C1">
      <w:pPr>
        <w:pStyle w:val="Textonotapie"/>
        <w:rPr>
          <w:lang w:val="es-ES"/>
        </w:rPr>
      </w:pPr>
      <w:r>
        <w:rPr>
          <w:rStyle w:val="Refdenotaalpie"/>
        </w:rPr>
        <w:footnoteRef/>
      </w:r>
      <w:r>
        <w:t xml:space="preserve"> </w:t>
      </w:r>
      <w:r>
        <w:rPr>
          <w:lang w:val="es-ES"/>
        </w:rPr>
        <w:t>Plan Nacional de Desarrollo (2014 – 2018).</w:t>
      </w:r>
    </w:p>
  </w:footnote>
  <w:footnote w:id="12">
    <w:p w14:paraId="77D0C8AA" w14:textId="2082AF74" w:rsidR="00797955" w:rsidRPr="00DD02B9" w:rsidRDefault="00797955" w:rsidP="002176C1">
      <w:pPr>
        <w:pStyle w:val="Textonotapie"/>
        <w:rPr>
          <w:lang w:val="es-ES"/>
        </w:rPr>
      </w:pPr>
      <w:r>
        <w:rPr>
          <w:rStyle w:val="Refdenotaalpie"/>
        </w:rPr>
        <w:footnoteRef/>
      </w:r>
      <w:r>
        <w:t xml:space="preserve"> </w:t>
      </w:r>
      <w:r>
        <w:rPr>
          <w:lang w:val="es-ES"/>
        </w:rPr>
        <w:t>Plan Nacional de Desarrollo (2014 –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41E3" w14:textId="28E03476" w:rsidR="00797955" w:rsidRDefault="00797955" w:rsidP="00BF5A8D">
    <w:pPr>
      <w:pStyle w:val="Encabezado"/>
      <w:jc w:val="center"/>
    </w:pPr>
    <w:r>
      <w:rPr>
        <w:noProof/>
        <w:lang w:eastAsia="es-CO"/>
      </w:rPr>
      <w:drawing>
        <wp:inline distT="0" distB="0" distL="0" distR="0" wp14:anchorId="35CED9F7" wp14:editId="460E2CF9">
          <wp:extent cx="1968500" cy="1007384"/>
          <wp:effectExtent l="0" t="0" r="0" b="8890"/>
          <wp:docPr id="4" name="Imagen 4" descr="Macintosh HD:Users:user:Desktop:Captura de pantalla 2019-01-23 a las 11.2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Captura de pantalla 2019-01-23 a las 11.20.4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901" cy="1008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343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861D4"/>
    <w:multiLevelType w:val="hybridMultilevel"/>
    <w:tmpl w:val="3C7A6978"/>
    <w:lvl w:ilvl="0" w:tplc="AF30488A">
      <w:start w:val="1"/>
      <w:numFmt w:val="decimal"/>
      <w:lvlText w:val="%1)"/>
      <w:lvlJc w:val="left"/>
      <w:pPr>
        <w:ind w:left="36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8C109B2"/>
    <w:multiLevelType w:val="multilevel"/>
    <w:tmpl w:val="43E2B8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9244F"/>
    <w:multiLevelType w:val="multilevel"/>
    <w:tmpl w:val="59CC4A08"/>
    <w:lvl w:ilvl="0">
      <w:start w:val="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A2152F4"/>
    <w:multiLevelType w:val="hybridMultilevel"/>
    <w:tmpl w:val="1BF61D40"/>
    <w:lvl w:ilvl="0" w:tplc="C2FA6A3C">
      <w:start w:val="1"/>
      <w:numFmt w:val="lowerLetter"/>
      <w:lvlText w:val="%1)"/>
      <w:lvlJc w:val="lef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5" w15:restartNumberingAfterBreak="0">
    <w:nsid w:val="10430C0A"/>
    <w:multiLevelType w:val="multilevel"/>
    <w:tmpl w:val="43E2B8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5E23C3"/>
    <w:multiLevelType w:val="multilevel"/>
    <w:tmpl w:val="677C927E"/>
    <w:lvl w:ilvl="0">
      <w:start w:val="1"/>
      <w:numFmt w:val="decimal"/>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703AC6"/>
    <w:multiLevelType w:val="hybridMultilevel"/>
    <w:tmpl w:val="1F6E3E4C"/>
    <w:lvl w:ilvl="0" w:tplc="579209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E17AE7"/>
    <w:multiLevelType w:val="hybridMultilevel"/>
    <w:tmpl w:val="7A1E76F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7A51D00"/>
    <w:multiLevelType w:val="hybridMultilevel"/>
    <w:tmpl w:val="8456482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0" w15:restartNumberingAfterBreak="0">
    <w:nsid w:val="36046839"/>
    <w:multiLevelType w:val="hybridMultilevel"/>
    <w:tmpl w:val="214811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1573E5"/>
    <w:multiLevelType w:val="hybridMultilevel"/>
    <w:tmpl w:val="DE3E7FD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E06192"/>
    <w:multiLevelType w:val="multilevel"/>
    <w:tmpl w:val="98A22AFA"/>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115534"/>
    <w:multiLevelType w:val="hybridMultilevel"/>
    <w:tmpl w:val="41B2CC5A"/>
    <w:lvl w:ilvl="0" w:tplc="66C6597C">
      <w:start w:val="5"/>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2C343A"/>
    <w:multiLevelType w:val="hybridMultilevel"/>
    <w:tmpl w:val="989E60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7B0642"/>
    <w:multiLevelType w:val="multilevel"/>
    <w:tmpl w:val="43E2B8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4075A6"/>
    <w:multiLevelType w:val="multilevel"/>
    <w:tmpl w:val="43E2B8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85553D"/>
    <w:multiLevelType w:val="multilevel"/>
    <w:tmpl w:val="43E2B8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74A69"/>
    <w:multiLevelType w:val="hybridMultilevel"/>
    <w:tmpl w:val="90A2F8AA"/>
    <w:lvl w:ilvl="0" w:tplc="2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DAB058F"/>
    <w:multiLevelType w:val="hybridMultilevel"/>
    <w:tmpl w:val="CCF805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2"/>
  </w:num>
  <w:num w:numId="5">
    <w:abstractNumId w:val="13"/>
  </w:num>
  <w:num w:numId="6">
    <w:abstractNumId w:val="3"/>
  </w:num>
  <w:num w:numId="7">
    <w:abstractNumId w:val="16"/>
  </w:num>
  <w:num w:numId="8">
    <w:abstractNumId w:val="15"/>
  </w:num>
  <w:num w:numId="9">
    <w:abstractNumId w:val="5"/>
  </w:num>
  <w:num w:numId="10">
    <w:abstractNumId w:val="2"/>
  </w:num>
  <w:num w:numId="11">
    <w:abstractNumId w:val="17"/>
  </w:num>
  <w:num w:numId="12">
    <w:abstractNumId w:val="6"/>
  </w:num>
  <w:num w:numId="13">
    <w:abstractNumId w:val="19"/>
  </w:num>
  <w:num w:numId="14">
    <w:abstractNumId w:val="0"/>
  </w:num>
  <w:num w:numId="15">
    <w:abstractNumId w:val="20"/>
  </w:num>
  <w:num w:numId="16">
    <w:abstractNumId w:val="18"/>
  </w:num>
  <w:num w:numId="17">
    <w:abstractNumId w:val="9"/>
  </w:num>
  <w:num w:numId="18">
    <w:abstractNumId w:val="14"/>
  </w:num>
  <w:num w:numId="19">
    <w:abstractNumId w:val="11"/>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C1"/>
    <w:rsid w:val="00013EEB"/>
    <w:rsid w:val="0001519F"/>
    <w:rsid w:val="00027993"/>
    <w:rsid w:val="0003722D"/>
    <w:rsid w:val="000525F8"/>
    <w:rsid w:val="00055159"/>
    <w:rsid w:val="0006176F"/>
    <w:rsid w:val="00067883"/>
    <w:rsid w:val="00083036"/>
    <w:rsid w:val="000951C3"/>
    <w:rsid w:val="000A3108"/>
    <w:rsid w:val="000B4AE6"/>
    <w:rsid w:val="000B792D"/>
    <w:rsid w:val="000D6B5C"/>
    <w:rsid w:val="000E01A5"/>
    <w:rsid w:val="000E24FC"/>
    <w:rsid w:val="000E289A"/>
    <w:rsid w:val="000E3734"/>
    <w:rsid w:val="000E5342"/>
    <w:rsid w:val="000E5A12"/>
    <w:rsid w:val="000E5DB8"/>
    <w:rsid w:val="000F595D"/>
    <w:rsid w:val="00113202"/>
    <w:rsid w:val="00122B15"/>
    <w:rsid w:val="001244B6"/>
    <w:rsid w:val="00133A43"/>
    <w:rsid w:val="00134A1E"/>
    <w:rsid w:val="00137549"/>
    <w:rsid w:val="00142953"/>
    <w:rsid w:val="0014456C"/>
    <w:rsid w:val="00144CB2"/>
    <w:rsid w:val="00147218"/>
    <w:rsid w:val="00154F38"/>
    <w:rsid w:val="001550F3"/>
    <w:rsid w:val="00180268"/>
    <w:rsid w:val="00181D21"/>
    <w:rsid w:val="00185998"/>
    <w:rsid w:val="001916F9"/>
    <w:rsid w:val="00194C5B"/>
    <w:rsid w:val="001955D2"/>
    <w:rsid w:val="001A1658"/>
    <w:rsid w:val="001A4D67"/>
    <w:rsid w:val="001A54D2"/>
    <w:rsid w:val="001B0BC6"/>
    <w:rsid w:val="001B70EF"/>
    <w:rsid w:val="001C49EA"/>
    <w:rsid w:val="001D421D"/>
    <w:rsid w:val="001E4152"/>
    <w:rsid w:val="001E69AB"/>
    <w:rsid w:val="00203CE5"/>
    <w:rsid w:val="002176C1"/>
    <w:rsid w:val="002242AF"/>
    <w:rsid w:val="00225950"/>
    <w:rsid w:val="00231C64"/>
    <w:rsid w:val="00236F59"/>
    <w:rsid w:val="00251AE5"/>
    <w:rsid w:val="00251AEA"/>
    <w:rsid w:val="00261CA2"/>
    <w:rsid w:val="00280AE9"/>
    <w:rsid w:val="0029040D"/>
    <w:rsid w:val="00292869"/>
    <w:rsid w:val="00296DB2"/>
    <w:rsid w:val="002B29E0"/>
    <w:rsid w:val="002B5BAF"/>
    <w:rsid w:val="002C4938"/>
    <w:rsid w:val="002D466E"/>
    <w:rsid w:val="002D48BC"/>
    <w:rsid w:val="002F465E"/>
    <w:rsid w:val="002F70BA"/>
    <w:rsid w:val="00310461"/>
    <w:rsid w:val="003254EE"/>
    <w:rsid w:val="00325791"/>
    <w:rsid w:val="003350AE"/>
    <w:rsid w:val="00336CF8"/>
    <w:rsid w:val="00346884"/>
    <w:rsid w:val="00360A1F"/>
    <w:rsid w:val="00362E98"/>
    <w:rsid w:val="00362FFD"/>
    <w:rsid w:val="00367E00"/>
    <w:rsid w:val="0037390F"/>
    <w:rsid w:val="00374569"/>
    <w:rsid w:val="003910C4"/>
    <w:rsid w:val="003918B2"/>
    <w:rsid w:val="00392161"/>
    <w:rsid w:val="00393D74"/>
    <w:rsid w:val="00395EF9"/>
    <w:rsid w:val="003A118A"/>
    <w:rsid w:val="003A2B76"/>
    <w:rsid w:val="003D2651"/>
    <w:rsid w:val="003D3E0E"/>
    <w:rsid w:val="003D74CF"/>
    <w:rsid w:val="003E4700"/>
    <w:rsid w:val="003F0242"/>
    <w:rsid w:val="003F1BA3"/>
    <w:rsid w:val="003F4249"/>
    <w:rsid w:val="003F7527"/>
    <w:rsid w:val="00405330"/>
    <w:rsid w:val="004073EF"/>
    <w:rsid w:val="0045048E"/>
    <w:rsid w:val="0045583C"/>
    <w:rsid w:val="00463433"/>
    <w:rsid w:val="004767E6"/>
    <w:rsid w:val="004844E0"/>
    <w:rsid w:val="00487576"/>
    <w:rsid w:val="004A1170"/>
    <w:rsid w:val="004C748E"/>
    <w:rsid w:val="004F5B6D"/>
    <w:rsid w:val="0050526A"/>
    <w:rsid w:val="005124FA"/>
    <w:rsid w:val="00517204"/>
    <w:rsid w:val="00540ACE"/>
    <w:rsid w:val="00542BCA"/>
    <w:rsid w:val="00544189"/>
    <w:rsid w:val="00562D42"/>
    <w:rsid w:val="00571E68"/>
    <w:rsid w:val="00581611"/>
    <w:rsid w:val="005850C5"/>
    <w:rsid w:val="00585686"/>
    <w:rsid w:val="00593803"/>
    <w:rsid w:val="005A19A2"/>
    <w:rsid w:val="005A43ED"/>
    <w:rsid w:val="005A716F"/>
    <w:rsid w:val="005C0EB5"/>
    <w:rsid w:val="005D3DE3"/>
    <w:rsid w:val="005D7C2D"/>
    <w:rsid w:val="005F341C"/>
    <w:rsid w:val="005F48F1"/>
    <w:rsid w:val="005F586A"/>
    <w:rsid w:val="0060293C"/>
    <w:rsid w:val="00623F50"/>
    <w:rsid w:val="00624EBD"/>
    <w:rsid w:val="00630832"/>
    <w:rsid w:val="00631CAF"/>
    <w:rsid w:val="00635FA2"/>
    <w:rsid w:val="006416DC"/>
    <w:rsid w:val="00642AF3"/>
    <w:rsid w:val="00650744"/>
    <w:rsid w:val="0066227F"/>
    <w:rsid w:val="006728C3"/>
    <w:rsid w:val="0068256B"/>
    <w:rsid w:val="00682CE7"/>
    <w:rsid w:val="0068378C"/>
    <w:rsid w:val="006A6606"/>
    <w:rsid w:val="006B4841"/>
    <w:rsid w:val="006F2637"/>
    <w:rsid w:val="006F4ADC"/>
    <w:rsid w:val="007004F7"/>
    <w:rsid w:val="00700E9C"/>
    <w:rsid w:val="00717F25"/>
    <w:rsid w:val="00723952"/>
    <w:rsid w:val="0073016E"/>
    <w:rsid w:val="00730FA6"/>
    <w:rsid w:val="00731354"/>
    <w:rsid w:val="007322FA"/>
    <w:rsid w:val="00736208"/>
    <w:rsid w:val="0075746E"/>
    <w:rsid w:val="00767704"/>
    <w:rsid w:val="00771E6A"/>
    <w:rsid w:val="00772FD6"/>
    <w:rsid w:val="00773487"/>
    <w:rsid w:val="00786224"/>
    <w:rsid w:val="00795CE5"/>
    <w:rsid w:val="00797955"/>
    <w:rsid w:val="007A4C1B"/>
    <w:rsid w:val="007B6939"/>
    <w:rsid w:val="007C719A"/>
    <w:rsid w:val="00803872"/>
    <w:rsid w:val="0080494B"/>
    <w:rsid w:val="00804D1B"/>
    <w:rsid w:val="00806DD8"/>
    <w:rsid w:val="00812101"/>
    <w:rsid w:val="00812700"/>
    <w:rsid w:val="0082696C"/>
    <w:rsid w:val="00836CB2"/>
    <w:rsid w:val="00860566"/>
    <w:rsid w:val="00866556"/>
    <w:rsid w:val="00876E4E"/>
    <w:rsid w:val="0088083D"/>
    <w:rsid w:val="00884FE0"/>
    <w:rsid w:val="008945C9"/>
    <w:rsid w:val="008A39C8"/>
    <w:rsid w:val="008A6DFD"/>
    <w:rsid w:val="008B113C"/>
    <w:rsid w:val="008B2C12"/>
    <w:rsid w:val="008B6322"/>
    <w:rsid w:val="008C2D50"/>
    <w:rsid w:val="008D0265"/>
    <w:rsid w:val="008E331C"/>
    <w:rsid w:val="009036DE"/>
    <w:rsid w:val="009037A2"/>
    <w:rsid w:val="00912CA0"/>
    <w:rsid w:val="0093084C"/>
    <w:rsid w:val="00930D96"/>
    <w:rsid w:val="009317EC"/>
    <w:rsid w:val="009347D7"/>
    <w:rsid w:val="00952008"/>
    <w:rsid w:val="0095343E"/>
    <w:rsid w:val="009545D0"/>
    <w:rsid w:val="009545E2"/>
    <w:rsid w:val="009559A6"/>
    <w:rsid w:val="00971EDD"/>
    <w:rsid w:val="00994234"/>
    <w:rsid w:val="009A12B5"/>
    <w:rsid w:val="009B197C"/>
    <w:rsid w:val="009B2CFD"/>
    <w:rsid w:val="009B3300"/>
    <w:rsid w:val="009C64B6"/>
    <w:rsid w:val="009D25A1"/>
    <w:rsid w:val="009D5C26"/>
    <w:rsid w:val="009F5769"/>
    <w:rsid w:val="00A04057"/>
    <w:rsid w:val="00A057FB"/>
    <w:rsid w:val="00A10E3E"/>
    <w:rsid w:val="00A13392"/>
    <w:rsid w:val="00A1467B"/>
    <w:rsid w:val="00A15BE4"/>
    <w:rsid w:val="00A41F86"/>
    <w:rsid w:val="00A45BD7"/>
    <w:rsid w:val="00A4671A"/>
    <w:rsid w:val="00A47338"/>
    <w:rsid w:val="00A80E73"/>
    <w:rsid w:val="00A91F0A"/>
    <w:rsid w:val="00AB62AD"/>
    <w:rsid w:val="00AD4590"/>
    <w:rsid w:val="00AD5F1D"/>
    <w:rsid w:val="00AD62D9"/>
    <w:rsid w:val="00AF01DF"/>
    <w:rsid w:val="00AF2E21"/>
    <w:rsid w:val="00B047FC"/>
    <w:rsid w:val="00B14E5B"/>
    <w:rsid w:val="00B24836"/>
    <w:rsid w:val="00B27504"/>
    <w:rsid w:val="00B301CD"/>
    <w:rsid w:val="00B348CC"/>
    <w:rsid w:val="00B472C1"/>
    <w:rsid w:val="00B661C9"/>
    <w:rsid w:val="00B720CB"/>
    <w:rsid w:val="00B73526"/>
    <w:rsid w:val="00B749F1"/>
    <w:rsid w:val="00B837F0"/>
    <w:rsid w:val="00BD17EF"/>
    <w:rsid w:val="00BD261C"/>
    <w:rsid w:val="00BE7F9D"/>
    <w:rsid w:val="00BF03FA"/>
    <w:rsid w:val="00BF4F08"/>
    <w:rsid w:val="00BF5A8D"/>
    <w:rsid w:val="00BF738C"/>
    <w:rsid w:val="00C01406"/>
    <w:rsid w:val="00C17DAE"/>
    <w:rsid w:val="00C26A72"/>
    <w:rsid w:val="00C315DC"/>
    <w:rsid w:val="00C351B7"/>
    <w:rsid w:val="00C4583A"/>
    <w:rsid w:val="00C47186"/>
    <w:rsid w:val="00C50858"/>
    <w:rsid w:val="00C5740B"/>
    <w:rsid w:val="00C60B7C"/>
    <w:rsid w:val="00C62F26"/>
    <w:rsid w:val="00C657E9"/>
    <w:rsid w:val="00C73FE6"/>
    <w:rsid w:val="00C839EF"/>
    <w:rsid w:val="00C8651A"/>
    <w:rsid w:val="00C95435"/>
    <w:rsid w:val="00C976E8"/>
    <w:rsid w:val="00CA0F51"/>
    <w:rsid w:val="00CA0F7B"/>
    <w:rsid w:val="00CC0D08"/>
    <w:rsid w:val="00CC6A56"/>
    <w:rsid w:val="00CD7166"/>
    <w:rsid w:val="00CD7B79"/>
    <w:rsid w:val="00CF6548"/>
    <w:rsid w:val="00D1669A"/>
    <w:rsid w:val="00D22162"/>
    <w:rsid w:val="00D2362B"/>
    <w:rsid w:val="00D26E90"/>
    <w:rsid w:val="00D43562"/>
    <w:rsid w:val="00D67C27"/>
    <w:rsid w:val="00D720DF"/>
    <w:rsid w:val="00D949EF"/>
    <w:rsid w:val="00DC1773"/>
    <w:rsid w:val="00DC1C90"/>
    <w:rsid w:val="00DC5ACD"/>
    <w:rsid w:val="00DC60BD"/>
    <w:rsid w:val="00DC6C75"/>
    <w:rsid w:val="00DC6E26"/>
    <w:rsid w:val="00DD3DB7"/>
    <w:rsid w:val="00DD43D2"/>
    <w:rsid w:val="00DE36B9"/>
    <w:rsid w:val="00E178B1"/>
    <w:rsid w:val="00E32E3C"/>
    <w:rsid w:val="00E37E1D"/>
    <w:rsid w:val="00E400AD"/>
    <w:rsid w:val="00E43A49"/>
    <w:rsid w:val="00E511B0"/>
    <w:rsid w:val="00E65355"/>
    <w:rsid w:val="00E831C7"/>
    <w:rsid w:val="00E83A77"/>
    <w:rsid w:val="00E848A4"/>
    <w:rsid w:val="00E96E3A"/>
    <w:rsid w:val="00E97AA8"/>
    <w:rsid w:val="00EB2BA0"/>
    <w:rsid w:val="00ED7119"/>
    <w:rsid w:val="00EE164B"/>
    <w:rsid w:val="00EE4F6B"/>
    <w:rsid w:val="00EF063C"/>
    <w:rsid w:val="00EF5221"/>
    <w:rsid w:val="00F04835"/>
    <w:rsid w:val="00F0725C"/>
    <w:rsid w:val="00F150C8"/>
    <w:rsid w:val="00F1583C"/>
    <w:rsid w:val="00F218BA"/>
    <w:rsid w:val="00F21BF6"/>
    <w:rsid w:val="00F3364E"/>
    <w:rsid w:val="00F43356"/>
    <w:rsid w:val="00F55EBA"/>
    <w:rsid w:val="00F57449"/>
    <w:rsid w:val="00F603D1"/>
    <w:rsid w:val="00F77F56"/>
    <w:rsid w:val="00F812EB"/>
    <w:rsid w:val="00F90956"/>
    <w:rsid w:val="00FB1541"/>
    <w:rsid w:val="00FD23F0"/>
    <w:rsid w:val="00FD63AD"/>
    <w:rsid w:val="00FE1709"/>
    <w:rsid w:val="00FE40D1"/>
    <w:rsid w:val="00FF172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F1E383"/>
  <w15:docId w15:val="{DD752B23-9599-48D0-9485-FD149E7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1B"/>
  </w:style>
  <w:style w:type="paragraph" w:styleId="Ttulo1">
    <w:name w:val="heading 1"/>
    <w:basedOn w:val="Normal"/>
    <w:next w:val="Normal"/>
    <w:link w:val="Ttulo1Car"/>
    <w:uiPriority w:val="9"/>
    <w:qFormat/>
    <w:rsid w:val="007A4C1B"/>
    <w:pPr>
      <w:spacing w:before="480" w:after="0"/>
      <w:contextualSpacing/>
      <w:outlineLvl w:val="0"/>
    </w:pPr>
    <w:rPr>
      <w:smallCaps/>
      <w:spacing w:val="5"/>
      <w:sz w:val="36"/>
      <w:szCs w:val="36"/>
    </w:rPr>
  </w:style>
  <w:style w:type="paragraph" w:styleId="Ttulo2">
    <w:name w:val="heading 2"/>
    <w:basedOn w:val="Normal"/>
    <w:next w:val="Normal"/>
    <w:link w:val="Ttulo2Car"/>
    <w:uiPriority w:val="9"/>
    <w:unhideWhenUsed/>
    <w:qFormat/>
    <w:rsid w:val="007A4C1B"/>
    <w:pPr>
      <w:spacing w:before="200" w:after="0" w:line="271" w:lineRule="auto"/>
      <w:outlineLvl w:val="1"/>
    </w:pPr>
    <w:rPr>
      <w:smallCaps/>
      <w:sz w:val="28"/>
      <w:szCs w:val="28"/>
    </w:rPr>
  </w:style>
  <w:style w:type="paragraph" w:styleId="Ttulo3">
    <w:name w:val="heading 3"/>
    <w:basedOn w:val="Normal"/>
    <w:next w:val="Normal"/>
    <w:link w:val="Ttulo3Car"/>
    <w:uiPriority w:val="9"/>
    <w:unhideWhenUsed/>
    <w:qFormat/>
    <w:rsid w:val="007A4C1B"/>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7A4C1B"/>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7A4C1B"/>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7A4C1B"/>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7A4C1B"/>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7A4C1B"/>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7A4C1B"/>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A4C1B"/>
    <w:rPr>
      <w:i/>
      <w:iCs/>
      <w:smallCaps/>
      <w:spacing w:val="5"/>
      <w:sz w:val="26"/>
      <w:szCs w:val="26"/>
    </w:rPr>
  </w:style>
  <w:style w:type="paragraph" w:styleId="Textonotapie">
    <w:name w:val="footnote text"/>
    <w:basedOn w:val="Normal"/>
    <w:link w:val="TextonotapieCar"/>
    <w:uiPriority w:val="99"/>
    <w:unhideWhenUsed/>
    <w:rsid w:val="002176C1"/>
    <w:rPr>
      <w:rFonts w:asciiTheme="minorHAnsi" w:eastAsiaTheme="minorHAnsi" w:hAnsiTheme="minorHAnsi" w:cstheme="minorBidi"/>
      <w:sz w:val="20"/>
      <w:szCs w:val="20"/>
      <w:lang w:val="es-ES_tradnl"/>
    </w:rPr>
  </w:style>
  <w:style w:type="character" w:customStyle="1" w:styleId="TextonotapieCar">
    <w:name w:val="Texto nota pie Car"/>
    <w:basedOn w:val="Fuentedeprrafopredeter"/>
    <w:link w:val="Textonotapie"/>
    <w:uiPriority w:val="99"/>
    <w:rsid w:val="002176C1"/>
    <w:rPr>
      <w:sz w:val="20"/>
      <w:szCs w:val="20"/>
      <w:lang w:val="es-ES_tradnl"/>
    </w:rPr>
  </w:style>
  <w:style w:type="character" w:styleId="Refdenotaalpie">
    <w:name w:val="footnote reference"/>
    <w:basedOn w:val="Fuentedeprrafopredeter"/>
    <w:uiPriority w:val="99"/>
    <w:unhideWhenUsed/>
    <w:rsid w:val="002176C1"/>
    <w:rPr>
      <w:vertAlign w:val="superscript"/>
    </w:rPr>
  </w:style>
  <w:style w:type="paragraph" w:styleId="NormalWeb">
    <w:name w:val="Normal (Web)"/>
    <w:basedOn w:val="Normal"/>
    <w:uiPriority w:val="99"/>
    <w:unhideWhenUsed/>
    <w:rsid w:val="002176C1"/>
    <w:pPr>
      <w:spacing w:before="100" w:beforeAutospacing="1" w:after="100" w:afterAutospacing="1"/>
    </w:pPr>
  </w:style>
  <w:style w:type="paragraph" w:styleId="Prrafodelista">
    <w:name w:val="List Paragraph"/>
    <w:basedOn w:val="Normal"/>
    <w:uiPriority w:val="34"/>
    <w:qFormat/>
    <w:rsid w:val="007A4C1B"/>
    <w:pPr>
      <w:ind w:left="720"/>
      <w:contextualSpacing/>
    </w:pPr>
  </w:style>
  <w:style w:type="paragraph" w:customStyle="1" w:styleId="Normal1">
    <w:name w:val="Normal1"/>
    <w:rsid w:val="002176C1"/>
    <w:pPr>
      <w:spacing w:line="288" w:lineRule="auto"/>
    </w:pPr>
    <w:rPr>
      <w:rFonts w:eastAsiaTheme="minorEastAsia"/>
      <w:lang w:val="es" w:eastAsia="es-ES"/>
    </w:rPr>
  </w:style>
  <w:style w:type="table" w:styleId="Tablaconcuadrcula">
    <w:name w:val="Table Grid"/>
    <w:basedOn w:val="Tablanormal"/>
    <w:uiPriority w:val="39"/>
    <w:rsid w:val="002176C1"/>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176C1"/>
    <w:rPr>
      <w:color w:val="0563C1" w:themeColor="hyperlink"/>
      <w:u w:val="single"/>
    </w:rPr>
  </w:style>
  <w:style w:type="paragraph" w:styleId="Textodeglobo">
    <w:name w:val="Balloon Text"/>
    <w:basedOn w:val="Normal"/>
    <w:link w:val="TextodegloboCar"/>
    <w:uiPriority w:val="99"/>
    <w:semiHidden/>
    <w:unhideWhenUsed/>
    <w:rsid w:val="00562D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D42"/>
    <w:rPr>
      <w:rFonts w:ascii="Segoe UI" w:hAnsi="Segoe UI" w:cs="Segoe UI"/>
      <w:sz w:val="18"/>
      <w:szCs w:val="18"/>
      <w:lang w:val="es-ES_tradnl"/>
    </w:rPr>
  </w:style>
  <w:style w:type="character" w:customStyle="1" w:styleId="UnresolvedMention">
    <w:name w:val="Unresolved Mention"/>
    <w:basedOn w:val="Fuentedeprrafopredeter"/>
    <w:uiPriority w:val="99"/>
    <w:semiHidden/>
    <w:unhideWhenUsed/>
    <w:rsid w:val="00806DD8"/>
    <w:rPr>
      <w:color w:val="605E5C"/>
      <w:shd w:val="clear" w:color="auto" w:fill="E1DFDD"/>
    </w:rPr>
  </w:style>
  <w:style w:type="character" w:styleId="Hipervnculovisitado">
    <w:name w:val="FollowedHyperlink"/>
    <w:basedOn w:val="Fuentedeprrafopredeter"/>
    <w:uiPriority w:val="99"/>
    <w:semiHidden/>
    <w:unhideWhenUsed/>
    <w:rsid w:val="00FE1709"/>
    <w:rPr>
      <w:color w:val="954F72" w:themeColor="followedHyperlink"/>
      <w:u w:val="single"/>
    </w:rPr>
  </w:style>
  <w:style w:type="character" w:styleId="Textoennegrita">
    <w:name w:val="Strong"/>
    <w:uiPriority w:val="22"/>
    <w:qFormat/>
    <w:rsid w:val="007A4C1B"/>
    <w:rPr>
      <w:b/>
      <w:bCs/>
    </w:rPr>
  </w:style>
  <w:style w:type="character" w:styleId="nfasis">
    <w:name w:val="Emphasis"/>
    <w:uiPriority w:val="20"/>
    <w:qFormat/>
    <w:rsid w:val="007A4C1B"/>
    <w:rPr>
      <w:b/>
      <w:bCs/>
      <w:i/>
      <w:iCs/>
      <w:spacing w:val="10"/>
    </w:rPr>
  </w:style>
  <w:style w:type="paragraph" w:styleId="Encabezado">
    <w:name w:val="header"/>
    <w:basedOn w:val="Normal"/>
    <w:link w:val="EncabezadoCar"/>
    <w:uiPriority w:val="99"/>
    <w:unhideWhenUsed/>
    <w:rsid w:val="00DC1773"/>
    <w:pPr>
      <w:tabs>
        <w:tab w:val="center" w:pos="4419"/>
        <w:tab w:val="right" w:pos="8838"/>
      </w:tabs>
    </w:pPr>
  </w:style>
  <w:style w:type="character" w:customStyle="1" w:styleId="EncabezadoCar">
    <w:name w:val="Encabezado Car"/>
    <w:basedOn w:val="Fuentedeprrafopredeter"/>
    <w:link w:val="Encabezado"/>
    <w:uiPriority w:val="99"/>
    <w:rsid w:val="00DC1773"/>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DC1773"/>
    <w:pPr>
      <w:tabs>
        <w:tab w:val="center" w:pos="4419"/>
        <w:tab w:val="right" w:pos="8838"/>
      </w:tabs>
    </w:pPr>
  </w:style>
  <w:style w:type="character" w:customStyle="1" w:styleId="PiedepginaCar">
    <w:name w:val="Pie de página Car"/>
    <w:basedOn w:val="Fuentedeprrafopredeter"/>
    <w:link w:val="Piedepgina"/>
    <w:uiPriority w:val="99"/>
    <w:rsid w:val="00DC1773"/>
    <w:rPr>
      <w:rFonts w:ascii="Times New Roman" w:eastAsia="Times New Roman" w:hAnsi="Times New Roman" w:cs="Times New Roman"/>
      <w:sz w:val="24"/>
      <w:szCs w:val="24"/>
      <w:lang w:eastAsia="es-ES_tradnl"/>
    </w:rPr>
  </w:style>
  <w:style w:type="paragraph" w:styleId="Textocomentario">
    <w:name w:val="annotation text"/>
    <w:basedOn w:val="Normal"/>
    <w:link w:val="TextocomentarioCar"/>
    <w:uiPriority w:val="99"/>
    <w:semiHidden/>
    <w:unhideWhenUsed/>
    <w:rsid w:val="00203CE5"/>
    <w:rPr>
      <w:rFonts w:asciiTheme="minorHAnsi" w:eastAsiaTheme="minorEastAsia" w:hAnsiTheme="minorHAnsi" w:cstheme="minorBidi"/>
      <w:i/>
      <w:iCs/>
      <w:lang w:val="es" w:eastAsia="es-ES"/>
    </w:rPr>
  </w:style>
  <w:style w:type="character" w:customStyle="1" w:styleId="TextocomentarioCar">
    <w:name w:val="Texto comentario Car"/>
    <w:basedOn w:val="Fuentedeprrafopredeter"/>
    <w:link w:val="Textocomentario"/>
    <w:uiPriority w:val="99"/>
    <w:semiHidden/>
    <w:rsid w:val="00203CE5"/>
    <w:rPr>
      <w:rFonts w:eastAsiaTheme="minorEastAsia"/>
      <w:i/>
      <w:iCs/>
      <w:sz w:val="24"/>
      <w:szCs w:val="24"/>
      <w:lang w:val="es" w:eastAsia="es-ES"/>
    </w:rPr>
  </w:style>
  <w:style w:type="character" w:styleId="Refdecomentario">
    <w:name w:val="annotation reference"/>
    <w:basedOn w:val="Fuentedeprrafopredeter"/>
    <w:uiPriority w:val="99"/>
    <w:semiHidden/>
    <w:unhideWhenUsed/>
    <w:rsid w:val="00203CE5"/>
    <w:rPr>
      <w:sz w:val="18"/>
      <w:szCs w:val="18"/>
    </w:rPr>
  </w:style>
  <w:style w:type="character" w:styleId="Nmerodepgina">
    <w:name w:val="page number"/>
    <w:basedOn w:val="Fuentedeprrafopredeter"/>
    <w:uiPriority w:val="99"/>
    <w:semiHidden/>
    <w:unhideWhenUsed/>
    <w:rsid w:val="00154F38"/>
  </w:style>
  <w:style w:type="paragraph" w:styleId="Asuntodelcomentario">
    <w:name w:val="annotation subject"/>
    <w:basedOn w:val="Textocomentario"/>
    <w:next w:val="Textocomentario"/>
    <w:link w:val="AsuntodelcomentarioCar"/>
    <w:uiPriority w:val="99"/>
    <w:semiHidden/>
    <w:unhideWhenUsed/>
    <w:rsid w:val="0006176F"/>
    <w:pPr>
      <w:spacing w:after="0"/>
    </w:pPr>
    <w:rPr>
      <w:rFonts w:ascii="Times New Roman" w:eastAsia="Times New Roman" w:hAnsi="Times New Roman" w:cs="Times New Roman"/>
      <w:b/>
      <w:bCs/>
      <w:i w:val="0"/>
      <w:iCs w:val="0"/>
      <w:sz w:val="20"/>
      <w:szCs w:val="20"/>
      <w:lang w:val="es-CO" w:eastAsia="es-ES_tradnl"/>
    </w:rPr>
  </w:style>
  <w:style w:type="character" w:customStyle="1" w:styleId="AsuntodelcomentarioCar">
    <w:name w:val="Asunto del comentario Car"/>
    <w:basedOn w:val="TextocomentarioCar"/>
    <w:link w:val="Asuntodelcomentario"/>
    <w:uiPriority w:val="99"/>
    <w:semiHidden/>
    <w:rsid w:val="0006176F"/>
    <w:rPr>
      <w:rFonts w:ascii="Times New Roman" w:eastAsia="Times New Roman" w:hAnsi="Times New Roman" w:cs="Times New Roman"/>
      <w:b/>
      <w:bCs/>
      <w:i w:val="0"/>
      <w:iCs w:val="0"/>
      <w:sz w:val="20"/>
      <w:szCs w:val="20"/>
      <w:lang w:val="es" w:eastAsia="es-ES_tradnl"/>
    </w:rPr>
  </w:style>
  <w:style w:type="character" w:styleId="nfasissutil">
    <w:name w:val="Subtle Emphasis"/>
    <w:uiPriority w:val="19"/>
    <w:qFormat/>
    <w:rsid w:val="007A4C1B"/>
    <w:rPr>
      <w:i/>
      <w:iCs/>
    </w:rPr>
  </w:style>
  <w:style w:type="character" w:customStyle="1" w:styleId="Ttulo2Car">
    <w:name w:val="Título 2 Car"/>
    <w:basedOn w:val="Fuentedeprrafopredeter"/>
    <w:link w:val="Ttulo2"/>
    <w:uiPriority w:val="9"/>
    <w:rsid w:val="007A4C1B"/>
    <w:rPr>
      <w:smallCaps/>
      <w:sz w:val="28"/>
      <w:szCs w:val="28"/>
    </w:rPr>
  </w:style>
  <w:style w:type="paragraph" w:styleId="Subttulo">
    <w:name w:val="Subtitle"/>
    <w:basedOn w:val="Normal"/>
    <w:next w:val="Normal"/>
    <w:link w:val="SubttuloCar"/>
    <w:uiPriority w:val="11"/>
    <w:qFormat/>
    <w:rsid w:val="005A716F"/>
    <w:rPr>
      <w:i/>
      <w:iCs/>
      <w:smallCaps/>
      <w:spacing w:val="10"/>
      <w:sz w:val="28"/>
      <w:szCs w:val="28"/>
      <w:lang w:val="es-ES_tradnl"/>
    </w:rPr>
  </w:style>
  <w:style w:type="character" w:customStyle="1" w:styleId="SubttuloCar">
    <w:name w:val="Subtítulo Car"/>
    <w:basedOn w:val="Fuentedeprrafopredeter"/>
    <w:link w:val="Subttulo"/>
    <w:uiPriority w:val="11"/>
    <w:rsid w:val="005A716F"/>
    <w:rPr>
      <w:i/>
      <w:iCs/>
      <w:smallCaps/>
      <w:spacing w:val="10"/>
      <w:sz w:val="28"/>
      <w:szCs w:val="28"/>
      <w:lang w:val="es-ES_tradnl"/>
    </w:rPr>
  </w:style>
  <w:style w:type="character" w:styleId="nfasisintenso">
    <w:name w:val="Intense Emphasis"/>
    <w:uiPriority w:val="21"/>
    <w:qFormat/>
    <w:rsid w:val="007A4C1B"/>
    <w:rPr>
      <w:b/>
      <w:bCs/>
      <w:i/>
      <w:iCs/>
    </w:rPr>
  </w:style>
  <w:style w:type="character" w:customStyle="1" w:styleId="Ttulo1Car">
    <w:name w:val="Título 1 Car"/>
    <w:basedOn w:val="Fuentedeprrafopredeter"/>
    <w:link w:val="Ttulo1"/>
    <w:uiPriority w:val="9"/>
    <w:rsid w:val="007A4C1B"/>
    <w:rPr>
      <w:smallCaps/>
      <w:spacing w:val="5"/>
      <w:sz w:val="36"/>
      <w:szCs w:val="36"/>
    </w:rPr>
  </w:style>
  <w:style w:type="character" w:customStyle="1" w:styleId="Ttulo4Car">
    <w:name w:val="Título 4 Car"/>
    <w:basedOn w:val="Fuentedeprrafopredeter"/>
    <w:link w:val="Ttulo4"/>
    <w:uiPriority w:val="9"/>
    <w:semiHidden/>
    <w:rsid w:val="007A4C1B"/>
    <w:rPr>
      <w:b/>
      <w:bCs/>
      <w:spacing w:val="5"/>
      <w:sz w:val="24"/>
      <w:szCs w:val="24"/>
    </w:rPr>
  </w:style>
  <w:style w:type="character" w:customStyle="1" w:styleId="Ttulo5Car">
    <w:name w:val="Título 5 Car"/>
    <w:basedOn w:val="Fuentedeprrafopredeter"/>
    <w:link w:val="Ttulo5"/>
    <w:uiPriority w:val="9"/>
    <w:semiHidden/>
    <w:rsid w:val="007A4C1B"/>
    <w:rPr>
      <w:i/>
      <w:iCs/>
      <w:sz w:val="24"/>
      <w:szCs w:val="24"/>
    </w:rPr>
  </w:style>
  <w:style w:type="character" w:customStyle="1" w:styleId="Ttulo6Car">
    <w:name w:val="Título 6 Car"/>
    <w:basedOn w:val="Fuentedeprrafopredeter"/>
    <w:link w:val="Ttulo6"/>
    <w:uiPriority w:val="9"/>
    <w:semiHidden/>
    <w:rsid w:val="007A4C1B"/>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7A4C1B"/>
    <w:rPr>
      <w:b/>
      <w:bCs/>
      <w:i/>
      <w:iCs/>
      <w:color w:val="5A5A5A" w:themeColor="text1" w:themeTint="A5"/>
      <w:sz w:val="20"/>
      <w:szCs w:val="20"/>
    </w:rPr>
  </w:style>
  <w:style w:type="character" w:customStyle="1" w:styleId="Ttulo8Car">
    <w:name w:val="Título 8 Car"/>
    <w:basedOn w:val="Fuentedeprrafopredeter"/>
    <w:link w:val="Ttulo8"/>
    <w:uiPriority w:val="9"/>
    <w:semiHidden/>
    <w:rsid w:val="007A4C1B"/>
    <w:rPr>
      <w:b/>
      <w:bCs/>
      <w:color w:val="7F7F7F" w:themeColor="text1" w:themeTint="80"/>
      <w:sz w:val="20"/>
      <w:szCs w:val="20"/>
    </w:rPr>
  </w:style>
  <w:style w:type="character" w:customStyle="1" w:styleId="Ttulo9Car">
    <w:name w:val="Título 9 Car"/>
    <w:basedOn w:val="Fuentedeprrafopredeter"/>
    <w:link w:val="Ttulo9"/>
    <w:uiPriority w:val="9"/>
    <w:semiHidden/>
    <w:rsid w:val="007A4C1B"/>
    <w:rPr>
      <w:b/>
      <w:bCs/>
      <w:i/>
      <w:iCs/>
      <w:color w:val="7F7F7F" w:themeColor="text1" w:themeTint="80"/>
      <w:sz w:val="18"/>
      <w:szCs w:val="18"/>
    </w:rPr>
  </w:style>
  <w:style w:type="paragraph" w:styleId="Descripcin">
    <w:name w:val="caption"/>
    <w:basedOn w:val="Normal"/>
    <w:next w:val="Normal"/>
    <w:uiPriority w:val="35"/>
    <w:semiHidden/>
    <w:unhideWhenUsed/>
    <w:rsid w:val="00251AEA"/>
    <w:rPr>
      <w:b/>
      <w:bCs/>
      <w:sz w:val="18"/>
      <w:szCs w:val="18"/>
    </w:rPr>
  </w:style>
  <w:style w:type="paragraph" w:styleId="Ttulo">
    <w:name w:val="Title"/>
    <w:basedOn w:val="Normal"/>
    <w:next w:val="Normal"/>
    <w:link w:val="TtuloCar"/>
    <w:uiPriority w:val="10"/>
    <w:qFormat/>
    <w:rsid w:val="007A4C1B"/>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7A4C1B"/>
    <w:rPr>
      <w:smallCaps/>
      <w:sz w:val="52"/>
      <w:szCs w:val="52"/>
    </w:rPr>
  </w:style>
  <w:style w:type="paragraph" w:styleId="Sinespaciado">
    <w:name w:val="No Spacing"/>
    <w:basedOn w:val="Normal"/>
    <w:link w:val="SinespaciadoCar"/>
    <w:uiPriority w:val="1"/>
    <w:qFormat/>
    <w:rsid w:val="007A4C1B"/>
    <w:pPr>
      <w:spacing w:after="0" w:line="240" w:lineRule="auto"/>
    </w:pPr>
  </w:style>
  <w:style w:type="character" w:customStyle="1" w:styleId="SinespaciadoCar">
    <w:name w:val="Sin espaciado Car"/>
    <w:basedOn w:val="Fuentedeprrafopredeter"/>
    <w:link w:val="Sinespaciado"/>
    <w:uiPriority w:val="1"/>
    <w:rsid w:val="00251AEA"/>
  </w:style>
  <w:style w:type="paragraph" w:styleId="Cita">
    <w:name w:val="Quote"/>
    <w:basedOn w:val="Normal"/>
    <w:next w:val="Normal"/>
    <w:link w:val="CitaCar"/>
    <w:uiPriority w:val="29"/>
    <w:qFormat/>
    <w:rsid w:val="007A4C1B"/>
    <w:rPr>
      <w:i/>
      <w:iCs/>
    </w:rPr>
  </w:style>
  <w:style w:type="character" w:customStyle="1" w:styleId="CitaCar">
    <w:name w:val="Cita Car"/>
    <w:basedOn w:val="Fuentedeprrafopredeter"/>
    <w:link w:val="Cita"/>
    <w:uiPriority w:val="29"/>
    <w:rsid w:val="007A4C1B"/>
    <w:rPr>
      <w:i/>
      <w:iCs/>
    </w:rPr>
  </w:style>
  <w:style w:type="paragraph" w:styleId="Citadestacada">
    <w:name w:val="Intense Quote"/>
    <w:basedOn w:val="Normal"/>
    <w:next w:val="Normal"/>
    <w:link w:val="CitadestacadaCar"/>
    <w:uiPriority w:val="30"/>
    <w:qFormat/>
    <w:rsid w:val="007A4C1B"/>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7A4C1B"/>
    <w:rPr>
      <w:i/>
      <w:iCs/>
    </w:rPr>
  </w:style>
  <w:style w:type="character" w:styleId="Referenciasutil">
    <w:name w:val="Subtle Reference"/>
    <w:basedOn w:val="Fuentedeprrafopredeter"/>
    <w:uiPriority w:val="31"/>
    <w:qFormat/>
    <w:rsid w:val="007A4C1B"/>
    <w:rPr>
      <w:smallCaps/>
    </w:rPr>
  </w:style>
  <w:style w:type="character" w:styleId="Referenciaintensa">
    <w:name w:val="Intense Reference"/>
    <w:uiPriority w:val="32"/>
    <w:qFormat/>
    <w:rsid w:val="007A4C1B"/>
    <w:rPr>
      <w:b/>
      <w:bCs/>
      <w:smallCaps/>
    </w:rPr>
  </w:style>
  <w:style w:type="character" w:styleId="Ttulodellibro">
    <w:name w:val="Book Title"/>
    <w:basedOn w:val="Fuentedeprrafopredeter"/>
    <w:uiPriority w:val="33"/>
    <w:qFormat/>
    <w:rsid w:val="007A4C1B"/>
    <w:rPr>
      <w:i/>
      <w:iCs/>
      <w:smallCaps/>
      <w:spacing w:val="5"/>
    </w:rPr>
  </w:style>
  <w:style w:type="paragraph" w:styleId="TtuloTDC">
    <w:name w:val="TOC Heading"/>
    <w:basedOn w:val="Ttulo1"/>
    <w:next w:val="Normal"/>
    <w:uiPriority w:val="39"/>
    <w:semiHidden/>
    <w:unhideWhenUsed/>
    <w:qFormat/>
    <w:rsid w:val="007A4C1B"/>
    <w:pPr>
      <w:outlineLvl w:val="9"/>
    </w:pPr>
    <w:rPr>
      <w:lang w:bidi="en-US"/>
    </w:rPr>
  </w:style>
  <w:style w:type="paragraph" w:customStyle="1" w:styleId="PersonalName">
    <w:name w:val="Personal Name"/>
    <w:basedOn w:val="Ttulo"/>
    <w:rsid w:val="00251AEA"/>
    <w:rPr>
      <w:b/>
      <w:caps/>
      <w:color w:val="000000"/>
      <w:sz w:val="28"/>
      <w:szCs w:val="28"/>
    </w:rPr>
  </w:style>
  <w:style w:type="paragraph" w:customStyle="1" w:styleId="Normal2">
    <w:name w:val="Normal2"/>
    <w:rsid w:val="009D5C26"/>
    <w:pPr>
      <w:spacing w:line="288" w:lineRule="auto"/>
    </w:pPr>
    <w:rPr>
      <w:rFonts w:asciiTheme="minorHAnsi" w:eastAsiaTheme="minorEastAsia" w:hAnsiTheme="minorHAnsi" w:cstheme="minorBidi"/>
      <w:lang w:val="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63625">
      <w:bodyDiv w:val="1"/>
      <w:marLeft w:val="0"/>
      <w:marRight w:val="0"/>
      <w:marTop w:val="0"/>
      <w:marBottom w:val="0"/>
      <w:divBdr>
        <w:top w:val="none" w:sz="0" w:space="0" w:color="auto"/>
        <w:left w:val="none" w:sz="0" w:space="0" w:color="auto"/>
        <w:bottom w:val="none" w:sz="0" w:space="0" w:color="auto"/>
        <w:right w:val="none" w:sz="0" w:space="0" w:color="auto"/>
      </w:divBdr>
    </w:div>
    <w:div w:id="506793745">
      <w:bodyDiv w:val="1"/>
      <w:marLeft w:val="0"/>
      <w:marRight w:val="0"/>
      <w:marTop w:val="0"/>
      <w:marBottom w:val="0"/>
      <w:divBdr>
        <w:top w:val="none" w:sz="0" w:space="0" w:color="auto"/>
        <w:left w:val="none" w:sz="0" w:space="0" w:color="auto"/>
        <w:bottom w:val="none" w:sz="0" w:space="0" w:color="auto"/>
        <w:right w:val="none" w:sz="0" w:space="0" w:color="auto"/>
      </w:divBdr>
    </w:div>
    <w:div w:id="553657671">
      <w:bodyDiv w:val="1"/>
      <w:marLeft w:val="0"/>
      <w:marRight w:val="0"/>
      <w:marTop w:val="0"/>
      <w:marBottom w:val="0"/>
      <w:divBdr>
        <w:top w:val="none" w:sz="0" w:space="0" w:color="auto"/>
        <w:left w:val="none" w:sz="0" w:space="0" w:color="auto"/>
        <w:bottom w:val="none" w:sz="0" w:space="0" w:color="auto"/>
        <w:right w:val="none" w:sz="0" w:space="0" w:color="auto"/>
      </w:divBdr>
    </w:div>
    <w:div w:id="610168401">
      <w:bodyDiv w:val="1"/>
      <w:marLeft w:val="0"/>
      <w:marRight w:val="0"/>
      <w:marTop w:val="0"/>
      <w:marBottom w:val="0"/>
      <w:divBdr>
        <w:top w:val="none" w:sz="0" w:space="0" w:color="auto"/>
        <w:left w:val="none" w:sz="0" w:space="0" w:color="auto"/>
        <w:bottom w:val="none" w:sz="0" w:space="0" w:color="auto"/>
        <w:right w:val="none" w:sz="0" w:space="0" w:color="auto"/>
      </w:divBdr>
    </w:div>
    <w:div w:id="6286330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91881">
              <w:marLeft w:val="0"/>
              <w:marRight w:val="0"/>
              <w:marTop w:val="0"/>
              <w:marBottom w:val="0"/>
              <w:divBdr>
                <w:top w:val="none" w:sz="0" w:space="0" w:color="auto"/>
                <w:left w:val="none" w:sz="0" w:space="0" w:color="auto"/>
                <w:bottom w:val="none" w:sz="0" w:space="0" w:color="auto"/>
                <w:right w:val="none" w:sz="0" w:space="0" w:color="auto"/>
              </w:divBdr>
              <w:divsChild>
                <w:div w:id="18084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0221">
      <w:bodyDiv w:val="1"/>
      <w:marLeft w:val="0"/>
      <w:marRight w:val="0"/>
      <w:marTop w:val="0"/>
      <w:marBottom w:val="0"/>
      <w:divBdr>
        <w:top w:val="none" w:sz="0" w:space="0" w:color="auto"/>
        <w:left w:val="none" w:sz="0" w:space="0" w:color="auto"/>
        <w:bottom w:val="none" w:sz="0" w:space="0" w:color="auto"/>
        <w:right w:val="none" w:sz="0" w:space="0" w:color="auto"/>
      </w:divBdr>
    </w:div>
    <w:div w:id="819077072">
      <w:bodyDiv w:val="1"/>
      <w:marLeft w:val="0"/>
      <w:marRight w:val="0"/>
      <w:marTop w:val="0"/>
      <w:marBottom w:val="0"/>
      <w:divBdr>
        <w:top w:val="none" w:sz="0" w:space="0" w:color="auto"/>
        <w:left w:val="none" w:sz="0" w:space="0" w:color="auto"/>
        <w:bottom w:val="none" w:sz="0" w:space="0" w:color="auto"/>
        <w:right w:val="none" w:sz="0" w:space="0" w:color="auto"/>
      </w:divBdr>
      <w:divsChild>
        <w:div w:id="1826892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057707">
              <w:marLeft w:val="0"/>
              <w:marRight w:val="0"/>
              <w:marTop w:val="0"/>
              <w:marBottom w:val="0"/>
              <w:divBdr>
                <w:top w:val="none" w:sz="0" w:space="0" w:color="auto"/>
                <w:left w:val="none" w:sz="0" w:space="0" w:color="auto"/>
                <w:bottom w:val="none" w:sz="0" w:space="0" w:color="auto"/>
                <w:right w:val="none" w:sz="0" w:space="0" w:color="auto"/>
              </w:divBdr>
              <w:divsChild>
                <w:div w:id="2143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7678">
      <w:bodyDiv w:val="1"/>
      <w:marLeft w:val="0"/>
      <w:marRight w:val="0"/>
      <w:marTop w:val="0"/>
      <w:marBottom w:val="0"/>
      <w:divBdr>
        <w:top w:val="none" w:sz="0" w:space="0" w:color="auto"/>
        <w:left w:val="none" w:sz="0" w:space="0" w:color="auto"/>
        <w:bottom w:val="none" w:sz="0" w:space="0" w:color="auto"/>
        <w:right w:val="none" w:sz="0" w:space="0" w:color="auto"/>
      </w:divBdr>
    </w:div>
    <w:div w:id="1076173566">
      <w:bodyDiv w:val="1"/>
      <w:marLeft w:val="0"/>
      <w:marRight w:val="0"/>
      <w:marTop w:val="0"/>
      <w:marBottom w:val="0"/>
      <w:divBdr>
        <w:top w:val="none" w:sz="0" w:space="0" w:color="auto"/>
        <w:left w:val="none" w:sz="0" w:space="0" w:color="auto"/>
        <w:bottom w:val="none" w:sz="0" w:space="0" w:color="auto"/>
        <w:right w:val="none" w:sz="0" w:space="0" w:color="auto"/>
      </w:divBdr>
    </w:div>
    <w:div w:id="1144469613">
      <w:bodyDiv w:val="1"/>
      <w:marLeft w:val="0"/>
      <w:marRight w:val="0"/>
      <w:marTop w:val="0"/>
      <w:marBottom w:val="0"/>
      <w:divBdr>
        <w:top w:val="none" w:sz="0" w:space="0" w:color="auto"/>
        <w:left w:val="none" w:sz="0" w:space="0" w:color="auto"/>
        <w:bottom w:val="none" w:sz="0" w:space="0" w:color="auto"/>
        <w:right w:val="none" w:sz="0" w:space="0" w:color="auto"/>
      </w:divBdr>
    </w:div>
    <w:div w:id="1260482918">
      <w:bodyDiv w:val="1"/>
      <w:marLeft w:val="0"/>
      <w:marRight w:val="0"/>
      <w:marTop w:val="0"/>
      <w:marBottom w:val="0"/>
      <w:divBdr>
        <w:top w:val="none" w:sz="0" w:space="0" w:color="auto"/>
        <w:left w:val="none" w:sz="0" w:space="0" w:color="auto"/>
        <w:bottom w:val="none" w:sz="0" w:space="0" w:color="auto"/>
        <w:right w:val="none" w:sz="0" w:space="0" w:color="auto"/>
      </w:divBdr>
    </w:div>
    <w:div w:id="1446071166">
      <w:bodyDiv w:val="1"/>
      <w:marLeft w:val="0"/>
      <w:marRight w:val="0"/>
      <w:marTop w:val="0"/>
      <w:marBottom w:val="0"/>
      <w:divBdr>
        <w:top w:val="none" w:sz="0" w:space="0" w:color="auto"/>
        <w:left w:val="none" w:sz="0" w:space="0" w:color="auto"/>
        <w:bottom w:val="none" w:sz="0" w:space="0" w:color="auto"/>
        <w:right w:val="none" w:sz="0" w:space="0" w:color="auto"/>
      </w:divBdr>
      <w:divsChild>
        <w:div w:id="603926134">
          <w:marLeft w:val="0"/>
          <w:marRight w:val="0"/>
          <w:marTop w:val="0"/>
          <w:marBottom w:val="0"/>
          <w:divBdr>
            <w:top w:val="none" w:sz="0" w:space="0" w:color="auto"/>
            <w:left w:val="none" w:sz="0" w:space="0" w:color="auto"/>
            <w:bottom w:val="none" w:sz="0" w:space="0" w:color="auto"/>
            <w:right w:val="none" w:sz="0" w:space="0" w:color="auto"/>
          </w:divBdr>
        </w:div>
        <w:div w:id="2080517840">
          <w:marLeft w:val="0"/>
          <w:marRight w:val="0"/>
          <w:marTop w:val="0"/>
          <w:marBottom w:val="0"/>
          <w:divBdr>
            <w:top w:val="none" w:sz="0" w:space="0" w:color="auto"/>
            <w:left w:val="none" w:sz="0" w:space="0" w:color="auto"/>
            <w:bottom w:val="none" w:sz="0" w:space="0" w:color="auto"/>
            <w:right w:val="none" w:sz="0" w:space="0" w:color="auto"/>
          </w:divBdr>
        </w:div>
        <w:div w:id="2044361303">
          <w:marLeft w:val="0"/>
          <w:marRight w:val="0"/>
          <w:marTop w:val="0"/>
          <w:marBottom w:val="0"/>
          <w:divBdr>
            <w:top w:val="none" w:sz="0" w:space="0" w:color="auto"/>
            <w:left w:val="none" w:sz="0" w:space="0" w:color="auto"/>
            <w:bottom w:val="none" w:sz="0" w:space="0" w:color="auto"/>
            <w:right w:val="none" w:sz="0" w:space="0" w:color="auto"/>
          </w:divBdr>
        </w:div>
        <w:div w:id="2024672776">
          <w:marLeft w:val="0"/>
          <w:marRight w:val="0"/>
          <w:marTop w:val="0"/>
          <w:marBottom w:val="0"/>
          <w:divBdr>
            <w:top w:val="none" w:sz="0" w:space="0" w:color="auto"/>
            <w:left w:val="none" w:sz="0" w:space="0" w:color="auto"/>
            <w:bottom w:val="none" w:sz="0" w:space="0" w:color="auto"/>
            <w:right w:val="none" w:sz="0" w:space="0" w:color="auto"/>
          </w:divBdr>
        </w:div>
        <w:div w:id="1560243268">
          <w:marLeft w:val="0"/>
          <w:marRight w:val="0"/>
          <w:marTop w:val="0"/>
          <w:marBottom w:val="0"/>
          <w:divBdr>
            <w:top w:val="none" w:sz="0" w:space="0" w:color="auto"/>
            <w:left w:val="none" w:sz="0" w:space="0" w:color="auto"/>
            <w:bottom w:val="none" w:sz="0" w:space="0" w:color="auto"/>
            <w:right w:val="none" w:sz="0" w:space="0" w:color="auto"/>
          </w:divBdr>
        </w:div>
        <w:div w:id="606888332">
          <w:marLeft w:val="0"/>
          <w:marRight w:val="0"/>
          <w:marTop w:val="0"/>
          <w:marBottom w:val="0"/>
          <w:divBdr>
            <w:top w:val="none" w:sz="0" w:space="0" w:color="auto"/>
            <w:left w:val="none" w:sz="0" w:space="0" w:color="auto"/>
            <w:bottom w:val="none" w:sz="0" w:space="0" w:color="auto"/>
            <w:right w:val="none" w:sz="0" w:space="0" w:color="auto"/>
          </w:divBdr>
        </w:div>
        <w:div w:id="1426028978">
          <w:marLeft w:val="0"/>
          <w:marRight w:val="0"/>
          <w:marTop w:val="0"/>
          <w:marBottom w:val="0"/>
          <w:divBdr>
            <w:top w:val="none" w:sz="0" w:space="0" w:color="auto"/>
            <w:left w:val="none" w:sz="0" w:space="0" w:color="auto"/>
            <w:bottom w:val="none" w:sz="0" w:space="0" w:color="auto"/>
            <w:right w:val="none" w:sz="0" w:space="0" w:color="auto"/>
          </w:divBdr>
        </w:div>
        <w:div w:id="1460293805">
          <w:marLeft w:val="0"/>
          <w:marRight w:val="0"/>
          <w:marTop w:val="0"/>
          <w:marBottom w:val="0"/>
          <w:divBdr>
            <w:top w:val="none" w:sz="0" w:space="0" w:color="auto"/>
            <w:left w:val="none" w:sz="0" w:space="0" w:color="auto"/>
            <w:bottom w:val="none" w:sz="0" w:space="0" w:color="auto"/>
            <w:right w:val="none" w:sz="0" w:space="0" w:color="auto"/>
          </w:divBdr>
        </w:div>
        <w:div w:id="427701470">
          <w:marLeft w:val="0"/>
          <w:marRight w:val="0"/>
          <w:marTop w:val="0"/>
          <w:marBottom w:val="0"/>
          <w:divBdr>
            <w:top w:val="none" w:sz="0" w:space="0" w:color="auto"/>
            <w:left w:val="none" w:sz="0" w:space="0" w:color="auto"/>
            <w:bottom w:val="none" w:sz="0" w:space="0" w:color="auto"/>
            <w:right w:val="none" w:sz="0" w:space="0" w:color="auto"/>
          </w:divBdr>
        </w:div>
        <w:div w:id="785193174">
          <w:marLeft w:val="0"/>
          <w:marRight w:val="0"/>
          <w:marTop w:val="0"/>
          <w:marBottom w:val="0"/>
          <w:divBdr>
            <w:top w:val="none" w:sz="0" w:space="0" w:color="auto"/>
            <w:left w:val="none" w:sz="0" w:space="0" w:color="auto"/>
            <w:bottom w:val="none" w:sz="0" w:space="0" w:color="auto"/>
            <w:right w:val="none" w:sz="0" w:space="0" w:color="auto"/>
          </w:divBdr>
        </w:div>
        <w:div w:id="1288049801">
          <w:marLeft w:val="0"/>
          <w:marRight w:val="0"/>
          <w:marTop w:val="0"/>
          <w:marBottom w:val="0"/>
          <w:divBdr>
            <w:top w:val="none" w:sz="0" w:space="0" w:color="auto"/>
            <w:left w:val="none" w:sz="0" w:space="0" w:color="auto"/>
            <w:bottom w:val="none" w:sz="0" w:space="0" w:color="auto"/>
            <w:right w:val="none" w:sz="0" w:space="0" w:color="auto"/>
          </w:divBdr>
        </w:div>
        <w:div w:id="1502045191">
          <w:marLeft w:val="0"/>
          <w:marRight w:val="0"/>
          <w:marTop w:val="0"/>
          <w:marBottom w:val="0"/>
          <w:divBdr>
            <w:top w:val="none" w:sz="0" w:space="0" w:color="auto"/>
            <w:left w:val="none" w:sz="0" w:space="0" w:color="auto"/>
            <w:bottom w:val="none" w:sz="0" w:space="0" w:color="auto"/>
            <w:right w:val="none" w:sz="0" w:space="0" w:color="auto"/>
          </w:divBdr>
        </w:div>
        <w:div w:id="240408182">
          <w:marLeft w:val="0"/>
          <w:marRight w:val="0"/>
          <w:marTop w:val="0"/>
          <w:marBottom w:val="0"/>
          <w:divBdr>
            <w:top w:val="none" w:sz="0" w:space="0" w:color="auto"/>
            <w:left w:val="none" w:sz="0" w:space="0" w:color="auto"/>
            <w:bottom w:val="none" w:sz="0" w:space="0" w:color="auto"/>
            <w:right w:val="none" w:sz="0" w:space="0" w:color="auto"/>
          </w:divBdr>
        </w:div>
        <w:div w:id="2083484213">
          <w:marLeft w:val="0"/>
          <w:marRight w:val="0"/>
          <w:marTop w:val="0"/>
          <w:marBottom w:val="0"/>
          <w:divBdr>
            <w:top w:val="none" w:sz="0" w:space="0" w:color="auto"/>
            <w:left w:val="none" w:sz="0" w:space="0" w:color="auto"/>
            <w:bottom w:val="none" w:sz="0" w:space="0" w:color="auto"/>
            <w:right w:val="none" w:sz="0" w:space="0" w:color="auto"/>
          </w:divBdr>
        </w:div>
        <w:div w:id="1981375740">
          <w:marLeft w:val="0"/>
          <w:marRight w:val="0"/>
          <w:marTop w:val="0"/>
          <w:marBottom w:val="0"/>
          <w:divBdr>
            <w:top w:val="none" w:sz="0" w:space="0" w:color="auto"/>
            <w:left w:val="none" w:sz="0" w:space="0" w:color="auto"/>
            <w:bottom w:val="none" w:sz="0" w:space="0" w:color="auto"/>
            <w:right w:val="none" w:sz="0" w:space="0" w:color="auto"/>
          </w:divBdr>
        </w:div>
        <w:div w:id="895822153">
          <w:marLeft w:val="0"/>
          <w:marRight w:val="0"/>
          <w:marTop w:val="0"/>
          <w:marBottom w:val="0"/>
          <w:divBdr>
            <w:top w:val="none" w:sz="0" w:space="0" w:color="auto"/>
            <w:left w:val="none" w:sz="0" w:space="0" w:color="auto"/>
            <w:bottom w:val="none" w:sz="0" w:space="0" w:color="auto"/>
            <w:right w:val="none" w:sz="0" w:space="0" w:color="auto"/>
          </w:divBdr>
        </w:div>
        <w:div w:id="1815296435">
          <w:marLeft w:val="0"/>
          <w:marRight w:val="0"/>
          <w:marTop w:val="0"/>
          <w:marBottom w:val="0"/>
          <w:divBdr>
            <w:top w:val="none" w:sz="0" w:space="0" w:color="auto"/>
            <w:left w:val="none" w:sz="0" w:space="0" w:color="auto"/>
            <w:bottom w:val="none" w:sz="0" w:space="0" w:color="auto"/>
            <w:right w:val="none" w:sz="0" w:space="0" w:color="auto"/>
          </w:divBdr>
        </w:div>
        <w:div w:id="560674398">
          <w:marLeft w:val="0"/>
          <w:marRight w:val="0"/>
          <w:marTop w:val="0"/>
          <w:marBottom w:val="0"/>
          <w:divBdr>
            <w:top w:val="none" w:sz="0" w:space="0" w:color="auto"/>
            <w:left w:val="none" w:sz="0" w:space="0" w:color="auto"/>
            <w:bottom w:val="none" w:sz="0" w:space="0" w:color="auto"/>
            <w:right w:val="none" w:sz="0" w:space="0" w:color="auto"/>
          </w:divBdr>
        </w:div>
        <w:div w:id="1133131062">
          <w:marLeft w:val="0"/>
          <w:marRight w:val="0"/>
          <w:marTop w:val="0"/>
          <w:marBottom w:val="0"/>
          <w:divBdr>
            <w:top w:val="none" w:sz="0" w:space="0" w:color="auto"/>
            <w:left w:val="none" w:sz="0" w:space="0" w:color="auto"/>
            <w:bottom w:val="none" w:sz="0" w:space="0" w:color="auto"/>
            <w:right w:val="none" w:sz="0" w:space="0" w:color="auto"/>
          </w:divBdr>
        </w:div>
        <w:div w:id="1948808333">
          <w:marLeft w:val="0"/>
          <w:marRight w:val="0"/>
          <w:marTop w:val="0"/>
          <w:marBottom w:val="0"/>
          <w:divBdr>
            <w:top w:val="none" w:sz="0" w:space="0" w:color="auto"/>
            <w:left w:val="none" w:sz="0" w:space="0" w:color="auto"/>
            <w:bottom w:val="none" w:sz="0" w:space="0" w:color="auto"/>
            <w:right w:val="none" w:sz="0" w:space="0" w:color="auto"/>
          </w:divBdr>
        </w:div>
        <w:div w:id="1866362034">
          <w:marLeft w:val="0"/>
          <w:marRight w:val="0"/>
          <w:marTop w:val="0"/>
          <w:marBottom w:val="0"/>
          <w:divBdr>
            <w:top w:val="none" w:sz="0" w:space="0" w:color="auto"/>
            <w:left w:val="none" w:sz="0" w:space="0" w:color="auto"/>
            <w:bottom w:val="none" w:sz="0" w:space="0" w:color="auto"/>
            <w:right w:val="none" w:sz="0" w:space="0" w:color="auto"/>
          </w:divBdr>
        </w:div>
        <w:div w:id="547642443">
          <w:marLeft w:val="0"/>
          <w:marRight w:val="0"/>
          <w:marTop w:val="0"/>
          <w:marBottom w:val="0"/>
          <w:divBdr>
            <w:top w:val="none" w:sz="0" w:space="0" w:color="auto"/>
            <w:left w:val="none" w:sz="0" w:space="0" w:color="auto"/>
            <w:bottom w:val="none" w:sz="0" w:space="0" w:color="auto"/>
            <w:right w:val="none" w:sz="0" w:space="0" w:color="auto"/>
          </w:divBdr>
        </w:div>
        <w:div w:id="1469515122">
          <w:marLeft w:val="0"/>
          <w:marRight w:val="0"/>
          <w:marTop w:val="0"/>
          <w:marBottom w:val="0"/>
          <w:divBdr>
            <w:top w:val="none" w:sz="0" w:space="0" w:color="auto"/>
            <w:left w:val="none" w:sz="0" w:space="0" w:color="auto"/>
            <w:bottom w:val="none" w:sz="0" w:space="0" w:color="auto"/>
            <w:right w:val="none" w:sz="0" w:space="0" w:color="auto"/>
          </w:divBdr>
        </w:div>
        <w:div w:id="1820078358">
          <w:marLeft w:val="0"/>
          <w:marRight w:val="0"/>
          <w:marTop w:val="0"/>
          <w:marBottom w:val="0"/>
          <w:divBdr>
            <w:top w:val="none" w:sz="0" w:space="0" w:color="auto"/>
            <w:left w:val="none" w:sz="0" w:space="0" w:color="auto"/>
            <w:bottom w:val="none" w:sz="0" w:space="0" w:color="auto"/>
            <w:right w:val="none" w:sz="0" w:space="0" w:color="auto"/>
          </w:divBdr>
        </w:div>
        <w:div w:id="1004938827">
          <w:marLeft w:val="0"/>
          <w:marRight w:val="0"/>
          <w:marTop w:val="0"/>
          <w:marBottom w:val="0"/>
          <w:divBdr>
            <w:top w:val="none" w:sz="0" w:space="0" w:color="auto"/>
            <w:left w:val="none" w:sz="0" w:space="0" w:color="auto"/>
            <w:bottom w:val="none" w:sz="0" w:space="0" w:color="auto"/>
            <w:right w:val="none" w:sz="0" w:space="0" w:color="auto"/>
          </w:divBdr>
        </w:div>
        <w:div w:id="633292505">
          <w:marLeft w:val="0"/>
          <w:marRight w:val="0"/>
          <w:marTop w:val="0"/>
          <w:marBottom w:val="0"/>
          <w:divBdr>
            <w:top w:val="none" w:sz="0" w:space="0" w:color="auto"/>
            <w:left w:val="none" w:sz="0" w:space="0" w:color="auto"/>
            <w:bottom w:val="none" w:sz="0" w:space="0" w:color="auto"/>
            <w:right w:val="none" w:sz="0" w:space="0" w:color="auto"/>
          </w:divBdr>
        </w:div>
        <w:div w:id="551427925">
          <w:marLeft w:val="0"/>
          <w:marRight w:val="0"/>
          <w:marTop w:val="0"/>
          <w:marBottom w:val="0"/>
          <w:divBdr>
            <w:top w:val="none" w:sz="0" w:space="0" w:color="auto"/>
            <w:left w:val="none" w:sz="0" w:space="0" w:color="auto"/>
            <w:bottom w:val="none" w:sz="0" w:space="0" w:color="auto"/>
            <w:right w:val="none" w:sz="0" w:space="0" w:color="auto"/>
          </w:divBdr>
        </w:div>
        <w:div w:id="35087359">
          <w:marLeft w:val="0"/>
          <w:marRight w:val="0"/>
          <w:marTop w:val="0"/>
          <w:marBottom w:val="0"/>
          <w:divBdr>
            <w:top w:val="none" w:sz="0" w:space="0" w:color="auto"/>
            <w:left w:val="none" w:sz="0" w:space="0" w:color="auto"/>
            <w:bottom w:val="none" w:sz="0" w:space="0" w:color="auto"/>
            <w:right w:val="none" w:sz="0" w:space="0" w:color="auto"/>
          </w:divBdr>
        </w:div>
        <w:div w:id="1335769459">
          <w:marLeft w:val="0"/>
          <w:marRight w:val="0"/>
          <w:marTop w:val="0"/>
          <w:marBottom w:val="0"/>
          <w:divBdr>
            <w:top w:val="none" w:sz="0" w:space="0" w:color="auto"/>
            <w:left w:val="none" w:sz="0" w:space="0" w:color="auto"/>
            <w:bottom w:val="none" w:sz="0" w:space="0" w:color="auto"/>
            <w:right w:val="none" w:sz="0" w:space="0" w:color="auto"/>
          </w:divBdr>
        </w:div>
        <w:div w:id="196896690">
          <w:marLeft w:val="0"/>
          <w:marRight w:val="0"/>
          <w:marTop w:val="0"/>
          <w:marBottom w:val="0"/>
          <w:divBdr>
            <w:top w:val="none" w:sz="0" w:space="0" w:color="auto"/>
            <w:left w:val="none" w:sz="0" w:space="0" w:color="auto"/>
            <w:bottom w:val="none" w:sz="0" w:space="0" w:color="auto"/>
            <w:right w:val="none" w:sz="0" w:space="0" w:color="auto"/>
          </w:divBdr>
        </w:div>
        <w:div w:id="1115562058">
          <w:marLeft w:val="0"/>
          <w:marRight w:val="0"/>
          <w:marTop w:val="0"/>
          <w:marBottom w:val="0"/>
          <w:divBdr>
            <w:top w:val="none" w:sz="0" w:space="0" w:color="auto"/>
            <w:left w:val="none" w:sz="0" w:space="0" w:color="auto"/>
            <w:bottom w:val="none" w:sz="0" w:space="0" w:color="auto"/>
            <w:right w:val="none" w:sz="0" w:space="0" w:color="auto"/>
          </w:divBdr>
        </w:div>
        <w:div w:id="1424297606">
          <w:marLeft w:val="0"/>
          <w:marRight w:val="0"/>
          <w:marTop w:val="0"/>
          <w:marBottom w:val="0"/>
          <w:divBdr>
            <w:top w:val="none" w:sz="0" w:space="0" w:color="auto"/>
            <w:left w:val="none" w:sz="0" w:space="0" w:color="auto"/>
            <w:bottom w:val="none" w:sz="0" w:space="0" w:color="auto"/>
            <w:right w:val="none" w:sz="0" w:space="0" w:color="auto"/>
          </w:divBdr>
        </w:div>
        <w:div w:id="732964899">
          <w:marLeft w:val="0"/>
          <w:marRight w:val="0"/>
          <w:marTop w:val="0"/>
          <w:marBottom w:val="0"/>
          <w:divBdr>
            <w:top w:val="none" w:sz="0" w:space="0" w:color="auto"/>
            <w:left w:val="none" w:sz="0" w:space="0" w:color="auto"/>
            <w:bottom w:val="none" w:sz="0" w:space="0" w:color="auto"/>
            <w:right w:val="none" w:sz="0" w:space="0" w:color="auto"/>
          </w:divBdr>
        </w:div>
        <w:div w:id="1841003995">
          <w:marLeft w:val="0"/>
          <w:marRight w:val="0"/>
          <w:marTop w:val="0"/>
          <w:marBottom w:val="0"/>
          <w:divBdr>
            <w:top w:val="none" w:sz="0" w:space="0" w:color="auto"/>
            <w:left w:val="none" w:sz="0" w:space="0" w:color="auto"/>
            <w:bottom w:val="none" w:sz="0" w:space="0" w:color="auto"/>
            <w:right w:val="none" w:sz="0" w:space="0" w:color="auto"/>
          </w:divBdr>
        </w:div>
        <w:div w:id="1893537810">
          <w:marLeft w:val="0"/>
          <w:marRight w:val="0"/>
          <w:marTop w:val="0"/>
          <w:marBottom w:val="0"/>
          <w:divBdr>
            <w:top w:val="none" w:sz="0" w:space="0" w:color="auto"/>
            <w:left w:val="none" w:sz="0" w:space="0" w:color="auto"/>
            <w:bottom w:val="none" w:sz="0" w:space="0" w:color="auto"/>
            <w:right w:val="none" w:sz="0" w:space="0" w:color="auto"/>
          </w:divBdr>
        </w:div>
        <w:div w:id="2074692983">
          <w:marLeft w:val="0"/>
          <w:marRight w:val="0"/>
          <w:marTop w:val="0"/>
          <w:marBottom w:val="0"/>
          <w:divBdr>
            <w:top w:val="none" w:sz="0" w:space="0" w:color="auto"/>
            <w:left w:val="none" w:sz="0" w:space="0" w:color="auto"/>
            <w:bottom w:val="none" w:sz="0" w:space="0" w:color="auto"/>
            <w:right w:val="none" w:sz="0" w:space="0" w:color="auto"/>
          </w:divBdr>
        </w:div>
        <w:div w:id="2044594121">
          <w:marLeft w:val="0"/>
          <w:marRight w:val="0"/>
          <w:marTop w:val="0"/>
          <w:marBottom w:val="0"/>
          <w:divBdr>
            <w:top w:val="none" w:sz="0" w:space="0" w:color="auto"/>
            <w:left w:val="none" w:sz="0" w:space="0" w:color="auto"/>
            <w:bottom w:val="none" w:sz="0" w:space="0" w:color="auto"/>
            <w:right w:val="none" w:sz="0" w:space="0" w:color="auto"/>
          </w:divBdr>
        </w:div>
        <w:div w:id="990406668">
          <w:marLeft w:val="0"/>
          <w:marRight w:val="0"/>
          <w:marTop w:val="0"/>
          <w:marBottom w:val="0"/>
          <w:divBdr>
            <w:top w:val="none" w:sz="0" w:space="0" w:color="auto"/>
            <w:left w:val="none" w:sz="0" w:space="0" w:color="auto"/>
            <w:bottom w:val="none" w:sz="0" w:space="0" w:color="auto"/>
            <w:right w:val="none" w:sz="0" w:space="0" w:color="auto"/>
          </w:divBdr>
        </w:div>
        <w:div w:id="783891629">
          <w:marLeft w:val="0"/>
          <w:marRight w:val="0"/>
          <w:marTop w:val="0"/>
          <w:marBottom w:val="0"/>
          <w:divBdr>
            <w:top w:val="none" w:sz="0" w:space="0" w:color="auto"/>
            <w:left w:val="none" w:sz="0" w:space="0" w:color="auto"/>
            <w:bottom w:val="none" w:sz="0" w:space="0" w:color="auto"/>
            <w:right w:val="none" w:sz="0" w:space="0" w:color="auto"/>
          </w:divBdr>
        </w:div>
        <w:div w:id="1645429951">
          <w:marLeft w:val="0"/>
          <w:marRight w:val="0"/>
          <w:marTop w:val="0"/>
          <w:marBottom w:val="0"/>
          <w:divBdr>
            <w:top w:val="none" w:sz="0" w:space="0" w:color="auto"/>
            <w:left w:val="none" w:sz="0" w:space="0" w:color="auto"/>
            <w:bottom w:val="none" w:sz="0" w:space="0" w:color="auto"/>
            <w:right w:val="none" w:sz="0" w:space="0" w:color="auto"/>
          </w:divBdr>
        </w:div>
        <w:div w:id="33970867">
          <w:marLeft w:val="0"/>
          <w:marRight w:val="0"/>
          <w:marTop w:val="0"/>
          <w:marBottom w:val="0"/>
          <w:divBdr>
            <w:top w:val="none" w:sz="0" w:space="0" w:color="auto"/>
            <w:left w:val="none" w:sz="0" w:space="0" w:color="auto"/>
            <w:bottom w:val="none" w:sz="0" w:space="0" w:color="auto"/>
            <w:right w:val="none" w:sz="0" w:space="0" w:color="auto"/>
          </w:divBdr>
        </w:div>
        <w:div w:id="413670162">
          <w:marLeft w:val="0"/>
          <w:marRight w:val="0"/>
          <w:marTop w:val="0"/>
          <w:marBottom w:val="0"/>
          <w:divBdr>
            <w:top w:val="none" w:sz="0" w:space="0" w:color="auto"/>
            <w:left w:val="none" w:sz="0" w:space="0" w:color="auto"/>
            <w:bottom w:val="none" w:sz="0" w:space="0" w:color="auto"/>
            <w:right w:val="none" w:sz="0" w:space="0" w:color="auto"/>
          </w:divBdr>
        </w:div>
        <w:div w:id="80416563">
          <w:marLeft w:val="0"/>
          <w:marRight w:val="0"/>
          <w:marTop w:val="0"/>
          <w:marBottom w:val="0"/>
          <w:divBdr>
            <w:top w:val="none" w:sz="0" w:space="0" w:color="auto"/>
            <w:left w:val="none" w:sz="0" w:space="0" w:color="auto"/>
            <w:bottom w:val="none" w:sz="0" w:space="0" w:color="auto"/>
            <w:right w:val="none" w:sz="0" w:space="0" w:color="auto"/>
          </w:divBdr>
        </w:div>
        <w:div w:id="741366962">
          <w:marLeft w:val="0"/>
          <w:marRight w:val="0"/>
          <w:marTop w:val="0"/>
          <w:marBottom w:val="0"/>
          <w:divBdr>
            <w:top w:val="none" w:sz="0" w:space="0" w:color="auto"/>
            <w:left w:val="none" w:sz="0" w:space="0" w:color="auto"/>
            <w:bottom w:val="none" w:sz="0" w:space="0" w:color="auto"/>
            <w:right w:val="none" w:sz="0" w:space="0" w:color="auto"/>
          </w:divBdr>
        </w:div>
        <w:div w:id="1226068545">
          <w:marLeft w:val="0"/>
          <w:marRight w:val="0"/>
          <w:marTop w:val="0"/>
          <w:marBottom w:val="0"/>
          <w:divBdr>
            <w:top w:val="none" w:sz="0" w:space="0" w:color="auto"/>
            <w:left w:val="none" w:sz="0" w:space="0" w:color="auto"/>
            <w:bottom w:val="none" w:sz="0" w:space="0" w:color="auto"/>
            <w:right w:val="none" w:sz="0" w:space="0" w:color="auto"/>
          </w:divBdr>
        </w:div>
        <w:div w:id="406348220">
          <w:marLeft w:val="0"/>
          <w:marRight w:val="0"/>
          <w:marTop w:val="0"/>
          <w:marBottom w:val="0"/>
          <w:divBdr>
            <w:top w:val="none" w:sz="0" w:space="0" w:color="auto"/>
            <w:left w:val="none" w:sz="0" w:space="0" w:color="auto"/>
            <w:bottom w:val="none" w:sz="0" w:space="0" w:color="auto"/>
            <w:right w:val="none" w:sz="0" w:space="0" w:color="auto"/>
          </w:divBdr>
        </w:div>
        <w:div w:id="487602028">
          <w:marLeft w:val="0"/>
          <w:marRight w:val="0"/>
          <w:marTop w:val="0"/>
          <w:marBottom w:val="0"/>
          <w:divBdr>
            <w:top w:val="none" w:sz="0" w:space="0" w:color="auto"/>
            <w:left w:val="none" w:sz="0" w:space="0" w:color="auto"/>
            <w:bottom w:val="none" w:sz="0" w:space="0" w:color="auto"/>
            <w:right w:val="none" w:sz="0" w:space="0" w:color="auto"/>
          </w:divBdr>
        </w:div>
        <w:div w:id="882980286">
          <w:marLeft w:val="0"/>
          <w:marRight w:val="0"/>
          <w:marTop w:val="0"/>
          <w:marBottom w:val="0"/>
          <w:divBdr>
            <w:top w:val="none" w:sz="0" w:space="0" w:color="auto"/>
            <w:left w:val="none" w:sz="0" w:space="0" w:color="auto"/>
            <w:bottom w:val="none" w:sz="0" w:space="0" w:color="auto"/>
            <w:right w:val="none" w:sz="0" w:space="0" w:color="auto"/>
          </w:divBdr>
        </w:div>
        <w:div w:id="1673683870">
          <w:marLeft w:val="0"/>
          <w:marRight w:val="0"/>
          <w:marTop w:val="0"/>
          <w:marBottom w:val="0"/>
          <w:divBdr>
            <w:top w:val="none" w:sz="0" w:space="0" w:color="auto"/>
            <w:left w:val="none" w:sz="0" w:space="0" w:color="auto"/>
            <w:bottom w:val="none" w:sz="0" w:space="0" w:color="auto"/>
            <w:right w:val="none" w:sz="0" w:space="0" w:color="auto"/>
          </w:divBdr>
        </w:div>
        <w:div w:id="1471822551">
          <w:marLeft w:val="0"/>
          <w:marRight w:val="0"/>
          <w:marTop w:val="0"/>
          <w:marBottom w:val="0"/>
          <w:divBdr>
            <w:top w:val="none" w:sz="0" w:space="0" w:color="auto"/>
            <w:left w:val="none" w:sz="0" w:space="0" w:color="auto"/>
            <w:bottom w:val="none" w:sz="0" w:space="0" w:color="auto"/>
            <w:right w:val="none" w:sz="0" w:space="0" w:color="auto"/>
          </w:divBdr>
        </w:div>
        <w:div w:id="1376926612">
          <w:marLeft w:val="0"/>
          <w:marRight w:val="0"/>
          <w:marTop w:val="0"/>
          <w:marBottom w:val="0"/>
          <w:divBdr>
            <w:top w:val="none" w:sz="0" w:space="0" w:color="auto"/>
            <w:left w:val="none" w:sz="0" w:space="0" w:color="auto"/>
            <w:bottom w:val="none" w:sz="0" w:space="0" w:color="auto"/>
            <w:right w:val="none" w:sz="0" w:space="0" w:color="auto"/>
          </w:divBdr>
        </w:div>
        <w:div w:id="667296137">
          <w:marLeft w:val="0"/>
          <w:marRight w:val="0"/>
          <w:marTop w:val="0"/>
          <w:marBottom w:val="0"/>
          <w:divBdr>
            <w:top w:val="none" w:sz="0" w:space="0" w:color="auto"/>
            <w:left w:val="none" w:sz="0" w:space="0" w:color="auto"/>
            <w:bottom w:val="none" w:sz="0" w:space="0" w:color="auto"/>
            <w:right w:val="none" w:sz="0" w:space="0" w:color="auto"/>
          </w:divBdr>
        </w:div>
        <w:div w:id="701831006">
          <w:marLeft w:val="0"/>
          <w:marRight w:val="0"/>
          <w:marTop w:val="0"/>
          <w:marBottom w:val="0"/>
          <w:divBdr>
            <w:top w:val="none" w:sz="0" w:space="0" w:color="auto"/>
            <w:left w:val="none" w:sz="0" w:space="0" w:color="auto"/>
            <w:bottom w:val="none" w:sz="0" w:space="0" w:color="auto"/>
            <w:right w:val="none" w:sz="0" w:space="0" w:color="auto"/>
          </w:divBdr>
        </w:div>
        <w:div w:id="66349212">
          <w:marLeft w:val="0"/>
          <w:marRight w:val="0"/>
          <w:marTop w:val="0"/>
          <w:marBottom w:val="0"/>
          <w:divBdr>
            <w:top w:val="none" w:sz="0" w:space="0" w:color="auto"/>
            <w:left w:val="none" w:sz="0" w:space="0" w:color="auto"/>
            <w:bottom w:val="none" w:sz="0" w:space="0" w:color="auto"/>
            <w:right w:val="none" w:sz="0" w:space="0" w:color="auto"/>
          </w:divBdr>
        </w:div>
        <w:div w:id="1205676133">
          <w:marLeft w:val="0"/>
          <w:marRight w:val="0"/>
          <w:marTop w:val="0"/>
          <w:marBottom w:val="0"/>
          <w:divBdr>
            <w:top w:val="none" w:sz="0" w:space="0" w:color="auto"/>
            <w:left w:val="none" w:sz="0" w:space="0" w:color="auto"/>
            <w:bottom w:val="none" w:sz="0" w:space="0" w:color="auto"/>
            <w:right w:val="none" w:sz="0" w:space="0" w:color="auto"/>
          </w:divBdr>
        </w:div>
        <w:div w:id="1048142033">
          <w:marLeft w:val="0"/>
          <w:marRight w:val="0"/>
          <w:marTop w:val="0"/>
          <w:marBottom w:val="0"/>
          <w:divBdr>
            <w:top w:val="none" w:sz="0" w:space="0" w:color="auto"/>
            <w:left w:val="none" w:sz="0" w:space="0" w:color="auto"/>
            <w:bottom w:val="none" w:sz="0" w:space="0" w:color="auto"/>
            <w:right w:val="none" w:sz="0" w:space="0" w:color="auto"/>
          </w:divBdr>
        </w:div>
        <w:div w:id="1596473848">
          <w:marLeft w:val="0"/>
          <w:marRight w:val="0"/>
          <w:marTop w:val="0"/>
          <w:marBottom w:val="0"/>
          <w:divBdr>
            <w:top w:val="none" w:sz="0" w:space="0" w:color="auto"/>
            <w:left w:val="none" w:sz="0" w:space="0" w:color="auto"/>
            <w:bottom w:val="none" w:sz="0" w:space="0" w:color="auto"/>
            <w:right w:val="none" w:sz="0" w:space="0" w:color="auto"/>
          </w:divBdr>
        </w:div>
        <w:div w:id="1661732735">
          <w:marLeft w:val="0"/>
          <w:marRight w:val="0"/>
          <w:marTop w:val="0"/>
          <w:marBottom w:val="0"/>
          <w:divBdr>
            <w:top w:val="none" w:sz="0" w:space="0" w:color="auto"/>
            <w:left w:val="none" w:sz="0" w:space="0" w:color="auto"/>
            <w:bottom w:val="none" w:sz="0" w:space="0" w:color="auto"/>
            <w:right w:val="none" w:sz="0" w:space="0" w:color="auto"/>
          </w:divBdr>
        </w:div>
        <w:div w:id="571817157">
          <w:marLeft w:val="0"/>
          <w:marRight w:val="0"/>
          <w:marTop w:val="0"/>
          <w:marBottom w:val="0"/>
          <w:divBdr>
            <w:top w:val="none" w:sz="0" w:space="0" w:color="auto"/>
            <w:left w:val="none" w:sz="0" w:space="0" w:color="auto"/>
            <w:bottom w:val="none" w:sz="0" w:space="0" w:color="auto"/>
            <w:right w:val="none" w:sz="0" w:space="0" w:color="auto"/>
          </w:divBdr>
        </w:div>
        <w:div w:id="2024016918">
          <w:marLeft w:val="0"/>
          <w:marRight w:val="0"/>
          <w:marTop w:val="0"/>
          <w:marBottom w:val="0"/>
          <w:divBdr>
            <w:top w:val="none" w:sz="0" w:space="0" w:color="auto"/>
            <w:left w:val="none" w:sz="0" w:space="0" w:color="auto"/>
            <w:bottom w:val="none" w:sz="0" w:space="0" w:color="auto"/>
            <w:right w:val="none" w:sz="0" w:space="0" w:color="auto"/>
          </w:divBdr>
        </w:div>
        <w:div w:id="1124347808">
          <w:marLeft w:val="0"/>
          <w:marRight w:val="0"/>
          <w:marTop w:val="0"/>
          <w:marBottom w:val="0"/>
          <w:divBdr>
            <w:top w:val="none" w:sz="0" w:space="0" w:color="auto"/>
            <w:left w:val="none" w:sz="0" w:space="0" w:color="auto"/>
            <w:bottom w:val="none" w:sz="0" w:space="0" w:color="auto"/>
            <w:right w:val="none" w:sz="0" w:space="0" w:color="auto"/>
          </w:divBdr>
        </w:div>
        <w:div w:id="557982507">
          <w:marLeft w:val="0"/>
          <w:marRight w:val="0"/>
          <w:marTop w:val="0"/>
          <w:marBottom w:val="0"/>
          <w:divBdr>
            <w:top w:val="none" w:sz="0" w:space="0" w:color="auto"/>
            <w:left w:val="none" w:sz="0" w:space="0" w:color="auto"/>
            <w:bottom w:val="none" w:sz="0" w:space="0" w:color="auto"/>
            <w:right w:val="none" w:sz="0" w:space="0" w:color="auto"/>
          </w:divBdr>
        </w:div>
        <w:div w:id="1192959091">
          <w:marLeft w:val="0"/>
          <w:marRight w:val="0"/>
          <w:marTop w:val="0"/>
          <w:marBottom w:val="0"/>
          <w:divBdr>
            <w:top w:val="none" w:sz="0" w:space="0" w:color="auto"/>
            <w:left w:val="none" w:sz="0" w:space="0" w:color="auto"/>
            <w:bottom w:val="none" w:sz="0" w:space="0" w:color="auto"/>
            <w:right w:val="none" w:sz="0" w:space="0" w:color="auto"/>
          </w:divBdr>
        </w:div>
        <w:div w:id="2064133958">
          <w:marLeft w:val="0"/>
          <w:marRight w:val="0"/>
          <w:marTop w:val="0"/>
          <w:marBottom w:val="0"/>
          <w:divBdr>
            <w:top w:val="none" w:sz="0" w:space="0" w:color="auto"/>
            <w:left w:val="none" w:sz="0" w:space="0" w:color="auto"/>
            <w:bottom w:val="none" w:sz="0" w:space="0" w:color="auto"/>
            <w:right w:val="none" w:sz="0" w:space="0" w:color="auto"/>
          </w:divBdr>
        </w:div>
        <w:div w:id="366372700">
          <w:marLeft w:val="0"/>
          <w:marRight w:val="0"/>
          <w:marTop w:val="0"/>
          <w:marBottom w:val="0"/>
          <w:divBdr>
            <w:top w:val="none" w:sz="0" w:space="0" w:color="auto"/>
            <w:left w:val="none" w:sz="0" w:space="0" w:color="auto"/>
            <w:bottom w:val="none" w:sz="0" w:space="0" w:color="auto"/>
            <w:right w:val="none" w:sz="0" w:space="0" w:color="auto"/>
          </w:divBdr>
        </w:div>
        <w:div w:id="1785491013">
          <w:marLeft w:val="0"/>
          <w:marRight w:val="0"/>
          <w:marTop w:val="0"/>
          <w:marBottom w:val="0"/>
          <w:divBdr>
            <w:top w:val="none" w:sz="0" w:space="0" w:color="auto"/>
            <w:left w:val="none" w:sz="0" w:space="0" w:color="auto"/>
            <w:bottom w:val="none" w:sz="0" w:space="0" w:color="auto"/>
            <w:right w:val="none" w:sz="0" w:space="0" w:color="auto"/>
          </w:divBdr>
        </w:div>
        <w:div w:id="44792400">
          <w:marLeft w:val="0"/>
          <w:marRight w:val="0"/>
          <w:marTop w:val="0"/>
          <w:marBottom w:val="0"/>
          <w:divBdr>
            <w:top w:val="none" w:sz="0" w:space="0" w:color="auto"/>
            <w:left w:val="none" w:sz="0" w:space="0" w:color="auto"/>
            <w:bottom w:val="none" w:sz="0" w:space="0" w:color="auto"/>
            <w:right w:val="none" w:sz="0" w:space="0" w:color="auto"/>
          </w:divBdr>
        </w:div>
        <w:div w:id="142311079">
          <w:marLeft w:val="0"/>
          <w:marRight w:val="0"/>
          <w:marTop w:val="0"/>
          <w:marBottom w:val="0"/>
          <w:divBdr>
            <w:top w:val="none" w:sz="0" w:space="0" w:color="auto"/>
            <w:left w:val="none" w:sz="0" w:space="0" w:color="auto"/>
            <w:bottom w:val="none" w:sz="0" w:space="0" w:color="auto"/>
            <w:right w:val="none" w:sz="0" w:space="0" w:color="auto"/>
          </w:divBdr>
        </w:div>
        <w:div w:id="1971209679">
          <w:marLeft w:val="0"/>
          <w:marRight w:val="0"/>
          <w:marTop w:val="0"/>
          <w:marBottom w:val="0"/>
          <w:divBdr>
            <w:top w:val="none" w:sz="0" w:space="0" w:color="auto"/>
            <w:left w:val="none" w:sz="0" w:space="0" w:color="auto"/>
            <w:bottom w:val="none" w:sz="0" w:space="0" w:color="auto"/>
            <w:right w:val="none" w:sz="0" w:space="0" w:color="auto"/>
          </w:divBdr>
        </w:div>
        <w:div w:id="755322177">
          <w:marLeft w:val="0"/>
          <w:marRight w:val="0"/>
          <w:marTop w:val="0"/>
          <w:marBottom w:val="0"/>
          <w:divBdr>
            <w:top w:val="none" w:sz="0" w:space="0" w:color="auto"/>
            <w:left w:val="none" w:sz="0" w:space="0" w:color="auto"/>
            <w:bottom w:val="none" w:sz="0" w:space="0" w:color="auto"/>
            <w:right w:val="none" w:sz="0" w:space="0" w:color="auto"/>
          </w:divBdr>
        </w:div>
        <w:div w:id="1192189425">
          <w:marLeft w:val="0"/>
          <w:marRight w:val="0"/>
          <w:marTop w:val="0"/>
          <w:marBottom w:val="0"/>
          <w:divBdr>
            <w:top w:val="none" w:sz="0" w:space="0" w:color="auto"/>
            <w:left w:val="none" w:sz="0" w:space="0" w:color="auto"/>
            <w:bottom w:val="none" w:sz="0" w:space="0" w:color="auto"/>
            <w:right w:val="none" w:sz="0" w:space="0" w:color="auto"/>
          </w:divBdr>
        </w:div>
        <w:div w:id="2110463963">
          <w:marLeft w:val="0"/>
          <w:marRight w:val="0"/>
          <w:marTop w:val="0"/>
          <w:marBottom w:val="0"/>
          <w:divBdr>
            <w:top w:val="none" w:sz="0" w:space="0" w:color="auto"/>
            <w:left w:val="none" w:sz="0" w:space="0" w:color="auto"/>
            <w:bottom w:val="none" w:sz="0" w:space="0" w:color="auto"/>
            <w:right w:val="none" w:sz="0" w:space="0" w:color="auto"/>
          </w:divBdr>
        </w:div>
        <w:div w:id="667488756">
          <w:marLeft w:val="0"/>
          <w:marRight w:val="0"/>
          <w:marTop w:val="0"/>
          <w:marBottom w:val="0"/>
          <w:divBdr>
            <w:top w:val="none" w:sz="0" w:space="0" w:color="auto"/>
            <w:left w:val="none" w:sz="0" w:space="0" w:color="auto"/>
            <w:bottom w:val="none" w:sz="0" w:space="0" w:color="auto"/>
            <w:right w:val="none" w:sz="0" w:space="0" w:color="auto"/>
          </w:divBdr>
        </w:div>
        <w:div w:id="1334914467">
          <w:marLeft w:val="0"/>
          <w:marRight w:val="0"/>
          <w:marTop w:val="0"/>
          <w:marBottom w:val="0"/>
          <w:divBdr>
            <w:top w:val="none" w:sz="0" w:space="0" w:color="auto"/>
            <w:left w:val="none" w:sz="0" w:space="0" w:color="auto"/>
            <w:bottom w:val="none" w:sz="0" w:space="0" w:color="auto"/>
            <w:right w:val="none" w:sz="0" w:space="0" w:color="auto"/>
          </w:divBdr>
        </w:div>
        <w:div w:id="1391995404">
          <w:marLeft w:val="0"/>
          <w:marRight w:val="0"/>
          <w:marTop w:val="0"/>
          <w:marBottom w:val="0"/>
          <w:divBdr>
            <w:top w:val="none" w:sz="0" w:space="0" w:color="auto"/>
            <w:left w:val="none" w:sz="0" w:space="0" w:color="auto"/>
            <w:bottom w:val="none" w:sz="0" w:space="0" w:color="auto"/>
            <w:right w:val="none" w:sz="0" w:space="0" w:color="auto"/>
          </w:divBdr>
        </w:div>
        <w:div w:id="723912667">
          <w:marLeft w:val="0"/>
          <w:marRight w:val="0"/>
          <w:marTop w:val="0"/>
          <w:marBottom w:val="0"/>
          <w:divBdr>
            <w:top w:val="none" w:sz="0" w:space="0" w:color="auto"/>
            <w:left w:val="none" w:sz="0" w:space="0" w:color="auto"/>
            <w:bottom w:val="none" w:sz="0" w:space="0" w:color="auto"/>
            <w:right w:val="none" w:sz="0" w:space="0" w:color="auto"/>
          </w:divBdr>
        </w:div>
        <w:div w:id="1707561560">
          <w:marLeft w:val="0"/>
          <w:marRight w:val="0"/>
          <w:marTop w:val="0"/>
          <w:marBottom w:val="0"/>
          <w:divBdr>
            <w:top w:val="none" w:sz="0" w:space="0" w:color="auto"/>
            <w:left w:val="none" w:sz="0" w:space="0" w:color="auto"/>
            <w:bottom w:val="none" w:sz="0" w:space="0" w:color="auto"/>
            <w:right w:val="none" w:sz="0" w:space="0" w:color="auto"/>
          </w:divBdr>
        </w:div>
        <w:div w:id="637033852">
          <w:marLeft w:val="0"/>
          <w:marRight w:val="0"/>
          <w:marTop w:val="0"/>
          <w:marBottom w:val="0"/>
          <w:divBdr>
            <w:top w:val="none" w:sz="0" w:space="0" w:color="auto"/>
            <w:left w:val="none" w:sz="0" w:space="0" w:color="auto"/>
            <w:bottom w:val="none" w:sz="0" w:space="0" w:color="auto"/>
            <w:right w:val="none" w:sz="0" w:space="0" w:color="auto"/>
          </w:divBdr>
        </w:div>
        <w:div w:id="205455363">
          <w:marLeft w:val="0"/>
          <w:marRight w:val="0"/>
          <w:marTop w:val="0"/>
          <w:marBottom w:val="0"/>
          <w:divBdr>
            <w:top w:val="none" w:sz="0" w:space="0" w:color="auto"/>
            <w:left w:val="none" w:sz="0" w:space="0" w:color="auto"/>
            <w:bottom w:val="none" w:sz="0" w:space="0" w:color="auto"/>
            <w:right w:val="none" w:sz="0" w:space="0" w:color="auto"/>
          </w:divBdr>
        </w:div>
        <w:div w:id="1870298043">
          <w:marLeft w:val="0"/>
          <w:marRight w:val="0"/>
          <w:marTop w:val="0"/>
          <w:marBottom w:val="0"/>
          <w:divBdr>
            <w:top w:val="none" w:sz="0" w:space="0" w:color="auto"/>
            <w:left w:val="none" w:sz="0" w:space="0" w:color="auto"/>
            <w:bottom w:val="none" w:sz="0" w:space="0" w:color="auto"/>
            <w:right w:val="none" w:sz="0" w:space="0" w:color="auto"/>
          </w:divBdr>
        </w:div>
        <w:div w:id="1860271540">
          <w:marLeft w:val="0"/>
          <w:marRight w:val="0"/>
          <w:marTop w:val="0"/>
          <w:marBottom w:val="0"/>
          <w:divBdr>
            <w:top w:val="none" w:sz="0" w:space="0" w:color="auto"/>
            <w:left w:val="none" w:sz="0" w:space="0" w:color="auto"/>
            <w:bottom w:val="none" w:sz="0" w:space="0" w:color="auto"/>
            <w:right w:val="none" w:sz="0" w:space="0" w:color="auto"/>
          </w:divBdr>
        </w:div>
        <w:div w:id="12149491">
          <w:marLeft w:val="0"/>
          <w:marRight w:val="0"/>
          <w:marTop w:val="0"/>
          <w:marBottom w:val="0"/>
          <w:divBdr>
            <w:top w:val="none" w:sz="0" w:space="0" w:color="auto"/>
            <w:left w:val="none" w:sz="0" w:space="0" w:color="auto"/>
            <w:bottom w:val="none" w:sz="0" w:space="0" w:color="auto"/>
            <w:right w:val="none" w:sz="0" w:space="0" w:color="auto"/>
          </w:divBdr>
        </w:div>
        <w:div w:id="439450841">
          <w:marLeft w:val="0"/>
          <w:marRight w:val="0"/>
          <w:marTop w:val="0"/>
          <w:marBottom w:val="0"/>
          <w:divBdr>
            <w:top w:val="none" w:sz="0" w:space="0" w:color="auto"/>
            <w:left w:val="none" w:sz="0" w:space="0" w:color="auto"/>
            <w:bottom w:val="none" w:sz="0" w:space="0" w:color="auto"/>
            <w:right w:val="none" w:sz="0" w:space="0" w:color="auto"/>
          </w:divBdr>
        </w:div>
      </w:divsChild>
    </w:div>
    <w:div w:id="1480490814">
      <w:bodyDiv w:val="1"/>
      <w:marLeft w:val="0"/>
      <w:marRight w:val="0"/>
      <w:marTop w:val="0"/>
      <w:marBottom w:val="0"/>
      <w:divBdr>
        <w:top w:val="none" w:sz="0" w:space="0" w:color="auto"/>
        <w:left w:val="none" w:sz="0" w:space="0" w:color="auto"/>
        <w:bottom w:val="none" w:sz="0" w:space="0" w:color="auto"/>
        <w:right w:val="none" w:sz="0" w:space="0" w:color="auto"/>
      </w:divBdr>
    </w:div>
    <w:div w:id="1707826910">
      <w:bodyDiv w:val="1"/>
      <w:marLeft w:val="0"/>
      <w:marRight w:val="0"/>
      <w:marTop w:val="0"/>
      <w:marBottom w:val="0"/>
      <w:divBdr>
        <w:top w:val="none" w:sz="0" w:space="0" w:color="auto"/>
        <w:left w:val="none" w:sz="0" w:space="0" w:color="auto"/>
        <w:bottom w:val="none" w:sz="0" w:space="0" w:color="auto"/>
        <w:right w:val="none" w:sz="0" w:space="0" w:color="auto"/>
      </w:divBdr>
    </w:div>
    <w:div w:id="2078933795">
      <w:bodyDiv w:val="1"/>
      <w:marLeft w:val="0"/>
      <w:marRight w:val="0"/>
      <w:marTop w:val="0"/>
      <w:marBottom w:val="0"/>
      <w:divBdr>
        <w:top w:val="none" w:sz="0" w:space="0" w:color="auto"/>
        <w:left w:val="none" w:sz="0" w:space="0" w:color="auto"/>
        <w:bottom w:val="none" w:sz="0" w:space="0" w:color="auto"/>
        <w:right w:val="none" w:sz="0" w:space="0" w:color="auto"/>
      </w:divBdr>
      <w:divsChild>
        <w:div w:id="103731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361033">
              <w:marLeft w:val="0"/>
              <w:marRight w:val="0"/>
              <w:marTop w:val="0"/>
              <w:marBottom w:val="0"/>
              <w:divBdr>
                <w:top w:val="none" w:sz="0" w:space="0" w:color="auto"/>
                <w:left w:val="none" w:sz="0" w:space="0" w:color="auto"/>
                <w:bottom w:val="none" w:sz="0" w:space="0" w:color="auto"/>
                <w:right w:val="none" w:sz="0" w:space="0" w:color="auto"/>
              </w:divBdr>
              <w:divsChild>
                <w:div w:id="6334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racol.com.co/programa/2018/10/12/6am_hoy_por_hoy/1539356776_660653.html" TargetMode="External"/><Relationship Id="rId18" Type="http://schemas.openxmlformats.org/officeDocument/2006/relationships/hyperlink" Target="http://gestionmedica.org/la-importancia-de-la-interoperabilidad-de-la-historia-clinica-electronic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gesic.gub.uy/agesicweb/plantillas/imprimir.jsp?contentid=6378&amp;channel=agesic&amp;site=19" TargetMode="External"/><Relationship Id="rId17" Type="http://schemas.openxmlformats.org/officeDocument/2006/relationships/hyperlink" Target="https://www.eltiempo.com/opinion/editorial/una-trampa-intolerable-incapacidades-medicas-falsas-1572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espectador.com/noticias/salud/historia-clinica-unica-buena-o-mala-idea-articulo-621000" TargetMode="External"/><Relationship Id="rId20" Type="http://schemas.openxmlformats.org/officeDocument/2006/relationships/hyperlink" Target="http://www.conganat.org/seis/informes/2003/PDF/CAPITULO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pe/scielo.php?script=sci_serial&amp;pid=1726-4634&amp;lng=es&amp;nrm=is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espectador.com/noticias/bogota/su-historia-clinica-podra-ver-cabrera-yacopi-articulo-558172"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who.int/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undinamarca.gov.co/Home/SecretariasEntidades.gc/Secretariadesalud/SecretariadesaludDespliegue/ascontenido/asmunicipiossaludables/csecresalud_municipiossalud_histclini"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gestionmedica.org/la-importancia-de-la-interoperabilidad-de-la-historia-clinica-electronica/" TargetMode="External"/><Relationship Id="rId2" Type="http://schemas.openxmlformats.org/officeDocument/2006/relationships/hyperlink" Target="https://www.who.int/es" TargetMode="External"/><Relationship Id="rId1" Type="http://schemas.openxmlformats.org/officeDocument/2006/relationships/hyperlink" Target="https://www.eltiempo.com/economia/empresas/informe-denuncia-impactos-negativos-de-las-incapacidades-medicas-falsas-en-colombia-155320" TargetMode="External"/><Relationship Id="rId5" Type="http://schemas.openxmlformats.org/officeDocument/2006/relationships/hyperlink" Target="http://www.conganat.org/seis/informes/2003/PDF/CAPITULO12.pdf" TargetMode="External"/><Relationship Id="rId4" Type="http://schemas.openxmlformats.org/officeDocument/2006/relationships/hyperlink" Target="https://www.agesic.gub.uy/agesicweb/plantillas/imprimir.jsp?contentid=6378&amp;channel=agesic&amp;site=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9CA8-59CA-46EF-A5B3-C4DD5661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10800</Words>
  <Characters>59404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hasbleidy suarez</cp:lastModifiedBy>
  <cp:revision>3</cp:revision>
  <cp:lastPrinted>2019-01-23T20:43:00Z</cp:lastPrinted>
  <dcterms:created xsi:type="dcterms:W3CDTF">2019-01-23T20:45:00Z</dcterms:created>
  <dcterms:modified xsi:type="dcterms:W3CDTF">2019-02-04T22:01:00Z</dcterms:modified>
</cp:coreProperties>
</file>