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0B" w:rsidRPr="0072642B" w:rsidRDefault="0059340B" w:rsidP="0059340B">
      <w:pPr>
        <w:spacing w:before="100" w:beforeAutospacing="1" w:after="100" w:afterAutospacing="1" w:line="240" w:lineRule="auto"/>
        <w:jc w:val="center"/>
        <w:rPr>
          <w:rFonts w:ascii="Arial" w:eastAsia="Times New Roman" w:hAnsi="Arial" w:cs="Arial"/>
          <w:b/>
          <w:bCs/>
          <w:sz w:val="24"/>
          <w:szCs w:val="24"/>
          <w:lang w:eastAsia="es-ES"/>
        </w:rPr>
      </w:pPr>
    </w:p>
    <w:p w:rsidR="0059340B" w:rsidRPr="0072642B" w:rsidRDefault="0059340B" w:rsidP="0059340B">
      <w:pPr>
        <w:spacing w:before="100" w:beforeAutospacing="1" w:after="100" w:afterAutospacing="1" w:line="240" w:lineRule="auto"/>
        <w:jc w:val="center"/>
        <w:rPr>
          <w:rFonts w:ascii="Arial" w:eastAsia="Times New Roman" w:hAnsi="Arial" w:cs="Arial"/>
          <w:b/>
          <w:bCs/>
          <w:sz w:val="24"/>
          <w:szCs w:val="24"/>
          <w:lang w:eastAsia="es-ES"/>
        </w:rPr>
      </w:pPr>
    </w:p>
    <w:p w:rsidR="0059340B" w:rsidRPr="0072642B" w:rsidRDefault="0059340B" w:rsidP="0059340B">
      <w:pPr>
        <w:spacing w:before="100" w:beforeAutospacing="1" w:after="100" w:afterAutospacing="1" w:line="240" w:lineRule="auto"/>
        <w:jc w:val="center"/>
        <w:rPr>
          <w:rFonts w:ascii="Arial" w:eastAsia="Times New Roman" w:hAnsi="Arial" w:cs="Arial"/>
          <w:b/>
          <w:sz w:val="24"/>
          <w:szCs w:val="24"/>
          <w:lang w:eastAsia="es-ES"/>
        </w:rPr>
      </w:pPr>
      <w:r w:rsidRPr="0072642B">
        <w:rPr>
          <w:rFonts w:ascii="Arial" w:eastAsia="Times New Roman" w:hAnsi="Arial" w:cs="Arial"/>
          <w:b/>
          <w:bCs/>
          <w:sz w:val="24"/>
          <w:szCs w:val="24"/>
          <w:lang w:eastAsia="es-ES"/>
        </w:rPr>
        <w:t xml:space="preserve">PROYECTO DE </w:t>
      </w:r>
      <w:r w:rsidR="0072642B" w:rsidRPr="0072642B">
        <w:rPr>
          <w:rFonts w:ascii="Arial" w:eastAsia="Times New Roman" w:hAnsi="Arial" w:cs="Arial"/>
          <w:b/>
          <w:bCs/>
          <w:sz w:val="24"/>
          <w:szCs w:val="24"/>
          <w:lang w:eastAsia="es-ES"/>
        </w:rPr>
        <w:t>LEY No</w:t>
      </w:r>
      <w:r w:rsidR="0072642B">
        <w:rPr>
          <w:rFonts w:ascii="Arial" w:eastAsia="Times New Roman" w:hAnsi="Arial" w:cs="Arial"/>
          <w:b/>
          <w:bCs/>
          <w:sz w:val="24"/>
          <w:szCs w:val="24"/>
          <w:lang w:eastAsia="es-ES"/>
        </w:rPr>
        <w:t xml:space="preserve">      </w:t>
      </w:r>
      <w:r w:rsidR="00FC5999" w:rsidRPr="0072642B">
        <w:rPr>
          <w:rFonts w:ascii="Arial" w:eastAsia="Times New Roman" w:hAnsi="Arial" w:cs="Arial"/>
          <w:b/>
          <w:bCs/>
          <w:sz w:val="24"/>
          <w:szCs w:val="24"/>
          <w:lang w:eastAsia="es-ES"/>
        </w:rPr>
        <w:t xml:space="preserve"> </w:t>
      </w:r>
      <w:r w:rsidRPr="0072642B">
        <w:rPr>
          <w:rFonts w:ascii="Arial" w:eastAsia="Times New Roman" w:hAnsi="Arial" w:cs="Arial"/>
          <w:b/>
          <w:bCs/>
          <w:sz w:val="24"/>
          <w:szCs w:val="24"/>
          <w:lang w:eastAsia="es-ES"/>
        </w:rPr>
        <w:t xml:space="preserve"> DE 201</w:t>
      </w:r>
      <w:r w:rsidR="00FC5999" w:rsidRPr="0072642B">
        <w:rPr>
          <w:rFonts w:ascii="Arial" w:eastAsia="Times New Roman" w:hAnsi="Arial" w:cs="Arial"/>
          <w:b/>
          <w:bCs/>
          <w:sz w:val="24"/>
          <w:szCs w:val="24"/>
          <w:lang w:eastAsia="es-ES"/>
        </w:rPr>
        <w:t>8</w:t>
      </w:r>
      <w:r w:rsidRPr="0072642B">
        <w:rPr>
          <w:rFonts w:ascii="Arial" w:eastAsia="Times New Roman" w:hAnsi="Arial" w:cs="Arial"/>
          <w:b/>
          <w:bCs/>
          <w:sz w:val="24"/>
          <w:szCs w:val="24"/>
          <w:lang w:eastAsia="es-ES"/>
        </w:rPr>
        <w:t xml:space="preserve"> CÁMARA.</w:t>
      </w:r>
    </w:p>
    <w:p w:rsidR="0059340B" w:rsidRPr="0072642B" w:rsidRDefault="0059340B" w:rsidP="0059340B">
      <w:pPr>
        <w:spacing w:after="0" w:line="240" w:lineRule="auto"/>
        <w:jc w:val="center"/>
        <w:rPr>
          <w:rFonts w:ascii="Arial" w:eastAsia="Times New Roman" w:hAnsi="Arial" w:cs="Arial"/>
          <w:b/>
          <w:sz w:val="24"/>
          <w:szCs w:val="24"/>
          <w:lang w:eastAsia="es-ES"/>
        </w:rPr>
      </w:pPr>
      <w:r w:rsidRPr="0072642B">
        <w:rPr>
          <w:rFonts w:ascii="Arial" w:eastAsia="Times New Roman" w:hAnsi="Arial" w:cs="Arial"/>
          <w:b/>
          <w:sz w:val="24"/>
          <w:szCs w:val="24"/>
          <w:lang w:eastAsia="es-ES"/>
        </w:rPr>
        <w:t xml:space="preserve">POR MEDIO DE LA CUAL SE ESTABLECE </w:t>
      </w:r>
      <w:r w:rsidR="00FC5999" w:rsidRPr="0072642B">
        <w:rPr>
          <w:rFonts w:ascii="Arial" w:eastAsia="Times New Roman" w:hAnsi="Arial" w:cs="Arial"/>
          <w:b/>
          <w:sz w:val="24"/>
          <w:szCs w:val="24"/>
          <w:lang w:eastAsia="es-ES"/>
        </w:rPr>
        <w:t>MECANISMOS PARA LA GEST</w:t>
      </w:r>
      <w:r w:rsidR="00966321">
        <w:rPr>
          <w:rFonts w:ascii="Arial" w:eastAsia="Times New Roman" w:hAnsi="Arial" w:cs="Arial"/>
          <w:b/>
          <w:sz w:val="24"/>
          <w:szCs w:val="24"/>
          <w:lang w:eastAsia="es-ES"/>
        </w:rPr>
        <w:t>I</w:t>
      </w:r>
      <w:bookmarkStart w:id="0" w:name="_GoBack"/>
      <w:bookmarkEnd w:id="0"/>
      <w:r w:rsidR="00FC5999" w:rsidRPr="0072642B">
        <w:rPr>
          <w:rFonts w:ascii="Arial" w:eastAsia="Times New Roman" w:hAnsi="Arial" w:cs="Arial"/>
          <w:b/>
          <w:sz w:val="24"/>
          <w:szCs w:val="24"/>
          <w:lang w:eastAsia="es-ES"/>
        </w:rPr>
        <w:t>ÓN DE</w:t>
      </w:r>
      <w:r w:rsidRPr="0072642B">
        <w:rPr>
          <w:rFonts w:ascii="Arial" w:eastAsia="Times New Roman" w:hAnsi="Arial" w:cs="Arial"/>
          <w:b/>
          <w:sz w:val="24"/>
          <w:szCs w:val="24"/>
          <w:lang w:eastAsia="es-ES"/>
        </w:rPr>
        <w:t xml:space="preserve"> LOS CHOQUES SIMPLES</w:t>
      </w:r>
      <w:r w:rsidR="00FC5999" w:rsidRPr="0072642B">
        <w:rPr>
          <w:rFonts w:ascii="Arial" w:eastAsia="Times New Roman" w:hAnsi="Arial" w:cs="Arial"/>
          <w:b/>
          <w:sz w:val="24"/>
          <w:szCs w:val="24"/>
          <w:lang w:eastAsia="es-ES"/>
        </w:rPr>
        <w:t>, SE MODIFICA LA LEY 769</w:t>
      </w:r>
      <w:r w:rsidRPr="0072642B">
        <w:rPr>
          <w:rFonts w:ascii="Arial" w:eastAsia="Times New Roman" w:hAnsi="Arial" w:cs="Arial"/>
          <w:b/>
          <w:sz w:val="24"/>
          <w:szCs w:val="24"/>
          <w:lang w:eastAsia="es-ES"/>
        </w:rPr>
        <w:t xml:space="preserve"> Y SE DICTAN OTRAS DISPOSICIONES</w:t>
      </w:r>
      <w:r w:rsidR="00FC5999" w:rsidRPr="0072642B">
        <w:rPr>
          <w:rFonts w:ascii="Arial" w:eastAsia="Times New Roman" w:hAnsi="Arial" w:cs="Arial"/>
          <w:b/>
          <w:sz w:val="24"/>
          <w:szCs w:val="24"/>
          <w:lang w:eastAsia="es-ES"/>
        </w:rPr>
        <w:t>”</w:t>
      </w:r>
    </w:p>
    <w:p w:rsidR="0059340B" w:rsidRPr="0072642B" w:rsidRDefault="0059340B" w:rsidP="0059340B">
      <w:pPr>
        <w:spacing w:after="0" w:line="240" w:lineRule="auto"/>
        <w:jc w:val="center"/>
        <w:rPr>
          <w:rFonts w:ascii="Arial" w:eastAsia="Times New Roman" w:hAnsi="Arial" w:cs="Arial"/>
          <w:b/>
          <w:sz w:val="24"/>
          <w:szCs w:val="24"/>
          <w:lang w:eastAsia="es-ES"/>
        </w:rPr>
      </w:pPr>
    </w:p>
    <w:p w:rsidR="0059340B" w:rsidRDefault="0059340B" w:rsidP="0059340B">
      <w:pPr>
        <w:spacing w:after="0" w:line="240" w:lineRule="auto"/>
        <w:jc w:val="center"/>
        <w:rPr>
          <w:rFonts w:ascii="Arial" w:eastAsia="Times New Roman" w:hAnsi="Arial" w:cs="Arial"/>
          <w:b/>
          <w:sz w:val="24"/>
          <w:szCs w:val="24"/>
          <w:lang w:eastAsia="es-ES"/>
        </w:rPr>
      </w:pPr>
    </w:p>
    <w:p w:rsidR="0072642B" w:rsidRPr="0072642B" w:rsidRDefault="0072642B" w:rsidP="0059340B">
      <w:pPr>
        <w:spacing w:after="0" w:line="240" w:lineRule="auto"/>
        <w:jc w:val="center"/>
        <w:rPr>
          <w:rFonts w:ascii="Arial" w:eastAsia="Times New Roman" w:hAnsi="Arial" w:cs="Arial"/>
          <w:b/>
          <w:sz w:val="24"/>
          <w:szCs w:val="24"/>
          <w:lang w:eastAsia="es-ES"/>
        </w:rPr>
      </w:pPr>
    </w:p>
    <w:p w:rsidR="0059340B" w:rsidRPr="0072642B" w:rsidRDefault="0059340B" w:rsidP="0059340B">
      <w:pPr>
        <w:spacing w:before="28" w:after="28" w:line="288" w:lineRule="atLeast"/>
        <w:ind w:firstLine="283"/>
        <w:jc w:val="center"/>
        <w:textAlignment w:val="center"/>
        <w:rPr>
          <w:rFonts w:ascii="Arial" w:eastAsia="Times New Roman" w:hAnsi="Arial" w:cs="Arial"/>
          <w:b/>
          <w:sz w:val="24"/>
          <w:szCs w:val="24"/>
          <w:lang w:val="es-ES_tradnl" w:eastAsia="es-ES"/>
        </w:rPr>
      </w:pPr>
      <w:r w:rsidRPr="0072642B">
        <w:rPr>
          <w:rFonts w:ascii="Arial" w:eastAsia="Times New Roman" w:hAnsi="Arial" w:cs="Arial"/>
          <w:b/>
          <w:sz w:val="24"/>
          <w:szCs w:val="24"/>
          <w:lang w:val="es-ES_tradnl" w:eastAsia="es-ES"/>
        </w:rPr>
        <w:t>El congreso de Colombia,</w:t>
      </w:r>
    </w:p>
    <w:p w:rsidR="0059340B" w:rsidRPr="0072642B" w:rsidRDefault="0059340B" w:rsidP="0059340B">
      <w:pPr>
        <w:spacing w:before="28" w:after="28" w:line="288" w:lineRule="atLeast"/>
        <w:ind w:firstLine="283"/>
        <w:jc w:val="center"/>
        <w:textAlignment w:val="center"/>
        <w:rPr>
          <w:rFonts w:ascii="Arial" w:eastAsia="Times New Roman" w:hAnsi="Arial" w:cs="Arial"/>
          <w:b/>
          <w:sz w:val="24"/>
          <w:szCs w:val="24"/>
          <w:lang w:val="es-ES_tradnl" w:eastAsia="es-ES"/>
        </w:rPr>
      </w:pPr>
    </w:p>
    <w:p w:rsidR="0059340B" w:rsidRPr="0072642B" w:rsidRDefault="0059340B" w:rsidP="0059340B">
      <w:pPr>
        <w:spacing w:before="28" w:after="28" w:line="288" w:lineRule="atLeast"/>
        <w:ind w:firstLine="283"/>
        <w:jc w:val="center"/>
        <w:textAlignment w:val="center"/>
        <w:rPr>
          <w:rFonts w:ascii="Arial" w:eastAsia="Times New Roman" w:hAnsi="Arial" w:cs="Arial"/>
          <w:b/>
          <w:sz w:val="24"/>
          <w:szCs w:val="24"/>
          <w:lang w:val="es-ES_tradnl" w:eastAsia="es-ES"/>
        </w:rPr>
      </w:pPr>
    </w:p>
    <w:p w:rsidR="0059340B" w:rsidRPr="0072642B" w:rsidRDefault="0059340B" w:rsidP="0059340B">
      <w:pPr>
        <w:spacing w:before="28" w:after="28" w:line="288" w:lineRule="atLeast"/>
        <w:ind w:firstLine="283"/>
        <w:jc w:val="center"/>
        <w:textAlignment w:val="center"/>
        <w:rPr>
          <w:rFonts w:ascii="Arial" w:eastAsia="Times New Roman" w:hAnsi="Arial" w:cs="Arial"/>
          <w:sz w:val="24"/>
          <w:szCs w:val="24"/>
          <w:lang w:eastAsia="es-ES"/>
        </w:rPr>
      </w:pPr>
    </w:p>
    <w:p w:rsidR="0059340B" w:rsidRPr="0072642B" w:rsidRDefault="0059340B" w:rsidP="0059340B">
      <w:pPr>
        <w:spacing w:before="28" w:after="28" w:line="288" w:lineRule="atLeast"/>
        <w:ind w:firstLine="283"/>
        <w:jc w:val="center"/>
        <w:textAlignment w:val="center"/>
        <w:rPr>
          <w:rFonts w:ascii="Arial" w:eastAsia="Times New Roman" w:hAnsi="Arial" w:cs="Arial"/>
          <w:b/>
          <w:sz w:val="24"/>
          <w:szCs w:val="24"/>
          <w:lang w:val="es-ES_tradnl" w:eastAsia="es-ES"/>
        </w:rPr>
      </w:pPr>
      <w:r w:rsidRPr="0072642B">
        <w:rPr>
          <w:rFonts w:ascii="Arial" w:eastAsia="Times New Roman" w:hAnsi="Arial" w:cs="Arial"/>
          <w:b/>
          <w:sz w:val="24"/>
          <w:szCs w:val="24"/>
          <w:lang w:val="es-ES_tradnl" w:eastAsia="es-ES"/>
        </w:rPr>
        <w:t>DECRETA:</w:t>
      </w:r>
    </w:p>
    <w:p w:rsidR="0059340B" w:rsidRPr="0072642B" w:rsidRDefault="0059340B" w:rsidP="0059340B">
      <w:pPr>
        <w:spacing w:before="28" w:after="28" w:line="288" w:lineRule="atLeast"/>
        <w:jc w:val="both"/>
        <w:textAlignment w:val="center"/>
        <w:rPr>
          <w:rFonts w:ascii="Arial" w:eastAsia="Times New Roman" w:hAnsi="Arial" w:cs="Arial"/>
          <w:sz w:val="24"/>
          <w:szCs w:val="24"/>
          <w:lang w:val="es-ES_tradnl" w:eastAsia="es-ES"/>
        </w:rPr>
      </w:pPr>
    </w:p>
    <w:p w:rsidR="0059340B" w:rsidRPr="0072642B" w:rsidRDefault="0059340B" w:rsidP="0059340B">
      <w:pPr>
        <w:spacing w:before="28" w:after="28" w:line="288" w:lineRule="atLeast"/>
        <w:jc w:val="both"/>
        <w:textAlignment w:val="center"/>
        <w:rPr>
          <w:rFonts w:ascii="Arial" w:eastAsia="Times New Roman" w:hAnsi="Arial" w:cs="Arial"/>
          <w:sz w:val="24"/>
          <w:szCs w:val="24"/>
          <w:lang w:val="es-ES_tradnl" w:eastAsia="es-ES"/>
        </w:rPr>
      </w:pPr>
      <w:r w:rsidRPr="0072642B">
        <w:rPr>
          <w:rFonts w:ascii="Arial" w:eastAsia="Times New Roman" w:hAnsi="Arial" w:cs="Arial"/>
          <w:b/>
          <w:sz w:val="24"/>
          <w:szCs w:val="24"/>
          <w:lang w:val="es-ES_tradnl" w:eastAsia="es-ES"/>
        </w:rPr>
        <w:t>ARTÌCULO 1º.-</w:t>
      </w:r>
      <w:r w:rsidRPr="0072642B">
        <w:rPr>
          <w:rFonts w:ascii="Arial" w:eastAsia="Times New Roman" w:hAnsi="Arial" w:cs="Arial"/>
          <w:sz w:val="24"/>
          <w:szCs w:val="24"/>
          <w:lang w:val="es-ES_tradnl" w:eastAsia="es-ES"/>
        </w:rPr>
        <w:t xml:space="preserve">  La presente ley tiene como objeto crear un seguro de responsabilidad civil extracontractual con cubrimiento no menor a 30 SMLMV, de carácter obligatorio para todos aquellos propietarios de vehículos terrestres, como instrumento expedito para la gestión de choques simples y para evitar embotellamientos en las diferentes vías del país</w:t>
      </w:r>
    </w:p>
    <w:p w:rsidR="0059340B" w:rsidRPr="0072642B" w:rsidRDefault="0059340B" w:rsidP="0059340B">
      <w:pPr>
        <w:spacing w:after="0" w:line="240" w:lineRule="auto"/>
        <w:jc w:val="center"/>
        <w:rPr>
          <w:rFonts w:ascii="Arial" w:eastAsia="Times New Roman" w:hAnsi="Arial" w:cs="Arial"/>
          <w:b/>
          <w:sz w:val="24"/>
          <w:szCs w:val="24"/>
          <w:lang w:val="es-ES_tradnl" w:eastAsia="es-ES"/>
        </w:rPr>
      </w:pPr>
    </w:p>
    <w:p w:rsidR="0059340B" w:rsidRPr="0072642B" w:rsidRDefault="00A940B6" w:rsidP="0059340B">
      <w:pPr>
        <w:spacing w:before="57" w:after="28" w:line="260" w:lineRule="atLeast"/>
        <w:ind w:right="49"/>
        <w:jc w:val="both"/>
        <w:rPr>
          <w:rFonts w:ascii="Arial" w:eastAsia="Times New Roman" w:hAnsi="Arial" w:cs="Arial"/>
          <w:sz w:val="24"/>
          <w:szCs w:val="24"/>
          <w:lang w:eastAsia="es-ES"/>
        </w:rPr>
      </w:pPr>
      <w:r w:rsidRPr="0072642B">
        <w:rPr>
          <w:rFonts w:ascii="Arial" w:eastAsia="Times New Roman" w:hAnsi="Arial" w:cs="Arial"/>
          <w:b/>
          <w:bCs/>
          <w:sz w:val="24"/>
          <w:szCs w:val="24"/>
          <w:lang w:val="es-ES_tradnl" w:eastAsia="es-ES"/>
        </w:rPr>
        <w:t xml:space="preserve">ARTÍCULO 2°. </w:t>
      </w:r>
      <w:r w:rsidR="0059340B" w:rsidRPr="0072642B">
        <w:rPr>
          <w:rFonts w:ascii="Arial" w:eastAsia="Times New Roman" w:hAnsi="Arial" w:cs="Arial"/>
          <w:bCs/>
          <w:sz w:val="24"/>
          <w:szCs w:val="24"/>
          <w:lang w:val="es-ES_tradnl" w:eastAsia="es-ES"/>
        </w:rPr>
        <w:t>Adiciónese el artículo 2</w:t>
      </w:r>
      <w:r w:rsidR="0059340B" w:rsidRPr="0072642B">
        <w:rPr>
          <w:rFonts w:ascii="Arial" w:eastAsia="Times New Roman" w:hAnsi="Arial" w:cs="Arial"/>
          <w:sz w:val="24"/>
          <w:szCs w:val="24"/>
          <w:rtl/>
          <w:lang w:eastAsia="es-ES" w:bidi="ar-YE"/>
        </w:rPr>
        <w:t>°</w:t>
      </w:r>
      <w:r w:rsidR="0059340B" w:rsidRPr="0072642B">
        <w:rPr>
          <w:rFonts w:ascii="Arial" w:eastAsia="Times New Roman" w:hAnsi="Arial" w:cs="Arial"/>
          <w:bCs/>
          <w:sz w:val="24"/>
          <w:szCs w:val="24"/>
          <w:lang w:val="es-ES_tradnl" w:eastAsia="es-ES"/>
        </w:rPr>
        <w:t> de la Ley 769 de 2002, el cual quedará así:</w:t>
      </w:r>
    </w:p>
    <w:p w:rsidR="0059340B" w:rsidRPr="0072642B" w:rsidRDefault="0059340B" w:rsidP="0059340B">
      <w:pPr>
        <w:spacing w:before="57" w:after="28" w:line="260" w:lineRule="atLeast"/>
        <w:ind w:right="49"/>
        <w:jc w:val="both"/>
        <w:rPr>
          <w:rFonts w:ascii="Arial" w:eastAsia="Times New Roman" w:hAnsi="Arial" w:cs="Arial"/>
          <w:sz w:val="24"/>
          <w:szCs w:val="24"/>
          <w:lang w:val="es-ES_tradnl" w:eastAsia="es-ES"/>
        </w:rPr>
      </w:pPr>
    </w:p>
    <w:p w:rsidR="0059340B" w:rsidRPr="0072642B" w:rsidRDefault="0059340B" w:rsidP="0059340B">
      <w:pPr>
        <w:spacing w:before="57" w:after="28" w:line="260" w:lineRule="atLeast"/>
        <w:ind w:right="49"/>
        <w:jc w:val="both"/>
        <w:rPr>
          <w:rFonts w:ascii="Arial" w:eastAsia="Times New Roman" w:hAnsi="Arial" w:cs="Arial"/>
          <w:sz w:val="24"/>
          <w:szCs w:val="24"/>
          <w:lang w:val="es-ES_tradnl" w:eastAsia="es-ES"/>
        </w:rPr>
      </w:pPr>
      <w:r w:rsidRPr="0072642B">
        <w:rPr>
          <w:rFonts w:ascii="Arial" w:eastAsia="Times New Roman" w:hAnsi="Arial" w:cs="Arial"/>
          <w:sz w:val="24"/>
          <w:szCs w:val="24"/>
          <w:lang w:val="es-ES_tradnl" w:eastAsia="es-ES"/>
        </w:rPr>
        <w:t xml:space="preserve">“ARTÌCULO 2º: </w:t>
      </w:r>
      <w:r w:rsidR="0072642B" w:rsidRPr="0072642B">
        <w:rPr>
          <w:rFonts w:ascii="Arial" w:eastAsia="Times New Roman" w:hAnsi="Arial" w:cs="Arial"/>
          <w:sz w:val="24"/>
          <w:szCs w:val="24"/>
          <w:lang w:val="es-ES_tradnl" w:eastAsia="es-ES"/>
        </w:rPr>
        <w:t>Choque simple</w:t>
      </w:r>
      <w:r w:rsidRPr="0072642B">
        <w:rPr>
          <w:rFonts w:ascii="Arial" w:eastAsia="Times New Roman" w:hAnsi="Arial" w:cs="Arial"/>
          <w:sz w:val="24"/>
          <w:szCs w:val="24"/>
          <w:lang w:val="es-ES_tradnl" w:eastAsia="es-ES"/>
        </w:rPr>
        <w:t>: Encuentro violento entre dos (2) o más vehículos, o entre un vehículo y un objeto fijo, que no genera daños sobre personas”</w:t>
      </w:r>
    </w:p>
    <w:p w:rsidR="0059340B" w:rsidRPr="0072642B" w:rsidRDefault="0059340B" w:rsidP="0059340B">
      <w:pPr>
        <w:spacing w:before="57" w:after="28" w:line="260" w:lineRule="atLeast"/>
        <w:ind w:right="49"/>
        <w:jc w:val="both"/>
        <w:rPr>
          <w:rFonts w:ascii="Arial" w:eastAsia="Times New Roman" w:hAnsi="Arial" w:cs="Arial"/>
          <w:sz w:val="24"/>
          <w:szCs w:val="24"/>
          <w:lang w:val="es-ES_tradnl" w:eastAsia="es-ES"/>
        </w:rPr>
      </w:pPr>
    </w:p>
    <w:p w:rsidR="0059340B" w:rsidRPr="0072642B" w:rsidRDefault="00A940B6" w:rsidP="0059340B">
      <w:pPr>
        <w:spacing w:before="57" w:after="28" w:line="260" w:lineRule="atLeast"/>
        <w:ind w:right="49"/>
        <w:jc w:val="both"/>
        <w:rPr>
          <w:rFonts w:ascii="Arial" w:eastAsia="Times New Roman" w:hAnsi="Arial" w:cs="Arial"/>
          <w:sz w:val="24"/>
          <w:szCs w:val="24"/>
          <w:lang w:eastAsia="es-ES"/>
        </w:rPr>
      </w:pPr>
      <w:r w:rsidRPr="0072642B">
        <w:rPr>
          <w:rFonts w:ascii="Arial" w:eastAsia="Times New Roman" w:hAnsi="Arial" w:cs="Arial"/>
          <w:b/>
          <w:bCs/>
          <w:sz w:val="24"/>
          <w:szCs w:val="24"/>
          <w:lang w:val="es-ES_tradnl" w:eastAsia="es-ES"/>
        </w:rPr>
        <w:t xml:space="preserve">ARTÍCULO 3°. </w:t>
      </w:r>
      <w:r w:rsidR="0059340B" w:rsidRPr="0072642B">
        <w:rPr>
          <w:rFonts w:ascii="Arial" w:eastAsia="Times New Roman" w:hAnsi="Arial" w:cs="Arial"/>
          <w:bCs/>
          <w:sz w:val="24"/>
          <w:szCs w:val="24"/>
          <w:lang w:val="es-ES_tradnl" w:eastAsia="es-ES"/>
        </w:rPr>
        <w:t>Modifíquese el artículo 42 de la Ley 769 de 2002, el cual quedará así:</w:t>
      </w:r>
    </w:p>
    <w:p w:rsidR="0059340B" w:rsidRPr="0072642B" w:rsidRDefault="0059340B" w:rsidP="0059340B">
      <w:pPr>
        <w:spacing w:before="57" w:after="28" w:line="260" w:lineRule="atLeast"/>
        <w:ind w:right="49"/>
        <w:jc w:val="both"/>
        <w:rPr>
          <w:rFonts w:ascii="Arial" w:eastAsia="Times New Roman" w:hAnsi="Arial" w:cs="Arial"/>
          <w:b/>
          <w:bCs/>
          <w:sz w:val="24"/>
          <w:szCs w:val="24"/>
          <w:lang w:val="es-ES_tradnl" w:eastAsia="es-ES"/>
        </w:rPr>
      </w:pPr>
    </w:p>
    <w:p w:rsidR="0059340B" w:rsidRPr="0072642B" w:rsidRDefault="00A940B6" w:rsidP="006747B1">
      <w:pPr>
        <w:spacing w:before="57" w:after="28" w:line="260" w:lineRule="atLeast"/>
        <w:ind w:right="49"/>
        <w:jc w:val="both"/>
        <w:rPr>
          <w:rFonts w:ascii="Arial" w:eastAsia="Times New Roman" w:hAnsi="Arial" w:cs="Arial"/>
          <w:sz w:val="24"/>
          <w:szCs w:val="24"/>
          <w:lang w:eastAsia="es-ES"/>
        </w:rPr>
      </w:pPr>
      <w:r w:rsidRPr="0072642B">
        <w:rPr>
          <w:rFonts w:ascii="Arial" w:eastAsia="Times New Roman" w:hAnsi="Arial" w:cs="Arial"/>
          <w:bCs/>
          <w:sz w:val="24"/>
          <w:szCs w:val="24"/>
          <w:lang w:val="es-ES_tradnl" w:eastAsia="es-ES"/>
        </w:rPr>
        <w:t>“ARTÍCULO</w:t>
      </w:r>
      <w:r w:rsidRPr="0072642B">
        <w:rPr>
          <w:rFonts w:ascii="Arial" w:eastAsia="Times New Roman" w:hAnsi="Arial" w:cs="Arial"/>
          <w:sz w:val="24"/>
          <w:szCs w:val="24"/>
          <w:lang w:val="es-ES_tradnl" w:eastAsia="es-ES"/>
        </w:rPr>
        <w:t> 42. </w:t>
      </w:r>
      <w:r w:rsidRPr="0072642B">
        <w:rPr>
          <w:rFonts w:ascii="Arial" w:eastAsia="Times New Roman" w:hAnsi="Arial" w:cs="Arial"/>
          <w:bCs/>
          <w:iCs/>
          <w:sz w:val="24"/>
          <w:szCs w:val="24"/>
          <w:lang w:val="es-ES_tradnl" w:eastAsia="es-ES"/>
        </w:rPr>
        <w:t>SEGUROS OBLIGATORIOS</w:t>
      </w:r>
      <w:r w:rsidRPr="0072642B">
        <w:rPr>
          <w:rFonts w:ascii="Arial" w:eastAsia="Times New Roman" w:hAnsi="Arial" w:cs="Arial"/>
          <w:bCs/>
          <w:sz w:val="24"/>
          <w:szCs w:val="24"/>
          <w:lang w:val="es-ES_tradnl" w:eastAsia="es-ES"/>
        </w:rPr>
        <w:t>.</w:t>
      </w:r>
      <w:r w:rsidRPr="0072642B">
        <w:rPr>
          <w:rFonts w:ascii="Arial" w:eastAsia="Times New Roman" w:hAnsi="Arial" w:cs="Arial"/>
          <w:sz w:val="24"/>
          <w:szCs w:val="24"/>
          <w:lang w:val="es-ES_tradnl" w:eastAsia="es-ES"/>
        </w:rPr>
        <w:t xml:space="preserve">  </w:t>
      </w:r>
      <w:r w:rsidR="0059340B" w:rsidRPr="0072642B">
        <w:rPr>
          <w:rFonts w:ascii="Arial" w:eastAsia="Times New Roman" w:hAnsi="Arial" w:cs="Arial"/>
          <w:sz w:val="24"/>
          <w:szCs w:val="24"/>
          <w:lang w:val="es-ES_tradnl" w:eastAsia="es-ES"/>
        </w:rPr>
        <w:t>Para poder transitar en el territorio nacional, todos los vehículos deben estar amparados por un seguro obligatorio vigente. El Seguro Obligatorio de Accidentes de Tránsito (SOAT), se regirá por las normas actualmente vigentes o aquellas que la modifiquen o sustituyan;</w:t>
      </w:r>
      <w:r w:rsidR="006747B1" w:rsidRPr="0072642B">
        <w:rPr>
          <w:rFonts w:ascii="Arial" w:eastAsia="Times New Roman" w:hAnsi="Arial" w:cs="Arial"/>
          <w:sz w:val="24"/>
          <w:szCs w:val="24"/>
          <w:lang w:eastAsia="es-ES"/>
        </w:rPr>
        <w:t xml:space="preserve"> y un </w:t>
      </w:r>
      <w:r w:rsidR="0059340B" w:rsidRPr="0072642B">
        <w:rPr>
          <w:rFonts w:ascii="Arial" w:eastAsia="Times New Roman" w:hAnsi="Arial" w:cs="Arial"/>
          <w:sz w:val="24"/>
          <w:szCs w:val="24"/>
          <w:lang w:val="es-ES_tradnl" w:eastAsia="es-ES"/>
        </w:rPr>
        <w:t xml:space="preserve">seguro de responsabilidad civil extracontractual </w:t>
      </w:r>
      <w:r w:rsidR="006747B1" w:rsidRPr="0072642B">
        <w:rPr>
          <w:rFonts w:ascii="Arial" w:eastAsia="Times New Roman" w:hAnsi="Arial" w:cs="Arial"/>
          <w:sz w:val="24"/>
          <w:szCs w:val="24"/>
          <w:lang w:val="es-ES_tradnl" w:eastAsia="es-ES"/>
        </w:rPr>
        <w:t xml:space="preserve">  para choques simples y</w:t>
      </w:r>
      <w:r w:rsidR="0059340B" w:rsidRPr="0072642B">
        <w:rPr>
          <w:rFonts w:ascii="Arial" w:eastAsia="Times New Roman" w:hAnsi="Arial" w:cs="Arial"/>
          <w:sz w:val="24"/>
          <w:szCs w:val="24"/>
          <w:lang w:val="es-ES_tradnl" w:eastAsia="es-ES"/>
        </w:rPr>
        <w:t xml:space="preserve"> daños materiales causados a terceros</w:t>
      </w:r>
      <w:r w:rsidR="006747B1" w:rsidRPr="0072642B">
        <w:rPr>
          <w:rFonts w:ascii="Arial" w:eastAsia="Times New Roman" w:hAnsi="Arial" w:cs="Arial"/>
          <w:sz w:val="24"/>
          <w:szCs w:val="24"/>
          <w:lang w:val="es-ES_tradnl" w:eastAsia="es-ES"/>
        </w:rPr>
        <w:t xml:space="preserve">, cuyo </w:t>
      </w:r>
      <w:r w:rsidR="0072642B" w:rsidRPr="0072642B">
        <w:rPr>
          <w:rFonts w:ascii="Arial" w:eastAsia="Times New Roman" w:hAnsi="Arial" w:cs="Arial"/>
          <w:sz w:val="24"/>
          <w:szCs w:val="24"/>
          <w:lang w:val="es-ES_tradnl" w:eastAsia="es-ES"/>
        </w:rPr>
        <w:t>monto mínimo</w:t>
      </w:r>
      <w:r w:rsidR="0059340B" w:rsidRPr="0072642B">
        <w:rPr>
          <w:rFonts w:ascii="Arial" w:eastAsia="Times New Roman" w:hAnsi="Arial" w:cs="Arial"/>
          <w:sz w:val="24"/>
          <w:szCs w:val="24"/>
          <w:lang w:val="es-ES_tradnl" w:eastAsia="es-ES"/>
        </w:rPr>
        <w:t xml:space="preserve"> </w:t>
      </w:r>
      <w:r w:rsidR="006747B1" w:rsidRPr="0072642B">
        <w:rPr>
          <w:rFonts w:ascii="Arial" w:eastAsia="Times New Roman" w:hAnsi="Arial" w:cs="Arial"/>
          <w:sz w:val="24"/>
          <w:szCs w:val="24"/>
          <w:lang w:val="es-ES_tradnl" w:eastAsia="es-ES"/>
        </w:rPr>
        <w:t>de cubrimiento sea de (30) SMLMV</w:t>
      </w:r>
      <w:r w:rsidR="0059340B" w:rsidRPr="0072642B">
        <w:rPr>
          <w:rFonts w:ascii="Arial" w:eastAsia="Times New Roman" w:hAnsi="Arial" w:cs="Arial"/>
          <w:sz w:val="24"/>
          <w:szCs w:val="24"/>
          <w:lang w:val="es-ES_tradnl" w:eastAsia="es-ES"/>
        </w:rPr>
        <w:t xml:space="preserve">; la </w:t>
      </w:r>
      <w:proofErr w:type="gramStart"/>
      <w:r w:rsidR="006747B1" w:rsidRPr="0072642B">
        <w:rPr>
          <w:rFonts w:ascii="Arial" w:eastAsia="Times New Roman" w:hAnsi="Arial" w:cs="Arial"/>
          <w:sz w:val="24"/>
          <w:szCs w:val="24"/>
          <w:lang w:val="es-ES_tradnl" w:eastAsia="es-ES"/>
        </w:rPr>
        <w:t>compañías  aseguradoras</w:t>
      </w:r>
      <w:proofErr w:type="gramEnd"/>
      <w:r w:rsidR="006747B1" w:rsidRPr="0072642B">
        <w:rPr>
          <w:rFonts w:ascii="Arial" w:eastAsia="Times New Roman" w:hAnsi="Arial" w:cs="Arial"/>
          <w:sz w:val="24"/>
          <w:szCs w:val="24"/>
          <w:lang w:val="es-ES_tradnl" w:eastAsia="es-ES"/>
        </w:rPr>
        <w:t xml:space="preserve"> deberán expedir este seguro.</w:t>
      </w:r>
    </w:p>
    <w:p w:rsidR="006747B1" w:rsidRPr="0072642B" w:rsidRDefault="006747B1" w:rsidP="006747B1">
      <w:pPr>
        <w:spacing w:before="57" w:after="28" w:line="260" w:lineRule="atLeast"/>
        <w:ind w:right="49"/>
        <w:jc w:val="both"/>
        <w:rPr>
          <w:rFonts w:ascii="Arial" w:eastAsia="Times New Roman" w:hAnsi="Arial" w:cs="Arial"/>
          <w:b/>
          <w:bCs/>
          <w:sz w:val="24"/>
          <w:szCs w:val="24"/>
          <w:lang w:val="es-ES_tradnl" w:eastAsia="es-ES"/>
        </w:rPr>
      </w:pPr>
    </w:p>
    <w:p w:rsidR="006747B1" w:rsidRPr="0072642B" w:rsidRDefault="00A940B6" w:rsidP="006747B1">
      <w:pPr>
        <w:spacing w:before="57" w:after="28" w:line="260" w:lineRule="atLeast"/>
        <w:ind w:right="49"/>
        <w:jc w:val="both"/>
        <w:rPr>
          <w:rFonts w:ascii="Arial" w:eastAsia="Times New Roman" w:hAnsi="Arial" w:cs="Arial"/>
          <w:bCs/>
          <w:sz w:val="24"/>
          <w:szCs w:val="24"/>
          <w:lang w:val="es-ES_tradnl" w:eastAsia="es-ES"/>
        </w:rPr>
      </w:pPr>
      <w:r w:rsidRPr="0072642B">
        <w:rPr>
          <w:rFonts w:ascii="Arial" w:eastAsia="Times New Roman" w:hAnsi="Arial" w:cs="Arial"/>
          <w:b/>
          <w:bCs/>
          <w:sz w:val="24"/>
          <w:szCs w:val="24"/>
          <w:lang w:val="es-ES_tradnl" w:eastAsia="es-ES"/>
        </w:rPr>
        <w:t>ARTÍCULO 4°. PLATAFORMA TECNOLÓGICA</w:t>
      </w:r>
      <w:r w:rsidR="006747B1" w:rsidRPr="0072642B">
        <w:rPr>
          <w:rFonts w:ascii="Arial" w:eastAsia="Times New Roman" w:hAnsi="Arial" w:cs="Arial"/>
          <w:b/>
          <w:bCs/>
          <w:sz w:val="24"/>
          <w:szCs w:val="24"/>
          <w:lang w:val="es-ES_tradnl" w:eastAsia="es-ES"/>
        </w:rPr>
        <w:t xml:space="preserve">. </w:t>
      </w:r>
      <w:r w:rsidR="006747B1" w:rsidRPr="0072642B">
        <w:rPr>
          <w:rFonts w:ascii="Arial" w:eastAsia="Times New Roman" w:hAnsi="Arial" w:cs="Arial"/>
          <w:bCs/>
          <w:sz w:val="24"/>
          <w:szCs w:val="24"/>
          <w:lang w:val="es-ES_tradnl" w:eastAsia="es-ES"/>
        </w:rPr>
        <w:t xml:space="preserve">El informe y el croquis se podrá levantar mediante utilización de medios tecnológicos que permitan la atención del accidente en forma oportuna, segura, con información confiable y mediante el cual se produzca el IPAT como un documento electrónico. Cuando </w:t>
      </w:r>
      <w:r w:rsidR="006747B1" w:rsidRPr="0072642B">
        <w:rPr>
          <w:rFonts w:ascii="Arial" w:eastAsia="Times New Roman" w:hAnsi="Arial" w:cs="Arial"/>
          <w:bCs/>
          <w:sz w:val="24"/>
          <w:szCs w:val="24"/>
          <w:lang w:val="es-ES_tradnl" w:eastAsia="es-ES"/>
        </w:rPr>
        <w:lastRenderedPageBreak/>
        <w:t xml:space="preserve">el informe y croquis se producen a través del uso de tecnologías se causará con cargo </w:t>
      </w:r>
      <w:r w:rsidR="0072642B" w:rsidRPr="0072642B">
        <w:rPr>
          <w:rFonts w:ascii="Arial" w:eastAsia="Times New Roman" w:hAnsi="Arial" w:cs="Arial"/>
          <w:bCs/>
          <w:sz w:val="24"/>
          <w:szCs w:val="24"/>
          <w:lang w:val="es-ES_tradnl" w:eastAsia="es-ES"/>
        </w:rPr>
        <w:t>a los</w:t>
      </w:r>
      <w:r w:rsidR="006747B1" w:rsidRPr="0072642B">
        <w:rPr>
          <w:rFonts w:ascii="Arial" w:eastAsia="Times New Roman" w:hAnsi="Arial" w:cs="Arial"/>
          <w:bCs/>
          <w:sz w:val="24"/>
          <w:szCs w:val="24"/>
          <w:lang w:val="es-ES_tradnl" w:eastAsia="es-ES"/>
        </w:rPr>
        <w:t xml:space="preserve"> involucrados en el accidente un costo equivalente a (10) diez SMLMV por la tecnología utilizada para producir el informe y croquis y la trasmisión de la información a las autoridades que corresponda. Los proveedores de la tecnología tendrán que estar debidamente autorizados o habilitados por el organismo de tránsito, quien debe disponer de procedimientos necesarios para articular la función </w:t>
      </w:r>
      <w:r w:rsidR="001E1A60" w:rsidRPr="0072642B">
        <w:rPr>
          <w:rFonts w:ascii="Arial" w:eastAsia="Times New Roman" w:hAnsi="Arial" w:cs="Arial"/>
          <w:bCs/>
          <w:sz w:val="24"/>
          <w:szCs w:val="24"/>
          <w:lang w:val="es-ES_tradnl" w:eastAsia="es-ES"/>
        </w:rPr>
        <w:t>de autoridad con el uso</w:t>
      </w:r>
      <w:r w:rsidR="006747B1" w:rsidRPr="0072642B">
        <w:rPr>
          <w:rFonts w:ascii="Arial" w:eastAsia="Times New Roman" w:hAnsi="Arial" w:cs="Arial"/>
          <w:bCs/>
          <w:sz w:val="24"/>
          <w:szCs w:val="24"/>
          <w:lang w:val="es-ES_tradnl" w:eastAsia="es-ES"/>
        </w:rPr>
        <w:t xml:space="preserve"> de la tecnología. El costo de esta tecnología lo debe amparar la póliza.</w:t>
      </w:r>
    </w:p>
    <w:p w:rsidR="006747B1" w:rsidRPr="0072642B" w:rsidRDefault="006747B1" w:rsidP="006747B1">
      <w:pPr>
        <w:spacing w:before="57" w:after="28" w:line="260" w:lineRule="atLeast"/>
        <w:ind w:right="49"/>
        <w:jc w:val="both"/>
        <w:rPr>
          <w:rFonts w:ascii="Arial" w:eastAsia="Times New Roman" w:hAnsi="Arial" w:cs="Arial"/>
          <w:b/>
          <w:bCs/>
          <w:sz w:val="24"/>
          <w:szCs w:val="24"/>
          <w:lang w:val="es-ES_tradnl" w:eastAsia="es-ES"/>
        </w:rPr>
      </w:pPr>
    </w:p>
    <w:p w:rsidR="001E1A60" w:rsidRPr="0072642B" w:rsidRDefault="001E1A60" w:rsidP="001E1A60">
      <w:pPr>
        <w:spacing w:before="57" w:after="57" w:line="260" w:lineRule="atLeast"/>
        <w:ind w:right="49"/>
        <w:jc w:val="both"/>
        <w:rPr>
          <w:rFonts w:ascii="Arial" w:eastAsia="Times New Roman" w:hAnsi="Arial" w:cs="Arial"/>
          <w:sz w:val="24"/>
          <w:szCs w:val="24"/>
          <w:lang w:val="es-ES_tradnl" w:eastAsia="es-ES"/>
        </w:rPr>
      </w:pPr>
      <w:r w:rsidRPr="0072642B">
        <w:rPr>
          <w:rFonts w:ascii="Arial" w:eastAsia="Times New Roman" w:hAnsi="Arial" w:cs="Arial"/>
          <w:b/>
          <w:bCs/>
          <w:sz w:val="24"/>
          <w:szCs w:val="24"/>
          <w:lang w:val="es-ES_tradnl" w:eastAsia="es-ES"/>
        </w:rPr>
        <w:t>ARTÍCULO 5°.</w:t>
      </w:r>
      <w:r w:rsidRPr="0072642B">
        <w:rPr>
          <w:rFonts w:ascii="Arial" w:eastAsia="Times New Roman" w:hAnsi="Arial" w:cs="Arial"/>
          <w:sz w:val="24"/>
          <w:szCs w:val="24"/>
          <w:lang w:val="es-ES_tradnl" w:eastAsia="es-ES"/>
        </w:rPr>
        <w:t> La póliza en que se formalice el contrato de seguro de responsabilidad civil extracontractual podrá incluir las coberturas que libremente se pacten entre el tomador y la entidad aseguradora con arreglo a la normatividad vigente y que no podrá ser inferior a ocho (8) SMLMV.</w:t>
      </w:r>
    </w:p>
    <w:p w:rsidR="001E1A60" w:rsidRPr="0072642B" w:rsidRDefault="001E1A60" w:rsidP="001E1A60">
      <w:pPr>
        <w:spacing w:before="57" w:after="57" w:line="260" w:lineRule="atLeast"/>
        <w:ind w:right="49"/>
        <w:jc w:val="both"/>
        <w:rPr>
          <w:rFonts w:ascii="Arial" w:eastAsia="Times New Roman" w:hAnsi="Arial" w:cs="Arial"/>
          <w:sz w:val="24"/>
          <w:szCs w:val="24"/>
          <w:lang w:val="es-ES_tradnl" w:eastAsia="es-ES"/>
        </w:rPr>
      </w:pPr>
    </w:p>
    <w:p w:rsidR="001E1A60" w:rsidRPr="0072642B" w:rsidRDefault="001E1A60" w:rsidP="001E1A60">
      <w:pPr>
        <w:spacing w:before="57" w:after="57" w:line="260" w:lineRule="atLeast"/>
        <w:ind w:right="49"/>
        <w:jc w:val="both"/>
        <w:rPr>
          <w:rFonts w:ascii="Arial" w:eastAsia="Times New Roman" w:hAnsi="Arial" w:cs="Arial"/>
          <w:sz w:val="24"/>
          <w:szCs w:val="24"/>
          <w:lang w:val="es-ES_tradnl" w:eastAsia="es-ES"/>
        </w:rPr>
      </w:pPr>
      <w:r w:rsidRPr="0072642B">
        <w:rPr>
          <w:rFonts w:ascii="Arial" w:eastAsia="Times New Roman" w:hAnsi="Arial" w:cs="Arial"/>
          <w:b/>
          <w:bCs/>
          <w:sz w:val="24"/>
          <w:szCs w:val="24"/>
          <w:lang w:val="es-ES_tradnl" w:eastAsia="es-ES"/>
        </w:rPr>
        <w:t>ARTÍCULO 6°.</w:t>
      </w:r>
      <w:r w:rsidRPr="0072642B">
        <w:rPr>
          <w:rFonts w:ascii="Arial" w:eastAsia="Times New Roman" w:hAnsi="Arial" w:cs="Arial"/>
          <w:sz w:val="24"/>
          <w:szCs w:val="24"/>
          <w:lang w:val="es-ES_tradnl" w:eastAsia="es-ES"/>
        </w:rPr>
        <w:t xml:space="preserve"> Para la expedición del seguro de responsabilidad civil extracontractual las entidades aseguradoras deberán verificar que el tomador no tiene </w:t>
      </w:r>
      <w:proofErr w:type="gramStart"/>
      <w:r w:rsidRPr="0072642B">
        <w:rPr>
          <w:rFonts w:ascii="Arial" w:eastAsia="Times New Roman" w:hAnsi="Arial" w:cs="Arial"/>
          <w:sz w:val="24"/>
          <w:szCs w:val="24"/>
          <w:lang w:val="es-ES_tradnl" w:eastAsia="es-ES"/>
        </w:rPr>
        <w:t>sanciones pendiente</w:t>
      </w:r>
      <w:proofErr w:type="gramEnd"/>
      <w:r w:rsidRPr="0072642B">
        <w:rPr>
          <w:rFonts w:ascii="Arial" w:eastAsia="Times New Roman" w:hAnsi="Arial" w:cs="Arial"/>
          <w:sz w:val="24"/>
          <w:szCs w:val="24"/>
          <w:lang w:val="es-ES_tradnl" w:eastAsia="es-ES"/>
        </w:rPr>
        <w:t xml:space="preserve"> por cuenta de infracciones al Código Nacional de Tránsito, y </w:t>
      </w:r>
      <w:r w:rsidR="0072642B" w:rsidRPr="0072642B">
        <w:rPr>
          <w:rFonts w:ascii="Arial" w:eastAsia="Times New Roman" w:hAnsi="Arial" w:cs="Arial"/>
          <w:sz w:val="24"/>
          <w:szCs w:val="24"/>
          <w:lang w:val="es-ES_tradnl" w:eastAsia="es-ES"/>
        </w:rPr>
        <w:t>demás normas</w:t>
      </w:r>
      <w:r w:rsidRPr="0072642B">
        <w:rPr>
          <w:rFonts w:ascii="Arial" w:eastAsia="Times New Roman" w:hAnsi="Arial" w:cs="Arial"/>
          <w:sz w:val="24"/>
          <w:szCs w:val="24"/>
          <w:lang w:val="es-ES_tradnl" w:eastAsia="es-ES"/>
        </w:rPr>
        <w:t xml:space="preserve"> que la adicionen o modifiquen, o que existiendo teniendo alguna obligación se encuentre con acuerdo de pago vigente para el momento de la expedición del seguro que contempla esta ley.</w:t>
      </w:r>
    </w:p>
    <w:p w:rsidR="001E1A60" w:rsidRPr="0072642B" w:rsidRDefault="001E1A60" w:rsidP="001E1A60">
      <w:pPr>
        <w:spacing w:before="57" w:after="57" w:line="260" w:lineRule="atLeast"/>
        <w:ind w:right="49"/>
        <w:jc w:val="both"/>
        <w:rPr>
          <w:rFonts w:ascii="Arial" w:eastAsia="Times New Roman" w:hAnsi="Arial" w:cs="Arial"/>
          <w:b/>
          <w:bCs/>
          <w:sz w:val="24"/>
          <w:szCs w:val="24"/>
          <w:lang w:val="es-ES_tradnl" w:eastAsia="es-ES"/>
        </w:rPr>
      </w:pPr>
    </w:p>
    <w:p w:rsidR="001E1A60" w:rsidRPr="0072642B" w:rsidRDefault="001E1A60" w:rsidP="001E1A60">
      <w:pPr>
        <w:spacing w:before="57" w:after="57" w:line="260" w:lineRule="atLeast"/>
        <w:ind w:right="49"/>
        <w:jc w:val="both"/>
        <w:rPr>
          <w:rFonts w:ascii="Arial" w:eastAsia="Times New Roman" w:hAnsi="Arial" w:cs="Arial"/>
          <w:sz w:val="24"/>
          <w:szCs w:val="24"/>
          <w:lang w:eastAsia="es-ES"/>
        </w:rPr>
      </w:pPr>
      <w:r w:rsidRPr="0072642B">
        <w:rPr>
          <w:rFonts w:ascii="Arial" w:eastAsia="Times New Roman" w:hAnsi="Arial" w:cs="Arial"/>
          <w:b/>
          <w:bCs/>
          <w:sz w:val="24"/>
          <w:szCs w:val="24"/>
          <w:lang w:val="es-ES_tradnl" w:eastAsia="es-ES"/>
        </w:rPr>
        <w:t>ARTÍCULO 7.</w:t>
      </w:r>
      <w:r w:rsidRPr="0072642B">
        <w:rPr>
          <w:rFonts w:ascii="Arial" w:eastAsia="Times New Roman" w:hAnsi="Arial" w:cs="Arial"/>
          <w:sz w:val="24"/>
          <w:szCs w:val="24"/>
          <w:lang w:val="es-ES_tradnl" w:eastAsia="es-ES"/>
        </w:rPr>
        <w:t xml:space="preserve"> El seguro obligatorio de responsabilidad civil extracontractual por choques </w:t>
      </w:r>
      <w:r w:rsidR="0072642B" w:rsidRPr="0072642B">
        <w:rPr>
          <w:rFonts w:ascii="Arial" w:eastAsia="Times New Roman" w:hAnsi="Arial" w:cs="Arial"/>
          <w:sz w:val="24"/>
          <w:szCs w:val="24"/>
          <w:lang w:val="es-ES_tradnl" w:eastAsia="es-ES"/>
        </w:rPr>
        <w:t>simples</w:t>
      </w:r>
      <w:r w:rsidRPr="0072642B">
        <w:rPr>
          <w:rFonts w:ascii="Arial" w:eastAsia="Times New Roman" w:hAnsi="Arial" w:cs="Arial"/>
          <w:sz w:val="24"/>
          <w:szCs w:val="24"/>
          <w:lang w:val="es-ES_tradnl" w:eastAsia="es-ES"/>
        </w:rPr>
        <w:t xml:space="preserve"> se pondrá en marcha mediante el pago de una sola prima, en todo el territorio colombiano y, el valor de la misma será fijado por las aseguradoras, sujeto </w:t>
      </w:r>
      <w:r w:rsidR="0072642B" w:rsidRPr="0072642B">
        <w:rPr>
          <w:rFonts w:ascii="Arial" w:eastAsia="Times New Roman" w:hAnsi="Arial" w:cs="Arial"/>
          <w:sz w:val="24"/>
          <w:szCs w:val="24"/>
          <w:lang w:val="es-ES_tradnl" w:eastAsia="es-ES"/>
        </w:rPr>
        <w:t>a los</w:t>
      </w:r>
      <w:r w:rsidRPr="0072642B">
        <w:rPr>
          <w:rFonts w:ascii="Arial" w:eastAsia="Times New Roman" w:hAnsi="Arial" w:cs="Arial"/>
          <w:sz w:val="24"/>
          <w:szCs w:val="24"/>
          <w:lang w:val="es-ES_tradnl" w:eastAsia="es-ES"/>
        </w:rPr>
        <w:t xml:space="preserve"> parámetros y </w:t>
      </w:r>
      <w:r w:rsidR="0072642B" w:rsidRPr="0072642B">
        <w:rPr>
          <w:rFonts w:ascii="Arial" w:eastAsia="Times New Roman" w:hAnsi="Arial" w:cs="Arial"/>
          <w:sz w:val="24"/>
          <w:szCs w:val="24"/>
          <w:lang w:val="es-ES_tradnl" w:eastAsia="es-ES"/>
        </w:rPr>
        <w:t>análisis necesarios</w:t>
      </w:r>
      <w:r w:rsidRPr="0072642B">
        <w:rPr>
          <w:rFonts w:ascii="Arial" w:eastAsia="Times New Roman" w:hAnsi="Arial" w:cs="Arial"/>
          <w:sz w:val="24"/>
          <w:szCs w:val="24"/>
          <w:lang w:val="es-ES_tradnl" w:eastAsia="es-ES"/>
        </w:rPr>
        <w:t xml:space="preserve"> para la determinación de su valor.</w:t>
      </w:r>
    </w:p>
    <w:p w:rsidR="001E1A60" w:rsidRPr="0072642B" w:rsidRDefault="001E1A60" w:rsidP="001E1A60">
      <w:pPr>
        <w:spacing w:before="57" w:after="57" w:line="260" w:lineRule="atLeast"/>
        <w:ind w:right="49"/>
        <w:jc w:val="both"/>
        <w:rPr>
          <w:rFonts w:ascii="Arial" w:eastAsia="Times New Roman" w:hAnsi="Arial" w:cs="Arial"/>
          <w:sz w:val="24"/>
          <w:szCs w:val="24"/>
          <w:lang w:eastAsia="es-ES"/>
        </w:rPr>
      </w:pPr>
    </w:p>
    <w:p w:rsidR="001E1A60" w:rsidRPr="0072642B" w:rsidRDefault="001E1A60" w:rsidP="001E1A60">
      <w:pPr>
        <w:spacing w:before="57" w:after="57" w:line="260" w:lineRule="atLeast"/>
        <w:ind w:right="49"/>
        <w:jc w:val="both"/>
        <w:rPr>
          <w:rFonts w:ascii="Arial" w:eastAsia="Times New Roman" w:hAnsi="Arial" w:cs="Arial"/>
          <w:sz w:val="24"/>
          <w:szCs w:val="24"/>
          <w:lang w:eastAsia="es-ES"/>
        </w:rPr>
      </w:pPr>
      <w:r w:rsidRPr="0072642B">
        <w:rPr>
          <w:rFonts w:ascii="Arial" w:eastAsia="Times New Roman" w:hAnsi="Arial" w:cs="Arial"/>
          <w:b/>
          <w:bCs/>
          <w:sz w:val="24"/>
          <w:szCs w:val="24"/>
          <w:lang w:val="es-ES_tradnl" w:eastAsia="es-ES"/>
        </w:rPr>
        <w:t>ARTÍCULO 8°.</w:t>
      </w:r>
      <w:r w:rsidRPr="0072642B">
        <w:rPr>
          <w:rFonts w:ascii="Arial" w:eastAsia="Times New Roman" w:hAnsi="Arial" w:cs="Arial"/>
          <w:sz w:val="24"/>
          <w:szCs w:val="24"/>
          <w:lang w:val="es-ES_tradnl" w:eastAsia="es-ES"/>
        </w:rPr>
        <w:t xml:space="preserve"> En todo lo no previsto expresamente en esta ley y en sus normas reglamentarias, el contrato de seguro de responsabilidad civil extracontractual por choques simples para </w:t>
      </w:r>
      <w:r w:rsidR="0072642B" w:rsidRPr="0072642B">
        <w:rPr>
          <w:rFonts w:ascii="Arial" w:eastAsia="Times New Roman" w:hAnsi="Arial" w:cs="Arial"/>
          <w:sz w:val="24"/>
          <w:szCs w:val="24"/>
          <w:lang w:val="es-ES_tradnl" w:eastAsia="es-ES"/>
        </w:rPr>
        <w:t>vehículos automotores</w:t>
      </w:r>
      <w:r w:rsidRPr="0072642B">
        <w:rPr>
          <w:rFonts w:ascii="Arial" w:eastAsia="Times New Roman" w:hAnsi="Arial" w:cs="Arial"/>
          <w:sz w:val="24"/>
          <w:szCs w:val="24"/>
          <w:lang w:val="es-ES_tradnl" w:eastAsia="es-ES"/>
        </w:rPr>
        <w:t xml:space="preserve"> </w:t>
      </w:r>
      <w:r w:rsidR="0072642B" w:rsidRPr="0072642B">
        <w:rPr>
          <w:rFonts w:ascii="Arial" w:eastAsia="Times New Roman" w:hAnsi="Arial" w:cs="Arial"/>
          <w:sz w:val="24"/>
          <w:szCs w:val="24"/>
          <w:lang w:val="es-ES_tradnl" w:eastAsia="es-ES"/>
        </w:rPr>
        <w:t>terrestres se</w:t>
      </w:r>
      <w:r w:rsidRPr="0072642B">
        <w:rPr>
          <w:rFonts w:ascii="Arial" w:eastAsia="Times New Roman" w:hAnsi="Arial" w:cs="Arial"/>
          <w:sz w:val="24"/>
          <w:szCs w:val="24"/>
          <w:lang w:val="es-ES_tradnl" w:eastAsia="es-ES"/>
        </w:rPr>
        <w:t xml:space="preserve"> regirá por las disposiciones civiles relativas al Contrato de Seguro.</w:t>
      </w:r>
    </w:p>
    <w:p w:rsidR="00786495" w:rsidRPr="0072642B" w:rsidRDefault="00786495" w:rsidP="00786495">
      <w:pPr>
        <w:spacing w:before="57" w:after="57" w:line="260" w:lineRule="atLeast"/>
        <w:ind w:right="49"/>
        <w:jc w:val="both"/>
        <w:rPr>
          <w:rFonts w:ascii="Arial" w:eastAsia="Times New Roman" w:hAnsi="Arial" w:cs="Arial"/>
          <w:sz w:val="24"/>
          <w:szCs w:val="24"/>
          <w:lang w:eastAsia="es-ES"/>
        </w:rPr>
      </w:pPr>
    </w:p>
    <w:p w:rsidR="0059340B" w:rsidRPr="0072642B" w:rsidRDefault="00A940B6" w:rsidP="00786495">
      <w:pPr>
        <w:spacing w:before="57" w:after="57" w:line="260" w:lineRule="atLeast"/>
        <w:ind w:right="49"/>
        <w:jc w:val="both"/>
        <w:rPr>
          <w:rFonts w:ascii="Arial" w:eastAsia="Times New Roman" w:hAnsi="Arial" w:cs="Arial"/>
          <w:sz w:val="24"/>
          <w:szCs w:val="24"/>
          <w:lang w:val="es-ES_tradnl" w:eastAsia="es-ES"/>
        </w:rPr>
      </w:pPr>
      <w:r w:rsidRPr="0072642B">
        <w:rPr>
          <w:rFonts w:ascii="Arial" w:eastAsia="Times New Roman" w:hAnsi="Arial" w:cs="Arial"/>
          <w:b/>
          <w:bCs/>
          <w:sz w:val="24"/>
          <w:szCs w:val="24"/>
          <w:lang w:val="es-ES_tradnl" w:eastAsia="es-ES"/>
        </w:rPr>
        <w:t>ARTÍCULO 9</w:t>
      </w:r>
      <w:r w:rsidRPr="0072642B">
        <w:rPr>
          <w:rFonts w:ascii="Arial" w:eastAsia="Times New Roman" w:hAnsi="Arial" w:cs="Arial"/>
          <w:sz w:val="24"/>
          <w:szCs w:val="24"/>
          <w:lang w:val="es-ES_tradnl" w:eastAsia="es-ES"/>
        </w:rPr>
        <w:t>. </w:t>
      </w:r>
      <w:r w:rsidRPr="0072642B">
        <w:rPr>
          <w:rFonts w:ascii="Arial" w:eastAsia="Times New Roman" w:hAnsi="Arial" w:cs="Arial"/>
          <w:b/>
          <w:bCs/>
          <w:iCs/>
          <w:sz w:val="24"/>
          <w:szCs w:val="24"/>
          <w:lang w:val="es-ES_tradnl" w:eastAsia="es-ES"/>
        </w:rPr>
        <w:t>VIGENCIA</w:t>
      </w:r>
      <w:r w:rsidRPr="0072642B">
        <w:rPr>
          <w:rFonts w:ascii="Arial" w:eastAsia="Times New Roman" w:hAnsi="Arial" w:cs="Arial"/>
          <w:sz w:val="24"/>
          <w:szCs w:val="24"/>
          <w:lang w:val="es-ES_tradnl" w:eastAsia="es-ES"/>
        </w:rPr>
        <w:t xml:space="preserve">. </w:t>
      </w:r>
      <w:r w:rsidR="0059340B" w:rsidRPr="0072642B">
        <w:rPr>
          <w:rFonts w:ascii="Arial" w:eastAsia="Times New Roman" w:hAnsi="Arial" w:cs="Arial"/>
          <w:sz w:val="24"/>
          <w:szCs w:val="24"/>
          <w:lang w:val="es-ES_tradnl" w:eastAsia="es-ES"/>
        </w:rPr>
        <w:t>Esta ley rige a partir de su promulgación y deroga todas las disposiciones que le sean contrarias.</w:t>
      </w:r>
    </w:p>
    <w:p w:rsidR="00786495" w:rsidRPr="0072642B" w:rsidRDefault="00786495" w:rsidP="00786495">
      <w:pPr>
        <w:spacing w:before="57" w:after="57" w:line="260" w:lineRule="atLeast"/>
        <w:ind w:right="49"/>
        <w:jc w:val="both"/>
        <w:rPr>
          <w:rFonts w:ascii="Arial" w:eastAsia="Times New Roman" w:hAnsi="Arial" w:cs="Arial"/>
          <w:sz w:val="24"/>
          <w:szCs w:val="24"/>
          <w:lang w:val="es-ES_tradnl" w:eastAsia="es-ES"/>
        </w:rPr>
      </w:pPr>
    </w:p>
    <w:p w:rsidR="00786495" w:rsidRPr="0072642B" w:rsidRDefault="00786495" w:rsidP="00786495">
      <w:pPr>
        <w:spacing w:before="57" w:after="57" w:line="260" w:lineRule="atLeast"/>
        <w:ind w:right="49"/>
        <w:jc w:val="both"/>
        <w:rPr>
          <w:rFonts w:ascii="Arial" w:eastAsia="Times New Roman" w:hAnsi="Arial" w:cs="Arial"/>
          <w:sz w:val="24"/>
          <w:szCs w:val="24"/>
          <w:lang w:val="es-ES_tradnl" w:eastAsia="es-ES"/>
        </w:rPr>
      </w:pPr>
    </w:p>
    <w:p w:rsidR="00786495" w:rsidRPr="0072642B" w:rsidRDefault="00786495" w:rsidP="00786495">
      <w:pPr>
        <w:spacing w:before="45" w:after="51" w:line="288" w:lineRule="atLeast"/>
        <w:jc w:val="both"/>
        <w:textAlignment w:val="center"/>
        <w:rPr>
          <w:rFonts w:ascii="Arial" w:eastAsia="Times New Roman" w:hAnsi="Arial" w:cs="Arial"/>
          <w:sz w:val="24"/>
          <w:szCs w:val="24"/>
          <w:lang w:eastAsia="es-ES"/>
        </w:rPr>
      </w:pPr>
      <w:r w:rsidRPr="0072642B">
        <w:rPr>
          <w:rFonts w:ascii="Arial" w:eastAsia="Times New Roman" w:hAnsi="Arial" w:cs="Arial"/>
          <w:sz w:val="24"/>
          <w:szCs w:val="24"/>
          <w:lang w:val="es-ES_tradnl" w:eastAsia="es-ES"/>
        </w:rPr>
        <w:t>De los Honorables Congresistas,</w:t>
      </w:r>
    </w:p>
    <w:p w:rsidR="00786495" w:rsidRPr="0072642B" w:rsidRDefault="00786495" w:rsidP="00786495">
      <w:pPr>
        <w:spacing w:before="45" w:after="51" w:line="288" w:lineRule="atLeast"/>
        <w:ind w:firstLine="283"/>
        <w:jc w:val="both"/>
        <w:textAlignment w:val="center"/>
        <w:rPr>
          <w:rFonts w:ascii="Arial" w:eastAsia="Times New Roman" w:hAnsi="Arial" w:cs="Arial"/>
          <w:sz w:val="24"/>
          <w:szCs w:val="24"/>
          <w:lang w:eastAsia="es-ES"/>
        </w:rPr>
      </w:pPr>
      <w:r w:rsidRPr="0072642B">
        <w:rPr>
          <w:rFonts w:ascii="Arial" w:eastAsia="Times New Roman" w:hAnsi="Arial" w:cs="Arial"/>
          <w:sz w:val="24"/>
          <w:szCs w:val="24"/>
          <w:lang w:val="es-ES_tradnl" w:eastAsia="es-ES"/>
        </w:rPr>
        <w:t> </w:t>
      </w:r>
    </w:p>
    <w:p w:rsidR="00786495" w:rsidRPr="0072642B" w:rsidRDefault="00786495" w:rsidP="00786495">
      <w:pPr>
        <w:spacing w:before="45" w:after="51" w:line="288" w:lineRule="atLeast"/>
        <w:ind w:firstLine="283"/>
        <w:jc w:val="right"/>
        <w:textAlignment w:val="center"/>
        <w:rPr>
          <w:rFonts w:ascii="Arial" w:eastAsia="Times New Roman" w:hAnsi="Arial" w:cs="Arial"/>
          <w:sz w:val="24"/>
          <w:szCs w:val="24"/>
          <w:lang w:eastAsia="es-ES"/>
        </w:rPr>
      </w:pPr>
      <w:r w:rsidRPr="0072642B">
        <w:rPr>
          <w:rFonts w:ascii="Arial" w:eastAsia="Times New Roman" w:hAnsi="Arial" w:cs="Arial"/>
          <w:sz w:val="24"/>
          <w:szCs w:val="24"/>
          <w:lang w:val="es-ES_tradnl" w:eastAsia="es-ES"/>
        </w:rPr>
        <w:t> </w:t>
      </w:r>
    </w:p>
    <w:p w:rsidR="00786495" w:rsidRPr="0072642B" w:rsidRDefault="00786495" w:rsidP="00786495">
      <w:pPr>
        <w:spacing w:before="45" w:after="51" w:line="288" w:lineRule="atLeast"/>
        <w:ind w:firstLine="283"/>
        <w:jc w:val="center"/>
        <w:textAlignment w:val="center"/>
        <w:rPr>
          <w:rFonts w:ascii="Arial" w:eastAsia="Times New Roman" w:hAnsi="Arial" w:cs="Arial"/>
          <w:b/>
          <w:bCs/>
          <w:sz w:val="24"/>
          <w:szCs w:val="24"/>
          <w:lang w:val="es-ES_tradnl" w:eastAsia="es-ES"/>
        </w:rPr>
      </w:pPr>
    </w:p>
    <w:p w:rsidR="00786495" w:rsidRPr="0072642B" w:rsidRDefault="00786495" w:rsidP="00786495">
      <w:pPr>
        <w:spacing w:before="28" w:after="28" w:line="288" w:lineRule="atLeast"/>
        <w:jc w:val="both"/>
        <w:textAlignment w:val="center"/>
        <w:rPr>
          <w:rFonts w:ascii="Arial" w:eastAsia="Times New Roman" w:hAnsi="Arial" w:cs="Arial"/>
          <w:b/>
          <w:iCs/>
          <w:sz w:val="24"/>
          <w:szCs w:val="24"/>
          <w:lang w:val="es-ES_tradnl" w:eastAsia="es-ES"/>
        </w:rPr>
      </w:pPr>
      <w:r w:rsidRPr="0072642B">
        <w:rPr>
          <w:rFonts w:ascii="Arial" w:eastAsia="Times New Roman" w:hAnsi="Arial" w:cs="Arial"/>
          <w:b/>
          <w:iCs/>
          <w:sz w:val="24"/>
          <w:szCs w:val="24"/>
          <w:lang w:val="es-ES_tradnl" w:eastAsia="es-ES"/>
        </w:rPr>
        <w:t>ALFREDO APE CUELLO BAUTE</w:t>
      </w:r>
    </w:p>
    <w:p w:rsidR="00786495" w:rsidRPr="0072642B" w:rsidRDefault="00786495" w:rsidP="00786495">
      <w:pPr>
        <w:spacing w:before="28" w:after="28" w:line="288" w:lineRule="atLeast"/>
        <w:jc w:val="both"/>
        <w:textAlignment w:val="center"/>
        <w:rPr>
          <w:rFonts w:ascii="Arial" w:eastAsia="Times New Roman" w:hAnsi="Arial" w:cs="Arial"/>
          <w:sz w:val="24"/>
          <w:szCs w:val="24"/>
          <w:lang w:val="es-ES_tradnl" w:eastAsia="es-ES"/>
        </w:rPr>
      </w:pPr>
      <w:r w:rsidRPr="0072642B">
        <w:rPr>
          <w:rFonts w:ascii="Arial" w:eastAsia="Times New Roman" w:hAnsi="Arial" w:cs="Arial"/>
          <w:iCs/>
          <w:sz w:val="24"/>
          <w:szCs w:val="24"/>
          <w:lang w:val="es-ES_tradnl" w:eastAsia="es-ES"/>
        </w:rPr>
        <w:t>Representante a la Cámara</w:t>
      </w:r>
    </w:p>
    <w:p w:rsidR="00786495" w:rsidRPr="0072642B" w:rsidRDefault="00786495" w:rsidP="00786495">
      <w:pPr>
        <w:spacing w:before="28" w:after="28" w:line="288" w:lineRule="atLeast"/>
        <w:jc w:val="both"/>
        <w:textAlignment w:val="center"/>
        <w:rPr>
          <w:rFonts w:ascii="Arial" w:eastAsia="Times New Roman" w:hAnsi="Arial" w:cs="Arial"/>
          <w:b/>
          <w:sz w:val="24"/>
          <w:szCs w:val="24"/>
          <w:lang w:eastAsia="es-ES"/>
        </w:rPr>
      </w:pPr>
    </w:p>
    <w:p w:rsidR="00786495" w:rsidRPr="0072642B" w:rsidRDefault="00786495" w:rsidP="00786495">
      <w:pPr>
        <w:spacing w:before="57" w:after="57" w:line="260" w:lineRule="atLeast"/>
        <w:ind w:right="49"/>
        <w:jc w:val="both"/>
        <w:rPr>
          <w:rFonts w:ascii="Arial" w:eastAsia="Times New Roman" w:hAnsi="Arial" w:cs="Arial"/>
          <w:sz w:val="24"/>
          <w:szCs w:val="24"/>
          <w:lang w:val="es-ES_tradnl" w:eastAsia="es-ES"/>
        </w:rPr>
      </w:pPr>
    </w:p>
    <w:p w:rsidR="00786495" w:rsidRPr="0072642B" w:rsidRDefault="00786495" w:rsidP="00786495">
      <w:pPr>
        <w:spacing w:before="57" w:after="57" w:line="260" w:lineRule="atLeast"/>
        <w:ind w:right="49"/>
        <w:jc w:val="both"/>
        <w:rPr>
          <w:rFonts w:ascii="Arial" w:eastAsia="Times New Roman" w:hAnsi="Arial" w:cs="Arial"/>
          <w:sz w:val="24"/>
          <w:szCs w:val="24"/>
          <w:lang w:val="es-ES_tradnl" w:eastAsia="es-ES"/>
        </w:rPr>
      </w:pPr>
    </w:p>
    <w:p w:rsidR="00786495" w:rsidRPr="0072642B" w:rsidRDefault="00786495" w:rsidP="00786495">
      <w:pPr>
        <w:spacing w:before="57" w:after="57" w:line="260" w:lineRule="atLeast"/>
        <w:ind w:right="49"/>
        <w:jc w:val="both"/>
        <w:rPr>
          <w:rFonts w:ascii="Arial" w:eastAsia="Times New Roman" w:hAnsi="Arial" w:cs="Arial"/>
          <w:sz w:val="24"/>
          <w:szCs w:val="24"/>
          <w:lang w:val="es-ES_tradnl" w:eastAsia="es-ES"/>
        </w:rPr>
      </w:pPr>
    </w:p>
    <w:p w:rsidR="00786495" w:rsidRPr="0072642B" w:rsidRDefault="00786495" w:rsidP="00786495">
      <w:pPr>
        <w:spacing w:before="57" w:after="57" w:line="260" w:lineRule="atLeast"/>
        <w:ind w:right="49"/>
        <w:jc w:val="both"/>
        <w:rPr>
          <w:rFonts w:ascii="Arial" w:eastAsia="Times New Roman" w:hAnsi="Arial" w:cs="Arial"/>
          <w:sz w:val="24"/>
          <w:szCs w:val="24"/>
          <w:lang w:val="es-ES_tradnl" w:eastAsia="es-ES"/>
        </w:rPr>
      </w:pPr>
    </w:p>
    <w:p w:rsidR="00786495" w:rsidRPr="0072642B" w:rsidRDefault="00786495" w:rsidP="00786495">
      <w:pPr>
        <w:spacing w:before="57" w:after="57" w:line="260" w:lineRule="atLeast"/>
        <w:ind w:right="49"/>
        <w:jc w:val="both"/>
        <w:rPr>
          <w:rFonts w:ascii="Arial" w:eastAsia="Times New Roman" w:hAnsi="Arial" w:cs="Arial"/>
          <w:sz w:val="24"/>
          <w:szCs w:val="24"/>
          <w:lang w:val="es-ES_tradnl" w:eastAsia="es-ES"/>
        </w:rPr>
      </w:pPr>
    </w:p>
    <w:p w:rsidR="00786495" w:rsidRPr="0072642B" w:rsidRDefault="00786495" w:rsidP="00786495">
      <w:pPr>
        <w:spacing w:before="57" w:after="57" w:line="260" w:lineRule="atLeast"/>
        <w:ind w:right="49"/>
        <w:jc w:val="both"/>
        <w:rPr>
          <w:rFonts w:ascii="Arial" w:eastAsia="Times New Roman" w:hAnsi="Arial" w:cs="Arial"/>
          <w:sz w:val="24"/>
          <w:szCs w:val="24"/>
          <w:lang w:val="es-ES_tradnl" w:eastAsia="es-ES"/>
        </w:rPr>
      </w:pPr>
    </w:p>
    <w:p w:rsidR="00786495" w:rsidRPr="0072642B" w:rsidRDefault="00B71A30" w:rsidP="0072642B">
      <w:pPr>
        <w:spacing w:before="57" w:after="57" w:line="260" w:lineRule="atLeast"/>
        <w:ind w:right="49"/>
        <w:jc w:val="center"/>
        <w:rPr>
          <w:rFonts w:ascii="Arial" w:eastAsia="Times New Roman" w:hAnsi="Arial" w:cs="Arial"/>
          <w:b/>
          <w:sz w:val="24"/>
          <w:szCs w:val="24"/>
          <w:lang w:val="es-ES_tradnl" w:eastAsia="es-ES"/>
        </w:rPr>
      </w:pPr>
      <w:r w:rsidRPr="0072642B">
        <w:rPr>
          <w:rFonts w:ascii="Arial" w:eastAsia="Times New Roman" w:hAnsi="Arial" w:cs="Arial"/>
          <w:b/>
          <w:sz w:val="24"/>
          <w:szCs w:val="24"/>
          <w:lang w:val="es-ES_tradnl" w:eastAsia="es-ES"/>
        </w:rPr>
        <w:t>EXPOSICIÒN DE MOTIVOS</w:t>
      </w:r>
    </w:p>
    <w:p w:rsidR="00B71A30" w:rsidRPr="0072642B" w:rsidRDefault="00B71A30" w:rsidP="00786495">
      <w:pPr>
        <w:spacing w:before="57" w:after="57" w:line="260" w:lineRule="atLeast"/>
        <w:ind w:right="49"/>
        <w:jc w:val="both"/>
        <w:rPr>
          <w:rFonts w:ascii="Arial" w:eastAsia="Times New Roman" w:hAnsi="Arial" w:cs="Arial"/>
          <w:b/>
          <w:sz w:val="24"/>
          <w:szCs w:val="24"/>
          <w:lang w:val="es-ES_tradnl" w:eastAsia="es-ES"/>
        </w:rPr>
      </w:pPr>
    </w:p>
    <w:p w:rsidR="00B71A30" w:rsidRPr="0072642B" w:rsidRDefault="00B71A30" w:rsidP="007D308F">
      <w:pPr>
        <w:spacing w:line="240" w:lineRule="auto"/>
        <w:contextualSpacing/>
        <w:jc w:val="both"/>
        <w:rPr>
          <w:rFonts w:ascii="Arial" w:hAnsi="Arial" w:cs="Arial"/>
          <w:sz w:val="24"/>
          <w:szCs w:val="24"/>
          <w:lang w:val="es-ES_tradnl" w:eastAsia="es-ES"/>
        </w:rPr>
      </w:pPr>
      <w:r w:rsidRPr="0072642B">
        <w:rPr>
          <w:rFonts w:ascii="Arial" w:hAnsi="Arial" w:cs="Arial"/>
          <w:sz w:val="24"/>
          <w:szCs w:val="24"/>
          <w:lang w:val="es-ES_tradnl" w:eastAsia="es-ES"/>
        </w:rPr>
        <w:t xml:space="preserve">Los </w:t>
      </w:r>
      <w:r w:rsidR="0072642B" w:rsidRPr="0072642B">
        <w:rPr>
          <w:rFonts w:ascii="Arial" w:hAnsi="Arial" w:cs="Arial"/>
          <w:b/>
          <w:sz w:val="24"/>
          <w:szCs w:val="24"/>
          <w:lang w:val="es-ES_tradnl" w:eastAsia="es-ES"/>
        </w:rPr>
        <w:t>CHOQUES SIMPLES</w:t>
      </w:r>
      <w:r w:rsidRPr="0072642B">
        <w:rPr>
          <w:rFonts w:ascii="Arial" w:hAnsi="Arial" w:cs="Arial"/>
          <w:sz w:val="24"/>
          <w:szCs w:val="24"/>
          <w:lang w:val="es-ES_tradnl" w:eastAsia="es-ES"/>
        </w:rPr>
        <w:t xml:space="preserve"> constituyen </w:t>
      </w:r>
      <w:r w:rsidR="007D308F" w:rsidRPr="0072642B">
        <w:rPr>
          <w:rFonts w:ascii="Arial" w:hAnsi="Arial" w:cs="Arial"/>
          <w:sz w:val="24"/>
          <w:szCs w:val="24"/>
          <w:lang w:val="es-ES_tradnl" w:eastAsia="es-ES"/>
        </w:rPr>
        <w:t>más</w:t>
      </w:r>
      <w:r w:rsidRPr="0072642B">
        <w:rPr>
          <w:rFonts w:ascii="Arial" w:hAnsi="Arial" w:cs="Arial"/>
          <w:sz w:val="24"/>
          <w:szCs w:val="24"/>
          <w:lang w:val="es-ES_tradnl" w:eastAsia="es-ES"/>
        </w:rPr>
        <w:t xml:space="preserve"> de un 65% de los accidentes en las carreteras del </w:t>
      </w:r>
      <w:r w:rsidR="007D308F" w:rsidRPr="0072642B">
        <w:rPr>
          <w:rFonts w:ascii="Arial" w:hAnsi="Arial" w:cs="Arial"/>
          <w:sz w:val="24"/>
          <w:szCs w:val="24"/>
          <w:lang w:val="es-ES_tradnl" w:eastAsia="es-ES"/>
        </w:rPr>
        <w:t>país</w:t>
      </w:r>
      <w:r w:rsidRPr="0072642B">
        <w:rPr>
          <w:rFonts w:ascii="Arial" w:hAnsi="Arial" w:cs="Arial"/>
          <w:sz w:val="24"/>
          <w:szCs w:val="24"/>
          <w:lang w:val="es-ES_tradnl" w:eastAsia="es-ES"/>
        </w:rPr>
        <w:t xml:space="preserve">, e implican un </w:t>
      </w:r>
      <w:r w:rsidR="007D308F" w:rsidRPr="0072642B">
        <w:rPr>
          <w:rFonts w:ascii="Arial" w:hAnsi="Arial" w:cs="Arial"/>
          <w:sz w:val="24"/>
          <w:szCs w:val="24"/>
          <w:lang w:val="es-ES_tradnl" w:eastAsia="es-ES"/>
        </w:rPr>
        <w:t>deterioro</w:t>
      </w:r>
      <w:r w:rsidRPr="0072642B">
        <w:rPr>
          <w:rFonts w:ascii="Arial" w:hAnsi="Arial" w:cs="Arial"/>
          <w:sz w:val="24"/>
          <w:szCs w:val="24"/>
          <w:lang w:val="es-ES_tradnl" w:eastAsia="es-ES"/>
        </w:rPr>
        <w:t xml:space="preserve"> de la movilidad que se produce en las grandes ciudades hasta casi un 70%. Los intentos de la </w:t>
      </w:r>
      <w:r w:rsidR="007D308F" w:rsidRPr="0072642B">
        <w:rPr>
          <w:rFonts w:ascii="Arial" w:hAnsi="Arial" w:cs="Arial"/>
          <w:sz w:val="24"/>
          <w:szCs w:val="24"/>
          <w:lang w:val="es-ES_tradnl" w:eastAsia="es-ES"/>
        </w:rPr>
        <w:t>legislación</w:t>
      </w:r>
      <w:r w:rsidRPr="0072642B">
        <w:rPr>
          <w:rFonts w:ascii="Arial" w:hAnsi="Arial" w:cs="Arial"/>
          <w:sz w:val="24"/>
          <w:szCs w:val="24"/>
          <w:lang w:val="es-ES_tradnl" w:eastAsia="es-ES"/>
        </w:rPr>
        <w:t xml:space="preserve"> actual </w:t>
      </w:r>
      <w:r w:rsidR="007D308F" w:rsidRPr="0072642B">
        <w:rPr>
          <w:rFonts w:ascii="Arial" w:hAnsi="Arial" w:cs="Arial"/>
          <w:sz w:val="24"/>
          <w:szCs w:val="24"/>
          <w:lang w:val="es-ES_tradnl" w:eastAsia="es-ES"/>
        </w:rPr>
        <w:t>dirigidos</w:t>
      </w:r>
      <w:r w:rsidRPr="0072642B">
        <w:rPr>
          <w:rFonts w:ascii="Arial" w:hAnsi="Arial" w:cs="Arial"/>
          <w:sz w:val="24"/>
          <w:szCs w:val="24"/>
          <w:lang w:val="es-ES_tradnl" w:eastAsia="es-ES"/>
        </w:rPr>
        <w:t xml:space="preserve"> a logar un </w:t>
      </w:r>
      <w:r w:rsidR="007D308F" w:rsidRPr="0072642B">
        <w:rPr>
          <w:rFonts w:ascii="Arial" w:hAnsi="Arial" w:cs="Arial"/>
          <w:sz w:val="24"/>
          <w:szCs w:val="24"/>
          <w:lang w:val="es-ES_tradnl" w:eastAsia="es-ES"/>
        </w:rPr>
        <w:t>acuerdo</w:t>
      </w:r>
      <w:r w:rsidRPr="0072642B">
        <w:rPr>
          <w:rFonts w:ascii="Arial" w:hAnsi="Arial" w:cs="Arial"/>
          <w:sz w:val="24"/>
          <w:szCs w:val="24"/>
          <w:lang w:val="es-ES_tradnl" w:eastAsia="es-ES"/>
        </w:rPr>
        <w:t xml:space="preserve"> conciliatorio por</w:t>
      </w:r>
      <w:r w:rsidR="007D308F" w:rsidRPr="0072642B">
        <w:rPr>
          <w:rFonts w:ascii="Arial" w:hAnsi="Arial" w:cs="Arial"/>
          <w:sz w:val="24"/>
          <w:szCs w:val="24"/>
          <w:lang w:val="es-ES_tradnl" w:eastAsia="es-ES"/>
        </w:rPr>
        <w:t xml:space="preserve"> </w:t>
      </w:r>
      <w:r w:rsidRPr="0072642B">
        <w:rPr>
          <w:rFonts w:ascii="Arial" w:hAnsi="Arial" w:cs="Arial"/>
          <w:sz w:val="24"/>
          <w:szCs w:val="24"/>
          <w:lang w:val="es-ES_tradnl" w:eastAsia="es-ES"/>
        </w:rPr>
        <w:t xml:space="preserve">parte de los conductores involucrados no ha </w:t>
      </w:r>
      <w:r w:rsidR="007D308F" w:rsidRPr="0072642B">
        <w:rPr>
          <w:rFonts w:ascii="Arial" w:hAnsi="Arial" w:cs="Arial"/>
          <w:sz w:val="24"/>
          <w:szCs w:val="24"/>
          <w:lang w:val="es-ES_tradnl" w:eastAsia="es-ES"/>
        </w:rPr>
        <w:t>resuelto</w:t>
      </w:r>
      <w:r w:rsidRPr="0072642B">
        <w:rPr>
          <w:rFonts w:ascii="Arial" w:hAnsi="Arial" w:cs="Arial"/>
          <w:sz w:val="24"/>
          <w:szCs w:val="24"/>
          <w:lang w:val="es-ES_tradnl" w:eastAsia="es-ES"/>
        </w:rPr>
        <w:t xml:space="preserve"> ser expedita, pues por la informalidad del </w:t>
      </w:r>
      <w:r w:rsidR="007D308F" w:rsidRPr="0072642B">
        <w:rPr>
          <w:rFonts w:ascii="Arial" w:hAnsi="Arial" w:cs="Arial"/>
          <w:sz w:val="24"/>
          <w:szCs w:val="24"/>
          <w:lang w:val="es-ES_tradnl" w:eastAsia="es-ES"/>
        </w:rPr>
        <w:t>procedimiento</w:t>
      </w:r>
      <w:r w:rsidRPr="0072642B">
        <w:rPr>
          <w:rFonts w:ascii="Arial" w:hAnsi="Arial" w:cs="Arial"/>
          <w:sz w:val="24"/>
          <w:szCs w:val="24"/>
          <w:lang w:val="es-ES_tradnl" w:eastAsia="es-ES"/>
        </w:rPr>
        <w:t xml:space="preserve"> de conciliación y la escaza </w:t>
      </w:r>
      <w:r w:rsidR="007D308F" w:rsidRPr="0072642B">
        <w:rPr>
          <w:rFonts w:ascii="Arial" w:hAnsi="Arial" w:cs="Arial"/>
          <w:sz w:val="24"/>
          <w:szCs w:val="24"/>
          <w:lang w:val="es-ES_tradnl" w:eastAsia="es-ES"/>
        </w:rPr>
        <w:t>garantía</w:t>
      </w:r>
      <w:r w:rsidRPr="0072642B">
        <w:rPr>
          <w:rFonts w:ascii="Arial" w:hAnsi="Arial" w:cs="Arial"/>
          <w:sz w:val="24"/>
          <w:szCs w:val="24"/>
          <w:lang w:val="es-ES_tradnl" w:eastAsia="es-ES"/>
        </w:rPr>
        <w:t xml:space="preserve"> del `pago de los daños </w:t>
      </w:r>
      <w:r w:rsidR="007D308F" w:rsidRPr="0072642B">
        <w:rPr>
          <w:rFonts w:ascii="Arial" w:hAnsi="Arial" w:cs="Arial"/>
          <w:sz w:val="24"/>
          <w:szCs w:val="24"/>
          <w:lang w:val="es-ES_tradnl" w:eastAsia="es-ES"/>
        </w:rPr>
        <w:t>generados</w:t>
      </w:r>
      <w:r w:rsidRPr="0072642B">
        <w:rPr>
          <w:rFonts w:ascii="Arial" w:hAnsi="Arial" w:cs="Arial"/>
          <w:sz w:val="24"/>
          <w:szCs w:val="24"/>
          <w:lang w:val="es-ES_tradnl" w:eastAsia="es-ES"/>
        </w:rPr>
        <w:t xml:space="preserve"> al </w:t>
      </w:r>
      <w:r w:rsidR="007D308F" w:rsidRPr="0072642B">
        <w:rPr>
          <w:rFonts w:ascii="Arial" w:hAnsi="Arial" w:cs="Arial"/>
          <w:sz w:val="24"/>
          <w:szCs w:val="24"/>
          <w:lang w:val="es-ES_tradnl" w:eastAsia="es-ES"/>
        </w:rPr>
        <w:t>patrimonio</w:t>
      </w:r>
      <w:r w:rsidRPr="0072642B">
        <w:rPr>
          <w:rFonts w:ascii="Arial" w:hAnsi="Arial" w:cs="Arial"/>
          <w:sz w:val="24"/>
          <w:szCs w:val="24"/>
          <w:lang w:val="es-ES_tradnl" w:eastAsia="es-ES"/>
        </w:rPr>
        <w:t xml:space="preserve"> propio o de terceros, ha </w:t>
      </w:r>
      <w:r w:rsidR="007D308F" w:rsidRPr="0072642B">
        <w:rPr>
          <w:rFonts w:ascii="Arial" w:hAnsi="Arial" w:cs="Arial"/>
          <w:sz w:val="24"/>
          <w:szCs w:val="24"/>
          <w:lang w:val="es-ES_tradnl" w:eastAsia="es-ES"/>
        </w:rPr>
        <w:t>generado</w:t>
      </w:r>
      <w:r w:rsidRPr="0072642B">
        <w:rPr>
          <w:rFonts w:ascii="Arial" w:hAnsi="Arial" w:cs="Arial"/>
          <w:sz w:val="24"/>
          <w:szCs w:val="24"/>
          <w:lang w:val="es-ES_tradnl" w:eastAsia="es-ES"/>
        </w:rPr>
        <w:t xml:space="preserve">  que los </w:t>
      </w:r>
      <w:r w:rsidR="007D308F" w:rsidRPr="0072642B">
        <w:rPr>
          <w:rFonts w:ascii="Arial" w:hAnsi="Arial" w:cs="Arial"/>
          <w:sz w:val="24"/>
          <w:szCs w:val="24"/>
          <w:lang w:val="es-ES_tradnl" w:eastAsia="es-ES"/>
        </w:rPr>
        <w:t>conductores</w:t>
      </w:r>
      <w:r w:rsidRPr="0072642B">
        <w:rPr>
          <w:rFonts w:ascii="Arial" w:hAnsi="Arial" w:cs="Arial"/>
          <w:sz w:val="24"/>
          <w:szCs w:val="24"/>
          <w:lang w:val="es-ES_tradnl" w:eastAsia="es-ES"/>
        </w:rPr>
        <w:t xml:space="preserve"> prefieran estar en la </w:t>
      </w:r>
      <w:r w:rsidR="007D308F" w:rsidRPr="0072642B">
        <w:rPr>
          <w:rFonts w:ascii="Arial" w:hAnsi="Arial" w:cs="Arial"/>
          <w:sz w:val="24"/>
          <w:szCs w:val="24"/>
          <w:lang w:val="es-ES_tradnl" w:eastAsia="es-ES"/>
        </w:rPr>
        <w:t>vía</w:t>
      </w:r>
      <w:r w:rsidRPr="0072642B">
        <w:rPr>
          <w:rFonts w:ascii="Arial" w:hAnsi="Arial" w:cs="Arial"/>
          <w:sz w:val="24"/>
          <w:szCs w:val="24"/>
          <w:lang w:val="es-ES_tradnl" w:eastAsia="es-ES"/>
        </w:rPr>
        <w:t xml:space="preserve"> hasta que la autoridad realice una suerte de </w:t>
      </w:r>
      <w:r w:rsidR="007D308F" w:rsidRPr="0072642B">
        <w:rPr>
          <w:rFonts w:ascii="Arial" w:hAnsi="Arial" w:cs="Arial"/>
          <w:sz w:val="24"/>
          <w:szCs w:val="24"/>
          <w:lang w:val="es-ES_tradnl" w:eastAsia="es-ES"/>
        </w:rPr>
        <w:t>procedimientos</w:t>
      </w:r>
      <w:r w:rsidRPr="0072642B">
        <w:rPr>
          <w:rFonts w:ascii="Arial" w:hAnsi="Arial" w:cs="Arial"/>
          <w:sz w:val="24"/>
          <w:szCs w:val="24"/>
          <w:lang w:val="es-ES_tradnl" w:eastAsia="es-ES"/>
        </w:rPr>
        <w:t xml:space="preserve"> </w:t>
      </w:r>
      <w:r w:rsidR="007D308F" w:rsidRPr="0072642B">
        <w:rPr>
          <w:rFonts w:ascii="Arial" w:hAnsi="Arial" w:cs="Arial"/>
          <w:sz w:val="24"/>
          <w:szCs w:val="24"/>
          <w:lang w:val="es-ES_tradnl" w:eastAsia="es-ES"/>
        </w:rPr>
        <w:t>administrativos tendientes a resolver l</w:t>
      </w:r>
      <w:r w:rsidRPr="0072642B">
        <w:rPr>
          <w:rFonts w:ascii="Arial" w:hAnsi="Arial" w:cs="Arial"/>
          <w:sz w:val="24"/>
          <w:szCs w:val="24"/>
          <w:lang w:val="es-ES_tradnl" w:eastAsia="es-ES"/>
        </w:rPr>
        <w:t>o</w:t>
      </w:r>
      <w:r w:rsidR="007D308F" w:rsidRPr="0072642B">
        <w:rPr>
          <w:rFonts w:ascii="Arial" w:hAnsi="Arial" w:cs="Arial"/>
          <w:sz w:val="24"/>
          <w:szCs w:val="24"/>
          <w:lang w:val="es-ES_tradnl" w:eastAsia="es-ES"/>
        </w:rPr>
        <w:t>s</w:t>
      </w:r>
      <w:r w:rsidRPr="0072642B">
        <w:rPr>
          <w:rFonts w:ascii="Arial" w:hAnsi="Arial" w:cs="Arial"/>
          <w:sz w:val="24"/>
          <w:szCs w:val="24"/>
          <w:lang w:val="es-ES_tradnl" w:eastAsia="es-ES"/>
        </w:rPr>
        <w:t xml:space="preserve"> problemas por </w:t>
      </w:r>
      <w:r w:rsidR="007D308F" w:rsidRPr="0072642B">
        <w:rPr>
          <w:rFonts w:ascii="Arial" w:hAnsi="Arial" w:cs="Arial"/>
          <w:sz w:val="24"/>
          <w:szCs w:val="24"/>
          <w:lang w:val="es-ES_tradnl" w:eastAsia="es-ES"/>
        </w:rPr>
        <w:t>vías</w:t>
      </w:r>
      <w:r w:rsidRPr="0072642B">
        <w:rPr>
          <w:rFonts w:ascii="Arial" w:hAnsi="Arial" w:cs="Arial"/>
          <w:sz w:val="24"/>
          <w:szCs w:val="24"/>
          <w:lang w:val="es-ES_tradnl" w:eastAsia="es-ES"/>
        </w:rPr>
        <w:t xml:space="preserve"> </w:t>
      </w:r>
      <w:r w:rsidR="007D308F" w:rsidRPr="0072642B">
        <w:rPr>
          <w:rFonts w:ascii="Arial" w:hAnsi="Arial" w:cs="Arial"/>
          <w:sz w:val="24"/>
          <w:szCs w:val="24"/>
          <w:lang w:val="es-ES_tradnl" w:eastAsia="es-ES"/>
        </w:rPr>
        <w:t>alternas</w:t>
      </w:r>
      <w:r w:rsidRPr="0072642B">
        <w:rPr>
          <w:rFonts w:ascii="Arial" w:hAnsi="Arial" w:cs="Arial"/>
          <w:sz w:val="24"/>
          <w:szCs w:val="24"/>
          <w:lang w:val="es-ES_tradnl" w:eastAsia="es-ES"/>
        </w:rPr>
        <w:t xml:space="preserve"> a la conciliación.</w:t>
      </w:r>
    </w:p>
    <w:p w:rsidR="00B71A30" w:rsidRPr="0072642B" w:rsidRDefault="00B71A30" w:rsidP="007D308F">
      <w:pPr>
        <w:spacing w:before="57" w:after="57" w:line="240" w:lineRule="auto"/>
        <w:ind w:right="49"/>
        <w:contextualSpacing/>
        <w:jc w:val="both"/>
        <w:rPr>
          <w:rFonts w:ascii="Arial" w:eastAsia="Times New Roman" w:hAnsi="Arial" w:cs="Arial"/>
          <w:sz w:val="24"/>
          <w:szCs w:val="24"/>
          <w:lang w:val="es-ES_tradnl" w:eastAsia="es-ES"/>
        </w:rPr>
      </w:pPr>
    </w:p>
    <w:p w:rsidR="00B71A30" w:rsidRPr="0072642B" w:rsidRDefault="00B71A30" w:rsidP="007D308F">
      <w:pPr>
        <w:spacing w:before="57" w:after="57" w:line="240" w:lineRule="auto"/>
        <w:ind w:right="49"/>
        <w:contextualSpacing/>
        <w:jc w:val="both"/>
        <w:rPr>
          <w:rFonts w:ascii="Arial" w:eastAsia="Times New Roman" w:hAnsi="Arial" w:cs="Arial"/>
          <w:sz w:val="24"/>
          <w:szCs w:val="24"/>
          <w:lang w:val="es-ES_tradnl" w:eastAsia="es-ES"/>
        </w:rPr>
      </w:pPr>
      <w:r w:rsidRPr="0072642B">
        <w:rPr>
          <w:rFonts w:ascii="Arial" w:eastAsia="Times New Roman" w:hAnsi="Arial" w:cs="Arial"/>
          <w:sz w:val="24"/>
          <w:szCs w:val="24"/>
          <w:lang w:val="es-ES_tradnl" w:eastAsia="es-ES"/>
        </w:rPr>
        <w:t>Ello implica que la demora en la resolución de los</w:t>
      </w:r>
      <w:r w:rsidR="007D308F" w:rsidRPr="0072642B">
        <w:rPr>
          <w:rFonts w:ascii="Arial" w:eastAsia="Times New Roman" w:hAnsi="Arial" w:cs="Arial"/>
          <w:sz w:val="24"/>
          <w:szCs w:val="24"/>
          <w:lang w:val="es-ES_tradnl" w:eastAsia="es-ES"/>
        </w:rPr>
        <w:t xml:space="preserve"> </w:t>
      </w:r>
      <w:r w:rsidRPr="0072642B">
        <w:rPr>
          <w:rFonts w:ascii="Arial" w:eastAsia="Times New Roman" w:hAnsi="Arial" w:cs="Arial"/>
          <w:sz w:val="24"/>
          <w:szCs w:val="24"/>
          <w:lang w:val="es-ES_tradnl" w:eastAsia="es-ES"/>
        </w:rPr>
        <w:t xml:space="preserve">problemas de </w:t>
      </w:r>
      <w:r w:rsidR="007D308F" w:rsidRPr="0072642B">
        <w:rPr>
          <w:rFonts w:ascii="Arial" w:eastAsia="Times New Roman" w:hAnsi="Arial" w:cs="Arial"/>
          <w:sz w:val="24"/>
          <w:szCs w:val="24"/>
          <w:lang w:val="es-ES_tradnl" w:eastAsia="es-ES"/>
        </w:rPr>
        <w:t>tránsito</w:t>
      </w:r>
      <w:r w:rsidRPr="0072642B">
        <w:rPr>
          <w:rFonts w:ascii="Arial" w:eastAsia="Times New Roman" w:hAnsi="Arial" w:cs="Arial"/>
          <w:sz w:val="24"/>
          <w:szCs w:val="24"/>
          <w:lang w:val="es-ES_tradnl" w:eastAsia="es-ES"/>
        </w:rPr>
        <w:t xml:space="preserve"> generados por choques simples y en </w:t>
      </w:r>
      <w:r w:rsidR="007D308F" w:rsidRPr="0072642B">
        <w:rPr>
          <w:rFonts w:ascii="Arial" w:eastAsia="Times New Roman" w:hAnsi="Arial" w:cs="Arial"/>
          <w:sz w:val="24"/>
          <w:szCs w:val="24"/>
          <w:lang w:val="es-ES_tradnl" w:eastAsia="es-ES"/>
        </w:rPr>
        <w:t>donde</w:t>
      </w:r>
      <w:r w:rsidRPr="0072642B">
        <w:rPr>
          <w:rFonts w:ascii="Arial" w:eastAsia="Times New Roman" w:hAnsi="Arial" w:cs="Arial"/>
          <w:sz w:val="24"/>
          <w:szCs w:val="24"/>
          <w:lang w:val="es-ES_tradnl" w:eastAsia="es-ES"/>
        </w:rPr>
        <w:t xml:space="preserve"> nos </w:t>
      </w:r>
      <w:r w:rsidR="007D308F" w:rsidRPr="0072642B">
        <w:rPr>
          <w:rFonts w:ascii="Arial" w:eastAsia="Times New Roman" w:hAnsi="Arial" w:cs="Arial"/>
          <w:sz w:val="24"/>
          <w:szCs w:val="24"/>
          <w:lang w:val="es-ES_tradnl" w:eastAsia="es-ES"/>
        </w:rPr>
        <w:t>s</w:t>
      </w:r>
      <w:r w:rsidRPr="0072642B">
        <w:rPr>
          <w:rFonts w:ascii="Arial" w:eastAsia="Times New Roman" w:hAnsi="Arial" w:cs="Arial"/>
          <w:sz w:val="24"/>
          <w:szCs w:val="24"/>
          <w:lang w:val="es-ES_tradnl" w:eastAsia="es-ES"/>
        </w:rPr>
        <w:t xml:space="preserve">e </w:t>
      </w:r>
      <w:r w:rsidR="007D308F" w:rsidRPr="0072642B">
        <w:rPr>
          <w:rFonts w:ascii="Arial" w:eastAsia="Times New Roman" w:hAnsi="Arial" w:cs="Arial"/>
          <w:sz w:val="24"/>
          <w:szCs w:val="24"/>
          <w:lang w:val="es-ES_tradnl" w:eastAsia="es-ES"/>
        </w:rPr>
        <w:t>encuentran</w:t>
      </w:r>
      <w:r w:rsidRPr="0072642B">
        <w:rPr>
          <w:rFonts w:ascii="Arial" w:eastAsia="Times New Roman" w:hAnsi="Arial" w:cs="Arial"/>
          <w:sz w:val="24"/>
          <w:szCs w:val="24"/>
          <w:lang w:val="es-ES_tradnl" w:eastAsia="es-ES"/>
        </w:rPr>
        <w:t xml:space="preserve"> comprometidos ni pasajeros, ni </w:t>
      </w:r>
      <w:r w:rsidR="007D308F" w:rsidRPr="0072642B">
        <w:rPr>
          <w:rFonts w:ascii="Arial" w:eastAsia="Times New Roman" w:hAnsi="Arial" w:cs="Arial"/>
          <w:sz w:val="24"/>
          <w:szCs w:val="24"/>
          <w:lang w:val="es-ES_tradnl" w:eastAsia="es-ES"/>
        </w:rPr>
        <w:t>conductores</w:t>
      </w:r>
      <w:r w:rsidRPr="0072642B">
        <w:rPr>
          <w:rFonts w:ascii="Arial" w:eastAsia="Times New Roman" w:hAnsi="Arial" w:cs="Arial"/>
          <w:sz w:val="24"/>
          <w:szCs w:val="24"/>
          <w:lang w:val="es-ES_tradnl" w:eastAsia="es-ES"/>
        </w:rPr>
        <w:t xml:space="preserve"> ni terceros en su integridad física, implican un desgaste </w:t>
      </w:r>
      <w:r w:rsidR="007D308F" w:rsidRPr="0072642B">
        <w:rPr>
          <w:rFonts w:ascii="Arial" w:eastAsia="Times New Roman" w:hAnsi="Arial" w:cs="Arial"/>
          <w:sz w:val="24"/>
          <w:szCs w:val="24"/>
          <w:lang w:val="es-ES_tradnl" w:eastAsia="es-ES"/>
        </w:rPr>
        <w:t>considerable</w:t>
      </w:r>
      <w:r w:rsidRPr="0072642B">
        <w:rPr>
          <w:rFonts w:ascii="Arial" w:eastAsia="Times New Roman" w:hAnsi="Arial" w:cs="Arial"/>
          <w:sz w:val="24"/>
          <w:szCs w:val="24"/>
          <w:lang w:val="es-ES_tradnl" w:eastAsia="es-ES"/>
        </w:rPr>
        <w:t xml:space="preserve"> de tiempo, `pues generalmente </w:t>
      </w:r>
      <w:r w:rsidR="007D308F" w:rsidRPr="0072642B">
        <w:rPr>
          <w:rFonts w:ascii="Arial" w:eastAsia="Times New Roman" w:hAnsi="Arial" w:cs="Arial"/>
          <w:sz w:val="24"/>
          <w:szCs w:val="24"/>
          <w:lang w:val="es-ES_tradnl" w:eastAsia="es-ES"/>
        </w:rPr>
        <w:t>los</w:t>
      </w:r>
      <w:r w:rsidRPr="0072642B">
        <w:rPr>
          <w:rFonts w:ascii="Arial" w:eastAsia="Times New Roman" w:hAnsi="Arial" w:cs="Arial"/>
          <w:sz w:val="24"/>
          <w:szCs w:val="24"/>
          <w:lang w:val="es-ES_tradnl" w:eastAsia="es-ES"/>
        </w:rPr>
        <w:t xml:space="preserve"> </w:t>
      </w:r>
      <w:r w:rsidR="007D308F" w:rsidRPr="0072642B">
        <w:rPr>
          <w:rFonts w:ascii="Arial" w:eastAsia="Times New Roman" w:hAnsi="Arial" w:cs="Arial"/>
          <w:sz w:val="24"/>
          <w:szCs w:val="24"/>
          <w:lang w:val="es-ES_tradnl" w:eastAsia="es-ES"/>
        </w:rPr>
        <w:t>conductores</w:t>
      </w:r>
      <w:r w:rsidRPr="0072642B">
        <w:rPr>
          <w:rFonts w:ascii="Arial" w:eastAsia="Times New Roman" w:hAnsi="Arial" w:cs="Arial"/>
          <w:sz w:val="24"/>
          <w:szCs w:val="24"/>
          <w:lang w:val="es-ES_tradnl" w:eastAsia="es-ES"/>
        </w:rPr>
        <w:t xml:space="preserve"> se rehúsan a retirar </w:t>
      </w:r>
      <w:r w:rsidR="007D308F" w:rsidRPr="0072642B">
        <w:rPr>
          <w:rFonts w:ascii="Arial" w:eastAsia="Times New Roman" w:hAnsi="Arial" w:cs="Arial"/>
          <w:sz w:val="24"/>
          <w:szCs w:val="24"/>
          <w:lang w:val="es-ES_tradnl" w:eastAsia="es-ES"/>
        </w:rPr>
        <w:t xml:space="preserve">sus vehículos </w:t>
      </w:r>
      <w:r w:rsidRPr="0072642B">
        <w:rPr>
          <w:rFonts w:ascii="Arial" w:eastAsia="Times New Roman" w:hAnsi="Arial" w:cs="Arial"/>
          <w:sz w:val="24"/>
          <w:szCs w:val="24"/>
          <w:lang w:val="es-ES_tradnl" w:eastAsia="es-ES"/>
        </w:rPr>
        <w:t xml:space="preserve">de la </w:t>
      </w:r>
      <w:r w:rsidR="007D308F" w:rsidRPr="0072642B">
        <w:rPr>
          <w:rFonts w:ascii="Arial" w:eastAsia="Times New Roman" w:hAnsi="Arial" w:cs="Arial"/>
          <w:sz w:val="24"/>
          <w:szCs w:val="24"/>
          <w:lang w:val="es-ES_tradnl" w:eastAsia="es-ES"/>
        </w:rPr>
        <w:t>vía</w:t>
      </w:r>
      <w:r w:rsidRPr="0072642B">
        <w:rPr>
          <w:rFonts w:ascii="Arial" w:eastAsia="Times New Roman" w:hAnsi="Arial" w:cs="Arial"/>
          <w:sz w:val="24"/>
          <w:szCs w:val="24"/>
          <w:lang w:val="es-ES_tradnl" w:eastAsia="es-ES"/>
        </w:rPr>
        <w:t xml:space="preserve"> </w:t>
      </w:r>
      <w:r w:rsidR="007D308F" w:rsidRPr="0072642B">
        <w:rPr>
          <w:rFonts w:ascii="Arial" w:eastAsia="Times New Roman" w:hAnsi="Arial" w:cs="Arial"/>
          <w:sz w:val="24"/>
          <w:szCs w:val="24"/>
          <w:lang w:val="es-ES_tradnl" w:eastAsia="es-ES"/>
        </w:rPr>
        <w:t>hasta después de llegada la autoridad de tránsito.</w:t>
      </w:r>
    </w:p>
    <w:p w:rsidR="00FC5999" w:rsidRPr="0072642B" w:rsidRDefault="00FC5999" w:rsidP="007D308F">
      <w:pPr>
        <w:spacing w:before="57" w:after="57" w:line="240" w:lineRule="auto"/>
        <w:ind w:right="49"/>
        <w:contextualSpacing/>
        <w:jc w:val="both"/>
        <w:rPr>
          <w:rFonts w:ascii="Arial" w:eastAsia="Times New Roman" w:hAnsi="Arial" w:cs="Arial"/>
          <w:sz w:val="24"/>
          <w:szCs w:val="24"/>
          <w:lang w:val="es-ES_tradnl" w:eastAsia="es-ES"/>
        </w:rPr>
      </w:pPr>
    </w:p>
    <w:p w:rsidR="00FC5999" w:rsidRPr="0072642B" w:rsidRDefault="00FC5999" w:rsidP="007D308F">
      <w:pPr>
        <w:spacing w:before="57" w:after="57" w:line="240" w:lineRule="auto"/>
        <w:ind w:right="49"/>
        <w:contextualSpacing/>
        <w:jc w:val="both"/>
        <w:rPr>
          <w:rFonts w:ascii="Arial" w:eastAsia="Times New Roman" w:hAnsi="Arial" w:cs="Arial"/>
          <w:sz w:val="24"/>
          <w:szCs w:val="24"/>
          <w:lang w:val="es-ES_tradnl" w:eastAsia="es-ES"/>
        </w:rPr>
      </w:pPr>
      <w:r w:rsidRPr="0072642B">
        <w:rPr>
          <w:rFonts w:ascii="Arial" w:eastAsia="Times New Roman" w:hAnsi="Arial" w:cs="Arial"/>
          <w:sz w:val="24"/>
          <w:szCs w:val="24"/>
          <w:lang w:val="es-ES_tradnl" w:eastAsia="es-ES"/>
        </w:rPr>
        <w:t>Quier</w:t>
      </w:r>
      <w:r w:rsidR="0072642B" w:rsidRPr="0072642B">
        <w:rPr>
          <w:rFonts w:ascii="Arial" w:eastAsia="Times New Roman" w:hAnsi="Arial" w:cs="Arial"/>
          <w:sz w:val="24"/>
          <w:szCs w:val="24"/>
          <w:lang w:val="es-ES_tradnl" w:eastAsia="es-ES"/>
        </w:rPr>
        <w:t>e</w:t>
      </w:r>
      <w:r w:rsidRPr="0072642B">
        <w:rPr>
          <w:rFonts w:ascii="Arial" w:eastAsia="Times New Roman" w:hAnsi="Arial" w:cs="Arial"/>
          <w:sz w:val="24"/>
          <w:szCs w:val="24"/>
          <w:lang w:val="es-ES_tradnl" w:eastAsia="es-ES"/>
        </w:rPr>
        <w:t xml:space="preserve"> esto decir, que aun cuando el choque no se traduzca en daños mayores al patrimonio, si se están generando costos considerables en materia de movilidad, productividad, </w:t>
      </w:r>
      <w:r w:rsidR="004D12D5" w:rsidRPr="0072642B">
        <w:rPr>
          <w:rFonts w:ascii="Arial" w:eastAsia="Times New Roman" w:hAnsi="Arial" w:cs="Arial"/>
          <w:sz w:val="24"/>
          <w:szCs w:val="24"/>
          <w:lang w:val="es-ES_tradnl" w:eastAsia="es-ES"/>
        </w:rPr>
        <w:t>competitividad</w:t>
      </w:r>
      <w:r w:rsidRPr="0072642B">
        <w:rPr>
          <w:rFonts w:ascii="Arial" w:eastAsia="Times New Roman" w:hAnsi="Arial" w:cs="Arial"/>
          <w:sz w:val="24"/>
          <w:szCs w:val="24"/>
          <w:lang w:val="es-ES_tradnl" w:eastAsia="es-ES"/>
        </w:rPr>
        <w:t xml:space="preserve"> e incluso costos medio ambientales, por cuenta de una movilidad que cada vez se </w:t>
      </w:r>
      <w:r w:rsidR="004D12D5" w:rsidRPr="0072642B">
        <w:rPr>
          <w:rFonts w:ascii="Arial" w:eastAsia="Times New Roman" w:hAnsi="Arial" w:cs="Arial"/>
          <w:sz w:val="24"/>
          <w:szCs w:val="24"/>
          <w:lang w:val="es-ES_tradnl" w:eastAsia="es-ES"/>
        </w:rPr>
        <w:t>ha</w:t>
      </w:r>
      <w:r w:rsidRPr="0072642B">
        <w:rPr>
          <w:rFonts w:ascii="Arial" w:eastAsia="Times New Roman" w:hAnsi="Arial" w:cs="Arial"/>
          <w:sz w:val="24"/>
          <w:szCs w:val="24"/>
          <w:lang w:val="es-ES_tradnl" w:eastAsia="es-ES"/>
        </w:rPr>
        <w:t xml:space="preserve">ce más lenta en razón </w:t>
      </w:r>
      <w:r w:rsidR="004D12D5" w:rsidRPr="0072642B">
        <w:rPr>
          <w:rFonts w:ascii="Arial" w:eastAsia="Times New Roman" w:hAnsi="Arial" w:cs="Arial"/>
          <w:sz w:val="24"/>
          <w:szCs w:val="24"/>
          <w:lang w:val="es-ES_tradnl" w:eastAsia="es-ES"/>
        </w:rPr>
        <w:t>de la inexistencia de mecanismo de solución expeditos que permitan a los conductores involucrados en este tipo de choque, resolver con prontitud los inconvenientes generados por este tipo de accidentes.</w:t>
      </w:r>
    </w:p>
    <w:p w:rsidR="0059340B" w:rsidRPr="0072642B" w:rsidRDefault="0059340B" w:rsidP="0059340B">
      <w:pPr>
        <w:spacing w:before="57" w:after="28" w:line="260" w:lineRule="atLeast"/>
        <w:ind w:right="49"/>
        <w:rPr>
          <w:rFonts w:ascii="Arial" w:eastAsia="Times New Roman" w:hAnsi="Arial" w:cs="Arial"/>
          <w:sz w:val="24"/>
          <w:szCs w:val="24"/>
          <w:lang w:eastAsia="es-ES"/>
        </w:rPr>
      </w:pPr>
    </w:p>
    <w:p w:rsidR="0059340B" w:rsidRPr="0072642B" w:rsidRDefault="0059340B" w:rsidP="007D308F">
      <w:pPr>
        <w:spacing w:before="57" w:after="28" w:line="260" w:lineRule="atLeast"/>
        <w:ind w:right="49"/>
        <w:jc w:val="both"/>
        <w:rPr>
          <w:rFonts w:ascii="Arial" w:eastAsia="Times New Roman" w:hAnsi="Arial" w:cs="Arial"/>
          <w:sz w:val="24"/>
          <w:szCs w:val="24"/>
          <w:lang w:eastAsia="es-ES"/>
        </w:rPr>
      </w:pPr>
      <w:r w:rsidRPr="0072642B">
        <w:rPr>
          <w:rFonts w:ascii="Arial" w:eastAsia="Times New Roman" w:hAnsi="Arial" w:cs="Arial"/>
          <w:sz w:val="24"/>
          <w:szCs w:val="24"/>
          <w:lang w:val="es-ES_tradnl" w:eastAsia="es-ES"/>
        </w:rPr>
        <w:t xml:space="preserve">En Colombia </w:t>
      </w:r>
      <w:r w:rsidR="007D308F" w:rsidRPr="0072642B">
        <w:rPr>
          <w:rFonts w:ascii="Arial" w:eastAsia="Times New Roman" w:hAnsi="Arial" w:cs="Arial"/>
          <w:sz w:val="24"/>
          <w:szCs w:val="24"/>
          <w:lang w:val="es-ES_tradnl" w:eastAsia="es-ES"/>
        </w:rPr>
        <w:t xml:space="preserve">se </w:t>
      </w:r>
      <w:r w:rsidR="0072642B" w:rsidRPr="0072642B">
        <w:rPr>
          <w:rFonts w:ascii="Arial" w:eastAsia="Times New Roman" w:hAnsi="Arial" w:cs="Arial"/>
          <w:sz w:val="24"/>
          <w:szCs w:val="24"/>
          <w:lang w:val="es-ES_tradnl" w:eastAsia="es-ES"/>
        </w:rPr>
        <w:t>implementó desde</w:t>
      </w:r>
      <w:r w:rsidR="007D308F" w:rsidRPr="0072642B">
        <w:rPr>
          <w:rFonts w:ascii="Arial" w:eastAsia="Times New Roman" w:hAnsi="Arial" w:cs="Arial"/>
          <w:sz w:val="24"/>
          <w:szCs w:val="24"/>
          <w:lang w:val="es-ES_tradnl" w:eastAsia="es-ES"/>
        </w:rPr>
        <w:t xml:space="preserve"> hace varios años</w:t>
      </w:r>
      <w:r w:rsidRPr="0072642B">
        <w:rPr>
          <w:rFonts w:ascii="Arial" w:eastAsia="Times New Roman" w:hAnsi="Arial" w:cs="Arial"/>
          <w:sz w:val="24"/>
          <w:szCs w:val="24"/>
          <w:lang w:val="es-ES_tradnl" w:eastAsia="es-ES"/>
        </w:rPr>
        <w:t xml:space="preserve"> el Seguro Obligatorio de Accidentes de Tránsito, SOAT. Este seguro </w:t>
      </w:r>
      <w:r w:rsidR="007D308F" w:rsidRPr="0072642B">
        <w:rPr>
          <w:rFonts w:ascii="Arial" w:eastAsia="Times New Roman" w:hAnsi="Arial" w:cs="Arial"/>
          <w:sz w:val="24"/>
          <w:szCs w:val="24"/>
          <w:lang w:val="es-ES_tradnl" w:eastAsia="es-ES"/>
        </w:rPr>
        <w:t>tiene como objetivo garantizar una reparación de los daños causados a</w:t>
      </w:r>
      <w:r w:rsidRPr="0072642B">
        <w:rPr>
          <w:rFonts w:ascii="Arial" w:eastAsia="Times New Roman" w:hAnsi="Arial" w:cs="Arial"/>
          <w:sz w:val="24"/>
          <w:szCs w:val="24"/>
          <w:lang w:val="es-ES_tradnl" w:eastAsia="es-ES"/>
        </w:rPr>
        <w:t xml:space="preserve"> la vida e integridad de las </w:t>
      </w:r>
      <w:r w:rsidR="007D308F" w:rsidRPr="0072642B">
        <w:rPr>
          <w:rFonts w:ascii="Arial" w:eastAsia="Times New Roman" w:hAnsi="Arial" w:cs="Arial"/>
          <w:sz w:val="24"/>
          <w:szCs w:val="24"/>
          <w:lang w:val="es-ES_tradnl" w:eastAsia="es-ES"/>
        </w:rPr>
        <w:t xml:space="preserve">personas, a raíz de un accidente de tránsito, para lo cual </w:t>
      </w:r>
      <w:r w:rsidRPr="0072642B">
        <w:rPr>
          <w:rFonts w:ascii="Arial" w:eastAsia="Times New Roman" w:hAnsi="Arial" w:cs="Arial"/>
          <w:sz w:val="24"/>
          <w:szCs w:val="24"/>
          <w:lang w:val="es-ES_tradnl" w:eastAsia="es-ES"/>
        </w:rPr>
        <w:t>ofrec</w:t>
      </w:r>
      <w:r w:rsidR="007D308F" w:rsidRPr="0072642B">
        <w:rPr>
          <w:rFonts w:ascii="Arial" w:eastAsia="Times New Roman" w:hAnsi="Arial" w:cs="Arial"/>
          <w:sz w:val="24"/>
          <w:szCs w:val="24"/>
          <w:lang w:val="es-ES_tradnl" w:eastAsia="es-ES"/>
        </w:rPr>
        <w:t>e</w:t>
      </w:r>
      <w:r w:rsidRPr="0072642B">
        <w:rPr>
          <w:rFonts w:ascii="Arial" w:eastAsia="Times New Roman" w:hAnsi="Arial" w:cs="Arial"/>
          <w:sz w:val="24"/>
          <w:szCs w:val="24"/>
          <w:lang w:val="es-ES_tradnl" w:eastAsia="es-ES"/>
        </w:rPr>
        <w:t xml:space="preserve"> coberturas de </w:t>
      </w:r>
      <w:r w:rsidR="007D308F" w:rsidRPr="0072642B">
        <w:rPr>
          <w:rFonts w:ascii="Arial" w:eastAsia="Times New Roman" w:hAnsi="Arial" w:cs="Arial"/>
          <w:sz w:val="24"/>
          <w:szCs w:val="24"/>
          <w:lang w:val="es-ES_tradnl" w:eastAsia="es-ES"/>
        </w:rPr>
        <w:t xml:space="preserve">transporte, incapacidades, muerte, gastos funerarios y demás </w:t>
      </w:r>
      <w:r w:rsidR="0072642B" w:rsidRPr="0072642B">
        <w:rPr>
          <w:rFonts w:ascii="Arial" w:eastAsia="Times New Roman" w:hAnsi="Arial" w:cs="Arial"/>
          <w:sz w:val="24"/>
          <w:szCs w:val="24"/>
          <w:lang w:val="es-ES_tradnl" w:eastAsia="es-ES"/>
        </w:rPr>
        <w:t>independientemente de</w:t>
      </w:r>
      <w:r w:rsidR="007D308F" w:rsidRPr="0072642B">
        <w:rPr>
          <w:rFonts w:ascii="Arial" w:eastAsia="Times New Roman" w:hAnsi="Arial" w:cs="Arial"/>
          <w:sz w:val="24"/>
          <w:szCs w:val="24"/>
          <w:lang w:val="es-ES_tradnl" w:eastAsia="es-ES"/>
        </w:rPr>
        <w:t xml:space="preserve"> quien fuera el responsable del accidente.</w:t>
      </w:r>
    </w:p>
    <w:p w:rsidR="007D308F" w:rsidRPr="0072642B" w:rsidRDefault="007D308F" w:rsidP="007D308F">
      <w:pPr>
        <w:spacing w:before="57" w:after="28" w:line="260" w:lineRule="atLeast"/>
        <w:ind w:right="49"/>
        <w:jc w:val="both"/>
        <w:rPr>
          <w:rFonts w:ascii="Arial" w:eastAsia="Times New Roman" w:hAnsi="Arial" w:cs="Arial"/>
          <w:sz w:val="24"/>
          <w:szCs w:val="24"/>
          <w:lang w:val="es-ES_tradnl" w:eastAsia="es-ES"/>
        </w:rPr>
      </w:pPr>
    </w:p>
    <w:p w:rsidR="00E55251" w:rsidRPr="0072642B" w:rsidRDefault="007D308F" w:rsidP="007D308F">
      <w:pPr>
        <w:spacing w:before="57" w:after="28" w:line="260" w:lineRule="atLeast"/>
        <w:ind w:right="49"/>
        <w:jc w:val="both"/>
        <w:rPr>
          <w:rFonts w:ascii="Arial" w:eastAsia="Times New Roman" w:hAnsi="Arial" w:cs="Arial"/>
          <w:sz w:val="24"/>
          <w:szCs w:val="24"/>
          <w:lang w:val="es-ES_tradnl" w:eastAsia="es-ES"/>
        </w:rPr>
      </w:pPr>
      <w:r w:rsidRPr="0072642B">
        <w:rPr>
          <w:rFonts w:ascii="Arial" w:eastAsia="Times New Roman" w:hAnsi="Arial" w:cs="Arial"/>
          <w:sz w:val="24"/>
          <w:szCs w:val="24"/>
          <w:lang w:val="es-ES_tradnl" w:eastAsia="es-ES"/>
        </w:rPr>
        <w:t xml:space="preserve">Como el objetivo </w:t>
      </w:r>
      <w:r w:rsidR="004D12D5" w:rsidRPr="0072642B">
        <w:rPr>
          <w:rFonts w:ascii="Arial" w:eastAsia="Times New Roman" w:hAnsi="Arial" w:cs="Arial"/>
          <w:sz w:val="24"/>
          <w:szCs w:val="24"/>
          <w:lang w:val="es-ES_tradnl" w:eastAsia="es-ES"/>
        </w:rPr>
        <w:t xml:space="preserve">principal de este </w:t>
      </w:r>
      <w:r w:rsidR="0059340B" w:rsidRPr="0072642B">
        <w:rPr>
          <w:rFonts w:ascii="Arial" w:eastAsia="Times New Roman" w:hAnsi="Arial" w:cs="Arial"/>
          <w:sz w:val="24"/>
          <w:szCs w:val="24"/>
          <w:lang w:val="es-ES_tradnl" w:eastAsia="es-ES"/>
        </w:rPr>
        <w:t>seguro</w:t>
      </w:r>
      <w:r w:rsidR="004D12D5" w:rsidRPr="0072642B">
        <w:rPr>
          <w:rFonts w:ascii="Arial" w:eastAsia="Times New Roman" w:hAnsi="Arial" w:cs="Arial"/>
          <w:sz w:val="24"/>
          <w:szCs w:val="24"/>
          <w:lang w:val="es-ES_tradnl" w:eastAsia="es-ES"/>
        </w:rPr>
        <w:t xml:space="preserve"> </w:t>
      </w:r>
      <w:r w:rsidR="0072642B" w:rsidRPr="0072642B">
        <w:rPr>
          <w:rFonts w:ascii="Arial" w:eastAsia="Times New Roman" w:hAnsi="Arial" w:cs="Arial"/>
          <w:sz w:val="24"/>
          <w:szCs w:val="24"/>
          <w:lang w:val="es-ES_tradnl" w:eastAsia="es-ES"/>
        </w:rPr>
        <w:t>obligatorio SOAT</w:t>
      </w:r>
      <w:r w:rsidR="008B2EDD" w:rsidRPr="0072642B">
        <w:rPr>
          <w:rFonts w:ascii="Arial" w:eastAsia="Times New Roman" w:hAnsi="Arial" w:cs="Arial"/>
          <w:sz w:val="24"/>
          <w:szCs w:val="24"/>
          <w:lang w:val="es-ES_tradnl" w:eastAsia="es-ES"/>
        </w:rPr>
        <w:t xml:space="preserve"> es la protección de la vida e integridad física de los afectados, se han descartado coberturas</w:t>
      </w:r>
      <w:r w:rsidR="00E55251" w:rsidRPr="0072642B">
        <w:rPr>
          <w:rFonts w:ascii="Arial" w:eastAsia="Times New Roman" w:hAnsi="Arial" w:cs="Arial"/>
          <w:sz w:val="24"/>
          <w:szCs w:val="24"/>
          <w:lang w:val="es-ES_tradnl" w:eastAsia="es-ES"/>
        </w:rPr>
        <w:t xml:space="preserve"> que protejan los bienes patrimoniales que también puedan sufrir una pérdida o deterioro como consecuencia del accidente. Esto ha generado intensos debates alrededor de la ampliación de la cobertura del SOAT, para promover una protección mucho más extensa e integral sobre las eventualidades que pueden derivarse de un siniestro, como ocurre en otros países del hemisferio, por lo que se propone esta iniciativa como solución.</w:t>
      </w:r>
    </w:p>
    <w:p w:rsidR="00E55251" w:rsidRPr="0072642B" w:rsidRDefault="00E55251" w:rsidP="007D308F">
      <w:pPr>
        <w:spacing w:before="57" w:after="28" w:line="260" w:lineRule="atLeast"/>
        <w:ind w:right="49"/>
        <w:jc w:val="both"/>
        <w:rPr>
          <w:rFonts w:ascii="Arial" w:eastAsia="Times New Roman" w:hAnsi="Arial" w:cs="Arial"/>
          <w:sz w:val="24"/>
          <w:szCs w:val="24"/>
          <w:lang w:val="es-ES_tradnl" w:eastAsia="es-ES"/>
        </w:rPr>
      </w:pPr>
    </w:p>
    <w:p w:rsidR="00E55251" w:rsidRPr="0072642B" w:rsidRDefault="00E55251" w:rsidP="00E55251">
      <w:pPr>
        <w:spacing w:before="57" w:after="28" w:line="260" w:lineRule="atLeast"/>
        <w:ind w:right="49"/>
        <w:jc w:val="both"/>
        <w:rPr>
          <w:rFonts w:ascii="Arial" w:eastAsia="Times New Roman" w:hAnsi="Arial" w:cs="Arial"/>
          <w:sz w:val="24"/>
          <w:szCs w:val="24"/>
          <w:lang w:val="es-ES_tradnl" w:eastAsia="es-ES"/>
        </w:rPr>
      </w:pPr>
    </w:p>
    <w:p w:rsidR="00E55251" w:rsidRPr="0072642B" w:rsidRDefault="00E55251" w:rsidP="00E55251">
      <w:pPr>
        <w:spacing w:before="57" w:after="28" w:line="260" w:lineRule="atLeast"/>
        <w:ind w:right="49"/>
        <w:jc w:val="both"/>
        <w:rPr>
          <w:rFonts w:ascii="Arial" w:eastAsia="Times New Roman" w:hAnsi="Arial" w:cs="Arial"/>
          <w:sz w:val="24"/>
          <w:szCs w:val="24"/>
          <w:lang w:val="es-ES_tradnl" w:eastAsia="es-ES"/>
        </w:rPr>
      </w:pPr>
      <w:r w:rsidRPr="0072642B">
        <w:rPr>
          <w:rFonts w:ascii="Arial" w:eastAsia="Times New Roman" w:hAnsi="Arial" w:cs="Arial"/>
          <w:sz w:val="24"/>
          <w:szCs w:val="24"/>
          <w:lang w:val="es-ES_tradnl" w:eastAsia="es-ES"/>
        </w:rPr>
        <w:lastRenderedPageBreak/>
        <w:t xml:space="preserve">Tal como están las cosas respecto al sistema del SOAT no es conveniente extender la cobertura del Seguro Obligatorio (SOAT) sobre daños causados a bienes materiales propios o de terceros que se vean afectados por el accidente de </w:t>
      </w:r>
      <w:r w:rsidR="00D234FC" w:rsidRPr="0072642B">
        <w:rPr>
          <w:rFonts w:ascii="Arial" w:eastAsia="Times New Roman" w:hAnsi="Arial" w:cs="Arial"/>
          <w:sz w:val="24"/>
          <w:szCs w:val="24"/>
          <w:lang w:val="es-ES_tradnl" w:eastAsia="es-ES"/>
        </w:rPr>
        <w:t>tránsito</w:t>
      </w:r>
      <w:r w:rsidRPr="0072642B">
        <w:rPr>
          <w:rFonts w:ascii="Arial" w:eastAsia="Times New Roman" w:hAnsi="Arial" w:cs="Arial"/>
          <w:sz w:val="24"/>
          <w:szCs w:val="24"/>
          <w:lang w:val="es-ES_tradnl" w:eastAsia="es-ES"/>
        </w:rPr>
        <w:t>, pues tal como está diseñado a</w:t>
      </w:r>
      <w:r w:rsidR="00D234FC" w:rsidRPr="0072642B">
        <w:rPr>
          <w:rFonts w:ascii="Arial" w:eastAsia="Times New Roman" w:hAnsi="Arial" w:cs="Arial"/>
          <w:sz w:val="24"/>
          <w:szCs w:val="24"/>
          <w:lang w:val="es-ES_tradnl" w:eastAsia="es-ES"/>
        </w:rPr>
        <w:t>quel</w:t>
      </w:r>
      <w:r w:rsidRPr="0072642B">
        <w:rPr>
          <w:rFonts w:ascii="Arial" w:eastAsia="Times New Roman" w:hAnsi="Arial" w:cs="Arial"/>
          <w:sz w:val="24"/>
          <w:szCs w:val="24"/>
          <w:lang w:val="es-ES_tradnl" w:eastAsia="es-ES"/>
        </w:rPr>
        <w:t xml:space="preserve"> sistema de seguros, las primas recibidas no son capaces de com</w:t>
      </w:r>
      <w:r w:rsidR="00D234FC" w:rsidRPr="0072642B">
        <w:rPr>
          <w:rFonts w:ascii="Arial" w:eastAsia="Times New Roman" w:hAnsi="Arial" w:cs="Arial"/>
          <w:sz w:val="24"/>
          <w:szCs w:val="24"/>
          <w:lang w:val="es-ES_tradnl" w:eastAsia="es-ES"/>
        </w:rPr>
        <w:t>p</w:t>
      </w:r>
      <w:r w:rsidRPr="0072642B">
        <w:rPr>
          <w:rFonts w:ascii="Arial" w:eastAsia="Times New Roman" w:hAnsi="Arial" w:cs="Arial"/>
          <w:sz w:val="24"/>
          <w:szCs w:val="24"/>
          <w:lang w:val="es-ES_tradnl" w:eastAsia="es-ES"/>
        </w:rPr>
        <w:t>ensar los gastos en los que incurrieron las aseguradoras para cubrir los costos de los perjuicios ocasionados.</w:t>
      </w:r>
    </w:p>
    <w:p w:rsidR="00E55251" w:rsidRPr="0072642B" w:rsidRDefault="00E55251" w:rsidP="00E55251">
      <w:pPr>
        <w:spacing w:before="57" w:after="28" w:line="260" w:lineRule="atLeast"/>
        <w:ind w:right="49"/>
        <w:jc w:val="both"/>
        <w:rPr>
          <w:rFonts w:ascii="Arial" w:eastAsia="Times New Roman" w:hAnsi="Arial" w:cs="Arial"/>
          <w:sz w:val="24"/>
          <w:szCs w:val="24"/>
          <w:lang w:val="es-ES_tradnl" w:eastAsia="es-ES"/>
        </w:rPr>
      </w:pPr>
    </w:p>
    <w:p w:rsidR="007D308F" w:rsidRPr="0072642B" w:rsidRDefault="00D234FC" w:rsidP="007D308F">
      <w:pPr>
        <w:spacing w:before="57" w:after="28" w:line="260" w:lineRule="atLeast"/>
        <w:ind w:right="49"/>
        <w:jc w:val="both"/>
        <w:rPr>
          <w:rFonts w:ascii="Arial" w:eastAsia="Times New Roman" w:hAnsi="Arial" w:cs="Arial"/>
          <w:sz w:val="24"/>
          <w:szCs w:val="24"/>
          <w:lang w:eastAsia="es-ES"/>
        </w:rPr>
      </w:pPr>
      <w:r w:rsidRPr="0072642B">
        <w:rPr>
          <w:rFonts w:ascii="Arial" w:eastAsia="Times New Roman" w:hAnsi="Arial" w:cs="Arial"/>
          <w:sz w:val="24"/>
          <w:szCs w:val="24"/>
          <w:lang w:eastAsia="es-ES"/>
        </w:rPr>
        <w:t>En este contexto, es preciso dar lugar a un seguro independiente de responsabilidad civil extracontractual que se encargue de cubrir los daños generados sobre bienes materiales que resulten afectados en un choque simple y cuya cuantía sea mínima</w:t>
      </w:r>
      <w:r w:rsidR="00526821" w:rsidRPr="0072642B">
        <w:rPr>
          <w:rFonts w:ascii="Arial" w:eastAsia="Times New Roman" w:hAnsi="Arial" w:cs="Arial"/>
          <w:sz w:val="24"/>
          <w:szCs w:val="24"/>
          <w:lang w:eastAsia="es-ES"/>
        </w:rPr>
        <w:t>, con el objetivo de evitar las interminables congestiones en las vías del país y sobre todo en ciudades capitales como Bogotá, debido a que, con ocasión de un choque no se cuenta con un procedimiento expedito que permita retirar los vehículos involucrados de la vía, hasta que llegue una autoridad de tránsito a levantar el croquis y a realizar los demás tramites de carácter administrativo que complican la pronta solución de la controversia.</w:t>
      </w:r>
    </w:p>
    <w:p w:rsidR="00526821" w:rsidRPr="0072642B" w:rsidRDefault="00526821" w:rsidP="007D308F">
      <w:pPr>
        <w:spacing w:before="57" w:after="28" w:line="260" w:lineRule="atLeast"/>
        <w:ind w:right="49"/>
        <w:jc w:val="both"/>
        <w:rPr>
          <w:rFonts w:ascii="Arial" w:eastAsia="Times New Roman" w:hAnsi="Arial" w:cs="Arial"/>
          <w:sz w:val="24"/>
          <w:szCs w:val="24"/>
          <w:lang w:eastAsia="es-ES"/>
        </w:rPr>
      </w:pPr>
    </w:p>
    <w:p w:rsidR="00526821" w:rsidRPr="0072642B" w:rsidRDefault="00526821" w:rsidP="007D308F">
      <w:pPr>
        <w:spacing w:before="57" w:after="28" w:line="260" w:lineRule="atLeast"/>
        <w:ind w:right="49"/>
        <w:jc w:val="both"/>
        <w:rPr>
          <w:rFonts w:ascii="Arial" w:eastAsia="Times New Roman" w:hAnsi="Arial" w:cs="Arial"/>
          <w:sz w:val="24"/>
          <w:szCs w:val="24"/>
          <w:lang w:eastAsia="es-ES"/>
        </w:rPr>
      </w:pPr>
      <w:r w:rsidRPr="0072642B">
        <w:rPr>
          <w:rFonts w:ascii="Arial" w:eastAsia="Times New Roman" w:hAnsi="Arial" w:cs="Arial"/>
          <w:sz w:val="24"/>
          <w:szCs w:val="24"/>
          <w:lang w:eastAsia="es-ES"/>
        </w:rPr>
        <w:t>Por este motivo, esta iniciativa pretende que al momento de presentarse un choque los conductores se vean obligados en el menor periodo de tiempo posible a retirar sus vehículos de la vía y a encargar a las aseguradoras a tratar el conflicto en otras instancias, encargándose ellas, además, de cubrir los daños que se hubieren podido causar sobre los bienes con ocasión del accidente o simple colisión.</w:t>
      </w:r>
    </w:p>
    <w:p w:rsidR="00526821" w:rsidRPr="0072642B" w:rsidRDefault="00526821" w:rsidP="007D308F">
      <w:pPr>
        <w:spacing w:before="57" w:after="28" w:line="260" w:lineRule="atLeast"/>
        <w:ind w:right="49"/>
        <w:jc w:val="both"/>
        <w:rPr>
          <w:rFonts w:ascii="Arial" w:eastAsia="Times New Roman" w:hAnsi="Arial" w:cs="Arial"/>
          <w:sz w:val="24"/>
          <w:szCs w:val="24"/>
          <w:lang w:eastAsia="es-ES"/>
        </w:rPr>
      </w:pPr>
    </w:p>
    <w:p w:rsidR="00526821" w:rsidRPr="0072642B" w:rsidRDefault="00526821" w:rsidP="007D308F">
      <w:pPr>
        <w:spacing w:before="57" w:after="28" w:line="260" w:lineRule="atLeast"/>
        <w:ind w:right="49"/>
        <w:jc w:val="both"/>
        <w:rPr>
          <w:rFonts w:ascii="Arial" w:eastAsia="Times New Roman" w:hAnsi="Arial" w:cs="Arial"/>
          <w:sz w:val="24"/>
          <w:szCs w:val="24"/>
          <w:lang w:eastAsia="es-ES"/>
        </w:rPr>
      </w:pPr>
      <w:r w:rsidRPr="0072642B">
        <w:rPr>
          <w:rFonts w:ascii="Arial" w:eastAsia="Times New Roman" w:hAnsi="Arial" w:cs="Arial"/>
          <w:sz w:val="24"/>
          <w:szCs w:val="24"/>
          <w:lang w:eastAsia="es-ES"/>
        </w:rPr>
        <w:t>Resulta importante recalcar que a diferencia de lo que ocurre con el sistema SOAT, las aseguradoras serán las encargadas de estimar los valores de las primas que tendrán que pagar los propietarios de los vehículos. Lo que garantiza una d</w:t>
      </w:r>
      <w:r w:rsidR="00F852D3" w:rsidRPr="0072642B">
        <w:rPr>
          <w:rFonts w:ascii="Arial" w:eastAsia="Times New Roman" w:hAnsi="Arial" w:cs="Arial"/>
          <w:sz w:val="24"/>
          <w:szCs w:val="24"/>
          <w:lang w:eastAsia="es-ES"/>
        </w:rPr>
        <w:t>e</w:t>
      </w:r>
      <w:r w:rsidRPr="0072642B">
        <w:rPr>
          <w:rFonts w:ascii="Arial" w:eastAsia="Times New Roman" w:hAnsi="Arial" w:cs="Arial"/>
          <w:sz w:val="24"/>
          <w:szCs w:val="24"/>
          <w:lang w:eastAsia="es-ES"/>
        </w:rPr>
        <w:t xml:space="preserve">terminación del valor mucho más equitativa y realista con las condiciones y circunstancias de riesgo que rodean </w:t>
      </w:r>
      <w:r w:rsidR="00F852D3" w:rsidRPr="0072642B">
        <w:rPr>
          <w:rFonts w:ascii="Arial" w:eastAsia="Times New Roman" w:hAnsi="Arial" w:cs="Arial"/>
          <w:sz w:val="24"/>
          <w:szCs w:val="24"/>
          <w:lang w:eastAsia="es-ES"/>
        </w:rPr>
        <w:t>el vehículo automotor y al propietario tomador del seguro.</w:t>
      </w:r>
    </w:p>
    <w:p w:rsidR="00F852D3" w:rsidRPr="0072642B" w:rsidRDefault="00F852D3" w:rsidP="007D308F">
      <w:pPr>
        <w:spacing w:before="57" w:after="28" w:line="260" w:lineRule="atLeast"/>
        <w:ind w:right="49"/>
        <w:jc w:val="both"/>
        <w:rPr>
          <w:rFonts w:ascii="Arial" w:eastAsia="Times New Roman" w:hAnsi="Arial" w:cs="Arial"/>
          <w:sz w:val="24"/>
          <w:szCs w:val="24"/>
          <w:lang w:eastAsia="es-ES"/>
        </w:rPr>
      </w:pPr>
    </w:p>
    <w:p w:rsidR="00F852D3" w:rsidRPr="0072642B" w:rsidRDefault="00F852D3" w:rsidP="007D308F">
      <w:pPr>
        <w:spacing w:before="57" w:after="28" w:line="260" w:lineRule="atLeast"/>
        <w:ind w:right="49"/>
        <w:jc w:val="both"/>
        <w:rPr>
          <w:rFonts w:ascii="Arial" w:eastAsia="Times New Roman" w:hAnsi="Arial" w:cs="Arial"/>
          <w:sz w:val="24"/>
          <w:szCs w:val="24"/>
          <w:lang w:eastAsia="es-ES"/>
        </w:rPr>
      </w:pPr>
      <w:r w:rsidRPr="0072642B">
        <w:rPr>
          <w:rFonts w:ascii="Arial" w:eastAsia="Times New Roman" w:hAnsi="Arial" w:cs="Arial"/>
          <w:sz w:val="24"/>
          <w:szCs w:val="24"/>
          <w:lang w:eastAsia="es-ES"/>
        </w:rPr>
        <w:t>Esta disposición jugara en favor de una sostenibilidad en mediano y largo plazo del sistema de este nuevo seguro de responsabilidad civil, por cuanto, una adecuada tasación del riesgo que tiene en cuenta varios factores como la accidentalidad, entre otros, permite que los valores de las primas además de cubrir con suficiencia los posibles daños que pudieron ocurrir sobre el automotor asegurado, no dejen de lado los costos operativos, administrativos y operacionales de la compañía aseguradora, que pueda derivar en un déficit que reduzca la posibilidad de respuesta de la compañía ante futuros accidentes, como ocurre con el sistema SOAT, en donde las primas no compensan los gastos de operación de las compañías.</w:t>
      </w:r>
    </w:p>
    <w:p w:rsidR="00F852D3" w:rsidRPr="0072642B" w:rsidRDefault="00F852D3" w:rsidP="007D308F">
      <w:pPr>
        <w:spacing w:before="57" w:after="28" w:line="260" w:lineRule="atLeast"/>
        <w:ind w:right="49"/>
        <w:jc w:val="both"/>
        <w:rPr>
          <w:rFonts w:ascii="Arial" w:eastAsia="Times New Roman" w:hAnsi="Arial" w:cs="Arial"/>
          <w:sz w:val="24"/>
          <w:szCs w:val="24"/>
          <w:lang w:eastAsia="es-ES"/>
        </w:rPr>
      </w:pPr>
    </w:p>
    <w:p w:rsidR="00F852D3" w:rsidRPr="0072642B" w:rsidRDefault="00F852D3" w:rsidP="007D308F">
      <w:pPr>
        <w:spacing w:before="57" w:after="28" w:line="260" w:lineRule="atLeast"/>
        <w:ind w:right="49"/>
        <w:jc w:val="both"/>
        <w:rPr>
          <w:rFonts w:ascii="Arial" w:eastAsia="Times New Roman" w:hAnsi="Arial" w:cs="Arial"/>
          <w:sz w:val="24"/>
          <w:szCs w:val="24"/>
          <w:lang w:eastAsia="es-ES"/>
        </w:rPr>
      </w:pPr>
      <w:r w:rsidRPr="0072642B">
        <w:rPr>
          <w:rFonts w:ascii="Arial" w:eastAsia="Times New Roman" w:hAnsi="Arial" w:cs="Arial"/>
          <w:sz w:val="24"/>
          <w:szCs w:val="24"/>
          <w:lang w:eastAsia="es-ES"/>
        </w:rPr>
        <w:t>Por otro lado es preciso señalar, que el presente proyecto de ley privilegia la utilización y puesta en marcha de la tecnología de la información, que sirvan al tomador para el recaudo del material probatorio a través de su dispositivo móvil,</w:t>
      </w:r>
      <w:r w:rsidR="0072642B" w:rsidRPr="0072642B">
        <w:rPr>
          <w:rFonts w:ascii="Arial" w:eastAsia="Times New Roman" w:hAnsi="Arial" w:cs="Arial"/>
          <w:sz w:val="24"/>
          <w:szCs w:val="24"/>
          <w:lang w:eastAsia="es-ES"/>
        </w:rPr>
        <w:t xml:space="preserve"> </w:t>
      </w:r>
      <w:r w:rsidRPr="0072642B">
        <w:rPr>
          <w:rFonts w:ascii="Arial" w:eastAsia="Times New Roman" w:hAnsi="Arial" w:cs="Arial"/>
          <w:sz w:val="24"/>
          <w:szCs w:val="24"/>
          <w:lang w:eastAsia="es-ES"/>
        </w:rPr>
        <w:t xml:space="preserve">toda vez que se hace necesario para que realmente sea expedito el procedimiento del retiro de los automóviles un mecanismo que permita allegar </w:t>
      </w:r>
      <w:r w:rsidRPr="0072642B">
        <w:rPr>
          <w:rFonts w:ascii="Arial" w:eastAsia="Times New Roman" w:hAnsi="Arial" w:cs="Arial"/>
          <w:sz w:val="24"/>
          <w:szCs w:val="24"/>
          <w:lang w:eastAsia="es-ES"/>
        </w:rPr>
        <w:lastRenderedPageBreak/>
        <w:t xml:space="preserve">las pruebas a las bases de datos de la compañía con celeridad y así, permitir que los conductores tomen decisiones con la confianza necesaria de que las aseguradoras asumirán las gestiones </w:t>
      </w:r>
      <w:r w:rsidR="00A940B6" w:rsidRPr="0072642B">
        <w:rPr>
          <w:rFonts w:ascii="Arial" w:eastAsia="Times New Roman" w:hAnsi="Arial" w:cs="Arial"/>
          <w:sz w:val="24"/>
          <w:szCs w:val="24"/>
          <w:lang w:eastAsia="es-ES"/>
        </w:rPr>
        <w:t xml:space="preserve"> </w:t>
      </w:r>
      <w:r w:rsidRPr="0072642B">
        <w:rPr>
          <w:rFonts w:ascii="Arial" w:eastAsia="Times New Roman" w:hAnsi="Arial" w:cs="Arial"/>
          <w:sz w:val="24"/>
          <w:szCs w:val="24"/>
          <w:lang w:eastAsia="es-ES"/>
        </w:rPr>
        <w:t xml:space="preserve">que deriven del accidente con un amplio material probatorio y que por lo tanto, garantice las </w:t>
      </w:r>
      <w:r w:rsidR="00A940B6" w:rsidRPr="0072642B">
        <w:rPr>
          <w:rFonts w:ascii="Arial" w:eastAsia="Times New Roman" w:hAnsi="Arial" w:cs="Arial"/>
          <w:sz w:val="24"/>
          <w:szCs w:val="24"/>
          <w:lang w:eastAsia="es-ES"/>
        </w:rPr>
        <w:t>reparaciones</w:t>
      </w:r>
      <w:r w:rsidRPr="0072642B">
        <w:rPr>
          <w:rFonts w:ascii="Arial" w:eastAsia="Times New Roman" w:hAnsi="Arial" w:cs="Arial"/>
          <w:sz w:val="24"/>
          <w:szCs w:val="24"/>
          <w:lang w:eastAsia="es-ES"/>
        </w:rPr>
        <w:t xml:space="preserve"> a las que haya lugar en debida forma</w:t>
      </w:r>
      <w:r w:rsidR="00A940B6" w:rsidRPr="0072642B">
        <w:rPr>
          <w:rFonts w:ascii="Arial" w:eastAsia="Times New Roman" w:hAnsi="Arial" w:cs="Arial"/>
          <w:sz w:val="24"/>
          <w:szCs w:val="24"/>
          <w:lang w:eastAsia="es-ES"/>
        </w:rPr>
        <w:t>.</w:t>
      </w:r>
    </w:p>
    <w:p w:rsidR="00A940B6" w:rsidRPr="0072642B" w:rsidRDefault="00A940B6" w:rsidP="007D308F">
      <w:pPr>
        <w:spacing w:before="57" w:after="28" w:line="260" w:lineRule="atLeast"/>
        <w:ind w:right="49"/>
        <w:jc w:val="both"/>
        <w:rPr>
          <w:rFonts w:ascii="Arial" w:eastAsia="Times New Roman" w:hAnsi="Arial" w:cs="Arial"/>
          <w:sz w:val="24"/>
          <w:szCs w:val="24"/>
          <w:lang w:eastAsia="es-ES"/>
        </w:rPr>
      </w:pPr>
    </w:p>
    <w:p w:rsidR="00A940B6" w:rsidRPr="0072642B" w:rsidRDefault="00A940B6" w:rsidP="007D308F">
      <w:pPr>
        <w:spacing w:before="57" w:after="28" w:line="260" w:lineRule="atLeast"/>
        <w:ind w:right="49"/>
        <w:jc w:val="both"/>
        <w:rPr>
          <w:rFonts w:ascii="Arial" w:eastAsia="Times New Roman" w:hAnsi="Arial" w:cs="Arial"/>
          <w:sz w:val="24"/>
          <w:szCs w:val="24"/>
          <w:lang w:eastAsia="es-ES"/>
        </w:rPr>
      </w:pPr>
      <w:r w:rsidRPr="0072642B">
        <w:rPr>
          <w:rFonts w:ascii="Arial" w:eastAsia="Times New Roman" w:hAnsi="Arial" w:cs="Arial"/>
          <w:sz w:val="24"/>
          <w:szCs w:val="24"/>
          <w:lang w:eastAsia="es-ES"/>
        </w:rPr>
        <w:t xml:space="preserve">El objetivo de esta iniciativa también es reducir los costos ambientales que se generan en grandes ciudades por los largos embotellamientos, </w:t>
      </w:r>
      <w:r w:rsidR="006D2CEB" w:rsidRPr="0072642B">
        <w:rPr>
          <w:rFonts w:ascii="Arial" w:eastAsia="Times New Roman" w:hAnsi="Arial" w:cs="Arial"/>
          <w:sz w:val="24"/>
          <w:szCs w:val="24"/>
          <w:lang w:eastAsia="es-ES"/>
        </w:rPr>
        <w:t>que,</w:t>
      </w:r>
      <w:r w:rsidRPr="0072642B">
        <w:rPr>
          <w:rFonts w:ascii="Arial" w:eastAsia="Times New Roman" w:hAnsi="Arial" w:cs="Arial"/>
          <w:sz w:val="24"/>
          <w:szCs w:val="24"/>
          <w:lang w:eastAsia="es-ES"/>
        </w:rPr>
        <w:t xml:space="preserve"> según estudios de la Universidad de Surrey, en el Reino Unido, aumentan en un 40% respecto de cuando se encuentran los vehículos en circulación.  Por tanto, la medida reporta gran cantidad de beneficios que resultan provechosos para la cotidianidad de la ciudadanía que pasa buena parte de su tiempo en los medios de transporte público o particular.</w:t>
      </w:r>
    </w:p>
    <w:p w:rsidR="006D2CEB" w:rsidRPr="0072642B" w:rsidRDefault="006D2CEB" w:rsidP="007D308F">
      <w:pPr>
        <w:spacing w:before="57" w:after="28" w:line="260" w:lineRule="atLeast"/>
        <w:ind w:right="49"/>
        <w:jc w:val="both"/>
        <w:rPr>
          <w:rFonts w:ascii="Arial" w:eastAsia="Times New Roman" w:hAnsi="Arial" w:cs="Arial"/>
          <w:sz w:val="24"/>
          <w:szCs w:val="24"/>
          <w:lang w:eastAsia="es-ES"/>
        </w:rPr>
      </w:pPr>
    </w:p>
    <w:p w:rsidR="006D2CEB" w:rsidRPr="0072642B" w:rsidRDefault="006D2CEB" w:rsidP="006D2CEB">
      <w:pPr>
        <w:spacing w:before="45" w:after="51" w:line="288" w:lineRule="atLeast"/>
        <w:jc w:val="both"/>
        <w:textAlignment w:val="center"/>
        <w:rPr>
          <w:rFonts w:ascii="Arial" w:eastAsia="Times New Roman" w:hAnsi="Arial" w:cs="Arial"/>
          <w:sz w:val="24"/>
          <w:szCs w:val="24"/>
          <w:lang w:val="es-ES_tradnl" w:eastAsia="es-ES"/>
        </w:rPr>
      </w:pPr>
    </w:p>
    <w:p w:rsidR="006D2CEB" w:rsidRPr="0072642B" w:rsidRDefault="006D2CEB" w:rsidP="006D2CEB">
      <w:pPr>
        <w:spacing w:before="45" w:after="51" w:line="288" w:lineRule="atLeast"/>
        <w:jc w:val="both"/>
        <w:textAlignment w:val="center"/>
        <w:rPr>
          <w:rFonts w:ascii="Arial" w:eastAsia="Times New Roman" w:hAnsi="Arial" w:cs="Arial"/>
          <w:sz w:val="24"/>
          <w:szCs w:val="24"/>
          <w:lang w:eastAsia="es-ES"/>
        </w:rPr>
      </w:pPr>
      <w:r w:rsidRPr="0072642B">
        <w:rPr>
          <w:rFonts w:ascii="Arial" w:eastAsia="Times New Roman" w:hAnsi="Arial" w:cs="Arial"/>
          <w:sz w:val="24"/>
          <w:szCs w:val="24"/>
          <w:lang w:val="es-ES_tradnl" w:eastAsia="es-ES"/>
        </w:rPr>
        <w:t>De los Honorables Congresistas,</w:t>
      </w:r>
    </w:p>
    <w:p w:rsidR="006D2CEB" w:rsidRPr="0072642B" w:rsidRDefault="006D2CEB" w:rsidP="006D2CEB">
      <w:pPr>
        <w:spacing w:before="45" w:after="51" w:line="288" w:lineRule="atLeast"/>
        <w:ind w:firstLine="283"/>
        <w:jc w:val="both"/>
        <w:textAlignment w:val="center"/>
        <w:rPr>
          <w:rFonts w:ascii="Arial" w:eastAsia="Times New Roman" w:hAnsi="Arial" w:cs="Arial"/>
          <w:sz w:val="24"/>
          <w:szCs w:val="24"/>
          <w:lang w:eastAsia="es-ES"/>
        </w:rPr>
      </w:pPr>
      <w:r w:rsidRPr="0072642B">
        <w:rPr>
          <w:rFonts w:ascii="Arial" w:eastAsia="Times New Roman" w:hAnsi="Arial" w:cs="Arial"/>
          <w:sz w:val="24"/>
          <w:szCs w:val="24"/>
          <w:lang w:val="es-ES_tradnl" w:eastAsia="es-ES"/>
        </w:rPr>
        <w:t> </w:t>
      </w:r>
    </w:p>
    <w:p w:rsidR="006D2CEB" w:rsidRPr="0072642B" w:rsidRDefault="006D2CEB" w:rsidP="006D2CEB">
      <w:pPr>
        <w:spacing w:before="45" w:after="51" w:line="288" w:lineRule="atLeast"/>
        <w:ind w:firstLine="283"/>
        <w:jc w:val="right"/>
        <w:textAlignment w:val="center"/>
        <w:rPr>
          <w:rFonts w:ascii="Arial" w:eastAsia="Times New Roman" w:hAnsi="Arial" w:cs="Arial"/>
          <w:sz w:val="24"/>
          <w:szCs w:val="24"/>
          <w:lang w:eastAsia="es-ES"/>
        </w:rPr>
      </w:pPr>
      <w:r w:rsidRPr="0072642B">
        <w:rPr>
          <w:rFonts w:ascii="Arial" w:eastAsia="Times New Roman" w:hAnsi="Arial" w:cs="Arial"/>
          <w:sz w:val="24"/>
          <w:szCs w:val="24"/>
          <w:lang w:val="es-ES_tradnl" w:eastAsia="es-ES"/>
        </w:rPr>
        <w:t> </w:t>
      </w:r>
    </w:p>
    <w:p w:rsidR="006D2CEB" w:rsidRPr="0072642B" w:rsidRDefault="006D2CEB" w:rsidP="006D2CEB">
      <w:pPr>
        <w:spacing w:before="45" w:after="51" w:line="288" w:lineRule="atLeast"/>
        <w:ind w:firstLine="283"/>
        <w:jc w:val="center"/>
        <w:textAlignment w:val="center"/>
        <w:rPr>
          <w:rFonts w:ascii="Arial" w:eastAsia="Times New Roman" w:hAnsi="Arial" w:cs="Arial"/>
          <w:b/>
          <w:bCs/>
          <w:sz w:val="24"/>
          <w:szCs w:val="24"/>
          <w:lang w:val="es-ES_tradnl" w:eastAsia="es-ES"/>
        </w:rPr>
      </w:pPr>
    </w:p>
    <w:p w:rsidR="006D2CEB" w:rsidRPr="0072642B" w:rsidRDefault="006D2CEB" w:rsidP="006D2CEB">
      <w:pPr>
        <w:spacing w:before="28" w:after="28" w:line="288" w:lineRule="atLeast"/>
        <w:jc w:val="both"/>
        <w:textAlignment w:val="center"/>
        <w:rPr>
          <w:rFonts w:ascii="Arial" w:eastAsia="Times New Roman" w:hAnsi="Arial" w:cs="Arial"/>
          <w:b/>
          <w:iCs/>
          <w:sz w:val="24"/>
          <w:szCs w:val="24"/>
          <w:lang w:val="es-ES_tradnl" w:eastAsia="es-ES"/>
        </w:rPr>
      </w:pPr>
      <w:r w:rsidRPr="0072642B">
        <w:rPr>
          <w:rFonts w:ascii="Arial" w:eastAsia="Times New Roman" w:hAnsi="Arial" w:cs="Arial"/>
          <w:b/>
          <w:iCs/>
          <w:sz w:val="24"/>
          <w:szCs w:val="24"/>
          <w:lang w:val="es-ES_tradnl" w:eastAsia="es-ES"/>
        </w:rPr>
        <w:t>ALFREDO APE CUELLO BAUTE</w:t>
      </w:r>
    </w:p>
    <w:p w:rsidR="006D2CEB" w:rsidRPr="0072642B" w:rsidRDefault="006D2CEB" w:rsidP="006D2CEB">
      <w:pPr>
        <w:spacing w:before="28" w:after="28" w:line="288" w:lineRule="atLeast"/>
        <w:jc w:val="both"/>
        <w:textAlignment w:val="center"/>
        <w:rPr>
          <w:rFonts w:ascii="Arial" w:eastAsia="Times New Roman" w:hAnsi="Arial" w:cs="Arial"/>
          <w:iCs/>
          <w:sz w:val="24"/>
          <w:szCs w:val="24"/>
          <w:lang w:val="es-ES_tradnl" w:eastAsia="es-ES"/>
        </w:rPr>
      </w:pPr>
      <w:r w:rsidRPr="0072642B">
        <w:rPr>
          <w:rFonts w:ascii="Arial" w:eastAsia="Times New Roman" w:hAnsi="Arial" w:cs="Arial"/>
          <w:iCs/>
          <w:sz w:val="24"/>
          <w:szCs w:val="24"/>
          <w:lang w:val="es-ES_tradnl" w:eastAsia="es-ES"/>
        </w:rPr>
        <w:t>Representante a la Cámara</w:t>
      </w:r>
    </w:p>
    <w:p w:rsidR="006D2CEB" w:rsidRPr="0072642B" w:rsidRDefault="006D2CEB" w:rsidP="006D2CEB">
      <w:pPr>
        <w:spacing w:before="28" w:after="28" w:line="288" w:lineRule="atLeast"/>
        <w:jc w:val="both"/>
        <w:textAlignment w:val="center"/>
        <w:rPr>
          <w:rFonts w:ascii="Arial" w:eastAsia="Times New Roman" w:hAnsi="Arial" w:cs="Arial"/>
          <w:sz w:val="24"/>
          <w:szCs w:val="24"/>
          <w:lang w:val="es-ES_tradnl" w:eastAsia="es-ES"/>
        </w:rPr>
      </w:pPr>
      <w:r w:rsidRPr="0072642B">
        <w:rPr>
          <w:rFonts w:ascii="Arial" w:eastAsia="Times New Roman" w:hAnsi="Arial" w:cs="Arial"/>
          <w:sz w:val="24"/>
          <w:szCs w:val="24"/>
          <w:lang w:val="es-ES_tradnl" w:eastAsia="es-ES"/>
        </w:rPr>
        <w:t>Departamento del Cesar</w:t>
      </w:r>
    </w:p>
    <w:p w:rsidR="006D2CEB" w:rsidRPr="0072642B" w:rsidRDefault="006D2CEB" w:rsidP="007D308F">
      <w:pPr>
        <w:spacing w:before="57" w:after="28" w:line="260" w:lineRule="atLeast"/>
        <w:ind w:right="49"/>
        <w:jc w:val="both"/>
        <w:rPr>
          <w:rFonts w:ascii="Arial" w:eastAsia="Times New Roman" w:hAnsi="Arial" w:cs="Arial"/>
          <w:sz w:val="24"/>
          <w:szCs w:val="24"/>
          <w:lang w:eastAsia="es-ES"/>
        </w:rPr>
      </w:pPr>
    </w:p>
    <w:p w:rsidR="00D234FC" w:rsidRPr="0072642B" w:rsidRDefault="00D234FC" w:rsidP="007D308F">
      <w:pPr>
        <w:spacing w:before="57" w:after="28" w:line="260" w:lineRule="atLeast"/>
        <w:ind w:right="49"/>
        <w:jc w:val="both"/>
        <w:rPr>
          <w:rFonts w:ascii="Arial" w:eastAsia="Times New Roman" w:hAnsi="Arial" w:cs="Arial"/>
          <w:sz w:val="24"/>
          <w:szCs w:val="24"/>
          <w:lang w:val="es-ES_tradnl" w:eastAsia="es-ES"/>
        </w:rPr>
      </w:pPr>
    </w:p>
    <w:p w:rsidR="00D234FC" w:rsidRPr="0072642B" w:rsidRDefault="00D234FC" w:rsidP="007D308F">
      <w:pPr>
        <w:spacing w:before="57" w:after="28" w:line="260" w:lineRule="atLeast"/>
        <w:ind w:right="49"/>
        <w:jc w:val="both"/>
        <w:rPr>
          <w:rFonts w:ascii="Arial" w:eastAsia="Times New Roman" w:hAnsi="Arial" w:cs="Arial"/>
          <w:sz w:val="24"/>
          <w:szCs w:val="24"/>
          <w:lang w:val="es-ES_tradnl" w:eastAsia="es-ES"/>
        </w:rPr>
      </w:pPr>
    </w:p>
    <w:sectPr w:rsidR="00D234FC" w:rsidRPr="007264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0B"/>
    <w:rsid w:val="001A29F7"/>
    <w:rsid w:val="001E1A60"/>
    <w:rsid w:val="004D12D5"/>
    <w:rsid w:val="00526821"/>
    <w:rsid w:val="0059340B"/>
    <w:rsid w:val="006747B1"/>
    <w:rsid w:val="006D2CEB"/>
    <w:rsid w:val="0072642B"/>
    <w:rsid w:val="00786495"/>
    <w:rsid w:val="007D308F"/>
    <w:rsid w:val="00846E5F"/>
    <w:rsid w:val="008B2EDD"/>
    <w:rsid w:val="00966321"/>
    <w:rsid w:val="00A940B6"/>
    <w:rsid w:val="00B71A30"/>
    <w:rsid w:val="00D234FC"/>
    <w:rsid w:val="00E55251"/>
    <w:rsid w:val="00F3715F"/>
    <w:rsid w:val="00F852D3"/>
    <w:rsid w:val="00FB7DD1"/>
    <w:rsid w:val="00FC59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1733"/>
  <w15:docId w15:val="{2A0D3E00-E161-485A-958E-B163FB95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63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1540">
      <w:bodyDiv w:val="1"/>
      <w:marLeft w:val="0"/>
      <w:marRight w:val="0"/>
      <w:marTop w:val="0"/>
      <w:marBottom w:val="0"/>
      <w:divBdr>
        <w:top w:val="none" w:sz="0" w:space="0" w:color="auto"/>
        <w:left w:val="none" w:sz="0" w:space="0" w:color="auto"/>
        <w:bottom w:val="none" w:sz="0" w:space="0" w:color="auto"/>
        <w:right w:val="none" w:sz="0" w:space="0" w:color="auto"/>
      </w:divBdr>
      <w:divsChild>
        <w:div w:id="1594241354">
          <w:marLeft w:val="0"/>
          <w:marRight w:val="0"/>
          <w:marTop w:val="0"/>
          <w:marBottom w:val="0"/>
          <w:divBdr>
            <w:top w:val="none" w:sz="0" w:space="0" w:color="auto"/>
            <w:left w:val="none" w:sz="0" w:space="0" w:color="auto"/>
            <w:bottom w:val="none" w:sz="0" w:space="0" w:color="auto"/>
            <w:right w:val="none" w:sz="0" w:space="0" w:color="auto"/>
          </w:divBdr>
        </w:div>
        <w:div w:id="752362662">
          <w:marLeft w:val="0"/>
          <w:marRight w:val="0"/>
          <w:marTop w:val="0"/>
          <w:marBottom w:val="0"/>
          <w:divBdr>
            <w:top w:val="none" w:sz="0" w:space="0" w:color="auto"/>
            <w:left w:val="none" w:sz="0" w:space="0" w:color="auto"/>
            <w:bottom w:val="none" w:sz="0" w:space="0" w:color="auto"/>
            <w:right w:val="none" w:sz="0" w:space="0" w:color="auto"/>
          </w:divBdr>
          <w:divsChild>
            <w:div w:id="1888299959">
              <w:marLeft w:val="0"/>
              <w:marRight w:val="0"/>
              <w:marTop w:val="0"/>
              <w:marBottom w:val="0"/>
              <w:divBdr>
                <w:top w:val="none" w:sz="0" w:space="0" w:color="auto"/>
                <w:left w:val="none" w:sz="0" w:space="0" w:color="auto"/>
                <w:bottom w:val="none" w:sz="0" w:space="0" w:color="auto"/>
                <w:right w:val="none" w:sz="0" w:space="0" w:color="auto"/>
              </w:divBdr>
            </w:div>
            <w:div w:id="806240927">
              <w:marLeft w:val="0"/>
              <w:marRight w:val="0"/>
              <w:marTop w:val="0"/>
              <w:marBottom w:val="0"/>
              <w:divBdr>
                <w:top w:val="none" w:sz="0" w:space="0" w:color="auto"/>
                <w:left w:val="none" w:sz="0" w:space="0" w:color="auto"/>
                <w:bottom w:val="none" w:sz="0" w:space="0" w:color="auto"/>
                <w:right w:val="none" w:sz="0" w:space="0" w:color="auto"/>
              </w:divBdr>
            </w:div>
            <w:div w:id="1928803200">
              <w:marLeft w:val="0"/>
              <w:marRight w:val="0"/>
              <w:marTop w:val="0"/>
              <w:marBottom w:val="0"/>
              <w:divBdr>
                <w:top w:val="none" w:sz="0" w:space="0" w:color="auto"/>
                <w:left w:val="none" w:sz="0" w:space="0" w:color="auto"/>
                <w:bottom w:val="none" w:sz="0" w:space="0" w:color="auto"/>
                <w:right w:val="none" w:sz="0" w:space="0" w:color="auto"/>
              </w:divBdr>
            </w:div>
            <w:div w:id="1080523170">
              <w:marLeft w:val="0"/>
              <w:marRight w:val="0"/>
              <w:marTop w:val="0"/>
              <w:marBottom w:val="0"/>
              <w:divBdr>
                <w:top w:val="none" w:sz="0" w:space="0" w:color="auto"/>
                <w:left w:val="none" w:sz="0" w:space="0" w:color="auto"/>
                <w:bottom w:val="none" w:sz="0" w:space="0" w:color="auto"/>
                <w:right w:val="none" w:sz="0" w:space="0" w:color="auto"/>
              </w:divBdr>
            </w:div>
            <w:div w:id="1622346903">
              <w:marLeft w:val="0"/>
              <w:marRight w:val="0"/>
              <w:marTop w:val="0"/>
              <w:marBottom w:val="0"/>
              <w:divBdr>
                <w:top w:val="none" w:sz="0" w:space="0" w:color="auto"/>
                <w:left w:val="none" w:sz="0" w:space="0" w:color="auto"/>
                <w:bottom w:val="none" w:sz="0" w:space="0" w:color="auto"/>
                <w:right w:val="none" w:sz="0" w:space="0" w:color="auto"/>
              </w:divBdr>
            </w:div>
            <w:div w:id="2068723126">
              <w:marLeft w:val="0"/>
              <w:marRight w:val="0"/>
              <w:marTop w:val="0"/>
              <w:marBottom w:val="0"/>
              <w:divBdr>
                <w:top w:val="none" w:sz="0" w:space="0" w:color="auto"/>
                <w:left w:val="none" w:sz="0" w:space="0" w:color="auto"/>
                <w:bottom w:val="none" w:sz="0" w:space="0" w:color="auto"/>
                <w:right w:val="none" w:sz="0" w:space="0" w:color="auto"/>
              </w:divBdr>
            </w:div>
            <w:div w:id="609623744">
              <w:marLeft w:val="0"/>
              <w:marRight w:val="0"/>
              <w:marTop w:val="0"/>
              <w:marBottom w:val="0"/>
              <w:divBdr>
                <w:top w:val="none" w:sz="0" w:space="0" w:color="auto"/>
                <w:left w:val="none" w:sz="0" w:space="0" w:color="auto"/>
                <w:bottom w:val="none" w:sz="0" w:space="0" w:color="auto"/>
                <w:right w:val="none" w:sz="0" w:space="0" w:color="auto"/>
              </w:divBdr>
            </w:div>
            <w:div w:id="1268269272">
              <w:marLeft w:val="0"/>
              <w:marRight w:val="0"/>
              <w:marTop w:val="0"/>
              <w:marBottom w:val="0"/>
              <w:divBdr>
                <w:top w:val="none" w:sz="0" w:space="0" w:color="auto"/>
                <w:left w:val="none" w:sz="0" w:space="0" w:color="auto"/>
                <w:bottom w:val="none" w:sz="0" w:space="0" w:color="auto"/>
                <w:right w:val="none" w:sz="0" w:space="0" w:color="auto"/>
              </w:divBdr>
            </w:div>
            <w:div w:id="1059010328">
              <w:marLeft w:val="0"/>
              <w:marRight w:val="0"/>
              <w:marTop w:val="0"/>
              <w:marBottom w:val="0"/>
              <w:divBdr>
                <w:top w:val="none" w:sz="0" w:space="0" w:color="auto"/>
                <w:left w:val="none" w:sz="0" w:space="0" w:color="auto"/>
                <w:bottom w:val="none" w:sz="0" w:space="0" w:color="auto"/>
                <w:right w:val="none" w:sz="0" w:space="0" w:color="auto"/>
              </w:divBdr>
            </w:div>
            <w:div w:id="878322659">
              <w:marLeft w:val="0"/>
              <w:marRight w:val="0"/>
              <w:marTop w:val="0"/>
              <w:marBottom w:val="0"/>
              <w:divBdr>
                <w:top w:val="none" w:sz="0" w:space="0" w:color="auto"/>
                <w:left w:val="none" w:sz="0" w:space="0" w:color="auto"/>
                <w:bottom w:val="none" w:sz="0" w:space="0" w:color="auto"/>
                <w:right w:val="none" w:sz="0" w:space="0" w:color="auto"/>
              </w:divBdr>
            </w:div>
            <w:div w:id="1200239659">
              <w:marLeft w:val="0"/>
              <w:marRight w:val="0"/>
              <w:marTop w:val="0"/>
              <w:marBottom w:val="0"/>
              <w:divBdr>
                <w:top w:val="none" w:sz="0" w:space="0" w:color="auto"/>
                <w:left w:val="none" w:sz="0" w:space="0" w:color="auto"/>
                <w:bottom w:val="none" w:sz="0" w:space="0" w:color="auto"/>
                <w:right w:val="none" w:sz="0" w:space="0" w:color="auto"/>
              </w:divBdr>
            </w:div>
            <w:div w:id="1658535088">
              <w:marLeft w:val="0"/>
              <w:marRight w:val="0"/>
              <w:marTop w:val="0"/>
              <w:marBottom w:val="0"/>
              <w:divBdr>
                <w:top w:val="none" w:sz="0" w:space="0" w:color="auto"/>
                <w:left w:val="none" w:sz="0" w:space="0" w:color="auto"/>
                <w:bottom w:val="none" w:sz="0" w:space="0" w:color="auto"/>
                <w:right w:val="none" w:sz="0" w:space="0" w:color="auto"/>
              </w:divBdr>
            </w:div>
            <w:div w:id="1046368747">
              <w:marLeft w:val="0"/>
              <w:marRight w:val="0"/>
              <w:marTop w:val="0"/>
              <w:marBottom w:val="0"/>
              <w:divBdr>
                <w:top w:val="none" w:sz="0" w:space="0" w:color="auto"/>
                <w:left w:val="none" w:sz="0" w:space="0" w:color="auto"/>
                <w:bottom w:val="none" w:sz="0" w:space="0" w:color="auto"/>
                <w:right w:val="none" w:sz="0" w:space="0" w:color="auto"/>
              </w:divBdr>
            </w:div>
            <w:div w:id="1181428101">
              <w:marLeft w:val="0"/>
              <w:marRight w:val="0"/>
              <w:marTop w:val="0"/>
              <w:marBottom w:val="0"/>
              <w:divBdr>
                <w:top w:val="none" w:sz="0" w:space="0" w:color="auto"/>
                <w:left w:val="none" w:sz="0" w:space="0" w:color="auto"/>
                <w:bottom w:val="none" w:sz="0" w:space="0" w:color="auto"/>
                <w:right w:val="none" w:sz="0" w:space="0" w:color="auto"/>
              </w:divBdr>
            </w:div>
            <w:div w:id="15578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8867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Snadra Milena Vergara Perez</dc:creator>
  <cp:lastModifiedBy>Yasmin Guerra</cp:lastModifiedBy>
  <cp:revision>2</cp:revision>
  <cp:lastPrinted>2018-08-14T16:29:00Z</cp:lastPrinted>
  <dcterms:created xsi:type="dcterms:W3CDTF">2018-08-14T16:31:00Z</dcterms:created>
  <dcterms:modified xsi:type="dcterms:W3CDTF">2018-08-14T16:31:00Z</dcterms:modified>
</cp:coreProperties>
</file>