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F7" w:rsidRPr="00DC67D7" w:rsidRDefault="00CD04F7" w:rsidP="00677248">
      <w:pPr>
        <w:spacing w:line="360" w:lineRule="auto"/>
        <w:jc w:val="center"/>
        <w:rPr>
          <w:rFonts w:ascii="Arial" w:hAnsi="Arial" w:cs="Arial"/>
          <w:b/>
          <w:sz w:val="24"/>
          <w:szCs w:val="24"/>
        </w:rPr>
      </w:pPr>
      <w:bookmarkStart w:id="0" w:name="_GoBack"/>
      <w:bookmarkEnd w:id="0"/>
    </w:p>
    <w:p w:rsidR="00D65577" w:rsidRPr="00006DAC" w:rsidRDefault="00D65577" w:rsidP="00D65577">
      <w:pPr>
        <w:pStyle w:val="articulo"/>
        <w:shd w:val="clear" w:color="auto" w:fill="FFFFFF"/>
        <w:spacing w:before="0" w:beforeAutospacing="0" w:after="0" w:afterAutospacing="0"/>
        <w:jc w:val="center"/>
        <w:rPr>
          <w:rFonts w:ascii="Arial" w:hAnsi="Arial" w:cs="Arial"/>
          <w:bCs/>
          <w:color w:val="000000" w:themeColor="text1"/>
        </w:rPr>
      </w:pPr>
      <w:r w:rsidRPr="00006DAC">
        <w:rPr>
          <w:rFonts w:ascii="Arial" w:hAnsi="Arial" w:cs="Arial"/>
          <w:bCs/>
          <w:color w:val="000000" w:themeColor="text1"/>
        </w:rPr>
        <w:t>PROYECTO DE LEY NÚMERO______</w:t>
      </w:r>
      <w:r w:rsidR="009502E1">
        <w:rPr>
          <w:rFonts w:ascii="Arial" w:hAnsi="Arial" w:cs="Arial"/>
          <w:bCs/>
          <w:color w:val="000000" w:themeColor="text1"/>
        </w:rPr>
        <w:t>_</w:t>
      </w:r>
      <w:r w:rsidRPr="00006DAC">
        <w:rPr>
          <w:rFonts w:ascii="Arial" w:hAnsi="Arial" w:cs="Arial"/>
          <w:bCs/>
          <w:color w:val="000000" w:themeColor="text1"/>
        </w:rPr>
        <w:t xml:space="preserve"> DE 201</w:t>
      </w:r>
      <w:r w:rsidR="00364786">
        <w:rPr>
          <w:rFonts w:ascii="Arial" w:hAnsi="Arial" w:cs="Arial"/>
          <w:bCs/>
          <w:color w:val="000000" w:themeColor="text1"/>
        </w:rPr>
        <w:t>8</w:t>
      </w:r>
      <w:r w:rsidRPr="00006DAC">
        <w:rPr>
          <w:rFonts w:ascii="Arial" w:hAnsi="Arial" w:cs="Arial"/>
          <w:bCs/>
          <w:color w:val="000000" w:themeColor="text1"/>
        </w:rPr>
        <w:t xml:space="preserve"> CÁMARA</w:t>
      </w:r>
    </w:p>
    <w:p w:rsidR="00D65577" w:rsidRPr="00006DAC" w:rsidRDefault="00D65577" w:rsidP="00D65577">
      <w:pPr>
        <w:pStyle w:val="articulo"/>
        <w:shd w:val="clear" w:color="auto" w:fill="FFFFFF"/>
        <w:spacing w:before="0" w:beforeAutospacing="0" w:after="0" w:afterAutospacing="0"/>
        <w:jc w:val="center"/>
        <w:rPr>
          <w:rFonts w:ascii="Arial" w:hAnsi="Arial" w:cs="Arial"/>
          <w:bCs/>
          <w:color w:val="000000" w:themeColor="text1"/>
        </w:rPr>
      </w:pPr>
    </w:p>
    <w:p w:rsidR="00D65577" w:rsidRPr="00006DAC" w:rsidRDefault="00D65577" w:rsidP="00D65577">
      <w:pPr>
        <w:spacing w:after="0" w:line="240" w:lineRule="auto"/>
        <w:jc w:val="center"/>
        <w:rPr>
          <w:rFonts w:ascii="Arial" w:hAnsi="Arial" w:cs="Arial"/>
          <w:b/>
          <w:sz w:val="24"/>
          <w:szCs w:val="24"/>
        </w:rPr>
      </w:pPr>
      <w:r w:rsidRPr="00006DAC">
        <w:rPr>
          <w:rFonts w:ascii="Arial" w:hAnsi="Arial" w:cs="Arial"/>
          <w:sz w:val="24"/>
          <w:szCs w:val="24"/>
        </w:rPr>
        <w:t>“</w:t>
      </w:r>
      <w:r w:rsidR="009502E1">
        <w:rPr>
          <w:rFonts w:ascii="Arial" w:hAnsi="Arial" w:cs="Arial"/>
          <w:sz w:val="24"/>
          <w:szCs w:val="24"/>
        </w:rPr>
        <w:t>P</w:t>
      </w:r>
      <w:r w:rsidR="009502E1" w:rsidRPr="00006DAC">
        <w:rPr>
          <w:rFonts w:ascii="Arial" w:hAnsi="Arial" w:cs="Arial"/>
          <w:sz w:val="24"/>
          <w:szCs w:val="24"/>
        </w:rPr>
        <w:t xml:space="preserve">or medio de la cual se </w:t>
      </w:r>
      <w:r w:rsidR="009502E1" w:rsidRPr="00006DAC">
        <w:rPr>
          <w:rFonts w:ascii="Arial" w:eastAsia="Times New Roman" w:hAnsi="Arial" w:cs="Arial"/>
          <w:color w:val="000000"/>
          <w:sz w:val="24"/>
          <w:szCs w:val="24"/>
          <w:lang w:eastAsia="es-CO"/>
        </w:rPr>
        <w:t xml:space="preserve">modifica la ley 599 de 2000, implementado el procedimiento de castración química obligatoria, complementando </w:t>
      </w:r>
      <w:r w:rsidR="009502E1" w:rsidRPr="009502E1">
        <w:rPr>
          <w:rFonts w:ascii="Arial" w:hAnsi="Arial" w:cs="Arial"/>
          <w:sz w:val="24"/>
          <w:szCs w:val="24"/>
        </w:rPr>
        <w:t>la pena privativa de la libertad en caso de delitos contra la libertad, integridad y formación sexuales, en menor de 14 años</w:t>
      </w:r>
      <w:r w:rsidRPr="00006DAC">
        <w:rPr>
          <w:rFonts w:ascii="Arial" w:hAnsi="Arial" w:cs="Arial"/>
          <w:b/>
          <w:sz w:val="24"/>
          <w:szCs w:val="24"/>
        </w:rPr>
        <w:t xml:space="preserve"> </w:t>
      </w:r>
      <w:r w:rsidRPr="00006DAC">
        <w:rPr>
          <w:rFonts w:ascii="Arial" w:eastAsia="Times New Roman" w:hAnsi="Arial" w:cs="Arial"/>
          <w:color w:val="000000"/>
          <w:sz w:val="24"/>
          <w:szCs w:val="24"/>
          <w:lang w:eastAsia="es-CO"/>
        </w:rPr>
        <w:t>y se dictan otras disposiciones</w:t>
      </w:r>
      <w:r w:rsidRPr="00006DAC">
        <w:rPr>
          <w:rFonts w:ascii="Arial" w:eastAsia="SimSun" w:hAnsi="Arial" w:cs="Arial"/>
          <w:color w:val="000000"/>
          <w:sz w:val="24"/>
          <w:szCs w:val="24"/>
        </w:rPr>
        <w:t>”</w:t>
      </w:r>
    </w:p>
    <w:p w:rsidR="00503A34" w:rsidRPr="00DC67D7" w:rsidRDefault="00503A34" w:rsidP="00677248">
      <w:pPr>
        <w:spacing w:line="360" w:lineRule="auto"/>
        <w:jc w:val="center"/>
        <w:rPr>
          <w:rFonts w:ascii="Arial" w:hAnsi="Arial" w:cs="Arial"/>
          <w:b/>
          <w:sz w:val="24"/>
          <w:szCs w:val="24"/>
        </w:rPr>
      </w:pPr>
    </w:p>
    <w:p w:rsidR="00503A34" w:rsidRDefault="00503A34" w:rsidP="00677248">
      <w:pPr>
        <w:spacing w:line="360" w:lineRule="auto"/>
        <w:jc w:val="center"/>
        <w:rPr>
          <w:rFonts w:ascii="Arial" w:hAnsi="Arial" w:cs="Arial"/>
          <w:b/>
          <w:sz w:val="24"/>
          <w:szCs w:val="24"/>
        </w:rPr>
      </w:pPr>
      <w:r>
        <w:rPr>
          <w:rFonts w:ascii="Arial" w:hAnsi="Arial" w:cs="Arial"/>
          <w:b/>
          <w:sz w:val="24"/>
          <w:szCs w:val="24"/>
        </w:rPr>
        <w:t>EXPOSICIÓN DE MOTIVOS</w:t>
      </w:r>
    </w:p>
    <w:p w:rsidR="00503A34" w:rsidRDefault="00503A34" w:rsidP="00677248">
      <w:pPr>
        <w:spacing w:line="360" w:lineRule="auto"/>
        <w:jc w:val="center"/>
        <w:rPr>
          <w:rFonts w:ascii="Arial" w:hAnsi="Arial" w:cs="Arial"/>
          <w:b/>
          <w:sz w:val="24"/>
          <w:szCs w:val="24"/>
        </w:rPr>
      </w:pPr>
    </w:p>
    <w:p w:rsidR="004026F0" w:rsidRPr="00DC67D7" w:rsidRDefault="004026F0" w:rsidP="00677248">
      <w:pPr>
        <w:spacing w:line="360" w:lineRule="auto"/>
        <w:jc w:val="center"/>
        <w:rPr>
          <w:rFonts w:ascii="Arial" w:hAnsi="Arial" w:cs="Arial"/>
          <w:b/>
          <w:sz w:val="24"/>
          <w:szCs w:val="24"/>
        </w:rPr>
      </w:pPr>
      <w:r w:rsidRPr="00DC67D7">
        <w:rPr>
          <w:rFonts w:ascii="Arial" w:hAnsi="Arial" w:cs="Arial"/>
          <w:b/>
          <w:sz w:val="24"/>
          <w:szCs w:val="24"/>
        </w:rPr>
        <w:t xml:space="preserve">Objeto </w:t>
      </w:r>
    </w:p>
    <w:p w:rsidR="005F311A" w:rsidRPr="00DC67D7" w:rsidRDefault="009502E1" w:rsidP="00677248">
      <w:pPr>
        <w:spacing w:line="360" w:lineRule="auto"/>
        <w:jc w:val="both"/>
        <w:rPr>
          <w:rFonts w:ascii="Arial" w:hAnsi="Arial" w:cs="Arial"/>
          <w:sz w:val="24"/>
          <w:szCs w:val="24"/>
        </w:rPr>
      </w:pPr>
      <w:r>
        <w:rPr>
          <w:rFonts w:ascii="Arial" w:hAnsi="Arial" w:cs="Arial"/>
          <w:sz w:val="24"/>
          <w:szCs w:val="24"/>
        </w:rPr>
        <w:t>La presente iniciativa</w:t>
      </w:r>
      <w:r w:rsidR="004026F0" w:rsidRPr="00DC67D7">
        <w:rPr>
          <w:rFonts w:ascii="Arial" w:hAnsi="Arial" w:cs="Arial"/>
          <w:sz w:val="24"/>
          <w:szCs w:val="24"/>
        </w:rPr>
        <w:t xml:space="preserve"> tiene como propósito incluir dentro de nuestra legislación penal un complemento normativo a la</w:t>
      </w:r>
      <w:r w:rsidR="005F311A" w:rsidRPr="00DC67D7">
        <w:rPr>
          <w:rFonts w:ascii="Arial" w:hAnsi="Arial" w:cs="Arial"/>
          <w:sz w:val="24"/>
          <w:szCs w:val="24"/>
        </w:rPr>
        <w:t>s</w:t>
      </w:r>
      <w:r w:rsidR="004026F0" w:rsidRPr="00DC67D7">
        <w:rPr>
          <w:rFonts w:ascii="Arial" w:hAnsi="Arial" w:cs="Arial"/>
          <w:sz w:val="24"/>
          <w:szCs w:val="24"/>
        </w:rPr>
        <w:t xml:space="preserve"> </w:t>
      </w:r>
      <w:r w:rsidR="005F311A" w:rsidRPr="00DC67D7">
        <w:rPr>
          <w:rFonts w:ascii="Arial" w:hAnsi="Arial" w:cs="Arial"/>
          <w:sz w:val="24"/>
          <w:szCs w:val="24"/>
        </w:rPr>
        <w:t>sanciones</w:t>
      </w:r>
      <w:r w:rsidR="004026F0" w:rsidRPr="00DC67D7">
        <w:rPr>
          <w:rFonts w:ascii="Arial" w:hAnsi="Arial" w:cs="Arial"/>
          <w:sz w:val="24"/>
          <w:szCs w:val="24"/>
        </w:rPr>
        <w:t xml:space="preserve"> que se encuentra</w:t>
      </w:r>
      <w:r w:rsidR="005F311A" w:rsidRPr="00DC67D7">
        <w:rPr>
          <w:rFonts w:ascii="Arial" w:hAnsi="Arial" w:cs="Arial"/>
          <w:sz w:val="24"/>
          <w:szCs w:val="24"/>
        </w:rPr>
        <w:t>n</w:t>
      </w:r>
      <w:r w:rsidR="004026F0" w:rsidRPr="00DC67D7">
        <w:rPr>
          <w:rFonts w:ascii="Arial" w:hAnsi="Arial" w:cs="Arial"/>
          <w:sz w:val="24"/>
          <w:szCs w:val="24"/>
        </w:rPr>
        <w:t xml:space="preserve"> establecida</w:t>
      </w:r>
      <w:r w:rsidR="005F311A" w:rsidRPr="00DC67D7">
        <w:rPr>
          <w:rFonts w:ascii="Arial" w:hAnsi="Arial" w:cs="Arial"/>
          <w:sz w:val="24"/>
          <w:szCs w:val="24"/>
        </w:rPr>
        <w:t>s</w:t>
      </w:r>
      <w:r w:rsidR="00F863A9" w:rsidRPr="00DC67D7">
        <w:rPr>
          <w:rFonts w:ascii="Arial" w:hAnsi="Arial" w:cs="Arial"/>
          <w:sz w:val="24"/>
          <w:szCs w:val="24"/>
        </w:rPr>
        <w:t xml:space="preserve"> para las conductas punibles del</w:t>
      </w:r>
      <w:r w:rsidR="005F311A" w:rsidRPr="00DC67D7">
        <w:rPr>
          <w:rFonts w:ascii="Arial" w:hAnsi="Arial" w:cs="Arial"/>
          <w:sz w:val="24"/>
          <w:szCs w:val="24"/>
        </w:rPr>
        <w:t xml:space="preserve"> título cuart</w:t>
      </w:r>
      <w:r w:rsidR="00F863A9" w:rsidRPr="00DC67D7">
        <w:rPr>
          <w:rFonts w:ascii="Arial" w:hAnsi="Arial" w:cs="Arial"/>
          <w:sz w:val="24"/>
          <w:szCs w:val="24"/>
        </w:rPr>
        <w:t>o del Código Penal colombiano “</w:t>
      </w:r>
      <w:r w:rsidR="005F311A" w:rsidRPr="00DC67D7">
        <w:rPr>
          <w:rFonts w:ascii="Arial" w:hAnsi="Arial" w:cs="Arial"/>
          <w:i/>
          <w:sz w:val="24"/>
          <w:szCs w:val="24"/>
        </w:rPr>
        <w:t>Delitos contra la libertad, integridad y formación sexuales</w:t>
      </w:r>
      <w:r w:rsidR="00F863A9" w:rsidRPr="00DC67D7">
        <w:rPr>
          <w:rFonts w:ascii="Arial" w:hAnsi="Arial" w:cs="Arial"/>
          <w:i/>
          <w:sz w:val="24"/>
          <w:szCs w:val="24"/>
        </w:rPr>
        <w:t>”</w:t>
      </w:r>
      <w:r w:rsidR="005F311A" w:rsidRPr="00DC67D7">
        <w:rPr>
          <w:rFonts w:ascii="Arial" w:hAnsi="Arial" w:cs="Arial"/>
          <w:sz w:val="24"/>
          <w:szCs w:val="24"/>
        </w:rPr>
        <w:t>, especialmente capítulo</w:t>
      </w:r>
      <w:r w:rsidR="00F863A9" w:rsidRPr="00DC67D7">
        <w:rPr>
          <w:rFonts w:ascii="Arial" w:hAnsi="Arial" w:cs="Arial"/>
          <w:sz w:val="24"/>
          <w:szCs w:val="24"/>
        </w:rPr>
        <w:t xml:space="preserve"> </w:t>
      </w:r>
      <w:r w:rsidR="00CD04F7" w:rsidRPr="00DC67D7">
        <w:rPr>
          <w:rFonts w:ascii="Arial" w:hAnsi="Arial" w:cs="Arial"/>
          <w:sz w:val="24"/>
          <w:szCs w:val="24"/>
        </w:rPr>
        <w:t xml:space="preserve">primero y </w:t>
      </w:r>
      <w:r w:rsidR="00F863A9" w:rsidRPr="00DC67D7">
        <w:rPr>
          <w:rFonts w:ascii="Arial" w:hAnsi="Arial" w:cs="Arial"/>
          <w:sz w:val="24"/>
          <w:szCs w:val="24"/>
        </w:rPr>
        <w:t>segundo. D</w:t>
      </w:r>
      <w:r w:rsidR="005F311A" w:rsidRPr="00DC67D7">
        <w:rPr>
          <w:rFonts w:ascii="Arial" w:hAnsi="Arial" w:cs="Arial"/>
          <w:sz w:val="24"/>
          <w:szCs w:val="24"/>
        </w:rPr>
        <w:t xml:space="preserve">e esta manera implementar la figura de la castración química como sanción </w:t>
      </w:r>
      <w:r w:rsidR="0065658B" w:rsidRPr="00DC67D7">
        <w:rPr>
          <w:rFonts w:ascii="Arial" w:hAnsi="Arial" w:cs="Arial"/>
          <w:sz w:val="24"/>
          <w:szCs w:val="24"/>
        </w:rPr>
        <w:t xml:space="preserve">obligatoria </w:t>
      </w:r>
      <w:r w:rsidR="00E86FE9" w:rsidRPr="00DC67D7">
        <w:rPr>
          <w:rFonts w:ascii="Arial" w:hAnsi="Arial" w:cs="Arial"/>
          <w:sz w:val="24"/>
          <w:szCs w:val="24"/>
        </w:rPr>
        <w:t xml:space="preserve">y </w:t>
      </w:r>
      <w:r>
        <w:rPr>
          <w:rFonts w:ascii="Arial" w:hAnsi="Arial" w:cs="Arial"/>
          <w:sz w:val="24"/>
          <w:szCs w:val="24"/>
        </w:rPr>
        <w:t>complementaria</w:t>
      </w:r>
      <w:r w:rsidR="005F311A" w:rsidRPr="00DC67D7">
        <w:rPr>
          <w:rFonts w:ascii="Arial" w:hAnsi="Arial" w:cs="Arial"/>
          <w:sz w:val="24"/>
          <w:szCs w:val="24"/>
        </w:rPr>
        <w:t xml:space="preserve"> a las penas que ya contempla nuestro ordenamiento jurídico. Herramienta punitiva que puede aportar a la rehabilitación social del reo como al cumplimiento de todas las funciones y propósitos de las penas. </w:t>
      </w:r>
    </w:p>
    <w:p w:rsidR="005F311A" w:rsidRPr="00DC67D7" w:rsidRDefault="005F311A" w:rsidP="00677248">
      <w:pPr>
        <w:spacing w:line="360" w:lineRule="auto"/>
        <w:jc w:val="both"/>
        <w:rPr>
          <w:rFonts w:ascii="Arial" w:hAnsi="Arial" w:cs="Arial"/>
          <w:sz w:val="24"/>
          <w:szCs w:val="24"/>
        </w:rPr>
      </w:pPr>
    </w:p>
    <w:p w:rsidR="004026F0" w:rsidRPr="00DC67D7" w:rsidRDefault="005F311A" w:rsidP="00677248">
      <w:pPr>
        <w:spacing w:line="360" w:lineRule="auto"/>
        <w:jc w:val="center"/>
        <w:rPr>
          <w:rFonts w:ascii="Arial" w:hAnsi="Arial" w:cs="Arial"/>
          <w:b/>
          <w:sz w:val="24"/>
          <w:szCs w:val="24"/>
        </w:rPr>
      </w:pPr>
      <w:r w:rsidRPr="00DC67D7">
        <w:rPr>
          <w:rFonts w:ascii="Arial" w:hAnsi="Arial" w:cs="Arial"/>
          <w:b/>
          <w:sz w:val="24"/>
          <w:szCs w:val="24"/>
        </w:rPr>
        <w:t>Justificación del Proyecto de Ley</w:t>
      </w:r>
    </w:p>
    <w:p w:rsidR="00DD5E4F" w:rsidRPr="00DC67D7" w:rsidRDefault="00DD5E4F" w:rsidP="00677248">
      <w:pPr>
        <w:spacing w:line="360" w:lineRule="auto"/>
        <w:jc w:val="both"/>
        <w:rPr>
          <w:rFonts w:ascii="Arial" w:hAnsi="Arial" w:cs="Arial"/>
          <w:sz w:val="24"/>
          <w:szCs w:val="24"/>
        </w:rPr>
      </w:pPr>
      <w:r w:rsidRPr="00DC67D7">
        <w:rPr>
          <w:rFonts w:ascii="Arial" w:hAnsi="Arial" w:cs="Arial"/>
          <w:sz w:val="24"/>
          <w:szCs w:val="24"/>
        </w:rPr>
        <w:t xml:space="preserve">Uno de los comportamientos más graves y que más reproche y repudio social </w:t>
      </w:r>
      <w:r w:rsidR="00E86FE9" w:rsidRPr="00DC67D7">
        <w:rPr>
          <w:rFonts w:ascii="Arial" w:hAnsi="Arial" w:cs="Arial"/>
          <w:sz w:val="24"/>
          <w:szCs w:val="24"/>
        </w:rPr>
        <w:t>genera,</w:t>
      </w:r>
      <w:r w:rsidRPr="00DC67D7">
        <w:rPr>
          <w:rFonts w:ascii="Arial" w:hAnsi="Arial" w:cs="Arial"/>
          <w:sz w:val="24"/>
          <w:szCs w:val="24"/>
        </w:rPr>
        <w:t xml:space="preserve"> es el de</w:t>
      </w:r>
      <w:r w:rsidR="00801F69" w:rsidRPr="00DC67D7">
        <w:rPr>
          <w:rFonts w:ascii="Arial" w:hAnsi="Arial" w:cs="Arial"/>
          <w:sz w:val="24"/>
          <w:szCs w:val="24"/>
        </w:rPr>
        <w:t xml:space="preserve">l acceso carnal y acto </w:t>
      </w:r>
      <w:r w:rsidRPr="00DC67D7">
        <w:rPr>
          <w:rFonts w:ascii="Arial" w:hAnsi="Arial" w:cs="Arial"/>
          <w:sz w:val="24"/>
          <w:szCs w:val="24"/>
        </w:rPr>
        <w:t xml:space="preserve">sexual debido a sus efectos </w:t>
      </w:r>
      <w:r w:rsidR="00E86FE9" w:rsidRPr="00DC67D7">
        <w:rPr>
          <w:rFonts w:ascii="Arial" w:hAnsi="Arial" w:cs="Arial"/>
          <w:sz w:val="24"/>
          <w:szCs w:val="24"/>
        </w:rPr>
        <w:t xml:space="preserve">irremediables, su nocividad y </w:t>
      </w:r>
      <w:r w:rsidRPr="00DC67D7">
        <w:rPr>
          <w:rFonts w:ascii="Arial" w:hAnsi="Arial" w:cs="Arial"/>
          <w:sz w:val="24"/>
          <w:szCs w:val="24"/>
        </w:rPr>
        <w:t xml:space="preserve">los </w:t>
      </w:r>
      <w:r w:rsidR="00E86FE9" w:rsidRPr="00DC67D7">
        <w:rPr>
          <w:rFonts w:ascii="Arial" w:hAnsi="Arial" w:cs="Arial"/>
          <w:sz w:val="24"/>
          <w:szCs w:val="24"/>
        </w:rPr>
        <w:t>trastornos</w:t>
      </w:r>
      <w:r w:rsidRPr="00DC67D7">
        <w:rPr>
          <w:rFonts w:ascii="Arial" w:hAnsi="Arial" w:cs="Arial"/>
          <w:sz w:val="24"/>
          <w:szCs w:val="24"/>
        </w:rPr>
        <w:t xml:space="preserve"> que produce en la vida de la </w:t>
      </w:r>
      <w:r w:rsidR="009A6F99" w:rsidRPr="00DC67D7">
        <w:rPr>
          <w:rFonts w:ascii="Arial" w:hAnsi="Arial" w:cs="Arial"/>
          <w:sz w:val="24"/>
          <w:szCs w:val="24"/>
        </w:rPr>
        <w:t>víctima</w:t>
      </w:r>
      <w:r w:rsidRPr="00DC67D7">
        <w:rPr>
          <w:rFonts w:ascii="Arial" w:hAnsi="Arial" w:cs="Arial"/>
          <w:sz w:val="24"/>
          <w:szCs w:val="24"/>
        </w:rPr>
        <w:t xml:space="preserve"> sea en los aspectos fisiológicos, psicológicos, sociales, morales, emocionales y espirituales que estos </w:t>
      </w:r>
      <w:r w:rsidR="00F22179">
        <w:rPr>
          <w:rFonts w:ascii="Arial" w:hAnsi="Arial" w:cs="Arial"/>
          <w:sz w:val="24"/>
          <w:szCs w:val="24"/>
        </w:rPr>
        <w:t>causan</w:t>
      </w:r>
      <w:r w:rsidRPr="00DC67D7">
        <w:rPr>
          <w:rFonts w:ascii="Arial" w:hAnsi="Arial" w:cs="Arial"/>
          <w:sz w:val="24"/>
          <w:szCs w:val="24"/>
        </w:rPr>
        <w:t>.</w:t>
      </w:r>
    </w:p>
    <w:p w:rsidR="00F341DD" w:rsidRPr="00DC67D7" w:rsidRDefault="005F311A" w:rsidP="00677248">
      <w:pPr>
        <w:spacing w:line="360" w:lineRule="auto"/>
        <w:jc w:val="both"/>
        <w:rPr>
          <w:rFonts w:ascii="Arial" w:hAnsi="Arial" w:cs="Arial"/>
          <w:sz w:val="24"/>
          <w:szCs w:val="24"/>
        </w:rPr>
      </w:pPr>
      <w:r w:rsidRPr="00DC67D7">
        <w:rPr>
          <w:rFonts w:ascii="Arial" w:hAnsi="Arial" w:cs="Arial"/>
          <w:sz w:val="24"/>
          <w:szCs w:val="24"/>
        </w:rPr>
        <w:t xml:space="preserve">El </w:t>
      </w:r>
      <w:r w:rsidR="00801F69" w:rsidRPr="00DC67D7">
        <w:rPr>
          <w:rFonts w:ascii="Arial" w:hAnsi="Arial" w:cs="Arial"/>
          <w:sz w:val="24"/>
          <w:szCs w:val="24"/>
        </w:rPr>
        <w:t xml:space="preserve">presente proyecto de ley </w:t>
      </w:r>
      <w:r w:rsidRPr="00DC67D7">
        <w:rPr>
          <w:rFonts w:ascii="Arial" w:hAnsi="Arial" w:cs="Arial"/>
          <w:sz w:val="24"/>
          <w:szCs w:val="24"/>
        </w:rPr>
        <w:t xml:space="preserve">obedece a esa búsqueda interminable del legislador de </w:t>
      </w:r>
      <w:r w:rsidR="00801F69" w:rsidRPr="00DC67D7">
        <w:rPr>
          <w:rFonts w:ascii="Arial" w:hAnsi="Arial" w:cs="Arial"/>
          <w:sz w:val="24"/>
          <w:szCs w:val="24"/>
        </w:rPr>
        <w:t>medida</w:t>
      </w:r>
      <w:r w:rsidRPr="00DC67D7">
        <w:rPr>
          <w:rFonts w:ascii="Arial" w:hAnsi="Arial" w:cs="Arial"/>
          <w:sz w:val="24"/>
          <w:szCs w:val="24"/>
        </w:rPr>
        <w:t xml:space="preserve">s útiles para regular los comportamientos sociales, en este caso, frente a uno que representa </w:t>
      </w:r>
      <w:r w:rsidR="00F22179">
        <w:rPr>
          <w:rFonts w:ascii="Arial" w:hAnsi="Arial" w:cs="Arial"/>
          <w:sz w:val="24"/>
          <w:szCs w:val="24"/>
        </w:rPr>
        <w:t xml:space="preserve">el </w:t>
      </w:r>
      <w:r w:rsidRPr="00DC67D7">
        <w:rPr>
          <w:rFonts w:ascii="Arial" w:hAnsi="Arial" w:cs="Arial"/>
          <w:sz w:val="24"/>
          <w:szCs w:val="24"/>
        </w:rPr>
        <w:t xml:space="preserve">rechazo </w:t>
      </w:r>
      <w:r w:rsidR="00F22179">
        <w:rPr>
          <w:rFonts w:ascii="Arial" w:hAnsi="Arial" w:cs="Arial"/>
          <w:sz w:val="24"/>
          <w:szCs w:val="24"/>
        </w:rPr>
        <w:t>de toda</w:t>
      </w:r>
      <w:r w:rsidR="00F66534">
        <w:rPr>
          <w:rFonts w:ascii="Arial" w:hAnsi="Arial" w:cs="Arial"/>
          <w:sz w:val="24"/>
          <w:szCs w:val="24"/>
        </w:rPr>
        <w:t xml:space="preserve"> la comunidad</w:t>
      </w:r>
      <w:r w:rsidR="00F341DD" w:rsidRPr="00DC67D7">
        <w:rPr>
          <w:rFonts w:ascii="Arial" w:hAnsi="Arial" w:cs="Arial"/>
          <w:sz w:val="24"/>
          <w:szCs w:val="24"/>
        </w:rPr>
        <w:t xml:space="preserve">, </w:t>
      </w:r>
      <w:r w:rsidR="00F66534">
        <w:rPr>
          <w:rFonts w:ascii="Arial" w:hAnsi="Arial" w:cs="Arial"/>
          <w:sz w:val="24"/>
          <w:szCs w:val="24"/>
        </w:rPr>
        <w:t>estos son</w:t>
      </w:r>
      <w:r w:rsidR="00F341DD" w:rsidRPr="00DC67D7">
        <w:rPr>
          <w:rFonts w:ascii="Arial" w:hAnsi="Arial" w:cs="Arial"/>
          <w:sz w:val="24"/>
          <w:szCs w:val="24"/>
        </w:rPr>
        <w:t xml:space="preserve"> los delitos </w:t>
      </w:r>
      <w:r w:rsidR="00F341DD" w:rsidRPr="00DC67D7">
        <w:rPr>
          <w:rFonts w:ascii="Arial" w:hAnsi="Arial" w:cs="Arial"/>
          <w:sz w:val="24"/>
          <w:szCs w:val="24"/>
        </w:rPr>
        <w:lastRenderedPageBreak/>
        <w:t>contra la libertad, integridad y formación sexuales</w:t>
      </w:r>
      <w:r w:rsidR="009437CC">
        <w:rPr>
          <w:rFonts w:ascii="Arial" w:hAnsi="Arial" w:cs="Arial"/>
          <w:sz w:val="24"/>
          <w:szCs w:val="24"/>
        </w:rPr>
        <w:t xml:space="preserve"> en contra de menores de 14 años</w:t>
      </w:r>
      <w:r w:rsidR="00F341DD" w:rsidRPr="00DC67D7">
        <w:rPr>
          <w:rFonts w:ascii="Arial" w:hAnsi="Arial" w:cs="Arial"/>
          <w:sz w:val="24"/>
          <w:szCs w:val="24"/>
        </w:rPr>
        <w:t xml:space="preserve">. Prescritos y sancionados por nuestra legislación penal dentro del título cuarto, pero </w:t>
      </w:r>
      <w:r w:rsidR="00801F69" w:rsidRPr="00DC67D7">
        <w:rPr>
          <w:rFonts w:ascii="Arial" w:hAnsi="Arial" w:cs="Arial"/>
          <w:sz w:val="24"/>
          <w:szCs w:val="24"/>
        </w:rPr>
        <w:t>que,</w:t>
      </w:r>
      <w:r w:rsidR="00F341DD" w:rsidRPr="00DC67D7">
        <w:rPr>
          <w:rFonts w:ascii="Arial" w:hAnsi="Arial" w:cs="Arial"/>
          <w:sz w:val="24"/>
          <w:szCs w:val="24"/>
        </w:rPr>
        <w:t xml:space="preserve"> </w:t>
      </w:r>
      <w:r w:rsidR="00801F69" w:rsidRPr="00DC67D7">
        <w:rPr>
          <w:rFonts w:ascii="Arial" w:hAnsi="Arial" w:cs="Arial"/>
          <w:sz w:val="24"/>
          <w:szCs w:val="24"/>
        </w:rPr>
        <w:t>en la actualidad, las reitera</w:t>
      </w:r>
      <w:r w:rsidR="00F66534">
        <w:rPr>
          <w:rFonts w:ascii="Arial" w:hAnsi="Arial" w:cs="Arial"/>
          <w:sz w:val="24"/>
          <w:szCs w:val="24"/>
        </w:rPr>
        <w:t>das comisiones</w:t>
      </w:r>
      <w:r w:rsidR="00801F69" w:rsidRPr="00DC67D7">
        <w:rPr>
          <w:rFonts w:ascii="Arial" w:hAnsi="Arial" w:cs="Arial"/>
          <w:sz w:val="24"/>
          <w:szCs w:val="24"/>
        </w:rPr>
        <w:t xml:space="preserve"> de </w:t>
      </w:r>
      <w:r w:rsidR="00E86FE9" w:rsidRPr="00DC67D7">
        <w:rPr>
          <w:rFonts w:ascii="Arial" w:hAnsi="Arial" w:cs="Arial"/>
          <w:sz w:val="24"/>
          <w:szCs w:val="24"/>
        </w:rPr>
        <w:t>estos delitos</w:t>
      </w:r>
      <w:r w:rsidR="00801F69" w:rsidRPr="00DC67D7">
        <w:rPr>
          <w:rFonts w:ascii="Arial" w:hAnsi="Arial" w:cs="Arial"/>
          <w:sz w:val="24"/>
          <w:szCs w:val="24"/>
        </w:rPr>
        <w:t xml:space="preserve"> exigen</w:t>
      </w:r>
      <w:r w:rsidR="00F341DD" w:rsidRPr="00DC67D7">
        <w:rPr>
          <w:rFonts w:ascii="Arial" w:hAnsi="Arial" w:cs="Arial"/>
          <w:sz w:val="24"/>
          <w:szCs w:val="24"/>
        </w:rPr>
        <w:t xml:space="preserve"> al legislativo incluir sanciones </w:t>
      </w:r>
      <w:r w:rsidR="00801F69" w:rsidRPr="00DC67D7">
        <w:rPr>
          <w:rFonts w:ascii="Arial" w:hAnsi="Arial" w:cs="Arial"/>
          <w:sz w:val="24"/>
          <w:szCs w:val="24"/>
        </w:rPr>
        <w:t>más severas</w:t>
      </w:r>
      <w:r w:rsidR="00F341DD" w:rsidRPr="00DC67D7">
        <w:rPr>
          <w:rFonts w:ascii="Arial" w:hAnsi="Arial" w:cs="Arial"/>
          <w:sz w:val="24"/>
          <w:szCs w:val="24"/>
        </w:rPr>
        <w:t xml:space="preserve"> para atender de manera efectiva esta problemática.</w:t>
      </w:r>
    </w:p>
    <w:p w:rsidR="00DD4809" w:rsidRPr="00DC67D7" w:rsidRDefault="00DD4809" w:rsidP="00677248">
      <w:pPr>
        <w:spacing w:line="360" w:lineRule="auto"/>
        <w:jc w:val="both"/>
        <w:rPr>
          <w:rFonts w:ascii="Arial" w:hAnsi="Arial" w:cs="Arial"/>
          <w:sz w:val="24"/>
          <w:szCs w:val="24"/>
        </w:rPr>
      </w:pPr>
      <w:r w:rsidRPr="00DC67D7">
        <w:rPr>
          <w:rFonts w:ascii="Arial" w:hAnsi="Arial" w:cs="Arial"/>
          <w:sz w:val="24"/>
          <w:szCs w:val="24"/>
        </w:rPr>
        <w:t xml:space="preserve">En este sentido, </w:t>
      </w:r>
      <w:r w:rsidR="00801F69" w:rsidRPr="00DC67D7">
        <w:rPr>
          <w:rFonts w:ascii="Arial" w:hAnsi="Arial" w:cs="Arial"/>
          <w:sz w:val="24"/>
          <w:szCs w:val="24"/>
        </w:rPr>
        <w:t>se</w:t>
      </w:r>
      <w:r w:rsidRPr="00DC67D7">
        <w:rPr>
          <w:rFonts w:ascii="Arial" w:hAnsi="Arial" w:cs="Arial"/>
          <w:sz w:val="24"/>
          <w:szCs w:val="24"/>
        </w:rPr>
        <w:t xml:space="preserve"> considera que la solución a este grave problema social no solo consiste en prescribir sanciones severas, sino que se debe tratar de buscar alternativas, que pueden constituir un mecanismo de real y efectiva disuasión y rehabilitación para este tipo de delincuentes, entre las cuales se encuentra la castración química.  </w:t>
      </w:r>
    </w:p>
    <w:p w:rsidR="00DD4809" w:rsidRPr="00DC67D7" w:rsidRDefault="00E867CA" w:rsidP="00677248">
      <w:pPr>
        <w:spacing w:line="360" w:lineRule="auto"/>
        <w:jc w:val="both"/>
        <w:rPr>
          <w:rFonts w:ascii="Arial" w:hAnsi="Arial" w:cs="Arial"/>
          <w:sz w:val="24"/>
          <w:szCs w:val="24"/>
        </w:rPr>
      </w:pPr>
      <w:r w:rsidRPr="00DC67D7">
        <w:rPr>
          <w:rFonts w:ascii="Arial" w:hAnsi="Arial" w:cs="Arial"/>
          <w:sz w:val="24"/>
          <w:szCs w:val="24"/>
        </w:rPr>
        <w:t>La castración química c</w:t>
      </w:r>
      <w:r w:rsidR="002F3C9C" w:rsidRPr="00DC67D7">
        <w:rPr>
          <w:rFonts w:ascii="Arial" w:hAnsi="Arial" w:cs="Arial"/>
          <w:sz w:val="24"/>
          <w:szCs w:val="24"/>
        </w:rPr>
        <w:t>onsiste</w:t>
      </w:r>
      <w:r w:rsidR="00DD5E4F" w:rsidRPr="00DC67D7">
        <w:rPr>
          <w:rFonts w:ascii="Arial" w:hAnsi="Arial" w:cs="Arial"/>
          <w:sz w:val="24"/>
          <w:szCs w:val="24"/>
        </w:rPr>
        <w:t xml:space="preserve"> en la aplicación de inhibidores de deseo sexual mediante</w:t>
      </w:r>
      <w:r w:rsidR="000C164E" w:rsidRPr="00DC67D7">
        <w:rPr>
          <w:rFonts w:ascii="Arial" w:hAnsi="Arial" w:cs="Arial"/>
          <w:sz w:val="24"/>
          <w:szCs w:val="24"/>
        </w:rPr>
        <w:t xml:space="preserve"> productos químicos </w:t>
      </w:r>
      <w:r w:rsidR="00DD5E4F" w:rsidRPr="00DC67D7">
        <w:rPr>
          <w:rFonts w:ascii="Arial" w:hAnsi="Arial" w:cs="Arial"/>
          <w:sz w:val="24"/>
          <w:szCs w:val="24"/>
        </w:rPr>
        <w:t>con el ob</w:t>
      </w:r>
      <w:r w:rsidR="009437CC">
        <w:rPr>
          <w:rFonts w:ascii="Arial" w:hAnsi="Arial" w:cs="Arial"/>
          <w:sz w:val="24"/>
          <w:szCs w:val="24"/>
        </w:rPr>
        <w:t xml:space="preserve">jetivo de que tales medicamentos </w:t>
      </w:r>
      <w:r w:rsidR="00DD5E4F" w:rsidRPr="00DC67D7">
        <w:rPr>
          <w:rFonts w:ascii="Arial" w:hAnsi="Arial" w:cs="Arial"/>
          <w:sz w:val="24"/>
          <w:szCs w:val="24"/>
        </w:rPr>
        <w:t>disminuyan los niveles de testosterona hormona del deseo sexual, en el cuerpo humano. Figura que se basa en la idea de que el aumento</w:t>
      </w:r>
      <w:r w:rsidR="009437CC">
        <w:rPr>
          <w:rFonts w:ascii="Arial" w:hAnsi="Arial" w:cs="Arial"/>
          <w:sz w:val="24"/>
          <w:szCs w:val="24"/>
        </w:rPr>
        <w:t xml:space="preserve"> de los niveles de testosterona</w:t>
      </w:r>
      <w:r w:rsidR="00DD5E4F" w:rsidRPr="00DC67D7">
        <w:rPr>
          <w:rFonts w:ascii="Arial" w:hAnsi="Arial" w:cs="Arial"/>
          <w:sz w:val="24"/>
          <w:szCs w:val="24"/>
        </w:rPr>
        <w:t xml:space="preserve"> aumentaría la agresividad, hipótesis que surge a raíz de un estudio realizado en 1972 por los científicos Kreuz y Rose con 21 jóvenes delincuentes encarcelados, llegando a la conclusión de que los que diferenciaba a los diez que habían cometido en su adolescencia delitos más graves y violentos era el hecho de poseer niveles superiores de testosterona en el plasma. No obstante, aunque los otros once tuvieran niveles inferiores, también habían delinquido</w:t>
      </w:r>
      <w:r w:rsidR="00DD4809" w:rsidRPr="00DC67D7">
        <w:rPr>
          <w:rStyle w:val="Refdenotaalpie"/>
          <w:rFonts w:ascii="Arial" w:hAnsi="Arial" w:cs="Arial"/>
          <w:sz w:val="24"/>
          <w:szCs w:val="24"/>
        </w:rPr>
        <w:footnoteReference w:id="1"/>
      </w:r>
      <w:r w:rsidR="00DD5E4F" w:rsidRPr="00DC67D7">
        <w:rPr>
          <w:rFonts w:ascii="Arial" w:hAnsi="Arial" w:cs="Arial"/>
          <w:sz w:val="24"/>
          <w:szCs w:val="24"/>
        </w:rPr>
        <w:t>.</w:t>
      </w:r>
    </w:p>
    <w:p w:rsidR="007F55CD" w:rsidRPr="00DC67D7" w:rsidRDefault="007F55CD" w:rsidP="00677248">
      <w:pPr>
        <w:spacing w:line="360" w:lineRule="auto"/>
        <w:jc w:val="both"/>
        <w:rPr>
          <w:rFonts w:ascii="Arial" w:hAnsi="Arial" w:cs="Arial"/>
          <w:sz w:val="24"/>
          <w:szCs w:val="24"/>
        </w:rPr>
      </w:pPr>
    </w:p>
    <w:p w:rsidR="007F55CD" w:rsidRPr="00DC67D7" w:rsidRDefault="007F55CD" w:rsidP="00677248">
      <w:pPr>
        <w:spacing w:line="360" w:lineRule="auto"/>
        <w:jc w:val="both"/>
        <w:rPr>
          <w:rStyle w:val="Textoennegrita"/>
          <w:rFonts w:ascii="Arial" w:hAnsi="Arial" w:cs="Arial"/>
          <w:color w:val="666666"/>
          <w:sz w:val="24"/>
          <w:szCs w:val="24"/>
          <w:lang w:val="es-ES"/>
        </w:rPr>
      </w:pPr>
      <w:r w:rsidRPr="00DC67D7">
        <w:rPr>
          <w:rFonts w:ascii="Arial" w:hAnsi="Arial" w:cs="Arial"/>
          <w:sz w:val="24"/>
          <w:szCs w:val="24"/>
          <w:lang w:val="es-ES"/>
        </w:rPr>
        <w:t>Es</w:t>
      </w:r>
      <w:r w:rsidR="000C164E" w:rsidRPr="00DC67D7">
        <w:rPr>
          <w:rFonts w:ascii="Arial" w:hAnsi="Arial" w:cs="Arial"/>
          <w:sz w:val="24"/>
          <w:szCs w:val="24"/>
          <w:lang w:val="es-ES"/>
        </w:rPr>
        <w:t xml:space="preserve">te </w:t>
      </w:r>
      <w:r w:rsidRPr="00DC67D7">
        <w:rPr>
          <w:rFonts w:ascii="Arial" w:hAnsi="Arial" w:cs="Arial"/>
          <w:sz w:val="24"/>
          <w:szCs w:val="24"/>
          <w:lang w:val="es-ES"/>
        </w:rPr>
        <w:t xml:space="preserve">término </w:t>
      </w:r>
      <w:r w:rsidR="000C164E" w:rsidRPr="00DC67D7">
        <w:rPr>
          <w:rFonts w:ascii="Arial" w:hAnsi="Arial" w:cs="Arial"/>
          <w:sz w:val="24"/>
          <w:szCs w:val="24"/>
          <w:lang w:val="es-ES"/>
        </w:rPr>
        <w:t xml:space="preserve">es </w:t>
      </w:r>
      <w:r w:rsidRPr="00DC67D7">
        <w:rPr>
          <w:rFonts w:ascii="Arial" w:hAnsi="Arial" w:cs="Arial"/>
          <w:sz w:val="24"/>
          <w:szCs w:val="24"/>
          <w:lang w:val="es-ES"/>
        </w:rPr>
        <w:t xml:space="preserve">utilizado para describir los medicamentos destinados a </w:t>
      </w:r>
      <w:r w:rsidRPr="00DC67D7">
        <w:rPr>
          <w:rStyle w:val="Textoennegrita"/>
          <w:rFonts w:ascii="Arial" w:hAnsi="Arial" w:cs="Arial"/>
          <w:b w:val="0"/>
          <w:sz w:val="24"/>
          <w:szCs w:val="24"/>
          <w:lang w:val="es-ES"/>
        </w:rPr>
        <w:t>reducir la libido</w:t>
      </w:r>
      <w:r w:rsidRPr="00DC67D7">
        <w:rPr>
          <w:rStyle w:val="Textoennegrita"/>
          <w:rFonts w:ascii="Arial" w:hAnsi="Arial" w:cs="Arial"/>
          <w:sz w:val="24"/>
          <w:szCs w:val="24"/>
          <w:lang w:val="es-ES"/>
        </w:rPr>
        <w:t xml:space="preserve"> </w:t>
      </w:r>
      <w:r w:rsidRPr="00DC67D7">
        <w:rPr>
          <w:rFonts w:ascii="Arial" w:hAnsi="Arial" w:cs="Arial"/>
          <w:sz w:val="24"/>
          <w:szCs w:val="24"/>
          <w:lang w:val="es-ES"/>
        </w:rPr>
        <w:t xml:space="preserve">y a nulificar la actividad sexual, por lo general, para impedir que los violadores, pedófilos y otros delincuentes sexuales reincidan. Las tendencias psicológicas han demostrado que las tasas de reincidencia son muy altas entre los delincuentes sexuales una vez en libertad, por ello se ha buscado un método </w:t>
      </w:r>
      <w:r w:rsidRPr="00DC67D7">
        <w:rPr>
          <w:rFonts w:ascii="Arial" w:hAnsi="Arial" w:cs="Arial"/>
          <w:sz w:val="24"/>
          <w:szCs w:val="24"/>
          <w:lang w:val="es-ES"/>
        </w:rPr>
        <w:lastRenderedPageBreak/>
        <w:t xml:space="preserve">humano de tratarlos, distinto a una vida entera en prisión o la </w:t>
      </w:r>
      <w:r w:rsidRPr="00DC67D7">
        <w:rPr>
          <w:rStyle w:val="Textoennegrita"/>
          <w:rFonts w:ascii="Arial" w:hAnsi="Arial" w:cs="Arial"/>
          <w:b w:val="0"/>
          <w:sz w:val="24"/>
          <w:szCs w:val="24"/>
          <w:lang w:val="es-ES"/>
        </w:rPr>
        <w:t>castración quirúrgica</w:t>
      </w:r>
      <w:r w:rsidR="000C164E" w:rsidRPr="00DC67D7">
        <w:rPr>
          <w:rStyle w:val="Textoennegrita"/>
          <w:rFonts w:ascii="Arial" w:hAnsi="Arial" w:cs="Arial"/>
          <w:b w:val="0"/>
          <w:sz w:val="24"/>
          <w:szCs w:val="24"/>
          <w:lang w:val="es-ES"/>
        </w:rPr>
        <w:t>.</w:t>
      </w:r>
      <w:r w:rsidR="000C164E" w:rsidRPr="00DC67D7">
        <w:rPr>
          <w:rStyle w:val="Refdenotaalpie"/>
          <w:rFonts w:ascii="Arial" w:hAnsi="Arial" w:cs="Arial"/>
          <w:bCs/>
          <w:sz w:val="24"/>
          <w:szCs w:val="24"/>
          <w:lang w:val="es-ES"/>
        </w:rPr>
        <w:footnoteReference w:id="2"/>
      </w:r>
      <w:r w:rsidRPr="00DC67D7">
        <w:rPr>
          <w:rStyle w:val="Textoennegrita"/>
          <w:rFonts w:ascii="Arial" w:hAnsi="Arial" w:cs="Arial"/>
          <w:sz w:val="24"/>
          <w:szCs w:val="24"/>
          <w:lang w:val="es-ES"/>
        </w:rPr>
        <w:t xml:space="preserve">   </w:t>
      </w:r>
      <w:r w:rsidRPr="00DC67D7">
        <w:rPr>
          <w:rStyle w:val="Textoennegrita"/>
          <w:rFonts w:ascii="Arial" w:hAnsi="Arial" w:cs="Arial"/>
          <w:color w:val="666666"/>
          <w:sz w:val="24"/>
          <w:szCs w:val="24"/>
          <w:lang w:val="es-ES"/>
        </w:rPr>
        <w:t xml:space="preserve"> </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DC67D7">
        <w:rPr>
          <w:rStyle w:val="Refdenotaalpie"/>
          <w:rFonts w:ascii="Arial" w:eastAsia="Times New Roman" w:hAnsi="Arial" w:cs="Arial"/>
          <w:i/>
          <w:color w:val="333333"/>
          <w:sz w:val="24"/>
          <w:szCs w:val="24"/>
          <w:lang w:val="es-ES" w:eastAsia="es-CO"/>
        </w:rPr>
        <w:footnoteReference w:id="3"/>
      </w:r>
      <w:r w:rsidRPr="000C164E">
        <w:rPr>
          <w:rFonts w:ascii="Arial" w:eastAsia="Times New Roman" w:hAnsi="Arial" w:cs="Arial"/>
          <w:i/>
          <w:sz w:val="24"/>
          <w:szCs w:val="24"/>
          <w:lang w:val="es-ES" w:eastAsia="es-CO"/>
        </w:rPr>
        <w:t>La castración química no es un término del todo apropiado. La inyección de determinadas drogas en el cuerpo de un hombre no resulta en una castración. En cambio, reducen significativamente su nivel de testosterona y reducen su deseo sexual o libido. Existen tres métodos comunes de castración química.</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Depo-Provera</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La droga Depo Provera es el tipo de castración química más común. En las mujeres, se usa como anticonceptivo. En los hombres, ocasiona una reducción en el nivel de testosterona, que generalmente disminuye el impulso sexual. A los reclusos masculinos se les inyecta una vez por semana o por mes.</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 xml:space="preserve">Se dice que esta forma de castración química es efectiva en un único tipo de abusador sexual conocido como parafílicos. </w:t>
      </w:r>
      <w:r w:rsidRPr="00DC67D7">
        <w:rPr>
          <w:rFonts w:ascii="Arial" w:eastAsia="Times New Roman" w:hAnsi="Arial" w:cs="Arial"/>
          <w:i/>
          <w:sz w:val="24"/>
          <w:szCs w:val="24"/>
          <w:lang w:val="es-ES" w:eastAsia="es-CO"/>
        </w:rPr>
        <w:t>Este</w:t>
      </w:r>
      <w:r w:rsidRPr="000C164E">
        <w:rPr>
          <w:rFonts w:ascii="Arial" w:eastAsia="Times New Roman" w:hAnsi="Arial" w:cs="Arial"/>
          <w:i/>
          <w:sz w:val="24"/>
          <w:szCs w:val="24"/>
          <w:lang w:val="es-ES" w:eastAsia="es-CO"/>
        </w:rPr>
        <w:t xml:space="preserve"> tipo de personas cometen abusos sexuales porque el acto los excita sexualmente.</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Es probable que otros tipos de abusadores sexuales, cuya motivación es la violencia u otros factores no sexuales, no respondan a este tipo de tratamiento.</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Depo-Lupron</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Inyectar Depo-Lupron en el cuerpo de un hombre es otra forma de castración química. El Depro-Lupron es una forma sintética de la hormona leuprolida. Ocasiona una sobreproducción de determinadas hormonas que detienen la producción de la testosterona.</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La eliminación de la producción de la testosterona en el cuerpo de un hombre reduce drásticamente o elimina su impulso sexual. La meta del tratamiento consiste en eliminar el deseo de un violador que tiene la motivación de volver a abusar por motivos de excitación sexual.</w:t>
      </w:r>
    </w:p>
    <w:p w:rsidR="000C164E" w:rsidRPr="00DC67D7" w:rsidRDefault="000C164E" w:rsidP="000C164E">
      <w:pPr>
        <w:spacing w:after="0" w:line="360" w:lineRule="auto"/>
        <w:jc w:val="both"/>
        <w:outlineLvl w:val="2"/>
        <w:rPr>
          <w:rFonts w:ascii="Arial" w:eastAsia="Times New Roman" w:hAnsi="Arial" w:cs="Arial"/>
          <w:i/>
          <w:spacing w:val="7"/>
          <w:sz w:val="24"/>
          <w:szCs w:val="24"/>
          <w:lang w:val="es-ES" w:eastAsia="es-CO"/>
        </w:rPr>
      </w:pPr>
    </w:p>
    <w:p w:rsidR="000C164E" w:rsidRPr="000C164E" w:rsidRDefault="000C164E" w:rsidP="000C164E">
      <w:pPr>
        <w:spacing w:after="0" w:line="360" w:lineRule="auto"/>
        <w:jc w:val="both"/>
        <w:outlineLvl w:val="2"/>
        <w:rPr>
          <w:rFonts w:ascii="Arial" w:eastAsia="Times New Roman" w:hAnsi="Arial" w:cs="Arial"/>
          <w:b/>
          <w:i/>
          <w:spacing w:val="7"/>
          <w:sz w:val="24"/>
          <w:szCs w:val="24"/>
          <w:lang w:val="es-ES" w:eastAsia="es-CO"/>
        </w:rPr>
      </w:pPr>
      <w:r w:rsidRPr="000C164E">
        <w:rPr>
          <w:rFonts w:ascii="Arial" w:eastAsia="Times New Roman" w:hAnsi="Arial" w:cs="Arial"/>
          <w:b/>
          <w:i/>
          <w:spacing w:val="7"/>
          <w:sz w:val="24"/>
          <w:szCs w:val="24"/>
          <w:lang w:val="es-ES" w:eastAsia="es-CO"/>
        </w:rPr>
        <w:t>Antiandrógenos</w:t>
      </w:r>
    </w:p>
    <w:p w:rsidR="000C164E" w:rsidRPr="000C164E" w:rsidRDefault="000C164E" w:rsidP="000C164E">
      <w:pPr>
        <w:spacing w:after="0" w:line="360" w:lineRule="auto"/>
        <w:jc w:val="both"/>
        <w:rPr>
          <w:rFonts w:ascii="Arial" w:eastAsia="Times New Roman" w:hAnsi="Arial" w:cs="Arial"/>
          <w:i/>
          <w:sz w:val="24"/>
          <w:szCs w:val="24"/>
          <w:lang w:val="es-ES" w:eastAsia="es-CO"/>
        </w:rPr>
      </w:pPr>
      <w:r w:rsidRPr="000C164E">
        <w:rPr>
          <w:rFonts w:ascii="Arial" w:eastAsia="Times New Roman" w:hAnsi="Arial" w:cs="Arial"/>
          <w:i/>
          <w:sz w:val="24"/>
          <w:szCs w:val="24"/>
          <w:lang w:val="es-ES" w:eastAsia="es-CO"/>
        </w:rPr>
        <w:t>Los antiandrógenos constituyen otro método de castración química. Obran bloqueando determinados receptores del cuerpo a los que se une la testosterona.</w:t>
      </w:r>
    </w:p>
    <w:p w:rsidR="007D6AF7" w:rsidRDefault="000C164E" w:rsidP="00517DFF">
      <w:pPr>
        <w:spacing w:after="0" w:line="360" w:lineRule="auto"/>
        <w:jc w:val="both"/>
        <w:rPr>
          <w:rFonts w:ascii="Arial" w:hAnsi="Arial" w:cs="Arial"/>
          <w:sz w:val="24"/>
          <w:szCs w:val="24"/>
          <w:lang w:val="es-ES"/>
        </w:rPr>
      </w:pPr>
      <w:r w:rsidRPr="000C164E">
        <w:rPr>
          <w:rFonts w:ascii="Arial" w:eastAsia="Times New Roman" w:hAnsi="Arial" w:cs="Arial"/>
          <w:i/>
          <w:sz w:val="24"/>
          <w:szCs w:val="24"/>
          <w:lang w:val="es-ES" w:eastAsia="es-CO"/>
        </w:rPr>
        <w:t>La meta es bloquear los efectos de la testosterona</w:t>
      </w:r>
      <w:r w:rsidR="00EB67C3">
        <w:rPr>
          <w:rFonts w:ascii="Arial" w:eastAsia="Times New Roman" w:hAnsi="Arial" w:cs="Arial"/>
          <w:i/>
          <w:sz w:val="24"/>
          <w:szCs w:val="24"/>
          <w:lang w:val="es-ES" w:eastAsia="es-CO"/>
        </w:rPr>
        <w:t xml:space="preserve"> en el cuerpo masculino y hacer</w:t>
      </w:r>
      <w:r w:rsidR="00517DFF">
        <w:rPr>
          <w:rFonts w:ascii="Arial" w:eastAsia="Times New Roman" w:hAnsi="Arial" w:cs="Arial"/>
          <w:i/>
          <w:sz w:val="24"/>
          <w:szCs w:val="24"/>
          <w:lang w:val="es-ES" w:eastAsia="es-CO"/>
        </w:rPr>
        <w:t xml:space="preserve"> </w:t>
      </w:r>
      <w:r w:rsidR="00517DFF" w:rsidRPr="00517DFF">
        <w:rPr>
          <w:rFonts w:ascii="Arial" w:hAnsi="Arial" w:cs="Arial"/>
          <w:sz w:val="24"/>
          <w:szCs w:val="24"/>
          <w:lang w:val="es-ES"/>
        </w:rPr>
        <w:t xml:space="preserve">que los niveles regresen a los de un niño pre-púber. </w:t>
      </w:r>
      <w:r w:rsidR="00517DFF" w:rsidRPr="00F66534">
        <w:rPr>
          <w:rFonts w:ascii="Arial" w:hAnsi="Arial" w:cs="Arial"/>
          <w:i/>
          <w:sz w:val="24"/>
          <w:szCs w:val="24"/>
          <w:lang w:val="es-ES"/>
        </w:rPr>
        <w:t>El abusador sexual experimenta una reducción de la libido, teóricamente eliminando el deseo de volver a abusar</w:t>
      </w:r>
      <w:r w:rsidR="00517DFF" w:rsidRPr="00517DFF">
        <w:rPr>
          <w:rFonts w:ascii="Arial" w:hAnsi="Arial" w:cs="Arial"/>
          <w:sz w:val="24"/>
          <w:szCs w:val="24"/>
          <w:lang w:val="es-ES"/>
        </w:rPr>
        <w:t>.</w:t>
      </w:r>
    </w:p>
    <w:p w:rsidR="00517DFF" w:rsidRDefault="00517DFF" w:rsidP="00517DFF">
      <w:pPr>
        <w:spacing w:after="0" w:line="360" w:lineRule="auto"/>
        <w:jc w:val="both"/>
        <w:rPr>
          <w:rFonts w:ascii="Arial" w:eastAsia="Times New Roman" w:hAnsi="Arial" w:cs="Arial"/>
          <w:i/>
          <w:sz w:val="24"/>
          <w:szCs w:val="24"/>
          <w:lang w:val="es-ES" w:eastAsia="es-CO"/>
        </w:rPr>
      </w:pPr>
      <w:r>
        <w:rPr>
          <w:rFonts w:ascii="Arial" w:eastAsia="Times New Roman" w:hAnsi="Arial" w:cs="Arial"/>
          <w:i/>
          <w:sz w:val="24"/>
          <w:szCs w:val="24"/>
          <w:lang w:val="es-ES" w:eastAsia="es-CO"/>
        </w:rPr>
        <w:tab/>
      </w:r>
    </w:p>
    <w:p w:rsidR="00517DFF" w:rsidRPr="00DC67D7" w:rsidRDefault="00517DFF" w:rsidP="00503A34">
      <w:pPr>
        <w:spacing w:line="360" w:lineRule="auto"/>
        <w:jc w:val="both"/>
        <w:rPr>
          <w:rFonts w:ascii="Arial" w:hAnsi="Arial" w:cs="Arial"/>
          <w:sz w:val="24"/>
          <w:szCs w:val="24"/>
        </w:rPr>
      </w:pPr>
      <w:r>
        <w:rPr>
          <w:rFonts w:ascii="Arial" w:hAnsi="Arial" w:cs="Arial"/>
          <w:sz w:val="24"/>
          <w:szCs w:val="24"/>
        </w:rPr>
        <w:t>De</w:t>
      </w:r>
      <w:r w:rsidRPr="00DC67D7">
        <w:rPr>
          <w:rFonts w:ascii="Arial" w:hAnsi="Arial" w:cs="Arial"/>
          <w:sz w:val="24"/>
          <w:szCs w:val="24"/>
        </w:rPr>
        <w:t xml:space="preserve"> acuerdo </w:t>
      </w:r>
      <w:r>
        <w:rPr>
          <w:rFonts w:ascii="Arial" w:hAnsi="Arial" w:cs="Arial"/>
          <w:sz w:val="24"/>
          <w:szCs w:val="24"/>
        </w:rPr>
        <w:t>con e</w:t>
      </w:r>
      <w:r w:rsidRPr="00DC67D7">
        <w:rPr>
          <w:rFonts w:ascii="Arial" w:hAnsi="Arial" w:cs="Arial"/>
          <w:sz w:val="24"/>
          <w:szCs w:val="24"/>
        </w:rPr>
        <w:t xml:space="preserve">l Instituto Colombiano de Bienestar Familiar, en los últimos años </w:t>
      </w:r>
      <w:r>
        <w:rPr>
          <w:rFonts w:ascii="Arial" w:hAnsi="Arial" w:cs="Arial"/>
          <w:sz w:val="24"/>
          <w:szCs w:val="24"/>
        </w:rPr>
        <w:t>las cifras de menores víctimas de estos delitos son las siguientes</w:t>
      </w:r>
      <w:r w:rsidRPr="00DC67D7">
        <w:rPr>
          <w:rFonts w:ascii="Arial" w:hAnsi="Arial" w:cs="Arial"/>
          <w:sz w:val="24"/>
          <w:szCs w:val="24"/>
        </w:rPr>
        <w:t xml:space="preserve">:  </w:t>
      </w:r>
    </w:p>
    <w:p w:rsidR="00517DFF" w:rsidRDefault="00517DFF" w:rsidP="00EE4316">
      <w:pPr>
        <w:spacing w:after="0" w:line="240" w:lineRule="auto"/>
        <w:jc w:val="both"/>
        <w:rPr>
          <w:rFonts w:ascii="Arial" w:eastAsia="Times New Roman" w:hAnsi="Arial" w:cs="Arial"/>
          <w:b/>
          <w:color w:val="000000"/>
          <w:sz w:val="24"/>
          <w:szCs w:val="24"/>
          <w:lang w:eastAsia="es-CO"/>
        </w:rPr>
      </w:pPr>
      <w:r w:rsidRPr="00DC67D7">
        <w:rPr>
          <w:rFonts w:ascii="Arial" w:eastAsia="Times New Roman" w:hAnsi="Arial" w:cs="Arial"/>
          <w:b/>
          <w:color w:val="000000"/>
          <w:sz w:val="24"/>
          <w:szCs w:val="24"/>
          <w:lang w:eastAsia="es-CO"/>
        </w:rPr>
        <w:t>INFORMACION POR RANGO DE EDAD DE NIÑOS, NIÑAS Y ADOLECENTES VICTIMAS DE VIOLENCIA SEXUAL EN (PARD) EN EL PERIODO 2008 A MARZO DE 2017</w:t>
      </w:r>
    </w:p>
    <w:p w:rsidR="00517DFF" w:rsidRPr="00DC67D7" w:rsidRDefault="00517DFF" w:rsidP="00517DFF">
      <w:pPr>
        <w:spacing w:after="0" w:line="240" w:lineRule="auto"/>
        <w:jc w:val="both"/>
        <w:rPr>
          <w:rFonts w:ascii="Arial" w:eastAsia="Times New Roman" w:hAnsi="Arial" w:cs="Arial"/>
          <w:b/>
          <w:color w:val="000000"/>
          <w:sz w:val="24"/>
          <w:szCs w:val="24"/>
          <w:lang w:eastAsia="es-CO"/>
        </w:rPr>
      </w:pPr>
    </w:p>
    <w:p w:rsidR="00517DFF" w:rsidRDefault="00517DFF" w:rsidP="00EE4316">
      <w:pPr>
        <w:spacing w:after="0" w:line="360" w:lineRule="auto"/>
        <w:jc w:val="both"/>
        <w:rPr>
          <w:rFonts w:ascii="Arial" w:eastAsia="Times New Roman" w:hAnsi="Arial" w:cs="Arial"/>
          <w:b/>
          <w:i/>
          <w:sz w:val="24"/>
          <w:szCs w:val="24"/>
          <w:lang w:val="es-ES" w:eastAsia="es-CO"/>
        </w:rPr>
      </w:pPr>
    </w:p>
    <w:tbl>
      <w:tblPr>
        <w:tblpPr w:leftFromText="141" w:rightFromText="141" w:vertAnchor="page" w:horzAnchor="margin" w:tblpXSpec="center" w:tblpY="6751"/>
        <w:tblW w:w="9078" w:type="dxa"/>
        <w:tblCellMar>
          <w:left w:w="70" w:type="dxa"/>
          <w:right w:w="70" w:type="dxa"/>
        </w:tblCellMar>
        <w:tblLook w:val="04A0" w:firstRow="1" w:lastRow="0" w:firstColumn="1" w:lastColumn="0" w:noHBand="0" w:noVBand="1"/>
      </w:tblPr>
      <w:tblGrid>
        <w:gridCol w:w="1828"/>
        <w:gridCol w:w="645"/>
        <w:gridCol w:w="645"/>
        <w:gridCol w:w="645"/>
        <w:gridCol w:w="645"/>
        <w:gridCol w:w="984"/>
        <w:gridCol w:w="645"/>
        <w:gridCol w:w="645"/>
        <w:gridCol w:w="645"/>
        <w:gridCol w:w="757"/>
        <w:gridCol w:w="645"/>
        <w:gridCol w:w="757"/>
      </w:tblGrid>
      <w:tr w:rsidR="0071288F" w:rsidRPr="005A6888" w:rsidTr="0071288F">
        <w:trPr>
          <w:trHeight w:val="413"/>
        </w:trPr>
        <w:tc>
          <w:tcPr>
            <w:tcW w:w="0" w:type="auto"/>
            <w:tcBorders>
              <w:top w:val="single" w:sz="4" w:space="0" w:color="auto"/>
              <w:left w:val="single" w:sz="4" w:space="0" w:color="auto"/>
              <w:bottom w:val="nil"/>
              <w:right w:val="nil"/>
            </w:tcBorders>
            <w:shd w:val="clear" w:color="auto" w:fill="auto"/>
            <w:noWrap/>
            <w:vAlign w:val="center"/>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xml:space="preserve">RANGO </w:t>
            </w:r>
          </w:p>
        </w:tc>
        <w:tc>
          <w:tcPr>
            <w:tcW w:w="0" w:type="auto"/>
            <w:tcBorders>
              <w:top w:val="single" w:sz="4" w:space="0" w:color="auto"/>
              <w:left w:val="single" w:sz="4" w:space="0" w:color="auto"/>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w:t>
            </w:r>
          </w:p>
        </w:tc>
      </w:tr>
      <w:tr w:rsidR="0071288F" w:rsidRPr="005A6888" w:rsidTr="0071288F">
        <w:trPr>
          <w:trHeight w:val="413"/>
        </w:trPr>
        <w:tc>
          <w:tcPr>
            <w:tcW w:w="0" w:type="auto"/>
            <w:tcBorders>
              <w:top w:val="nil"/>
              <w:left w:val="single" w:sz="4" w:space="0" w:color="auto"/>
              <w:bottom w:val="nil"/>
              <w:right w:val="nil"/>
            </w:tcBorders>
            <w:shd w:val="clear" w:color="auto" w:fill="auto"/>
            <w:noWrap/>
            <w:vAlign w:val="center"/>
            <w:hideMark/>
          </w:tcPr>
          <w:p w:rsidR="0071288F" w:rsidRPr="005A6888" w:rsidRDefault="0071288F" w:rsidP="0071288F">
            <w:pPr>
              <w:spacing w:after="0" w:line="240" w:lineRule="auto"/>
              <w:jc w:val="center"/>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DE EDAD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r>
      <w:tr w:rsidR="0071288F" w:rsidRPr="005A6888" w:rsidTr="0071288F">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0 - 5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379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485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461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023</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850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080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324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628</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575</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6 - 11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752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015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091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891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369</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964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578</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19</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000</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12- 17 AÑOS </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820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123</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118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302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180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521</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356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26</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045</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MAYORES DE 18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32</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238</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130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114</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55</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27</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492</w:t>
            </w:r>
          </w:p>
        </w:tc>
      </w:tr>
      <w:tr w:rsidR="0071288F" w:rsidRPr="005A6888" w:rsidTr="0071288F">
        <w:trPr>
          <w:trHeight w:val="4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6</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7</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8</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10</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1288F" w:rsidRPr="005A6888" w:rsidRDefault="0071288F" w:rsidP="0071288F">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54</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350</w:t>
            </w:r>
          </w:p>
        </w:tc>
      </w:tr>
    </w:tbl>
    <w:p w:rsidR="0071288F" w:rsidRDefault="0071288F" w:rsidP="00EE4316">
      <w:pPr>
        <w:spacing w:after="0" w:line="360" w:lineRule="auto"/>
        <w:jc w:val="both"/>
        <w:rPr>
          <w:rFonts w:ascii="Arial" w:eastAsia="Times New Roman" w:hAnsi="Arial" w:cs="Arial"/>
          <w:b/>
          <w:i/>
          <w:sz w:val="24"/>
          <w:szCs w:val="24"/>
          <w:lang w:val="es-ES" w:eastAsia="es-CO"/>
        </w:rPr>
      </w:pPr>
    </w:p>
    <w:p w:rsidR="00EE4316" w:rsidRPr="00EE4316" w:rsidRDefault="00EE4316" w:rsidP="00EE4316">
      <w:pPr>
        <w:spacing w:after="0" w:line="240" w:lineRule="auto"/>
        <w:jc w:val="both"/>
        <w:rPr>
          <w:rFonts w:ascii="Arial" w:eastAsia="Times New Roman" w:hAnsi="Arial" w:cs="Arial"/>
          <w:b/>
          <w:color w:val="000000"/>
          <w:sz w:val="24"/>
          <w:szCs w:val="24"/>
          <w:lang w:eastAsia="es-CO"/>
        </w:rPr>
      </w:pPr>
      <w:r w:rsidRPr="00EE4316">
        <w:rPr>
          <w:rFonts w:ascii="Arial" w:eastAsia="Times New Roman" w:hAnsi="Arial" w:cs="Arial"/>
          <w:b/>
          <w:color w:val="000000"/>
          <w:sz w:val="24"/>
          <w:szCs w:val="24"/>
          <w:lang w:eastAsia="es-CO"/>
        </w:rPr>
        <w:t>INFORMACION POR SEXO DE NIÑOS, NIÑAS Y ADOLECENTES VICTIMAS DE VIOLENCIA SEXUAL EN (PARD) EN EL PERIODO 2008 A MARZO DE 2017</w:t>
      </w:r>
    </w:p>
    <w:p w:rsidR="00EE4316" w:rsidRPr="00EE4316" w:rsidRDefault="00EE4316" w:rsidP="00EE4316">
      <w:pPr>
        <w:spacing w:after="0" w:line="360" w:lineRule="auto"/>
        <w:jc w:val="both"/>
        <w:rPr>
          <w:rFonts w:ascii="Arial" w:eastAsia="Times New Roman" w:hAnsi="Arial" w:cs="Arial"/>
          <w:b/>
          <w:i/>
          <w:sz w:val="24"/>
          <w:szCs w:val="24"/>
          <w:lang w:val="es-ES" w:eastAsia="es-CO"/>
        </w:rPr>
      </w:pPr>
    </w:p>
    <w:tbl>
      <w:tblPr>
        <w:tblW w:w="9239" w:type="dxa"/>
        <w:tblInd w:w="-5" w:type="dxa"/>
        <w:tblCellMar>
          <w:left w:w="70" w:type="dxa"/>
          <w:right w:w="70" w:type="dxa"/>
        </w:tblCellMar>
        <w:tblLook w:val="04A0" w:firstRow="1" w:lastRow="0" w:firstColumn="1" w:lastColumn="0" w:noHBand="0" w:noVBand="1"/>
      </w:tblPr>
      <w:tblGrid>
        <w:gridCol w:w="2067"/>
        <w:gridCol w:w="645"/>
        <w:gridCol w:w="645"/>
        <w:gridCol w:w="645"/>
        <w:gridCol w:w="645"/>
        <w:gridCol w:w="984"/>
        <w:gridCol w:w="645"/>
        <w:gridCol w:w="645"/>
        <w:gridCol w:w="645"/>
        <w:gridCol w:w="757"/>
        <w:gridCol w:w="645"/>
        <w:gridCol w:w="757"/>
      </w:tblGrid>
      <w:tr w:rsidR="0071288F" w:rsidRPr="005A6888" w:rsidTr="0071288F">
        <w:trPr>
          <w:trHeight w:val="319"/>
        </w:trPr>
        <w:tc>
          <w:tcPr>
            <w:tcW w:w="2067" w:type="dxa"/>
            <w:tcBorders>
              <w:top w:val="single" w:sz="4" w:space="0" w:color="auto"/>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bookmarkStart w:id="2" w:name="_Hlk498899358"/>
            <w:r w:rsidRPr="005A6888">
              <w:rPr>
                <w:rFonts w:ascii="Calibri" w:eastAsia="Times New Roman" w:hAnsi="Calibri" w:cs="Calibri"/>
                <w:b/>
                <w:bCs/>
                <w:color w:val="000000"/>
                <w:lang w:eastAsia="es-CO"/>
              </w:rPr>
              <w:t>SEXO</w:t>
            </w:r>
          </w:p>
        </w:tc>
        <w:tc>
          <w:tcPr>
            <w:tcW w:w="0" w:type="auto"/>
            <w:tcBorders>
              <w:top w:val="single" w:sz="4" w:space="0" w:color="auto"/>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PERIODO</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nil"/>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w:t>
            </w:r>
          </w:p>
        </w:tc>
      </w:tr>
      <w:tr w:rsidR="0071288F" w:rsidRPr="005A6888" w:rsidTr="0071288F">
        <w:trPr>
          <w:trHeight w:val="319"/>
        </w:trPr>
        <w:tc>
          <w:tcPr>
            <w:tcW w:w="2067" w:type="dxa"/>
            <w:tcBorders>
              <w:top w:val="nil"/>
              <w:left w:val="single" w:sz="4" w:space="0" w:color="auto"/>
              <w:bottom w:val="nil"/>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2017</w:t>
            </w:r>
          </w:p>
        </w:tc>
        <w:tc>
          <w:tcPr>
            <w:tcW w:w="0" w:type="auto"/>
            <w:tcBorders>
              <w:top w:val="nil"/>
              <w:left w:val="nil"/>
              <w:bottom w:val="nil"/>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 </w:t>
            </w:r>
          </w:p>
        </w:tc>
      </w:tr>
      <w:tr w:rsidR="0071288F" w:rsidRPr="005A6888" w:rsidTr="0071288F">
        <w:trPr>
          <w:trHeight w:val="31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FEMENINO </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693</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264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131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705</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w:t>
            </w:r>
            <w:r>
              <w:rPr>
                <w:rFonts w:ascii="Calibri" w:eastAsia="Times New Roman" w:hAnsi="Calibri" w:cs="Calibri"/>
                <w:color w:val="000000"/>
                <w:lang w:eastAsia="es-CO"/>
              </w:rPr>
              <w:t>.</w:t>
            </w:r>
            <w:r w:rsidRPr="005A6888">
              <w:rPr>
                <w:rFonts w:ascii="Calibri" w:eastAsia="Times New Roman" w:hAnsi="Calibri" w:cs="Calibri"/>
                <w:color w:val="000000"/>
                <w:lang w:eastAsia="es-CO"/>
              </w:rPr>
              <w:t>469</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733</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274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279</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142</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45</w:t>
            </w:r>
            <w:r>
              <w:rPr>
                <w:rFonts w:ascii="Calibri" w:eastAsia="Times New Roman" w:hAnsi="Calibri" w:cs="Calibri"/>
                <w:color w:val="000000"/>
                <w:lang w:eastAsia="es-CO"/>
              </w:rPr>
              <w:t>.</w:t>
            </w:r>
            <w:r w:rsidRPr="005A6888">
              <w:rPr>
                <w:rFonts w:ascii="Calibri" w:eastAsia="Times New Roman" w:hAnsi="Calibri" w:cs="Calibri"/>
                <w:color w:val="000000"/>
                <w:lang w:eastAsia="es-CO"/>
              </w:rPr>
              <w:t>760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 xml:space="preserve">MASCULINO </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388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495</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956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798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028</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164</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282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r>
              <w:rPr>
                <w:rFonts w:ascii="Calibri" w:eastAsia="Times New Roman" w:hAnsi="Calibri" w:cs="Calibri"/>
                <w:color w:val="000000"/>
                <w:lang w:eastAsia="es-CO"/>
              </w:rPr>
              <w:t>.</w:t>
            </w:r>
            <w:r w:rsidRPr="005A6888">
              <w:rPr>
                <w:rFonts w:ascii="Calibri" w:eastAsia="Times New Roman" w:hAnsi="Calibri" w:cs="Calibri"/>
                <w:color w:val="000000"/>
                <w:lang w:eastAsia="es-CO"/>
              </w:rPr>
              <w:t>644</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343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8</w:t>
            </w:r>
            <w:r>
              <w:rPr>
                <w:rFonts w:ascii="Calibri" w:eastAsia="Times New Roman" w:hAnsi="Calibri" w:cs="Calibri"/>
                <w:color w:val="000000"/>
                <w:lang w:eastAsia="es-CO"/>
              </w:rPr>
              <w:t>.</w:t>
            </w:r>
            <w:r w:rsidRPr="005A6888">
              <w:rPr>
                <w:rFonts w:ascii="Calibri" w:eastAsia="Times New Roman" w:hAnsi="Calibri" w:cs="Calibri"/>
                <w:color w:val="000000"/>
                <w:lang w:eastAsia="es-CO"/>
              </w:rPr>
              <w:t>580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SIN INFORMACION</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color w:val="000000"/>
                <w:lang w:eastAsia="es-CO"/>
              </w:rPr>
            </w:pPr>
            <w:r w:rsidRPr="005A6888">
              <w:rPr>
                <w:rFonts w:ascii="Calibri" w:eastAsia="Times New Roman" w:hAnsi="Calibri" w:cs="Calibri"/>
                <w:color w:val="000000"/>
                <w:lang w:eastAsia="es-CO"/>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color w:val="000000"/>
                <w:lang w:eastAsia="es-CO"/>
              </w:rPr>
            </w:pPr>
            <w:r w:rsidRPr="005A6888">
              <w:rPr>
                <w:rFonts w:ascii="Calibri" w:eastAsia="Times New Roman" w:hAnsi="Calibri" w:cs="Calibri"/>
                <w:color w:val="000000"/>
                <w:lang w:eastAsia="es-CO"/>
              </w:rPr>
              <w:t>10</w:t>
            </w:r>
          </w:p>
        </w:tc>
      </w:tr>
      <w:tr w:rsidR="0071288F" w:rsidRPr="005A6888" w:rsidTr="0071288F">
        <w:trPr>
          <w:trHeight w:val="319"/>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TOTAL, GENERAL</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082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746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626</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662</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6</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761</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7</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440</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8</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567</w:t>
            </w:r>
          </w:p>
        </w:tc>
        <w:tc>
          <w:tcPr>
            <w:tcW w:w="0" w:type="auto"/>
            <w:tcBorders>
              <w:top w:val="nil"/>
              <w:left w:val="nil"/>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10</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786</w:t>
            </w:r>
          </w:p>
        </w:tc>
        <w:tc>
          <w:tcPr>
            <w:tcW w:w="0" w:type="auto"/>
            <w:tcBorders>
              <w:top w:val="nil"/>
              <w:left w:val="nil"/>
              <w:bottom w:val="single" w:sz="4" w:space="0" w:color="auto"/>
              <w:right w:val="nil"/>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2</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413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4316" w:rsidRPr="005A6888" w:rsidRDefault="00EE4316" w:rsidP="00B8464D">
            <w:pPr>
              <w:spacing w:after="0" w:line="240" w:lineRule="auto"/>
              <w:jc w:val="right"/>
              <w:rPr>
                <w:rFonts w:ascii="Calibri" w:eastAsia="Times New Roman" w:hAnsi="Calibri" w:cs="Calibri"/>
                <w:b/>
                <w:bCs/>
                <w:color w:val="000000"/>
                <w:lang w:eastAsia="es-CO"/>
              </w:rPr>
            </w:pPr>
            <w:r w:rsidRPr="005A6888">
              <w:rPr>
                <w:rFonts w:ascii="Calibri" w:eastAsia="Times New Roman" w:hAnsi="Calibri" w:cs="Calibri"/>
                <w:b/>
                <w:bCs/>
                <w:color w:val="000000"/>
                <w:lang w:eastAsia="es-CO"/>
              </w:rPr>
              <w:t>54</w:t>
            </w:r>
            <w:r>
              <w:rPr>
                <w:rFonts w:ascii="Calibri" w:eastAsia="Times New Roman" w:hAnsi="Calibri" w:cs="Calibri"/>
                <w:b/>
                <w:bCs/>
                <w:color w:val="000000"/>
                <w:lang w:eastAsia="es-CO"/>
              </w:rPr>
              <w:t>.</w:t>
            </w:r>
            <w:r w:rsidRPr="005A6888">
              <w:rPr>
                <w:rFonts w:ascii="Calibri" w:eastAsia="Times New Roman" w:hAnsi="Calibri" w:cs="Calibri"/>
                <w:b/>
                <w:bCs/>
                <w:color w:val="000000"/>
                <w:lang w:eastAsia="es-CO"/>
              </w:rPr>
              <w:t>350</w:t>
            </w:r>
          </w:p>
        </w:tc>
      </w:tr>
      <w:bookmarkEnd w:id="2"/>
    </w:tbl>
    <w:p w:rsidR="00517DFF" w:rsidRDefault="00517DFF" w:rsidP="000C164E">
      <w:pPr>
        <w:spacing w:after="0" w:line="360" w:lineRule="auto"/>
        <w:jc w:val="both"/>
        <w:rPr>
          <w:rFonts w:ascii="Arial" w:eastAsia="Times New Roman" w:hAnsi="Arial" w:cs="Arial"/>
          <w:i/>
          <w:sz w:val="24"/>
          <w:szCs w:val="24"/>
          <w:lang w:val="es-ES" w:eastAsia="es-CO"/>
        </w:rPr>
      </w:pPr>
    </w:p>
    <w:p w:rsidR="00D67A74" w:rsidRPr="00684BFE" w:rsidRDefault="00D67A74" w:rsidP="00D67A74">
      <w:pPr>
        <w:spacing w:before="57" w:after="57" w:line="288" w:lineRule="atLeast"/>
        <w:jc w:val="both"/>
        <w:textAlignment w:val="center"/>
        <w:rPr>
          <w:rFonts w:ascii="Arial" w:eastAsia="Times New Roman" w:hAnsi="Arial"/>
          <w:sz w:val="24"/>
          <w:szCs w:val="24"/>
          <w:lang w:eastAsia="es-CO"/>
        </w:rPr>
      </w:pPr>
    </w:p>
    <w:p w:rsidR="00F66534" w:rsidRDefault="00F66534"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Pr="007D6AF7" w:rsidRDefault="007D6AF7" w:rsidP="00260677">
      <w:pPr>
        <w:shd w:val="clear" w:color="auto" w:fill="FCFCFC"/>
        <w:spacing w:after="0" w:line="360" w:lineRule="auto"/>
        <w:jc w:val="both"/>
        <w:textAlignment w:val="baseline"/>
        <w:rPr>
          <w:rFonts w:ascii="Arial" w:eastAsia="Times New Roman" w:hAnsi="Arial" w:cs="Arial"/>
          <w:sz w:val="24"/>
          <w:szCs w:val="24"/>
          <w:lang w:eastAsia="es-CO"/>
        </w:rPr>
      </w:pPr>
      <w:r w:rsidRPr="007D6AF7">
        <w:rPr>
          <w:rFonts w:ascii="Arial" w:eastAsia="Times New Roman" w:hAnsi="Arial" w:cs="Arial"/>
          <w:sz w:val="24"/>
          <w:szCs w:val="24"/>
          <w:lang w:val="es-ES_tradnl" w:eastAsia="es-CO"/>
        </w:rPr>
        <w:t xml:space="preserve">Igualmente, un comunicado de prensa del 6 de diciembre del 2016, de Alianza </w:t>
      </w:r>
      <w:r w:rsidRPr="007D6AF7">
        <w:rPr>
          <w:rFonts w:ascii="Arial" w:eastAsia="Times New Roman" w:hAnsi="Arial" w:cs="Arial"/>
          <w:sz w:val="24"/>
          <w:szCs w:val="24"/>
          <w:lang w:eastAsia="es-CO"/>
        </w:rPr>
        <w:t>por la Niñez Colombiana, reportó la siguiente cifra:</w:t>
      </w:r>
    </w:p>
    <w:p w:rsidR="007D6AF7" w:rsidRPr="007D6AF7" w:rsidRDefault="007D6AF7" w:rsidP="00260677">
      <w:pPr>
        <w:shd w:val="clear" w:color="auto" w:fill="FCFCFC"/>
        <w:spacing w:after="0" w:line="360" w:lineRule="auto"/>
        <w:jc w:val="both"/>
        <w:textAlignment w:val="baseline"/>
        <w:rPr>
          <w:rFonts w:ascii="Arial" w:eastAsia="Times New Roman" w:hAnsi="Arial" w:cs="Arial"/>
          <w:color w:val="000000" w:themeColor="text1"/>
          <w:sz w:val="24"/>
          <w:szCs w:val="24"/>
          <w:lang w:eastAsia="es-CO"/>
        </w:rPr>
      </w:pPr>
    </w:p>
    <w:p w:rsidR="007D6AF7" w:rsidRPr="007D6AF7" w:rsidRDefault="007D6AF7" w:rsidP="007D6AF7">
      <w:pPr>
        <w:numPr>
          <w:ilvl w:val="0"/>
          <w:numId w:val="2"/>
        </w:numPr>
        <w:shd w:val="clear" w:color="auto" w:fill="FCFCFC"/>
        <w:spacing w:after="150" w:line="270" w:lineRule="atLeast"/>
        <w:ind w:left="450"/>
        <w:jc w:val="both"/>
        <w:textAlignment w:val="baseline"/>
        <w:rPr>
          <w:rFonts w:ascii="Arial" w:eastAsia="Times New Roman" w:hAnsi="Arial" w:cs="Arial"/>
          <w:i/>
          <w:color w:val="000000" w:themeColor="text1"/>
          <w:sz w:val="24"/>
          <w:szCs w:val="24"/>
          <w:lang w:eastAsia="es-CO"/>
        </w:rPr>
      </w:pPr>
      <w:r w:rsidRPr="007D6AF7">
        <w:rPr>
          <w:rFonts w:ascii="Arial" w:eastAsia="Times New Roman" w:hAnsi="Arial" w:cs="Arial"/>
          <w:i/>
          <w:color w:val="000000" w:themeColor="text1"/>
          <w:sz w:val="24"/>
          <w:szCs w:val="24"/>
          <w:lang w:eastAsia="es-CO"/>
        </w:rPr>
        <w:t>“En 2015 se reportaron 19,181 casos de violencia sexual, de estos 16.116 fueron hacia niñas menores de 18 años y 3.065 hacia niños (Instituto de Medicina Legal y Ciencias Forenses). Aspecto que muestra que la violencia se ensaña en las niñas, y muchas veces no se investiga, ni se judicializa.</w:t>
      </w:r>
    </w:p>
    <w:p w:rsidR="007D6AF7" w:rsidRPr="007D6AF7" w:rsidRDefault="007D6AF7" w:rsidP="007D6AF7">
      <w:pPr>
        <w:shd w:val="clear" w:color="auto" w:fill="FCFCFC"/>
        <w:spacing w:after="150" w:line="270" w:lineRule="atLeast"/>
        <w:ind w:left="450"/>
        <w:jc w:val="both"/>
        <w:textAlignment w:val="baseline"/>
        <w:rPr>
          <w:rFonts w:ascii="Arial" w:eastAsia="Times New Roman" w:hAnsi="Arial" w:cs="Arial"/>
          <w:i/>
          <w:color w:val="000000" w:themeColor="text1"/>
          <w:sz w:val="24"/>
          <w:szCs w:val="24"/>
          <w:lang w:eastAsia="es-CO"/>
        </w:rPr>
      </w:pPr>
    </w:p>
    <w:p w:rsidR="007D6AF7" w:rsidRPr="007D6AF7" w:rsidRDefault="007D6AF7" w:rsidP="00260677">
      <w:pPr>
        <w:shd w:val="clear" w:color="auto" w:fill="FCFCFC"/>
        <w:spacing w:after="0" w:line="360" w:lineRule="auto"/>
        <w:jc w:val="both"/>
        <w:textAlignment w:val="baseline"/>
        <w:rPr>
          <w:rFonts w:ascii="Arial" w:hAnsi="Arial" w:cs="Arial"/>
          <w:sz w:val="24"/>
          <w:szCs w:val="24"/>
          <w:bdr w:val="none" w:sz="0" w:space="0" w:color="auto" w:frame="1"/>
        </w:rPr>
      </w:pPr>
      <w:r w:rsidRPr="007D6AF7">
        <w:rPr>
          <w:rFonts w:ascii="Arial" w:eastAsia="Times New Roman" w:hAnsi="Arial" w:cs="Arial"/>
          <w:sz w:val="24"/>
          <w:szCs w:val="24"/>
          <w:lang w:eastAsia="es-CO"/>
        </w:rPr>
        <w:t xml:space="preserve">Un informe divulgado por la ONG </w:t>
      </w:r>
      <w:r w:rsidRPr="007D6AF7">
        <w:rPr>
          <w:rFonts w:ascii="Arial" w:hAnsi="Arial" w:cs="Arial"/>
          <w:sz w:val="24"/>
          <w:szCs w:val="24"/>
        </w:rPr>
        <w:t xml:space="preserve">internacional Save the Children, </w:t>
      </w:r>
      <w:r>
        <w:rPr>
          <w:rFonts w:ascii="Arial" w:hAnsi="Arial" w:cs="Arial"/>
          <w:sz w:val="24"/>
          <w:szCs w:val="24"/>
        </w:rPr>
        <w:t xml:space="preserve">menciona que </w:t>
      </w:r>
      <w:r w:rsidRPr="007D6AF7">
        <w:rPr>
          <w:rStyle w:val="Textoennegrita"/>
          <w:rFonts w:ascii="Arial" w:hAnsi="Arial" w:cs="Arial"/>
          <w:b w:val="0"/>
          <w:sz w:val="24"/>
          <w:szCs w:val="24"/>
          <w:bdr w:val="none" w:sz="0" w:space="0" w:color="auto" w:frame="1"/>
        </w:rPr>
        <w:t>en Colombia según Medicina</w:t>
      </w:r>
      <w:r w:rsidRPr="007D6AF7">
        <w:rPr>
          <w:rFonts w:ascii="Arial" w:hAnsi="Arial" w:cs="Arial"/>
          <w:sz w:val="24"/>
          <w:szCs w:val="24"/>
        </w:rPr>
        <w:t xml:space="preserve"> Legal y otras instituciones el </w:t>
      </w:r>
      <w:r w:rsidRPr="007D6AF7">
        <w:rPr>
          <w:rStyle w:val="Textoennegrita"/>
          <w:rFonts w:ascii="Arial" w:hAnsi="Arial" w:cs="Arial"/>
          <w:b w:val="0"/>
          <w:sz w:val="24"/>
          <w:szCs w:val="24"/>
          <w:bdr w:val="none" w:sz="0" w:space="0" w:color="auto" w:frame="1"/>
        </w:rPr>
        <w:t>75 por ciento de los exámenes que lleva a cabo Medicina Legal es para determinar flagelo a menores de 14 años.</w:t>
      </w:r>
    </w:p>
    <w:p w:rsidR="007D6AF7" w:rsidRDefault="007D6AF7" w:rsidP="00260677">
      <w:pPr>
        <w:spacing w:after="0" w:line="360" w:lineRule="auto"/>
        <w:jc w:val="both"/>
        <w:textAlignment w:val="center"/>
        <w:rPr>
          <w:rFonts w:ascii="Arial" w:hAnsi="Arial" w:cs="Arial"/>
          <w:sz w:val="24"/>
          <w:szCs w:val="24"/>
        </w:rPr>
      </w:pPr>
      <w:r w:rsidRPr="007D6AF7">
        <w:rPr>
          <w:rFonts w:ascii="Arial" w:hAnsi="Arial" w:cs="Arial"/>
          <w:sz w:val="24"/>
          <w:szCs w:val="24"/>
        </w:rPr>
        <w:t>Respe</w:t>
      </w:r>
      <w:r>
        <w:rPr>
          <w:rFonts w:ascii="Arial" w:hAnsi="Arial" w:cs="Arial"/>
          <w:sz w:val="24"/>
          <w:szCs w:val="24"/>
        </w:rPr>
        <w:t xml:space="preserve">cto </w:t>
      </w:r>
      <w:r w:rsidRPr="007D6AF7">
        <w:rPr>
          <w:rFonts w:ascii="Arial" w:hAnsi="Arial" w:cs="Arial"/>
          <w:sz w:val="24"/>
          <w:szCs w:val="24"/>
        </w:rPr>
        <w:t>a la edades y sexo son las niñas con edades entre los 10 y los 14 años, quienes son las mayores víctimas de delitos contra la integridad y formación sexual en 40 por ciento del total de los casos, le sigue con</w:t>
      </w:r>
      <w:r w:rsidRPr="007D6AF7">
        <w:rPr>
          <w:rStyle w:val="Textoennegrita"/>
          <w:rFonts w:ascii="Arial" w:hAnsi="Arial" w:cs="Arial"/>
          <w:b w:val="0"/>
          <w:sz w:val="24"/>
          <w:szCs w:val="24"/>
          <w:bdr w:val="none" w:sz="0" w:space="0" w:color="auto" w:frame="1"/>
        </w:rPr>
        <w:t xml:space="preserve"> 10,65 por ciento los abusos cometidos a niñas de 4 años o menos; es decir, 2.011 casos</w:t>
      </w:r>
      <w:r w:rsidRPr="007D6AF7">
        <w:rPr>
          <w:rFonts w:ascii="Arial" w:hAnsi="Arial" w:cs="Arial"/>
          <w:sz w:val="24"/>
          <w:szCs w:val="24"/>
        </w:rPr>
        <w:t xml:space="preserve"> y </w:t>
      </w:r>
      <w:r w:rsidR="00260677" w:rsidRPr="007D6AF7">
        <w:rPr>
          <w:rFonts w:ascii="Arial" w:hAnsi="Arial" w:cs="Arial"/>
          <w:sz w:val="24"/>
          <w:szCs w:val="24"/>
        </w:rPr>
        <w:t>luego el</w:t>
      </w:r>
      <w:r w:rsidRPr="007D6AF7">
        <w:rPr>
          <w:rFonts w:ascii="Arial" w:hAnsi="Arial" w:cs="Arial"/>
          <w:sz w:val="24"/>
          <w:szCs w:val="24"/>
        </w:rPr>
        <w:t xml:space="preserve"> caso de niños es de 597.</w:t>
      </w:r>
    </w:p>
    <w:p w:rsidR="00260677" w:rsidRDefault="00260677" w:rsidP="00260677">
      <w:pPr>
        <w:spacing w:after="0" w:line="360" w:lineRule="auto"/>
        <w:jc w:val="both"/>
        <w:textAlignment w:val="center"/>
        <w:rPr>
          <w:rFonts w:ascii="Arial" w:hAnsi="Arial" w:cs="Arial"/>
          <w:sz w:val="24"/>
          <w:szCs w:val="24"/>
        </w:rPr>
      </w:pPr>
    </w:p>
    <w:p w:rsidR="00260677" w:rsidRDefault="00260677" w:rsidP="00260677">
      <w:pPr>
        <w:spacing w:after="0" w:line="360" w:lineRule="auto"/>
        <w:ind w:right="193"/>
        <w:jc w:val="both"/>
        <w:rPr>
          <w:rFonts w:ascii="Arial" w:hAnsi="Arial" w:cs="Arial"/>
          <w:sz w:val="24"/>
          <w:szCs w:val="24"/>
          <w:lang w:val="es-ES_tradnl"/>
        </w:rPr>
      </w:pPr>
      <w:r w:rsidRPr="00CB5B93">
        <w:rPr>
          <w:rFonts w:ascii="Arial" w:hAnsi="Arial" w:cs="Arial"/>
          <w:sz w:val="24"/>
          <w:szCs w:val="24"/>
          <w:lang w:val="es-ES_tradnl"/>
        </w:rPr>
        <w:t xml:space="preserve">En Colombia se han </w:t>
      </w:r>
      <w:r>
        <w:rPr>
          <w:rFonts w:ascii="Arial" w:hAnsi="Arial" w:cs="Arial"/>
          <w:sz w:val="24"/>
          <w:szCs w:val="24"/>
          <w:lang w:val="es-ES_tradnl"/>
        </w:rPr>
        <w:t>presentado</w:t>
      </w:r>
      <w:r w:rsidRPr="00CB5B93">
        <w:rPr>
          <w:rFonts w:ascii="Arial" w:hAnsi="Arial" w:cs="Arial"/>
          <w:sz w:val="24"/>
          <w:szCs w:val="24"/>
          <w:lang w:val="es-ES_tradnl"/>
        </w:rPr>
        <w:t xml:space="preserve"> </w:t>
      </w:r>
      <w:r>
        <w:rPr>
          <w:rFonts w:ascii="Arial" w:hAnsi="Arial" w:cs="Arial"/>
          <w:sz w:val="24"/>
          <w:szCs w:val="24"/>
          <w:lang w:val="es-ES_tradnl"/>
        </w:rPr>
        <w:t>bastantes</w:t>
      </w:r>
      <w:r w:rsidRPr="00CB5B93">
        <w:rPr>
          <w:rFonts w:ascii="Arial" w:hAnsi="Arial" w:cs="Arial"/>
          <w:sz w:val="24"/>
          <w:szCs w:val="24"/>
          <w:lang w:val="es-ES_tradnl"/>
        </w:rPr>
        <w:t xml:space="preserve"> casos aberrantes contra nuestros menores, que </w:t>
      </w:r>
      <w:r>
        <w:rPr>
          <w:rFonts w:ascii="Arial" w:hAnsi="Arial" w:cs="Arial"/>
          <w:sz w:val="24"/>
          <w:szCs w:val="24"/>
          <w:lang w:val="es-ES_tradnl"/>
        </w:rPr>
        <w:t>se han hecho públicos convirtiéndose</w:t>
      </w:r>
      <w:r w:rsidRPr="00CB5B93">
        <w:rPr>
          <w:rFonts w:ascii="Arial" w:hAnsi="Arial" w:cs="Arial"/>
          <w:sz w:val="24"/>
          <w:szCs w:val="24"/>
          <w:lang w:val="es-ES_tradnl"/>
        </w:rPr>
        <w:t xml:space="preserve"> en bandera emblemática del repudio y el rechazo a toda clase de violencia </w:t>
      </w:r>
      <w:r>
        <w:rPr>
          <w:rFonts w:ascii="Arial" w:hAnsi="Arial" w:cs="Arial"/>
          <w:sz w:val="24"/>
          <w:szCs w:val="24"/>
          <w:lang w:val="es-ES_tradnl"/>
        </w:rPr>
        <w:t xml:space="preserve">sexual </w:t>
      </w:r>
      <w:r w:rsidRPr="00CB5B93">
        <w:rPr>
          <w:rFonts w:ascii="Arial" w:hAnsi="Arial" w:cs="Arial"/>
          <w:sz w:val="24"/>
          <w:szCs w:val="24"/>
          <w:lang w:val="es-ES_tradnl"/>
        </w:rPr>
        <w:t>contra nuestros niños, como lo han sido:</w:t>
      </w:r>
    </w:p>
    <w:p w:rsidR="00260677" w:rsidRPr="00CB5B93" w:rsidRDefault="00260677" w:rsidP="00260677">
      <w:pPr>
        <w:spacing w:after="0" w:line="360" w:lineRule="auto"/>
        <w:ind w:right="193"/>
        <w:jc w:val="both"/>
        <w:rPr>
          <w:rFonts w:ascii="Arial" w:hAnsi="Arial" w:cs="Arial"/>
          <w:sz w:val="24"/>
          <w:szCs w:val="24"/>
          <w:lang w:val="es-ES_tradnl"/>
        </w:rPr>
      </w:pP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lang w:val="es-ES_tradnl"/>
        </w:rPr>
        <w:t>Luis Alfredo Garavito “La Bestia” Asesino en serie quien aceptó haber violado más de 200 niños.</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rPr>
        <w:t>Pedro Alonso López, conocido como el 'Monstruo de los Andes' es sindicado por criminólogos y especialistas de asesinos en serie de matar a 300 niñas, luego de violarlas.</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rPr>
        <w:t>Manuel Octavio Bermúdez, conocido como el 'Monstruo de los cañaduzales', quien fue capturado en el año 2003 y condenado por la violación y asesinato de alrededor de 21 niños en el Valle del Cauca</w:t>
      </w:r>
    </w:p>
    <w:p w:rsidR="00260677" w:rsidRPr="00146ECD" w:rsidRDefault="00260677" w:rsidP="00260677">
      <w:pPr>
        <w:pStyle w:val="Prrafodelista"/>
        <w:numPr>
          <w:ilvl w:val="0"/>
          <w:numId w:val="3"/>
        </w:numPr>
        <w:spacing w:line="276" w:lineRule="auto"/>
        <w:ind w:right="191"/>
        <w:jc w:val="both"/>
        <w:rPr>
          <w:rFonts w:ascii="Arial" w:hAnsi="Arial"/>
          <w:sz w:val="24"/>
          <w:szCs w:val="24"/>
          <w:lang w:val="es-ES_tradnl"/>
        </w:rPr>
      </w:pPr>
      <w:r w:rsidRPr="00146ECD">
        <w:rPr>
          <w:rFonts w:ascii="Arial" w:hAnsi="Arial"/>
          <w:sz w:val="24"/>
          <w:szCs w:val="24"/>
        </w:rPr>
        <w:t xml:space="preserve">Recientemente el caso de Rafael Uribe Noguera despertó gran indignación, </w:t>
      </w:r>
      <w:r>
        <w:rPr>
          <w:rFonts w:ascii="Arial" w:hAnsi="Arial"/>
          <w:sz w:val="24"/>
          <w:szCs w:val="24"/>
        </w:rPr>
        <w:t>por la violación y asesinato de la niña Yuliana Samboní.</w:t>
      </w:r>
    </w:p>
    <w:p w:rsidR="00260677" w:rsidRPr="00146ECD" w:rsidRDefault="00260677" w:rsidP="00260677">
      <w:pPr>
        <w:pStyle w:val="Prrafodelista"/>
        <w:numPr>
          <w:ilvl w:val="0"/>
          <w:numId w:val="3"/>
        </w:numPr>
        <w:spacing w:line="276" w:lineRule="auto"/>
        <w:ind w:right="191"/>
        <w:jc w:val="both"/>
        <w:rPr>
          <w:rFonts w:ascii="Arial" w:hAnsi="Arial"/>
          <w:sz w:val="24"/>
          <w:szCs w:val="24"/>
          <w:lang w:val="es-ES_tradnl"/>
        </w:rPr>
      </w:pPr>
      <w:r w:rsidRPr="00146ECD">
        <w:rPr>
          <w:rFonts w:ascii="Arial" w:hAnsi="Arial"/>
          <w:sz w:val="24"/>
          <w:szCs w:val="24"/>
        </w:rPr>
        <w:t>Otro suceso desgarrador este año fue la muerte de Sara Yolima Salazar, una menor de tres años que llegó al hospital Federico Lleras Acosta en el Tolima con heridas en el pecho, trauma cráneo encefálico severo, amputación de un dedo, fractura en el brazo izquie</w:t>
      </w:r>
      <w:r>
        <w:rPr>
          <w:rFonts w:ascii="Arial" w:hAnsi="Arial"/>
          <w:sz w:val="24"/>
          <w:szCs w:val="24"/>
        </w:rPr>
        <w:t xml:space="preserve">rdo, cicatrices en las piernas y </w:t>
      </w:r>
      <w:r w:rsidRPr="00146ECD">
        <w:rPr>
          <w:rFonts w:ascii="Arial" w:hAnsi="Arial"/>
          <w:sz w:val="24"/>
          <w:szCs w:val="24"/>
        </w:rPr>
        <w:t>abusada</w:t>
      </w:r>
      <w:r>
        <w:rPr>
          <w:rFonts w:ascii="Arial" w:hAnsi="Arial"/>
          <w:sz w:val="24"/>
          <w:szCs w:val="24"/>
        </w:rPr>
        <w:t xml:space="preserve"> sexualmente.</w:t>
      </w:r>
    </w:p>
    <w:p w:rsidR="00260677" w:rsidRPr="00CB5B93" w:rsidRDefault="00260677" w:rsidP="00260677">
      <w:pPr>
        <w:pStyle w:val="Prrafodelista"/>
        <w:numPr>
          <w:ilvl w:val="0"/>
          <w:numId w:val="3"/>
        </w:numPr>
        <w:spacing w:line="276" w:lineRule="auto"/>
        <w:ind w:right="191"/>
        <w:jc w:val="both"/>
        <w:rPr>
          <w:rFonts w:ascii="Arial" w:hAnsi="Arial"/>
          <w:sz w:val="24"/>
          <w:szCs w:val="24"/>
          <w:lang w:val="es-ES_tradnl"/>
        </w:rPr>
      </w:pPr>
      <w:r w:rsidRPr="00CB5B93">
        <w:rPr>
          <w:rFonts w:ascii="Arial" w:hAnsi="Arial"/>
          <w:sz w:val="24"/>
          <w:szCs w:val="24"/>
          <w:lang w:val="es-ES_tradnl"/>
        </w:rPr>
        <w:t>En el mes de abril un soldado de 19 años, fue acusado por la violación de un bebé de cuatro meses en el Departamento del Meta.</w:t>
      </w:r>
    </w:p>
    <w:p w:rsidR="00260677" w:rsidRPr="007D6AF7" w:rsidRDefault="00260677" w:rsidP="00260677">
      <w:pPr>
        <w:spacing w:after="0" w:line="360" w:lineRule="auto"/>
        <w:jc w:val="both"/>
        <w:textAlignment w:val="center"/>
        <w:rPr>
          <w:rFonts w:ascii="Arial" w:eastAsia="Times New Roman" w:hAnsi="Arial" w:cs="Arial"/>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7D6AF7" w:rsidRDefault="007D6AF7" w:rsidP="00D67A74">
      <w:pPr>
        <w:spacing w:before="57" w:after="57" w:line="288" w:lineRule="atLeast"/>
        <w:jc w:val="both"/>
        <w:textAlignment w:val="center"/>
        <w:rPr>
          <w:rFonts w:ascii="Arial" w:eastAsia="Times New Roman" w:hAnsi="Arial"/>
          <w:b/>
          <w:bCs/>
          <w:sz w:val="24"/>
          <w:szCs w:val="24"/>
          <w:lang w:val="es-ES_tradnl" w:eastAsia="es-CO"/>
        </w:rPr>
      </w:pPr>
    </w:p>
    <w:p w:rsidR="00D67A74" w:rsidRPr="00840DD3" w:rsidRDefault="00D67A74" w:rsidP="00D67A74">
      <w:pPr>
        <w:spacing w:before="57" w:after="57" w:line="288" w:lineRule="atLeast"/>
        <w:jc w:val="both"/>
        <w:textAlignment w:val="center"/>
        <w:rPr>
          <w:rFonts w:ascii="Arial" w:eastAsia="Times New Roman" w:hAnsi="Arial"/>
          <w:b/>
          <w:bCs/>
          <w:sz w:val="24"/>
          <w:szCs w:val="24"/>
          <w:lang w:val="es-ES_tradnl" w:eastAsia="es-CO"/>
        </w:rPr>
      </w:pPr>
      <w:r w:rsidRPr="00840DD3">
        <w:rPr>
          <w:rFonts w:ascii="Arial" w:eastAsia="Times New Roman" w:hAnsi="Arial"/>
          <w:b/>
          <w:bCs/>
          <w:sz w:val="24"/>
          <w:szCs w:val="24"/>
          <w:lang w:val="es-ES_tradnl" w:eastAsia="es-CO"/>
        </w:rPr>
        <w:t>REINCIDENCIA</w:t>
      </w:r>
    </w:p>
    <w:p w:rsidR="00D67A74" w:rsidRDefault="00D67A74" w:rsidP="00D67A74">
      <w:pPr>
        <w:spacing w:before="57" w:after="57" w:line="288" w:lineRule="atLeast"/>
        <w:jc w:val="both"/>
        <w:textAlignment w:val="center"/>
        <w:rPr>
          <w:rFonts w:ascii="Arial" w:eastAsia="Times New Roman" w:hAnsi="Arial"/>
          <w:bCs/>
          <w:sz w:val="24"/>
          <w:szCs w:val="24"/>
          <w:lang w:val="es-ES_tradnl" w:eastAsia="es-CO"/>
        </w:rPr>
      </w:pPr>
    </w:p>
    <w:p w:rsidR="00D67A74" w:rsidRPr="00684BFE" w:rsidRDefault="00D67A74" w:rsidP="00503A34">
      <w:pPr>
        <w:spacing w:after="0" w:line="360" w:lineRule="auto"/>
        <w:jc w:val="both"/>
        <w:textAlignment w:val="center"/>
        <w:rPr>
          <w:rFonts w:ascii="Arial" w:eastAsia="Times New Roman" w:hAnsi="Arial"/>
          <w:sz w:val="24"/>
          <w:szCs w:val="24"/>
          <w:lang w:eastAsia="es-CO"/>
        </w:rPr>
      </w:pPr>
      <w:r w:rsidRPr="00840DD3">
        <w:rPr>
          <w:rFonts w:ascii="Arial" w:eastAsia="Times New Roman" w:hAnsi="Arial"/>
          <w:bCs/>
          <w:sz w:val="24"/>
          <w:szCs w:val="24"/>
          <w:lang w:val="es-ES_tradnl" w:eastAsia="es-CO"/>
        </w:rPr>
        <w:t>Al respecto, el Médico Psiquiatra y Dr. argentino Hugo Marietan</w:t>
      </w:r>
      <w:r w:rsidRPr="00684BFE">
        <w:rPr>
          <w:rFonts w:ascii="Arial" w:eastAsia="Times New Roman" w:hAnsi="Arial"/>
          <w:sz w:val="24"/>
          <w:szCs w:val="24"/>
          <w:lang w:val="es-ES_tradnl" w:eastAsia="es-CO"/>
        </w:rPr>
        <w:t>,</w:t>
      </w:r>
      <w:r w:rsidRPr="00684BFE">
        <w:rPr>
          <w:rFonts w:ascii="Arial" w:eastAsia="Times New Roman" w:hAnsi="Arial"/>
          <w:b/>
          <w:bCs/>
          <w:sz w:val="24"/>
          <w:szCs w:val="24"/>
          <w:lang w:val="es-ES_tradnl" w:eastAsia="es-CO"/>
        </w:rPr>
        <w:t> </w:t>
      </w:r>
      <w:r w:rsidRPr="00684BFE">
        <w:rPr>
          <w:rFonts w:ascii="Arial" w:eastAsia="Times New Roman" w:hAnsi="Arial"/>
          <w:sz w:val="24"/>
          <w:szCs w:val="24"/>
          <w:lang w:val="es-ES_tradnl" w:eastAsia="es-CO"/>
        </w:rPr>
        <w:t>manifestó que los abusadores sexuales tienen un altísimo porcentaje de reiterar una violación después de quedar en libertad, y agrega que ciertos delitos no se curan, ni siquiera con prisión, pues los psicópatas y aquellos que causan este tipo de daños de manera intencionada son REINCIDENTES POR NATURALEZA. Finaliza Marietan expresando que el psicópata nunca se cura. El que viola, por más cárcel que atraviese, seguirá violando</w:t>
      </w:r>
      <w:r w:rsidRPr="00684BFE">
        <w:rPr>
          <w:rStyle w:val="Refdenotaalpie"/>
          <w:rFonts w:ascii="Arial" w:eastAsia="Times New Roman" w:hAnsi="Arial"/>
          <w:sz w:val="24"/>
          <w:szCs w:val="24"/>
          <w:lang w:val="es-ES_tradnl" w:eastAsia="es-CO"/>
        </w:rPr>
        <w:footnoteReference w:id="4"/>
      </w:r>
      <w:r w:rsidRPr="00684BFE">
        <w:rPr>
          <w:rFonts w:ascii="Arial" w:eastAsia="Times New Roman" w:hAnsi="Arial"/>
          <w:sz w:val="24"/>
          <w:szCs w:val="24"/>
          <w:lang w:val="es-ES_tradnl" w:eastAsia="es-CO"/>
        </w:rPr>
        <w:t>.</w:t>
      </w:r>
    </w:p>
    <w:p w:rsidR="00503A34" w:rsidRDefault="00503A34" w:rsidP="00677248">
      <w:pPr>
        <w:spacing w:line="360" w:lineRule="auto"/>
        <w:jc w:val="both"/>
        <w:rPr>
          <w:rFonts w:ascii="Arial" w:hAnsi="Arial" w:cs="Arial"/>
          <w:sz w:val="24"/>
          <w:szCs w:val="24"/>
        </w:rPr>
      </w:pPr>
    </w:p>
    <w:p w:rsidR="00F66534" w:rsidRPr="00DC67D7" w:rsidRDefault="00F66534" w:rsidP="00677248">
      <w:pPr>
        <w:spacing w:line="360" w:lineRule="auto"/>
        <w:jc w:val="both"/>
        <w:rPr>
          <w:rFonts w:ascii="Arial" w:hAnsi="Arial" w:cs="Arial"/>
          <w:sz w:val="24"/>
          <w:szCs w:val="24"/>
        </w:rPr>
      </w:pPr>
    </w:p>
    <w:p w:rsidR="00C65649" w:rsidRPr="00DC67D7" w:rsidRDefault="00B5504B" w:rsidP="00677248">
      <w:pPr>
        <w:spacing w:line="360" w:lineRule="auto"/>
        <w:jc w:val="both"/>
        <w:rPr>
          <w:rFonts w:ascii="Arial" w:hAnsi="Arial" w:cs="Arial"/>
          <w:sz w:val="24"/>
          <w:szCs w:val="24"/>
        </w:rPr>
      </w:pPr>
      <w:r w:rsidRPr="00DC67D7">
        <w:rPr>
          <w:rFonts w:ascii="Arial" w:hAnsi="Arial" w:cs="Arial"/>
          <w:sz w:val="24"/>
          <w:szCs w:val="24"/>
        </w:rPr>
        <w:t xml:space="preserve">De otro lado para explicar el origen de las normas penales; </w:t>
      </w:r>
      <w:r w:rsidR="006B1845" w:rsidRPr="00DC67D7">
        <w:rPr>
          <w:rFonts w:ascii="Arial" w:hAnsi="Arial" w:cs="Arial"/>
          <w:sz w:val="24"/>
          <w:szCs w:val="24"/>
          <w:shd w:val="clear" w:color="auto" w:fill="FFFFFF"/>
        </w:rPr>
        <w:t>Max Ernesto</w:t>
      </w:r>
      <w:r w:rsidR="006B1845" w:rsidRPr="00DC67D7">
        <w:rPr>
          <w:rFonts w:ascii="Arial" w:hAnsi="Arial" w:cs="Arial"/>
          <w:sz w:val="24"/>
          <w:szCs w:val="24"/>
        </w:rPr>
        <w:t xml:space="preserve"> </w:t>
      </w:r>
      <w:r w:rsidRPr="00DC67D7">
        <w:rPr>
          <w:rFonts w:ascii="Arial" w:hAnsi="Arial" w:cs="Arial"/>
          <w:sz w:val="24"/>
          <w:szCs w:val="24"/>
        </w:rPr>
        <w:t>Mayer, que desde un plano sociológico examina la procedencia y el origen de las normas, explica, que toda regla del Estado ya ha valido como norma cultural en una sociedad, por lo que la creación del derecho positivo es el “reconocimiento por parte del Estado de las normas culturales”, la regla de derecho tiene un origen social. Sea lo que fuere, es indudable que la creación de las normas penales es producto de una decisión política, aunque no debe descartarse que también se puedan explicar a partir de la necesidad de verter los principios inspiradores de la Ley Fundamental del Estado en la normatividad penal.</w:t>
      </w:r>
      <w:r w:rsidRPr="00DC67D7">
        <w:rPr>
          <w:rFonts w:ascii="Arial" w:hAnsi="Arial" w:cs="Arial"/>
          <w:sz w:val="24"/>
          <w:szCs w:val="24"/>
          <w:vertAlign w:val="superscript"/>
        </w:rPr>
        <w:footnoteReference w:id="5"/>
      </w:r>
      <w:r w:rsidRPr="00DC67D7">
        <w:rPr>
          <w:rFonts w:ascii="Arial" w:hAnsi="Arial" w:cs="Arial"/>
          <w:sz w:val="24"/>
          <w:szCs w:val="24"/>
        </w:rPr>
        <w:t xml:space="preserve"> Entonces planteado lo anterior, justifico esta iniciativa en la atención que el legislador debe fijar en las circunstancias que desde el plano social es urgente atender y hago el llamado a abrir una discusión hac</w:t>
      </w:r>
      <w:r w:rsidR="00F66534">
        <w:rPr>
          <w:rFonts w:ascii="Arial" w:hAnsi="Arial" w:cs="Arial"/>
          <w:sz w:val="24"/>
          <w:szCs w:val="24"/>
        </w:rPr>
        <w:t>ia una decisión que sirva como</w:t>
      </w:r>
      <w:r w:rsidRPr="00DC67D7">
        <w:rPr>
          <w:rFonts w:ascii="Arial" w:hAnsi="Arial" w:cs="Arial"/>
          <w:sz w:val="24"/>
          <w:szCs w:val="24"/>
        </w:rPr>
        <w:t xml:space="preserve"> herramienta jurídica para contrarrestar</w:t>
      </w:r>
      <w:r w:rsidR="00C65649">
        <w:rPr>
          <w:rFonts w:ascii="Arial" w:hAnsi="Arial" w:cs="Arial"/>
          <w:sz w:val="24"/>
          <w:szCs w:val="24"/>
        </w:rPr>
        <w:t xml:space="preserve"> y</w:t>
      </w:r>
      <w:r w:rsidRPr="00DC67D7">
        <w:rPr>
          <w:rFonts w:ascii="Arial" w:hAnsi="Arial" w:cs="Arial"/>
          <w:sz w:val="24"/>
          <w:szCs w:val="24"/>
        </w:rPr>
        <w:t xml:space="preserve"> persuadir al conglomerado social sobre las consecuencias jurídicas que acarrea la comisión de estos comportamientos.  </w:t>
      </w:r>
    </w:p>
    <w:p w:rsidR="00F66534" w:rsidRDefault="00F66534" w:rsidP="00677248">
      <w:pPr>
        <w:spacing w:line="360" w:lineRule="auto"/>
        <w:jc w:val="center"/>
        <w:rPr>
          <w:rFonts w:ascii="Arial" w:hAnsi="Arial" w:cs="Arial"/>
          <w:b/>
          <w:sz w:val="24"/>
          <w:szCs w:val="24"/>
        </w:rPr>
      </w:pPr>
    </w:p>
    <w:p w:rsidR="00DD4809" w:rsidRDefault="00DD4809" w:rsidP="00677248">
      <w:pPr>
        <w:spacing w:line="360" w:lineRule="auto"/>
        <w:jc w:val="center"/>
        <w:rPr>
          <w:rFonts w:ascii="Arial" w:hAnsi="Arial" w:cs="Arial"/>
          <w:b/>
          <w:sz w:val="24"/>
          <w:szCs w:val="24"/>
        </w:rPr>
      </w:pPr>
      <w:r w:rsidRPr="00DC67D7">
        <w:rPr>
          <w:rFonts w:ascii="Arial" w:hAnsi="Arial" w:cs="Arial"/>
          <w:b/>
          <w:sz w:val="24"/>
          <w:szCs w:val="24"/>
        </w:rPr>
        <w:t>Marco Legal</w:t>
      </w:r>
    </w:p>
    <w:p w:rsidR="00006DAC" w:rsidRDefault="00006DAC" w:rsidP="00677248">
      <w:pPr>
        <w:spacing w:line="360" w:lineRule="auto"/>
        <w:jc w:val="both"/>
        <w:rPr>
          <w:rFonts w:ascii="Arial" w:hAnsi="Arial" w:cs="Arial"/>
          <w:sz w:val="24"/>
          <w:szCs w:val="24"/>
        </w:rPr>
      </w:pPr>
    </w:p>
    <w:p w:rsidR="00BA56EA" w:rsidRDefault="00DD4809" w:rsidP="00677248">
      <w:pPr>
        <w:spacing w:line="360" w:lineRule="auto"/>
        <w:jc w:val="both"/>
        <w:rPr>
          <w:rFonts w:ascii="Arial" w:hAnsi="Arial" w:cs="Arial"/>
          <w:sz w:val="24"/>
          <w:szCs w:val="24"/>
        </w:rPr>
      </w:pPr>
      <w:r w:rsidRPr="00DC67D7">
        <w:rPr>
          <w:rFonts w:ascii="Arial" w:hAnsi="Arial" w:cs="Arial"/>
          <w:sz w:val="24"/>
          <w:szCs w:val="24"/>
        </w:rPr>
        <w:t xml:space="preserve">El titulo cuarto del </w:t>
      </w:r>
      <w:r w:rsidR="00B5504B" w:rsidRPr="00DC67D7">
        <w:rPr>
          <w:rFonts w:ascii="Arial" w:hAnsi="Arial" w:cs="Arial"/>
          <w:sz w:val="24"/>
          <w:szCs w:val="24"/>
        </w:rPr>
        <w:t>Código</w:t>
      </w:r>
      <w:r w:rsidRPr="00DC67D7">
        <w:rPr>
          <w:rFonts w:ascii="Arial" w:hAnsi="Arial" w:cs="Arial"/>
          <w:sz w:val="24"/>
          <w:szCs w:val="24"/>
        </w:rPr>
        <w:t xml:space="preserve"> Penal colombiano </w:t>
      </w:r>
      <w:r w:rsidRPr="00DC67D7">
        <w:rPr>
          <w:rFonts w:ascii="Arial" w:hAnsi="Arial" w:cs="Arial"/>
          <w:i/>
          <w:sz w:val="24"/>
          <w:szCs w:val="24"/>
        </w:rPr>
        <w:t xml:space="preserve">– DELITOS CONTRA LA LIBERTAD, INTEGRIDAD </w:t>
      </w:r>
      <w:r w:rsidR="00B5504B" w:rsidRPr="00DC67D7">
        <w:rPr>
          <w:rFonts w:ascii="Arial" w:hAnsi="Arial" w:cs="Arial"/>
          <w:i/>
          <w:sz w:val="24"/>
          <w:szCs w:val="24"/>
        </w:rPr>
        <w:t>Y FORMACION SEXUALES</w:t>
      </w:r>
      <w:r w:rsidR="00B5504B" w:rsidRPr="00DC67D7">
        <w:rPr>
          <w:rFonts w:ascii="Arial" w:hAnsi="Arial" w:cs="Arial"/>
          <w:sz w:val="24"/>
          <w:szCs w:val="24"/>
        </w:rPr>
        <w:t xml:space="preserve"> – protege o tutela en esencia </w:t>
      </w:r>
      <w:r w:rsidR="00BA56EA">
        <w:rPr>
          <w:rFonts w:ascii="Arial" w:hAnsi="Arial" w:cs="Arial"/>
          <w:sz w:val="24"/>
          <w:szCs w:val="24"/>
        </w:rPr>
        <w:t xml:space="preserve">a las personas de estos delitos. </w:t>
      </w:r>
      <w:r w:rsidR="00B5504B" w:rsidRPr="00DC67D7">
        <w:rPr>
          <w:rFonts w:ascii="Arial" w:hAnsi="Arial" w:cs="Arial"/>
          <w:sz w:val="24"/>
          <w:szCs w:val="24"/>
        </w:rPr>
        <w:t xml:space="preserve"> </w:t>
      </w:r>
    </w:p>
    <w:p w:rsidR="00137E9F" w:rsidRPr="00DC67D7" w:rsidRDefault="00DD4809" w:rsidP="00BA56EA">
      <w:pPr>
        <w:spacing w:line="360" w:lineRule="auto"/>
        <w:jc w:val="both"/>
        <w:rPr>
          <w:rFonts w:ascii="Arial" w:hAnsi="Arial" w:cs="Arial"/>
          <w:i/>
          <w:sz w:val="24"/>
          <w:szCs w:val="24"/>
        </w:rPr>
      </w:pPr>
      <w:r w:rsidRPr="00DC67D7">
        <w:rPr>
          <w:rFonts w:ascii="Arial" w:hAnsi="Arial" w:cs="Arial"/>
          <w:sz w:val="24"/>
          <w:szCs w:val="24"/>
        </w:rPr>
        <w:t>Si</w:t>
      </w:r>
      <w:r w:rsidR="00DF683C" w:rsidRPr="00DC67D7">
        <w:rPr>
          <w:rFonts w:ascii="Arial" w:hAnsi="Arial" w:cs="Arial"/>
          <w:sz w:val="24"/>
          <w:szCs w:val="24"/>
        </w:rPr>
        <w:t xml:space="preserve"> pretendemos valernos de una fuente que respalde esta iniciativa, </w:t>
      </w:r>
      <w:r w:rsidR="001B7954" w:rsidRPr="00DC67D7">
        <w:rPr>
          <w:rFonts w:ascii="Arial" w:hAnsi="Arial" w:cs="Arial"/>
          <w:sz w:val="24"/>
          <w:szCs w:val="24"/>
        </w:rPr>
        <w:t xml:space="preserve">es posible afirmar, que el origen por excelencia y la única y verdadera fuente del derecho penal es el proceso legislativo mismo, </w:t>
      </w:r>
      <w:r w:rsidR="00DF683C" w:rsidRPr="00DC67D7">
        <w:rPr>
          <w:rFonts w:ascii="Arial" w:hAnsi="Arial" w:cs="Arial"/>
          <w:sz w:val="24"/>
          <w:szCs w:val="24"/>
        </w:rPr>
        <w:t xml:space="preserve">del que la ley penal es apenas un resultado. El proceso legislativo se encuentra regulado en la Constitución Política artículos 150 a 170, en el intervienen el órgano legislativo y ejecutivo y, de manera excepcional, el jurisdiccional, lo que es consecuencia de la división del poder público en “ramas” (Constitución Política, artículo 113). </w:t>
      </w:r>
    </w:p>
    <w:p w:rsidR="00680596" w:rsidRPr="00DC67D7" w:rsidRDefault="00680596" w:rsidP="00677248">
      <w:pPr>
        <w:spacing w:line="360" w:lineRule="auto"/>
        <w:jc w:val="both"/>
        <w:rPr>
          <w:rFonts w:ascii="Arial" w:hAnsi="Arial" w:cs="Arial"/>
          <w:sz w:val="24"/>
          <w:szCs w:val="24"/>
        </w:rPr>
      </w:pPr>
      <w:r w:rsidRPr="00DC67D7">
        <w:rPr>
          <w:rFonts w:ascii="Arial" w:hAnsi="Arial" w:cs="Arial"/>
          <w:sz w:val="24"/>
          <w:szCs w:val="24"/>
        </w:rPr>
        <w:t>Además, en virtud de las facultades del Órgano Legislativo, tiene una función política que se cumple y se ve materializada en procesos políticos, tomando decisiones, con ciert</w:t>
      </w:r>
      <w:r w:rsidR="00BA56EA">
        <w:rPr>
          <w:rFonts w:ascii="Arial" w:hAnsi="Arial" w:cs="Arial"/>
          <w:sz w:val="24"/>
          <w:szCs w:val="24"/>
        </w:rPr>
        <w:t>os límites jurídicos que por su</w:t>
      </w:r>
      <w:r w:rsidRPr="00DC67D7">
        <w:rPr>
          <w:rFonts w:ascii="Arial" w:hAnsi="Arial" w:cs="Arial"/>
          <w:sz w:val="24"/>
          <w:szCs w:val="24"/>
        </w:rPr>
        <w:t>puesto serán objeto de control judicial. Entonces el Congreso cuenta con esa prerrogativa de hacer las leyes cuando las necesidades sociales así lo exijan</w:t>
      </w:r>
      <w:r w:rsidR="00BA56EA">
        <w:rPr>
          <w:rFonts w:ascii="Arial" w:hAnsi="Arial" w:cs="Arial"/>
          <w:sz w:val="24"/>
          <w:szCs w:val="24"/>
        </w:rPr>
        <w:t>,</w:t>
      </w:r>
      <w:r w:rsidRPr="00DC67D7">
        <w:rPr>
          <w:rFonts w:ascii="Arial" w:hAnsi="Arial" w:cs="Arial"/>
          <w:sz w:val="24"/>
          <w:szCs w:val="24"/>
        </w:rPr>
        <w:t xml:space="preserve"> como </w:t>
      </w:r>
      <w:r w:rsidR="00BA56EA">
        <w:rPr>
          <w:rFonts w:ascii="Arial" w:hAnsi="Arial" w:cs="Arial"/>
          <w:sz w:val="24"/>
          <w:szCs w:val="24"/>
        </w:rPr>
        <w:t xml:space="preserve">lo </w:t>
      </w:r>
      <w:r w:rsidRPr="00DC67D7">
        <w:rPr>
          <w:rFonts w:ascii="Arial" w:hAnsi="Arial" w:cs="Arial"/>
          <w:sz w:val="24"/>
          <w:szCs w:val="24"/>
        </w:rPr>
        <w:t xml:space="preserve">es </w:t>
      </w:r>
      <w:r w:rsidR="00BA56EA">
        <w:rPr>
          <w:rFonts w:ascii="Arial" w:hAnsi="Arial" w:cs="Arial"/>
          <w:sz w:val="24"/>
          <w:szCs w:val="24"/>
        </w:rPr>
        <w:t xml:space="preserve">este </w:t>
      </w:r>
      <w:r w:rsidR="00F66534">
        <w:rPr>
          <w:rFonts w:ascii="Arial" w:hAnsi="Arial" w:cs="Arial"/>
          <w:sz w:val="24"/>
          <w:szCs w:val="24"/>
        </w:rPr>
        <w:t xml:space="preserve">proyecto </w:t>
      </w:r>
      <w:r w:rsidR="00F66534" w:rsidRPr="00DC67D7">
        <w:rPr>
          <w:rFonts w:ascii="Arial" w:hAnsi="Arial" w:cs="Arial"/>
          <w:sz w:val="24"/>
          <w:szCs w:val="24"/>
        </w:rPr>
        <w:t>que</w:t>
      </w:r>
      <w:r w:rsidR="00BA56EA">
        <w:rPr>
          <w:rFonts w:ascii="Arial" w:hAnsi="Arial" w:cs="Arial"/>
          <w:sz w:val="24"/>
          <w:szCs w:val="24"/>
        </w:rPr>
        <w:t xml:space="preserve"> someto a </w:t>
      </w:r>
      <w:r w:rsidRPr="00DC67D7">
        <w:rPr>
          <w:rFonts w:ascii="Arial" w:hAnsi="Arial" w:cs="Arial"/>
          <w:sz w:val="24"/>
          <w:szCs w:val="24"/>
        </w:rPr>
        <w:t>consideración del Congreso de la Republica.</w:t>
      </w:r>
    </w:p>
    <w:p w:rsidR="00677248" w:rsidRPr="00DC67D7" w:rsidRDefault="00680596" w:rsidP="00677248">
      <w:pPr>
        <w:spacing w:line="360" w:lineRule="auto"/>
        <w:jc w:val="both"/>
        <w:rPr>
          <w:rFonts w:ascii="Arial" w:hAnsi="Arial" w:cs="Arial"/>
          <w:sz w:val="24"/>
          <w:szCs w:val="24"/>
        </w:rPr>
      </w:pPr>
      <w:r w:rsidRPr="00DC67D7">
        <w:rPr>
          <w:rFonts w:ascii="Arial" w:hAnsi="Arial" w:cs="Arial"/>
          <w:sz w:val="24"/>
          <w:szCs w:val="24"/>
        </w:rPr>
        <w:t>Como toda norma jurídica, la penal suele constar de un supuesto de hecho y de una consecuencia jurídica, y tiene la forma de una proposición en la que el supuesto va enlazado a la sanción, esta iniciativa pretende ampliar el espectro de la sanción como parte de la estructura lógica de la norma jurídica penal</w:t>
      </w:r>
      <w:r w:rsidR="00BA56EA">
        <w:rPr>
          <w:rFonts w:ascii="Arial" w:hAnsi="Arial" w:cs="Arial"/>
          <w:sz w:val="24"/>
          <w:szCs w:val="24"/>
        </w:rPr>
        <w:t xml:space="preserve">. Se necesita una sanción que </w:t>
      </w:r>
      <w:r w:rsidRPr="00DC67D7">
        <w:rPr>
          <w:rFonts w:ascii="Arial" w:hAnsi="Arial" w:cs="Arial"/>
          <w:sz w:val="24"/>
          <w:szCs w:val="24"/>
        </w:rPr>
        <w:t>se adecue con la necesidad de la misma, esto lo logra el juzgador anali</w:t>
      </w:r>
      <w:r w:rsidR="00E17C30">
        <w:rPr>
          <w:rFonts w:ascii="Arial" w:hAnsi="Arial" w:cs="Arial"/>
          <w:sz w:val="24"/>
          <w:szCs w:val="24"/>
        </w:rPr>
        <w:t>zando el caso concreto. L</w:t>
      </w:r>
      <w:r w:rsidR="00BA56EA">
        <w:rPr>
          <w:rFonts w:ascii="Arial" w:hAnsi="Arial" w:cs="Arial"/>
          <w:sz w:val="24"/>
          <w:szCs w:val="24"/>
        </w:rPr>
        <w:t xml:space="preserve">o que se requiere </w:t>
      </w:r>
      <w:r w:rsidRPr="00DC67D7">
        <w:rPr>
          <w:rFonts w:ascii="Arial" w:hAnsi="Arial" w:cs="Arial"/>
          <w:sz w:val="24"/>
          <w:szCs w:val="24"/>
        </w:rPr>
        <w:t xml:space="preserve">es dotar al juez de un recurso que puede resultar idóneo como </w:t>
      </w:r>
      <w:r w:rsidR="00BA56EA">
        <w:rPr>
          <w:rFonts w:ascii="Arial" w:hAnsi="Arial" w:cs="Arial"/>
          <w:sz w:val="24"/>
          <w:szCs w:val="24"/>
        </w:rPr>
        <w:t>lo es la</w:t>
      </w:r>
      <w:r w:rsidRPr="00DC67D7">
        <w:rPr>
          <w:rFonts w:ascii="Arial" w:hAnsi="Arial" w:cs="Arial"/>
          <w:sz w:val="24"/>
          <w:szCs w:val="24"/>
        </w:rPr>
        <w:t xml:space="preserve"> castración química.</w:t>
      </w:r>
      <w:r w:rsidR="00BA56EA">
        <w:rPr>
          <w:rFonts w:ascii="Arial" w:hAnsi="Arial" w:cs="Arial"/>
          <w:sz w:val="24"/>
          <w:szCs w:val="24"/>
        </w:rPr>
        <w:t xml:space="preserve"> </w:t>
      </w:r>
    </w:p>
    <w:p w:rsidR="00394DE5" w:rsidRPr="00DC67D7" w:rsidRDefault="00394DE5" w:rsidP="00394DE5">
      <w:pPr>
        <w:spacing w:line="360" w:lineRule="auto"/>
        <w:jc w:val="both"/>
        <w:rPr>
          <w:rFonts w:ascii="Arial" w:hAnsi="Arial" w:cs="Arial"/>
          <w:sz w:val="24"/>
          <w:szCs w:val="24"/>
        </w:rPr>
      </w:pPr>
      <w:r w:rsidRPr="00DC67D7">
        <w:rPr>
          <w:rFonts w:ascii="Arial" w:hAnsi="Arial" w:cs="Arial"/>
          <w:sz w:val="24"/>
          <w:szCs w:val="24"/>
        </w:rPr>
        <w:t xml:space="preserve">La castración química se propone en este proyecto de ley como una sanción penal </w:t>
      </w:r>
      <w:r w:rsidR="00BA56EA">
        <w:rPr>
          <w:rFonts w:ascii="Arial" w:hAnsi="Arial" w:cs="Arial"/>
          <w:sz w:val="24"/>
          <w:szCs w:val="24"/>
        </w:rPr>
        <w:t>obligatoria</w:t>
      </w:r>
      <w:r w:rsidRPr="00DC67D7">
        <w:rPr>
          <w:rFonts w:ascii="Arial" w:hAnsi="Arial" w:cs="Arial"/>
          <w:sz w:val="24"/>
          <w:szCs w:val="24"/>
        </w:rPr>
        <w:t xml:space="preserve">, </w:t>
      </w:r>
      <w:r w:rsidR="00E17C30">
        <w:rPr>
          <w:rFonts w:ascii="Arial" w:hAnsi="Arial" w:cs="Arial"/>
          <w:sz w:val="24"/>
          <w:szCs w:val="24"/>
        </w:rPr>
        <w:t xml:space="preserve">cuando los </w:t>
      </w:r>
      <w:r w:rsidR="00EB412F">
        <w:rPr>
          <w:rFonts w:ascii="Arial" w:hAnsi="Arial" w:cs="Arial"/>
          <w:sz w:val="24"/>
          <w:szCs w:val="24"/>
        </w:rPr>
        <w:t>artículos 205</w:t>
      </w:r>
      <w:r w:rsidR="00E17C30">
        <w:rPr>
          <w:rFonts w:ascii="Arial" w:hAnsi="Arial" w:cs="Arial"/>
          <w:sz w:val="24"/>
          <w:szCs w:val="24"/>
        </w:rPr>
        <w:t xml:space="preserve"> y 206 </w:t>
      </w:r>
      <w:r w:rsidR="00EB412F">
        <w:rPr>
          <w:rFonts w:ascii="Arial" w:hAnsi="Arial" w:cs="Arial"/>
          <w:sz w:val="24"/>
          <w:szCs w:val="24"/>
        </w:rPr>
        <w:t xml:space="preserve">del Código Penal, recaigan sobre menores de 14 años, al igual que también se implementa la castración para los artículos 208 y 209 de la misma ley. En el </w:t>
      </w:r>
      <w:r w:rsidRPr="00DC67D7">
        <w:rPr>
          <w:rFonts w:ascii="Arial" w:hAnsi="Arial" w:cs="Arial"/>
          <w:sz w:val="24"/>
          <w:szCs w:val="24"/>
        </w:rPr>
        <w:t xml:space="preserve">análisis, con miras a la inclusión de esta figura a complementar el ordenamiento que nos rige, se adecua a las principales funciones de la pena que contempla la ley, articulo 4 del Código Penal - </w:t>
      </w:r>
      <w:r w:rsidRPr="00DC67D7">
        <w:rPr>
          <w:rFonts w:ascii="Arial" w:hAnsi="Arial" w:cs="Arial"/>
          <w:i/>
          <w:iCs/>
          <w:sz w:val="24"/>
          <w:szCs w:val="24"/>
        </w:rPr>
        <w:t>Funciones de la pena</w:t>
      </w:r>
      <w:r w:rsidRPr="00DC67D7">
        <w:rPr>
          <w:rFonts w:ascii="Arial" w:hAnsi="Arial" w:cs="Arial"/>
          <w:sz w:val="24"/>
          <w:szCs w:val="24"/>
        </w:rPr>
        <w:t>. La pena cumplirá las funciones de prevención general, retribución justa, prevención especial, reinserción social y protección al condenado.</w:t>
      </w:r>
    </w:p>
    <w:p w:rsidR="0091767A" w:rsidRPr="00DC67D7" w:rsidRDefault="00394DE5" w:rsidP="00394DE5">
      <w:pPr>
        <w:spacing w:line="360" w:lineRule="auto"/>
        <w:jc w:val="both"/>
        <w:rPr>
          <w:rFonts w:ascii="Arial" w:hAnsi="Arial" w:cs="Arial"/>
          <w:sz w:val="24"/>
          <w:szCs w:val="24"/>
        </w:rPr>
      </w:pPr>
      <w:r w:rsidRPr="00DC67D7">
        <w:rPr>
          <w:rFonts w:ascii="Arial" w:hAnsi="Arial" w:cs="Arial"/>
          <w:sz w:val="24"/>
          <w:szCs w:val="24"/>
        </w:rPr>
        <w:t>La prevención especial y la reinserción social operan en el momento de la ej</w:t>
      </w:r>
      <w:r w:rsidR="00EB412F">
        <w:rPr>
          <w:rFonts w:ascii="Arial" w:hAnsi="Arial" w:cs="Arial"/>
          <w:sz w:val="24"/>
          <w:szCs w:val="24"/>
        </w:rPr>
        <w:t xml:space="preserve">ecución de la pena de prisión. </w:t>
      </w:r>
      <w:r w:rsidR="003E6C54" w:rsidRPr="00DC67D7">
        <w:rPr>
          <w:rFonts w:ascii="Arial" w:hAnsi="Arial" w:cs="Arial"/>
          <w:sz w:val="24"/>
          <w:szCs w:val="24"/>
        </w:rPr>
        <w:t>Además</w:t>
      </w:r>
      <w:r w:rsidR="0091767A" w:rsidRPr="00DC67D7">
        <w:rPr>
          <w:rFonts w:ascii="Arial" w:hAnsi="Arial" w:cs="Arial"/>
          <w:sz w:val="24"/>
          <w:szCs w:val="24"/>
        </w:rPr>
        <w:t xml:space="preserve"> de las que la doctrina ha aportado en el estudio de las normas penales y sus funciones, en donde se suele</w:t>
      </w:r>
      <w:r w:rsidR="00EB412F">
        <w:rPr>
          <w:rFonts w:ascii="Arial" w:hAnsi="Arial" w:cs="Arial"/>
          <w:sz w:val="24"/>
          <w:szCs w:val="24"/>
        </w:rPr>
        <w:t xml:space="preserve"> cumplir diferentes cometidos d</w:t>
      </w:r>
      <w:r w:rsidR="0091767A" w:rsidRPr="00DC67D7">
        <w:rPr>
          <w:rFonts w:ascii="Arial" w:hAnsi="Arial" w:cs="Arial"/>
          <w:sz w:val="24"/>
          <w:szCs w:val="24"/>
        </w:rPr>
        <w:t xml:space="preserve">e Garantía, que se conecta con el principio de legalidad, se habla de la función de garantía en el sentido en que la sanción penal no puede fundamentarse ni agravarse con base en el derecho consuetudinario, la analogía o la aplicación retroactiva de la ley penal; y las leyes penales deben redactarse con la mayor claridad, función </w:t>
      </w:r>
      <w:r w:rsidR="003E6C54" w:rsidRPr="00DC67D7">
        <w:rPr>
          <w:rFonts w:ascii="Arial" w:hAnsi="Arial" w:cs="Arial"/>
          <w:sz w:val="24"/>
          <w:szCs w:val="24"/>
        </w:rPr>
        <w:t xml:space="preserve">que se dirige al juez en primer lugar y al legislador en su elaboración. </w:t>
      </w:r>
    </w:p>
    <w:p w:rsidR="004E51F5" w:rsidRDefault="003E6C54" w:rsidP="00394DE5">
      <w:pPr>
        <w:spacing w:line="360" w:lineRule="auto"/>
        <w:jc w:val="both"/>
        <w:rPr>
          <w:rFonts w:ascii="Arial" w:hAnsi="Arial" w:cs="Arial"/>
          <w:sz w:val="24"/>
          <w:szCs w:val="24"/>
        </w:rPr>
      </w:pPr>
      <w:r w:rsidRPr="00DC67D7">
        <w:rPr>
          <w:rFonts w:ascii="Arial" w:hAnsi="Arial" w:cs="Arial"/>
          <w:sz w:val="24"/>
          <w:szCs w:val="24"/>
        </w:rPr>
        <w:t>Prevención general; cumple con tal propósito esta iniciativa, es claro que constituye un castigo severo de concretarse</w:t>
      </w:r>
      <w:r w:rsidR="004E51F5">
        <w:rPr>
          <w:rFonts w:ascii="Arial" w:hAnsi="Arial" w:cs="Arial"/>
          <w:sz w:val="24"/>
          <w:szCs w:val="24"/>
        </w:rPr>
        <w:t>,</w:t>
      </w:r>
      <w:r w:rsidRPr="00DC67D7">
        <w:rPr>
          <w:rFonts w:ascii="Arial" w:hAnsi="Arial" w:cs="Arial"/>
          <w:sz w:val="24"/>
          <w:szCs w:val="24"/>
        </w:rPr>
        <w:t xml:space="preserve"> con lo que el Estado colombiano mediante su potestad punitiva le enviaría un mensaje contundente a los ciudadanos que pretendan ser sujetos activos de estas conductas</w:t>
      </w:r>
      <w:r w:rsidR="004E51F5">
        <w:rPr>
          <w:rFonts w:ascii="Arial" w:hAnsi="Arial" w:cs="Arial"/>
          <w:sz w:val="24"/>
          <w:szCs w:val="24"/>
        </w:rPr>
        <w:t xml:space="preserve">. </w:t>
      </w:r>
      <w:r w:rsidRPr="00DC67D7">
        <w:rPr>
          <w:rFonts w:ascii="Arial" w:hAnsi="Arial" w:cs="Arial"/>
          <w:sz w:val="24"/>
          <w:szCs w:val="24"/>
        </w:rPr>
        <w:t xml:space="preserve"> </w:t>
      </w:r>
    </w:p>
    <w:p w:rsidR="003E6C54" w:rsidRDefault="003E6C54" w:rsidP="00394DE5">
      <w:pPr>
        <w:spacing w:line="360" w:lineRule="auto"/>
        <w:jc w:val="both"/>
        <w:rPr>
          <w:rFonts w:ascii="Arial" w:hAnsi="Arial" w:cs="Arial"/>
          <w:sz w:val="24"/>
          <w:szCs w:val="24"/>
        </w:rPr>
      </w:pPr>
      <w:r w:rsidRPr="00DC67D7">
        <w:rPr>
          <w:rFonts w:ascii="Arial" w:hAnsi="Arial" w:cs="Arial"/>
          <w:sz w:val="24"/>
          <w:szCs w:val="24"/>
        </w:rPr>
        <w:t xml:space="preserve">En el punto de la retribución justa, la sanción que pretende este proyecto incluir se adecua a esta función de la pena, aquí </w:t>
      </w:r>
      <w:r w:rsidR="004E51F5">
        <w:rPr>
          <w:rFonts w:ascii="Arial" w:hAnsi="Arial" w:cs="Arial"/>
          <w:sz w:val="24"/>
          <w:szCs w:val="24"/>
        </w:rPr>
        <w:t xml:space="preserve">se debe </w:t>
      </w:r>
      <w:r w:rsidRPr="00DC67D7">
        <w:rPr>
          <w:rFonts w:ascii="Arial" w:hAnsi="Arial" w:cs="Arial"/>
          <w:sz w:val="24"/>
          <w:szCs w:val="24"/>
        </w:rPr>
        <w:t xml:space="preserve">precisar que la retribución justa no tiene que ver únicamente con las </w:t>
      </w:r>
      <w:r w:rsidR="00C0012B" w:rsidRPr="00DC67D7">
        <w:rPr>
          <w:rFonts w:ascii="Arial" w:hAnsi="Arial" w:cs="Arial"/>
          <w:sz w:val="24"/>
          <w:szCs w:val="24"/>
        </w:rPr>
        <w:t>víctimas</w:t>
      </w:r>
      <w:r w:rsidRPr="00DC67D7">
        <w:rPr>
          <w:rFonts w:ascii="Arial" w:hAnsi="Arial" w:cs="Arial"/>
          <w:sz w:val="24"/>
          <w:szCs w:val="24"/>
        </w:rPr>
        <w:t xml:space="preserve"> en el proceso penal sino también y no menos relevante con la sociedad misma, la sociedad requiere </w:t>
      </w:r>
      <w:r w:rsidR="00C0012B" w:rsidRPr="00DC67D7">
        <w:rPr>
          <w:rFonts w:ascii="Arial" w:hAnsi="Arial" w:cs="Arial"/>
          <w:sz w:val="24"/>
          <w:szCs w:val="24"/>
        </w:rPr>
        <w:t xml:space="preserve">que los castigos que imponga el Estado no solo sean severos y </w:t>
      </w:r>
      <w:r w:rsidR="004E51F5" w:rsidRPr="00DC67D7">
        <w:rPr>
          <w:rFonts w:ascii="Arial" w:hAnsi="Arial" w:cs="Arial"/>
          <w:sz w:val="24"/>
          <w:szCs w:val="24"/>
        </w:rPr>
        <w:t>drásticos,</w:t>
      </w:r>
      <w:r w:rsidR="00C0012B" w:rsidRPr="00DC67D7">
        <w:rPr>
          <w:rFonts w:ascii="Arial" w:hAnsi="Arial" w:cs="Arial"/>
          <w:sz w:val="24"/>
          <w:szCs w:val="24"/>
        </w:rPr>
        <w:t xml:space="preserve"> sino que garanticen a la sociedad </w:t>
      </w:r>
      <w:r w:rsidR="004E51F5">
        <w:rPr>
          <w:rFonts w:ascii="Arial" w:hAnsi="Arial" w:cs="Arial"/>
          <w:sz w:val="24"/>
          <w:szCs w:val="24"/>
        </w:rPr>
        <w:t>l</w:t>
      </w:r>
      <w:r w:rsidR="00C0012B" w:rsidRPr="00DC67D7">
        <w:rPr>
          <w:rFonts w:ascii="Arial" w:hAnsi="Arial" w:cs="Arial"/>
          <w:sz w:val="24"/>
          <w:szCs w:val="24"/>
        </w:rPr>
        <w:t>a no reincidencia, una garantía para nuestros niños, niñas y adolescente</w:t>
      </w:r>
      <w:r w:rsidR="004E51F5">
        <w:rPr>
          <w:rFonts w:ascii="Arial" w:hAnsi="Arial" w:cs="Arial"/>
          <w:sz w:val="24"/>
          <w:szCs w:val="24"/>
        </w:rPr>
        <w:t xml:space="preserve">s. </w:t>
      </w:r>
    </w:p>
    <w:p w:rsidR="004E51F5" w:rsidRPr="00DC67D7" w:rsidRDefault="004E51F5" w:rsidP="00394DE5">
      <w:pPr>
        <w:spacing w:line="360" w:lineRule="auto"/>
        <w:jc w:val="both"/>
        <w:rPr>
          <w:rFonts w:ascii="Arial" w:hAnsi="Arial" w:cs="Arial"/>
          <w:sz w:val="24"/>
          <w:szCs w:val="24"/>
        </w:rPr>
      </w:pPr>
    </w:p>
    <w:p w:rsidR="00C0012B" w:rsidRDefault="00C0012B" w:rsidP="00C0012B">
      <w:pPr>
        <w:spacing w:line="360" w:lineRule="auto"/>
        <w:jc w:val="both"/>
        <w:rPr>
          <w:rFonts w:ascii="Arial" w:hAnsi="Arial" w:cs="Arial"/>
          <w:sz w:val="24"/>
          <w:szCs w:val="24"/>
        </w:rPr>
      </w:pPr>
      <w:r w:rsidRPr="00DC67D7">
        <w:rPr>
          <w:rFonts w:ascii="Arial" w:hAnsi="Arial" w:cs="Arial"/>
          <w:sz w:val="24"/>
          <w:szCs w:val="24"/>
        </w:rPr>
        <w:t>Respecto de la prevención especial, resultara contundente para los agentes de estas c</w:t>
      </w:r>
      <w:r w:rsidR="004E51F5">
        <w:rPr>
          <w:rFonts w:ascii="Arial" w:hAnsi="Arial" w:cs="Arial"/>
          <w:sz w:val="24"/>
          <w:szCs w:val="24"/>
        </w:rPr>
        <w:t>onductas</w:t>
      </w:r>
      <w:r w:rsidR="00EB412F">
        <w:rPr>
          <w:rFonts w:ascii="Arial" w:hAnsi="Arial" w:cs="Arial"/>
          <w:sz w:val="24"/>
          <w:szCs w:val="24"/>
        </w:rPr>
        <w:t>,</w:t>
      </w:r>
      <w:r w:rsidR="004E51F5">
        <w:rPr>
          <w:rFonts w:ascii="Arial" w:hAnsi="Arial" w:cs="Arial"/>
          <w:sz w:val="24"/>
          <w:szCs w:val="24"/>
        </w:rPr>
        <w:t xml:space="preserve"> la castración química. </w:t>
      </w:r>
      <w:r w:rsidR="00EB412F">
        <w:rPr>
          <w:rFonts w:ascii="Arial" w:hAnsi="Arial" w:cs="Arial"/>
          <w:sz w:val="24"/>
          <w:szCs w:val="24"/>
        </w:rPr>
        <w:t>E</w:t>
      </w:r>
      <w:r w:rsidRPr="00DC67D7">
        <w:rPr>
          <w:rFonts w:ascii="Arial" w:hAnsi="Arial" w:cs="Arial"/>
          <w:sz w:val="24"/>
          <w:szCs w:val="24"/>
        </w:rPr>
        <w:t>sta figura</w:t>
      </w:r>
      <w:r w:rsidR="00EB412F">
        <w:rPr>
          <w:rFonts w:ascii="Arial" w:hAnsi="Arial" w:cs="Arial"/>
          <w:sz w:val="24"/>
          <w:szCs w:val="24"/>
        </w:rPr>
        <w:t xml:space="preserve"> garantiza</w:t>
      </w:r>
      <w:r w:rsidRPr="00DC67D7">
        <w:rPr>
          <w:rFonts w:ascii="Arial" w:hAnsi="Arial" w:cs="Arial"/>
          <w:sz w:val="24"/>
          <w:szCs w:val="24"/>
        </w:rPr>
        <w:t xml:space="preserve"> a la sociedad en general que un condenado al que se le imponga esta medida no volverá a ser sujeto de imposición de otra pena por la misma conducta, es decir, esta figura punitiva garantiza la no reincidencia y esa es la esencia de la prevención especial como función de la imposición de la pena.</w:t>
      </w:r>
    </w:p>
    <w:p w:rsidR="00503A34" w:rsidRDefault="00503A34" w:rsidP="00503A34">
      <w:pPr>
        <w:pStyle w:val="Sinespaciado"/>
        <w:spacing w:line="360" w:lineRule="auto"/>
        <w:jc w:val="both"/>
        <w:rPr>
          <w:rFonts w:ascii="Arial" w:hAnsi="Arial" w:cs="Arial"/>
          <w:b/>
          <w:color w:val="000000"/>
          <w:sz w:val="24"/>
          <w:szCs w:val="24"/>
        </w:rPr>
      </w:pPr>
      <w:r w:rsidRPr="006768DE">
        <w:rPr>
          <w:rFonts w:ascii="Arial" w:hAnsi="Arial" w:cs="Arial"/>
          <w:b/>
          <w:color w:val="000000"/>
          <w:sz w:val="24"/>
          <w:szCs w:val="24"/>
        </w:rPr>
        <w:t>Constitución Política 1991</w:t>
      </w:r>
    </w:p>
    <w:p w:rsidR="00503A34" w:rsidRDefault="00503A34" w:rsidP="00503A34">
      <w:pPr>
        <w:pStyle w:val="NormalWeb"/>
        <w:shd w:val="clear" w:color="auto" w:fill="FFFFFF"/>
        <w:spacing w:after="0" w:line="360" w:lineRule="auto"/>
        <w:jc w:val="both"/>
        <w:rPr>
          <w:rFonts w:ascii="Arial" w:hAnsi="Arial" w:cs="Arial"/>
          <w:b/>
          <w:color w:val="000000"/>
        </w:rPr>
      </w:pPr>
    </w:p>
    <w:p w:rsidR="00503A34" w:rsidRPr="006768DE" w:rsidRDefault="00503A34" w:rsidP="00503A34">
      <w:pPr>
        <w:pStyle w:val="NormalWeb"/>
        <w:shd w:val="clear" w:color="auto" w:fill="FFFFFF"/>
        <w:spacing w:after="0" w:line="360" w:lineRule="auto"/>
        <w:jc w:val="both"/>
        <w:rPr>
          <w:rFonts w:ascii="Arial" w:hAnsi="Arial" w:cs="Arial"/>
          <w:i/>
          <w:color w:val="000000"/>
          <w:shd w:val="clear" w:color="auto" w:fill="FFFFFF"/>
        </w:rPr>
      </w:pPr>
      <w:r w:rsidRPr="006768DE">
        <w:rPr>
          <w:rFonts w:ascii="Arial" w:hAnsi="Arial" w:cs="Arial"/>
          <w:b/>
          <w:color w:val="000000"/>
        </w:rPr>
        <w:t xml:space="preserve">Artículo 44: </w:t>
      </w:r>
      <w:r w:rsidRPr="006768DE">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503A34" w:rsidRPr="006768DE" w:rsidRDefault="00503A34" w:rsidP="00503A34">
      <w:pPr>
        <w:pStyle w:val="NormalWeb"/>
        <w:shd w:val="clear" w:color="auto" w:fill="FFFFFF"/>
        <w:spacing w:after="0" w:line="360" w:lineRule="auto"/>
        <w:jc w:val="both"/>
        <w:rPr>
          <w:rFonts w:ascii="Arial" w:hAnsi="Arial" w:cs="Arial"/>
          <w:i/>
          <w:color w:val="000000"/>
        </w:rPr>
      </w:pPr>
      <w:r w:rsidRPr="006768DE">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503A34" w:rsidRPr="006768DE" w:rsidRDefault="00503A34" w:rsidP="00503A34">
      <w:pPr>
        <w:pStyle w:val="NormalWeb"/>
        <w:shd w:val="clear" w:color="auto" w:fill="FFFFFF"/>
        <w:spacing w:after="0" w:line="360" w:lineRule="auto"/>
        <w:jc w:val="both"/>
        <w:rPr>
          <w:rFonts w:ascii="Arial" w:hAnsi="Arial" w:cs="Arial"/>
          <w:i/>
          <w:color w:val="000000"/>
          <w:shd w:val="clear" w:color="auto" w:fill="FFFFFF"/>
        </w:rPr>
      </w:pPr>
      <w:r w:rsidRPr="006768DE">
        <w:rPr>
          <w:rFonts w:ascii="Arial" w:hAnsi="Arial" w:cs="Arial"/>
          <w:i/>
          <w:color w:val="000000"/>
          <w:shd w:val="clear" w:color="auto" w:fill="FFFFFF"/>
        </w:rPr>
        <w:t>Los derechos de los niños prevalecen sobre los derechos de los demás.</w:t>
      </w:r>
    </w:p>
    <w:p w:rsidR="00503A34" w:rsidRPr="006768DE" w:rsidRDefault="00503A34" w:rsidP="00503A34">
      <w:pPr>
        <w:pStyle w:val="NormalWeb"/>
        <w:shd w:val="clear" w:color="auto" w:fill="FFFFFF"/>
        <w:spacing w:after="0" w:line="360" w:lineRule="auto"/>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45: </w:t>
      </w:r>
      <w:r w:rsidRPr="006768DE">
        <w:rPr>
          <w:rFonts w:ascii="Arial" w:hAnsi="Arial" w:cs="Arial"/>
          <w:i/>
          <w:color w:val="000000"/>
          <w:shd w:val="clear" w:color="auto" w:fill="FFFFFF"/>
        </w:rPr>
        <w:t>El adolescente tiene derecho a la protección y a la formación integral.</w:t>
      </w:r>
    </w:p>
    <w:p w:rsidR="00503A34" w:rsidRPr="006768DE" w:rsidRDefault="00503A34" w:rsidP="00503A34">
      <w:pPr>
        <w:pStyle w:val="NormalWeb"/>
        <w:shd w:val="clear" w:color="auto" w:fill="FFFFFF"/>
        <w:spacing w:after="0" w:line="360" w:lineRule="auto"/>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93: </w:t>
      </w:r>
      <w:r w:rsidRPr="006768DE">
        <w:rPr>
          <w:rFonts w:ascii="Arial" w:hAnsi="Arial" w:cs="Arial"/>
          <w:i/>
          <w:color w:val="000000"/>
        </w:rPr>
        <w:t>Los tratados y convenios internacionales ratificados por el Congreso, que reconocen los derechos humanos y que prohíben su limitación en los estados de excepción, prevalecen en el orden interno.</w:t>
      </w:r>
    </w:p>
    <w:p w:rsidR="00503A34" w:rsidRPr="006768DE" w:rsidRDefault="00503A34" w:rsidP="00503A34">
      <w:pPr>
        <w:pStyle w:val="NormalWeb"/>
        <w:shd w:val="clear" w:color="auto" w:fill="FFFFFF"/>
        <w:spacing w:after="0" w:line="360" w:lineRule="auto"/>
        <w:jc w:val="both"/>
        <w:rPr>
          <w:rFonts w:ascii="Arial" w:hAnsi="Arial" w:cs="Arial"/>
          <w:i/>
          <w:color w:val="000000"/>
        </w:rPr>
      </w:pPr>
      <w:r w:rsidRPr="006768DE">
        <w:rPr>
          <w:rFonts w:ascii="Arial" w:hAnsi="Arial" w:cs="Arial"/>
          <w:i/>
          <w:color w:val="000000"/>
        </w:rPr>
        <w:t>Los derechos y deberes consagrados en esta Carta, se interpretarán de conformidad con los tratados internacionales sobre derechos humanos ratificados por Colombia.</w:t>
      </w:r>
    </w:p>
    <w:p w:rsidR="00503A34" w:rsidRPr="006768DE" w:rsidRDefault="00503A34" w:rsidP="00503A34">
      <w:pPr>
        <w:pStyle w:val="NormalWeb"/>
        <w:shd w:val="clear" w:color="auto" w:fill="FFFFFF"/>
        <w:spacing w:after="0" w:line="360" w:lineRule="auto"/>
        <w:jc w:val="both"/>
        <w:rPr>
          <w:rStyle w:val="apple-converted-space"/>
          <w:rFonts w:ascii="Arial" w:hAnsi="Arial" w:cs="Arial"/>
          <w:i/>
          <w:color w:val="000000"/>
        </w:rPr>
      </w:pPr>
      <w:r w:rsidRPr="006768DE">
        <w:rPr>
          <w:rFonts w:ascii="Arial" w:hAnsi="Arial" w:cs="Arial"/>
          <w:i/>
          <w:color w:val="000000"/>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r w:rsidRPr="006768DE">
        <w:rPr>
          <w:rStyle w:val="apple-converted-space"/>
          <w:rFonts w:ascii="Arial" w:hAnsi="Arial" w:cs="Arial"/>
          <w:i/>
          <w:color w:val="000000"/>
        </w:rPr>
        <w:t> </w:t>
      </w:r>
    </w:p>
    <w:p w:rsidR="00503A34" w:rsidRDefault="00503A34" w:rsidP="00503A34">
      <w:pPr>
        <w:pStyle w:val="NormalWeb"/>
        <w:shd w:val="clear" w:color="auto" w:fill="FFFFFF"/>
        <w:spacing w:after="0" w:line="360" w:lineRule="auto"/>
        <w:jc w:val="both"/>
        <w:rPr>
          <w:rStyle w:val="apple-converted-space"/>
          <w:rFonts w:ascii="Arial" w:hAnsi="Arial" w:cs="Arial"/>
          <w:b/>
          <w:color w:val="000000"/>
        </w:rPr>
      </w:pPr>
    </w:p>
    <w:p w:rsidR="00503A34" w:rsidRDefault="00503A34" w:rsidP="00503A34">
      <w:pPr>
        <w:pStyle w:val="NormalWeb"/>
        <w:shd w:val="clear" w:color="auto" w:fill="FFFFFF"/>
        <w:spacing w:after="0" w:line="360" w:lineRule="auto"/>
        <w:jc w:val="both"/>
        <w:rPr>
          <w:rStyle w:val="apple-converted-space"/>
          <w:rFonts w:ascii="Arial" w:hAnsi="Arial" w:cs="Arial"/>
          <w:b/>
          <w:color w:val="000000"/>
        </w:rPr>
      </w:pPr>
    </w:p>
    <w:p w:rsidR="00503A34" w:rsidRPr="006768DE" w:rsidRDefault="00503A34" w:rsidP="00503A34">
      <w:pPr>
        <w:pStyle w:val="NormalWeb"/>
        <w:shd w:val="clear" w:color="auto" w:fill="FFFFFF"/>
        <w:spacing w:after="0" w:line="360" w:lineRule="auto"/>
        <w:jc w:val="both"/>
        <w:rPr>
          <w:rStyle w:val="apple-converted-space"/>
          <w:rFonts w:ascii="Arial" w:hAnsi="Arial" w:cs="Arial"/>
          <w:b/>
          <w:color w:val="000000"/>
        </w:rPr>
      </w:pPr>
      <w:r w:rsidRPr="006768DE">
        <w:rPr>
          <w:rStyle w:val="apple-converted-space"/>
          <w:rFonts w:ascii="Arial" w:hAnsi="Arial" w:cs="Arial"/>
          <w:b/>
          <w:color w:val="000000"/>
        </w:rPr>
        <w:t xml:space="preserve">Leyes y Decretos: </w:t>
      </w:r>
    </w:p>
    <w:p w:rsidR="00503A34" w:rsidRPr="00DB463A" w:rsidRDefault="00503A34" w:rsidP="00503A34">
      <w:pPr>
        <w:spacing w:after="0" w:line="360" w:lineRule="auto"/>
        <w:jc w:val="both"/>
        <w:textAlignment w:val="center"/>
        <w:rPr>
          <w:rFonts w:ascii="Arial" w:eastAsia="Times New Roman" w:hAnsi="Arial"/>
          <w:color w:val="000000"/>
          <w:sz w:val="24"/>
          <w:szCs w:val="24"/>
          <w:lang w:eastAsia="es-CO"/>
        </w:rPr>
      </w:pPr>
      <w:r w:rsidRPr="00DB463A">
        <w:rPr>
          <w:rFonts w:ascii="Arial" w:eastAsia="Times New Roman" w:hAnsi="Arial"/>
          <w:b/>
          <w:bCs/>
          <w:color w:val="000000"/>
          <w:sz w:val="24"/>
          <w:szCs w:val="24"/>
          <w:lang w:val="es-ES_tradnl" w:eastAsia="es-CO"/>
        </w:rPr>
        <w:t>Ley 1098 de 2006</w:t>
      </w:r>
      <w:r w:rsidRPr="00DB463A">
        <w:rPr>
          <w:rFonts w:ascii="Arial" w:eastAsia="Times New Roman" w:hAnsi="Arial"/>
          <w:color w:val="000000"/>
          <w:sz w:val="24"/>
          <w:szCs w:val="24"/>
          <w:lang w:val="es-ES_tradnl" w:eastAsia="es-CO"/>
        </w:rPr>
        <w:t>: </w:t>
      </w:r>
      <w:r w:rsidRPr="00DB463A">
        <w:rPr>
          <w:rFonts w:ascii="Arial" w:eastAsia="Times New Roman" w:hAnsi="Arial"/>
          <w:bCs/>
          <w:color w:val="000000"/>
          <w:sz w:val="24"/>
          <w:szCs w:val="24"/>
          <w:lang w:val="es-ES_tradnl" w:eastAsia="es-CO"/>
        </w:rPr>
        <w:t>Código de la Infancia y la Adolescencia</w:t>
      </w:r>
    </w:p>
    <w:p w:rsidR="00503A34" w:rsidRPr="00DB463A" w:rsidRDefault="00503A34" w:rsidP="00503A34">
      <w:pPr>
        <w:spacing w:after="0" w:line="360" w:lineRule="auto"/>
        <w:jc w:val="both"/>
        <w:textAlignment w:val="center"/>
        <w:rPr>
          <w:rFonts w:ascii="Arial" w:eastAsia="Times New Roman" w:hAnsi="Arial"/>
          <w:color w:val="000000"/>
          <w:sz w:val="24"/>
          <w:szCs w:val="24"/>
          <w:lang w:eastAsia="es-CO"/>
        </w:rPr>
      </w:pPr>
      <w:r w:rsidRPr="00DB463A">
        <w:rPr>
          <w:rFonts w:ascii="Arial" w:eastAsia="Times New Roman" w:hAnsi="Arial"/>
          <w:bCs/>
          <w:i/>
          <w:iCs/>
          <w:color w:val="000000"/>
          <w:sz w:val="24"/>
          <w:szCs w:val="24"/>
          <w:lang w:val="es-ES_tradnl" w:eastAsia="es-CO"/>
        </w:rPr>
        <w:t>Artículo 20. Derechos de Protección</w:t>
      </w:r>
      <w:r w:rsidRPr="00DB463A">
        <w:rPr>
          <w:rFonts w:ascii="Arial" w:eastAsia="Times New Roman" w:hAnsi="Arial"/>
          <w:b/>
          <w:bCs/>
          <w:i/>
          <w:iCs/>
          <w:color w:val="000000"/>
          <w:sz w:val="24"/>
          <w:szCs w:val="24"/>
          <w:lang w:val="es-ES_tradnl" w:eastAsia="es-CO"/>
        </w:rPr>
        <w:t>.</w:t>
      </w:r>
      <w:r w:rsidRPr="00DB463A">
        <w:rPr>
          <w:rFonts w:ascii="Arial" w:eastAsia="Times New Roman" w:hAnsi="Arial"/>
          <w:i/>
          <w:iCs/>
          <w:color w:val="000000"/>
          <w:sz w:val="24"/>
          <w:szCs w:val="24"/>
          <w:lang w:val="es-ES_tradnl" w:eastAsia="es-CO"/>
        </w:rPr>
        <w:t> Los niños, las niñas y los adolescentes serán protegidos contra:</w:t>
      </w:r>
    </w:p>
    <w:p w:rsidR="00503A34" w:rsidRDefault="00503A34" w:rsidP="00503A34">
      <w:pPr>
        <w:spacing w:after="0" w:line="360" w:lineRule="auto"/>
        <w:jc w:val="both"/>
        <w:textAlignment w:val="center"/>
        <w:rPr>
          <w:rFonts w:ascii="Arial" w:eastAsia="Times New Roman" w:hAnsi="Arial"/>
          <w:i/>
          <w:iCs/>
          <w:color w:val="000000"/>
          <w:sz w:val="24"/>
          <w:szCs w:val="24"/>
          <w:lang w:val="es-ES_tradnl" w:eastAsia="es-CO"/>
        </w:rPr>
      </w:pPr>
    </w:p>
    <w:p w:rsidR="00503A34" w:rsidRPr="00DB463A" w:rsidRDefault="00503A34" w:rsidP="00503A34">
      <w:pPr>
        <w:spacing w:after="0" w:line="360" w:lineRule="auto"/>
        <w:jc w:val="both"/>
        <w:textAlignment w:val="center"/>
        <w:rPr>
          <w:rFonts w:ascii="Arial" w:eastAsia="Times New Roman" w:hAnsi="Arial"/>
          <w:i/>
          <w:iCs/>
          <w:color w:val="000000"/>
          <w:sz w:val="24"/>
          <w:szCs w:val="24"/>
          <w:lang w:val="es-ES_tradnl" w:eastAsia="es-CO"/>
        </w:rPr>
      </w:pPr>
      <w:r w:rsidRPr="00DB463A">
        <w:rPr>
          <w:rFonts w:ascii="Arial" w:eastAsia="Times New Roman" w:hAnsi="Arial"/>
          <w:i/>
          <w:iCs/>
          <w:color w:val="000000"/>
          <w:sz w:val="24"/>
          <w:szCs w:val="24"/>
          <w:lang w:val="es-ES_tradnl" w:eastAsia="es-CO"/>
        </w:rPr>
        <w:t>(4). La violación, la inducción, el estímulo y el constreñimiento a la prostitución; la explotación sexual, la pornografía y cualquier otra conducta que atente contra la libertad, integridad y formación sexuales de la persona menor de edad. (…)</w:t>
      </w:r>
    </w:p>
    <w:p w:rsidR="00503A34" w:rsidRDefault="00503A34" w:rsidP="00503A34">
      <w:pPr>
        <w:pStyle w:val="Prrafodelista"/>
        <w:spacing w:after="0" w:line="360" w:lineRule="auto"/>
        <w:jc w:val="both"/>
        <w:textAlignment w:val="center"/>
        <w:rPr>
          <w:rFonts w:ascii="Arial" w:eastAsia="Times New Roman" w:hAnsi="Arial"/>
          <w:i/>
          <w:iCs/>
          <w:color w:val="000000"/>
          <w:sz w:val="24"/>
          <w:szCs w:val="24"/>
          <w:lang w:val="es-ES_tradnl" w:eastAsia="es-CO"/>
        </w:rPr>
      </w:pPr>
    </w:p>
    <w:p w:rsidR="00503A34" w:rsidRPr="00684BFE" w:rsidRDefault="00503A34" w:rsidP="00503A34">
      <w:pPr>
        <w:spacing w:after="0" w:line="360" w:lineRule="auto"/>
        <w:jc w:val="both"/>
        <w:textAlignment w:val="center"/>
        <w:rPr>
          <w:rFonts w:ascii="Arial" w:eastAsia="Times New Roman" w:hAnsi="Arial"/>
          <w:color w:val="000000"/>
          <w:sz w:val="24"/>
          <w:szCs w:val="24"/>
          <w:lang w:eastAsia="es-CO"/>
        </w:rPr>
      </w:pPr>
      <w:r w:rsidRPr="00684BFE">
        <w:rPr>
          <w:rFonts w:ascii="Arial" w:eastAsia="Times New Roman" w:hAnsi="Arial"/>
          <w:color w:val="000000"/>
          <w:sz w:val="24"/>
          <w:szCs w:val="24"/>
          <w:lang w:val="es-ES_tradnl" w:eastAsia="es-CO"/>
        </w:rPr>
        <w:t xml:space="preserve">La Declaración Universal de Derechos Humanos de 1946; la Declaración Americana de los Derechos y Deberes del Hombre de 1948; el Pacto Internacional de Derechos Civiles y Políticos de 1966; la Convención Americana sobre Derechos Humanos </w:t>
      </w:r>
      <w:r w:rsidRPr="00684BFE">
        <w:rPr>
          <w:rFonts w:ascii="Arial" w:eastAsia="Times New Roman" w:hAnsi="Arial"/>
          <w:i/>
          <w:iCs/>
          <w:color w:val="000000"/>
          <w:sz w:val="24"/>
          <w:szCs w:val="24"/>
          <w:lang w:val="es-ES_tradnl" w:eastAsia="es-CO"/>
        </w:rPr>
        <w:t>Pacto de San José de Costa Rica</w:t>
      </w:r>
      <w:r w:rsidRPr="00684BFE">
        <w:rPr>
          <w:rFonts w:ascii="Arial" w:eastAsia="Times New Roman" w:hAnsi="Arial"/>
          <w:color w:val="000000"/>
          <w:sz w:val="24"/>
          <w:szCs w:val="24"/>
          <w:lang w:val="es-ES_tradnl" w:eastAsia="es-CO"/>
        </w:rPr>
        <w:t xml:space="preserve"> de 1969; el Protocolo adicional a los convenios de Ginebra de 1977; Convención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Económicos, Sociales y Culturales </w:t>
      </w:r>
      <w:r w:rsidRPr="00684BFE">
        <w:rPr>
          <w:rFonts w:ascii="Arial" w:eastAsia="Times New Roman" w:hAnsi="Arial"/>
          <w:i/>
          <w:iCs/>
          <w:color w:val="000000"/>
          <w:sz w:val="24"/>
          <w:szCs w:val="24"/>
          <w:lang w:val="es-ES_tradnl" w:eastAsia="es-CO"/>
        </w:rPr>
        <w:t>Protocolo de San Salvador</w:t>
      </w:r>
      <w:r w:rsidRPr="00684BFE">
        <w:rPr>
          <w:rFonts w:ascii="Arial" w:eastAsia="Times New Roman" w:hAnsi="Arial"/>
          <w:color w:val="000000"/>
          <w:sz w:val="24"/>
          <w:szCs w:val="24"/>
          <w:lang w:val="es-ES_tradnl" w:eastAsia="es-CO"/>
        </w:rPr>
        <w:t xml:space="preserve"> de 1988; la Convención Interamericana sobre Obligaciones Alimentarias de 1989; </w:t>
      </w:r>
      <w:r w:rsidRPr="00684BFE">
        <w:rPr>
          <w:rFonts w:ascii="Arial" w:eastAsia="Times New Roman" w:hAnsi="Arial"/>
          <w:b/>
          <w:bCs/>
          <w:color w:val="000000"/>
          <w:sz w:val="24"/>
          <w:szCs w:val="24"/>
          <w:lang w:val="es-ES_tradnl" w:eastAsia="es-CO"/>
        </w:rPr>
        <w:t>la Convención sobre los Derechos del Niño de 1989</w:t>
      </w:r>
      <w:r w:rsidRPr="00684BFE">
        <w:rPr>
          <w:rFonts w:ascii="Arial" w:eastAsia="Times New Roman" w:hAnsi="Arial"/>
          <w:color w:val="000000"/>
          <w:sz w:val="24"/>
          <w:szCs w:val="24"/>
          <w:lang w:val="es-ES_tradnl" w:eastAsia="es-CO"/>
        </w:rPr>
        <w:t>; el Acuerdo sobre asistencia 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rsidR="00503A34" w:rsidRDefault="00503A34" w:rsidP="00503A34">
      <w:pPr>
        <w:pStyle w:val="Prrafodelista"/>
        <w:spacing w:after="0" w:line="360" w:lineRule="auto"/>
        <w:jc w:val="both"/>
        <w:textAlignment w:val="center"/>
        <w:rPr>
          <w:rFonts w:ascii="Arial" w:eastAsia="Times New Roman" w:hAnsi="Arial"/>
          <w:i/>
          <w:iCs/>
          <w:color w:val="000000"/>
          <w:sz w:val="24"/>
          <w:szCs w:val="24"/>
          <w:u w:val="single"/>
          <w:lang w:val="es-ES_tradnl" w:eastAsia="es-CO"/>
        </w:rPr>
      </w:pPr>
    </w:p>
    <w:p w:rsidR="00503A34" w:rsidRPr="00684BFE" w:rsidRDefault="00503A34" w:rsidP="00503A34">
      <w:pPr>
        <w:spacing w:after="0" w:line="360" w:lineRule="auto"/>
        <w:jc w:val="both"/>
        <w:textAlignment w:val="center"/>
        <w:rPr>
          <w:rFonts w:ascii="Arial" w:eastAsia="Times New Roman" w:hAnsi="Arial"/>
          <w:b/>
          <w:sz w:val="24"/>
          <w:szCs w:val="24"/>
          <w:lang w:eastAsia="es-CO"/>
        </w:rPr>
      </w:pPr>
      <w:r w:rsidRPr="00684BFE">
        <w:rPr>
          <w:rFonts w:ascii="Arial" w:eastAsia="Times New Roman" w:hAnsi="Arial"/>
          <w:b/>
          <w:sz w:val="24"/>
          <w:szCs w:val="24"/>
          <w:lang w:eastAsia="es-CO"/>
        </w:rPr>
        <w:t xml:space="preserve">Jurisprudencia </w:t>
      </w:r>
    </w:p>
    <w:p w:rsidR="00503A34" w:rsidRPr="00684BFE" w:rsidRDefault="00503A34" w:rsidP="00503A34">
      <w:pPr>
        <w:spacing w:after="0" w:line="360" w:lineRule="auto"/>
        <w:jc w:val="both"/>
        <w:textAlignment w:val="center"/>
        <w:rPr>
          <w:rFonts w:ascii="Arial" w:eastAsia="Times New Roman" w:hAnsi="Arial"/>
          <w:b/>
          <w:sz w:val="24"/>
          <w:szCs w:val="24"/>
          <w:lang w:eastAsia="es-CO"/>
        </w:rPr>
      </w:pPr>
    </w:p>
    <w:p w:rsidR="00503A34" w:rsidRPr="00684BFE" w:rsidRDefault="00503A34" w:rsidP="00503A34">
      <w:pPr>
        <w:spacing w:after="0" w:line="360" w:lineRule="auto"/>
        <w:jc w:val="both"/>
        <w:textAlignment w:val="center"/>
        <w:rPr>
          <w:rFonts w:ascii="Arial" w:eastAsia="Times New Roman" w:hAnsi="Arial"/>
          <w:sz w:val="24"/>
          <w:szCs w:val="24"/>
          <w:lang w:eastAsia="es-CO"/>
        </w:rPr>
      </w:pPr>
      <w:r w:rsidRPr="00684BFE">
        <w:rPr>
          <w:rFonts w:ascii="Arial" w:eastAsia="Times New Roman" w:hAnsi="Arial"/>
          <w:b/>
          <w:bCs/>
          <w:sz w:val="24"/>
          <w:szCs w:val="24"/>
          <w:lang w:val="es-ES_tradnl" w:eastAsia="es-CO"/>
        </w:rPr>
        <w:t>PROTECCIÓN A LOS MENORES EN EL ÁMBITO DE LA JURISPRUDENCIA CONSTITUCIONAL</w:t>
      </w:r>
    </w:p>
    <w:p w:rsidR="00503A34" w:rsidRPr="00684BFE" w:rsidRDefault="00503A34" w:rsidP="00503A34">
      <w:pPr>
        <w:spacing w:after="0" w:line="360" w:lineRule="auto"/>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503A34" w:rsidRPr="00684BFE" w:rsidRDefault="00503A34" w:rsidP="00503A34">
      <w:pPr>
        <w:spacing w:after="0" w:line="360" w:lineRule="auto"/>
        <w:jc w:val="both"/>
        <w:textAlignment w:val="center"/>
        <w:rPr>
          <w:rFonts w:ascii="Arial" w:eastAsia="Times New Roman" w:hAnsi="Arial"/>
          <w:i/>
          <w:iCs/>
          <w:sz w:val="24"/>
          <w:szCs w:val="24"/>
          <w:lang w:eastAsia="es-CO"/>
        </w:rPr>
      </w:pPr>
    </w:p>
    <w:p w:rsidR="002A77CF" w:rsidRPr="00260677" w:rsidRDefault="00503A34" w:rsidP="00260677">
      <w:pPr>
        <w:spacing w:after="0" w:line="360" w:lineRule="auto"/>
        <w:jc w:val="both"/>
        <w:textAlignment w:val="center"/>
        <w:rPr>
          <w:rFonts w:ascii="Arial" w:eastAsia="Times New Roman" w:hAnsi="Arial"/>
          <w:sz w:val="24"/>
          <w:szCs w:val="24"/>
          <w:lang w:val="es-ES_tradnl" w:eastAsia="es-CO"/>
        </w:rPr>
      </w:pPr>
      <w:r w:rsidRPr="00684BFE">
        <w:rPr>
          <w:rFonts w:ascii="Arial" w:eastAsia="Times New Roman" w:hAnsi="Arial"/>
          <w:i/>
          <w:iCs/>
          <w:sz w:val="24"/>
          <w:szCs w:val="24"/>
          <w:lang w:val="es-ES_tradnl" w:eastAsia="es-CO"/>
        </w:rPr>
        <w:t>Lo expuesto permite concluir que </w:t>
      </w:r>
      <w:r w:rsidRPr="00684BFE">
        <w:rPr>
          <w:rFonts w:ascii="Arial" w:eastAsia="Times New Roman" w:hAnsi="Arial"/>
          <w:b/>
          <w:bCs/>
          <w:i/>
          <w:iCs/>
          <w:sz w:val="24"/>
          <w:szCs w:val="24"/>
          <w:u w:val="single"/>
          <w:lang w:val="es-ES_tradnl" w:eastAsia="es-CO"/>
        </w:rPr>
        <w:t>en el ordenamiento jurídico colombiano los menores merecen un trato especial tendiente a protegerlos</w:t>
      </w:r>
      <w:r w:rsidRPr="00684BFE">
        <w:rPr>
          <w:rFonts w:ascii="Arial" w:eastAsia="Times New Roman" w:hAnsi="Arial"/>
          <w:i/>
          <w:iCs/>
          <w:sz w:val="24"/>
          <w:szCs w:val="24"/>
          <w:u w:val="single"/>
          <w:lang w:val="es-ES_tradnl" w:eastAsia="es-CO"/>
        </w:rPr>
        <w:t>, el cual debe reflejarse en todos los aspectos de la legislación incluyendo el diseño de la política criminal</w:t>
      </w:r>
      <w:r w:rsidRPr="00684BFE">
        <w:rPr>
          <w:rFonts w:ascii="Arial" w:eastAsia="Times New Roman" w:hAnsi="Arial"/>
          <w:i/>
          <w:iCs/>
          <w:sz w:val="24"/>
          <w:szCs w:val="24"/>
          <w:lang w:val="es-ES_tradnl" w:eastAsia="es-CO"/>
        </w:rPr>
        <w:t>, </w:t>
      </w:r>
      <w:r w:rsidRPr="00684BFE">
        <w:rPr>
          <w:rFonts w:ascii="Arial" w:eastAsia="Times New Roman" w:hAnsi="Arial"/>
          <w:b/>
          <w:bCs/>
          <w:i/>
          <w:iCs/>
          <w:sz w:val="24"/>
          <w:szCs w:val="24"/>
          <w:lang w:val="es-ES_tradnl" w:eastAsia="es-CO"/>
        </w:rPr>
        <w:t>ya que esta debe consultar siempre el interés superior del menor, como parámetro obligatorio de interpretación de las normas y decisiones de las autoridades que pueden afectar sus intereses</w:t>
      </w:r>
      <w:r w:rsidRPr="00684BFE">
        <w:rPr>
          <w:rStyle w:val="Refdenotaalpie"/>
          <w:rFonts w:ascii="Arial" w:eastAsia="Times New Roman" w:hAnsi="Arial"/>
          <w:b/>
          <w:bCs/>
          <w:i/>
          <w:iCs/>
          <w:sz w:val="24"/>
          <w:szCs w:val="24"/>
          <w:lang w:val="es-ES_tradnl" w:eastAsia="es-CO"/>
        </w:rPr>
        <w:footnoteReference w:id="6"/>
      </w:r>
      <w:r w:rsidRPr="00684BFE">
        <w:rPr>
          <w:rFonts w:ascii="Arial" w:eastAsia="Times New Roman" w:hAnsi="Arial"/>
          <w:sz w:val="24"/>
          <w:szCs w:val="24"/>
          <w:lang w:val="es-ES_tradnl" w:eastAsia="es-CO"/>
        </w:rPr>
        <w:t xml:space="preserve"> (Negrita y subrayado fuera del texto).</w:t>
      </w:r>
    </w:p>
    <w:p w:rsidR="00B26939" w:rsidRPr="00DC67D7" w:rsidRDefault="00B26939" w:rsidP="00B26939">
      <w:pPr>
        <w:spacing w:line="360" w:lineRule="auto"/>
        <w:jc w:val="center"/>
        <w:rPr>
          <w:rFonts w:ascii="Arial" w:hAnsi="Arial" w:cs="Arial"/>
          <w:b/>
          <w:sz w:val="24"/>
          <w:szCs w:val="24"/>
        </w:rPr>
      </w:pPr>
      <w:r w:rsidRPr="00DC67D7">
        <w:rPr>
          <w:rFonts w:ascii="Arial" w:hAnsi="Arial" w:cs="Arial"/>
          <w:b/>
          <w:sz w:val="24"/>
          <w:szCs w:val="24"/>
        </w:rPr>
        <w:t>Otras Legislaciones que la contemplan</w:t>
      </w:r>
    </w:p>
    <w:p w:rsidR="00DB7D64" w:rsidRPr="00DC67D7" w:rsidRDefault="00DB7D64" w:rsidP="00C0012B">
      <w:pPr>
        <w:spacing w:line="360" w:lineRule="auto"/>
        <w:jc w:val="both"/>
        <w:rPr>
          <w:rFonts w:ascii="Arial" w:hAnsi="Arial" w:cs="Arial"/>
          <w:sz w:val="24"/>
          <w:szCs w:val="24"/>
        </w:rPr>
      </w:pPr>
      <w:r w:rsidRPr="00DC67D7">
        <w:rPr>
          <w:rFonts w:ascii="Arial" w:hAnsi="Arial" w:cs="Arial"/>
          <w:sz w:val="24"/>
          <w:szCs w:val="24"/>
        </w:rPr>
        <w:t>En Estados Unidos, en el año 1996 California fue el primer Estado en aprobar la castración química</w:t>
      </w:r>
      <w:r w:rsidR="002A77CF">
        <w:rPr>
          <w:rFonts w:ascii="Arial" w:hAnsi="Arial" w:cs="Arial"/>
          <w:sz w:val="24"/>
          <w:szCs w:val="24"/>
        </w:rPr>
        <w:t>. Es</w:t>
      </w:r>
      <w:r w:rsidRPr="00DC67D7">
        <w:rPr>
          <w:rFonts w:ascii="Arial" w:hAnsi="Arial" w:cs="Arial"/>
          <w:sz w:val="24"/>
          <w:szCs w:val="24"/>
        </w:rPr>
        <w:t xml:space="preserve"> requisito obligatorio para </w:t>
      </w:r>
      <w:r w:rsidR="002A77CF">
        <w:rPr>
          <w:rFonts w:ascii="Arial" w:hAnsi="Arial" w:cs="Arial"/>
          <w:sz w:val="24"/>
          <w:szCs w:val="24"/>
        </w:rPr>
        <w:t xml:space="preserve">que </w:t>
      </w:r>
      <w:r w:rsidRPr="00DC67D7">
        <w:rPr>
          <w:rFonts w:ascii="Arial" w:hAnsi="Arial" w:cs="Arial"/>
          <w:sz w:val="24"/>
          <w:szCs w:val="24"/>
        </w:rPr>
        <w:t>los pederastas reincidentes p</w:t>
      </w:r>
      <w:r w:rsidR="002A77CF">
        <w:rPr>
          <w:rFonts w:ascii="Arial" w:hAnsi="Arial" w:cs="Arial"/>
          <w:sz w:val="24"/>
          <w:szCs w:val="24"/>
        </w:rPr>
        <w:t>uedan tener acceso a la libertad</w:t>
      </w:r>
      <w:r w:rsidRPr="00DC67D7">
        <w:rPr>
          <w:rFonts w:ascii="Arial" w:hAnsi="Arial" w:cs="Arial"/>
          <w:sz w:val="24"/>
          <w:szCs w:val="24"/>
        </w:rPr>
        <w:t xml:space="preserve"> condicional, es opcional para pederastas primerizos. En 1997 en la Florida se aprobó Ley de </w:t>
      </w:r>
      <w:r w:rsidR="005D3F4D" w:rsidRPr="00DC67D7">
        <w:rPr>
          <w:rFonts w:ascii="Arial" w:hAnsi="Arial" w:cs="Arial"/>
          <w:sz w:val="24"/>
          <w:szCs w:val="24"/>
        </w:rPr>
        <w:t>Castración</w:t>
      </w:r>
      <w:r w:rsidRPr="00DC67D7">
        <w:rPr>
          <w:rFonts w:ascii="Arial" w:hAnsi="Arial" w:cs="Arial"/>
          <w:sz w:val="24"/>
          <w:szCs w:val="24"/>
        </w:rPr>
        <w:t xml:space="preserve"> de Delincuentes Sexuales destinada a aquellos reincidentes q</w:t>
      </w:r>
      <w:r w:rsidR="005D3F4D" w:rsidRPr="00DC67D7">
        <w:rPr>
          <w:rFonts w:ascii="Arial" w:hAnsi="Arial" w:cs="Arial"/>
          <w:sz w:val="24"/>
          <w:szCs w:val="24"/>
        </w:rPr>
        <w:t>ue quieren acceder a la liberta</w:t>
      </w:r>
      <w:r w:rsidR="002A77CF">
        <w:rPr>
          <w:rFonts w:ascii="Arial" w:hAnsi="Arial" w:cs="Arial"/>
          <w:sz w:val="24"/>
          <w:szCs w:val="24"/>
        </w:rPr>
        <w:t>d</w:t>
      </w:r>
      <w:r w:rsidRPr="00DC67D7">
        <w:rPr>
          <w:rFonts w:ascii="Arial" w:hAnsi="Arial" w:cs="Arial"/>
          <w:sz w:val="24"/>
          <w:szCs w:val="24"/>
        </w:rPr>
        <w:t xml:space="preserve"> condicional</w:t>
      </w:r>
      <w:r w:rsidR="005D3F4D" w:rsidRPr="00DC67D7">
        <w:rPr>
          <w:rFonts w:ascii="Arial" w:hAnsi="Arial" w:cs="Arial"/>
          <w:sz w:val="24"/>
          <w:szCs w:val="24"/>
        </w:rPr>
        <w:t xml:space="preserve">, ley que autoriza a los jueces a condenar a un acusado de delitos </w:t>
      </w:r>
      <w:r w:rsidR="00EB412F">
        <w:rPr>
          <w:rFonts w:ascii="Arial" w:hAnsi="Arial" w:cs="Arial"/>
          <w:sz w:val="24"/>
          <w:szCs w:val="24"/>
        </w:rPr>
        <w:t xml:space="preserve">sexuales a castración química </w:t>
      </w:r>
      <w:r w:rsidR="005D3F4D" w:rsidRPr="00DC67D7">
        <w:rPr>
          <w:rFonts w:ascii="Arial" w:hAnsi="Arial" w:cs="Arial"/>
          <w:sz w:val="24"/>
          <w:szCs w:val="24"/>
        </w:rPr>
        <w:t>se torna obligatoria para delincuentes sexuales reincidentes siempre que un informe</w:t>
      </w:r>
      <w:r w:rsidR="00EB412F">
        <w:rPr>
          <w:rFonts w:ascii="Arial" w:hAnsi="Arial" w:cs="Arial"/>
          <w:sz w:val="24"/>
          <w:szCs w:val="24"/>
        </w:rPr>
        <w:t xml:space="preserve"> médico aconseje el tratamiento,</w:t>
      </w:r>
      <w:r w:rsidR="005D3F4D" w:rsidRPr="00DC67D7">
        <w:rPr>
          <w:rFonts w:ascii="Arial" w:hAnsi="Arial" w:cs="Arial"/>
          <w:sz w:val="24"/>
          <w:szCs w:val="24"/>
        </w:rPr>
        <w:t xml:space="preserve"> el juez determina la duración del mismo. Hoy</w:t>
      </w:r>
      <w:r w:rsidR="005D3F4D" w:rsidRPr="00DC67D7">
        <w:rPr>
          <w:rFonts w:ascii="Arial" w:hAnsi="Arial" w:cs="Arial"/>
          <w:b/>
          <w:bCs/>
          <w:sz w:val="24"/>
          <w:szCs w:val="24"/>
        </w:rPr>
        <w:t xml:space="preserve"> </w:t>
      </w:r>
      <w:r w:rsidR="005D3F4D" w:rsidRPr="00DC67D7">
        <w:rPr>
          <w:rFonts w:ascii="Arial" w:hAnsi="Arial" w:cs="Arial"/>
          <w:bCs/>
          <w:sz w:val="24"/>
          <w:szCs w:val="24"/>
        </w:rPr>
        <w:t>son nueve los estados que aplican esta medida en casos de abusos sexuales graves a menores</w:t>
      </w:r>
      <w:r w:rsidR="005D3F4D" w:rsidRPr="00DC67D7">
        <w:rPr>
          <w:rFonts w:ascii="Arial" w:hAnsi="Arial" w:cs="Arial"/>
          <w:sz w:val="24"/>
          <w:szCs w:val="24"/>
        </w:rPr>
        <w:t>: además de los mencionados, Georgia, Iowa, Luisiana, Montaba, Oregón, Texas y Wisconsin.</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El 25 de septiembre de 2009 la cámara baja del Parlamento polaco aprobó una enmienda al código penal por la que se permitió la castración química para los pederastas. </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Con ello, se convirtió en </w:t>
      </w:r>
      <w:r w:rsidRPr="00DC67D7">
        <w:rPr>
          <w:rFonts w:ascii="Arial" w:hAnsi="Arial" w:cs="Arial"/>
          <w:bCs/>
          <w:sz w:val="24"/>
          <w:szCs w:val="24"/>
        </w:rPr>
        <w:t>el primer país de la Unión Europea en legislar sobre el tema</w:t>
      </w:r>
      <w:r w:rsidRPr="00DC67D7">
        <w:rPr>
          <w:rFonts w:ascii="Arial" w:hAnsi="Arial" w:cs="Arial"/>
          <w:sz w:val="24"/>
          <w:szCs w:val="24"/>
        </w:rPr>
        <w:t>.</w:t>
      </w:r>
      <w:r w:rsidR="00EB412F">
        <w:rPr>
          <w:rFonts w:ascii="Arial" w:hAnsi="Arial" w:cs="Arial"/>
          <w:sz w:val="24"/>
          <w:szCs w:val="24"/>
        </w:rPr>
        <w:t xml:space="preserve"> </w:t>
      </w:r>
      <w:r w:rsidRPr="00DC67D7">
        <w:rPr>
          <w:rFonts w:ascii="Arial" w:hAnsi="Arial" w:cs="Arial"/>
          <w:sz w:val="24"/>
          <w:szCs w:val="24"/>
        </w:rPr>
        <w:t>Entró en vigor en junio de 2010 y desde entonces "cualquiera que sea culpable de violar a un menor de 15 años puede ser forzado a someterse a una terapia química y psicológica para reducir su deseo sexual al terminar una pena de prisión".</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El 4 de octubre de 2011 el parlamento de Rusia aprobó en su primera lectura una ley contra la pederastia.</w:t>
      </w:r>
      <w:r w:rsidR="00EB412F">
        <w:rPr>
          <w:rFonts w:ascii="Arial" w:hAnsi="Arial" w:cs="Arial"/>
          <w:sz w:val="24"/>
          <w:szCs w:val="24"/>
        </w:rPr>
        <w:t xml:space="preserve"> </w:t>
      </w:r>
      <w:r w:rsidR="002A77CF">
        <w:rPr>
          <w:rFonts w:ascii="Arial" w:hAnsi="Arial" w:cs="Arial"/>
          <w:sz w:val="24"/>
          <w:szCs w:val="24"/>
        </w:rPr>
        <w:t>Q</w:t>
      </w:r>
      <w:r w:rsidRPr="00DC67D7">
        <w:rPr>
          <w:rFonts w:ascii="Arial" w:hAnsi="Arial" w:cs="Arial"/>
          <w:sz w:val="24"/>
          <w:szCs w:val="24"/>
        </w:rPr>
        <w:t>uienes sean hallados</w:t>
      </w:r>
      <w:r w:rsidRPr="00DC67D7">
        <w:rPr>
          <w:rFonts w:ascii="Arial" w:hAnsi="Arial" w:cs="Arial"/>
          <w:b/>
          <w:bCs/>
          <w:sz w:val="24"/>
          <w:szCs w:val="24"/>
        </w:rPr>
        <w:t xml:space="preserve"> </w:t>
      </w:r>
      <w:r w:rsidRPr="00DC67D7">
        <w:rPr>
          <w:rFonts w:ascii="Arial" w:hAnsi="Arial" w:cs="Arial"/>
          <w:bCs/>
          <w:sz w:val="24"/>
          <w:szCs w:val="24"/>
        </w:rPr>
        <w:t>culpables de haber cometido crímenes sexuales contra menores de 14 años</w:t>
      </w:r>
      <w:r w:rsidRPr="00DC67D7">
        <w:rPr>
          <w:rFonts w:ascii="Arial" w:hAnsi="Arial" w:cs="Arial"/>
          <w:sz w:val="24"/>
          <w:szCs w:val="24"/>
        </w:rPr>
        <w:t xml:space="preserve"> enfrentarán la castración química y los reincidentes a cadena perpetua.</w:t>
      </w:r>
      <w:r w:rsidR="00A603DB">
        <w:rPr>
          <w:rFonts w:ascii="Arial" w:hAnsi="Arial" w:cs="Arial"/>
          <w:sz w:val="24"/>
          <w:szCs w:val="24"/>
        </w:rPr>
        <w:t xml:space="preserve"> </w:t>
      </w:r>
      <w:r w:rsidRPr="00DC67D7">
        <w:rPr>
          <w:rFonts w:ascii="Arial" w:hAnsi="Arial" w:cs="Arial"/>
          <w:sz w:val="24"/>
          <w:szCs w:val="24"/>
        </w:rPr>
        <w:t>La decisión la tomará el tribunal correspondiente, en base a un informe solicitado a un psiquiatra forense.</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Asimismo,</w:t>
      </w:r>
      <w:r w:rsidRPr="00DC67D7">
        <w:rPr>
          <w:rFonts w:ascii="Arial" w:hAnsi="Arial" w:cs="Arial"/>
          <w:b/>
          <w:bCs/>
          <w:sz w:val="24"/>
          <w:szCs w:val="24"/>
        </w:rPr>
        <w:t xml:space="preserve"> </w:t>
      </w:r>
      <w:r w:rsidRPr="00DC67D7">
        <w:rPr>
          <w:rFonts w:ascii="Arial" w:hAnsi="Arial" w:cs="Arial"/>
          <w:bCs/>
          <w:sz w:val="24"/>
          <w:szCs w:val="24"/>
        </w:rPr>
        <w:t>los criminales sexuales cuya víctima sea mayor de 14 años pueden solicitar la castración química voluntaria</w:t>
      </w:r>
      <w:r w:rsidRPr="00DC67D7">
        <w:rPr>
          <w:rFonts w:ascii="Arial" w:hAnsi="Arial" w:cs="Arial"/>
          <w:sz w:val="24"/>
          <w:szCs w:val="24"/>
        </w:rPr>
        <w:t>. Esto les permite acceder a la libertad condicional si ya están cumpliendo condena o lograr una sentencia más indulgente si aún están siendo juzgados.</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El parlamento moldavo aprobó la castración química obligatoria para los pederastas el 6 de marzo de 2012, como consecuencia del incremento de abusos contra menores.</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Ese mismo año, pero en junio, Estonia se sumó a la lista de países en aprobar la castración química obligatoria para aquellos que hayan cometido abusos sexuales contra niños.</w:t>
      </w:r>
      <w:r w:rsidR="00A603DB">
        <w:rPr>
          <w:rFonts w:ascii="Arial" w:hAnsi="Arial" w:cs="Arial"/>
          <w:sz w:val="24"/>
          <w:szCs w:val="24"/>
        </w:rPr>
        <w:t xml:space="preserve"> </w:t>
      </w:r>
      <w:r w:rsidR="002A77CF" w:rsidRPr="00DC67D7">
        <w:rPr>
          <w:rFonts w:ascii="Arial" w:hAnsi="Arial" w:cs="Arial"/>
          <w:sz w:val="24"/>
          <w:szCs w:val="24"/>
        </w:rPr>
        <w:t>De acuerdo con</w:t>
      </w:r>
      <w:r w:rsidRPr="00DC67D7">
        <w:rPr>
          <w:rFonts w:ascii="Arial" w:hAnsi="Arial" w:cs="Arial"/>
          <w:sz w:val="24"/>
          <w:szCs w:val="24"/>
        </w:rPr>
        <w:t xml:space="preserve"> la legislación, los tribunales podrán imponer un tratamiento médico para reducir la libido por </w:t>
      </w:r>
      <w:r w:rsidRPr="00DC67D7">
        <w:rPr>
          <w:rFonts w:ascii="Arial" w:hAnsi="Arial" w:cs="Arial"/>
          <w:bCs/>
          <w:sz w:val="24"/>
          <w:szCs w:val="24"/>
        </w:rPr>
        <w:t>un máximo de tres años</w:t>
      </w:r>
      <w:r w:rsidRPr="00DC67D7">
        <w:rPr>
          <w:rFonts w:ascii="Arial" w:hAnsi="Arial" w:cs="Arial"/>
          <w:sz w:val="24"/>
          <w:szCs w:val="24"/>
        </w:rPr>
        <w:t>.</w:t>
      </w:r>
    </w:p>
    <w:p w:rsidR="002A77CF" w:rsidRPr="001F7A64" w:rsidRDefault="005D3F4D" w:rsidP="001F7A64">
      <w:pPr>
        <w:spacing w:line="360" w:lineRule="auto"/>
        <w:jc w:val="both"/>
        <w:rPr>
          <w:rFonts w:ascii="Arial" w:hAnsi="Arial" w:cs="Arial"/>
          <w:sz w:val="24"/>
          <w:szCs w:val="24"/>
        </w:rPr>
      </w:pPr>
      <w:r w:rsidRPr="00DC67D7">
        <w:rPr>
          <w:rFonts w:ascii="Arial" w:hAnsi="Arial" w:cs="Arial"/>
          <w:sz w:val="24"/>
          <w:szCs w:val="24"/>
        </w:rPr>
        <w:t>Corea del Sur el 2 de enero de 2013</w:t>
      </w:r>
      <w:r w:rsidR="00A603DB">
        <w:rPr>
          <w:rFonts w:ascii="Arial" w:hAnsi="Arial" w:cs="Arial"/>
          <w:sz w:val="24"/>
          <w:szCs w:val="24"/>
        </w:rPr>
        <w:t>,</w:t>
      </w:r>
      <w:r w:rsidRPr="00DC67D7">
        <w:rPr>
          <w:rFonts w:ascii="Arial" w:hAnsi="Arial" w:cs="Arial"/>
          <w:sz w:val="24"/>
          <w:szCs w:val="24"/>
        </w:rPr>
        <w:t xml:space="preserve"> la Corte de Seúl condenó a un hombre de 31 años acusado de pederastia a 15 años de cárcel y a otros tres años de castración química con un tratamiento hormonal.</w:t>
      </w:r>
      <w:r w:rsidR="00A603DB">
        <w:rPr>
          <w:rFonts w:ascii="Arial" w:hAnsi="Arial" w:cs="Arial"/>
          <w:sz w:val="24"/>
          <w:szCs w:val="24"/>
        </w:rPr>
        <w:t xml:space="preserve"> </w:t>
      </w:r>
      <w:r w:rsidRPr="00DC67D7">
        <w:rPr>
          <w:rFonts w:ascii="Arial" w:hAnsi="Arial" w:cs="Arial"/>
          <w:sz w:val="24"/>
          <w:szCs w:val="24"/>
        </w:rPr>
        <w:t>La ley de la castración obligatoria se había ratificad</w:t>
      </w:r>
      <w:r w:rsidR="002A77CF">
        <w:rPr>
          <w:rFonts w:ascii="Arial" w:hAnsi="Arial" w:cs="Arial"/>
          <w:sz w:val="24"/>
          <w:szCs w:val="24"/>
        </w:rPr>
        <w:t>o meses antes, en julio de 2012.</w:t>
      </w:r>
    </w:p>
    <w:p w:rsidR="005D3F4D" w:rsidRPr="00DC67D7" w:rsidRDefault="005D3F4D" w:rsidP="00B26939">
      <w:pPr>
        <w:spacing w:line="360" w:lineRule="auto"/>
        <w:jc w:val="center"/>
        <w:rPr>
          <w:rFonts w:ascii="Arial" w:hAnsi="Arial" w:cs="Arial"/>
          <w:b/>
          <w:bCs/>
          <w:sz w:val="24"/>
          <w:szCs w:val="24"/>
        </w:rPr>
      </w:pPr>
      <w:r w:rsidRPr="00DC67D7">
        <w:rPr>
          <w:rFonts w:ascii="Arial" w:hAnsi="Arial" w:cs="Arial"/>
          <w:b/>
          <w:bCs/>
          <w:sz w:val="24"/>
          <w:szCs w:val="24"/>
        </w:rPr>
        <w:t>Castración voluntaria</w:t>
      </w:r>
    </w:p>
    <w:p w:rsidR="002A77CF"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En la lista se incluyen Reino Unido, Australia, España, Francia, y </w:t>
      </w:r>
      <w:r w:rsidR="002A77CF">
        <w:rPr>
          <w:rFonts w:ascii="Arial" w:hAnsi="Arial" w:cs="Arial"/>
          <w:sz w:val="24"/>
          <w:szCs w:val="24"/>
        </w:rPr>
        <w:t>Argentina.</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En el caso del Estado Español, han sido los delincuentes quienes han solicitado la castración química como mecanismo de ayuda y rehabilitación, señalando las autoridades al respecto que no se opondrían a este tratamiento siempre sea que sea costeado por el reo. </w:t>
      </w:r>
    </w:p>
    <w:p w:rsidR="005D3F4D" w:rsidRPr="00DC67D7" w:rsidRDefault="001F7A64" w:rsidP="005D3F4D">
      <w:pPr>
        <w:spacing w:line="360" w:lineRule="auto"/>
        <w:jc w:val="both"/>
        <w:rPr>
          <w:rFonts w:ascii="Arial" w:hAnsi="Arial" w:cs="Arial"/>
          <w:sz w:val="24"/>
          <w:szCs w:val="24"/>
        </w:rPr>
      </w:pPr>
      <w:r>
        <w:rPr>
          <w:rFonts w:ascii="Arial" w:hAnsi="Arial" w:cs="Arial"/>
          <w:bCs/>
          <w:sz w:val="24"/>
          <w:szCs w:val="24"/>
        </w:rPr>
        <w:t>L</w:t>
      </w:r>
      <w:r w:rsidRPr="00DC67D7">
        <w:rPr>
          <w:rFonts w:ascii="Arial" w:hAnsi="Arial" w:cs="Arial"/>
          <w:bCs/>
          <w:sz w:val="24"/>
          <w:szCs w:val="24"/>
        </w:rPr>
        <w:t>as autoridades de la provincia de Mendoza</w:t>
      </w:r>
      <w:r>
        <w:rPr>
          <w:rFonts w:ascii="Arial" w:hAnsi="Arial" w:cs="Arial"/>
          <w:bCs/>
          <w:sz w:val="24"/>
          <w:szCs w:val="24"/>
        </w:rPr>
        <w:t xml:space="preserve"> </w:t>
      </w:r>
      <w:r w:rsidRPr="00DC67D7">
        <w:rPr>
          <w:rFonts w:ascii="Arial" w:hAnsi="Arial" w:cs="Arial"/>
          <w:bCs/>
          <w:sz w:val="24"/>
          <w:szCs w:val="24"/>
        </w:rPr>
        <w:t>en el oeste de Argentina</w:t>
      </w:r>
      <w:r>
        <w:rPr>
          <w:rFonts w:ascii="Arial" w:hAnsi="Arial" w:cs="Arial"/>
          <w:bCs/>
          <w:sz w:val="24"/>
          <w:szCs w:val="24"/>
        </w:rPr>
        <w:t xml:space="preserve">, </w:t>
      </w:r>
      <w:r w:rsidRPr="00DC67D7">
        <w:rPr>
          <w:rFonts w:ascii="Arial" w:hAnsi="Arial" w:cs="Arial"/>
          <w:sz w:val="24"/>
          <w:szCs w:val="24"/>
        </w:rPr>
        <w:t xml:space="preserve"> </w:t>
      </w:r>
      <w:r>
        <w:rPr>
          <w:rFonts w:ascii="Arial" w:hAnsi="Arial" w:cs="Arial"/>
          <w:sz w:val="24"/>
          <w:szCs w:val="24"/>
        </w:rPr>
        <w:t>a</w:t>
      </w:r>
      <w:r w:rsidR="005D3F4D" w:rsidRPr="00DC67D7">
        <w:rPr>
          <w:rFonts w:ascii="Arial" w:hAnsi="Arial" w:cs="Arial"/>
          <w:sz w:val="24"/>
          <w:szCs w:val="24"/>
        </w:rPr>
        <w:t xml:space="preserve">cosados por una creciente ola de ataques sexuales, </w:t>
      </w:r>
      <w:r w:rsidR="005D3F4D" w:rsidRPr="00DC67D7">
        <w:rPr>
          <w:rFonts w:ascii="Arial" w:hAnsi="Arial" w:cs="Arial"/>
          <w:bCs/>
          <w:sz w:val="24"/>
          <w:szCs w:val="24"/>
        </w:rPr>
        <w:t>en marzo de 2010 anunciaron que los condenados por violación podrían someterse a la castración química</w:t>
      </w:r>
      <w:r w:rsidR="005D3F4D" w:rsidRPr="00DC67D7">
        <w:rPr>
          <w:rFonts w:ascii="Arial" w:hAnsi="Arial" w:cs="Arial"/>
          <w:sz w:val="24"/>
          <w:szCs w:val="24"/>
        </w:rPr>
        <w:t>.</w:t>
      </w:r>
    </w:p>
    <w:p w:rsidR="005D3F4D" w:rsidRPr="00DC67D7" w:rsidRDefault="005D3F4D" w:rsidP="005D3F4D">
      <w:pPr>
        <w:spacing w:line="360" w:lineRule="auto"/>
        <w:jc w:val="both"/>
        <w:rPr>
          <w:rFonts w:ascii="Arial" w:hAnsi="Arial" w:cs="Arial"/>
          <w:sz w:val="24"/>
          <w:szCs w:val="24"/>
        </w:rPr>
      </w:pPr>
      <w:r w:rsidRPr="00DC67D7">
        <w:rPr>
          <w:rFonts w:ascii="Arial" w:hAnsi="Arial" w:cs="Arial"/>
          <w:sz w:val="24"/>
          <w:szCs w:val="24"/>
        </w:rPr>
        <w:t xml:space="preserve">El gobierno mendocino tomó la decisión tras determinar que el 70% de quienes van a prisión por abusos sexuales son reincidentes. </w:t>
      </w: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A603DB" w:rsidRPr="003F48A7" w:rsidRDefault="00A603DB"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both"/>
        <w:rPr>
          <w:rFonts w:ascii="Arial" w:hAnsi="Arial" w:cs="Arial"/>
          <w:color w:val="000000" w:themeColor="text1"/>
        </w:rPr>
      </w:pPr>
    </w:p>
    <w:p w:rsidR="00503A34" w:rsidRPr="003F48A7" w:rsidRDefault="00503A34" w:rsidP="00503A34">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260677" w:rsidRPr="00260677" w:rsidRDefault="00503A34" w:rsidP="00260677">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Representante a la Cámara por el Huila</w:t>
      </w:r>
    </w:p>
    <w:p w:rsidR="00503A34" w:rsidRDefault="00503A34" w:rsidP="00503A34">
      <w:pPr>
        <w:pStyle w:val="articulo"/>
        <w:shd w:val="clear" w:color="auto" w:fill="FFFFFF"/>
        <w:spacing w:before="0" w:beforeAutospacing="0" w:after="0" w:afterAutospacing="0" w:line="276" w:lineRule="auto"/>
        <w:jc w:val="center"/>
        <w:rPr>
          <w:rFonts w:ascii="Arial" w:hAnsi="Arial" w:cs="Arial"/>
          <w:bCs/>
          <w:color w:val="000000" w:themeColor="text1"/>
        </w:rPr>
      </w:pPr>
    </w:p>
    <w:p w:rsidR="001F7A64" w:rsidRPr="003F48A7" w:rsidRDefault="001F7A64" w:rsidP="00503A34">
      <w:pPr>
        <w:pStyle w:val="articulo"/>
        <w:shd w:val="clear" w:color="auto" w:fill="FFFFFF"/>
        <w:spacing w:before="0" w:beforeAutospacing="0" w:after="0" w:afterAutospacing="0" w:line="276" w:lineRule="auto"/>
        <w:jc w:val="center"/>
        <w:rPr>
          <w:rFonts w:ascii="Arial" w:hAnsi="Arial" w:cs="Arial"/>
          <w:bCs/>
          <w:color w:val="000000" w:themeColor="text1"/>
        </w:rPr>
      </w:pPr>
    </w:p>
    <w:p w:rsidR="00503A34" w:rsidRPr="00006DAC" w:rsidRDefault="00260677" w:rsidP="00DB2C17">
      <w:pPr>
        <w:pStyle w:val="articulo"/>
        <w:shd w:val="clear" w:color="auto" w:fill="FFFFFF"/>
        <w:spacing w:before="0" w:beforeAutospacing="0" w:after="0" w:afterAutospacing="0"/>
        <w:jc w:val="center"/>
        <w:rPr>
          <w:rFonts w:ascii="Arial" w:hAnsi="Arial" w:cs="Arial"/>
          <w:bCs/>
          <w:color w:val="000000" w:themeColor="text1"/>
        </w:rPr>
      </w:pPr>
      <w:r>
        <w:rPr>
          <w:rFonts w:ascii="Arial" w:hAnsi="Arial" w:cs="Arial"/>
          <w:bCs/>
          <w:color w:val="000000" w:themeColor="text1"/>
        </w:rPr>
        <w:t>PR</w:t>
      </w:r>
      <w:r w:rsidR="00503A34" w:rsidRPr="00006DAC">
        <w:rPr>
          <w:rFonts w:ascii="Arial" w:hAnsi="Arial" w:cs="Arial"/>
          <w:bCs/>
          <w:color w:val="000000" w:themeColor="text1"/>
        </w:rPr>
        <w:t>OYECTO DE LEY NÚMERO______ DE 201</w:t>
      </w:r>
      <w:r w:rsidR="00364786">
        <w:rPr>
          <w:rFonts w:ascii="Arial" w:hAnsi="Arial" w:cs="Arial"/>
          <w:bCs/>
          <w:color w:val="000000" w:themeColor="text1"/>
        </w:rPr>
        <w:t>8</w:t>
      </w:r>
      <w:r w:rsidR="00503A34" w:rsidRPr="00006DAC">
        <w:rPr>
          <w:rFonts w:ascii="Arial" w:hAnsi="Arial" w:cs="Arial"/>
          <w:bCs/>
          <w:color w:val="000000" w:themeColor="text1"/>
        </w:rPr>
        <w:t xml:space="preserve"> CÁMARA</w:t>
      </w:r>
    </w:p>
    <w:p w:rsidR="00503A34" w:rsidRPr="00006DAC" w:rsidRDefault="00503A34" w:rsidP="00DB2C17">
      <w:pPr>
        <w:pStyle w:val="articulo"/>
        <w:shd w:val="clear" w:color="auto" w:fill="FFFFFF"/>
        <w:spacing w:before="0" w:beforeAutospacing="0" w:after="0" w:afterAutospacing="0"/>
        <w:jc w:val="center"/>
        <w:rPr>
          <w:rFonts w:ascii="Arial" w:hAnsi="Arial" w:cs="Arial"/>
          <w:bCs/>
          <w:color w:val="000000" w:themeColor="text1"/>
        </w:rPr>
      </w:pPr>
    </w:p>
    <w:p w:rsidR="00503A34" w:rsidRPr="00006DAC" w:rsidRDefault="00503A34" w:rsidP="00DB2C17">
      <w:pPr>
        <w:spacing w:after="0" w:line="240" w:lineRule="auto"/>
        <w:jc w:val="center"/>
        <w:rPr>
          <w:rFonts w:ascii="Arial" w:hAnsi="Arial" w:cs="Arial"/>
          <w:b/>
          <w:sz w:val="24"/>
          <w:szCs w:val="24"/>
        </w:rPr>
      </w:pPr>
      <w:r w:rsidRPr="00A603DB">
        <w:rPr>
          <w:rFonts w:ascii="Arial" w:hAnsi="Arial" w:cs="Arial"/>
          <w:b/>
          <w:sz w:val="24"/>
          <w:szCs w:val="24"/>
        </w:rPr>
        <w:t>“</w:t>
      </w:r>
      <w:r w:rsidR="00A603DB" w:rsidRPr="00A603DB">
        <w:rPr>
          <w:rFonts w:ascii="Arial" w:hAnsi="Arial" w:cs="Arial"/>
          <w:b/>
          <w:sz w:val="24"/>
          <w:szCs w:val="24"/>
        </w:rPr>
        <w:t xml:space="preserve">Por medio de la cual se </w:t>
      </w:r>
      <w:r w:rsidR="00A603DB" w:rsidRPr="00A603DB">
        <w:rPr>
          <w:rFonts w:ascii="Arial" w:eastAsia="Times New Roman" w:hAnsi="Arial" w:cs="Arial"/>
          <w:b/>
          <w:color w:val="000000"/>
          <w:sz w:val="24"/>
          <w:szCs w:val="24"/>
          <w:lang w:eastAsia="es-CO"/>
        </w:rPr>
        <w:t xml:space="preserve">modifica la ley 599 de 2000, implementado el procedimiento de castración química obligatoria, complementando </w:t>
      </w:r>
      <w:r w:rsidR="00A603DB" w:rsidRPr="00A603DB">
        <w:rPr>
          <w:rFonts w:ascii="Arial" w:hAnsi="Arial" w:cs="Arial"/>
          <w:b/>
          <w:sz w:val="24"/>
          <w:szCs w:val="24"/>
        </w:rPr>
        <w:t xml:space="preserve">la pena privativa de la libertad en caso de delitos contra la libertad, integridad y formación sexuales, en menor de 14 años </w:t>
      </w:r>
      <w:r w:rsidR="00A603DB" w:rsidRPr="00A603DB">
        <w:rPr>
          <w:rFonts w:ascii="Arial" w:eastAsia="Times New Roman" w:hAnsi="Arial" w:cs="Arial"/>
          <w:b/>
          <w:color w:val="000000"/>
          <w:sz w:val="24"/>
          <w:szCs w:val="24"/>
          <w:lang w:eastAsia="es-CO"/>
        </w:rPr>
        <w:t>y se dictan otras disposiciones</w:t>
      </w:r>
      <w:r w:rsidRPr="00006DAC">
        <w:rPr>
          <w:rFonts w:ascii="Arial" w:eastAsia="SimSun" w:hAnsi="Arial" w:cs="Arial"/>
          <w:color w:val="000000"/>
          <w:sz w:val="24"/>
          <w:szCs w:val="24"/>
        </w:rPr>
        <w:t>”</w:t>
      </w:r>
    </w:p>
    <w:p w:rsidR="00503A34" w:rsidRPr="00006DAC" w:rsidRDefault="00503A34" w:rsidP="00DB2C17">
      <w:pPr>
        <w:pStyle w:val="articulo"/>
        <w:shd w:val="clear" w:color="auto" w:fill="FFFFFF"/>
        <w:spacing w:before="0" w:beforeAutospacing="0" w:after="0" w:afterAutospacing="0"/>
        <w:rPr>
          <w:rFonts w:ascii="Arial" w:hAnsi="Arial" w:cs="Arial"/>
        </w:rPr>
      </w:pPr>
    </w:p>
    <w:p w:rsidR="00503A34" w:rsidRPr="00006DAC" w:rsidRDefault="00503A34" w:rsidP="00DB2C17">
      <w:pPr>
        <w:pStyle w:val="articulo"/>
        <w:shd w:val="clear" w:color="auto" w:fill="FFFFFF"/>
        <w:spacing w:before="0" w:beforeAutospacing="0" w:after="0" w:afterAutospacing="0"/>
        <w:jc w:val="center"/>
        <w:rPr>
          <w:rFonts w:ascii="Arial" w:hAnsi="Arial" w:cs="Arial"/>
        </w:rPr>
      </w:pPr>
      <w:r w:rsidRPr="00006DAC">
        <w:rPr>
          <w:rFonts w:ascii="Arial" w:hAnsi="Arial" w:cs="Arial"/>
        </w:rPr>
        <w:t xml:space="preserve">El Congreso de Colombia </w:t>
      </w:r>
    </w:p>
    <w:p w:rsidR="00503A34" w:rsidRPr="00006DAC" w:rsidRDefault="00503A34" w:rsidP="00DB2C17">
      <w:pPr>
        <w:pStyle w:val="articulo"/>
        <w:shd w:val="clear" w:color="auto" w:fill="FFFFFF"/>
        <w:spacing w:before="0" w:beforeAutospacing="0" w:after="0" w:afterAutospacing="0"/>
        <w:jc w:val="center"/>
        <w:rPr>
          <w:rFonts w:ascii="Arial" w:hAnsi="Arial" w:cs="Arial"/>
        </w:rPr>
      </w:pPr>
    </w:p>
    <w:p w:rsidR="00503A34" w:rsidRPr="00006DAC" w:rsidRDefault="00503A34" w:rsidP="00DB2C17">
      <w:pPr>
        <w:pStyle w:val="articulo"/>
        <w:shd w:val="clear" w:color="auto" w:fill="FFFFFF"/>
        <w:spacing w:before="0" w:beforeAutospacing="0" w:after="0" w:afterAutospacing="0"/>
        <w:jc w:val="center"/>
        <w:rPr>
          <w:rFonts w:ascii="Arial" w:hAnsi="Arial" w:cs="Arial"/>
        </w:rPr>
      </w:pPr>
      <w:r w:rsidRPr="00006DAC">
        <w:rPr>
          <w:rFonts w:ascii="Arial" w:hAnsi="Arial" w:cs="Arial"/>
        </w:rPr>
        <w:t>DECRETA:</w:t>
      </w:r>
    </w:p>
    <w:p w:rsidR="00524202" w:rsidRPr="00006DAC" w:rsidRDefault="00524202" w:rsidP="00DB2C17">
      <w:pPr>
        <w:pStyle w:val="articulo"/>
        <w:shd w:val="clear" w:color="auto" w:fill="FFFFFF"/>
        <w:spacing w:before="0" w:beforeAutospacing="0" w:after="0" w:afterAutospacing="0"/>
        <w:jc w:val="center"/>
        <w:rPr>
          <w:rFonts w:ascii="Arial" w:hAnsi="Arial" w:cs="Arial"/>
        </w:rPr>
      </w:pPr>
    </w:p>
    <w:p w:rsidR="00524202" w:rsidRPr="00006DAC" w:rsidRDefault="00524202" w:rsidP="00DB2C17">
      <w:pPr>
        <w:pStyle w:val="articulo"/>
        <w:shd w:val="clear" w:color="auto" w:fill="FFFFFF"/>
        <w:spacing w:before="0" w:beforeAutospacing="0" w:after="0" w:afterAutospacing="0"/>
        <w:jc w:val="both"/>
        <w:rPr>
          <w:rFonts w:ascii="Arial" w:hAnsi="Arial" w:cs="Arial"/>
          <w:color w:val="000000"/>
          <w:lang w:val="es-ES_tradnl"/>
        </w:rPr>
      </w:pPr>
      <w:r w:rsidRPr="00006DAC">
        <w:rPr>
          <w:rFonts w:ascii="Arial" w:hAnsi="Arial" w:cs="Arial"/>
          <w:b/>
          <w:color w:val="000000"/>
          <w:lang w:val="es-ES_tradnl"/>
        </w:rPr>
        <w:t>Artículo 1°</w:t>
      </w:r>
      <w:r w:rsidRPr="00006DAC">
        <w:rPr>
          <w:rFonts w:ascii="Arial" w:hAnsi="Arial" w:cs="Arial"/>
          <w:color w:val="000000"/>
          <w:lang w:val="es-ES_tradnl"/>
        </w:rPr>
        <w:t xml:space="preserve"> Adiciónese un parágrafo al artículo 205 de la Ley 599 de 2000, el cual quedará así:</w:t>
      </w:r>
    </w:p>
    <w:p w:rsidR="00524202" w:rsidRPr="00006DAC" w:rsidRDefault="00524202" w:rsidP="00DB2C17">
      <w:pPr>
        <w:pStyle w:val="articulo"/>
        <w:shd w:val="clear" w:color="auto" w:fill="FFFFFF"/>
        <w:spacing w:before="0" w:beforeAutospacing="0" w:after="0" w:afterAutospacing="0"/>
        <w:jc w:val="both"/>
        <w:rPr>
          <w:rFonts w:ascii="Arial" w:hAnsi="Arial" w:cs="Arial"/>
          <w:color w:val="000000"/>
          <w:lang w:val="es-ES_tradnl"/>
        </w:rPr>
      </w:pPr>
    </w:p>
    <w:p w:rsidR="00006DAC" w:rsidRPr="00006DAC" w:rsidRDefault="00524202" w:rsidP="00DB2C17">
      <w:pPr>
        <w:pStyle w:val="NormalWeb"/>
        <w:spacing w:after="0" w:line="240" w:lineRule="auto"/>
        <w:rPr>
          <w:rFonts w:ascii="Arial" w:hAnsi="Arial" w:cs="Arial"/>
          <w:lang w:val="es-ES"/>
        </w:rPr>
      </w:pPr>
      <w:bookmarkStart w:id="3" w:name="205"/>
      <w:r w:rsidRPr="00006DAC">
        <w:rPr>
          <w:rFonts w:ascii="Arial" w:hAnsi="Arial" w:cs="Arial"/>
          <w:b/>
          <w:bCs/>
          <w:lang w:val="es-ES"/>
        </w:rPr>
        <w:t>ARTICULO 205. ACCESO CARNAL VIOLENTO.</w:t>
      </w:r>
      <w:bookmarkEnd w:id="3"/>
      <w:r w:rsidRPr="00006DAC">
        <w:rPr>
          <w:rFonts w:ascii="Arial" w:hAnsi="Arial" w:cs="Arial"/>
          <w:lang w:val="es-ES"/>
        </w:rPr>
        <w:t xml:space="preserve"> El que realice acceso carnal con otra persona mediante violencia, incurrirá en prisión de doce (12) a veinte (20) años.</w:t>
      </w:r>
    </w:p>
    <w:p w:rsidR="00006DAC" w:rsidRPr="00006DAC" w:rsidRDefault="00006DAC" w:rsidP="00DB2C17">
      <w:pPr>
        <w:pStyle w:val="NormalWeb"/>
        <w:spacing w:after="0" w:line="240" w:lineRule="auto"/>
        <w:rPr>
          <w:rFonts w:ascii="Arial" w:hAnsi="Arial" w:cs="Arial"/>
          <w:lang w:val="es-ES"/>
        </w:rPr>
      </w:pPr>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Pr="00006DAC">
        <w:rPr>
          <w:rFonts w:ascii="Arial" w:hAnsi="Arial" w:cs="Arial"/>
          <w:b/>
          <w:sz w:val="24"/>
          <w:szCs w:val="24"/>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006DAC" w:rsidRPr="00006DAC" w:rsidRDefault="00006DAC" w:rsidP="00DB2C17">
      <w:pPr>
        <w:spacing w:after="0" w:line="240" w:lineRule="auto"/>
        <w:jc w:val="both"/>
        <w:rPr>
          <w:rFonts w:ascii="Arial" w:hAnsi="Arial" w:cs="Arial"/>
          <w:b/>
          <w:sz w:val="24"/>
          <w:szCs w:val="24"/>
        </w:rPr>
      </w:pPr>
    </w:p>
    <w:p w:rsidR="00DB2C17"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2°</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206</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524202" w:rsidRPr="00006DAC" w:rsidRDefault="00241FE7" w:rsidP="00DB2C17">
      <w:pPr>
        <w:spacing w:after="0" w:line="240" w:lineRule="auto"/>
        <w:jc w:val="both"/>
        <w:rPr>
          <w:rFonts w:ascii="Arial" w:hAnsi="Arial" w:cs="Arial"/>
          <w:b/>
          <w:sz w:val="24"/>
          <w:szCs w:val="24"/>
        </w:rPr>
      </w:pPr>
      <w:hyperlink r:id="rId8" w:anchor="top" w:tooltip="Ir al inicio" w:history="1"/>
    </w:p>
    <w:p w:rsidR="00524202" w:rsidRPr="00006DAC" w:rsidRDefault="00524202" w:rsidP="00DB2C17">
      <w:pPr>
        <w:pStyle w:val="NormalWeb"/>
        <w:spacing w:after="0" w:line="240" w:lineRule="auto"/>
        <w:rPr>
          <w:rFonts w:ascii="Arial" w:hAnsi="Arial" w:cs="Arial"/>
          <w:lang w:val="es-ES"/>
        </w:rPr>
      </w:pPr>
      <w:bookmarkStart w:id="4" w:name="206"/>
      <w:r w:rsidRPr="00006DAC">
        <w:rPr>
          <w:rFonts w:ascii="Arial" w:hAnsi="Arial" w:cs="Arial"/>
          <w:b/>
          <w:bCs/>
          <w:lang w:val="es-ES"/>
        </w:rPr>
        <w:t>ARTICULO 206. ACTO SEXUAL VIOLENTO.</w:t>
      </w:r>
      <w:bookmarkEnd w:id="4"/>
      <w:r w:rsidRPr="00006DAC">
        <w:rPr>
          <w:rFonts w:ascii="Arial" w:hAnsi="Arial" w:cs="Arial"/>
          <w:lang w:val="es-ES"/>
        </w:rPr>
        <w:t xml:space="preserve"> El que realice en otra persona acto sexual diverso al acceso carnal mediante violencia, incurrirá en prisión de ocho (8) a dieciséis (16) años.</w:t>
      </w:r>
    </w:p>
    <w:p w:rsidR="00DB2C17" w:rsidRDefault="00DB2C17" w:rsidP="00DB2C17">
      <w:pPr>
        <w:spacing w:after="0" w:line="240" w:lineRule="auto"/>
        <w:jc w:val="both"/>
        <w:rPr>
          <w:rFonts w:ascii="Arial" w:hAnsi="Arial" w:cs="Arial"/>
          <w:b/>
          <w:sz w:val="24"/>
          <w:szCs w:val="24"/>
          <w:lang w:val="es-ES"/>
        </w:rPr>
      </w:pPr>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Pr="00006DAC">
        <w:rPr>
          <w:rFonts w:ascii="Arial" w:hAnsi="Arial" w:cs="Arial"/>
          <w:b/>
          <w:sz w:val="24"/>
          <w:szCs w:val="24"/>
        </w:rPr>
        <w:t xml:space="preserve">Si la conducta recae sobre menor de 14 años, una vez decretada la extinción de la pena de prisión, el sentenciado deberá someterse a tratamiento obligatorio de castración química, por el mismo término de la condena de prisión impuesta. </w:t>
      </w:r>
    </w:p>
    <w:p w:rsidR="00006DAC" w:rsidRPr="00006DAC" w:rsidRDefault="00006DAC" w:rsidP="00DB2C17">
      <w:pPr>
        <w:spacing w:after="0" w:line="240" w:lineRule="auto"/>
        <w:jc w:val="both"/>
        <w:rPr>
          <w:rFonts w:ascii="Arial" w:hAnsi="Arial" w:cs="Arial"/>
          <w:b/>
          <w:sz w:val="24"/>
          <w:szCs w:val="24"/>
        </w:rPr>
      </w:pPr>
    </w:p>
    <w:p w:rsidR="00006DAC"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3°</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208</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DB2C17" w:rsidRPr="00006DAC" w:rsidRDefault="00DB2C17" w:rsidP="00DB2C17">
      <w:pPr>
        <w:spacing w:after="0" w:line="240" w:lineRule="auto"/>
        <w:jc w:val="both"/>
        <w:rPr>
          <w:rFonts w:ascii="Arial" w:hAnsi="Arial" w:cs="Arial"/>
          <w:color w:val="000000"/>
          <w:sz w:val="24"/>
          <w:szCs w:val="24"/>
          <w:lang w:val="es-ES_tradnl"/>
        </w:rPr>
      </w:pPr>
    </w:p>
    <w:p w:rsidR="00006DAC" w:rsidRPr="00006DAC" w:rsidRDefault="00006DAC" w:rsidP="00DB2C17">
      <w:pPr>
        <w:pStyle w:val="NormalWeb"/>
        <w:spacing w:after="0" w:line="240" w:lineRule="auto"/>
        <w:jc w:val="both"/>
        <w:rPr>
          <w:rFonts w:ascii="Arial" w:hAnsi="Arial" w:cs="Arial"/>
          <w:lang w:val="es-ES"/>
        </w:rPr>
      </w:pPr>
      <w:bookmarkStart w:id="5" w:name="208"/>
      <w:r w:rsidRPr="00006DAC">
        <w:rPr>
          <w:rFonts w:ascii="Arial" w:hAnsi="Arial" w:cs="Arial"/>
          <w:b/>
          <w:bCs/>
          <w:lang w:val="es-ES"/>
        </w:rPr>
        <w:t>ARTICULO 208. ACCESO CARNAL ABUSIVO CON MENOR DE CATORCE AÑOS.</w:t>
      </w:r>
      <w:bookmarkEnd w:id="5"/>
      <w:r w:rsidRPr="00006DAC">
        <w:rPr>
          <w:rFonts w:ascii="Arial" w:hAnsi="Arial" w:cs="Arial"/>
          <w:lang w:val="es-ES"/>
        </w:rPr>
        <w:t xml:space="preserve"> El que acceda carnalmente a persona menor de catorce (14) años, incurrirá en prisión de doce (12) a veinte (20) años.</w:t>
      </w:r>
    </w:p>
    <w:p w:rsidR="00006DAC" w:rsidRPr="00006DAC" w:rsidRDefault="00006DAC" w:rsidP="00DB2C17">
      <w:pPr>
        <w:pStyle w:val="NormalWeb"/>
        <w:spacing w:after="0" w:line="240" w:lineRule="auto"/>
        <w:jc w:val="both"/>
        <w:rPr>
          <w:rFonts w:ascii="Arial" w:hAnsi="Arial" w:cs="Arial"/>
          <w:lang w:val="es-ES"/>
        </w:rPr>
      </w:pPr>
    </w:p>
    <w:p w:rsid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00DB2C17">
        <w:rPr>
          <w:rFonts w:ascii="Arial" w:hAnsi="Arial" w:cs="Arial"/>
          <w:b/>
          <w:sz w:val="24"/>
          <w:szCs w:val="24"/>
          <w:lang w:val="es-ES"/>
        </w:rPr>
        <w:t>Una</w:t>
      </w:r>
      <w:r w:rsidRPr="00006DAC">
        <w:rPr>
          <w:rFonts w:ascii="Arial" w:hAnsi="Arial" w:cs="Arial"/>
          <w:b/>
          <w:sz w:val="24"/>
          <w:szCs w:val="24"/>
        </w:rPr>
        <w:t xml:space="preserve"> vez decretada la extinción de la pena de prisión, el sentenciado deberá someterse a tratamiento obligatorio de castración química, por el mismo término de la condena de prisión impuesta. </w:t>
      </w:r>
    </w:p>
    <w:p w:rsidR="00DB2C17" w:rsidRPr="00006DAC" w:rsidRDefault="00DB2C17" w:rsidP="00DB2C17">
      <w:pPr>
        <w:spacing w:after="0" w:line="240" w:lineRule="auto"/>
        <w:jc w:val="both"/>
        <w:rPr>
          <w:rFonts w:ascii="Arial" w:hAnsi="Arial" w:cs="Arial"/>
          <w:b/>
          <w:sz w:val="24"/>
          <w:szCs w:val="24"/>
        </w:rPr>
      </w:pPr>
    </w:p>
    <w:p w:rsidR="00006DAC" w:rsidRPr="00006DAC" w:rsidRDefault="00006DAC" w:rsidP="00DB2C17">
      <w:pPr>
        <w:spacing w:after="0" w:line="240" w:lineRule="auto"/>
        <w:jc w:val="both"/>
        <w:rPr>
          <w:rFonts w:ascii="Arial" w:hAnsi="Arial" w:cs="Arial"/>
          <w:color w:val="000000"/>
          <w:sz w:val="24"/>
          <w:szCs w:val="24"/>
          <w:lang w:val="es-ES_tradnl"/>
        </w:rPr>
      </w:pPr>
      <w:r w:rsidRPr="00006DAC">
        <w:rPr>
          <w:rFonts w:ascii="Arial" w:hAnsi="Arial" w:cs="Arial"/>
          <w:b/>
          <w:color w:val="000000"/>
          <w:sz w:val="24"/>
          <w:szCs w:val="24"/>
          <w:lang w:val="es-ES_tradnl"/>
        </w:rPr>
        <w:t>Artículo 4°</w:t>
      </w:r>
      <w:r w:rsidRPr="00006DAC">
        <w:rPr>
          <w:rFonts w:ascii="Arial" w:eastAsia="Times New Roman" w:hAnsi="Arial" w:cs="Arial"/>
          <w:color w:val="000000"/>
          <w:sz w:val="24"/>
          <w:szCs w:val="24"/>
          <w:lang w:val="es-ES_tradnl" w:eastAsia="es-CO"/>
        </w:rPr>
        <w:t xml:space="preserve"> Adiciónese </w:t>
      </w:r>
      <w:r w:rsidRPr="00006DAC">
        <w:rPr>
          <w:rFonts w:ascii="Arial" w:hAnsi="Arial" w:cs="Arial"/>
          <w:color w:val="000000"/>
          <w:sz w:val="24"/>
          <w:szCs w:val="24"/>
          <w:lang w:val="es-ES_tradnl"/>
        </w:rPr>
        <w:t>un parágrafo al</w:t>
      </w:r>
      <w:r w:rsidRPr="00006DAC">
        <w:rPr>
          <w:rFonts w:ascii="Arial" w:eastAsia="Times New Roman" w:hAnsi="Arial" w:cs="Arial"/>
          <w:color w:val="000000"/>
          <w:sz w:val="24"/>
          <w:szCs w:val="24"/>
          <w:lang w:val="es-ES_tradnl" w:eastAsia="es-CO"/>
        </w:rPr>
        <w:t xml:space="preserve"> artículo </w:t>
      </w:r>
      <w:r w:rsidRPr="00006DAC">
        <w:rPr>
          <w:rFonts w:ascii="Arial" w:hAnsi="Arial" w:cs="Arial"/>
          <w:color w:val="000000"/>
          <w:sz w:val="24"/>
          <w:szCs w:val="24"/>
          <w:lang w:val="es-ES_tradnl"/>
        </w:rPr>
        <w:t>209</w:t>
      </w:r>
      <w:r w:rsidRPr="00006DAC">
        <w:rPr>
          <w:rFonts w:ascii="Arial" w:eastAsia="Times New Roman" w:hAnsi="Arial" w:cs="Arial"/>
          <w:color w:val="000000"/>
          <w:sz w:val="24"/>
          <w:szCs w:val="24"/>
          <w:lang w:val="es-ES_tradnl" w:eastAsia="es-CO"/>
        </w:rPr>
        <w:t xml:space="preserve"> de la Ley 599 de 2000, el </w:t>
      </w:r>
      <w:r w:rsidRPr="00006DAC">
        <w:rPr>
          <w:rFonts w:ascii="Arial" w:hAnsi="Arial" w:cs="Arial"/>
          <w:color w:val="000000"/>
          <w:sz w:val="24"/>
          <w:szCs w:val="24"/>
          <w:lang w:val="es-ES_tradnl"/>
        </w:rPr>
        <w:t>cual quedará así:</w:t>
      </w:r>
    </w:p>
    <w:p w:rsidR="00DB2C17" w:rsidRDefault="00DB2C17" w:rsidP="00DB2C17">
      <w:pPr>
        <w:pStyle w:val="NormalWeb"/>
        <w:spacing w:after="0" w:line="240" w:lineRule="auto"/>
        <w:rPr>
          <w:rFonts w:ascii="Arial" w:hAnsi="Arial" w:cs="Arial"/>
          <w:b/>
          <w:bCs/>
          <w:lang w:val="es-ES"/>
        </w:rPr>
      </w:pPr>
      <w:bookmarkStart w:id="6" w:name="209"/>
    </w:p>
    <w:p w:rsidR="00006DAC" w:rsidRPr="00006DAC" w:rsidRDefault="00006DAC" w:rsidP="00DB2C17">
      <w:pPr>
        <w:pStyle w:val="NormalWeb"/>
        <w:spacing w:after="0" w:line="240" w:lineRule="auto"/>
        <w:rPr>
          <w:rFonts w:ascii="Arial" w:hAnsi="Arial" w:cs="Arial"/>
          <w:sz w:val="18"/>
          <w:szCs w:val="18"/>
          <w:lang w:val="es-ES"/>
        </w:rPr>
      </w:pPr>
      <w:r w:rsidRPr="00006DAC">
        <w:rPr>
          <w:rFonts w:ascii="Arial" w:hAnsi="Arial" w:cs="Arial"/>
          <w:b/>
          <w:bCs/>
          <w:lang w:val="es-ES"/>
        </w:rPr>
        <w:t>ARTICULO 209. ACTOS SEXUALES CON MENOR DE CATORCE AÑOS.</w:t>
      </w:r>
      <w:bookmarkEnd w:id="6"/>
      <w:r w:rsidRPr="00006DAC">
        <w:rPr>
          <w:rFonts w:ascii="Arial" w:hAnsi="Arial" w:cs="Arial"/>
          <w:lang w:val="es-ES"/>
        </w:rPr>
        <w:t xml:space="preserve"> El que realizare actos sexuales diversos del acceso carnal con persona menor de catorce (14) años o en su presencia, o la induzca a prácticas sexuales, incurrirá en prisión de nueve (9) a trece (13) años</w:t>
      </w:r>
    </w:p>
    <w:p w:rsidR="00006DAC" w:rsidRPr="00006DAC" w:rsidRDefault="00241FE7" w:rsidP="00DB2C17">
      <w:pPr>
        <w:spacing w:after="0" w:line="240" w:lineRule="auto"/>
        <w:jc w:val="both"/>
        <w:rPr>
          <w:rFonts w:ascii="Arial" w:hAnsi="Arial" w:cs="Arial"/>
          <w:b/>
          <w:sz w:val="24"/>
          <w:szCs w:val="24"/>
        </w:rPr>
      </w:pPr>
      <w:hyperlink r:id="rId9" w:anchor="top" w:tooltip="Ir al inicio" w:history="1"/>
    </w:p>
    <w:p w:rsidR="00006DAC" w:rsidRPr="00006DAC" w:rsidRDefault="00006DAC" w:rsidP="00DB2C17">
      <w:pPr>
        <w:spacing w:after="0" w:line="240" w:lineRule="auto"/>
        <w:jc w:val="both"/>
        <w:rPr>
          <w:rFonts w:ascii="Arial" w:hAnsi="Arial" w:cs="Arial"/>
          <w:b/>
          <w:sz w:val="24"/>
          <w:szCs w:val="24"/>
        </w:rPr>
      </w:pPr>
      <w:r w:rsidRPr="00006DAC">
        <w:rPr>
          <w:rFonts w:ascii="Arial" w:hAnsi="Arial" w:cs="Arial"/>
          <w:b/>
          <w:sz w:val="24"/>
          <w:szCs w:val="24"/>
          <w:lang w:val="es-ES"/>
        </w:rPr>
        <w:t xml:space="preserve">Parágrafo: </w:t>
      </w:r>
      <w:r w:rsidR="00DB2C17">
        <w:rPr>
          <w:rFonts w:ascii="Arial" w:hAnsi="Arial" w:cs="Arial"/>
          <w:b/>
          <w:sz w:val="24"/>
          <w:szCs w:val="24"/>
          <w:lang w:val="es-ES"/>
        </w:rPr>
        <w:t>Una</w:t>
      </w:r>
      <w:r w:rsidRPr="00006DAC">
        <w:rPr>
          <w:rFonts w:ascii="Arial" w:hAnsi="Arial" w:cs="Arial"/>
          <w:b/>
          <w:sz w:val="24"/>
          <w:szCs w:val="24"/>
        </w:rPr>
        <w:t xml:space="preserve"> vez decretada la extinción de la pena de prisión, el sentenciado deberá someterse a tratamiento obligatorio de castración química, por el mismo término de la condena de prisión impuesta.</w:t>
      </w:r>
    </w:p>
    <w:p w:rsidR="00006DAC" w:rsidRDefault="00006DAC" w:rsidP="00DB2C17">
      <w:pPr>
        <w:pStyle w:val="NormalWeb"/>
        <w:spacing w:after="0" w:line="240" w:lineRule="auto"/>
        <w:rPr>
          <w:rFonts w:ascii="Arial" w:hAnsi="Arial" w:cs="Arial"/>
          <w:lang w:val="es-ES"/>
        </w:rPr>
      </w:pPr>
    </w:p>
    <w:p w:rsidR="00DB2C17" w:rsidRPr="003F48A7" w:rsidRDefault="00DB2C17" w:rsidP="00DB2C17">
      <w:pPr>
        <w:spacing w:after="0" w:line="240" w:lineRule="auto"/>
        <w:jc w:val="both"/>
        <w:rPr>
          <w:rFonts w:ascii="Arial" w:hAnsi="Arial" w:cs="Arial"/>
          <w:sz w:val="24"/>
          <w:szCs w:val="24"/>
        </w:rPr>
      </w:pPr>
      <w:r w:rsidRPr="003F48A7">
        <w:rPr>
          <w:rFonts w:ascii="Arial" w:hAnsi="Arial" w:cs="Arial"/>
          <w:b/>
          <w:sz w:val="24"/>
          <w:szCs w:val="24"/>
        </w:rPr>
        <w:t xml:space="preserve">Artículo </w:t>
      </w:r>
      <w:r>
        <w:rPr>
          <w:rFonts w:ascii="Arial" w:hAnsi="Arial" w:cs="Arial"/>
          <w:b/>
          <w:sz w:val="24"/>
          <w:szCs w:val="24"/>
        </w:rPr>
        <w:t>5</w:t>
      </w:r>
      <w:r w:rsidRPr="003F48A7">
        <w:rPr>
          <w:rFonts w:ascii="Arial" w:hAnsi="Arial" w:cs="Arial"/>
          <w:b/>
          <w:sz w:val="24"/>
          <w:szCs w:val="24"/>
        </w:rPr>
        <w:t>°:</w:t>
      </w:r>
      <w:r w:rsidRPr="003F48A7">
        <w:rPr>
          <w:rFonts w:ascii="Arial" w:hAnsi="Arial" w:cs="Arial"/>
          <w:sz w:val="24"/>
          <w:szCs w:val="24"/>
        </w:rPr>
        <w:t xml:space="preserve"> El Gobierno Nacional dispondrá de un término de </w:t>
      </w:r>
      <w:r>
        <w:rPr>
          <w:rFonts w:ascii="Arial" w:hAnsi="Arial" w:cs="Arial"/>
          <w:sz w:val="24"/>
          <w:szCs w:val="24"/>
        </w:rPr>
        <w:t>seis (6</w:t>
      </w:r>
      <w:r w:rsidRPr="003F48A7">
        <w:rPr>
          <w:rFonts w:ascii="Arial" w:hAnsi="Arial" w:cs="Arial"/>
          <w:sz w:val="24"/>
          <w:szCs w:val="24"/>
        </w:rPr>
        <w:t>) meses a partir de la entrada en vigencia de la presente ley, para su reglamentación.</w:t>
      </w:r>
    </w:p>
    <w:p w:rsidR="00DB2C17" w:rsidRPr="003F48A7" w:rsidRDefault="00DB2C17" w:rsidP="00DB2C17">
      <w:pPr>
        <w:spacing w:after="0" w:line="240" w:lineRule="auto"/>
        <w:jc w:val="both"/>
        <w:rPr>
          <w:rFonts w:ascii="Arial" w:hAnsi="Arial" w:cs="Arial"/>
          <w:sz w:val="24"/>
          <w:szCs w:val="24"/>
        </w:rPr>
      </w:pPr>
    </w:p>
    <w:p w:rsidR="00DB2C17" w:rsidRPr="0091313D" w:rsidRDefault="00DB2C17" w:rsidP="00DB2C17">
      <w:pPr>
        <w:spacing w:after="0" w:line="240" w:lineRule="auto"/>
        <w:jc w:val="both"/>
        <w:rPr>
          <w:rFonts w:ascii="Arial" w:hAnsi="Arial" w:cs="Arial"/>
          <w:sz w:val="24"/>
          <w:szCs w:val="24"/>
        </w:rPr>
      </w:pPr>
      <w:r w:rsidRPr="003F48A7">
        <w:rPr>
          <w:rFonts w:ascii="Arial" w:hAnsi="Arial" w:cs="Arial"/>
          <w:b/>
          <w:sz w:val="24"/>
          <w:szCs w:val="24"/>
        </w:rPr>
        <w:t xml:space="preserve">Artículo </w:t>
      </w:r>
      <w:r>
        <w:rPr>
          <w:rFonts w:ascii="Arial" w:hAnsi="Arial" w:cs="Arial"/>
          <w:b/>
          <w:sz w:val="24"/>
          <w:szCs w:val="24"/>
        </w:rPr>
        <w:t>6</w:t>
      </w:r>
      <w:r w:rsidRPr="003F48A7">
        <w:rPr>
          <w:rFonts w:ascii="Arial" w:hAnsi="Arial" w:cs="Arial"/>
          <w:b/>
          <w:sz w:val="24"/>
          <w:szCs w:val="24"/>
        </w:rPr>
        <w:t>°:</w:t>
      </w:r>
      <w:r w:rsidRPr="003F48A7">
        <w:rPr>
          <w:rFonts w:ascii="Arial" w:hAnsi="Arial" w:cs="Arial"/>
          <w:sz w:val="24"/>
          <w:szCs w:val="24"/>
        </w:rPr>
        <w:t xml:space="preserve">  La presente ley rige a partir de su promulgación y deroga las disposiciones que le sean contrarias.</w:t>
      </w:r>
    </w:p>
    <w:p w:rsidR="00DB2C17" w:rsidRPr="00006DAC" w:rsidRDefault="00DB2C17" w:rsidP="00DB2C17">
      <w:pPr>
        <w:pStyle w:val="NormalWeb"/>
        <w:spacing w:after="0" w:line="240" w:lineRule="auto"/>
        <w:rPr>
          <w:rFonts w:ascii="Arial" w:hAnsi="Arial" w:cs="Arial"/>
          <w:lang w:val="es-ES"/>
        </w:rPr>
      </w:pPr>
    </w:p>
    <w:p w:rsidR="00524202" w:rsidRPr="00006DAC" w:rsidRDefault="00524202" w:rsidP="00524202">
      <w:pPr>
        <w:pStyle w:val="articulo"/>
        <w:shd w:val="clear" w:color="auto" w:fill="FFFFFF"/>
        <w:spacing w:before="0" w:beforeAutospacing="0" w:after="0" w:afterAutospacing="0" w:line="276" w:lineRule="auto"/>
        <w:jc w:val="both"/>
        <w:rPr>
          <w:rFonts w:ascii="Arial" w:hAnsi="Arial" w:cs="Arial"/>
        </w:rPr>
      </w:pPr>
    </w:p>
    <w:p w:rsidR="006924E9" w:rsidRPr="00006DAC" w:rsidRDefault="006924E9" w:rsidP="00C0012B">
      <w:pPr>
        <w:spacing w:line="360" w:lineRule="auto"/>
        <w:jc w:val="both"/>
        <w:rPr>
          <w:rFonts w:ascii="Arial" w:hAnsi="Arial" w:cs="Arial"/>
          <w:sz w:val="24"/>
          <w:szCs w:val="24"/>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r w:rsidRPr="003F48A7">
        <w:rPr>
          <w:rFonts w:ascii="Arial" w:hAnsi="Arial" w:cs="Arial"/>
          <w:color w:val="000000" w:themeColor="text1"/>
        </w:rPr>
        <w:t>Atentamente,</w:t>
      </w: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both"/>
        <w:rPr>
          <w:rFonts w:ascii="Arial" w:hAnsi="Arial" w:cs="Arial"/>
          <w:color w:val="000000" w:themeColor="text1"/>
        </w:rPr>
      </w:pPr>
    </w:p>
    <w:p w:rsidR="00DB2C17" w:rsidRPr="003F48A7" w:rsidRDefault="00DB2C17" w:rsidP="00DB2C17">
      <w:pPr>
        <w:pStyle w:val="parrafo"/>
        <w:shd w:val="clear" w:color="auto" w:fill="FFFFFF"/>
        <w:spacing w:before="0" w:beforeAutospacing="0" w:after="0" w:afterAutospacing="0" w:line="276" w:lineRule="auto"/>
        <w:jc w:val="center"/>
        <w:rPr>
          <w:rFonts w:ascii="Arial" w:hAnsi="Arial" w:cs="Arial"/>
          <w:b/>
          <w:color w:val="000000" w:themeColor="text1"/>
        </w:rPr>
      </w:pPr>
      <w:r w:rsidRPr="003F48A7">
        <w:rPr>
          <w:rFonts w:ascii="Arial" w:hAnsi="Arial" w:cs="Arial"/>
          <w:b/>
          <w:color w:val="000000" w:themeColor="text1"/>
        </w:rPr>
        <w:t xml:space="preserve">ÁLVARO HERNÁN PRADA ARTUNDUAGA </w:t>
      </w:r>
    </w:p>
    <w:p w:rsidR="00DB2C17" w:rsidRPr="003F48A7" w:rsidRDefault="00DB2C17" w:rsidP="00DB2C17">
      <w:pPr>
        <w:pStyle w:val="parrafo"/>
        <w:shd w:val="clear" w:color="auto" w:fill="FFFFFF"/>
        <w:spacing w:before="0" w:beforeAutospacing="0" w:after="0" w:afterAutospacing="0" w:line="276" w:lineRule="auto"/>
        <w:jc w:val="center"/>
        <w:rPr>
          <w:rFonts w:ascii="Arial" w:hAnsi="Arial" w:cs="Arial"/>
          <w:color w:val="000000" w:themeColor="text1"/>
        </w:rPr>
      </w:pPr>
      <w:r w:rsidRPr="003F48A7">
        <w:rPr>
          <w:rFonts w:ascii="Arial" w:hAnsi="Arial" w:cs="Arial"/>
          <w:color w:val="000000" w:themeColor="text1"/>
        </w:rPr>
        <w:t>Representante a la Cámara por el Huila</w:t>
      </w:r>
    </w:p>
    <w:p w:rsidR="00C0012B" w:rsidRPr="00006DAC" w:rsidRDefault="00C0012B" w:rsidP="00394DE5">
      <w:pPr>
        <w:spacing w:line="360" w:lineRule="auto"/>
        <w:jc w:val="both"/>
        <w:rPr>
          <w:rFonts w:ascii="Arial" w:hAnsi="Arial" w:cs="Arial"/>
          <w:sz w:val="24"/>
          <w:szCs w:val="24"/>
        </w:rPr>
      </w:pPr>
    </w:p>
    <w:p w:rsidR="00394DE5" w:rsidRPr="00006DAC" w:rsidRDefault="00394DE5" w:rsidP="00677248">
      <w:pPr>
        <w:spacing w:line="360" w:lineRule="auto"/>
        <w:jc w:val="both"/>
        <w:rPr>
          <w:rFonts w:ascii="Arial" w:hAnsi="Arial" w:cs="Arial"/>
          <w:sz w:val="24"/>
          <w:szCs w:val="24"/>
        </w:rPr>
      </w:pPr>
    </w:p>
    <w:p w:rsidR="00137E9F" w:rsidRPr="00DC67D7" w:rsidRDefault="00137E9F" w:rsidP="00677248">
      <w:pPr>
        <w:spacing w:line="360" w:lineRule="auto"/>
        <w:jc w:val="both"/>
        <w:rPr>
          <w:rFonts w:ascii="Arial" w:hAnsi="Arial" w:cs="Arial"/>
          <w:sz w:val="24"/>
          <w:szCs w:val="24"/>
        </w:rPr>
      </w:pPr>
    </w:p>
    <w:p w:rsidR="00B5504B" w:rsidRPr="00DC67D7" w:rsidRDefault="00B5504B" w:rsidP="00677248">
      <w:pPr>
        <w:spacing w:line="360" w:lineRule="auto"/>
        <w:jc w:val="both"/>
        <w:rPr>
          <w:rFonts w:ascii="Arial" w:hAnsi="Arial" w:cs="Arial"/>
          <w:sz w:val="24"/>
          <w:szCs w:val="24"/>
        </w:rPr>
      </w:pPr>
    </w:p>
    <w:p w:rsidR="00DD4809" w:rsidRPr="00DC67D7" w:rsidRDefault="00DD4809" w:rsidP="00677248">
      <w:pPr>
        <w:spacing w:line="276" w:lineRule="auto"/>
        <w:jc w:val="both"/>
        <w:rPr>
          <w:rFonts w:ascii="Arial" w:hAnsi="Arial" w:cs="Arial"/>
          <w:sz w:val="24"/>
          <w:szCs w:val="24"/>
        </w:rPr>
      </w:pPr>
    </w:p>
    <w:p w:rsidR="00DF683C" w:rsidRPr="00DC67D7" w:rsidRDefault="00DF683C" w:rsidP="004026F0">
      <w:pPr>
        <w:jc w:val="both"/>
        <w:rPr>
          <w:rFonts w:ascii="Arial" w:hAnsi="Arial" w:cs="Arial"/>
          <w:sz w:val="24"/>
          <w:szCs w:val="24"/>
        </w:rPr>
      </w:pPr>
    </w:p>
    <w:sectPr w:rsidR="00DF683C" w:rsidRPr="00DC67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EF" w:rsidRDefault="00476BEF" w:rsidP="00DC1DA2">
      <w:pPr>
        <w:spacing w:after="0" w:line="240" w:lineRule="auto"/>
      </w:pPr>
      <w:r>
        <w:separator/>
      </w:r>
    </w:p>
  </w:endnote>
  <w:endnote w:type="continuationSeparator" w:id="0">
    <w:p w:rsidR="00476BEF" w:rsidRDefault="00476BEF" w:rsidP="00DC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EF" w:rsidRDefault="00476BEF" w:rsidP="00DC1DA2">
      <w:pPr>
        <w:spacing w:after="0" w:line="240" w:lineRule="auto"/>
      </w:pPr>
      <w:r>
        <w:separator/>
      </w:r>
    </w:p>
  </w:footnote>
  <w:footnote w:type="continuationSeparator" w:id="0">
    <w:p w:rsidR="00476BEF" w:rsidRDefault="00476BEF" w:rsidP="00DC1DA2">
      <w:pPr>
        <w:spacing w:after="0" w:line="240" w:lineRule="auto"/>
      </w:pPr>
      <w:r>
        <w:continuationSeparator/>
      </w:r>
    </w:p>
  </w:footnote>
  <w:footnote w:id="1">
    <w:p w:rsidR="005D3F4D" w:rsidRPr="000C164E" w:rsidRDefault="005D3F4D">
      <w:pPr>
        <w:pStyle w:val="Textonotapie"/>
        <w:rPr>
          <w:rFonts w:asciiTheme="majorHAnsi" w:hAnsiTheme="majorHAnsi" w:cstheme="majorHAnsi"/>
        </w:rPr>
      </w:pPr>
      <w:r>
        <w:rPr>
          <w:rStyle w:val="Refdenotaalpie"/>
        </w:rPr>
        <w:footnoteRef/>
      </w:r>
      <w:r>
        <w:t xml:space="preserve"> </w:t>
      </w:r>
      <w:r w:rsidRPr="000C164E">
        <w:t>Proyecto de</w:t>
      </w:r>
      <w:r w:rsidRPr="000C164E">
        <w:rPr>
          <w:rFonts w:asciiTheme="majorHAnsi" w:hAnsiTheme="majorHAnsi" w:cstheme="majorHAnsi"/>
        </w:rPr>
        <w:t xml:space="preserve"> Ley N° 460 de 2016 CR, Congreso de la Republica del Perú.</w:t>
      </w:r>
    </w:p>
  </w:footnote>
  <w:footnote w:id="2">
    <w:p w:rsidR="000C164E" w:rsidRPr="000C164E" w:rsidRDefault="000C164E">
      <w:pPr>
        <w:pStyle w:val="Textonotapie"/>
        <w:rPr>
          <w:rFonts w:asciiTheme="majorHAnsi" w:hAnsiTheme="majorHAnsi" w:cstheme="majorHAnsi"/>
        </w:rPr>
      </w:pPr>
      <w:r w:rsidRPr="000C164E">
        <w:rPr>
          <w:rStyle w:val="Refdenotaalpie"/>
          <w:rFonts w:asciiTheme="majorHAnsi" w:hAnsiTheme="majorHAnsi" w:cstheme="majorHAnsi"/>
        </w:rPr>
        <w:footnoteRef/>
      </w:r>
      <w:r w:rsidRPr="000C164E">
        <w:rPr>
          <w:rFonts w:asciiTheme="majorHAnsi" w:hAnsiTheme="majorHAnsi" w:cstheme="majorHAnsi"/>
        </w:rPr>
        <w:t xml:space="preserve"> </w:t>
      </w:r>
      <w:hyperlink r:id="rId1" w:history="1">
        <w:r w:rsidRPr="000C164E">
          <w:rPr>
            <w:rStyle w:val="Hipervnculo"/>
            <w:rFonts w:asciiTheme="majorHAnsi" w:hAnsiTheme="majorHAnsi" w:cstheme="majorHAnsi"/>
            <w:color w:val="auto"/>
            <w:lang w:val="es-ES"/>
          </w:rPr>
          <w:t>www.salud180.com/salud-z</w:t>
        </w:r>
      </w:hyperlink>
    </w:p>
  </w:footnote>
  <w:footnote w:id="3">
    <w:p w:rsidR="000C164E" w:rsidRPr="000C164E" w:rsidRDefault="000C164E" w:rsidP="000C164E">
      <w:pPr>
        <w:spacing w:line="360" w:lineRule="auto"/>
        <w:jc w:val="both"/>
        <w:rPr>
          <w:rFonts w:asciiTheme="majorHAnsi" w:hAnsiTheme="majorHAnsi" w:cstheme="majorHAnsi"/>
          <w:sz w:val="20"/>
          <w:szCs w:val="20"/>
        </w:rPr>
      </w:pPr>
      <w:r w:rsidRPr="000C164E">
        <w:rPr>
          <w:rStyle w:val="Refdenotaalpie"/>
          <w:rFonts w:asciiTheme="majorHAnsi" w:hAnsiTheme="majorHAnsi" w:cstheme="majorHAnsi"/>
          <w:sz w:val="20"/>
          <w:szCs w:val="20"/>
        </w:rPr>
        <w:footnoteRef/>
      </w:r>
      <w:r w:rsidRPr="000C164E">
        <w:rPr>
          <w:rFonts w:asciiTheme="majorHAnsi" w:hAnsiTheme="majorHAnsi" w:cstheme="majorHAnsi"/>
          <w:sz w:val="20"/>
          <w:szCs w:val="20"/>
        </w:rPr>
        <w:t xml:space="preserve"> </w:t>
      </w:r>
      <w:bookmarkStart w:id="1" w:name="_Hlk498896341"/>
      <w:r w:rsidRPr="000C164E">
        <w:rPr>
          <w:rFonts w:asciiTheme="majorHAnsi" w:hAnsiTheme="majorHAnsi" w:cstheme="majorHAnsi"/>
          <w:sz w:val="20"/>
          <w:szCs w:val="20"/>
        </w:rPr>
        <w:t>muyfitness.com/metodos-de-castracion-quimica_13142395</w:t>
      </w:r>
    </w:p>
    <w:bookmarkEnd w:id="1"/>
    <w:p w:rsidR="000C164E" w:rsidRDefault="000C164E">
      <w:pPr>
        <w:pStyle w:val="Textonotapie"/>
      </w:pPr>
    </w:p>
  </w:footnote>
  <w:footnote w:id="4">
    <w:p w:rsidR="00D67A74" w:rsidRDefault="00D67A74" w:rsidP="00D67A74">
      <w:pPr>
        <w:pStyle w:val="Textonotapie"/>
      </w:pPr>
      <w:r>
        <w:rPr>
          <w:rStyle w:val="Refdenotaalpie"/>
        </w:rPr>
        <w:footnoteRef/>
      </w:r>
      <w:r>
        <w:t xml:space="preserve"> </w:t>
      </w:r>
      <w:r>
        <w:rPr>
          <w:color w:val="000000"/>
        </w:rPr>
        <w:t>http://diariomovil.com.ar/2014/03/09/una-mirada-social-los-psicopatas-y-perversos-son-reincidentes-por-naturaleza/</w:t>
      </w:r>
    </w:p>
  </w:footnote>
  <w:footnote w:id="5">
    <w:p w:rsidR="005D3F4D" w:rsidRPr="00DC1DA2" w:rsidRDefault="005D3F4D" w:rsidP="00B5504B">
      <w:pPr>
        <w:pStyle w:val="Textonotapie"/>
      </w:pPr>
      <w:r>
        <w:rPr>
          <w:rStyle w:val="Refdenotaalpie"/>
        </w:rPr>
        <w:footnoteRef/>
      </w:r>
      <w:r>
        <w:t xml:space="preserve"> </w:t>
      </w:r>
      <w:r w:rsidRPr="00DC1DA2">
        <w:t>Velásquez Fernando. Manual de Derecho Penal, Parte General. Ediciones Jurídicas Andrés Morales. Cuarta Edición 2010.</w:t>
      </w:r>
    </w:p>
  </w:footnote>
  <w:footnote w:id="6">
    <w:p w:rsidR="00503A34" w:rsidRDefault="00503A34" w:rsidP="00503A34">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2E5E"/>
    <w:multiLevelType w:val="multilevel"/>
    <w:tmpl w:val="286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A61D6"/>
    <w:multiLevelType w:val="hybridMultilevel"/>
    <w:tmpl w:val="10B666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F0"/>
    <w:rsid w:val="00006DAC"/>
    <w:rsid w:val="00007198"/>
    <w:rsid w:val="00076DBE"/>
    <w:rsid w:val="000B07B2"/>
    <w:rsid w:val="000C164E"/>
    <w:rsid w:val="000F2877"/>
    <w:rsid w:val="00137E9F"/>
    <w:rsid w:val="001B7954"/>
    <w:rsid w:val="001F7A64"/>
    <w:rsid w:val="00241FE7"/>
    <w:rsid w:val="0024411D"/>
    <w:rsid w:val="00260677"/>
    <w:rsid w:val="0026182D"/>
    <w:rsid w:val="0026257F"/>
    <w:rsid w:val="002939C3"/>
    <w:rsid w:val="002A006B"/>
    <w:rsid w:val="002A77CF"/>
    <w:rsid w:val="002D5B83"/>
    <w:rsid w:val="002F3C9C"/>
    <w:rsid w:val="00340848"/>
    <w:rsid w:val="00364786"/>
    <w:rsid w:val="00376583"/>
    <w:rsid w:val="00394DE5"/>
    <w:rsid w:val="003E6C54"/>
    <w:rsid w:val="004026F0"/>
    <w:rsid w:val="00476BEF"/>
    <w:rsid w:val="004803B7"/>
    <w:rsid w:val="004E51F5"/>
    <w:rsid w:val="004F258D"/>
    <w:rsid w:val="00503A34"/>
    <w:rsid w:val="00517DFF"/>
    <w:rsid w:val="00524202"/>
    <w:rsid w:val="005856B3"/>
    <w:rsid w:val="00586259"/>
    <w:rsid w:val="005D3F4D"/>
    <w:rsid w:val="005E23C3"/>
    <w:rsid w:val="005F311A"/>
    <w:rsid w:val="006416A5"/>
    <w:rsid w:val="0065658B"/>
    <w:rsid w:val="00677248"/>
    <w:rsid w:val="00680596"/>
    <w:rsid w:val="006924E9"/>
    <w:rsid w:val="006A139A"/>
    <w:rsid w:val="006B1845"/>
    <w:rsid w:val="006C25D2"/>
    <w:rsid w:val="0071288F"/>
    <w:rsid w:val="0073630E"/>
    <w:rsid w:val="007552D5"/>
    <w:rsid w:val="007D6AF7"/>
    <w:rsid w:val="007F55CD"/>
    <w:rsid w:val="00801F69"/>
    <w:rsid w:val="0082490F"/>
    <w:rsid w:val="00854E5D"/>
    <w:rsid w:val="0091767A"/>
    <w:rsid w:val="009437CC"/>
    <w:rsid w:val="009502E1"/>
    <w:rsid w:val="009A51A9"/>
    <w:rsid w:val="009A6F99"/>
    <w:rsid w:val="009E6EEA"/>
    <w:rsid w:val="00A603DB"/>
    <w:rsid w:val="00A82FBA"/>
    <w:rsid w:val="00B153FD"/>
    <w:rsid w:val="00B26939"/>
    <w:rsid w:val="00B5504B"/>
    <w:rsid w:val="00BA56EA"/>
    <w:rsid w:val="00BD1E23"/>
    <w:rsid w:val="00C0012B"/>
    <w:rsid w:val="00C30807"/>
    <w:rsid w:val="00C65649"/>
    <w:rsid w:val="00C91F4F"/>
    <w:rsid w:val="00CD04F7"/>
    <w:rsid w:val="00D23502"/>
    <w:rsid w:val="00D65577"/>
    <w:rsid w:val="00D67A74"/>
    <w:rsid w:val="00DB2C17"/>
    <w:rsid w:val="00DB7D64"/>
    <w:rsid w:val="00DC1DA2"/>
    <w:rsid w:val="00DC67D7"/>
    <w:rsid w:val="00DD4809"/>
    <w:rsid w:val="00DD5E4F"/>
    <w:rsid w:val="00DE52F4"/>
    <w:rsid w:val="00DF683C"/>
    <w:rsid w:val="00E17C30"/>
    <w:rsid w:val="00E867CA"/>
    <w:rsid w:val="00E86FE9"/>
    <w:rsid w:val="00EB412F"/>
    <w:rsid w:val="00EB67C3"/>
    <w:rsid w:val="00EE4316"/>
    <w:rsid w:val="00EF60F4"/>
    <w:rsid w:val="00F22179"/>
    <w:rsid w:val="00F341DD"/>
    <w:rsid w:val="00F66534"/>
    <w:rsid w:val="00F85306"/>
    <w:rsid w:val="00F863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4C138-B182-4C74-925E-1EF9A86C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24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C164E"/>
    <w:pPr>
      <w:spacing w:before="300" w:after="150" w:line="240" w:lineRule="auto"/>
      <w:outlineLvl w:val="2"/>
    </w:pPr>
    <w:rPr>
      <w:rFonts w:ascii="inherit" w:eastAsia="Times New Roman" w:hAnsi="inherit" w:cs="Times New Roman"/>
      <w:spacing w:val="7"/>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D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DA2"/>
    <w:rPr>
      <w:sz w:val="20"/>
      <w:szCs w:val="20"/>
    </w:rPr>
  </w:style>
  <w:style w:type="character" w:styleId="Refdenotaalpie">
    <w:name w:val="footnote reference"/>
    <w:basedOn w:val="Fuentedeprrafopredeter"/>
    <w:uiPriority w:val="99"/>
    <w:semiHidden/>
    <w:unhideWhenUsed/>
    <w:rsid w:val="00DC1DA2"/>
    <w:rPr>
      <w:vertAlign w:val="superscript"/>
    </w:rPr>
  </w:style>
  <w:style w:type="character" w:styleId="Hipervnculo">
    <w:name w:val="Hyperlink"/>
    <w:basedOn w:val="Fuentedeprrafopredeter"/>
    <w:uiPriority w:val="99"/>
    <w:unhideWhenUsed/>
    <w:rsid w:val="00DC1DA2"/>
    <w:rPr>
      <w:color w:val="0563C1" w:themeColor="hyperlink"/>
      <w:u w:val="single"/>
    </w:rPr>
  </w:style>
  <w:style w:type="paragraph" w:styleId="NormalWeb">
    <w:name w:val="Normal (Web)"/>
    <w:basedOn w:val="Normal"/>
    <w:uiPriority w:val="99"/>
    <w:unhideWhenUsed/>
    <w:rsid w:val="00394DE5"/>
    <w:rPr>
      <w:rFonts w:ascii="Times New Roman" w:hAnsi="Times New Roman" w:cs="Times New Roman"/>
      <w:sz w:val="24"/>
      <w:szCs w:val="24"/>
    </w:rPr>
  </w:style>
  <w:style w:type="character" w:styleId="Textoennegrita">
    <w:name w:val="Strong"/>
    <w:basedOn w:val="Fuentedeprrafopredeter"/>
    <w:uiPriority w:val="22"/>
    <w:qFormat/>
    <w:rsid w:val="007F55CD"/>
    <w:rPr>
      <w:b/>
      <w:bCs/>
    </w:rPr>
  </w:style>
  <w:style w:type="character" w:customStyle="1" w:styleId="UnresolvedMention">
    <w:name w:val="Unresolved Mention"/>
    <w:basedOn w:val="Fuentedeprrafopredeter"/>
    <w:uiPriority w:val="99"/>
    <w:semiHidden/>
    <w:unhideWhenUsed/>
    <w:rsid w:val="000C164E"/>
    <w:rPr>
      <w:color w:val="808080"/>
      <w:shd w:val="clear" w:color="auto" w:fill="E6E6E6"/>
    </w:rPr>
  </w:style>
  <w:style w:type="character" w:customStyle="1" w:styleId="Ttulo3Car">
    <w:name w:val="Título 3 Car"/>
    <w:basedOn w:val="Fuentedeprrafopredeter"/>
    <w:link w:val="Ttulo3"/>
    <w:uiPriority w:val="9"/>
    <w:rsid w:val="000C164E"/>
    <w:rPr>
      <w:rFonts w:ascii="inherit" w:eastAsia="Times New Roman" w:hAnsi="inherit" w:cs="Times New Roman"/>
      <w:spacing w:val="7"/>
      <w:sz w:val="36"/>
      <w:szCs w:val="36"/>
      <w:lang w:eastAsia="es-CO"/>
    </w:rPr>
  </w:style>
  <w:style w:type="character" w:customStyle="1" w:styleId="SinespaciadoCar">
    <w:name w:val="Sin espaciado Car"/>
    <w:link w:val="Sinespaciado"/>
    <w:uiPriority w:val="1"/>
    <w:locked/>
    <w:rsid w:val="00503A34"/>
    <w:rPr>
      <w:rFonts w:eastAsia="Times New Roman" w:cs="Times New Roman"/>
      <w:lang w:eastAsia="es-CO"/>
    </w:rPr>
  </w:style>
  <w:style w:type="paragraph" w:styleId="Sinespaciado">
    <w:name w:val="No Spacing"/>
    <w:link w:val="SinespaciadoCar"/>
    <w:uiPriority w:val="1"/>
    <w:qFormat/>
    <w:rsid w:val="00503A34"/>
    <w:pPr>
      <w:spacing w:after="0" w:line="240" w:lineRule="auto"/>
    </w:pPr>
    <w:rPr>
      <w:rFonts w:eastAsia="Times New Roman" w:cs="Times New Roman"/>
      <w:lang w:eastAsia="es-CO"/>
    </w:rPr>
  </w:style>
  <w:style w:type="character" w:customStyle="1" w:styleId="apple-converted-space">
    <w:name w:val="apple-converted-space"/>
    <w:basedOn w:val="Fuentedeprrafopredeter"/>
    <w:rsid w:val="00503A34"/>
  </w:style>
  <w:style w:type="paragraph" w:styleId="Prrafodelista">
    <w:name w:val="List Paragraph"/>
    <w:basedOn w:val="Normal"/>
    <w:link w:val="PrrafodelistaCar"/>
    <w:uiPriority w:val="34"/>
    <w:qFormat/>
    <w:rsid w:val="00503A34"/>
    <w:pPr>
      <w:ind w:left="720"/>
      <w:contextualSpacing/>
    </w:pPr>
    <w:rPr>
      <w:rFonts w:ascii="Calibri" w:eastAsia="SimSun" w:hAnsi="Calibri" w:cs="Arial"/>
      <w:lang w:eastAsia="zh-CN"/>
    </w:rPr>
  </w:style>
  <w:style w:type="character" w:customStyle="1" w:styleId="PrrafodelistaCar">
    <w:name w:val="Párrafo de lista Car"/>
    <w:link w:val="Prrafodelista"/>
    <w:uiPriority w:val="34"/>
    <w:locked/>
    <w:rsid w:val="00503A34"/>
    <w:rPr>
      <w:rFonts w:ascii="Calibri" w:eastAsia="SimSun" w:hAnsi="Calibri" w:cs="Arial"/>
      <w:lang w:eastAsia="zh-CN"/>
    </w:rPr>
  </w:style>
  <w:style w:type="paragraph" w:customStyle="1" w:styleId="articulo">
    <w:name w:val="articulo"/>
    <w:basedOn w:val="Normal"/>
    <w:qFormat/>
    <w:rsid w:val="00503A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qFormat/>
    <w:rsid w:val="00503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52420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1F7A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9114">
      <w:bodyDiv w:val="1"/>
      <w:marLeft w:val="0"/>
      <w:marRight w:val="0"/>
      <w:marTop w:val="0"/>
      <w:marBottom w:val="0"/>
      <w:divBdr>
        <w:top w:val="none" w:sz="0" w:space="0" w:color="auto"/>
        <w:left w:val="none" w:sz="0" w:space="0" w:color="auto"/>
        <w:bottom w:val="none" w:sz="0" w:space="0" w:color="auto"/>
        <w:right w:val="none" w:sz="0" w:space="0" w:color="auto"/>
      </w:divBdr>
    </w:div>
    <w:div w:id="410977743">
      <w:bodyDiv w:val="1"/>
      <w:marLeft w:val="0"/>
      <w:marRight w:val="0"/>
      <w:marTop w:val="0"/>
      <w:marBottom w:val="0"/>
      <w:divBdr>
        <w:top w:val="none" w:sz="0" w:space="0" w:color="auto"/>
        <w:left w:val="none" w:sz="0" w:space="0" w:color="auto"/>
        <w:bottom w:val="none" w:sz="0" w:space="0" w:color="auto"/>
        <w:right w:val="none" w:sz="0" w:space="0" w:color="auto"/>
      </w:divBdr>
    </w:div>
    <w:div w:id="1260530066">
      <w:bodyDiv w:val="1"/>
      <w:marLeft w:val="0"/>
      <w:marRight w:val="0"/>
      <w:marTop w:val="0"/>
      <w:marBottom w:val="0"/>
      <w:divBdr>
        <w:top w:val="none" w:sz="0" w:space="0" w:color="auto"/>
        <w:left w:val="none" w:sz="0" w:space="0" w:color="auto"/>
        <w:bottom w:val="none" w:sz="0" w:space="0" w:color="auto"/>
        <w:right w:val="none" w:sz="0" w:space="0" w:color="auto"/>
      </w:divBdr>
      <w:divsChild>
        <w:div w:id="1304845804">
          <w:marLeft w:val="0"/>
          <w:marRight w:val="0"/>
          <w:marTop w:val="0"/>
          <w:marBottom w:val="0"/>
          <w:divBdr>
            <w:top w:val="none" w:sz="0" w:space="0" w:color="auto"/>
            <w:left w:val="none" w:sz="0" w:space="0" w:color="auto"/>
            <w:bottom w:val="none" w:sz="0" w:space="0" w:color="auto"/>
            <w:right w:val="none" w:sz="0" w:space="0" w:color="auto"/>
          </w:divBdr>
          <w:divsChild>
            <w:div w:id="1205367491">
              <w:marLeft w:val="0"/>
              <w:marRight w:val="0"/>
              <w:marTop w:val="105"/>
              <w:marBottom w:val="105"/>
              <w:divBdr>
                <w:top w:val="none" w:sz="0" w:space="0" w:color="auto"/>
                <w:left w:val="none" w:sz="0" w:space="0" w:color="auto"/>
                <w:bottom w:val="none" w:sz="0" w:space="0" w:color="auto"/>
                <w:right w:val="none" w:sz="0" w:space="0" w:color="auto"/>
              </w:divBdr>
              <w:divsChild>
                <w:div w:id="2084176708">
                  <w:marLeft w:val="150"/>
                  <w:marRight w:val="15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0111">
      <w:bodyDiv w:val="1"/>
      <w:marLeft w:val="0"/>
      <w:marRight w:val="0"/>
      <w:marTop w:val="0"/>
      <w:marBottom w:val="0"/>
      <w:divBdr>
        <w:top w:val="none" w:sz="0" w:space="0" w:color="auto"/>
        <w:left w:val="none" w:sz="0" w:space="0" w:color="auto"/>
        <w:bottom w:val="none" w:sz="0" w:space="0" w:color="auto"/>
        <w:right w:val="none" w:sz="0" w:space="0" w:color="auto"/>
      </w:divBdr>
      <w:divsChild>
        <w:div w:id="426194573">
          <w:marLeft w:val="0"/>
          <w:marRight w:val="0"/>
          <w:marTop w:val="0"/>
          <w:marBottom w:val="0"/>
          <w:divBdr>
            <w:top w:val="none" w:sz="0" w:space="0" w:color="auto"/>
            <w:left w:val="none" w:sz="0" w:space="0" w:color="auto"/>
            <w:bottom w:val="none" w:sz="0" w:space="0" w:color="auto"/>
            <w:right w:val="none" w:sz="0" w:space="0" w:color="auto"/>
          </w:divBdr>
        </w:div>
        <w:div w:id="1289118818">
          <w:marLeft w:val="0"/>
          <w:marRight w:val="0"/>
          <w:marTop w:val="0"/>
          <w:marBottom w:val="0"/>
          <w:divBdr>
            <w:top w:val="none" w:sz="0" w:space="0" w:color="auto"/>
            <w:left w:val="none" w:sz="0" w:space="0" w:color="auto"/>
            <w:bottom w:val="none" w:sz="0" w:space="0" w:color="auto"/>
            <w:right w:val="none" w:sz="0" w:space="0" w:color="auto"/>
          </w:divBdr>
        </w:div>
      </w:divsChild>
    </w:div>
    <w:div w:id="1593776104">
      <w:bodyDiv w:val="1"/>
      <w:marLeft w:val="0"/>
      <w:marRight w:val="0"/>
      <w:marTop w:val="0"/>
      <w:marBottom w:val="0"/>
      <w:divBdr>
        <w:top w:val="none" w:sz="0" w:space="0" w:color="auto"/>
        <w:left w:val="none" w:sz="0" w:space="0" w:color="auto"/>
        <w:bottom w:val="none" w:sz="0" w:space="0" w:color="auto"/>
        <w:right w:val="none" w:sz="0" w:space="0" w:color="auto"/>
      </w:divBdr>
      <w:divsChild>
        <w:div w:id="2038967372">
          <w:marLeft w:val="0"/>
          <w:marRight w:val="0"/>
          <w:marTop w:val="0"/>
          <w:marBottom w:val="0"/>
          <w:divBdr>
            <w:top w:val="none" w:sz="0" w:space="0" w:color="auto"/>
            <w:left w:val="none" w:sz="0" w:space="0" w:color="auto"/>
            <w:bottom w:val="none" w:sz="0" w:space="0" w:color="auto"/>
            <w:right w:val="none" w:sz="0" w:space="0" w:color="auto"/>
          </w:divBdr>
        </w:div>
        <w:div w:id="370038026">
          <w:marLeft w:val="0"/>
          <w:marRight w:val="0"/>
          <w:marTop w:val="0"/>
          <w:marBottom w:val="0"/>
          <w:divBdr>
            <w:top w:val="none" w:sz="0" w:space="0" w:color="auto"/>
            <w:left w:val="none" w:sz="0" w:space="0" w:color="auto"/>
            <w:bottom w:val="none" w:sz="0" w:space="0" w:color="auto"/>
            <w:right w:val="none" w:sz="0" w:space="0" w:color="auto"/>
          </w:divBdr>
        </w:div>
        <w:div w:id="815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ley_0599_2000_pr00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lud180.com/salud-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BEB7-CC61-4EBC-934C-4E0BA6DE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4036</Words>
  <Characters>22201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Cuellar</dc:creator>
  <cp:lastModifiedBy>hasbleidy suarez</cp:lastModifiedBy>
  <cp:revision>2</cp:revision>
  <cp:lastPrinted>2018-07-20T22:08:00Z</cp:lastPrinted>
  <dcterms:created xsi:type="dcterms:W3CDTF">2018-07-26T21:39:00Z</dcterms:created>
  <dcterms:modified xsi:type="dcterms:W3CDTF">2018-07-26T21:39:00Z</dcterms:modified>
</cp:coreProperties>
</file>