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24B" w:rsidRPr="00DD3639" w:rsidRDefault="00306E1A">
      <w:pPr>
        <w:pBdr>
          <w:top w:val="nil"/>
          <w:left w:val="nil"/>
          <w:bottom w:val="nil"/>
          <w:right w:val="nil"/>
          <w:between w:val="nil"/>
        </w:pBdr>
        <w:spacing w:after="0" w:line="240" w:lineRule="auto"/>
        <w:jc w:val="center"/>
        <w:rPr>
          <w:rFonts w:ascii="Arial" w:eastAsia="Arial" w:hAnsi="Arial" w:cs="Arial"/>
          <w:b/>
          <w:color w:val="0D0D0D" w:themeColor="text1" w:themeTint="F2"/>
        </w:rPr>
      </w:pPr>
      <w:r w:rsidRPr="00DD3639">
        <w:rPr>
          <w:rFonts w:ascii="Arial" w:eastAsia="Arial" w:hAnsi="Arial" w:cs="Arial"/>
          <w:b/>
          <w:color w:val="0D0D0D" w:themeColor="text1" w:themeTint="F2"/>
        </w:rPr>
        <w:t>Proyecto de Acto Legislativo No ____de 2018</w:t>
      </w:r>
    </w:p>
    <w:p w:rsidR="00A1024B" w:rsidRPr="00DD3639" w:rsidRDefault="00A1024B">
      <w:pPr>
        <w:pBdr>
          <w:top w:val="nil"/>
          <w:left w:val="nil"/>
          <w:bottom w:val="nil"/>
          <w:right w:val="nil"/>
          <w:between w:val="nil"/>
        </w:pBdr>
        <w:spacing w:after="0" w:line="240" w:lineRule="auto"/>
        <w:jc w:val="center"/>
        <w:rPr>
          <w:rFonts w:ascii="Arial" w:eastAsia="Arial" w:hAnsi="Arial" w:cs="Arial"/>
          <w:b/>
          <w:i/>
          <w:color w:val="0D0D0D" w:themeColor="text1" w:themeTint="F2"/>
        </w:rPr>
      </w:pPr>
    </w:p>
    <w:p w:rsidR="00A1024B" w:rsidRPr="00DD3639" w:rsidRDefault="00306E1A">
      <w:pPr>
        <w:pBdr>
          <w:top w:val="nil"/>
          <w:left w:val="nil"/>
          <w:bottom w:val="nil"/>
          <w:right w:val="nil"/>
          <w:between w:val="nil"/>
        </w:pBdr>
        <w:spacing w:after="0" w:line="240" w:lineRule="auto"/>
        <w:jc w:val="center"/>
        <w:rPr>
          <w:rFonts w:ascii="Arial" w:eastAsia="Arial" w:hAnsi="Arial" w:cs="Arial"/>
          <w:b/>
          <w:i/>
          <w:color w:val="0D0D0D" w:themeColor="text1" w:themeTint="F2"/>
        </w:rPr>
      </w:pPr>
      <w:r w:rsidRPr="00DD3639">
        <w:rPr>
          <w:rFonts w:ascii="Arial" w:eastAsia="Arial" w:hAnsi="Arial" w:cs="Arial"/>
          <w:b/>
          <w:i/>
          <w:color w:val="0D0D0D" w:themeColor="text1" w:themeTint="F2"/>
        </w:rPr>
        <w:t xml:space="preserve">“Por medio de la cual se modifica el </w:t>
      </w:r>
      <w:r w:rsidRPr="00DD3639">
        <w:rPr>
          <w:rFonts w:ascii="Arial" w:eastAsia="Arial" w:hAnsi="Arial" w:cs="Arial"/>
          <w:b/>
          <w:i/>
          <w:color w:val="0D0D0D" w:themeColor="text1" w:themeTint="F2"/>
          <w:u w:val="single"/>
        </w:rPr>
        <w:t>artículo 314</w:t>
      </w:r>
      <w:r w:rsidRPr="00DD3639">
        <w:rPr>
          <w:rFonts w:ascii="Arial" w:eastAsia="Arial" w:hAnsi="Arial" w:cs="Arial"/>
          <w:b/>
          <w:i/>
          <w:color w:val="0D0D0D" w:themeColor="text1" w:themeTint="F2"/>
        </w:rPr>
        <w:t xml:space="preserve"> de l</w:t>
      </w:r>
      <w:r w:rsidR="006708B0" w:rsidRPr="00DD3639">
        <w:rPr>
          <w:rFonts w:ascii="Arial" w:eastAsia="Arial" w:hAnsi="Arial" w:cs="Arial"/>
          <w:b/>
          <w:i/>
          <w:color w:val="0D0D0D" w:themeColor="text1" w:themeTint="F2"/>
        </w:rPr>
        <w:t>a Constitución Política de 1991 y</w:t>
      </w:r>
      <w:r w:rsidRPr="00DD3639">
        <w:rPr>
          <w:rFonts w:ascii="Arial" w:eastAsia="Arial" w:hAnsi="Arial" w:cs="Arial"/>
          <w:b/>
          <w:i/>
          <w:color w:val="0D0D0D" w:themeColor="text1" w:themeTint="F2"/>
        </w:rPr>
        <w:t xml:space="preserve"> se implementa </w:t>
      </w:r>
      <w:r w:rsidR="00BB653B" w:rsidRPr="00DD3639">
        <w:rPr>
          <w:rFonts w:ascii="Arial" w:eastAsia="Arial" w:hAnsi="Arial" w:cs="Arial"/>
          <w:b/>
          <w:i/>
          <w:color w:val="0D0D0D" w:themeColor="text1" w:themeTint="F2"/>
        </w:rPr>
        <w:t xml:space="preserve">la segunda vuelta en las </w:t>
      </w:r>
      <w:r w:rsidRPr="00DD3639">
        <w:rPr>
          <w:rFonts w:ascii="Arial" w:eastAsia="Arial" w:hAnsi="Arial" w:cs="Arial"/>
          <w:b/>
          <w:i/>
          <w:color w:val="0D0D0D" w:themeColor="text1" w:themeTint="F2"/>
        </w:rPr>
        <w:t>eleccione</w:t>
      </w:r>
      <w:r w:rsidR="00BB653B" w:rsidRPr="00DD3639">
        <w:rPr>
          <w:rFonts w:ascii="Arial" w:eastAsia="Arial" w:hAnsi="Arial" w:cs="Arial"/>
          <w:b/>
          <w:i/>
          <w:color w:val="0D0D0D" w:themeColor="text1" w:themeTint="F2"/>
        </w:rPr>
        <w:t>s de alcalde</w:t>
      </w:r>
      <w:r w:rsidR="00051948" w:rsidRPr="00DD3639">
        <w:rPr>
          <w:rFonts w:ascii="Arial" w:eastAsia="Arial" w:hAnsi="Arial" w:cs="Arial"/>
          <w:b/>
          <w:i/>
          <w:color w:val="0D0D0D" w:themeColor="text1" w:themeTint="F2"/>
        </w:rPr>
        <w:t xml:space="preserve"> Mayor</w:t>
      </w:r>
      <w:r w:rsidR="00BB653B" w:rsidRPr="00DD3639">
        <w:rPr>
          <w:rFonts w:ascii="Arial" w:eastAsia="Arial" w:hAnsi="Arial" w:cs="Arial"/>
          <w:b/>
          <w:i/>
          <w:color w:val="0D0D0D" w:themeColor="text1" w:themeTint="F2"/>
        </w:rPr>
        <w:t xml:space="preserve"> de Bogotá</w:t>
      </w:r>
      <w:r w:rsidR="0006713E">
        <w:rPr>
          <w:rFonts w:ascii="Arial" w:eastAsia="Arial" w:hAnsi="Arial" w:cs="Arial"/>
          <w:b/>
          <w:i/>
          <w:color w:val="0D0D0D" w:themeColor="text1" w:themeTint="F2"/>
        </w:rPr>
        <w:t xml:space="preserve"> D.C.</w:t>
      </w:r>
      <w:r w:rsidR="00834D0A" w:rsidRPr="00DD3639">
        <w:rPr>
          <w:rFonts w:ascii="Arial" w:eastAsia="Arial" w:hAnsi="Arial" w:cs="Arial"/>
          <w:b/>
          <w:i/>
          <w:color w:val="0D0D0D" w:themeColor="text1" w:themeTint="F2"/>
        </w:rPr>
        <w:t xml:space="preserve"> y</w:t>
      </w:r>
      <w:r w:rsidRPr="00DD3639">
        <w:rPr>
          <w:rFonts w:ascii="Arial" w:eastAsia="Arial" w:hAnsi="Arial" w:cs="Arial"/>
          <w:b/>
          <w:i/>
          <w:color w:val="0D0D0D" w:themeColor="text1" w:themeTint="F2"/>
        </w:rPr>
        <w:t xml:space="preserve"> </w:t>
      </w:r>
      <w:r w:rsidR="006708B0" w:rsidRPr="00DD3639">
        <w:rPr>
          <w:rFonts w:ascii="Arial" w:eastAsia="Arial" w:hAnsi="Arial" w:cs="Arial"/>
          <w:b/>
          <w:i/>
          <w:color w:val="0D0D0D" w:themeColor="text1" w:themeTint="F2"/>
        </w:rPr>
        <w:t xml:space="preserve">de </w:t>
      </w:r>
      <w:r w:rsidRPr="00DD3639">
        <w:rPr>
          <w:rFonts w:ascii="Arial" w:eastAsia="Arial" w:hAnsi="Arial" w:cs="Arial"/>
          <w:b/>
          <w:i/>
          <w:color w:val="0D0D0D" w:themeColor="text1" w:themeTint="F2"/>
        </w:rPr>
        <w:t xml:space="preserve">los </w:t>
      </w:r>
      <w:r w:rsidR="006708B0" w:rsidRPr="00DD3639">
        <w:rPr>
          <w:rFonts w:ascii="Arial" w:eastAsia="Arial" w:hAnsi="Arial" w:cs="Arial"/>
          <w:b/>
          <w:i/>
          <w:color w:val="0D0D0D" w:themeColor="text1" w:themeTint="F2"/>
        </w:rPr>
        <w:t>cinco</w:t>
      </w:r>
      <w:r w:rsidRPr="00DD3639">
        <w:rPr>
          <w:rFonts w:ascii="Arial" w:eastAsia="Arial" w:hAnsi="Arial" w:cs="Arial"/>
          <w:b/>
          <w:i/>
          <w:color w:val="0D0D0D" w:themeColor="text1" w:themeTint="F2"/>
        </w:rPr>
        <w:t xml:space="preserve"> municipios con </w:t>
      </w:r>
      <w:r w:rsidR="00051948" w:rsidRPr="00DD3639">
        <w:rPr>
          <w:rFonts w:ascii="Arial" w:eastAsia="Arial" w:hAnsi="Arial" w:cs="Arial"/>
          <w:b/>
          <w:i/>
          <w:color w:val="0D0D0D" w:themeColor="text1" w:themeTint="F2"/>
        </w:rPr>
        <w:t xml:space="preserve">el número más alto </w:t>
      </w:r>
      <w:r w:rsidR="00BB653B" w:rsidRPr="00DD3639">
        <w:rPr>
          <w:rFonts w:ascii="Arial" w:eastAsia="Arial" w:hAnsi="Arial" w:cs="Arial"/>
          <w:b/>
          <w:i/>
          <w:color w:val="0D0D0D" w:themeColor="text1" w:themeTint="F2"/>
        </w:rPr>
        <w:t>de</w:t>
      </w:r>
      <w:r w:rsidRPr="00DD3639">
        <w:rPr>
          <w:rFonts w:ascii="Arial" w:eastAsia="Arial" w:hAnsi="Arial" w:cs="Arial"/>
          <w:b/>
          <w:i/>
          <w:color w:val="0D0D0D" w:themeColor="text1" w:themeTint="F2"/>
        </w:rPr>
        <w:t xml:space="preserve"> </w:t>
      </w:r>
      <w:r w:rsidR="00BB653B" w:rsidRPr="00DD3639">
        <w:rPr>
          <w:rFonts w:ascii="Arial" w:eastAsia="Arial" w:hAnsi="Arial" w:cs="Arial"/>
          <w:b/>
          <w:i/>
          <w:color w:val="0D0D0D" w:themeColor="text1" w:themeTint="F2"/>
        </w:rPr>
        <w:t>ciudadanos</w:t>
      </w:r>
      <w:r w:rsidRPr="00DD3639">
        <w:rPr>
          <w:rFonts w:ascii="Arial" w:eastAsia="Arial" w:hAnsi="Arial" w:cs="Arial"/>
          <w:b/>
          <w:i/>
          <w:color w:val="0D0D0D" w:themeColor="text1" w:themeTint="F2"/>
        </w:rPr>
        <w:t xml:space="preserve"> de Colombia”.</w:t>
      </w:r>
    </w:p>
    <w:p w:rsidR="00A1024B" w:rsidRPr="00DD3639" w:rsidRDefault="00A1024B">
      <w:pPr>
        <w:pBdr>
          <w:top w:val="nil"/>
          <w:left w:val="nil"/>
          <w:bottom w:val="nil"/>
          <w:right w:val="nil"/>
          <w:between w:val="nil"/>
        </w:pBdr>
        <w:spacing w:after="0" w:line="240" w:lineRule="auto"/>
        <w:jc w:val="center"/>
        <w:rPr>
          <w:rFonts w:ascii="Arial" w:eastAsia="Arial" w:hAnsi="Arial" w:cs="Arial"/>
          <w:color w:val="0D0D0D" w:themeColor="text1" w:themeTint="F2"/>
        </w:rPr>
      </w:pPr>
    </w:p>
    <w:p w:rsidR="00A1024B" w:rsidRPr="00DD3639" w:rsidRDefault="00306E1A">
      <w:pPr>
        <w:pBdr>
          <w:top w:val="nil"/>
          <w:left w:val="nil"/>
          <w:bottom w:val="nil"/>
          <w:right w:val="nil"/>
          <w:between w:val="nil"/>
        </w:pBdr>
        <w:spacing w:after="0" w:line="240" w:lineRule="auto"/>
        <w:jc w:val="center"/>
        <w:rPr>
          <w:rFonts w:ascii="Arial" w:eastAsia="Arial" w:hAnsi="Arial" w:cs="Arial"/>
          <w:color w:val="0D0D0D" w:themeColor="text1" w:themeTint="F2"/>
        </w:rPr>
      </w:pPr>
      <w:r w:rsidRPr="00DD3639">
        <w:rPr>
          <w:rFonts w:ascii="Arial" w:eastAsia="Arial" w:hAnsi="Arial" w:cs="Arial"/>
          <w:color w:val="0D0D0D" w:themeColor="text1" w:themeTint="F2"/>
        </w:rPr>
        <w:t>El Congreso de Colombia</w:t>
      </w:r>
    </w:p>
    <w:p w:rsidR="00A1024B" w:rsidRPr="00DD3639" w:rsidRDefault="00A1024B">
      <w:pPr>
        <w:pBdr>
          <w:top w:val="nil"/>
          <w:left w:val="nil"/>
          <w:bottom w:val="nil"/>
          <w:right w:val="nil"/>
          <w:between w:val="nil"/>
        </w:pBdr>
        <w:spacing w:after="0" w:line="240" w:lineRule="auto"/>
        <w:jc w:val="center"/>
        <w:rPr>
          <w:rFonts w:ascii="Arial" w:eastAsia="Arial" w:hAnsi="Arial" w:cs="Arial"/>
          <w:color w:val="0D0D0D" w:themeColor="text1" w:themeTint="F2"/>
        </w:rPr>
      </w:pPr>
    </w:p>
    <w:p w:rsidR="00A1024B" w:rsidRPr="00DD3639" w:rsidRDefault="00306E1A">
      <w:pPr>
        <w:pBdr>
          <w:top w:val="nil"/>
          <w:left w:val="nil"/>
          <w:bottom w:val="nil"/>
          <w:right w:val="nil"/>
          <w:between w:val="nil"/>
        </w:pBdr>
        <w:spacing w:after="0" w:line="240" w:lineRule="auto"/>
        <w:jc w:val="center"/>
        <w:rPr>
          <w:rFonts w:ascii="Arial" w:eastAsia="Arial" w:hAnsi="Arial" w:cs="Arial"/>
          <w:color w:val="0D0D0D" w:themeColor="text1" w:themeTint="F2"/>
        </w:rPr>
      </w:pPr>
      <w:r w:rsidRPr="00DD3639">
        <w:rPr>
          <w:rFonts w:ascii="Arial" w:eastAsia="Arial" w:hAnsi="Arial" w:cs="Arial"/>
          <w:color w:val="0D0D0D" w:themeColor="text1" w:themeTint="F2"/>
        </w:rPr>
        <w:t>DECRETA:</w:t>
      </w:r>
    </w:p>
    <w:p w:rsidR="00A1024B" w:rsidRPr="00DD3639" w:rsidRDefault="00A1024B">
      <w:pPr>
        <w:pBdr>
          <w:top w:val="nil"/>
          <w:left w:val="nil"/>
          <w:bottom w:val="nil"/>
          <w:right w:val="nil"/>
          <w:between w:val="nil"/>
        </w:pBdr>
        <w:spacing w:after="0" w:line="240" w:lineRule="auto"/>
        <w:jc w:val="both"/>
        <w:rPr>
          <w:rFonts w:ascii="Arial" w:eastAsia="Arial" w:hAnsi="Arial" w:cs="Arial"/>
          <w:color w:val="0D0D0D" w:themeColor="text1" w:themeTint="F2"/>
        </w:rPr>
      </w:pPr>
    </w:p>
    <w:p w:rsidR="00A1024B" w:rsidRPr="00DD3639" w:rsidRDefault="00306E1A">
      <w:pPr>
        <w:spacing w:after="0" w:line="240" w:lineRule="auto"/>
        <w:jc w:val="both"/>
        <w:rPr>
          <w:rFonts w:ascii="Arial" w:eastAsia="Arial" w:hAnsi="Arial" w:cs="Arial"/>
          <w:color w:val="0D0D0D" w:themeColor="text1" w:themeTint="F2"/>
        </w:rPr>
      </w:pPr>
      <w:bookmarkStart w:id="0" w:name="gjdgxs" w:colFirst="0" w:colLast="0"/>
      <w:bookmarkEnd w:id="0"/>
      <w:r w:rsidRPr="00DD3639">
        <w:rPr>
          <w:rFonts w:ascii="Arial" w:eastAsia="Arial" w:hAnsi="Arial" w:cs="Arial"/>
          <w:b/>
          <w:color w:val="0D0D0D" w:themeColor="text1" w:themeTint="F2"/>
        </w:rPr>
        <w:t>Artículo 1°.</w:t>
      </w:r>
      <w:r w:rsidRPr="00DD3639">
        <w:rPr>
          <w:rFonts w:ascii="Arial" w:eastAsia="Arial" w:hAnsi="Arial" w:cs="Arial"/>
          <w:color w:val="0D0D0D" w:themeColor="text1" w:themeTint="F2"/>
        </w:rPr>
        <w:t xml:space="preserve"> Modifíquese el artículo 314 del título XI del capítulo 3, el cual quedará así:</w:t>
      </w:r>
    </w:p>
    <w:p w:rsidR="00A1024B" w:rsidRPr="00DD3639" w:rsidRDefault="00A1024B">
      <w:pPr>
        <w:spacing w:after="0" w:line="240" w:lineRule="auto"/>
        <w:jc w:val="both"/>
        <w:rPr>
          <w:rFonts w:ascii="Arial" w:eastAsia="Arial" w:hAnsi="Arial" w:cs="Arial"/>
          <w:color w:val="0D0D0D" w:themeColor="text1" w:themeTint="F2"/>
        </w:rPr>
      </w:pPr>
    </w:p>
    <w:p w:rsidR="00A1024B" w:rsidRPr="00DD3639" w:rsidRDefault="00306E1A">
      <w:pPr>
        <w:pBdr>
          <w:top w:val="nil"/>
          <w:left w:val="nil"/>
          <w:bottom w:val="nil"/>
          <w:right w:val="nil"/>
          <w:between w:val="nil"/>
        </w:pBdr>
        <w:spacing w:after="0" w:line="240" w:lineRule="auto"/>
        <w:jc w:val="both"/>
        <w:rPr>
          <w:rFonts w:ascii="Arial" w:eastAsia="Arial" w:hAnsi="Arial" w:cs="Arial"/>
          <w:b/>
          <w:color w:val="0D0D0D" w:themeColor="text1" w:themeTint="F2"/>
        </w:rPr>
      </w:pPr>
      <w:bookmarkStart w:id="1" w:name="_30j0zll" w:colFirst="0" w:colLast="0"/>
      <w:bookmarkEnd w:id="1"/>
      <w:r w:rsidRPr="00DD3639">
        <w:rPr>
          <w:rFonts w:ascii="Arial" w:eastAsia="Arial" w:hAnsi="Arial" w:cs="Arial"/>
          <w:b/>
          <w:color w:val="0D0D0D" w:themeColor="text1" w:themeTint="F2"/>
        </w:rPr>
        <w:t>Artículo 314.</w:t>
      </w:r>
      <w:r w:rsidRPr="00DD3639">
        <w:rPr>
          <w:rFonts w:ascii="Arial" w:eastAsia="Arial" w:hAnsi="Arial" w:cs="Arial"/>
          <w:color w:val="0D0D0D" w:themeColor="text1" w:themeTint="F2"/>
        </w:rPr>
        <w:t xml:space="preserve"> En cada municipio habrá un alcalde, jefe de la administración local y representante legal del municipio, que será elegido popularmente para períodos institucionales de cuatro (4) años, y no podrá ser reelegido para el período siguiente.</w:t>
      </w:r>
    </w:p>
    <w:p w:rsidR="00A1024B" w:rsidRPr="00DD3639" w:rsidRDefault="00A1024B">
      <w:pPr>
        <w:pBdr>
          <w:top w:val="nil"/>
          <w:left w:val="nil"/>
          <w:bottom w:val="nil"/>
          <w:right w:val="nil"/>
          <w:between w:val="nil"/>
        </w:pBdr>
        <w:spacing w:after="0" w:line="240" w:lineRule="auto"/>
        <w:jc w:val="both"/>
        <w:rPr>
          <w:rFonts w:ascii="Arial" w:eastAsia="Arial" w:hAnsi="Arial" w:cs="Arial"/>
          <w:color w:val="0D0D0D" w:themeColor="text1" w:themeTint="F2"/>
        </w:rPr>
      </w:pPr>
    </w:p>
    <w:p w:rsidR="00A1024B" w:rsidRPr="00DD3639" w:rsidRDefault="00BB653B">
      <w:pPr>
        <w:spacing w:after="0" w:line="240" w:lineRule="auto"/>
        <w:jc w:val="both"/>
        <w:rPr>
          <w:rFonts w:ascii="Arial" w:eastAsia="Arial" w:hAnsi="Arial" w:cs="Arial"/>
          <w:color w:val="0D0D0D" w:themeColor="text1" w:themeTint="F2"/>
          <w:u w:val="single"/>
        </w:rPr>
      </w:pPr>
      <w:r w:rsidRPr="00DD3639">
        <w:rPr>
          <w:rFonts w:ascii="Arial" w:eastAsia="Arial" w:hAnsi="Arial" w:cs="Arial"/>
          <w:i/>
          <w:color w:val="0D0D0D" w:themeColor="text1" w:themeTint="F2"/>
          <w:u w:val="single"/>
        </w:rPr>
        <w:t xml:space="preserve">El </w:t>
      </w:r>
      <w:r w:rsidR="00997577" w:rsidRPr="00DD3639">
        <w:rPr>
          <w:rFonts w:ascii="Arial" w:eastAsia="Arial" w:hAnsi="Arial" w:cs="Arial"/>
          <w:i/>
          <w:color w:val="0D0D0D" w:themeColor="text1" w:themeTint="F2"/>
          <w:u w:val="single"/>
        </w:rPr>
        <w:t>a</w:t>
      </w:r>
      <w:r w:rsidRPr="00DD3639">
        <w:rPr>
          <w:rFonts w:ascii="Arial" w:eastAsia="Arial" w:hAnsi="Arial" w:cs="Arial"/>
          <w:i/>
          <w:color w:val="0D0D0D" w:themeColor="text1" w:themeTint="F2"/>
          <w:u w:val="single"/>
        </w:rPr>
        <w:t>lcalde</w:t>
      </w:r>
      <w:r w:rsidR="000070F7" w:rsidRPr="00DD3639">
        <w:rPr>
          <w:rFonts w:ascii="Arial" w:eastAsia="Arial" w:hAnsi="Arial" w:cs="Arial"/>
          <w:i/>
          <w:color w:val="0D0D0D" w:themeColor="text1" w:themeTint="F2"/>
          <w:u w:val="single"/>
        </w:rPr>
        <w:t xml:space="preserve"> Mayor</w:t>
      </w:r>
      <w:r w:rsidRPr="00DD3639">
        <w:rPr>
          <w:rFonts w:ascii="Arial" w:eastAsia="Arial" w:hAnsi="Arial" w:cs="Arial"/>
          <w:i/>
          <w:color w:val="0D0D0D" w:themeColor="text1" w:themeTint="F2"/>
          <w:u w:val="single"/>
        </w:rPr>
        <w:t xml:space="preserve"> de Bogotá</w:t>
      </w:r>
      <w:r w:rsidR="0006713E">
        <w:rPr>
          <w:rFonts w:ascii="Arial" w:eastAsia="Arial" w:hAnsi="Arial" w:cs="Arial"/>
          <w:i/>
          <w:color w:val="0D0D0D" w:themeColor="text1" w:themeTint="F2"/>
          <w:u w:val="single"/>
        </w:rPr>
        <w:t xml:space="preserve"> D.C.</w:t>
      </w:r>
      <w:r w:rsidRPr="00DD3639">
        <w:rPr>
          <w:rFonts w:ascii="Arial" w:eastAsia="Arial" w:hAnsi="Arial" w:cs="Arial"/>
          <w:i/>
          <w:color w:val="0D0D0D" w:themeColor="text1" w:themeTint="F2"/>
          <w:u w:val="single"/>
        </w:rPr>
        <w:t xml:space="preserve"> y los alcaldes de los cinco municipios con</w:t>
      </w:r>
      <w:r w:rsidR="000070F7" w:rsidRPr="00DD3639">
        <w:rPr>
          <w:rFonts w:ascii="Arial" w:eastAsia="Arial" w:hAnsi="Arial" w:cs="Arial"/>
          <w:i/>
          <w:color w:val="0D0D0D" w:themeColor="text1" w:themeTint="F2"/>
          <w:u w:val="single"/>
        </w:rPr>
        <w:t xml:space="preserve"> el número más alto de </w:t>
      </w:r>
      <w:r w:rsidRPr="00DD3639">
        <w:rPr>
          <w:rFonts w:ascii="Arial" w:eastAsia="Arial" w:hAnsi="Arial" w:cs="Arial"/>
          <w:i/>
          <w:color w:val="0D0D0D" w:themeColor="text1" w:themeTint="F2"/>
          <w:u w:val="single"/>
        </w:rPr>
        <w:t>ciudadanos de Colombia</w:t>
      </w:r>
      <w:r w:rsidRPr="00DD3639">
        <w:rPr>
          <w:rFonts w:ascii="Arial" w:eastAsia="Arial" w:hAnsi="Arial" w:cs="Arial"/>
          <w:color w:val="0D0D0D" w:themeColor="text1" w:themeTint="F2"/>
          <w:u w:val="single"/>
        </w:rPr>
        <w:t xml:space="preserve"> </w:t>
      </w:r>
      <w:r w:rsidR="00306E1A" w:rsidRPr="00DD3639">
        <w:rPr>
          <w:rFonts w:ascii="Arial" w:eastAsia="Arial" w:hAnsi="Arial" w:cs="Arial"/>
          <w:color w:val="0D0D0D" w:themeColor="text1" w:themeTint="F2"/>
          <w:u w:val="single"/>
        </w:rPr>
        <w:t xml:space="preserve">podrán ser elegidos por la mitad más uno de los votos válidos de la elección. Si ninguno de los candidatos </w:t>
      </w:r>
      <w:r w:rsidRPr="00DD3639">
        <w:rPr>
          <w:rFonts w:ascii="Arial" w:eastAsia="Arial" w:hAnsi="Arial" w:cs="Arial"/>
          <w:color w:val="0D0D0D" w:themeColor="text1" w:themeTint="F2"/>
          <w:u w:val="single"/>
        </w:rPr>
        <w:t>obtiene</w:t>
      </w:r>
      <w:r w:rsidR="00306E1A" w:rsidRPr="00DD3639">
        <w:rPr>
          <w:rFonts w:ascii="Arial" w:eastAsia="Arial" w:hAnsi="Arial" w:cs="Arial"/>
          <w:color w:val="0D0D0D" w:themeColor="text1" w:themeTint="F2"/>
          <w:u w:val="single"/>
        </w:rPr>
        <w:t xml:space="preserve"> dicha mayoría, se celebrará una segunda votación un mes después</w:t>
      </w:r>
      <w:r w:rsidRPr="00DD3639">
        <w:rPr>
          <w:rFonts w:ascii="Arial" w:eastAsia="Arial" w:hAnsi="Arial" w:cs="Arial"/>
          <w:color w:val="0D0D0D" w:themeColor="text1" w:themeTint="F2"/>
          <w:u w:val="single"/>
        </w:rPr>
        <w:t>;</w:t>
      </w:r>
      <w:r w:rsidR="00306E1A" w:rsidRPr="00DD3639">
        <w:rPr>
          <w:rFonts w:ascii="Arial" w:eastAsia="Arial" w:hAnsi="Arial" w:cs="Arial"/>
          <w:color w:val="0D0D0D" w:themeColor="text1" w:themeTint="F2"/>
          <w:u w:val="single"/>
        </w:rPr>
        <w:t xml:space="preserve"> en la que participarán los dos candidatos con </w:t>
      </w:r>
      <w:r w:rsidRPr="00DD3639">
        <w:rPr>
          <w:rFonts w:ascii="Arial" w:eastAsia="Arial" w:hAnsi="Arial" w:cs="Arial"/>
          <w:color w:val="0D0D0D" w:themeColor="text1" w:themeTint="F2"/>
          <w:u w:val="single"/>
        </w:rPr>
        <w:t xml:space="preserve">mayor votación. </w:t>
      </w:r>
      <w:r w:rsidR="00306E1A" w:rsidRPr="00DD3639">
        <w:rPr>
          <w:rFonts w:ascii="Arial" w:eastAsia="Arial" w:hAnsi="Arial" w:cs="Arial"/>
          <w:color w:val="0D0D0D" w:themeColor="text1" w:themeTint="F2"/>
          <w:u w:val="single"/>
        </w:rPr>
        <w:t>Se declarará alcalde a quien logre obtener la mayoría de los votos de la segunda elección.</w:t>
      </w:r>
    </w:p>
    <w:p w:rsidR="00A1024B" w:rsidRPr="00DD3639" w:rsidRDefault="00A1024B">
      <w:pPr>
        <w:pBdr>
          <w:top w:val="nil"/>
          <w:left w:val="nil"/>
          <w:bottom w:val="nil"/>
          <w:right w:val="nil"/>
          <w:between w:val="nil"/>
        </w:pBdr>
        <w:spacing w:after="0" w:line="240" w:lineRule="auto"/>
        <w:jc w:val="both"/>
        <w:rPr>
          <w:rFonts w:ascii="Arial" w:eastAsia="Arial" w:hAnsi="Arial" w:cs="Arial"/>
          <w:color w:val="0D0D0D" w:themeColor="text1" w:themeTint="F2"/>
        </w:rPr>
      </w:pPr>
    </w:p>
    <w:p w:rsidR="00A1024B" w:rsidRPr="00DD3639" w:rsidRDefault="00306E1A">
      <w:pPr>
        <w:pBdr>
          <w:top w:val="nil"/>
          <w:left w:val="nil"/>
          <w:bottom w:val="nil"/>
          <w:right w:val="nil"/>
          <w:between w:val="nil"/>
        </w:pBdr>
        <w:spacing w:after="0" w:line="240" w:lineRule="auto"/>
        <w:jc w:val="both"/>
        <w:rPr>
          <w:rFonts w:ascii="Arial" w:eastAsia="Arial" w:hAnsi="Arial" w:cs="Arial"/>
          <w:color w:val="0D0D0D" w:themeColor="text1" w:themeTint="F2"/>
        </w:rPr>
      </w:pPr>
      <w:r w:rsidRPr="00DD3639">
        <w:rPr>
          <w:rFonts w:ascii="Arial" w:eastAsia="Arial" w:hAnsi="Arial" w:cs="Arial"/>
          <w:color w:val="0D0D0D" w:themeColor="text1" w:themeTint="F2"/>
        </w:rPr>
        <w:t>Siempre que se presente falta absoluta a más de dieciocho (18) meses de la terminación del período, se elegirá alcalde para el tiempo que reste. En caso de que faltare menos de dieciocho (18) meses, el gobernador designará un alcalde para lo que reste del período, respetando el partido, grupo político o coalición por el cual fue inscrito el alcalde elegido.</w:t>
      </w:r>
    </w:p>
    <w:p w:rsidR="00A1024B" w:rsidRPr="00DD3639" w:rsidRDefault="00A1024B">
      <w:pPr>
        <w:pBdr>
          <w:top w:val="nil"/>
          <w:left w:val="nil"/>
          <w:bottom w:val="nil"/>
          <w:right w:val="nil"/>
          <w:between w:val="nil"/>
        </w:pBdr>
        <w:spacing w:after="0" w:line="240" w:lineRule="auto"/>
        <w:jc w:val="both"/>
        <w:rPr>
          <w:rFonts w:ascii="Arial" w:eastAsia="Arial" w:hAnsi="Arial" w:cs="Arial"/>
          <w:color w:val="0D0D0D" w:themeColor="text1" w:themeTint="F2"/>
        </w:rPr>
      </w:pPr>
    </w:p>
    <w:p w:rsidR="00A1024B" w:rsidRPr="00DD3639" w:rsidRDefault="00306E1A">
      <w:pPr>
        <w:pBdr>
          <w:top w:val="nil"/>
          <w:left w:val="nil"/>
          <w:bottom w:val="nil"/>
          <w:right w:val="nil"/>
          <w:between w:val="nil"/>
        </w:pBdr>
        <w:spacing w:after="0" w:line="240" w:lineRule="auto"/>
        <w:jc w:val="both"/>
        <w:rPr>
          <w:rFonts w:ascii="Arial" w:eastAsia="Arial" w:hAnsi="Arial" w:cs="Arial"/>
          <w:color w:val="0D0D0D" w:themeColor="text1" w:themeTint="F2"/>
        </w:rPr>
      </w:pPr>
      <w:r w:rsidRPr="00DD3639">
        <w:rPr>
          <w:rFonts w:ascii="Arial" w:eastAsia="Arial" w:hAnsi="Arial" w:cs="Arial"/>
          <w:color w:val="0D0D0D" w:themeColor="text1" w:themeTint="F2"/>
        </w:rPr>
        <w:t>El presidente y los gobernadores, en los casos taxativamente señalados por la ley, suspenderán o destituirán a los alcaldes.</w:t>
      </w:r>
    </w:p>
    <w:p w:rsidR="00A1024B" w:rsidRPr="00DD3639" w:rsidRDefault="00A1024B">
      <w:pPr>
        <w:pBdr>
          <w:top w:val="nil"/>
          <w:left w:val="nil"/>
          <w:bottom w:val="nil"/>
          <w:right w:val="nil"/>
          <w:between w:val="nil"/>
        </w:pBdr>
        <w:spacing w:after="0" w:line="240" w:lineRule="auto"/>
        <w:jc w:val="both"/>
        <w:rPr>
          <w:rFonts w:ascii="Arial" w:eastAsia="Arial" w:hAnsi="Arial" w:cs="Arial"/>
          <w:color w:val="0D0D0D" w:themeColor="text1" w:themeTint="F2"/>
        </w:rPr>
      </w:pPr>
    </w:p>
    <w:p w:rsidR="00A1024B" w:rsidRPr="00DD3639" w:rsidRDefault="00306E1A">
      <w:pPr>
        <w:pBdr>
          <w:top w:val="nil"/>
          <w:left w:val="nil"/>
          <w:bottom w:val="nil"/>
          <w:right w:val="nil"/>
          <w:between w:val="nil"/>
        </w:pBdr>
        <w:spacing w:after="0" w:line="240" w:lineRule="auto"/>
        <w:jc w:val="both"/>
        <w:rPr>
          <w:rFonts w:ascii="Arial" w:eastAsia="Arial" w:hAnsi="Arial" w:cs="Arial"/>
          <w:color w:val="0D0D0D" w:themeColor="text1" w:themeTint="F2"/>
        </w:rPr>
      </w:pPr>
      <w:r w:rsidRPr="00DD3639">
        <w:rPr>
          <w:rFonts w:ascii="Arial" w:eastAsia="Arial" w:hAnsi="Arial" w:cs="Arial"/>
          <w:color w:val="0D0D0D" w:themeColor="text1" w:themeTint="F2"/>
        </w:rPr>
        <w:t>La ley establecerá las sanciones a que hubiere lugar por el ejercicio indebido de esta atribución.</w:t>
      </w:r>
    </w:p>
    <w:p w:rsidR="00A1024B" w:rsidRPr="00DD3639" w:rsidRDefault="00A1024B">
      <w:pPr>
        <w:spacing w:after="0" w:line="240" w:lineRule="auto"/>
        <w:jc w:val="both"/>
        <w:rPr>
          <w:rFonts w:ascii="Arial" w:eastAsia="Arial" w:hAnsi="Arial" w:cs="Arial"/>
          <w:b/>
          <w:color w:val="0D0D0D" w:themeColor="text1" w:themeTint="F2"/>
        </w:rPr>
      </w:pPr>
    </w:p>
    <w:p w:rsidR="00A1024B" w:rsidRDefault="00306E1A">
      <w:pPr>
        <w:spacing w:after="0" w:line="240" w:lineRule="auto"/>
        <w:jc w:val="both"/>
        <w:rPr>
          <w:rFonts w:ascii="Arial" w:eastAsia="Arial" w:hAnsi="Arial" w:cs="Arial"/>
          <w:color w:val="0D0D0D" w:themeColor="text1" w:themeTint="F2"/>
        </w:rPr>
      </w:pPr>
      <w:r w:rsidRPr="00DD3639">
        <w:rPr>
          <w:rFonts w:ascii="Arial" w:eastAsia="Arial" w:hAnsi="Arial" w:cs="Arial"/>
          <w:b/>
          <w:color w:val="0D0D0D" w:themeColor="text1" w:themeTint="F2"/>
        </w:rPr>
        <w:t>Artículo 2º.</w:t>
      </w:r>
      <w:r w:rsidRPr="00DD3639">
        <w:rPr>
          <w:rFonts w:ascii="Arial" w:eastAsia="Arial" w:hAnsi="Arial" w:cs="Arial"/>
          <w:color w:val="0D0D0D" w:themeColor="text1" w:themeTint="F2"/>
        </w:rPr>
        <w:t xml:space="preserve"> El presente Acto Legislativo rige a partir de su promulgación y deroga todas las normas que le sean contrarias.</w:t>
      </w:r>
    </w:p>
    <w:p w:rsidR="0006713E" w:rsidRDefault="0006713E">
      <w:pPr>
        <w:spacing w:after="0" w:line="240" w:lineRule="auto"/>
        <w:jc w:val="both"/>
        <w:rPr>
          <w:rFonts w:ascii="Arial" w:eastAsia="Arial" w:hAnsi="Arial" w:cs="Arial"/>
          <w:color w:val="0D0D0D" w:themeColor="text1" w:themeTint="F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06713E" w:rsidTr="0006713E">
        <w:tc>
          <w:tcPr>
            <w:tcW w:w="8828" w:type="dxa"/>
          </w:tcPr>
          <w:p w:rsidR="0006713E" w:rsidRDefault="0006713E">
            <w:pPr>
              <w:jc w:val="both"/>
              <w:rPr>
                <w:rFonts w:ascii="Arial" w:eastAsia="Arial" w:hAnsi="Arial" w:cs="Arial"/>
                <w:color w:val="0D0D0D" w:themeColor="text1" w:themeTint="F2"/>
              </w:rPr>
            </w:pPr>
          </w:p>
          <w:p w:rsidR="0006713E" w:rsidRDefault="0006713E">
            <w:pPr>
              <w:jc w:val="both"/>
              <w:rPr>
                <w:rFonts w:ascii="Arial" w:eastAsia="Arial" w:hAnsi="Arial" w:cs="Arial"/>
                <w:color w:val="0D0D0D" w:themeColor="text1" w:themeTint="F2"/>
              </w:rPr>
            </w:pPr>
          </w:p>
          <w:p w:rsidR="0006713E" w:rsidRDefault="0006713E">
            <w:pPr>
              <w:jc w:val="both"/>
              <w:rPr>
                <w:rFonts w:ascii="Arial" w:eastAsia="Arial" w:hAnsi="Arial" w:cs="Arial"/>
                <w:color w:val="0D0D0D" w:themeColor="text1" w:themeTint="F2"/>
              </w:rPr>
            </w:pPr>
          </w:p>
          <w:p w:rsidR="0006713E" w:rsidRDefault="0006713E">
            <w:pPr>
              <w:jc w:val="both"/>
              <w:rPr>
                <w:rFonts w:ascii="Arial" w:eastAsia="Arial" w:hAnsi="Arial" w:cs="Arial"/>
                <w:color w:val="0D0D0D" w:themeColor="text1" w:themeTint="F2"/>
              </w:rPr>
            </w:pPr>
          </w:p>
          <w:p w:rsidR="0006713E" w:rsidRPr="00DD3639" w:rsidRDefault="0006713E" w:rsidP="0006713E">
            <w:pPr>
              <w:pBdr>
                <w:top w:val="nil"/>
                <w:left w:val="nil"/>
                <w:bottom w:val="nil"/>
                <w:right w:val="nil"/>
                <w:between w:val="nil"/>
              </w:pBdr>
              <w:jc w:val="center"/>
              <w:rPr>
                <w:rFonts w:ascii="Arial" w:eastAsia="Arial" w:hAnsi="Arial" w:cs="Arial"/>
                <w:b/>
                <w:i/>
                <w:color w:val="0D0D0D" w:themeColor="text1" w:themeTint="F2"/>
              </w:rPr>
            </w:pPr>
            <w:r w:rsidRPr="00DD3639">
              <w:rPr>
                <w:rFonts w:ascii="Arial" w:eastAsia="Arial" w:hAnsi="Arial" w:cs="Arial"/>
                <w:b/>
                <w:i/>
                <w:color w:val="0D0D0D" w:themeColor="text1" w:themeTint="F2"/>
              </w:rPr>
              <w:t>KATHERINE MIRANDA PEÑA</w:t>
            </w:r>
          </w:p>
          <w:p w:rsidR="0006713E" w:rsidRPr="00DD3639" w:rsidRDefault="0006713E" w:rsidP="0006713E">
            <w:pPr>
              <w:pBdr>
                <w:top w:val="nil"/>
                <w:left w:val="nil"/>
                <w:bottom w:val="nil"/>
                <w:right w:val="nil"/>
                <w:between w:val="nil"/>
              </w:pBdr>
              <w:jc w:val="center"/>
              <w:rPr>
                <w:rFonts w:ascii="Arial" w:eastAsia="Arial" w:hAnsi="Arial" w:cs="Arial"/>
                <w:i/>
                <w:color w:val="0D0D0D" w:themeColor="text1" w:themeTint="F2"/>
              </w:rPr>
            </w:pPr>
            <w:r w:rsidRPr="00DD3639">
              <w:rPr>
                <w:rFonts w:ascii="Arial" w:eastAsia="Arial" w:hAnsi="Arial" w:cs="Arial"/>
                <w:i/>
                <w:color w:val="0D0D0D" w:themeColor="text1" w:themeTint="F2"/>
              </w:rPr>
              <w:t>Representante a la Cámara por Bogotá</w:t>
            </w:r>
          </w:p>
          <w:p w:rsidR="0006713E" w:rsidRPr="00DD3639" w:rsidRDefault="0006713E" w:rsidP="0006713E">
            <w:pPr>
              <w:pBdr>
                <w:top w:val="nil"/>
                <w:left w:val="nil"/>
                <w:bottom w:val="nil"/>
                <w:right w:val="nil"/>
                <w:between w:val="nil"/>
              </w:pBdr>
              <w:jc w:val="center"/>
              <w:rPr>
                <w:rFonts w:ascii="Arial" w:eastAsia="Arial" w:hAnsi="Arial" w:cs="Arial"/>
                <w:i/>
                <w:color w:val="0D0D0D" w:themeColor="text1" w:themeTint="F2"/>
              </w:rPr>
            </w:pPr>
            <w:r w:rsidRPr="00DD3639">
              <w:rPr>
                <w:rFonts w:ascii="Arial" w:eastAsia="Arial" w:hAnsi="Arial" w:cs="Arial"/>
                <w:i/>
                <w:color w:val="0D0D0D" w:themeColor="text1" w:themeTint="F2"/>
              </w:rPr>
              <w:t>Partido Alianza Verde.</w:t>
            </w:r>
          </w:p>
          <w:p w:rsidR="0006713E" w:rsidRDefault="0006713E">
            <w:pPr>
              <w:jc w:val="both"/>
              <w:rPr>
                <w:rFonts w:ascii="Arial" w:eastAsia="Arial" w:hAnsi="Arial" w:cs="Arial"/>
                <w:color w:val="0D0D0D" w:themeColor="text1" w:themeTint="F2"/>
              </w:rPr>
            </w:pPr>
          </w:p>
        </w:tc>
      </w:tr>
    </w:tbl>
    <w:p w:rsidR="000C78BC" w:rsidRPr="005F424F" w:rsidRDefault="000C78BC" w:rsidP="000C78BC">
      <w:pPr>
        <w:pBdr>
          <w:top w:val="nil"/>
          <w:left w:val="nil"/>
          <w:bottom w:val="nil"/>
          <w:right w:val="nil"/>
          <w:between w:val="nil"/>
        </w:pBdr>
        <w:spacing w:after="0" w:line="240" w:lineRule="auto"/>
        <w:jc w:val="center"/>
        <w:rPr>
          <w:rFonts w:ascii="Arial" w:eastAsia="Arial" w:hAnsi="Arial" w:cs="Arial"/>
          <w:b/>
          <w:color w:val="0D0D0D" w:themeColor="text1" w:themeTint="F2"/>
          <w:sz w:val="24"/>
          <w:szCs w:val="24"/>
        </w:rPr>
      </w:pPr>
      <w:r w:rsidRPr="005F424F">
        <w:rPr>
          <w:rFonts w:ascii="Arial" w:eastAsia="Arial" w:hAnsi="Arial" w:cs="Arial"/>
          <w:b/>
          <w:color w:val="0D0D0D" w:themeColor="text1" w:themeTint="F2"/>
          <w:sz w:val="24"/>
          <w:szCs w:val="24"/>
        </w:rPr>
        <w:lastRenderedPageBreak/>
        <w:t>Proyecto de Acto Legislativo No ____de 2018</w:t>
      </w:r>
    </w:p>
    <w:p w:rsidR="000C78BC" w:rsidRPr="005F424F" w:rsidRDefault="000C78BC" w:rsidP="000C78BC">
      <w:pPr>
        <w:pBdr>
          <w:top w:val="nil"/>
          <w:left w:val="nil"/>
          <w:bottom w:val="nil"/>
          <w:right w:val="nil"/>
          <w:between w:val="nil"/>
        </w:pBdr>
        <w:spacing w:after="0" w:line="240" w:lineRule="auto"/>
        <w:jc w:val="center"/>
        <w:rPr>
          <w:rFonts w:ascii="Arial" w:eastAsia="Arial" w:hAnsi="Arial" w:cs="Arial"/>
          <w:b/>
          <w:i/>
          <w:color w:val="0D0D0D" w:themeColor="text1" w:themeTint="F2"/>
          <w:sz w:val="24"/>
          <w:szCs w:val="24"/>
        </w:rPr>
      </w:pPr>
    </w:p>
    <w:p w:rsidR="000C78BC" w:rsidRPr="005F424F" w:rsidRDefault="000C78BC" w:rsidP="000C78BC">
      <w:pPr>
        <w:pBdr>
          <w:top w:val="nil"/>
          <w:left w:val="nil"/>
          <w:bottom w:val="nil"/>
          <w:right w:val="nil"/>
          <w:between w:val="nil"/>
        </w:pBdr>
        <w:spacing w:after="0" w:line="240" w:lineRule="auto"/>
        <w:jc w:val="center"/>
        <w:rPr>
          <w:rFonts w:ascii="Arial" w:eastAsia="Arial" w:hAnsi="Arial" w:cs="Arial"/>
          <w:b/>
          <w:i/>
          <w:color w:val="0D0D0D" w:themeColor="text1" w:themeTint="F2"/>
          <w:sz w:val="24"/>
          <w:szCs w:val="24"/>
        </w:rPr>
      </w:pPr>
      <w:r w:rsidRPr="005F424F">
        <w:rPr>
          <w:rFonts w:ascii="Arial" w:eastAsia="Arial" w:hAnsi="Arial" w:cs="Arial"/>
          <w:b/>
          <w:i/>
          <w:color w:val="0D0D0D" w:themeColor="text1" w:themeTint="F2"/>
          <w:sz w:val="24"/>
          <w:szCs w:val="24"/>
        </w:rPr>
        <w:t xml:space="preserve">“Por medio de la cual se modifica el </w:t>
      </w:r>
      <w:r w:rsidRPr="005F424F">
        <w:rPr>
          <w:rFonts w:ascii="Arial" w:eastAsia="Arial" w:hAnsi="Arial" w:cs="Arial"/>
          <w:b/>
          <w:i/>
          <w:color w:val="0D0D0D" w:themeColor="text1" w:themeTint="F2"/>
          <w:sz w:val="24"/>
          <w:szCs w:val="24"/>
          <w:u w:val="single"/>
        </w:rPr>
        <w:t>artículo 314</w:t>
      </w:r>
      <w:r w:rsidRPr="005F424F">
        <w:rPr>
          <w:rFonts w:ascii="Arial" w:eastAsia="Arial" w:hAnsi="Arial" w:cs="Arial"/>
          <w:b/>
          <w:i/>
          <w:color w:val="0D0D0D" w:themeColor="text1" w:themeTint="F2"/>
          <w:sz w:val="24"/>
          <w:szCs w:val="24"/>
        </w:rPr>
        <w:t xml:space="preserve"> de la Constitución Política de 1991 y se implementa la segunda vuelta en las elecciones de alcalde</w:t>
      </w:r>
      <w:r>
        <w:rPr>
          <w:rFonts w:ascii="Arial" w:eastAsia="Arial" w:hAnsi="Arial" w:cs="Arial"/>
          <w:b/>
          <w:i/>
          <w:color w:val="0D0D0D" w:themeColor="text1" w:themeTint="F2"/>
          <w:sz w:val="24"/>
          <w:szCs w:val="24"/>
        </w:rPr>
        <w:t xml:space="preserve"> Mayor</w:t>
      </w:r>
      <w:r w:rsidRPr="005F424F">
        <w:rPr>
          <w:rFonts w:ascii="Arial" w:eastAsia="Arial" w:hAnsi="Arial" w:cs="Arial"/>
          <w:b/>
          <w:i/>
          <w:color w:val="0D0D0D" w:themeColor="text1" w:themeTint="F2"/>
          <w:sz w:val="24"/>
          <w:szCs w:val="24"/>
        </w:rPr>
        <w:t xml:space="preserve"> de Bogotá </w:t>
      </w:r>
      <w:r w:rsidR="008B3506">
        <w:rPr>
          <w:rFonts w:ascii="Arial" w:eastAsia="Arial" w:hAnsi="Arial" w:cs="Arial"/>
          <w:b/>
          <w:i/>
          <w:color w:val="0D0D0D" w:themeColor="text1" w:themeTint="F2"/>
          <w:sz w:val="24"/>
          <w:szCs w:val="24"/>
        </w:rPr>
        <w:t xml:space="preserve">D.C. </w:t>
      </w:r>
      <w:r w:rsidRPr="005F424F">
        <w:rPr>
          <w:rFonts w:ascii="Arial" w:eastAsia="Arial" w:hAnsi="Arial" w:cs="Arial"/>
          <w:b/>
          <w:i/>
          <w:color w:val="0D0D0D" w:themeColor="text1" w:themeTint="F2"/>
          <w:sz w:val="24"/>
          <w:szCs w:val="24"/>
        </w:rPr>
        <w:t xml:space="preserve">y de los cinco municipios con </w:t>
      </w:r>
      <w:r>
        <w:rPr>
          <w:rFonts w:ascii="Arial" w:eastAsia="Arial" w:hAnsi="Arial" w:cs="Arial"/>
          <w:b/>
          <w:i/>
          <w:color w:val="0D0D0D" w:themeColor="text1" w:themeTint="F2"/>
          <w:sz w:val="24"/>
          <w:szCs w:val="24"/>
        </w:rPr>
        <w:t xml:space="preserve">el número más alto </w:t>
      </w:r>
      <w:r w:rsidRPr="005F424F">
        <w:rPr>
          <w:rFonts w:ascii="Arial" w:eastAsia="Arial" w:hAnsi="Arial" w:cs="Arial"/>
          <w:b/>
          <w:i/>
          <w:color w:val="0D0D0D" w:themeColor="text1" w:themeTint="F2"/>
          <w:sz w:val="24"/>
          <w:szCs w:val="24"/>
        </w:rPr>
        <w:t>de ciudadanos de Colombia”.</w:t>
      </w:r>
    </w:p>
    <w:p w:rsidR="000C78BC" w:rsidRDefault="000C78BC">
      <w:pPr>
        <w:spacing w:after="0" w:line="240" w:lineRule="auto"/>
        <w:jc w:val="center"/>
        <w:rPr>
          <w:rFonts w:ascii="Arial" w:eastAsia="Arial" w:hAnsi="Arial" w:cs="Arial"/>
          <w:b/>
          <w:color w:val="0D0D0D" w:themeColor="text1" w:themeTint="F2"/>
          <w:sz w:val="24"/>
          <w:szCs w:val="24"/>
        </w:rPr>
      </w:pPr>
    </w:p>
    <w:p w:rsidR="000C78BC" w:rsidRDefault="000C78BC">
      <w:pPr>
        <w:spacing w:after="0" w:line="240" w:lineRule="auto"/>
        <w:jc w:val="center"/>
        <w:rPr>
          <w:rFonts w:ascii="Arial" w:eastAsia="Arial" w:hAnsi="Arial" w:cs="Arial"/>
          <w:b/>
          <w:color w:val="0D0D0D" w:themeColor="text1" w:themeTint="F2"/>
          <w:sz w:val="24"/>
          <w:szCs w:val="24"/>
        </w:rPr>
      </w:pPr>
    </w:p>
    <w:p w:rsidR="000C78BC" w:rsidRDefault="000C78BC">
      <w:pPr>
        <w:spacing w:after="0" w:line="240" w:lineRule="auto"/>
        <w:jc w:val="center"/>
        <w:rPr>
          <w:rFonts w:ascii="Arial" w:eastAsia="Arial" w:hAnsi="Arial" w:cs="Arial"/>
          <w:b/>
          <w:color w:val="0D0D0D" w:themeColor="text1" w:themeTint="F2"/>
          <w:sz w:val="24"/>
          <w:szCs w:val="24"/>
        </w:rPr>
      </w:pPr>
    </w:p>
    <w:p w:rsidR="000C78BC" w:rsidRDefault="000C78BC">
      <w:pPr>
        <w:spacing w:after="0" w:line="240" w:lineRule="auto"/>
        <w:jc w:val="center"/>
        <w:rPr>
          <w:rFonts w:ascii="Arial" w:eastAsia="Arial" w:hAnsi="Arial" w:cs="Arial"/>
          <w:b/>
          <w:color w:val="0D0D0D" w:themeColor="text1" w:themeTint="F2"/>
          <w:sz w:val="24"/>
          <w:szCs w:val="24"/>
        </w:rPr>
      </w:pPr>
    </w:p>
    <w:tbl>
      <w:tblPr>
        <w:tblStyle w:val="Tablaconcuadrcula"/>
        <w:tblW w:w="0" w:type="auto"/>
        <w:tblLook w:val="04A0" w:firstRow="1" w:lastRow="0" w:firstColumn="1" w:lastColumn="0" w:noHBand="0" w:noVBand="1"/>
      </w:tblPr>
      <w:tblGrid>
        <w:gridCol w:w="3823"/>
        <w:gridCol w:w="992"/>
        <w:gridCol w:w="4013"/>
      </w:tblGrid>
      <w:tr w:rsidR="000C78BC" w:rsidTr="000C78BC">
        <w:tc>
          <w:tcPr>
            <w:tcW w:w="3823" w:type="dxa"/>
            <w:tcBorders>
              <w:top w:val="nil"/>
              <w:left w:val="nil"/>
              <w:bottom w:val="single" w:sz="4" w:space="0" w:color="auto"/>
              <w:right w:val="nil"/>
            </w:tcBorders>
          </w:tcPr>
          <w:p w:rsidR="000C78BC" w:rsidRDefault="000C78BC" w:rsidP="000C78BC">
            <w:pPr>
              <w:rPr>
                <w:rFonts w:ascii="Arial" w:eastAsia="Arial" w:hAnsi="Arial" w:cs="Arial"/>
                <w:b/>
                <w:color w:val="0D0D0D" w:themeColor="text1" w:themeTint="F2"/>
                <w:sz w:val="24"/>
                <w:szCs w:val="24"/>
              </w:rPr>
            </w:pPr>
          </w:p>
          <w:p w:rsidR="000C78BC" w:rsidRDefault="000C78BC" w:rsidP="000C78BC">
            <w:pP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pPr>
              <w:jc w:val="center"/>
              <w:rPr>
                <w:rFonts w:ascii="Arial" w:eastAsia="Arial" w:hAnsi="Arial" w:cs="Arial"/>
                <w:b/>
                <w:color w:val="0D0D0D" w:themeColor="text1" w:themeTint="F2"/>
                <w:sz w:val="24"/>
                <w:szCs w:val="24"/>
              </w:rPr>
            </w:pPr>
          </w:p>
        </w:tc>
        <w:tc>
          <w:tcPr>
            <w:tcW w:w="4013" w:type="dxa"/>
            <w:tcBorders>
              <w:top w:val="nil"/>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tc>
      </w:tr>
      <w:tr w:rsidR="000C78BC" w:rsidTr="000C78BC">
        <w:tc>
          <w:tcPr>
            <w:tcW w:w="382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tc>
      </w:tr>
      <w:tr w:rsidR="000C78BC" w:rsidTr="000C78BC">
        <w:tc>
          <w:tcPr>
            <w:tcW w:w="382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tc>
      </w:tr>
      <w:tr w:rsidR="000C78BC" w:rsidTr="000C78BC">
        <w:tc>
          <w:tcPr>
            <w:tcW w:w="382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tc>
      </w:tr>
      <w:tr w:rsidR="000C78BC" w:rsidTr="000C78BC">
        <w:tc>
          <w:tcPr>
            <w:tcW w:w="382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tc>
      </w:tr>
      <w:tr w:rsidR="000C78BC" w:rsidTr="000C78BC">
        <w:tc>
          <w:tcPr>
            <w:tcW w:w="382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tc>
      </w:tr>
      <w:tr w:rsidR="000C78BC" w:rsidTr="000C78BC">
        <w:tc>
          <w:tcPr>
            <w:tcW w:w="382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tc>
      </w:tr>
      <w:tr w:rsidR="000C78BC" w:rsidTr="000C78BC">
        <w:tc>
          <w:tcPr>
            <w:tcW w:w="382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tc>
      </w:tr>
      <w:tr w:rsidR="000C78BC" w:rsidTr="000C78BC">
        <w:tc>
          <w:tcPr>
            <w:tcW w:w="382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tc>
      </w:tr>
      <w:tr w:rsidR="000C78BC" w:rsidTr="000C78BC">
        <w:tc>
          <w:tcPr>
            <w:tcW w:w="382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tc>
      </w:tr>
      <w:tr w:rsidR="000C78BC" w:rsidTr="000C78BC">
        <w:tc>
          <w:tcPr>
            <w:tcW w:w="382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p w:rsidR="000C78BC" w:rsidRDefault="000C78BC">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pPr>
              <w:jc w:val="center"/>
              <w:rPr>
                <w:rFonts w:ascii="Arial" w:eastAsia="Arial" w:hAnsi="Arial" w:cs="Arial"/>
                <w:b/>
                <w:color w:val="0D0D0D" w:themeColor="text1" w:themeTint="F2"/>
                <w:sz w:val="24"/>
                <w:szCs w:val="24"/>
              </w:rPr>
            </w:pPr>
          </w:p>
        </w:tc>
      </w:tr>
    </w:tbl>
    <w:p w:rsidR="000C78BC" w:rsidRPr="005F424F" w:rsidRDefault="000C78BC" w:rsidP="00DD3639">
      <w:pPr>
        <w:pBdr>
          <w:top w:val="nil"/>
          <w:left w:val="nil"/>
          <w:bottom w:val="nil"/>
          <w:right w:val="nil"/>
          <w:between w:val="nil"/>
        </w:pBdr>
        <w:spacing w:after="0" w:line="240" w:lineRule="auto"/>
        <w:jc w:val="center"/>
        <w:rPr>
          <w:rFonts w:ascii="Arial" w:eastAsia="Arial" w:hAnsi="Arial" w:cs="Arial"/>
          <w:b/>
          <w:color w:val="0D0D0D" w:themeColor="text1" w:themeTint="F2"/>
          <w:sz w:val="24"/>
          <w:szCs w:val="24"/>
        </w:rPr>
      </w:pPr>
      <w:r w:rsidRPr="005F424F">
        <w:rPr>
          <w:rFonts w:ascii="Arial" w:eastAsia="Arial" w:hAnsi="Arial" w:cs="Arial"/>
          <w:b/>
          <w:color w:val="0D0D0D" w:themeColor="text1" w:themeTint="F2"/>
          <w:sz w:val="24"/>
          <w:szCs w:val="24"/>
        </w:rPr>
        <w:lastRenderedPageBreak/>
        <w:t>Proyecto de Acto Legislativo No ____de 2018</w:t>
      </w:r>
    </w:p>
    <w:p w:rsidR="000C78BC" w:rsidRPr="005F424F" w:rsidRDefault="000C78BC" w:rsidP="000C78BC">
      <w:pPr>
        <w:pBdr>
          <w:top w:val="nil"/>
          <w:left w:val="nil"/>
          <w:bottom w:val="nil"/>
          <w:right w:val="nil"/>
          <w:between w:val="nil"/>
        </w:pBdr>
        <w:spacing w:after="0" w:line="240" w:lineRule="auto"/>
        <w:jc w:val="center"/>
        <w:rPr>
          <w:rFonts w:ascii="Arial" w:eastAsia="Arial" w:hAnsi="Arial" w:cs="Arial"/>
          <w:b/>
          <w:i/>
          <w:color w:val="0D0D0D" w:themeColor="text1" w:themeTint="F2"/>
          <w:sz w:val="24"/>
          <w:szCs w:val="24"/>
        </w:rPr>
      </w:pPr>
    </w:p>
    <w:p w:rsidR="000C78BC" w:rsidRPr="005F424F" w:rsidRDefault="000C78BC" w:rsidP="000C78BC">
      <w:pPr>
        <w:pBdr>
          <w:top w:val="nil"/>
          <w:left w:val="nil"/>
          <w:bottom w:val="nil"/>
          <w:right w:val="nil"/>
          <w:between w:val="nil"/>
        </w:pBdr>
        <w:spacing w:after="0" w:line="240" w:lineRule="auto"/>
        <w:jc w:val="center"/>
        <w:rPr>
          <w:rFonts w:ascii="Arial" w:eastAsia="Arial" w:hAnsi="Arial" w:cs="Arial"/>
          <w:b/>
          <w:i/>
          <w:color w:val="0D0D0D" w:themeColor="text1" w:themeTint="F2"/>
          <w:sz w:val="24"/>
          <w:szCs w:val="24"/>
        </w:rPr>
      </w:pPr>
      <w:r w:rsidRPr="005F424F">
        <w:rPr>
          <w:rFonts w:ascii="Arial" w:eastAsia="Arial" w:hAnsi="Arial" w:cs="Arial"/>
          <w:b/>
          <w:i/>
          <w:color w:val="0D0D0D" w:themeColor="text1" w:themeTint="F2"/>
          <w:sz w:val="24"/>
          <w:szCs w:val="24"/>
        </w:rPr>
        <w:t xml:space="preserve">“Por medio de la cual se modifica el </w:t>
      </w:r>
      <w:r w:rsidRPr="005F424F">
        <w:rPr>
          <w:rFonts w:ascii="Arial" w:eastAsia="Arial" w:hAnsi="Arial" w:cs="Arial"/>
          <w:b/>
          <w:i/>
          <w:color w:val="0D0D0D" w:themeColor="text1" w:themeTint="F2"/>
          <w:sz w:val="24"/>
          <w:szCs w:val="24"/>
          <w:u w:val="single"/>
        </w:rPr>
        <w:t>artículo 314</w:t>
      </w:r>
      <w:r w:rsidRPr="005F424F">
        <w:rPr>
          <w:rFonts w:ascii="Arial" w:eastAsia="Arial" w:hAnsi="Arial" w:cs="Arial"/>
          <w:b/>
          <w:i/>
          <w:color w:val="0D0D0D" w:themeColor="text1" w:themeTint="F2"/>
          <w:sz w:val="24"/>
          <w:szCs w:val="24"/>
        </w:rPr>
        <w:t xml:space="preserve"> de la Constitución Política de 1991 y se implementa la segunda vuelta en las elecciones de alcalde</w:t>
      </w:r>
      <w:r>
        <w:rPr>
          <w:rFonts w:ascii="Arial" w:eastAsia="Arial" w:hAnsi="Arial" w:cs="Arial"/>
          <w:b/>
          <w:i/>
          <w:color w:val="0D0D0D" w:themeColor="text1" w:themeTint="F2"/>
          <w:sz w:val="24"/>
          <w:szCs w:val="24"/>
        </w:rPr>
        <w:t xml:space="preserve"> Mayor</w:t>
      </w:r>
      <w:r w:rsidRPr="005F424F">
        <w:rPr>
          <w:rFonts w:ascii="Arial" w:eastAsia="Arial" w:hAnsi="Arial" w:cs="Arial"/>
          <w:b/>
          <w:i/>
          <w:color w:val="0D0D0D" w:themeColor="text1" w:themeTint="F2"/>
          <w:sz w:val="24"/>
          <w:szCs w:val="24"/>
        </w:rPr>
        <w:t xml:space="preserve"> de Bogotá </w:t>
      </w:r>
      <w:r w:rsidR="008B3506">
        <w:rPr>
          <w:rFonts w:ascii="Arial" w:eastAsia="Arial" w:hAnsi="Arial" w:cs="Arial"/>
          <w:b/>
          <w:i/>
          <w:color w:val="0D0D0D" w:themeColor="text1" w:themeTint="F2"/>
          <w:sz w:val="24"/>
          <w:szCs w:val="24"/>
        </w:rPr>
        <w:t xml:space="preserve">D.C. </w:t>
      </w:r>
      <w:r w:rsidRPr="005F424F">
        <w:rPr>
          <w:rFonts w:ascii="Arial" w:eastAsia="Arial" w:hAnsi="Arial" w:cs="Arial"/>
          <w:b/>
          <w:i/>
          <w:color w:val="0D0D0D" w:themeColor="text1" w:themeTint="F2"/>
          <w:sz w:val="24"/>
          <w:szCs w:val="24"/>
        </w:rPr>
        <w:t xml:space="preserve">y de los cinco municipios con </w:t>
      </w:r>
      <w:r>
        <w:rPr>
          <w:rFonts w:ascii="Arial" w:eastAsia="Arial" w:hAnsi="Arial" w:cs="Arial"/>
          <w:b/>
          <w:i/>
          <w:color w:val="0D0D0D" w:themeColor="text1" w:themeTint="F2"/>
          <w:sz w:val="24"/>
          <w:szCs w:val="24"/>
        </w:rPr>
        <w:t xml:space="preserve">el número más alto </w:t>
      </w:r>
      <w:r w:rsidRPr="005F424F">
        <w:rPr>
          <w:rFonts w:ascii="Arial" w:eastAsia="Arial" w:hAnsi="Arial" w:cs="Arial"/>
          <w:b/>
          <w:i/>
          <w:color w:val="0D0D0D" w:themeColor="text1" w:themeTint="F2"/>
          <w:sz w:val="24"/>
          <w:szCs w:val="24"/>
        </w:rPr>
        <w:t>de ciudadanos de Colombia”.</w:t>
      </w:r>
    </w:p>
    <w:p w:rsidR="000C78BC" w:rsidRDefault="000C78BC" w:rsidP="000C78BC">
      <w:pPr>
        <w:spacing w:after="0" w:line="240" w:lineRule="auto"/>
        <w:jc w:val="center"/>
        <w:rPr>
          <w:rFonts w:ascii="Arial" w:eastAsia="Arial" w:hAnsi="Arial" w:cs="Arial"/>
          <w:b/>
          <w:color w:val="0D0D0D" w:themeColor="text1" w:themeTint="F2"/>
          <w:sz w:val="24"/>
          <w:szCs w:val="24"/>
        </w:rPr>
      </w:pPr>
    </w:p>
    <w:p w:rsidR="000C78BC" w:rsidRDefault="000C78BC" w:rsidP="000C78BC">
      <w:pPr>
        <w:spacing w:after="0" w:line="240" w:lineRule="auto"/>
        <w:jc w:val="center"/>
        <w:rPr>
          <w:rFonts w:ascii="Arial" w:eastAsia="Arial" w:hAnsi="Arial" w:cs="Arial"/>
          <w:b/>
          <w:color w:val="0D0D0D" w:themeColor="text1" w:themeTint="F2"/>
          <w:sz w:val="24"/>
          <w:szCs w:val="24"/>
        </w:rPr>
      </w:pPr>
    </w:p>
    <w:p w:rsidR="000C78BC" w:rsidRDefault="000C78BC" w:rsidP="000C78BC">
      <w:pPr>
        <w:spacing w:after="0" w:line="240" w:lineRule="auto"/>
        <w:jc w:val="center"/>
        <w:rPr>
          <w:rFonts w:ascii="Arial" w:eastAsia="Arial" w:hAnsi="Arial" w:cs="Arial"/>
          <w:b/>
          <w:color w:val="0D0D0D" w:themeColor="text1" w:themeTint="F2"/>
          <w:sz w:val="24"/>
          <w:szCs w:val="24"/>
        </w:rPr>
      </w:pPr>
    </w:p>
    <w:p w:rsidR="000C78BC" w:rsidRDefault="000C78BC" w:rsidP="000C78BC">
      <w:pPr>
        <w:spacing w:after="0" w:line="240" w:lineRule="auto"/>
        <w:jc w:val="center"/>
        <w:rPr>
          <w:rFonts w:ascii="Arial" w:eastAsia="Arial" w:hAnsi="Arial" w:cs="Arial"/>
          <w:b/>
          <w:color w:val="0D0D0D" w:themeColor="text1" w:themeTint="F2"/>
          <w:sz w:val="24"/>
          <w:szCs w:val="24"/>
        </w:rPr>
      </w:pPr>
    </w:p>
    <w:tbl>
      <w:tblPr>
        <w:tblStyle w:val="Tablaconcuadrcula"/>
        <w:tblW w:w="0" w:type="auto"/>
        <w:tblLook w:val="04A0" w:firstRow="1" w:lastRow="0" w:firstColumn="1" w:lastColumn="0" w:noHBand="0" w:noVBand="1"/>
      </w:tblPr>
      <w:tblGrid>
        <w:gridCol w:w="3823"/>
        <w:gridCol w:w="992"/>
        <w:gridCol w:w="4013"/>
      </w:tblGrid>
      <w:tr w:rsidR="000C78BC" w:rsidTr="003504D8">
        <w:tc>
          <w:tcPr>
            <w:tcW w:w="3823" w:type="dxa"/>
            <w:tcBorders>
              <w:top w:val="nil"/>
              <w:left w:val="nil"/>
              <w:bottom w:val="single" w:sz="4" w:space="0" w:color="auto"/>
              <w:right w:val="nil"/>
            </w:tcBorders>
          </w:tcPr>
          <w:p w:rsidR="000C78BC" w:rsidRDefault="000C78BC" w:rsidP="003504D8">
            <w:pPr>
              <w:rPr>
                <w:rFonts w:ascii="Arial" w:eastAsia="Arial" w:hAnsi="Arial" w:cs="Arial"/>
                <w:b/>
                <w:color w:val="0D0D0D" w:themeColor="text1" w:themeTint="F2"/>
                <w:sz w:val="24"/>
                <w:szCs w:val="24"/>
              </w:rPr>
            </w:pPr>
          </w:p>
          <w:p w:rsidR="000C78BC" w:rsidRDefault="000C78BC" w:rsidP="003504D8">
            <w:pP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nil"/>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bl>
    <w:p w:rsidR="000C78BC" w:rsidRPr="005F424F" w:rsidRDefault="000C78BC" w:rsidP="000C78BC">
      <w:pPr>
        <w:pBdr>
          <w:top w:val="nil"/>
          <w:left w:val="nil"/>
          <w:bottom w:val="nil"/>
          <w:right w:val="nil"/>
          <w:between w:val="nil"/>
        </w:pBdr>
        <w:spacing w:after="0" w:line="240" w:lineRule="auto"/>
        <w:jc w:val="center"/>
        <w:rPr>
          <w:rFonts w:ascii="Arial" w:eastAsia="Arial" w:hAnsi="Arial" w:cs="Arial"/>
          <w:b/>
          <w:color w:val="0D0D0D" w:themeColor="text1" w:themeTint="F2"/>
          <w:sz w:val="24"/>
          <w:szCs w:val="24"/>
        </w:rPr>
      </w:pPr>
      <w:r w:rsidRPr="005F424F">
        <w:rPr>
          <w:rFonts w:ascii="Arial" w:eastAsia="Arial" w:hAnsi="Arial" w:cs="Arial"/>
          <w:b/>
          <w:color w:val="0D0D0D" w:themeColor="text1" w:themeTint="F2"/>
          <w:sz w:val="24"/>
          <w:szCs w:val="24"/>
        </w:rPr>
        <w:lastRenderedPageBreak/>
        <w:t>Proyecto de Acto Legislativo No ____de 2018</w:t>
      </w:r>
    </w:p>
    <w:p w:rsidR="000C78BC" w:rsidRPr="005F424F" w:rsidRDefault="000C78BC" w:rsidP="000C78BC">
      <w:pPr>
        <w:pBdr>
          <w:top w:val="nil"/>
          <w:left w:val="nil"/>
          <w:bottom w:val="nil"/>
          <w:right w:val="nil"/>
          <w:between w:val="nil"/>
        </w:pBdr>
        <w:spacing w:after="0" w:line="240" w:lineRule="auto"/>
        <w:jc w:val="center"/>
        <w:rPr>
          <w:rFonts w:ascii="Arial" w:eastAsia="Arial" w:hAnsi="Arial" w:cs="Arial"/>
          <w:b/>
          <w:i/>
          <w:color w:val="0D0D0D" w:themeColor="text1" w:themeTint="F2"/>
          <w:sz w:val="24"/>
          <w:szCs w:val="24"/>
        </w:rPr>
      </w:pPr>
    </w:p>
    <w:p w:rsidR="000C78BC" w:rsidRPr="005F424F" w:rsidRDefault="000C78BC" w:rsidP="000C78BC">
      <w:pPr>
        <w:pBdr>
          <w:top w:val="nil"/>
          <w:left w:val="nil"/>
          <w:bottom w:val="nil"/>
          <w:right w:val="nil"/>
          <w:between w:val="nil"/>
        </w:pBdr>
        <w:spacing w:after="0" w:line="240" w:lineRule="auto"/>
        <w:jc w:val="center"/>
        <w:rPr>
          <w:rFonts w:ascii="Arial" w:eastAsia="Arial" w:hAnsi="Arial" w:cs="Arial"/>
          <w:b/>
          <w:i/>
          <w:color w:val="0D0D0D" w:themeColor="text1" w:themeTint="F2"/>
          <w:sz w:val="24"/>
          <w:szCs w:val="24"/>
        </w:rPr>
      </w:pPr>
      <w:r w:rsidRPr="005F424F">
        <w:rPr>
          <w:rFonts w:ascii="Arial" w:eastAsia="Arial" w:hAnsi="Arial" w:cs="Arial"/>
          <w:b/>
          <w:i/>
          <w:color w:val="0D0D0D" w:themeColor="text1" w:themeTint="F2"/>
          <w:sz w:val="24"/>
          <w:szCs w:val="24"/>
        </w:rPr>
        <w:t xml:space="preserve">“Por medio de la cual se modifica el </w:t>
      </w:r>
      <w:r w:rsidRPr="005F424F">
        <w:rPr>
          <w:rFonts w:ascii="Arial" w:eastAsia="Arial" w:hAnsi="Arial" w:cs="Arial"/>
          <w:b/>
          <w:i/>
          <w:color w:val="0D0D0D" w:themeColor="text1" w:themeTint="F2"/>
          <w:sz w:val="24"/>
          <w:szCs w:val="24"/>
          <w:u w:val="single"/>
        </w:rPr>
        <w:t>artículo 314</w:t>
      </w:r>
      <w:r w:rsidRPr="005F424F">
        <w:rPr>
          <w:rFonts w:ascii="Arial" w:eastAsia="Arial" w:hAnsi="Arial" w:cs="Arial"/>
          <w:b/>
          <w:i/>
          <w:color w:val="0D0D0D" w:themeColor="text1" w:themeTint="F2"/>
          <w:sz w:val="24"/>
          <w:szCs w:val="24"/>
        </w:rPr>
        <w:t xml:space="preserve"> de la Constitución Política de 1991 y se implementa la segunda vuelta en las elecciones de alcalde</w:t>
      </w:r>
      <w:r>
        <w:rPr>
          <w:rFonts w:ascii="Arial" w:eastAsia="Arial" w:hAnsi="Arial" w:cs="Arial"/>
          <w:b/>
          <w:i/>
          <w:color w:val="0D0D0D" w:themeColor="text1" w:themeTint="F2"/>
          <w:sz w:val="24"/>
          <w:szCs w:val="24"/>
        </w:rPr>
        <w:t xml:space="preserve"> Mayor</w:t>
      </w:r>
      <w:r w:rsidRPr="005F424F">
        <w:rPr>
          <w:rFonts w:ascii="Arial" w:eastAsia="Arial" w:hAnsi="Arial" w:cs="Arial"/>
          <w:b/>
          <w:i/>
          <w:color w:val="0D0D0D" w:themeColor="text1" w:themeTint="F2"/>
          <w:sz w:val="24"/>
          <w:szCs w:val="24"/>
        </w:rPr>
        <w:t xml:space="preserve"> de Bogotá</w:t>
      </w:r>
      <w:r w:rsidR="008B3506">
        <w:rPr>
          <w:rFonts w:ascii="Arial" w:eastAsia="Arial" w:hAnsi="Arial" w:cs="Arial"/>
          <w:b/>
          <w:i/>
          <w:color w:val="0D0D0D" w:themeColor="text1" w:themeTint="F2"/>
          <w:sz w:val="24"/>
          <w:szCs w:val="24"/>
        </w:rPr>
        <w:t xml:space="preserve"> D.C.</w:t>
      </w:r>
      <w:r w:rsidRPr="005F424F">
        <w:rPr>
          <w:rFonts w:ascii="Arial" w:eastAsia="Arial" w:hAnsi="Arial" w:cs="Arial"/>
          <w:b/>
          <w:i/>
          <w:color w:val="0D0D0D" w:themeColor="text1" w:themeTint="F2"/>
          <w:sz w:val="24"/>
          <w:szCs w:val="24"/>
        </w:rPr>
        <w:t xml:space="preserve"> y de los cinco municipios con </w:t>
      </w:r>
      <w:r>
        <w:rPr>
          <w:rFonts w:ascii="Arial" w:eastAsia="Arial" w:hAnsi="Arial" w:cs="Arial"/>
          <w:b/>
          <w:i/>
          <w:color w:val="0D0D0D" w:themeColor="text1" w:themeTint="F2"/>
          <w:sz w:val="24"/>
          <w:szCs w:val="24"/>
        </w:rPr>
        <w:t xml:space="preserve">el número más alto </w:t>
      </w:r>
      <w:r w:rsidRPr="005F424F">
        <w:rPr>
          <w:rFonts w:ascii="Arial" w:eastAsia="Arial" w:hAnsi="Arial" w:cs="Arial"/>
          <w:b/>
          <w:i/>
          <w:color w:val="0D0D0D" w:themeColor="text1" w:themeTint="F2"/>
          <w:sz w:val="24"/>
          <w:szCs w:val="24"/>
        </w:rPr>
        <w:t>de ciudadanos de Colombia”.</w:t>
      </w:r>
    </w:p>
    <w:p w:rsidR="000C78BC" w:rsidRDefault="000C78BC" w:rsidP="000C78BC">
      <w:pPr>
        <w:spacing w:after="0" w:line="240" w:lineRule="auto"/>
        <w:jc w:val="center"/>
        <w:rPr>
          <w:rFonts w:ascii="Arial" w:eastAsia="Arial" w:hAnsi="Arial" w:cs="Arial"/>
          <w:b/>
          <w:color w:val="0D0D0D" w:themeColor="text1" w:themeTint="F2"/>
          <w:sz w:val="24"/>
          <w:szCs w:val="24"/>
        </w:rPr>
      </w:pPr>
    </w:p>
    <w:p w:rsidR="000C78BC" w:rsidRDefault="000C78BC" w:rsidP="000C78BC">
      <w:pPr>
        <w:spacing w:after="0" w:line="240" w:lineRule="auto"/>
        <w:jc w:val="center"/>
        <w:rPr>
          <w:rFonts w:ascii="Arial" w:eastAsia="Arial" w:hAnsi="Arial" w:cs="Arial"/>
          <w:b/>
          <w:color w:val="0D0D0D" w:themeColor="text1" w:themeTint="F2"/>
          <w:sz w:val="24"/>
          <w:szCs w:val="24"/>
        </w:rPr>
      </w:pPr>
    </w:p>
    <w:p w:rsidR="000C78BC" w:rsidRDefault="000C78BC" w:rsidP="000C78BC">
      <w:pPr>
        <w:spacing w:after="0" w:line="240" w:lineRule="auto"/>
        <w:jc w:val="center"/>
        <w:rPr>
          <w:rFonts w:ascii="Arial" w:eastAsia="Arial" w:hAnsi="Arial" w:cs="Arial"/>
          <w:b/>
          <w:color w:val="0D0D0D" w:themeColor="text1" w:themeTint="F2"/>
          <w:sz w:val="24"/>
          <w:szCs w:val="24"/>
        </w:rPr>
      </w:pPr>
    </w:p>
    <w:p w:rsidR="000C78BC" w:rsidRDefault="000C78BC" w:rsidP="000C78BC">
      <w:pPr>
        <w:spacing w:after="0" w:line="240" w:lineRule="auto"/>
        <w:jc w:val="center"/>
        <w:rPr>
          <w:rFonts w:ascii="Arial" w:eastAsia="Arial" w:hAnsi="Arial" w:cs="Arial"/>
          <w:b/>
          <w:color w:val="0D0D0D" w:themeColor="text1" w:themeTint="F2"/>
          <w:sz w:val="24"/>
          <w:szCs w:val="24"/>
        </w:rPr>
      </w:pPr>
    </w:p>
    <w:tbl>
      <w:tblPr>
        <w:tblStyle w:val="Tablaconcuadrcula"/>
        <w:tblW w:w="0" w:type="auto"/>
        <w:tblLook w:val="04A0" w:firstRow="1" w:lastRow="0" w:firstColumn="1" w:lastColumn="0" w:noHBand="0" w:noVBand="1"/>
      </w:tblPr>
      <w:tblGrid>
        <w:gridCol w:w="3823"/>
        <w:gridCol w:w="992"/>
        <w:gridCol w:w="4013"/>
      </w:tblGrid>
      <w:tr w:rsidR="000C78BC" w:rsidTr="003504D8">
        <w:tc>
          <w:tcPr>
            <w:tcW w:w="3823" w:type="dxa"/>
            <w:tcBorders>
              <w:top w:val="nil"/>
              <w:left w:val="nil"/>
              <w:bottom w:val="single" w:sz="4" w:space="0" w:color="auto"/>
              <w:right w:val="nil"/>
            </w:tcBorders>
          </w:tcPr>
          <w:p w:rsidR="000C78BC" w:rsidRDefault="000C78BC" w:rsidP="003504D8">
            <w:pPr>
              <w:rPr>
                <w:rFonts w:ascii="Arial" w:eastAsia="Arial" w:hAnsi="Arial" w:cs="Arial"/>
                <w:b/>
                <w:color w:val="0D0D0D" w:themeColor="text1" w:themeTint="F2"/>
                <w:sz w:val="24"/>
                <w:szCs w:val="24"/>
              </w:rPr>
            </w:pPr>
          </w:p>
          <w:p w:rsidR="000C78BC" w:rsidRDefault="000C78BC" w:rsidP="003504D8">
            <w:pP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nil"/>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r w:rsidR="000C78BC" w:rsidTr="003504D8">
        <w:tc>
          <w:tcPr>
            <w:tcW w:w="382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p w:rsidR="000C78BC" w:rsidRDefault="000C78BC" w:rsidP="003504D8">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rsidR="000C78BC" w:rsidRDefault="000C78BC" w:rsidP="003504D8">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rsidR="000C78BC" w:rsidRDefault="000C78BC" w:rsidP="003504D8">
            <w:pPr>
              <w:jc w:val="center"/>
              <w:rPr>
                <w:rFonts w:ascii="Arial" w:eastAsia="Arial" w:hAnsi="Arial" w:cs="Arial"/>
                <w:b/>
                <w:color w:val="0D0D0D" w:themeColor="text1" w:themeTint="F2"/>
                <w:sz w:val="24"/>
                <w:szCs w:val="24"/>
              </w:rPr>
            </w:pPr>
          </w:p>
        </w:tc>
      </w:tr>
    </w:tbl>
    <w:p w:rsidR="00A1024B" w:rsidRPr="005F424F" w:rsidRDefault="00306E1A">
      <w:pPr>
        <w:spacing w:after="0" w:line="240" w:lineRule="auto"/>
        <w:jc w:val="center"/>
        <w:rPr>
          <w:rFonts w:ascii="Arial" w:eastAsia="Arial" w:hAnsi="Arial" w:cs="Arial"/>
          <w:b/>
          <w:color w:val="0D0D0D" w:themeColor="text1" w:themeTint="F2"/>
          <w:sz w:val="24"/>
          <w:szCs w:val="24"/>
        </w:rPr>
      </w:pPr>
      <w:r w:rsidRPr="005F424F">
        <w:rPr>
          <w:rFonts w:ascii="Arial" w:eastAsia="Arial" w:hAnsi="Arial" w:cs="Arial"/>
          <w:b/>
          <w:color w:val="0D0D0D" w:themeColor="text1" w:themeTint="F2"/>
          <w:sz w:val="24"/>
          <w:szCs w:val="24"/>
        </w:rPr>
        <w:lastRenderedPageBreak/>
        <w:t>EXPOSICIÓN DE MOTIVOS</w:t>
      </w:r>
    </w:p>
    <w:p w:rsidR="00A1024B" w:rsidRPr="005F424F" w:rsidRDefault="00A1024B">
      <w:pPr>
        <w:spacing w:after="0" w:line="240" w:lineRule="auto"/>
        <w:jc w:val="both"/>
        <w:rPr>
          <w:rFonts w:ascii="Arial" w:eastAsia="Arial" w:hAnsi="Arial" w:cs="Arial"/>
          <w:b/>
          <w:color w:val="0D0D0D" w:themeColor="text1" w:themeTint="F2"/>
          <w:sz w:val="24"/>
          <w:szCs w:val="24"/>
        </w:rPr>
      </w:pPr>
    </w:p>
    <w:p w:rsidR="00A1024B" w:rsidRPr="005F424F" w:rsidRDefault="00306E1A">
      <w:pPr>
        <w:spacing w:after="0" w:line="240" w:lineRule="auto"/>
        <w:jc w:val="both"/>
        <w:rPr>
          <w:rFonts w:ascii="Arial" w:eastAsia="Arial" w:hAnsi="Arial" w:cs="Arial"/>
          <w:b/>
          <w:color w:val="0D0D0D" w:themeColor="text1" w:themeTint="F2"/>
          <w:sz w:val="24"/>
          <w:szCs w:val="24"/>
        </w:rPr>
      </w:pPr>
      <w:r w:rsidRPr="005F424F">
        <w:rPr>
          <w:rFonts w:ascii="Arial" w:eastAsia="Arial" w:hAnsi="Arial" w:cs="Arial"/>
          <w:b/>
          <w:color w:val="0D0D0D" w:themeColor="text1" w:themeTint="F2"/>
          <w:sz w:val="24"/>
          <w:szCs w:val="24"/>
        </w:rPr>
        <w:t>OBJETO DEL PROYECTO DEL ACTO LEGISLATIVO</w:t>
      </w:r>
    </w:p>
    <w:p w:rsidR="00A1024B" w:rsidRPr="005F424F" w:rsidRDefault="00A1024B">
      <w:pPr>
        <w:spacing w:after="0" w:line="240" w:lineRule="auto"/>
        <w:jc w:val="both"/>
        <w:rPr>
          <w:rFonts w:ascii="Arial" w:eastAsia="Arial" w:hAnsi="Arial" w:cs="Arial"/>
          <w:b/>
          <w:color w:val="0D0D0D" w:themeColor="text1" w:themeTint="F2"/>
          <w:sz w:val="24"/>
          <w:szCs w:val="24"/>
        </w:rPr>
      </w:pPr>
    </w:p>
    <w:p w:rsidR="00A1024B" w:rsidRPr="005F424F" w:rsidRDefault="00306E1A">
      <w:p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El presente Acto Legislativo, que ponemos en consideración del Congreso de la República, tiene por objeto modificar el artículo 314 de la Constitución Política de 1991, a través de la adición de la segunda vuelta en las eleccione</w:t>
      </w:r>
      <w:r w:rsidR="0006713E">
        <w:rPr>
          <w:rFonts w:ascii="Arial" w:eastAsia="Arial" w:hAnsi="Arial" w:cs="Arial"/>
          <w:color w:val="0D0D0D" w:themeColor="text1" w:themeTint="F2"/>
          <w:sz w:val="24"/>
          <w:szCs w:val="24"/>
        </w:rPr>
        <w:t>s del Alcalde Mayor de Bogotá D.C. y los cinco</w:t>
      </w:r>
      <w:r w:rsidRPr="005F424F">
        <w:rPr>
          <w:rFonts w:ascii="Arial" w:eastAsia="Arial" w:hAnsi="Arial" w:cs="Arial"/>
          <w:color w:val="0D0D0D" w:themeColor="text1" w:themeTint="F2"/>
          <w:sz w:val="24"/>
          <w:szCs w:val="24"/>
        </w:rPr>
        <w:t xml:space="preserve"> municipios con más habitantes de Colombia. Estos necesitarán una votación de la mitad más uno de los votos válidos; de no alcanzar dicha mayoría, se celebrará dentro de un mes siguiente una nueva votación en la que solo participarán los dos candidatos con mayor votación. Una vez celebrada la segunda vuelta, el candidato que obtenga mayor número de votos será elegido como gobernante. Al mismo tiempo, busca favorecer a las minorías y dar a las terceras fuerzas la posibilidad de participar mediante alianzas con los partidos mayoritarios y tomar parte efectiva en la vida política.</w:t>
      </w:r>
    </w:p>
    <w:p w:rsidR="00A1024B" w:rsidRPr="005F424F" w:rsidRDefault="00A1024B">
      <w:pPr>
        <w:spacing w:after="0" w:line="240" w:lineRule="auto"/>
        <w:jc w:val="both"/>
        <w:rPr>
          <w:rFonts w:ascii="Arial" w:eastAsia="Arial" w:hAnsi="Arial" w:cs="Arial"/>
          <w:b/>
          <w:color w:val="0D0D0D" w:themeColor="text1" w:themeTint="F2"/>
          <w:sz w:val="24"/>
          <w:szCs w:val="24"/>
        </w:rPr>
      </w:pPr>
    </w:p>
    <w:p w:rsidR="00A1024B" w:rsidRPr="005F424F" w:rsidRDefault="00306E1A">
      <w:pPr>
        <w:spacing w:after="0" w:line="240" w:lineRule="auto"/>
        <w:jc w:val="both"/>
        <w:rPr>
          <w:rFonts w:ascii="Arial" w:eastAsia="Arial" w:hAnsi="Arial" w:cs="Arial"/>
          <w:b/>
          <w:color w:val="0D0D0D" w:themeColor="text1" w:themeTint="F2"/>
          <w:sz w:val="24"/>
          <w:szCs w:val="24"/>
        </w:rPr>
      </w:pPr>
      <w:r w:rsidRPr="005F424F">
        <w:rPr>
          <w:rFonts w:ascii="Arial" w:eastAsia="Arial" w:hAnsi="Arial" w:cs="Arial"/>
          <w:b/>
          <w:color w:val="0D0D0D" w:themeColor="text1" w:themeTint="F2"/>
          <w:sz w:val="24"/>
          <w:szCs w:val="24"/>
        </w:rPr>
        <w:t>FACULTAD DEL CONGRESO</w:t>
      </w:r>
    </w:p>
    <w:p w:rsidR="00A1024B" w:rsidRPr="005F424F" w:rsidRDefault="00A1024B">
      <w:pPr>
        <w:spacing w:after="0" w:line="240" w:lineRule="auto"/>
        <w:jc w:val="both"/>
        <w:rPr>
          <w:rFonts w:ascii="Arial" w:eastAsia="Arial" w:hAnsi="Arial" w:cs="Arial"/>
          <w:b/>
          <w:color w:val="0D0D0D" w:themeColor="text1" w:themeTint="F2"/>
          <w:sz w:val="24"/>
          <w:szCs w:val="24"/>
        </w:rPr>
      </w:pPr>
    </w:p>
    <w:p w:rsidR="00A1024B" w:rsidRPr="005F424F" w:rsidRDefault="00306E1A">
      <w:pP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Expresa la Carta Política, que es el Constituyente Delegado, quien está facultado para reformar y crear Leyes, de igual forma, se le autoriza para modificar el diseño Constitucional, a través de reformas debidamente presentadas.</w:t>
      </w:r>
    </w:p>
    <w:p w:rsidR="00A1024B" w:rsidRPr="005F424F" w:rsidRDefault="00A1024B">
      <w:pPr>
        <w:spacing w:after="0" w:line="240" w:lineRule="auto"/>
        <w:jc w:val="both"/>
        <w:rPr>
          <w:rFonts w:ascii="Arial" w:eastAsia="Arial" w:hAnsi="Arial" w:cs="Arial"/>
          <w:color w:val="0D0D0D" w:themeColor="text1" w:themeTint="F2"/>
          <w:sz w:val="24"/>
          <w:szCs w:val="24"/>
        </w:rPr>
      </w:pPr>
    </w:p>
    <w:p w:rsidR="00A1024B" w:rsidRPr="005F424F" w:rsidRDefault="00306E1A">
      <w:pPr>
        <w:spacing w:after="0" w:line="240" w:lineRule="auto"/>
        <w:jc w:val="both"/>
        <w:rPr>
          <w:rFonts w:ascii="Arial" w:eastAsia="Arial" w:hAnsi="Arial" w:cs="Arial"/>
          <w:i/>
          <w:color w:val="0D0D0D" w:themeColor="text1" w:themeTint="F2"/>
          <w:sz w:val="24"/>
          <w:szCs w:val="24"/>
        </w:rPr>
      </w:pPr>
      <w:r w:rsidRPr="005F424F">
        <w:rPr>
          <w:rFonts w:ascii="Arial" w:eastAsia="Arial" w:hAnsi="Arial" w:cs="Arial"/>
          <w:i/>
          <w:color w:val="0D0D0D" w:themeColor="text1" w:themeTint="F2"/>
          <w:sz w:val="24"/>
          <w:szCs w:val="24"/>
        </w:rPr>
        <w:t>“Artículo 114. Corresponde al Congreso de la República reformar la Constitución, hacer las leyes y ejercer control político sobre el gobierno y la administración. El Congreso de la República, estará integrado por el Senado y la Cámara de Representantes”.</w:t>
      </w:r>
    </w:p>
    <w:p w:rsidR="00A1024B" w:rsidRPr="005F424F" w:rsidRDefault="00A1024B">
      <w:pPr>
        <w:spacing w:after="0" w:line="240" w:lineRule="auto"/>
        <w:jc w:val="both"/>
        <w:rPr>
          <w:rFonts w:ascii="Arial" w:eastAsia="Arial" w:hAnsi="Arial" w:cs="Arial"/>
          <w:color w:val="0D0D0D" w:themeColor="text1" w:themeTint="F2"/>
          <w:sz w:val="24"/>
          <w:szCs w:val="24"/>
        </w:rPr>
      </w:pPr>
    </w:p>
    <w:p w:rsidR="00A1024B" w:rsidRPr="005F424F" w:rsidRDefault="00306E1A">
      <w:pPr>
        <w:spacing w:after="0" w:line="240" w:lineRule="auto"/>
        <w:jc w:val="both"/>
        <w:rPr>
          <w:rFonts w:ascii="Arial" w:eastAsia="Arial" w:hAnsi="Arial" w:cs="Arial"/>
          <w:b/>
          <w:color w:val="0D0D0D" w:themeColor="text1" w:themeTint="F2"/>
          <w:sz w:val="24"/>
          <w:szCs w:val="24"/>
        </w:rPr>
      </w:pPr>
      <w:r w:rsidRPr="005F424F">
        <w:rPr>
          <w:rFonts w:ascii="Arial" w:eastAsia="Arial" w:hAnsi="Arial" w:cs="Arial"/>
          <w:b/>
          <w:color w:val="0D0D0D" w:themeColor="text1" w:themeTint="F2"/>
          <w:sz w:val="24"/>
          <w:szCs w:val="24"/>
        </w:rPr>
        <w:t>CONTEXTO</w:t>
      </w:r>
    </w:p>
    <w:p w:rsidR="00A1024B" w:rsidRPr="005F424F" w:rsidRDefault="00A1024B">
      <w:pPr>
        <w:spacing w:after="0" w:line="240" w:lineRule="auto"/>
        <w:jc w:val="both"/>
        <w:rPr>
          <w:rFonts w:ascii="Arial" w:eastAsia="Arial" w:hAnsi="Arial" w:cs="Arial"/>
          <w:color w:val="0D0D0D" w:themeColor="text1" w:themeTint="F2"/>
          <w:sz w:val="24"/>
          <w:szCs w:val="24"/>
        </w:rPr>
      </w:pPr>
    </w:p>
    <w:p w:rsidR="00A1024B" w:rsidRPr="005F424F" w:rsidRDefault="00306E1A">
      <w:pP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La Misión Electoral Especial (MEE) estableció y conformó gracias a el punto 2.3.4 del Acuerdo de Paz suscrito por el Gobierno de Colombia y las Fuerzas Armadas Revolucionarias de Colombia – Ejército del Pueblo una observación especial para implementar la segunda vuelta para la elección de alcaldes, donde La MEE planteó un grupo de recomendaciones para hacer de Colombia un país integrado y en paz,  en el que “se pedía instaurar la segunda vuelta para los (6) seis municipios más grandes de Colombia, salvo que el vencedor obtenga al menos el 40% de los sufragios y diez puntos de diferencia con respecto al segundo (Especial, 2017). Esta es una de las razones y criterios más importantes para la formulación del presente proyecto de acto legislativo. </w:t>
      </w:r>
    </w:p>
    <w:p w:rsidR="00A1024B" w:rsidRPr="005F424F" w:rsidRDefault="00A1024B">
      <w:pPr>
        <w:spacing w:after="0" w:line="240" w:lineRule="auto"/>
        <w:jc w:val="both"/>
        <w:rPr>
          <w:rFonts w:ascii="Arial" w:eastAsia="Arial" w:hAnsi="Arial" w:cs="Arial"/>
          <w:color w:val="0D0D0D" w:themeColor="text1" w:themeTint="F2"/>
          <w:sz w:val="24"/>
          <w:szCs w:val="24"/>
        </w:rPr>
      </w:pPr>
    </w:p>
    <w:p w:rsidR="00A1024B" w:rsidRPr="005F424F" w:rsidRDefault="00306E1A">
      <w:pPr>
        <w:tabs>
          <w:tab w:val="left" w:pos="2127"/>
        </w:tabs>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Así las cosas, diferentes autores de la Ciencia Política, coinciden en que los objetivos de la segunda vuelta electoral son: generar legitimidad para el candidato </w:t>
      </w:r>
      <w:r w:rsidRPr="005F424F">
        <w:rPr>
          <w:rFonts w:ascii="Arial" w:eastAsia="Arial" w:hAnsi="Arial" w:cs="Arial"/>
          <w:color w:val="0D0D0D" w:themeColor="text1" w:themeTint="F2"/>
          <w:sz w:val="24"/>
          <w:szCs w:val="24"/>
        </w:rPr>
        <w:lastRenderedPageBreak/>
        <w:t xml:space="preserve">que haya resultado electo, al contar con la mayoría absoluta de los votantes, crear las condiciones necesarias que le permita impulsar su programa de gobierno, promover una participación de la ciudadanía en el proceso electoral, creando un ambiente adecuado para la gobernabilidad (Hernández, 2010). </w:t>
      </w:r>
    </w:p>
    <w:p w:rsidR="00A1024B" w:rsidRPr="005F424F" w:rsidRDefault="00A1024B">
      <w:pPr>
        <w:tabs>
          <w:tab w:val="left" w:pos="2127"/>
        </w:tabs>
        <w:spacing w:after="0" w:line="240" w:lineRule="auto"/>
        <w:jc w:val="both"/>
        <w:rPr>
          <w:rFonts w:ascii="Arial" w:eastAsia="Arial" w:hAnsi="Arial" w:cs="Arial"/>
          <w:color w:val="0D0D0D" w:themeColor="text1" w:themeTint="F2"/>
          <w:sz w:val="24"/>
          <w:szCs w:val="24"/>
        </w:rPr>
      </w:pPr>
    </w:p>
    <w:p w:rsidR="00A1024B" w:rsidRPr="005F424F" w:rsidRDefault="00306E1A">
      <w:pPr>
        <w:tabs>
          <w:tab w:val="left" w:pos="2127"/>
        </w:tabs>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De esta forma, Al permitir la segunda vuelta para la elección de Alcaldes de los (6) municipios en comento, se fortalece el ejercicio democrático en Colombia, ya que se requerirá de la mayoría simple de las votaciones para ser elegido un candidato y no simplemente conseguir más votos que los otros candidatos, lo cual le brinda una  mayor legitimidad al candidato elegido para el desarrollo de sus funciones ejecutivas al igual que una mayor gobernabilidad al asegurar que el candidato ganador representa a la mayoría del electorado.</w:t>
      </w:r>
    </w:p>
    <w:p w:rsidR="00A1024B" w:rsidRPr="005F424F" w:rsidRDefault="00A1024B">
      <w:pPr>
        <w:tabs>
          <w:tab w:val="left" w:pos="2127"/>
        </w:tabs>
        <w:spacing w:after="0" w:line="240" w:lineRule="auto"/>
        <w:jc w:val="both"/>
        <w:rPr>
          <w:rFonts w:ascii="Arial" w:eastAsia="Arial" w:hAnsi="Arial" w:cs="Arial"/>
          <w:color w:val="0D0D0D" w:themeColor="text1" w:themeTint="F2"/>
          <w:sz w:val="24"/>
          <w:szCs w:val="24"/>
        </w:rPr>
      </w:pPr>
    </w:p>
    <w:p w:rsidR="00A1024B" w:rsidRPr="005F424F" w:rsidRDefault="00306E1A">
      <w:pPr>
        <w:keepNext/>
        <w:keepLines/>
        <w:pBdr>
          <w:top w:val="nil"/>
          <w:left w:val="nil"/>
          <w:bottom w:val="nil"/>
          <w:right w:val="nil"/>
          <w:between w:val="nil"/>
        </w:pBdr>
        <w:shd w:val="clear" w:color="auto" w:fill="FFFFFF"/>
        <w:spacing w:after="0" w:line="240" w:lineRule="auto"/>
        <w:jc w:val="both"/>
        <w:rPr>
          <w:rFonts w:ascii="Arial" w:eastAsia="Arial" w:hAnsi="Arial" w:cs="Arial"/>
          <w:color w:val="0D0D0D" w:themeColor="text1" w:themeTint="F2"/>
          <w:sz w:val="24"/>
          <w:szCs w:val="24"/>
          <w:highlight w:val="white"/>
        </w:rPr>
      </w:pPr>
      <w:r w:rsidRPr="005F424F">
        <w:rPr>
          <w:rFonts w:ascii="Arial" w:eastAsia="Arial" w:hAnsi="Arial" w:cs="Arial"/>
          <w:color w:val="0D0D0D" w:themeColor="text1" w:themeTint="F2"/>
          <w:sz w:val="24"/>
          <w:szCs w:val="24"/>
          <w:highlight w:val="white"/>
        </w:rPr>
        <w:t xml:space="preserve">Para expresar la opinión política en diferentes mecanismos de participación, existe un derecho-instrumento clave: el voto. A través del voto, la ciudadanía toma decisiones de forma directa. De acuerdo con el artículo 260 de la Constitución de Colombia, los ciudadanos eligen de forma directa al Presidente y Vicepresidente de la República, congresistas, gobernadores, diputados, alcaldes, concejales municipales y distritales, ediles, y miembros de la Asamblea Nacional Constituyente.  </w:t>
      </w:r>
    </w:p>
    <w:p w:rsidR="00A1024B" w:rsidRPr="005F424F" w:rsidRDefault="00A1024B">
      <w:pPr>
        <w:keepNext/>
        <w:keepLines/>
        <w:pBdr>
          <w:top w:val="nil"/>
          <w:left w:val="nil"/>
          <w:bottom w:val="nil"/>
          <w:right w:val="nil"/>
          <w:between w:val="nil"/>
        </w:pBdr>
        <w:shd w:val="clear" w:color="auto" w:fill="FFFFFF"/>
        <w:spacing w:after="0" w:line="240" w:lineRule="auto"/>
        <w:jc w:val="both"/>
        <w:rPr>
          <w:rFonts w:ascii="Arial" w:eastAsia="Arial" w:hAnsi="Arial" w:cs="Arial"/>
          <w:color w:val="0D0D0D" w:themeColor="text1" w:themeTint="F2"/>
          <w:sz w:val="24"/>
          <w:szCs w:val="24"/>
          <w:highlight w:val="white"/>
        </w:rPr>
      </w:pPr>
    </w:p>
    <w:p w:rsidR="00A1024B" w:rsidRPr="005F424F" w:rsidRDefault="00306E1A">
      <w:pPr>
        <w:keepNext/>
        <w:keepLines/>
        <w:pBdr>
          <w:top w:val="nil"/>
          <w:left w:val="nil"/>
          <w:bottom w:val="nil"/>
          <w:right w:val="nil"/>
          <w:between w:val="nil"/>
        </w:pBdr>
        <w:shd w:val="clear" w:color="auto" w:fill="FFFFFF"/>
        <w:spacing w:after="0" w:line="240" w:lineRule="auto"/>
        <w:jc w:val="both"/>
        <w:rPr>
          <w:rFonts w:ascii="Arial" w:eastAsia="Arial" w:hAnsi="Arial" w:cs="Arial"/>
          <w:i/>
          <w:color w:val="0D0D0D" w:themeColor="text1" w:themeTint="F2"/>
          <w:sz w:val="24"/>
          <w:szCs w:val="24"/>
        </w:rPr>
      </w:pPr>
      <w:r w:rsidRPr="005F424F">
        <w:rPr>
          <w:rFonts w:ascii="Arial" w:eastAsia="Arial" w:hAnsi="Arial" w:cs="Arial"/>
          <w:color w:val="0D0D0D" w:themeColor="text1" w:themeTint="F2"/>
          <w:sz w:val="24"/>
          <w:szCs w:val="24"/>
        </w:rPr>
        <w:t xml:space="preserve">El sistema de mayorías ha sido entendido como la mejor forma de determinar cuál es la decisión a tomar después de que la ciudadanía ha expresado su voluntad. En ese sentido, se ha afirmado que el criterio mayoritario es “la espina dorsal de cualquier régimen democrático”. </w:t>
      </w:r>
      <w:r w:rsidRPr="005F424F">
        <w:rPr>
          <w:rFonts w:ascii="Arial" w:eastAsia="Arial" w:hAnsi="Arial" w:cs="Arial"/>
          <w:i/>
          <w:color w:val="0D0D0D" w:themeColor="text1" w:themeTint="F2"/>
          <w:sz w:val="24"/>
          <w:szCs w:val="24"/>
        </w:rPr>
        <w:t xml:space="preserve">SU221/15. </w:t>
      </w:r>
      <w:r w:rsidRPr="005F424F">
        <w:rPr>
          <w:rFonts w:ascii="Arial" w:eastAsia="Arial" w:hAnsi="Arial" w:cs="Arial"/>
          <w:color w:val="0D0D0D" w:themeColor="text1" w:themeTint="F2"/>
          <w:sz w:val="24"/>
          <w:szCs w:val="24"/>
        </w:rPr>
        <w:t>Así mismo, la Corte Constitucional estableció que</w:t>
      </w:r>
      <w:proofErr w:type="gramStart"/>
      <w:r w:rsidRPr="005F424F">
        <w:rPr>
          <w:rFonts w:ascii="Arial" w:eastAsia="Arial" w:hAnsi="Arial" w:cs="Arial"/>
          <w:color w:val="0D0D0D" w:themeColor="text1" w:themeTint="F2"/>
          <w:sz w:val="24"/>
          <w:szCs w:val="24"/>
        </w:rPr>
        <w:t xml:space="preserve">: </w:t>
      </w:r>
      <w:r w:rsidRPr="005F424F">
        <w:rPr>
          <w:rFonts w:ascii="Arial" w:eastAsia="Arial" w:hAnsi="Arial" w:cs="Arial"/>
          <w:i/>
          <w:color w:val="0D0D0D" w:themeColor="text1" w:themeTint="F2"/>
          <w:sz w:val="24"/>
          <w:szCs w:val="24"/>
        </w:rPr>
        <w:t xml:space="preserve"> “</w:t>
      </w:r>
      <w:proofErr w:type="gramEnd"/>
      <w:r w:rsidRPr="005F424F">
        <w:rPr>
          <w:rFonts w:ascii="Arial" w:eastAsia="Arial" w:hAnsi="Arial" w:cs="Arial"/>
          <w:color w:val="0D0D0D" w:themeColor="text1" w:themeTint="F2"/>
          <w:sz w:val="24"/>
          <w:szCs w:val="24"/>
        </w:rPr>
        <w:t>La democracia en tanto eje axial del sistema jurídico colombiano así como los conceptos que usualmente se encuentran asociados a ella como “soberanía”, “pueblo”, “participación” y “representación” son empleados en la Constitución con varios propósitos, plenamente articulados con las implicaciones antes referidas. (</w:t>
      </w:r>
      <w:r w:rsidRPr="005F424F">
        <w:rPr>
          <w:rFonts w:ascii="Arial" w:eastAsia="Arial" w:hAnsi="Arial" w:cs="Arial"/>
          <w:i/>
          <w:color w:val="0D0D0D" w:themeColor="text1" w:themeTint="F2"/>
          <w:sz w:val="24"/>
          <w:szCs w:val="24"/>
        </w:rPr>
        <w:t>C-150/15).</w:t>
      </w:r>
    </w:p>
    <w:p w:rsidR="00A1024B" w:rsidRPr="005F424F" w:rsidRDefault="00A1024B">
      <w:pPr>
        <w:spacing w:after="0" w:line="240" w:lineRule="auto"/>
        <w:rPr>
          <w:color w:val="0D0D0D" w:themeColor="text1" w:themeTint="F2"/>
        </w:rPr>
      </w:pPr>
    </w:p>
    <w:p w:rsidR="00A1024B" w:rsidRPr="005F424F" w:rsidRDefault="00306E1A">
      <w:pP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i/>
          <w:color w:val="0D0D0D" w:themeColor="text1" w:themeTint="F2"/>
          <w:sz w:val="24"/>
          <w:szCs w:val="24"/>
        </w:rPr>
        <w:t>…….” En una democracia participativa, el ciudadano “está llamado a tomar parte en los procesos de toma de decisiones en asuntos públicos”. Por lo tanto, es indispensable que existan mecanismos adecuados para permitir que efectivamente la ciudadanía manifieste su opinión política, de tal modo que ésta sea tenida en cuenta por las autoridades públicas”</w:t>
      </w:r>
      <w:r w:rsidRPr="005F424F">
        <w:rPr>
          <w:rFonts w:ascii="Arial" w:eastAsia="Arial" w:hAnsi="Arial" w:cs="Arial"/>
          <w:color w:val="0D0D0D" w:themeColor="text1" w:themeTint="F2"/>
          <w:sz w:val="24"/>
          <w:szCs w:val="24"/>
        </w:rPr>
        <w:t xml:space="preserve">. (Sentencia </w:t>
      </w:r>
      <w:hyperlink r:id="rId8">
        <w:r w:rsidRPr="005F424F">
          <w:rPr>
            <w:rFonts w:ascii="Arial" w:eastAsia="Arial" w:hAnsi="Arial" w:cs="Arial"/>
            <w:color w:val="0D0D0D" w:themeColor="text1" w:themeTint="F2"/>
            <w:sz w:val="24"/>
            <w:szCs w:val="24"/>
            <w:highlight w:val="white"/>
            <w:u w:val="single"/>
          </w:rPr>
          <w:t>T-066-15</w:t>
        </w:r>
      </w:hyperlink>
      <w:r w:rsidRPr="005F424F">
        <w:rPr>
          <w:rFonts w:ascii="Arial" w:eastAsia="Arial" w:hAnsi="Arial" w:cs="Arial"/>
          <w:color w:val="0D0D0D" w:themeColor="text1" w:themeTint="F2"/>
          <w:sz w:val="24"/>
          <w:szCs w:val="24"/>
          <w:highlight w:val="white"/>
          <w:u w:val="single"/>
        </w:rPr>
        <w:t>)</w:t>
      </w:r>
      <w:r w:rsidRPr="005F424F">
        <w:rPr>
          <w:rFonts w:ascii="Arial" w:eastAsia="Arial" w:hAnsi="Arial" w:cs="Arial"/>
          <w:color w:val="0D0D0D" w:themeColor="text1" w:themeTint="F2"/>
          <w:sz w:val="24"/>
          <w:szCs w:val="24"/>
        </w:rPr>
        <w:t xml:space="preserve">. </w:t>
      </w:r>
    </w:p>
    <w:p w:rsidR="00A1024B" w:rsidRPr="005F424F" w:rsidRDefault="00A1024B">
      <w:pPr>
        <w:spacing w:after="0" w:line="240" w:lineRule="auto"/>
        <w:jc w:val="both"/>
        <w:rPr>
          <w:rFonts w:ascii="Arial" w:eastAsia="Arial" w:hAnsi="Arial" w:cs="Arial"/>
          <w:i/>
          <w:color w:val="0D0D0D" w:themeColor="text1" w:themeTint="F2"/>
          <w:sz w:val="24"/>
          <w:szCs w:val="24"/>
        </w:rPr>
      </w:pPr>
    </w:p>
    <w:p w:rsidR="00A1024B" w:rsidRPr="005F424F" w:rsidRDefault="00306E1A">
      <w:pPr>
        <w:spacing w:after="0" w:line="240" w:lineRule="auto"/>
        <w:jc w:val="both"/>
        <w:rPr>
          <w:rFonts w:ascii="Arial" w:eastAsia="Arial" w:hAnsi="Arial" w:cs="Arial"/>
          <w:i/>
          <w:color w:val="0D0D0D" w:themeColor="text1" w:themeTint="F2"/>
          <w:sz w:val="24"/>
          <w:szCs w:val="24"/>
        </w:rPr>
      </w:pPr>
      <w:r w:rsidRPr="005F424F">
        <w:rPr>
          <w:rFonts w:ascii="Arial" w:eastAsia="Arial" w:hAnsi="Arial" w:cs="Arial"/>
          <w:i/>
          <w:color w:val="0D0D0D" w:themeColor="text1" w:themeTint="F2"/>
          <w:sz w:val="24"/>
          <w:szCs w:val="24"/>
        </w:rPr>
        <w:t>…</w:t>
      </w:r>
      <w:proofErr w:type="gramStart"/>
      <w:r w:rsidRPr="005F424F">
        <w:rPr>
          <w:rFonts w:ascii="Arial" w:eastAsia="Arial" w:hAnsi="Arial" w:cs="Arial"/>
          <w:i/>
          <w:color w:val="0D0D0D" w:themeColor="text1" w:themeTint="F2"/>
          <w:sz w:val="24"/>
          <w:szCs w:val="24"/>
        </w:rPr>
        <w:t>…”Los</w:t>
      </w:r>
      <w:proofErr w:type="gramEnd"/>
      <w:r w:rsidRPr="005F424F">
        <w:rPr>
          <w:rFonts w:ascii="Arial" w:eastAsia="Arial" w:hAnsi="Arial" w:cs="Arial"/>
          <w:i/>
          <w:color w:val="0D0D0D" w:themeColor="text1" w:themeTint="F2"/>
          <w:sz w:val="24"/>
          <w:szCs w:val="24"/>
        </w:rPr>
        <w:t xml:space="preserve"> derechos políticos son instrumentos con los que cuentan los ciudadanos para incidir sobre la estructura y el proceso político de los cuales hacen parte. Son potestades que surgen en razón de su calidad de ciudadanos. Como señala la doctrina, los derechos políticos son las “titularidades de las que se desprenden los mecanismos por medio de los cuales la ciudadanía se ejerce.” El alcance de los derechos políticos depende, entre otros aspectos, de la forma de gobierno adoptada </w:t>
      </w:r>
      <w:r w:rsidRPr="005F424F">
        <w:rPr>
          <w:rFonts w:ascii="Arial" w:eastAsia="Arial" w:hAnsi="Arial" w:cs="Arial"/>
          <w:i/>
          <w:color w:val="0D0D0D" w:themeColor="text1" w:themeTint="F2"/>
          <w:sz w:val="24"/>
          <w:szCs w:val="24"/>
        </w:rPr>
        <w:lastRenderedPageBreak/>
        <w:t>por cada Estado. Conforme a una de las definiciones más tradicionales y aceptadas en la ciencia política, los derechos políticos en los sistemas democráticos deben permitir, como mínimo, que los ciudadanos elijan a sus gobernantes en elecciones periódicas y competitivas. No obstante, ésta es una definición minimalista de democracia que pretende distinguir entre democracias y regímenes autoritarios. Sin embargo, no da cuenta de que en realidad existen distintos tipos de democracia, a los cuales corresponde ámbitos más o menos amplios de protección de los derechos políticos”.</w:t>
      </w:r>
    </w:p>
    <w:p w:rsidR="00A1024B" w:rsidRPr="005F424F" w:rsidRDefault="00A1024B">
      <w:pPr>
        <w:spacing w:after="0" w:line="240" w:lineRule="auto"/>
        <w:jc w:val="both"/>
        <w:rPr>
          <w:rFonts w:ascii="Arial" w:eastAsia="Arial" w:hAnsi="Arial" w:cs="Arial"/>
          <w:color w:val="0D0D0D" w:themeColor="text1" w:themeTint="F2"/>
          <w:sz w:val="24"/>
          <w:szCs w:val="24"/>
        </w:rPr>
      </w:pPr>
    </w:p>
    <w:p w:rsidR="00A1024B" w:rsidRPr="005F424F" w:rsidRDefault="00306E1A">
      <w:pP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Basados en el desarrollo jurisprudencial entorno a los derechos políticos y de la participación democrática, se colige que para lograr que la participación democrática sea ejercida de manera eficaz, se requiere modificar las reglas que fijan la elección, así los elegidos por voto popular representarán a la mayoría de los ciudadanos, de acuerdo con los cambios sociales, el crecimiento democrático y el surgimiento de nuevas fuerzas políticas que vigorizan la representatividad de los asociados al estado democrático.</w:t>
      </w:r>
    </w:p>
    <w:p w:rsidR="00A1024B" w:rsidRPr="005F424F" w:rsidRDefault="00A1024B">
      <w:pPr>
        <w:tabs>
          <w:tab w:val="left" w:pos="2127"/>
        </w:tabs>
        <w:spacing w:after="0" w:line="240" w:lineRule="auto"/>
        <w:jc w:val="both"/>
        <w:rPr>
          <w:rFonts w:ascii="Arial" w:eastAsia="Arial" w:hAnsi="Arial" w:cs="Arial"/>
          <w:color w:val="0D0D0D" w:themeColor="text1" w:themeTint="F2"/>
          <w:sz w:val="24"/>
          <w:szCs w:val="24"/>
        </w:rPr>
      </w:pPr>
    </w:p>
    <w:p w:rsidR="00A1024B" w:rsidRPr="005F424F" w:rsidRDefault="00306E1A">
      <w:pPr>
        <w:tabs>
          <w:tab w:val="left" w:pos="2127"/>
        </w:tabs>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En las elecciones de autoridades locales celebradas en 2015 se eligieron 32 gobernadores de los departamentos colombianos con un promedio del 44,5% de los votos totales. De los 32 departamentos, 24 eligieron gobernador con menos del 50% del total de los votos, es decir el 75% de los gobernadores elegidos en el momento no alcanzaron un consenso y una representación de más del 50% de los votos totales, éste fenómeno si bien no deslegitima las respectivas elecciones, no conforma la legitimidad requerida a la hora de la elección.</w:t>
      </w:r>
    </w:p>
    <w:p w:rsidR="00A1024B" w:rsidRPr="005F424F" w:rsidRDefault="00A1024B">
      <w:pPr>
        <w:tabs>
          <w:tab w:val="left" w:pos="2127"/>
        </w:tabs>
        <w:spacing w:after="0" w:line="240" w:lineRule="auto"/>
        <w:jc w:val="both"/>
        <w:rPr>
          <w:rFonts w:ascii="Arial" w:eastAsia="Arial" w:hAnsi="Arial" w:cs="Arial"/>
          <w:color w:val="0D0D0D" w:themeColor="text1" w:themeTint="F2"/>
          <w:sz w:val="24"/>
          <w:szCs w:val="24"/>
        </w:rPr>
      </w:pPr>
    </w:p>
    <w:p w:rsidR="00A1024B" w:rsidRPr="005F424F" w:rsidRDefault="00306E1A">
      <w:pPr>
        <w:tabs>
          <w:tab w:val="left" w:pos="2127"/>
        </w:tabs>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Es de ésta forma, que solo el 25% de los departamentos logró más del 51% de los votos totales de la elección (revisar tabla 1). Los departamentos que no lograron obtener ni siquiera más del 30% de los votos fueron San Andrés, Caquetá y Meta. Los que están en el rango del 31% al 40% de los votos son Santander, Amazonas, Valle del Cauca, Guainía, Atlántico, Guaviare, Antioquia y Boyacá. En el rango de 41% a 50% están Chocó, Norte de Santander, Tolima, Cauca, Vichada, Putumayo, Casanare, Huila, Risaralda, Arauca, Sucre, Córdoba y Caldas. </w:t>
      </w:r>
    </w:p>
    <w:p w:rsidR="00A1024B" w:rsidRPr="005F424F" w:rsidRDefault="00A1024B">
      <w:pPr>
        <w:tabs>
          <w:tab w:val="left" w:pos="2127"/>
        </w:tabs>
        <w:spacing w:after="0" w:line="240" w:lineRule="auto"/>
        <w:jc w:val="both"/>
        <w:rPr>
          <w:rFonts w:ascii="Arial" w:eastAsia="Arial" w:hAnsi="Arial" w:cs="Arial"/>
          <w:color w:val="0D0D0D" w:themeColor="text1" w:themeTint="F2"/>
          <w:sz w:val="24"/>
          <w:szCs w:val="24"/>
        </w:rPr>
      </w:pPr>
    </w:p>
    <w:p w:rsidR="00A1024B" w:rsidRPr="005F424F" w:rsidRDefault="00306E1A">
      <w:pPr>
        <w:tabs>
          <w:tab w:val="left" w:pos="2127"/>
        </w:tabs>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Tabla 1. Rangos de porcentaje de los votos del candidato ganador para la elección de gobernaciones en 2015.</w:t>
      </w:r>
    </w:p>
    <w:p w:rsidR="00A1024B" w:rsidRPr="005F424F" w:rsidRDefault="00A1024B">
      <w:pPr>
        <w:tabs>
          <w:tab w:val="left" w:pos="2127"/>
        </w:tabs>
        <w:spacing w:after="0" w:line="240" w:lineRule="auto"/>
        <w:jc w:val="both"/>
        <w:rPr>
          <w:rFonts w:ascii="Arial" w:eastAsia="Arial" w:hAnsi="Arial" w:cs="Arial"/>
          <w:color w:val="0D0D0D" w:themeColor="text1" w:themeTint="F2"/>
          <w:sz w:val="24"/>
          <w:szCs w:val="24"/>
        </w:rPr>
      </w:pPr>
    </w:p>
    <w:tbl>
      <w:tblPr>
        <w:tblStyle w:val="a5"/>
        <w:tblW w:w="56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1"/>
        <w:gridCol w:w="1561"/>
        <w:gridCol w:w="1200"/>
      </w:tblGrid>
      <w:tr w:rsidR="005F424F" w:rsidRPr="005F424F" w:rsidTr="00A1024B">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881" w:type="dxa"/>
          </w:tcPr>
          <w:p w:rsidR="00A1024B" w:rsidRPr="005F424F" w:rsidRDefault="00306E1A">
            <w:pPr>
              <w:jc w:val="both"/>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Rangos de porcentaje de votos del candidato ganador a la gobernación</w:t>
            </w:r>
          </w:p>
        </w:tc>
        <w:tc>
          <w:tcPr>
            <w:tcW w:w="1561" w:type="dxa"/>
          </w:tcPr>
          <w:p w:rsidR="00A1024B" w:rsidRPr="005F424F" w:rsidRDefault="00306E1A">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Departamento</w:t>
            </w:r>
          </w:p>
        </w:tc>
        <w:tc>
          <w:tcPr>
            <w:tcW w:w="1200" w:type="dxa"/>
          </w:tcPr>
          <w:p w:rsidR="00A1024B" w:rsidRPr="005F424F" w:rsidRDefault="00306E1A">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w:t>
            </w:r>
          </w:p>
        </w:tc>
      </w:tr>
      <w:tr w:rsidR="005F424F" w:rsidRPr="005F424F" w:rsidTr="00A1024B">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881" w:type="dxa"/>
          </w:tcPr>
          <w:p w:rsidR="00A1024B" w:rsidRPr="005F424F" w:rsidRDefault="00306E1A">
            <w:pPr>
              <w:jc w:val="both"/>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20 al 30</w:t>
            </w:r>
          </w:p>
        </w:tc>
        <w:tc>
          <w:tcPr>
            <w:tcW w:w="1561"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3</w:t>
            </w:r>
          </w:p>
        </w:tc>
        <w:tc>
          <w:tcPr>
            <w:tcW w:w="1200"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9%</w:t>
            </w:r>
          </w:p>
        </w:tc>
      </w:tr>
      <w:tr w:rsidR="005F424F" w:rsidRPr="005F424F" w:rsidTr="00A1024B">
        <w:trPr>
          <w:trHeight w:val="240"/>
          <w:jc w:val="center"/>
        </w:trPr>
        <w:tc>
          <w:tcPr>
            <w:cnfStyle w:val="001000000000" w:firstRow="0" w:lastRow="0" w:firstColumn="1" w:lastColumn="0" w:oddVBand="0" w:evenVBand="0" w:oddHBand="0" w:evenHBand="0" w:firstRowFirstColumn="0" w:firstRowLastColumn="0" w:lastRowFirstColumn="0" w:lastRowLastColumn="0"/>
            <w:tcW w:w="2881" w:type="dxa"/>
          </w:tcPr>
          <w:p w:rsidR="00A1024B" w:rsidRPr="005F424F" w:rsidRDefault="00306E1A">
            <w:pPr>
              <w:jc w:val="both"/>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31 al 40</w:t>
            </w:r>
          </w:p>
        </w:tc>
        <w:tc>
          <w:tcPr>
            <w:tcW w:w="1561"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8</w:t>
            </w:r>
          </w:p>
        </w:tc>
        <w:tc>
          <w:tcPr>
            <w:tcW w:w="1200"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25%</w:t>
            </w:r>
          </w:p>
        </w:tc>
      </w:tr>
      <w:tr w:rsidR="005F424F" w:rsidRPr="005F424F" w:rsidTr="00A1024B">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881" w:type="dxa"/>
          </w:tcPr>
          <w:p w:rsidR="00A1024B" w:rsidRPr="005F424F" w:rsidRDefault="00306E1A">
            <w:pPr>
              <w:jc w:val="both"/>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41 al 50</w:t>
            </w:r>
          </w:p>
        </w:tc>
        <w:tc>
          <w:tcPr>
            <w:tcW w:w="1561"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13</w:t>
            </w:r>
          </w:p>
        </w:tc>
        <w:tc>
          <w:tcPr>
            <w:tcW w:w="1200"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41%</w:t>
            </w:r>
          </w:p>
        </w:tc>
      </w:tr>
      <w:tr w:rsidR="005F424F" w:rsidRPr="005F424F" w:rsidTr="00A1024B">
        <w:trPr>
          <w:trHeight w:val="240"/>
          <w:jc w:val="center"/>
        </w:trPr>
        <w:tc>
          <w:tcPr>
            <w:cnfStyle w:val="001000000000" w:firstRow="0" w:lastRow="0" w:firstColumn="1" w:lastColumn="0" w:oddVBand="0" w:evenVBand="0" w:oddHBand="0" w:evenHBand="0" w:firstRowFirstColumn="0" w:firstRowLastColumn="0" w:lastRowFirstColumn="0" w:lastRowLastColumn="0"/>
            <w:tcW w:w="2881" w:type="dxa"/>
          </w:tcPr>
          <w:p w:rsidR="00A1024B" w:rsidRPr="005F424F" w:rsidRDefault="00306E1A">
            <w:pPr>
              <w:jc w:val="both"/>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51 al 60</w:t>
            </w:r>
          </w:p>
        </w:tc>
        <w:tc>
          <w:tcPr>
            <w:tcW w:w="1561"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7</w:t>
            </w:r>
          </w:p>
        </w:tc>
        <w:tc>
          <w:tcPr>
            <w:tcW w:w="1200"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22%</w:t>
            </w:r>
          </w:p>
        </w:tc>
      </w:tr>
      <w:tr w:rsidR="005F424F" w:rsidRPr="005F424F" w:rsidTr="00A1024B">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881" w:type="dxa"/>
          </w:tcPr>
          <w:p w:rsidR="00A1024B" w:rsidRPr="005F424F" w:rsidRDefault="00306E1A">
            <w:pPr>
              <w:jc w:val="both"/>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lastRenderedPageBreak/>
              <w:t>más del 60</w:t>
            </w:r>
          </w:p>
        </w:tc>
        <w:tc>
          <w:tcPr>
            <w:tcW w:w="1561"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1</w:t>
            </w:r>
          </w:p>
        </w:tc>
        <w:tc>
          <w:tcPr>
            <w:tcW w:w="1200"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3%</w:t>
            </w:r>
          </w:p>
        </w:tc>
      </w:tr>
      <w:tr w:rsidR="005F424F" w:rsidRPr="005F424F" w:rsidTr="00A1024B">
        <w:trPr>
          <w:trHeight w:val="240"/>
          <w:jc w:val="center"/>
        </w:trPr>
        <w:tc>
          <w:tcPr>
            <w:cnfStyle w:val="001000000000" w:firstRow="0" w:lastRow="0" w:firstColumn="1" w:lastColumn="0" w:oddVBand="0" w:evenVBand="0" w:oddHBand="0" w:evenHBand="0" w:firstRowFirstColumn="0" w:firstRowLastColumn="0" w:lastRowFirstColumn="0" w:lastRowLastColumn="0"/>
            <w:tcW w:w="2881" w:type="dxa"/>
          </w:tcPr>
          <w:p w:rsidR="00A1024B" w:rsidRPr="005F424F" w:rsidRDefault="00306E1A">
            <w:pPr>
              <w:jc w:val="both"/>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Total general</w:t>
            </w:r>
          </w:p>
        </w:tc>
        <w:tc>
          <w:tcPr>
            <w:tcW w:w="1561"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32</w:t>
            </w:r>
          </w:p>
        </w:tc>
        <w:tc>
          <w:tcPr>
            <w:tcW w:w="1200"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100%</w:t>
            </w:r>
          </w:p>
        </w:tc>
      </w:tr>
    </w:tbl>
    <w:p w:rsidR="00A1024B" w:rsidRPr="005F424F" w:rsidRDefault="00306E1A">
      <w:pPr>
        <w:tabs>
          <w:tab w:val="left" w:pos="2127"/>
        </w:tabs>
        <w:spacing w:after="0" w:line="240" w:lineRule="auto"/>
        <w:jc w:val="both"/>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 xml:space="preserve">Fuente: Histórico de elecciones a gobernación </w:t>
      </w:r>
      <w:proofErr w:type="spellStart"/>
      <w:r w:rsidRPr="005F424F">
        <w:rPr>
          <w:rFonts w:ascii="Arial" w:eastAsia="Arial" w:hAnsi="Arial" w:cs="Arial"/>
          <w:color w:val="0D0D0D" w:themeColor="text1" w:themeTint="F2"/>
          <w:sz w:val="20"/>
          <w:szCs w:val="20"/>
        </w:rPr>
        <w:t>Registraduría</w:t>
      </w:r>
      <w:proofErr w:type="spellEnd"/>
      <w:r w:rsidRPr="005F424F">
        <w:rPr>
          <w:rFonts w:ascii="Arial" w:eastAsia="Arial" w:hAnsi="Arial" w:cs="Arial"/>
          <w:color w:val="0D0D0D" w:themeColor="text1" w:themeTint="F2"/>
          <w:sz w:val="20"/>
          <w:szCs w:val="20"/>
        </w:rPr>
        <w:t xml:space="preserve"> Nacional del Estado Civil. Cálculos UTL Katherine Miranda Peña.</w:t>
      </w:r>
    </w:p>
    <w:p w:rsidR="00A1024B" w:rsidRPr="005F424F" w:rsidRDefault="00A1024B">
      <w:pPr>
        <w:tabs>
          <w:tab w:val="left" w:pos="2127"/>
        </w:tabs>
        <w:spacing w:after="0" w:line="240" w:lineRule="auto"/>
        <w:jc w:val="both"/>
        <w:rPr>
          <w:rFonts w:ascii="Arial" w:eastAsia="Arial" w:hAnsi="Arial" w:cs="Arial"/>
          <w:color w:val="0D0D0D" w:themeColor="text1" w:themeTint="F2"/>
          <w:sz w:val="24"/>
          <w:szCs w:val="24"/>
        </w:rPr>
      </w:pPr>
    </w:p>
    <w:p w:rsidR="00A1024B" w:rsidRDefault="00306E1A">
      <w:pPr>
        <w:tabs>
          <w:tab w:val="left" w:pos="1641"/>
        </w:tabs>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En los 10 departamentos que tienen mayor población proyectada por el DANE para 2018, solo el 30% de los gobernadores elegidos en 2015 logró tener más del 51% de los votos. Por ejemplo, en el departamento de Antioquia que tiene un estimado de población (DANE) PARA 2018, de seis millones seiscientas mil personas, el candidato ganador alcanzó solo el 39,51% de los votos totales, el segundo obtuvo doscientos mil votos menos. </w:t>
      </w:r>
    </w:p>
    <w:p w:rsidR="000C78BC" w:rsidRPr="005F424F" w:rsidRDefault="000C78BC">
      <w:pPr>
        <w:tabs>
          <w:tab w:val="left" w:pos="1641"/>
        </w:tabs>
        <w:spacing w:after="0" w:line="240" w:lineRule="auto"/>
        <w:jc w:val="both"/>
        <w:rPr>
          <w:rFonts w:ascii="Arial" w:eastAsia="Arial" w:hAnsi="Arial" w:cs="Arial"/>
          <w:color w:val="0D0D0D" w:themeColor="text1" w:themeTint="F2"/>
          <w:sz w:val="24"/>
          <w:szCs w:val="24"/>
        </w:rPr>
      </w:pPr>
    </w:p>
    <w:p w:rsidR="00A1024B" w:rsidRPr="005F424F" w:rsidRDefault="00A1024B">
      <w:pPr>
        <w:tabs>
          <w:tab w:val="left" w:pos="1641"/>
        </w:tabs>
        <w:spacing w:after="0" w:line="240" w:lineRule="auto"/>
        <w:jc w:val="both"/>
        <w:rPr>
          <w:rFonts w:ascii="Arial" w:eastAsia="Arial" w:hAnsi="Arial" w:cs="Arial"/>
          <w:b/>
          <w:color w:val="0D0D0D" w:themeColor="text1" w:themeTint="F2"/>
          <w:sz w:val="24"/>
          <w:szCs w:val="24"/>
        </w:rPr>
      </w:pPr>
    </w:p>
    <w:p w:rsidR="00A1024B" w:rsidRPr="005F424F" w:rsidRDefault="00306E1A">
      <w:pPr>
        <w:tabs>
          <w:tab w:val="left" w:pos="1641"/>
        </w:tabs>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Tabla 2. Los diez departamentos con mayor población proyectado para 2018 con la votación del ganador de gobernador. </w:t>
      </w:r>
    </w:p>
    <w:p w:rsidR="00A1024B" w:rsidRPr="005F424F" w:rsidRDefault="00A1024B">
      <w:pPr>
        <w:tabs>
          <w:tab w:val="left" w:pos="1641"/>
        </w:tabs>
        <w:spacing w:after="0" w:line="240" w:lineRule="auto"/>
        <w:jc w:val="both"/>
        <w:rPr>
          <w:rFonts w:ascii="Arial" w:eastAsia="Arial" w:hAnsi="Arial" w:cs="Arial"/>
          <w:b/>
          <w:color w:val="0D0D0D" w:themeColor="text1" w:themeTint="F2"/>
          <w:sz w:val="24"/>
          <w:szCs w:val="24"/>
        </w:rPr>
      </w:pPr>
    </w:p>
    <w:tbl>
      <w:tblPr>
        <w:tblStyle w:val="a6"/>
        <w:tblW w:w="87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7"/>
        <w:gridCol w:w="1177"/>
        <w:gridCol w:w="957"/>
        <w:gridCol w:w="977"/>
        <w:gridCol w:w="1040"/>
        <w:gridCol w:w="1105"/>
        <w:gridCol w:w="997"/>
        <w:gridCol w:w="997"/>
      </w:tblGrid>
      <w:tr w:rsidR="005F424F" w:rsidRPr="005F424F" w:rsidTr="00A1024B">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467" w:type="dxa"/>
          </w:tcPr>
          <w:p w:rsidR="00A1024B" w:rsidRPr="005F424F" w:rsidRDefault="00306E1A">
            <w:pPr>
              <w:jc w:val="both"/>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Depto</w:t>
            </w:r>
            <w:proofErr w:type="spellEnd"/>
          </w:p>
        </w:tc>
        <w:tc>
          <w:tcPr>
            <w:tcW w:w="1177" w:type="dxa"/>
          </w:tcPr>
          <w:p w:rsidR="00A1024B" w:rsidRPr="005F424F" w:rsidRDefault="00306E1A">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Población proyectada 2018</w:t>
            </w:r>
          </w:p>
        </w:tc>
        <w:tc>
          <w:tcPr>
            <w:tcW w:w="957" w:type="dxa"/>
          </w:tcPr>
          <w:p w:rsidR="00A1024B" w:rsidRPr="005F424F" w:rsidRDefault="00306E1A">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Ganador</w:t>
            </w:r>
          </w:p>
        </w:tc>
        <w:tc>
          <w:tcPr>
            <w:tcW w:w="977" w:type="dxa"/>
          </w:tcPr>
          <w:p w:rsidR="00A1024B" w:rsidRPr="005F424F" w:rsidRDefault="00306E1A">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Votación Ganador</w:t>
            </w:r>
          </w:p>
        </w:tc>
        <w:tc>
          <w:tcPr>
            <w:tcW w:w="1040" w:type="dxa"/>
          </w:tcPr>
          <w:p w:rsidR="00A1024B" w:rsidRPr="005F424F" w:rsidRDefault="00306E1A">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 de votos del ganador</w:t>
            </w:r>
          </w:p>
        </w:tc>
        <w:tc>
          <w:tcPr>
            <w:tcW w:w="1105" w:type="dxa"/>
          </w:tcPr>
          <w:p w:rsidR="00A1024B" w:rsidRPr="005F424F" w:rsidRDefault="00306E1A">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perdedor</w:t>
            </w:r>
          </w:p>
        </w:tc>
        <w:tc>
          <w:tcPr>
            <w:tcW w:w="997" w:type="dxa"/>
          </w:tcPr>
          <w:p w:rsidR="00A1024B" w:rsidRPr="005F424F" w:rsidRDefault="00306E1A">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votos perdedor</w:t>
            </w:r>
          </w:p>
        </w:tc>
        <w:tc>
          <w:tcPr>
            <w:tcW w:w="997" w:type="dxa"/>
          </w:tcPr>
          <w:p w:rsidR="00A1024B" w:rsidRPr="005F424F" w:rsidRDefault="00306E1A">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 de votos perdedor</w:t>
            </w:r>
          </w:p>
        </w:tc>
      </w:tr>
      <w:tr w:rsidR="005F424F" w:rsidRPr="005F424F" w:rsidTr="00A1024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467" w:type="dxa"/>
          </w:tcPr>
          <w:p w:rsidR="00A1024B" w:rsidRPr="005F424F" w:rsidRDefault="00306E1A">
            <w:pPr>
              <w:jc w:val="both"/>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Cauca</w:t>
            </w:r>
          </w:p>
        </w:tc>
        <w:tc>
          <w:tcPr>
            <w:tcW w:w="117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1.416.145</w:t>
            </w:r>
          </w:p>
        </w:tc>
        <w:tc>
          <w:tcPr>
            <w:tcW w:w="95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1 ganador</w:t>
            </w:r>
          </w:p>
        </w:tc>
        <w:tc>
          <w:tcPr>
            <w:tcW w:w="97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205.720</w:t>
            </w:r>
          </w:p>
        </w:tc>
        <w:tc>
          <w:tcPr>
            <w:tcW w:w="1040"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42,72</w:t>
            </w:r>
          </w:p>
        </w:tc>
        <w:tc>
          <w:tcPr>
            <w:tcW w:w="1105"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1 perdedor</w:t>
            </w:r>
          </w:p>
        </w:tc>
        <w:tc>
          <w:tcPr>
            <w:tcW w:w="99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160.775</w:t>
            </w:r>
          </w:p>
        </w:tc>
        <w:tc>
          <w:tcPr>
            <w:tcW w:w="99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33,39</w:t>
            </w:r>
          </w:p>
        </w:tc>
      </w:tr>
      <w:tr w:rsidR="005F424F" w:rsidRPr="005F424F" w:rsidTr="00A1024B">
        <w:trPr>
          <w:trHeight w:val="240"/>
        </w:trPr>
        <w:tc>
          <w:tcPr>
            <w:cnfStyle w:val="001000000000" w:firstRow="0" w:lastRow="0" w:firstColumn="1" w:lastColumn="0" w:oddVBand="0" w:evenVBand="0" w:oddHBand="0" w:evenHBand="0" w:firstRowFirstColumn="0" w:firstRowLastColumn="0" w:lastRowFirstColumn="0" w:lastRowLastColumn="0"/>
            <w:tcW w:w="1467" w:type="dxa"/>
          </w:tcPr>
          <w:p w:rsidR="00A1024B" w:rsidRPr="005F424F" w:rsidRDefault="00306E1A">
            <w:pPr>
              <w:jc w:val="both"/>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Tolima</w:t>
            </w:r>
          </w:p>
        </w:tc>
        <w:tc>
          <w:tcPr>
            <w:tcW w:w="117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1.419.957</w:t>
            </w:r>
          </w:p>
        </w:tc>
        <w:tc>
          <w:tcPr>
            <w:tcW w:w="95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2 ganador</w:t>
            </w:r>
          </w:p>
        </w:tc>
        <w:tc>
          <w:tcPr>
            <w:tcW w:w="97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228.952</w:t>
            </w:r>
          </w:p>
        </w:tc>
        <w:tc>
          <w:tcPr>
            <w:tcW w:w="1040"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41,99</w:t>
            </w:r>
          </w:p>
        </w:tc>
        <w:tc>
          <w:tcPr>
            <w:tcW w:w="1105"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2 perdedor</w:t>
            </w:r>
          </w:p>
        </w:tc>
        <w:tc>
          <w:tcPr>
            <w:tcW w:w="99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224.716</w:t>
            </w:r>
          </w:p>
        </w:tc>
        <w:tc>
          <w:tcPr>
            <w:tcW w:w="99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41,22</w:t>
            </w:r>
          </w:p>
        </w:tc>
      </w:tr>
      <w:tr w:rsidR="005F424F" w:rsidRPr="005F424F" w:rsidTr="00A1024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467" w:type="dxa"/>
          </w:tcPr>
          <w:p w:rsidR="00A1024B" w:rsidRPr="005F424F" w:rsidRDefault="00306E1A">
            <w:pPr>
              <w:jc w:val="both"/>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Córdoba</w:t>
            </w:r>
          </w:p>
        </w:tc>
        <w:tc>
          <w:tcPr>
            <w:tcW w:w="117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1.788.648</w:t>
            </w:r>
          </w:p>
        </w:tc>
        <w:tc>
          <w:tcPr>
            <w:tcW w:w="95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3 ganador</w:t>
            </w:r>
          </w:p>
        </w:tc>
        <w:tc>
          <w:tcPr>
            <w:tcW w:w="97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345.435</w:t>
            </w:r>
          </w:p>
        </w:tc>
        <w:tc>
          <w:tcPr>
            <w:tcW w:w="1040"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49,49</w:t>
            </w:r>
          </w:p>
        </w:tc>
        <w:tc>
          <w:tcPr>
            <w:tcW w:w="1105"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3 perdedor</w:t>
            </w:r>
          </w:p>
        </w:tc>
        <w:tc>
          <w:tcPr>
            <w:tcW w:w="99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298.377</w:t>
            </w:r>
          </w:p>
        </w:tc>
        <w:tc>
          <w:tcPr>
            <w:tcW w:w="99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42,75</w:t>
            </w:r>
          </w:p>
        </w:tc>
      </w:tr>
      <w:tr w:rsidR="005F424F" w:rsidRPr="005F424F" w:rsidTr="00A1024B">
        <w:trPr>
          <w:trHeight w:val="240"/>
        </w:trPr>
        <w:tc>
          <w:tcPr>
            <w:cnfStyle w:val="001000000000" w:firstRow="0" w:lastRow="0" w:firstColumn="1" w:lastColumn="0" w:oddVBand="0" w:evenVBand="0" w:oddHBand="0" w:evenHBand="0" w:firstRowFirstColumn="0" w:firstRowLastColumn="0" w:lastRowFirstColumn="0" w:lastRowLastColumn="0"/>
            <w:tcW w:w="1467" w:type="dxa"/>
          </w:tcPr>
          <w:p w:rsidR="00A1024B" w:rsidRPr="005F424F" w:rsidRDefault="00306E1A">
            <w:pPr>
              <w:jc w:val="both"/>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Nariño</w:t>
            </w:r>
          </w:p>
        </w:tc>
        <w:tc>
          <w:tcPr>
            <w:tcW w:w="117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1.809.301</w:t>
            </w:r>
          </w:p>
        </w:tc>
        <w:tc>
          <w:tcPr>
            <w:tcW w:w="95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4 ganador</w:t>
            </w:r>
          </w:p>
        </w:tc>
        <w:tc>
          <w:tcPr>
            <w:tcW w:w="97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331.394</w:t>
            </w:r>
          </w:p>
        </w:tc>
        <w:tc>
          <w:tcPr>
            <w:tcW w:w="1040"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52,57</w:t>
            </w:r>
          </w:p>
        </w:tc>
        <w:tc>
          <w:tcPr>
            <w:tcW w:w="1105"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4 perdedor</w:t>
            </w:r>
          </w:p>
        </w:tc>
        <w:tc>
          <w:tcPr>
            <w:tcW w:w="99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213.329</w:t>
            </w:r>
          </w:p>
        </w:tc>
        <w:tc>
          <w:tcPr>
            <w:tcW w:w="99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33,84</w:t>
            </w:r>
          </w:p>
        </w:tc>
      </w:tr>
      <w:tr w:rsidR="005F424F" w:rsidRPr="005F424F" w:rsidTr="00A1024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467" w:type="dxa"/>
          </w:tcPr>
          <w:p w:rsidR="00A1024B" w:rsidRPr="005F424F" w:rsidRDefault="00306E1A">
            <w:pPr>
              <w:jc w:val="both"/>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Santander</w:t>
            </w:r>
          </w:p>
        </w:tc>
        <w:tc>
          <w:tcPr>
            <w:tcW w:w="117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2.090.854</w:t>
            </w:r>
          </w:p>
        </w:tc>
        <w:tc>
          <w:tcPr>
            <w:tcW w:w="95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5 ganador</w:t>
            </w:r>
          </w:p>
        </w:tc>
        <w:tc>
          <w:tcPr>
            <w:tcW w:w="97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313.119</w:t>
            </w:r>
          </w:p>
        </w:tc>
        <w:tc>
          <w:tcPr>
            <w:tcW w:w="1040"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31,61</w:t>
            </w:r>
          </w:p>
        </w:tc>
        <w:tc>
          <w:tcPr>
            <w:tcW w:w="1105"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5 perdedor</w:t>
            </w:r>
          </w:p>
        </w:tc>
        <w:tc>
          <w:tcPr>
            <w:tcW w:w="99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231.254</w:t>
            </w:r>
          </w:p>
        </w:tc>
        <w:tc>
          <w:tcPr>
            <w:tcW w:w="99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23,35</w:t>
            </w:r>
          </w:p>
        </w:tc>
      </w:tr>
      <w:tr w:rsidR="005F424F" w:rsidRPr="005F424F" w:rsidTr="00A1024B">
        <w:trPr>
          <w:trHeight w:val="260"/>
        </w:trPr>
        <w:tc>
          <w:tcPr>
            <w:cnfStyle w:val="001000000000" w:firstRow="0" w:lastRow="0" w:firstColumn="1" w:lastColumn="0" w:oddVBand="0" w:evenVBand="0" w:oddHBand="0" w:evenHBand="0" w:firstRowFirstColumn="0" w:firstRowLastColumn="0" w:lastRowFirstColumn="0" w:lastRowLastColumn="0"/>
            <w:tcW w:w="1467" w:type="dxa"/>
          </w:tcPr>
          <w:p w:rsidR="00A1024B" w:rsidRPr="005F424F" w:rsidRDefault="00306E1A">
            <w:pPr>
              <w:jc w:val="both"/>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Bolívar</w:t>
            </w:r>
          </w:p>
        </w:tc>
        <w:tc>
          <w:tcPr>
            <w:tcW w:w="117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2.171.558</w:t>
            </w:r>
          </w:p>
        </w:tc>
        <w:tc>
          <w:tcPr>
            <w:tcW w:w="95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6 ganador</w:t>
            </w:r>
          </w:p>
        </w:tc>
        <w:tc>
          <w:tcPr>
            <w:tcW w:w="97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418.682</w:t>
            </w:r>
          </w:p>
        </w:tc>
        <w:tc>
          <w:tcPr>
            <w:tcW w:w="1040"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54,59</w:t>
            </w:r>
          </w:p>
        </w:tc>
        <w:tc>
          <w:tcPr>
            <w:tcW w:w="1105"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6 perdedor</w:t>
            </w:r>
          </w:p>
        </w:tc>
        <w:tc>
          <w:tcPr>
            <w:tcW w:w="99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282.878</w:t>
            </w:r>
          </w:p>
        </w:tc>
        <w:tc>
          <w:tcPr>
            <w:tcW w:w="99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36,88</w:t>
            </w:r>
          </w:p>
        </w:tc>
      </w:tr>
      <w:tr w:rsidR="005F424F" w:rsidRPr="005F424F" w:rsidTr="00A1024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467" w:type="dxa"/>
          </w:tcPr>
          <w:p w:rsidR="00A1024B" w:rsidRPr="005F424F" w:rsidRDefault="00306E1A">
            <w:pPr>
              <w:jc w:val="both"/>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Atlántico</w:t>
            </w:r>
          </w:p>
        </w:tc>
        <w:tc>
          <w:tcPr>
            <w:tcW w:w="117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2.546.138</w:t>
            </w:r>
          </w:p>
        </w:tc>
        <w:tc>
          <w:tcPr>
            <w:tcW w:w="95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7 ganador</w:t>
            </w:r>
          </w:p>
        </w:tc>
        <w:tc>
          <w:tcPr>
            <w:tcW w:w="97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350.114</w:t>
            </w:r>
          </w:p>
        </w:tc>
        <w:tc>
          <w:tcPr>
            <w:tcW w:w="1040"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38,21</w:t>
            </w:r>
          </w:p>
        </w:tc>
        <w:tc>
          <w:tcPr>
            <w:tcW w:w="1105"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7 perdedor</w:t>
            </w:r>
          </w:p>
        </w:tc>
        <w:tc>
          <w:tcPr>
            <w:tcW w:w="99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343.291</w:t>
            </w:r>
          </w:p>
        </w:tc>
        <w:tc>
          <w:tcPr>
            <w:tcW w:w="99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37,47</w:t>
            </w:r>
          </w:p>
        </w:tc>
      </w:tr>
      <w:tr w:rsidR="005F424F" w:rsidRPr="005F424F" w:rsidTr="00A1024B">
        <w:trPr>
          <w:trHeight w:val="240"/>
        </w:trPr>
        <w:tc>
          <w:tcPr>
            <w:cnfStyle w:val="001000000000" w:firstRow="0" w:lastRow="0" w:firstColumn="1" w:lastColumn="0" w:oddVBand="0" w:evenVBand="0" w:oddHBand="0" w:evenHBand="0" w:firstRowFirstColumn="0" w:firstRowLastColumn="0" w:lastRowFirstColumn="0" w:lastRowLastColumn="0"/>
            <w:tcW w:w="1467" w:type="dxa"/>
          </w:tcPr>
          <w:p w:rsidR="00A1024B" w:rsidRPr="005F424F" w:rsidRDefault="00306E1A">
            <w:pPr>
              <w:jc w:val="both"/>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Cundinamarca</w:t>
            </w:r>
          </w:p>
        </w:tc>
        <w:tc>
          <w:tcPr>
            <w:tcW w:w="117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2.804.238</w:t>
            </w:r>
          </w:p>
        </w:tc>
        <w:tc>
          <w:tcPr>
            <w:tcW w:w="95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8 ganador</w:t>
            </w:r>
          </w:p>
        </w:tc>
        <w:tc>
          <w:tcPr>
            <w:tcW w:w="97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545.201</w:t>
            </w:r>
          </w:p>
        </w:tc>
        <w:tc>
          <w:tcPr>
            <w:tcW w:w="1040"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53,29</w:t>
            </w:r>
          </w:p>
        </w:tc>
        <w:tc>
          <w:tcPr>
            <w:tcW w:w="1105"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8 perdedor</w:t>
            </w:r>
          </w:p>
        </w:tc>
        <w:tc>
          <w:tcPr>
            <w:tcW w:w="99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360.813</w:t>
            </w:r>
          </w:p>
        </w:tc>
        <w:tc>
          <w:tcPr>
            <w:tcW w:w="99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35,26</w:t>
            </w:r>
          </w:p>
        </w:tc>
      </w:tr>
      <w:tr w:rsidR="005F424F" w:rsidRPr="005F424F" w:rsidTr="00A1024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467" w:type="dxa"/>
          </w:tcPr>
          <w:p w:rsidR="00A1024B" w:rsidRPr="005F424F" w:rsidRDefault="00306E1A">
            <w:pPr>
              <w:jc w:val="both"/>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Valle del Cauca</w:t>
            </w:r>
          </w:p>
        </w:tc>
        <w:tc>
          <w:tcPr>
            <w:tcW w:w="117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4.755.760</w:t>
            </w:r>
          </w:p>
        </w:tc>
        <w:tc>
          <w:tcPr>
            <w:tcW w:w="95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9 ganador</w:t>
            </w:r>
          </w:p>
        </w:tc>
        <w:tc>
          <w:tcPr>
            <w:tcW w:w="97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513.366</w:t>
            </w:r>
          </w:p>
        </w:tc>
        <w:tc>
          <w:tcPr>
            <w:tcW w:w="1040"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34,83</w:t>
            </w:r>
          </w:p>
        </w:tc>
        <w:tc>
          <w:tcPr>
            <w:tcW w:w="1105"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9 perdedor</w:t>
            </w:r>
          </w:p>
        </w:tc>
        <w:tc>
          <w:tcPr>
            <w:tcW w:w="99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357.554</w:t>
            </w:r>
          </w:p>
        </w:tc>
        <w:tc>
          <w:tcPr>
            <w:tcW w:w="997" w:type="dxa"/>
          </w:tcPr>
          <w:p w:rsidR="00A1024B" w:rsidRPr="005F424F" w:rsidRDefault="00306E1A">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24,26</w:t>
            </w:r>
          </w:p>
        </w:tc>
      </w:tr>
      <w:tr w:rsidR="005F424F" w:rsidRPr="005F424F" w:rsidTr="00A1024B">
        <w:trPr>
          <w:trHeight w:val="240"/>
        </w:trPr>
        <w:tc>
          <w:tcPr>
            <w:cnfStyle w:val="001000000000" w:firstRow="0" w:lastRow="0" w:firstColumn="1" w:lastColumn="0" w:oddVBand="0" w:evenVBand="0" w:oddHBand="0" w:evenHBand="0" w:firstRowFirstColumn="0" w:firstRowLastColumn="0" w:lastRowFirstColumn="0" w:lastRowLastColumn="0"/>
            <w:tcW w:w="1467" w:type="dxa"/>
          </w:tcPr>
          <w:p w:rsidR="00A1024B" w:rsidRPr="005F424F" w:rsidRDefault="00306E1A">
            <w:pPr>
              <w:jc w:val="both"/>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Antioquia</w:t>
            </w:r>
          </w:p>
        </w:tc>
        <w:tc>
          <w:tcPr>
            <w:tcW w:w="117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6.690.977</w:t>
            </w:r>
          </w:p>
        </w:tc>
        <w:tc>
          <w:tcPr>
            <w:tcW w:w="95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10 ganador</w:t>
            </w:r>
          </w:p>
        </w:tc>
        <w:tc>
          <w:tcPr>
            <w:tcW w:w="97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819.389</w:t>
            </w:r>
          </w:p>
        </w:tc>
        <w:tc>
          <w:tcPr>
            <w:tcW w:w="1040"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39,51</w:t>
            </w:r>
          </w:p>
        </w:tc>
        <w:tc>
          <w:tcPr>
            <w:tcW w:w="1105"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proofErr w:type="spellStart"/>
            <w:r w:rsidRPr="005F424F">
              <w:rPr>
                <w:rFonts w:ascii="Arial" w:eastAsia="Arial" w:hAnsi="Arial" w:cs="Arial"/>
                <w:color w:val="0D0D0D" w:themeColor="text1" w:themeTint="F2"/>
                <w:sz w:val="14"/>
                <w:szCs w:val="14"/>
              </w:rPr>
              <w:t>cadidato</w:t>
            </w:r>
            <w:proofErr w:type="spellEnd"/>
            <w:r w:rsidRPr="005F424F">
              <w:rPr>
                <w:rFonts w:ascii="Arial" w:eastAsia="Arial" w:hAnsi="Arial" w:cs="Arial"/>
                <w:color w:val="0D0D0D" w:themeColor="text1" w:themeTint="F2"/>
                <w:sz w:val="14"/>
                <w:szCs w:val="14"/>
              </w:rPr>
              <w:t xml:space="preserve"> 10 perdedor</w:t>
            </w:r>
          </w:p>
        </w:tc>
        <w:tc>
          <w:tcPr>
            <w:tcW w:w="99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613.075</w:t>
            </w:r>
          </w:p>
        </w:tc>
        <w:tc>
          <w:tcPr>
            <w:tcW w:w="997" w:type="dxa"/>
          </w:tcPr>
          <w:p w:rsidR="00A1024B" w:rsidRPr="005F424F" w:rsidRDefault="00306E1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4"/>
                <w:szCs w:val="14"/>
              </w:rPr>
            </w:pPr>
            <w:r w:rsidRPr="005F424F">
              <w:rPr>
                <w:rFonts w:ascii="Arial" w:eastAsia="Arial" w:hAnsi="Arial" w:cs="Arial"/>
                <w:color w:val="0D0D0D" w:themeColor="text1" w:themeTint="F2"/>
                <w:sz w:val="14"/>
                <w:szCs w:val="14"/>
              </w:rPr>
              <w:t>29,56</w:t>
            </w:r>
          </w:p>
        </w:tc>
      </w:tr>
    </w:tbl>
    <w:p w:rsidR="00A1024B" w:rsidRPr="005F424F" w:rsidRDefault="00306E1A">
      <w:pPr>
        <w:tabs>
          <w:tab w:val="left" w:pos="2127"/>
        </w:tabs>
        <w:spacing w:after="0" w:line="240" w:lineRule="auto"/>
        <w:jc w:val="both"/>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 xml:space="preserve">Fuente: Histórico de elecciones a gobernación </w:t>
      </w:r>
      <w:proofErr w:type="spellStart"/>
      <w:r w:rsidRPr="005F424F">
        <w:rPr>
          <w:rFonts w:ascii="Arial" w:eastAsia="Arial" w:hAnsi="Arial" w:cs="Arial"/>
          <w:color w:val="0D0D0D" w:themeColor="text1" w:themeTint="F2"/>
          <w:sz w:val="20"/>
          <w:szCs w:val="20"/>
        </w:rPr>
        <w:t>Registraduría</w:t>
      </w:r>
      <w:proofErr w:type="spellEnd"/>
      <w:r w:rsidRPr="005F424F">
        <w:rPr>
          <w:rFonts w:ascii="Arial" w:eastAsia="Arial" w:hAnsi="Arial" w:cs="Arial"/>
          <w:color w:val="0D0D0D" w:themeColor="text1" w:themeTint="F2"/>
          <w:sz w:val="20"/>
          <w:szCs w:val="20"/>
        </w:rPr>
        <w:t xml:space="preserve"> Nacional del Estado Civil. Cálculos UTL Katherine Miranda Peña. </w:t>
      </w:r>
    </w:p>
    <w:p w:rsidR="00A1024B" w:rsidRPr="005F424F" w:rsidRDefault="00A1024B">
      <w:pPr>
        <w:tabs>
          <w:tab w:val="left" w:pos="1641"/>
        </w:tabs>
        <w:spacing w:after="0" w:line="240" w:lineRule="auto"/>
        <w:jc w:val="both"/>
        <w:rPr>
          <w:rFonts w:ascii="Arial" w:eastAsia="Arial" w:hAnsi="Arial" w:cs="Arial"/>
          <w:b/>
          <w:color w:val="0D0D0D" w:themeColor="text1" w:themeTint="F2"/>
          <w:sz w:val="24"/>
          <w:szCs w:val="24"/>
        </w:rPr>
      </w:pPr>
    </w:p>
    <w:p w:rsidR="00A1024B" w:rsidRPr="005F424F" w:rsidRDefault="00306E1A">
      <w:pPr>
        <w:tabs>
          <w:tab w:val="left" w:pos="1641"/>
        </w:tabs>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En el caso de la elección de los alcaldes locales para los seis municipios más densamente pobladas en Colombia, el ganador para la alcaldía se ha elegido con solo el 27,93,96% de los votos totales, en la elección 2015. Esto ha mostrado una inestabilidad en las diferentes ciudades, por ejemplo, en el gobierno de Juan Manuel Santos se nombraron 14 alcaldes en Cartagena, evento crítico que causa malestar en la población, y dificulta el desarrollo de planes y programas de desarrollo en favor de la ciudadanía. (Universal, 2018).</w:t>
      </w:r>
    </w:p>
    <w:p w:rsidR="00A1024B" w:rsidRPr="005F424F" w:rsidRDefault="00A1024B">
      <w:pPr>
        <w:tabs>
          <w:tab w:val="left" w:pos="1641"/>
        </w:tabs>
        <w:spacing w:after="0" w:line="240" w:lineRule="auto"/>
        <w:jc w:val="both"/>
        <w:rPr>
          <w:rFonts w:ascii="Arial" w:eastAsia="Arial" w:hAnsi="Arial" w:cs="Arial"/>
          <w:color w:val="0D0D0D" w:themeColor="text1" w:themeTint="F2"/>
          <w:sz w:val="24"/>
          <w:szCs w:val="24"/>
        </w:rPr>
      </w:pPr>
    </w:p>
    <w:p w:rsidR="00A1024B" w:rsidRPr="005F424F" w:rsidRDefault="00306E1A">
      <w:pPr>
        <w:tabs>
          <w:tab w:val="left" w:pos="1641"/>
        </w:tabs>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En el único municipio que hubo un porcentaje mayor al 40% de los votos en la elección de 2015, fue en Barraquilla que se presentó un 73,28% del total de votos </w:t>
      </w:r>
      <w:r w:rsidRPr="005F424F">
        <w:rPr>
          <w:rFonts w:ascii="Arial" w:eastAsia="Arial" w:hAnsi="Arial" w:cs="Arial"/>
          <w:color w:val="0D0D0D" w:themeColor="text1" w:themeTint="F2"/>
          <w:sz w:val="24"/>
          <w:szCs w:val="24"/>
        </w:rPr>
        <w:lastRenderedPageBreak/>
        <w:t xml:space="preserve">totales para el ganador, y en la actualidad es el alcalde con la popularidad y aceptación más alta. Los otros cinco municipios que se recomienda realizar una segunda vuelta no lograron más del 31% al 40% de los votos totales, para la elección de 2015. </w:t>
      </w:r>
    </w:p>
    <w:p w:rsidR="00A1024B" w:rsidRPr="005F424F" w:rsidRDefault="00A1024B">
      <w:pPr>
        <w:tabs>
          <w:tab w:val="left" w:pos="1641"/>
        </w:tabs>
        <w:spacing w:after="0" w:line="240" w:lineRule="auto"/>
        <w:jc w:val="both"/>
        <w:rPr>
          <w:rFonts w:ascii="Arial" w:eastAsia="Arial" w:hAnsi="Arial" w:cs="Arial"/>
          <w:color w:val="0D0D0D" w:themeColor="text1" w:themeTint="F2"/>
          <w:sz w:val="24"/>
          <w:szCs w:val="24"/>
        </w:rPr>
      </w:pPr>
    </w:p>
    <w:p w:rsidR="00A1024B" w:rsidRPr="005F424F" w:rsidRDefault="00306E1A">
      <w:pPr>
        <w:tabs>
          <w:tab w:val="left" w:pos="1641"/>
        </w:tabs>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Tabla 3. Tabla de elección para Alcaldía de las seis ciudades con más población en Colombia. </w:t>
      </w:r>
    </w:p>
    <w:p w:rsidR="00A1024B" w:rsidRPr="005F424F" w:rsidRDefault="00A1024B">
      <w:pPr>
        <w:tabs>
          <w:tab w:val="left" w:pos="1641"/>
        </w:tabs>
        <w:spacing w:after="0" w:line="240" w:lineRule="auto"/>
        <w:jc w:val="both"/>
        <w:rPr>
          <w:rFonts w:ascii="Arial" w:eastAsia="Arial" w:hAnsi="Arial" w:cs="Arial"/>
          <w:color w:val="0D0D0D" w:themeColor="text1" w:themeTint="F2"/>
          <w:sz w:val="24"/>
          <w:szCs w:val="24"/>
        </w:rPr>
      </w:pPr>
    </w:p>
    <w:tbl>
      <w:tblPr>
        <w:tblStyle w:val="a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0"/>
        <w:gridCol w:w="1051"/>
        <w:gridCol w:w="1198"/>
        <w:gridCol w:w="889"/>
        <w:gridCol w:w="889"/>
        <w:gridCol w:w="808"/>
        <w:gridCol w:w="927"/>
        <w:gridCol w:w="927"/>
        <w:gridCol w:w="1089"/>
      </w:tblGrid>
      <w:tr w:rsidR="005F424F" w:rsidRPr="005F424F" w:rsidTr="00A1024B">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50" w:type="dxa"/>
          </w:tcPr>
          <w:p w:rsidR="00A1024B" w:rsidRPr="005F424F" w:rsidRDefault="00306E1A">
            <w:pPr>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Depto.</w:t>
            </w:r>
          </w:p>
        </w:tc>
        <w:tc>
          <w:tcPr>
            <w:tcW w:w="1051" w:type="dxa"/>
          </w:tcPr>
          <w:p w:rsidR="00A1024B" w:rsidRPr="005F424F" w:rsidRDefault="00306E1A">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Municipio</w:t>
            </w:r>
          </w:p>
        </w:tc>
        <w:tc>
          <w:tcPr>
            <w:tcW w:w="1198" w:type="dxa"/>
          </w:tcPr>
          <w:p w:rsidR="00A1024B" w:rsidRPr="005F424F" w:rsidRDefault="00306E1A">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ganador 1</w:t>
            </w:r>
          </w:p>
        </w:tc>
        <w:tc>
          <w:tcPr>
            <w:tcW w:w="889" w:type="dxa"/>
          </w:tcPr>
          <w:p w:rsidR="00A1024B" w:rsidRPr="005F424F" w:rsidRDefault="00306E1A">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Votos ganador</w:t>
            </w:r>
          </w:p>
        </w:tc>
        <w:tc>
          <w:tcPr>
            <w:tcW w:w="889" w:type="dxa"/>
          </w:tcPr>
          <w:p w:rsidR="00A1024B" w:rsidRPr="005F424F" w:rsidRDefault="00306E1A">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 ganador</w:t>
            </w:r>
          </w:p>
        </w:tc>
        <w:tc>
          <w:tcPr>
            <w:tcW w:w="808" w:type="dxa"/>
          </w:tcPr>
          <w:p w:rsidR="00A1024B" w:rsidRPr="005F424F" w:rsidRDefault="00306E1A">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w:t>
            </w:r>
          </w:p>
        </w:tc>
        <w:tc>
          <w:tcPr>
            <w:tcW w:w="927" w:type="dxa"/>
          </w:tcPr>
          <w:p w:rsidR="00A1024B" w:rsidRPr="005F424F" w:rsidRDefault="00306E1A">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segundo</w:t>
            </w:r>
          </w:p>
        </w:tc>
        <w:tc>
          <w:tcPr>
            <w:tcW w:w="927" w:type="dxa"/>
          </w:tcPr>
          <w:p w:rsidR="00A1024B" w:rsidRPr="005F424F" w:rsidRDefault="00306E1A">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votos segundo</w:t>
            </w:r>
          </w:p>
        </w:tc>
        <w:tc>
          <w:tcPr>
            <w:tcW w:w="1089" w:type="dxa"/>
          </w:tcPr>
          <w:p w:rsidR="00A1024B" w:rsidRPr="005F424F" w:rsidRDefault="00306E1A">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Porcentaje segundo</w:t>
            </w:r>
          </w:p>
        </w:tc>
      </w:tr>
      <w:tr w:rsidR="005F424F" w:rsidRPr="005F424F" w:rsidTr="00A1024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50" w:type="dxa"/>
          </w:tcPr>
          <w:p w:rsidR="00A1024B" w:rsidRPr="005F424F" w:rsidRDefault="00306E1A">
            <w:pPr>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Bogotá, D.C.</w:t>
            </w:r>
          </w:p>
        </w:tc>
        <w:tc>
          <w:tcPr>
            <w:tcW w:w="1051" w:type="dxa"/>
          </w:tcPr>
          <w:p w:rsidR="00A1024B" w:rsidRPr="005F424F" w:rsidRDefault="00306E1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Bogotá, D.C.</w:t>
            </w:r>
          </w:p>
        </w:tc>
        <w:tc>
          <w:tcPr>
            <w:tcW w:w="1198" w:type="dxa"/>
          </w:tcPr>
          <w:p w:rsidR="00A1024B" w:rsidRPr="005F424F" w:rsidRDefault="00306E1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ganador 1</w:t>
            </w:r>
          </w:p>
        </w:tc>
        <w:tc>
          <w:tcPr>
            <w:tcW w:w="889" w:type="dxa"/>
          </w:tcPr>
          <w:p w:rsidR="00A1024B" w:rsidRPr="005F424F" w:rsidRDefault="00306E1A">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906058</w:t>
            </w:r>
          </w:p>
        </w:tc>
        <w:tc>
          <w:tcPr>
            <w:tcW w:w="889" w:type="dxa"/>
          </w:tcPr>
          <w:p w:rsidR="00A1024B" w:rsidRPr="005F424F" w:rsidRDefault="00306E1A">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33,18</w:t>
            </w:r>
          </w:p>
        </w:tc>
        <w:tc>
          <w:tcPr>
            <w:tcW w:w="808" w:type="dxa"/>
          </w:tcPr>
          <w:p w:rsidR="00A1024B" w:rsidRPr="005F424F" w:rsidRDefault="00306E1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31 a 40</w:t>
            </w:r>
          </w:p>
        </w:tc>
        <w:tc>
          <w:tcPr>
            <w:tcW w:w="927" w:type="dxa"/>
          </w:tcPr>
          <w:p w:rsidR="00A1024B" w:rsidRPr="005F424F" w:rsidRDefault="00306E1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perdedor 1</w:t>
            </w:r>
          </w:p>
        </w:tc>
        <w:tc>
          <w:tcPr>
            <w:tcW w:w="927" w:type="dxa"/>
          </w:tcPr>
          <w:p w:rsidR="00A1024B" w:rsidRPr="005F424F" w:rsidRDefault="00306E1A">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778764</w:t>
            </w:r>
          </w:p>
        </w:tc>
        <w:tc>
          <w:tcPr>
            <w:tcW w:w="1089" w:type="dxa"/>
          </w:tcPr>
          <w:p w:rsidR="00A1024B" w:rsidRPr="005F424F" w:rsidRDefault="00306E1A">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28,52</w:t>
            </w:r>
          </w:p>
        </w:tc>
      </w:tr>
      <w:tr w:rsidR="005F424F" w:rsidRPr="005F424F" w:rsidTr="00A1024B">
        <w:trPr>
          <w:trHeight w:val="240"/>
        </w:trPr>
        <w:tc>
          <w:tcPr>
            <w:cnfStyle w:val="001000000000" w:firstRow="0" w:lastRow="0" w:firstColumn="1" w:lastColumn="0" w:oddVBand="0" w:evenVBand="0" w:oddHBand="0" w:evenHBand="0" w:firstRowFirstColumn="0" w:firstRowLastColumn="0" w:lastRowFirstColumn="0" w:lastRowLastColumn="0"/>
            <w:tcW w:w="1050" w:type="dxa"/>
          </w:tcPr>
          <w:p w:rsidR="00A1024B" w:rsidRPr="005F424F" w:rsidRDefault="00306E1A">
            <w:pPr>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Antioquia</w:t>
            </w:r>
          </w:p>
        </w:tc>
        <w:tc>
          <w:tcPr>
            <w:tcW w:w="1051" w:type="dxa"/>
          </w:tcPr>
          <w:p w:rsidR="00A1024B" w:rsidRPr="005F424F" w:rsidRDefault="00306E1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Medellín</w:t>
            </w:r>
          </w:p>
        </w:tc>
        <w:tc>
          <w:tcPr>
            <w:tcW w:w="1198" w:type="dxa"/>
          </w:tcPr>
          <w:p w:rsidR="00A1024B" w:rsidRPr="005F424F" w:rsidRDefault="00306E1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ganador 2</w:t>
            </w:r>
          </w:p>
        </w:tc>
        <w:tc>
          <w:tcPr>
            <w:tcW w:w="889" w:type="dxa"/>
          </w:tcPr>
          <w:p w:rsidR="00A1024B" w:rsidRPr="005F424F" w:rsidRDefault="00306E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246221</w:t>
            </w:r>
          </w:p>
        </w:tc>
        <w:tc>
          <w:tcPr>
            <w:tcW w:w="889" w:type="dxa"/>
          </w:tcPr>
          <w:p w:rsidR="00A1024B" w:rsidRPr="005F424F" w:rsidRDefault="00306E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35,81</w:t>
            </w:r>
          </w:p>
        </w:tc>
        <w:tc>
          <w:tcPr>
            <w:tcW w:w="808" w:type="dxa"/>
          </w:tcPr>
          <w:p w:rsidR="00A1024B" w:rsidRPr="005F424F" w:rsidRDefault="00306E1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31 a 40</w:t>
            </w:r>
          </w:p>
        </w:tc>
        <w:tc>
          <w:tcPr>
            <w:tcW w:w="927" w:type="dxa"/>
          </w:tcPr>
          <w:p w:rsidR="00A1024B" w:rsidRPr="005F424F" w:rsidRDefault="00306E1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perdedor 2</w:t>
            </w:r>
          </w:p>
        </w:tc>
        <w:tc>
          <w:tcPr>
            <w:tcW w:w="927" w:type="dxa"/>
          </w:tcPr>
          <w:p w:rsidR="00A1024B" w:rsidRPr="005F424F" w:rsidRDefault="00306E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236632</w:t>
            </w:r>
          </w:p>
        </w:tc>
        <w:tc>
          <w:tcPr>
            <w:tcW w:w="1089" w:type="dxa"/>
          </w:tcPr>
          <w:p w:rsidR="00A1024B" w:rsidRPr="005F424F" w:rsidRDefault="00306E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34,41</w:t>
            </w:r>
          </w:p>
        </w:tc>
      </w:tr>
      <w:tr w:rsidR="005F424F" w:rsidRPr="005F424F" w:rsidTr="00A1024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50" w:type="dxa"/>
          </w:tcPr>
          <w:p w:rsidR="00A1024B" w:rsidRPr="005F424F" w:rsidRDefault="00306E1A">
            <w:pPr>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Valle del Cauca</w:t>
            </w:r>
          </w:p>
        </w:tc>
        <w:tc>
          <w:tcPr>
            <w:tcW w:w="1051" w:type="dxa"/>
          </w:tcPr>
          <w:p w:rsidR="00A1024B" w:rsidRPr="005F424F" w:rsidRDefault="00306E1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Cali</w:t>
            </w:r>
          </w:p>
        </w:tc>
        <w:tc>
          <w:tcPr>
            <w:tcW w:w="1198" w:type="dxa"/>
          </w:tcPr>
          <w:p w:rsidR="00A1024B" w:rsidRPr="005F424F" w:rsidRDefault="00306E1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ganador 3</w:t>
            </w:r>
          </w:p>
        </w:tc>
        <w:tc>
          <w:tcPr>
            <w:tcW w:w="889" w:type="dxa"/>
          </w:tcPr>
          <w:p w:rsidR="00A1024B" w:rsidRPr="005F424F" w:rsidRDefault="00306E1A">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265230</w:t>
            </w:r>
          </w:p>
        </w:tc>
        <w:tc>
          <w:tcPr>
            <w:tcW w:w="889" w:type="dxa"/>
          </w:tcPr>
          <w:p w:rsidR="00A1024B" w:rsidRPr="005F424F" w:rsidRDefault="00306E1A">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38,23</w:t>
            </w:r>
          </w:p>
        </w:tc>
        <w:tc>
          <w:tcPr>
            <w:tcW w:w="808" w:type="dxa"/>
          </w:tcPr>
          <w:p w:rsidR="00A1024B" w:rsidRPr="005F424F" w:rsidRDefault="00306E1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31 a 40</w:t>
            </w:r>
          </w:p>
        </w:tc>
        <w:tc>
          <w:tcPr>
            <w:tcW w:w="927" w:type="dxa"/>
          </w:tcPr>
          <w:p w:rsidR="00A1024B" w:rsidRPr="005F424F" w:rsidRDefault="00306E1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perdedor 3</w:t>
            </w:r>
          </w:p>
        </w:tc>
        <w:tc>
          <w:tcPr>
            <w:tcW w:w="927" w:type="dxa"/>
          </w:tcPr>
          <w:p w:rsidR="00A1024B" w:rsidRPr="005F424F" w:rsidRDefault="00306E1A">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16358</w:t>
            </w:r>
          </w:p>
        </w:tc>
        <w:tc>
          <w:tcPr>
            <w:tcW w:w="1089" w:type="dxa"/>
          </w:tcPr>
          <w:p w:rsidR="00A1024B" w:rsidRPr="005F424F" w:rsidRDefault="00306E1A">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25,42</w:t>
            </w:r>
          </w:p>
        </w:tc>
      </w:tr>
      <w:tr w:rsidR="005F424F" w:rsidRPr="005F424F" w:rsidTr="00A1024B">
        <w:trPr>
          <w:trHeight w:val="240"/>
        </w:trPr>
        <w:tc>
          <w:tcPr>
            <w:cnfStyle w:val="001000000000" w:firstRow="0" w:lastRow="0" w:firstColumn="1" w:lastColumn="0" w:oddVBand="0" w:evenVBand="0" w:oddHBand="0" w:evenHBand="0" w:firstRowFirstColumn="0" w:firstRowLastColumn="0" w:lastRowFirstColumn="0" w:lastRowLastColumn="0"/>
            <w:tcW w:w="1050" w:type="dxa"/>
          </w:tcPr>
          <w:p w:rsidR="00A1024B" w:rsidRPr="005F424F" w:rsidRDefault="00306E1A">
            <w:pPr>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Atlántico</w:t>
            </w:r>
          </w:p>
        </w:tc>
        <w:tc>
          <w:tcPr>
            <w:tcW w:w="1051" w:type="dxa"/>
          </w:tcPr>
          <w:p w:rsidR="00A1024B" w:rsidRPr="005F424F" w:rsidRDefault="00306E1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Barranquilla</w:t>
            </w:r>
          </w:p>
        </w:tc>
        <w:tc>
          <w:tcPr>
            <w:tcW w:w="1198" w:type="dxa"/>
          </w:tcPr>
          <w:p w:rsidR="00A1024B" w:rsidRPr="005F424F" w:rsidRDefault="00306E1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ganador 4</w:t>
            </w:r>
          </w:p>
        </w:tc>
        <w:tc>
          <w:tcPr>
            <w:tcW w:w="889" w:type="dxa"/>
          </w:tcPr>
          <w:p w:rsidR="00A1024B" w:rsidRPr="005F424F" w:rsidRDefault="00306E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355844</w:t>
            </w:r>
          </w:p>
        </w:tc>
        <w:tc>
          <w:tcPr>
            <w:tcW w:w="889" w:type="dxa"/>
          </w:tcPr>
          <w:p w:rsidR="00A1024B" w:rsidRPr="005F424F" w:rsidRDefault="00306E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73,28</w:t>
            </w:r>
          </w:p>
        </w:tc>
        <w:tc>
          <w:tcPr>
            <w:tcW w:w="808" w:type="dxa"/>
          </w:tcPr>
          <w:p w:rsidR="00A1024B" w:rsidRPr="005F424F" w:rsidRDefault="00306E1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más de 70</w:t>
            </w:r>
          </w:p>
        </w:tc>
        <w:tc>
          <w:tcPr>
            <w:tcW w:w="927" w:type="dxa"/>
          </w:tcPr>
          <w:p w:rsidR="00A1024B" w:rsidRPr="005F424F" w:rsidRDefault="00306E1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perdedor 4</w:t>
            </w:r>
          </w:p>
        </w:tc>
        <w:tc>
          <w:tcPr>
            <w:tcW w:w="927" w:type="dxa"/>
          </w:tcPr>
          <w:p w:rsidR="00A1024B" w:rsidRPr="005F424F" w:rsidRDefault="00306E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86790</w:t>
            </w:r>
          </w:p>
        </w:tc>
        <w:tc>
          <w:tcPr>
            <w:tcW w:w="1089" w:type="dxa"/>
          </w:tcPr>
          <w:p w:rsidR="00A1024B" w:rsidRPr="005F424F" w:rsidRDefault="00306E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17,87</w:t>
            </w:r>
          </w:p>
        </w:tc>
      </w:tr>
      <w:tr w:rsidR="005F424F" w:rsidRPr="005F424F" w:rsidTr="00A1024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50" w:type="dxa"/>
          </w:tcPr>
          <w:p w:rsidR="00A1024B" w:rsidRPr="005F424F" w:rsidRDefault="00306E1A">
            <w:pPr>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Bolívar</w:t>
            </w:r>
          </w:p>
        </w:tc>
        <w:tc>
          <w:tcPr>
            <w:tcW w:w="1051" w:type="dxa"/>
          </w:tcPr>
          <w:p w:rsidR="00A1024B" w:rsidRPr="005F424F" w:rsidRDefault="00306E1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Cartagena</w:t>
            </w:r>
          </w:p>
        </w:tc>
        <w:tc>
          <w:tcPr>
            <w:tcW w:w="1198" w:type="dxa"/>
          </w:tcPr>
          <w:p w:rsidR="00A1024B" w:rsidRPr="005F424F" w:rsidRDefault="00306E1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ganador 5</w:t>
            </w:r>
          </w:p>
        </w:tc>
        <w:tc>
          <w:tcPr>
            <w:tcW w:w="889" w:type="dxa"/>
          </w:tcPr>
          <w:p w:rsidR="00A1024B" w:rsidRPr="005F424F" w:rsidRDefault="00306E1A">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127440</w:t>
            </w:r>
          </w:p>
        </w:tc>
        <w:tc>
          <w:tcPr>
            <w:tcW w:w="889" w:type="dxa"/>
          </w:tcPr>
          <w:p w:rsidR="00A1024B" w:rsidRPr="005F424F" w:rsidRDefault="00306E1A">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37,52</w:t>
            </w:r>
          </w:p>
        </w:tc>
        <w:tc>
          <w:tcPr>
            <w:tcW w:w="808" w:type="dxa"/>
          </w:tcPr>
          <w:p w:rsidR="00A1024B" w:rsidRPr="005F424F" w:rsidRDefault="00306E1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31 a 40</w:t>
            </w:r>
          </w:p>
        </w:tc>
        <w:tc>
          <w:tcPr>
            <w:tcW w:w="927" w:type="dxa"/>
          </w:tcPr>
          <w:p w:rsidR="00A1024B" w:rsidRPr="005F424F" w:rsidRDefault="00306E1A">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perdedor 5</w:t>
            </w:r>
          </w:p>
        </w:tc>
        <w:tc>
          <w:tcPr>
            <w:tcW w:w="927" w:type="dxa"/>
          </w:tcPr>
          <w:p w:rsidR="00A1024B" w:rsidRPr="005F424F" w:rsidRDefault="00306E1A">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100358</w:t>
            </w:r>
          </w:p>
        </w:tc>
        <w:tc>
          <w:tcPr>
            <w:tcW w:w="1089" w:type="dxa"/>
          </w:tcPr>
          <w:p w:rsidR="00A1024B" w:rsidRPr="005F424F" w:rsidRDefault="00306E1A">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29,55</w:t>
            </w:r>
          </w:p>
        </w:tc>
      </w:tr>
      <w:tr w:rsidR="005F424F" w:rsidRPr="005F424F" w:rsidTr="00A1024B">
        <w:trPr>
          <w:trHeight w:val="240"/>
        </w:trPr>
        <w:tc>
          <w:tcPr>
            <w:cnfStyle w:val="001000000000" w:firstRow="0" w:lastRow="0" w:firstColumn="1" w:lastColumn="0" w:oddVBand="0" w:evenVBand="0" w:oddHBand="0" w:evenHBand="0" w:firstRowFirstColumn="0" w:firstRowLastColumn="0" w:lastRowFirstColumn="0" w:lastRowLastColumn="0"/>
            <w:tcW w:w="1050" w:type="dxa"/>
          </w:tcPr>
          <w:p w:rsidR="00A1024B" w:rsidRPr="005F424F" w:rsidRDefault="00306E1A">
            <w:pPr>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Norte de Santander</w:t>
            </w:r>
          </w:p>
        </w:tc>
        <w:tc>
          <w:tcPr>
            <w:tcW w:w="1051" w:type="dxa"/>
          </w:tcPr>
          <w:p w:rsidR="00A1024B" w:rsidRPr="005F424F" w:rsidRDefault="00306E1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Cúcuta</w:t>
            </w:r>
          </w:p>
        </w:tc>
        <w:tc>
          <w:tcPr>
            <w:tcW w:w="1198" w:type="dxa"/>
          </w:tcPr>
          <w:p w:rsidR="00A1024B" w:rsidRPr="005F424F" w:rsidRDefault="00306E1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ganador 6</w:t>
            </w:r>
          </w:p>
        </w:tc>
        <w:tc>
          <w:tcPr>
            <w:tcW w:w="889" w:type="dxa"/>
          </w:tcPr>
          <w:p w:rsidR="00A1024B" w:rsidRPr="005F424F" w:rsidRDefault="00306E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102936</w:t>
            </w:r>
          </w:p>
        </w:tc>
        <w:tc>
          <w:tcPr>
            <w:tcW w:w="889" w:type="dxa"/>
          </w:tcPr>
          <w:p w:rsidR="00A1024B" w:rsidRPr="005F424F" w:rsidRDefault="00306E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35,5</w:t>
            </w:r>
          </w:p>
        </w:tc>
        <w:tc>
          <w:tcPr>
            <w:tcW w:w="808" w:type="dxa"/>
          </w:tcPr>
          <w:p w:rsidR="00A1024B" w:rsidRPr="005F424F" w:rsidRDefault="00306E1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31 a 40</w:t>
            </w:r>
          </w:p>
        </w:tc>
        <w:tc>
          <w:tcPr>
            <w:tcW w:w="927" w:type="dxa"/>
          </w:tcPr>
          <w:p w:rsidR="00A1024B" w:rsidRPr="005F424F" w:rsidRDefault="00306E1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perdedor 6</w:t>
            </w:r>
          </w:p>
        </w:tc>
        <w:tc>
          <w:tcPr>
            <w:tcW w:w="927" w:type="dxa"/>
          </w:tcPr>
          <w:p w:rsidR="00A1024B" w:rsidRPr="005F424F" w:rsidRDefault="00306E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87441</w:t>
            </w:r>
          </w:p>
        </w:tc>
        <w:tc>
          <w:tcPr>
            <w:tcW w:w="1089" w:type="dxa"/>
          </w:tcPr>
          <w:p w:rsidR="00A1024B" w:rsidRPr="005F424F" w:rsidRDefault="00306E1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D0D0D" w:themeColor="text1" w:themeTint="F2"/>
                <w:sz w:val="16"/>
                <w:szCs w:val="16"/>
              </w:rPr>
            </w:pPr>
            <w:r w:rsidRPr="005F424F">
              <w:rPr>
                <w:rFonts w:ascii="Arial" w:eastAsia="Arial" w:hAnsi="Arial" w:cs="Arial"/>
                <w:color w:val="0D0D0D" w:themeColor="text1" w:themeTint="F2"/>
                <w:sz w:val="16"/>
                <w:szCs w:val="16"/>
              </w:rPr>
              <w:t>30,16</w:t>
            </w:r>
          </w:p>
        </w:tc>
      </w:tr>
    </w:tbl>
    <w:p w:rsidR="00A1024B" w:rsidRPr="005F424F" w:rsidRDefault="005F424F" w:rsidP="005F424F">
      <w:pPr>
        <w:tabs>
          <w:tab w:val="left" w:pos="2127"/>
        </w:tabs>
        <w:spacing w:after="0" w:line="240" w:lineRule="auto"/>
        <w:jc w:val="both"/>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 xml:space="preserve">Fuente: Histórico de elecciones a gobernación </w:t>
      </w:r>
      <w:proofErr w:type="spellStart"/>
      <w:r w:rsidRPr="005F424F">
        <w:rPr>
          <w:rFonts w:ascii="Arial" w:eastAsia="Arial" w:hAnsi="Arial" w:cs="Arial"/>
          <w:color w:val="0D0D0D" w:themeColor="text1" w:themeTint="F2"/>
          <w:sz w:val="20"/>
          <w:szCs w:val="20"/>
        </w:rPr>
        <w:t>Registraduría</w:t>
      </w:r>
      <w:proofErr w:type="spellEnd"/>
      <w:r w:rsidRPr="005F424F">
        <w:rPr>
          <w:rFonts w:ascii="Arial" w:eastAsia="Arial" w:hAnsi="Arial" w:cs="Arial"/>
          <w:color w:val="0D0D0D" w:themeColor="text1" w:themeTint="F2"/>
          <w:sz w:val="20"/>
          <w:szCs w:val="20"/>
        </w:rPr>
        <w:t xml:space="preserve"> Nacional del Estado Civil. Cálculos UTL Katherine Miranda Peña. </w:t>
      </w:r>
    </w:p>
    <w:p w:rsidR="00DD3639" w:rsidRDefault="00DD3639">
      <w:pPr>
        <w:tabs>
          <w:tab w:val="left" w:pos="1641"/>
        </w:tabs>
        <w:spacing w:after="0" w:line="240" w:lineRule="auto"/>
        <w:jc w:val="both"/>
        <w:rPr>
          <w:rFonts w:ascii="Arial" w:eastAsia="Arial" w:hAnsi="Arial" w:cs="Arial"/>
          <w:color w:val="0D0D0D" w:themeColor="text1" w:themeTint="F2"/>
          <w:sz w:val="24"/>
          <w:szCs w:val="24"/>
        </w:rPr>
      </w:pPr>
    </w:p>
    <w:p w:rsidR="00A1024B" w:rsidRPr="005F424F" w:rsidRDefault="00306E1A">
      <w:pPr>
        <w:tabs>
          <w:tab w:val="left" w:pos="1641"/>
        </w:tabs>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En el caso específico de Bogotá, según los análisis realizados por PROBOGOTÁ, en la ciudad capital los alcaldes se han venido eligiendo con menos votos del total de la elección, situación que debe modificarse a través de la segunda vuelta como mecanismo que promueva la participación política, y que legitime al candidato y a su programa de gobierno, y </w:t>
      </w:r>
      <w:proofErr w:type="gramStart"/>
      <w:r w:rsidRPr="005F424F">
        <w:rPr>
          <w:rFonts w:ascii="Arial" w:eastAsia="Arial" w:hAnsi="Arial" w:cs="Arial"/>
          <w:color w:val="0D0D0D" w:themeColor="text1" w:themeTint="F2"/>
          <w:sz w:val="24"/>
          <w:szCs w:val="24"/>
        </w:rPr>
        <w:t>que</w:t>
      </w:r>
      <w:proofErr w:type="gramEnd"/>
      <w:r w:rsidRPr="005F424F">
        <w:rPr>
          <w:rFonts w:ascii="Arial" w:eastAsia="Arial" w:hAnsi="Arial" w:cs="Arial"/>
          <w:color w:val="0D0D0D" w:themeColor="text1" w:themeTint="F2"/>
          <w:sz w:val="24"/>
          <w:szCs w:val="24"/>
        </w:rPr>
        <w:t xml:space="preserve"> a su vez, favorezca la gobernabilidad.</w:t>
      </w:r>
    </w:p>
    <w:p w:rsidR="00A1024B" w:rsidRPr="005F424F" w:rsidRDefault="00A1024B">
      <w:pPr>
        <w:tabs>
          <w:tab w:val="left" w:pos="1641"/>
        </w:tabs>
        <w:spacing w:after="0" w:line="240" w:lineRule="auto"/>
        <w:jc w:val="both"/>
        <w:rPr>
          <w:rFonts w:ascii="Arial" w:eastAsia="Arial" w:hAnsi="Arial" w:cs="Arial"/>
          <w:color w:val="0D0D0D" w:themeColor="text1" w:themeTint="F2"/>
          <w:sz w:val="24"/>
          <w:szCs w:val="24"/>
        </w:rPr>
      </w:pPr>
    </w:p>
    <w:p w:rsidR="00A1024B" w:rsidRDefault="00306E1A">
      <w:pPr>
        <w:tabs>
          <w:tab w:val="left" w:pos="1641"/>
        </w:tabs>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Es de anotar que el doctor </w:t>
      </w:r>
      <w:proofErr w:type="spellStart"/>
      <w:r w:rsidRPr="005F424F">
        <w:rPr>
          <w:rFonts w:ascii="Arial" w:eastAsia="Arial" w:hAnsi="Arial" w:cs="Arial"/>
          <w:color w:val="0D0D0D" w:themeColor="text1" w:themeTint="F2"/>
          <w:sz w:val="24"/>
          <w:szCs w:val="24"/>
        </w:rPr>
        <w:t>Antanas</w:t>
      </w:r>
      <w:proofErr w:type="spellEnd"/>
      <w:r w:rsidRPr="005F424F">
        <w:rPr>
          <w:rFonts w:ascii="Arial" w:eastAsia="Arial" w:hAnsi="Arial" w:cs="Arial"/>
          <w:color w:val="0D0D0D" w:themeColor="text1" w:themeTint="F2"/>
          <w:sz w:val="24"/>
          <w:szCs w:val="24"/>
        </w:rPr>
        <w:t xml:space="preserve"> </w:t>
      </w:r>
      <w:proofErr w:type="spellStart"/>
      <w:r w:rsidRPr="005F424F">
        <w:rPr>
          <w:rFonts w:ascii="Arial" w:eastAsia="Arial" w:hAnsi="Arial" w:cs="Arial"/>
          <w:color w:val="0D0D0D" w:themeColor="text1" w:themeTint="F2"/>
          <w:sz w:val="24"/>
          <w:szCs w:val="24"/>
        </w:rPr>
        <w:t>Mockus</w:t>
      </w:r>
      <w:proofErr w:type="spellEnd"/>
      <w:r w:rsidRPr="005F424F">
        <w:rPr>
          <w:rFonts w:ascii="Arial" w:eastAsia="Arial" w:hAnsi="Arial" w:cs="Arial"/>
          <w:color w:val="0D0D0D" w:themeColor="text1" w:themeTint="F2"/>
          <w:sz w:val="24"/>
          <w:szCs w:val="24"/>
        </w:rPr>
        <w:t xml:space="preserve">, fue elegido para su primera administración con una votación entre el 60% al 70% del total de votos, a diferencia de la elección de Gustavo </w:t>
      </w:r>
      <w:proofErr w:type="spellStart"/>
      <w:r w:rsidRPr="005F424F">
        <w:rPr>
          <w:rFonts w:ascii="Arial" w:eastAsia="Arial" w:hAnsi="Arial" w:cs="Arial"/>
          <w:color w:val="0D0D0D" w:themeColor="text1" w:themeTint="F2"/>
          <w:sz w:val="24"/>
          <w:szCs w:val="24"/>
        </w:rPr>
        <w:t>Petro</w:t>
      </w:r>
      <w:proofErr w:type="spellEnd"/>
      <w:r w:rsidRPr="005F424F">
        <w:rPr>
          <w:rFonts w:ascii="Arial" w:eastAsia="Arial" w:hAnsi="Arial" w:cs="Arial"/>
          <w:color w:val="0D0D0D" w:themeColor="text1" w:themeTint="F2"/>
          <w:sz w:val="24"/>
          <w:szCs w:val="24"/>
        </w:rPr>
        <w:t xml:space="preserve"> y Enrique Peñalosa en 2015, que fueron elegidos con el 30% al 40% de los votos totales, esto muestra que en una ciudad de 8 millones de habitantes donde hay un nivel de divisiones conceptuales, la elección se realiza con el 40% de los votos totales. </w:t>
      </w:r>
    </w:p>
    <w:p w:rsidR="00DD3639" w:rsidRDefault="00DD3639">
      <w:pPr>
        <w:tabs>
          <w:tab w:val="left" w:pos="1641"/>
        </w:tabs>
        <w:spacing w:after="0" w:line="240" w:lineRule="auto"/>
        <w:jc w:val="both"/>
        <w:rPr>
          <w:rFonts w:ascii="Arial" w:eastAsia="Arial" w:hAnsi="Arial" w:cs="Arial"/>
          <w:color w:val="0D0D0D" w:themeColor="text1" w:themeTint="F2"/>
          <w:sz w:val="24"/>
          <w:szCs w:val="24"/>
        </w:rPr>
      </w:pPr>
    </w:p>
    <w:p w:rsidR="00DD3639" w:rsidRDefault="00DD3639">
      <w:pPr>
        <w:tabs>
          <w:tab w:val="left" w:pos="1641"/>
        </w:tabs>
        <w:spacing w:after="0" w:line="240" w:lineRule="auto"/>
        <w:jc w:val="both"/>
        <w:rPr>
          <w:rFonts w:ascii="Arial" w:eastAsia="Arial" w:hAnsi="Arial" w:cs="Arial"/>
          <w:color w:val="0D0D0D" w:themeColor="text1" w:themeTint="F2"/>
          <w:sz w:val="24"/>
          <w:szCs w:val="24"/>
        </w:rPr>
      </w:pPr>
    </w:p>
    <w:p w:rsidR="00DD3639" w:rsidRDefault="00DD3639">
      <w:pPr>
        <w:tabs>
          <w:tab w:val="left" w:pos="1641"/>
        </w:tabs>
        <w:spacing w:after="0" w:line="240" w:lineRule="auto"/>
        <w:jc w:val="both"/>
        <w:rPr>
          <w:rFonts w:ascii="Arial" w:eastAsia="Arial" w:hAnsi="Arial" w:cs="Arial"/>
          <w:color w:val="0D0D0D" w:themeColor="text1" w:themeTint="F2"/>
          <w:sz w:val="24"/>
          <w:szCs w:val="24"/>
        </w:rPr>
      </w:pPr>
    </w:p>
    <w:p w:rsidR="00DD3639" w:rsidRDefault="00DD3639">
      <w:pPr>
        <w:tabs>
          <w:tab w:val="left" w:pos="1641"/>
        </w:tabs>
        <w:spacing w:after="0" w:line="240" w:lineRule="auto"/>
        <w:jc w:val="both"/>
        <w:rPr>
          <w:rFonts w:ascii="Arial" w:eastAsia="Arial" w:hAnsi="Arial" w:cs="Arial"/>
          <w:color w:val="0D0D0D" w:themeColor="text1" w:themeTint="F2"/>
          <w:sz w:val="24"/>
          <w:szCs w:val="24"/>
        </w:rPr>
      </w:pPr>
    </w:p>
    <w:p w:rsidR="00DD3639" w:rsidRDefault="00DD3639">
      <w:pPr>
        <w:tabs>
          <w:tab w:val="left" w:pos="1641"/>
        </w:tabs>
        <w:spacing w:after="0" w:line="240" w:lineRule="auto"/>
        <w:jc w:val="both"/>
        <w:rPr>
          <w:rFonts w:ascii="Arial" w:eastAsia="Arial" w:hAnsi="Arial" w:cs="Arial"/>
          <w:color w:val="0D0D0D" w:themeColor="text1" w:themeTint="F2"/>
          <w:sz w:val="24"/>
          <w:szCs w:val="24"/>
        </w:rPr>
      </w:pPr>
    </w:p>
    <w:p w:rsidR="00DD3639" w:rsidRDefault="00DD3639">
      <w:pPr>
        <w:tabs>
          <w:tab w:val="left" w:pos="1641"/>
        </w:tabs>
        <w:spacing w:after="0" w:line="240" w:lineRule="auto"/>
        <w:jc w:val="both"/>
        <w:rPr>
          <w:rFonts w:ascii="Arial" w:eastAsia="Arial" w:hAnsi="Arial" w:cs="Arial"/>
          <w:color w:val="0D0D0D" w:themeColor="text1" w:themeTint="F2"/>
          <w:sz w:val="24"/>
          <w:szCs w:val="24"/>
        </w:rPr>
      </w:pPr>
    </w:p>
    <w:p w:rsidR="00DD3639" w:rsidRDefault="00DD3639">
      <w:pPr>
        <w:tabs>
          <w:tab w:val="left" w:pos="1641"/>
        </w:tabs>
        <w:spacing w:after="0" w:line="240" w:lineRule="auto"/>
        <w:jc w:val="both"/>
        <w:rPr>
          <w:rFonts w:ascii="Arial" w:eastAsia="Arial" w:hAnsi="Arial" w:cs="Arial"/>
          <w:color w:val="0D0D0D" w:themeColor="text1" w:themeTint="F2"/>
          <w:sz w:val="24"/>
          <w:szCs w:val="24"/>
        </w:rPr>
      </w:pPr>
    </w:p>
    <w:p w:rsidR="00DD3639" w:rsidRDefault="00DD3639">
      <w:pPr>
        <w:tabs>
          <w:tab w:val="left" w:pos="1641"/>
        </w:tabs>
        <w:spacing w:after="0" w:line="240" w:lineRule="auto"/>
        <w:jc w:val="both"/>
        <w:rPr>
          <w:rFonts w:ascii="Arial" w:eastAsia="Arial" w:hAnsi="Arial" w:cs="Arial"/>
          <w:color w:val="0D0D0D" w:themeColor="text1" w:themeTint="F2"/>
          <w:sz w:val="24"/>
          <w:szCs w:val="24"/>
        </w:rPr>
      </w:pPr>
    </w:p>
    <w:p w:rsidR="00DD3639" w:rsidRPr="005F424F" w:rsidRDefault="00DD3639">
      <w:pPr>
        <w:tabs>
          <w:tab w:val="left" w:pos="1641"/>
        </w:tabs>
        <w:spacing w:after="0" w:line="240" w:lineRule="auto"/>
        <w:jc w:val="both"/>
        <w:rPr>
          <w:rFonts w:ascii="Arial" w:eastAsia="Arial" w:hAnsi="Arial" w:cs="Arial"/>
          <w:color w:val="0D0D0D" w:themeColor="text1" w:themeTint="F2"/>
          <w:sz w:val="24"/>
          <w:szCs w:val="24"/>
        </w:rPr>
      </w:pPr>
    </w:p>
    <w:p w:rsidR="00A1024B" w:rsidRPr="005F424F" w:rsidRDefault="00306E1A">
      <w:pPr>
        <w:tabs>
          <w:tab w:val="left" w:pos="1641"/>
        </w:tabs>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 </w:t>
      </w:r>
    </w:p>
    <w:p w:rsidR="00A1024B" w:rsidRDefault="00306E1A">
      <w:pPr>
        <w:tabs>
          <w:tab w:val="left" w:pos="1641"/>
        </w:tabs>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lastRenderedPageBreak/>
        <w:t xml:space="preserve">Gráfico 1. Porcentaje de votos del ganador de la </w:t>
      </w:r>
      <w:proofErr w:type="spellStart"/>
      <w:r w:rsidRPr="005F424F">
        <w:rPr>
          <w:rFonts w:ascii="Arial" w:eastAsia="Arial" w:hAnsi="Arial" w:cs="Arial"/>
          <w:color w:val="0D0D0D" w:themeColor="text1" w:themeTint="F2"/>
          <w:sz w:val="24"/>
          <w:szCs w:val="24"/>
        </w:rPr>
        <w:t>Alcadía</w:t>
      </w:r>
      <w:proofErr w:type="spellEnd"/>
      <w:r w:rsidRPr="005F424F">
        <w:rPr>
          <w:rFonts w:ascii="Arial" w:eastAsia="Arial" w:hAnsi="Arial" w:cs="Arial"/>
          <w:color w:val="0D0D0D" w:themeColor="text1" w:themeTint="F2"/>
          <w:sz w:val="24"/>
          <w:szCs w:val="24"/>
        </w:rPr>
        <w:t xml:space="preserve"> Mayor de Bogotá </w:t>
      </w:r>
    </w:p>
    <w:p w:rsidR="000C78BC" w:rsidRPr="005F424F" w:rsidRDefault="000C78BC">
      <w:pPr>
        <w:tabs>
          <w:tab w:val="left" w:pos="1641"/>
        </w:tabs>
        <w:spacing w:after="0" w:line="240" w:lineRule="auto"/>
        <w:jc w:val="both"/>
        <w:rPr>
          <w:rFonts w:ascii="Arial" w:eastAsia="Arial" w:hAnsi="Arial" w:cs="Arial"/>
          <w:color w:val="0D0D0D" w:themeColor="text1" w:themeTint="F2"/>
          <w:sz w:val="24"/>
          <w:szCs w:val="24"/>
        </w:rPr>
      </w:pPr>
    </w:p>
    <w:p w:rsidR="00A1024B" w:rsidRPr="005F424F" w:rsidRDefault="00306E1A">
      <w:pPr>
        <w:tabs>
          <w:tab w:val="left" w:pos="1641"/>
        </w:tabs>
        <w:spacing w:after="0" w:line="240" w:lineRule="auto"/>
        <w:jc w:val="center"/>
        <w:rPr>
          <w:rFonts w:ascii="Arial" w:eastAsia="Arial" w:hAnsi="Arial" w:cs="Arial"/>
          <w:color w:val="0D0D0D" w:themeColor="text1" w:themeTint="F2"/>
          <w:sz w:val="24"/>
          <w:szCs w:val="24"/>
        </w:rPr>
      </w:pPr>
      <w:r w:rsidRPr="005F424F">
        <w:rPr>
          <w:rFonts w:ascii="Arial" w:eastAsia="Arial" w:hAnsi="Arial" w:cs="Arial"/>
          <w:noProof/>
          <w:color w:val="0D0D0D" w:themeColor="text1" w:themeTint="F2"/>
          <w:sz w:val="24"/>
          <w:szCs w:val="24"/>
        </w:rPr>
        <w:drawing>
          <wp:inline distT="0" distB="0" distL="0" distR="0" wp14:anchorId="7B937634" wp14:editId="632AB00F">
            <wp:extent cx="4112401" cy="268467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18190" t="14780" r="18371" b="11559"/>
                    <a:stretch>
                      <a:fillRect/>
                    </a:stretch>
                  </pic:blipFill>
                  <pic:spPr>
                    <a:xfrm>
                      <a:off x="0" y="0"/>
                      <a:ext cx="4112401" cy="2684677"/>
                    </a:xfrm>
                    <a:prstGeom prst="rect">
                      <a:avLst/>
                    </a:prstGeom>
                    <a:ln/>
                  </pic:spPr>
                </pic:pic>
              </a:graphicData>
            </a:graphic>
          </wp:inline>
        </w:drawing>
      </w:r>
    </w:p>
    <w:p w:rsidR="00A1024B" w:rsidRPr="005F424F" w:rsidRDefault="00306E1A">
      <w:pPr>
        <w:tabs>
          <w:tab w:val="left" w:pos="1641"/>
        </w:tabs>
        <w:spacing w:after="0" w:line="240" w:lineRule="auto"/>
        <w:jc w:val="both"/>
        <w:rPr>
          <w:rFonts w:ascii="Arial" w:eastAsia="Arial" w:hAnsi="Arial" w:cs="Arial"/>
          <w:color w:val="0D0D0D" w:themeColor="text1" w:themeTint="F2"/>
          <w:sz w:val="20"/>
          <w:szCs w:val="20"/>
        </w:rPr>
      </w:pPr>
      <w:r w:rsidRPr="005F424F">
        <w:rPr>
          <w:rFonts w:ascii="Arial" w:eastAsia="Arial" w:hAnsi="Arial" w:cs="Arial"/>
          <w:color w:val="0D0D0D" w:themeColor="text1" w:themeTint="F2"/>
          <w:sz w:val="20"/>
          <w:szCs w:val="20"/>
        </w:rPr>
        <w:t xml:space="preserve">Fuente: Pro  Bogotá </w:t>
      </w:r>
      <w:hyperlink r:id="rId10">
        <w:r w:rsidRPr="005F424F">
          <w:rPr>
            <w:rFonts w:ascii="Arial" w:eastAsia="Arial" w:hAnsi="Arial" w:cs="Arial"/>
            <w:color w:val="0D0D0D" w:themeColor="text1" w:themeTint="F2"/>
            <w:sz w:val="20"/>
            <w:szCs w:val="20"/>
            <w:u w:val="single"/>
          </w:rPr>
          <w:t>https://www.slideshare.net/ProBogota/presentacin-segunda-vuelta-para-eleccin-de-alcalde-de-bogota</w:t>
        </w:r>
      </w:hyperlink>
      <w:r w:rsidRPr="005F424F">
        <w:rPr>
          <w:rFonts w:ascii="Arial" w:eastAsia="Arial" w:hAnsi="Arial" w:cs="Arial"/>
          <w:color w:val="0D0D0D" w:themeColor="text1" w:themeTint="F2"/>
          <w:sz w:val="20"/>
          <w:szCs w:val="20"/>
        </w:rPr>
        <w:t xml:space="preserve"> (PROBOGOTA, 2017)</w:t>
      </w:r>
    </w:p>
    <w:p w:rsidR="00A1024B" w:rsidRPr="005F424F" w:rsidRDefault="00A1024B">
      <w:pPr>
        <w:tabs>
          <w:tab w:val="left" w:pos="1641"/>
        </w:tabs>
        <w:spacing w:after="0" w:line="240" w:lineRule="auto"/>
        <w:jc w:val="both"/>
        <w:rPr>
          <w:rFonts w:ascii="Arial" w:eastAsia="Arial" w:hAnsi="Arial" w:cs="Arial"/>
          <w:b/>
          <w:color w:val="0D0D0D" w:themeColor="text1" w:themeTint="F2"/>
          <w:sz w:val="24"/>
          <w:szCs w:val="24"/>
        </w:rPr>
      </w:pPr>
    </w:p>
    <w:p w:rsidR="00A1024B" w:rsidRPr="005F424F" w:rsidRDefault="00306E1A">
      <w:pPr>
        <w:tabs>
          <w:tab w:val="left" w:pos="1641"/>
        </w:tabs>
        <w:spacing w:after="0" w:line="240" w:lineRule="auto"/>
        <w:jc w:val="both"/>
        <w:rPr>
          <w:rFonts w:ascii="Arial" w:eastAsia="Arial" w:hAnsi="Arial" w:cs="Arial"/>
          <w:b/>
          <w:color w:val="0D0D0D" w:themeColor="text1" w:themeTint="F2"/>
          <w:sz w:val="24"/>
          <w:szCs w:val="24"/>
        </w:rPr>
      </w:pPr>
      <w:r w:rsidRPr="005F424F">
        <w:rPr>
          <w:rFonts w:ascii="Arial" w:eastAsia="Arial" w:hAnsi="Arial" w:cs="Arial"/>
          <w:b/>
          <w:color w:val="0D0D0D" w:themeColor="text1" w:themeTint="F2"/>
          <w:sz w:val="24"/>
          <w:szCs w:val="24"/>
        </w:rPr>
        <w:t>DESCRIPCIÓN DEL PROYECTO DEL ACTO LEGISLATIVO</w:t>
      </w:r>
    </w:p>
    <w:p w:rsidR="00A1024B" w:rsidRPr="005F424F" w:rsidRDefault="00A1024B">
      <w:pPr>
        <w:spacing w:after="0" w:line="240" w:lineRule="auto"/>
        <w:jc w:val="both"/>
        <w:rPr>
          <w:rFonts w:ascii="Arial" w:eastAsia="Arial" w:hAnsi="Arial" w:cs="Arial"/>
          <w:color w:val="0D0D0D" w:themeColor="text1" w:themeTint="F2"/>
          <w:sz w:val="24"/>
          <w:szCs w:val="24"/>
        </w:rPr>
      </w:pPr>
    </w:p>
    <w:p w:rsidR="00A1024B" w:rsidRPr="005F424F" w:rsidRDefault="00306E1A">
      <w:pP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El presente proyecto de ley cuenta con dos artículos así: </w:t>
      </w:r>
      <w:r w:rsidRPr="005F424F">
        <w:rPr>
          <w:rFonts w:ascii="Arial" w:eastAsia="Arial" w:hAnsi="Arial" w:cs="Arial"/>
          <w:b/>
          <w:i/>
          <w:color w:val="0D0D0D" w:themeColor="text1" w:themeTint="F2"/>
          <w:sz w:val="24"/>
          <w:szCs w:val="24"/>
        </w:rPr>
        <w:t>Artículo 1°.</w:t>
      </w:r>
      <w:r w:rsidRPr="005F424F">
        <w:rPr>
          <w:rFonts w:ascii="Arial" w:eastAsia="Arial" w:hAnsi="Arial" w:cs="Arial"/>
          <w:color w:val="0D0D0D" w:themeColor="text1" w:themeTint="F2"/>
          <w:sz w:val="24"/>
          <w:szCs w:val="24"/>
        </w:rPr>
        <w:t xml:space="preserve"> Modificación del artículo 314 de la Constitución Política de Colombia, que adiciona la segunda vuelta si no se logra que alguno de los candidatos no logre obtener una votación de más de la mitad de los votos más uno. </w:t>
      </w:r>
      <w:r w:rsidRPr="005F424F">
        <w:rPr>
          <w:rFonts w:ascii="Arial" w:eastAsia="Arial" w:hAnsi="Arial" w:cs="Arial"/>
          <w:b/>
          <w:i/>
          <w:color w:val="0D0D0D" w:themeColor="text1" w:themeTint="F2"/>
          <w:sz w:val="24"/>
          <w:szCs w:val="24"/>
        </w:rPr>
        <w:t>Artículo 2º.</w:t>
      </w:r>
      <w:r w:rsidRPr="005F424F">
        <w:rPr>
          <w:rFonts w:ascii="Arial" w:eastAsia="Arial" w:hAnsi="Arial" w:cs="Arial"/>
          <w:color w:val="0D0D0D" w:themeColor="text1" w:themeTint="F2"/>
          <w:sz w:val="24"/>
          <w:szCs w:val="24"/>
        </w:rPr>
        <w:t xml:space="preserve"> De la vigencia. </w:t>
      </w:r>
    </w:p>
    <w:p w:rsidR="00A1024B" w:rsidRPr="005F424F" w:rsidRDefault="00A1024B">
      <w:pPr>
        <w:spacing w:after="0" w:line="240" w:lineRule="auto"/>
        <w:jc w:val="both"/>
        <w:rPr>
          <w:rFonts w:ascii="Arial" w:eastAsia="Arial" w:hAnsi="Arial" w:cs="Arial"/>
          <w:color w:val="0D0D0D" w:themeColor="text1" w:themeTint="F2"/>
          <w:sz w:val="24"/>
          <w:szCs w:val="24"/>
        </w:rPr>
      </w:pPr>
    </w:p>
    <w:p w:rsidR="00A1024B" w:rsidRPr="005F424F" w:rsidRDefault="00306E1A">
      <w:pPr>
        <w:spacing w:after="0" w:line="240" w:lineRule="auto"/>
        <w:jc w:val="both"/>
        <w:rPr>
          <w:rFonts w:ascii="Arial" w:eastAsia="Arial" w:hAnsi="Arial" w:cs="Arial"/>
          <w:b/>
          <w:color w:val="0D0D0D" w:themeColor="text1" w:themeTint="F2"/>
          <w:sz w:val="24"/>
          <w:szCs w:val="24"/>
        </w:rPr>
      </w:pPr>
      <w:r w:rsidRPr="005F424F">
        <w:rPr>
          <w:rFonts w:ascii="Arial" w:eastAsia="Arial" w:hAnsi="Arial" w:cs="Arial"/>
          <w:b/>
          <w:color w:val="0D0D0D" w:themeColor="text1" w:themeTint="F2"/>
          <w:sz w:val="24"/>
          <w:szCs w:val="24"/>
        </w:rPr>
        <w:t>CONCLUSIONES</w:t>
      </w:r>
    </w:p>
    <w:p w:rsidR="00A1024B" w:rsidRPr="005F424F" w:rsidRDefault="00A1024B">
      <w:pPr>
        <w:spacing w:after="0" w:line="240" w:lineRule="auto"/>
        <w:jc w:val="both"/>
        <w:rPr>
          <w:rFonts w:ascii="Arial" w:eastAsia="Arial" w:hAnsi="Arial" w:cs="Arial"/>
          <w:b/>
          <w:color w:val="0D0D0D" w:themeColor="text1" w:themeTint="F2"/>
          <w:sz w:val="24"/>
          <w:szCs w:val="24"/>
        </w:rPr>
      </w:pPr>
    </w:p>
    <w:p w:rsidR="00A1024B" w:rsidRPr="005F424F" w:rsidRDefault="00306E1A">
      <w:pP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El presente Acto Legislativo permite la creación de un mecanismo electoral que brindará mayor legitimidad a las elecciones de los (6) seis alcaldes de las ciudades más grandes del país.</w:t>
      </w:r>
    </w:p>
    <w:p w:rsidR="00A1024B" w:rsidRPr="005F424F" w:rsidRDefault="00A1024B">
      <w:pPr>
        <w:spacing w:after="0" w:line="240" w:lineRule="auto"/>
        <w:jc w:val="both"/>
        <w:rPr>
          <w:rFonts w:ascii="Arial" w:eastAsia="Arial" w:hAnsi="Arial" w:cs="Arial"/>
          <w:color w:val="0D0D0D" w:themeColor="text1" w:themeTint="F2"/>
          <w:sz w:val="24"/>
          <w:szCs w:val="24"/>
        </w:rPr>
      </w:pPr>
    </w:p>
    <w:p w:rsidR="00A1024B" w:rsidRPr="005F424F" w:rsidRDefault="00306E1A">
      <w:p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Se legitima y se otorga más participación de partidos que hacen parte de las minorías y dar a las terceras fuerzas la posibilidad de participar mediante alianzas con los partidos mayoritarios y tomar parte efectiva en la vida política.</w:t>
      </w:r>
    </w:p>
    <w:p w:rsidR="00A1024B" w:rsidRPr="005F424F" w:rsidRDefault="00A1024B">
      <w:p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p>
    <w:p w:rsidR="005F424F" w:rsidRPr="005F424F" w:rsidRDefault="00306E1A" w:rsidP="005F424F">
      <w:pP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Se pone a tono la legislación frente al crecimiento democrático y el surgimiento de nuevas fuerzas políticas que vigorizan la representatividad de los asociados al estado democrático.</w:t>
      </w:r>
      <w:r w:rsidR="005F424F" w:rsidRPr="005F424F">
        <w:rPr>
          <w:rFonts w:ascii="Arial" w:eastAsia="Arial" w:hAnsi="Arial" w:cs="Arial"/>
          <w:color w:val="0D0D0D" w:themeColor="text1" w:themeTint="F2"/>
          <w:sz w:val="24"/>
          <w:szCs w:val="24"/>
        </w:rPr>
        <w:t xml:space="preserve"> Este acto legislativo crea condiciones para impulsar el programa de gobierno y por consiguiente gobernabilidad, un respaldo social y </w:t>
      </w:r>
      <w:r w:rsidR="005F424F" w:rsidRPr="005F424F">
        <w:rPr>
          <w:rFonts w:ascii="Arial" w:eastAsia="Arial" w:hAnsi="Arial" w:cs="Arial"/>
          <w:color w:val="0D0D0D" w:themeColor="text1" w:themeTint="F2"/>
          <w:sz w:val="24"/>
          <w:szCs w:val="24"/>
        </w:rPr>
        <w:lastRenderedPageBreak/>
        <w:t xml:space="preserve">político y fomenta la cultura democrática al interior de la ciudadanía y de los partidos políticos. </w:t>
      </w:r>
    </w:p>
    <w:p w:rsidR="005F424F" w:rsidRPr="005F424F" w:rsidRDefault="005F424F" w:rsidP="005F424F">
      <w:pPr>
        <w:spacing w:after="0" w:line="240" w:lineRule="auto"/>
        <w:jc w:val="both"/>
        <w:rPr>
          <w:rFonts w:ascii="Arial" w:eastAsia="Arial" w:hAnsi="Arial" w:cs="Arial"/>
          <w:color w:val="0D0D0D" w:themeColor="text1" w:themeTint="F2"/>
          <w:sz w:val="24"/>
          <w:szCs w:val="24"/>
        </w:rPr>
      </w:pPr>
    </w:p>
    <w:p w:rsidR="005F424F" w:rsidRPr="005F424F" w:rsidRDefault="005F424F" w:rsidP="005F424F">
      <w:pP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En definitiva, la segunda vuelta para alcaldes, genera estabilidad política y económica, promueve la cultura política. El politólogo Mark P. Jones, en el libro “electoral </w:t>
      </w:r>
      <w:proofErr w:type="spellStart"/>
      <w:r w:rsidRPr="005F424F">
        <w:rPr>
          <w:rFonts w:ascii="Arial" w:eastAsia="Arial" w:hAnsi="Arial" w:cs="Arial"/>
          <w:color w:val="0D0D0D" w:themeColor="text1" w:themeTint="F2"/>
          <w:sz w:val="24"/>
          <w:szCs w:val="24"/>
        </w:rPr>
        <w:t>laws</w:t>
      </w:r>
      <w:proofErr w:type="spellEnd"/>
      <w:r w:rsidRPr="005F424F">
        <w:rPr>
          <w:rFonts w:ascii="Arial" w:eastAsia="Arial" w:hAnsi="Arial" w:cs="Arial"/>
          <w:color w:val="0D0D0D" w:themeColor="text1" w:themeTint="F2"/>
          <w:sz w:val="24"/>
          <w:szCs w:val="24"/>
        </w:rPr>
        <w:t xml:space="preserve"> and </w:t>
      </w:r>
      <w:proofErr w:type="spellStart"/>
      <w:r w:rsidRPr="005F424F">
        <w:rPr>
          <w:rFonts w:ascii="Arial" w:eastAsia="Arial" w:hAnsi="Arial" w:cs="Arial"/>
          <w:color w:val="0D0D0D" w:themeColor="text1" w:themeTint="F2"/>
          <w:sz w:val="24"/>
          <w:szCs w:val="24"/>
        </w:rPr>
        <w:t>the</w:t>
      </w:r>
      <w:proofErr w:type="spellEnd"/>
      <w:r w:rsidRPr="005F424F">
        <w:rPr>
          <w:rFonts w:ascii="Arial" w:eastAsia="Arial" w:hAnsi="Arial" w:cs="Arial"/>
          <w:color w:val="0D0D0D" w:themeColor="text1" w:themeTint="F2"/>
          <w:sz w:val="24"/>
          <w:szCs w:val="24"/>
        </w:rPr>
        <w:t xml:space="preserve"> </w:t>
      </w:r>
      <w:proofErr w:type="spellStart"/>
      <w:r w:rsidRPr="005F424F">
        <w:rPr>
          <w:rFonts w:ascii="Arial" w:eastAsia="Arial" w:hAnsi="Arial" w:cs="Arial"/>
          <w:color w:val="0D0D0D" w:themeColor="text1" w:themeTint="F2"/>
          <w:sz w:val="24"/>
          <w:szCs w:val="24"/>
        </w:rPr>
        <w:t>survival</w:t>
      </w:r>
      <w:proofErr w:type="spellEnd"/>
      <w:r w:rsidRPr="005F424F">
        <w:rPr>
          <w:rFonts w:ascii="Arial" w:eastAsia="Arial" w:hAnsi="Arial" w:cs="Arial"/>
          <w:color w:val="0D0D0D" w:themeColor="text1" w:themeTint="F2"/>
          <w:sz w:val="24"/>
          <w:szCs w:val="24"/>
        </w:rPr>
        <w:t xml:space="preserve"> of </w:t>
      </w:r>
      <w:proofErr w:type="spellStart"/>
      <w:r w:rsidRPr="005F424F">
        <w:rPr>
          <w:rFonts w:ascii="Arial" w:eastAsia="Arial" w:hAnsi="Arial" w:cs="Arial"/>
          <w:color w:val="0D0D0D" w:themeColor="text1" w:themeTint="F2"/>
          <w:sz w:val="24"/>
          <w:szCs w:val="24"/>
        </w:rPr>
        <w:t>presidential</w:t>
      </w:r>
      <w:proofErr w:type="spellEnd"/>
      <w:r w:rsidRPr="005F424F">
        <w:rPr>
          <w:rFonts w:ascii="Arial" w:eastAsia="Arial" w:hAnsi="Arial" w:cs="Arial"/>
          <w:color w:val="0D0D0D" w:themeColor="text1" w:themeTint="F2"/>
          <w:sz w:val="24"/>
          <w:szCs w:val="24"/>
        </w:rPr>
        <w:t xml:space="preserve"> </w:t>
      </w:r>
      <w:proofErr w:type="spellStart"/>
      <w:r w:rsidRPr="005F424F">
        <w:rPr>
          <w:rFonts w:ascii="Arial" w:eastAsia="Arial" w:hAnsi="Arial" w:cs="Arial"/>
          <w:color w:val="0D0D0D" w:themeColor="text1" w:themeTint="F2"/>
          <w:sz w:val="24"/>
          <w:szCs w:val="24"/>
        </w:rPr>
        <w:t>democracies</w:t>
      </w:r>
      <w:proofErr w:type="spellEnd"/>
      <w:r w:rsidRPr="005F424F">
        <w:rPr>
          <w:rFonts w:ascii="Arial" w:eastAsia="Arial" w:hAnsi="Arial" w:cs="Arial"/>
          <w:color w:val="0D0D0D" w:themeColor="text1" w:themeTint="F2"/>
          <w:sz w:val="24"/>
          <w:szCs w:val="24"/>
        </w:rPr>
        <w:t xml:space="preserve">” le asigna dos ventajas genera mandatos fortalecidos por el apoyo electoral, y previene la elección de presidentes con bajos niveles de apoyo que en definitiva este acto legislativo quiere promover (Hernández, 2010). </w:t>
      </w:r>
    </w:p>
    <w:p w:rsidR="00A1024B" w:rsidRDefault="00A1024B">
      <w:pPr>
        <w:spacing w:after="0" w:line="240" w:lineRule="auto"/>
        <w:jc w:val="both"/>
        <w:rPr>
          <w:rFonts w:ascii="Arial" w:eastAsia="Arial" w:hAnsi="Arial" w:cs="Arial"/>
          <w:color w:val="0D0D0D" w:themeColor="text1" w:themeTint="F2"/>
          <w:sz w:val="24"/>
          <w:szCs w:val="24"/>
        </w:rPr>
      </w:pPr>
    </w:p>
    <w:p w:rsidR="00A1024B" w:rsidRPr="005F424F" w:rsidRDefault="00306E1A">
      <w:pPr>
        <w:spacing w:after="0" w:line="240" w:lineRule="auto"/>
        <w:jc w:val="both"/>
        <w:rPr>
          <w:rFonts w:ascii="Arial" w:eastAsia="Arial" w:hAnsi="Arial" w:cs="Arial"/>
          <w:b/>
          <w:color w:val="0D0D0D" w:themeColor="text1" w:themeTint="F2"/>
          <w:sz w:val="24"/>
          <w:szCs w:val="24"/>
        </w:rPr>
      </w:pPr>
      <w:bookmarkStart w:id="2" w:name="_1fob9te" w:colFirst="0" w:colLast="0"/>
      <w:bookmarkEnd w:id="2"/>
      <w:r w:rsidRPr="005F424F">
        <w:rPr>
          <w:rFonts w:ascii="Arial" w:eastAsia="Arial" w:hAnsi="Arial" w:cs="Arial"/>
          <w:b/>
          <w:color w:val="0D0D0D" w:themeColor="text1" w:themeTint="F2"/>
          <w:sz w:val="24"/>
          <w:szCs w:val="24"/>
        </w:rPr>
        <w:t>FUNDAMENTOS JURIDICOS</w:t>
      </w:r>
    </w:p>
    <w:p w:rsidR="00A1024B" w:rsidRPr="005F424F" w:rsidRDefault="00A1024B">
      <w:pPr>
        <w:spacing w:after="0" w:line="240" w:lineRule="auto"/>
        <w:jc w:val="both"/>
        <w:rPr>
          <w:rFonts w:ascii="Arial" w:eastAsia="Arial" w:hAnsi="Arial" w:cs="Arial"/>
          <w:b/>
          <w:color w:val="0D0D0D" w:themeColor="text1" w:themeTint="F2"/>
          <w:sz w:val="24"/>
          <w:szCs w:val="24"/>
        </w:rPr>
      </w:pPr>
    </w:p>
    <w:p w:rsidR="00A1024B" w:rsidRPr="005F424F" w:rsidRDefault="00306E1A">
      <w:pPr>
        <w:numPr>
          <w:ilvl w:val="0"/>
          <w:numId w:val="1"/>
        </w:numPr>
        <w:pBdr>
          <w:top w:val="nil"/>
          <w:left w:val="nil"/>
          <w:bottom w:val="nil"/>
          <w:right w:val="nil"/>
          <w:between w:val="nil"/>
        </w:pBdr>
        <w:spacing w:after="0" w:line="240" w:lineRule="auto"/>
        <w:contextualSpacing/>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Constitución Política de Colombia</w:t>
      </w:r>
      <w:bookmarkStart w:id="3" w:name="3znysh7" w:colFirst="0" w:colLast="0"/>
      <w:bookmarkEnd w:id="3"/>
    </w:p>
    <w:p w:rsidR="00A1024B" w:rsidRPr="005F424F" w:rsidRDefault="00A1024B">
      <w:pPr>
        <w:spacing w:after="0" w:line="240" w:lineRule="auto"/>
        <w:jc w:val="both"/>
        <w:rPr>
          <w:rFonts w:ascii="Arial" w:eastAsia="Arial" w:hAnsi="Arial" w:cs="Arial"/>
          <w:color w:val="0D0D0D" w:themeColor="text1" w:themeTint="F2"/>
          <w:sz w:val="24"/>
          <w:szCs w:val="24"/>
        </w:rPr>
      </w:pPr>
    </w:p>
    <w:p w:rsidR="00A1024B" w:rsidRPr="005F424F" w:rsidRDefault="00306E1A">
      <w:pPr>
        <w:keepNext/>
        <w:keepLines/>
        <w:numPr>
          <w:ilvl w:val="0"/>
          <w:numId w:val="1"/>
        </w:num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NOTAS: 1. El texto de la norma modificada era el siguiente:</w:t>
      </w:r>
    </w:p>
    <w:p w:rsidR="00A1024B" w:rsidRPr="005F424F" w:rsidRDefault="00A1024B">
      <w:p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p>
    <w:p w:rsidR="00A1024B" w:rsidRPr="005F424F" w:rsidRDefault="00306E1A">
      <w:pPr>
        <w:numPr>
          <w:ilvl w:val="0"/>
          <w:numId w:val="1"/>
        </w:num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"ART. 314.—En cada municipio habrá un alcalde, jefe de la administración local y representante legal del municipio, que será elegido popularmente para períodos de tres años, no reelegible para el período siguiente-</w:t>
      </w:r>
      <w:r w:rsidRPr="005F424F">
        <w:rPr>
          <w:rFonts w:ascii="Arial" w:eastAsia="Arial" w:hAnsi="Arial" w:cs="Arial"/>
          <w:color w:val="0D0D0D" w:themeColor="text1" w:themeTint="F2"/>
          <w:sz w:val="24"/>
          <w:szCs w:val="24"/>
        </w:rPr>
        <w:br/>
      </w:r>
    </w:p>
    <w:p w:rsidR="00A1024B" w:rsidRPr="005F424F" w:rsidRDefault="00306E1A">
      <w:pPr>
        <w:numPr>
          <w:ilvl w:val="0"/>
          <w:numId w:val="1"/>
        </w:num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El Presidente y los gobernadores, en los casos taxativamente señalados por la ley, suspenderán o destituirán a los alcaldes.</w:t>
      </w:r>
    </w:p>
    <w:p w:rsidR="00A1024B" w:rsidRPr="005F424F" w:rsidRDefault="00A1024B">
      <w:p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p>
    <w:p w:rsidR="00A1024B" w:rsidRPr="005F424F" w:rsidRDefault="00306E1A">
      <w:pPr>
        <w:numPr>
          <w:ilvl w:val="0"/>
          <w:numId w:val="1"/>
        </w:num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La ley establecerá las sanciones a que hubiere lugar por el ejercicio indebido de esa atribución".</w:t>
      </w:r>
    </w:p>
    <w:p w:rsidR="00A1024B" w:rsidRPr="005F424F" w:rsidRDefault="00A1024B">
      <w:p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p>
    <w:p w:rsidR="00A1024B" w:rsidRDefault="00306E1A">
      <w:pPr>
        <w:numPr>
          <w:ilvl w:val="0"/>
          <w:numId w:val="1"/>
        </w:num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2. El Acto Legislativo 2 de 2002, fue publicado en el D.O. 44.893, ago. 7/2002.</w:t>
      </w:r>
    </w:p>
    <w:p w:rsidR="000C78BC" w:rsidRPr="005F424F" w:rsidRDefault="000C78BC" w:rsidP="000C78BC">
      <w:p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p>
    <w:p w:rsidR="00A1024B" w:rsidRPr="005F424F" w:rsidRDefault="00306E1A">
      <w:pPr>
        <w:numPr>
          <w:ilvl w:val="0"/>
          <w:numId w:val="1"/>
        </w:num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proofErr w:type="spellStart"/>
      <w:r w:rsidRPr="005F424F">
        <w:rPr>
          <w:rFonts w:ascii="Arial" w:eastAsia="Arial" w:hAnsi="Arial" w:cs="Arial"/>
          <w:color w:val="0D0D0D" w:themeColor="text1" w:themeTint="F2"/>
          <w:sz w:val="24"/>
          <w:szCs w:val="24"/>
        </w:rPr>
        <w:t>Conc</w:t>
      </w:r>
      <w:proofErr w:type="spellEnd"/>
      <w:r w:rsidRPr="005F424F">
        <w:rPr>
          <w:rFonts w:ascii="Arial" w:eastAsia="Arial" w:hAnsi="Arial" w:cs="Arial"/>
          <w:color w:val="0D0D0D" w:themeColor="text1" w:themeTint="F2"/>
          <w:sz w:val="24"/>
          <w:szCs w:val="24"/>
        </w:rPr>
        <w:t xml:space="preserve">.: arts. </w:t>
      </w:r>
      <w:hyperlink r:id="rId11" w:anchor="bf1a7104ba898f34ad99ba6ee7a139c14f3nf9">
        <w:r w:rsidRPr="005F424F">
          <w:rPr>
            <w:rFonts w:ascii="Arial" w:eastAsia="Arial" w:hAnsi="Arial" w:cs="Arial"/>
            <w:color w:val="0D0D0D" w:themeColor="text1" w:themeTint="F2"/>
            <w:sz w:val="24"/>
            <w:szCs w:val="24"/>
            <w:u w:val="single"/>
          </w:rPr>
          <w:t>105</w:t>
        </w:r>
      </w:hyperlink>
      <w:r w:rsidRPr="005F424F">
        <w:rPr>
          <w:rFonts w:ascii="Arial" w:eastAsia="Arial" w:hAnsi="Arial" w:cs="Arial"/>
          <w:color w:val="0D0D0D" w:themeColor="text1" w:themeTint="F2"/>
          <w:sz w:val="24"/>
          <w:szCs w:val="24"/>
        </w:rPr>
        <w:t xml:space="preserve">, </w:t>
      </w:r>
      <w:hyperlink r:id="rId12" w:anchor="bf1aec384b1478c415891d19c4e69294a51nf9">
        <w:r w:rsidRPr="005F424F">
          <w:rPr>
            <w:rFonts w:ascii="Arial" w:eastAsia="Arial" w:hAnsi="Arial" w:cs="Arial"/>
            <w:color w:val="0D0D0D" w:themeColor="text1" w:themeTint="F2"/>
            <w:sz w:val="24"/>
            <w:szCs w:val="24"/>
            <w:u w:val="single"/>
          </w:rPr>
          <w:t>115 inc. final</w:t>
        </w:r>
      </w:hyperlink>
      <w:r w:rsidRPr="005F424F">
        <w:rPr>
          <w:rFonts w:ascii="Arial" w:eastAsia="Arial" w:hAnsi="Arial" w:cs="Arial"/>
          <w:color w:val="0D0D0D" w:themeColor="text1" w:themeTint="F2"/>
          <w:sz w:val="24"/>
          <w:szCs w:val="24"/>
        </w:rPr>
        <w:t xml:space="preserve">, </w:t>
      </w:r>
      <w:hyperlink r:id="rId13" w:anchor="bf1070b72dd7fc840398ea24eef226f9081nf9">
        <w:r w:rsidRPr="005F424F">
          <w:rPr>
            <w:rFonts w:ascii="Arial" w:eastAsia="Arial" w:hAnsi="Arial" w:cs="Arial"/>
            <w:color w:val="0D0D0D" w:themeColor="text1" w:themeTint="F2"/>
            <w:sz w:val="24"/>
            <w:szCs w:val="24"/>
            <w:u w:val="single"/>
          </w:rPr>
          <w:t>190</w:t>
        </w:r>
      </w:hyperlink>
      <w:r w:rsidRPr="005F424F">
        <w:rPr>
          <w:rFonts w:ascii="Arial" w:eastAsia="Arial" w:hAnsi="Arial" w:cs="Arial"/>
          <w:color w:val="0D0D0D" w:themeColor="text1" w:themeTint="F2"/>
          <w:sz w:val="24"/>
          <w:szCs w:val="24"/>
        </w:rPr>
        <w:t xml:space="preserve">, </w:t>
      </w:r>
      <w:hyperlink r:id="rId14" w:anchor="bf18ba3becbab1b4d8da3cc81f37e41a598nf9">
        <w:r w:rsidRPr="005F424F">
          <w:rPr>
            <w:rFonts w:ascii="Arial" w:eastAsia="Arial" w:hAnsi="Arial" w:cs="Arial"/>
            <w:color w:val="0D0D0D" w:themeColor="text1" w:themeTint="F2"/>
            <w:sz w:val="24"/>
            <w:szCs w:val="24"/>
            <w:u w:val="single"/>
          </w:rPr>
          <w:t>211</w:t>
        </w:r>
      </w:hyperlink>
      <w:r w:rsidRPr="005F424F">
        <w:rPr>
          <w:rFonts w:ascii="Arial" w:eastAsia="Arial" w:hAnsi="Arial" w:cs="Arial"/>
          <w:color w:val="0D0D0D" w:themeColor="text1" w:themeTint="F2"/>
          <w:sz w:val="24"/>
          <w:szCs w:val="24"/>
        </w:rPr>
        <w:t xml:space="preserve">, </w:t>
      </w:r>
      <w:hyperlink r:id="rId15" w:anchor="bf165ad174a4a394b90bc3dd60643dea44enf9">
        <w:r w:rsidRPr="005F424F">
          <w:rPr>
            <w:rFonts w:ascii="Arial" w:eastAsia="Arial" w:hAnsi="Arial" w:cs="Arial"/>
            <w:color w:val="0D0D0D" w:themeColor="text1" w:themeTint="F2"/>
            <w:sz w:val="24"/>
            <w:szCs w:val="24"/>
            <w:u w:val="single"/>
          </w:rPr>
          <w:t>259</w:t>
        </w:r>
      </w:hyperlink>
      <w:r w:rsidRPr="005F424F">
        <w:rPr>
          <w:rFonts w:ascii="Arial" w:eastAsia="Arial" w:hAnsi="Arial" w:cs="Arial"/>
          <w:color w:val="0D0D0D" w:themeColor="text1" w:themeTint="F2"/>
          <w:sz w:val="24"/>
          <w:szCs w:val="24"/>
        </w:rPr>
        <w:t xml:space="preserve">, </w:t>
      </w:r>
      <w:hyperlink r:id="rId16" w:anchor="bf1136693f37dab4833ae567ad67be04c36nf9">
        <w:r w:rsidRPr="005F424F">
          <w:rPr>
            <w:rFonts w:ascii="Arial" w:eastAsia="Arial" w:hAnsi="Arial" w:cs="Arial"/>
            <w:color w:val="0D0D0D" w:themeColor="text1" w:themeTint="F2"/>
            <w:sz w:val="24"/>
            <w:szCs w:val="24"/>
            <w:u w:val="single"/>
          </w:rPr>
          <w:t>260</w:t>
        </w:r>
      </w:hyperlink>
      <w:r w:rsidRPr="005F424F">
        <w:rPr>
          <w:rFonts w:ascii="Arial" w:eastAsia="Arial" w:hAnsi="Arial" w:cs="Arial"/>
          <w:color w:val="0D0D0D" w:themeColor="text1" w:themeTint="F2"/>
          <w:sz w:val="24"/>
          <w:szCs w:val="24"/>
        </w:rPr>
        <w:t xml:space="preserve">, </w:t>
      </w:r>
      <w:hyperlink r:id="rId17" w:anchor="bf172771c80dab142f5aadc2ede5236c727nf9">
        <w:r w:rsidRPr="005F424F">
          <w:rPr>
            <w:rFonts w:ascii="Arial" w:eastAsia="Arial" w:hAnsi="Arial" w:cs="Arial"/>
            <w:color w:val="0D0D0D" w:themeColor="text1" w:themeTint="F2"/>
            <w:sz w:val="24"/>
            <w:szCs w:val="24"/>
            <w:u w:val="single"/>
          </w:rPr>
          <w:t>293</w:t>
        </w:r>
      </w:hyperlink>
      <w:r w:rsidRPr="005F424F">
        <w:rPr>
          <w:rFonts w:ascii="Arial" w:eastAsia="Arial" w:hAnsi="Arial" w:cs="Arial"/>
          <w:color w:val="0D0D0D" w:themeColor="text1" w:themeTint="F2"/>
          <w:sz w:val="24"/>
          <w:szCs w:val="24"/>
        </w:rPr>
        <w:t xml:space="preserve">, </w:t>
      </w:r>
      <w:hyperlink r:id="rId18" w:anchor="bf1981230ab24a444bca81958fbe6eee990nf9">
        <w:r w:rsidRPr="005F424F">
          <w:rPr>
            <w:rFonts w:ascii="Arial" w:eastAsia="Arial" w:hAnsi="Arial" w:cs="Arial"/>
            <w:color w:val="0D0D0D" w:themeColor="text1" w:themeTint="F2"/>
            <w:sz w:val="24"/>
            <w:szCs w:val="24"/>
            <w:u w:val="single"/>
          </w:rPr>
          <w:t>298</w:t>
        </w:r>
      </w:hyperlink>
      <w:r w:rsidRPr="005F424F">
        <w:rPr>
          <w:rFonts w:ascii="Arial" w:eastAsia="Arial" w:hAnsi="Arial" w:cs="Arial"/>
          <w:color w:val="0D0D0D" w:themeColor="text1" w:themeTint="F2"/>
          <w:sz w:val="24"/>
          <w:szCs w:val="24"/>
        </w:rPr>
        <w:t xml:space="preserve">, </w:t>
      </w:r>
      <w:hyperlink r:id="rId19" w:anchor="bf13f1cdd8b296043f2ba32e8d9714f0fc1nf9">
        <w:r w:rsidRPr="005F424F">
          <w:rPr>
            <w:rFonts w:ascii="Arial" w:eastAsia="Arial" w:hAnsi="Arial" w:cs="Arial"/>
            <w:color w:val="0D0D0D" w:themeColor="text1" w:themeTint="F2"/>
            <w:sz w:val="24"/>
            <w:szCs w:val="24"/>
            <w:u w:val="single"/>
          </w:rPr>
          <w:t>311</w:t>
        </w:r>
      </w:hyperlink>
      <w:r w:rsidRPr="005F424F">
        <w:rPr>
          <w:rFonts w:ascii="Arial" w:eastAsia="Arial" w:hAnsi="Arial" w:cs="Arial"/>
          <w:color w:val="0D0D0D" w:themeColor="text1" w:themeTint="F2"/>
          <w:sz w:val="24"/>
          <w:szCs w:val="24"/>
        </w:rPr>
        <w:t xml:space="preserve">, </w:t>
      </w:r>
      <w:hyperlink r:id="rId20" w:anchor="bf1269b497c09d64e578e1e7f29be876dffnf9">
        <w:r w:rsidRPr="005F424F">
          <w:rPr>
            <w:rFonts w:ascii="Arial" w:eastAsia="Arial" w:hAnsi="Arial" w:cs="Arial"/>
            <w:color w:val="0D0D0D" w:themeColor="text1" w:themeTint="F2"/>
            <w:sz w:val="24"/>
            <w:szCs w:val="24"/>
            <w:u w:val="single"/>
          </w:rPr>
          <w:t>313-3</w:t>
        </w:r>
      </w:hyperlink>
      <w:r w:rsidRPr="005F424F">
        <w:rPr>
          <w:rFonts w:ascii="Arial" w:eastAsia="Arial" w:hAnsi="Arial" w:cs="Arial"/>
          <w:color w:val="0D0D0D" w:themeColor="text1" w:themeTint="F2"/>
          <w:sz w:val="24"/>
          <w:szCs w:val="24"/>
        </w:rPr>
        <w:t xml:space="preserve">, </w:t>
      </w:r>
      <w:hyperlink r:id="rId21" w:anchor="bf1a33d8461252c4542b7bb01bbe6a98789nf9">
        <w:r w:rsidRPr="005F424F">
          <w:rPr>
            <w:rFonts w:ascii="Arial" w:eastAsia="Arial" w:hAnsi="Arial" w:cs="Arial"/>
            <w:color w:val="0D0D0D" w:themeColor="text1" w:themeTint="F2"/>
            <w:sz w:val="24"/>
            <w:szCs w:val="24"/>
            <w:u w:val="single"/>
          </w:rPr>
          <w:t>315</w:t>
        </w:r>
      </w:hyperlink>
      <w:r w:rsidRPr="005F424F">
        <w:rPr>
          <w:rFonts w:ascii="Arial" w:eastAsia="Arial" w:hAnsi="Arial" w:cs="Arial"/>
          <w:color w:val="0D0D0D" w:themeColor="text1" w:themeTint="F2"/>
          <w:sz w:val="24"/>
          <w:szCs w:val="24"/>
        </w:rPr>
        <w:t xml:space="preserve">, </w:t>
      </w:r>
      <w:hyperlink r:id="rId22" w:anchor="bf194d3ae77cae44126a7ba113f310841c1nf9">
        <w:r w:rsidRPr="005F424F">
          <w:rPr>
            <w:rFonts w:ascii="Arial" w:eastAsia="Arial" w:hAnsi="Arial" w:cs="Arial"/>
            <w:color w:val="0D0D0D" w:themeColor="text1" w:themeTint="F2"/>
            <w:sz w:val="24"/>
            <w:szCs w:val="24"/>
            <w:u w:val="single"/>
          </w:rPr>
          <w:t>318</w:t>
        </w:r>
      </w:hyperlink>
      <w:r w:rsidRPr="005F424F">
        <w:rPr>
          <w:rFonts w:ascii="Arial" w:eastAsia="Arial" w:hAnsi="Arial" w:cs="Arial"/>
          <w:color w:val="0D0D0D" w:themeColor="text1" w:themeTint="F2"/>
          <w:sz w:val="24"/>
          <w:szCs w:val="24"/>
        </w:rPr>
        <w:t xml:space="preserve">, </w:t>
      </w:r>
      <w:hyperlink r:id="rId23" w:anchor="bf176e743fe82684da69166d3765e643659nf9">
        <w:r w:rsidRPr="005F424F">
          <w:rPr>
            <w:rFonts w:ascii="Arial" w:eastAsia="Arial" w:hAnsi="Arial" w:cs="Arial"/>
            <w:color w:val="0D0D0D" w:themeColor="text1" w:themeTint="F2"/>
            <w:sz w:val="24"/>
            <w:szCs w:val="24"/>
            <w:u w:val="single"/>
          </w:rPr>
          <w:t>319</w:t>
        </w:r>
      </w:hyperlink>
      <w:r w:rsidRPr="005F424F">
        <w:rPr>
          <w:rFonts w:ascii="Arial" w:eastAsia="Arial" w:hAnsi="Arial" w:cs="Arial"/>
          <w:color w:val="0D0D0D" w:themeColor="text1" w:themeTint="F2"/>
          <w:sz w:val="24"/>
          <w:szCs w:val="24"/>
        </w:rPr>
        <w:t xml:space="preserve">, </w:t>
      </w:r>
      <w:hyperlink r:id="rId24" w:anchor="bf12e21d763360047f78d5e1c0f4b2ed0f6nf9">
        <w:proofErr w:type="spellStart"/>
        <w:r w:rsidRPr="005F424F">
          <w:rPr>
            <w:rFonts w:ascii="Arial" w:eastAsia="Arial" w:hAnsi="Arial" w:cs="Arial"/>
            <w:color w:val="0D0D0D" w:themeColor="text1" w:themeTint="F2"/>
            <w:sz w:val="24"/>
            <w:szCs w:val="24"/>
            <w:u w:val="single"/>
          </w:rPr>
          <w:t>Trans</w:t>
        </w:r>
        <w:proofErr w:type="spellEnd"/>
        <w:r w:rsidRPr="005F424F">
          <w:rPr>
            <w:rFonts w:ascii="Arial" w:eastAsia="Arial" w:hAnsi="Arial" w:cs="Arial"/>
            <w:color w:val="0D0D0D" w:themeColor="text1" w:themeTint="F2"/>
            <w:sz w:val="24"/>
            <w:szCs w:val="24"/>
            <w:u w:val="single"/>
          </w:rPr>
          <w:t>. 19</w:t>
        </w:r>
      </w:hyperlink>
      <w:r w:rsidRPr="005F424F">
        <w:rPr>
          <w:rFonts w:ascii="Arial" w:eastAsia="Arial" w:hAnsi="Arial" w:cs="Arial"/>
          <w:color w:val="0D0D0D" w:themeColor="text1" w:themeTint="F2"/>
          <w:sz w:val="24"/>
          <w:szCs w:val="24"/>
        </w:rPr>
        <w:t>.</w:t>
      </w:r>
    </w:p>
    <w:p w:rsidR="00A1024B" w:rsidRPr="005F424F" w:rsidRDefault="00A1024B">
      <w:p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p>
    <w:p w:rsidR="00A1024B" w:rsidRPr="005F424F" w:rsidRDefault="00306E1A">
      <w:pPr>
        <w:numPr>
          <w:ilvl w:val="0"/>
          <w:numId w:val="1"/>
        </w:num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Leyes Estatutarias 131, 137 de 1994; L. 62/93; Leyes 134, arts. 84 y ss.; 136, 177 de 1994.</w:t>
      </w:r>
    </w:p>
    <w:p w:rsidR="00A1024B" w:rsidRPr="005F424F" w:rsidRDefault="00A1024B">
      <w:p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p>
    <w:p w:rsidR="00A1024B" w:rsidRPr="005F424F" w:rsidRDefault="00306E1A">
      <w:pPr>
        <w:numPr>
          <w:ilvl w:val="0"/>
          <w:numId w:val="1"/>
        </w:numPr>
        <w:pBdr>
          <w:top w:val="nil"/>
          <w:left w:val="nil"/>
          <w:bottom w:val="nil"/>
          <w:right w:val="nil"/>
          <w:between w:val="nil"/>
        </w:pBdr>
        <w:spacing w:after="0" w:line="240" w:lineRule="auto"/>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C. Const., </w:t>
      </w:r>
      <w:proofErr w:type="spellStart"/>
      <w:r w:rsidRPr="005F424F">
        <w:rPr>
          <w:rFonts w:ascii="Arial" w:eastAsia="Arial" w:hAnsi="Arial" w:cs="Arial"/>
          <w:color w:val="0D0D0D" w:themeColor="text1" w:themeTint="F2"/>
          <w:sz w:val="24"/>
          <w:szCs w:val="24"/>
        </w:rPr>
        <w:t>Sent</w:t>
      </w:r>
      <w:proofErr w:type="spellEnd"/>
      <w:r w:rsidRPr="005F424F">
        <w:rPr>
          <w:rFonts w:ascii="Arial" w:eastAsia="Arial" w:hAnsi="Arial" w:cs="Arial"/>
          <w:color w:val="0D0D0D" w:themeColor="text1" w:themeTint="F2"/>
          <w:sz w:val="24"/>
          <w:szCs w:val="24"/>
        </w:rPr>
        <w:t xml:space="preserve">. C-844, jul. 6/2000, M.P. Antonio Barrera Carbonell; C.E., Sec. Quinta. </w:t>
      </w:r>
      <w:proofErr w:type="spellStart"/>
      <w:r w:rsidRPr="005F424F">
        <w:rPr>
          <w:rFonts w:ascii="Arial" w:eastAsia="Arial" w:hAnsi="Arial" w:cs="Arial"/>
          <w:color w:val="0D0D0D" w:themeColor="text1" w:themeTint="F2"/>
          <w:sz w:val="24"/>
          <w:szCs w:val="24"/>
        </w:rPr>
        <w:t>Sent</w:t>
      </w:r>
      <w:proofErr w:type="spellEnd"/>
      <w:r w:rsidRPr="005F424F">
        <w:rPr>
          <w:rFonts w:ascii="Arial" w:eastAsia="Arial" w:hAnsi="Arial" w:cs="Arial"/>
          <w:color w:val="0D0D0D" w:themeColor="text1" w:themeTint="F2"/>
          <w:sz w:val="24"/>
          <w:szCs w:val="24"/>
        </w:rPr>
        <w:t xml:space="preserve">. 3635, ago. 25/2005. M.P. </w:t>
      </w:r>
      <w:proofErr w:type="spellStart"/>
      <w:r w:rsidRPr="005F424F">
        <w:rPr>
          <w:rFonts w:ascii="Arial" w:eastAsia="Arial" w:hAnsi="Arial" w:cs="Arial"/>
          <w:color w:val="0D0D0D" w:themeColor="text1" w:themeTint="F2"/>
          <w:sz w:val="24"/>
          <w:szCs w:val="24"/>
        </w:rPr>
        <w:t>Dario</w:t>
      </w:r>
      <w:proofErr w:type="spellEnd"/>
      <w:r w:rsidRPr="005F424F">
        <w:rPr>
          <w:rFonts w:ascii="Arial" w:eastAsia="Arial" w:hAnsi="Arial" w:cs="Arial"/>
          <w:color w:val="0D0D0D" w:themeColor="text1" w:themeTint="F2"/>
          <w:sz w:val="24"/>
          <w:szCs w:val="24"/>
        </w:rPr>
        <w:t xml:space="preserve"> Quiñones Pinilla.</w:t>
      </w:r>
    </w:p>
    <w:p w:rsidR="00A1024B" w:rsidRPr="005F424F" w:rsidRDefault="00A1024B">
      <w:pPr>
        <w:spacing w:after="0" w:line="240" w:lineRule="auto"/>
        <w:jc w:val="both"/>
        <w:rPr>
          <w:rFonts w:ascii="Arial" w:eastAsia="Arial" w:hAnsi="Arial" w:cs="Arial"/>
          <w:color w:val="0D0D0D" w:themeColor="text1" w:themeTint="F2"/>
          <w:sz w:val="24"/>
          <w:szCs w:val="24"/>
        </w:rPr>
      </w:pPr>
    </w:p>
    <w:p w:rsidR="00A1024B" w:rsidRPr="005F424F" w:rsidRDefault="00306E1A">
      <w:pPr>
        <w:numPr>
          <w:ilvl w:val="0"/>
          <w:numId w:val="1"/>
        </w:numPr>
        <w:pBdr>
          <w:top w:val="nil"/>
          <w:left w:val="nil"/>
          <w:bottom w:val="nil"/>
          <w:right w:val="nil"/>
          <w:between w:val="nil"/>
        </w:pBdr>
        <w:spacing w:after="0" w:line="240" w:lineRule="auto"/>
        <w:contextualSpacing/>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Corte Constitucional SU221/15</w:t>
      </w:r>
    </w:p>
    <w:p w:rsidR="00A1024B" w:rsidRDefault="00306E1A">
      <w:pPr>
        <w:numPr>
          <w:ilvl w:val="0"/>
          <w:numId w:val="1"/>
        </w:numPr>
        <w:pBdr>
          <w:top w:val="nil"/>
          <w:left w:val="nil"/>
          <w:bottom w:val="nil"/>
          <w:right w:val="nil"/>
          <w:between w:val="nil"/>
        </w:pBdr>
        <w:spacing w:after="0" w:line="240" w:lineRule="auto"/>
        <w:contextualSpacing/>
        <w:jc w:val="both"/>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Sentencia C-150/15.</w:t>
      </w:r>
    </w:p>
    <w:p w:rsidR="000C78BC" w:rsidRPr="005F424F" w:rsidRDefault="000C78BC" w:rsidP="000C78BC">
      <w:pPr>
        <w:pBdr>
          <w:top w:val="nil"/>
          <w:left w:val="nil"/>
          <w:bottom w:val="nil"/>
          <w:right w:val="nil"/>
          <w:between w:val="nil"/>
        </w:pBdr>
        <w:spacing w:after="0" w:line="240" w:lineRule="auto"/>
        <w:ind w:left="720"/>
        <w:contextualSpacing/>
        <w:jc w:val="both"/>
        <w:rPr>
          <w:rFonts w:ascii="Arial" w:eastAsia="Arial" w:hAnsi="Arial" w:cs="Arial"/>
          <w:color w:val="0D0D0D" w:themeColor="text1" w:themeTint="F2"/>
          <w:sz w:val="24"/>
          <w:szCs w:val="24"/>
        </w:rPr>
      </w:pPr>
    </w:p>
    <w:p w:rsidR="00A1024B" w:rsidRPr="005F424F" w:rsidRDefault="00306E1A">
      <w:pPr>
        <w:numPr>
          <w:ilvl w:val="0"/>
          <w:numId w:val="1"/>
        </w:numPr>
        <w:pBdr>
          <w:top w:val="nil"/>
          <w:left w:val="nil"/>
          <w:bottom w:val="nil"/>
          <w:right w:val="nil"/>
          <w:between w:val="nil"/>
        </w:pBdr>
        <w:spacing w:after="0" w:line="240" w:lineRule="auto"/>
        <w:contextualSpacing/>
        <w:jc w:val="both"/>
        <w:rPr>
          <w:rFonts w:ascii="Arial" w:eastAsia="Arial" w:hAnsi="Arial" w:cs="Arial"/>
          <w:i/>
          <w:color w:val="0D0D0D" w:themeColor="text1" w:themeTint="F2"/>
          <w:sz w:val="24"/>
          <w:szCs w:val="24"/>
        </w:rPr>
      </w:pPr>
      <w:r w:rsidRPr="005F424F">
        <w:rPr>
          <w:rFonts w:ascii="Arial" w:eastAsia="Arial" w:hAnsi="Arial" w:cs="Arial"/>
          <w:color w:val="0D0D0D" w:themeColor="text1" w:themeTint="F2"/>
          <w:sz w:val="24"/>
          <w:szCs w:val="24"/>
        </w:rPr>
        <w:t xml:space="preserve">Sentencia </w:t>
      </w:r>
      <w:hyperlink r:id="rId25">
        <w:r w:rsidRPr="005F424F">
          <w:rPr>
            <w:rFonts w:ascii="Arial" w:eastAsia="Arial" w:hAnsi="Arial" w:cs="Arial"/>
            <w:color w:val="0D0D0D" w:themeColor="text1" w:themeTint="F2"/>
            <w:sz w:val="24"/>
            <w:szCs w:val="24"/>
            <w:highlight w:val="white"/>
            <w:u w:val="single"/>
          </w:rPr>
          <w:t>T-066-15</w:t>
        </w:r>
      </w:hyperlink>
      <w:r w:rsidR="000C78BC">
        <w:rPr>
          <w:rFonts w:ascii="Arial" w:eastAsia="Arial" w:hAnsi="Arial" w:cs="Arial"/>
          <w:color w:val="0D0D0D" w:themeColor="text1" w:themeTint="F2"/>
          <w:sz w:val="24"/>
          <w:szCs w:val="24"/>
          <w:u w:val="single"/>
        </w:rPr>
        <w:t>.</w:t>
      </w:r>
    </w:p>
    <w:p w:rsidR="00A1024B" w:rsidRPr="005F424F" w:rsidRDefault="00A1024B">
      <w:pPr>
        <w:tabs>
          <w:tab w:val="left" w:pos="1500"/>
        </w:tabs>
        <w:spacing w:after="0" w:line="240" w:lineRule="auto"/>
        <w:jc w:val="both"/>
        <w:rPr>
          <w:rFonts w:ascii="Arial" w:eastAsia="Arial" w:hAnsi="Arial" w:cs="Arial"/>
          <w:color w:val="0D0D0D" w:themeColor="text1" w:themeTint="F2"/>
          <w:sz w:val="24"/>
          <w:szCs w:val="24"/>
        </w:rPr>
      </w:pPr>
    </w:p>
    <w:p w:rsidR="00A1024B" w:rsidRPr="005F424F" w:rsidRDefault="00306E1A">
      <w:pPr>
        <w:pBdr>
          <w:top w:val="nil"/>
          <w:left w:val="nil"/>
          <w:bottom w:val="nil"/>
          <w:right w:val="nil"/>
          <w:between w:val="nil"/>
        </w:pBdr>
        <w:spacing w:after="0" w:line="240" w:lineRule="auto"/>
        <w:rPr>
          <w:rFonts w:ascii="Arial" w:eastAsia="Arial" w:hAnsi="Arial" w:cs="Arial"/>
          <w:b/>
          <w:color w:val="0D0D0D" w:themeColor="text1" w:themeTint="F2"/>
          <w:sz w:val="24"/>
          <w:szCs w:val="24"/>
        </w:rPr>
      </w:pPr>
      <w:r w:rsidRPr="005F424F">
        <w:rPr>
          <w:rFonts w:ascii="Arial" w:eastAsia="Arial" w:hAnsi="Arial" w:cs="Arial"/>
          <w:b/>
          <w:color w:val="0D0D0D" w:themeColor="text1" w:themeTint="F2"/>
          <w:sz w:val="24"/>
          <w:szCs w:val="24"/>
        </w:rPr>
        <w:lastRenderedPageBreak/>
        <w:t>BIBLIOGRAFÍA</w:t>
      </w:r>
    </w:p>
    <w:p w:rsidR="00A1024B" w:rsidRPr="005F424F" w:rsidRDefault="00A1024B">
      <w:pPr>
        <w:pBdr>
          <w:top w:val="nil"/>
          <w:left w:val="nil"/>
          <w:bottom w:val="nil"/>
          <w:right w:val="nil"/>
          <w:between w:val="nil"/>
        </w:pBdr>
        <w:spacing w:after="0" w:line="240" w:lineRule="auto"/>
        <w:rPr>
          <w:rFonts w:ascii="Arial" w:eastAsia="Arial" w:hAnsi="Arial" w:cs="Arial"/>
          <w:b/>
          <w:color w:val="0D0D0D" w:themeColor="text1" w:themeTint="F2"/>
          <w:sz w:val="24"/>
          <w:szCs w:val="24"/>
        </w:rPr>
      </w:pPr>
    </w:p>
    <w:p w:rsidR="00A1024B" w:rsidRPr="005F424F" w:rsidRDefault="00306E1A">
      <w:pPr>
        <w:pBdr>
          <w:top w:val="nil"/>
          <w:left w:val="nil"/>
          <w:bottom w:val="nil"/>
          <w:right w:val="nil"/>
          <w:between w:val="nil"/>
        </w:pBdr>
        <w:ind w:left="720" w:hanging="720"/>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Especial, M. E. (2017). </w:t>
      </w:r>
      <w:r w:rsidRPr="005F424F">
        <w:rPr>
          <w:rFonts w:ascii="Arial" w:eastAsia="Arial" w:hAnsi="Arial" w:cs="Arial"/>
          <w:i/>
          <w:color w:val="0D0D0D" w:themeColor="text1" w:themeTint="F2"/>
          <w:sz w:val="24"/>
          <w:szCs w:val="24"/>
        </w:rPr>
        <w:t>Reforma política y electoral.</w:t>
      </w:r>
      <w:r w:rsidRPr="005F424F">
        <w:rPr>
          <w:rFonts w:ascii="Arial" w:eastAsia="Arial" w:hAnsi="Arial" w:cs="Arial"/>
          <w:color w:val="0D0D0D" w:themeColor="text1" w:themeTint="F2"/>
          <w:sz w:val="24"/>
          <w:szCs w:val="24"/>
        </w:rPr>
        <w:t xml:space="preserve"> </w:t>
      </w:r>
    </w:p>
    <w:p w:rsidR="00A1024B" w:rsidRPr="005F424F" w:rsidRDefault="00306E1A">
      <w:pPr>
        <w:pBdr>
          <w:top w:val="nil"/>
          <w:left w:val="nil"/>
          <w:bottom w:val="nil"/>
          <w:right w:val="nil"/>
          <w:between w:val="nil"/>
        </w:pBdr>
        <w:ind w:left="720" w:hanging="720"/>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Hernández, A. (2010). </w:t>
      </w:r>
      <w:r w:rsidRPr="005F424F">
        <w:rPr>
          <w:rFonts w:ascii="Arial" w:eastAsia="Arial" w:hAnsi="Arial" w:cs="Arial"/>
          <w:i/>
          <w:color w:val="0D0D0D" w:themeColor="text1" w:themeTint="F2"/>
          <w:sz w:val="24"/>
          <w:szCs w:val="24"/>
        </w:rPr>
        <w:t>Segunda vuelta electoral.</w:t>
      </w:r>
      <w:r w:rsidRPr="005F424F">
        <w:rPr>
          <w:rFonts w:ascii="Arial" w:eastAsia="Arial" w:hAnsi="Arial" w:cs="Arial"/>
          <w:color w:val="0D0D0D" w:themeColor="text1" w:themeTint="F2"/>
          <w:sz w:val="24"/>
          <w:szCs w:val="24"/>
        </w:rPr>
        <w:t xml:space="preserve"> Monterrey, México: Instituto Tecnológico y de Es</w:t>
      </w:r>
      <w:r w:rsidR="00116F75">
        <w:rPr>
          <w:rFonts w:ascii="Arial" w:eastAsia="Arial" w:hAnsi="Arial" w:cs="Arial"/>
          <w:color w:val="0D0D0D" w:themeColor="text1" w:themeTint="F2"/>
          <w:sz w:val="24"/>
          <w:szCs w:val="24"/>
        </w:rPr>
        <w:t>tudios Superiores de Monterrey.</w:t>
      </w:r>
    </w:p>
    <w:p w:rsidR="00A1024B" w:rsidRPr="005F424F" w:rsidRDefault="00306E1A">
      <w:pPr>
        <w:pBdr>
          <w:top w:val="nil"/>
          <w:left w:val="nil"/>
          <w:bottom w:val="nil"/>
          <w:right w:val="nil"/>
          <w:between w:val="nil"/>
        </w:pBdr>
        <w:ind w:left="720" w:hanging="720"/>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PROBOGOTA. (2017). </w:t>
      </w:r>
      <w:r w:rsidRPr="005F424F">
        <w:rPr>
          <w:rFonts w:ascii="Arial" w:eastAsia="Arial" w:hAnsi="Arial" w:cs="Arial"/>
          <w:i/>
          <w:color w:val="0D0D0D" w:themeColor="text1" w:themeTint="F2"/>
          <w:sz w:val="24"/>
          <w:szCs w:val="24"/>
        </w:rPr>
        <w:t xml:space="preserve">Análisis </w:t>
      </w:r>
      <w:proofErr w:type="spellStart"/>
      <w:r w:rsidRPr="005F424F">
        <w:rPr>
          <w:rFonts w:ascii="Arial" w:eastAsia="Arial" w:hAnsi="Arial" w:cs="Arial"/>
          <w:i/>
          <w:color w:val="0D0D0D" w:themeColor="text1" w:themeTint="F2"/>
          <w:sz w:val="24"/>
          <w:szCs w:val="24"/>
        </w:rPr>
        <w:t>Probogotá</w:t>
      </w:r>
      <w:proofErr w:type="spellEnd"/>
      <w:r w:rsidRPr="005F424F">
        <w:rPr>
          <w:rFonts w:ascii="Arial" w:eastAsia="Arial" w:hAnsi="Arial" w:cs="Arial"/>
          <w:i/>
          <w:color w:val="0D0D0D" w:themeColor="text1" w:themeTint="F2"/>
          <w:sz w:val="24"/>
          <w:szCs w:val="24"/>
        </w:rPr>
        <w:t xml:space="preserve"> sobre segunda vuelta</w:t>
      </w:r>
      <w:r w:rsidRPr="005F424F">
        <w:rPr>
          <w:rFonts w:ascii="Arial" w:eastAsia="Arial" w:hAnsi="Arial" w:cs="Arial"/>
          <w:color w:val="0D0D0D" w:themeColor="text1" w:themeTint="F2"/>
          <w:sz w:val="24"/>
          <w:szCs w:val="24"/>
        </w:rPr>
        <w:t>. Obtenido de https://www.slideshare.net/ProBogota/presentacin-segunda-vuelta-para-eleccin-de-alcalde-de-bo</w:t>
      </w:r>
      <w:bookmarkStart w:id="4" w:name="_GoBack"/>
      <w:bookmarkEnd w:id="4"/>
      <w:r w:rsidRPr="005F424F">
        <w:rPr>
          <w:rFonts w:ascii="Arial" w:eastAsia="Arial" w:hAnsi="Arial" w:cs="Arial"/>
          <w:color w:val="0D0D0D" w:themeColor="text1" w:themeTint="F2"/>
          <w:sz w:val="24"/>
          <w:szCs w:val="24"/>
        </w:rPr>
        <w:t xml:space="preserve">gota </w:t>
      </w:r>
    </w:p>
    <w:p w:rsidR="00A1024B" w:rsidRPr="005F424F" w:rsidRDefault="00306E1A">
      <w:pPr>
        <w:pBdr>
          <w:top w:val="nil"/>
          <w:left w:val="nil"/>
          <w:bottom w:val="nil"/>
          <w:right w:val="nil"/>
          <w:between w:val="nil"/>
        </w:pBdr>
        <w:ind w:left="720" w:hanging="720"/>
        <w:rPr>
          <w:rFonts w:ascii="Arial" w:eastAsia="Arial" w:hAnsi="Arial" w:cs="Arial"/>
          <w:color w:val="0D0D0D" w:themeColor="text1" w:themeTint="F2"/>
          <w:sz w:val="24"/>
          <w:szCs w:val="24"/>
        </w:rPr>
      </w:pPr>
      <w:r w:rsidRPr="005F424F">
        <w:rPr>
          <w:rFonts w:ascii="Arial" w:eastAsia="Arial" w:hAnsi="Arial" w:cs="Arial"/>
          <w:color w:val="0D0D0D" w:themeColor="text1" w:themeTint="F2"/>
          <w:sz w:val="24"/>
          <w:szCs w:val="24"/>
        </w:rPr>
        <w:t xml:space="preserve">Universal, E. (2018). </w:t>
      </w:r>
      <w:r w:rsidRPr="005F424F">
        <w:rPr>
          <w:rFonts w:ascii="Arial" w:eastAsia="Arial" w:hAnsi="Arial" w:cs="Arial"/>
          <w:i/>
          <w:color w:val="0D0D0D" w:themeColor="text1" w:themeTint="F2"/>
          <w:sz w:val="24"/>
          <w:szCs w:val="24"/>
        </w:rPr>
        <w:t xml:space="preserve">He nombrado 14 alcaldes en Cartagena en 7 años, es una </w:t>
      </w:r>
      <w:proofErr w:type="spellStart"/>
      <w:r w:rsidRPr="005F424F">
        <w:rPr>
          <w:rFonts w:ascii="Arial" w:eastAsia="Arial" w:hAnsi="Arial" w:cs="Arial"/>
          <w:i/>
          <w:color w:val="0D0D0D" w:themeColor="text1" w:themeTint="F2"/>
          <w:sz w:val="24"/>
          <w:szCs w:val="24"/>
        </w:rPr>
        <w:t>verguenza</w:t>
      </w:r>
      <w:proofErr w:type="spellEnd"/>
      <w:r w:rsidRPr="005F424F">
        <w:rPr>
          <w:rFonts w:ascii="Arial" w:eastAsia="Arial" w:hAnsi="Arial" w:cs="Arial"/>
          <w:i/>
          <w:color w:val="0D0D0D" w:themeColor="text1" w:themeTint="F2"/>
          <w:sz w:val="24"/>
          <w:szCs w:val="24"/>
        </w:rPr>
        <w:t>: Santos.</w:t>
      </w:r>
      <w:r w:rsidRPr="005F424F">
        <w:rPr>
          <w:rFonts w:ascii="Arial" w:eastAsia="Arial" w:hAnsi="Arial" w:cs="Arial"/>
          <w:color w:val="0D0D0D" w:themeColor="text1" w:themeTint="F2"/>
          <w:sz w:val="24"/>
          <w:szCs w:val="24"/>
        </w:rPr>
        <w:t xml:space="preserve"> Obtenido de http://www.eluniversal.com.co/cartagena/he-nombrado-14-alcaldes-en-cartagena-en-7-anos-eso-es-una-verguenza-santos-283875</w:t>
      </w:r>
    </w:p>
    <w:p w:rsidR="00A1024B" w:rsidRPr="005F424F" w:rsidRDefault="00A1024B">
      <w:pPr>
        <w:spacing w:after="0" w:line="240" w:lineRule="auto"/>
        <w:rPr>
          <w:rFonts w:ascii="Arial" w:eastAsia="Arial" w:hAnsi="Arial" w:cs="Arial"/>
          <w:color w:val="0D0D0D" w:themeColor="text1" w:themeTint="F2"/>
        </w:rPr>
      </w:pPr>
    </w:p>
    <w:p w:rsidR="00A1024B" w:rsidRPr="005F424F" w:rsidRDefault="00A1024B">
      <w:pPr>
        <w:tabs>
          <w:tab w:val="left" w:pos="1500"/>
        </w:tabs>
        <w:spacing w:after="0" w:line="240" w:lineRule="auto"/>
        <w:jc w:val="both"/>
        <w:rPr>
          <w:rFonts w:ascii="Arial" w:eastAsia="Arial" w:hAnsi="Arial" w:cs="Arial"/>
          <w:color w:val="0D0D0D" w:themeColor="text1" w:themeTint="F2"/>
          <w:sz w:val="24"/>
          <w:szCs w:val="24"/>
        </w:rPr>
      </w:pPr>
    </w:p>
    <w:sectPr w:rsidR="00A1024B" w:rsidRPr="005F424F">
      <w:headerReference w:type="default" r:id="rId2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D1C" w:rsidRDefault="00F73D1C" w:rsidP="000C78BC">
      <w:pPr>
        <w:spacing w:after="0" w:line="240" w:lineRule="auto"/>
      </w:pPr>
      <w:r>
        <w:separator/>
      </w:r>
    </w:p>
  </w:endnote>
  <w:endnote w:type="continuationSeparator" w:id="0">
    <w:p w:rsidR="00F73D1C" w:rsidRDefault="00F73D1C" w:rsidP="000C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D1C" w:rsidRDefault="00F73D1C" w:rsidP="000C78BC">
      <w:pPr>
        <w:spacing w:after="0" w:line="240" w:lineRule="auto"/>
      </w:pPr>
      <w:r>
        <w:separator/>
      </w:r>
    </w:p>
  </w:footnote>
  <w:footnote w:type="continuationSeparator" w:id="0">
    <w:p w:rsidR="00F73D1C" w:rsidRDefault="00F73D1C" w:rsidP="000C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8BC" w:rsidRDefault="000C78BC">
    <w:pPr>
      <w:pStyle w:val="Encabezado"/>
    </w:pPr>
  </w:p>
  <w:p w:rsidR="00DD3639" w:rsidRDefault="00DD3639">
    <w:pPr>
      <w:pStyle w:val="Encabezado"/>
    </w:pPr>
  </w:p>
  <w:p w:rsidR="00DD3639" w:rsidRDefault="00DD3639">
    <w:pPr>
      <w:pStyle w:val="Encabezado"/>
    </w:pPr>
  </w:p>
  <w:p w:rsidR="00DD3639" w:rsidRDefault="00DD3639">
    <w:pPr>
      <w:pStyle w:val="Encabezado"/>
    </w:pPr>
  </w:p>
  <w:p w:rsidR="00DD3639" w:rsidRDefault="00DD3639">
    <w:pPr>
      <w:pStyle w:val="Encabezado"/>
    </w:pPr>
  </w:p>
  <w:p w:rsidR="000C78BC" w:rsidRDefault="000C78BC">
    <w:pPr>
      <w:pStyle w:val="Encabezado"/>
    </w:pPr>
  </w:p>
  <w:p w:rsidR="000C78BC" w:rsidRDefault="000C78B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83464"/>
    <w:multiLevelType w:val="multilevel"/>
    <w:tmpl w:val="596E23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4B"/>
    <w:rsid w:val="000070F7"/>
    <w:rsid w:val="00051948"/>
    <w:rsid w:val="0006713E"/>
    <w:rsid w:val="000C78BC"/>
    <w:rsid w:val="00116F75"/>
    <w:rsid w:val="002C4E05"/>
    <w:rsid w:val="00306E1A"/>
    <w:rsid w:val="005F424F"/>
    <w:rsid w:val="006708B0"/>
    <w:rsid w:val="00834D0A"/>
    <w:rsid w:val="008B3506"/>
    <w:rsid w:val="00997577"/>
    <w:rsid w:val="00A1024B"/>
    <w:rsid w:val="00A748EB"/>
    <w:rsid w:val="00BB653B"/>
    <w:rsid w:val="00BE541E"/>
    <w:rsid w:val="00DC1F41"/>
    <w:rsid w:val="00DD3639"/>
    <w:rsid w:val="00F73D1C"/>
    <w:rsid w:val="00F7734B"/>
    <w:rsid w:val="00FC7D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1D5EB-A94A-445D-84B4-63AB9352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A62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unhideWhenUsed/>
    <w:qFormat/>
    <w:rsid w:val="00DC382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854C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uiPriority w:val="1"/>
    <w:qFormat/>
    <w:rsid w:val="00D73AB1"/>
    <w:pPr>
      <w:spacing w:after="0" w:line="240" w:lineRule="auto"/>
    </w:pPr>
  </w:style>
  <w:style w:type="paragraph" w:styleId="Prrafodelista">
    <w:name w:val="List Paragraph"/>
    <w:basedOn w:val="Normal"/>
    <w:uiPriority w:val="34"/>
    <w:qFormat/>
    <w:rsid w:val="00D73AB1"/>
    <w:pPr>
      <w:ind w:left="720"/>
      <w:contextualSpacing/>
    </w:pPr>
  </w:style>
  <w:style w:type="paragraph" w:styleId="Textodeglobo">
    <w:name w:val="Balloon Text"/>
    <w:basedOn w:val="Normal"/>
    <w:link w:val="TextodegloboCar"/>
    <w:uiPriority w:val="99"/>
    <w:semiHidden/>
    <w:unhideWhenUsed/>
    <w:rsid w:val="001779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965"/>
    <w:rPr>
      <w:rFonts w:ascii="Segoe UI" w:hAnsi="Segoe UI" w:cs="Segoe UI"/>
      <w:sz w:val="18"/>
      <w:szCs w:val="18"/>
    </w:rPr>
  </w:style>
  <w:style w:type="character" w:customStyle="1" w:styleId="Ttulo1Car">
    <w:name w:val="Título 1 Car"/>
    <w:basedOn w:val="Fuentedeprrafopredeter"/>
    <w:link w:val="Ttulo1"/>
    <w:uiPriority w:val="9"/>
    <w:rsid w:val="000A62AB"/>
    <w:rPr>
      <w:rFonts w:ascii="Times New Roman" w:eastAsia="Times New Roman" w:hAnsi="Times New Roman" w:cs="Times New Roman"/>
      <w:b/>
      <w:bCs/>
      <w:kern w:val="36"/>
      <w:sz w:val="48"/>
      <w:szCs w:val="48"/>
    </w:rPr>
  </w:style>
  <w:style w:type="table" w:customStyle="1" w:styleId="Tablanormal11">
    <w:name w:val="Tabla normal 11"/>
    <w:basedOn w:val="Tablanormal"/>
    <w:uiPriority w:val="41"/>
    <w:rsid w:val="007B0F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7B0FB8"/>
    <w:rPr>
      <w:sz w:val="16"/>
      <w:szCs w:val="16"/>
    </w:rPr>
  </w:style>
  <w:style w:type="paragraph" w:styleId="Textocomentario">
    <w:name w:val="annotation text"/>
    <w:basedOn w:val="Normal"/>
    <w:link w:val="TextocomentarioCar"/>
    <w:uiPriority w:val="99"/>
    <w:semiHidden/>
    <w:unhideWhenUsed/>
    <w:rsid w:val="007B0F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0FB8"/>
    <w:rPr>
      <w:sz w:val="20"/>
      <w:szCs w:val="20"/>
    </w:rPr>
  </w:style>
  <w:style w:type="paragraph" w:styleId="Asuntodelcomentario">
    <w:name w:val="annotation subject"/>
    <w:basedOn w:val="Textocomentario"/>
    <w:next w:val="Textocomentario"/>
    <w:link w:val="AsuntodelcomentarioCar"/>
    <w:uiPriority w:val="99"/>
    <w:semiHidden/>
    <w:unhideWhenUsed/>
    <w:rsid w:val="007B0FB8"/>
    <w:rPr>
      <w:b/>
      <w:bCs/>
    </w:rPr>
  </w:style>
  <w:style w:type="character" w:customStyle="1" w:styleId="AsuntodelcomentarioCar">
    <w:name w:val="Asunto del comentario Car"/>
    <w:basedOn w:val="TextocomentarioCar"/>
    <w:link w:val="Asuntodelcomentario"/>
    <w:uiPriority w:val="99"/>
    <w:semiHidden/>
    <w:rsid w:val="007B0FB8"/>
    <w:rPr>
      <w:b/>
      <w:bCs/>
      <w:sz w:val="20"/>
      <w:szCs w:val="20"/>
    </w:rPr>
  </w:style>
  <w:style w:type="paragraph" w:styleId="NormalWeb">
    <w:name w:val="Normal (Web)"/>
    <w:basedOn w:val="Normal"/>
    <w:uiPriority w:val="99"/>
    <w:unhideWhenUsed/>
    <w:rsid w:val="007B0FB8"/>
    <w:pPr>
      <w:spacing w:before="100" w:beforeAutospacing="1" w:after="100" w:afterAutospacing="1" w:line="240" w:lineRule="auto"/>
    </w:pPr>
    <w:rPr>
      <w:rFonts w:ascii="Times New Roman" w:eastAsia="Times New Roman" w:hAnsi="Times New Roman" w:cs="Times New Roman"/>
      <w:sz w:val="24"/>
      <w:szCs w:val="24"/>
    </w:rPr>
  </w:style>
  <w:style w:type="paragraph" w:styleId="Bibliografa">
    <w:name w:val="Bibliography"/>
    <w:basedOn w:val="Normal"/>
    <w:next w:val="Normal"/>
    <w:uiPriority w:val="37"/>
    <w:unhideWhenUsed/>
    <w:rsid w:val="007B0FB8"/>
  </w:style>
  <w:style w:type="character" w:styleId="Hipervnculo">
    <w:name w:val="Hyperlink"/>
    <w:basedOn w:val="Fuentedeprrafopredeter"/>
    <w:uiPriority w:val="99"/>
    <w:unhideWhenUsed/>
    <w:rsid w:val="00DE2DE5"/>
    <w:rPr>
      <w:color w:val="0000FF"/>
      <w:u w:val="single"/>
    </w:rPr>
  </w:style>
  <w:style w:type="character" w:customStyle="1" w:styleId="Ttulo2Car">
    <w:name w:val="Título 2 Car"/>
    <w:basedOn w:val="Fuentedeprrafopredeter"/>
    <w:link w:val="Ttulo2"/>
    <w:uiPriority w:val="9"/>
    <w:rsid w:val="00DC3829"/>
    <w:rPr>
      <w:rFonts w:asciiTheme="majorHAnsi" w:eastAsiaTheme="majorEastAsia" w:hAnsiTheme="majorHAnsi" w:cstheme="majorBidi"/>
      <w:b/>
      <w:bCs/>
      <w:color w:val="5B9BD5" w:themeColor="accent1"/>
      <w:sz w:val="26"/>
      <w:szCs w:val="26"/>
    </w:rPr>
  </w:style>
  <w:style w:type="paragraph" w:styleId="Textonotapie">
    <w:name w:val="footnote text"/>
    <w:basedOn w:val="Normal"/>
    <w:link w:val="TextonotapieCar"/>
    <w:uiPriority w:val="99"/>
    <w:semiHidden/>
    <w:unhideWhenUsed/>
    <w:rsid w:val="00D77A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7AD6"/>
    <w:rPr>
      <w:sz w:val="20"/>
      <w:szCs w:val="20"/>
    </w:rPr>
  </w:style>
  <w:style w:type="character" w:styleId="Refdenotaalpie">
    <w:name w:val="footnote reference"/>
    <w:basedOn w:val="Fuentedeprrafopredeter"/>
    <w:uiPriority w:val="99"/>
    <w:semiHidden/>
    <w:unhideWhenUsed/>
    <w:rsid w:val="00D77AD6"/>
    <w:rPr>
      <w:vertAlign w:val="superscript"/>
    </w:rPr>
  </w:style>
  <w:style w:type="character" w:styleId="nfasis">
    <w:name w:val="Emphasis"/>
    <w:basedOn w:val="Fuentedeprrafopredeter"/>
    <w:uiPriority w:val="20"/>
    <w:qFormat/>
    <w:rsid w:val="00D96E33"/>
    <w:rPr>
      <w:i/>
      <w:iCs/>
    </w:rPr>
  </w:style>
  <w:style w:type="table" w:styleId="Tablanormal1">
    <w:name w:val="Plain Table 1"/>
    <w:basedOn w:val="Tablanormal"/>
    <w:uiPriority w:val="41"/>
    <w:rsid w:val="007F77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ueve">
    <w:name w:val="nueve"/>
    <w:basedOn w:val="Normal"/>
    <w:rsid w:val="00005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xtitulo">
    <w:name w:val="plxtitulo"/>
    <w:basedOn w:val="Fuentedeprrafopredeter"/>
    <w:rsid w:val="00005A19"/>
  </w:style>
  <w:style w:type="paragraph" w:customStyle="1" w:styleId="cuerpo">
    <w:name w:val="cuerpo"/>
    <w:basedOn w:val="Normal"/>
    <w:rsid w:val="00005A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ancia">
    <w:name w:val="concordancia"/>
    <w:basedOn w:val="Normal"/>
    <w:rsid w:val="00005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rsid w:val="00854C7B"/>
    <w:rPr>
      <w:rFonts w:asciiTheme="majorHAnsi" w:eastAsiaTheme="majorEastAsia" w:hAnsiTheme="majorHAnsi" w:cstheme="majorBidi"/>
      <w:i/>
      <w:iCs/>
      <w:color w:val="2E74B5" w:themeColor="accent1" w:themeShade="BF"/>
    </w:rPr>
  </w:style>
  <w:style w:type="table" w:styleId="Tablaconcuadrcula">
    <w:name w:val="Table Grid"/>
    <w:basedOn w:val="Tablanormal"/>
    <w:uiPriority w:val="39"/>
    <w:rsid w:val="0049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0C78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78BC"/>
  </w:style>
  <w:style w:type="paragraph" w:styleId="Piedepgina">
    <w:name w:val="footer"/>
    <w:basedOn w:val="Normal"/>
    <w:link w:val="PiedepginaCar"/>
    <w:uiPriority w:val="99"/>
    <w:unhideWhenUsed/>
    <w:rsid w:val="000C78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7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sentencias/2015/T-066-15.rtf" TargetMode="External"/><Relationship Id="rId13" Type="http://schemas.openxmlformats.org/officeDocument/2006/relationships/hyperlink" Target="http://legal.legis.com.co/document.legis?fn=content&amp;docid=constitubasico2018a&amp;bookmark=bf1070b72dd7fc840398ea24eef226f9081nf9&amp;viewid=GRP-PC" TargetMode="External"/><Relationship Id="rId18" Type="http://schemas.openxmlformats.org/officeDocument/2006/relationships/hyperlink" Target="http://legal.legis.com.co/document.legis?fn=content&amp;docid=constitubasico2018a&amp;bookmark=bf1981230ab24a444bca81958fbe6eee990nf9&amp;viewid=GRP-P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legal.legis.com.co/document.legis?fn=content&amp;docid=constitubasico2018a&amp;bookmark=bf1269b497c09d64e578e1e7f29be876dffnf9&amp;viewid=GRP-PC" TargetMode="External"/><Relationship Id="rId7" Type="http://schemas.openxmlformats.org/officeDocument/2006/relationships/endnotes" Target="endnotes.xml"/><Relationship Id="rId12" Type="http://schemas.openxmlformats.org/officeDocument/2006/relationships/hyperlink" Target="http://legal.legis.com.co/document.legis?fn=content&amp;docid=constitubasico2018a&amp;bookmark=bf1aec384b1478c415891d19c4e69294a51nf9&amp;viewid=GRP-PC" TargetMode="External"/><Relationship Id="rId17" Type="http://schemas.openxmlformats.org/officeDocument/2006/relationships/hyperlink" Target="http://legal.legis.com.co/document.legis?fn=content&amp;docid=constitubasico2018a&amp;bookmark=bf172771c80dab142f5aadc2ede5236c727nf9&amp;viewid=GRP-PC" TargetMode="External"/><Relationship Id="rId25" Type="http://schemas.openxmlformats.org/officeDocument/2006/relationships/hyperlink" Target="http://www.corteconstitucional.gov.co/sentencias/2015/T-066-15.rtf" TargetMode="External"/><Relationship Id="rId2" Type="http://schemas.openxmlformats.org/officeDocument/2006/relationships/numbering" Target="numbering.xml"/><Relationship Id="rId16" Type="http://schemas.openxmlformats.org/officeDocument/2006/relationships/hyperlink" Target="http://legal.legis.com.co/document.legis?fn=content&amp;docid=constitubasico2018a&amp;bookmark=bf1136693f37dab4833ae567ad67be04c36nf9&amp;viewid=GRP-PC" TargetMode="External"/><Relationship Id="rId20" Type="http://schemas.openxmlformats.org/officeDocument/2006/relationships/hyperlink" Target="http://legal.legis.com.co/document.legis?fn=content&amp;docid=constitubasico2018a&amp;bookmark=bf1269b497c09d64e578e1e7f29be876dffnf9&amp;viewid=GRP-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legis.com.co/document.legis?fn=content&amp;docid=constitubasico2018a&amp;bookmark=bf1a7104ba898f34ad99ba6ee7a139c14f3nf9&amp;viewid=GRP-PC" TargetMode="External"/><Relationship Id="rId24" Type="http://schemas.openxmlformats.org/officeDocument/2006/relationships/hyperlink" Target="http://legal.legis.com.co/document.legis?fn=content&amp;docid=constitubasico2018a&amp;bookmark=bf12e21d763360047f78d5e1c0f4b2ed0f6nf9&amp;viewid=GRP-PC" TargetMode="External"/><Relationship Id="rId5" Type="http://schemas.openxmlformats.org/officeDocument/2006/relationships/webSettings" Target="webSettings.xml"/><Relationship Id="rId15" Type="http://schemas.openxmlformats.org/officeDocument/2006/relationships/hyperlink" Target="http://legal.legis.com.co/document.legis?fn=content&amp;docid=constitubasico2018a&amp;bookmark=bf165ad174a4a394b90bc3dd60643dea44enf9&amp;viewid=GRP-PC" TargetMode="External"/><Relationship Id="rId23" Type="http://schemas.openxmlformats.org/officeDocument/2006/relationships/hyperlink" Target="http://legal.legis.com.co/document.legis?fn=content&amp;docid=constitubasico2018a&amp;bookmark=bf1269b497c09d64e578e1e7f29be876dffnf9&amp;viewid=GRP-PC" TargetMode="External"/><Relationship Id="rId28" Type="http://schemas.openxmlformats.org/officeDocument/2006/relationships/theme" Target="theme/theme1.xml"/><Relationship Id="rId10" Type="http://schemas.openxmlformats.org/officeDocument/2006/relationships/hyperlink" Target="https://www.slideshare.net/ProBogota/presentacin-segunda-vuelta-para-eleccin-de-alcalde-de-bogota" TargetMode="External"/><Relationship Id="rId19" Type="http://schemas.openxmlformats.org/officeDocument/2006/relationships/hyperlink" Target="http://legal.legis.com.co/document.legis?fn=content&amp;docid=constitubasico2018a&amp;bookmark=bf1269b497c09d64e578e1e7f29be876dffnf9&amp;viewid=GRP-PC"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legal.legis.com.co/document.legis?fn=content&amp;docid=constitubasico2018a&amp;bookmark=bf18ba3becbab1b4d8da3cc81f37e41a598nf9&amp;viewid=GRP-PC" TargetMode="External"/><Relationship Id="rId22" Type="http://schemas.openxmlformats.org/officeDocument/2006/relationships/hyperlink" Target="http://legal.legis.com.co/document.legis?fn=content&amp;docid=constitubasico2018a&amp;bookmark=bf1269b497c09d64e578e1e7f29be876dffnf9&amp;viewid=GRP-PC"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F833C-D361-4FAB-AEBF-841560FF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3344</Words>
  <Characters>18397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R miranda peña luvi kathe</dc:creator>
  <cp:lastModifiedBy>hasbleidy suarez</cp:lastModifiedBy>
  <cp:revision>3</cp:revision>
  <cp:lastPrinted>2018-09-05T22:41:00Z</cp:lastPrinted>
  <dcterms:created xsi:type="dcterms:W3CDTF">2018-09-03T18:53:00Z</dcterms:created>
  <dcterms:modified xsi:type="dcterms:W3CDTF">2018-09-05T22:42:00Z</dcterms:modified>
</cp:coreProperties>
</file>