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486E6" w14:textId="19DD8DB7" w:rsidR="00391ECF" w:rsidRDefault="00391ECF" w:rsidP="0062451C">
      <w:pPr>
        <w:keepNext/>
        <w:tabs>
          <w:tab w:val="left" w:pos="6379"/>
        </w:tabs>
        <w:spacing w:line="276" w:lineRule="auto"/>
        <w:ind w:right="193"/>
        <w:jc w:val="center"/>
        <w:outlineLvl w:val="0"/>
        <w:rPr>
          <w:rFonts w:eastAsia="Times New Roman"/>
          <w:b/>
          <w:color w:val="000000" w:themeColor="text1"/>
          <w:kern w:val="32"/>
          <w:sz w:val="28"/>
          <w:szCs w:val="28"/>
          <w:lang w:val="es-ES" w:eastAsia="es-CO"/>
        </w:rPr>
      </w:pPr>
      <w:bookmarkStart w:id="0" w:name="_GoBack"/>
      <w:bookmarkEnd w:id="0"/>
      <w:r w:rsidRPr="004A3AE6">
        <w:rPr>
          <w:rFonts w:eastAsia="Times New Roman"/>
          <w:b/>
          <w:color w:val="000000" w:themeColor="text1"/>
          <w:kern w:val="32"/>
          <w:sz w:val="28"/>
          <w:szCs w:val="28"/>
          <w:lang w:val="es-ES" w:eastAsia="es-CO"/>
        </w:rPr>
        <w:t>INFORME DE PONENCIA PARA PRIMER DEBATE AL PROYE</w:t>
      </w:r>
      <w:r w:rsidR="00BB05AF" w:rsidRPr="004A3AE6">
        <w:rPr>
          <w:rFonts w:eastAsia="Times New Roman"/>
          <w:b/>
          <w:color w:val="000000" w:themeColor="text1"/>
          <w:kern w:val="32"/>
          <w:sz w:val="28"/>
          <w:szCs w:val="28"/>
          <w:lang w:val="es-ES" w:eastAsia="es-CO"/>
        </w:rPr>
        <w:t>CTO DE ACTO LEGISLATIVO N</w:t>
      </w:r>
      <w:r w:rsidR="0062451C">
        <w:rPr>
          <w:rFonts w:eastAsia="Times New Roman"/>
          <w:b/>
          <w:color w:val="000000" w:themeColor="text1"/>
          <w:kern w:val="32"/>
          <w:sz w:val="28"/>
          <w:szCs w:val="28"/>
          <w:lang w:val="es-ES" w:eastAsia="es-CO"/>
        </w:rPr>
        <w:t>o</w:t>
      </w:r>
      <w:r w:rsidR="00BB05AF" w:rsidRPr="004A3AE6">
        <w:rPr>
          <w:rFonts w:eastAsia="Times New Roman"/>
          <w:b/>
          <w:color w:val="000000" w:themeColor="text1"/>
          <w:kern w:val="32"/>
          <w:sz w:val="28"/>
          <w:szCs w:val="28"/>
          <w:lang w:val="es-ES" w:eastAsia="es-CO"/>
        </w:rPr>
        <w:t>.  009</w:t>
      </w:r>
      <w:r w:rsidR="0062451C">
        <w:rPr>
          <w:rFonts w:eastAsia="Times New Roman"/>
          <w:b/>
          <w:color w:val="000000" w:themeColor="text1"/>
          <w:kern w:val="32"/>
          <w:sz w:val="28"/>
          <w:szCs w:val="28"/>
          <w:lang w:val="es-ES" w:eastAsia="es-CO"/>
        </w:rPr>
        <w:t xml:space="preserve"> de </w:t>
      </w:r>
      <w:r w:rsidRPr="004A3AE6">
        <w:rPr>
          <w:rFonts w:eastAsia="Times New Roman"/>
          <w:b/>
          <w:color w:val="000000" w:themeColor="text1"/>
          <w:kern w:val="32"/>
          <w:sz w:val="28"/>
          <w:szCs w:val="28"/>
          <w:lang w:val="es-ES" w:eastAsia="es-CO"/>
        </w:rPr>
        <w:t>2018 CÁMARA</w:t>
      </w:r>
    </w:p>
    <w:p w14:paraId="639276A0" w14:textId="77777777" w:rsidR="001B2878" w:rsidRPr="004A3AE6" w:rsidRDefault="001B2878" w:rsidP="0062451C">
      <w:pPr>
        <w:keepNext/>
        <w:tabs>
          <w:tab w:val="left" w:pos="6379"/>
        </w:tabs>
        <w:spacing w:line="276" w:lineRule="auto"/>
        <w:ind w:right="193"/>
        <w:jc w:val="center"/>
        <w:outlineLvl w:val="0"/>
        <w:rPr>
          <w:rFonts w:eastAsia="Times New Roman"/>
          <w:color w:val="000000" w:themeColor="text1"/>
          <w:sz w:val="28"/>
          <w:szCs w:val="28"/>
          <w:lang w:val="es-ES" w:eastAsia="es-CO"/>
        </w:rPr>
      </w:pPr>
    </w:p>
    <w:p w14:paraId="6C2B24FA" w14:textId="0A99D7A8" w:rsidR="00391ECF" w:rsidRPr="004A3AE6" w:rsidRDefault="0033648A" w:rsidP="00CB43FF">
      <w:pPr>
        <w:spacing w:line="276" w:lineRule="auto"/>
        <w:ind w:right="193"/>
        <w:jc w:val="center"/>
        <w:textAlignment w:val="center"/>
        <w:rPr>
          <w:i/>
          <w:iCs/>
          <w:color w:val="000000" w:themeColor="text1"/>
          <w:sz w:val="28"/>
          <w:szCs w:val="28"/>
        </w:rPr>
      </w:pPr>
      <w:r w:rsidRPr="004A3AE6">
        <w:rPr>
          <w:color w:val="000000" w:themeColor="text1"/>
          <w:sz w:val="28"/>
          <w:szCs w:val="28"/>
        </w:rPr>
        <w:t>“</w:t>
      </w:r>
      <w:r w:rsidRPr="004A3AE6">
        <w:rPr>
          <w:i/>
          <w:color w:val="000000" w:themeColor="text1"/>
          <w:sz w:val="28"/>
          <w:szCs w:val="28"/>
        </w:rPr>
        <w:t>Por el cual se incorpora el artículo 49-A dentro del Capítulo II del Título II de la Constitución Política de Colombia.”</w:t>
      </w:r>
      <w:r w:rsidRPr="004A3AE6">
        <w:rPr>
          <w:i/>
          <w:iCs/>
          <w:color w:val="000000" w:themeColor="text1"/>
          <w:sz w:val="28"/>
          <w:szCs w:val="28"/>
        </w:rPr>
        <w:t>.</w:t>
      </w:r>
    </w:p>
    <w:p w14:paraId="4AF30BEA" w14:textId="77777777" w:rsidR="0033648A" w:rsidRPr="004A3AE6" w:rsidRDefault="0033648A" w:rsidP="00CB43FF">
      <w:pPr>
        <w:spacing w:line="276" w:lineRule="auto"/>
        <w:ind w:right="193"/>
        <w:jc w:val="center"/>
        <w:textAlignment w:val="center"/>
        <w:rPr>
          <w:rFonts w:eastAsia="Times New Roman"/>
          <w:color w:val="000000" w:themeColor="text1"/>
          <w:sz w:val="28"/>
          <w:szCs w:val="28"/>
          <w:lang w:eastAsia="es-CO"/>
        </w:rPr>
      </w:pPr>
    </w:p>
    <w:p w14:paraId="1CBCBFB9" w14:textId="6B28659E" w:rsidR="00391ECF" w:rsidRPr="004A3AE6" w:rsidRDefault="00391ECF" w:rsidP="00CB43FF">
      <w:pPr>
        <w:spacing w:line="276" w:lineRule="auto"/>
        <w:ind w:right="193"/>
        <w:textAlignment w:val="center"/>
        <w:rPr>
          <w:rFonts w:eastAsia="Times New Roman"/>
          <w:color w:val="000000" w:themeColor="text1"/>
          <w:sz w:val="28"/>
          <w:szCs w:val="28"/>
          <w:lang w:eastAsia="es-CO"/>
        </w:rPr>
      </w:pPr>
      <w:r w:rsidRPr="004A3AE6">
        <w:rPr>
          <w:rFonts w:eastAsia="Times New Roman"/>
          <w:color w:val="000000" w:themeColor="text1"/>
          <w:sz w:val="28"/>
          <w:szCs w:val="28"/>
          <w:lang w:eastAsia="es-CO"/>
        </w:rPr>
        <w:t xml:space="preserve">Bogotá, D. </w:t>
      </w:r>
      <w:r w:rsidR="00733512" w:rsidRPr="004A3AE6">
        <w:rPr>
          <w:rFonts w:eastAsia="Times New Roman"/>
          <w:color w:val="000000" w:themeColor="text1"/>
          <w:sz w:val="28"/>
          <w:szCs w:val="28"/>
          <w:lang w:eastAsia="es-CO"/>
        </w:rPr>
        <w:t xml:space="preserve">C., </w:t>
      </w:r>
      <w:r w:rsidR="0033648A" w:rsidRPr="004A3AE6">
        <w:rPr>
          <w:rFonts w:eastAsia="Times New Roman"/>
          <w:color w:val="000000" w:themeColor="text1"/>
          <w:sz w:val="28"/>
          <w:szCs w:val="28"/>
          <w:lang w:eastAsia="es-CO"/>
        </w:rPr>
        <w:t>octubre</w:t>
      </w:r>
      <w:r w:rsidR="00D0373C">
        <w:rPr>
          <w:rFonts w:eastAsia="Times New Roman"/>
          <w:color w:val="000000" w:themeColor="text1"/>
          <w:sz w:val="28"/>
          <w:szCs w:val="28"/>
          <w:lang w:eastAsia="es-CO"/>
        </w:rPr>
        <w:t xml:space="preserve"> 03</w:t>
      </w:r>
      <w:r w:rsidRPr="004A3AE6">
        <w:rPr>
          <w:rFonts w:eastAsia="Times New Roman"/>
          <w:color w:val="000000" w:themeColor="text1"/>
          <w:sz w:val="28"/>
          <w:szCs w:val="28"/>
          <w:lang w:eastAsia="es-CO"/>
        </w:rPr>
        <w:t xml:space="preserve"> de 2018</w:t>
      </w:r>
    </w:p>
    <w:p w14:paraId="1013E1E5" w14:textId="77777777" w:rsidR="00391ECF" w:rsidRPr="004A3AE6" w:rsidRDefault="00391ECF" w:rsidP="00CB43FF">
      <w:pPr>
        <w:spacing w:line="276" w:lineRule="auto"/>
        <w:ind w:right="193"/>
        <w:textAlignment w:val="center"/>
        <w:rPr>
          <w:rFonts w:eastAsia="Times New Roman"/>
          <w:color w:val="000000" w:themeColor="text1"/>
          <w:sz w:val="28"/>
          <w:szCs w:val="28"/>
          <w:lang w:eastAsia="es-CO"/>
        </w:rPr>
      </w:pPr>
    </w:p>
    <w:p w14:paraId="65CDBED1" w14:textId="77777777" w:rsidR="00391ECF" w:rsidRPr="004A3AE6" w:rsidRDefault="00391ECF" w:rsidP="00CB43FF">
      <w:pPr>
        <w:spacing w:line="276" w:lineRule="auto"/>
        <w:ind w:right="193"/>
        <w:textAlignment w:val="center"/>
        <w:rPr>
          <w:rFonts w:eastAsia="Times New Roman"/>
          <w:color w:val="000000" w:themeColor="text1"/>
          <w:sz w:val="28"/>
          <w:szCs w:val="28"/>
          <w:lang w:eastAsia="es-CO"/>
        </w:rPr>
      </w:pPr>
    </w:p>
    <w:p w14:paraId="211E53B6" w14:textId="77777777" w:rsidR="00391ECF" w:rsidRPr="004A3AE6" w:rsidRDefault="00391ECF" w:rsidP="00CB43FF">
      <w:pPr>
        <w:tabs>
          <w:tab w:val="left" w:pos="0"/>
        </w:tabs>
        <w:spacing w:line="276" w:lineRule="auto"/>
        <w:ind w:right="193"/>
        <w:textAlignment w:val="center"/>
        <w:rPr>
          <w:rFonts w:eastAsia="Times New Roman"/>
          <w:color w:val="000000" w:themeColor="text1"/>
          <w:sz w:val="28"/>
          <w:szCs w:val="28"/>
          <w:lang w:eastAsia="es-CO"/>
        </w:rPr>
      </w:pPr>
      <w:r w:rsidRPr="004A3AE6">
        <w:rPr>
          <w:rFonts w:eastAsia="Times New Roman"/>
          <w:color w:val="000000" w:themeColor="text1"/>
          <w:sz w:val="28"/>
          <w:szCs w:val="28"/>
          <w:lang w:eastAsia="es-CO"/>
        </w:rPr>
        <w:t>Doctor</w:t>
      </w:r>
    </w:p>
    <w:p w14:paraId="237E234B" w14:textId="77777777" w:rsidR="00391ECF" w:rsidRPr="004A3AE6" w:rsidRDefault="00391ECF" w:rsidP="00CB43FF">
      <w:pPr>
        <w:spacing w:line="276" w:lineRule="auto"/>
        <w:ind w:right="193"/>
        <w:textAlignment w:val="center"/>
        <w:rPr>
          <w:rFonts w:eastAsia="Times New Roman"/>
          <w:b/>
          <w:color w:val="000000" w:themeColor="text1"/>
          <w:sz w:val="28"/>
          <w:szCs w:val="28"/>
          <w:lang w:eastAsia="es-CO"/>
        </w:rPr>
      </w:pPr>
      <w:r w:rsidRPr="004A3AE6">
        <w:rPr>
          <w:rFonts w:eastAsia="Times New Roman"/>
          <w:b/>
          <w:color w:val="000000" w:themeColor="text1"/>
          <w:sz w:val="28"/>
          <w:szCs w:val="28"/>
          <w:lang w:eastAsia="es-CO"/>
        </w:rPr>
        <w:t>SAMUEL ALEJANDRO HOYOS MEJÍA</w:t>
      </w:r>
    </w:p>
    <w:p w14:paraId="391CB43C" w14:textId="77777777" w:rsidR="00391ECF" w:rsidRPr="004A3AE6" w:rsidRDefault="00391ECF" w:rsidP="00CB43FF">
      <w:pPr>
        <w:tabs>
          <w:tab w:val="left" w:pos="0"/>
        </w:tabs>
        <w:spacing w:line="276" w:lineRule="auto"/>
        <w:ind w:right="193"/>
        <w:textAlignment w:val="center"/>
        <w:rPr>
          <w:rFonts w:eastAsia="Times New Roman"/>
          <w:color w:val="000000" w:themeColor="text1"/>
          <w:sz w:val="28"/>
          <w:szCs w:val="28"/>
          <w:lang w:eastAsia="es-CO"/>
        </w:rPr>
      </w:pPr>
      <w:r w:rsidRPr="004A3AE6">
        <w:rPr>
          <w:rFonts w:eastAsia="Times New Roman"/>
          <w:color w:val="000000" w:themeColor="text1"/>
          <w:sz w:val="28"/>
          <w:szCs w:val="28"/>
          <w:lang w:eastAsia="es-CO"/>
        </w:rPr>
        <w:t>Presidente</w:t>
      </w:r>
    </w:p>
    <w:p w14:paraId="1D3B4049" w14:textId="77777777" w:rsidR="00391ECF" w:rsidRPr="004A3AE6" w:rsidRDefault="00391ECF" w:rsidP="00CB43FF">
      <w:pPr>
        <w:tabs>
          <w:tab w:val="left" w:pos="0"/>
        </w:tabs>
        <w:spacing w:line="276" w:lineRule="auto"/>
        <w:ind w:right="193"/>
        <w:textAlignment w:val="center"/>
        <w:rPr>
          <w:rFonts w:eastAsia="Times New Roman"/>
          <w:color w:val="000000" w:themeColor="text1"/>
          <w:sz w:val="28"/>
          <w:szCs w:val="28"/>
          <w:lang w:eastAsia="es-CO"/>
        </w:rPr>
      </w:pPr>
      <w:r w:rsidRPr="004A3AE6">
        <w:rPr>
          <w:rFonts w:eastAsia="Times New Roman"/>
          <w:color w:val="000000" w:themeColor="text1"/>
          <w:sz w:val="28"/>
          <w:szCs w:val="28"/>
          <w:lang w:eastAsia="es-CO"/>
        </w:rPr>
        <w:t>Comisión Primera Constitucional Permanente</w:t>
      </w:r>
    </w:p>
    <w:p w14:paraId="051DE5DF" w14:textId="77D14437" w:rsidR="00391ECF" w:rsidRPr="004A3AE6" w:rsidRDefault="00135A48" w:rsidP="00CB43FF">
      <w:pPr>
        <w:tabs>
          <w:tab w:val="left" w:pos="0"/>
        </w:tabs>
        <w:spacing w:line="276" w:lineRule="auto"/>
        <w:ind w:right="193"/>
        <w:textAlignment w:val="center"/>
        <w:rPr>
          <w:rFonts w:eastAsia="Times New Roman"/>
          <w:color w:val="000000" w:themeColor="text1"/>
          <w:sz w:val="28"/>
          <w:szCs w:val="28"/>
          <w:lang w:eastAsia="es-CO"/>
        </w:rPr>
      </w:pPr>
      <w:r>
        <w:rPr>
          <w:rFonts w:eastAsia="Times New Roman"/>
          <w:color w:val="000000" w:themeColor="text1"/>
          <w:sz w:val="28"/>
          <w:szCs w:val="28"/>
          <w:lang w:eastAsia="es-CO"/>
        </w:rPr>
        <w:t xml:space="preserve">H. </w:t>
      </w:r>
      <w:r w:rsidR="00391ECF" w:rsidRPr="004A3AE6">
        <w:rPr>
          <w:rFonts w:eastAsia="Times New Roman"/>
          <w:color w:val="000000" w:themeColor="text1"/>
          <w:sz w:val="28"/>
          <w:szCs w:val="28"/>
          <w:lang w:eastAsia="es-CO"/>
        </w:rPr>
        <w:t>Cámara de Representantes</w:t>
      </w:r>
    </w:p>
    <w:p w14:paraId="67085C13" w14:textId="77777777" w:rsidR="00391ECF" w:rsidRPr="004A3AE6" w:rsidRDefault="00391ECF" w:rsidP="00CB43FF">
      <w:pPr>
        <w:tabs>
          <w:tab w:val="left" w:pos="0"/>
        </w:tabs>
        <w:spacing w:line="276" w:lineRule="auto"/>
        <w:ind w:right="193"/>
        <w:textAlignment w:val="center"/>
        <w:rPr>
          <w:rFonts w:eastAsia="Times New Roman"/>
          <w:color w:val="000000" w:themeColor="text1"/>
          <w:sz w:val="28"/>
          <w:szCs w:val="28"/>
          <w:lang w:eastAsia="es-CO"/>
        </w:rPr>
      </w:pPr>
      <w:r w:rsidRPr="004A3AE6">
        <w:rPr>
          <w:rFonts w:eastAsia="Times New Roman"/>
          <w:color w:val="000000" w:themeColor="text1"/>
          <w:sz w:val="28"/>
          <w:szCs w:val="28"/>
          <w:lang w:eastAsia="es-CO"/>
        </w:rPr>
        <w:t xml:space="preserve">Ciudad </w:t>
      </w:r>
    </w:p>
    <w:p w14:paraId="46C12A5B" w14:textId="25794DC6" w:rsidR="00391ECF" w:rsidRDefault="00391ECF" w:rsidP="00CB43FF">
      <w:pPr>
        <w:spacing w:line="276" w:lineRule="auto"/>
        <w:ind w:right="193"/>
        <w:jc w:val="both"/>
        <w:textAlignment w:val="center"/>
        <w:rPr>
          <w:rFonts w:eastAsia="Times New Roman"/>
          <w:color w:val="000000" w:themeColor="text1"/>
          <w:sz w:val="28"/>
          <w:szCs w:val="28"/>
          <w:lang w:eastAsia="es-CO"/>
        </w:rPr>
      </w:pPr>
    </w:p>
    <w:p w14:paraId="39A96C0A" w14:textId="77777777" w:rsidR="002C3883" w:rsidRPr="004A3AE6" w:rsidRDefault="002C3883" w:rsidP="00CB43FF">
      <w:pPr>
        <w:spacing w:line="276" w:lineRule="auto"/>
        <w:ind w:right="193"/>
        <w:jc w:val="both"/>
        <w:textAlignment w:val="center"/>
        <w:rPr>
          <w:rFonts w:eastAsia="Times New Roman"/>
          <w:color w:val="000000" w:themeColor="text1"/>
          <w:sz w:val="28"/>
          <w:szCs w:val="28"/>
          <w:lang w:eastAsia="es-CO"/>
        </w:rPr>
      </w:pPr>
    </w:p>
    <w:p w14:paraId="001890B7" w14:textId="77777777" w:rsidR="00C14823" w:rsidRPr="004A3AE6" w:rsidRDefault="00391ECF" w:rsidP="00CB43FF">
      <w:pPr>
        <w:spacing w:line="276" w:lineRule="auto"/>
        <w:ind w:right="193"/>
        <w:jc w:val="both"/>
        <w:textAlignment w:val="center"/>
        <w:rPr>
          <w:i/>
          <w:iCs/>
          <w:color w:val="000000" w:themeColor="text1"/>
          <w:sz w:val="28"/>
          <w:szCs w:val="28"/>
        </w:rPr>
      </w:pPr>
      <w:r w:rsidRPr="004A3AE6">
        <w:rPr>
          <w:rFonts w:eastAsia="Times New Roman"/>
          <w:b/>
          <w:color w:val="000000" w:themeColor="text1"/>
          <w:sz w:val="28"/>
          <w:szCs w:val="28"/>
          <w:lang w:eastAsia="es-CO"/>
        </w:rPr>
        <w:t xml:space="preserve">Referencia: </w:t>
      </w:r>
      <w:r w:rsidRPr="004A3AE6">
        <w:rPr>
          <w:rFonts w:eastAsia="Times New Roman"/>
          <w:color w:val="000000" w:themeColor="text1"/>
          <w:sz w:val="28"/>
          <w:szCs w:val="28"/>
          <w:lang w:eastAsia="es-CO"/>
        </w:rPr>
        <w:t xml:space="preserve">Informe de ponencia positiva para primer debate al Proyecto de Acto Legislativo No. </w:t>
      </w:r>
      <w:r w:rsidR="00C14823" w:rsidRPr="004A3AE6">
        <w:rPr>
          <w:rFonts w:eastAsia="Times New Roman"/>
          <w:color w:val="000000" w:themeColor="text1"/>
          <w:sz w:val="28"/>
          <w:szCs w:val="28"/>
          <w:lang w:eastAsia="es-CO"/>
        </w:rPr>
        <w:t>009</w:t>
      </w:r>
      <w:r w:rsidRPr="004A3AE6">
        <w:rPr>
          <w:rFonts w:eastAsia="Times New Roman"/>
          <w:color w:val="000000" w:themeColor="text1"/>
          <w:sz w:val="28"/>
          <w:szCs w:val="28"/>
          <w:lang w:eastAsia="es-CO"/>
        </w:rPr>
        <w:t xml:space="preserve"> de 2018 Cámara</w:t>
      </w:r>
      <w:r w:rsidRPr="004A3AE6">
        <w:rPr>
          <w:rFonts w:eastAsia="Times New Roman"/>
          <w:b/>
          <w:color w:val="000000" w:themeColor="text1"/>
          <w:sz w:val="28"/>
          <w:szCs w:val="28"/>
          <w:lang w:eastAsia="es-CO"/>
        </w:rPr>
        <w:t xml:space="preserve"> </w:t>
      </w:r>
      <w:r w:rsidR="00C14823" w:rsidRPr="004A3AE6">
        <w:rPr>
          <w:color w:val="000000" w:themeColor="text1"/>
          <w:sz w:val="28"/>
          <w:szCs w:val="28"/>
        </w:rPr>
        <w:t>“</w:t>
      </w:r>
      <w:r w:rsidR="00C14823" w:rsidRPr="004A3AE6">
        <w:rPr>
          <w:i/>
          <w:color w:val="000000" w:themeColor="text1"/>
          <w:sz w:val="28"/>
          <w:szCs w:val="28"/>
        </w:rPr>
        <w:t>Por el cual se incorpora el artículo 49-A dentro del Capítulo II del Título II de la Constitución Política de Colombia.”</w:t>
      </w:r>
      <w:r w:rsidR="00C14823" w:rsidRPr="004A3AE6">
        <w:rPr>
          <w:i/>
          <w:iCs/>
          <w:color w:val="000000" w:themeColor="text1"/>
          <w:sz w:val="28"/>
          <w:szCs w:val="28"/>
        </w:rPr>
        <w:t>.</w:t>
      </w:r>
    </w:p>
    <w:p w14:paraId="49747CFE" w14:textId="77777777" w:rsidR="00C14823" w:rsidRPr="004A3AE6" w:rsidRDefault="00C14823" w:rsidP="00CB43FF">
      <w:pPr>
        <w:spacing w:line="276" w:lineRule="auto"/>
        <w:ind w:right="193"/>
        <w:jc w:val="center"/>
        <w:textAlignment w:val="center"/>
        <w:rPr>
          <w:rFonts w:eastAsia="Times New Roman"/>
          <w:color w:val="000000" w:themeColor="text1"/>
          <w:sz w:val="28"/>
          <w:szCs w:val="28"/>
          <w:lang w:eastAsia="es-CO"/>
        </w:rPr>
      </w:pPr>
    </w:p>
    <w:p w14:paraId="217F4003" w14:textId="77777777" w:rsidR="00391ECF" w:rsidRPr="004A3AE6" w:rsidRDefault="00391ECF" w:rsidP="00CB43FF">
      <w:pPr>
        <w:shd w:val="clear" w:color="auto" w:fill="FFFFFF"/>
        <w:spacing w:line="276" w:lineRule="auto"/>
        <w:ind w:right="193"/>
        <w:rPr>
          <w:rFonts w:eastAsia="Times New Roman"/>
          <w:color w:val="000000" w:themeColor="text1"/>
          <w:sz w:val="28"/>
          <w:szCs w:val="28"/>
          <w:lang w:eastAsia="es-CO"/>
        </w:rPr>
      </w:pPr>
      <w:r w:rsidRPr="004A3AE6">
        <w:rPr>
          <w:rFonts w:eastAsia="Times New Roman"/>
          <w:color w:val="000000" w:themeColor="text1"/>
          <w:sz w:val="28"/>
          <w:szCs w:val="28"/>
          <w:lang w:eastAsia="es-CO"/>
        </w:rPr>
        <w:t>Honorables Representantes:</w:t>
      </w:r>
    </w:p>
    <w:p w14:paraId="29C77567" w14:textId="77777777" w:rsidR="00391ECF" w:rsidRPr="004A3AE6" w:rsidRDefault="00391ECF" w:rsidP="00CB43FF">
      <w:pPr>
        <w:shd w:val="clear" w:color="auto" w:fill="FFFFFF"/>
        <w:spacing w:line="276" w:lineRule="auto"/>
        <w:ind w:right="193"/>
        <w:rPr>
          <w:rFonts w:eastAsia="Times New Roman"/>
          <w:color w:val="000000" w:themeColor="text1"/>
          <w:sz w:val="28"/>
          <w:szCs w:val="28"/>
          <w:lang w:eastAsia="es-CO"/>
        </w:rPr>
      </w:pPr>
    </w:p>
    <w:p w14:paraId="7FC20812" w14:textId="61DF52A1" w:rsidR="00391ECF" w:rsidRPr="004A3AE6" w:rsidRDefault="00391ECF" w:rsidP="00CB43FF">
      <w:pPr>
        <w:shd w:val="clear" w:color="auto" w:fill="FFFFFF"/>
        <w:spacing w:line="276" w:lineRule="auto"/>
        <w:ind w:right="193"/>
        <w:jc w:val="both"/>
        <w:rPr>
          <w:rFonts w:eastAsia="Times New Roman"/>
          <w:b/>
          <w:bCs/>
          <w:color w:val="000000" w:themeColor="text1"/>
          <w:sz w:val="28"/>
          <w:szCs w:val="28"/>
          <w:lang w:eastAsia="es-CO"/>
        </w:rPr>
      </w:pPr>
      <w:r w:rsidRPr="004A3AE6">
        <w:rPr>
          <w:rFonts w:eastAsia="Times New Roman"/>
          <w:color w:val="000000" w:themeColor="text1"/>
          <w:sz w:val="28"/>
          <w:szCs w:val="28"/>
          <w:lang w:eastAsia="es-CO"/>
        </w:rPr>
        <w:t xml:space="preserve">Tras la designación que efectuó la honorable Mesa Directiva de la Comisión Primera Constitucional Permanente de la Cámara de Representantes, y según lo establecido en el artículo 150 de la Ley 5ª de 1992, sometemos a consideración de los Honorables Representantes el informe de ponencia para primer debate al </w:t>
      </w:r>
      <w:r w:rsidRPr="004A3AE6">
        <w:rPr>
          <w:rFonts w:eastAsia="Times New Roman"/>
          <w:bCs/>
          <w:color w:val="000000" w:themeColor="text1"/>
          <w:sz w:val="28"/>
          <w:szCs w:val="28"/>
          <w:lang w:eastAsia="es-CO"/>
        </w:rPr>
        <w:t xml:space="preserve">Proyecto de Acto Legislativo No. </w:t>
      </w:r>
      <w:r w:rsidR="00F85825" w:rsidRPr="004A3AE6">
        <w:rPr>
          <w:rFonts w:eastAsia="Times New Roman"/>
          <w:bCs/>
          <w:color w:val="000000" w:themeColor="text1"/>
          <w:sz w:val="28"/>
          <w:szCs w:val="28"/>
          <w:lang w:eastAsia="es-CO"/>
        </w:rPr>
        <w:t>009</w:t>
      </w:r>
      <w:r w:rsidRPr="004A3AE6">
        <w:rPr>
          <w:rFonts w:eastAsia="Times New Roman"/>
          <w:bCs/>
          <w:color w:val="000000" w:themeColor="text1"/>
          <w:sz w:val="28"/>
          <w:szCs w:val="28"/>
          <w:lang w:eastAsia="es-CO"/>
        </w:rPr>
        <w:t xml:space="preserve"> de 2018 Cámara </w:t>
      </w:r>
      <w:r w:rsidR="00F85825" w:rsidRPr="004A3AE6">
        <w:rPr>
          <w:color w:val="000000" w:themeColor="text1"/>
          <w:sz w:val="28"/>
          <w:szCs w:val="28"/>
        </w:rPr>
        <w:t>“</w:t>
      </w:r>
      <w:r w:rsidR="00F85825" w:rsidRPr="004A3AE6">
        <w:rPr>
          <w:i/>
          <w:color w:val="000000" w:themeColor="text1"/>
          <w:sz w:val="28"/>
          <w:szCs w:val="28"/>
        </w:rPr>
        <w:t>Por el cual se incorpora el artículo 49-A dentro del Capítulo II del Título II de la Constitución Política de Colombia.”</w:t>
      </w:r>
      <w:r w:rsidR="00F85825" w:rsidRPr="004A3AE6">
        <w:rPr>
          <w:i/>
          <w:iCs/>
          <w:color w:val="000000" w:themeColor="text1"/>
          <w:sz w:val="28"/>
          <w:szCs w:val="28"/>
        </w:rPr>
        <w:t>.</w:t>
      </w:r>
    </w:p>
    <w:p w14:paraId="51BC8C94" w14:textId="77777777" w:rsidR="00C13447" w:rsidRPr="004A3AE6" w:rsidRDefault="00C13447" w:rsidP="00CB43FF">
      <w:pPr>
        <w:spacing w:line="276" w:lineRule="auto"/>
        <w:ind w:right="193"/>
        <w:jc w:val="center"/>
        <w:textAlignment w:val="center"/>
        <w:rPr>
          <w:rFonts w:eastAsia="Times New Roman"/>
          <w:b/>
          <w:bCs/>
          <w:color w:val="000000" w:themeColor="text1"/>
          <w:sz w:val="28"/>
          <w:szCs w:val="28"/>
          <w:lang w:eastAsia="es-CO"/>
        </w:rPr>
      </w:pPr>
    </w:p>
    <w:p w14:paraId="4969F54A" w14:textId="77777777" w:rsidR="00391ECF" w:rsidRPr="004A3AE6" w:rsidRDefault="00391ECF" w:rsidP="00CB43FF">
      <w:pPr>
        <w:spacing w:line="276" w:lineRule="auto"/>
        <w:ind w:right="193"/>
        <w:jc w:val="both"/>
        <w:textAlignment w:val="center"/>
        <w:rPr>
          <w:rFonts w:eastAsia="Times New Roman"/>
          <w:b/>
          <w:bCs/>
          <w:color w:val="000000" w:themeColor="text1"/>
          <w:sz w:val="28"/>
          <w:szCs w:val="28"/>
          <w:lang w:eastAsia="es-CO"/>
        </w:rPr>
      </w:pPr>
      <w:r w:rsidRPr="004A3AE6">
        <w:rPr>
          <w:rFonts w:eastAsia="Times New Roman"/>
          <w:b/>
          <w:bCs/>
          <w:color w:val="000000" w:themeColor="text1"/>
          <w:sz w:val="28"/>
          <w:szCs w:val="28"/>
          <w:lang w:eastAsia="es-CO"/>
        </w:rPr>
        <w:t>I. TRÁMITE DE LA INICIATIVA</w:t>
      </w:r>
    </w:p>
    <w:p w14:paraId="00F3E477" w14:textId="77777777" w:rsidR="00391ECF" w:rsidRPr="004A3AE6" w:rsidRDefault="00391ECF" w:rsidP="00CB43FF">
      <w:pPr>
        <w:spacing w:line="276" w:lineRule="auto"/>
        <w:ind w:right="193"/>
        <w:textAlignment w:val="center"/>
        <w:rPr>
          <w:rFonts w:eastAsia="Times New Roman"/>
          <w:b/>
          <w:bCs/>
          <w:color w:val="000000" w:themeColor="text1"/>
          <w:sz w:val="28"/>
          <w:szCs w:val="28"/>
          <w:lang w:eastAsia="es-CO"/>
        </w:rPr>
      </w:pPr>
    </w:p>
    <w:p w14:paraId="215BBD47" w14:textId="18CECA58" w:rsidR="00064DA8" w:rsidRPr="004A3AE6" w:rsidRDefault="00391ECF" w:rsidP="00CB43FF">
      <w:pPr>
        <w:spacing w:line="276" w:lineRule="auto"/>
        <w:jc w:val="both"/>
        <w:rPr>
          <w:rFonts w:eastAsia="Times New Roman"/>
          <w:color w:val="000000" w:themeColor="text1"/>
          <w:sz w:val="28"/>
          <w:szCs w:val="28"/>
        </w:rPr>
      </w:pPr>
      <w:r w:rsidRPr="004A3AE6">
        <w:rPr>
          <w:rFonts w:eastAsia="Times New Roman"/>
          <w:color w:val="000000" w:themeColor="text1"/>
          <w:sz w:val="28"/>
          <w:szCs w:val="28"/>
          <w:lang w:eastAsia="es-CO"/>
        </w:rPr>
        <w:t>La presente iniciativa fue radicada</w:t>
      </w:r>
      <w:r w:rsidR="00064DA8" w:rsidRPr="004A3AE6">
        <w:rPr>
          <w:rFonts w:eastAsia="Times New Roman"/>
          <w:bCs/>
          <w:color w:val="000000" w:themeColor="text1"/>
          <w:sz w:val="28"/>
          <w:szCs w:val="28"/>
          <w:lang w:eastAsia="es-CO"/>
        </w:rPr>
        <w:t xml:space="preserve"> el pasado 20 de julio</w:t>
      </w:r>
      <w:r w:rsidRPr="004A3AE6">
        <w:rPr>
          <w:rFonts w:eastAsia="Times New Roman"/>
          <w:bCs/>
          <w:color w:val="000000" w:themeColor="text1"/>
          <w:sz w:val="28"/>
          <w:szCs w:val="28"/>
          <w:lang w:eastAsia="es-CO"/>
        </w:rPr>
        <w:t xml:space="preserve"> 2018 por </w:t>
      </w:r>
      <w:r w:rsidR="00064DA8" w:rsidRPr="004A3AE6">
        <w:rPr>
          <w:rFonts w:eastAsia="Times New Roman"/>
          <w:bCs/>
          <w:color w:val="000000" w:themeColor="text1"/>
          <w:sz w:val="28"/>
          <w:szCs w:val="28"/>
          <w:lang w:eastAsia="es-CO"/>
        </w:rPr>
        <w:t xml:space="preserve">los HH.RR. </w:t>
      </w:r>
      <w:hyperlink r:id="rId8" w:history="1">
        <w:r w:rsidR="00064DA8" w:rsidRPr="004A3AE6">
          <w:rPr>
            <w:rFonts w:eastAsia="Times New Roman"/>
            <w:color w:val="000000" w:themeColor="text1"/>
            <w:sz w:val="28"/>
            <w:szCs w:val="28"/>
          </w:rPr>
          <w:t>Ángela María Robledo Gómez</w:t>
        </w:r>
      </w:hyperlink>
      <w:r w:rsidR="0033017A" w:rsidRPr="004A3AE6">
        <w:rPr>
          <w:rFonts w:eastAsia="Times New Roman"/>
          <w:color w:val="000000" w:themeColor="text1"/>
          <w:sz w:val="28"/>
          <w:szCs w:val="28"/>
        </w:rPr>
        <w:t xml:space="preserve">, </w:t>
      </w:r>
      <w:hyperlink r:id="rId9" w:history="1">
        <w:r w:rsidR="0033017A" w:rsidRPr="004A3AE6">
          <w:rPr>
            <w:rFonts w:eastAsia="Times New Roman"/>
            <w:color w:val="000000" w:themeColor="text1"/>
            <w:sz w:val="28"/>
            <w:szCs w:val="28"/>
          </w:rPr>
          <w:t>María José Pizarro Rodrígue</w:t>
        </w:r>
        <w:r w:rsidR="00064DA8" w:rsidRPr="004A3AE6">
          <w:rPr>
            <w:rFonts w:eastAsia="Times New Roman"/>
            <w:color w:val="000000" w:themeColor="text1"/>
            <w:sz w:val="28"/>
            <w:szCs w:val="28"/>
          </w:rPr>
          <w:t>z</w:t>
        </w:r>
      </w:hyperlink>
      <w:r w:rsidR="0033017A" w:rsidRPr="004A3AE6">
        <w:rPr>
          <w:rFonts w:eastAsia="Times New Roman"/>
          <w:color w:val="000000" w:themeColor="text1"/>
          <w:sz w:val="28"/>
          <w:szCs w:val="28"/>
        </w:rPr>
        <w:t xml:space="preserve">, </w:t>
      </w:r>
      <w:hyperlink r:id="rId10" w:history="1">
        <w:r w:rsidR="00064DA8" w:rsidRPr="004A3AE6">
          <w:rPr>
            <w:rFonts w:eastAsia="Times New Roman"/>
            <w:color w:val="000000" w:themeColor="text1"/>
            <w:sz w:val="28"/>
            <w:szCs w:val="28"/>
          </w:rPr>
          <w:t xml:space="preserve">Omar De </w:t>
        </w:r>
        <w:r w:rsidR="00295DAB" w:rsidRPr="004A3AE6">
          <w:rPr>
            <w:rFonts w:eastAsia="Times New Roman"/>
            <w:color w:val="000000" w:themeColor="text1"/>
            <w:sz w:val="28"/>
            <w:szCs w:val="28"/>
          </w:rPr>
          <w:t>Jesús</w:t>
        </w:r>
        <w:r w:rsidR="00064DA8" w:rsidRPr="004A3AE6">
          <w:rPr>
            <w:rFonts w:eastAsia="Times New Roman"/>
            <w:color w:val="000000" w:themeColor="text1"/>
            <w:sz w:val="28"/>
            <w:szCs w:val="28"/>
          </w:rPr>
          <w:t xml:space="preserve"> Restrepo Correa</w:t>
        </w:r>
      </w:hyperlink>
      <w:r w:rsidR="0033017A" w:rsidRPr="004A3AE6">
        <w:rPr>
          <w:rFonts w:eastAsia="Times New Roman"/>
          <w:color w:val="000000" w:themeColor="text1"/>
          <w:sz w:val="28"/>
          <w:szCs w:val="28"/>
        </w:rPr>
        <w:t xml:space="preserve">, </w:t>
      </w:r>
      <w:hyperlink r:id="rId11" w:history="1">
        <w:r w:rsidR="00064DA8" w:rsidRPr="004A3AE6">
          <w:rPr>
            <w:rFonts w:eastAsia="Times New Roman"/>
            <w:color w:val="000000" w:themeColor="text1"/>
            <w:sz w:val="28"/>
            <w:szCs w:val="28"/>
          </w:rPr>
          <w:t>David Ricardo Racero Mayorca</w:t>
        </w:r>
      </w:hyperlink>
      <w:r w:rsidR="0033017A" w:rsidRPr="004A3AE6">
        <w:rPr>
          <w:rFonts w:eastAsia="Times New Roman"/>
          <w:color w:val="000000" w:themeColor="text1"/>
          <w:sz w:val="28"/>
          <w:szCs w:val="28"/>
        </w:rPr>
        <w:t xml:space="preserve">, </w:t>
      </w:r>
      <w:hyperlink r:id="rId12" w:history="1">
        <w:r w:rsidR="00295DAB" w:rsidRPr="004A3AE6">
          <w:rPr>
            <w:rFonts w:eastAsia="Times New Roman"/>
            <w:color w:val="000000" w:themeColor="text1"/>
            <w:sz w:val="28"/>
            <w:szCs w:val="28"/>
          </w:rPr>
          <w:t>León</w:t>
        </w:r>
        <w:r w:rsidR="00064DA8" w:rsidRPr="004A3AE6">
          <w:rPr>
            <w:rFonts w:eastAsia="Times New Roman"/>
            <w:color w:val="000000" w:themeColor="text1"/>
            <w:sz w:val="28"/>
            <w:szCs w:val="28"/>
          </w:rPr>
          <w:t xml:space="preserve"> Fredy Muñoz Lopera</w:t>
        </w:r>
      </w:hyperlink>
      <w:r w:rsidR="0033017A" w:rsidRPr="004A3AE6">
        <w:rPr>
          <w:rFonts w:eastAsia="Times New Roman"/>
          <w:color w:val="000000" w:themeColor="text1"/>
          <w:sz w:val="28"/>
          <w:szCs w:val="28"/>
        </w:rPr>
        <w:t xml:space="preserve">, </w:t>
      </w:r>
      <w:hyperlink r:id="rId13" w:history="1">
        <w:r w:rsidR="00064DA8" w:rsidRPr="004A3AE6">
          <w:rPr>
            <w:rFonts w:eastAsia="Times New Roman"/>
            <w:color w:val="000000" w:themeColor="text1"/>
            <w:sz w:val="28"/>
            <w:szCs w:val="28"/>
          </w:rPr>
          <w:t xml:space="preserve">Luis Alberto </w:t>
        </w:r>
        <w:r w:rsidR="00295DAB" w:rsidRPr="004A3AE6">
          <w:rPr>
            <w:rFonts w:eastAsia="Times New Roman"/>
            <w:color w:val="000000" w:themeColor="text1"/>
            <w:sz w:val="28"/>
            <w:szCs w:val="28"/>
          </w:rPr>
          <w:t>Albán</w:t>
        </w:r>
        <w:r w:rsidR="00064DA8" w:rsidRPr="004A3AE6">
          <w:rPr>
            <w:rFonts w:eastAsia="Times New Roman"/>
            <w:color w:val="000000" w:themeColor="text1"/>
            <w:sz w:val="28"/>
            <w:szCs w:val="28"/>
          </w:rPr>
          <w:t xml:space="preserve"> Urbano</w:t>
        </w:r>
      </w:hyperlink>
      <w:r w:rsidR="0033017A" w:rsidRPr="004A3AE6">
        <w:rPr>
          <w:rFonts w:eastAsia="Times New Roman"/>
          <w:color w:val="000000" w:themeColor="text1"/>
          <w:sz w:val="28"/>
          <w:szCs w:val="28"/>
        </w:rPr>
        <w:t xml:space="preserve">, </w:t>
      </w:r>
      <w:hyperlink r:id="rId14" w:history="1">
        <w:r w:rsidR="00064DA8" w:rsidRPr="004A3AE6">
          <w:rPr>
            <w:rFonts w:eastAsia="Times New Roman"/>
            <w:color w:val="000000" w:themeColor="text1"/>
            <w:sz w:val="28"/>
            <w:szCs w:val="28"/>
          </w:rPr>
          <w:t xml:space="preserve">Jairo Renaldo Cala </w:t>
        </w:r>
        <w:r w:rsidR="00295DAB" w:rsidRPr="004A3AE6">
          <w:rPr>
            <w:rFonts w:eastAsia="Times New Roman"/>
            <w:color w:val="000000" w:themeColor="text1"/>
            <w:sz w:val="28"/>
            <w:szCs w:val="28"/>
          </w:rPr>
          <w:t>Suárez</w:t>
        </w:r>
      </w:hyperlink>
      <w:r w:rsidR="00064DA8" w:rsidRPr="004A3AE6">
        <w:rPr>
          <w:rFonts w:eastAsia="Times New Roman"/>
          <w:color w:val="000000" w:themeColor="text1"/>
          <w:sz w:val="28"/>
          <w:szCs w:val="28"/>
        </w:rPr>
        <w:t xml:space="preserve">, y los HH.SS Iván Cepeda, Feliciano Valencia, Gustavo Bolívar, Alberto Castilla. </w:t>
      </w:r>
    </w:p>
    <w:p w14:paraId="65E2699B" w14:textId="28FDED46" w:rsidR="0087628A" w:rsidRPr="004A3AE6" w:rsidRDefault="00391ECF" w:rsidP="00CB43FF">
      <w:pPr>
        <w:spacing w:line="276" w:lineRule="auto"/>
        <w:ind w:right="193"/>
        <w:jc w:val="both"/>
        <w:textAlignment w:val="center"/>
        <w:rPr>
          <w:rFonts w:eastAsia="Times New Roman"/>
          <w:bCs/>
          <w:color w:val="000000" w:themeColor="text1"/>
          <w:sz w:val="28"/>
          <w:szCs w:val="28"/>
          <w:lang w:eastAsia="es-CO"/>
        </w:rPr>
      </w:pPr>
      <w:r w:rsidRPr="004A3AE6">
        <w:rPr>
          <w:rFonts w:eastAsia="Times New Roman"/>
          <w:bCs/>
          <w:color w:val="000000" w:themeColor="text1"/>
          <w:sz w:val="28"/>
          <w:szCs w:val="28"/>
          <w:lang w:eastAsia="es-CO"/>
        </w:rPr>
        <w:t xml:space="preserve"> </w:t>
      </w:r>
    </w:p>
    <w:p w14:paraId="39FA44FD" w14:textId="53398687" w:rsidR="00391ECF" w:rsidRPr="004A3AE6" w:rsidRDefault="00B73721" w:rsidP="00CB43FF">
      <w:pPr>
        <w:spacing w:line="276" w:lineRule="auto"/>
        <w:ind w:right="193"/>
        <w:jc w:val="both"/>
        <w:textAlignment w:val="center"/>
        <w:rPr>
          <w:rFonts w:eastAsia="Times New Roman"/>
          <w:bCs/>
          <w:color w:val="000000" w:themeColor="text1"/>
          <w:sz w:val="28"/>
          <w:szCs w:val="28"/>
          <w:lang w:eastAsia="es-CO"/>
        </w:rPr>
      </w:pPr>
      <w:r w:rsidRPr="004A3AE6">
        <w:rPr>
          <w:rFonts w:eastAsia="Times New Roman"/>
          <w:bCs/>
          <w:color w:val="000000" w:themeColor="text1"/>
          <w:sz w:val="28"/>
          <w:szCs w:val="28"/>
          <w:lang w:eastAsia="es-CO"/>
        </w:rPr>
        <w:t>Le correspondió el número 009</w:t>
      </w:r>
      <w:r w:rsidR="00391ECF" w:rsidRPr="004A3AE6">
        <w:rPr>
          <w:rFonts w:eastAsia="Times New Roman"/>
          <w:bCs/>
          <w:color w:val="000000" w:themeColor="text1"/>
          <w:sz w:val="28"/>
          <w:szCs w:val="28"/>
          <w:lang w:eastAsia="es-CO"/>
        </w:rPr>
        <w:t xml:space="preserve"> de 2018 en Cámara y se publicó </w:t>
      </w:r>
      <w:r w:rsidRPr="004A3AE6">
        <w:rPr>
          <w:rFonts w:eastAsia="Times New Roman"/>
          <w:bCs/>
          <w:color w:val="000000" w:themeColor="text1"/>
          <w:sz w:val="28"/>
          <w:szCs w:val="28"/>
          <w:lang w:eastAsia="es-CO"/>
        </w:rPr>
        <w:t>en la Gaceta del Congreso No. 55</w:t>
      </w:r>
      <w:r w:rsidR="00391ECF" w:rsidRPr="004A3AE6">
        <w:rPr>
          <w:rFonts w:eastAsia="Times New Roman"/>
          <w:bCs/>
          <w:color w:val="000000" w:themeColor="text1"/>
          <w:sz w:val="28"/>
          <w:szCs w:val="28"/>
          <w:lang w:eastAsia="es-CO"/>
        </w:rPr>
        <w:t xml:space="preserve">9 de 2018. </w:t>
      </w:r>
    </w:p>
    <w:p w14:paraId="5135640B" w14:textId="77777777" w:rsidR="00391ECF" w:rsidRPr="004A3AE6" w:rsidRDefault="00391ECF" w:rsidP="00CB43FF">
      <w:pPr>
        <w:spacing w:line="276" w:lineRule="auto"/>
        <w:ind w:right="193"/>
        <w:jc w:val="both"/>
        <w:textAlignment w:val="center"/>
        <w:rPr>
          <w:rFonts w:eastAsia="Times New Roman"/>
          <w:bCs/>
          <w:color w:val="000000" w:themeColor="text1"/>
          <w:sz w:val="28"/>
          <w:szCs w:val="28"/>
          <w:lang w:eastAsia="es-CO"/>
        </w:rPr>
      </w:pPr>
    </w:p>
    <w:p w14:paraId="084BD470" w14:textId="33F8896E" w:rsidR="00391ECF" w:rsidRPr="004A3AE6" w:rsidRDefault="00391ECF" w:rsidP="00CB43FF">
      <w:pPr>
        <w:spacing w:line="276" w:lineRule="auto"/>
        <w:ind w:right="193"/>
        <w:jc w:val="both"/>
        <w:textAlignment w:val="center"/>
        <w:rPr>
          <w:rFonts w:eastAsia="Times New Roman"/>
          <w:bCs/>
          <w:color w:val="000000" w:themeColor="text1"/>
          <w:sz w:val="28"/>
          <w:szCs w:val="28"/>
          <w:lang w:eastAsia="es-CO"/>
        </w:rPr>
      </w:pPr>
      <w:r w:rsidRPr="004A3AE6">
        <w:rPr>
          <w:rFonts w:eastAsia="Times New Roman"/>
          <w:bCs/>
          <w:color w:val="000000" w:themeColor="text1"/>
          <w:sz w:val="28"/>
          <w:szCs w:val="28"/>
          <w:lang w:eastAsia="es-CO"/>
        </w:rPr>
        <w:t>Por disposición de la Mesa Directiva de la Comisión Primera Constitucional Permanente de la Cámara de Representantes, fuimos designados para rendir informe de ponencia en primer debate ante esta célula</w:t>
      </w:r>
      <w:r w:rsidR="00BA5EA1" w:rsidRPr="004A3AE6">
        <w:rPr>
          <w:rFonts w:eastAsia="Times New Roman"/>
          <w:bCs/>
          <w:color w:val="000000" w:themeColor="text1"/>
          <w:sz w:val="28"/>
          <w:szCs w:val="28"/>
          <w:lang w:eastAsia="es-CO"/>
        </w:rPr>
        <w:t xml:space="preserve"> legislativa mediante oficio del 15 de agosto</w:t>
      </w:r>
      <w:r w:rsidRPr="004A3AE6">
        <w:rPr>
          <w:rFonts w:eastAsia="Times New Roman"/>
          <w:bCs/>
          <w:color w:val="000000" w:themeColor="text1"/>
          <w:sz w:val="28"/>
          <w:szCs w:val="28"/>
          <w:lang w:eastAsia="es-CO"/>
        </w:rPr>
        <w:t xml:space="preserve"> de 2018. </w:t>
      </w:r>
    </w:p>
    <w:p w14:paraId="60218961" w14:textId="77777777" w:rsidR="00391ECF" w:rsidRPr="004A3AE6" w:rsidRDefault="00391ECF" w:rsidP="00CB43FF">
      <w:pPr>
        <w:tabs>
          <w:tab w:val="left" w:pos="1320"/>
        </w:tabs>
        <w:spacing w:line="276" w:lineRule="auto"/>
        <w:ind w:right="193"/>
        <w:jc w:val="both"/>
        <w:textAlignment w:val="center"/>
        <w:rPr>
          <w:rFonts w:eastAsia="Times New Roman"/>
          <w:bCs/>
          <w:color w:val="000000" w:themeColor="text1"/>
          <w:sz w:val="28"/>
          <w:szCs w:val="28"/>
          <w:lang w:eastAsia="es-CO"/>
        </w:rPr>
      </w:pPr>
    </w:p>
    <w:p w14:paraId="01A02D07" w14:textId="77777777" w:rsidR="00391ECF" w:rsidRPr="004A3AE6" w:rsidRDefault="00391ECF" w:rsidP="00CB43FF">
      <w:pPr>
        <w:tabs>
          <w:tab w:val="center" w:pos="4987"/>
        </w:tabs>
        <w:spacing w:line="276" w:lineRule="auto"/>
        <w:ind w:right="193"/>
        <w:jc w:val="both"/>
        <w:textAlignment w:val="center"/>
        <w:rPr>
          <w:rFonts w:eastAsia="Times New Roman"/>
          <w:b/>
          <w:bCs/>
          <w:color w:val="000000" w:themeColor="text1"/>
          <w:sz w:val="28"/>
          <w:szCs w:val="28"/>
          <w:lang w:eastAsia="es-CO"/>
        </w:rPr>
      </w:pPr>
      <w:r w:rsidRPr="004A3AE6">
        <w:rPr>
          <w:rFonts w:eastAsia="Times New Roman"/>
          <w:b/>
          <w:bCs/>
          <w:color w:val="000000" w:themeColor="text1"/>
          <w:sz w:val="28"/>
          <w:szCs w:val="28"/>
          <w:lang w:eastAsia="es-CO"/>
        </w:rPr>
        <w:t xml:space="preserve">II. OBJETO </w:t>
      </w:r>
      <w:r w:rsidRPr="004A3AE6">
        <w:rPr>
          <w:rFonts w:eastAsia="Times New Roman"/>
          <w:b/>
          <w:bCs/>
          <w:color w:val="000000" w:themeColor="text1"/>
          <w:sz w:val="28"/>
          <w:szCs w:val="28"/>
          <w:lang w:eastAsia="es-CO"/>
        </w:rPr>
        <w:tab/>
      </w:r>
    </w:p>
    <w:p w14:paraId="78EC1066" w14:textId="77777777" w:rsidR="00391ECF" w:rsidRPr="004A3AE6" w:rsidRDefault="00391ECF" w:rsidP="00CB43FF">
      <w:pPr>
        <w:tabs>
          <w:tab w:val="left" w:pos="2295"/>
        </w:tabs>
        <w:spacing w:line="276" w:lineRule="auto"/>
        <w:ind w:right="193"/>
        <w:jc w:val="both"/>
        <w:textAlignment w:val="center"/>
        <w:rPr>
          <w:rFonts w:eastAsia="Times New Roman"/>
          <w:b/>
          <w:bCs/>
          <w:color w:val="000000" w:themeColor="text1"/>
          <w:sz w:val="28"/>
          <w:szCs w:val="28"/>
          <w:lang w:eastAsia="es-CO"/>
        </w:rPr>
      </w:pPr>
      <w:r w:rsidRPr="004A3AE6">
        <w:rPr>
          <w:rFonts w:eastAsia="Times New Roman"/>
          <w:b/>
          <w:bCs/>
          <w:color w:val="000000" w:themeColor="text1"/>
          <w:sz w:val="28"/>
          <w:szCs w:val="28"/>
          <w:lang w:eastAsia="es-CO"/>
        </w:rPr>
        <w:tab/>
      </w:r>
    </w:p>
    <w:p w14:paraId="133E155D" w14:textId="6803B50A" w:rsidR="00391ECF" w:rsidRPr="004A3AE6" w:rsidRDefault="00E44D08" w:rsidP="00CB43FF">
      <w:pPr>
        <w:spacing w:line="276" w:lineRule="auto"/>
        <w:ind w:right="193"/>
        <w:jc w:val="both"/>
        <w:rPr>
          <w:color w:val="000000" w:themeColor="text1"/>
          <w:sz w:val="28"/>
          <w:szCs w:val="28"/>
        </w:rPr>
      </w:pPr>
      <w:r w:rsidRPr="004A3AE6">
        <w:rPr>
          <w:color w:val="000000" w:themeColor="text1"/>
          <w:sz w:val="28"/>
          <w:szCs w:val="28"/>
        </w:rPr>
        <w:t>Elevar a rango constitucional el derecho al agua para uso personal y doméstico, destinado a satisfacer las necesidades básicas, bajo el marco de postulados de cantidad, disponibilidad, calidad, accesibilidad y asequibilidad en la forma prevista en la jurisprudencia y e</w:t>
      </w:r>
      <w:r w:rsidR="00E56B84" w:rsidRPr="004A3AE6">
        <w:rPr>
          <w:color w:val="000000" w:themeColor="text1"/>
          <w:sz w:val="28"/>
          <w:szCs w:val="28"/>
        </w:rPr>
        <w:t>n los convenios internacionales, así como gar</w:t>
      </w:r>
      <w:r w:rsidR="00D22D29" w:rsidRPr="004A3AE6">
        <w:rPr>
          <w:color w:val="000000" w:themeColor="text1"/>
          <w:sz w:val="28"/>
          <w:szCs w:val="28"/>
        </w:rPr>
        <w:t>antizar el uso racional y adecua</w:t>
      </w:r>
      <w:r w:rsidR="00E56B84" w:rsidRPr="004A3AE6">
        <w:rPr>
          <w:color w:val="000000" w:themeColor="text1"/>
          <w:sz w:val="28"/>
          <w:szCs w:val="28"/>
        </w:rPr>
        <w:t xml:space="preserve">do de este recurso.  </w:t>
      </w:r>
      <w:r w:rsidRPr="004A3AE6">
        <w:rPr>
          <w:color w:val="000000" w:themeColor="text1"/>
          <w:sz w:val="28"/>
          <w:szCs w:val="28"/>
        </w:rPr>
        <w:t xml:space="preserve"> </w:t>
      </w:r>
    </w:p>
    <w:p w14:paraId="34EBE943" w14:textId="77777777" w:rsidR="00E44D08" w:rsidRPr="004A3AE6" w:rsidRDefault="00E44D08" w:rsidP="00CB43FF">
      <w:pPr>
        <w:spacing w:line="276" w:lineRule="auto"/>
        <w:ind w:right="193"/>
        <w:jc w:val="both"/>
        <w:rPr>
          <w:color w:val="000000" w:themeColor="text1"/>
          <w:sz w:val="28"/>
          <w:szCs w:val="28"/>
        </w:rPr>
      </w:pPr>
    </w:p>
    <w:p w14:paraId="4FC65CFD" w14:textId="77777777" w:rsidR="00391ECF" w:rsidRPr="004A3AE6" w:rsidRDefault="00391ECF" w:rsidP="00CB43FF">
      <w:pPr>
        <w:spacing w:line="276" w:lineRule="auto"/>
        <w:ind w:right="193"/>
        <w:jc w:val="both"/>
        <w:rPr>
          <w:rFonts w:eastAsia="Times New Roman"/>
          <w:color w:val="000000" w:themeColor="text1"/>
          <w:sz w:val="28"/>
          <w:szCs w:val="28"/>
          <w:lang w:eastAsia="es-CO"/>
        </w:rPr>
      </w:pPr>
    </w:p>
    <w:p w14:paraId="07EA2557" w14:textId="77777777" w:rsidR="00391ECF" w:rsidRPr="004A3AE6" w:rsidRDefault="00391ECF" w:rsidP="00CB43FF">
      <w:pPr>
        <w:spacing w:line="276" w:lineRule="auto"/>
        <w:ind w:right="193"/>
        <w:jc w:val="both"/>
        <w:textAlignment w:val="center"/>
        <w:rPr>
          <w:rFonts w:eastAsia="Times New Roman"/>
          <w:bCs/>
          <w:color w:val="000000" w:themeColor="text1"/>
          <w:sz w:val="28"/>
          <w:szCs w:val="28"/>
          <w:lang w:eastAsia="es-CO"/>
        </w:rPr>
      </w:pPr>
      <w:r w:rsidRPr="004A3AE6">
        <w:rPr>
          <w:rFonts w:eastAsia="Times New Roman"/>
          <w:b/>
          <w:bCs/>
          <w:color w:val="000000" w:themeColor="text1"/>
          <w:sz w:val="28"/>
          <w:szCs w:val="28"/>
          <w:lang w:eastAsia="es-CO"/>
        </w:rPr>
        <w:t>III JUSTIFICACIÓN</w:t>
      </w:r>
    </w:p>
    <w:p w14:paraId="3CA71C66" w14:textId="77777777" w:rsidR="00391ECF" w:rsidRPr="004A3AE6" w:rsidRDefault="00391ECF" w:rsidP="00CB43FF">
      <w:pPr>
        <w:tabs>
          <w:tab w:val="left" w:pos="1725"/>
        </w:tabs>
        <w:spacing w:line="276" w:lineRule="auto"/>
        <w:ind w:right="193"/>
        <w:jc w:val="both"/>
        <w:textAlignment w:val="center"/>
        <w:rPr>
          <w:rFonts w:eastAsia="Times New Roman"/>
          <w:bCs/>
          <w:color w:val="000000" w:themeColor="text1"/>
          <w:sz w:val="28"/>
          <w:szCs w:val="28"/>
          <w:lang w:eastAsia="es-CO"/>
        </w:rPr>
      </w:pPr>
    </w:p>
    <w:p w14:paraId="1AFF1BF9" w14:textId="590DC91D" w:rsidR="00EF0AC5" w:rsidRPr="004A3AE6" w:rsidRDefault="00AB42D8" w:rsidP="00CB43FF">
      <w:pPr>
        <w:tabs>
          <w:tab w:val="left" w:pos="1725"/>
        </w:tabs>
        <w:spacing w:line="276" w:lineRule="auto"/>
        <w:ind w:right="193"/>
        <w:jc w:val="both"/>
        <w:textAlignment w:val="center"/>
        <w:rPr>
          <w:rFonts w:eastAsia="Times New Roman"/>
          <w:bCs/>
          <w:color w:val="000000" w:themeColor="text1"/>
          <w:sz w:val="28"/>
          <w:szCs w:val="28"/>
          <w:lang w:eastAsia="es-CO"/>
        </w:rPr>
      </w:pPr>
      <w:r w:rsidRPr="004A3AE6">
        <w:rPr>
          <w:rFonts w:eastAsia="Times New Roman"/>
          <w:bCs/>
          <w:color w:val="000000" w:themeColor="text1"/>
          <w:sz w:val="28"/>
          <w:szCs w:val="28"/>
          <w:lang w:eastAsia="es-CO"/>
        </w:rPr>
        <w:t>El</w:t>
      </w:r>
      <w:r w:rsidR="00EF0AC5" w:rsidRPr="004A3AE6">
        <w:rPr>
          <w:rFonts w:eastAsia="Times New Roman"/>
          <w:bCs/>
          <w:color w:val="000000" w:themeColor="text1"/>
          <w:sz w:val="28"/>
          <w:szCs w:val="28"/>
          <w:lang w:eastAsia="es-CO"/>
        </w:rPr>
        <w:t xml:space="preserve"> agua es un elemento esencial en la vida y desarrollo de los seres humanos,  de ahí que haya surgido la necesidad </w:t>
      </w:r>
      <w:r w:rsidR="00BC3936" w:rsidRPr="004A3AE6">
        <w:rPr>
          <w:rFonts w:eastAsia="Times New Roman"/>
          <w:bCs/>
          <w:color w:val="000000" w:themeColor="text1"/>
          <w:sz w:val="28"/>
          <w:szCs w:val="28"/>
          <w:lang w:eastAsia="es-CO"/>
        </w:rPr>
        <w:t>de reconocerlo como derecho fund</w:t>
      </w:r>
      <w:r w:rsidR="00EF0AC5" w:rsidRPr="004A3AE6">
        <w:rPr>
          <w:rFonts w:eastAsia="Times New Roman"/>
          <w:bCs/>
          <w:color w:val="000000" w:themeColor="text1"/>
          <w:sz w:val="28"/>
          <w:szCs w:val="28"/>
          <w:lang w:eastAsia="es-CO"/>
        </w:rPr>
        <w:t xml:space="preserve">amental e inherente a las personas de ésta y las generaciones venideras.  </w:t>
      </w:r>
      <w:r w:rsidR="00EF0AC5" w:rsidRPr="004A3AE6">
        <w:rPr>
          <w:rFonts w:eastAsia="Times New Roman"/>
          <w:bCs/>
          <w:color w:val="000000" w:themeColor="text1"/>
          <w:sz w:val="28"/>
          <w:szCs w:val="28"/>
          <w:lang w:eastAsia="es-CO"/>
        </w:rPr>
        <w:lastRenderedPageBreak/>
        <w:t>Asimismo, como derecho consustancial que es, se ha suscitado la preocupación en distintas esferas no sólo por garantizar su acceso para atender necesidades básicas, sino tambié</w:t>
      </w:r>
      <w:r w:rsidR="00CD2E0F" w:rsidRPr="004A3AE6">
        <w:rPr>
          <w:rFonts w:eastAsia="Times New Roman"/>
          <w:bCs/>
          <w:color w:val="000000" w:themeColor="text1"/>
          <w:sz w:val="28"/>
          <w:szCs w:val="28"/>
          <w:lang w:eastAsia="es-CO"/>
        </w:rPr>
        <w:t>n por</w:t>
      </w:r>
      <w:r w:rsidR="00EF0AC5" w:rsidRPr="004A3AE6">
        <w:rPr>
          <w:rFonts w:eastAsia="Times New Roman"/>
          <w:bCs/>
          <w:color w:val="000000" w:themeColor="text1"/>
          <w:sz w:val="28"/>
          <w:szCs w:val="28"/>
          <w:lang w:eastAsia="es-CO"/>
        </w:rPr>
        <w:t xml:space="preserve"> </w:t>
      </w:r>
      <w:r w:rsidR="00CD2E0F" w:rsidRPr="004A3AE6">
        <w:rPr>
          <w:rFonts w:eastAsia="Times New Roman"/>
          <w:bCs/>
          <w:color w:val="000000" w:themeColor="text1"/>
          <w:sz w:val="28"/>
          <w:szCs w:val="28"/>
          <w:lang w:eastAsia="es-CO"/>
        </w:rPr>
        <w:t>desplegar normas y acciones tendientes a su</w:t>
      </w:r>
      <w:r w:rsidR="00EF0AC5" w:rsidRPr="004A3AE6">
        <w:rPr>
          <w:rFonts w:eastAsia="Times New Roman"/>
          <w:bCs/>
          <w:color w:val="000000" w:themeColor="text1"/>
          <w:sz w:val="28"/>
          <w:szCs w:val="28"/>
          <w:lang w:eastAsia="es-CO"/>
        </w:rPr>
        <w:t xml:space="preserve"> conservación y desarrollo sostenible. </w:t>
      </w:r>
    </w:p>
    <w:p w14:paraId="5ADA935D" w14:textId="77777777" w:rsidR="00EF0AC5" w:rsidRPr="004A3AE6" w:rsidRDefault="00EF0AC5" w:rsidP="00CB43FF">
      <w:pPr>
        <w:tabs>
          <w:tab w:val="left" w:pos="1725"/>
        </w:tabs>
        <w:spacing w:line="276" w:lineRule="auto"/>
        <w:ind w:right="193"/>
        <w:jc w:val="both"/>
        <w:textAlignment w:val="center"/>
        <w:rPr>
          <w:rFonts w:eastAsia="Times New Roman"/>
          <w:bCs/>
          <w:color w:val="000000" w:themeColor="text1"/>
          <w:sz w:val="28"/>
          <w:szCs w:val="28"/>
          <w:lang w:eastAsia="es-CO"/>
        </w:rPr>
      </w:pPr>
    </w:p>
    <w:p w14:paraId="0AEB413D" w14:textId="5506446E" w:rsidR="00AB42D8" w:rsidRPr="004A3AE6" w:rsidRDefault="00AB42D8" w:rsidP="00CB43FF">
      <w:pPr>
        <w:autoSpaceDE w:val="0"/>
        <w:autoSpaceDN w:val="0"/>
        <w:adjustRightInd w:val="0"/>
        <w:spacing w:line="276" w:lineRule="auto"/>
        <w:jc w:val="both"/>
        <w:rPr>
          <w:color w:val="000000" w:themeColor="text1"/>
          <w:sz w:val="28"/>
          <w:szCs w:val="28"/>
        </w:rPr>
      </w:pPr>
      <w:r w:rsidRPr="004A3AE6">
        <w:rPr>
          <w:color w:val="000000" w:themeColor="text1"/>
          <w:sz w:val="28"/>
          <w:szCs w:val="28"/>
        </w:rPr>
        <w:t xml:space="preserve">El agua potable es un recurso natural esencial para la existencia de la vida. Asegurar su consumo y el tratamiento adecuado es igualmente garantizar los derechos que están estrechamente ligados a </w:t>
      </w:r>
      <w:r w:rsidR="00295DAB" w:rsidRPr="004A3AE6">
        <w:rPr>
          <w:color w:val="000000" w:themeColor="text1"/>
          <w:sz w:val="28"/>
          <w:szCs w:val="28"/>
        </w:rPr>
        <w:t>éste,</w:t>
      </w:r>
      <w:r w:rsidRPr="004A3AE6">
        <w:rPr>
          <w:color w:val="000000" w:themeColor="text1"/>
          <w:sz w:val="28"/>
          <w:szCs w:val="28"/>
        </w:rPr>
        <w:t xml:space="preserve"> a saber: la vida, la salud y la dignidad humana.  </w:t>
      </w:r>
    </w:p>
    <w:p w14:paraId="1A0869F8" w14:textId="77777777" w:rsidR="00EF0AC5" w:rsidRPr="004A3AE6" w:rsidRDefault="00EF0AC5" w:rsidP="00CB43FF">
      <w:pPr>
        <w:tabs>
          <w:tab w:val="left" w:pos="1725"/>
        </w:tabs>
        <w:spacing w:line="276" w:lineRule="auto"/>
        <w:ind w:right="193"/>
        <w:jc w:val="both"/>
        <w:textAlignment w:val="center"/>
        <w:rPr>
          <w:rFonts w:eastAsia="Times New Roman"/>
          <w:bCs/>
          <w:color w:val="000000" w:themeColor="text1"/>
          <w:sz w:val="28"/>
          <w:szCs w:val="28"/>
          <w:lang w:eastAsia="es-CO"/>
        </w:rPr>
      </w:pPr>
    </w:p>
    <w:p w14:paraId="4FD60E55" w14:textId="7E90464A" w:rsidR="00EF0AC5" w:rsidRPr="004A3AE6" w:rsidRDefault="00131ACF" w:rsidP="001617C7">
      <w:pPr>
        <w:tabs>
          <w:tab w:val="left" w:pos="1725"/>
        </w:tabs>
        <w:spacing w:line="276" w:lineRule="auto"/>
        <w:jc w:val="both"/>
        <w:textAlignment w:val="center"/>
        <w:rPr>
          <w:rFonts w:eastAsia="Times New Roman"/>
          <w:bCs/>
          <w:color w:val="000000" w:themeColor="text1"/>
          <w:sz w:val="28"/>
          <w:szCs w:val="28"/>
          <w:lang w:eastAsia="es-CO"/>
        </w:rPr>
      </w:pPr>
      <w:r w:rsidRPr="004A3AE6">
        <w:rPr>
          <w:rFonts w:eastAsia="Times New Roman"/>
          <w:bCs/>
          <w:color w:val="000000" w:themeColor="text1"/>
          <w:sz w:val="28"/>
          <w:szCs w:val="28"/>
          <w:lang w:eastAsia="es-CO"/>
        </w:rPr>
        <w:t>Ahora bien, para sustentar de manera ordenada la ponencia y el pliego de modific</w:t>
      </w:r>
      <w:r w:rsidR="001C20C0" w:rsidRPr="004A3AE6">
        <w:rPr>
          <w:rFonts w:eastAsia="Times New Roman"/>
          <w:bCs/>
          <w:color w:val="000000" w:themeColor="text1"/>
          <w:sz w:val="28"/>
          <w:szCs w:val="28"/>
          <w:lang w:eastAsia="es-CO"/>
        </w:rPr>
        <w:t>aciones que adelante se expondrá</w:t>
      </w:r>
      <w:r w:rsidRPr="004A3AE6">
        <w:rPr>
          <w:rFonts w:eastAsia="Times New Roman"/>
          <w:bCs/>
          <w:color w:val="000000" w:themeColor="text1"/>
          <w:sz w:val="28"/>
          <w:szCs w:val="28"/>
          <w:lang w:eastAsia="es-CO"/>
        </w:rPr>
        <w:t xml:space="preserve">, </w:t>
      </w:r>
      <w:r w:rsidR="000A74F6" w:rsidRPr="004A3AE6">
        <w:rPr>
          <w:rFonts w:eastAsia="Times New Roman"/>
          <w:bCs/>
          <w:color w:val="000000" w:themeColor="text1"/>
          <w:sz w:val="28"/>
          <w:szCs w:val="28"/>
          <w:lang w:eastAsia="es-CO"/>
        </w:rPr>
        <w:t>se procederá a dividir</w:t>
      </w:r>
      <w:r w:rsidRPr="004A3AE6">
        <w:rPr>
          <w:rFonts w:eastAsia="Times New Roman"/>
          <w:bCs/>
          <w:color w:val="000000" w:themeColor="text1"/>
          <w:sz w:val="28"/>
          <w:szCs w:val="28"/>
          <w:lang w:eastAsia="es-CO"/>
        </w:rPr>
        <w:t xml:space="preserve"> este informe en tres capítulos: i) El agua como derecho fundamental</w:t>
      </w:r>
      <w:r w:rsidR="009639CE" w:rsidRPr="004A3AE6">
        <w:rPr>
          <w:rFonts w:eastAsia="Times New Roman"/>
          <w:bCs/>
          <w:color w:val="000000" w:themeColor="text1"/>
          <w:sz w:val="28"/>
          <w:szCs w:val="28"/>
          <w:lang w:eastAsia="es-CO"/>
        </w:rPr>
        <w:t xml:space="preserve"> autónomo</w:t>
      </w:r>
      <w:r w:rsidRPr="004A3AE6">
        <w:rPr>
          <w:rFonts w:eastAsia="Times New Roman"/>
          <w:bCs/>
          <w:color w:val="000000" w:themeColor="text1"/>
          <w:sz w:val="28"/>
          <w:szCs w:val="28"/>
          <w:lang w:eastAsia="es-CO"/>
        </w:rPr>
        <w:t xml:space="preserve"> y sus lineamientos; ii) </w:t>
      </w:r>
      <w:r w:rsidR="00E41747" w:rsidRPr="004A3AE6">
        <w:rPr>
          <w:rFonts w:eastAsia="Times New Roman"/>
          <w:bCs/>
          <w:color w:val="000000" w:themeColor="text1"/>
          <w:sz w:val="28"/>
          <w:szCs w:val="28"/>
          <w:lang w:eastAsia="es-CO"/>
        </w:rPr>
        <w:t>Gratuidad o no del agua</w:t>
      </w:r>
      <w:r w:rsidRPr="004A3AE6">
        <w:rPr>
          <w:rFonts w:eastAsia="Times New Roman"/>
          <w:bCs/>
          <w:color w:val="000000" w:themeColor="text1"/>
          <w:sz w:val="28"/>
          <w:szCs w:val="28"/>
          <w:lang w:eastAsia="es-CO"/>
        </w:rPr>
        <w:t>; y iii) El derecho fundamental al agua como no equiparable al concepto de mínimo vital.</w:t>
      </w:r>
    </w:p>
    <w:p w14:paraId="588D4FEF" w14:textId="77777777" w:rsidR="00131ACF" w:rsidRPr="004A3AE6" w:rsidRDefault="00131ACF" w:rsidP="00CB43FF">
      <w:pPr>
        <w:tabs>
          <w:tab w:val="left" w:pos="1725"/>
        </w:tabs>
        <w:spacing w:line="276" w:lineRule="auto"/>
        <w:ind w:right="193"/>
        <w:jc w:val="both"/>
        <w:textAlignment w:val="center"/>
        <w:rPr>
          <w:rFonts w:eastAsia="Times New Roman"/>
          <w:bCs/>
          <w:color w:val="000000" w:themeColor="text1"/>
          <w:sz w:val="28"/>
          <w:szCs w:val="28"/>
          <w:lang w:eastAsia="es-CO"/>
        </w:rPr>
      </w:pPr>
    </w:p>
    <w:p w14:paraId="61F0B868" w14:textId="0DC35923" w:rsidR="00EF0AC5" w:rsidRPr="004A3AE6" w:rsidRDefault="00FD0BCD" w:rsidP="00F21542">
      <w:pPr>
        <w:pStyle w:val="Prrafodelista"/>
        <w:numPr>
          <w:ilvl w:val="0"/>
          <w:numId w:val="7"/>
        </w:numPr>
        <w:tabs>
          <w:tab w:val="left" w:pos="1725"/>
        </w:tabs>
        <w:spacing w:line="276" w:lineRule="auto"/>
        <w:jc w:val="both"/>
        <w:textAlignment w:val="center"/>
        <w:rPr>
          <w:rFonts w:eastAsia="Times New Roman"/>
          <w:b/>
          <w:bCs/>
          <w:color w:val="000000" w:themeColor="text1"/>
          <w:sz w:val="28"/>
          <w:szCs w:val="28"/>
          <w:lang w:eastAsia="es-CO"/>
        </w:rPr>
      </w:pPr>
      <w:r w:rsidRPr="004A3AE6">
        <w:rPr>
          <w:rFonts w:eastAsia="Times New Roman"/>
          <w:b/>
          <w:bCs/>
          <w:color w:val="000000" w:themeColor="text1"/>
          <w:sz w:val="28"/>
          <w:szCs w:val="28"/>
          <w:lang w:eastAsia="es-CO"/>
        </w:rPr>
        <w:t xml:space="preserve">El agua como derecho fundamental </w:t>
      </w:r>
      <w:r w:rsidR="009639CE" w:rsidRPr="004A3AE6">
        <w:rPr>
          <w:rFonts w:eastAsia="Times New Roman"/>
          <w:b/>
          <w:bCs/>
          <w:color w:val="000000" w:themeColor="text1"/>
          <w:sz w:val="28"/>
          <w:szCs w:val="28"/>
          <w:lang w:eastAsia="es-CO"/>
        </w:rPr>
        <w:t xml:space="preserve">autónomo </w:t>
      </w:r>
      <w:r w:rsidRPr="004A3AE6">
        <w:rPr>
          <w:rFonts w:eastAsia="Times New Roman"/>
          <w:b/>
          <w:bCs/>
          <w:color w:val="000000" w:themeColor="text1"/>
          <w:sz w:val="28"/>
          <w:szCs w:val="28"/>
          <w:lang w:eastAsia="es-CO"/>
        </w:rPr>
        <w:t>y sus lineamientos</w:t>
      </w:r>
    </w:p>
    <w:p w14:paraId="1380884A" w14:textId="77777777" w:rsidR="00EF0AC5" w:rsidRPr="004A3AE6" w:rsidRDefault="00EF0AC5" w:rsidP="00CB43FF">
      <w:pPr>
        <w:tabs>
          <w:tab w:val="left" w:pos="1725"/>
        </w:tabs>
        <w:spacing w:line="276" w:lineRule="auto"/>
        <w:jc w:val="both"/>
        <w:textAlignment w:val="center"/>
        <w:rPr>
          <w:rFonts w:eastAsia="Times New Roman"/>
          <w:bCs/>
          <w:color w:val="000000" w:themeColor="text1"/>
          <w:sz w:val="28"/>
          <w:szCs w:val="28"/>
          <w:lang w:eastAsia="es-CO"/>
        </w:rPr>
      </w:pPr>
    </w:p>
    <w:p w14:paraId="42A6A446" w14:textId="43E0CEA1" w:rsidR="00FD0BCD" w:rsidRPr="004A3AE6" w:rsidRDefault="00FD0BCD" w:rsidP="00CB43FF">
      <w:pPr>
        <w:spacing w:line="276" w:lineRule="auto"/>
        <w:jc w:val="both"/>
        <w:rPr>
          <w:color w:val="000000" w:themeColor="text1"/>
          <w:sz w:val="28"/>
          <w:szCs w:val="28"/>
        </w:rPr>
      </w:pPr>
      <w:r w:rsidRPr="004A3AE6">
        <w:rPr>
          <w:color w:val="000000" w:themeColor="text1"/>
          <w:w w:val="105"/>
          <w:sz w:val="28"/>
          <w:szCs w:val="28"/>
        </w:rPr>
        <w:t>Si bien el acceso al agua como derecho fundamental no se encuentra enunciado expresamente en los derechos y garantías de l</w:t>
      </w:r>
      <w:r w:rsidR="00732485" w:rsidRPr="004A3AE6">
        <w:rPr>
          <w:color w:val="000000" w:themeColor="text1"/>
          <w:w w:val="105"/>
          <w:sz w:val="28"/>
          <w:szCs w:val="28"/>
        </w:rPr>
        <w:t>a Constitución Política del 91</w:t>
      </w:r>
      <w:r w:rsidRPr="004A3AE6">
        <w:rPr>
          <w:color w:val="000000" w:themeColor="text1"/>
          <w:w w:val="105"/>
          <w:sz w:val="28"/>
          <w:szCs w:val="28"/>
        </w:rPr>
        <w:t xml:space="preserve">, éste si se encuentra ampliamente reconocido por la jurisprudencia de la Corte Constitucional y por </w:t>
      </w:r>
      <w:r w:rsidR="00941674">
        <w:rPr>
          <w:color w:val="000000" w:themeColor="text1"/>
          <w:w w:val="105"/>
          <w:sz w:val="28"/>
          <w:szCs w:val="28"/>
        </w:rPr>
        <w:t>l</w:t>
      </w:r>
      <w:r w:rsidRPr="004A3AE6">
        <w:rPr>
          <w:color w:val="000000" w:themeColor="text1"/>
          <w:w w:val="105"/>
          <w:sz w:val="28"/>
          <w:szCs w:val="28"/>
        </w:rPr>
        <w:t>os convenios internacionales</w:t>
      </w:r>
      <w:r w:rsidRPr="004A3AE6">
        <w:rPr>
          <w:color w:val="000000" w:themeColor="text1"/>
          <w:spacing w:val="5"/>
          <w:w w:val="105"/>
          <w:sz w:val="28"/>
          <w:szCs w:val="28"/>
        </w:rPr>
        <w:t xml:space="preserve"> </w:t>
      </w:r>
      <w:r w:rsidRPr="004A3AE6">
        <w:rPr>
          <w:color w:val="000000" w:themeColor="text1"/>
          <w:w w:val="105"/>
          <w:sz w:val="28"/>
          <w:szCs w:val="28"/>
        </w:rPr>
        <w:t>vigentes.</w:t>
      </w:r>
    </w:p>
    <w:p w14:paraId="44F93AE7" w14:textId="77777777" w:rsidR="00EF0AC5" w:rsidRPr="004A3AE6" w:rsidRDefault="00EF0AC5" w:rsidP="00CB43FF">
      <w:pPr>
        <w:tabs>
          <w:tab w:val="left" w:pos="1725"/>
        </w:tabs>
        <w:spacing w:line="276" w:lineRule="auto"/>
        <w:jc w:val="both"/>
        <w:textAlignment w:val="center"/>
        <w:rPr>
          <w:rFonts w:eastAsia="Times New Roman"/>
          <w:bCs/>
          <w:color w:val="000000" w:themeColor="text1"/>
          <w:sz w:val="28"/>
          <w:szCs w:val="28"/>
          <w:lang w:eastAsia="es-CO"/>
        </w:rPr>
      </w:pPr>
    </w:p>
    <w:p w14:paraId="7098E793" w14:textId="17D83526" w:rsidR="000B45D1" w:rsidRPr="004A3AE6" w:rsidRDefault="000B45D1" w:rsidP="00CB43FF">
      <w:pPr>
        <w:spacing w:line="276" w:lineRule="auto"/>
        <w:jc w:val="both"/>
        <w:rPr>
          <w:color w:val="000000" w:themeColor="text1"/>
          <w:sz w:val="28"/>
          <w:szCs w:val="28"/>
        </w:rPr>
      </w:pPr>
      <w:r w:rsidRPr="004A3AE6">
        <w:rPr>
          <w:color w:val="000000" w:themeColor="text1"/>
          <w:w w:val="105"/>
          <w:sz w:val="28"/>
          <w:szCs w:val="28"/>
        </w:rPr>
        <w:t>En ese sentido, el acceso al agua como derecho fundamental encuentra sustento en la Observación General 15 del 2002 del Comité de Derechos Económicos, Sociales y Culturales, en el que señala que disponer de agua suficiente, salubre, aceptable, accesible y asequible para uso personal y doméstico, es condición para el ejercicio de otras libertades como la vida, la salud o la alimentación</w:t>
      </w:r>
      <w:r w:rsidRPr="004A3AE6">
        <w:rPr>
          <w:color w:val="000000" w:themeColor="text1"/>
          <w:spacing w:val="23"/>
          <w:w w:val="105"/>
          <w:sz w:val="28"/>
          <w:szCs w:val="28"/>
        </w:rPr>
        <w:t xml:space="preserve"> </w:t>
      </w:r>
      <w:r w:rsidRPr="004A3AE6">
        <w:rPr>
          <w:color w:val="000000" w:themeColor="text1"/>
          <w:w w:val="105"/>
          <w:sz w:val="28"/>
          <w:szCs w:val="28"/>
        </w:rPr>
        <w:t>equilibrada.</w:t>
      </w:r>
    </w:p>
    <w:p w14:paraId="2855765A" w14:textId="77777777" w:rsidR="00EF0AC5" w:rsidRPr="004A3AE6" w:rsidRDefault="00EF0AC5" w:rsidP="00CB43FF">
      <w:pPr>
        <w:tabs>
          <w:tab w:val="left" w:pos="1725"/>
        </w:tabs>
        <w:spacing w:line="276" w:lineRule="auto"/>
        <w:jc w:val="both"/>
        <w:textAlignment w:val="center"/>
        <w:rPr>
          <w:rFonts w:eastAsia="Times New Roman"/>
          <w:bCs/>
          <w:color w:val="000000" w:themeColor="text1"/>
          <w:sz w:val="28"/>
          <w:szCs w:val="28"/>
          <w:lang w:eastAsia="es-CO"/>
        </w:rPr>
      </w:pPr>
    </w:p>
    <w:p w14:paraId="269727F3" w14:textId="52167257" w:rsidR="00947460" w:rsidRPr="004A3AE6" w:rsidRDefault="00947460" w:rsidP="00CB43FF">
      <w:pPr>
        <w:spacing w:line="276" w:lineRule="auto"/>
        <w:jc w:val="both"/>
        <w:rPr>
          <w:color w:val="000000" w:themeColor="text1"/>
          <w:sz w:val="28"/>
          <w:szCs w:val="28"/>
        </w:rPr>
      </w:pPr>
      <w:r w:rsidRPr="004A3AE6">
        <w:rPr>
          <w:rFonts w:eastAsia="Times New Roman"/>
          <w:bCs/>
          <w:color w:val="000000" w:themeColor="text1"/>
          <w:sz w:val="28"/>
          <w:szCs w:val="28"/>
          <w:lang w:eastAsia="es-CO"/>
        </w:rPr>
        <w:lastRenderedPageBreak/>
        <w:t xml:space="preserve">De igual forma, </w:t>
      </w:r>
      <w:r w:rsidRPr="004A3AE6">
        <w:rPr>
          <w:color w:val="000000" w:themeColor="text1"/>
          <w:w w:val="105"/>
          <w:sz w:val="28"/>
          <w:szCs w:val="28"/>
        </w:rPr>
        <w:t xml:space="preserve">la Convención sobre la Eliminación de todas las Formas de Discriminación contra la Mujer, aprobada en 1979, en su artículo 14. 2 literal </w:t>
      </w:r>
      <w:r w:rsidR="00135A48" w:rsidRPr="004A3AE6">
        <w:rPr>
          <w:color w:val="000000" w:themeColor="text1"/>
          <w:w w:val="105"/>
          <w:sz w:val="28"/>
          <w:szCs w:val="28"/>
        </w:rPr>
        <w:t>f) señala</w:t>
      </w:r>
      <w:r w:rsidRPr="004A3AE6">
        <w:rPr>
          <w:color w:val="000000" w:themeColor="text1"/>
          <w:w w:val="105"/>
          <w:sz w:val="28"/>
          <w:szCs w:val="28"/>
        </w:rPr>
        <w:t xml:space="preserve"> que los Estados Partes adoptarán las medidas apropiadas para eliminar la discriminación contra la mujer en las zonas rurales, y en particular priorizarán "</w:t>
      </w:r>
      <w:r w:rsidR="00295DAB" w:rsidRPr="004A3AE6">
        <w:rPr>
          <w:color w:val="000000" w:themeColor="text1"/>
          <w:w w:val="105"/>
          <w:sz w:val="28"/>
          <w:szCs w:val="28"/>
        </w:rPr>
        <w:t>(...</w:t>
      </w:r>
      <w:r w:rsidRPr="004A3AE6">
        <w:rPr>
          <w:color w:val="000000" w:themeColor="text1"/>
          <w:w w:val="105"/>
          <w:sz w:val="28"/>
          <w:szCs w:val="28"/>
        </w:rPr>
        <w:t xml:space="preserve">) </w:t>
      </w:r>
      <w:r w:rsidRPr="004A3AE6">
        <w:rPr>
          <w:i/>
          <w:color w:val="000000" w:themeColor="text1"/>
          <w:w w:val="105"/>
          <w:sz w:val="28"/>
          <w:szCs w:val="28"/>
        </w:rPr>
        <w:t xml:space="preserve">condiciones de vida adecuadas, particularmente en las esferas de la vivienda, los servicios sanitarios, la electricidad y el </w:t>
      </w:r>
      <w:r w:rsidRPr="004A3AE6">
        <w:rPr>
          <w:i/>
          <w:color w:val="000000" w:themeColor="text1"/>
          <w:w w:val="105"/>
          <w:sz w:val="28"/>
          <w:szCs w:val="28"/>
          <w:u w:val="single"/>
        </w:rPr>
        <w:t>abastecimiento de agua</w:t>
      </w:r>
      <w:r w:rsidRPr="004A3AE6">
        <w:rPr>
          <w:i/>
          <w:color w:val="000000" w:themeColor="text1"/>
          <w:w w:val="105"/>
          <w:sz w:val="28"/>
          <w:szCs w:val="28"/>
        </w:rPr>
        <w:t>, el transporte y las comunicaciones." (</w:t>
      </w:r>
      <w:r w:rsidRPr="004A3AE6">
        <w:rPr>
          <w:color w:val="000000" w:themeColor="text1"/>
          <w:w w:val="105"/>
          <w:sz w:val="28"/>
          <w:szCs w:val="28"/>
        </w:rPr>
        <w:t>Subraya</w:t>
      </w:r>
      <w:r w:rsidR="00854A3B" w:rsidRPr="004A3AE6">
        <w:rPr>
          <w:color w:val="000000" w:themeColor="text1"/>
          <w:w w:val="105"/>
          <w:sz w:val="28"/>
          <w:szCs w:val="28"/>
        </w:rPr>
        <w:t>do propio</w:t>
      </w:r>
      <w:r w:rsidRPr="004A3AE6">
        <w:rPr>
          <w:color w:val="000000" w:themeColor="text1"/>
          <w:w w:val="105"/>
          <w:sz w:val="28"/>
          <w:szCs w:val="28"/>
        </w:rPr>
        <w:t>).</w:t>
      </w:r>
    </w:p>
    <w:p w14:paraId="64F2BEA8" w14:textId="4F892D17" w:rsidR="00947460" w:rsidRPr="004A3AE6" w:rsidRDefault="00947460" w:rsidP="00CB43FF">
      <w:pPr>
        <w:tabs>
          <w:tab w:val="left" w:pos="1725"/>
        </w:tabs>
        <w:spacing w:line="276" w:lineRule="auto"/>
        <w:jc w:val="both"/>
        <w:textAlignment w:val="center"/>
        <w:rPr>
          <w:rFonts w:eastAsia="Times New Roman"/>
          <w:bCs/>
          <w:color w:val="000000" w:themeColor="text1"/>
          <w:sz w:val="28"/>
          <w:szCs w:val="28"/>
          <w:lang w:eastAsia="es-CO"/>
        </w:rPr>
      </w:pPr>
    </w:p>
    <w:p w14:paraId="6F124B30" w14:textId="789EAEEA" w:rsidR="005514CB" w:rsidRPr="004A3AE6" w:rsidRDefault="005514CB" w:rsidP="00CB43FF">
      <w:pPr>
        <w:spacing w:line="276" w:lineRule="auto"/>
        <w:jc w:val="both"/>
        <w:rPr>
          <w:color w:val="000000" w:themeColor="text1"/>
          <w:sz w:val="28"/>
          <w:szCs w:val="28"/>
        </w:rPr>
      </w:pPr>
      <w:r w:rsidRPr="004A3AE6">
        <w:rPr>
          <w:rFonts w:eastAsia="Times New Roman"/>
          <w:bCs/>
          <w:color w:val="000000" w:themeColor="text1"/>
          <w:sz w:val="28"/>
          <w:szCs w:val="28"/>
          <w:lang w:eastAsia="es-CO"/>
        </w:rPr>
        <w:t>Por su parte, la jurisprude</w:t>
      </w:r>
      <w:r w:rsidR="004102ED" w:rsidRPr="004A3AE6">
        <w:rPr>
          <w:rFonts w:eastAsia="Times New Roman"/>
          <w:bCs/>
          <w:color w:val="000000" w:themeColor="text1"/>
          <w:sz w:val="28"/>
          <w:szCs w:val="28"/>
          <w:lang w:eastAsia="es-CO"/>
        </w:rPr>
        <w:t>n</w:t>
      </w:r>
      <w:r w:rsidRPr="004A3AE6">
        <w:rPr>
          <w:rFonts w:eastAsia="Times New Roman"/>
          <w:bCs/>
          <w:color w:val="000000" w:themeColor="text1"/>
          <w:sz w:val="28"/>
          <w:szCs w:val="28"/>
          <w:lang w:eastAsia="es-CO"/>
        </w:rPr>
        <w:t xml:space="preserve">cia vigente ha decantado que </w:t>
      </w:r>
      <w:r w:rsidRPr="004A3AE6">
        <w:rPr>
          <w:color w:val="000000" w:themeColor="text1"/>
          <w:w w:val="110"/>
          <w:sz w:val="28"/>
          <w:szCs w:val="28"/>
        </w:rPr>
        <w:t>el acceso a agua potable como derecho fundamental, implica que dicho acceso esté destinado a satisfacer las necesidades</w:t>
      </w:r>
      <w:r w:rsidRPr="004A3AE6">
        <w:rPr>
          <w:color w:val="000000" w:themeColor="text1"/>
          <w:spacing w:val="-3"/>
          <w:w w:val="110"/>
          <w:sz w:val="28"/>
          <w:szCs w:val="28"/>
        </w:rPr>
        <w:t xml:space="preserve"> </w:t>
      </w:r>
      <w:r w:rsidRPr="004A3AE6">
        <w:rPr>
          <w:color w:val="000000" w:themeColor="text1"/>
          <w:w w:val="110"/>
          <w:sz w:val="28"/>
          <w:szCs w:val="28"/>
        </w:rPr>
        <w:t>básicas</w:t>
      </w:r>
      <w:r w:rsidRPr="004A3AE6">
        <w:rPr>
          <w:color w:val="000000" w:themeColor="text1"/>
          <w:spacing w:val="-9"/>
          <w:w w:val="110"/>
          <w:sz w:val="28"/>
          <w:szCs w:val="28"/>
        </w:rPr>
        <w:t xml:space="preserve"> </w:t>
      </w:r>
      <w:r w:rsidRPr="004A3AE6">
        <w:rPr>
          <w:color w:val="000000" w:themeColor="text1"/>
          <w:w w:val="110"/>
          <w:sz w:val="28"/>
          <w:szCs w:val="28"/>
        </w:rPr>
        <w:t>de</w:t>
      </w:r>
      <w:r w:rsidRPr="004A3AE6">
        <w:rPr>
          <w:color w:val="000000" w:themeColor="text1"/>
          <w:spacing w:val="-15"/>
          <w:w w:val="110"/>
          <w:sz w:val="28"/>
          <w:szCs w:val="28"/>
        </w:rPr>
        <w:t xml:space="preserve"> </w:t>
      </w:r>
      <w:r w:rsidRPr="004A3AE6">
        <w:rPr>
          <w:color w:val="000000" w:themeColor="text1"/>
          <w:w w:val="110"/>
          <w:sz w:val="28"/>
          <w:szCs w:val="28"/>
        </w:rPr>
        <w:t>las</w:t>
      </w:r>
      <w:r w:rsidRPr="004A3AE6">
        <w:rPr>
          <w:color w:val="000000" w:themeColor="text1"/>
          <w:spacing w:val="-13"/>
          <w:w w:val="110"/>
          <w:sz w:val="28"/>
          <w:szCs w:val="28"/>
        </w:rPr>
        <w:t xml:space="preserve"> </w:t>
      </w:r>
      <w:r w:rsidRPr="004A3AE6">
        <w:rPr>
          <w:color w:val="000000" w:themeColor="text1"/>
          <w:w w:val="110"/>
          <w:sz w:val="28"/>
          <w:szCs w:val="28"/>
        </w:rPr>
        <w:t>personas.</w:t>
      </w:r>
      <w:r w:rsidRPr="004A3AE6">
        <w:rPr>
          <w:color w:val="000000" w:themeColor="text1"/>
          <w:spacing w:val="-14"/>
          <w:w w:val="110"/>
          <w:sz w:val="28"/>
          <w:szCs w:val="28"/>
        </w:rPr>
        <w:t xml:space="preserve"> Vale decir que </w:t>
      </w:r>
      <w:r w:rsidRPr="004A3AE6">
        <w:rPr>
          <w:color w:val="000000" w:themeColor="text1"/>
          <w:w w:val="110"/>
          <w:sz w:val="28"/>
          <w:szCs w:val="28"/>
        </w:rPr>
        <w:t>inicialmente</w:t>
      </w:r>
      <w:r w:rsidRPr="004A3AE6">
        <w:rPr>
          <w:color w:val="000000" w:themeColor="text1"/>
          <w:spacing w:val="-3"/>
          <w:w w:val="110"/>
          <w:sz w:val="28"/>
          <w:szCs w:val="28"/>
        </w:rPr>
        <w:t xml:space="preserve"> </w:t>
      </w:r>
      <w:r w:rsidRPr="004A3AE6">
        <w:rPr>
          <w:color w:val="000000" w:themeColor="text1"/>
          <w:w w:val="110"/>
          <w:sz w:val="28"/>
          <w:szCs w:val="28"/>
        </w:rPr>
        <w:t>la</w:t>
      </w:r>
      <w:r w:rsidRPr="004A3AE6">
        <w:rPr>
          <w:color w:val="000000" w:themeColor="text1"/>
          <w:spacing w:val="-13"/>
          <w:w w:val="110"/>
          <w:sz w:val="28"/>
          <w:szCs w:val="28"/>
        </w:rPr>
        <w:t xml:space="preserve"> </w:t>
      </w:r>
      <w:r w:rsidRPr="004A3AE6">
        <w:rPr>
          <w:color w:val="000000" w:themeColor="text1"/>
          <w:w w:val="110"/>
          <w:sz w:val="28"/>
          <w:szCs w:val="28"/>
        </w:rPr>
        <w:t>Corte</w:t>
      </w:r>
      <w:r w:rsidRPr="004A3AE6">
        <w:rPr>
          <w:color w:val="000000" w:themeColor="text1"/>
          <w:spacing w:val="-19"/>
          <w:w w:val="110"/>
          <w:sz w:val="28"/>
          <w:szCs w:val="28"/>
        </w:rPr>
        <w:t xml:space="preserve"> </w:t>
      </w:r>
      <w:r w:rsidRPr="004A3AE6">
        <w:rPr>
          <w:color w:val="000000" w:themeColor="text1"/>
          <w:w w:val="110"/>
          <w:sz w:val="28"/>
          <w:szCs w:val="28"/>
        </w:rPr>
        <w:t>Constitucional</w:t>
      </w:r>
      <w:r w:rsidRPr="004A3AE6">
        <w:rPr>
          <w:color w:val="000000" w:themeColor="text1"/>
          <w:spacing w:val="-17"/>
          <w:w w:val="110"/>
          <w:sz w:val="28"/>
          <w:szCs w:val="28"/>
        </w:rPr>
        <w:t xml:space="preserve"> </w:t>
      </w:r>
      <w:r w:rsidRPr="004A3AE6">
        <w:rPr>
          <w:color w:val="000000" w:themeColor="text1"/>
          <w:w w:val="110"/>
          <w:sz w:val="28"/>
          <w:szCs w:val="28"/>
        </w:rPr>
        <w:t>consideraba el acceso a agua potable como un derecho conexo a la vida en condiciones de</w:t>
      </w:r>
      <w:r w:rsidRPr="004A3AE6">
        <w:rPr>
          <w:color w:val="000000" w:themeColor="text1"/>
          <w:spacing w:val="63"/>
          <w:w w:val="110"/>
          <w:sz w:val="28"/>
          <w:szCs w:val="28"/>
        </w:rPr>
        <w:t xml:space="preserve"> </w:t>
      </w:r>
      <w:r w:rsidRPr="004A3AE6">
        <w:rPr>
          <w:color w:val="000000" w:themeColor="text1"/>
          <w:w w:val="110"/>
          <w:sz w:val="28"/>
          <w:szCs w:val="28"/>
        </w:rPr>
        <w:t>dignidad, o como mecanismo para proteger el medio ambiente sano; no obstante, hoy día lo reconoce como un derecho fundamental</w:t>
      </w:r>
      <w:r w:rsidRPr="004A3AE6">
        <w:rPr>
          <w:color w:val="000000" w:themeColor="text1"/>
          <w:spacing w:val="40"/>
          <w:w w:val="110"/>
          <w:sz w:val="28"/>
          <w:szCs w:val="28"/>
        </w:rPr>
        <w:t xml:space="preserve"> </w:t>
      </w:r>
      <w:r w:rsidRPr="004A3AE6">
        <w:rPr>
          <w:color w:val="000000" w:themeColor="text1"/>
          <w:w w:val="110"/>
          <w:sz w:val="28"/>
          <w:szCs w:val="28"/>
        </w:rPr>
        <w:t>autónomo.</w:t>
      </w:r>
    </w:p>
    <w:p w14:paraId="2832CE84" w14:textId="55CD55E8" w:rsidR="00EF0AC5" w:rsidRPr="004A3AE6" w:rsidRDefault="00EF0AC5" w:rsidP="00CB43FF">
      <w:pPr>
        <w:tabs>
          <w:tab w:val="left" w:pos="1725"/>
        </w:tabs>
        <w:spacing w:line="276" w:lineRule="auto"/>
        <w:jc w:val="both"/>
        <w:textAlignment w:val="center"/>
        <w:rPr>
          <w:rFonts w:eastAsia="Times New Roman"/>
          <w:bCs/>
          <w:color w:val="000000" w:themeColor="text1"/>
          <w:sz w:val="28"/>
          <w:szCs w:val="28"/>
          <w:lang w:eastAsia="es-CO"/>
        </w:rPr>
      </w:pPr>
    </w:p>
    <w:p w14:paraId="63F4E050" w14:textId="5167A11D" w:rsidR="00932C89" w:rsidRPr="004A3AE6" w:rsidRDefault="00932C89" w:rsidP="00CB43FF">
      <w:pPr>
        <w:spacing w:line="276" w:lineRule="auto"/>
        <w:jc w:val="both"/>
        <w:rPr>
          <w:color w:val="000000" w:themeColor="text1"/>
          <w:sz w:val="28"/>
          <w:szCs w:val="28"/>
        </w:rPr>
      </w:pPr>
      <w:r w:rsidRPr="004A3AE6">
        <w:rPr>
          <w:color w:val="000000" w:themeColor="text1"/>
          <w:w w:val="110"/>
          <w:sz w:val="28"/>
          <w:szCs w:val="28"/>
        </w:rPr>
        <w:t>En</w:t>
      </w:r>
      <w:r w:rsidRPr="004A3AE6">
        <w:rPr>
          <w:color w:val="000000" w:themeColor="text1"/>
          <w:spacing w:val="-14"/>
          <w:w w:val="110"/>
          <w:sz w:val="28"/>
          <w:szCs w:val="28"/>
        </w:rPr>
        <w:t xml:space="preserve"> </w:t>
      </w:r>
      <w:r w:rsidRPr="004A3AE6">
        <w:rPr>
          <w:color w:val="000000" w:themeColor="text1"/>
          <w:w w:val="110"/>
          <w:sz w:val="28"/>
          <w:szCs w:val="28"/>
        </w:rPr>
        <w:t>tal</w:t>
      </w:r>
      <w:r w:rsidRPr="004A3AE6">
        <w:rPr>
          <w:color w:val="000000" w:themeColor="text1"/>
          <w:spacing w:val="-13"/>
          <w:w w:val="110"/>
          <w:sz w:val="28"/>
          <w:szCs w:val="28"/>
        </w:rPr>
        <w:t xml:space="preserve"> </w:t>
      </w:r>
      <w:r w:rsidRPr="004A3AE6">
        <w:rPr>
          <w:color w:val="000000" w:themeColor="text1"/>
          <w:w w:val="110"/>
          <w:sz w:val="28"/>
          <w:szCs w:val="28"/>
        </w:rPr>
        <w:t>sentido,</w:t>
      </w:r>
      <w:r w:rsidRPr="004A3AE6">
        <w:rPr>
          <w:color w:val="000000" w:themeColor="text1"/>
          <w:spacing w:val="-8"/>
          <w:w w:val="110"/>
          <w:sz w:val="28"/>
          <w:szCs w:val="28"/>
        </w:rPr>
        <w:t xml:space="preserve"> </w:t>
      </w:r>
      <w:r w:rsidRPr="004A3AE6">
        <w:rPr>
          <w:color w:val="000000" w:themeColor="text1"/>
          <w:w w:val="110"/>
          <w:sz w:val="28"/>
          <w:szCs w:val="28"/>
        </w:rPr>
        <w:t>la</w:t>
      </w:r>
      <w:r w:rsidRPr="004A3AE6">
        <w:rPr>
          <w:color w:val="000000" w:themeColor="text1"/>
          <w:spacing w:val="-8"/>
          <w:w w:val="110"/>
          <w:sz w:val="28"/>
          <w:szCs w:val="28"/>
        </w:rPr>
        <w:t xml:space="preserve"> </w:t>
      </w:r>
      <w:r w:rsidRPr="004A3AE6">
        <w:rPr>
          <w:color w:val="000000" w:themeColor="text1"/>
          <w:w w:val="110"/>
          <w:sz w:val="28"/>
          <w:szCs w:val="28"/>
        </w:rPr>
        <w:t>jurisprudencia</w:t>
      </w:r>
      <w:r w:rsidRPr="004A3AE6">
        <w:rPr>
          <w:color w:val="000000" w:themeColor="text1"/>
          <w:spacing w:val="-3"/>
          <w:w w:val="110"/>
          <w:sz w:val="28"/>
          <w:szCs w:val="28"/>
        </w:rPr>
        <w:t xml:space="preserve"> </w:t>
      </w:r>
      <w:r w:rsidRPr="004A3AE6">
        <w:rPr>
          <w:color w:val="000000" w:themeColor="text1"/>
          <w:w w:val="110"/>
          <w:sz w:val="28"/>
          <w:szCs w:val="28"/>
        </w:rPr>
        <w:t>de</w:t>
      </w:r>
      <w:r w:rsidRPr="004A3AE6">
        <w:rPr>
          <w:color w:val="000000" w:themeColor="text1"/>
          <w:spacing w:val="-10"/>
          <w:w w:val="110"/>
          <w:sz w:val="28"/>
          <w:szCs w:val="28"/>
        </w:rPr>
        <w:t xml:space="preserve"> </w:t>
      </w:r>
      <w:r w:rsidRPr="004A3AE6">
        <w:rPr>
          <w:color w:val="000000" w:themeColor="text1"/>
          <w:w w:val="110"/>
          <w:sz w:val="28"/>
          <w:szCs w:val="28"/>
        </w:rPr>
        <w:t>la</w:t>
      </w:r>
      <w:r w:rsidRPr="004A3AE6">
        <w:rPr>
          <w:color w:val="000000" w:themeColor="text1"/>
          <w:spacing w:val="-8"/>
          <w:w w:val="110"/>
          <w:sz w:val="28"/>
          <w:szCs w:val="28"/>
        </w:rPr>
        <w:t xml:space="preserve"> </w:t>
      </w:r>
      <w:r w:rsidRPr="004A3AE6">
        <w:rPr>
          <w:color w:val="000000" w:themeColor="text1"/>
          <w:w w:val="110"/>
          <w:sz w:val="28"/>
          <w:szCs w:val="28"/>
        </w:rPr>
        <w:t>Corte</w:t>
      </w:r>
      <w:r w:rsidRPr="004A3AE6">
        <w:rPr>
          <w:color w:val="000000" w:themeColor="text1"/>
          <w:spacing w:val="-9"/>
          <w:w w:val="110"/>
          <w:sz w:val="28"/>
          <w:szCs w:val="28"/>
        </w:rPr>
        <w:t xml:space="preserve"> </w:t>
      </w:r>
      <w:r w:rsidRPr="004A3AE6">
        <w:rPr>
          <w:color w:val="000000" w:themeColor="text1"/>
          <w:w w:val="110"/>
          <w:sz w:val="28"/>
          <w:szCs w:val="28"/>
        </w:rPr>
        <w:t>Constitucional</w:t>
      </w:r>
      <w:r w:rsidRPr="004A3AE6">
        <w:rPr>
          <w:color w:val="000000" w:themeColor="text1"/>
          <w:spacing w:val="-8"/>
          <w:w w:val="110"/>
          <w:sz w:val="28"/>
          <w:szCs w:val="28"/>
        </w:rPr>
        <w:t xml:space="preserve"> </w:t>
      </w:r>
      <w:r w:rsidRPr="004A3AE6">
        <w:rPr>
          <w:color w:val="000000" w:themeColor="text1"/>
          <w:w w:val="110"/>
          <w:sz w:val="28"/>
          <w:szCs w:val="28"/>
        </w:rPr>
        <w:t>ha</w:t>
      </w:r>
      <w:r w:rsidRPr="004A3AE6">
        <w:rPr>
          <w:color w:val="000000" w:themeColor="text1"/>
          <w:spacing w:val="-10"/>
          <w:w w:val="110"/>
          <w:sz w:val="28"/>
          <w:szCs w:val="28"/>
        </w:rPr>
        <w:t xml:space="preserve"> </w:t>
      </w:r>
      <w:r w:rsidRPr="004A3AE6">
        <w:rPr>
          <w:color w:val="000000" w:themeColor="text1"/>
          <w:w w:val="110"/>
          <w:sz w:val="28"/>
          <w:szCs w:val="28"/>
        </w:rPr>
        <w:t>señalado</w:t>
      </w:r>
      <w:r w:rsidRPr="004A3AE6">
        <w:rPr>
          <w:color w:val="000000" w:themeColor="text1"/>
          <w:spacing w:val="-4"/>
          <w:w w:val="110"/>
          <w:sz w:val="28"/>
          <w:szCs w:val="28"/>
        </w:rPr>
        <w:t xml:space="preserve"> </w:t>
      </w:r>
      <w:r w:rsidRPr="004A3AE6">
        <w:rPr>
          <w:color w:val="000000" w:themeColor="text1"/>
          <w:w w:val="110"/>
          <w:sz w:val="28"/>
          <w:szCs w:val="28"/>
        </w:rPr>
        <w:t>que</w:t>
      </w:r>
      <w:r w:rsidRPr="004A3AE6">
        <w:rPr>
          <w:color w:val="000000" w:themeColor="text1"/>
          <w:spacing w:val="-10"/>
          <w:w w:val="110"/>
          <w:sz w:val="28"/>
          <w:szCs w:val="28"/>
        </w:rPr>
        <w:t xml:space="preserve"> </w:t>
      </w:r>
      <w:r w:rsidRPr="004A3AE6">
        <w:rPr>
          <w:color w:val="000000" w:themeColor="text1"/>
          <w:w w:val="110"/>
          <w:sz w:val="28"/>
          <w:szCs w:val="28"/>
        </w:rPr>
        <w:t>el</w:t>
      </w:r>
      <w:r w:rsidRPr="004A3AE6">
        <w:rPr>
          <w:color w:val="000000" w:themeColor="text1"/>
          <w:spacing w:val="-10"/>
          <w:w w:val="110"/>
          <w:sz w:val="28"/>
          <w:szCs w:val="28"/>
        </w:rPr>
        <w:t xml:space="preserve"> </w:t>
      </w:r>
      <w:r w:rsidRPr="004A3AE6">
        <w:rPr>
          <w:color w:val="000000" w:themeColor="text1"/>
          <w:w w:val="110"/>
          <w:sz w:val="28"/>
          <w:szCs w:val="28"/>
        </w:rPr>
        <w:t xml:space="preserve">acceso al agua potable se protege en sede de amparo sí: </w:t>
      </w:r>
      <w:r w:rsidRPr="004A3AE6">
        <w:rPr>
          <w:i/>
          <w:color w:val="000000" w:themeColor="text1"/>
          <w:w w:val="110"/>
          <w:sz w:val="28"/>
          <w:szCs w:val="28"/>
        </w:rPr>
        <w:t xml:space="preserve">(i) </w:t>
      </w:r>
      <w:r w:rsidRPr="004A3AE6">
        <w:rPr>
          <w:color w:val="000000" w:themeColor="text1"/>
          <w:w w:val="110"/>
          <w:sz w:val="28"/>
          <w:szCs w:val="28"/>
        </w:rPr>
        <w:t xml:space="preserve">su finalidad es el consumo humano y no fines industriales, turísticas o comerciales; </w:t>
      </w:r>
      <w:r w:rsidRPr="004A3AE6">
        <w:rPr>
          <w:i/>
          <w:color w:val="000000" w:themeColor="text1"/>
          <w:w w:val="110"/>
          <w:sz w:val="28"/>
          <w:szCs w:val="28"/>
        </w:rPr>
        <w:t xml:space="preserve">(ii) </w:t>
      </w:r>
      <w:r w:rsidRPr="004A3AE6">
        <w:rPr>
          <w:color w:val="000000" w:themeColor="text1"/>
          <w:w w:val="110"/>
          <w:sz w:val="28"/>
          <w:szCs w:val="28"/>
        </w:rPr>
        <w:t xml:space="preserve">el agua que se ofrece no es apta para el consumo humano y, </w:t>
      </w:r>
      <w:r w:rsidRPr="004A3AE6">
        <w:rPr>
          <w:i/>
          <w:color w:val="000000" w:themeColor="text1"/>
          <w:w w:val="110"/>
          <w:sz w:val="28"/>
          <w:szCs w:val="28"/>
        </w:rPr>
        <w:t xml:space="preserve">(iii) </w:t>
      </w:r>
      <w:r w:rsidRPr="004A3AE6">
        <w:rPr>
          <w:color w:val="000000" w:themeColor="text1"/>
          <w:w w:val="110"/>
          <w:sz w:val="28"/>
          <w:szCs w:val="28"/>
        </w:rPr>
        <w:t>los usuarios cumplen con los requisitos señalados en</w:t>
      </w:r>
      <w:r w:rsidRPr="004A3AE6">
        <w:rPr>
          <w:color w:val="000000" w:themeColor="text1"/>
          <w:spacing w:val="-12"/>
          <w:w w:val="110"/>
          <w:sz w:val="28"/>
          <w:szCs w:val="28"/>
        </w:rPr>
        <w:t xml:space="preserve"> </w:t>
      </w:r>
      <w:r w:rsidRPr="004A3AE6">
        <w:rPr>
          <w:color w:val="000000" w:themeColor="text1"/>
          <w:w w:val="110"/>
          <w:sz w:val="28"/>
          <w:szCs w:val="28"/>
        </w:rPr>
        <w:t>la</w:t>
      </w:r>
      <w:r w:rsidRPr="004A3AE6">
        <w:rPr>
          <w:color w:val="000000" w:themeColor="text1"/>
          <w:spacing w:val="-8"/>
          <w:w w:val="110"/>
          <w:sz w:val="28"/>
          <w:szCs w:val="28"/>
        </w:rPr>
        <w:t xml:space="preserve"> </w:t>
      </w:r>
      <w:r w:rsidRPr="004A3AE6">
        <w:rPr>
          <w:color w:val="000000" w:themeColor="text1"/>
          <w:w w:val="110"/>
          <w:sz w:val="28"/>
          <w:szCs w:val="28"/>
        </w:rPr>
        <w:t>ley</w:t>
      </w:r>
      <w:r w:rsidRPr="004A3AE6">
        <w:rPr>
          <w:color w:val="000000" w:themeColor="text1"/>
          <w:spacing w:val="-9"/>
          <w:w w:val="110"/>
          <w:sz w:val="28"/>
          <w:szCs w:val="28"/>
        </w:rPr>
        <w:t xml:space="preserve"> </w:t>
      </w:r>
      <w:r w:rsidRPr="004A3AE6">
        <w:rPr>
          <w:color w:val="000000" w:themeColor="text1"/>
          <w:w w:val="110"/>
          <w:sz w:val="28"/>
          <w:szCs w:val="28"/>
        </w:rPr>
        <w:t>y</w:t>
      </w:r>
      <w:r w:rsidRPr="004A3AE6">
        <w:rPr>
          <w:color w:val="000000" w:themeColor="text1"/>
          <w:spacing w:val="-7"/>
          <w:w w:val="110"/>
          <w:sz w:val="28"/>
          <w:szCs w:val="28"/>
        </w:rPr>
        <w:t xml:space="preserve"> </w:t>
      </w:r>
      <w:r w:rsidRPr="004A3AE6">
        <w:rPr>
          <w:color w:val="000000" w:themeColor="text1"/>
          <w:w w:val="110"/>
          <w:sz w:val="28"/>
          <w:szCs w:val="28"/>
        </w:rPr>
        <w:t>los</w:t>
      </w:r>
      <w:r w:rsidRPr="004A3AE6">
        <w:rPr>
          <w:color w:val="000000" w:themeColor="text1"/>
          <w:spacing w:val="-12"/>
          <w:w w:val="110"/>
          <w:sz w:val="28"/>
          <w:szCs w:val="28"/>
        </w:rPr>
        <w:t xml:space="preserve"> </w:t>
      </w:r>
      <w:r w:rsidRPr="004A3AE6">
        <w:rPr>
          <w:color w:val="000000" w:themeColor="text1"/>
          <w:w w:val="110"/>
          <w:sz w:val="28"/>
          <w:szCs w:val="28"/>
        </w:rPr>
        <w:t>reglamentos</w:t>
      </w:r>
      <w:r w:rsidRPr="004A3AE6">
        <w:rPr>
          <w:color w:val="000000" w:themeColor="text1"/>
          <w:spacing w:val="2"/>
          <w:w w:val="110"/>
          <w:sz w:val="28"/>
          <w:szCs w:val="28"/>
        </w:rPr>
        <w:t xml:space="preserve"> </w:t>
      </w:r>
      <w:r w:rsidRPr="004A3AE6">
        <w:rPr>
          <w:color w:val="000000" w:themeColor="text1"/>
          <w:w w:val="110"/>
          <w:sz w:val="28"/>
          <w:szCs w:val="28"/>
        </w:rPr>
        <w:t>para</w:t>
      </w:r>
      <w:r w:rsidRPr="004A3AE6">
        <w:rPr>
          <w:color w:val="000000" w:themeColor="text1"/>
          <w:spacing w:val="-5"/>
          <w:w w:val="110"/>
          <w:sz w:val="28"/>
          <w:szCs w:val="28"/>
        </w:rPr>
        <w:t xml:space="preserve"> </w:t>
      </w:r>
      <w:r w:rsidRPr="004A3AE6">
        <w:rPr>
          <w:color w:val="000000" w:themeColor="text1"/>
          <w:w w:val="110"/>
          <w:sz w:val="28"/>
          <w:szCs w:val="28"/>
        </w:rPr>
        <w:t>la</w:t>
      </w:r>
      <w:r w:rsidRPr="004A3AE6">
        <w:rPr>
          <w:color w:val="000000" w:themeColor="text1"/>
          <w:spacing w:val="-10"/>
          <w:w w:val="110"/>
          <w:sz w:val="28"/>
          <w:szCs w:val="28"/>
        </w:rPr>
        <w:t xml:space="preserve"> </w:t>
      </w:r>
      <w:r w:rsidRPr="004A3AE6">
        <w:rPr>
          <w:color w:val="000000" w:themeColor="text1"/>
          <w:w w:val="110"/>
          <w:sz w:val="28"/>
          <w:szCs w:val="28"/>
        </w:rPr>
        <w:t>instalación</w:t>
      </w:r>
      <w:r w:rsidRPr="004A3AE6">
        <w:rPr>
          <w:color w:val="000000" w:themeColor="text1"/>
          <w:spacing w:val="-5"/>
          <w:w w:val="110"/>
          <w:sz w:val="28"/>
          <w:szCs w:val="28"/>
        </w:rPr>
        <w:t xml:space="preserve"> </w:t>
      </w:r>
      <w:r w:rsidRPr="004A3AE6">
        <w:rPr>
          <w:color w:val="000000" w:themeColor="text1"/>
          <w:w w:val="110"/>
          <w:sz w:val="28"/>
          <w:szCs w:val="28"/>
        </w:rPr>
        <w:t>del</w:t>
      </w:r>
      <w:r w:rsidRPr="004A3AE6">
        <w:rPr>
          <w:color w:val="000000" w:themeColor="text1"/>
          <w:spacing w:val="-15"/>
          <w:w w:val="110"/>
          <w:sz w:val="28"/>
          <w:szCs w:val="28"/>
        </w:rPr>
        <w:t xml:space="preserve"> </w:t>
      </w:r>
      <w:r w:rsidRPr="004A3AE6">
        <w:rPr>
          <w:color w:val="000000" w:themeColor="text1"/>
          <w:w w:val="110"/>
          <w:sz w:val="28"/>
          <w:szCs w:val="28"/>
        </w:rPr>
        <w:t>servicio público,</w:t>
      </w:r>
      <w:r w:rsidRPr="004A3AE6">
        <w:rPr>
          <w:color w:val="000000" w:themeColor="text1"/>
          <w:spacing w:val="-6"/>
          <w:w w:val="110"/>
          <w:sz w:val="28"/>
          <w:szCs w:val="28"/>
        </w:rPr>
        <w:t xml:space="preserve"> </w:t>
      </w:r>
      <w:r w:rsidRPr="004A3AE6">
        <w:rPr>
          <w:color w:val="000000" w:themeColor="text1"/>
          <w:w w:val="110"/>
          <w:sz w:val="28"/>
          <w:szCs w:val="28"/>
        </w:rPr>
        <w:t>pues</w:t>
      </w:r>
      <w:r w:rsidRPr="004A3AE6">
        <w:rPr>
          <w:color w:val="000000" w:themeColor="text1"/>
          <w:spacing w:val="-12"/>
          <w:w w:val="110"/>
          <w:sz w:val="28"/>
          <w:szCs w:val="28"/>
        </w:rPr>
        <w:t xml:space="preserve"> </w:t>
      </w:r>
      <w:r w:rsidRPr="004A3AE6">
        <w:rPr>
          <w:color w:val="000000" w:themeColor="text1"/>
          <w:w w:val="110"/>
          <w:sz w:val="28"/>
          <w:szCs w:val="28"/>
        </w:rPr>
        <w:t>este derecho también</w:t>
      </w:r>
      <w:r w:rsidRPr="004A3AE6">
        <w:rPr>
          <w:color w:val="000000" w:themeColor="text1"/>
          <w:spacing w:val="-4"/>
          <w:w w:val="110"/>
          <w:sz w:val="28"/>
          <w:szCs w:val="28"/>
        </w:rPr>
        <w:t xml:space="preserve"> </w:t>
      </w:r>
      <w:r w:rsidRPr="004A3AE6">
        <w:rPr>
          <w:color w:val="000000" w:themeColor="text1"/>
          <w:w w:val="110"/>
          <w:sz w:val="28"/>
          <w:szCs w:val="28"/>
        </w:rPr>
        <w:t>implica</w:t>
      </w:r>
      <w:r w:rsidRPr="004A3AE6">
        <w:rPr>
          <w:color w:val="000000" w:themeColor="text1"/>
          <w:spacing w:val="-3"/>
          <w:w w:val="110"/>
          <w:sz w:val="28"/>
          <w:szCs w:val="28"/>
        </w:rPr>
        <w:t xml:space="preserve"> </w:t>
      </w:r>
      <w:r w:rsidRPr="004A3AE6">
        <w:rPr>
          <w:color w:val="000000" w:themeColor="text1"/>
          <w:w w:val="110"/>
          <w:sz w:val="28"/>
          <w:szCs w:val="28"/>
        </w:rPr>
        <w:t>el</w:t>
      </w:r>
      <w:r w:rsidRPr="004A3AE6">
        <w:rPr>
          <w:color w:val="000000" w:themeColor="text1"/>
          <w:spacing w:val="-11"/>
          <w:w w:val="110"/>
          <w:sz w:val="28"/>
          <w:szCs w:val="28"/>
        </w:rPr>
        <w:t xml:space="preserve"> </w:t>
      </w:r>
      <w:r w:rsidRPr="004A3AE6">
        <w:rPr>
          <w:color w:val="000000" w:themeColor="text1"/>
          <w:w w:val="110"/>
          <w:sz w:val="28"/>
          <w:szCs w:val="28"/>
        </w:rPr>
        <w:t>deber</w:t>
      </w:r>
      <w:r w:rsidRPr="004A3AE6">
        <w:rPr>
          <w:color w:val="000000" w:themeColor="text1"/>
          <w:spacing w:val="-3"/>
          <w:w w:val="110"/>
          <w:sz w:val="28"/>
          <w:szCs w:val="28"/>
        </w:rPr>
        <w:t xml:space="preserve"> </w:t>
      </w:r>
      <w:r w:rsidRPr="004A3AE6">
        <w:rPr>
          <w:color w:val="000000" w:themeColor="text1"/>
          <w:w w:val="110"/>
          <w:sz w:val="28"/>
          <w:szCs w:val="28"/>
        </w:rPr>
        <w:t>de</w:t>
      </w:r>
      <w:r w:rsidRPr="004A3AE6">
        <w:rPr>
          <w:color w:val="000000" w:themeColor="text1"/>
          <w:spacing w:val="-13"/>
          <w:w w:val="110"/>
          <w:sz w:val="28"/>
          <w:szCs w:val="28"/>
        </w:rPr>
        <w:t xml:space="preserve"> </w:t>
      </w:r>
      <w:r w:rsidRPr="004A3AE6">
        <w:rPr>
          <w:color w:val="000000" w:themeColor="text1"/>
          <w:w w:val="110"/>
          <w:sz w:val="28"/>
          <w:szCs w:val="28"/>
        </w:rPr>
        <w:t>acatar</w:t>
      </w:r>
      <w:r w:rsidRPr="004A3AE6">
        <w:rPr>
          <w:color w:val="000000" w:themeColor="text1"/>
          <w:spacing w:val="-5"/>
          <w:w w:val="110"/>
          <w:sz w:val="28"/>
          <w:szCs w:val="28"/>
        </w:rPr>
        <w:t xml:space="preserve"> </w:t>
      </w:r>
      <w:r w:rsidRPr="004A3AE6">
        <w:rPr>
          <w:color w:val="000000" w:themeColor="text1"/>
          <w:w w:val="110"/>
          <w:sz w:val="28"/>
          <w:szCs w:val="28"/>
        </w:rPr>
        <w:t>las</w:t>
      </w:r>
      <w:r w:rsidRPr="004A3AE6">
        <w:rPr>
          <w:color w:val="000000" w:themeColor="text1"/>
          <w:spacing w:val="-6"/>
          <w:w w:val="110"/>
          <w:sz w:val="28"/>
          <w:szCs w:val="28"/>
        </w:rPr>
        <w:t xml:space="preserve"> </w:t>
      </w:r>
      <w:r w:rsidRPr="004A3AE6">
        <w:rPr>
          <w:color w:val="000000" w:themeColor="text1"/>
          <w:w w:val="110"/>
          <w:sz w:val="28"/>
          <w:szCs w:val="28"/>
        </w:rPr>
        <w:t>normas</w:t>
      </w:r>
      <w:r w:rsidRPr="004A3AE6">
        <w:rPr>
          <w:color w:val="000000" w:themeColor="text1"/>
          <w:spacing w:val="-6"/>
          <w:w w:val="110"/>
          <w:sz w:val="28"/>
          <w:szCs w:val="28"/>
        </w:rPr>
        <w:t xml:space="preserve"> </w:t>
      </w:r>
      <w:r w:rsidRPr="004A3AE6">
        <w:rPr>
          <w:color w:val="000000" w:themeColor="text1"/>
          <w:w w:val="110"/>
          <w:sz w:val="28"/>
          <w:szCs w:val="28"/>
        </w:rPr>
        <w:t>técnicas</w:t>
      </w:r>
      <w:r w:rsidRPr="004A3AE6">
        <w:rPr>
          <w:color w:val="000000" w:themeColor="text1"/>
          <w:spacing w:val="-2"/>
          <w:w w:val="110"/>
          <w:sz w:val="28"/>
          <w:szCs w:val="28"/>
        </w:rPr>
        <w:t xml:space="preserve"> </w:t>
      </w:r>
      <w:r w:rsidRPr="004A3AE6">
        <w:rPr>
          <w:color w:val="000000" w:themeColor="text1"/>
          <w:w w:val="110"/>
          <w:sz w:val="28"/>
          <w:szCs w:val="28"/>
        </w:rPr>
        <w:t>especializadas</w:t>
      </w:r>
      <w:r w:rsidRPr="004A3AE6">
        <w:rPr>
          <w:color w:val="000000" w:themeColor="text1"/>
          <w:spacing w:val="-11"/>
          <w:w w:val="110"/>
          <w:sz w:val="28"/>
          <w:szCs w:val="28"/>
        </w:rPr>
        <w:t xml:space="preserve"> </w:t>
      </w:r>
      <w:r w:rsidRPr="004A3AE6">
        <w:rPr>
          <w:color w:val="000000" w:themeColor="text1"/>
          <w:w w:val="110"/>
          <w:sz w:val="28"/>
          <w:szCs w:val="28"/>
        </w:rPr>
        <w:t>para la correcta prestación del</w:t>
      </w:r>
      <w:r w:rsidRPr="004A3AE6">
        <w:rPr>
          <w:color w:val="000000" w:themeColor="text1"/>
          <w:spacing w:val="35"/>
          <w:w w:val="110"/>
          <w:sz w:val="28"/>
          <w:szCs w:val="28"/>
        </w:rPr>
        <w:t xml:space="preserve"> </w:t>
      </w:r>
      <w:r w:rsidRPr="004A3AE6">
        <w:rPr>
          <w:color w:val="000000" w:themeColor="text1"/>
          <w:w w:val="110"/>
          <w:sz w:val="28"/>
          <w:szCs w:val="28"/>
        </w:rPr>
        <w:t>servicio.</w:t>
      </w:r>
    </w:p>
    <w:p w14:paraId="444E4271" w14:textId="77777777" w:rsidR="00932C89" w:rsidRPr="004A3AE6" w:rsidRDefault="00932C89" w:rsidP="00CB43FF">
      <w:pPr>
        <w:pStyle w:val="Textoindependiente"/>
        <w:spacing w:before="4" w:line="276" w:lineRule="auto"/>
        <w:rPr>
          <w:rFonts w:ascii="Times New Roman" w:hAnsi="Times New Roman" w:cs="Times New Roman"/>
          <w:i w:val="0"/>
          <w:color w:val="000000" w:themeColor="text1"/>
          <w:sz w:val="28"/>
          <w:szCs w:val="28"/>
        </w:rPr>
      </w:pPr>
    </w:p>
    <w:p w14:paraId="0957B9AD" w14:textId="0890AC98" w:rsidR="00932C89" w:rsidRPr="004A3AE6" w:rsidRDefault="00932C89" w:rsidP="00CB43FF">
      <w:pPr>
        <w:spacing w:line="276" w:lineRule="auto"/>
        <w:jc w:val="both"/>
        <w:rPr>
          <w:color w:val="000000" w:themeColor="text1"/>
          <w:sz w:val="28"/>
          <w:szCs w:val="28"/>
        </w:rPr>
      </w:pPr>
      <w:r w:rsidRPr="004A3AE6">
        <w:rPr>
          <w:color w:val="000000" w:themeColor="text1"/>
          <w:w w:val="105"/>
          <w:sz w:val="28"/>
          <w:szCs w:val="28"/>
        </w:rPr>
        <w:t>Igualmente, la Corte ha señalado que el abastecimiento del agua debe reunir cinco condiciones. (i) Cantidad suficiente; (ii) disponibilidad; (iii) de calidad adecuada; (iv) accesible físicamente; y (v) asequible para los usuarios.</w:t>
      </w:r>
    </w:p>
    <w:p w14:paraId="40295806" w14:textId="5BDD4945" w:rsidR="00EF0AC5" w:rsidRPr="004A3AE6" w:rsidRDefault="00EF0AC5" w:rsidP="00CB43FF">
      <w:pPr>
        <w:tabs>
          <w:tab w:val="left" w:pos="1725"/>
        </w:tabs>
        <w:spacing w:line="276" w:lineRule="auto"/>
        <w:jc w:val="both"/>
        <w:textAlignment w:val="center"/>
        <w:rPr>
          <w:rFonts w:eastAsia="Times New Roman"/>
          <w:bCs/>
          <w:color w:val="000000" w:themeColor="text1"/>
          <w:sz w:val="28"/>
          <w:szCs w:val="28"/>
          <w:lang w:eastAsia="es-CO"/>
        </w:rPr>
      </w:pPr>
    </w:p>
    <w:p w14:paraId="551C85DB" w14:textId="3783A987" w:rsidR="0037792A" w:rsidRPr="004A3AE6" w:rsidRDefault="0037792A" w:rsidP="00CB43FF">
      <w:pPr>
        <w:tabs>
          <w:tab w:val="left" w:pos="1725"/>
        </w:tabs>
        <w:spacing w:line="276" w:lineRule="auto"/>
        <w:jc w:val="both"/>
        <w:textAlignment w:val="center"/>
        <w:rPr>
          <w:rFonts w:eastAsia="Times New Roman"/>
          <w:bCs/>
          <w:color w:val="000000" w:themeColor="text1"/>
          <w:sz w:val="28"/>
          <w:szCs w:val="28"/>
          <w:lang w:eastAsia="es-CO"/>
        </w:rPr>
      </w:pPr>
      <w:r w:rsidRPr="004A3AE6">
        <w:rPr>
          <w:rFonts w:eastAsia="Times New Roman"/>
          <w:bCs/>
          <w:color w:val="000000" w:themeColor="text1"/>
          <w:sz w:val="28"/>
          <w:szCs w:val="28"/>
          <w:lang w:eastAsia="es-CO"/>
        </w:rPr>
        <w:lastRenderedPageBreak/>
        <w:t xml:space="preserve">En cuanto al saneamiento básico, la Corte ha encontrado que no siempre está relacionado con derechos fundamentales. </w:t>
      </w:r>
    </w:p>
    <w:p w14:paraId="4247F5A7" w14:textId="77777777" w:rsidR="0037792A" w:rsidRPr="004A3AE6" w:rsidRDefault="0037792A" w:rsidP="00CB43FF">
      <w:pPr>
        <w:tabs>
          <w:tab w:val="left" w:pos="1725"/>
        </w:tabs>
        <w:spacing w:line="276" w:lineRule="auto"/>
        <w:jc w:val="both"/>
        <w:textAlignment w:val="center"/>
        <w:rPr>
          <w:rFonts w:eastAsia="Times New Roman"/>
          <w:bCs/>
          <w:color w:val="000000" w:themeColor="text1"/>
          <w:sz w:val="28"/>
          <w:szCs w:val="28"/>
          <w:lang w:eastAsia="es-CO"/>
        </w:rPr>
      </w:pPr>
    </w:p>
    <w:p w14:paraId="3139FD84" w14:textId="4621D0B8" w:rsidR="00932C89" w:rsidRPr="004A3AE6" w:rsidRDefault="0037792A" w:rsidP="00CB43FF">
      <w:pPr>
        <w:tabs>
          <w:tab w:val="left" w:pos="1725"/>
        </w:tabs>
        <w:spacing w:line="276" w:lineRule="auto"/>
        <w:jc w:val="both"/>
        <w:textAlignment w:val="center"/>
        <w:rPr>
          <w:rFonts w:eastAsia="Times New Roman"/>
          <w:bCs/>
          <w:color w:val="000000" w:themeColor="text1"/>
          <w:sz w:val="28"/>
          <w:szCs w:val="28"/>
          <w:lang w:eastAsia="es-CO"/>
        </w:rPr>
      </w:pPr>
      <w:r w:rsidRPr="004A3AE6">
        <w:rPr>
          <w:rFonts w:eastAsia="Times New Roman"/>
          <w:bCs/>
          <w:color w:val="000000" w:themeColor="text1"/>
          <w:sz w:val="28"/>
          <w:szCs w:val="28"/>
          <w:lang w:eastAsia="es-CO"/>
        </w:rPr>
        <w:t>Como</w:t>
      </w:r>
      <w:r w:rsidR="00932C89" w:rsidRPr="004A3AE6">
        <w:rPr>
          <w:rFonts w:eastAsia="Times New Roman"/>
          <w:bCs/>
          <w:color w:val="000000" w:themeColor="text1"/>
          <w:sz w:val="28"/>
          <w:szCs w:val="28"/>
          <w:lang w:eastAsia="es-CO"/>
        </w:rPr>
        <w:t xml:space="preserve"> refuerzo de lo anterior, encontramos: </w:t>
      </w:r>
    </w:p>
    <w:p w14:paraId="0D22AF41" w14:textId="77777777" w:rsidR="00EF0AC5" w:rsidRPr="004A3AE6" w:rsidRDefault="00EF0AC5" w:rsidP="00CB43FF">
      <w:pPr>
        <w:tabs>
          <w:tab w:val="left" w:pos="1725"/>
        </w:tabs>
        <w:spacing w:line="276" w:lineRule="auto"/>
        <w:jc w:val="both"/>
        <w:textAlignment w:val="center"/>
        <w:rPr>
          <w:rFonts w:eastAsia="Times New Roman"/>
          <w:bCs/>
          <w:color w:val="000000" w:themeColor="text1"/>
          <w:sz w:val="28"/>
          <w:szCs w:val="28"/>
          <w:lang w:eastAsia="es-CO"/>
        </w:rPr>
      </w:pPr>
    </w:p>
    <w:p w14:paraId="7EC04F3C" w14:textId="1D239E1C" w:rsidR="0037792A" w:rsidRPr="004A3AE6" w:rsidRDefault="0037792A" w:rsidP="00CB43FF">
      <w:pPr>
        <w:pStyle w:val="Textoindependiente"/>
        <w:spacing w:before="94" w:line="276" w:lineRule="auto"/>
        <w:jc w:val="both"/>
        <w:rPr>
          <w:rFonts w:ascii="Times New Roman" w:hAnsi="Times New Roman" w:cs="Times New Roman"/>
          <w:color w:val="000000" w:themeColor="text1"/>
          <w:w w:val="105"/>
          <w:sz w:val="28"/>
          <w:szCs w:val="28"/>
        </w:rPr>
      </w:pPr>
      <w:r w:rsidRPr="004A3AE6">
        <w:rPr>
          <w:rFonts w:ascii="Times New Roman" w:eastAsia="Times New Roman" w:hAnsi="Times New Roman" w:cs="Times New Roman"/>
          <w:bCs/>
          <w:color w:val="000000" w:themeColor="text1"/>
          <w:sz w:val="28"/>
          <w:szCs w:val="28"/>
          <w:lang w:eastAsia="es-CO"/>
        </w:rPr>
        <w:t>-</w:t>
      </w:r>
      <w:r w:rsidR="00FD23B2" w:rsidRPr="004A3AE6">
        <w:rPr>
          <w:rFonts w:ascii="Times New Roman" w:eastAsia="Times New Roman" w:hAnsi="Times New Roman" w:cs="Times New Roman"/>
          <w:bCs/>
          <w:i w:val="0"/>
          <w:color w:val="000000" w:themeColor="text1"/>
          <w:sz w:val="28"/>
          <w:szCs w:val="28"/>
          <w:lang w:eastAsia="es-CO"/>
        </w:rPr>
        <w:t>En la Sentencia T- 578 de</w:t>
      </w:r>
      <w:r w:rsidRPr="004A3AE6">
        <w:rPr>
          <w:rFonts w:ascii="Times New Roman" w:eastAsia="Times New Roman" w:hAnsi="Times New Roman" w:cs="Times New Roman"/>
          <w:bCs/>
          <w:i w:val="0"/>
          <w:color w:val="000000" w:themeColor="text1"/>
          <w:sz w:val="28"/>
          <w:szCs w:val="28"/>
          <w:lang w:eastAsia="es-CO"/>
        </w:rPr>
        <w:t xml:space="preserve"> 1992, la Corte sostuvo que</w:t>
      </w:r>
      <w:r w:rsidRPr="004A3AE6">
        <w:rPr>
          <w:rFonts w:ascii="Times New Roman" w:eastAsia="Times New Roman" w:hAnsi="Times New Roman" w:cs="Times New Roman"/>
          <w:bCs/>
          <w:color w:val="000000" w:themeColor="text1"/>
          <w:sz w:val="28"/>
          <w:szCs w:val="28"/>
          <w:lang w:eastAsia="es-CO"/>
        </w:rPr>
        <w:t xml:space="preserve"> </w:t>
      </w:r>
      <w:r w:rsidRPr="004A3AE6">
        <w:rPr>
          <w:rFonts w:ascii="Times New Roman" w:hAnsi="Times New Roman" w:cs="Times New Roman"/>
          <w:color w:val="000000" w:themeColor="text1"/>
          <w:w w:val="105"/>
          <w:sz w:val="28"/>
          <w:szCs w:val="28"/>
        </w:rPr>
        <w:t xml:space="preserve">“(…) el servicio de acueducto no cumple con la finalidad de satisfacer las necesidades esenciales de las personas naturales, pues en este caso la conexión o la habilitación </w:t>
      </w:r>
      <w:r w:rsidR="00C67258" w:rsidRPr="004A3AE6">
        <w:rPr>
          <w:rFonts w:ascii="Times New Roman" w:hAnsi="Times New Roman" w:cs="Times New Roman"/>
          <w:color w:val="000000" w:themeColor="text1"/>
          <w:w w:val="105"/>
          <w:sz w:val="28"/>
          <w:szCs w:val="28"/>
        </w:rPr>
        <w:t>del predio para la construcción posterior</w:t>
      </w:r>
      <w:r w:rsidRPr="004A3AE6">
        <w:rPr>
          <w:rFonts w:ascii="Times New Roman" w:hAnsi="Times New Roman" w:cs="Times New Roman"/>
          <w:color w:val="000000" w:themeColor="text1"/>
          <w:w w:val="105"/>
          <w:sz w:val="28"/>
          <w:szCs w:val="28"/>
        </w:rPr>
        <w:t xml:space="preserve"> de las viviendas beneficiaría a una persona jurídica para las cuales no constituye derecho constitucional</w:t>
      </w:r>
      <w:r w:rsidRPr="004A3AE6">
        <w:rPr>
          <w:rFonts w:ascii="Times New Roman" w:hAnsi="Times New Roman" w:cs="Times New Roman"/>
          <w:color w:val="000000" w:themeColor="text1"/>
          <w:spacing w:val="36"/>
          <w:w w:val="105"/>
          <w:sz w:val="28"/>
          <w:szCs w:val="28"/>
        </w:rPr>
        <w:t xml:space="preserve"> </w:t>
      </w:r>
      <w:r w:rsidRPr="004A3AE6">
        <w:rPr>
          <w:rFonts w:ascii="Times New Roman" w:hAnsi="Times New Roman" w:cs="Times New Roman"/>
          <w:color w:val="000000" w:themeColor="text1"/>
          <w:w w:val="105"/>
          <w:sz w:val="28"/>
          <w:szCs w:val="28"/>
        </w:rPr>
        <w:t>fundamental.</w:t>
      </w:r>
    </w:p>
    <w:p w14:paraId="5D54E299" w14:textId="669DAD3C" w:rsidR="00932C89" w:rsidRPr="004A3AE6" w:rsidRDefault="00932C89" w:rsidP="00CB43FF">
      <w:pPr>
        <w:tabs>
          <w:tab w:val="left" w:pos="1725"/>
        </w:tabs>
        <w:spacing w:line="276" w:lineRule="auto"/>
        <w:jc w:val="both"/>
        <w:textAlignment w:val="center"/>
        <w:rPr>
          <w:rFonts w:eastAsia="Times New Roman"/>
          <w:bCs/>
          <w:i/>
          <w:color w:val="000000" w:themeColor="text1"/>
          <w:sz w:val="28"/>
          <w:szCs w:val="28"/>
          <w:lang w:eastAsia="es-CO"/>
        </w:rPr>
      </w:pPr>
    </w:p>
    <w:p w14:paraId="0A04572E" w14:textId="662F0219" w:rsidR="0037792A" w:rsidRPr="004A3AE6" w:rsidRDefault="0037792A" w:rsidP="00CB43FF">
      <w:pPr>
        <w:pStyle w:val="Textoindependiente"/>
        <w:spacing w:before="93" w:line="276" w:lineRule="auto"/>
        <w:jc w:val="both"/>
        <w:rPr>
          <w:rFonts w:ascii="Times New Roman" w:hAnsi="Times New Roman" w:cs="Times New Roman"/>
          <w:i w:val="0"/>
          <w:color w:val="000000" w:themeColor="text1"/>
          <w:sz w:val="28"/>
          <w:szCs w:val="28"/>
        </w:rPr>
      </w:pPr>
      <w:r w:rsidRPr="004A3AE6">
        <w:rPr>
          <w:rFonts w:ascii="Times New Roman" w:hAnsi="Times New Roman" w:cs="Times New Roman"/>
          <w:color w:val="000000" w:themeColor="text1"/>
          <w:w w:val="105"/>
          <w:sz w:val="28"/>
          <w:szCs w:val="28"/>
          <w:u w:val="single"/>
        </w:rPr>
        <w:t>En el caso concreto el derecho fundamental al servicio de acueducto y alcantarillado no está directamente relacionado con  los derechos  fundamentales de las personas</w:t>
      </w:r>
      <w:r w:rsidRPr="004A3AE6">
        <w:rPr>
          <w:rFonts w:ascii="Times New Roman" w:hAnsi="Times New Roman" w:cs="Times New Roman"/>
          <w:color w:val="000000" w:themeColor="text1"/>
          <w:w w:val="105"/>
          <w:sz w:val="28"/>
          <w:szCs w:val="28"/>
        </w:rPr>
        <w:t xml:space="preserve"> naturales, por encontrarse deshabitado el lugar, y la solicitud de protección proviene de una persona jurídica, que,  por  definición  no  requiere, como las personas naturales, del agua." </w:t>
      </w:r>
      <w:r w:rsidRPr="004A3AE6">
        <w:rPr>
          <w:rFonts w:ascii="Times New Roman" w:hAnsi="Times New Roman" w:cs="Times New Roman"/>
          <w:i w:val="0"/>
          <w:color w:val="000000" w:themeColor="text1"/>
          <w:w w:val="105"/>
          <w:sz w:val="28"/>
          <w:szCs w:val="28"/>
        </w:rPr>
        <w:t>(Subraya</w:t>
      </w:r>
      <w:r w:rsidR="00FD23B2" w:rsidRPr="004A3AE6">
        <w:rPr>
          <w:rFonts w:ascii="Times New Roman" w:hAnsi="Times New Roman" w:cs="Times New Roman"/>
          <w:i w:val="0"/>
          <w:color w:val="000000" w:themeColor="text1"/>
          <w:w w:val="105"/>
          <w:sz w:val="28"/>
          <w:szCs w:val="28"/>
        </w:rPr>
        <w:t>do</w:t>
      </w:r>
      <w:r w:rsidRPr="004A3AE6">
        <w:rPr>
          <w:rFonts w:ascii="Times New Roman" w:hAnsi="Times New Roman" w:cs="Times New Roman"/>
          <w:i w:val="0"/>
          <w:color w:val="000000" w:themeColor="text1"/>
          <w:w w:val="105"/>
          <w:sz w:val="28"/>
          <w:szCs w:val="28"/>
        </w:rPr>
        <w:t xml:space="preserve"> fuera del original).</w:t>
      </w:r>
    </w:p>
    <w:p w14:paraId="06AA18A0" w14:textId="77777777" w:rsidR="00EF0AC5" w:rsidRPr="004A3AE6" w:rsidRDefault="00EF0AC5" w:rsidP="00CB43FF">
      <w:pPr>
        <w:tabs>
          <w:tab w:val="left" w:pos="1725"/>
        </w:tabs>
        <w:spacing w:line="276" w:lineRule="auto"/>
        <w:jc w:val="both"/>
        <w:textAlignment w:val="center"/>
        <w:rPr>
          <w:rFonts w:eastAsia="Times New Roman"/>
          <w:bCs/>
          <w:color w:val="000000" w:themeColor="text1"/>
          <w:sz w:val="28"/>
          <w:szCs w:val="28"/>
          <w:lang w:eastAsia="es-CO"/>
        </w:rPr>
      </w:pPr>
    </w:p>
    <w:p w14:paraId="467F5498" w14:textId="2A7D3F5A" w:rsidR="00EF0AC5" w:rsidRPr="004A3AE6" w:rsidRDefault="0037792A" w:rsidP="00CB43FF">
      <w:pPr>
        <w:tabs>
          <w:tab w:val="left" w:pos="1725"/>
        </w:tabs>
        <w:spacing w:line="276" w:lineRule="auto"/>
        <w:jc w:val="both"/>
        <w:textAlignment w:val="center"/>
        <w:rPr>
          <w:i/>
          <w:color w:val="000000" w:themeColor="text1"/>
          <w:w w:val="110"/>
          <w:sz w:val="28"/>
          <w:szCs w:val="28"/>
        </w:rPr>
      </w:pPr>
      <w:r w:rsidRPr="004A3AE6">
        <w:rPr>
          <w:rFonts w:eastAsia="Times New Roman"/>
          <w:bCs/>
          <w:color w:val="000000" w:themeColor="text1"/>
          <w:sz w:val="28"/>
          <w:szCs w:val="28"/>
          <w:lang w:eastAsia="es-CO"/>
        </w:rPr>
        <w:t>-En la Sentencia T-410 de 2003</w:t>
      </w:r>
      <w:r w:rsidR="00A427FE" w:rsidRPr="004A3AE6">
        <w:rPr>
          <w:rFonts w:eastAsia="Times New Roman"/>
          <w:bCs/>
          <w:color w:val="000000" w:themeColor="text1"/>
          <w:sz w:val="28"/>
          <w:szCs w:val="28"/>
          <w:lang w:eastAsia="es-CO"/>
        </w:rPr>
        <w:t xml:space="preserve">, reiterado en la T-1104 de 2005, </w:t>
      </w:r>
      <w:r w:rsidRPr="004A3AE6">
        <w:rPr>
          <w:rFonts w:eastAsia="Times New Roman"/>
          <w:bCs/>
          <w:color w:val="000000" w:themeColor="text1"/>
          <w:sz w:val="28"/>
          <w:szCs w:val="28"/>
          <w:lang w:eastAsia="es-CO"/>
        </w:rPr>
        <w:t xml:space="preserve">la Corte prevé que </w:t>
      </w:r>
      <w:r w:rsidR="005A37C2" w:rsidRPr="004A3AE6">
        <w:rPr>
          <w:rFonts w:eastAsia="Times New Roman"/>
          <w:bCs/>
          <w:i/>
          <w:color w:val="000000" w:themeColor="text1"/>
          <w:sz w:val="28"/>
          <w:szCs w:val="28"/>
          <w:lang w:eastAsia="es-CO"/>
        </w:rPr>
        <w:t>“</w:t>
      </w:r>
      <w:r w:rsidRPr="004A3AE6">
        <w:rPr>
          <w:i/>
          <w:color w:val="000000" w:themeColor="text1"/>
          <w:w w:val="110"/>
          <w:sz w:val="28"/>
          <w:szCs w:val="28"/>
        </w:rPr>
        <w:t>la</w:t>
      </w:r>
      <w:r w:rsidRPr="004A3AE6">
        <w:rPr>
          <w:i/>
          <w:color w:val="000000" w:themeColor="text1"/>
          <w:spacing w:val="3"/>
          <w:w w:val="110"/>
          <w:sz w:val="28"/>
          <w:szCs w:val="28"/>
        </w:rPr>
        <w:t xml:space="preserve"> </w:t>
      </w:r>
      <w:r w:rsidR="005A37C2" w:rsidRPr="004A3AE6">
        <w:rPr>
          <w:i/>
          <w:color w:val="000000" w:themeColor="text1"/>
          <w:w w:val="110"/>
          <w:sz w:val="28"/>
          <w:szCs w:val="28"/>
        </w:rPr>
        <w:t>j</w:t>
      </w:r>
      <w:r w:rsidRPr="004A3AE6">
        <w:rPr>
          <w:i/>
          <w:color w:val="000000" w:themeColor="text1"/>
          <w:w w:val="110"/>
          <w:sz w:val="28"/>
          <w:szCs w:val="28"/>
        </w:rPr>
        <w:t>urisprudencia</w:t>
      </w:r>
      <w:r w:rsidRPr="004A3AE6">
        <w:rPr>
          <w:i/>
          <w:color w:val="000000" w:themeColor="text1"/>
          <w:spacing w:val="-14"/>
          <w:w w:val="110"/>
          <w:sz w:val="28"/>
          <w:szCs w:val="28"/>
        </w:rPr>
        <w:t xml:space="preserve"> </w:t>
      </w:r>
      <w:r w:rsidRPr="004A3AE6">
        <w:rPr>
          <w:i/>
          <w:color w:val="000000" w:themeColor="text1"/>
          <w:w w:val="110"/>
          <w:sz w:val="28"/>
          <w:szCs w:val="28"/>
        </w:rPr>
        <w:t>constitucional,</w:t>
      </w:r>
      <w:r w:rsidRPr="004A3AE6">
        <w:rPr>
          <w:i/>
          <w:color w:val="000000" w:themeColor="text1"/>
          <w:spacing w:val="-15"/>
          <w:w w:val="110"/>
          <w:sz w:val="28"/>
          <w:szCs w:val="28"/>
        </w:rPr>
        <w:t xml:space="preserve"> </w:t>
      </w:r>
      <w:r w:rsidRPr="004A3AE6">
        <w:rPr>
          <w:i/>
          <w:color w:val="000000" w:themeColor="text1"/>
          <w:w w:val="110"/>
          <w:sz w:val="28"/>
          <w:szCs w:val="28"/>
        </w:rPr>
        <w:t>desde</w:t>
      </w:r>
      <w:r w:rsidRPr="004A3AE6">
        <w:rPr>
          <w:i/>
          <w:color w:val="000000" w:themeColor="text1"/>
          <w:spacing w:val="-14"/>
          <w:w w:val="110"/>
          <w:sz w:val="28"/>
          <w:szCs w:val="28"/>
        </w:rPr>
        <w:t xml:space="preserve"> </w:t>
      </w:r>
      <w:r w:rsidRPr="004A3AE6">
        <w:rPr>
          <w:i/>
          <w:color w:val="000000" w:themeColor="text1"/>
          <w:w w:val="110"/>
          <w:sz w:val="28"/>
          <w:szCs w:val="28"/>
        </w:rPr>
        <w:t>sus</w:t>
      </w:r>
      <w:r w:rsidRPr="004A3AE6">
        <w:rPr>
          <w:i/>
          <w:color w:val="000000" w:themeColor="text1"/>
          <w:spacing w:val="1"/>
          <w:w w:val="110"/>
          <w:sz w:val="28"/>
          <w:szCs w:val="28"/>
        </w:rPr>
        <w:t xml:space="preserve"> </w:t>
      </w:r>
      <w:r w:rsidRPr="004A3AE6">
        <w:rPr>
          <w:i/>
          <w:color w:val="000000" w:themeColor="text1"/>
          <w:w w:val="110"/>
          <w:sz w:val="28"/>
          <w:szCs w:val="28"/>
        </w:rPr>
        <w:t>primeras</w:t>
      </w:r>
      <w:r w:rsidRPr="004A3AE6">
        <w:rPr>
          <w:i/>
          <w:color w:val="000000" w:themeColor="text1"/>
          <w:spacing w:val="-3"/>
          <w:w w:val="110"/>
          <w:sz w:val="28"/>
          <w:szCs w:val="28"/>
        </w:rPr>
        <w:t xml:space="preserve"> </w:t>
      </w:r>
      <w:r w:rsidRPr="004A3AE6">
        <w:rPr>
          <w:i/>
          <w:color w:val="000000" w:themeColor="text1"/>
          <w:w w:val="110"/>
          <w:sz w:val="28"/>
          <w:szCs w:val="28"/>
        </w:rPr>
        <w:t xml:space="preserve">sentencias, ha señalado que el derecho al agua es un derecho fundamental cuando está destinado para el uso de las personas, en cuanto contribuye a la vida, la salud </w:t>
      </w:r>
      <w:r w:rsidRPr="004A3AE6">
        <w:rPr>
          <w:i/>
          <w:color w:val="000000" w:themeColor="text1"/>
          <w:spacing w:val="-46"/>
          <w:w w:val="110"/>
          <w:sz w:val="28"/>
          <w:szCs w:val="28"/>
        </w:rPr>
        <w:t xml:space="preserve">y </w:t>
      </w:r>
      <w:r w:rsidRPr="004A3AE6">
        <w:rPr>
          <w:i/>
          <w:color w:val="000000" w:themeColor="text1"/>
          <w:w w:val="110"/>
          <w:sz w:val="28"/>
          <w:szCs w:val="28"/>
        </w:rPr>
        <w:t>la salubridad pública, y que, por el contrario, no es un derecho fundamental, cuando se destina a otro tipo de necesidades, tales como la explotación agropecuaria o a terrenos deshabitados</w:t>
      </w:r>
      <w:r w:rsidR="005A37C2" w:rsidRPr="004A3AE6">
        <w:rPr>
          <w:i/>
          <w:color w:val="000000" w:themeColor="text1"/>
          <w:w w:val="110"/>
          <w:sz w:val="28"/>
          <w:szCs w:val="28"/>
        </w:rPr>
        <w:t>”</w:t>
      </w:r>
      <w:r w:rsidRPr="004A3AE6">
        <w:rPr>
          <w:i/>
          <w:color w:val="000000" w:themeColor="text1"/>
          <w:w w:val="110"/>
          <w:sz w:val="28"/>
          <w:szCs w:val="28"/>
        </w:rPr>
        <w:t>.</w:t>
      </w:r>
    </w:p>
    <w:p w14:paraId="582C4E85" w14:textId="77777777" w:rsidR="00DB2E35" w:rsidRPr="004A3AE6" w:rsidRDefault="00DB2E35" w:rsidP="00CB43FF">
      <w:pPr>
        <w:tabs>
          <w:tab w:val="left" w:pos="1725"/>
        </w:tabs>
        <w:spacing w:line="276" w:lineRule="auto"/>
        <w:jc w:val="both"/>
        <w:textAlignment w:val="center"/>
        <w:rPr>
          <w:i/>
          <w:color w:val="000000" w:themeColor="text1"/>
          <w:w w:val="110"/>
          <w:sz w:val="28"/>
          <w:szCs w:val="28"/>
        </w:rPr>
      </w:pPr>
    </w:p>
    <w:p w14:paraId="36CD3635" w14:textId="2297F5F0" w:rsidR="00DB2E35" w:rsidRPr="004A3AE6" w:rsidRDefault="00DB2E35" w:rsidP="00CB43FF">
      <w:pPr>
        <w:tabs>
          <w:tab w:val="left" w:pos="1725"/>
        </w:tabs>
        <w:spacing w:line="276" w:lineRule="auto"/>
        <w:jc w:val="both"/>
        <w:textAlignment w:val="center"/>
        <w:rPr>
          <w:i/>
          <w:color w:val="000000" w:themeColor="text1"/>
          <w:w w:val="105"/>
          <w:sz w:val="28"/>
          <w:szCs w:val="28"/>
        </w:rPr>
      </w:pPr>
      <w:r w:rsidRPr="004A3AE6">
        <w:rPr>
          <w:i/>
          <w:color w:val="000000" w:themeColor="text1"/>
          <w:w w:val="110"/>
          <w:sz w:val="28"/>
          <w:szCs w:val="28"/>
        </w:rPr>
        <w:t>-</w:t>
      </w:r>
      <w:r w:rsidRPr="004A3AE6">
        <w:rPr>
          <w:color w:val="000000" w:themeColor="text1"/>
          <w:w w:val="110"/>
          <w:sz w:val="28"/>
          <w:szCs w:val="28"/>
        </w:rPr>
        <w:t>En la Sentencia T-888 de 2008, la Corte hace un recuento de los criterios jurisprudenciales en materia del derecho fundamental al agua para consumo humano donde establece que: “</w:t>
      </w:r>
      <w:r w:rsidRPr="004A3AE6">
        <w:rPr>
          <w:i/>
          <w:color w:val="000000" w:themeColor="text1"/>
          <w:w w:val="105"/>
          <w:sz w:val="28"/>
          <w:szCs w:val="28"/>
        </w:rPr>
        <w:t xml:space="preserve">el agua potable constituye </w:t>
      </w:r>
      <w:r w:rsidRPr="004A3AE6">
        <w:rPr>
          <w:i/>
          <w:color w:val="000000" w:themeColor="text1"/>
          <w:w w:val="105"/>
          <w:sz w:val="28"/>
          <w:szCs w:val="28"/>
        </w:rPr>
        <w:lastRenderedPageBreak/>
        <w:t>un derecho fundamental que hace parte del núcleo esencial del derecho a la vida en condiciones dignas cuando está destinada</w:t>
      </w:r>
      <w:r w:rsidRPr="004A3AE6">
        <w:rPr>
          <w:i/>
          <w:color w:val="000000" w:themeColor="text1"/>
          <w:spacing w:val="20"/>
          <w:w w:val="105"/>
          <w:sz w:val="28"/>
          <w:szCs w:val="28"/>
        </w:rPr>
        <w:t xml:space="preserve"> </w:t>
      </w:r>
      <w:r w:rsidRPr="004A3AE6">
        <w:rPr>
          <w:i/>
          <w:color w:val="000000" w:themeColor="text1"/>
          <w:w w:val="105"/>
          <w:sz w:val="28"/>
          <w:szCs w:val="28"/>
        </w:rPr>
        <w:t>al</w:t>
      </w:r>
      <w:r w:rsidRPr="004A3AE6">
        <w:rPr>
          <w:i/>
          <w:color w:val="000000" w:themeColor="text1"/>
          <w:spacing w:val="16"/>
          <w:w w:val="105"/>
          <w:sz w:val="28"/>
          <w:szCs w:val="28"/>
        </w:rPr>
        <w:t xml:space="preserve"> </w:t>
      </w:r>
      <w:r w:rsidRPr="004A3AE6">
        <w:rPr>
          <w:i/>
          <w:color w:val="000000" w:themeColor="text1"/>
          <w:w w:val="105"/>
          <w:sz w:val="28"/>
          <w:szCs w:val="28"/>
        </w:rPr>
        <w:t>consumo</w:t>
      </w:r>
      <w:r w:rsidRPr="004A3AE6">
        <w:rPr>
          <w:i/>
          <w:color w:val="000000" w:themeColor="text1"/>
          <w:w w:val="104"/>
          <w:sz w:val="28"/>
          <w:szCs w:val="28"/>
        </w:rPr>
        <w:t xml:space="preserve"> </w:t>
      </w:r>
      <w:r w:rsidRPr="004A3AE6">
        <w:rPr>
          <w:i/>
          <w:color w:val="000000" w:themeColor="text1"/>
          <w:w w:val="105"/>
          <w:sz w:val="28"/>
          <w:szCs w:val="28"/>
        </w:rPr>
        <w:t>humano”.</w:t>
      </w:r>
    </w:p>
    <w:p w14:paraId="531EE54C" w14:textId="77777777" w:rsidR="00DB2E35" w:rsidRPr="004A3AE6" w:rsidRDefault="00DB2E35" w:rsidP="00CB43FF">
      <w:pPr>
        <w:tabs>
          <w:tab w:val="left" w:pos="1725"/>
        </w:tabs>
        <w:spacing w:line="276" w:lineRule="auto"/>
        <w:jc w:val="both"/>
        <w:textAlignment w:val="center"/>
        <w:rPr>
          <w:i/>
          <w:color w:val="000000" w:themeColor="text1"/>
          <w:w w:val="105"/>
          <w:sz w:val="28"/>
          <w:szCs w:val="28"/>
        </w:rPr>
      </w:pPr>
    </w:p>
    <w:p w14:paraId="790C8A9C" w14:textId="77777777" w:rsidR="00DB2E35" w:rsidRPr="004A3AE6" w:rsidRDefault="00DB2E35" w:rsidP="00CB43FF">
      <w:pPr>
        <w:tabs>
          <w:tab w:val="left" w:pos="1725"/>
        </w:tabs>
        <w:spacing w:line="276" w:lineRule="auto"/>
        <w:jc w:val="both"/>
        <w:textAlignment w:val="center"/>
        <w:rPr>
          <w:color w:val="000000" w:themeColor="text1"/>
          <w:w w:val="105"/>
          <w:sz w:val="28"/>
          <w:szCs w:val="28"/>
        </w:rPr>
      </w:pPr>
      <w:r w:rsidRPr="004A3AE6">
        <w:rPr>
          <w:color w:val="000000" w:themeColor="text1"/>
          <w:w w:val="105"/>
          <w:sz w:val="28"/>
          <w:szCs w:val="28"/>
        </w:rPr>
        <w:t xml:space="preserve">-En providencias más recientes, la Corte recuerda en sentencias como la T-100 de 2017  lo siguiente: </w:t>
      </w:r>
    </w:p>
    <w:p w14:paraId="1D857DF9" w14:textId="77777777" w:rsidR="00DB2E35" w:rsidRPr="004A3AE6" w:rsidRDefault="00DB2E35" w:rsidP="00CB43FF">
      <w:pPr>
        <w:tabs>
          <w:tab w:val="left" w:pos="1725"/>
        </w:tabs>
        <w:spacing w:line="276" w:lineRule="auto"/>
        <w:jc w:val="both"/>
        <w:textAlignment w:val="center"/>
        <w:rPr>
          <w:color w:val="000000" w:themeColor="text1"/>
          <w:w w:val="105"/>
          <w:sz w:val="28"/>
          <w:szCs w:val="28"/>
        </w:rPr>
      </w:pPr>
    </w:p>
    <w:p w14:paraId="634F7185" w14:textId="1B086FDF" w:rsidR="00DB2E35" w:rsidRPr="004A3AE6" w:rsidRDefault="00DB2E35" w:rsidP="00CB43FF">
      <w:pPr>
        <w:tabs>
          <w:tab w:val="left" w:pos="1725"/>
        </w:tabs>
        <w:spacing w:line="276" w:lineRule="auto"/>
        <w:jc w:val="both"/>
        <w:textAlignment w:val="center"/>
        <w:rPr>
          <w:i/>
          <w:color w:val="000000" w:themeColor="text1"/>
          <w:w w:val="105"/>
          <w:sz w:val="28"/>
          <w:szCs w:val="28"/>
        </w:rPr>
      </w:pPr>
      <w:r w:rsidRPr="004A3AE6">
        <w:rPr>
          <w:color w:val="000000" w:themeColor="text1"/>
          <w:w w:val="105"/>
          <w:sz w:val="28"/>
          <w:szCs w:val="28"/>
        </w:rPr>
        <w:t>“</w:t>
      </w:r>
      <w:r w:rsidRPr="004A3AE6">
        <w:rPr>
          <w:i/>
          <w:color w:val="000000" w:themeColor="text1"/>
          <w:w w:val="105"/>
          <w:sz w:val="28"/>
          <w:szCs w:val="28"/>
        </w:rPr>
        <w:t xml:space="preserve">En la Observación General 15 se dice que disponer de agua </w:t>
      </w:r>
      <w:r w:rsidRPr="004A3AE6">
        <w:rPr>
          <w:i/>
          <w:color w:val="000000" w:themeColor="text1"/>
          <w:spacing w:val="-17"/>
          <w:w w:val="105"/>
          <w:sz w:val="28"/>
          <w:szCs w:val="28"/>
        </w:rPr>
        <w:t xml:space="preserve">suficiente, </w:t>
      </w:r>
      <w:r w:rsidRPr="004A3AE6">
        <w:rPr>
          <w:i/>
          <w:color w:val="000000" w:themeColor="text1"/>
          <w:w w:val="105"/>
          <w:sz w:val="28"/>
          <w:szCs w:val="28"/>
        </w:rPr>
        <w:t xml:space="preserve">salubre, aceptable, accesible y asequible para uso personal y doméstico, es condición para el </w:t>
      </w:r>
      <w:r w:rsidR="00C84091" w:rsidRPr="004A3AE6">
        <w:rPr>
          <w:i/>
          <w:color w:val="000000" w:themeColor="text1"/>
          <w:w w:val="105"/>
          <w:sz w:val="28"/>
          <w:szCs w:val="28"/>
        </w:rPr>
        <w:t>ejercicio</w:t>
      </w:r>
      <w:r w:rsidRPr="004A3AE6">
        <w:rPr>
          <w:i/>
          <w:color w:val="000000" w:themeColor="text1"/>
          <w:w w:val="105"/>
          <w:sz w:val="28"/>
          <w:szCs w:val="28"/>
        </w:rPr>
        <w:t xml:space="preserve"> de otras libertades como la vida, la salud o</w:t>
      </w:r>
      <w:r w:rsidRPr="004A3AE6">
        <w:rPr>
          <w:color w:val="000000" w:themeColor="text1"/>
          <w:w w:val="105"/>
          <w:sz w:val="28"/>
          <w:szCs w:val="28"/>
        </w:rPr>
        <w:t xml:space="preserve"> </w:t>
      </w:r>
      <w:r w:rsidRPr="004A3AE6">
        <w:rPr>
          <w:i/>
          <w:color w:val="000000" w:themeColor="text1"/>
          <w:w w:val="105"/>
          <w:sz w:val="28"/>
          <w:szCs w:val="28"/>
        </w:rPr>
        <w:t>la alimentación equilibrada, "</w:t>
      </w:r>
    </w:p>
    <w:p w14:paraId="6160574C" w14:textId="77777777" w:rsidR="00DB2E35" w:rsidRPr="004A3AE6" w:rsidRDefault="00DB2E35" w:rsidP="00CB43FF">
      <w:pPr>
        <w:tabs>
          <w:tab w:val="left" w:pos="1725"/>
        </w:tabs>
        <w:spacing w:line="276" w:lineRule="auto"/>
        <w:jc w:val="both"/>
        <w:textAlignment w:val="center"/>
        <w:rPr>
          <w:i/>
          <w:color w:val="000000" w:themeColor="text1"/>
          <w:w w:val="105"/>
          <w:sz w:val="28"/>
          <w:szCs w:val="28"/>
        </w:rPr>
      </w:pPr>
    </w:p>
    <w:p w14:paraId="4801ED0E" w14:textId="02A531CC" w:rsidR="00DB2E35" w:rsidRPr="004A3AE6" w:rsidRDefault="00DB2E35" w:rsidP="00CB43FF">
      <w:pPr>
        <w:spacing w:line="276" w:lineRule="auto"/>
        <w:jc w:val="both"/>
        <w:rPr>
          <w:rFonts w:eastAsia="Times New Roman"/>
          <w:i/>
          <w:color w:val="000000" w:themeColor="text1"/>
          <w:sz w:val="28"/>
          <w:szCs w:val="28"/>
        </w:rPr>
      </w:pPr>
      <w:r w:rsidRPr="004A3AE6">
        <w:rPr>
          <w:i/>
          <w:color w:val="000000" w:themeColor="text1"/>
          <w:w w:val="105"/>
          <w:sz w:val="28"/>
          <w:szCs w:val="28"/>
        </w:rPr>
        <w:t>(…)</w:t>
      </w:r>
      <w:r w:rsidR="00331EF9" w:rsidRPr="004A3AE6">
        <w:rPr>
          <w:i/>
          <w:color w:val="000000" w:themeColor="text1"/>
          <w:w w:val="105"/>
          <w:sz w:val="28"/>
          <w:szCs w:val="28"/>
        </w:rPr>
        <w:t xml:space="preserve"> </w:t>
      </w:r>
      <w:r w:rsidRPr="004A3AE6">
        <w:rPr>
          <w:i/>
          <w:color w:val="000000" w:themeColor="text1"/>
          <w:w w:val="105"/>
          <w:sz w:val="28"/>
          <w:szCs w:val="28"/>
        </w:rPr>
        <w:t>En razón a su carácter fundamental, y a que es una condición que permite</w:t>
      </w:r>
      <w:r w:rsidRPr="004A3AE6">
        <w:rPr>
          <w:i/>
          <w:color w:val="000000" w:themeColor="text1"/>
          <w:spacing w:val="-7"/>
          <w:w w:val="105"/>
          <w:sz w:val="28"/>
          <w:szCs w:val="28"/>
        </w:rPr>
        <w:t xml:space="preserve"> </w:t>
      </w:r>
      <w:r w:rsidRPr="004A3AE6">
        <w:rPr>
          <w:i/>
          <w:color w:val="000000" w:themeColor="text1"/>
          <w:w w:val="105"/>
          <w:sz w:val="28"/>
          <w:szCs w:val="28"/>
        </w:rPr>
        <w:t xml:space="preserve">el </w:t>
      </w:r>
      <w:r w:rsidR="00C84091" w:rsidRPr="004A3AE6">
        <w:rPr>
          <w:i/>
          <w:color w:val="000000" w:themeColor="text1"/>
          <w:w w:val="110"/>
          <w:sz w:val="28"/>
          <w:szCs w:val="28"/>
        </w:rPr>
        <w:t>ejercicio</w:t>
      </w:r>
      <w:r w:rsidRPr="004A3AE6">
        <w:rPr>
          <w:i/>
          <w:color w:val="000000" w:themeColor="text1"/>
          <w:w w:val="110"/>
          <w:sz w:val="28"/>
          <w:szCs w:val="28"/>
        </w:rPr>
        <w:t xml:space="preserve"> </w:t>
      </w:r>
      <w:r w:rsidR="00C84091" w:rsidRPr="004A3AE6">
        <w:rPr>
          <w:i/>
          <w:color w:val="000000" w:themeColor="text1"/>
          <w:w w:val="110"/>
          <w:sz w:val="28"/>
          <w:szCs w:val="28"/>
        </w:rPr>
        <w:t>y</w:t>
      </w:r>
      <w:r w:rsidRPr="004A3AE6">
        <w:rPr>
          <w:i/>
          <w:color w:val="000000" w:themeColor="text1"/>
          <w:w w:val="110"/>
          <w:sz w:val="28"/>
          <w:szCs w:val="28"/>
        </w:rPr>
        <w:t xml:space="preserve"> disfrute de otros derechos constitucionales, la Corte protege en </w:t>
      </w:r>
      <w:r w:rsidRPr="004A3AE6">
        <w:rPr>
          <w:i/>
          <w:color w:val="000000" w:themeColor="text1"/>
          <w:spacing w:val="-16"/>
          <w:w w:val="110"/>
          <w:sz w:val="28"/>
          <w:szCs w:val="28"/>
        </w:rPr>
        <w:t xml:space="preserve">sede </w:t>
      </w:r>
      <w:r w:rsidRPr="004A3AE6">
        <w:rPr>
          <w:i/>
          <w:color w:val="000000" w:themeColor="text1"/>
          <w:w w:val="110"/>
          <w:sz w:val="28"/>
          <w:szCs w:val="28"/>
        </w:rPr>
        <w:t xml:space="preserve">de amparo el acceso al agua en hipótesis concretas, y tras el cumplimiento </w:t>
      </w:r>
      <w:r w:rsidRPr="004A3AE6">
        <w:rPr>
          <w:i/>
          <w:color w:val="000000" w:themeColor="text1"/>
          <w:spacing w:val="-31"/>
          <w:w w:val="110"/>
          <w:sz w:val="28"/>
          <w:szCs w:val="28"/>
        </w:rPr>
        <w:t>de</w:t>
      </w:r>
      <w:r w:rsidRPr="004A3AE6">
        <w:rPr>
          <w:i/>
          <w:color w:val="000000" w:themeColor="text1"/>
          <w:sz w:val="28"/>
          <w:szCs w:val="28"/>
        </w:rPr>
        <w:t xml:space="preserve"> requisitos específicos</w:t>
      </w:r>
      <w:r w:rsidRPr="004A3AE6">
        <w:rPr>
          <w:color w:val="000000" w:themeColor="text1"/>
          <w:sz w:val="28"/>
          <w:szCs w:val="28"/>
        </w:rPr>
        <w:t>.</w:t>
      </w:r>
      <w:r w:rsidRPr="004A3AE6">
        <w:rPr>
          <w:rFonts w:eastAsia="Times New Roman"/>
          <w:color w:val="000000" w:themeColor="text1"/>
          <w:sz w:val="28"/>
          <w:szCs w:val="28"/>
          <w:shd w:val="clear" w:color="auto" w:fill="FFFFFF"/>
        </w:rPr>
        <w:t xml:space="preserve"> </w:t>
      </w:r>
      <w:r w:rsidRPr="004A3AE6">
        <w:rPr>
          <w:rFonts w:eastAsia="Times New Roman"/>
          <w:i/>
          <w:color w:val="000000" w:themeColor="text1"/>
          <w:sz w:val="28"/>
          <w:szCs w:val="28"/>
          <w:shd w:val="clear" w:color="auto" w:fill="FFFFFF"/>
        </w:rPr>
        <w:t>Para ello ha exigido que i) se demuestre que se requiere para el consumo humano; ii) se evidencia que el agua que se ofrece al accionante y/o a una comunidad determinada se encuentra contaminada, o no es apta para el consumo humano y; iii) los usuarios cumplen con los requisitos señalados en la ley y los reglamentos para la instalación del servicio público, pues este derecho también implica el deber de acatar las normas técnicas especializadas para la correcta prestación del servicio. Fuera de estos casos, queda por ejemplo la protección a través de acción de tutela, el consumo de agua que tiene finalidades industriales, turísticas o comerciales.</w:t>
      </w:r>
    </w:p>
    <w:p w14:paraId="766D3493" w14:textId="77777777" w:rsidR="00DB2E35" w:rsidRPr="004A3AE6" w:rsidRDefault="00DB2E35" w:rsidP="00CB43FF">
      <w:pPr>
        <w:tabs>
          <w:tab w:val="left" w:pos="1725"/>
        </w:tabs>
        <w:spacing w:line="276" w:lineRule="auto"/>
        <w:jc w:val="both"/>
        <w:textAlignment w:val="center"/>
        <w:rPr>
          <w:color w:val="000000" w:themeColor="text1"/>
          <w:w w:val="105"/>
          <w:sz w:val="28"/>
          <w:szCs w:val="28"/>
        </w:rPr>
      </w:pPr>
    </w:p>
    <w:p w14:paraId="02B413B8" w14:textId="62EB2FC6" w:rsidR="00C903EE" w:rsidRPr="004A3AE6" w:rsidRDefault="00C903EE" w:rsidP="00CB43FF">
      <w:pPr>
        <w:tabs>
          <w:tab w:val="left" w:pos="1725"/>
        </w:tabs>
        <w:spacing w:line="276" w:lineRule="auto"/>
        <w:jc w:val="both"/>
        <w:textAlignment w:val="center"/>
        <w:rPr>
          <w:color w:val="000000" w:themeColor="text1"/>
          <w:w w:val="105"/>
          <w:sz w:val="28"/>
          <w:szCs w:val="28"/>
        </w:rPr>
      </w:pPr>
      <w:r w:rsidRPr="004A3AE6">
        <w:rPr>
          <w:color w:val="000000" w:themeColor="text1"/>
          <w:w w:val="105"/>
          <w:sz w:val="28"/>
          <w:szCs w:val="28"/>
        </w:rPr>
        <w:t>Ahora bien, la Corte Constitucional en su desarrollo juris</w:t>
      </w:r>
      <w:r w:rsidR="00FF4F72" w:rsidRPr="004A3AE6">
        <w:rPr>
          <w:color w:val="000000" w:themeColor="text1"/>
          <w:w w:val="105"/>
          <w:sz w:val="28"/>
          <w:szCs w:val="28"/>
        </w:rPr>
        <w:t>p</w:t>
      </w:r>
      <w:r w:rsidRPr="004A3AE6">
        <w:rPr>
          <w:color w:val="000000" w:themeColor="text1"/>
          <w:w w:val="105"/>
          <w:sz w:val="28"/>
          <w:szCs w:val="28"/>
        </w:rPr>
        <w:t xml:space="preserve">rudencial del derecho al agua como fundamental, ha querido atemperarse a la Observación General No. 15 del Comité de Derechos Económicos, Sociales y Culturales, donde se </w:t>
      </w:r>
      <w:r w:rsidR="00AB4878" w:rsidRPr="004A3AE6">
        <w:rPr>
          <w:color w:val="000000" w:themeColor="text1"/>
          <w:w w:val="105"/>
          <w:sz w:val="28"/>
          <w:szCs w:val="28"/>
        </w:rPr>
        <w:t>preceptúa</w:t>
      </w:r>
      <w:r w:rsidRPr="004A3AE6">
        <w:rPr>
          <w:color w:val="000000" w:themeColor="text1"/>
          <w:w w:val="105"/>
          <w:sz w:val="28"/>
          <w:szCs w:val="28"/>
        </w:rPr>
        <w:t xml:space="preserve"> con suficiencia las caracterí</w:t>
      </w:r>
      <w:r w:rsidR="00522BA2" w:rsidRPr="004A3AE6">
        <w:rPr>
          <w:color w:val="000000" w:themeColor="text1"/>
          <w:w w:val="105"/>
          <w:sz w:val="28"/>
          <w:szCs w:val="28"/>
        </w:rPr>
        <w:t>sticas que debe reunir el ejercicio de</w:t>
      </w:r>
      <w:r w:rsidRPr="004A3AE6">
        <w:rPr>
          <w:color w:val="000000" w:themeColor="text1"/>
          <w:w w:val="105"/>
          <w:sz w:val="28"/>
          <w:szCs w:val="28"/>
        </w:rPr>
        <w:t xml:space="preserve"> este derecho, a saber; cantidad, disponibilidad, calidad, </w:t>
      </w:r>
      <w:r w:rsidRPr="004A3AE6">
        <w:rPr>
          <w:color w:val="000000" w:themeColor="text1"/>
          <w:w w:val="105"/>
          <w:sz w:val="28"/>
          <w:szCs w:val="28"/>
        </w:rPr>
        <w:lastRenderedPageBreak/>
        <w:t>accesibilidad y asequibilidad</w:t>
      </w:r>
      <w:r w:rsidR="00FF4F72" w:rsidRPr="004A3AE6">
        <w:rPr>
          <w:color w:val="000000" w:themeColor="text1"/>
          <w:w w:val="105"/>
          <w:sz w:val="28"/>
          <w:szCs w:val="28"/>
        </w:rPr>
        <w:t>. Estos elementos</w:t>
      </w:r>
      <w:r w:rsidR="00026A72" w:rsidRPr="004A3AE6">
        <w:rPr>
          <w:color w:val="000000" w:themeColor="text1"/>
          <w:w w:val="105"/>
          <w:sz w:val="28"/>
          <w:szCs w:val="28"/>
        </w:rPr>
        <w:t xml:space="preserve"> const</w:t>
      </w:r>
      <w:r w:rsidR="00471B90" w:rsidRPr="004A3AE6">
        <w:rPr>
          <w:color w:val="000000" w:themeColor="text1"/>
          <w:w w:val="105"/>
          <w:sz w:val="28"/>
          <w:szCs w:val="28"/>
        </w:rPr>
        <w:t>itutivos se entienden de la siguiente manera:</w:t>
      </w:r>
    </w:p>
    <w:p w14:paraId="319B99AB" w14:textId="77777777" w:rsidR="00471B90" w:rsidRPr="004A3AE6" w:rsidRDefault="00471B90" w:rsidP="00CB43FF">
      <w:pPr>
        <w:tabs>
          <w:tab w:val="left" w:pos="1725"/>
        </w:tabs>
        <w:spacing w:line="276" w:lineRule="auto"/>
        <w:jc w:val="both"/>
        <w:textAlignment w:val="center"/>
        <w:rPr>
          <w:color w:val="000000" w:themeColor="text1"/>
          <w:w w:val="105"/>
          <w:sz w:val="28"/>
          <w:szCs w:val="28"/>
        </w:rPr>
      </w:pPr>
    </w:p>
    <w:p w14:paraId="7B5A653C" w14:textId="113BCF2E" w:rsidR="00542E9C" w:rsidRPr="004A3AE6" w:rsidRDefault="00542E9C" w:rsidP="00CB43FF">
      <w:pPr>
        <w:pStyle w:val="Prrafodelista"/>
        <w:numPr>
          <w:ilvl w:val="0"/>
          <w:numId w:val="4"/>
        </w:numPr>
        <w:tabs>
          <w:tab w:val="left" w:pos="1725"/>
        </w:tabs>
        <w:spacing w:line="276" w:lineRule="auto"/>
        <w:ind w:left="0"/>
        <w:jc w:val="both"/>
        <w:textAlignment w:val="center"/>
        <w:rPr>
          <w:color w:val="000000" w:themeColor="text1"/>
          <w:w w:val="105"/>
          <w:sz w:val="28"/>
          <w:szCs w:val="28"/>
        </w:rPr>
      </w:pPr>
      <w:r w:rsidRPr="004A3AE6">
        <w:rPr>
          <w:color w:val="000000" w:themeColor="text1"/>
          <w:w w:val="105"/>
          <w:sz w:val="28"/>
          <w:szCs w:val="28"/>
        </w:rPr>
        <w:t xml:space="preserve">Cantidad: </w:t>
      </w:r>
      <w:r w:rsidRPr="004A3AE6">
        <w:rPr>
          <w:color w:val="000000" w:themeColor="text1"/>
          <w:w w:val="110"/>
          <w:sz w:val="28"/>
          <w:szCs w:val="28"/>
        </w:rPr>
        <w:t>Hace referencia a una medición cuantitativa del número de metros cúbicos necesarios para una persona. La Corte Constitucional</w:t>
      </w:r>
      <w:r w:rsidRPr="004A3AE6">
        <w:rPr>
          <w:rStyle w:val="Refdenotaalpie"/>
          <w:color w:val="000000" w:themeColor="text1"/>
          <w:w w:val="110"/>
          <w:sz w:val="28"/>
          <w:szCs w:val="28"/>
        </w:rPr>
        <w:footnoteReference w:id="1"/>
      </w:r>
      <w:r w:rsidRPr="004A3AE6">
        <w:rPr>
          <w:color w:val="000000" w:themeColor="text1"/>
          <w:sz w:val="28"/>
          <w:szCs w:val="28"/>
          <w:vertAlign w:val="subscript"/>
        </w:rPr>
        <w:t>,</w:t>
      </w:r>
      <w:r w:rsidRPr="004A3AE6">
        <w:rPr>
          <w:color w:val="000000" w:themeColor="text1"/>
          <w:sz w:val="28"/>
          <w:szCs w:val="28"/>
        </w:rPr>
        <w:t xml:space="preserve"> y la </w:t>
      </w:r>
      <w:r w:rsidRPr="004A3AE6">
        <w:rPr>
          <w:color w:val="000000" w:themeColor="text1"/>
          <w:w w:val="110"/>
          <w:sz w:val="28"/>
          <w:szCs w:val="28"/>
        </w:rPr>
        <w:t>Organización Mundial de la Salud han definido que los metros cúbicos mínimos necesarios para una persona -con variación en atención a la región, el clima, los hábitos etc.- siempre oscila alrededor de cincuenta (50) a cien (100) metros cúbicos. Al respecto esta Corte definió que: "</w:t>
      </w:r>
      <w:r w:rsidR="001A4BE8" w:rsidRPr="004A3AE6">
        <w:rPr>
          <w:color w:val="000000" w:themeColor="text1"/>
          <w:w w:val="110"/>
          <w:sz w:val="28"/>
          <w:szCs w:val="28"/>
        </w:rPr>
        <w:t>(...</w:t>
      </w:r>
      <w:r w:rsidRPr="004A3AE6">
        <w:rPr>
          <w:color w:val="000000" w:themeColor="text1"/>
          <w:w w:val="110"/>
          <w:sz w:val="28"/>
          <w:szCs w:val="28"/>
        </w:rPr>
        <w:t>) una cantidad suficiente de agua abarca el recurso necesario para el saneamiento, usos personales y domésticos (consumo, preparación de alimentos e higiene).</w:t>
      </w:r>
      <w:r w:rsidRPr="004A3AE6">
        <w:rPr>
          <w:rStyle w:val="Refdenotaalpie"/>
          <w:color w:val="000000" w:themeColor="text1"/>
          <w:w w:val="110"/>
          <w:sz w:val="28"/>
          <w:szCs w:val="28"/>
        </w:rPr>
        <w:footnoteReference w:id="2"/>
      </w:r>
    </w:p>
    <w:p w14:paraId="2251436A" w14:textId="77777777" w:rsidR="00A55682" w:rsidRPr="004A3AE6" w:rsidRDefault="00A55682" w:rsidP="00CB43FF">
      <w:pPr>
        <w:pStyle w:val="Prrafodelista"/>
        <w:tabs>
          <w:tab w:val="left" w:pos="1725"/>
        </w:tabs>
        <w:spacing w:line="276" w:lineRule="auto"/>
        <w:ind w:left="0"/>
        <w:jc w:val="both"/>
        <w:textAlignment w:val="center"/>
        <w:rPr>
          <w:color w:val="000000" w:themeColor="text1"/>
          <w:w w:val="105"/>
          <w:sz w:val="28"/>
          <w:szCs w:val="28"/>
        </w:rPr>
      </w:pPr>
    </w:p>
    <w:p w14:paraId="0D49E422" w14:textId="5A7AC9CF" w:rsidR="008E1508" w:rsidRPr="004A3AE6" w:rsidRDefault="008E1508" w:rsidP="00CB43FF">
      <w:pPr>
        <w:pStyle w:val="Prrafodelista"/>
        <w:numPr>
          <w:ilvl w:val="0"/>
          <w:numId w:val="4"/>
        </w:numPr>
        <w:tabs>
          <w:tab w:val="left" w:pos="1725"/>
        </w:tabs>
        <w:spacing w:line="276" w:lineRule="auto"/>
        <w:ind w:left="0"/>
        <w:jc w:val="both"/>
        <w:textAlignment w:val="center"/>
        <w:rPr>
          <w:color w:val="000000" w:themeColor="text1"/>
          <w:w w:val="105"/>
          <w:sz w:val="28"/>
          <w:szCs w:val="28"/>
        </w:rPr>
      </w:pPr>
      <w:r w:rsidRPr="004A3AE6">
        <w:rPr>
          <w:color w:val="000000" w:themeColor="text1"/>
          <w:w w:val="105"/>
          <w:sz w:val="28"/>
          <w:szCs w:val="28"/>
        </w:rPr>
        <w:t xml:space="preserve">Disponibilidad: </w:t>
      </w:r>
      <w:r w:rsidRPr="004A3AE6">
        <w:rPr>
          <w:color w:val="000000" w:themeColor="text1"/>
          <w:w w:val="110"/>
          <w:sz w:val="28"/>
          <w:szCs w:val="28"/>
        </w:rPr>
        <w:t xml:space="preserve">Frente a ella la Observación General No. 15 recalca que el abastecimiento del líquido de cada persona debe </w:t>
      </w:r>
      <w:r w:rsidRPr="004A3AE6">
        <w:rPr>
          <w:b/>
          <w:color w:val="000000" w:themeColor="text1"/>
          <w:w w:val="110"/>
          <w:sz w:val="28"/>
          <w:szCs w:val="28"/>
        </w:rPr>
        <w:t xml:space="preserve">ser continuo y suficiente </w:t>
      </w:r>
      <w:r w:rsidRPr="004A3AE6">
        <w:rPr>
          <w:color w:val="000000" w:themeColor="text1"/>
          <w:w w:val="110"/>
          <w:sz w:val="28"/>
          <w:szCs w:val="28"/>
        </w:rPr>
        <w:t>para los usos personales y domésticos.</w:t>
      </w:r>
    </w:p>
    <w:p w14:paraId="66C1927D" w14:textId="77777777" w:rsidR="008E1508" w:rsidRPr="004A3AE6" w:rsidRDefault="008E1508" w:rsidP="00CB43FF">
      <w:pPr>
        <w:tabs>
          <w:tab w:val="left" w:pos="1725"/>
        </w:tabs>
        <w:spacing w:line="276" w:lineRule="auto"/>
        <w:jc w:val="both"/>
        <w:textAlignment w:val="center"/>
        <w:rPr>
          <w:color w:val="000000" w:themeColor="text1"/>
          <w:w w:val="105"/>
          <w:sz w:val="28"/>
          <w:szCs w:val="28"/>
        </w:rPr>
      </w:pPr>
    </w:p>
    <w:p w14:paraId="1821B7C6" w14:textId="390A3EC8" w:rsidR="00A55682" w:rsidRPr="004A3AE6" w:rsidRDefault="00A55682" w:rsidP="00CB43FF">
      <w:pPr>
        <w:pStyle w:val="Prrafodelista"/>
        <w:numPr>
          <w:ilvl w:val="0"/>
          <w:numId w:val="4"/>
        </w:numPr>
        <w:tabs>
          <w:tab w:val="left" w:pos="1725"/>
        </w:tabs>
        <w:spacing w:line="276" w:lineRule="auto"/>
        <w:ind w:left="0"/>
        <w:jc w:val="both"/>
        <w:textAlignment w:val="center"/>
        <w:rPr>
          <w:color w:val="000000" w:themeColor="text1"/>
          <w:w w:val="105"/>
          <w:sz w:val="28"/>
          <w:szCs w:val="28"/>
        </w:rPr>
      </w:pPr>
      <w:r w:rsidRPr="004A3AE6">
        <w:rPr>
          <w:color w:val="000000" w:themeColor="text1"/>
          <w:w w:val="105"/>
          <w:sz w:val="28"/>
          <w:szCs w:val="28"/>
        </w:rPr>
        <w:t xml:space="preserve">Calidad: Alude a que el agua debe ser salubre y potable y en consecuencia </w:t>
      </w:r>
      <w:r w:rsidRPr="004A3AE6">
        <w:rPr>
          <w:color w:val="000000" w:themeColor="text1"/>
          <w:w w:val="110"/>
          <w:sz w:val="28"/>
          <w:szCs w:val="28"/>
        </w:rPr>
        <w:t>no ha de contener microorganismos o sustancias químicas o radiactivas que puedan constituir una amenaza para la salud de las personas. Además, el agua debería tener un</w:t>
      </w:r>
      <w:r w:rsidRPr="004A3AE6">
        <w:rPr>
          <w:color w:val="000000" w:themeColor="text1"/>
          <w:spacing w:val="-30"/>
          <w:w w:val="110"/>
          <w:sz w:val="28"/>
          <w:szCs w:val="28"/>
        </w:rPr>
        <w:t xml:space="preserve"> </w:t>
      </w:r>
      <w:r w:rsidRPr="004A3AE6">
        <w:rPr>
          <w:color w:val="000000" w:themeColor="text1"/>
          <w:w w:val="110"/>
          <w:sz w:val="28"/>
          <w:szCs w:val="28"/>
        </w:rPr>
        <w:t xml:space="preserve">color, </w:t>
      </w:r>
      <w:r w:rsidRPr="004A3AE6">
        <w:rPr>
          <w:color w:val="000000" w:themeColor="text1"/>
          <w:w w:val="105"/>
          <w:sz w:val="28"/>
          <w:szCs w:val="28"/>
        </w:rPr>
        <w:t>un olor y un sabor aceptables para cada uso personal o doméstico</w:t>
      </w:r>
      <w:r w:rsidRPr="004A3AE6">
        <w:rPr>
          <w:rStyle w:val="Refdenotaalpie"/>
          <w:color w:val="000000" w:themeColor="text1"/>
          <w:w w:val="105"/>
          <w:sz w:val="28"/>
          <w:szCs w:val="28"/>
        </w:rPr>
        <w:footnoteReference w:id="3"/>
      </w:r>
      <w:r w:rsidRPr="004A3AE6">
        <w:rPr>
          <w:color w:val="000000" w:themeColor="text1"/>
          <w:w w:val="105"/>
          <w:sz w:val="28"/>
          <w:szCs w:val="28"/>
        </w:rPr>
        <w:t xml:space="preserve">. </w:t>
      </w:r>
    </w:p>
    <w:p w14:paraId="7B51EF69" w14:textId="77777777" w:rsidR="00C37B00" w:rsidRPr="004A3AE6" w:rsidRDefault="00C37B00" w:rsidP="00CB43FF">
      <w:pPr>
        <w:tabs>
          <w:tab w:val="left" w:pos="1725"/>
        </w:tabs>
        <w:spacing w:line="276" w:lineRule="auto"/>
        <w:jc w:val="both"/>
        <w:textAlignment w:val="center"/>
        <w:rPr>
          <w:color w:val="000000" w:themeColor="text1"/>
          <w:w w:val="105"/>
          <w:sz w:val="28"/>
          <w:szCs w:val="28"/>
        </w:rPr>
      </w:pPr>
    </w:p>
    <w:p w14:paraId="0239B7EF" w14:textId="4DC5D7E7" w:rsidR="00C37B00" w:rsidRPr="004A3AE6" w:rsidRDefault="00C37B00" w:rsidP="00CB43FF">
      <w:pPr>
        <w:pStyle w:val="Prrafodelista"/>
        <w:numPr>
          <w:ilvl w:val="0"/>
          <w:numId w:val="4"/>
        </w:numPr>
        <w:tabs>
          <w:tab w:val="left" w:pos="1725"/>
        </w:tabs>
        <w:spacing w:line="276" w:lineRule="auto"/>
        <w:ind w:left="0"/>
        <w:jc w:val="both"/>
        <w:textAlignment w:val="center"/>
        <w:rPr>
          <w:color w:val="000000" w:themeColor="text1"/>
          <w:w w:val="105"/>
          <w:sz w:val="28"/>
          <w:szCs w:val="28"/>
        </w:rPr>
      </w:pPr>
      <w:r w:rsidRPr="004A3AE6">
        <w:rPr>
          <w:color w:val="000000" w:themeColor="text1"/>
          <w:w w:val="105"/>
          <w:sz w:val="28"/>
          <w:szCs w:val="28"/>
        </w:rPr>
        <w:t xml:space="preserve">Accesibilidad: Se refiere a que las instalaciones e infraestructura física que sirve </w:t>
      </w:r>
      <w:r w:rsidR="00135A48" w:rsidRPr="004A3AE6">
        <w:rPr>
          <w:color w:val="000000" w:themeColor="text1"/>
          <w:w w:val="105"/>
          <w:sz w:val="28"/>
          <w:szCs w:val="28"/>
        </w:rPr>
        <w:t>para distribuir</w:t>
      </w:r>
      <w:r w:rsidRPr="004A3AE6">
        <w:rPr>
          <w:color w:val="000000" w:themeColor="text1"/>
          <w:w w:val="105"/>
          <w:sz w:val="28"/>
          <w:szCs w:val="28"/>
        </w:rPr>
        <w:t xml:space="preserve"> y garantizar el acceso al agua, debe ser cercana y segura para todos, y sin discriminación alguna.</w:t>
      </w:r>
    </w:p>
    <w:p w14:paraId="3CACD87A" w14:textId="77777777" w:rsidR="00C37B00" w:rsidRPr="004A3AE6" w:rsidRDefault="00C37B00" w:rsidP="00CB43FF">
      <w:pPr>
        <w:tabs>
          <w:tab w:val="left" w:pos="1725"/>
        </w:tabs>
        <w:spacing w:line="276" w:lineRule="auto"/>
        <w:jc w:val="both"/>
        <w:textAlignment w:val="center"/>
        <w:rPr>
          <w:color w:val="000000" w:themeColor="text1"/>
          <w:w w:val="105"/>
          <w:sz w:val="28"/>
          <w:szCs w:val="28"/>
        </w:rPr>
      </w:pPr>
    </w:p>
    <w:p w14:paraId="36D24BA5" w14:textId="2B81327E" w:rsidR="00C37B00" w:rsidRPr="004A3AE6" w:rsidRDefault="00C37B00" w:rsidP="00CB43FF">
      <w:pPr>
        <w:pStyle w:val="Prrafodelista"/>
        <w:numPr>
          <w:ilvl w:val="0"/>
          <w:numId w:val="4"/>
        </w:numPr>
        <w:tabs>
          <w:tab w:val="left" w:pos="1725"/>
        </w:tabs>
        <w:spacing w:line="276" w:lineRule="auto"/>
        <w:ind w:left="0"/>
        <w:jc w:val="both"/>
        <w:textAlignment w:val="center"/>
        <w:rPr>
          <w:color w:val="000000" w:themeColor="text1"/>
          <w:w w:val="105"/>
          <w:sz w:val="28"/>
          <w:szCs w:val="28"/>
        </w:rPr>
      </w:pPr>
      <w:r w:rsidRPr="004A3AE6">
        <w:rPr>
          <w:color w:val="000000" w:themeColor="text1"/>
          <w:w w:val="105"/>
          <w:sz w:val="28"/>
          <w:szCs w:val="28"/>
        </w:rPr>
        <w:t>Asequibilidad o accesibilidad económica: Según la cual los Estados tendrán que garantizar cargos y tasas acordes con el patrimonio de cada ciudadano. Los costos de la infraestructura y puesta en marcha</w:t>
      </w:r>
      <w:r w:rsidR="00135A48">
        <w:rPr>
          <w:color w:val="000000" w:themeColor="text1"/>
          <w:w w:val="105"/>
          <w:sz w:val="28"/>
          <w:szCs w:val="28"/>
        </w:rPr>
        <w:t xml:space="preserve"> de los servicios </w:t>
      </w:r>
      <w:r w:rsidRPr="004A3AE6">
        <w:rPr>
          <w:color w:val="000000" w:themeColor="text1"/>
          <w:w w:val="105"/>
          <w:sz w:val="28"/>
          <w:szCs w:val="28"/>
        </w:rPr>
        <w:t>de acueducto consultarán las posibilidades económicas de las comunidades.  En esa medida, las facturas deben ser razonables y no pueden comprometer ni poner en peligro el ejercicio de otros derechos</w:t>
      </w:r>
      <w:r w:rsidR="00161237" w:rsidRPr="004A3AE6">
        <w:rPr>
          <w:color w:val="000000" w:themeColor="text1"/>
          <w:w w:val="105"/>
          <w:sz w:val="28"/>
          <w:szCs w:val="28"/>
        </w:rPr>
        <w:t>.</w:t>
      </w:r>
    </w:p>
    <w:p w14:paraId="55EAB1B2" w14:textId="77777777" w:rsidR="00542E9C" w:rsidRPr="004A3AE6" w:rsidRDefault="00542E9C" w:rsidP="00CB43FF">
      <w:pPr>
        <w:tabs>
          <w:tab w:val="left" w:pos="1725"/>
        </w:tabs>
        <w:spacing w:line="276" w:lineRule="auto"/>
        <w:ind w:right="193"/>
        <w:jc w:val="both"/>
        <w:textAlignment w:val="center"/>
        <w:rPr>
          <w:rFonts w:eastAsia="Times New Roman"/>
          <w:bCs/>
          <w:i/>
          <w:color w:val="000000" w:themeColor="text1"/>
          <w:sz w:val="28"/>
          <w:szCs w:val="28"/>
          <w:lang w:eastAsia="es-CO"/>
        </w:rPr>
      </w:pPr>
    </w:p>
    <w:p w14:paraId="0AB7552E" w14:textId="36041D90" w:rsidR="000B25EC" w:rsidRPr="004A3AE6" w:rsidRDefault="004E6052" w:rsidP="00CB43FF">
      <w:pPr>
        <w:tabs>
          <w:tab w:val="left" w:pos="1725"/>
        </w:tabs>
        <w:spacing w:line="276" w:lineRule="auto"/>
        <w:ind w:right="193"/>
        <w:jc w:val="both"/>
        <w:textAlignment w:val="center"/>
        <w:rPr>
          <w:rFonts w:eastAsia="Times New Roman"/>
          <w:bCs/>
          <w:color w:val="000000" w:themeColor="text1"/>
          <w:sz w:val="28"/>
          <w:szCs w:val="28"/>
          <w:lang w:eastAsia="es-CO"/>
        </w:rPr>
      </w:pPr>
      <w:r w:rsidRPr="004A3AE6">
        <w:rPr>
          <w:rFonts w:eastAsia="Times New Roman"/>
          <w:bCs/>
          <w:color w:val="000000" w:themeColor="text1"/>
          <w:sz w:val="28"/>
          <w:szCs w:val="28"/>
          <w:lang w:eastAsia="es-CO"/>
        </w:rPr>
        <w:t>Por lo anterior, sí</w:t>
      </w:r>
      <w:r w:rsidR="000B25EC" w:rsidRPr="004A3AE6">
        <w:rPr>
          <w:rFonts w:eastAsia="Times New Roman"/>
          <w:bCs/>
          <w:color w:val="000000" w:themeColor="text1"/>
          <w:sz w:val="28"/>
          <w:szCs w:val="28"/>
          <w:lang w:eastAsia="es-CO"/>
        </w:rPr>
        <w:t xml:space="preserve"> deviene como necesario elevar a rango constitucional el derecho</w:t>
      </w:r>
      <w:r w:rsidR="00255BFD" w:rsidRPr="004A3AE6">
        <w:rPr>
          <w:rFonts w:eastAsia="Times New Roman"/>
          <w:bCs/>
          <w:color w:val="000000" w:themeColor="text1"/>
          <w:sz w:val="28"/>
          <w:szCs w:val="28"/>
          <w:lang w:eastAsia="es-CO"/>
        </w:rPr>
        <w:t xml:space="preserve"> al </w:t>
      </w:r>
      <w:r w:rsidR="00135A48" w:rsidRPr="004A3AE6">
        <w:rPr>
          <w:rFonts w:eastAsia="Times New Roman"/>
          <w:bCs/>
          <w:color w:val="000000" w:themeColor="text1"/>
          <w:sz w:val="28"/>
          <w:szCs w:val="28"/>
          <w:lang w:eastAsia="es-CO"/>
        </w:rPr>
        <w:t>agua,</w:t>
      </w:r>
      <w:r w:rsidR="00135A48">
        <w:rPr>
          <w:rFonts w:eastAsia="Times New Roman"/>
          <w:bCs/>
          <w:color w:val="000000" w:themeColor="text1"/>
          <w:sz w:val="28"/>
          <w:szCs w:val="28"/>
          <w:lang w:eastAsia="es-CO"/>
        </w:rPr>
        <w:t xml:space="preserve"> </w:t>
      </w:r>
      <w:r w:rsidR="00255BFD" w:rsidRPr="004A3AE6">
        <w:rPr>
          <w:rFonts w:eastAsia="Times New Roman"/>
          <w:bCs/>
          <w:color w:val="000000" w:themeColor="text1"/>
          <w:sz w:val="28"/>
          <w:szCs w:val="28"/>
          <w:lang w:eastAsia="es-CO"/>
        </w:rPr>
        <w:t xml:space="preserve">pero bajo los precisos </w:t>
      </w:r>
      <w:r w:rsidR="000B25EC" w:rsidRPr="004A3AE6">
        <w:rPr>
          <w:rFonts w:eastAsia="Times New Roman"/>
          <w:bCs/>
          <w:color w:val="000000" w:themeColor="text1"/>
          <w:sz w:val="28"/>
          <w:szCs w:val="28"/>
          <w:lang w:eastAsia="es-CO"/>
        </w:rPr>
        <w:t>lineamientos</w:t>
      </w:r>
      <w:r w:rsidR="00255BFD" w:rsidRPr="004A3AE6">
        <w:rPr>
          <w:rFonts w:eastAsia="Times New Roman"/>
          <w:bCs/>
          <w:color w:val="000000" w:themeColor="text1"/>
          <w:sz w:val="28"/>
          <w:szCs w:val="28"/>
          <w:lang w:eastAsia="es-CO"/>
        </w:rPr>
        <w:t xml:space="preserve"> decantados convencional </w:t>
      </w:r>
      <w:r w:rsidR="001C0D9B" w:rsidRPr="004A3AE6">
        <w:rPr>
          <w:rFonts w:eastAsia="Times New Roman"/>
          <w:bCs/>
          <w:color w:val="000000" w:themeColor="text1"/>
          <w:sz w:val="28"/>
          <w:szCs w:val="28"/>
          <w:lang w:eastAsia="es-CO"/>
        </w:rPr>
        <w:t>y jurisprudencialmente, por lo que estos parámetros se incluirá</w:t>
      </w:r>
      <w:r w:rsidR="00D94265" w:rsidRPr="004A3AE6">
        <w:rPr>
          <w:rFonts w:eastAsia="Times New Roman"/>
          <w:bCs/>
          <w:color w:val="000000" w:themeColor="text1"/>
          <w:sz w:val="28"/>
          <w:szCs w:val="28"/>
          <w:lang w:eastAsia="es-CO"/>
        </w:rPr>
        <w:t xml:space="preserve">n en el </w:t>
      </w:r>
      <w:r w:rsidR="00907E25" w:rsidRPr="004A3AE6">
        <w:rPr>
          <w:rFonts w:eastAsia="Times New Roman"/>
          <w:bCs/>
          <w:color w:val="000000" w:themeColor="text1"/>
          <w:sz w:val="28"/>
          <w:szCs w:val="28"/>
          <w:lang w:eastAsia="es-CO"/>
        </w:rPr>
        <w:t xml:space="preserve">texto propuesto. </w:t>
      </w:r>
      <w:r w:rsidR="00D94265" w:rsidRPr="004A3AE6">
        <w:rPr>
          <w:rFonts w:eastAsia="Times New Roman"/>
          <w:bCs/>
          <w:color w:val="000000" w:themeColor="text1"/>
          <w:sz w:val="28"/>
          <w:szCs w:val="28"/>
          <w:lang w:eastAsia="es-CO"/>
        </w:rPr>
        <w:t xml:space="preserve"> </w:t>
      </w:r>
      <w:r w:rsidR="000B25EC" w:rsidRPr="004A3AE6">
        <w:rPr>
          <w:rFonts w:eastAsia="Times New Roman"/>
          <w:bCs/>
          <w:color w:val="000000" w:themeColor="text1"/>
          <w:sz w:val="28"/>
          <w:szCs w:val="28"/>
          <w:lang w:eastAsia="es-CO"/>
        </w:rPr>
        <w:t xml:space="preserve"> </w:t>
      </w:r>
    </w:p>
    <w:p w14:paraId="44B71DA8" w14:textId="77777777" w:rsidR="00255BFD" w:rsidRPr="004A3AE6" w:rsidRDefault="00255BFD" w:rsidP="00CB43FF">
      <w:pPr>
        <w:tabs>
          <w:tab w:val="left" w:pos="1725"/>
        </w:tabs>
        <w:spacing w:line="276" w:lineRule="auto"/>
        <w:ind w:right="193"/>
        <w:jc w:val="both"/>
        <w:textAlignment w:val="center"/>
        <w:rPr>
          <w:rFonts w:eastAsia="Times New Roman"/>
          <w:bCs/>
          <w:color w:val="000000" w:themeColor="text1"/>
          <w:sz w:val="28"/>
          <w:szCs w:val="28"/>
          <w:lang w:eastAsia="es-CO"/>
        </w:rPr>
      </w:pPr>
    </w:p>
    <w:p w14:paraId="27AFE018" w14:textId="05D5D4BE" w:rsidR="00542E9C" w:rsidRPr="004A3AE6" w:rsidRDefault="00E41747" w:rsidP="00B630B6">
      <w:pPr>
        <w:pStyle w:val="Prrafodelista"/>
        <w:numPr>
          <w:ilvl w:val="0"/>
          <w:numId w:val="7"/>
        </w:numPr>
        <w:tabs>
          <w:tab w:val="left" w:pos="1725"/>
        </w:tabs>
        <w:spacing w:line="276" w:lineRule="auto"/>
        <w:ind w:right="193"/>
        <w:jc w:val="both"/>
        <w:textAlignment w:val="center"/>
        <w:rPr>
          <w:rFonts w:eastAsia="Times New Roman"/>
          <w:b/>
          <w:bCs/>
          <w:color w:val="000000" w:themeColor="text1"/>
          <w:sz w:val="28"/>
          <w:szCs w:val="28"/>
          <w:lang w:eastAsia="es-CO"/>
        </w:rPr>
      </w:pPr>
      <w:r w:rsidRPr="004A3AE6">
        <w:rPr>
          <w:rFonts w:eastAsia="Times New Roman"/>
          <w:b/>
          <w:bCs/>
          <w:color w:val="000000" w:themeColor="text1"/>
          <w:sz w:val="28"/>
          <w:szCs w:val="28"/>
          <w:lang w:eastAsia="es-CO"/>
        </w:rPr>
        <w:t>Gratuidad o no del agua</w:t>
      </w:r>
    </w:p>
    <w:p w14:paraId="3C3B3835" w14:textId="77777777" w:rsidR="00866A8B" w:rsidRPr="004A3AE6" w:rsidRDefault="00866A8B" w:rsidP="00CB43FF">
      <w:pPr>
        <w:spacing w:before="209" w:line="276" w:lineRule="auto"/>
        <w:jc w:val="both"/>
        <w:rPr>
          <w:color w:val="000000" w:themeColor="text1"/>
          <w:sz w:val="28"/>
          <w:szCs w:val="28"/>
        </w:rPr>
      </w:pPr>
      <w:r w:rsidRPr="004A3AE6">
        <w:rPr>
          <w:color w:val="000000" w:themeColor="text1"/>
          <w:w w:val="105"/>
          <w:sz w:val="28"/>
          <w:szCs w:val="28"/>
        </w:rPr>
        <w:t>El título XII (artículos 332 al 373) de la Constitución Política de Colombia establece el régimen económico y de la hacienda pública. Dentro de este título se encuentra el capítulo 5 (artículos 365 al 370) denominado de la finalidad social del Estado y de los servicios públicos.</w:t>
      </w:r>
    </w:p>
    <w:p w14:paraId="46E8274A" w14:textId="77777777" w:rsidR="00866A8B" w:rsidRPr="004A3AE6" w:rsidRDefault="00866A8B" w:rsidP="00CB43FF">
      <w:pPr>
        <w:pStyle w:val="Textoindependiente"/>
        <w:spacing w:before="11" w:line="276" w:lineRule="auto"/>
        <w:rPr>
          <w:rFonts w:ascii="Times New Roman" w:hAnsi="Times New Roman" w:cs="Times New Roman"/>
          <w:i w:val="0"/>
          <w:color w:val="000000" w:themeColor="text1"/>
          <w:sz w:val="28"/>
          <w:szCs w:val="28"/>
        </w:rPr>
      </w:pPr>
    </w:p>
    <w:p w14:paraId="53381A26" w14:textId="44B8B4FC" w:rsidR="00866A8B" w:rsidRPr="004A3AE6" w:rsidRDefault="00866A8B" w:rsidP="00CB43FF">
      <w:pPr>
        <w:spacing w:line="276" w:lineRule="auto"/>
        <w:jc w:val="both"/>
        <w:rPr>
          <w:color w:val="000000" w:themeColor="text1"/>
          <w:sz w:val="28"/>
          <w:szCs w:val="28"/>
        </w:rPr>
      </w:pPr>
      <w:r w:rsidRPr="004A3AE6">
        <w:rPr>
          <w:color w:val="000000" w:themeColor="text1"/>
          <w:w w:val="110"/>
          <w:sz w:val="28"/>
          <w:szCs w:val="28"/>
        </w:rPr>
        <w:t>En virtud de ello, constitucionalmente los servicios públicos al tiempo de ser catalogados como una finalidad social del Estado, respecto a su prestación, se consideran una actividad económica.</w:t>
      </w:r>
    </w:p>
    <w:p w14:paraId="266A7205" w14:textId="168DFAC3" w:rsidR="00866A8B" w:rsidRPr="004A3AE6" w:rsidRDefault="00866A8B" w:rsidP="00CB43FF">
      <w:pPr>
        <w:spacing w:line="276" w:lineRule="auto"/>
        <w:jc w:val="both"/>
        <w:rPr>
          <w:color w:val="000000" w:themeColor="text1"/>
          <w:sz w:val="28"/>
          <w:szCs w:val="28"/>
        </w:rPr>
      </w:pPr>
      <w:r w:rsidRPr="004A3AE6">
        <w:rPr>
          <w:color w:val="000000" w:themeColor="text1"/>
          <w:sz w:val="28"/>
          <w:szCs w:val="28"/>
        </w:rPr>
        <w:lastRenderedPageBreak/>
        <w:t>En lo que a ello atañe, la doctrina</w:t>
      </w:r>
      <w:r w:rsidRPr="004A3AE6">
        <w:rPr>
          <w:rStyle w:val="Refdenotaalpie"/>
          <w:color w:val="000000" w:themeColor="text1"/>
          <w:sz w:val="28"/>
          <w:szCs w:val="28"/>
        </w:rPr>
        <w:footnoteReference w:id="4"/>
      </w:r>
      <w:r w:rsidRPr="004A3AE6">
        <w:rPr>
          <w:color w:val="000000" w:themeColor="text1"/>
          <w:sz w:val="28"/>
          <w:szCs w:val="28"/>
        </w:rPr>
        <w:t xml:space="preserve"> y </w:t>
      </w:r>
      <w:r w:rsidR="00B15D6A" w:rsidRPr="004A3AE6">
        <w:rPr>
          <w:color w:val="000000" w:themeColor="text1"/>
          <w:sz w:val="28"/>
          <w:szCs w:val="28"/>
        </w:rPr>
        <w:t>la j</w:t>
      </w:r>
      <w:r w:rsidRPr="004A3AE6">
        <w:rPr>
          <w:color w:val="000000" w:themeColor="text1"/>
          <w:sz w:val="28"/>
          <w:szCs w:val="28"/>
        </w:rPr>
        <w:t>urisprudencia</w:t>
      </w:r>
      <w:r w:rsidR="00B15D6A" w:rsidRPr="004A3AE6">
        <w:rPr>
          <w:rStyle w:val="Refdenotaalpie"/>
          <w:color w:val="000000" w:themeColor="text1"/>
          <w:sz w:val="28"/>
          <w:szCs w:val="28"/>
        </w:rPr>
        <w:footnoteReference w:id="5"/>
      </w:r>
      <w:r w:rsidRPr="004A3AE6">
        <w:rPr>
          <w:color w:val="000000" w:themeColor="text1"/>
          <w:sz w:val="28"/>
          <w:szCs w:val="28"/>
        </w:rPr>
        <w:t xml:space="preserve"> del Consejo de Estado, han señalado lo siguiente:</w:t>
      </w:r>
    </w:p>
    <w:p w14:paraId="5CA4F006" w14:textId="77777777" w:rsidR="00866A8B" w:rsidRPr="004A3AE6" w:rsidRDefault="00866A8B" w:rsidP="00CB43FF">
      <w:pPr>
        <w:pStyle w:val="Textoindependiente"/>
        <w:spacing w:before="9" w:line="276" w:lineRule="auto"/>
        <w:rPr>
          <w:rFonts w:ascii="Times New Roman" w:hAnsi="Times New Roman" w:cs="Times New Roman"/>
          <w:i w:val="0"/>
          <w:color w:val="000000" w:themeColor="text1"/>
          <w:sz w:val="28"/>
          <w:szCs w:val="28"/>
        </w:rPr>
      </w:pPr>
    </w:p>
    <w:p w14:paraId="64682228" w14:textId="3FDE31AC" w:rsidR="00542E6C" w:rsidRPr="004A3AE6" w:rsidRDefault="00866A8B" w:rsidP="00CB43FF">
      <w:pPr>
        <w:spacing w:line="276" w:lineRule="auto"/>
        <w:jc w:val="both"/>
        <w:rPr>
          <w:i/>
          <w:color w:val="000000" w:themeColor="text1"/>
          <w:w w:val="110"/>
          <w:sz w:val="28"/>
          <w:szCs w:val="28"/>
        </w:rPr>
      </w:pPr>
      <w:r w:rsidRPr="004A3AE6">
        <w:rPr>
          <w:i/>
          <w:color w:val="000000" w:themeColor="text1"/>
          <w:w w:val="110"/>
          <w:sz w:val="28"/>
          <w:szCs w:val="28"/>
        </w:rPr>
        <w:t xml:space="preserve">"En consecuencia, </w:t>
      </w:r>
      <w:r w:rsidRPr="004A3AE6">
        <w:rPr>
          <w:b/>
          <w:i/>
          <w:color w:val="000000" w:themeColor="text1"/>
          <w:w w:val="110"/>
          <w:sz w:val="28"/>
          <w:szCs w:val="28"/>
        </w:rPr>
        <w:t xml:space="preserve">el régimen constitucional consagrado a partir de 1991 para la prestación de los servicios públicos domiciliarios es el que corresponde al ejercicio de una actividad económica </w:t>
      </w:r>
      <w:r w:rsidRPr="004A3AE6">
        <w:rPr>
          <w:i/>
          <w:color w:val="000000" w:themeColor="text1"/>
          <w:w w:val="110"/>
          <w:sz w:val="28"/>
          <w:szCs w:val="28"/>
        </w:rPr>
        <w:t>que debe cumplirse bajo las reglas y principios contenidos en las disposiciones generales que orientan</w:t>
      </w:r>
      <w:r w:rsidRPr="004A3AE6">
        <w:rPr>
          <w:i/>
          <w:color w:val="000000" w:themeColor="text1"/>
          <w:spacing w:val="2"/>
          <w:w w:val="110"/>
          <w:sz w:val="28"/>
          <w:szCs w:val="28"/>
        </w:rPr>
        <w:t xml:space="preserve"> </w:t>
      </w:r>
      <w:r w:rsidRPr="004A3AE6">
        <w:rPr>
          <w:i/>
          <w:color w:val="000000" w:themeColor="text1"/>
          <w:w w:val="110"/>
          <w:sz w:val="28"/>
          <w:szCs w:val="28"/>
        </w:rPr>
        <w:t>la</w:t>
      </w:r>
      <w:r w:rsidRPr="004A3AE6">
        <w:rPr>
          <w:i/>
          <w:color w:val="000000" w:themeColor="text1"/>
          <w:spacing w:val="-17"/>
          <w:w w:val="110"/>
          <w:sz w:val="28"/>
          <w:szCs w:val="28"/>
        </w:rPr>
        <w:t xml:space="preserve"> </w:t>
      </w:r>
      <w:r w:rsidRPr="004A3AE6">
        <w:rPr>
          <w:i/>
          <w:color w:val="000000" w:themeColor="text1"/>
          <w:w w:val="110"/>
          <w:sz w:val="28"/>
          <w:szCs w:val="28"/>
        </w:rPr>
        <w:t>actividad</w:t>
      </w:r>
      <w:r w:rsidRPr="004A3AE6">
        <w:rPr>
          <w:i/>
          <w:color w:val="000000" w:themeColor="text1"/>
          <w:spacing w:val="-4"/>
          <w:w w:val="110"/>
          <w:sz w:val="28"/>
          <w:szCs w:val="28"/>
        </w:rPr>
        <w:t xml:space="preserve"> </w:t>
      </w:r>
      <w:r w:rsidRPr="004A3AE6">
        <w:rPr>
          <w:i/>
          <w:color w:val="000000" w:themeColor="text1"/>
          <w:w w:val="110"/>
          <w:sz w:val="28"/>
          <w:szCs w:val="28"/>
        </w:rPr>
        <w:t>económica</w:t>
      </w:r>
      <w:r w:rsidRPr="004A3AE6">
        <w:rPr>
          <w:i/>
          <w:color w:val="000000" w:themeColor="text1"/>
          <w:spacing w:val="-5"/>
          <w:w w:val="110"/>
          <w:sz w:val="28"/>
          <w:szCs w:val="28"/>
        </w:rPr>
        <w:t xml:space="preserve"> </w:t>
      </w:r>
      <w:r w:rsidRPr="004A3AE6">
        <w:rPr>
          <w:i/>
          <w:color w:val="000000" w:themeColor="text1"/>
          <w:w w:val="110"/>
          <w:sz w:val="28"/>
          <w:szCs w:val="28"/>
        </w:rPr>
        <w:t>en</w:t>
      </w:r>
      <w:r w:rsidRPr="004A3AE6">
        <w:rPr>
          <w:i/>
          <w:color w:val="000000" w:themeColor="text1"/>
          <w:spacing w:val="-17"/>
          <w:w w:val="110"/>
          <w:sz w:val="28"/>
          <w:szCs w:val="28"/>
        </w:rPr>
        <w:t xml:space="preserve"> </w:t>
      </w:r>
      <w:r w:rsidRPr="004A3AE6">
        <w:rPr>
          <w:i/>
          <w:color w:val="000000" w:themeColor="text1"/>
          <w:w w:val="110"/>
          <w:sz w:val="28"/>
          <w:szCs w:val="28"/>
        </w:rPr>
        <w:t>Colombia,</w:t>
      </w:r>
      <w:r w:rsidRPr="004A3AE6">
        <w:rPr>
          <w:i/>
          <w:color w:val="000000" w:themeColor="text1"/>
          <w:spacing w:val="-11"/>
          <w:w w:val="110"/>
          <w:sz w:val="28"/>
          <w:szCs w:val="28"/>
        </w:rPr>
        <w:t xml:space="preserve"> </w:t>
      </w:r>
      <w:r w:rsidRPr="004A3AE6">
        <w:rPr>
          <w:i/>
          <w:color w:val="000000" w:themeColor="text1"/>
          <w:w w:val="110"/>
          <w:sz w:val="28"/>
          <w:szCs w:val="28"/>
        </w:rPr>
        <w:t>los</w:t>
      </w:r>
      <w:r w:rsidRPr="004A3AE6">
        <w:rPr>
          <w:i/>
          <w:color w:val="000000" w:themeColor="text1"/>
          <w:spacing w:val="-16"/>
          <w:w w:val="110"/>
          <w:sz w:val="28"/>
          <w:szCs w:val="28"/>
        </w:rPr>
        <w:t xml:space="preserve"> </w:t>
      </w:r>
      <w:r w:rsidRPr="004A3AE6">
        <w:rPr>
          <w:i/>
          <w:color w:val="000000" w:themeColor="text1"/>
          <w:w w:val="110"/>
          <w:sz w:val="28"/>
          <w:szCs w:val="28"/>
        </w:rPr>
        <w:t>artículos</w:t>
      </w:r>
      <w:r w:rsidRPr="004A3AE6">
        <w:rPr>
          <w:i/>
          <w:color w:val="000000" w:themeColor="text1"/>
          <w:spacing w:val="-7"/>
          <w:w w:val="110"/>
          <w:sz w:val="28"/>
          <w:szCs w:val="28"/>
        </w:rPr>
        <w:t xml:space="preserve"> </w:t>
      </w:r>
      <w:r w:rsidRPr="004A3AE6">
        <w:rPr>
          <w:i/>
          <w:color w:val="000000" w:themeColor="text1"/>
          <w:w w:val="110"/>
          <w:sz w:val="28"/>
          <w:szCs w:val="28"/>
        </w:rPr>
        <w:t>333</w:t>
      </w:r>
      <w:r w:rsidRPr="004A3AE6">
        <w:rPr>
          <w:i/>
          <w:color w:val="000000" w:themeColor="text1"/>
          <w:spacing w:val="3"/>
          <w:w w:val="110"/>
          <w:sz w:val="28"/>
          <w:szCs w:val="28"/>
        </w:rPr>
        <w:t xml:space="preserve"> </w:t>
      </w:r>
      <w:r w:rsidRPr="004A3AE6">
        <w:rPr>
          <w:i/>
          <w:color w:val="000000" w:themeColor="text1"/>
          <w:w w:val="110"/>
          <w:sz w:val="28"/>
          <w:szCs w:val="28"/>
        </w:rPr>
        <w:t>y</w:t>
      </w:r>
      <w:r w:rsidRPr="004A3AE6">
        <w:rPr>
          <w:i/>
          <w:color w:val="000000" w:themeColor="text1"/>
          <w:spacing w:val="-15"/>
          <w:w w:val="110"/>
          <w:sz w:val="28"/>
          <w:szCs w:val="28"/>
        </w:rPr>
        <w:t xml:space="preserve"> </w:t>
      </w:r>
      <w:r w:rsidRPr="004A3AE6">
        <w:rPr>
          <w:i/>
          <w:color w:val="000000" w:themeColor="text1"/>
          <w:w w:val="110"/>
          <w:sz w:val="28"/>
          <w:szCs w:val="28"/>
        </w:rPr>
        <w:t>334</w:t>
      </w:r>
      <w:r w:rsidRPr="004A3AE6">
        <w:rPr>
          <w:i/>
          <w:color w:val="000000" w:themeColor="text1"/>
          <w:spacing w:val="15"/>
          <w:w w:val="110"/>
          <w:sz w:val="28"/>
          <w:szCs w:val="28"/>
        </w:rPr>
        <w:t xml:space="preserve"> </w:t>
      </w:r>
      <w:r w:rsidRPr="004A3AE6">
        <w:rPr>
          <w:i/>
          <w:color w:val="000000" w:themeColor="text1"/>
          <w:w w:val="110"/>
          <w:sz w:val="28"/>
          <w:szCs w:val="28"/>
        </w:rPr>
        <w:t>de</w:t>
      </w:r>
      <w:r w:rsidRPr="004A3AE6">
        <w:rPr>
          <w:i/>
          <w:color w:val="000000" w:themeColor="text1"/>
          <w:spacing w:val="-14"/>
          <w:w w:val="110"/>
          <w:sz w:val="28"/>
          <w:szCs w:val="28"/>
        </w:rPr>
        <w:t xml:space="preserve"> </w:t>
      </w:r>
      <w:r w:rsidRPr="004A3AE6">
        <w:rPr>
          <w:i/>
          <w:color w:val="000000" w:themeColor="text1"/>
          <w:w w:val="110"/>
          <w:sz w:val="28"/>
          <w:szCs w:val="28"/>
        </w:rPr>
        <w:t>la</w:t>
      </w:r>
      <w:r w:rsidRPr="004A3AE6">
        <w:rPr>
          <w:i/>
          <w:color w:val="000000" w:themeColor="text1"/>
          <w:spacing w:val="-14"/>
          <w:w w:val="110"/>
          <w:sz w:val="28"/>
          <w:szCs w:val="28"/>
        </w:rPr>
        <w:t xml:space="preserve"> </w:t>
      </w:r>
      <w:r w:rsidRPr="004A3AE6">
        <w:rPr>
          <w:i/>
          <w:color w:val="000000" w:themeColor="text1"/>
          <w:w w:val="110"/>
          <w:sz w:val="28"/>
          <w:szCs w:val="28"/>
        </w:rPr>
        <w:t xml:space="preserve">Carta, y las especiales anteriormente transcritas. Vale decir que se trata de un régimen de libertad de </w:t>
      </w:r>
      <w:r w:rsidR="00135A48" w:rsidRPr="004A3AE6">
        <w:rPr>
          <w:i/>
          <w:color w:val="000000" w:themeColor="text1"/>
          <w:w w:val="110"/>
          <w:sz w:val="28"/>
          <w:szCs w:val="28"/>
        </w:rPr>
        <w:t>empresa,</w:t>
      </w:r>
      <w:r w:rsidRPr="004A3AE6">
        <w:rPr>
          <w:i/>
          <w:color w:val="000000" w:themeColor="text1"/>
          <w:w w:val="110"/>
          <w:sz w:val="28"/>
          <w:szCs w:val="28"/>
        </w:rPr>
        <w:t xml:space="preserve"> pero dentro de los límites del bien común, sujeta esta actividad a la dirección general y a la intervención del Estado con miras al logro de los fines del Estado Social de</w:t>
      </w:r>
      <w:r w:rsidRPr="004A3AE6">
        <w:rPr>
          <w:i/>
          <w:color w:val="000000" w:themeColor="text1"/>
          <w:spacing w:val="15"/>
          <w:w w:val="110"/>
          <w:sz w:val="28"/>
          <w:szCs w:val="28"/>
        </w:rPr>
        <w:t xml:space="preserve"> </w:t>
      </w:r>
      <w:r w:rsidRPr="004A3AE6">
        <w:rPr>
          <w:i/>
          <w:color w:val="000000" w:themeColor="text1"/>
          <w:w w:val="110"/>
          <w:sz w:val="28"/>
          <w:szCs w:val="28"/>
        </w:rPr>
        <w:t>derecho.</w:t>
      </w:r>
    </w:p>
    <w:p w14:paraId="51CC1917" w14:textId="77777777" w:rsidR="00542E6C" w:rsidRPr="004A3AE6" w:rsidRDefault="00542E6C" w:rsidP="00CB43FF">
      <w:pPr>
        <w:spacing w:line="276" w:lineRule="auto"/>
        <w:jc w:val="both"/>
        <w:rPr>
          <w:i/>
          <w:color w:val="000000" w:themeColor="text1"/>
          <w:w w:val="110"/>
          <w:sz w:val="28"/>
          <w:szCs w:val="28"/>
        </w:rPr>
      </w:pPr>
    </w:p>
    <w:p w14:paraId="1DEB573B" w14:textId="77777777" w:rsidR="00542E6C" w:rsidRPr="004A3AE6" w:rsidRDefault="00542E6C" w:rsidP="00CB43FF">
      <w:pPr>
        <w:spacing w:line="276" w:lineRule="auto"/>
        <w:jc w:val="both"/>
        <w:rPr>
          <w:i/>
          <w:color w:val="000000" w:themeColor="text1"/>
          <w:w w:val="110"/>
          <w:sz w:val="28"/>
          <w:szCs w:val="28"/>
        </w:rPr>
      </w:pPr>
    </w:p>
    <w:p w14:paraId="3E98F796" w14:textId="1A81AD9F" w:rsidR="00866A8B" w:rsidRPr="004A3AE6" w:rsidRDefault="00542E6C" w:rsidP="00CB43FF">
      <w:pPr>
        <w:spacing w:line="276" w:lineRule="auto"/>
        <w:jc w:val="both"/>
        <w:rPr>
          <w:color w:val="000000" w:themeColor="text1"/>
          <w:w w:val="110"/>
          <w:sz w:val="28"/>
          <w:szCs w:val="28"/>
        </w:rPr>
      </w:pPr>
      <w:r w:rsidRPr="004A3AE6">
        <w:rPr>
          <w:i/>
          <w:color w:val="000000" w:themeColor="text1"/>
          <w:w w:val="110"/>
          <w:sz w:val="28"/>
          <w:szCs w:val="28"/>
        </w:rPr>
        <w:t>(…)</w:t>
      </w:r>
      <w:r w:rsidR="00135A48">
        <w:rPr>
          <w:i/>
          <w:color w:val="000000" w:themeColor="text1"/>
          <w:w w:val="110"/>
          <w:sz w:val="28"/>
          <w:szCs w:val="28"/>
        </w:rPr>
        <w:t xml:space="preserve"> </w:t>
      </w:r>
      <w:r w:rsidRPr="004A3AE6">
        <w:rPr>
          <w:b/>
          <w:i/>
          <w:color w:val="000000" w:themeColor="text1"/>
          <w:w w:val="105"/>
          <w:sz w:val="28"/>
          <w:szCs w:val="28"/>
        </w:rPr>
        <w:t>la prestación de tales servici</w:t>
      </w:r>
      <w:r w:rsidR="008C2CC5" w:rsidRPr="004A3AE6">
        <w:rPr>
          <w:b/>
          <w:i/>
          <w:color w:val="000000" w:themeColor="text1"/>
          <w:w w:val="105"/>
          <w:sz w:val="28"/>
          <w:szCs w:val="28"/>
        </w:rPr>
        <w:t>os no es otra  cosa  que  el  ej</w:t>
      </w:r>
      <w:r w:rsidRPr="004A3AE6">
        <w:rPr>
          <w:b/>
          <w:i/>
          <w:color w:val="000000" w:themeColor="text1"/>
          <w:w w:val="105"/>
          <w:sz w:val="28"/>
          <w:szCs w:val="28"/>
        </w:rPr>
        <w:t>ercicio  una actividad económica</w:t>
      </w:r>
      <w:r w:rsidRPr="004A3AE6">
        <w:rPr>
          <w:i/>
          <w:color w:val="000000" w:themeColor="text1"/>
          <w:w w:val="105"/>
          <w:sz w:val="28"/>
          <w:szCs w:val="28"/>
        </w:rPr>
        <w:t xml:space="preserve"> que se cumple por todos dentro de un criterio de libertad aunque sometida a la regulación, vigilancia y control del Estado,  pero  ya  no  según los mecanismos tradicionales de control sobre la actividad estatal, sino en ejercicio de la facultad constitucional que tiene el Estado de intervenir en la economía". </w:t>
      </w:r>
      <w:r w:rsidR="00B15D6A" w:rsidRPr="004A3AE6">
        <w:rPr>
          <w:i/>
          <w:color w:val="000000" w:themeColor="text1"/>
          <w:w w:val="110"/>
          <w:sz w:val="28"/>
          <w:szCs w:val="28"/>
        </w:rPr>
        <w:t>(</w:t>
      </w:r>
      <w:r w:rsidRPr="004A3AE6">
        <w:rPr>
          <w:color w:val="000000" w:themeColor="text1"/>
          <w:w w:val="110"/>
          <w:sz w:val="28"/>
          <w:szCs w:val="28"/>
        </w:rPr>
        <w:t>Negrill</w:t>
      </w:r>
      <w:r w:rsidR="00B15D6A" w:rsidRPr="004A3AE6">
        <w:rPr>
          <w:color w:val="000000" w:themeColor="text1"/>
          <w:w w:val="110"/>
          <w:sz w:val="28"/>
          <w:szCs w:val="28"/>
        </w:rPr>
        <w:t>a fuera del original).</w:t>
      </w:r>
    </w:p>
    <w:p w14:paraId="0FE74427" w14:textId="77777777" w:rsidR="00542E6C" w:rsidRPr="004A3AE6" w:rsidRDefault="00542E6C" w:rsidP="00CB43FF">
      <w:pPr>
        <w:spacing w:line="276" w:lineRule="auto"/>
        <w:jc w:val="both"/>
        <w:rPr>
          <w:color w:val="000000" w:themeColor="text1"/>
          <w:w w:val="110"/>
          <w:sz w:val="28"/>
          <w:szCs w:val="28"/>
        </w:rPr>
      </w:pPr>
    </w:p>
    <w:p w14:paraId="55D5B82C" w14:textId="441A515B" w:rsidR="00542E6C" w:rsidRPr="004A3AE6" w:rsidRDefault="00542E6C" w:rsidP="00CB43FF">
      <w:pPr>
        <w:spacing w:line="276" w:lineRule="auto"/>
        <w:jc w:val="both"/>
        <w:rPr>
          <w:color w:val="000000" w:themeColor="text1"/>
          <w:sz w:val="28"/>
          <w:szCs w:val="28"/>
        </w:rPr>
      </w:pPr>
      <w:r w:rsidRPr="004A3AE6">
        <w:rPr>
          <w:color w:val="000000" w:themeColor="text1"/>
          <w:w w:val="105"/>
          <w:sz w:val="28"/>
          <w:szCs w:val="28"/>
        </w:rPr>
        <w:lastRenderedPageBreak/>
        <w:t>El artículo 366 Superior no sólo dispuso que la solución de la necesidad insatisfecha de agua potable</w:t>
      </w:r>
      <w:r w:rsidRPr="004A3AE6">
        <w:rPr>
          <w:color w:val="000000" w:themeColor="text1"/>
          <w:spacing w:val="28"/>
          <w:w w:val="105"/>
          <w:sz w:val="28"/>
          <w:szCs w:val="28"/>
        </w:rPr>
        <w:t xml:space="preserve"> </w:t>
      </w:r>
      <w:r w:rsidRPr="004A3AE6">
        <w:rPr>
          <w:color w:val="000000" w:themeColor="text1"/>
          <w:w w:val="105"/>
          <w:sz w:val="28"/>
          <w:szCs w:val="28"/>
        </w:rPr>
        <w:t>es</w:t>
      </w:r>
      <w:r w:rsidRPr="004A3AE6">
        <w:rPr>
          <w:color w:val="000000" w:themeColor="text1"/>
          <w:sz w:val="28"/>
          <w:szCs w:val="28"/>
        </w:rPr>
        <w:t xml:space="preserve"> </w:t>
      </w:r>
      <w:r w:rsidRPr="004A3AE6">
        <w:rPr>
          <w:color w:val="000000" w:themeColor="text1"/>
          <w:w w:val="105"/>
          <w:sz w:val="28"/>
          <w:szCs w:val="28"/>
        </w:rPr>
        <w:t>un objetivo fundamental del Estado, sino que, además, catalogó el agua potable como servicio público.</w:t>
      </w:r>
    </w:p>
    <w:p w14:paraId="03075E95" w14:textId="77777777" w:rsidR="00542E6C" w:rsidRPr="004A3AE6" w:rsidRDefault="00542E6C" w:rsidP="00CB43FF">
      <w:pPr>
        <w:pStyle w:val="Textoindependiente"/>
        <w:spacing w:line="276" w:lineRule="auto"/>
        <w:rPr>
          <w:rFonts w:ascii="Times New Roman" w:hAnsi="Times New Roman" w:cs="Times New Roman"/>
          <w:i w:val="0"/>
          <w:color w:val="000000" w:themeColor="text1"/>
          <w:sz w:val="28"/>
          <w:szCs w:val="28"/>
        </w:rPr>
      </w:pPr>
    </w:p>
    <w:p w14:paraId="4CC43180" w14:textId="337CBE03" w:rsidR="00542E6C" w:rsidRPr="004A3AE6" w:rsidRDefault="00542E6C" w:rsidP="00CB43FF">
      <w:pPr>
        <w:spacing w:line="276" w:lineRule="auto"/>
        <w:jc w:val="both"/>
        <w:rPr>
          <w:color w:val="000000" w:themeColor="text1"/>
          <w:sz w:val="28"/>
          <w:szCs w:val="28"/>
        </w:rPr>
      </w:pPr>
      <w:r w:rsidRPr="004A3AE6">
        <w:rPr>
          <w:color w:val="000000" w:themeColor="text1"/>
          <w:w w:val="110"/>
          <w:sz w:val="28"/>
          <w:szCs w:val="28"/>
        </w:rPr>
        <w:t xml:space="preserve">Por su parte, el artículo 367 </w:t>
      </w:r>
      <w:r w:rsidRPr="004A3AE6">
        <w:rPr>
          <w:i/>
          <w:color w:val="000000" w:themeColor="text1"/>
          <w:w w:val="110"/>
          <w:sz w:val="28"/>
          <w:szCs w:val="28"/>
        </w:rPr>
        <w:t>ejusdem</w:t>
      </w:r>
      <w:r w:rsidRPr="004A3AE6">
        <w:rPr>
          <w:color w:val="000000" w:themeColor="text1"/>
          <w:w w:val="110"/>
          <w:sz w:val="28"/>
          <w:szCs w:val="28"/>
        </w:rPr>
        <w:t xml:space="preserve"> dispone, entre otros, que en materia de servicios públicos domiciliarios, el régimen tarifario tendrá en cuenta los criterios de costos, solidaridad y redistribución de ingresos.</w:t>
      </w:r>
    </w:p>
    <w:p w14:paraId="1DABDE43" w14:textId="77777777" w:rsidR="00542E6C" w:rsidRPr="004A3AE6" w:rsidRDefault="00542E6C" w:rsidP="00CB43FF">
      <w:pPr>
        <w:pStyle w:val="Textoindependiente"/>
        <w:spacing w:before="9" w:line="276" w:lineRule="auto"/>
        <w:rPr>
          <w:rFonts w:ascii="Times New Roman" w:hAnsi="Times New Roman" w:cs="Times New Roman"/>
          <w:i w:val="0"/>
          <w:color w:val="000000" w:themeColor="text1"/>
          <w:sz w:val="28"/>
          <w:szCs w:val="28"/>
        </w:rPr>
      </w:pPr>
    </w:p>
    <w:p w14:paraId="657A63E3" w14:textId="792830C3" w:rsidR="00542E6C" w:rsidRPr="004A3AE6" w:rsidRDefault="00542E6C" w:rsidP="00CB43FF">
      <w:pPr>
        <w:spacing w:line="276" w:lineRule="auto"/>
        <w:jc w:val="both"/>
        <w:rPr>
          <w:color w:val="000000" w:themeColor="text1"/>
          <w:sz w:val="28"/>
          <w:szCs w:val="28"/>
        </w:rPr>
      </w:pPr>
      <w:r w:rsidRPr="004A3AE6">
        <w:rPr>
          <w:color w:val="000000" w:themeColor="text1"/>
          <w:w w:val="110"/>
          <w:sz w:val="28"/>
          <w:szCs w:val="28"/>
        </w:rPr>
        <w:t>Sobre el régimen tarifario y el principio de solidaridad en los servicios públicos, la Corte Constitucional señaló en la Sentencia C-580 de 1992 lo siguiente:</w:t>
      </w:r>
    </w:p>
    <w:p w14:paraId="5D642367" w14:textId="77777777" w:rsidR="00866A8B" w:rsidRPr="004A3AE6" w:rsidRDefault="00866A8B" w:rsidP="00CB43FF">
      <w:pPr>
        <w:tabs>
          <w:tab w:val="left" w:pos="1725"/>
        </w:tabs>
        <w:spacing w:line="276" w:lineRule="auto"/>
        <w:jc w:val="both"/>
        <w:textAlignment w:val="center"/>
        <w:rPr>
          <w:rFonts w:eastAsia="Times New Roman"/>
          <w:bCs/>
          <w:i/>
          <w:color w:val="000000" w:themeColor="text1"/>
          <w:sz w:val="28"/>
          <w:szCs w:val="28"/>
          <w:lang w:eastAsia="es-CO"/>
        </w:rPr>
      </w:pPr>
    </w:p>
    <w:p w14:paraId="67263801" w14:textId="7547405B" w:rsidR="00542E9C" w:rsidRPr="004A3AE6" w:rsidRDefault="006B7E29" w:rsidP="00CB43FF">
      <w:pPr>
        <w:tabs>
          <w:tab w:val="left" w:pos="1725"/>
        </w:tabs>
        <w:spacing w:line="276" w:lineRule="auto"/>
        <w:jc w:val="both"/>
        <w:textAlignment w:val="center"/>
        <w:rPr>
          <w:rFonts w:eastAsia="Times New Roman"/>
          <w:bCs/>
          <w:color w:val="000000" w:themeColor="text1"/>
          <w:sz w:val="28"/>
          <w:szCs w:val="28"/>
          <w:lang w:eastAsia="es-CO"/>
        </w:rPr>
      </w:pPr>
      <w:r w:rsidRPr="004A3AE6">
        <w:rPr>
          <w:i/>
          <w:color w:val="000000" w:themeColor="text1"/>
          <w:w w:val="110"/>
          <w:sz w:val="28"/>
          <w:szCs w:val="28"/>
        </w:rPr>
        <w:t>“El tema de los servicios públicos comprende una de las materias de mayor</w:t>
      </w:r>
      <w:r w:rsidRPr="004A3AE6">
        <w:rPr>
          <w:i/>
          <w:color w:val="000000" w:themeColor="text1"/>
          <w:spacing w:val="-53"/>
          <w:w w:val="110"/>
          <w:sz w:val="28"/>
          <w:szCs w:val="28"/>
        </w:rPr>
        <w:t xml:space="preserve">     </w:t>
      </w:r>
      <w:r w:rsidRPr="004A3AE6">
        <w:rPr>
          <w:i/>
          <w:color w:val="000000" w:themeColor="text1"/>
          <w:w w:val="110"/>
          <w:sz w:val="28"/>
          <w:szCs w:val="28"/>
        </w:rPr>
        <w:t>sensibilidad en la opinión colectiva, sobre todo después del abandono del concepto de servicios públicos gratuitos que tantas expectativas causó en los comienzos del Estado Social de Derecho. Hoy en día esa gratuidad ha sido abandonada quedando supérstite en pocos servicios como la Justicia (artículo 229 C.N.), o la Educación (artículo 67 C.N.), o la Salud (artículos 49 y 50 C.N.</w:t>
      </w:r>
      <w:r w:rsidRPr="004A3AE6">
        <w:rPr>
          <w:i/>
          <w:color w:val="000000" w:themeColor="text1"/>
          <w:spacing w:val="-12"/>
          <w:w w:val="110"/>
          <w:sz w:val="28"/>
          <w:szCs w:val="28"/>
        </w:rPr>
        <w:t xml:space="preserve">), </w:t>
      </w:r>
      <w:r w:rsidRPr="004A3AE6">
        <w:rPr>
          <w:i/>
          <w:color w:val="000000" w:themeColor="text1"/>
          <w:w w:val="110"/>
          <w:sz w:val="28"/>
          <w:szCs w:val="28"/>
        </w:rPr>
        <w:t xml:space="preserve">de manera más o menos parcial. </w:t>
      </w:r>
      <w:r w:rsidRPr="004A3AE6">
        <w:rPr>
          <w:b/>
          <w:i/>
          <w:color w:val="000000" w:themeColor="text1"/>
          <w:w w:val="110"/>
          <w:sz w:val="28"/>
          <w:szCs w:val="28"/>
        </w:rPr>
        <w:t xml:space="preserve">Actualmente, los servicios públicos son onerosos, surgiendo la obligación para las personas y los ciudadanos de contribuir al financiamiento de los gastos e inversiones del Estado dentro </w:t>
      </w:r>
      <w:r w:rsidR="00135A48" w:rsidRPr="004A3AE6">
        <w:rPr>
          <w:b/>
          <w:i/>
          <w:color w:val="000000" w:themeColor="text1"/>
          <w:spacing w:val="-32"/>
          <w:w w:val="110"/>
          <w:sz w:val="28"/>
          <w:szCs w:val="28"/>
        </w:rPr>
        <w:t>de conceptos</w:t>
      </w:r>
      <w:r w:rsidR="00C06DD4" w:rsidRPr="004A3AE6">
        <w:rPr>
          <w:b/>
          <w:i/>
          <w:color w:val="000000" w:themeColor="text1"/>
          <w:w w:val="110"/>
          <w:sz w:val="28"/>
          <w:szCs w:val="28"/>
        </w:rPr>
        <w:t xml:space="preserve"> de j</w:t>
      </w:r>
      <w:r w:rsidRPr="004A3AE6">
        <w:rPr>
          <w:b/>
          <w:i/>
          <w:color w:val="000000" w:themeColor="text1"/>
          <w:w w:val="110"/>
          <w:sz w:val="28"/>
          <w:szCs w:val="28"/>
        </w:rPr>
        <w:t>usticia y equidad”.</w:t>
      </w:r>
      <w:r w:rsidR="00B3492F" w:rsidRPr="004A3AE6">
        <w:rPr>
          <w:b/>
          <w:i/>
          <w:color w:val="000000" w:themeColor="text1"/>
          <w:w w:val="110"/>
          <w:sz w:val="28"/>
          <w:szCs w:val="28"/>
        </w:rPr>
        <w:t xml:space="preserve"> </w:t>
      </w:r>
      <w:r w:rsidR="00B3492F" w:rsidRPr="004A3AE6">
        <w:rPr>
          <w:color w:val="000000" w:themeColor="text1"/>
          <w:w w:val="110"/>
          <w:sz w:val="28"/>
          <w:szCs w:val="28"/>
        </w:rPr>
        <w:t>(Negrilla propia).</w:t>
      </w:r>
    </w:p>
    <w:p w14:paraId="403F67B7" w14:textId="77777777" w:rsidR="00542E9C" w:rsidRPr="004A3AE6" w:rsidRDefault="00542E9C" w:rsidP="00CB43FF">
      <w:pPr>
        <w:tabs>
          <w:tab w:val="left" w:pos="1725"/>
        </w:tabs>
        <w:spacing w:line="276" w:lineRule="auto"/>
        <w:jc w:val="both"/>
        <w:textAlignment w:val="center"/>
        <w:rPr>
          <w:rFonts w:eastAsia="Times New Roman"/>
          <w:bCs/>
          <w:i/>
          <w:color w:val="000000" w:themeColor="text1"/>
          <w:sz w:val="28"/>
          <w:szCs w:val="28"/>
          <w:lang w:eastAsia="es-CO"/>
        </w:rPr>
      </w:pPr>
    </w:p>
    <w:p w14:paraId="5B7AB0CB" w14:textId="457A380F" w:rsidR="00542E9C" w:rsidRPr="004A3AE6" w:rsidRDefault="00DA0CC9" w:rsidP="00CB43FF">
      <w:pPr>
        <w:tabs>
          <w:tab w:val="left" w:pos="1725"/>
        </w:tabs>
        <w:spacing w:line="276" w:lineRule="auto"/>
        <w:jc w:val="both"/>
        <w:textAlignment w:val="center"/>
        <w:rPr>
          <w:rFonts w:eastAsia="Times New Roman"/>
          <w:bCs/>
          <w:color w:val="000000" w:themeColor="text1"/>
          <w:sz w:val="28"/>
          <w:szCs w:val="28"/>
          <w:lang w:eastAsia="es-CO"/>
        </w:rPr>
      </w:pPr>
      <w:r w:rsidRPr="004A3AE6">
        <w:rPr>
          <w:rFonts w:eastAsia="Times New Roman"/>
          <w:bCs/>
          <w:color w:val="000000" w:themeColor="text1"/>
          <w:sz w:val="28"/>
          <w:szCs w:val="28"/>
          <w:lang w:eastAsia="es-CO"/>
        </w:rPr>
        <w:t>En e</w:t>
      </w:r>
      <w:r w:rsidR="00C961EF" w:rsidRPr="004A3AE6">
        <w:rPr>
          <w:rFonts w:eastAsia="Times New Roman"/>
          <w:bCs/>
          <w:color w:val="000000" w:themeColor="text1"/>
          <w:sz w:val="28"/>
          <w:szCs w:val="28"/>
          <w:lang w:eastAsia="es-CO"/>
        </w:rPr>
        <w:t>sa línea, la Corte Constituciona</w:t>
      </w:r>
      <w:r w:rsidRPr="004A3AE6">
        <w:rPr>
          <w:rFonts w:eastAsia="Times New Roman"/>
          <w:bCs/>
          <w:color w:val="000000" w:themeColor="text1"/>
          <w:sz w:val="28"/>
          <w:szCs w:val="28"/>
          <w:lang w:eastAsia="es-CO"/>
        </w:rPr>
        <w:t xml:space="preserve">l en la Sentencia C- 558 de 2001 dijo lo siguiente: </w:t>
      </w:r>
    </w:p>
    <w:p w14:paraId="56786159" w14:textId="77777777" w:rsidR="00DA0CC9" w:rsidRPr="004A3AE6" w:rsidRDefault="00DA0CC9" w:rsidP="00CB43FF">
      <w:pPr>
        <w:tabs>
          <w:tab w:val="left" w:pos="1725"/>
        </w:tabs>
        <w:spacing w:line="276" w:lineRule="auto"/>
        <w:jc w:val="both"/>
        <w:textAlignment w:val="center"/>
        <w:rPr>
          <w:rFonts w:eastAsia="Times New Roman"/>
          <w:bCs/>
          <w:color w:val="000000" w:themeColor="text1"/>
          <w:sz w:val="28"/>
          <w:szCs w:val="28"/>
          <w:lang w:eastAsia="es-CO"/>
        </w:rPr>
      </w:pPr>
    </w:p>
    <w:p w14:paraId="78CCAEAE" w14:textId="57A00848" w:rsidR="00DA0CC9" w:rsidRPr="004A3AE6" w:rsidRDefault="00DA0CC9" w:rsidP="00CB43FF">
      <w:pPr>
        <w:tabs>
          <w:tab w:val="left" w:pos="1725"/>
        </w:tabs>
        <w:spacing w:line="276" w:lineRule="auto"/>
        <w:jc w:val="both"/>
        <w:textAlignment w:val="center"/>
        <w:rPr>
          <w:rFonts w:eastAsia="Times New Roman"/>
          <w:bCs/>
          <w:i/>
          <w:color w:val="000000" w:themeColor="text1"/>
          <w:sz w:val="28"/>
          <w:szCs w:val="28"/>
          <w:lang w:eastAsia="es-CO"/>
        </w:rPr>
      </w:pPr>
      <w:r w:rsidRPr="004A3AE6">
        <w:rPr>
          <w:i/>
          <w:color w:val="000000" w:themeColor="text1"/>
          <w:w w:val="105"/>
          <w:sz w:val="28"/>
          <w:szCs w:val="28"/>
        </w:rPr>
        <w:t xml:space="preserve">"( ...) En todo caso, propio es advertir que con arreglo a lo dispuesto en el artículo 367 del Estatuto Supremo la prestación de los servicios públicos domiciliarios no puede tener un carácter gratuito, por el contrario, su naturaleza  onerosa es </w:t>
      </w:r>
      <w:r w:rsidRPr="004A3AE6">
        <w:rPr>
          <w:i/>
          <w:color w:val="000000" w:themeColor="text1"/>
          <w:spacing w:val="-34"/>
          <w:w w:val="105"/>
          <w:sz w:val="28"/>
          <w:szCs w:val="28"/>
        </w:rPr>
        <w:t xml:space="preserve"> </w:t>
      </w:r>
      <w:r w:rsidRPr="004A3AE6">
        <w:rPr>
          <w:i/>
          <w:color w:val="000000" w:themeColor="text1"/>
          <w:w w:val="105"/>
          <w:sz w:val="28"/>
          <w:szCs w:val="28"/>
        </w:rPr>
        <w:t xml:space="preserve">inherente a la relación contractual en la perspectiva </w:t>
      </w:r>
      <w:r w:rsidRPr="004A3AE6">
        <w:rPr>
          <w:i/>
          <w:color w:val="000000" w:themeColor="text1"/>
          <w:w w:val="105"/>
          <w:sz w:val="28"/>
          <w:szCs w:val="28"/>
        </w:rPr>
        <w:lastRenderedPageBreak/>
        <w:t xml:space="preserve">de alcanzar,  preservar  </w:t>
      </w:r>
      <w:r w:rsidRPr="004A3AE6">
        <w:rPr>
          <w:i/>
          <w:color w:val="000000" w:themeColor="text1"/>
          <w:spacing w:val="-27"/>
          <w:w w:val="105"/>
          <w:sz w:val="28"/>
          <w:szCs w:val="28"/>
        </w:rPr>
        <w:t xml:space="preserve">y  </w:t>
      </w:r>
      <w:r w:rsidR="00401F39" w:rsidRPr="004A3AE6">
        <w:rPr>
          <w:i/>
          <w:color w:val="000000" w:themeColor="text1"/>
          <w:w w:val="105"/>
          <w:sz w:val="28"/>
          <w:szCs w:val="28"/>
        </w:rPr>
        <w:t>mej</w:t>
      </w:r>
      <w:r w:rsidRPr="004A3AE6">
        <w:rPr>
          <w:i/>
          <w:color w:val="000000" w:themeColor="text1"/>
          <w:w w:val="105"/>
          <w:sz w:val="28"/>
          <w:szCs w:val="28"/>
        </w:rPr>
        <w:t xml:space="preserve">orar para la  comunidad  tanto  la  cobertura como  la  calidad  del  servicio. </w:t>
      </w:r>
    </w:p>
    <w:p w14:paraId="0CDD495F" w14:textId="77777777" w:rsidR="00542E9C" w:rsidRPr="004A3AE6" w:rsidRDefault="00542E9C" w:rsidP="00CB43FF">
      <w:pPr>
        <w:tabs>
          <w:tab w:val="left" w:pos="1725"/>
        </w:tabs>
        <w:spacing w:line="276" w:lineRule="auto"/>
        <w:jc w:val="both"/>
        <w:textAlignment w:val="center"/>
        <w:rPr>
          <w:rFonts w:eastAsia="Times New Roman"/>
          <w:bCs/>
          <w:i/>
          <w:color w:val="000000" w:themeColor="text1"/>
          <w:sz w:val="28"/>
          <w:szCs w:val="28"/>
          <w:lang w:eastAsia="es-CO"/>
        </w:rPr>
      </w:pPr>
    </w:p>
    <w:p w14:paraId="7FDABE8C" w14:textId="73D61997" w:rsidR="002574C7" w:rsidRPr="004A3AE6" w:rsidRDefault="002574C7" w:rsidP="00CB43FF">
      <w:pPr>
        <w:tabs>
          <w:tab w:val="left" w:pos="1725"/>
        </w:tabs>
        <w:spacing w:line="276" w:lineRule="auto"/>
        <w:jc w:val="both"/>
        <w:textAlignment w:val="center"/>
        <w:rPr>
          <w:rFonts w:eastAsia="Times New Roman"/>
          <w:bCs/>
          <w:color w:val="000000" w:themeColor="text1"/>
          <w:sz w:val="28"/>
          <w:szCs w:val="28"/>
          <w:lang w:eastAsia="es-CO"/>
        </w:rPr>
      </w:pPr>
      <w:r w:rsidRPr="004A3AE6">
        <w:rPr>
          <w:rFonts w:eastAsia="Times New Roman"/>
          <w:bCs/>
          <w:color w:val="000000" w:themeColor="text1"/>
          <w:sz w:val="28"/>
          <w:szCs w:val="28"/>
          <w:lang w:eastAsia="es-CO"/>
        </w:rPr>
        <w:t xml:space="preserve">Por su </w:t>
      </w:r>
      <w:r w:rsidR="00135A48" w:rsidRPr="004A3AE6">
        <w:rPr>
          <w:rFonts w:eastAsia="Times New Roman"/>
          <w:bCs/>
          <w:color w:val="000000" w:themeColor="text1"/>
          <w:sz w:val="28"/>
          <w:szCs w:val="28"/>
          <w:lang w:eastAsia="es-CO"/>
        </w:rPr>
        <w:t>parte, en</w:t>
      </w:r>
      <w:r w:rsidRPr="004A3AE6">
        <w:rPr>
          <w:rFonts w:eastAsia="Times New Roman"/>
          <w:bCs/>
          <w:color w:val="000000" w:themeColor="text1"/>
          <w:sz w:val="28"/>
          <w:szCs w:val="28"/>
          <w:lang w:eastAsia="es-CO"/>
        </w:rPr>
        <w:t xml:space="preserve"> Sentencias como la T-546 de 2009 la Corte sostuvo que: </w:t>
      </w:r>
    </w:p>
    <w:p w14:paraId="21D19577" w14:textId="77777777" w:rsidR="002574C7" w:rsidRPr="004A3AE6" w:rsidRDefault="002574C7" w:rsidP="00CB43FF">
      <w:pPr>
        <w:tabs>
          <w:tab w:val="left" w:pos="1725"/>
        </w:tabs>
        <w:spacing w:line="276" w:lineRule="auto"/>
        <w:jc w:val="both"/>
        <w:textAlignment w:val="center"/>
        <w:rPr>
          <w:rFonts w:eastAsia="Times New Roman"/>
          <w:bCs/>
          <w:color w:val="000000" w:themeColor="text1"/>
          <w:sz w:val="28"/>
          <w:szCs w:val="28"/>
          <w:lang w:eastAsia="es-CO"/>
        </w:rPr>
      </w:pPr>
    </w:p>
    <w:p w14:paraId="365D3728" w14:textId="3C6A7ABA" w:rsidR="002574C7" w:rsidRPr="004A3AE6" w:rsidRDefault="002574C7" w:rsidP="00CB43FF">
      <w:pPr>
        <w:spacing w:line="276" w:lineRule="auto"/>
        <w:jc w:val="both"/>
        <w:rPr>
          <w:rFonts w:eastAsia="Times New Roman"/>
          <w:i/>
          <w:color w:val="000000" w:themeColor="text1"/>
          <w:sz w:val="28"/>
          <w:szCs w:val="28"/>
        </w:rPr>
      </w:pPr>
      <w:r w:rsidRPr="004A3AE6">
        <w:rPr>
          <w:rFonts w:eastAsia="Times New Roman"/>
          <w:bCs/>
          <w:i/>
          <w:color w:val="000000" w:themeColor="text1"/>
          <w:sz w:val="28"/>
          <w:szCs w:val="28"/>
          <w:lang w:eastAsia="es-CO"/>
        </w:rPr>
        <w:t>“</w:t>
      </w:r>
      <w:r w:rsidRPr="004A3AE6">
        <w:rPr>
          <w:rFonts w:eastAsia="Times New Roman"/>
          <w:i/>
          <w:color w:val="000000" w:themeColor="text1"/>
          <w:sz w:val="28"/>
          <w:szCs w:val="28"/>
          <w:shd w:val="clear" w:color="auto" w:fill="FFFFFF"/>
        </w:rPr>
        <w:t xml:space="preserve">Para la Sala es claro que la posibilidad de prestación efectiva de los servicios está condicionada a la viabilidad financiera de las empresas privadas o públicas encargadas de su prestación, de tal forma que la reiteración de prácticas ilegales de no pago deterioran no sólo el interés económico de las empresas, reflejado en la depauperización </w:t>
      </w:r>
      <w:r w:rsidR="006E0C2A">
        <w:rPr>
          <w:rFonts w:eastAsia="Times New Roman"/>
          <w:i/>
          <w:color w:val="000000" w:themeColor="text1"/>
          <w:sz w:val="28"/>
          <w:szCs w:val="28"/>
          <w:shd w:val="clear" w:color="auto" w:fill="FFFFFF"/>
        </w:rPr>
        <w:t xml:space="preserve">(sic) </w:t>
      </w:r>
      <w:r w:rsidRPr="004A3AE6">
        <w:rPr>
          <w:rFonts w:eastAsia="Times New Roman"/>
          <w:i/>
          <w:color w:val="000000" w:themeColor="text1"/>
          <w:sz w:val="28"/>
          <w:szCs w:val="28"/>
          <w:shd w:val="clear" w:color="auto" w:fill="FFFFFF"/>
        </w:rPr>
        <w:t>de su patrimonio, sino que pueden incluso conducir al colapso de las mismas y por esta vía a la imposibilidad material de la prestación general del servicio público. Nada más alejado de la finalidad social del Estado en términos del artículo 365 de la Constitución”.</w:t>
      </w:r>
    </w:p>
    <w:p w14:paraId="5609D777" w14:textId="0D8EE8D3" w:rsidR="002574C7" w:rsidRPr="004A3AE6" w:rsidRDefault="002574C7" w:rsidP="00CB43FF">
      <w:pPr>
        <w:tabs>
          <w:tab w:val="left" w:pos="1725"/>
        </w:tabs>
        <w:spacing w:line="276" w:lineRule="auto"/>
        <w:jc w:val="both"/>
        <w:textAlignment w:val="center"/>
        <w:rPr>
          <w:rFonts w:eastAsia="Times New Roman"/>
          <w:bCs/>
          <w:color w:val="000000" w:themeColor="text1"/>
          <w:sz w:val="28"/>
          <w:szCs w:val="28"/>
          <w:lang w:eastAsia="es-CO"/>
        </w:rPr>
      </w:pPr>
      <w:r w:rsidRPr="004A3AE6">
        <w:rPr>
          <w:rFonts w:eastAsia="Times New Roman"/>
          <w:bCs/>
          <w:color w:val="000000" w:themeColor="text1"/>
          <w:sz w:val="28"/>
          <w:szCs w:val="28"/>
          <w:lang w:eastAsia="es-CO"/>
        </w:rPr>
        <w:t xml:space="preserve"> </w:t>
      </w:r>
    </w:p>
    <w:p w14:paraId="20546B06" w14:textId="37EF62E1" w:rsidR="00542E9C" w:rsidRPr="004A3AE6" w:rsidRDefault="008A0B1B" w:rsidP="00CB43FF">
      <w:pPr>
        <w:tabs>
          <w:tab w:val="left" w:pos="1725"/>
        </w:tabs>
        <w:spacing w:line="276" w:lineRule="auto"/>
        <w:jc w:val="both"/>
        <w:textAlignment w:val="center"/>
        <w:rPr>
          <w:color w:val="000000" w:themeColor="text1"/>
          <w:w w:val="110"/>
          <w:sz w:val="28"/>
          <w:szCs w:val="28"/>
        </w:rPr>
      </w:pPr>
      <w:r>
        <w:rPr>
          <w:rFonts w:eastAsia="Times New Roman"/>
          <w:bCs/>
          <w:color w:val="000000" w:themeColor="text1"/>
          <w:sz w:val="28"/>
          <w:szCs w:val="28"/>
          <w:lang w:eastAsia="es-CO"/>
        </w:rPr>
        <w:t>Como marco normativo</w:t>
      </w:r>
      <w:r w:rsidR="00D844FA" w:rsidRPr="004A3AE6">
        <w:rPr>
          <w:rFonts w:eastAsia="Times New Roman"/>
          <w:bCs/>
          <w:color w:val="000000" w:themeColor="text1"/>
          <w:sz w:val="28"/>
          <w:szCs w:val="28"/>
          <w:lang w:eastAsia="es-CO"/>
        </w:rPr>
        <w:t>, se encuentra la Ley 142 de</w:t>
      </w:r>
      <w:r w:rsidR="00526806" w:rsidRPr="004A3AE6">
        <w:rPr>
          <w:rFonts w:eastAsia="Times New Roman"/>
          <w:bCs/>
          <w:color w:val="000000" w:themeColor="text1"/>
          <w:sz w:val="28"/>
          <w:szCs w:val="28"/>
          <w:lang w:eastAsia="es-CO"/>
        </w:rPr>
        <w:t xml:space="preserve"> 1994 </w:t>
      </w:r>
      <w:r w:rsidR="00526806" w:rsidRPr="004A3AE6">
        <w:rPr>
          <w:i/>
          <w:color w:val="000000" w:themeColor="text1"/>
          <w:w w:val="110"/>
          <w:sz w:val="28"/>
          <w:szCs w:val="28"/>
        </w:rPr>
        <w:t>'Por la cual se establece el régimen de los servicios públicos domiciliarios y se dictan otras disposiciones'</w:t>
      </w:r>
      <w:r w:rsidR="009E779B">
        <w:rPr>
          <w:color w:val="000000" w:themeColor="text1"/>
          <w:w w:val="110"/>
          <w:sz w:val="28"/>
          <w:szCs w:val="28"/>
        </w:rPr>
        <w:t>, donde e</w:t>
      </w:r>
      <w:r w:rsidR="00526806" w:rsidRPr="004A3AE6">
        <w:rPr>
          <w:color w:val="000000" w:themeColor="text1"/>
          <w:w w:val="110"/>
          <w:sz w:val="28"/>
          <w:szCs w:val="28"/>
        </w:rPr>
        <w:t xml:space="preserve">n su artículo 128, el legislador estableció un nuevo  tipo contractual; el de prestación de servicios públicos domiciliarios, y lo definió como aquél acuerdo de voluntades "en virtud del cual una empresa de servicios públicos los presta a un usuario a cambio de un precio en dinero, de acuerdo </w:t>
      </w:r>
      <w:r w:rsidR="00526806" w:rsidRPr="004A3AE6">
        <w:rPr>
          <w:color w:val="000000" w:themeColor="text1"/>
          <w:spacing w:val="-12"/>
          <w:w w:val="110"/>
          <w:sz w:val="28"/>
          <w:szCs w:val="28"/>
        </w:rPr>
        <w:t xml:space="preserve">a </w:t>
      </w:r>
      <w:r w:rsidR="00526806" w:rsidRPr="004A3AE6">
        <w:rPr>
          <w:color w:val="000000" w:themeColor="text1"/>
          <w:w w:val="110"/>
          <w:sz w:val="28"/>
          <w:szCs w:val="28"/>
        </w:rPr>
        <w:t>estipulaciones que han sido definidas por ella para ofrecerlas a muchos usuarios no determinados". Se advierte entonces que, el legislador configuró el contrato de servicios públicos domiciliarios como un contrato de carácter oneroso.</w:t>
      </w:r>
    </w:p>
    <w:p w14:paraId="1AC2A58E" w14:textId="77777777" w:rsidR="00526806" w:rsidRPr="004A3AE6" w:rsidRDefault="00526806" w:rsidP="00CB43FF">
      <w:pPr>
        <w:tabs>
          <w:tab w:val="left" w:pos="1725"/>
        </w:tabs>
        <w:spacing w:line="276" w:lineRule="auto"/>
        <w:jc w:val="both"/>
        <w:textAlignment w:val="center"/>
        <w:rPr>
          <w:color w:val="000000" w:themeColor="text1"/>
          <w:w w:val="110"/>
          <w:sz w:val="28"/>
          <w:szCs w:val="28"/>
        </w:rPr>
      </w:pPr>
    </w:p>
    <w:p w14:paraId="01E52952" w14:textId="50EB0F06" w:rsidR="00441052" w:rsidRPr="004A3AE6" w:rsidRDefault="00441052" w:rsidP="00CB43FF">
      <w:pPr>
        <w:spacing w:line="276" w:lineRule="auto"/>
        <w:jc w:val="both"/>
        <w:rPr>
          <w:i/>
          <w:color w:val="000000" w:themeColor="text1"/>
          <w:w w:val="110"/>
          <w:sz w:val="28"/>
          <w:szCs w:val="28"/>
        </w:rPr>
      </w:pPr>
      <w:r w:rsidRPr="004A3AE6">
        <w:rPr>
          <w:rFonts w:eastAsia="Times New Roman"/>
          <w:bCs/>
          <w:color w:val="000000" w:themeColor="text1"/>
          <w:sz w:val="28"/>
          <w:szCs w:val="28"/>
          <w:lang w:eastAsia="es-CO"/>
        </w:rPr>
        <w:t xml:space="preserve">Por otro lado, </w:t>
      </w:r>
      <w:r w:rsidRPr="004A3AE6">
        <w:rPr>
          <w:color w:val="000000" w:themeColor="text1"/>
          <w:w w:val="110"/>
          <w:sz w:val="28"/>
          <w:szCs w:val="28"/>
        </w:rPr>
        <w:t xml:space="preserve">la Asamblea General de Naciones Unidas - Informe del Consejo de Derechos Humanos A/HRC/30/39 del 05 de agosto de 2015, señaló lo siguiente: </w:t>
      </w:r>
      <w:r w:rsidRPr="004A3AE6">
        <w:rPr>
          <w:i/>
          <w:color w:val="000000" w:themeColor="text1"/>
          <w:w w:val="105"/>
          <w:sz w:val="28"/>
          <w:szCs w:val="28"/>
        </w:rPr>
        <w:t xml:space="preserve">El agua y el saneamiento no tienen necesariamente </w:t>
      </w:r>
      <w:r w:rsidR="00135A48" w:rsidRPr="004A3AE6">
        <w:rPr>
          <w:i/>
          <w:color w:val="000000" w:themeColor="text1"/>
          <w:w w:val="105"/>
          <w:sz w:val="28"/>
          <w:szCs w:val="28"/>
        </w:rPr>
        <w:t>que estar disponibles</w:t>
      </w:r>
      <w:r w:rsidRPr="004A3AE6">
        <w:rPr>
          <w:i/>
          <w:color w:val="000000" w:themeColor="text1"/>
          <w:w w:val="105"/>
          <w:sz w:val="28"/>
          <w:szCs w:val="28"/>
        </w:rPr>
        <w:t xml:space="preserve"> </w:t>
      </w:r>
      <w:r w:rsidRPr="004A3AE6">
        <w:rPr>
          <w:i/>
          <w:color w:val="000000" w:themeColor="text1"/>
          <w:spacing w:val="-16"/>
          <w:w w:val="105"/>
          <w:sz w:val="28"/>
          <w:szCs w:val="28"/>
        </w:rPr>
        <w:t xml:space="preserve">de </w:t>
      </w:r>
      <w:r w:rsidRPr="004A3AE6">
        <w:rPr>
          <w:i/>
          <w:color w:val="000000" w:themeColor="text1"/>
          <w:w w:val="105"/>
          <w:sz w:val="28"/>
          <w:szCs w:val="28"/>
        </w:rPr>
        <w:t xml:space="preserve">forma gratuita. El marco de derechos humanos reconoce que es necesario recaudar ingresos para garantizar el acceso </w:t>
      </w:r>
      <w:r w:rsidRPr="004A3AE6">
        <w:rPr>
          <w:i/>
          <w:color w:val="000000" w:themeColor="text1"/>
          <w:w w:val="105"/>
          <w:sz w:val="28"/>
          <w:szCs w:val="28"/>
        </w:rPr>
        <w:lastRenderedPageBreak/>
        <w:t xml:space="preserve">universal a los servicios. Si el suministro de agua y el saneamiento fuese </w:t>
      </w:r>
      <w:r w:rsidR="00FF1074" w:rsidRPr="004A3AE6">
        <w:rPr>
          <w:i/>
          <w:color w:val="000000" w:themeColor="text1"/>
          <w:w w:val="105"/>
          <w:sz w:val="28"/>
          <w:szCs w:val="28"/>
        </w:rPr>
        <w:t xml:space="preserve">gratuito para todos, </w:t>
      </w:r>
      <w:r w:rsidR="00135A48" w:rsidRPr="004A3AE6">
        <w:rPr>
          <w:i/>
          <w:color w:val="000000" w:themeColor="text1"/>
          <w:w w:val="105"/>
          <w:sz w:val="28"/>
          <w:szCs w:val="28"/>
        </w:rPr>
        <w:t>se perjudicaría</w:t>
      </w:r>
      <w:r w:rsidRPr="004A3AE6">
        <w:rPr>
          <w:i/>
          <w:color w:val="000000" w:themeColor="text1"/>
          <w:w w:val="105"/>
          <w:sz w:val="28"/>
          <w:szCs w:val="28"/>
        </w:rPr>
        <w:t xml:space="preserve"> en realidad a los hogares de renta </w:t>
      </w:r>
      <w:r w:rsidR="00FF1074" w:rsidRPr="004A3AE6">
        <w:rPr>
          <w:i/>
          <w:color w:val="000000" w:themeColor="text1"/>
          <w:w w:val="105"/>
          <w:sz w:val="28"/>
          <w:szCs w:val="28"/>
        </w:rPr>
        <w:t>baj</w:t>
      </w:r>
      <w:r w:rsidRPr="004A3AE6">
        <w:rPr>
          <w:i/>
          <w:color w:val="000000" w:themeColor="text1"/>
          <w:w w:val="105"/>
          <w:sz w:val="28"/>
          <w:szCs w:val="28"/>
        </w:rPr>
        <w:t xml:space="preserve">a, pues esto privaría a gobiernos y proveedores de servicios de los ingresos necesarios para ampliar y mantener el servicio, lo cual pondría en peligro la sostenibilidad económica del sistema en </w:t>
      </w:r>
      <w:r w:rsidRPr="004A3AE6">
        <w:rPr>
          <w:i/>
          <w:color w:val="000000" w:themeColor="text1"/>
          <w:spacing w:val="-29"/>
          <w:w w:val="105"/>
          <w:sz w:val="28"/>
          <w:szCs w:val="28"/>
        </w:rPr>
        <w:t xml:space="preserve">su </w:t>
      </w:r>
      <w:r w:rsidR="009318AA" w:rsidRPr="004A3AE6">
        <w:rPr>
          <w:i/>
          <w:color w:val="000000" w:themeColor="text1"/>
          <w:w w:val="105"/>
          <w:sz w:val="28"/>
          <w:szCs w:val="28"/>
        </w:rPr>
        <w:t>conj</w:t>
      </w:r>
      <w:r w:rsidRPr="004A3AE6">
        <w:rPr>
          <w:i/>
          <w:color w:val="000000" w:themeColor="text1"/>
          <w:w w:val="105"/>
          <w:sz w:val="28"/>
          <w:szCs w:val="28"/>
        </w:rPr>
        <w:t>unto y la capacidad del Estado de proteger y hacer efectivos otros derechos humanos.</w:t>
      </w:r>
    </w:p>
    <w:p w14:paraId="68C64096" w14:textId="77777777" w:rsidR="00441052" w:rsidRPr="004A3AE6" w:rsidRDefault="00441052" w:rsidP="00CB43FF">
      <w:pPr>
        <w:spacing w:line="276" w:lineRule="auto"/>
        <w:jc w:val="both"/>
        <w:rPr>
          <w:i/>
          <w:color w:val="000000" w:themeColor="text1"/>
          <w:w w:val="110"/>
          <w:sz w:val="28"/>
          <w:szCs w:val="28"/>
        </w:rPr>
      </w:pPr>
    </w:p>
    <w:p w14:paraId="18A8ADE2" w14:textId="2F8A3187" w:rsidR="00441052" w:rsidRPr="004A3AE6" w:rsidRDefault="00441052" w:rsidP="00CB43FF">
      <w:pPr>
        <w:spacing w:line="276" w:lineRule="auto"/>
        <w:jc w:val="both"/>
        <w:rPr>
          <w:color w:val="000000" w:themeColor="text1"/>
          <w:w w:val="110"/>
          <w:sz w:val="28"/>
          <w:szCs w:val="28"/>
        </w:rPr>
      </w:pPr>
      <w:r w:rsidRPr="004A3AE6">
        <w:rPr>
          <w:color w:val="000000" w:themeColor="text1"/>
          <w:w w:val="110"/>
          <w:sz w:val="28"/>
          <w:szCs w:val="28"/>
        </w:rPr>
        <w:t xml:space="preserve">De lo anterior se desprende entonces que el derecho al agua no puede implicar gratuidad en el servicio pues permitirlo desencadenaría en insostenibilidad fiscal, en debilitamiento de los prestadores, y por contera, en una ineficiente </w:t>
      </w:r>
      <w:r w:rsidR="00FF1074" w:rsidRPr="004A3AE6">
        <w:rPr>
          <w:color w:val="000000" w:themeColor="text1"/>
          <w:w w:val="110"/>
          <w:sz w:val="28"/>
          <w:szCs w:val="28"/>
        </w:rPr>
        <w:t xml:space="preserve">e imperdurable </w:t>
      </w:r>
      <w:r w:rsidRPr="004A3AE6">
        <w:rPr>
          <w:color w:val="000000" w:themeColor="text1"/>
          <w:w w:val="110"/>
          <w:sz w:val="28"/>
          <w:szCs w:val="28"/>
        </w:rPr>
        <w:t xml:space="preserve">prestación del servicio. </w:t>
      </w:r>
    </w:p>
    <w:p w14:paraId="43AB3C3A" w14:textId="77777777" w:rsidR="00DF23C0" w:rsidRPr="004A3AE6" w:rsidRDefault="00DF23C0" w:rsidP="00CB43FF">
      <w:pPr>
        <w:spacing w:line="276" w:lineRule="auto"/>
        <w:jc w:val="both"/>
        <w:rPr>
          <w:color w:val="000000" w:themeColor="text1"/>
          <w:sz w:val="28"/>
          <w:szCs w:val="28"/>
          <w:highlight w:val="cyan"/>
        </w:rPr>
      </w:pPr>
    </w:p>
    <w:p w14:paraId="7E82A5B4" w14:textId="4EAA6309" w:rsidR="00DF23C0" w:rsidRPr="004A3AE6" w:rsidRDefault="00DF23C0" w:rsidP="00B630B6">
      <w:pPr>
        <w:pStyle w:val="Prrafodelista"/>
        <w:numPr>
          <w:ilvl w:val="0"/>
          <w:numId w:val="7"/>
        </w:numPr>
        <w:tabs>
          <w:tab w:val="left" w:pos="1725"/>
        </w:tabs>
        <w:spacing w:line="276" w:lineRule="auto"/>
        <w:jc w:val="both"/>
        <w:textAlignment w:val="center"/>
        <w:rPr>
          <w:rFonts w:eastAsia="Times New Roman"/>
          <w:b/>
          <w:bCs/>
          <w:color w:val="000000" w:themeColor="text1"/>
          <w:sz w:val="28"/>
          <w:szCs w:val="28"/>
          <w:lang w:eastAsia="es-CO"/>
        </w:rPr>
      </w:pPr>
      <w:r w:rsidRPr="004A3AE6">
        <w:rPr>
          <w:rFonts w:eastAsia="Times New Roman"/>
          <w:b/>
          <w:bCs/>
          <w:color w:val="000000" w:themeColor="text1"/>
          <w:sz w:val="28"/>
          <w:szCs w:val="28"/>
          <w:lang w:eastAsia="es-CO"/>
        </w:rPr>
        <w:t>El derecho fundamental al agua como no equiparable al concepto de mínimo vital.</w:t>
      </w:r>
    </w:p>
    <w:p w14:paraId="33B176AD" w14:textId="77777777" w:rsidR="00D420B7" w:rsidRPr="004A3AE6" w:rsidRDefault="00D420B7" w:rsidP="00CB43FF">
      <w:pPr>
        <w:tabs>
          <w:tab w:val="left" w:pos="1725"/>
        </w:tabs>
        <w:spacing w:line="276" w:lineRule="auto"/>
        <w:jc w:val="both"/>
        <w:textAlignment w:val="center"/>
        <w:rPr>
          <w:rFonts w:eastAsia="Times New Roman"/>
          <w:b/>
          <w:bCs/>
          <w:color w:val="000000" w:themeColor="text1"/>
          <w:sz w:val="28"/>
          <w:szCs w:val="28"/>
          <w:lang w:eastAsia="es-CO"/>
        </w:rPr>
      </w:pPr>
    </w:p>
    <w:p w14:paraId="326FEE3C" w14:textId="7DD604B0" w:rsidR="00D420B7" w:rsidRPr="004A3AE6" w:rsidRDefault="00987B7B" w:rsidP="00CB43FF">
      <w:pPr>
        <w:spacing w:line="276" w:lineRule="auto"/>
        <w:jc w:val="both"/>
        <w:rPr>
          <w:color w:val="000000" w:themeColor="text1"/>
          <w:sz w:val="28"/>
          <w:szCs w:val="28"/>
        </w:rPr>
      </w:pPr>
      <w:r>
        <w:rPr>
          <w:color w:val="000000" w:themeColor="text1"/>
          <w:w w:val="110"/>
          <w:sz w:val="28"/>
          <w:szCs w:val="28"/>
        </w:rPr>
        <w:t>E</w:t>
      </w:r>
      <w:r w:rsidR="00D420B7" w:rsidRPr="004A3AE6">
        <w:rPr>
          <w:color w:val="000000" w:themeColor="text1"/>
          <w:w w:val="110"/>
          <w:sz w:val="28"/>
          <w:szCs w:val="28"/>
        </w:rPr>
        <w:t>l concepto de mínimo vital no ha sido claramente definido</w:t>
      </w:r>
      <w:r>
        <w:rPr>
          <w:color w:val="000000" w:themeColor="text1"/>
          <w:w w:val="110"/>
          <w:sz w:val="28"/>
          <w:szCs w:val="28"/>
        </w:rPr>
        <w:t xml:space="preserve"> en nuestro ordenamiento jurídico</w:t>
      </w:r>
      <w:r w:rsidR="00D420B7" w:rsidRPr="004A3AE6">
        <w:rPr>
          <w:color w:val="000000" w:themeColor="text1"/>
          <w:w w:val="110"/>
          <w:sz w:val="28"/>
          <w:szCs w:val="28"/>
        </w:rPr>
        <w:t xml:space="preserve">. </w:t>
      </w:r>
      <w:r w:rsidR="00993D4B">
        <w:rPr>
          <w:color w:val="000000" w:themeColor="text1"/>
          <w:w w:val="110"/>
          <w:sz w:val="28"/>
          <w:szCs w:val="28"/>
        </w:rPr>
        <w:t>Sin embargo</w:t>
      </w:r>
      <w:r w:rsidR="00D420B7" w:rsidRPr="004A3AE6">
        <w:rPr>
          <w:color w:val="000000" w:themeColor="text1"/>
          <w:w w:val="110"/>
          <w:sz w:val="28"/>
          <w:szCs w:val="28"/>
        </w:rPr>
        <w:t xml:space="preserve">, </w:t>
      </w:r>
      <w:r w:rsidR="00993D4B">
        <w:rPr>
          <w:color w:val="000000" w:themeColor="text1"/>
          <w:w w:val="110"/>
          <w:sz w:val="28"/>
          <w:szCs w:val="28"/>
        </w:rPr>
        <w:t xml:space="preserve">la jurisprudencia </w:t>
      </w:r>
      <w:r w:rsidR="00D420B7" w:rsidRPr="004A3AE6">
        <w:rPr>
          <w:color w:val="000000" w:themeColor="text1"/>
          <w:w w:val="110"/>
          <w:sz w:val="28"/>
          <w:szCs w:val="28"/>
        </w:rPr>
        <w:t xml:space="preserve">constitucional señala que el mínimo vital en agua potable es, en principio, un derecho de carácter fundamental de </w:t>
      </w:r>
      <w:r w:rsidR="00D420B7" w:rsidRPr="004A3AE6">
        <w:rPr>
          <w:b/>
          <w:color w:val="000000" w:themeColor="text1"/>
          <w:w w:val="110"/>
          <w:sz w:val="28"/>
          <w:szCs w:val="28"/>
        </w:rPr>
        <w:t>contenido individual y no colectivo</w:t>
      </w:r>
      <w:r w:rsidR="00D420B7" w:rsidRPr="004A3AE6">
        <w:rPr>
          <w:color w:val="000000" w:themeColor="text1"/>
          <w:w w:val="110"/>
          <w:sz w:val="28"/>
          <w:szCs w:val="28"/>
        </w:rPr>
        <w:t xml:space="preserve">. Quiere ello decir que quien lo alega a su favor debe reunir </w:t>
      </w:r>
      <w:r w:rsidR="00E2655D">
        <w:rPr>
          <w:color w:val="000000" w:themeColor="text1"/>
          <w:w w:val="110"/>
          <w:sz w:val="28"/>
          <w:szCs w:val="28"/>
        </w:rPr>
        <w:t>unos requisitos</w:t>
      </w:r>
      <w:r w:rsidR="00D420B7" w:rsidRPr="004A3AE6">
        <w:rPr>
          <w:color w:val="000000" w:themeColor="text1"/>
          <w:spacing w:val="-11"/>
          <w:w w:val="110"/>
          <w:sz w:val="28"/>
          <w:szCs w:val="28"/>
        </w:rPr>
        <w:t xml:space="preserve"> </w:t>
      </w:r>
      <w:r w:rsidR="00D420B7" w:rsidRPr="004A3AE6">
        <w:rPr>
          <w:color w:val="000000" w:themeColor="text1"/>
          <w:w w:val="110"/>
          <w:sz w:val="28"/>
          <w:szCs w:val="28"/>
        </w:rPr>
        <w:t>especiales</w:t>
      </w:r>
      <w:r w:rsidR="00D420B7" w:rsidRPr="004A3AE6">
        <w:rPr>
          <w:color w:val="000000" w:themeColor="text1"/>
          <w:spacing w:val="-9"/>
          <w:w w:val="110"/>
          <w:sz w:val="28"/>
          <w:szCs w:val="28"/>
        </w:rPr>
        <w:t xml:space="preserve"> </w:t>
      </w:r>
      <w:r w:rsidR="00D420B7" w:rsidRPr="004A3AE6">
        <w:rPr>
          <w:color w:val="000000" w:themeColor="text1"/>
          <w:w w:val="110"/>
          <w:sz w:val="28"/>
          <w:szCs w:val="28"/>
        </w:rPr>
        <w:t>que</w:t>
      </w:r>
      <w:r w:rsidR="00D420B7" w:rsidRPr="004A3AE6">
        <w:rPr>
          <w:color w:val="000000" w:themeColor="text1"/>
          <w:spacing w:val="-15"/>
          <w:w w:val="110"/>
          <w:sz w:val="28"/>
          <w:szCs w:val="28"/>
        </w:rPr>
        <w:t xml:space="preserve"> </w:t>
      </w:r>
      <w:r w:rsidR="00D420B7" w:rsidRPr="004A3AE6">
        <w:rPr>
          <w:color w:val="000000" w:themeColor="text1"/>
          <w:w w:val="110"/>
          <w:sz w:val="28"/>
          <w:szCs w:val="28"/>
        </w:rPr>
        <w:t>ha</w:t>
      </w:r>
      <w:r w:rsidR="00D420B7" w:rsidRPr="004A3AE6">
        <w:rPr>
          <w:color w:val="000000" w:themeColor="text1"/>
          <w:spacing w:val="-12"/>
          <w:w w:val="110"/>
          <w:sz w:val="28"/>
          <w:szCs w:val="28"/>
        </w:rPr>
        <w:t xml:space="preserve"> </w:t>
      </w:r>
      <w:r w:rsidR="00D420B7" w:rsidRPr="004A3AE6">
        <w:rPr>
          <w:color w:val="000000" w:themeColor="text1"/>
          <w:w w:val="110"/>
          <w:sz w:val="28"/>
          <w:szCs w:val="28"/>
        </w:rPr>
        <w:t>precisado</w:t>
      </w:r>
      <w:r w:rsidR="00D420B7" w:rsidRPr="004A3AE6">
        <w:rPr>
          <w:color w:val="000000" w:themeColor="text1"/>
          <w:spacing w:val="-10"/>
          <w:w w:val="110"/>
          <w:sz w:val="28"/>
          <w:szCs w:val="28"/>
        </w:rPr>
        <w:t xml:space="preserve"> </w:t>
      </w:r>
      <w:r w:rsidR="00D420B7" w:rsidRPr="004A3AE6">
        <w:rPr>
          <w:color w:val="000000" w:themeColor="text1"/>
          <w:w w:val="110"/>
          <w:sz w:val="28"/>
          <w:szCs w:val="28"/>
        </w:rPr>
        <w:t>la</w:t>
      </w:r>
      <w:r w:rsidR="00D420B7" w:rsidRPr="004A3AE6">
        <w:rPr>
          <w:color w:val="000000" w:themeColor="text1"/>
          <w:spacing w:val="-14"/>
          <w:w w:val="110"/>
          <w:sz w:val="28"/>
          <w:szCs w:val="28"/>
        </w:rPr>
        <w:t xml:space="preserve"> </w:t>
      </w:r>
      <w:r w:rsidR="00D420B7" w:rsidRPr="004A3AE6">
        <w:rPr>
          <w:color w:val="000000" w:themeColor="text1"/>
          <w:w w:val="110"/>
          <w:sz w:val="28"/>
          <w:szCs w:val="28"/>
        </w:rPr>
        <w:t>doctrina</w:t>
      </w:r>
      <w:r w:rsidR="00D420B7" w:rsidRPr="004A3AE6">
        <w:rPr>
          <w:color w:val="000000" w:themeColor="text1"/>
          <w:spacing w:val="-10"/>
          <w:w w:val="110"/>
          <w:sz w:val="28"/>
          <w:szCs w:val="28"/>
        </w:rPr>
        <w:t xml:space="preserve"> </w:t>
      </w:r>
      <w:r w:rsidR="00D420B7" w:rsidRPr="004A3AE6">
        <w:rPr>
          <w:color w:val="000000" w:themeColor="text1"/>
          <w:w w:val="110"/>
          <w:sz w:val="28"/>
          <w:szCs w:val="28"/>
        </w:rPr>
        <w:t>constitucional</w:t>
      </w:r>
      <w:r w:rsidR="00D420B7" w:rsidRPr="004A3AE6">
        <w:rPr>
          <w:color w:val="000000" w:themeColor="text1"/>
          <w:spacing w:val="-26"/>
          <w:w w:val="110"/>
          <w:sz w:val="28"/>
          <w:szCs w:val="28"/>
        </w:rPr>
        <w:t xml:space="preserve"> </w:t>
      </w:r>
      <w:r w:rsidR="00D420B7" w:rsidRPr="004A3AE6">
        <w:rPr>
          <w:color w:val="000000" w:themeColor="text1"/>
          <w:w w:val="110"/>
          <w:sz w:val="28"/>
          <w:szCs w:val="28"/>
        </w:rPr>
        <w:t>y</w:t>
      </w:r>
      <w:r w:rsidR="00D420B7" w:rsidRPr="004A3AE6">
        <w:rPr>
          <w:color w:val="000000" w:themeColor="text1"/>
          <w:spacing w:val="-16"/>
          <w:w w:val="110"/>
          <w:sz w:val="28"/>
          <w:szCs w:val="28"/>
        </w:rPr>
        <w:t xml:space="preserve"> </w:t>
      </w:r>
      <w:r w:rsidR="00D420B7" w:rsidRPr="004A3AE6">
        <w:rPr>
          <w:color w:val="000000" w:themeColor="text1"/>
          <w:w w:val="110"/>
          <w:sz w:val="28"/>
          <w:szCs w:val="28"/>
        </w:rPr>
        <w:t>que</w:t>
      </w:r>
      <w:r w:rsidR="00D420B7" w:rsidRPr="004A3AE6">
        <w:rPr>
          <w:color w:val="000000" w:themeColor="text1"/>
          <w:spacing w:val="-20"/>
          <w:w w:val="110"/>
          <w:sz w:val="28"/>
          <w:szCs w:val="28"/>
        </w:rPr>
        <w:t xml:space="preserve"> </w:t>
      </w:r>
      <w:r w:rsidR="00D420B7" w:rsidRPr="004A3AE6">
        <w:rPr>
          <w:color w:val="000000" w:themeColor="text1"/>
          <w:w w:val="110"/>
          <w:sz w:val="28"/>
          <w:szCs w:val="28"/>
        </w:rPr>
        <w:t>están</w:t>
      </w:r>
      <w:r w:rsidR="00D420B7" w:rsidRPr="004A3AE6">
        <w:rPr>
          <w:color w:val="000000" w:themeColor="text1"/>
          <w:spacing w:val="-16"/>
          <w:w w:val="110"/>
          <w:sz w:val="28"/>
          <w:szCs w:val="28"/>
        </w:rPr>
        <w:t xml:space="preserve"> </w:t>
      </w:r>
      <w:r w:rsidR="00E2655D">
        <w:rPr>
          <w:color w:val="000000" w:themeColor="text1"/>
          <w:w w:val="110"/>
          <w:sz w:val="28"/>
          <w:szCs w:val="28"/>
        </w:rPr>
        <w:t>referido</w:t>
      </w:r>
      <w:r w:rsidR="00D420B7" w:rsidRPr="004A3AE6">
        <w:rPr>
          <w:color w:val="000000" w:themeColor="text1"/>
          <w:w w:val="110"/>
          <w:sz w:val="28"/>
          <w:szCs w:val="28"/>
        </w:rPr>
        <w:t>s a</w:t>
      </w:r>
      <w:r w:rsidR="00D420B7" w:rsidRPr="004A3AE6">
        <w:rPr>
          <w:color w:val="000000" w:themeColor="text1"/>
          <w:spacing w:val="-17"/>
          <w:w w:val="110"/>
          <w:sz w:val="28"/>
          <w:szCs w:val="28"/>
        </w:rPr>
        <w:t xml:space="preserve"> </w:t>
      </w:r>
      <w:r w:rsidR="00D420B7" w:rsidRPr="004A3AE6">
        <w:rPr>
          <w:color w:val="000000" w:themeColor="text1"/>
          <w:w w:val="110"/>
          <w:sz w:val="28"/>
          <w:szCs w:val="28"/>
        </w:rPr>
        <w:t>condiciones</w:t>
      </w:r>
      <w:r w:rsidR="00D420B7" w:rsidRPr="004A3AE6">
        <w:rPr>
          <w:color w:val="000000" w:themeColor="text1"/>
          <w:spacing w:val="-4"/>
          <w:w w:val="110"/>
          <w:sz w:val="28"/>
          <w:szCs w:val="28"/>
        </w:rPr>
        <w:t xml:space="preserve"> </w:t>
      </w:r>
      <w:r w:rsidR="00D420B7" w:rsidRPr="004A3AE6">
        <w:rPr>
          <w:color w:val="000000" w:themeColor="text1"/>
          <w:w w:val="110"/>
          <w:sz w:val="28"/>
          <w:szCs w:val="28"/>
        </w:rPr>
        <w:t>particulares</w:t>
      </w:r>
      <w:r w:rsidR="00D420B7" w:rsidRPr="004A3AE6">
        <w:rPr>
          <w:color w:val="000000" w:themeColor="text1"/>
          <w:spacing w:val="-10"/>
          <w:w w:val="110"/>
          <w:sz w:val="28"/>
          <w:szCs w:val="28"/>
        </w:rPr>
        <w:t xml:space="preserve"> </w:t>
      </w:r>
      <w:r w:rsidR="00D420B7" w:rsidRPr="004A3AE6">
        <w:rPr>
          <w:color w:val="000000" w:themeColor="text1"/>
          <w:w w:val="110"/>
          <w:sz w:val="28"/>
          <w:szCs w:val="28"/>
        </w:rPr>
        <w:t>que</w:t>
      </w:r>
      <w:r w:rsidR="00D420B7" w:rsidRPr="004A3AE6">
        <w:rPr>
          <w:color w:val="000000" w:themeColor="text1"/>
          <w:spacing w:val="-18"/>
          <w:w w:val="110"/>
          <w:sz w:val="28"/>
          <w:szCs w:val="28"/>
        </w:rPr>
        <w:t xml:space="preserve"> </w:t>
      </w:r>
      <w:r w:rsidR="00D420B7" w:rsidRPr="004A3AE6">
        <w:rPr>
          <w:color w:val="000000" w:themeColor="text1"/>
          <w:w w:val="110"/>
          <w:sz w:val="28"/>
          <w:szCs w:val="28"/>
        </w:rPr>
        <w:t>le</w:t>
      </w:r>
      <w:r w:rsidR="00D420B7" w:rsidRPr="004A3AE6">
        <w:rPr>
          <w:color w:val="000000" w:themeColor="text1"/>
          <w:spacing w:val="-20"/>
          <w:w w:val="110"/>
          <w:sz w:val="28"/>
          <w:szCs w:val="28"/>
        </w:rPr>
        <w:t xml:space="preserve"> </w:t>
      </w:r>
      <w:r w:rsidR="00D420B7" w:rsidRPr="004A3AE6">
        <w:rPr>
          <w:color w:val="000000" w:themeColor="text1"/>
          <w:w w:val="110"/>
          <w:sz w:val="28"/>
          <w:szCs w:val="28"/>
        </w:rPr>
        <w:t>impiden</w:t>
      </w:r>
      <w:r w:rsidR="00D420B7" w:rsidRPr="004A3AE6">
        <w:rPr>
          <w:color w:val="000000" w:themeColor="text1"/>
          <w:spacing w:val="-8"/>
          <w:w w:val="110"/>
          <w:sz w:val="28"/>
          <w:szCs w:val="28"/>
        </w:rPr>
        <w:t xml:space="preserve"> </w:t>
      </w:r>
      <w:r w:rsidR="00D420B7" w:rsidRPr="004A3AE6">
        <w:rPr>
          <w:color w:val="000000" w:themeColor="text1"/>
          <w:w w:val="110"/>
          <w:sz w:val="28"/>
          <w:szCs w:val="28"/>
        </w:rPr>
        <w:t>el</w:t>
      </w:r>
      <w:r w:rsidR="00D420B7" w:rsidRPr="004A3AE6">
        <w:rPr>
          <w:color w:val="000000" w:themeColor="text1"/>
          <w:spacing w:val="-14"/>
          <w:w w:val="110"/>
          <w:sz w:val="28"/>
          <w:szCs w:val="28"/>
        </w:rPr>
        <w:t xml:space="preserve"> </w:t>
      </w:r>
      <w:r w:rsidR="00D420B7" w:rsidRPr="004A3AE6">
        <w:rPr>
          <w:color w:val="000000" w:themeColor="text1"/>
          <w:w w:val="110"/>
          <w:sz w:val="28"/>
          <w:szCs w:val="28"/>
        </w:rPr>
        <w:t>acceso</w:t>
      </w:r>
      <w:r w:rsidR="00D420B7" w:rsidRPr="004A3AE6">
        <w:rPr>
          <w:color w:val="000000" w:themeColor="text1"/>
          <w:spacing w:val="-8"/>
          <w:w w:val="110"/>
          <w:sz w:val="28"/>
          <w:szCs w:val="28"/>
        </w:rPr>
        <w:t xml:space="preserve"> </w:t>
      </w:r>
      <w:r w:rsidR="00D420B7" w:rsidRPr="004A3AE6">
        <w:rPr>
          <w:color w:val="000000" w:themeColor="text1"/>
          <w:w w:val="110"/>
          <w:sz w:val="28"/>
          <w:szCs w:val="28"/>
        </w:rPr>
        <w:t>a</w:t>
      </w:r>
      <w:r w:rsidR="00D420B7" w:rsidRPr="004A3AE6">
        <w:rPr>
          <w:color w:val="000000" w:themeColor="text1"/>
          <w:spacing w:val="-18"/>
          <w:w w:val="110"/>
          <w:sz w:val="28"/>
          <w:szCs w:val="28"/>
        </w:rPr>
        <w:t xml:space="preserve"> </w:t>
      </w:r>
      <w:r w:rsidR="00D420B7" w:rsidRPr="004A3AE6">
        <w:rPr>
          <w:color w:val="000000" w:themeColor="text1"/>
          <w:w w:val="110"/>
          <w:sz w:val="28"/>
          <w:szCs w:val="28"/>
        </w:rPr>
        <w:t>satisfacer</w:t>
      </w:r>
      <w:r w:rsidR="00D420B7" w:rsidRPr="004A3AE6">
        <w:rPr>
          <w:color w:val="000000" w:themeColor="text1"/>
          <w:spacing w:val="-8"/>
          <w:w w:val="110"/>
          <w:sz w:val="28"/>
          <w:szCs w:val="28"/>
        </w:rPr>
        <w:t xml:space="preserve"> </w:t>
      </w:r>
      <w:r w:rsidR="00D420B7" w:rsidRPr="004A3AE6">
        <w:rPr>
          <w:color w:val="000000" w:themeColor="text1"/>
          <w:w w:val="110"/>
          <w:sz w:val="28"/>
          <w:szCs w:val="28"/>
        </w:rPr>
        <w:t>una</w:t>
      </w:r>
      <w:r w:rsidR="00D420B7" w:rsidRPr="004A3AE6">
        <w:rPr>
          <w:color w:val="000000" w:themeColor="text1"/>
          <w:spacing w:val="-11"/>
          <w:w w:val="110"/>
          <w:sz w:val="28"/>
          <w:szCs w:val="28"/>
        </w:rPr>
        <w:t xml:space="preserve"> </w:t>
      </w:r>
      <w:r w:rsidR="00D420B7" w:rsidRPr="004A3AE6">
        <w:rPr>
          <w:color w:val="000000" w:themeColor="text1"/>
          <w:w w:val="110"/>
          <w:sz w:val="28"/>
          <w:szCs w:val="28"/>
        </w:rPr>
        <w:t>necesidad</w:t>
      </w:r>
      <w:r w:rsidR="00D420B7" w:rsidRPr="004A3AE6">
        <w:rPr>
          <w:color w:val="000000" w:themeColor="text1"/>
          <w:spacing w:val="-6"/>
          <w:w w:val="110"/>
          <w:sz w:val="28"/>
          <w:szCs w:val="28"/>
        </w:rPr>
        <w:t xml:space="preserve"> </w:t>
      </w:r>
      <w:r w:rsidR="00D420B7" w:rsidRPr="004A3AE6">
        <w:rPr>
          <w:color w:val="000000" w:themeColor="text1"/>
          <w:w w:val="110"/>
          <w:sz w:val="28"/>
          <w:szCs w:val="28"/>
        </w:rPr>
        <w:t>esencial a través del suministro del</w:t>
      </w:r>
      <w:r w:rsidR="00D420B7" w:rsidRPr="004A3AE6">
        <w:rPr>
          <w:color w:val="000000" w:themeColor="text1"/>
          <w:spacing w:val="-27"/>
          <w:w w:val="110"/>
          <w:sz w:val="28"/>
          <w:szCs w:val="28"/>
        </w:rPr>
        <w:t xml:space="preserve"> </w:t>
      </w:r>
      <w:r w:rsidR="00D420B7" w:rsidRPr="004A3AE6">
        <w:rPr>
          <w:color w:val="000000" w:themeColor="text1"/>
          <w:w w:val="110"/>
          <w:sz w:val="28"/>
          <w:szCs w:val="28"/>
        </w:rPr>
        <w:t>servicio.</w:t>
      </w:r>
    </w:p>
    <w:p w14:paraId="4B3AB2A4" w14:textId="77777777" w:rsidR="00203644" w:rsidRPr="004A3AE6" w:rsidRDefault="00203644" w:rsidP="00CB43FF">
      <w:pPr>
        <w:pStyle w:val="Textoindependiente"/>
        <w:spacing w:before="6" w:line="276" w:lineRule="auto"/>
        <w:rPr>
          <w:rFonts w:ascii="Times New Roman" w:hAnsi="Times New Roman" w:cs="Times New Roman"/>
          <w:i w:val="0"/>
          <w:color w:val="000000" w:themeColor="text1"/>
          <w:sz w:val="28"/>
          <w:szCs w:val="28"/>
        </w:rPr>
      </w:pPr>
    </w:p>
    <w:p w14:paraId="1A7F499D" w14:textId="4719DCB3" w:rsidR="00203644" w:rsidRPr="004A3AE6" w:rsidRDefault="00203644" w:rsidP="00CB43FF">
      <w:pPr>
        <w:spacing w:line="276" w:lineRule="auto"/>
        <w:jc w:val="both"/>
        <w:rPr>
          <w:color w:val="000000" w:themeColor="text1"/>
          <w:sz w:val="28"/>
          <w:szCs w:val="28"/>
        </w:rPr>
      </w:pPr>
      <w:r w:rsidRPr="004A3AE6">
        <w:rPr>
          <w:color w:val="000000" w:themeColor="text1"/>
          <w:w w:val="105"/>
          <w:sz w:val="28"/>
          <w:szCs w:val="28"/>
        </w:rPr>
        <w:t>El concepto de mínimo vital en servicios públicos domiciliarios, puntualmente en agua potable, es un concepto en construcción, cuya consolidación aún no termina,  pues aunque toma identidad desde la entrada en vigencia de la Constitución de 1991, y es reconocido por la</w:t>
      </w:r>
      <w:r w:rsidR="009D41FF" w:rsidRPr="004A3AE6">
        <w:rPr>
          <w:color w:val="000000" w:themeColor="text1"/>
          <w:w w:val="105"/>
          <w:sz w:val="28"/>
          <w:szCs w:val="28"/>
        </w:rPr>
        <w:t xml:space="preserve"> Corte Constitucional desde la S</w:t>
      </w:r>
      <w:r w:rsidRPr="004A3AE6">
        <w:rPr>
          <w:color w:val="000000" w:themeColor="text1"/>
          <w:w w:val="105"/>
          <w:sz w:val="28"/>
          <w:szCs w:val="28"/>
        </w:rPr>
        <w:t>entencia T-578 de 1992, es apenas</w:t>
      </w:r>
      <w:r w:rsidRPr="004A3AE6">
        <w:rPr>
          <w:color w:val="000000" w:themeColor="text1"/>
          <w:spacing w:val="11"/>
          <w:w w:val="105"/>
          <w:sz w:val="28"/>
          <w:szCs w:val="28"/>
        </w:rPr>
        <w:t xml:space="preserve"> </w:t>
      </w:r>
      <w:r w:rsidRPr="004A3AE6">
        <w:rPr>
          <w:color w:val="000000" w:themeColor="text1"/>
          <w:w w:val="105"/>
          <w:sz w:val="28"/>
          <w:szCs w:val="28"/>
        </w:rPr>
        <w:t>a</w:t>
      </w:r>
      <w:r w:rsidRPr="004A3AE6">
        <w:rPr>
          <w:color w:val="000000" w:themeColor="text1"/>
          <w:sz w:val="28"/>
          <w:szCs w:val="28"/>
        </w:rPr>
        <w:t xml:space="preserve"> </w:t>
      </w:r>
      <w:r w:rsidR="009D41FF" w:rsidRPr="004A3AE6">
        <w:rPr>
          <w:color w:val="000000" w:themeColor="text1"/>
          <w:w w:val="105"/>
          <w:sz w:val="28"/>
          <w:szCs w:val="28"/>
        </w:rPr>
        <w:t>partir de la S</w:t>
      </w:r>
      <w:r w:rsidRPr="004A3AE6">
        <w:rPr>
          <w:color w:val="000000" w:themeColor="text1"/>
          <w:w w:val="105"/>
          <w:sz w:val="28"/>
          <w:szCs w:val="28"/>
        </w:rPr>
        <w:t>entencia C-150 de 2003 que inicia su actual etapa de consolidación, que tiene un hito sus</w:t>
      </w:r>
      <w:r w:rsidR="009D41FF" w:rsidRPr="004A3AE6">
        <w:rPr>
          <w:color w:val="000000" w:themeColor="text1"/>
          <w:w w:val="105"/>
          <w:sz w:val="28"/>
          <w:szCs w:val="28"/>
        </w:rPr>
        <w:t>tancial en la expedición de la S</w:t>
      </w:r>
      <w:r w:rsidRPr="004A3AE6">
        <w:rPr>
          <w:color w:val="000000" w:themeColor="text1"/>
          <w:w w:val="105"/>
          <w:sz w:val="28"/>
          <w:szCs w:val="28"/>
        </w:rPr>
        <w:t xml:space="preserve">entencia T-546 de 2009, y </w:t>
      </w:r>
      <w:r w:rsidRPr="004A3AE6">
        <w:rPr>
          <w:color w:val="000000" w:themeColor="text1"/>
          <w:w w:val="105"/>
          <w:sz w:val="28"/>
          <w:szCs w:val="28"/>
        </w:rPr>
        <w:lastRenderedPageBreak/>
        <w:t>que se  integra  por  diferentes  sentencias  en especial  un  grupo  de providencias  que  han</w:t>
      </w:r>
      <w:r w:rsidRPr="004A3AE6">
        <w:rPr>
          <w:color w:val="000000" w:themeColor="text1"/>
          <w:spacing w:val="55"/>
          <w:w w:val="105"/>
          <w:sz w:val="28"/>
          <w:szCs w:val="28"/>
        </w:rPr>
        <w:t xml:space="preserve"> </w:t>
      </w:r>
      <w:r w:rsidRPr="004A3AE6">
        <w:rPr>
          <w:color w:val="000000" w:themeColor="text1"/>
          <w:w w:val="105"/>
          <w:sz w:val="28"/>
          <w:szCs w:val="28"/>
        </w:rPr>
        <w:t>sido</w:t>
      </w:r>
      <w:r w:rsidRPr="004A3AE6">
        <w:rPr>
          <w:color w:val="000000" w:themeColor="text1"/>
          <w:sz w:val="28"/>
          <w:szCs w:val="28"/>
        </w:rPr>
        <w:t xml:space="preserve"> </w:t>
      </w:r>
      <w:r w:rsidRPr="004A3AE6">
        <w:rPr>
          <w:color w:val="000000" w:themeColor="text1"/>
          <w:w w:val="110"/>
          <w:sz w:val="28"/>
          <w:szCs w:val="28"/>
        </w:rPr>
        <w:t>expedidas desde el año 2002 hasta la fecha.</w:t>
      </w:r>
    </w:p>
    <w:p w14:paraId="7ABF51FC" w14:textId="77777777" w:rsidR="00203644" w:rsidRPr="004A3AE6" w:rsidRDefault="00203644" w:rsidP="00CB43FF">
      <w:pPr>
        <w:tabs>
          <w:tab w:val="left" w:pos="1725"/>
        </w:tabs>
        <w:spacing w:line="276" w:lineRule="auto"/>
        <w:jc w:val="both"/>
        <w:textAlignment w:val="center"/>
        <w:rPr>
          <w:rFonts w:eastAsia="Times New Roman"/>
          <w:b/>
          <w:bCs/>
          <w:color w:val="000000" w:themeColor="text1"/>
          <w:sz w:val="28"/>
          <w:szCs w:val="28"/>
          <w:lang w:eastAsia="es-CO"/>
        </w:rPr>
      </w:pPr>
    </w:p>
    <w:p w14:paraId="63D94D31" w14:textId="316A84F4" w:rsidR="00203644" w:rsidRPr="004A3AE6" w:rsidRDefault="00203644" w:rsidP="00CB43FF">
      <w:pPr>
        <w:tabs>
          <w:tab w:val="left" w:pos="1725"/>
        </w:tabs>
        <w:spacing w:line="276" w:lineRule="auto"/>
        <w:jc w:val="both"/>
        <w:textAlignment w:val="center"/>
        <w:rPr>
          <w:rFonts w:eastAsia="Times New Roman"/>
          <w:bCs/>
          <w:color w:val="000000" w:themeColor="text1"/>
          <w:sz w:val="28"/>
          <w:szCs w:val="28"/>
          <w:lang w:eastAsia="es-CO"/>
        </w:rPr>
      </w:pPr>
      <w:r w:rsidRPr="004A3AE6">
        <w:rPr>
          <w:rFonts w:eastAsia="Times New Roman"/>
          <w:bCs/>
          <w:color w:val="000000" w:themeColor="text1"/>
          <w:sz w:val="28"/>
          <w:szCs w:val="28"/>
          <w:lang w:eastAsia="es-CO"/>
        </w:rPr>
        <w:t>Durante ese interregno, se rastrean algunas sentencias que permiten colegir que no siempre se impone el derecho al agua como mínimo vital, siendo necesario analizar las cond</w:t>
      </w:r>
      <w:r w:rsidR="00401F39" w:rsidRPr="004A3AE6">
        <w:rPr>
          <w:rFonts w:eastAsia="Times New Roman"/>
          <w:bCs/>
          <w:color w:val="000000" w:themeColor="text1"/>
          <w:sz w:val="28"/>
          <w:szCs w:val="28"/>
          <w:lang w:eastAsia="es-CO"/>
        </w:rPr>
        <w:t>i</w:t>
      </w:r>
      <w:r w:rsidRPr="004A3AE6">
        <w:rPr>
          <w:rFonts w:eastAsia="Times New Roman"/>
          <w:bCs/>
          <w:color w:val="000000" w:themeColor="text1"/>
          <w:sz w:val="28"/>
          <w:szCs w:val="28"/>
          <w:lang w:eastAsia="es-CO"/>
        </w:rPr>
        <w:t xml:space="preserve">ciones especiales de cada caso: </w:t>
      </w:r>
    </w:p>
    <w:p w14:paraId="46F06F08" w14:textId="77777777" w:rsidR="00C83AD9" w:rsidRPr="004A3AE6" w:rsidRDefault="00C83AD9" w:rsidP="00CB43FF">
      <w:pPr>
        <w:tabs>
          <w:tab w:val="left" w:pos="1725"/>
        </w:tabs>
        <w:spacing w:line="276" w:lineRule="auto"/>
        <w:jc w:val="both"/>
        <w:textAlignment w:val="center"/>
        <w:rPr>
          <w:rFonts w:eastAsia="Times New Roman"/>
          <w:bCs/>
          <w:color w:val="000000" w:themeColor="text1"/>
          <w:sz w:val="28"/>
          <w:szCs w:val="28"/>
          <w:lang w:eastAsia="es-CO"/>
        </w:rPr>
      </w:pPr>
    </w:p>
    <w:p w14:paraId="10E05FE6" w14:textId="0482A338" w:rsidR="00C83AD9" w:rsidRPr="004A3AE6" w:rsidRDefault="00C83AD9" w:rsidP="00CB43FF">
      <w:pPr>
        <w:tabs>
          <w:tab w:val="left" w:pos="1725"/>
        </w:tabs>
        <w:spacing w:line="276" w:lineRule="auto"/>
        <w:jc w:val="both"/>
        <w:textAlignment w:val="center"/>
        <w:rPr>
          <w:color w:val="000000" w:themeColor="text1"/>
          <w:w w:val="105"/>
          <w:sz w:val="28"/>
          <w:szCs w:val="28"/>
        </w:rPr>
      </w:pPr>
      <w:r w:rsidRPr="004A3AE6">
        <w:rPr>
          <w:rFonts w:eastAsia="Times New Roman"/>
          <w:bCs/>
          <w:color w:val="000000" w:themeColor="text1"/>
          <w:sz w:val="28"/>
          <w:szCs w:val="28"/>
          <w:lang w:eastAsia="es-CO"/>
        </w:rPr>
        <w:t xml:space="preserve">-En la Sentencia C-150 de 2003, la Corte indicó que: </w:t>
      </w:r>
      <w:r w:rsidRPr="004A3AE6">
        <w:rPr>
          <w:rFonts w:eastAsia="Times New Roman"/>
          <w:bCs/>
          <w:i/>
          <w:color w:val="000000" w:themeColor="text1"/>
          <w:sz w:val="28"/>
          <w:szCs w:val="28"/>
          <w:lang w:eastAsia="es-CO"/>
        </w:rPr>
        <w:t>“</w:t>
      </w:r>
      <w:r w:rsidRPr="004A3AE6">
        <w:rPr>
          <w:i/>
          <w:color w:val="000000" w:themeColor="text1"/>
          <w:w w:val="105"/>
          <w:sz w:val="28"/>
          <w:szCs w:val="28"/>
        </w:rPr>
        <w:t>la jurisprudencia constitucional ha impedido que en</w:t>
      </w:r>
      <w:r w:rsidRPr="004A3AE6">
        <w:rPr>
          <w:i/>
          <w:color w:val="000000" w:themeColor="text1"/>
          <w:w w:val="105"/>
          <w:sz w:val="28"/>
          <w:szCs w:val="28"/>
          <w:u w:val="single"/>
        </w:rPr>
        <w:t xml:space="preserve"> </w:t>
      </w:r>
      <w:r w:rsidRPr="004A3AE6">
        <w:rPr>
          <w:i/>
          <w:color w:val="000000" w:themeColor="text1"/>
          <w:spacing w:val="-12"/>
          <w:w w:val="105"/>
          <w:sz w:val="28"/>
          <w:szCs w:val="28"/>
          <w:u w:val="single"/>
        </w:rPr>
        <w:t xml:space="preserve">ciertas </w:t>
      </w:r>
      <w:r w:rsidRPr="004A3AE6">
        <w:rPr>
          <w:i/>
          <w:color w:val="000000" w:themeColor="text1"/>
          <w:w w:val="105"/>
          <w:sz w:val="28"/>
          <w:szCs w:val="28"/>
          <w:u w:val="single"/>
        </w:rPr>
        <w:t xml:space="preserve">situaciones específicas </w:t>
      </w:r>
      <w:r w:rsidRPr="004A3AE6">
        <w:rPr>
          <w:i/>
          <w:color w:val="000000" w:themeColor="text1"/>
          <w:w w:val="105"/>
          <w:sz w:val="28"/>
          <w:szCs w:val="28"/>
        </w:rPr>
        <w:t xml:space="preserve">la empresa de servicios públicos suspenda de </w:t>
      </w:r>
      <w:r w:rsidRPr="004A3AE6">
        <w:rPr>
          <w:i/>
          <w:color w:val="000000" w:themeColor="text1"/>
          <w:spacing w:val="-11"/>
          <w:w w:val="105"/>
          <w:sz w:val="28"/>
          <w:szCs w:val="28"/>
        </w:rPr>
        <w:t xml:space="preserve">manera </w:t>
      </w:r>
      <w:r w:rsidRPr="004A3AE6">
        <w:rPr>
          <w:i/>
          <w:color w:val="000000" w:themeColor="text1"/>
          <w:w w:val="105"/>
          <w:sz w:val="28"/>
          <w:szCs w:val="28"/>
        </w:rPr>
        <w:t xml:space="preserve">abrupta el servicio, cuando las personas </w:t>
      </w:r>
      <w:r w:rsidR="007437C0" w:rsidRPr="004A3AE6">
        <w:rPr>
          <w:i/>
          <w:color w:val="000000" w:themeColor="text1"/>
          <w:w w:val="105"/>
          <w:sz w:val="28"/>
          <w:szCs w:val="28"/>
        </w:rPr>
        <w:t>perj</w:t>
      </w:r>
      <w:r w:rsidRPr="004A3AE6">
        <w:rPr>
          <w:i/>
          <w:color w:val="000000" w:themeColor="text1"/>
          <w:w w:val="105"/>
          <w:sz w:val="28"/>
          <w:szCs w:val="28"/>
        </w:rPr>
        <w:t xml:space="preserve">udicadas </w:t>
      </w:r>
      <w:r w:rsidR="00135A48" w:rsidRPr="004A3AE6">
        <w:rPr>
          <w:i/>
          <w:color w:val="000000" w:themeColor="text1"/>
          <w:w w:val="105"/>
          <w:sz w:val="28"/>
          <w:szCs w:val="28"/>
        </w:rPr>
        <w:t>son especialmente</w:t>
      </w:r>
      <w:r w:rsidRPr="004A3AE6">
        <w:rPr>
          <w:i/>
          <w:color w:val="000000" w:themeColor="text1"/>
          <w:w w:val="105"/>
          <w:sz w:val="28"/>
          <w:szCs w:val="28"/>
        </w:rPr>
        <w:t xml:space="preserve"> protegidas por la Constitución. También ha advertido que a los bienes especialmente protegidos no se les puede cortar el </w:t>
      </w:r>
      <w:r w:rsidR="00135A48" w:rsidRPr="004A3AE6">
        <w:rPr>
          <w:i/>
          <w:color w:val="000000" w:themeColor="text1"/>
          <w:w w:val="105"/>
          <w:sz w:val="28"/>
          <w:szCs w:val="28"/>
        </w:rPr>
        <w:t>servicio público</w:t>
      </w:r>
      <w:r w:rsidRPr="004A3AE6">
        <w:rPr>
          <w:i/>
          <w:color w:val="000000" w:themeColor="text1"/>
          <w:w w:val="105"/>
          <w:sz w:val="28"/>
          <w:szCs w:val="28"/>
        </w:rPr>
        <w:t xml:space="preserve"> domiciliario por falta de</w:t>
      </w:r>
      <w:r w:rsidRPr="004A3AE6">
        <w:rPr>
          <w:i/>
          <w:color w:val="000000" w:themeColor="text1"/>
          <w:spacing w:val="-1"/>
          <w:w w:val="105"/>
          <w:sz w:val="28"/>
          <w:szCs w:val="28"/>
        </w:rPr>
        <w:t xml:space="preserve"> </w:t>
      </w:r>
      <w:r w:rsidRPr="004A3AE6">
        <w:rPr>
          <w:i/>
          <w:color w:val="000000" w:themeColor="text1"/>
          <w:w w:val="105"/>
          <w:sz w:val="28"/>
          <w:szCs w:val="28"/>
        </w:rPr>
        <w:t>pago”. (</w:t>
      </w:r>
      <w:r w:rsidRPr="004A3AE6">
        <w:rPr>
          <w:color w:val="000000" w:themeColor="text1"/>
          <w:w w:val="105"/>
          <w:sz w:val="28"/>
          <w:szCs w:val="28"/>
        </w:rPr>
        <w:t xml:space="preserve">Subrayado fuera del original). </w:t>
      </w:r>
    </w:p>
    <w:p w14:paraId="6E9BB4D5" w14:textId="77777777" w:rsidR="00C83AD9" w:rsidRPr="004A3AE6" w:rsidRDefault="00C83AD9" w:rsidP="00CB43FF">
      <w:pPr>
        <w:tabs>
          <w:tab w:val="left" w:pos="1725"/>
        </w:tabs>
        <w:spacing w:line="276" w:lineRule="auto"/>
        <w:jc w:val="both"/>
        <w:textAlignment w:val="center"/>
        <w:rPr>
          <w:color w:val="000000" w:themeColor="text1"/>
          <w:w w:val="105"/>
          <w:sz w:val="28"/>
          <w:szCs w:val="28"/>
        </w:rPr>
      </w:pPr>
    </w:p>
    <w:p w14:paraId="66753C8C" w14:textId="1FD6694C" w:rsidR="00C83AD9" w:rsidRPr="004A3AE6" w:rsidRDefault="00A56025" w:rsidP="00CB43FF">
      <w:pPr>
        <w:tabs>
          <w:tab w:val="left" w:pos="1725"/>
        </w:tabs>
        <w:spacing w:line="276" w:lineRule="auto"/>
        <w:jc w:val="both"/>
        <w:textAlignment w:val="center"/>
        <w:rPr>
          <w:i/>
          <w:color w:val="000000" w:themeColor="text1"/>
          <w:w w:val="110"/>
          <w:sz w:val="28"/>
          <w:szCs w:val="28"/>
        </w:rPr>
      </w:pPr>
      <w:r w:rsidRPr="004A3AE6">
        <w:rPr>
          <w:rFonts w:eastAsia="Times New Roman"/>
          <w:bCs/>
          <w:color w:val="000000" w:themeColor="text1"/>
          <w:sz w:val="28"/>
          <w:szCs w:val="28"/>
          <w:lang w:eastAsia="es-CO"/>
        </w:rPr>
        <w:t>-En la Sentencia T- 74</w:t>
      </w:r>
      <w:r w:rsidR="007437C0" w:rsidRPr="004A3AE6">
        <w:rPr>
          <w:rFonts w:eastAsia="Times New Roman"/>
          <w:bCs/>
          <w:color w:val="000000" w:themeColor="text1"/>
          <w:sz w:val="28"/>
          <w:szCs w:val="28"/>
          <w:lang w:eastAsia="es-CO"/>
        </w:rPr>
        <w:t>0 de 2011, la Corte sostuvo que “</w:t>
      </w:r>
      <w:r w:rsidR="007437C0" w:rsidRPr="004A3AE6">
        <w:rPr>
          <w:rFonts w:eastAsia="Times New Roman"/>
          <w:bCs/>
          <w:i/>
          <w:color w:val="000000" w:themeColor="text1"/>
          <w:sz w:val="28"/>
          <w:szCs w:val="28"/>
          <w:lang w:eastAsia="es-CO"/>
        </w:rPr>
        <w:t>s</w:t>
      </w:r>
      <w:r w:rsidRPr="004A3AE6">
        <w:rPr>
          <w:i/>
          <w:color w:val="000000" w:themeColor="text1"/>
          <w:w w:val="110"/>
          <w:sz w:val="28"/>
          <w:szCs w:val="28"/>
        </w:rPr>
        <w:t>ólo cuando se presenta un riesgo cierto e inminente sobre derechos fundamentales, tanto el interés económico como el principio de solidaridad, deben ceder en términos de oportunidad que no de negación, frente a los intereses que involucran los referidos derechos</w:t>
      </w:r>
      <w:r w:rsidR="007437C0" w:rsidRPr="004A3AE6">
        <w:rPr>
          <w:i/>
          <w:color w:val="000000" w:themeColor="text1"/>
          <w:w w:val="110"/>
          <w:sz w:val="28"/>
          <w:szCs w:val="28"/>
        </w:rPr>
        <w:t>”</w:t>
      </w:r>
      <w:r w:rsidRPr="004A3AE6">
        <w:rPr>
          <w:i/>
          <w:color w:val="000000" w:themeColor="text1"/>
          <w:w w:val="110"/>
          <w:sz w:val="28"/>
          <w:szCs w:val="28"/>
        </w:rPr>
        <w:t>.</w:t>
      </w:r>
    </w:p>
    <w:p w14:paraId="54B89EDA" w14:textId="77777777" w:rsidR="00960469" w:rsidRPr="004A3AE6" w:rsidRDefault="00960469" w:rsidP="00CB43FF">
      <w:pPr>
        <w:tabs>
          <w:tab w:val="left" w:pos="1725"/>
        </w:tabs>
        <w:spacing w:line="276" w:lineRule="auto"/>
        <w:jc w:val="both"/>
        <w:textAlignment w:val="center"/>
        <w:rPr>
          <w:i/>
          <w:color w:val="000000" w:themeColor="text1"/>
          <w:w w:val="110"/>
          <w:sz w:val="28"/>
          <w:szCs w:val="28"/>
        </w:rPr>
      </w:pPr>
    </w:p>
    <w:p w14:paraId="1951A372" w14:textId="363EFE24" w:rsidR="00960469" w:rsidRPr="004A3AE6" w:rsidRDefault="00960469" w:rsidP="00CB43FF">
      <w:pPr>
        <w:tabs>
          <w:tab w:val="left" w:pos="1725"/>
        </w:tabs>
        <w:spacing w:line="276" w:lineRule="auto"/>
        <w:jc w:val="both"/>
        <w:textAlignment w:val="center"/>
        <w:rPr>
          <w:rFonts w:eastAsia="Times New Roman"/>
          <w:bCs/>
          <w:color w:val="000000" w:themeColor="text1"/>
          <w:sz w:val="28"/>
          <w:szCs w:val="28"/>
          <w:lang w:eastAsia="es-CO"/>
        </w:rPr>
      </w:pPr>
      <w:r w:rsidRPr="004A3AE6">
        <w:rPr>
          <w:color w:val="000000" w:themeColor="text1"/>
          <w:w w:val="110"/>
          <w:sz w:val="28"/>
          <w:szCs w:val="28"/>
        </w:rPr>
        <w:t xml:space="preserve">-En la Sentencia T-546 de 2009, la Corte reitera lo expuesto en las Sentencias C-389 de 2002, C-150 de 2003 y T-270 de 2007, sosteniendo que: </w:t>
      </w:r>
      <w:r w:rsidRPr="004A3AE6">
        <w:rPr>
          <w:i/>
          <w:color w:val="000000" w:themeColor="text1"/>
          <w:w w:val="110"/>
          <w:sz w:val="28"/>
          <w:szCs w:val="28"/>
        </w:rPr>
        <w:t>aunque por regla general es válido y constitucionalmente aceptable que</w:t>
      </w:r>
      <w:r w:rsidRPr="004A3AE6">
        <w:rPr>
          <w:i/>
          <w:color w:val="000000" w:themeColor="text1"/>
          <w:spacing w:val="-31"/>
          <w:w w:val="110"/>
          <w:sz w:val="28"/>
          <w:szCs w:val="28"/>
        </w:rPr>
        <w:t xml:space="preserve"> </w:t>
      </w:r>
      <w:r w:rsidRPr="004A3AE6">
        <w:rPr>
          <w:i/>
          <w:color w:val="000000" w:themeColor="text1"/>
          <w:w w:val="110"/>
          <w:sz w:val="28"/>
          <w:szCs w:val="28"/>
        </w:rPr>
        <w:t>la empresa de servicios públicos deba suspender los servicios públicos domicil</w:t>
      </w:r>
      <w:r w:rsidR="00295DAB">
        <w:rPr>
          <w:i/>
          <w:color w:val="000000" w:themeColor="text1"/>
          <w:w w:val="110"/>
          <w:sz w:val="28"/>
          <w:szCs w:val="28"/>
        </w:rPr>
        <w:t>iarios al consumidor incumplido,</w:t>
      </w:r>
      <w:r w:rsidRPr="004A3AE6">
        <w:rPr>
          <w:i/>
          <w:color w:val="000000" w:themeColor="text1"/>
          <w:w w:val="110"/>
          <w:sz w:val="28"/>
          <w:szCs w:val="28"/>
        </w:rPr>
        <w:t xml:space="preserve"> está prohibido por la Constitución formular esa posibilidad com</w:t>
      </w:r>
      <w:r w:rsidR="00295DAB">
        <w:rPr>
          <w:i/>
          <w:color w:val="000000" w:themeColor="text1"/>
          <w:w w:val="110"/>
          <w:sz w:val="28"/>
          <w:szCs w:val="28"/>
        </w:rPr>
        <w:t>o deber categórico o definitivo,</w:t>
      </w:r>
      <w:r w:rsidRPr="004A3AE6">
        <w:rPr>
          <w:i/>
          <w:color w:val="000000" w:themeColor="text1"/>
          <w:w w:val="110"/>
          <w:sz w:val="28"/>
          <w:szCs w:val="28"/>
        </w:rPr>
        <w:t xml:space="preserve"> pues</w:t>
      </w:r>
      <w:r w:rsidRPr="004A3AE6">
        <w:rPr>
          <w:i/>
          <w:color w:val="000000" w:themeColor="text1"/>
          <w:spacing w:val="-37"/>
          <w:w w:val="110"/>
          <w:sz w:val="28"/>
          <w:szCs w:val="28"/>
        </w:rPr>
        <w:t xml:space="preserve"> </w:t>
      </w:r>
      <w:r w:rsidRPr="004A3AE6">
        <w:rPr>
          <w:i/>
          <w:color w:val="000000" w:themeColor="text1"/>
          <w:w w:val="110"/>
          <w:sz w:val="28"/>
          <w:szCs w:val="28"/>
        </w:rPr>
        <w:t>en un Estado Constitucional tienen que importar en el análisis de legitimidad de la sus</w:t>
      </w:r>
      <w:r w:rsidR="00295DAB">
        <w:rPr>
          <w:i/>
          <w:color w:val="000000" w:themeColor="text1"/>
          <w:w w:val="110"/>
          <w:sz w:val="28"/>
          <w:szCs w:val="28"/>
        </w:rPr>
        <w:t>pensión,</w:t>
      </w:r>
      <w:r w:rsidRPr="004A3AE6">
        <w:rPr>
          <w:i/>
          <w:color w:val="000000" w:themeColor="text1"/>
          <w:w w:val="110"/>
          <w:sz w:val="28"/>
          <w:szCs w:val="28"/>
        </w:rPr>
        <w:t xml:space="preserve"> las causas del incumplimiento en el</w:t>
      </w:r>
      <w:r w:rsidR="00295DAB">
        <w:rPr>
          <w:i/>
          <w:color w:val="000000" w:themeColor="text1"/>
          <w:w w:val="110"/>
          <w:sz w:val="28"/>
          <w:szCs w:val="28"/>
        </w:rPr>
        <w:t xml:space="preserve"> pago de los servicios públicos,</w:t>
      </w:r>
      <w:r w:rsidRPr="004A3AE6">
        <w:rPr>
          <w:i/>
          <w:color w:val="000000" w:themeColor="text1"/>
          <w:w w:val="110"/>
          <w:sz w:val="28"/>
          <w:szCs w:val="28"/>
        </w:rPr>
        <w:t xml:space="preserve"> </w:t>
      </w:r>
      <w:r w:rsidR="00295DAB">
        <w:rPr>
          <w:i/>
          <w:color w:val="000000" w:themeColor="text1"/>
          <w:w w:val="110"/>
          <w:sz w:val="28"/>
          <w:szCs w:val="28"/>
        </w:rPr>
        <w:t>los efectos que pueda ocasionar,</w:t>
      </w:r>
      <w:r w:rsidRPr="004A3AE6">
        <w:rPr>
          <w:i/>
          <w:color w:val="000000" w:themeColor="text1"/>
          <w:w w:val="110"/>
          <w:sz w:val="28"/>
          <w:szCs w:val="28"/>
        </w:rPr>
        <w:t xml:space="preserve"> los </w:t>
      </w:r>
      <w:r w:rsidRPr="004A3AE6">
        <w:rPr>
          <w:i/>
          <w:color w:val="000000" w:themeColor="text1"/>
          <w:w w:val="110"/>
          <w:sz w:val="28"/>
          <w:szCs w:val="28"/>
        </w:rPr>
        <w:lastRenderedPageBreak/>
        <w:t>derechos fundamentales que pueda menoscabar o la calidad de las personas o bienes que pueda afectar.</w:t>
      </w:r>
    </w:p>
    <w:p w14:paraId="258DAF14" w14:textId="77777777" w:rsidR="00960469" w:rsidRPr="004A3AE6" w:rsidRDefault="00960469" w:rsidP="00CB43FF">
      <w:pPr>
        <w:tabs>
          <w:tab w:val="left" w:pos="1725"/>
        </w:tabs>
        <w:spacing w:line="276" w:lineRule="auto"/>
        <w:jc w:val="both"/>
        <w:textAlignment w:val="center"/>
        <w:rPr>
          <w:rFonts w:eastAsia="Times New Roman"/>
          <w:bCs/>
          <w:color w:val="000000" w:themeColor="text1"/>
          <w:sz w:val="28"/>
          <w:szCs w:val="28"/>
          <w:lang w:eastAsia="es-CO"/>
        </w:rPr>
      </w:pPr>
    </w:p>
    <w:p w14:paraId="47825314" w14:textId="7DC5E2CD" w:rsidR="00960469" w:rsidRPr="004A3AE6" w:rsidRDefault="00960469" w:rsidP="00CB43FF">
      <w:pPr>
        <w:tabs>
          <w:tab w:val="left" w:pos="1725"/>
        </w:tabs>
        <w:spacing w:line="276" w:lineRule="auto"/>
        <w:jc w:val="both"/>
        <w:textAlignment w:val="center"/>
        <w:rPr>
          <w:i/>
          <w:color w:val="000000" w:themeColor="text1"/>
          <w:w w:val="110"/>
          <w:sz w:val="28"/>
          <w:szCs w:val="28"/>
        </w:rPr>
      </w:pPr>
      <w:r w:rsidRPr="004A3AE6">
        <w:rPr>
          <w:rFonts w:eastAsia="Times New Roman"/>
          <w:bCs/>
          <w:color w:val="000000" w:themeColor="text1"/>
          <w:sz w:val="28"/>
          <w:szCs w:val="28"/>
          <w:lang w:eastAsia="es-CO"/>
        </w:rPr>
        <w:t xml:space="preserve">-En línea de lo anterior, la Corte </w:t>
      </w:r>
      <w:r w:rsidR="00F47398" w:rsidRPr="004A3AE6">
        <w:rPr>
          <w:rFonts w:eastAsia="Times New Roman"/>
          <w:bCs/>
          <w:color w:val="000000" w:themeColor="text1"/>
          <w:sz w:val="28"/>
          <w:szCs w:val="28"/>
          <w:lang w:eastAsia="es-CO"/>
        </w:rPr>
        <w:t>expresó en la referida T- 546 de</w:t>
      </w:r>
      <w:r w:rsidRPr="004A3AE6">
        <w:rPr>
          <w:rFonts w:eastAsia="Times New Roman"/>
          <w:bCs/>
          <w:color w:val="000000" w:themeColor="text1"/>
          <w:sz w:val="28"/>
          <w:szCs w:val="28"/>
          <w:lang w:eastAsia="es-CO"/>
        </w:rPr>
        <w:t xml:space="preserve"> 2009: </w:t>
      </w:r>
      <w:r w:rsidR="00295DAB" w:rsidRPr="004A3AE6">
        <w:rPr>
          <w:rFonts w:eastAsia="Times New Roman"/>
          <w:bCs/>
          <w:i/>
          <w:color w:val="000000" w:themeColor="text1"/>
          <w:sz w:val="28"/>
          <w:szCs w:val="28"/>
          <w:lang w:eastAsia="es-CO"/>
        </w:rPr>
        <w:t>“</w:t>
      </w:r>
      <w:r w:rsidR="00295DAB" w:rsidRPr="004A3AE6">
        <w:rPr>
          <w:i/>
          <w:color w:val="000000" w:themeColor="text1"/>
          <w:w w:val="110"/>
          <w:sz w:val="28"/>
          <w:szCs w:val="28"/>
        </w:rPr>
        <w:t>no</w:t>
      </w:r>
      <w:r w:rsidRPr="004A3AE6">
        <w:rPr>
          <w:i/>
          <w:color w:val="000000" w:themeColor="text1"/>
          <w:w w:val="110"/>
          <w:sz w:val="28"/>
          <w:szCs w:val="28"/>
        </w:rPr>
        <w:t xml:space="preserve"> en todo caso de incumplimiento es válido suspender los servicios públicos domiciliarios, en el sentido de cortar totalmente el </w:t>
      </w:r>
      <w:r w:rsidRPr="004A3AE6">
        <w:rPr>
          <w:i/>
          <w:color w:val="000000" w:themeColor="text1"/>
          <w:spacing w:val="-15"/>
          <w:w w:val="110"/>
          <w:sz w:val="28"/>
          <w:szCs w:val="28"/>
        </w:rPr>
        <w:t xml:space="preserve">suministro </w:t>
      </w:r>
      <w:r w:rsidRPr="004A3AE6">
        <w:rPr>
          <w:i/>
          <w:color w:val="000000" w:themeColor="text1"/>
          <w:w w:val="110"/>
          <w:sz w:val="28"/>
          <w:szCs w:val="28"/>
        </w:rPr>
        <w:t>de los mismos. Si el incumplimiento es involuntario u obedece a una fuerza insuperable: si, además, el domicilio a que se destinan está habitado por personas que merecen una especial protección constitucional; si el servicio</w:t>
      </w:r>
      <w:r w:rsidRPr="004A3AE6">
        <w:rPr>
          <w:i/>
          <w:color w:val="000000" w:themeColor="text1"/>
          <w:spacing w:val="-43"/>
          <w:w w:val="110"/>
          <w:sz w:val="28"/>
          <w:szCs w:val="28"/>
        </w:rPr>
        <w:t xml:space="preserve"> </w:t>
      </w:r>
      <w:r w:rsidRPr="004A3AE6">
        <w:rPr>
          <w:i/>
          <w:color w:val="000000" w:themeColor="text1"/>
          <w:w w:val="110"/>
          <w:sz w:val="28"/>
          <w:szCs w:val="28"/>
        </w:rPr>
        <w:t>es</w:t>
      </w:r>
      <w:r w:rsidRPr="004A3AE6">
        <w:rPr>
          <w:i/>
          <w:color w:val="000000" w:themeColor="text1"/>
          <w:spacing w:val="-13"/>
          <w:w w:val="110"/>
          <w:sz w:val="28"/>
          <w:szCs w:val="28"/>
        </w:rPr>
        <w:t xml:space="preserve"> </w:t>
      </w:r>
      <w:r w:rsidRPr="004A3AE6">
        <w:rPr>
          <w:i/>
          <w:color w:val="000000" w:themeColor="text1"/>
          <w:w w:val="110"/>
          <w:sz w:val="28"/>
          <w:szCs w:val="28"/>
        </w:rPr>
        <w:t>de</w:t>
      </w:r>
      <w:r w:rsidRPr="004A3AE6">
        <w:rPr>
          <w:i/>
          <w:color w:val="000000" w:themeColor="text1"/>
          <w:spacing w:val="-1"/>
          <w:w w:val="107"/>
          <w:sz w:val="28"/>
          <w:szCs w:val="28"/>
        </w:rPr>
        <w:t xml:space="preserve"> </w:t>
      </w:r>
      <w:r w:rsidRPr="004A3AE6">
        <w:rPr>
          <w:i/>
          <w:color w:val="000000" w:themeColor="text1"/>
          <w:w w:val="110"/>
          <w:sz w:val="28"/>
          <w:szCs w:val="28"/>
        </w:rPr>
        <w:t>aquellos indispensables para garantizar otros dere</w:t>
      </w:r>
      <w:r w:rsidR="00295DAB">
        <w:rPr>
          <w:i/>
          <w:color w:val="000000" w:themeColor="text1"/>
          <w:w w:val="110"/>
          <w:sz w:val="28"/>
          <w:szCs w:val="28"/>
        </w:rPr>
        <w:t>chos fundamentales como la vida,</w:t>
      </w:r>
      <w:r w:rsidRPr="004A3AE6">
        <w:rPr>
          <w:i/>
          <w:color w:val="000000" w:themeColor="text1"/>
          <w:w w:val="110"/>
          <w:sz w:val="28"/>
          <w:szCs w:val="28"/>
        </w:rPr>
        <w:t xml:space="preserve"> la igualdad, la dignidad o la salud; y si, por último, se dan las </w:t>
      </w:r>
      <w:r w:rsidRPr="004A3AE6">
        <w:rPr>
          <w:i/>
          <w:color w:val="000000" w:themeColor="text1"/>
          <w:spacing w:val="-23"/>
          <w:w w:val="110"/>
          <w:sz w:val="28"/>
          <w:szCs w:val="28"/>
        </w:rPr>
        <w:t xml:space="preserve">condiciones </w:t>
      </w:r>
      <w:r w:rsidRPr="004A3AE6">
        <w:rPr>
          <w:i/>
          <w:color w:val="000000" w:themeColor="text1"/>
          <w:w w:val="110"/>
          <w:sz w:val="28"/>
          <w:szCs w:val="28"/>
        </w:rPr>
        <w:t xml:space="preserve">establecidas en la ley para la suspensión, lo que debe suspenderse es la </w:t>
      </w:r>
      <w:r w:rsidRPr="004A3AE6">
        <w:rPr>
          <w:i/>
          <w:color w:val="000000" w:themeColor="text1"/>
          <w:spacing w:val="-20"/>
          <w:w w:val="110"/>
          <w:sz w:val="28"/>
          <w:szCs w:val="28"/>
        </w:rPr>
        <w:t xml:space="preserve">forma </w:t>
      </w:r>
      <w:r w:rsidRPr="004A3AE6">
        <w:rPr>
          <w:i/>
          <w:color w:val="000000" w:themeColor="text1"/>
          <w:w w:val="110"/>
          <w:sz w:val="28"/>
          <w:szCs w:val="28"/>
        </w:rPr>
        <w:t>de prestar el servicio público. Es decir, debe cambiar la forma en que se suministra el servicio y ofrecerle al destinatario final unas cantidades mínimas básicas e indispensables, en este caso, de agua potable."</w:t>
      </w:r>
    </w:p>
    <w:p w14:paraId="5FDD91C9" w14:textId="77777777" w:rsidR="00F47398" w:rsidRPr="004A3AE6" w:rsidRDefault="00F47398" w:rsidP="00CB43FF">
      <w:pPr>
        <w:tabs>
          <w:tab w:val="left" w:pos="1725"/>
        </w:tabs>
        <w:spacing w:line="276" w:lineRule="auto"/>
        <w:ind w:right="193"/>
        <w:jc w:val="both"/>
        <w:textAlignment w:val="center"/>
        <w:rPr>
          <w:rFonts w:eastAsia="Times New Roman"/>
          <w:bCs/>
          <w:color w:val="000000" w:themeColor="text1"/>
          <w:sz w:val="28"/>
          <w:szCs w:val="28"/>
          <w:lang w:eastAsia="es-CO"/>
        </w:rPr>
      </w:pPr>
    </w:p>
    <w:p w14:paraId="72A3C576" w14:textId="40291A00" w:rsidR="00632531" w:rsidRPr="004A3AE6" w:rsidRDefault="00127361" w:rsidP="00CB43FF">
      <w:pPr>
        <w:tabs>
          <w:tab w:val="left" w:pos="1725"/>
        </w:tabs>
        <w:spacing w:line="276" w:lineRule="auto"/>
        <w:ind w:right="193"/>
        <w:jc w:val="both"/>
        <w:textAlignment w:val="center"/>
        <w:rPr>
          <w:color w:val="000000" w:themeColor="text1"/>
          <w:w w:val="105"/>
          <w:sz w:val="28"/>
          <w:szCs w:val="28"/>
        </w:rPr>
      </w:pPr>
      <w:r w:rsidRPr="004A3AE6">
        <w:rPr>
          <w:rFonts w:eastAsia="Times New Roman"/>
          <w:bCs/>
          <w:color w:val="000000" w:themeColor="text1"/>
          <w:sz w:val="28"/>
          <w:szCs w:val="28"/>
          <w:lang w:eastAsia="es-CO"/>
        </w:rPr>
        <w:t>E</w:t>
      </w:r>
      <w:r w:rsidR="00632531" w:rsidRPr="004A3AE6">
        <w:rPr>
          <w:rFonts w:eastAsia="Times New Roman"/>
          <w:bCs/>
          <w:color w:val="000000" w:themeColor="text1"/>
          <w:sz w:val="28"/>
          <w:szCs w:val="28"/>
          <w:lang w:eastAsia="es-CO"/>
        </w:rPr>
        <w:t xml:space="preserve">n lo que respecta al saneamiento básico,  </w:t>
      </w:r>
      <w:r w:rsidR="00632531" w:rsidRPr="004A3AE6">
        <w:rPr>
          <w:color w:val="000000" w:themeColor="text1"/>
          <w:w w:val="105"/>
          <w:sz w:val="28"/>
          <w:szCs w:val="28"/>
        </w:rPr>
        <w:t xml:space="preserve">la Asamblea de Naciones Unidas, mediante Resolución 70/169 del 17  de diciembre de  2015, menciona  expresamente  que      </w:t>
      </w:r>
      <w:r w:rsidR="00632531" w:rsidRPr="004A3AE6">
        <w:rPr>
          <w:i/>
          <w:color w:val="000000" w:themeColor="text1"/>
          <w:w w:val="105"/>
          <w:sz w:val="28"/>
          <w:szCs w:val="28"/>
        </w:rPr>
        <w:t>"(...)  los derechos al  agua potable  y el saneamiento están estrechamente relacionados entre sí, pero tienen características particulares que justifican su tratamiento por separado a fin de abordar problemas específicos en su realización y que a menudo el saneamiento se sigue descuidando, si no se reconoce como un derecho diferenciado, en tanto es un componente del derecho a un nivel de vida</w:t>
      </w:r>
      <w:r w:rsidR="00632531" w:rsidRPr="004A3AE6">
        <w:rPr>
          <w:i/>
          <w:color w:val="000000" w:themeColor="text1"/>
          <w:spacing w:val="-17"/>
          <w:w w:val="105"/>
          <w:sz w:val="28"/>
          <w:szCs w:val="28"/>
        </w:rPr>
        <w:t xml:space="preserve"> </w:t>
      </w:r>
      <w:r w:rsidR="00632531" w:rsidRPr="004A3AE6">
        <w:rPr>
          <w:i/>
          <w:color w:val="000000" w:themeColor="text1"/>
          <w:w w:val="105"/>
          <w:sz w:val="28"/>
          <w:szCs w:val="28"/>
        </w:rPr>
        <w:t xml:space="preserve">adecuado.  </w:t>
      </w:r>
      <w:r w:rsidR="00632531" w:rsidRPr="004A3AE6">
        <w:rPr>
          <w:color w:val="000000" w:themeColor="text1"/>
          <w:w w:val="105"/>
          <w:sz w:val="28"/>
          <w:szCs w:val="28"/>
        </w:rPr>
        <w:t xml:space="preserve">Ello, aunado a que el saneamiento básico implica un concepto </w:t>
      </w:r>
      <w:r w:rsidR="00135A48" w:rsidRPr="004A3AE6">
        <w:rPr>
          <w:color w:val="000000" w:themeColor="text1"/>
          <w:w w:val="105"/>
          <w:sz w:val="28"/>
          <w:szCs w:val="28"/>
        </w:rPr>
        <w:t>amplio que</w:t>
      </w:r>
      <w:r w:rsidR="00632531" w:rsidRPr="004A3AE6">
        <w:rPr>
          <w:color w:val="000000" w:themeColor="text1"/>
          <w:w w:val="105"/>
          <w:sz w:val="28"/>
          <w:szCs w:val="28"/>
        </w:rPr>
        <w:t xml:space="preserve"> comprende una multiplicidad</w:t>
      </w:r>
      <w:r w:rsidR="00401F39" w:rsidRPr="004A3AE6">
        <w:rPr>
          <w:color w:val="000000" w:themeColor="text1"/>
          <w:w w:val="105"/>
          <w:sz w:val="28"/>
          <w:szCs w:val="28"/>
        </w:rPr>
        <w:t xml:space="preserve"> de servicios que no necesariam</w:t>
      </w:r>
      <w:r w:rsidR="00632531" w:rsidRPr="004A3AE6">
        <w:rPr>
          <w:color w:val="000000" w:themeColor="text1"/>
          <w:w w:val="105"/>
          <w:sz w:val="28"/>
          <w:szCs w:val="28"/>
        </w:rPr>
        <w:t>ente están ligados a l</w:t>
      </w:r>
      <w:r w:rsidR="00F42F0A" w:rsidRPr="004A3AE6">
        <w:rPr>
          <w:color w:val="000000" w:themeColor="text1"/>
          <w:w w:val="105"/>
          <w:sz w:val="28"/>
          <w:szCs w:val="28"/>
        </w:rPr>
        <w:t>a fundamentalidad de un derecho</w:t>
      </w:r>
      <w:r w:rsidR="00632531" w:rsidRPr="004A3AE6">
        <w:rPr>
          <w:color w:val="000000" w:themeColor="text1"/>
          <w:w w:val="105"/>
          <w:sz w:val="28"/>
          <w:szCs w:val="28"/>
        </w:rPr>
        <w:t xml:space="preserve">, lleva a limitar la presente reforma constitucional al derecho fundamental al agua en las precisas condiciones que la </w:t>
      </w:r>
      <w:r w:rsidR="00EE0789" w:rsidRPr="004A3AE6">
        <w:rPr>
          <w:color w:val="000000" w:themeColor="text1"/>
          <w:w w:val="105"/>
          <w:sz w:val="28"/>
          <w:szCs w:val="28"/>
        </w:rPr>
        <w:t>jurisprudencia</w:t>
      </w:r>
      <w:r w:rsidR="00632531" w:rsidRPr="004A3AE6">
        <w:rPr>
          <w:color w:val="000000" w:themeColor="text1"/>
          <w:w w:val="105"/>
          <w:sz w:val="28"/>
          <w:szCs w:val="28"/>
        </w:rPr>
        <w:t xml:space="preserve"> y las convenciones internacionales enseñan.  </w:t>
      </w:r>
    </w:p>
    <w:p w14:paraId="2E6DB466" w14:textId="77777777" w:rsidR="00795AE1" w:rsidRPr="004A3AE6" w:rsidRDefault="00795AE1" w:rsidP="00CB43FF">
      <w:pPr>
        <w:tabs>
          <w:tab w:val="left" w:pos="1725"/>
        </w:tabs>
        <w:spacing w:line="276" w:lineRule="auto"/>
        <w:ind w:right="193"/>
        <w:jc w:val="both"/>
        <w:textAlignment w:val="center"/>
        <w:rPr>
          <w:color w:val="000000" w:themeColor="text1"/>
          <w:w w:val="105"/>
          <w:sz w:val="28"/>
          <w:szCs w:val="28"/>
        </w:rPr>
      </w:pPr>
    </w:p>
    <w:p w14:paraId="41AE6819" w14:textId="48FA67A5" w:rsidR="00795AE1" w:rsidRPr="004A3AE6" w:rsidRDefault="00795AE1" w:rsidP="00CB43FF">
      <w:pPr>
        <w:tabs>
          <w:tab w:val="left" w:pos="1725"/>
        </w:tabs>
        <w:spacing w:line="276" w:lineRule="auto"/>
        <w:ind w:right="193"/>
        <w:jc w:val="both"/>
        <w:textAlignment w:val="center"/>
        <w:rPr>
          <w:color w:val="000000" w:themeColor="text1"/>
          <w:w w:val="105"/>
          <w:sz w:val="28"/>
          <w:szCs w:val="28"/>
        </w:rPr>
      </w:pPr>
      <w:r w:rsidRPr="004A3AE6">
        <w:rPr>
          <w:color w:val="000000" w:themeColor="text1"/>
          <w:w w:val="105"/>
          <w:sz w:val="28"/>
          <w:szCs w:val="28"/>
        </w:rPr>
        <w:t xml:space="preserve">Como colofón, debe decirse que el ejercicio del derecho al agua entraña </w:t>
      </w:r>
      <w:r w:rsidR="00135A48" w:rsidRPr="004A3AE6">
        <w:rPr>
          <w:color w:val="000000" w:themeColor="text1"/>
          <w:w w:val="105"/>
          <w:sz w:val="28"/>
          <w:szCs w:val="28"/>
        </w:rPr>
        <w:t>derechos,</w:t>
      </w:r>
      <w:r w:rsidRPr="004A3AE6">
        <w:rPr>
          <w:color w:val="000000" w:themeColor="text1"/>
          <w:w w:val="105"/>
          <w:sz w:val="28"/>
          <w:szCs w:val="28"/>
        </w:rPr>
        <w:t xml:space="preserve"> pero a su vez obligaciones, de ahí que se imponga una obligación bidimensional: por un lado, los beneficiarios</w:t>
      </w:r>
      <w:r w:rsidR="008605E8" w:rsidRPr="004A3AE6">
        <w:rPr>
          <w:color w:val="000000" w:themeColor="text1"/>
          <w:w w:val="105"/>
          <w:sz w:val="28"/>
          <w:szCs w:val="28"/>
        </w:rPr>
        <w:t xml:space="preserve"> y administradores del agua</w:t>
      </w:r>
      <w:r w:rsidRPr="004A3AE6">
        <w:rPr>
          <w:color w:val="000000" w:themeColor="text1"/>
          <w:w w:val="105"/>
          <w:sz w:val="28"/>
          <w:szCs w:val="28"/>
        </w:rPr>
        <w:t xml:space="preserve"> deben hacer un uso adecuado y racional de este recurso, y por el otro, el Estado debe </w:t>
      </w:r>
      <w:r w:rsidR="007E43FB">
        <w:rPr>
          <w:color w:val="000000" w:themeColor="text1"/>
          <w:w w:val="105"/>
          <w:sz w:val="28"/>
          <w:szCs w:val="28"/>
        </w:rPr>
        <w:t>propender</w:t>
      </w:r>
      <w:r w:rsidRPr="004A3AE6">
        <w:rPr>
          <w:color w:val="000000" w:themeColor="text1"/>
          <w:w w:val="105"/>
          <w:sz w:val="28"/>
          <w:szCs w:val="28"/>
        </w:rPr>
        <w:t xml:space="preserve"> porque se cumpla con ese imperativo. Por tal razón, conside</w:t>
      </w:r>
      <w:r w:rsidR="00B11F87">
        <w:rPr>
          <w:color w:val="000000" w:themeColor="text1"/>
          <w:w w:val="105"/>
          <w:sz w:val="28"/>
          <w:szCs w:val="28"/>
        </w:rPr>
        <w:t>ramos conveniente incluir en el</w:t>
      </w:r>
      <w:r w:rsidRPr="004A3AE6">
        <w:rPr>
          <w:color w:val="000000" w:themeColor="text1"/>
          <w:w w:val="105"/>
          <w:sz w:val="28"/>
          <w:szCs w:val="28"/>
        </w:rPr>
        <w:t xml:space="preserve"> art. 49-A, el deber por parte del Estado de </w:t>
      </w:r>
      <w:r w:rsidR="00010DC8">
        <w:rPr>
          <w:color w:val="000000" w:themeColor="text1"/>
          <w:w w:val="105"/>
          <w:sz w:val="28"/>
          <w:szCs w:val="28"/>
        </w:rPr>
        <w:t>velar por</w:t>
      </w:r>
      <w:r w:rsidRPr="004A3AE6">
        <w:rPr>
          <w:color w:val="000000" w:themeColor="text1"/>
          <w:w w:val="105"/>
          <w:sz w:val="28"/>
          <w:szCs w:val="28"/>
        </w:rPr>
        <w:t xml:space="preserve"> el uso racional del agua. </w:t>
      </w:r>
    </w:p>
    <w:p w14:paraId="118EB2B4" w14:textId="2009C0BB" w:rsidR="00391ECF" w:rsidRPr="004A3AE6" w:rsidRDefault="00391ECF" w:rsidP="00D407C8">
      <w:pPr>
        <w:ind w:right="193"/>
        <w:jc w:val="both"/>
        <w:textAlignment w:val="center"/>
        <w:rPr>
          <w:rFonts w:eastAsia="Times New Roman"/>
          <w:b/>
          <w:iCs/>
          <w:color w:val="000000" w:themeColor="text1"/>
          <w:sz w:val="28"/>
          <w:szCs w:val="28"/>
          <w:lang w:eastAsia="es-CO"/>
        </w:rPr>
      </w:pPr>
      <w:r w:rsidRPr="004A3AE6">
        <w:rPr>
          <w:rFonts w:eastAsia="Times New Roman"/>
          <w:b/>
          <w:iCs/>
          <w:color w:val="000000" w:themeColor="text1"/>
          <w:sz w:val="28"/>
          <w:szCs w:val="28"/>
          <w:lang w:eastAsia="es-CO"/>
        </w:rPr>
        <w:t xml:space="preserve">IV. </w:t>
      </w:r>
      <w:r w:rsidR="00632531" w:rsidRPr="004A3AE6">
        <w:rPr>
          <w:rFonts w:eastAsia="Times New Roman"/>
          <w:b/>
          <w:iCs/>
          <w:color w:val="000000" w:themeColor="text1"/>
          <w:sz w:val="28"/>
          <w:szCs w:val="28"/>
          <w:lang w:eastAsia="es-CO"/>
        </w:rPr>
        <w:t>PLIEGO DE MODIFICACIONES</w:t>
      </w:r>
    </w:p>
    <w:p w14:paraId="1159194E" w14:textId="77777777" w:rsidR="00391231" w:rsidRPr="004A3AE6" w:rsidRDefault="00391231" w:rsidP="00D407C8">
      <w:pPr>
        <w:ind w:right="193"/>
        <w:jc w:val="both"/>
        <w:textAlignment w:val="center"/>
        <w:rPr>
          <w:rFonts w:eastAsia="Times New Roman"/>
          <w:b/>
          <w:iCs/>
          <w:color w:val="000000" w:themeColor="text1"/>
          <w:sz w:val="28"/>
          <w:szCs w:val="28"/>
          <w:lang w:eastAsia="es-CO"/>
        </w:rPr>
      </w:pPr>
    </w:p>
    <w:p w14:paraId="222C851A" w14:textId="77777777" w:rsidR="00391231" w:rsidRPr="004A3AE6" w:rsidRDefault="00391231" w:rsidP="00391231">
      <w:pPr>
        <w:ind w:right="193"/>
        <w:jc w:val="center"/>
        <w:textAlignment w:val="center"/>
        <w:rPr>
          <w:rFonts w:eastAsia="Times New Roman"/>
          <w:b/>
          <w:iCs/>
          <w:color w:val="000000" w:themeColor="text1"/>
          <w:sz w:val="28"/>
          <w:szCs w:val="28"/>
          <w:lang w:eastAsia="es-CO"/>
        </w:rPr>
      </w:pPr>
    </w:p>
    <w:tbl>
      <w:tblPr>
        <w:tblStyle w:val="Tablaconcuadrcula"/>
        <w:tblW w:w="0" w:type="auto"/>
        <w:tblLook w:val="04A0" w:firstRow="1" w:lastRow="0" w:firstColumn="1" w:lastColumn="0" w:noHBand="0" w:noVBand="1"/>
      </w:tblPr>
      <w:tblGrid>
        <w:gridCol w:w="4378"/>
        <w:gridCol w:w="4452"/>
      </w:tblGrid>
      <w:tr w:rsidR="004A3AE6" w:rsidRPr="004A3AE6" w14:paraId="32A6FCBB" w14:textId="77777777" w:rsidTr="00391231">
        <w:tc>
          <w:tcPr>
            <w:tcW w:w="4982" w:type="dxa"/>
          </w:tcPr>
          <w:p w14:paraId="1B7DC3DD" w14:textId="10493D8A" w:rsidR="00391231" w:rsidRPr="004A3AE6" w:rsidRDefault="007E53BA" w:rsidP="006D16BE">
            <w:pPr>
              <w:spacing w:line="276" w:lineRule="auto"/>
              <w:ind w:right="193"/>
              <w:jc w:val="center"/>
              <w:textAlignment w:val="center"/>
              <w:rPr>
                <w:rFonts w:eastAsia="Times New Roman"/>
                <w:b/>
                <w:iCs/>
                <w:color w:val="000000" w:themeColor="text1"/>
                <w:sz w:val="28"/>
                <w:szCs w:val="28"/>
                <w:lang w:eastAsia="es-CO"/>
              </w:rPr>
            </w:pPr>
            <w:r>
              <w:rPr>
                <w:rFonts w:eastAsia="Times New Roman"/>
                <w:b/>
                <w:iCs/>
                <w:color w:val="000000" w:themeColor="text1"/>
                <w:sz w:val="28"/>
                <w:szCs w:val="28"/>
                <w:lang w:eastAsia="es-CO"/>
              </w:rPr>
              <w:t>TEXTO RADICADO</w:t>
            </w:r>
          </w:p>
        </w:tc>
        <w:tc>
          <w:tcPr>
            <w:tcW w:w="4982" w:type="dxa"/>
          </w:tcPr>
          <w:p w14:paraId="42CFA2D7" w14:textId="4CBD01F9" w:rsidR="00391231" w:rsidRPr="004A3AE6" w:rsidRDefault="00391231" w:rsidP="006D16BE">
            <w:pPr>
              <w:spacing w:line="276" w:lineRule="auto"/>
              <w:ind w:right="193"/>
              <w:jc w:val="center"/>
              <w:textAlignment w:val="center"/>
              <w:rPr>
                <w:rFonts w:eastAsia="Times New Roman"/>
                <w:b/>
                <w:iCs/>
                <w:color w:val="000000" w:themeColor="text1"/>
                <w:sz w:val="28"/>
                <w:szCs w:val="28"/>
                <w:lang w:eastAsia="es-CO"/>
              </w:rPr>
            </w:pPr>
            <w:r w:rsidRPr="004A3AE6">
              <w:rPr>
                <w:rFonts w:eastAsia="Times New Roman"/>
                <w:b/>
                <w:iCs/>
                <w:color w:val="000000" w:themeColor="text1"/>
                <w:sz w:val="28"/>
                <w:szCs w:val="28"/>
                <w:lang w:eastAsia="es-CO"/>
              </w:rPr>
              <w:t>ARTICULADO PROPUESTO PARA PRIMER DEBATE</w:t>
            </w:r>
          </w:p>
        </w:tc>
      </w:tr>
      <w:tr w:rsidR="004A3AE6" w:rsidRPr="004A3AE6" w14:paraId="6F0114BE" w14:textId="77777777" w:rsidTr="00391231">
        <w:tc>
          <w:tcPr>
            <w:tcW w:w="4982" w:type="dxa"/>
          </w:tcPr>
          <w:p w14:paraId="7A5552A1" w14:textId="77777777" w:rsidR="00391231" w:rsidRPr="004A3AE6" w:rsidRDefault="00391231" w:rsidP="006D16BE">
            <w:pPr>
              <w:autoSpaceDE w:val="0"/>
              <w:autoSpaceDN w:val="0"/>
              <w:adjustRightInd w:val="0"/>
              <w:spacing w:line="276" w:lineRule="auto"/>
              <w:jc w:val="both"/>
              <w:rPr>
                <w:b/>
                <w:color w:val="000000" w:themeColor="text1"/>
                <w:sz w:val="28"/>
                <w:szCs w:val="28"/>
              </w:rPr>
            </w:pPr>
            <w:r w:rsidRPr="004A3AE6">
              <w:rPr>
                <w:b/>
                <w:bCs/>
                <w:color w:val="000000" w:themeColor="text1"/>
                <w:sz w:val="28"/>
                <w:szCs w:val="28"/>
              </w:rPr>
              <w:t xml:space="preserve">Artículo 1°. </w:t>
            </w:r>
            <w:r w:rsidRPr="004A3AE6">
              <w:rPr>
                <w:bCs/>
                <w:color w:val="000000" w:themeColor="text1"/>
                <w:sz w:val="28"/>
                <w:szCs w:val="28"/>
              </w:rPr>
              <w:t xml:space="preserve">La Constitución Política tendrá un nuevo artículo, el </w:t>
            </w:r>
            <w:r w:rsidRPr="004A3AE6">
              <w:rPr>
                <w:b/>
                <w:bCs/>
                <w:color w:val="000000" w:themeColor="text1"/>
                <w:sz w:val="28"/>
                <w:szCs w:val="28"/>
              </w:rPr>
              <w:t xml:space="preserve">49A, </w:t>
            </w:r>
            <w:r w:rsidRPr="004A3AE6">
              <w:rPr>
                <w:b/>
                <w:color w:val="000000" w:themeColor="text1"/>
                <w:sz w:val="28"/>
                <w:szCs w:val="28"/>
              </w:rPr>
              <w:t xml:space="preserve">en el Capítulo II del Título II, del siguiente tenor: </w:t>
            </w:r>
          </w:p>
          <w:p w14:paraId="364FE599" w14:textId="77777777" w:rsidR="00391231" w:rsidRPr="004A3AE6" w:rsidRDefault="00391231" w:rsidP="006D16BE">
            <w:pPr>
              <w:autoSpaceDE w:val="0"/>
              <w:autoSpaceDN w:val="0"/>
              <w:adjustRightInd w:val="0"/>
              <w:spacing w:line="276" w:lineRule="auto"/>
              <w:jc w:val="both"/>
              <w:rPr>
                <w:color w:val="000000" w:themeColor="text1"/>
                <w:sz w:val="28"/>
                <w:szCs w:val="28"/>
              </w:rPr>
            </w:pPr>
          </w:p>
          <w:p w14:paraId="3227E2D8" w14:textId="77777777" w:rsidR="00391231" w:rsidRPr="004A3AE6" w:rsidRDefault="00391231" w:rsidP="006D16BE">
            <w:pPr>
              <w:autoSpaceDE w:val="0"/>
              <w:autoSpaceDN w:val="0"/>
              <w:adjustRightInd w:val="0"/>
              <w:spacing w:line="276" w:lineRule="auto"/>
              <w:jc w:val="both"/>
              <w:rPr>
                <w:i/>
                <w:iCs/>
                <w:color w:val="000000" w:themeColor="text1"/>
                <w:sz w:val="28"/>
                <w:szCs w:val="28"/>
              </w:rPr>
            </w:pPr>
            <w:r w:rsidRPr="004A3AE6">
              <w:rPr>
                <w:i/>
                <w:iCs/>
                <w:color w:val="000000" w:themeColor="text1"/>
                <w:sz w:val="28"/>
                <w:szCs w:val="28"/>
              </w:rPr>
              <w:t xml:space="preserve">Artículo 49 A. El agua y el saneamiento básico son derechos fundamentales. El Estado garantizará su acceso sin discriminación alguna, de acuerdo con los principios de universalidad, solidaridad y calidad.  </w:t>
            </w:r>
          </w:p>
          <w:p w14:paraId="6A587C04" w14:textId="77777777" w:rsidR="00391231" w:rsidRPr="004A3AE6" w:rsidRDefault="00391231" w:rsidP="006D16BE">
            <w:pPr>
              <w:autoSpaceDE w:val="0"/>
              <w:autoSpaceDN w:val="0"/>
              <w:adjustRightInd w:val="0"/>
              <w:spacing w:line="276" w:lineRule="auto"/>
              <w:jc w:val="both"/>
              <w:rPr>
                <w:i/>
                <w:iCs/>
                <w:color w:val="000000" w:themeColor="text1"/>
                <w:sz w:val="28"/>
                <w:szCs w:val="28"/>
              </w:rPr>
            </w:pPr>
          </w:p>
          <w:p w14:paraId="3F363E27" w14:textId="77777777" w:rsidR="00391231" w:rsidRPr="004A3AE6" w:rsidRDefault="00391231" w:rsidP="006D16BE">
            <w:pPr>
              <w:autoSpaceDE w:val="0"/>
              <w:autoSpaceDN w:val="0"/>
              <w:adjustRightInd w:val="0"/>
              <w:spacing w:line="276" w:lineRule="auto"/>
              <w:jc w:val="both"/>
              <w:rPr>
                <w:i/>
                <w:iCs/>
                <w:color w:val="000000" w:themeColor="text1"/>
                <w:sz w:val="28"/>
                <w:szCs w:val="28"/>
              </w:rPr>
            </w:pPr>
            <w:r w:rsidRPr="004A3AE6">
              <w:rPr>
                <w:i/>
                <w:iCs/>
                <w:color w:val="000000" w:themeColor="text1"/>
                <w:sz w:val="28"/>
                <w:szCs w:val="28"/>
              </w:rPr>
              <w:t xml:space="preserve">El Estado de manera progresiva garantizará el consumo mínimo vital gratuito para las comunidades más vulnerables de la población.  </w:t>
            </w:r>
          </w:p>
          <w:p w14:paraId="4B3A579E" w14:textId="77777777" w:rsidR="00391231" w:rsidRPr="004A3AE6" w:rsidRDefault="00391231" w:rsidP="006D16BE">
            <w:pPr>
              <w:spacing w:line="276" w:lineRule="auto"/>
              <w:ind w:right="193"/>
              <w:jc w:val="both"/>
              <w:textAlignment w:val="center"/>
              <w:rPr>
                <w:rFonts w:eastAsia="Times New Roman"/>
                <w:b/>
                <w:iCs/>
                <w:color w:val="000000" w:themeColor="text1"/>
                <w:sz w:val="28"/>
                <w:szCs w:val="28"/>
                <w:lang w:eastAsia="es-CO"/>
              </w:rPr>
            </w:pPr>
          </w:p>
        </w:tc>
        <w:tc>
          <w:tcPr>
            <w:tcW w:w="4982" w:type="dxa"/>
          </w:tcPr>
          <w:p w14:paraId="6CD4AA42" w14:textId="77777777" w:rsidR="00D66DF6" w:rsidRPr="00D66DF6" w:rsidRDefault="00D66DF6" w:rsidP="00D66DF6">
            <w:pPr>
              <w:spacing w:line="276" w:lineRule="auto"/>
              <w:rPr>
                <w:sz w:val="28"/>
                <w:szCs w:val="28"/>
              </w:rPr>
            </w:pPr>
            <w:r w:rsidRPr="00D66DF6">
              <w:rPr>
                <w:b/>
                <w:sz w:val="28"/>
                <w:szCs w:val="28"/>
              </w:rPr>
              <w:t>Artículo 1°.</w:t>
            </w:r>
            <w:r w:rsidRPr="00D66DF6">
              <w:rPr>
                <w:sz w:val="28"/>
                <w:szCs w:val="28"/>
              </w:rPr>
              <w:t xml:space="preserve"> La Constitución Política tendrá un nuevo artículo, el 49A, en el Capítulo II del Título II, del siguiente tenor: </w:t>
            </w:r>
          </w:p>
          <w:p w14:paraId="359489B5" w14:textId="77777777" w:rsidR="00D66DF6" w:rsidRPr="004A3AE6" w:rsidRDefault="00D66DF6" w:rsidP="00D66DF6">
            <w:pPr>
              <w:autoSpaceDE w:val="0"/>
              <w:autoSpaceDN w:val="0"/>
              <w:adjustRightInd w:val="0"/>
              <w:spacing w:line="360" w:lineRule="auto"/>
              <w:jc w:val="both"/>
              <w:rPr>
                <w:b/>
                <w:color w:val="000000" w:themeColor="text1"/>
                <w:sz w:val="28"/>
                <w:szCs w:val="28"/>
              </w:rPr>
            </w:pPr>
          </w:p>
          <w:p w14:paraId="1E73B59B" w14:textId="77777777" w:rsidR="00D66DF6" w:rsidRPr="004276A8" w:rsidRDefault="00D66DF6" w:rsidP="00D66DF6">
            <w:pPr>
              <w:spacing w:line="276" w:lineRule="auto"/>
              <w:ind w:right="193"/>
              <w:jc w:val="both"/>
              <w:textAlignment w:val="center"/>
              <w:rPr>
                <w:i/>
                <w:iCs/>
                <w:color w:val="000000" w:themeColor="text1"/>
                <w:sz w:val="28"/>
                <w:szCs w:val="28"/>
              </w:rPr>
            </w:pPr>
            <w:r w:rsidRPr="004A3AE6">
              <w:rPr>
                <w:b/>
                <w:i/>
                <w:iCs/>
                <w:color w:val="000000" w:themeColor="text1"/>
                <w:sz w:val="28"/>
                <w:szCs w:val="28"/>
              </w:rPr>
              <w:t>Artículo 49 A.</w:t>
            </w:r>
            <w:r w:rsidRPr="004A3AE6">
              <w:rPr>
                <w:i/>
                <w:iCs/>
                <w:color w:val="000000" w:themeColor="text1"/>
                <w:sz w:val="28"/>
                <w:szCs w:val="28"/>
              </w:rPr>
              <w:t xml:space="preserve"> El agua para uso personal y doméstico, destinado a satisfacer las necesidades básicas, es un derecho fundamental</w:t>
            </w:r>
            <w:r>
              <w:rPr>
                <w:i/>
                <w:iCs/>
                <w:color w:val="000000" w:themeColor="text1"/>
                <w:sz w:val="28"/>
                <w:szCs w:val="28"/>
              </w:rPr>
              <w:t xml:space="preserve">, el cual se ejercerá bajo parámetros de cantidad, disponibilidad, calidad, accesibilidad y asequibilidad. </w:t>
            </w:r>
            <w:r w:rsidRPr="004A3AE6">
              <w:rPr>
                <w:i/>
                <w:iCs/>
                <w:color w:val="000000" w:themeColor="text1"/>
                <w:sz w:val="28"/>
                <w:szCs w:val="28"/>
              </w:rPr>
              <w:t xml:space="preserve">El Estado </w:t>
            </w:r>
            <w:r>
              <w:rPr>
                <w:i/>
                <w:iCs/>
                <w:color w:val="000000" w:themeColor="text1"/>
                <w:sz w:val="28"/>
                <w:szCs w:val="28"/>
              </w:rPr>
              <w:t xml:space="preserve">velará  por </w:t>
            </w:r>
            <w:r w:rsidRPr="004A3AE6">
              <w:rPr>
                <w:i/>
                <w:iCs/>
                <w:color w:val="000000" w:themeColor="text1"/>
                <w:sz w:val="28"/>
                <w:szCs w:val="28"/>
              </w:rPr>
              <w:t>el uso racional de este recurso.</w:t>
            </w:r>
          </w:p>
          <w:p w14:paraId="18401F65" w14:textId="7659C482" w:rsidR="00391231" w:rsidRPr="004A3AE6" w:rsidRDefault="00391231" w:rsidP="006D16BE">
            <w:pPr>
              <w:spacing w:line="276" w:lineRule="auto"/>
              <w:ind w:right="193"/>
              <w:jc w:val="both"/>
              <w:textAlignment w:val="center"/>
              <w:rPr>
                <w:rFonts w:eastAsia="Times New Roman"/>
                <w:b/>
                <w:iCs/>
                <w:color w:val="000000" w:themeColor="text1"/>
                <w:sz w:val="28"/>
                <w:szCs w:val="28"/>
                <w:lang w:eastAsia="es-CO"/>
              </w:rPr>
            </w:pPr>
          </w:p>
        </w:tc>
      </w:tr>
      <w:tr w:rsidR="00391231" w:rsidRPr="004A3AE6" w14:paraId="5CB9B559" w14:textId="77777777" w:rsidTr="00391231">
        <w:tc>
          <w:tcPr>
            <w:tcW w:w="4982" w:type="dxa"/>
          </w:tcPr>
          <w:p w14:paraId="1677489A" w14:textId="12E71495" w:rsidR="00391231" w:rsidRPr="004A3AE6" w:rsidRDefault="00391231" w:rsidP="006D16BE">
            <w:pPr>
              <w:autoSpaceDE w:val="0"/>
              <w:autoSpaceDN w:val="0"/>
              <w:adjustRightInd w:val="0"/>
              <w:spacing w:line="276" w:lineRule="auto"/>
              <w:jc w:val="both"/>
              <w:rPr>
                <w:b/>
                <w:bCs/>
                <w:color w:val="000000" w:themeColor="text1"/>
                <w:sz w:val="28"/>
                <w:szCs w:val="28"/>
              </w:rPr>
            </w:pPr>
          </w:p>
          <w:p w14:paraId="7928FBEE" w14:textId="77777777" w:rsidR="00391231" w:rsidRPr="004A3AE6" w:rsidRDefault="00391231" w:rsidP="006D16BE">
            <w:pPr>
              <w:autoSpaceDE w:val="0"/>
              <w:autoSpaceDN w:val="0"/>
              <w:adjustRightInd w:val="0"/>
              <w:spacing w:line="276" w:lineRule="auto"/>
              <w:jc w:val="both"/>
              <w:rPr>
                <w:bCs/>
                <w:color w:val="000000" w:themeColor="text1"/>
                <w:sz w:val="28"/>
                <w:szCs w:val="28"/>
              </w:rPr>
            </w:pPr>
            <w:r w:rsidRPr="004A3AE6">
              <w:rPr>
                <w:b/>
                <w:bCs/>
                <w:color w:val="000000" w:themeColor="text1"/>
                <w:sz w:val="28"/>
                <w:szCs w:val="28"/>
              </w:rPr>
              <w:lastRenderedPageBreak/>
              <w:t xml:space="preserve">Artículo 2°. </w:t>
            </w:r>
            <w:r w:rsidRPr="004A3AE6">
              <w:rPr>
                <w:bCs/>
                <w:color w:val="000000" w:themeColor="text1"/>
                <w:sz w:val="28"/>
                <w:szCs w:val="28"/>
              </w:rPr>
              <w:t>El presente acto legislativo rige a partir de su promulgación y deroga todas las normas que le sean contrarias.</w:t>
            </w:r>
          </w:p>
          <w:p w14:paraId="1785BFED" w14:textId="77777777" w:rsidR="00391231" w:rsidRPr="004A3AE6" w:rsidRDefault="00391231" w:rsidP="006D16BE">
            <w:pPr>
              <w:spacing w:line="276" w:lineRule="auto"/>
              <w:ind w:right="193"/>
              <w:jc w:val="both"/>
              <w:textAlignment w:val="center"/>
              <w:rPr>
                <w:rFonts w:eastAsia="Times New Roman"/>
                <w:b/>
                <w:iCs/>
                <w:color w:val="000000" w:themeColor="text1"/>
                <w:sz w:val="28"/>
                <w:szCs w:val="28"/>
                <w:lang w:eastAsia="es-CO"/>
              </w:rPr>
            </w:pPr>
          </w:p>
        </w:tc>
        <w:tc>
          <w:tcPr>
            <w:tcW w:w="4982" w:type="dxa"/>
          </w:tcPr>
          <w:p w14:paraId="566C6152" w14:textId="77777777" w:rsidR="00391231" w:rsidRPr="004A3AE6" w:rsidRDefault="00391231" w:rsidP="006D16BE">
            <w:pPr>
              <w:spacing w:line="276" w:lineRule="auto"/>
              <w:ind w:right="193"/>
              <w:jc w:val="both"/>
              <w:textAlignment w:val="center"/>
              <w:rPr>
                <w:rFonts w:eastAsia="Times New Roman"/>
                <w:b/>
                <w:iCs/>
                <w:color w:val="000000" w:themeColor="text1"/>
                <w:sz w:val="28"/>
                <w:szCs w:val="28"/>
                <w:lang w:eastAsia="es-CO"/>
              </w:rPr>
            </w:pPr>
          </w:p>
          <w:p w14:paraId="11326C2B" w14:textId="77777777" w:rsidR="00391231" w:rsidRPr="004A3AE6" w:rsidRDefault="00391231" w:rsidP="006D16BE">
            <w:pPr>
              <w:autoSpaceDE w:val="0"/>
              <w:autoSpaceDN w:val="0"/>
              <w:adjustRightInd w:val="0"/>
              <w:spacing w:line="276" w:lineRule="auto"/>
              <w:jc w:val="both"/>
              <w:rPr>
                <w:bCs/>
                <w:color w:val="000000" w:themeColor="text1"/>
                <w:sz w:val="28"/>
                <w:szCs w:val="28"/>
              </w:rPr>
            </w:pPr>
            <w:r w:rsidRPr="004A3AE6">
              <w:rPr>
                <w:b/>
                <w:bCs/>
                <w:color w:val="000000" w:themeColor="text1"/>
                <w:sz w:val="28"/>
                <w:szCs w:val="28"/>
              </w:rPr>
              <w:lastRenderedPageBreak/>
              <w:t xml:space="preserve">Artículo 2°. </w:t>
            </w:r>
            <w:r w:rsidRPr="004A3AE6">
              <w:rPr>
                <w:bCs/>
                <w:color w:val="000000" w:themeColor="text1"/>
                <w:sz w:val="28"/>
                <w:szCs w:val="28"/>
              </w:rPr>
              <w:t>El presente acto legislativo rige a partir de su promulgación y deroga todas las normas que le sean contrarias.</w:t>
            </w:r>
          </w:p>
          <w:p w14:paraId="679318FC" w14:textId="77777777" w:rsidR="00391231" w:rsidRPr="004A3AE6" w:rsidRDefault="00391231" w:rsidP="006D16BE">
            <w:pPr>
              <w:spacing w:line="276" w:lineRule="auto"/>
              <w:rPr>
                <w:rFonts w:eastAsia="Times New Roman"/>
                <w:color w:val="000000" w:themeColor="text1"/>
                <w:sz w:val="28"/>
                <w:szCs w:val="28"/>
                <w:lang w:eastAsia="es-CO"/>
              </w:rPr>
            </w:pPr>
          </w:p>
        </w:tc>
      </w:tr>
    </w:tbl>
    <w:p w14:paraId="20FB0007" w14:textId="77777777" w:rsidR="00391231" w:rsidRPr="004A3AE6" w:rsidRDefault="00391231" w:rsidP="00D407C8">
      <w:pPr>
        <w:ind w:right="193"/>
        <w:jc w:val="both"/>
        <w:textAlignment w:val="center"/>
        <w:rPr>
          <w:rFonts w:eastAsia="Times New Roman"/>
          <w:b/>
          <w:iCs/>
          <w:color w:val="000000" w:themeColor="text1"/>
          <w:sz w:val="28"/>
          <w:szCs w:val="28"/>
          <w:lang w:eastAsia="es-CO"/>
        </w:rPr>
      </w:pPr>
    </w:p>
    <w:p w14:paraId="2A6A6E2C" w14:textId="7BC26658" w:rsidR="00391ECF" w:rsidRDefault="00391ECF" w:rsidP="00CB43FF">
      <w:pPr>
        <w:spacing w:line="276" w:lineRule="auto"/>
        <w:ind w:right="193"/>
        <w:jc w:val="both"/>
        <w:textAlignment w:val="center"/>
        <w:rPr>
          <w:rFonts w:eastAsia="Times New Roman"/>
          <w:b/>
          <w:iCs/>
          <w:color w:val="000000" w:themeColor="text1"/>
          <w:sz w:val="28"/>
          <w:szCs w:val="28"/>
          <w:lang w:eastAsia="es-CO"/>
        </w:rPr>
      </w:pPr>
    </w:p>
    <w:p w14:paraId="023FE12C" w14:textId="77777777" w:rsidR="00391ECF" w:rsidRPr="004A3AE6" w:rsidRDefault="00391ECF" w:rsidP="00CB43FF">
      <w:pPr>
        <w:spacing w:line="276" w:lineRule="auto"/>
        <w:ind w:right="193"/>
        <w:jc w:val="both"/>
        <w:textAlignment w:val="center"/>
        <w:rPr>
          <w:rFonts w:eastAsia="Times New Roman"/>
          <w:b/>
          <w:iCs/>
          <w:color w:val="000000" w:themeColor="text1"/>
          <w:sz w:val="28"/>
          <w:szCs w:val="28"/>
          <w:lang w:eastAsia="es-CO"/>
        </w:rPr>
      </w:pPr>
      <w:r w:rsidRPr="004A3AE6">
        <w:rPr>
          <w:rFonts w:eastAsia="Times New Roman"/>
          <w:b/>
          <w:iCs/>
          <w:color w:val="000000" w:themeColor="text1"/>
          <w:sz w:val="28"/>
          <w:szCs w:val="28"/>
          <w:lang w:eastAsia="es-CO"/>
        </w:rPr>
        <w:t>V. PROPOSICIÓN FINAL</w:t>
      </w:r>
    </w:p>
    <w:p w14:paraId="186B4918" w14:textId="77777777" w:rsidR="00A16C38" w:rsidRPr="004A3AE6" w:rsidRDefault="00A16C38" w:rsidP="00CB43FF">
      <w:pPr>
        <w:spacing w:line="276" w:lineRule="auto"/>
        <w:ind w:right="193"/>
        <w:jc w:val="both"/>
        <w:textAlignment w:val="center"/>
        <w:rPr>
          <w:rFonts w:eastAsia="Times New Roman"/>
          <w:b/>
          <w:iCs/>
          <w:color w:val="000000" w:themeColor="text1"/>
          <w:sz w:val="28"/>
          <w:szCs w:val="28"/>
          <w:lang w:eastAsia="es-CO"/>
        </w:rPr>
      </w:pPr>
    </w:p>
    <w:p w14:paraId="17E6C6CE" w14:textId="00C161A5" w:rsidR="00391ECF" w:rsidRPr="004A3AE6" w:rsidRDefault="00391ECF" w:rsidP="00CB43FF">
      <w:pPr>
        <w:widowControl w:val="0"/>
        <w:spacing w:line="276" w:lineRule="auto"/>
        <w:ind w:right="193"/>
        <w:jc w:val="both"/>
        <w:rPr>
          <w:rFonts w:eastAsia="Times New Roman"/>
          <w:color w:val="000000" w:themeColor="text1"/>
          <w:sz w:val="28"/>
          <w:szCs w:val="28"/>
          <w:lang w:eastAsia="es-CO"/>
        </w:rPr>
      </w:pPr>
      <w:r w:rsidRPr="004A3AE6">
        <w:rPr>
          <w:rFonts w:eastAsia="Times New Roman"/>
          <w:iCs/>
          <w:color w:val="000000" w:themeColor="text1"/>
          <w:sz w:val="28"/>
          <w:szCs w:val="28"/>
          <w:lang w:eastAsia="es-CO"/>
        </w:rPr>
        <w:t xml:space="preserve">Por las razones expuestas, nos permitimos rendir ponencia positiva y en consecuencia solicitamos a la Mesa Directiva de la Comisión Primera Constitucional Permanente de la Cámara de Representantes, dar primer debate al </w:t>
      </w:r>
      <w:r w:rsidR="007842DF" w:rsidRPr="004A3AE6">
        <w:rPr>
          <w:rFonts w:eastAsia="Times New Roman"/>
          <w:bCs/>
          <w:iCs/>
          <w:color w:val="000000" w:themeColor="text1"/>
          <w:sz w:val="28"/>
          <w:szCs w:val="28"/>
          <w:lang w:eastAsia="es-CO"/>
        </w:rPr>
        <w:t>Proyecto de Acto Legislativo 009</w:t>
      </w:r>
      <w:r w:rsidRPr="004A3AE6">
        <w:rPr>
          <w:rFonts w:eastAsia="Times New Roman"/>
          <w:bCs/>
          <w:iCs/>
          <w:color w:val="000000" w:themeColor="text1"/>
          <w:sz w:val="28"/>
          <w:szCs w:val="28"/>
          <w:lang w:eastAsia="es-CO"/>
        </w:rPr>
        <w:t xml:space="preserve"> de 2918 Cámara </w:t>
      </w:r>
      <w:r w:rsidR="007842DF" w:rsidRPr="004A3AE6">
        <w:rPr>
          <w:color w:val="000000" w:themeColor="text1"/>
          <w:sz w:val="28"/>
          <w:szCs w:val="28"/>
        </w:rPr>
        <w:t>“</w:t>
      </w:r>
      <w:r w:rsidR="007842DF" w:rsidRPr="004A3AE6">
        <w:rPr>
          <w:i/>
          <w:color w:val="000000" w:themeColor="text1"/>
          <w:sz w:val="28"/>
          <w:szCs w:val="28"/>
        </w:rPr>
        <w:t>Por el cual se incorpora el artículo 49-A dentro del Capítulo II del Título II de la Constitución Política de Colombia.”</w:t>
      </w:r>
      <w:r w:rsidR="009F3A7C" w:rsidRPr="004A3AE6">
        <w:rPr>
          <w:i/>
          <w:iCs/>
          <w:color w:val="000000" w:themeColor="text1"/>
          <w:sz w:val="28"/>
          <w:szCs w:val="28"/>
        </w:rPr>
        <w:t xml:space="preserve">, </w:t>
      </w:r>
      <w:r w:rsidRPr="004A3AE6">
        <w:rPr>
          <w:rFonts w:eastAsia="Times New Roman"/>
          <w:color w:val="000000" w:themeColor="text1"/>
          <w:sz w:val="28"/>
          <w:szCs w:val="28"/>
          <w:lang w:eastAsia="es-CO"/>
        </w:rPr>
        <w:t>en los términos presentados en el Pliego de Modificaciones.</w:t>
      </w:r>
    </w:p>
    <w:p w14:paraId="0B659C1D" w14:textId="77777777" w:rsidR="00391ECF" w:rsidRPr="004A3AE6" w:rsidRDefault="00391ECF" w:rsidP="00CB43FF">
      <w:pPr>
        <w:widowControl w:val="0"/>
        <w:spacing w:line="276" w:lineRule="auto"/>
        <w:ind w:right="193"/>
        <w:jc w:val="both"/>
        <w:rPr>
          <w:rFonts w:eastAsia="Times New Roman"/>
          <w:color w:val="000000" w:themeColor="text1"/>
          <w:sz w:val="28"/>
          <w:szCs w:val="28"/>
          <w:lang w:eastAsia="es-CO"/>
        </w:rPr>
      </w:pPr>
    </w:p>
    <w:p w14:paraId="5422BEC1" w14:textId="77777777" w:rsidR="00391ECF" w:rsidRPr="004A3AE6" w:rsidRDefault="00391ECF" w:rsidP="00CB43FF">
      <w:pPr>
        <w:spacing w:line="276" w:lineRule="auto"/>
        <w:ind w:right="193"/>
        <w:jc w:val="both"/>
        <w:rPr>
          <w:rFonts w:eastAsia="Times New Roman"/>
          <w:bCs/>
          <w:iCs/>
          <w:color w:val="000000" w:themeColor="text1"/>
          <w:sz w:val="28"/>
          <w:szCs w:val="28"/>
          <w:lang w:eastAsia="es-CO"/>
        </w:rPr>
      </w:pPr>
    </w:p>
    <w:p w14:paraId="53FCD11F" w14:textId="31401633" w:rsidR="00391ECF" w:rsidRPr="004A3AE6" w:rsidRDefault="00391ECF" w:rsidP="00CB43FF">
      <w:pPr>
        <w:spacing w:line="276" w:lineRule="auto"/>
        <w:ind w:right="193"/>
        <w:jc w:val="both"/>
        <w:textAlignment w:val="center"/>
        <w:rPr>
          <w:rFonts w:eastAsia="Times New Roman"/>
          <w:iCs/>
          <w:color w:val="000000" w:themeColor="text1"/>
          <w:sz w:val="28"/>
          <w:szCs w:val="28"/>
          <w:lang w:eastAsia="es-CO"/>
        </w:rPr>
      </w:pPr>
      <w:r w:rsidRPr="004A3AE6">
        <w:rPr>
          <w:rFonts w:eastAsia="Times New Roman"/>
          <w:iCs/>
          <w:color w:val="000000" w:themeColor="text1"/>
          <w:sz w:val="28"/>
          <w:szCs w:val="28"/>
          <w:lang w:eastAsia="es-CO"/>
        </w:rPr>
        <w:t>De</w:t>
      </w:r>
      <w:r w:rsidR="00D66DF6">
        <w:rPr>
          <w:rFonts w:eastAsia="Times New Roman"/>
          <w:iCs/>
          <w:color w:val="000000" w:themeColor="text1"/>
          <w:sz w:val="28"/>
          <w:szCs w:val="28"/>
          <w:lang w:eastAsia="es-CO"/>
        </w:rPr>
        <w:t xml:space="preserve">l </w:t>
      </w:r>
      <w:r w:rsidR="00F17045">
        <w:rPr>
          <w:rFonts w:eastAsia="Times New Roman"/>
          <w:iCs/>
          <w:color w:val="000000" w:themeColor="text1"/>
          <w:sz w:val="28"/>
          <w:szCs w:val="28"/>
          <w:lang w:eastAsia="es-CO"/>
        </w:rPr>
        <w:t xml:space="preserve">Señor </w:t>
      </w:r>
      <w:r w:rsidR="00D66DF6">
        <w:rPr>
          <w:rFonts w:eastAsia="Times New Roman"/>
          <w:iCs/>
          <w:color w:val="000000" w:themeColor="text1"/>
          <w:sz w:val="28"/>
          <w:szCs w:val="28"/>
          <w:lang w:eastAsia="es-CO"/>
        </w:rPr>
        <w:t>Representante</w:t>
      </w:r>
      <w:r w:rsidRPr="004A3AE6">
        <w:rPr>
          <w:rFonts w:eastAsia="Times New Roman"/>
          <w:iCs/>
          <w:color w:val="000000" w:themeColor="text1"/>
          <w:sz w:val="28"/>
          <w:szCs w:val="28"/>
          <w:lang w:eastAsia="es-CO"/>
        </w:rPr>
        <w:t>,</w:t>
      </w:r>
    </w:p>
    <w:p w14:paraId="24EF7864" w14:textId="77777777" w:rsidR="00391ECF" w:rsidRPr="004A3AE6" w:rsidRDefault="00391ECF" w:rsidP="00CB43FF">
      <w:pPr>
        <w:spacing w:line="276" w:lineRule="auto"/>
        <w:ind w:right="193"/>
        <w:jc w:val="both"/>
        <w:textAlignment w:val="center"/>
        <w:rPr>
          <w:rFonts w:eastAsia="Times New Roman"/>
          <w:b/>
          <w:iCs/>
          <w:color w:val="000000" w:themeColor="text1"/>
          <w:sz w:val="28"/>
          <w:szCs w:val="28"/>
          <w:lang w:eastAsia="es-CO"/>
        </w:rPr>
      </w:pPr>
    </w:p>
    <w:p w14:paraId="11EA5DE9" w14:textId="77777777" w:rsidR="00391ECF" w:rsidRPr="004A3AE6" w:rsidRDefault="00391ECF" w:rsidP="00CB43FF">
      <w:pPr>
        <w:spacing w:line="276" w:lineRule="auto"/>
        <w:ind w:right="193"/>
        <w:jc w:val="both"/>
        <w:textAlignment w:val="center"/>
        <w:rPr>
          <w:rFonts w:eastAsia="Times New Roman"/>
          <w:b/>
          <w:iCs/>
          <w:color w:val="000000" w:themeColor="text1"/>
          <w:sz w:val="28"/>
          <w:szCs w:val="28"/>
          <w:lang w:eastAsia="es-CO"/>
        </w:rPr>
      </w:pPr>
    </w:p>
    <w:p w14:paraId="6721755B" w14:textId="77777777" w:rsidR="00391ECF" w:rsidRPr="004A3AE6" w:rsidRDefault="00391ECF" w:rsidP="00CB43FF">
      <w:pPr>
        <w:spacing w:line="276" w:lineRule="auto"/>
        <w:ind w:right="193"/>
        <w:jc w:val="both"/>
        <w:textAlignment w:val="center"/>
        <w:rPr>
          <w:rFonts w:eastAsia="Times New Roman"/>
          <w:b/>
          <w:iCs/>
          <w:color w:val="000000" w:themeColor="text1"/>
          <w:sz w:val="28"/>
          <w:szCs w:val="28"/>
          <w:lang w:eastAsia="es-CO"/>
        </w:rPr>
      </w:pPr>
    </w:p>
    <w:p w14:paraId="137B0FD2" w14:textId="01285E01" w:rsidR="00892194" w:rsidRDefault="00391ECF" w:rsidP="00CB43FF">
      <w:pPr>
        <w:spacing w:line="276" w:lineRule="auto"/>
        <w:ind w:right="193"/>
        <w:jc w:val="both"/>
        <w:textAlignment w:val="center"/>
        <w:rPr>
          <w:rFonts w:eastAsia="Times New Roman"/>
          <w:b/>
          <w:iCs/>
          <w:color w:val="000000" w:themeColor="text1"/>
          <w:sz w:val="28"/>
          <w:szCs w:val="28"/>
          <w:lang w:eastAsia="es-CO"/>
        </w:rPr>
      </w:pPr>
      <w:r w:rsidRPr="004A3AE6">
        <w:rPr>
          <w:rFonts w:eastAsia="Times New Roman"/>
          <w:b/>
          <w:iCs/>
          <w:color w:val="000000" w:themeColor="text1"/>
          <w:sz w:val="28"/>
          <w:szCs w:val="28"/>
          <w:lang w:eastAsia="es-CO"/>
        </w:rPr>
        <w:t>GABRIEL JAIM</w:t>
      </w:r>
      <w:r w:rsidR="00B14125" w:rsidRPr="004A3AE6">
        <w:rPr>
          <w:rFonts w:eastAsia="Times New Roman"/>
          <w:b/>
          <w:iCs/>
          <w:color w:val="000000" w:themeColor="text1"/>
          <w:sz w:val="28"/>
          <w:szCs w:val="28"/>
          <w:lang w:eastAsia="es-CO"/>
        </w:rPr>
        <w:t xml:space="preserve">E VALLEJO CHUJFI </w:t>
      </w:r>
    </w:p>
    <w:p w14:paraId="04AAFA60" w14:textId="7FDD8E87" w:rsidR="0062451C" w:rsidRPr="0062451C" w:rsidRDefault="0062451C" w:rsidP="00CB43FF">
      <w:pPr>
        <w:spacing w:line="276" w:lineRule="auto"/>
        <w:ind w:right="193"/>
        <w:jc w:val="both"/>
        <w:textAlignment w:val="center"/>
        <w:rPr>
          <w:rFonts w:eastAsia="Times New Roman"/>
          <w:iCs/>
          <w:color w:val="000000" w:themeColor="text1"/>
          <w:sz w:val="28"/>
          <w:szCs w:val="28"/>
          <w:lang w:eastAsia="es-CO"/>
        </w:rPr>
      </w:pPr>
      <w:r w:rsidRPr="0062451C">
        <w:rPr>
          <w:rFonts w:eastAsia="Times New Roman"/>
          <w:iCs/>
          <w:color w:val="000000" w:themeColor="text1"/>
          <w:sz w:val="28"/>
          <w:szCs w:val="28"/>
          <w:lang w:eastAsia="es-CO"/>
        </w:rPr>
        <w:t>Representante a la Cámara</w:t>
      </w:r>
    </w:p>
    <w:p w14:paraId="731A9E2A" w14:textId="77777777" w:rsidR="00391ECF" w:rsidRPr="004A3AE6" w:rsidRDefault="00391ECF" w:rsidP="00D407C8">
      <w:pPr>
        <w:ind w:right="193"/>
        <w:jc w:val="both"/>
        <w:textAlignment w:val="center"/>
        <w:rPr>
          <w:rFonts w:eastAsia="Times New Roman"/>
          <w:b/>
          <w:iCs/>
          <w:color w:val="000000" w:themeColor="text1"/>
          <w:sz w:val="28"/>
          <w:szCs w:val="28"/>
          <w:lang w:eastAsia="es-CO"/>
        </w:rPr>
      </w:pPr>
    </w:p>
    <w:p w14:paraId="5F3297E8" w14:textId="77777777" w:rsidR="00F73BBF" w:rsidRPr="004A3AE6" w:rsidRDefault="00F73BBF" w:rsidP="00D407C8">
      <w:pPr>
        <w:ind w:right="193"/>
        <w:jc w:val="both"/>
        <w:textAlignment w:val="center"/>
        <w:rPr>
          <w:rFonts w:eastAsia="Times New Roman"/>
          <w:b/>
          <w:iCs/>
          <w:color w:val="000000" w:themeColor="text1"/>
          <w:sz w:val="28"/>
          <w:szCs w:val="28"/>
          <w:lang w:eastAsia="es-CO"/>
        </w:rPr>
      </w:pPr>
    </w:p>
    <w:p w14:paraId="32FA99CA" w14:textId="77777777" w:rsidR="00F73BBF" w:rsidRPr="004A3AE6" w:rsidRDefault="00F73BBF" w:rsidP="00D407C8">
      <w:pPr>
        <w:ind w:right="193"/>
        <w:jc w:val="both"/>
        <w:textAlignment w:val="center"/>
        <w:rPr>
          <w:rFonts w:eastAsia="Times New Roman"/>
          <w:b/>
          <w:iCs/>
          <w:color w:val="000000" w:themeColor="text1"/>
          <w:sz w:val="28"/>
          <w:szCs w:val="28"/>
          <w:lang w:eastAsia="es-CO"/>
        </w:rPr>
      </w:pPr>
    </w:p>
    <w:p w14:paraId="6ADB76E3" w14:textId="77777777" w:rsidR="00F73BBF" w:rsidRPr="004A3AE6" w:rsidRDefault="00F73BBF" w:rsidP="00D407C8">
      <w:pPr>
        <w:ind w:right="193"/>
        <w:jc w:val="both"/>
        <w:textAlignment w:val="center"/>
        <w:rPr>
          <w:rFonts w:eastAsia="Times New Roman"/>
          <w:b/>
          <w:iCs/>
          <w:color w:val="000000" w:themeColor="text1"/>
          <w:sz w:val="28"/>
          <w:szCs w:val="28"/>
          <w:lang w:eastAsia="es-CO"/>
        </w:rPr>
      </w:pPr>
    </w:p>
    <w:p w14:paraId="0351BCCD" w14:textId="77777777" w:rsidR="00391ECF" w:rsidRPr="004A3AE6" w:rsidRDefault="00391ECF" w:rsidP="00D407C8">
      <w:pPr>
        <w:ind w:right="193"/>
        <w:jc w:val="both"/>
        <w:textAlignment w:val="center"/>
        <w:rPr>
          <w:rFonts w:eastAsia="Times New Roman"/>
          <w:b/>
          <w:iCs/>
          <w:color w:val="000000" w:themeColor="text1"/>
          <w:sz w:val="28"/>
          <w:szCs w:val="28"/>
          <w:lang w:eastAsia="es-CO"/>
        </w:rPr>
      </w:pPr>
    </w:p>
    <w:p w14:paraId="2629D5F6" w14:textId="77777777" w:rsidR="001679BD" w:rsidRPr="004A3AE6" w:rsidRDefault="001679BD" w:rsidP="00D407C8">
      <w:pPr>
        <w:ind w:right="193"/>
        <w:jc w:val="both"/>
        <w:textAlignment w:val="center"/>
        <w:rPr>
          <w:rFonts w:eastAsia="Times New Roman"/>
          <w:b/>
          <w:iCs/>
          <w:color w:val="000000" w:themeColor="text1"/>
          <w:sz w:val="28"/>
          <w:szCs w:val="28"/>
          <w:lang w:eastAsia="es-CO"/>
        </w:rPr>
      </w:pPr>
    </w:p>
    <w:p w14:paraId="2E0208EC" w14:textId="77777777" w:rsidR="001679BD" w:rsidRPr="004A3AE6" w:rsidRDefault="001679BD" w:rsidP="00D407C8">
      <w:pPr>
        <w:ind w:right="193"/>
        <w:jc w:val="both"/>
        <w:textAlignment w:val="center"/>
        <w:rPr>
          <w:rFonts w:eastAsia="Times New Roman"/>
          <w:b/>
          <w:iCs/>
          <w:color w:val="000000" w:themeColor="text1"/>
          <w:sz w:val="28"/>
          <w:szCs w:val="28"/>
          <w:lang w:eastAsia="es-CO"/>
        </w:rPr>
      </w:pPr>
    </w:p>
    <w:p w14:paraId="1F1D1550" w14:textId="77777777" w:rsidR="001679BD" w:rsidRPr="004A3AE6" w:rsidRDefault="001679BD" w:rsidP="00D407C8">
      <w:pPr>
        <w:ind w:right="193"/>
        <w:jc w:val="both"/>
        <w:textAlignment w:val="center"/>
        <w:rPr>
          <w:rFonts w:eastAsia="Times New Roman"/>
          <w:b/>
          <w:iCs/>
          <w:color w:val="000000" w:themeColor="text1"/>
          <w:sz w:val="28"/>
          <w:szCs w:val="28"/>
          <w:lang w:eastAsia="es-CO"/>
        </w:rPr>
      </w:pPr>
    </w:p>
    <w:p w14:paraId="39C74DCB" w14:textId="77777777" w:rsidR="001679BD" w:rsidRPr="004A3AE6" w:rsidRDefault="001679BD" w:rsidP="00D407C8">
      <w:pPr>
        <w:ind w:right="193"/>
        <w:jc w:val="both"/>
        <w:textAlignment w:val="center"/>
        <w:rPr>
          <w:rFonts w:eastAsia="Times New Roman"/>
          <w:b/>
          <w:iCs/>
          <w:color w:val="000000" w:themeColor="text1"/>
          <w:sz w:val="28"/>
          <w:szCs w:val="28"/>
          <w:lang w:eastAsia="es-CO"/>
        </w:rPr>
      </w:pPr>
    </w:p>
    <w:p w14:paraId="2E003346" w14:textId="77777777" w:rsidR="001679BD" w:rsidRPr="004A3AE6" w:rsidRDefault="001679BD" w:rsidP="00D407C8">
      <w:pPr>
        <w:ind w:right="193"/>
        <w:jc w:val="both"/>
        <w:textAlignment w:val="center"/>
        <w:rPr>
          <w:rFonts w:eastAsia="Times New Roman"/>
          <w:b/>
          <w:iCs/>
          <w:color w:val="000000" w:themeColor="text1"/>
          <w:sz w:val="28"/>
          <w:szCs w:val="28"/>
          <w:lang w:eastAsia="es-CO"/>
        </w:rPr>
      </w:pPr>
    </w:p>
    <w:p w14:paraId="0FD37243" w14:textId="4AB636B6" w:rsidR="0069294A" w:rsidRPr="004A3AE6" w:rsidRDefault="0069294A" w:rsidP="0062451C">
      <w:pPr>
        <w:tabs>
          <w:tab w:val="center" w:pos="4987"/>
        </w:tabs>
        <w:ind w:right="193"/>
        <w:jc w:val="center"/>
        <w:textAlignment w:val="center"/>
        <w:rPr>
          <w:rFonts w:eastAsia="Times New Roman"/>
          <w:b/>
          <w:color w:val="000000" w:themeColor="text1"/>
          <w:sz w:val="28"/>
          <w:szCs w:val="28"/>
          <w:lang w:eastAsia="es-CO"/>
        </w:rPr>
      </w:pPr>
      <w:r w:rsidRPr="004A3AE6">
        <w:rPr>
          <w:rFonts w:eastAsia="Times New Roman"/>
          <w:b/>
          <w:bCs/>
          <w:color w:val="000000" w:themeColor="text1"/>
          <w:sz w:val="28"/>
          <w:szCs w:val="28"/>
          <w:lang w:eastAsia="es-CO"/>
        </w:rPr>
        <w:lastRenderedPageBreak/>
        <w:t xml:space="preserve">TEXTO PROPUESTO PARA PRIMER DEBATE AL </w:t>
      </w:r>
      <w:r w:rsidRPr="004A3AE6">
        <w:rPr>
          <w:rFonts w:eastAsia="Times New Roman"/>
          <w:b/>
          <w:color w:val="000000" w:themeColor="text1"/>
          <w:sz w:val="28"/>
          <w:szCs w:val="28"/>
          <w:lang w:eastAsia="es-CO"/>
        </w:rPr>
        <w:t>PROYECTO ACTO LEGISLATIVO NÚMERO 009 DE 2018 CÁMARA</w:t>
      </w:r>
    </w:p>
    <w:p w14:paraId="3DD33DD8" w14:textId="77777777" w:rsidR="0069294A" w:rsidRPr="004A3AE6" w:rsidRDefault="0069294A" w:rsidP="0069294A">
      <w:pPr>
        <w:ind w:right="193"/>
        <w:jc w:val="center"/>
        <w:rPr>
          <w:rFonts w:eastAsia="Times New Roman"/>
          <w:bCs/>
          <w:i/>
          <w:iCs/>
          <w:color w:val="000000" w:themeColor="text1"/>
          <w:sz w:val="28"/>
          <w:szCs w:val="28"/>
          <w:lang w:eastAsia="es-CO"/>
        </w:rPr>
      </w:pPr>
      <w:r w:rsidRPr="004A3AE6">
        <w:rPr>
          <w:color w:val="000000" w:themeColor="text1"/>
          <w:sz w:val="28"/>
          <w:szCs w:val="28"/>
        </w:rPr>
        <w:t>“</w:t>
      </w:r>
      <w:r w:rsidRPr="004A3AE6">
        <w:rPr>
          <w:i/>
          <w:color w:val="000000" w:themeColor="text1"/>
          <w:sz w:val="28"/>
          <w:szCs w:val="28"/>
        </w:rPr>
        <w:t>Por el cual se incorpora el artículo 49-A dentro del Capítulo II del Título II de la Constitución Política de Colombia.”</w:t>
      </w:r>
      <w:r w:rsidRPr="004A3AE6">
        <w:rPr>
          <w:i/>
          <w:iCs/>
          <w:color w:val="000000" w:themeColor="text1"/>
          <w:sz w:val="28"/>
          <w:szCs w:val="28"/>
        </w:rPr>
        <w:t>.</w:t>
      </w:r>
    </w:p>
    <w:p w14:paraId="6BF86893" w14:textId="77777777" w:rsidR="0069294A" w:rsidRPr="004A3AE6" w:rsidRDefault="0069294A" w:rsidP="0069294A">
      <w:pPr>
        <w:ind w:right="193"/>
        <w:jc w:val="center"/>
        <w:rPr>
          <w:rFonts w:eastAsia="Times New Roman"/>
          <w:color w:val="000000" w:themeColor="text1"/>
          <w:sz w:val="28"/>
          <w:szCs w:val="28"/>
          <w:lang w:eastAsia="es-CO"/>
        </w:rPr>
      </w:pPr>
    </w:p>
    <w:p w14:paraId="33D0B8D4" w14:textId="77777777" w:rsidR="0069294A" w:rsidRPr="004A3AE6" w:rsidRDefault="0069294A" w:rsidP="0069294A">
      <w:pPr>
        <w:ind w:right="193"/>
        <w:jc w:val="center"/>
        <w:rPr>
          <w:rFonts w:eastAsia="Times New Roman"/>
          <w:color w:val="000000" w:themeColor="text1"/>
          <w:sz w:val="28"/>
          <w:szCs w:val="28"/>
          <w:lang w:eastAsia="es-CO"/>
        </w:rPr>
      </w:pPr>
      <w:r w:rsidRPr="004A3AE6">
        <w:rPr>
          <w:rFonts w:eastAsia="Times New Roman"/>
          <w:color w:val="000000" w:themeColor="text1"/>
          <w:sz w:val="28"/>
          <w:szCs w:val="28"/>
          <w:lang w:eastAsia="es-CO"/>
        </w:rPr>
        <w:t>El Congreso de Colombia</w:t>
      </w:r>
    </w:p>
    <w:p w14:paraId="694F665E" w14:textId="77777777" w:rsidR="0069294A" w:rsidRPr="004A3AE6" w:rsidRDefault="0069294A" w:rsidP="0069294A">
      <w:pPr>
        <w:ind w:right="193"/>
        <w:jc w:val="center"/>
        <w:rPr>
          <w:rFonts w:eastAsia="Times New Roman"/>
          <w:color w:val="000000" w:themeColor="text1"/>
          <w:sz w:val="28"/>
          <w:szCs w:val="28"/>
          <w:lang w:eastAsia="es-CO"/>
        </w:rPr>
      </w:pPr>
    </w:p>
    <w:p w14:paraId="26171DAF" w14:textId="77777777" w:rsidR="0069294A" w:rsidRPr="004A3AE6" w:rsidRDefault="0069294A" w:rsidP="0069294A">
      <w:pPr>
        <w:ind w:right="193"/>
        <w:jc w:val="center"/>
        <w:rPr>
          <w:rFonts w:eastAsia="Times New Roman"/>
          <w:color w:val="000000" w:themeColor="text1"/>
          <w:sz w:val="28"/>
          <w:szCs w:val="28"/>
          <w:lang w:eastAsia="es-CO"/>
        </w:rPr>
      </w:pPr>
    </w:p>
    <w:p w14:paraId="5FDA8DE0" w14:textId="77777777" w:rsidR="0069294A" w:rsidRPr="004A3AE6" w:rsidRDefault="0069294A" w:rsidP="0069294A">
      <w:pPr>
        <w:ind w:right="193"/>
        <w:jc w:val="center"/>
        <w:rPr>
          <w:rFonts w:eastAsia="Times New Roman"/>
          <w:color w:val="000000" w:themeColor="text1"/>
          <w:sz w:val="28"/>
          <w:szCs w:val="28"/>
          <w:lang w:eastAsia="es-CO"/>
        </w:rPr>
      </w:pPr>
      <w:r w:rsidRPr="004A3AE6">
        <w:rPr>
          <w:rFonts w:eastAsia="Times New Roman"/>
          <w:color w:val="000000" w:themeColor="text1"/>
          <w:sz w:val="28"/>
          <w:szCs w:val="28"/>
          <w:lang w:eastAsia="es-CO"/>
        </w:rPr>
        <w:t>DECRETA:</w:t>
      </w:r>
    </w:p>
    <w:p w14:paraId="5E81B944" w14:textId="77777777" w:rsidR="0069294A" w:rsidRPr="004A3AE6" w:rsidRDefault="0069294A" w:rsidP="0069294A">
      <w:pPr>
        <w:ind w:right="193"/>
        <w:jc w:val="center"/>
        <w:rPr>
          <w:rFonts w:eastAsia="Times New Roman"/>
          <w:color w:val="000000" w:themeColor="text1"/>
          <w:sz w:val="28"/>
          <w:szCs w:val="28"/>
          <w:lang w:eastAsia="es-CO"/>
        </w:rPr>
      </w:pPr>
    </w:p>
    <w:p w14:paraId="31AD5F50" w14:textId="77777777" w:rsidR="0069294A" w:rsidRPr="004A3AE6" w:rsidRDefault="0069294A" w:rsidP="0069294A">
      <w:pPr>
        <w:autoSpaceDE w:val="0"/>
        <w:autoSpaceDN w:val="0"/>
        <w:adjustRightInd w:val="0"/>
        <w:spacing w:line="360" w:lineRule="auto"/>
        <w:jc w:val="both"/>
        <w:rPr>
          <w:b/>
          <w:color w:val="000000" w:themeColor="text1"/>
          <w:sz w:val="28"/>
          <w:szCs w:val="28"/>
        </w:rPr>
      </w:pPr>
      <w:r w:rsidRPr="004A3AE6">
        <w:rPr>
          <w:b/>
          <w:bCs/>
          <w:color w:val="000000" w:themeColor="text1"/>
          <w:sz w:val="28"/>
          <w:szCs w:val="28"/>
        </w:rPr>
        <w:t xml:space="preserve">Artículo 1°. </w:t>
      </w:r>
      <w:r w:rsidRPr="004A3AE6">
        <w:rPr>
          <w:bCs/>
          <w:color w:val="000000" w:themeColor="text1"/>
          <w:sz w:val="28"/>
          <w:szCs w:val="28"/>
        </w:rPr>
        <w:t xml:space="preserve">La Constitución Política tendrá un nuevo artículo, el </w:t>
      </w:r>
      <w:r w:rsidRPr="004A3AE6">
        <w:rPr>
          <w:b/>
          <w:bCs/>
          <w:color w:val="000000" w:themeColor="text1"/>
          <w:sz w:val="28"/>
          <w:szCs w:val="28"/>
        </w:rPr>
        <w:t xml:space="preserve">49A, </w:t>
      </w:r>
      <w:r w:rsidRPr="004A3AE6">
        <w:rPr>
          <w:b/>
          <w:color w:val="000000" w:themeColor="text1"/>
          <w:sz w:val="28"/>
          <w:szCs w:val="28"/>
        </w:rPr>
        <w:t xml:space="preserve">en el Capítulo II del Título II, del siguiente tenor: </w:t>
      </w:r>
    </w:p>
    <w:p w14:paraId="632E5255" w14:textId="77777777" w:rsidR="0069294A" w:rsidRPr="004A3AE6" w:rsidRDefault="0069294A" w:rsidP="0069294A">
      <w:pPr>
        <w:autoSpaceDE w:val="0"/>
        <w:autoSpaceDN w:val="0"/>
        <w:adjustRightInd w:val="0"/>
        <w:spacing w:line="360" w:lineRule="auto"/>
        <w:jc w:val="both"/>
        <w:rPr>
          <w:b/>
          <w:color w:val="000000" w:themeColor="text1"/>
          <w:sz w:val="28"/>
          <w:szCs w:val="28"/>
        </w:rPr>
      </w:pPr>
    </w:p>
    <w:p w14:paraId="1C9AD0A3" w14:textId="239DBA34" w:rsidR="0069294A" w:rsidRPr="004276A8" w:rsidRDefault="0069294A" w:rsidP="0069294A">
      <w:pPr>
        <w:ind w:right="193"/>
        <w:jc w:val="both"/>
        <w:textAlignment w:val="center"/>
        <w:rPr>
          <w:i/>
          <w:iCs/>
          <w:color w:val="000000" w:themeColor="text1"/>
          <w:sz w:val="28"/>
          <w:szCs w:val="28"/>
        </w:rPr>
      </w:pPr>
      <w:r w:rsidRPr="004A3AE6">
        <w:rPr>
          <w:b/>
          <w:i/>
          <w:iCs/>
          <w:color w:val="000000" w:themeColor="text1"/>
          <w:sz w:val="28"/>
          <w:szCs w:val="28"/>
        </w:rPr>
        <w:t>Artículo 49 A.</w:t>
      </w:r>
      <w:r w:rsidRPr="004A3AE6">
        <w:rPr>
          <w:i/>
          <w:iCs/>
          <w:color w:val="000000" w:themeColor="text1"/>
          <w:sz w:val="28"/>
          <w:szCs w:val="28"/>
        </w:rPr>
        <w:t xml:space="preserve"> El agua para uso personal y doméstico, destinado a satisfacer las necesidades básicas, es un derecho fundamental</w:t>
      </w:r>
      <w:r w:rsidR="004276A8">
        <w:rPr>
          <w:i/>
          <w:iCs/>
          <w:color w:val="000000" w:themeColor="text1"/>
          <w:sz w:val="28"/>
          <w:szCs w:val="28"/>
        </w:rPr>
        <w:t xml:space="preserve">, el cual se ejercerá bajo parámetros de cantidad, disponibilidad, calidad, accesibilidad y asequibilidad. </w:t>
      </w:r>
      <w:r w:rsidRPr="004A3AE6">
        <w:rPr>
          <w:i/>
          <w:iCs/>
          <w:color w:val="000000" w:themeColor="text1"/>
          <w:sz w:val="28"/>
          <w:szCs w:val="28"/>
        </w:rPr>
        <w:t xml:space="preserve">El Estado </w:t>
      </w:r>
      <w:r w:rsidR="00190FCC">
        <w:rPr>
          <w:i/>
          <w:iCs/>
          <w:color w:val="000000" w:themeColor="text1"/>
          <w:sz w:val="28"/>
          <w:szCs w:val="28"/>
        </w:rPr>
        <w:t>velará  por</w:t>
      </w:r>
      <w:r w:rsidR="004276A8">
        <w:rPr>
          <w:i/>
          <w:iCs/>
          <w:color w:val="000000" w:themeColor="text1"/>
          <w:sz w:val="28"/>
          <w:szCs w:val="28"/>
        </w:rPr>
        <w:t xml:space="preserve"> </w:t>
      </w:r>
      <w:r w:rsidRPr="004A3AE6">
        <w:rPr>
          <w:i/>
          <w:iCs/>
          <w:color w:val="000000" w:themeColor="text1"/>
          <w:sz w:val="28"/>
          <w:szCs w:val="28"/>
        </w:rPr>
        <w:t>el uso racional de este recurso.</w:t>
      </w:r>
    </w:p>
    <w:p w14:paraId="7A42C404" w14:textId="77777777" w:rsidR="0069294A" w:rsidRPr="004A3AE6" w:rsidRDefault="0069294A" w:rsidP="0069294A">
      <w:pPr>
        <w:ind w:right="193"/>
        <w:jc w:val="both"/>
        <w:rPr>
          <w:color w:val="000000" w:themeColor="text1"/>
          <w:sz w:val="28"/>
          <w:szCs w:val="28"/>
        </w:rPr>
      </w:pPr>
    </w:p>
    <w:p w14:paraId="6E66B899" w14:textId="77777777" w:rsidR="0069294A" w:rsidRPr="004A3AE6" w:rsidRDefault="0069294A" w:rsidP="0069294A">
      <w:pPr>
        <w:ind w:right="193"/>
        <w:jc w:val="both"/>
        <w:textAlignment w:val="center"/>
        <w:rPr>
          <w:rFonts w:eastAsia="Times New Roman"/>
          <w:b/>
          <w:bCs/>
          <w:color w:val="000000" w:themeColor="text1"/>
          <w:sz w:val="28"/>
          <w:szCs w:val="28"/>
          <w:lang w:eastAsia="es-CO"/>
        </w:rPr>
      </w:pPr>
    </w:p>
    <w:p w14:paraId="75C4BC31" w14:textId="77777777" w:rsidR="0069294A" w:rsidRPr="004A3AE6" w:rsidRDefault="0069294A" w:rsidP="0069294A">
      <w:pPr>
        <w:autoSpaceDE w:val="0"/>
        <w:autoSpaceDN w:val="0"/>
        <w:adjustRightInd w:val="0"/>
        <w:spacing w:line="360" w:lineRule="auto"/>
        <w:jc w:val="both"/>
        <w:rPr>
          <w:bCs/>
          <w:color w:val="000000" w:themeColor="text1"/>
          <w:sz w:val="28"/>
          <w:szCs w:val="28"/>
        </w:rPr>
      </w:pPr>
      <w:r w:rsidRPr="004A3AE6">
        <w:rPr>
          <w:b/>
          <w:bCs/>
          <w:color w:val="000000" w:themeColor="text1"/>
          <w:sz w:val="28"/>
          <w:szCs w:val="28"/>
        </w:rPr>
        <w:t xml:space="preserve">Artículo 2°. </w:t>
      </w:r>
      <w:r w:rsidRPr="004A3AE6">
        <w:rPr>
          <w:bCs/>
          <w:color w:val="000000" w:themeColor="text1"/>
          <w:sz w:val="28"/>
          <w:szCs w:val="28"/>
        </w:rPr>
        <w:t>El presente acto legislativo rige a partir de su promulgación y deroga todas las normas que le sean contrarias.</w:t>
      </w:r>
    </w:p>
    <w:p w14:paraId="17749253" w14:textId="77777777" w:rsidR="0069294A" w:rsidRPr="004A3AE6" w:rsidRDefault="0069294A" w:rsidP="0069294A">
      <w:pPr>
        <w:ind w:right="193"/>
        <w:jc w:val="both"/>
        <w:textAlignment w:val="center"/>
        <w:rPr>
          <w:rFonts w:eastAsia="Times New Roman"/>
          <w:b/>
          <w:bCs/>
          <w:color w:val="000000" w:themeColor="text1"/>
          <w:sz w:val="28"/>
          <w:szCs w:val="28"/>
          <w:lang w:eastAsia="es-CO"/>
        </w:rPr>
      </w:pPr>
    </w:p>
    <w:p w14:paraId="6E1E2AA1" w14:textId="77777777" w:rsidR="0069294A" w:rsidRPr="004A3AE6" w:rsidRDefault="0069294A" w:rsidP="0069294A">
      <w:pPr>
        <w:ind w:right="193"/>
        <w:jc w:val="both"/>
        <w:textAlignment w:val="center"/>
        <w:rPr>
          <w:rFonts w:eastAsia="Times New Roman"/>
          <w:b/>
          <w:bCs/>
          <w:color w:val="000000" w:themeColor="text1"/>
          <w:sz w:val="28"/>
          <w:szCs w:val="28"/>
          <w:lang w:eastAsia="es-CO"/>
        </w:rPr>
      </w:pPr>
    </w:p>
    <w:p w14:paraId="16565056" w14:textId="77777777" w:rsidR="0069294A" w:rsidRPr="004A3AE6" w:rsidRDefault="0069294A" w:rsidP="0069294A">
      <w:pPr>
        <w:ind w:right="193"/>
        <w:jc w:val="both"/>
        <w:textAlignment w:val="center"/>
        <w:rPr>
          <w:rFonts w:eastAsia="Times New Roman"/>
          <w:b/>
          <w:bCs/>
          <w:color w:val="000000" w:themeColor="text1"/>
          <w:sz w:val="28"/>
          <w:szCs w:val="28"/>
          <w:lang w:eastAsia="es-CO"/>
        </w:rPr>
      </w:pPr>
    </w:p>
    <w:p w14:paraId="0854B1D0" w14:textId="77777777" w:rsidR="0069294A" w:rsidRPr="004A3AE6" w:rsidRDefault="0069294A" w:rsidP="0069294A">
      <w:pPr>
        <w:ind w:right="193"/>
        <w:jc w:val="both"/>
        <w:textAlignment w:val="center"/>
        <w:rPr>
          <w:rFonts w:eastAsia="Times New Roman"/>
          <w:b/>
          <w:bCs/>
          <w:color w:val="000000" w:themeColor="text1"/>
          <w:sz w:val="28"/>
          <w:szCs w:val="28"/>
          <w:lang w:eastAsia="es-CO"/>
        </w:rPr>
      </w:pPr>
    </w:p>
    <w:p w14:paraId="34361F60" w14:textId="7B2E109B" w:rsidR="0069294A" w:rsidRPr="004A3AE6" w:rsidRDefault="00F17045" w:rsidP="0069294A">
      <w:pPr>
        <w:ind w:right="193"/>
        <w:jc w:val="both"/>
        <w:textAlignment w:val="center"/>
        <w:rPr>
          <w:rFonts w:eastAsia="Times New Roman"/>
          <w:iCs/>
          <w:color w:val="000000" w:themeColor="text1"/>
          <w:sz w:val="28"/>
          <w:szCs w:val="28"/>
          <w:lang w:eastAsia="es-CO"/>
        </w:rPr>
      </w:pPr>
      <w:r>
        <w:rPr>
          <w:rFonts w:eastAsia="Times New Roman"/>
          <w:iCs/>
          <w:color w:val="000000" w:themeColor="text1"/>
          <w:sz w:val="28"/>
          <w:szCs w:val="28"/>
          <w:lang w:eastAsia="es-CO"/>
        </w:rPr>
        <w:t>Del Señor Representante</w:t>
      </w:r>
      <w:r w:rsidR="0069294A" w:rsidRPr="004A3AE6">
        <w:rPr>
          <w:rFonts w:eastAsia="Times New Roman"/>
          <w:iCs/>
          <w:color w:val="000000" w:themeColor="text1"/>
          <w:sz w:val="28"/>
          <w:szCs w:val="28"/>
          <w:lang w:eastAsia="es-CO"/>
        </w:rPr>
        <w:t>,</w:t>
      </w:r>
    </w:p>
    <w:p w14:paraId="1B5E832A" w14:textId="77777777" w:rsidR="0069294A" w:rsidRPr="004A3AE6" w:rsidRDefault="0069294A" w:rsidP="0069294A">
      <w:pPr>
        <w:ind w:right="193"/>
        <w:jc w:val="both"/>
        <w:textAlignment w:val="center"/>
        <w:rPr>
          <w:rFonts w:eastAsia="Times New Roman"/>
          <w:iCs/>
          <w:color w:val="000000" w:themeColor="text1"/>
          <w:sz w:val="28"/>
          <w:szCs w:val="28"/>
          <w:lang w:eastAsia="es-CO"/>
        </w:rPr>
      </w:pPr>
    </w:p>
    <w:p w14:paraId="13DA9B35" w14:textId="77777777" w:rsidR="0069294A" w:rsidRPr="004A3AE6" w:rsidRDefault="0069294A" w:rsidP="0069294A">
      <w:pPr>
        <w:ind w:right="193"/>
        <w:jc w:val="both"/>
        <w:textAlignment w:val="center"/>
        <w:rPr>
          <w:rFonts w:eastAsia="Times New Roman"/>
          <w:iCs/>
          <w:color w:val="000000" w:themeColor="text1"/>
          <w:sz w:val="28"/>
          <w:szCs w:val="28"/>
          <w:lang w:eastAsia="es-CO"/>
        </w:rPr>
      </w:pPr>
    </w:p>
    <w:p w14:paraId="4480F587" w14:textId="77777777" w:rsidR="0069294A" w:rsidRPr="004A3AE6" w:rsidRDefault="0069294A" w:rsidP="0069294A">
      <w:pPr>
        <w:ind w:right="193"/>
        <w:rPr>
          <w:color w:val="000000" w:themeColor="text1"/>
          <w:sz w:val="28"/>
          <w:szCs w:val="28"/>
          <w:lang w:val="es-ES"/>
        </w:rPr>
      </w:pPr>
    </w:p>
    <w:p w14:paraId="22581B81" w14:textId="77777777" w:rsidR="0069294A" w:rsidRPr="004A3AE6" w:rsidRDefault="0069294A" w:rsidP="0069294A">
      <w:pPr>
        <w:ind w:right="193"/>
        <w:rPr>
          <w:color w:val="000000" w:themeColor="text1"/>
          <w:sz w:val="28"/>
          <w:szCs w:val="28"/>
          <w:lang w:val="es-ES"/>
        </w:rPr>
      </w:pPr>
    </w:p>
    <w:p w14:paraId="456B0D99" w14:textId="77777777" w:rsidR="0062451C" w:rsidRDefault="0069294A" w:rsidP="0069294A">
      <w:pPr>
        <w:ind w:right="193"/>
        <w:jc w:val="both"/>
        <w:textAlignment w:val="center"/>
        <w:rPr>
          <w:rFonts w:eastAsia="Times New Roman"/>
          <w:b/>
          <w:iCs/>
          <w:color w:val="000000" w:themeColor="text1"/>
          <w:sz w:val="28"/>
          <w:szCs w:val="28"/>
          <w:lang w:eastAsia="es-CO"/>
        </w:rPr>
      </w:pPr>
      <w:r w:rsidRPr="004A3AE6">
        <w:rPr>
          <w:rFonts w:eastAsia="Times New Roman"/>
          <w:b/>
          <w:iCs/>
          <w:color w:val="000000" w:themeColor="text1"/>
          <w:sz w:val="28"/>
          <w:szCs w:val="28"/>
          <w:lang w:eastAsia="es-CO"/>
        </w:rPr>
        <w:t xml:space="preserve">GABRIEL JAIME VALLEJO CHUJFI </w:t>
      </w:r>
    </w:p>
    <w:p w14:paraId="2923E713" w14:textId="7EA4DC82" w:rsidR="0069294A" w:rsidRPr="0062451C" w:rsidRDefault="0062451C" w:rsidP="0069294A">
      <w:pPr>
        <w:ind w:right="193"/>
        <w:jc w:val="both"/>
        <w:textAlignment w:val="center"/>
        <w:rPr>
          <w:rFonts w:eastAsia="Times New Roman"/>
          <w:iCs/>
          <w:color w:val="000000" w:themeColor="text1"/>
          <w:sz w:val="28"/>
          <w:szCs w:val="28"/>
          <w:lang w:eastAsia="es-CO"/>
        </w:rPr>
      </w:pPr>
      <w:r w:rsidRPr="0062451C">
        <w:rPr>
          <w:rFonts w:eastAsia="Times New Roman"/>
          <w:iCs/>
          <w:color w:val="000000" w:themeColor="text1"/>
          <w:sz w:val="28"/>
          <w:szCs w:val="28"/>
          <w:lang w:eastAsia="es-CO"/>
        </w:rPr>
        <w:t>Representante a la Cámara</w:t>
      </w:r>
      <w:r w:rsidR="0069294A" w:rsidRPr="0062451C">
        <w:rPr>
          <w:rFonts w:eastAsia="Times New Roman"/>
          <w:iCs/>
          <w:color w:val="000000" w:themeColor="text1"/>
          <w:sz w:val="28"/>
          <w:szCs w:val="28"/>
          <w:lang w:eastAsia="es-CO"/>
        </w:rPr>
        <w:t xml:space="preserve">       </w:t>
      </w:r>
    </w:p>
    <w:p w14:paraId="61649B1E" w14:textId="77777777" w:rsidR="0069294A" w:rsidRPr="004A3AE6" w:rsidRDefault="0069294A" w:rsidP="0069294A">
      <w:pPr>
        <w:ind w:right="193"/>
        <w:jc w:val="both"/>
        <w:textAlignment w:val="center"/>
        <w:rPr>
          <w:rFonts w:eastAsia="Times New Roman"/>
          <w:b/>
          <w:iCs/>
          <w:color w:val="000000" w:themeColor="text1"/>
          <w:sz w:val="28"/>
          <w:szCs w:val="28"/>
          <w:lang w:eastAsia="es-CO"/>
        </w:rPr>
      </w:pPr>
    </w:p>
    <w:p w14:paraId="35B5859C" w14:textId="77777777" w:rsidR="0069294A" w:rsidRPr="004A3AE6" w:rsidRDefault="0069294A" w:rsidP="00D407C8">
      <w:pPr>
        <w:ind w:right="193"/>
        <w:jc w:val="both"/>
        <w:textAlignment w:val="center"/>
        <w:rPr>
          <w:rFonts w:eastAsia="Times New Roman"/>
          <w:b/>
          <w:iCs/>
          <w:color w:val="000000" w:themeColor="text1"/>
          <w:sz w:val="28"/>
          <w:szCs w:val="28"/>
          <w:lang w:eastAsia="es-CO"/>
        </w:rPr>
      </w:pPr>
    </w:p>
    <w:sectPr w:rsidR="0069294A" w:rsidRPr="004A3AE6" w:rsidSect="00941674">
      <w:headerReference w:type="default" r:id="rId15"/>
      <w:footerReference w:type="default" r:id="rId16"/>
      <w:pgSz w:w="12242" w:h="15842" w:code="1"/>
      <w:pgMar w:top="1134" w:right="1701" w:bottom="284" w:left="1701"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463E1" w14:textId="77777777" w:rsidR="002B7D3C" w:rsidRDefault="002B7D3C" w:rsidP="00391ECF">
      <w:r>
        <w:separator/>
      </w:r>
    </w:p>
  </w:endnote>
  <w:endnote w:type="continuationSeparator" w:id="0">
    <w:p w14:paraId="06F39C52" w14:textId="77777777" w:rsidR="002B7D3C" w:rsidRDefault="002B7D3C" w:rsidP="0039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505AF" w14:textId="68AE6B56" w:rsidR="00066F95" w:rsidRDefault="003C4E53">
    <w:pPr>
      <w:pStyle w:val="Piedepgina"/>
      <w:jc w:val="right"/>
    </w:pPr>
    <w:r>
      <w:fldChar w:fldCharType="begin"/>
    </w:r>
    <w:r>
      <w:instrText>PAGE   \* MERGEFORMAT</w:instrText>
    </w:r>
    <w:r>
      <w:fldChar w:fldCharType="separate"/>
    </w:r>
    <w:r w:rsidR="00444BFE" w:rsidRPr="00444BFE">
      <w:rPr>
        <w:noProof/>
        <w:lang w:val="es-ES"/>
      </w:rPr>
      <w:t>1</w:t>
    </w:r>
    <w:r>
      <w:fldChar w:fldCharType="end"/>
    </w:r>
  </w:p>
  <w:p w14:paraId="76B867BA" w14:textId="77777777" w:rsidR="0062451C" w:rsidRPr="00006D2B" w:rsidRDefault="0062451C" w:rsidP="0062451C">
    <w:pPr>
      <w:tabs>
        <w:tab w:val="center" w:pos="4252"/>
        <w:tab w:val="right" w:pos="8504"/>
      </w:tabs>
      <w:jc w:val="center"/>
      <w:rPr>
        <w:rFonts w:eastAsia="Times New Roman"/>
        <w:noProof/>
        <w:lang w:val="en-US"/>
      </w:rPr>
    </w:pPr>
    <w:r w:rsidRPr="00006D2B">
      <w:rPr>
        <w:rFonts w:eastAsia="Times New Roman"/>
        <w:noProof/>
        <w:lang w:eastAsia="es-CO"/>
      </w:rPr>
      <w:drawing>
        <wp:inline distT="0" distB="0" distL="0" distR="0" wp14:anchorId="13511243" wp14:editId="2836512F">
          <wp:extent cx="3114675" cy="26670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266700"/>
                  </a:xfrm>
                  <a:prstGeom prst="rect">
                    <a:avLst/>
                  </a:prstGeom>
                  <a:noFill/>
                  <a:ln>
                    <a:noFill/>
                  </a:ln>
                </pic:spPr>
              </pic:pic>
            </a:graphicData>
          </a:graphic>
        </wp:inline>
      </w:drawing>
    </w:r>
  </w:p>
  <w:p w14:paraId="1B703259" w14:textId="77777777" w:rsidR="0062451C" w:rsidRPr="00006D2B" w:rsidRDefault="0062451C" w:rsidP="0062451C">
    <w:pPr>
      <w:tabs>
        <w:tab w:val="center" w:pos="4252"/>
        <w:tab w:val="right" w:pos="8504"/>
      </w:tabs>
      <w:spacing w:line="240" w:lineRule="atLeast"/>
      <w:jc w:val="center"/>
      <w:rPr>
        <w:rFonts w:ascii="Gill Sans MT" w:eastAsia="Times New Roman" w:hAnsi="Gill Sans MT"/>
        <w:spacing w:val="60"/>
        <w:sz w:val="20"/>
        <w:szCs w:val="20"/>
      </w:rPr>
    </w:pPr>
    <w:r w:rsidRPr="00006D2B">
      <w:rPr>
        <w:rFonts w:ascii="Gill Sans MT" w:eastAsia="Times New Roman" w:hAnsi="Gill Sans MT"/>
        <w:spacing w:val="60"/>
        <w:sz w:val="20"/>
        <w:szCs w:val="20"/>
      </w:rPr>
      <w:t xml:space="preserve">Edificio Nuevo del Congreso </w:t>
    </w:r>
  </w:p>
  <w:p w14:paraId="3A4849D6" w14:textId="77777777" w:rsidR="0062451C" w:rsidRPr="00006D2B" w:rsidRDefault="0062451C" w:rsidP="0062451C">
    <w:pPr>
      <w:tabs>
        <w:tab w:val="center" w:pos="4252"/>
        <w:tab w:val="right" w:pos="8504"/>
      </w:tabs>
      <w:spacing w:line="240" w:lineRule="atLeast"/>
      <w:jc w:val="center"/>
      <w:rPr>
        <w:rFonts w:ascii="Gill Sans MT" w:eastAsia="Times New Roman" w:hAnsi="Gill Sans MT"/>
        <w:spacing w:val="60"/>
        <w:sz w:val="20"/>
        <w:szCs w:val="20"/>
      </w:rPr>
    </w:pPr>
    <w:r w:rsidRPr="00006D2B">
      <w:rPr>
        <w:rFonts w:ascii="Gill Sans MT" w:eastAsia="Times New Roman" w:hAnsi="Gill Sans MT"/>
        <w:spacing w:val="60"/>
        <w:sz w:val="20"/>
        <w:szCs w:val="20"/>
      </w:rPr>
      <w:t>Carrera 7 No. 8-68 Of.4</w:t>
    </w:r>
    <w:r>
      <w:rPr>
        <w:rFonts w:ascii="Gill Sans MT" w:eastAsia="Times New Roman" w:hAnsi="Gill Sans MT"/>
        <w:spacing w:val="60"/>
        <w:sz w:val="20"/>
        <w:szCs w:val="20"/>
      </w:rPr>
      <w:t>09</w:t>
    </w:r>
    <w:r w:rsidRPr="00006D2B">
      <w:rPr>
        <w:rFonts w:ascii="Gill Sans MT" w:eastAsia="Times New Roman" w:hAnsi="Gill Sans MT"/>
        <w:spacing w:val="60"/>
        <w:sz w:val="20"/>
        <w:szCs w:val="20"/>
      </w:rPr>
      <w:t>B-Bogotá, D.C.</w:t>
    </w:r>
  </w:p>
  <w:p w14:paraId="024577DA" w14:textId="77777777" w:rsidR="0062451C" w:rsidRDefault="0062451C" w:rsidP="0062451C">
    <w:pPr>
      <w:tabs>
        <w:tab w:val="center" w:pos="4252"/>
        <w:tab w:val="right" w:pos="8504"/>
      </w:tabs>
      <w:spacing w:line="240" w:lineRule="atLeast"/>
      <w:jc w:val="center"/>
      <w:rPr>
        <w:rFonts w:ascii="Gill Sans MT" w:eastAsia="Times New Roman" w:hAnsi="Gill Sans MT"/>
        <w:spacing w:val="60"/>
        <w:sz w:val="20"/>
        <w:szCs w:val="20"/>
      </w:rPr>
    </w:pPr>
    <w:r>
      <w:rPr>
        <w:rFonts w:ascii="Gill Sans MT" w:eastAsia="Times New Roman" w:hAnsi="Gill Sans MT"/>
        <w:spacing w:val="60"/>
        <w:sz w:val="20"/>
        <w:szCs w:val="20"/>
      </w:rPr>
      <w:t>PBX</w:t>
    </w:r>
    <w:r w:rsidRPr="00006D2B">
      <w:rPr>
        <w:rFonts w:ascii="Gill Sans MT" w:eastAsia="Times New Roman" w:hAnsi="Gill Sans MT"/>
        <w:spacing w:val="60"/>
        <w:sz w:val="20"/>
        <w:szCs w:val="20"/>
      </w:rPr>
      <w:t>:</w:t>
    </w:r>
    <w:r>
      <w:rPr>
        <w:rFonts w:ascii="Gill Sans MT" w:eastAsia="Times New Roman" w:hAnsi="Gill Sans MT"/>
        <w:spacing w:val="60"/>
        <w:sz w:val="20"/>
        <w:szCs w:val="20"/>
      </w:rPr>
      <w:t>4325100 Ext 4482</w:t>
    </w:r>
    <w:r w:rsidRPr="00006D2B">
      <w:rPr>
        <w:rFonts w:ascii="Gill Sans MT" w:eastAsia="Times New Roman" w:hAnsi="Gill Sans MT"/>
        <w:spacing w:val="60"/>
        <w:sz w:val="20"/>
        <w:szCs w:val="20"/>
      </w:rPr>
      <w:t>-</w:t>
    </w:r>
    <w:r>
      <w:rPr>
        <w:rFonts w:ascii="Gill Sans MT" w:eastAsia="Times New Roman" w:hAnsi="Gill Sans MT"/>
        <w:spacing w:val="60"/>
        <w:sz w:val="20"/>
        <w:szCs w:val="20"/>
      </w:rPr>
      <w:t>3432</w:t>
    </w:r>
  </w:p>
  <w:p w14:paraId="3E13A942" w14:textId="77777777" w:rsidR="0062451C" w:rsidRPr="00006D2B" w:rsidRDefault="0062451C" w:rsidP="0062451C">
    <w:pPr>
      <w:tabs>
        <w:tab w:val="center" w:pos="4252"/>
        <w:tab w:val="right" w:pos="8504"/>
      </w:tabs>
      <w:spacing w:line="240" w:lineRule="atLeast"/>
      <w:jc w:val="center"/>
      <w:rPr>
        <w:rFonts w:ascii="Gill Sans MT" w:eastAsia="Times New Roman" w:hAnsi="Gill Sans MT"/>
        <w:spacing w:val="60"/>
        <w:sz w:val="20"/>
        <w:szCs w:val="20"/>
      </w:rPr>
    </w:pPr>
    <w:r>
      <w:rPr>
        <w:rFonts w:ascii="Gill Sans MT" w:eastAsia="Times New Roman" w:hAnsi="Gill Sans MT"/>
        <w:spacing w:val="60"/>
        <w:sz w:val="20"/>
        <w:szCs w:val="20"/>
      </w:rPr>
      <w:t>gabriel.vallejo@camara.gov.co</w:t>
    </w:r>
  </w:p>
  <w:p w14:paraId="3AE7D055" w14:textId="08A664D0" w:rsidR="000A2D6A" w:rsidRDefault="002B7D3C" w:rsidP="00F548C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3C25B" w14:textId="77777777" w:rsidR="002B7D3C" w:rsidRDefault="002B7D3C" w:rsidP="00391ECF">
      <w:r>
        <w:separator/>
      </w:r>
    </w:p>
  </w:footnote>
  <w:footnote w:type="continuationSeparator" w:id="0">
    <w:p w14:paraId="3B83B7C8" w14:textId="77777777" w:rsidR="002B7D3C" w:rsidRDefault="002B7D3C" w:rsidP="00391ECF">
      <w:r>
        <w:continuationSeparator/>
      </w:r>
    </w:p>
  </w:footnote>
  <w:footnote w:id="1">
    <w:p w14:paraId="74D219F4" w14:textId="58ADC795" w:rsidR="00542E9C" w:rsidRPr="00542E9C" w:rsidRDefault="00542E9C">
      <w:pPr>
        <w:pStyle w:val="Textonotapie"/>
        <w:rPr>
          <w:rFonts w:ascii="Times New Roman" w:hAnsi="Times New Roman"/>
          <w:sz w:val="22"/>
          <w:szCs w:val="22"/>
          <w:lang w:val="es-ES_tradnl"/>
        </w:rPr>
      </w:pPr>
      <w:r w:rsidRPr="00542E9C">
        <w:rPr>
          <w:rStyle w:val="Refdenotaalpie"/>
          <w:rFonts w:ascii="Times New Roman" w:hAnsi="Times New Roman"/>
          <w:sz w:val="22"/>
          <w:szCs w:val="22"/>
        </w:rPr>
        <w:footnoteRef/>
      </w:r>
      <w:r w:rsidRPr="00542E9C">
        <w:rPr>
          <w:rFonts w:ascii="Times New Roman" w:hAnsi="Times New Roman"/>
          <w:sz w:val="22"/>
          <w:szCs w:val="22"/>
        </w:rPr>
        <w:t xml:space="preserve"> </w:t>
      </w:r>
      <w:r w:rsidRPr="00542E9C">
        <w:rPr>
          <w:rFonts w:ascii="Times New Roman" w:hAnsi="Times New Roman"/>
          <w:sz w:val="22"/>
          <w:szCs w:val="22"/>
          <w:lang w:val="es-ES_tradnl"/>
        </w:rPr>
        <w:t xml:space="preserve">Sentencia T- 016 de 2014. </w:t>
      </w:r>
    </w:p>
  </w:footnote>
  <w:footnote w:id="2">
    <w:p w14:paraId="58F2AA80" w14:textId="4AD6BCBD" w:rsidR="00542E9C" w:rsidRPr="00542E9C" w:rsidRDefault="00542E9C" w:rsidP="00542E9C">
      <w:pPr>
        <w:spacing w:before="102" w:line="233" w:lineRule="auto"/>
        <w:jc w:val="both"/>
        <w:rPr>
          <w:sz w:val="22"/>
          <w:szCs w:val="22"/>
        </w:rPr>
      </w:pPr>
      <w:r w:rsidRPr="00542E9C">
        <w:rPr>
          <w:rStyle w:val="Refdenotaalpie"/>
          <w:sz w:val="22"/>
          <w:szCs w:val="22"/>
        </w:rPr>
        <w:footnoteRef/>
      </w:r>
      <w:r w:rsidRPr="00542E9C">
        <w:rPr>
          <w:sz w:val="22"/>
          <w:szCs w:val="22"/>
        </w:rPr>
        <w:t xml:space="preserve"> Naciones Unidas, Consejo de Derechos Humanos, Informe Anual del Alto Comisionado de </w:t>
      </w:r>
      <w:r w:rsidR="006A3752" w:rsidRPr="00542E9C">
        <w:rPr>
          <w:sz w:val="22"/>
          <w:szCs w:val="22"/>
        </w:rPr>
        <w:t>las</w:t>
      </w:r>
      <w:r w:rsidRPr="00542E9C">
        <w:rPr>
          <w:sz w:val="22"/>
          <w:szCs w:val="22"/>
        </w:rPr>
        <w:t xml:space="preserve"> Naciones Unidas para los Derechos Humanos e Informes de la Oficina del Alto Comisionado y del Secretarlo General: </w:t>
      </w:r>
      <w:r w:rsidRPr="00542E9C">
        <w:rPr>
          <w:i/>
          <w:sz w:val="22"/>
          <w:szCs w:val="22"/>
        </w:rPr>
        <w:t>"Informe del Alto Comisionado de</w:t>
      </w:r>
      <w:r w:rsidRPr="00542E9C">
        <w:rPr>
          <w:i/>
          <w:spacing w:val="13"/>
          <w:sz w:val="22"/>
          <w:szCs w:val="22"/>
        </w:rPr>
        <w:t xml:space="preserve"> </w:t>
      </w:r>
      <w:r w:rsidRPr="00542E9C">
        <w:rPr>
          <w:i/>
          <w:sz w:val="22"/>
          <w:szCs w:val="22"/>
        </w:rPr>
        <w:t>las</w:t>
      </w:r>
      <w:r w:rsidRPr="00542E9C">
        <w:rPr>
          <w:i/>
          <w:spacing w:val="8"/>
          <w:sz w:val="22"/>
          <w:szCs w:val="22"/>
        </w:rPr>
        <w:t xml:space="preserve"> </w:t>
      </w:r>
      <w:r w:rsidRPr="00542E9C">
        <w:rPr>
          <w:i/>
          <w:sz w:val="22"/>
          <w:szCs w:val="22"/>
        </w:rPr>
        <w:t>Naciones</w:t>
      </w:r>
      <w:r w:rsidRPr="00542E9C">
        <w:rPr>
          <w:i/>
          <w:spacing w:val="15"/>
          <w:sz w:val="22"/>
          <w:szCs w:val="22"/>
        </w:rPr>
        <w:t xml:space="preserve"> </w:t>
      </w:r>
      <w:r w:rsidRPr="00542E9C">
        <w:rPr>
          <w:i/>
          <w:sz w:val="22"/>
          <w:szCs w:val="22"/>
        </w:rPr>
        <w:t>Unidas</w:t>
      </w:r>
      <w:r w:rsidRPr="00542E9C">
        <w:rPr>
          <w:i/>
          <w:spacing w:val="10"/>
          <w:sz w:val="22"/>
          <w:szCs w:val="22"/>
        </w:rPr>
        <w:t xml:space="preserve"> </w:t>
      </w:r>
      <w:r w:rsidRPr="00542E9C">
        <w:rPr>
          <w:i/>
          <w:sz w:val="22"/>
          <w:szCs w:val="22"/>
        </w:rPr>
        <w:t>para</w:t>
      </w:r>
      <w:r w:rsidRPr="00542E9C">
        <w:rPr>
          <w:i/>
          <w:spacing w:val="7"/>
          <w:sz w:val="22"/>
          <w:szCs w:val="22"/>
        </w:rPr>
        <w:t xml:space="preserve"> </w:t>
      </w:r>
      <w:r w:rsidRPr="00542E9C">
        <w:rPr>
          <w:i/>
          <w:sz w:val="22"/>
          <w:szCs w:val="22"/>
        </w:rPr>
        <w:t>los</w:t>
      </w:r>
      <w:r w:rsidRPr="00542E9C">
        <w:rPr>
          <w:i/>
          <w:spacing w:val="8"/>
          <w:sz w:val="22"/>
          <w:szCs w:val="22"/>
        </w:rPr>
        <w:t xml:space="preserve"> </w:t>
      </w:r>
      <w:r w:rsidRPr="00542E9C">
        <w:rPr>
          <w:i/>
          <w:sz w:val="22"/>
          <w:szCs w:val="22"/>
        </w:rPr>
        <w:t>Derechos</w:t>
      </w:r>
      <w:r w:rsidRPr="00542E9C">
        <w:rPr>
          <w:i/>
          <w:spacing w:val="18"/>
          <w:sz w:val="22"/>
          <w:szCs w:val="22"/>
        </w:rPr>
        <w:t xml:space="preserve"> </w:t>
      </w:r>
      <w:r w:rsidRPr="00542E9C">
        <w:rPr>
          <w:i/>
          <w:sz w:val="22"/>
          <w:szCs w:val="22"/>
        </w:rPr>
        <w:t>Humanos</w:t>
      </w:r>
      <w:r w:rsidRPr="00542E9C">
        <w:rPr>
          <w:i/>
          <w:spacing w:val="11"/>
          <w:sz w:val="22"/>
          <w:szCs w:val="22"/>
        </w:rPr>
        <w:t xml:space="preserve"> </w:t>
      </w:r>
      <w:r w:rsidRPr="00542E9C">
        <w:rPr>
          <w:i/>
          <w:sz w:val="22"/>
          <w:szCs w:val="22"/>
        </w:rPr>
        <w:t>Sobre</w:t>
      </w:r>
      <w:r w:rsidRPr="00542E9C">
        <w:rPr>
          <w:i/>
          <w:spacing w:val="7"/>
          <w:sz w:val="22"/>
          <w:szCs w:val="22"/>
        </w:rPr>
        <w:t xml:space="preserve"> </w:t>
      </w:r>
      <w:r w:rsidRPr="00542E9C">
        <w:rPr>
          <w:i/>
          <w:sz w:val="22"/>
          <w:szCs w:val="22"/>
        </w:rPr>
        <w:t>el</w:t>
      </w:r>
      <w:r w:rsidRPr="00542E9C">
        <w:rPr>
          <w:i/>
          <w:spacing w:val="10"/>
          <w:sz w:val="22"/>
          <w:szCs w:val="22"/>
        </w:rPr>
        <w:t xml:space="preserve"> </w:t>
      </w:r>
      <w:r w:rsidRPr="00807944">
        <w:rPr>
          <w:i/>
          <w:sz w:val="22"/>
          <w:szCs w:val="22"/>
        </w:rPr>
        <w:t>Alcance</w:t>
      </w:r>
      <w:r w:rsidRPr="00807944">
        <w:rPr>
          <w:i/>
          <w:spacing w:val="20"/>
          <w:sz w:val="22"/>
          <w:szCs w:val="22"/>
        </w:rPr>
        <w:t xml:space="preserve"> </w:t>
      </w:r>
      <w:r w:rsidRPr="00807944">
        <w:rPr>
          <w:i/>
          <w:sz w:val="22"/>
          <w:szCs w:val="22"/>
        </w:rPr>
        <w:t>y</w:t>
      </w:r>
      <w:r w:rsidRPr="00807944">
        <w:rPr>
          <w:i/>
          <w:spacing w:val="2"/>
          <w:sz w:val="22"/>
          <w:szCs w:val="22"/>
        </w:rPr>
        <w:t xml:space="preserve"> </w:t>
      </w:r>
      <w:r w:rsidRPr="00807944">
        <w:rPr>
          <w:i/>
          <w:sz w:val="22"/>
          <w:szCs w:val="22"/>
        </w:rPr>
        <w:t>el</w:t>
      </w:r>
      <w:r w:rsidRPr="00807944">
        <w:rPr>
          <w:i/>
          <w:spacing w:val="8"/>
          <w:sz w:val="22"/>
          <w:szCs w:val="22"/>
        </w:rPr>
        <w:t xml:space="preserve"> </w:t>
      </w:r>
      <w:r w:rsidRPr="00807944">
        <w:rPr>
          <w:i/>
          <w:sz w:val="22"/>
          <w:szCs w:val="22"/>
        </w:rPr>
        <w:t>Contenido</w:t>
      </w:r>
      <w:r w:rsidRPr="00807944">
        <w:rPr>
          <w:i/>
          <w:spacing w:val="16"/>
          <w:sz w:val="22"/>
          <w:szCs w:val="22"/>
        </w:rPr>
        <w:t xml:space="preserve"> </w:t>
      </w:r>
      <w:r w:rsidRPr="00807944">
        <w:rPr>
          <w:i/>
          <w:sz w:val="22"/>
          <w:szCs w:val="22"/>
        </w:rPr>
        <w:t>de</w:t>
      </w:r>
      <w:r w:rsidRPr="00807944">
        <w:rPr>
          <w:i/>
          <w:spacing w:val="7"/>
          <w:sz w:val="22"/>
          <w:szCs w:val="22"/>
        </w:rPr>
        <w:t xml:space="preserve"> </w:t>
      </w:r>
      <w:r w:rsidRPr="00807944">
        <w:rPr>
          <w:i/>
          <w:sz w:val="22"/>
          <w:szCs w:val="22"/>
        </w:rPr>
        <w:t>las</w:t>
      </w:r>
      <w:r w:rsidRPr="00807944">
        <w:rPr>
          <w:i/>
          <w:spacing w:val="7"/>
          <w:sz w:val="22"/>
          <w:szCs w:val="22"/>
        </w:rPr>
        <w:t xml:space="preserve"> </w:t>
      </w:r>
      <w:r w:rsidRPr="00807944">
        <w:rPr>
          <w:i/>
          <w:sz w:val="22"/>
          <w:szCs w:val="22"/>
        </w:rPr>
        <w:t>Obligaciones</w:t>
      </w:r>
      <w:r w:rsidRPr="00807944">
        <w:rPr>
          <w:i/>
          <w:spacing w:val="12"/>
          <w:sz w:val="22"/>
          <w:szCs w:val="22"/>
        </w:rPr>
        <w:t xml:space="preserve"> </w:t>
      </w:r>
      <w:r w:rsidRPr="00807944">
        <w:rPr>
          <w:i/>
          <w:sz w:val="22"/>
          <w:szCs w:val="22"/>
        </w:rPr>
        <w:t>Pertinentes</w:t>
      </w:r>
      <w:r w:rsidRPr="00807944">
        <w:rPr>
          <w:i/>
          <w:spacing w:val="12"/>
          <w:sz w:val="22"/>
          <w:szCs w:val="22"/>
        </w:rPr>
        <w:t xml:space="preserve"> </w:t>
      </w:r>
      <w:r w:rsidRPr="00807944">
        <w:rPr>
          <w:i/>
          <w:sz w:val="22"/>
          <w:szCs w:val="22"/>
        </w:rPr>
        <w:t>en</w:t>
      </w:r>
      <w:r w:rsidRPr="00542E9C">
        <w:rPr>
          <w:i/>
          <w:sz w:val="22"/>
          <w:szCs w:val="22"/>
          <w:u w:val="thick"/>
        </w:rPr>
        <w:t xml:space="preserve"> </w:t>
      </w:r>
      <w:r w:rsidRPr="00542E9C">
        <w:rPr>
          <w:i/>
          <w:w w:val="105"/>
          <w:sz w:val="22"/>
          <w:szCs w:val="22"/>
        </w:rPr>
        <w:t xml:space="preserve">Materia de Derechos Humanos Relacionados con el Acceso Equitativo al Agua Potable y el Saneamiento que Imponen los Instrumentos Internacionales de Derechos Humanos.", </w:t>
      </w:r>
      <w:r w:rsidRPr="00542E9C">
        <w:rPr>
          <w:w w:val="105"/>
          <w:sz w:val="22"/>
          <w:szCs w:val="22"/>
        </w:rPr>
        <w:t>A/HRC/6/3, 2007, párr. 13.</w:t>
      </w:r>
    </w:p>
    <w:p w14:paraId="509C062F" w14:textId="5DEAC1BE" w:rsidR="00542E9C" w:rsidRPr="00A55682" w:rsidRDefault="00542E9C">
      <w:pPr>
        <w:pStyle w:val="Textonotapie"/>
        <w:rPr>
          <w:rFonts w:ascii="Times New Roman" w:hAnsi="Times New Roman"/>
          <w:sz w:val="22"/>
          <w:szCs w:val="22"/>
          <w:lang w:val="es-ES_tradnl"/>
        </w:rPr>
      </w:pPr>
    </w:p>
  </w:footnote>
  <w:footnote w:id="3">
    <w:p w14:paraId="3CF60B7A" w14:textId="55A55F70" w:rsidR="00A55682" w:rsidRPr="00807944" w:rsidRDefault="00A55682" w:rsidP="00807944">
      <w:pPr>
        <w:widowControl w:val="0"/>
        <w:tabs>
          <w:tab w:val="left" w:pos="1548"/>
        </w:tabs>
        <w:autoSpaceDE w:val="0"/>
        <w:autoSpaceDN w:val="0"/>
        <w:spacing w:before="69" w:line="190" w:lineRule="exact"/>
        <w:rPr>
          <w:b/>
          <w:sz w:val="22"/>
          <w:szCs w:val="22"/>
        </w:rPr>
      </w:pPr>
      <w:r w:rsidRPr="00A55682">
        <w:rPr>
          <w:rStyle w:val="Refdenotaalpie"/>
          <w:sz w:val="22"/>
          <w:szCs w:val="22"/>
        </w:rPr>
        <w:footnoteRef/>
      </w:r>
      <w:r w:rsidRPr="00A55682">
        <w:rPr>
          <w:sz w:val="22"/>
          <w:szCs w:val="22"/>
        </w:rPr>
        <w:t xml:space="preserve"> </w:t>
      </w:r>
      <w:r w:rsidRPr="00807944">
        <w:rPr>
          <w:sz w:val="22"/>
          <w:szCs w:val="22"/>
        </w:rPr>
        <w:t>Naciones Unidas, Comité de Derechos Económicos, Sociales y Culturales, Observación General Nº 15,</w:t>
      </w:r>
      <w:r w:rsidRPr="00807944">
        <w:rPr>
          <w:spacing w:val="2"/>
          <w:sz w:val="22"/>
          <w:szCs w:val="22"/>
        </w:rPr>
        <w:t xml:space="preserve"> </w:t>
      </w:r>
      <w:r w:rsidRPr="00807944">
        <w:rPr>
          <w:sz w:val="22"/>
          <w:szCs w:val="22"/>
        </w:rPr>
        <w:t>HRI/GEN/1/Rev.7</w:t>
      </w:r>
      <w:r w:rsidR="00807944" w:rsidRPr="00807944">
        <w:rPr>
          <w:sz w:val="22"/>
          <w:szCs w:val="22"/>
        </w:rPr>
        <w:t>.</w:t>
      </w:r>
      <w:r w:rsidRPr="00807944">
        <w:rPr>
          <w:w w:val="110"/>
          <w:sz w:val="22"/>
          <w:szCs w:val="22"/>
        </w:rPr>
        <w:t>at 117 (2002).</w:t>
      </w:r>
    </w:p>
    <w:p w14:paraId="591756EC" w14:textId="7B791BE2" w:rsidR="00A55682" w:rsidRPr="00A55682" w:rsidRDefault="00A55682">
      <w:pPr>
        <w:pStyle w:val="Textonotapie"/>
        <w:rPr>
          <w:lang w:val="es-ES_tradnl"/>
        </w:rPr>
      </w:pPr>
    </w:p>
  </w:footnote>
  <w:footnote w:id="4">
    <w:p w14:paraId="26BF8908" w14:textId="21C9921D" w:rsidR="00B15D6A" w:rsidRPr="00403E96" w:rsidRDefault="00866A8B" w:rsidP="00403E96">
      <w:pPr>
        <w:widowControl w:val="0"/>
        <w:tabs>
          <w:tab w:val="left" w:pos="1580"/>
        </w:tabs>
        <w:autoSpaceDE w:val="0"/>
        <w:autoSpaceDN w:val="0"/>
        <w:spacing w:before="102" w:line="230" w:lineRule="auto"/>
        <w:jc w:val="both"/>
        <w:rPr>
          <w:sz w:val="22"/>
          <w:szCs w:val="22"/>
        </w:rPr>
      </w:pPr>
      <w:r w:rsidRPr="00403E96">
        <w:rPr>
          <w:rStyle w:val="Refdenotaalpie"/>
          <w:b/>
          <w:sz w:val="22"/>
          <w:szCs w:val="22"/>
        </w:rPr>
        <w:footnoteRef/>
      </w:r>
      <w:r w:rsidRPr="00403E96">
        <w:rPr>
          <w:b/>
          <w:sz w:val="22"/>
          <w:szCs w:val="22"/>
        </w:rPr>
        <w:t xml:space="preserve"> </w:t>
      </w:r>
      <w:r w:rsidR="00B15D6A" w:rsidRPr="00403E96">
        <w:rPr>
          <w:sz w:val="22"/>
          <w:szCs w:val="22"/>
        </w:rPr>
        <w:t xml:space="preserve">CHAHIN LIZCANO, Guillermo, </w:t>
      </w:r>
      <w:r w:rsidR="00B15D6A" w:rsidRPr="00403E96">
        <w:rPr>
          <w:i/>
          <w:sz w:val="22"/>
          <w:szCs w:val="22"/>
        </w:rPr>
        <w:t xml:space="preserve">"Elementos básicos del régimen Constitucional y legal de </w:t>
      </w:r>
      <w:r w:rsidR="00B15D6A" w:rsidRPr="00403E96">
        <w:rPr>
          <w:sz w:val="22"/>
          <w:szCs w:val="22"/>
        </w:rPr>
        <w:t>/os</w:t>
      </w:r>
      <w:r w:rsidR="00403E96">
        <w:rPr>
          <w:sz w:val="22"/>
          <w:szCs w:val="22"/>
        </w:rPr>
        <w:t xml:space="preserve"> </w:t>
      </w:r>
      <w:r w:rsidR="00B15D6A" w:rsidRPr="00403E96">
        <w:rPr>
          <w:i/>
          <w:sz w:val="22"/>
          <w:szCs w:val="22"/>
        </w:rPr>
        <w:t xml:space="preserve">servicios públicos domiciliarios". </w:t>
      </w:r>
      <w:r w:rsidR="001A79F9" w:rsidRPr="00403E96">
        <w:rPr>
          <w:sz w:val="22"/>
          <w:szCs w:val="22"/>
        </w:rPr>
        <w:t>Publicación</w:t>
      </w:r>
      <w:r w:rsidR="00B15D6A" w:rsidRPr="00403E96">
        <w:rPr>
          <w:sz w:val="22"/>
          <w:szCs w:val="22"/>
        </w:rPr>
        <w:t xml:space="preserve"> de la Empresa</w:t>
      </w:r>
      <w:r w:rsidR="00403E96">
        <w:rPr>
          <w:sz w:val="22"/>
          <w:szCs w:val="22"/>
        </w:rPr>
        <w:t xml:space="preserve"> de Energía de Bogotá, Bogotá - </w:t>
      </w:r>
      <w:r w:rsidR="00B15D6A" w:rsidRPr="00403E96">
        <w:rPr>
          <w:sz w:val="22"/>
          <w:szCs w:val="22"/>
        </w:rPr>
        <w:t>1998. Págs. 33 y</w:t>
      </w:r>
      <w:r w:rsidR="00B15D6A" w:rsidRPr="00403E96">
        <w:rPr>
          <w:spacing w:val="-2"/>
          <w:sz w:val="22"/>
          <w:szCs w:val="22"/>
        </w:rPr>
        <w:t xml:space="preserve"> </w:t>
      </w:r>
      <w:r w:rsidR="00B15D6A" w:rsidRPr="00403E96">
        <w:rPr>
          <w:sz w:val="22"/>
          <w:szCs w:val="22"/>
        </w:rPr>
        <w:t>39.</w:t>
      </w:r>
    </w:p>
    <w:p w14:paraId="1B3CA20D" w14:textId="23FD2B23" w:rsidR="00866A8B" w:rsidRPr="00403E96" w:rsidRDefault="00866A8B" w:rsidP="00403E96">
      <w:pPr>
        <w:pStyle w:val="Textonotapie"/>
        <w:jc w:val="both"/>
        <w:rPr>
          <w:rFonts w:ascii="Times New Roman" w:hAnsi="Times New Roman"/>
          <w:sz w:val="22"/>
          <w:szCs w:val="22"/>
          <w:lang w:val="es-ES_tradnl"/>
        </w:rPr>
      </w:pPr>
    </w:p>
  </w:footnote>
  <w:footnote w:id="5">
    <w:p w14:paraId="0B9C40D9" w14:textId="13F8BEC8" w:rsidR="00B15D6A" w:rsidRPr="00403E96" w:rsidRDefault="00B15D6A" w:rsidP="001A79F9">
      <w:pPr>
        <w:widowControl w:val="0"/>
        <w:tabs>
          <w:tab w:val="left" w:pos="1522"/>
        </w:tabs>
        <w:autoSpaceDE w:val="0"/>
        <w:autoSpaceDN w:val="0"/>
        <w:jc w:val="both"/>
        <w:rPr>
          <w:sz w:val="22"/>
          <w:szCs w:val="22"/>
        </w:rPr>
      </w:pPr>
      <w:r w:rsidRPr="00403E96">
        <w:rPr>
          <w:rStyle w:val="Refdenotaalpie"/>
          <w:sz w:val="22"/>
          <w:szCs w:val="22"/>
        </w:rPr>
        <w:footnoteRef/>
      </w:r>
      <w:r w:rsidRPr="00403E96">
        <w:rPr>
          <w:sz w:val="22"/>
          <w:szCs w:val="22"/>
        </w:rPr>
        <w:t xml:space="preserve"> </w:t>
      </w:r>
      <w:r w:rsidRPr="00403E96">
        <w:rPr>
          <w:w w:val="105"/>
          <w:sz w:val="22"/>
          <w:szCs w:val="22"/>
        </w:rPr>
        <w:t>Consejo de Estado - Sala de lo Contencioso Administrativo - Sección Tercera. Consejero Ponente:</w:t>
      </w:r>
      <w:r w:rsidRPr="00403E96">
        <w:rPr>
          <w:spacing w:val="16"/>
          <w:w w:val="105"/>
          <w:sz w:val="22"/>
          <w:szCs w:val="22"/>
        </w:rPr>
        <w:t xml:space="preserve"> </w:t>
      </w:r>
      <w:r w:rsidRPr="00403E96">
        <w:rPr>
          <w:w w:val="105"/>
          <w:sz w:val="22"/>
          <w:szCs w:val="22"/>
        </w:rPr>
        <w:t>Aller</w:t>
      </w:r>
      <w:r w:rsidR="001A79F9">
        <w:rPr>
          <w:sz w:val="22"/>
          <w:szCs w:val="22"/>
        </w:rPr>
        <w:t xml:space="preserve"> </w:t>
      </w:r>
      <w:r w:rsidRPr="00403E96">
        <w:rPr>
          <w:w w:val="105"/>
          <w:sz w:val="22"/>
          <w:szCs w:val="22"/>
        </w:rPr>
        <w:t>E. Hernández Enríquez. Radicación número: 500012331000200300277 01. Expediente número: 27673.</w:t>
      </w:r>
    </w:p>
    <w:p w14:paraId="5FD9C761" w14:textId="0C03D43F" w:rsidR="00B15D6A" w:rsidRPr="00B15D6A" w:rsidRDefault="00B15D6A">
      <w:pPr>
        <w:pStyle w:val="Textonotapie"/>
        <w:rPr>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2B892" w14:textId="77777777" w:rsidR="000A2D6A" w:rsidRPr="0096635F" w:rsidRDefault="002B7D3C" w:rsidP="0096635F">
    <w:pPr>
      <w:pStyle w:val="Encabezado"/>
      <w:jc w:val="center"/>
      <w:rPr>
        <w:noProof/>
        <w:lang w:eastAsia="es-CO"/>
      </w:rPr>
    </w:pPr>
  </w:p>
  <w:p w14:paraId="219FA011" w14:textId="77777777" w:rsidR="000A2D6A" w:rsidRDefault="0096635F" w:rsidP="0096635F">
    <w:pPr>
      <w:pStyle w:val="Encabezado"/>
      <w:tabs>
        <w:tab w:val="clear" w:pos="4419"/>
        <w:tab w:val="clear" w:pos="8838"/>
        <w:tab w:val="left" w:pos="5910"/>
        <w:tab w:val="left" w:pos="6675"/>
      </w:tabs>
      <w:jc w:val="center"/>
      <w:rPr>
        <w:rFonts w:ascii="Agency FB" w:hAnsi="Agency FB" w:cs="Agency FB"/>
        <w:i/>
        <w:iCs/>
        <w:noProof/>
        <w:sz w:val="32"/>
        <w:szCs w:val="32"/>
        <w:lang w:eastAsia="es-CO"/>
      </w:rPr>
    </w:pPr>
    <w:r>
      <w:rPr>
        <w:noProof/>
        <w:lang w:eastAsia="es-CO"/>
      </w:rPr>
      <w:drawing>
        <wp:inline distT="0" distB="0" distL="0" distR="0" wp14:anchorId="6EA18B54" wp14:editId="466AF859">
          <wp:extent cx="2290114" cy="676275"/>
          <wp:effectExtent l="0" t="0" r="0" b="0"/>
          <wp:docPr id="1" name="Imagen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2564" cy="706529"/>
                  </a:xfrm>
                  <a:prstGeom prst="rect">
                    <a:avLst/>
                  </a:prstGeom>
                  <a:noFill/>
                  <a:ln>
                    <a:noFill/>
                  </a:ln>
                </pic:spPr>
              </pic:pic>
            </a:graphicData>
          </a:graphic>
        </wp:inline>
      </w:drawing>
    </w:r>
  </w:p>
  <w:p w14:paraId="03CC7CA7" w14:textId="77777777" w:rsidR="00391ECF" w:rsidRDefault="00391ECF" w:rsidP="00066F95">
    <w:pPr>
      <w:pStyle w:val="Encabezado"/>
      <w:tabs>
        <w:tab w:val="clear" w:pos="4419"/>
        <w:tab w:val="clear" w:pos="8838"/>
        <w:tab w:val="left" w:pos="5910"/>
        <w:tab w:val="left" w:pos="6675"/>
      </w:tabs>
      <w:rPr>
        <w:rFonts w:ascii="Agency FB" w:hAnsi="Agency FB" w:cs="Agency FB"/>
        <w:i/>
        <w:iCs/>
        <w:noProof/>
        <w:sz w:val="32"/>
        <w:szCs w:val="32"/>
        <w:lang w:eastAsia="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42222"/>
    <w:multiLevelType w:val="multilevel"/>
    <w:tmpl w:val="B3CC1B5A"/>
    <w:lvl w:ilvl="0">
      <w:start w:val="1"/>
      <w:numFmt w:val="decimal"/>
      <w:lvlText w:val="%1."/>
      <w:lvlJc w:val="left"/>
      <w:pPr>
        <w:ind w:left="1300" w:hanging="207"/>
        <w:jc w:val="left"/>
      </w:pPr>
      <w:rPr>
        <w:rFonts w:hint="default"/>
        <w:spacing w:val="-1"/>
        <w:w w:val="105"/>
      </w:rPr>
    </w:lvl>
    <w:lvl w:ilvl="1">
      <w:start w:val="40"/>
      <w:numFmt w:val="decimal"/>
      <w:lvlText w:val="%2."/>
      <w:lvlJc w:val="left"/>
      <w:pPr>
        <w:ind w:left="1599" w:hanging="405"/>
        <w:jc w:val="right"/>
      </w:pPr>
      <w:rPr>
        <w:rFonts w:hint="default"/>
        <w:i/>
        <w:spacing w:val="-1"/>
        <w:w w:val="108"/>
      </w:rPr>
    </w:lvl>
    <w:lvl w:ilvl="2">
      <w:start w:val="1"/>
      <w:numFmt w:val="decimal"/>
      <w:lvlText w:val="%2.%3."/>
      <w:lvlJc w:val="left"/>
      <w:pPr>
        <w:ind w:left="1566" w:hanging="663"/>
        <w:jc w:val="right"/>
      </w:pPr>
      <w:rPr>
        <w:rFonts w:ascii="Arial" w:eastAsia="Arial" w:hAnsi="Arial" w:cs="Arial" w:hint="default"/>
        <w:i/>
        <w:spacing w:val="-1"/>
        <w:w w:val="113"/>
        <w:sz w:val="21"/>
        <w:szCs w:val="21"/>
      </w:rPr>
    </w:lvl>
    <w:lvl w:ilvl="3">
      <w:numFmt w:val="bullet"/>
      <w:lvlText w:val="•"/>
      <w:lvlJc w:val="left"/>
      <w:pPr>
        <w:ind w:left="2852" w:hanging="663"/>
      </w:pPr>
      <w:rPr>
        <w:rFonts w:hint="default"/>
      </w:rPr>
    </w:lvl>
    <w:lvl w:ilvl="4">
      <w:numFmt w:val="bullet"/>
      <w:lvlText w:val="•"/>
      <w:lvlJc w:val="left"/>
      <w:pPr>
        <w:ind w:left="4105" w:hanging="663"/>
      </w:pPr>
      <w:rPr>
        <w:rFonts w:hint="default"/>
      </w:rPr>
    </w:lvl>
    <w:lvl w:ilvl="5">
      <w:numFmt w:val="bullet"/>
      <w:lvlText w:val="•"/>
      <w:lvlJc w:val="left"/>
      <w:pPr>
        <w:ind w:left="5357" w:hanging="663"/>
      </w:pPr>
      <w:rPr>
        <w:rFonts w:hint="default"/>
      </w:rPr>
    </w:lvl>
    <w:lvl w:ilvl="6">
      <w:numFmt w:val="bullet"/>
      <w:lvlText w:val="•"/>
      <w:lvlJc w:val="left"/>
      <w:pPr>
        <w:ind w:left="6610" w:hanging="663"/>
      </w:pPr>
      <w:rPr>
        <w:rFonts w:hint="default"/>
      </w:rPr>
    </w:lvl>
    <w:lvl w:ilvl="7">
      <w:numFmt w:val="bullet"/>
      <w:lvlText w:val="•"/>
      <w:lvlJc w:val="left"/>
      <w:pPr>
        <w:ind w:left="7862" w:hanging="663"/>
      </w:pPr>
      <w:rPr>
        <w:rFonts w:hint="default"/>
      </w:rPr>
    </w:lvl>
    <w:lvl w:ilvl="8">
      <w:numFmt w:val="bullet"/>
      <w:lvlText w:val="•"/>
      <w:lvlJc w:val="left"/>
      <w:pPr>
        <w:ind w:left="9115" w:hanging="663"/>
      </w:pPr>
      <w:rPr>
        <w:rFonts w:hint="default"/>
      </w:rPr>
    </w:lvl>
  </w:abstractNum>
  <w:abstractNum w:abstractNumId="1">
    <w:nsid w:val="194D602C"/>
    <w:multiLevelType w:val="hybridMultilevel"/>
    <w:tmpl w:val="A3F692C8"/>
    <w:lvl w:ilvl="0" w:tplc="82183A4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A3F07AF"/>
    <w:multiLevelType w:val="hybridMultilevel"/>
    <w:tmpl w:val="834EDD24"/>
    <w:lvl w:ilvl="0" w:tplc="F5788B8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6E50565"/>
    <w:multiLevelType w:val="hybridMultilevel"/>
    <w:tmpl w:val="53CA07D2"/>
    <w:lvl w:ilvl="0" w:tplc="64B84386">
      <w:start w:val="50"/>
      <w:numFmt w:val="decimal"/>
      <w:lvlText w:val="%1"/>
      <w:lvlJc w:val="left"/>
      <w:pPr>
        <w:ind w:left="1418" w:hanging="231"/>
        <w:jc w:val="right"/>
      </w:pPr>
      <w:rPr>
        <w:rFonts w:hint="default"/>
        <w:b/>
        <w:bCs/>
        <w:spacing w:val="-1"/>
        <w:w w:val="113"/>
      </w:rPr>
    </w:lvl>
    <w:lvl w:ilvl="1" w:tplc="DB4E03AA">
      <w:start w:val="56"/>
      <w:numFmt w:val="decimal"/>
      <w:lvlText w:val="%2"/>
      <w:lvlJc w:val="left"/>
      <w:pPr>
        <w:ind w:left="1282" w:hanging="242"/>
        <w:jc w:val="right"/>
      </w:pPr>
      <w:rPr>
        <w:rFonts w:hint="default"/>
        <w:b/>
        <w:bCs/>
        <w:spacing w:val="-1"/>
        <w:w w:val="110"/>
      </w:rPr>
    </w:lvl>
    <w:lvl w:ilvl="2" w:tplc="C988EDB0">
      <w:numFmt w:val="bullet"/>
      <w:lvlText w:val="•"/>
      <w:lvlJc w:val="left"/>
      <w:pPr>
        <w:ind w:left="2553" w:hanging="242"/>
      </w:pPr>
      <w:rPr>
        <w:rFonts w:hint="default"/>
      </w:rPr>
    </w:lvl>
    <w:lvl w:ilvl="3" w:tplc="0EA634D0">
      <w:numFmt w:val="bullet"/>
      <w:lvlText w:val="•"/>
      <w:lvlJc w:val="left"/>
      <w:pPr>
        <w:ind w:left="3686" w:hanging="242"/>
      </w:pPr>
      <w:rPr>
        <w:rFonts w:hint="default"/>
      </w:rPr>
    </w:lvl>
    <w:lvl w:ilvl="4" w:tplc="847627EC">
      <w:numFmt w:val="bullet"/>
      <w:lvlText w:val="•"/>
      <w:lvlJc w:val="left"/>
      <w:pPr>
        <w:ind w:left="4820" w:hanging="242"/>
      </w:pPr>
      <w:rPr>
        <w:rFonts w:hint="default"/>
      </w:rPr>
    </w:lvl>
    <w:lvl w:ilvl="5" w:tplc="04C0B376">
      <w:numFmt w:val="bullet"/>
      <w:lvlText w:val="•"/>
      <w:lvlJc w:val="left"/>
      <w:pPr>
        <w:ind w:left="5953" w:hanging="242"/>
      </w:pPr>
      <w:rPr>
        <w:rFonts w:hint="default"/>
      </w:rPr>
    </w:lvl>
    <w:lvl w:ilvl="6" w:tplc="61B6EEF8">
      <w:numFmt w:val="bullet"/>
      <w:lvlText w:val="•"/>
      <w:lvlJc w:val="left"/>
      <w:pPr>
        <w:ind w:left="7086" w:hanging="242"/>
      </w:pPr>
      <w:rPr>
        <w:rFonts w:hint="default"/>
      </w:rPr>
    </w:lvl>
    <w:lvl w:ilvl="7" w:tplc="2DE4ED1E">
      <w:numFmt w:val="bullet"/>
      <w:lvlText w:val="•"/>
      <w:lvlJc w:val="left"/>
      <w:pPr>
        <w:ind w:left="8220" w:hanging="242"/>
      </w:pPr>
      <w:rPr>
        <w:rFonts w:hint="default"/>
      </w:rPr>
    </w:lvl>
    <w:lvl w:ilvl="8" w:tplc="27507B80">
      <w:numFmt w:val="bullet"/>
      <w:lvlText w:val="•"/>
      <w:lvlJc w:val="left"/>
      <w:pPr>
        <w:ind w:left="9353" w:hanging="242"/>
      </w:pPr>
      <w:rPr>
        <w:rFonts w:hint="default"/>
      </w:rPr>
    </w:lvl>
  </w:abstractNum>
  <w:abstractNum w:abstractNumId="4">
    <w:nsid w:val="62CC0AF1"/>
    <w:multiLevelType w:val="hybridMultilevel"/>
    <w:tmpl w:val="9580E04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4D5142A"/>
    <w:multiLevelType w:val="hybridMultilevel"/>
    <w:tmpl w:val="A6D6E694"/>
    <w:lvl w:ilvl="0" w:tplc="688AE65A">
      <w:start w:val="37"/>
      <w:numFmt w:val="decimal"/>
      <w:lvlText w:val="%1"/>
      <w:lvlJc w:val="left"/>
      <w:pPr>
        <w:ind w:left="1225" w:hanging="233"/>
        <w:jc w:val="right"/>
      </w:pPr>
      <w:rPr>
        <w:rFonts w:hint="default"/>
        <w:b/>
        <w:bCs/>
        <w:spacing w:val="-1"/>
        <w:w w:val="105"/>
      </w:rPr>
    </w:lvl>
    <w:lvl w:ilvl="1" w:tplc="A56A3D06">
      <w:numFmt w:val="bullet"/>
      <w:lvlText w:val="•"/>
      <w:lvlJc w:val="left"/>
      <w:pPr>
        <w:ind w:left="7260" w:hanging="233"/>
      </w:pPr>
      <w:rPr>
        <w:rFonts w:hint="default"/>
      </w:rPr>
    </w:lvl>
    <w:lvl w:ilvl="2" w:tplc="91165F9A">
      <w:numFmt w:val="bullet"/>
      <w:lvlText w:val="•"/>
      <w:lvlJc w:val="left"/>
      <w:pPr>
        <w:ind w:left="7744" w:hanging="233"/>
      </w:pPr>
      <w:rPr>
        <w:rFonts w:hint="default"/>
      </w:rPr>
    </w:lvl>
    <w:lvl w:ilvl="3" w:tplc="31DAF296">
      <w:numFmt w:val="bullet"/>
      <w:lvlText w:val="•"/>
      <w:lvlJc w:val="left"/>
      <w:pPr>
        <w:ind w:left="8228" w:hanging="233"/>
      </w:pPr>
      <w:rPr>
        <w:rFonts w:hint="default"/>
      </w:rPr>
    </w:lvl>
    <w:lvl w:ilvl="4" w:tplc="089C8F1A">
      <w:numFmt w:val="bullet"/>
      <w:lvlText w:val="•"/>
      <w:lvlJc w:val="left"/>
      <w:pPr>
        <w:ind w:left="8713" w:hanging="233"/>
      </w:pPr>
      <w:rPr>
        <w:rFonts w:hint="default"/>
      </w:rPr>
    </w:lvl>
    <w:lvl w:ilvl="5" w:tplc="7A5486CC">
      <w:numFmt w:val="bullet"/>
      <w:lvlText w:val="•"/>
      <w:lvlJc w:val="left"/>
      <w:pPr>
        <w:ind w:left="9197" w:hanging="233"/>
      </w:pPr>
      <w:rPr>
        <w:rFonts w:hint="default"/>
      </w:rPr>
    </w:lvl>
    <w:lvl w:ilvl="6" w:tplc="A164E87E">
      <w:numFmt w:val="bullet"/>
      <w:lvlText w:val="•"/>
      <w:lvlJc w:val="left"/>
      <w:pPr>
        <w:ind w:left="9682" w:hanging="233"/>
      </w:pPr>
      <w:rPr>
        <w:rFonts w:hint="default"/>
      </w:rPr>
    </w:lvl>
    <w:lvl w:ilvl="7" w:tplc="DCC4D842">
      <w:numFmt w:val="bullet"/>
      <w:lvlText w:val="•"/>
      <w:lvlJc w:val="left"/>
      <w:pPr>
        <w:ind w:left="10166" w:hanging="233"/>
      </w:pPr>
      <w:rPr>
        <w:rFonts w:hint="default"/>
      </w:rPr>
    </w:lvl>
    <w:lvl w:ilvl="8" w:tplc="06C86908">
      <w:numFmt w:val="bullet"/>
      <w:lvlText w:val="•"/>
      <w:lvlJc w:val="left"/>
      <w:pPr>
        <w:ind w:left="10651" w:hanging="233"/>
      </w:pPr>
      <w:rPr>
        <w:rFonts w:hint="default"/>
      </w:rPr>
    </w:lvl>
  </w:abstractNum>
  <w:abstractNum w:abstractNumId="6">
    <w:nsid w:val="70653025"/>
    <w:multiLevelType w:val="hybridMultilevel"/>
    <w:tmpl w:val="4F641DB2"/>
    <w:lvl w:ilvl="0" w:tplc="B224BBEE">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ECF"/>
    <w:rsid w:val="00004A43"/>
    <w:rsid w:val="00010DC8"/>
    <w:rsid w:val="0002357C"/>
    <w:rsid w:val="00026A72"/>
    <w:rsid w:val="00063D9F"/>
    <w:rsid w:val="00064DA8"/>
    <w:rsid w:val="00067CDD"/>
    <w:rsid w:val="00071B05"/>
    <w:rsid w:val="00082C7D"/>
    <w:rsid w:val="00090CEA"/>
    <w:rsid w:val="000A210D"/>
    <w:rsid w:val="000A74F6"/>
    <w:rsid w:val="000B25EC"/>
    <w:rsid w:val="000B45D1"/>
    <w:rsid w:val="000C55A6"/>
    <w:rsid w:val="000F45AD"/>
    <w:rsid w:val="001172EC"/>
    <w:rsid w:val="001265CB"/>
    <w:rsid w:val="00127361"/>
    <w:rsid w:val="00131ACF"/>
    <w:rsid w:val="00135A48"/>
    <w:rsid w:val="0016105B"/>
    <w:rsid w:val="00161237"/>
    <w:rsid w:val="001617C7"/>
    <w:rsid w:val="00162D24"/>
    <w:rsid w:val="001679BD"/>
    <w:rsid w:val="00190FCC"/>
    <w:rsid w:val="00196A5B"/>
    <w:rsid w:val="001A4BE8"/>
    <w:rsid w:val="001A79F9"/>
    <w:rsid w:val="001B2878"/>
    <w:rsid w:val="001C0D9B"/>
    <w:rsid w:val="001C20C0"/>
    <w:rsid w:val="00203644"/>
    <w:rsid w:val="00205005"/>
    <w:rsid w:val="00207B5D"/>
    <w:rsid w:val="00241944"/>
    <w:rsid w:val="00255BFD"/>
    <w:rsid w:val="002574C7"/>
    <w:rsid w:val="00275022"/>
    <w:rsid w:val="00285D93"/>
    <w:rsid w:val="00294ED4"/>
    <w:rsid w:val="00295DAB"/>
    <w:rsid w:val="002A3231"/>
    <w:rsid w:val="002B3E0D"/>
    <w:rsid w:val="002B7D3C"/>
    <w:rsid w:val="002C3883"/>
    <w:rsid w:val="002C398E"/>
    <w:rsid w:val="002C4002"/>
    <w:rsid w:val="0033017A"/>
    <w:rsid w:val="00331EF9"/>
    <w:rsid w:val="00333895"/>
    <w:rsid w:val="0033648A"/>
    <w:rsid w:val="00340109"/>
    <w:rsid w:val="00345930"/>
    <w:rsid w:val="00347AB7"/>
    <w:rsid w:val="0037792A"/>
    <w:rsid w:val="00391231"/>
    <w:rsid w:val="00391ECF"/>
    <w:rsid w:val="003A46E0"/>
    <w:rsid w:val="003B7A18"/>
    <w:rsid w:val="003C4E53"/>
    <w:rsid w:val="003D52C7"/>
    <w:rsid w:val="003E3AFA"/>
    <w:rsid w:val="003E43C2"/>
    <w:rsid w:val="003F4A31"/>
    <w:rsid w:val="003F56FC"/>
    <w:rsid w:val="00401F39"/>
    <w:rsid w:val="00403E96"/>
    <w:rsid w:val="004102ED"/>
    <w:rsid w:val="00414436"/>
    <w:rsid w:val="004276A8"/>
    <w:rsid w:val="00441052"/>
    <w:rsid w:val="00444BFE"/>
    <w:rsid w:val="00454A84"/>
    <w:rsid w:val="00460CFE"/>
    <w:rsid w:val="004715C8"/>
    <w:rsid w:val="00471B90"/>
    <w:rsid w:val="004A3AE6"/>
    <w:rsid w:val="004E6052"/>
    <w:rsid w:val="0050160A"/>
    <w:rsid w:val="00502F91"/>
    <w:rsid w:val="00520F6B"/>
    <w:rsid w:val="00522BA2"/>
    <w:rsid w:val="00525814"/>
    <w:rsid w:val="00526806"/>
    <w:rsid w:val="00542E6C"/>
    <w:rsid w:val="00542E9C"/>
    <w:rsid w:val="00543FB3"/>
    <w:rsid w:val="00544DD6"/>
    <w:rsid w:val="005514CB"/>
    <w:rsid w:val="005858C1"/>
    <w:rsid w:val="005A37C2"/>
    <w:rsid w:val="005D1354"/>
    <w:rsid w:val="005D2224"/>
    <w:rsid w:val="005D72E2"/>
    <w:rsid w:val="005F613D"/>
    <w:rsid w:val="00614763"/>
    <w:rsid w:val="0062451C"/>
    <w:rsid w:val="00632253"/>
    <w:rsid w:val="00632531"/>
    <w:rsid w:val="00661891"/>
    <w:rsid w:val="0069294A"/>
    <w:rsid w:val="006A3752"/>
    <w:rsid w:val="006B7E29"/>
    <w:rsid w:val="006D16BE"/>
    <w:rsid w:val="006D4A25"/>
    <w:rsid w:val="006D623C"/>
    <w:rsid w:val="006E0C2A"/>
    <w:rsid w:val="007026C7"/>
    <w:rsid w:val="00703DF6"/>
    <w:rsid w:val="00732485"/>
    <w:rsid w:val="00733512"/>
    <w:rsid w:val="007437C0"/>
    <w:rsid w:val="00760631"/>
    <w:rsid w:val="007842DF"/>
    <w:rsid w:val="007944FA"/>
    <w:rsid w:val="00795AE1"/>
    <w:rsid w:val="007A25B9"/>
    <w:rsid w:val="007E43FB"/>
    <w:rsid w:val="007E53BA"/>
    <w:rsid w:val="008025A9"/>
    <w:rsid w:val="00807944"/>
    <w:rsid w:val="00815DFB"/>
    <w:rsid w:val="00854A3B"/>
    <w:rsid w:val="00855ACB"/>
    <w:rsid w:val="008576D4"/>
    <w:rsid w:val="0086039E"/>
    <w:rsid w:val="008605E8"/>
    <w:rsid w:val="00866A8B"/>
    <w:rsid w:val="0087628A"/>
    <w:rsid w:val="00883AFE"/>
    <w:rsid w:val="00892194"/>
    <w:rsid w:val="00892B27"/>
    <w:rsid w:val="008A0B1B"/>
    <w:rsid w:val="008A37F2"/>
    <w:rsid w:val="008C2CC5"/>
    <w:rsid w:val="008C3459"/>
    <w:rsid w:val="008D39AC"/>
    <w:rsid w:val="008D3CC3"/>
    <w:rsid w:val="008E1385"/>
    <w:rsid w:val="008E1508"/>
    <w:rsid w:val="00907E25"/>
    <w:rsid w:val="00923D68"/>
    <w:rsid w:val="009318AA"/>
    <w:rsid w:val="00932C89"/>
    <w:rsid w:val="00941674"/>
    <w:rsid w:val="00947460"/>
    <w:rsid w:val="00960469"/>
    <w:rsid w:val="00962BB4"/>
    <w:rsid w:val="009639CE"/>
    <w:rsid w:val="0096635F"/>
    <w:rsid w:val="00987B7B"/>
    <w:rsid w:val="00993D4B"/>
    <w:rsid w:val="009C7EA8"/>
    <w:rsid w:val="009D41FF"/>
    <w:rsid w:val="009E73AE"/>
    <w:rsid w:val="009E779B"/>
    <w:rsid w:val="009F02B6"/>
    <w:rsid w:val="009F3A7C"/>
    <w:rsid w:val="009F4882"/>
    <w:rsid w:val="009F6B8D"/>
    <w:rsid w:val="009F6EDF"/>
    <w:rsid w:val="00A00E02"/>
    <w:rsid w:val="00A14354"/>
    <w:rsid w:val="00A16C38"/>
    <w:rsid w:val="00A23B7F"/>
    <w:rsid w:val="00A427FE"/>
    <w:rsid w:val="00A55682"/>
    <w:rsid w:val="00A56025"/>
    <w:rsid w:val="00A57D16"/>
    <w:rsid w:val="00A810F3"/>
    <w:rsid w:val="00A844B2"/>
    <w:rsid w:val="00AB3CD0"/>
    <w:rsid w:val="00AB42D8"/>
    <w:rsid w:val="00AB4878"/>
    <w:rsid w:val="00AB6C58"/>
    <w:rsid w:val="00AE7E60"/>
    <w:rsid w:val="00AF3ED4"/>
    <w:rsid w:val="00AF5470"/>
    <w:rsid w:val="00B02DD2"/>
    <w:rsid w:val="00B11F87"/>
    <w:rsid w:val="00B14125"/>
    <w:rsid w:val="00B15D6A"/>
    <w:rsid w:val="00B3492F"/>
    <w:rsid w:val="00B630B6"/>
    <w:rsid w:val="00B65FB4"/>
    <w:rsid w:val="00B73721"/>
    <w:rsid w:val="00B74FD6"/>
    <w:rsid w:val="00B92283"/>
    <w:rsid w:val="00BA095F"/>
    <w:rsid w:val="00BA47C4"/>
    <w:rsid w:val="00BA5EA1"/>
    <w:rsid w:val="00BB05AF"/>
    <w:rsid w:val="00BC3936"/>
    <w:rsid w:val="00C01AB6"/>
    <w:rsid w:val="00C06DD4"/>
    <w:rsid w:val="00C1093E"/>
    <w:rsid w:val="00C13447"/>
    <w:rsid w:val="00C14823"/>
    <w:rsid w:val="00C35178"/>
    <w:rsid w:val="00C37B00"/>
    <w:rsid w:val="00C37F51"/>
    <w:rsid w:val="00C448D7"/>
    <w:rsid w:val="00C46253"/>
    <w:rsid w:val="00C51FF8"/>
    <w:rsid w:val="00C67258"/>
    <w:rsid w:val="00C83AD9"/>
    <w:rsid w:val="00C84091"/>
    <w:rsid w:val="00C903EE"/>
    <w:rsid w:val="00C961EF"/>
    <w:rsid w:val="00CB3C83"/>
    <w:rsid w:val="00CB43FF"/>
    <w:rsid w:val="00CB6529"/>
    <w:rsid w:val="00CD2E0F"/>
    <w:rsid w:val="00CF2762"/>
    <w:rsid w:val="00CF452F"/>
    <w:rsid w:val="00D035CD"/>
    <w:rsid w:val="00D0373C"/>
    <w:rsid w:val="00D22D29"/>
    <w:rsid w:val="00D31832"/>
    <w:rsid w:val="00D350EE"/>
    <w:rsid w:val="00D407C8"/>
    <w:rsid w:val="00D420B7"/>
    <w:rsid w:val="00D66DF6"/>
    <w:rsid w:val="00D674C4"/>
    <w:rsid w:val="00D7008A"/>
    <w:rsid w:val="00D844FA"/>
    <w:rsid w:val="00D90BCD"/>
    <w:rsid w:val="00D93621"/>
    <w:rsid w:val="00D94265"/>
    <w:rsid w:val="00DA0CC9"/>
    <w:rsid w:val="00DA4833"/>
    <w:rsid w:val="00DB2E35"/>
    <w:rsid w:val="00DC0E1D"/>
    <w:rsid w:val="00DD2E32"/>
    <w:rsid w:val="00DF23C0"/>
    <w:rsid w:val="00E21AF7"/>
    <w:rsid w:val="00E2655D"/>
    <w:rsid w:val="00E41747"/>
    <w:rsid w:val="00E44D08"/>
    <w:rsid w:val="00E56B84"/>
    <w:rsid w:val="00E7211A"/>
    <w:rsid w:val="00E73B11"/>
    <w:rsid w:val="00E7522D"/>
    <w:rsid w:val="00EA2C8A"/>
    <w:rsid w:val="00EA6A82"/>
    <w:rsid w:val="00EB7945"/>
    <w:rsid w:val="00EE0789"/>
    <w:rsid w:val="00EF0AC5"/>
    <w:rsid w:val="00F07D73"/>
    <w:rsid w:val="00F17045"/>
    <w:rsid w:val="00F21542"/>
    <w:rsid w:val="00F34C4B"/>
    <w:rsid w:val="00F42F0A"/>
    <w:rsid w:val="00F47398"/>
    <w:rsid w:val="00F53AF4"/>
    <w:rsid w:val="00F67E9E"/>
    <w:rsid w:val="00F73BBF"/>
    <w:rsid w:val="00F76A32"/>
    <w:rsid w:val="00F84604"/>
    <w:rsid w:val="00F8514A"/>
    <w:rsid w:val="00F85825"/>
    <w:rsid w:val="00FA29DA"/>
    <w:rsid w:val="00FA4736"/>
    <w:rsid w:val="00FB216D"/>
    <w:rsid w:val="00FD0BCD"/>
    <w:rsid w:val="00FD23B2"/>
    <w:rsid w:val="00FD663D"/>
    <w:rsid w:val="00FE6831"/>
    <w:rsid w:val="00FF1074"/>
    <w:rsid w:val="00FF362C"/>
    <w:rsid w:val="00FF4F7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0FAF6"/>
  <w15:chartTrackingRefBased/>
  <w15:docId w15:val="{83E0E981-B70A-462D-87EB-D019F815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DA8"/>
    <w:rPr>
      <w:rFonts w:ascii="Times New Roman" w:hAnsi="Times New Roman"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91ECF"/>
    <w:pPr>
      <w:tabs>
        <w:tab w:val="center" w:pos="4419"/>
        <w:tab w:val="right" w:pos="8838"/>
      </w:tabs>
    </w:pPr>
    <w:rPr>
      <w:rFonts w:ascii="Calibri" w:eastAsia="Times New Roman" w:hAnsi="Calibri" w:cs="Calibri"/>
      <w:sz w:val="22"/>
      <w:szCs w:val="22"/>
      <w:lang w:eastAsia="en-US"/>
    </w:rPr>
  </w:style>
  <w:style w:type="character" w:customStyle="1" w:styleId="EncabezadoCar">
    <w:name w:val="Encabezado Car"/>
    <w:basedOn w:val="Fuentedeprrafopredeter"/>
    <w:link w:val="Encabezado"/>
    <w:rsid w:val="00391ECF"/>
    <w:rPr>
      <w:rFonts w:ascii="Calibri" w:eastAsia="Times New Roman" w:hAnsi="Calibri" w:cs="Calibri"/>
      <w:sz w:val="22"/>
      <w:szCs w:val="22"/>
    </w:rPr>
  </w:style>
  <w:style w:type="paragraph" w:styleId="Piedepgina">
    <w:name w:val="footer"/>
    <w:basedOn w:val="Normal"/>
    <w:link w:val="PiedepginaCar"/>
    <w:uiPriority w:val="99"/>
    <w:rsid w:val="00391ECF"/>
    <w:pPr>
      <w:tabs>
        <w:tab w:val="center" w:pos="4419"/>
        <w:tab w:val="right" w:pos="8838"/>
      </w:tabs>
    </w:pPr>
    <w:rPr>
      <w:rFonts w:ascii="Calibri" w:eastAsia="Times New Roman" w:hAnsi="Calibri" w:cs="Calibri"/>
      <w:sz w:val="22"/>
      <w:szCs w:val="22"/>
      <w:lang w:eastAsia="en-US"/>
    </w:rPr>
  </w:style>
  <w:style w:type="character" w:customStyle="1" w:styleId="PiedepginaCar">
    <w:name w:val="Pie de página Car"/>
    <w:basedOn w:val="Fuentedeprrafopredeter"/>
    <w:link w:val="Piedepgina"/>
    <w:uiPriority w:val="99"/>
    <w:rsid w:val="00391ECF"/>
    <w:rPr>
      <w:rFonts w:ascii="Calibri" w:eastAsia="Times New Roman" w:hAnsi="Calibri" w:cs="Calibri"/>
      <w:sz w:val="22"/>
      <w:szCs w:val="22"/>
    </w:rPr>
  </w:style>
  <w:style w:type="character" w:styleId="Hipervnculo">
    <w:name w:val="Hyperlink"/>
    <w:uiPriority w:val="99"/>
    <w:rsid w:val="00391ECF"/>
    <w:rPr>
      <w:color w:val="0000FF"/>
      <w:u w:val="single"/>
    </w:rPr>
  </w:style>
  <w:style w:type="paragraph" w:styleId="Textonotapie">
    <w:name w:val="footnote text"/>
    <w:basedOn w:val="Normal"/>
    <w:link w:val="TextonotapieCar"/>
    <w:uiPriority w:val="99"/>
    <w:unhideWhenUsed/>
    <w:rsid w:val="00391ECF"/>
    <w:pPr>
      <w:spacing w:after="200" w:line="276" w:lineRule="auto"/>
    </w:pPr>
    <w:rPr>
      <w:rFonts w:ascii="Calibri" w:hAnsi="Calibri"/>
      <w:lang w:val="es-ES" w:eastAsia="en-US"/>
    </w:rPr>
  </w:style>
  <w:style w:type="character" w:customStyle="1" w:styleId="TextonotapieCar">
    <w:name w:val="Texto nota pie Car"/>
    <w:basedOn w:val="Fuentedeprrafopredeter"/>
    <w:link w:val="Textonotapie"/>
    <w:uiPriority w:val="99"/>
    <w:rsid w:val="00391ECF"/>
    <w:rPr>
      <w:rFonts w:ascii="Calibri" w:eastAsia="Calibri" w:hAnsi="Calibri" w:cs="Times New Roman"/>
      <w:sz w:val="20"/>
      <w:szCs w:val="20"/>
      <w:lang w:val="es-ES"/>
    </w:rPr>
  </w:style>
  <w:style w:type="character" w:styleId="Refdenotaalpie">
    <w:name w:val="footnote reference"/>
    <w:uiPriority w:val="99"/>
    <w:unhideWhenUsed/>
    <w:rsid w:val="00391ECF"/>
    <w:rPr>
      <w:vertAlign w:val="superscript"/>
    </w:rPr>
  </w:style>
  <w:style w:type="paragraph" w:customStyle="1" w:styleId="centrado">
    <w:name w:val="centrado"/>
    <w:basedOn w:val="Normal"/>
    <w:rsid w:val="00391ECF"/>
    <w:pPr>
      <w:spacing w:before="100" w:beforeAutospacing="1" w:after="100" w:afterAutospacing="1"/>
    </w:pPr>
  </w:style>
  <w:style w:type="paragraph" w:styleId="Prrafodelista">
    <w:name w:val="List Paragraph"/>
    <w:basedOn w:val="Normal"/>
    <w:uiPriority w:val="1"/>
    <w:qFormat/>
    <w:rsid w:val="00FD0BCD"/>
    <w:pPr>
      <w:ind w:left="720"/>
      <w:contextualSpacing/>
    </w:pPr>
  </w:style>
  <w:style w:type="paragraph" w:styleId="Textoindependiente">
    <w:name w:val="Body Text"/>
    <w:basedOn w:val="Normal"/>
    <w:link w:val="TextoindependienteCar"/>
    <w:uiPriority w:val="1"/>
    <w:qFormat/>
    <w:rsid w:val="00932C89"/>
    <w:pPr>
      <w:widowControl w:val="0"/>
      <w:autoSpaceDE w:val="0"/>
      <w:autoSpaceDN w:val="0"/>
    </w:pPr>
    <w:rPr>
      <w:rFonts w:ascii="Arial" w:eastAsia="Arial" w:hAnsi="Arial" w:cs="Arial"/>
      <w:i/>
      <w:sz w:val="21"/>
      <w:szCs w:val="21"/>
      <w:lang w:val="en-US" w:eastAsia="en-US"/>
    </w:rPr>
  </w:style>
  <w:style w:type="character" w:customStyle="1" w:styleId="TextoindependienteCar">
    <w:name w:val="Texto independiente Car"/>
    <w:basedOn w:val="Fuentedeprrafopredeter"/>
    <w:link w:val="Textoindependiente"/>
    <w:uiPriority w:val="1"/>
    <w:rsid w:val="00932C89"/>
    <w:rPr>
      <w:rFonts w:eastAsia="Arial"/>
      <w:i/>
      <w:sz w:val="21"/>
      <w:szCs w:val="21"/>
      <w:lang w:val="en-US"/>
    </w:rPr>
  </w:style>
  <w:style w:type="table" w:styleId="Tablaconcuadrcula">
    <w:name w:val="Table Grid"/>
    <w:basedOn w:val="Tablanormal"/>
    <w:uiPriority w:val="39"/>
    <w:rsid w:val="00391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B287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2878"/>
    <w:rPr>
      <w:rFonts w:ascii="Segoe UI"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750887">
      <w:bodyDiv w:val="1"/>
      <w:marLeft w:val="0"/>
      <w:marRight w:val="0"/>
      <w:marTop w:val="0"/>
      <w:marBottom w:val="0"/>
      <w:divBdr>
        <w:top w:val="none" w:sz="0" w:space="0" w:color="auto"/>
        <w:left w:val="none" w:sz="0" w:space="0" w:color="auto"/>
        <w:bottom w:val="none" w:sz="0" w:space="0" w:color="auto"/>
        <w:right w:val="none" w:sz="0" w:space="0" w:color="auto"/>
      </w:divBdr>
    </w:div>
    <w:div w:id="996107632">
      <w:bodyDiv w:val="1"/>
      <w:marLeft w:val="0"/>
      <w:marRight w:val="0"/>
      <w:marTop w:val="0"/>
      <w:marBottom w:val="0"/>
      <w:divBdr>
        <w:top w:val="none" w:sz="0" w:space="0" w:color="auto"/>
        <w:left w:val="none" w:sz="0" w:space="0" w:color="auto"/>
        <w:bottom w:val="none" w:sz="0" w:space="0" w:color="auto"/>
        <w:right w:val="none" w:sz="0" w:space="0" w:color="auto"/>
      </w:divBdr>
    </w:div>
    <w:div w:id="183791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angela-maria-robledo-gomez" TargetMode="External"/><Relationship Id="rId13" Type="http://schemas.openxmlformats.org/officeDocument/2006/relationships/hyperlink" Target="http://www.camara.gov.co/representantes/luis-alberto-alban-urban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mara.gov.co/representantes/leon-fredy-munoz-loper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representantes/david-ricardo-racero-mayorc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amara.gov.co/representantes/omar-de-jesus-restrepo-correa" TargetMode="External"/><Relationship Id="rId4" Type="http://schemas.openxmlformats.org/officeDocument/2006/relationships/settings" Target="settings.xml"/><Relationship Id="rId9" Type="http://schemas.openxmlformats.org/officeDocument/2006/relationships/hyperlink" Target="http://www.camara.gov.co/representantes/maria-jose-pizarro-rodriguez" TargetMode="External"/><Relationship Id="rId14" Type="http://schemas.openxmlformats.org/officeDocument/2006/relationships/hyperlink" Target="http://www.camara.gov.co/representantes/jairo-renaldo-cala-suare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9D912-545D-42E5-B78E-6290E92FA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4003</Words>
  <Characters>22022</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Nelsy Tirado</dc:creator>
  <cp:keywords/>
  <dc:description/>
  <cp:lastModifiedBy>Javier Eduardo Figueroa Pulido</cp:lastModifiedBy>
  <cp:revision>2</cp:revision>
  <cp:lastPrinted>2018-10-03T15:40:00Z</cp:lastPrinted>
  <dcterms:created xsi:type="dcterms:W3CDTF">2018-10-03T17:05:00Z</dcterms:created>
  <dcterms:modified xsi:type="dcterms:W3CDTF">2018-10-03T17:05:00Z</dcterms:modified>
</cp:coreProperties>
</file>