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3D" w:rsidRPr="0099219C" w:rsidRDefault="007F783D" w:rsidP="007F783D">
      <w:pPr>
        <w:pStyle w:val="CM6"/>
        <w:spacing w:after="220" w:line="266" w:lineRule="atLeast"/>
        <w:jc w:val="center"/>
        <w:rPr>
          <w:rFonts w:ascii="Arial" w:hAnsi="Arial" w:cs="Arial"/>
          <w:b/>
          <w:bCs/>
          <w:color w:val="000000"/>
          <w:sz w:val="26"/>
          <w:szCs w:val="26"/>
          <w:shd w:val="clear" w:color="auto" w:fill="FFFFFF"/>
        </w:rPr>
      </w:pPr>
      <w:r w:rsidRPr="0099219C">
        <w:rPr>
          <w:rFonts w:ascii="Arial" w:hAnsi="Arial" w:cs="Arial"/>
          <w:b/>
          <w:bCs/>
          <w:color w:val="000000"/>
          <w:sz w:val="26"/>
          <w:szCs w:val="26"/>
          <w:shd w:val="clear" w:color="auto" w:fill="FFFFFF"/>
        </w:rPr>
        <w:t xml:space="preserve">PROYECTO DE LEY NO. _____ DE 2019 CÁMARA </w:t>
      </w:r>
    </w:p>
    <w:p w:rsidR="00773B1E" w:rsidRPr="0099219C" w:rsidRDefault="007F783D" w:rsidP="00773B1E">
      <w:pPr>
        <w:suppressAutoHyphens/>
        <w:adjustRightInd w:val="0"/>
        <w:spacing w:before="57" w:after="57" w:line="288" w:lineRule="auto"/>
        <w:jc w:val="center"/>
        <w:textAlignment w:val="center"/>
        <w:rPr>
          <w:rFonts w:ascii="Arial" w:eastAsia="Times New Roman" w:hAnsi="Arial" w:cs="Arial"/>
          <w:i/>
          <w:sz w:val="26"/>
          <w:szCs w:val="26"/>
          <w:lang w:eastAsia="es-CO"/>
        </w:rPr>
      </w:pPr>
      <w:r w:rsidRPr="0099219C">
        <w:rPr>
          <w:rFonts w:ascii="Arial" w:eastAsia="Calibri" w:hAnsi="Arial" w:cs="Arial"/>
          <w:i/>
          <w:iCs/>
          <w:color w:val="000000"/>
          <w:sz w:val="26"/>
          <w:szCs w:val="26"/>
          <w:lang w:val="es-ES_tradnl"/>
        </w:rPr>
        <w:t xml:space="preserve"> </w:t>
      </w:r>
      <w:r w:rsidR="00773B1E" w:rsidRPr="0099219C">
        <w:rPr>
          <w:rFonts w:ascii="Arial" w:eastAsia="Calibri" w:hAnsi="Arial" w:cs="Arial"/>
          <w:i/>
          <w:iCs/>
          <w:color w:val="000000"/>
          <w:sz w:val="26"/>
          <w:szCs w:val="26"/>
          <w:lang w:val="es-ES_tradnl"/>
        </w:rPr>
        <w:t>“</w:t>
      </w:r>
      <w:r w:rsidRPr="0099219C">
        <w:rPr>
          <w:rFonts w:ascii="Arial" w:eastAsia="Calibri" w:hAnsi="Arial" w:cs="Arial"/>
          <w:i/>
          <w:iCs/>
          <w:color w:val="000000"/>
          <w:sz w:val="26"/>
          <w:szCs w:val="26"/>
          <w:lang w:val="es-ES_tradnl"/>
        </w:rPr>
        <w:t>P</w:t>
      </w:r>
      <w:r w:rsidR="00773B1E" w:rsidRPr="0099219C">
        <w:rPr>
          <w:rFonts w:ascii="Arial" w:eastAsia="Calibri" w:hAnsi="Arial" w:cs="Arial"/>
          <w:i/>
          <w:iCs/>
          <w:color w:val="000000"/>
          <w:sz w:val="26"/>
          <w:szCs w:val="26"/>
          <w:lang w:val="es-ES_tradnl"/>
        </w:rPr>
        <w:t xml:space="preserve">or medio del cual se categoriza al municipio de </w:t>
      </w:r>
      <w:r w:rsidRPr="0099219C">
        <w:rPr>
          <w:rFonts w:ascii="Arial" w:eastAsia="Calibri" w:hAnsi="Arial" w:cs="Arial"/>
          <w:i/>
          <w:iCs/>
          <w:color w:val="000000"/>
          <w:sz w:val="26"/>
          <w:szCs w:val="26"/>
          <w:lang w:val="es-ES_tradnl"/>
        </w:rPr>
        <w:t xml:space="preserve">Villavicencio </w:t>
      </w:r>
      <w:r w:rsidRPr="0099219C">
        <w:rPr>
          <w:rFonts w:ascii="Arial" w:eastAsia="Century Gothic" w:hAnsi="Arial" w:cs="Arial"/>
          <w:i/>
          <w:sz w:val="26"/>
          <w:szCs w:val="26"/>
        </w:rPr>
        <w:t>(M</w:t>
      </w:r>
      <w:r w:rsidR="0099219C" w:rsidRPr="0099219C">
        <w:rPr>
          <w:rFonts w:ascii="Arial" w:eastAsia="Century Gothic" w:hAnsi="Arial" w:cs="Arial"/>
          <w:i/>
          <w:sz w:val="26"/>
          <w:szCs w:val="26"/>
        </w:rPr>
        <w:t>eta</w:t>
      </w:r>
      <w:r w:rsidRPr="0099219C">
        <w:rPr>
          <w:rFonts w:ascii="Arial" w:eastAsia="Century Gothic" w:hAnsi="Arial" w:cs="Arial"/>
          <w:i/>
          <w:sz w:val="26"/>
          <w:szCs w:val="26"/>
        </w:rPr>
        <w:t>)</w:t>
      </w:r>
      <w:r w:rsidRPr="0099219C">
        <w:rPr>
          <w:rFonts w:ascii="Arial" w:eastAsia="Century Gothic" w:hAnsi="Arial" w:cs="Arial"/>
          <w:b/>
          <w:i/>
          <w:sz w:val="26"/>
          <w:szCs w:val="26"/>
        </w:rPr>
        <w:t xml:space="preserve"> </w:t>
      </w:r>
      <w:r w:rsidR="0099219C" w:rsidRPr="0099219C">
        <w:rPr>
          <w:rFonts w:ascii="Arial" w:eastAsia="Calibri" w:hAnsi="Arial" w:cs="Arial"/>
          <w:i/>
          <w:iCs/>
          <w:color w:val="000000"/>
          <w:sz w:val="26"/>
          <w:szCs w:val="26"/>
          <w:lang w:val="es-ES_tradnl"/>
        </w:rPr>
        <w:t>como</w:t>
      </w:r>
      <w:r w:rsidR="0099219C" w:rsidRPr="0099219C">
        <w:rPr>
          <w:rFonts w:ascii="Arial" w:eastAsia="Century Gothic" w:hAnsi="Arial" w:cs="Arial"/>
          <w:b/>
          <w:i/>
          <w:sz w:val="26"/>
          <w:szCs w:val="26"/>
        </w:rPr>
        <w:t xml:space="preserve"> </w:t>
      </w:r>
      <w:r w:rsidR="0099219C" w:rsidRPr="0099219C">
        <w:rPr>
          <w:rFonts w:ascii="Arial" w:eastAsia="Century Gothic" w:hAnsi="Arial" w:cs="Arial"/>
          <w:i/>
          <w:sz w:val="26"/>
          <w:szCs w:val="26"/>
        </w:rPr>
        <w:t xml:space="preserve">Distrito Especial, </w:t>
      </w:r>
      <w:r w:rsidR="0099219C" w:rsidRPr="0099219C">
        <w:rPr>
          <w:rFonts w:ascii="Arial" w:eastAsia="Century Gothic" w:hAnsi="Arial" w:cs="Arial"/>
          <w:i/>
          <w:color w:val="000000" w:themeColor="text1"/>
          <w:sz w:val="26"/>
          <w:szCs w:val="26"/>
        </w:rPr>
        <w:t>Biodiverso, Ecoturístico, Agroindustrial y Educativo</w:t>
      </w:r>
      <w:r w:rsidR="00773B1E" w:rsidRPr="0099219C">
        <w:rPr>
          <w:rFonts w:ascii="Arial" w:eastAsia="Calibri" w:hAnsi="Arial" w:cs="Arial"/>
          <w:i/>
          <w:iCs/>
          <w:color w:val="000000"/>
          <w:sz w:val="26"/>
          <w:szCs w:val="26"/>
          <w:lang w:val="es-ES_tradnl"/>
        </w:rPr>
        <w:t>”.</w:t>
      </w:r>
    </w:p>
    <w:p w:rsidR="00773B1E" w:rsidRPr="0099219C" w:rsidRDefault="00773B1E" w:rsidP="00773B1E">
      <w:pPr>
        <w:adjustRightInd w:val="0"/>
        <w:spacing w:before="100" w:beforeAutospacing="1" w:after="100" w:afterAutospacing="1" w:line="288" w:lineRule="auto"/>
        <w:jc w:val="center"/>
        <w:textAlignment w:val="center"/>
        <w:rPr>
          <w:rFonts w:ascii="Arial" w:eastAsia="Times New Roman" w:hAnsi="Arial" w:cs="Arial"/>
          <w:sz w:val="26"/>
          <w:szCs w:val="26"/>
          <w:lang w:eastAsia="es-CO"/>
        </w:rPr>
      </w:pPr>
      <w:r w:rsidRPr="0099219C">
        <w:rPr>
          <w:rFonts w:ascii="Arial" w:eastAsia="Calibri" w:hAnsi="Arial" w:cs="Arial"/>
          <w:color w:val="000000"/>
          <w:spacing w:val="-2"/>
          <w:sz w:val="26"/>
          <w:szCs w:val="26"/>
          <w:lang w:val="es-ES_tradnl"/>
        </w:rPr>
        <w:t>El Congreso de Colombia</w:t>
      </w:r>
    </w:p>
    <w:p w:rsidR="00773B1E" w:rsidRPr="0099219C" w:rsidRDefault="00773B1E" w:rsidP="00773B1E">
      <w:pPr>
        <w:adjustRightInd w:val="0"/>
        <w:spacing w:before="100" w:beforeAutospacing="1" w:after="100" w:afterAutospacing="1" w:line="288" w:lineRule="auto"/>
        <w:jc w:val="center"/>
        <w:textAlignment w:val="center"/>
        <w:rPr>
          <w:rFonts w:ascii="Arial" w:eastAsia="Times New Roman" w:hAnsi="Arial" w:cs="Arial"/>
          <w:sz w:val="26"/>
          <w:szCs w:val="26"/>
          <w:lang w:eastAsia="es-CO"/>
        </w:rPr>
      </w:pPr>
      <w:r w:rsidRPr="0099219C">
        <w:rPr>
          <w:rFonts w:ascii="Arial" w:eastAsia="Calibri" w:hAnsi="Arial" w:cs="Arial"/>
          <w:color w:val="000000"/>
          <w:spacing w:val="-2"/>
          <w:sz w:val="26"/>
          <w:szCs w:val="26"/>
          <w:lang w:val="es-ES_tradnl"/>
        </w:rPr>
        <w:t>DECRETA:</w:t>
      </w:r>
    </w:p>
    <w:p w:rsidR="00773B1E" w:rsidRPr="0099219C" w:rsidRDefault="00773B1E" w:rsidP="0099219C">
      <w:pPr>
        <w:suppressAutoHyphens/>
        <w:adjustRightInd w:val="0"/>
        <w:spacing w:before="57" w:after="28"/>
        <w:ind w:right="49" w:firstLine="283"/>
        <w:jc w:val="both"/>
        <w:textAlignment w:val="center"/>
        <w:rPr>
          <w:rFonts w:ascii="Arial" w:eastAsia="Calibri" w:hAnsi="Arial" w:cs="Arial"/>
          <w:color w:val="000000"/>
          <w:sz w:val="26"/>
          <w:szCs w:val="26"/>
          <w:lang w:val="es-ES_tradnl"/>
        </w:rPr>
      </w:pPr>
      <w:r w:rsidRPr="0099219C">
        <w:rPr>
          <w:rFonts w:ascii="Arial" w:eastAsia="Calibri" w:hAnsi="Arial" w:cs="Arial"/>
          <w:b/>
          <w:bCs/>
          <w:color w:val="000000"/>
          <w:sz w:val="26"/>
          <w:szCs w:val="26"/>
          <w:lang w:val="es-ES_tradnl"/>
        </w:rPr>
        <w:t xml:space="preserve">Artículo </w:t>
      </w:r>
      <w:r w:rsidRPr="0099219C">
        <w:rPr>
          <w:rFonts w:ascii="Arial" w:eastAsia="Calibri" w:hAnsi="Arial" w:cs="Arial"/>
          <w:b/>
          <w:bCs/>
          <w:caps/>
          <w:color w:val="000000"/>
          <w:sz w:val="26"/>
          <w:szCs w:val="26"/>
          <w:lang w:val="es-ES_tradnl"/>
        </w:rPr>
        <w:t>1</w:t>
      </w:r>
      <w:r w:rsidRPr="0099219C">
        <w:rPr>
          <w:rFonts w:ascii="Arial" w:eastAsia="Calibri" w:hAnsi="Arial" w:cs="Arial"/>
          <w:caps/>
          <w:color w:val="000000"/>
          <w:sz w:val="26"/>
          <w:szCs w:val="26"/>
          <w:rtl/>
          <w:lang w:val="es-ES_tradnl" w:bidi="ar-YE"/>
        </w:rPr>
        <w:t>°</w:t>
      </w:r>
      <w:r w:rsidRPr="0099219C">
        <w:rPr>
          <w:rFonts w:ascii="Arial" w:eastAsia="Calibri" w:hAnsi="Arial" w:cs="Arial"/>
          <w:b/>
          <w:bCs/>
          <w:caps/>
          <w:color w:val="000000"/>
          <w:sz w:val="26"/>
          <w:szCs w:val="26"/>
          <w:lang w:val="es-ES_tradnl"/>
        </w:rPr>
        <w:t>.</w:t>
      </w:r>
      <w:r w:rsidRPr="0099219C">
        <w:rPr>
          <w:rFonts w:ascii="Arial" w:eastAsia="Calibri" w:hAnsi="Arial" w:cs="Arial"/>
          <w:caps/>
          <w:color w:val="000000"/>
          <w:sz w:val="26"/>
          <w:szCs w:val="26"/>
          <w:lang w:val="es-ES_tradnl"/>
        </w:rPr>
        <w:t xml:space="preserve"> </w:t>
      </w:r>
      <w:r w:rsidRPr="0099219C">
        <w:rPr>
          <w:rFonts w:ascii="Arial" w:eastAsia="Calibri" w:hAnsi="Arial" w:cs="Arial"/>
          <w:b/>
          <w:bCs/>
          <w:i/>
          <w:iCs/>
          <w:sz w:val="26"/>
          <w:szCs w:val="26"/>
          <w:lang w:val="es-ES_tradnl"/>
        </w:rPr>
        <w:t>Objeto</w:t>
      </w:r>
      <w:r w:rsidRPr="0099219C">
        <w:rPr>
          <w:rFonts w:ascii="Arial" w:eastAsia="Calibri" w:hAnsi="Arial" w:cs="Arial"/>
          <w:caps/>
          <w:color w:val="000000"/>
          <w:sz w:val="26"/>
          <w:szCs w:val="26"/>
          <w:lang w:val="es-ES_tradnl"/>
        </w:rPr>
        <w:t>.</w:t>
      </w:r>
      <w:r w:rsidRPr="0099219C">
        <w:rPr>
          <w:rFonts w:ascii="Arial" w:eastAsia="Calibri" w:hAnsi="Arial" w:cs="Arial"/>
          <w:color w:val="000000"/>
          <w:sz w:val="26"/>
          <w:szCs w:val="26"/>
          <w:lang w:val="es-ES_tradnl"/>
        </w:rPr>
        <w:t xml:space="preserve"> La presente ley tiene como objeto dotar al municipio de</w:t>
      </w:r>
      <w:r w:rsidR="0099219C" w:rsidRPr="0099219C">
        <w:rPr>
          <w:rFonts w:ascii="Arial" w:eastAsia="Calibri" w:hAnsi="Arial" w:cs="Arial"/>
          <w:color w:val="000000"/>
          <w:sz w:val="26"/>
          <w:szCs w:val="26"/>
          <w:lang w:val="es-ES_tradnl"/>
        </w:rPr>
        <w:t xml:space="preserve"> Villavicencio (Meta)</w:t>
      </w:r>
      <w:r w:rsidRPr="0099219C">
        <w:rPr>
          <w:rFonts w:ascii="Arial" w:eastAsia="Calibri" w:hAnsi="Arial" w:cs="Arial"/>
          <w:color w:val="000000"/>
          <w:sz w:val="26"/>
          <w:szCs w:val="26"/>
          <w:lang w:val="es-ES_tradnl"/>
        </w:rPr>
        <w:t>, de instrumentos legales, que le permitan cumplir las funciones y prestar los servicios a su cargo; así como promover el desarrollo integral de su territorio para contribuir al mejoramiento de la calidad de vida de sus habitantes.</w:t>
      </w:r>
    </w:p>
    <w:p w:rsidR="00773B1E" w:rsidRPr="0099219C" w:rsidRDefault="00773B1E" w:rsidP="0099219C">
      <w:pPr>
        <w:suppressAutoHyphens/>
        <w:adjustRightInd w:val="0"/>
        <w:spacing w:before="57" w:after="28"/>
        <w:ind w:right="49" w:firstLine="283"/>
        <w:jc w:val="both"/>
        <w:textAlignment w:val="center"/>
        <w:rPr>
          <w:rFonts w:ascii="Arial" w:eastAsia="Times New Roman" w:hAnsi="Arial" w:cs="Arial"/>
          <w:sz w:val="26"/>
          <w:szCs w:val="26"/>
          <w:lang w:eastAsia="es-CO"/>
        </w:rPr>
      </w:pPr>
    </w:p>
    <w:p w:rsidR="00773B1E" w:rsidRPr="0099219C" w:rsidRDefault="0099219C" w:rsidP="0099219C">
      <w:pPr>
        <w:suppressAutoHyphens/>
        <w:adjustRightInd w:val="0"/>
        <w:spacing w:before="57" w:after="57"/>
        <w:jc w:val="both"/>
        <w:textAlignment w:val="center"/>
        <w:rPr>
          <w:rFonts w:ascii="Arial" w:eastAsia="Times New Roman" w:hAnsi="Arial" w:cs="Arial"/>
          <w:sz w:val="26"/>
          <w:szCs w:val="26"/>
          <w:lang w:eastAsia="es-CO"/>
        </w:rPr>
      </w:pPr>
      <w:r w:rsidRPr="0099219C">
        <w:rPr>
          <w:rFonts w:ascii="Arial" w:eastAsia="Calibri" w:hAnsi="Arial" w:cs="Arial"/>
          <w:b/>
          <w:bCs/>
          <w:color w:val="000000"/>
          <w:sz w:val="26"/>
          <w:szCs w:val="26"/>
          <w:lang w:val="es-ES_tradnl"/>
        </w:rPr>
        <w:t xml:space="preserve">    </w:t>
      </w:r>
      <w:r w:rsidR="00773B1E" w:rsidRPr="0099219C">
        <w:rPr>
          <w:rFonts w:ascii="Arial" w:eastAsia="Calibri" w:hAnsi="Arial" w:cs="Arial"/>
          <w:b/>
          <w:bCs/>
          <w:color w:val="000000"/>
          <w:sz w:val="26"/>
          <w:szCs w:val="26"/>
          <w:lang w:val="es-ES_tradnl"/>
        </w:rPr>
        <w:t xml:space="preserve">Artículo </w:t>
      </w:r>
      <w:r w:rsidR="00773B1E" w:rsidRPr="0099219C">
        <w:rPr>
          <w:rFonts w:ascii="Arial" w:eastAsia="Calibri" w:hAnsi="Arial" w:cs="Arial"/>
          <w:b/>
          <w:bCs/>
          <w:caps/>
          <w:color w:val="000000"/>
          <w:sz w:val="26"/>
          <w:szCs w:val="26"/>
          <w:lang w:val="es-ES_tradnl"/>
        </w:rPr>
        <w:t xml:space="preserve">2°. </w:t>
      </w:r>
      <w:r w:rsidR="00773B1E" w:rsidRPr="0099219C">
        <w:rPr>
          <w:rFonts w:ascii="Arial" w:eastAsia="Calibri" w:hAnsi="Arial" w:cs="Arial"/>
          <w:b/>
          <w:bCs/>
          <w:iCs/>
          <w:color w:val="000000"/>
          <w:sz w:val="26"/>
          <w:szCs w:val="26"/>
          <w:lang w:val="es-ES_tradnl"/>
        </w:rPr>
        <w:t>Categorización</w:t>
      </w:r>
      <w:r w:rsidR="00773B1E" w:rsidRPr="0099219C">
        <w:rPr>
          <w:rFonts w:ascii="Arial" w:eastAsia="Calibri" w:hAnsi="Arial" w:cs="Arial"/>
          <w:b/>
          <w:bCs/>
          <w:caps/>
          <w:color w:val="000000"/>
          <w:sz w:val="26"/>
          <w:szCs w:val="26"/>
          <w:lang w:val="es-ES_tradnl"/>
        </w:rPr>
        <w:t>.</w:t>
      </w:r>
      <w:r w:rsidR="00773B1E" w:rsidRPr="0099219C">
        <w:rPr>
          <w:rFonts w:ascii="Arial" w:eastAsia="Calibri" w:hAnsi="Arial" w:cs="Arial"/>
          <w:color w:val="000000"/>
          <w:sz w:val="26"/>
          <w:szCs w:val="26"/>
          <w:lang w:val="es-ES_tradnl"/>
        </w:rPr>
        <w:t xml:space="preserve"> Categorícese al municipio de</w:t>
      </w:r>
      <w:r w:rsidRPr="0099219C">
        <w:rPr>
          <w:rFonts w:ascii="Arial" w:eastAsia="Calibri" w:hAnsi="Arial" w:cs="Arial"/>
          <w:color w:val="000000"/>
          <w:sz w:val="26"/>
          <w:szCs w:val="26"/>
          <w:lang w:val="es-ES_tradnl"/>
        </w:rPr>
        <w:t xml:space="preserve"> Villavicencio </w:t>
      </w:r>
      <w:r w:rsidR="00773B1E" w:rsidRPr="0099219C">
        <w:rPr>
          <w:rFonts w:ascii="Arial" w:eastAsia="Calibri" w:hAnsi="Arial" w:cs="Arial"/>
          <w:color w:val="000000"/>
          <w:sz w:val="26"/>
          <w:szCs w:val="26"/>
          <w:lang w:val="es-ES_tradnl"/>
        </w:rPr>
        <w:t>como</w:t>
      </w:r>
      <w:r w:rsidRPr="0099219C">
        <w:rPr>
          <w:rFonts w:ascii="Arial" w:eastAsia="Calibri" w:hAnsi="Arial" w:cs="Arial"/>
          <w:color w:val="000000"/>
          <w:sz w:val="26"/>
          <w:szCs w:val="26"/>
          <w:lang w:val="es-ES_tradnl"/>
        </w:rPr>
        <w:t xml:space="preserve"> </w:t>
      </w:r>
      <w:r w:rsidRPr="0099219C">
        <w:rPr>
          <w:rFonts w:ascii="Arial" w:eastAsia="Century Gothic" w:hAnsi="Arial" w:cs="Arial"/>
          <w:sz w:val="26"/>
          <w:szCs w:val="26"/>
        </w:rPr>
        <w:t xml:space="preserve">Distrito Especial, </w:t>
      </w:r>
      <w:r w:rsidRPr="0099219C">
        <w:rPr>
          <w:rFonts w:ascii="Arial" w:eastAsia="Century Gothic" w:hAnsi="Arial" w:cs="Arial"/>
          <w:color w:val="000000" w:themeColor="text1"/>
          <w:sz w:val="26"/>
          <w:szCs w:val="26"/>
        </w:rPr>
        <w:t>Biodiverso, Ecoturístico, Agroindustrial y Educativo</w:t>
      </w:r>
      <w:r w:rsidRPr="0099219C">
        <w:rPr>
          <w:rFonts w:ascii="Arial" w:eastAsia="Calibri" w:hAnsi="Arial" w:cs="Arial"/>
          <w:iCs/>
          <w:color w:val="000000"/>
          <w:sz w:val="26"/>
          <w:szCs w:val="26"/>
          <w:lang w:val="es-ES_tradnl"/>
        </w:rPr>
        <w:t>.</w:t>
      </w:r>
    </w:p>
    <w:p w:rsidR="0099219C" w:rsidRPr="0099219C" w:rsidRDefault="0099219C" w:rsidP="0099219C">
      <w:pPr>
        <w:suppressAutoHyphens/>
        <w:adjustRightInd w:val="0"/>
        <w:spacing w:before="57" w:after="57"/>
        <w:jc w:val="both"/>
        <w:textAlignment w:val="center"/>
        <w:rPr>
          <w:rFonts w:ascii="Arial" w:eastAsia="Times New Roman" w:hAnsi="Arial" w:cs="Arial"/>
          <w:sz w:val="26"/>
          <w:szCs w:val="26"/>
          <w:lang w:eastAsia="es-CO"/>
        </w:rPr>
      </w:pPr>
    </w:p>
    <w:p w:rsidR="00773B1E" w:rsidRDefault="00773B1E" w:rsidP="0099219C">
      <w:pPr>
        <w:suppressAutoHyphens/>
        <w:adjustRightInd w:val="0"/>
        <w:spacing w:before="57" w:after="57"/>
        <w:jc w:val="both"/>
        <w:textAlignment w:val="center"/>
        <w:rPr>
          <w:rFonts w:ascii="Arial" w:eastAsia="Calibri" w:hAnsi="Arial" w:cs="Arial"/>
          <w:color w:val="000000"/>
          <w:sz w:val="26"/>
          <w:szCs w:val="26"/>
          <w:lang w:val="es-ES_tradnl"/>
        </w:rPr>
      </w:pPr>
      <w:r w:rsidRPr="0099219C">
        <w:rPr>
          <w:rFonts w:ascii="Arial" w:eastAsia="Calibri" w:hAnsi="Arial" w:cs="Arial"/>
          <w:b/>
          <w:bCs/>
          <w:color w:val="000000"/>
          <w:sz w:val="26"/>
          <w:szCs w:val="26"/>
          <w:lang w:val="es-ES_tradnl"/>
        </w:rPr>
        <w:t xml:space="preserve">Artículo </w:t>
      </w:r>
      <w:r w:rsidRPr="0099219C">
        <w:rPr>
          <w:rFonts w:ascii="Arial" w:eastAsia="Calibri" w:hAnsi="Arial" w:cs="Arial"/>
          <w:b/>
          <w:bCs/>
          <w:caps/>
          <w:color w:val="000000"/>
          <w:sz w:val="26"/>
          <w:szCs w:val="26"/>
          <w:lang w:val="es-ES_tradnl"/>
        </w:rPr>
        <w:t xml:space="preserve">3°. </w:t>
      </w:r>
      <w:r w:rsidRPr="0099219C">
        <w:rPr>
          <w:rFonts w:ascii="Arial" w:eastAsia="Calibri" w:hAnsi="Arial" w:cs="Arial"/>
          <w:b/>
          <w:bCs/>
          <w:iCs/>
          <w:color w:val="000000"/>
          <w:sz w:val="26"/>
          <w:szCs w:val="26"/>
          <w:lang w:val="es-ES_tradnl"/>
        </w:rPr>
        <w:t>Régimen aplicable</w:t>
      </w:r>
      <w:r w:rsidRPr="0099219C">
        <w:rPr>
          <w:rFonts w:ascii="Arial" w:eastAsia="Calibri" w:hAnsi="Arial" w:cs="Arial"/>
          <w:b/>
          <w:bCs/>
          <w:caps/>
          <w:color w:val="000000"/>
          <w:sz w:val="26"/>
          <w:szCs w:val="26"/>
          <w:lang w:val="es-ES_tradnl"/>
        </w:rPr>
        <w:t>.</w:t>
      </w:r>
      <w:r w:rsidRPr="0099219C">
        <w:rPr>
          <w:rFonts w:ascii="Arial" w:eastAsia="Calibri" w:hAnsi="Arial" w:cs="Arial"/>
          <w:color w:val="000000"/>
          <w:sz w:val="26"/>
          <w:szCs w:val="26"/>
          <w:lang w:val="es-ES_tradnl"/>
        </w:rPr>
        <w:t xml:space="preserve"> El </w:t>
      </w:r>
      <w:r w:rsidR="0099219C" w:rsidRPr="0099219C">
        <w:rPr>
          <w:rFonts w:ascii="Arial" w:eastAsia="Century Gothic" w:hAnsi="Arial" w:cs="Arial"/>
          <w:sz w:val="26"/>
          <w:szCs w:val="26"/>
        </w:rPr>
        <w:t xml:space="preserve">Distrito Especial, </w:t>
      </w:r>
      <w:r w:rsidR="0099219C" w:rsidRPr="0099219C">
        <w:rPr>
          <w:rFonts w:ascii="Arial" w:eastAsia="Century Gothic" w:hAnsi="Arial" w:cs="Arial"/>
          <w:color w:val="000000" w:themeColor="text1"/>
          <w:sz w:val="26"/>
          <w:szCs w:val="26"/>
        </w:rPr>
        <w:t>Biodiverso, Ecoturístico, Agroindustrial y Educativo</w:t>
      </w:r>
      <w:r w:rsidR="0099219C" w:rsidRPr="0099219C">
        <w:rPr>
          <w:rFonts w:ascii="Arial" w:eastAsia="Times New Roman" w:hAnsi="Arial" w:cs="Arial"/>
          <w:i/>
          <w:sz w:val="26"/>
          <w:szCs w:val="26"/>
          <w:lang w:eastAsia="es-CO"/>
        </w:rPr>
        <w:t xml:space="preserve"> </w:t>
      </w:r>
      <w:r w:rsidRPr="0099219C">
        <w:rPr>
          <w:rFonts w:ascii="Arial" w:eastAsia="Calibri" w:hAnsi="Arial" w:cs="Arial"/>
          <w:color w:val="000000"/>
          <w:sz w:val="26"/>
          <w:szCs w:val="26"/>
          <w:lang w:val="es-ES_tradnl"/>
        </w:rPr>
        <w:t xml:space="preserve">de </w:t>
      </w:r>
      <w:r w:rsidR="0099219C" w:rsidRPr="0099219C">
        <w:rPr>
          <w:rFonts w:ascii="Arial" w:eastAsia="Calibri" w:hAnsi="Arial" w:cs="Arial"/>
          <w:color w:val="000000"/>
          <w:sz w:val="26"/>
          <w:szCs w:val="26"/>
          <w:lang w:val="es-ES_tradnl"/>
        </w:rPr>
        <w:t>Villavicencio</w:t>
      </w:r>
      <w:r w:rsidRPr="0099219C">
        <w:rPr>
          <w:rFonts w:ascii="Arial" w:eastAsia="Calibri" w:hAnsi="Arial" w:cs="Arial"/>
          <w:color w:val="000000"/>
          <w:sz w:val="26"/>
          <w:szCs w:val="26"/>
          <w:lang w:val="es-ES_tradnl"/>
        </w:rPr>
        <w:t xml:space="preserve"> se regirá por la Ley 1617 de 2013, “</w:t>
      </w:r>
      <w:r w:rsidRPr="0099219C">
        <w:rPr>
          <w:rFonts w:ascii="Arial" w:eastAsia="Calibri" w:hAnsi="Arial" w:cs="Arial"/>
          <w:i/>
          <w:iCs/>
          <w:color w:val="000000"/>
          <w:sz w:val="26"/>
          <w:szCs w:val="26"/>
          <w:lang w:val="es-ES_tradnl"/>
        </w:rPr>
        <w:t>por la cual se expide el régimen para los distritos especiales”</w:t>
      </w:r>
      <w:r w:rsidRPr="0099219C">
        <w:rPr>
          <w:rFonts w:ascii="Arial" w:eastAsia="Calibri" w:hAnsi="Arial" w:cs="Arial"/>
          <w:color w:val="000000"/>
          <w:sz w:val="26"/>
          <w:szCs w:val="26"/>
          <w:lang w:val="es-ES_tradnl"/>
        </w:rPr>
        <w:t xml:space="preserve"> y demás normas que la adicionen, modifiquen o sustituyan.</w:t>
      </w:r>
    </w:p>
    <w:p w:rsidR="0099219C" w:rsidRPr="0099219C" w:rsidRDefault="0099219C" w:rsidP="0099219C">
      <w:pPr>
        <w:suppressAutoHyphens/>
        <w:adjustRightInd w:val="0"/>
        <w:spacing w:before="57" w:after="57"/>
        <w:jc w:val="both"/>
        <w:textAlignment w:val="center"/>
        <w:rPr>
          <w:rFonts w:ascii="Arial" w:eastAsia="Times New Roman" w:hAnsi="Arial" w:cs="Arial"/>
          <w:i/>
          <w:sz w:val="26"/>
          <w:szCs w:val="26"/>
          <w:lang w:eastAsia="es-CO"/>
        </w:rPr>
      </w:pPr>
    </w:p>
    <w:p w:rsidR="00611FDA" w:rsidRPr="0099219C" w:rsidRDefault="00773B1E" w:rsidP="0099219C">
      <w:pPr>
        <w:suppressAutoHyphens/>
        <w:adjustRightInd w:val="0"/>
        <w:spacing w:before="57" w:after="28"/>
        <w:ind w:right="49" w:firstLine="283"/>
        <w:jc w:val="both"/>
        <w:textAlignment w:val="center"/>
        <w:rPr>
          <w:rFonts w:ascii="Arial" w:eastAsia="Times New Roman" w:hAnsi="Arial" w:cs="Arial"/>
          <w:sz w:val="26"/>
          <w:szCs w:val="26"/>
          <w:lang w:eastAsia="es-CO"/>
        </w:rPr>
      </w:pPr>
      <w:r w:rsidRPr="0099219C">
        <w:rPr>
          <w:rFonts w:ascii="Arial" w:eastAsia="Calibri" w:hAnsi="Arial" w:cs="Arial"/>
          <w:b/>
          <w:bCs/>
          <w:color w:val="000000"/>
          <w:sz w:val="26"/>
          <w:szCs w:val="26"/>
          <w:lang w:val="es-ES_tradnl"/>
        </w:rPr>
        <w:t xml:space="preserve">Artículo </w:t>
      </w:r>
      <w:r w:rsidRPr="0099219C">
        <w:rPr>
          <w:rFonts w:ascii="Arial" w:eastAsia="Calibri" w:hAnsi="Arial" w:cs="Arial"/>
          <w:b/>
          <w:bCs/>
          <w:caps/>
          <w:color w:val="000000"/>
          <w:sz w:val="26"/>
          <w:szCs w:val="26"/>
          <w:lang w:val="es-ES_tradnl"/>
        </w:rPr>
        <w:t xml:space="preserve">4°. </w:t>
      </w:r>
      <w:r w:rsidRPr="0099219C">
        <w:rPr>
          <w:rFonts w:ascii="Arial" w:eastAsia="Calibri" w:hAnsi="Arial" w:cs="Arial"/>
          <w:b/>
          <w:bCs/>
          <w:i/>
          <w:iCs/>
          <w:color w:val="000000"/>
          <w:sz w:val="26"/>
          <w:szCs w:val="26"/>
          <w:lang w:val="es-ES_tradnl"/>
        </w:rPr>
        <w:t>Vigencia</w:t>
      </w:r>
      <w:r w:rsidRPr="0099219C">
        <w:rPr>
          <w:rFonts w:ascii="Arial" w:eastAsia="Calibri" w:hAnsi="Arial" w:cs="Arial"/>
          <w:b/>
          <w:bCs/>
          <w:caps/>
          <w:color w:val="000000"/>
          <w:sz w:val="26"/>
          <w:szCs w:val="26"/>
          <w:lang w:val="es-ES_tradnl"/>
        </w:rPr>
        <w:t>.</w:t>
      </w:r>
      <w:r w:rsidRPr="0099219C">
        <w:rPr>
          <w:rFonts w:ascii="Arial" w:eastAsia="Calibri" w:hAnsi="Arial" w:cs="Arial"/>
          <w:color w:val="000000"/>
          <w:sz w:val="26"/>
          <w:szCs w:val="26"/>
          <w:lang w:val="es-ES_tradnl"/>
        </w:rPr>
        <w:t xml:space="preserve"> La presente ley rige a partir de la fecha de su promulgación.</w:t>
      </w:r>
    </w:p>
    <w:p w:rsidR="00611FDA" w:rsidRPr="0099219C" w:rsidRDefault="00611FDA" w:rsidP="00611FDA">
      <w:pPr>
        <w:tabs>
          <w:tab w:val="left" w:pos="5245"/>
        </w:tabs>
        <w:rPr>
          <w:rFonts w:ascii="Arial" w:hAnsi="Arial" w:cs="Arial"/>
          <w:sz w:val="26"/>
          <w:szCs w:val="26"/>
        </w:rPr>
      </w:pPr>
    </w:p>
    <w:p w:rsidR="003D474D" w:rsidRPr="0099219C" w:rsidRDefault="003D474D" w:rsidP="003D474D">
      <w:pPr>
        <w:pStyle w:val="NormalWeb"/>
        <w:shd w:val="clear" w:color="auto" w:fill="FFFFFF"/>
        <w:spacing w:before="0" w:beforeAutospacing="0" w:after="0" w:afterAutospacing="0"/>
        <w:jc w:val="both"/>
        <w:rPr>
          <w:rFonts w:ascii="Arial" w:eastAsiaTheme="minorHAnsi" w:hAnsi="Arial" w:cs="Arial"/>
          <w:sz w:val="26"/>
          <w:szCs w:val="26"/>
          <w:lang w:eastAsia="en-US"/>
        </w:rPr>
      </w:pPr>
      <w:r w:rsidRPr="0099219C">
        <w:rPr>
          <w:rFonts w:ascii="Arial" w:eastAsiaTheme="minorHAnsi" w:hAnsi="Arial" w:cs="Arial"/>
          <w:sz w:val="26"/>
          <w:szCs w:val="26"/>
          <w:lang w:eastAsia="en-US"/>
        </w:rPr>
        <w:t xml:space="preserve">Cordialmente, </w:t>
      </w:r>
    </w:p>
    <w:p w:rsidR="003D474D" w:rsidRPr="0099219C" w:rsidRDefault="003D474D" w:rsidP="003D474D">
      <w:pPr>
        <w:pStyle w:val="NormalWeb"/>
        <w:shd w:val="clear" w:color="auto" w:fill="FFFFFF"/>
        <w:spacing w:before="0" w:beforeAutospacing="0" w:after="0" w:afterAutospacing="0"/>
        <w:jc w:val="both"/>
        <w:rPr>
          <w:rFonts w:ascii="Arial" w:eastAsiaTheme="minorHAnsi" w:hAnsi="Arial" w:cs="Arial"/>
          <w:sz w:val="26"/>
          <w:szCs w:val="26"/>
          <w:lang w:eastAsia="en-US"/>
        </w:rPr>
      </w:pPr>
    </w:p>
    <w:p w:rsidR="003D474D" w:rsidRPr="0099219C" w:rsidRDefault="003D474D" w:rsidP="003D474D">
      <w:pPr>
        <w:pStyle w:val="NormalWeb"/>
        <w:shd w:val="clear" w:color="auto" w:fill="FFFFFF"/>
        <w:spacing w:before="0" w:beforeAutospacing="0" w:after="0" w:afterAutospacing="0"/>
        <w:jc w:val="both"/>
        <w:rPr>
          <w:rFonts w:ascii="Arial" w:eastAsiaTheme="minorHAnsi" w:hAnsi="Arial" w:cs="Arial"/>
          <w:sz w:val="26"/>
          <w:szCs w:val="26"/>
          <w:lang w:eastAsia="en-US"/>
        </w:rPr>
      </w:pPr>
    </w:p>
    <w:p w:rsidR="003D474D" w:rsidRPr="0099219C" w:rsidRDefault="003D474D" w:rsidP="003D474D">
      <w:pPr>
        <w:pStyle w:val="NormalWeb"/>
        <w:shd w:val="clear" w:color="auto" w:fill="FFFFFF"/>
        <w:spacing w:before="0" w:beforeAutospacing="0" w:after="0" w:afterAutospacing="0"/>
        <w:jc w:val="both"/>
        <w:rPr>
          <w:rFonts w:ascii="Arial" w:eastAsiaTheme="minorHAnsi" w:hAnsi="Arial" w:cs="Arial"/>
          <w:sz w:val="26"/>
          <w:szCs w:val="26"/>
          <w:lang w:eastAsia="en-US"/>
        </w:rPr>
      </w:pPr>
    </w:p>
    <w:p w:rsidR="003D474D" w:rsidRPr="0099219C" w:rsidRDefault="003D474D" w:rsidP="003D474D">
      <w:pPr>
        <w:pStyle w:val="NormalWeb"/>
        <w:shd w:val="clear" w:color="auto" w:fill="FFFFFF"/>
        <w:spacing w:before="0" w:beforeAutospacing="0" w:after="0" w:afterAutospacing="0"/>
        <w:jc w:val="both"/>
        <w:rPr>
          <w:rFonts w:ascii="Arial" w:eastAsiaTheme="minorHAnsi" w:hAnsi="Arial" w:cs="Arial"/>
          <w:sz w:val="26"/>
          <w:szCs w:val="26"/>
          <w:lang w:eastAsia="en-US"/>
        </w:rPr>
      </w:pPr>
    </w:p>
    <w:p w:rsidR="0099219C" w:rsidRPr="0099219C" w:rsidRDefault="0099219C" w:rsidP="0099219C">
      <w:pPr>
        <w:adjustRightInd w:val="0"/>
        <w:snapToGrid w:val="0"/>
        <w:spacing w:line="240" w:lineRule="auto"/>
        <w:contextualSpacing/>
        <w:jc w:val="both"/>
        <w:textAlignment w:val="center"/>
        <w:rPr>
          <w:rFonts w:ascii="Arial" w:hAnsi="Arial" w:cs="Arial"/>
          <w:b/>
          <w:sz w:val="26"/>
          <w:szCs w:val="26"/>
        </w:rPr>
      </w:pPr>
      <w:r w:rsidRPr="0099219C">
        <w:rPr>
          <w:rFonts w:ascii="Arial" w:hAnsi="Arial" w:cs="Arial"/>
          <w:b/>
          <w:sz w:val="26"/>
          <w:szCs w:val="26"/>
        </w:rPr>
        <w:t xml:space="preserve">JAIME RODRIGUEZ CONTRERAS   </w:t>
      </w:r>
      <w:r w:rsidRPr="0099219C">
        <w:rPr>
          <w:rFonts w:ascii="Arial" w:hAnsi="Arial" w:cs="Arial"/>
          <w:b/>
          <w:sz w:val="26"/>
          <w:szCs w:val="26"/>
        </w:rPr>
        <w:tab/>
        <w:t xml:space="preserve"> </w:t>
      </w:r>
    </w:p>
    <w:p w:rsidR="0099219C" w:rsidRPr="0099219C" w:rsidRDefault="0099219C" w:rsidP="0099219C">
      <w:pPr>
        <w:adjustRightInd w:val="0"/>
        <w:snapToGrid w:val="0"/>
        <w:spacing w:line="240" w:lineRule="auto"/>
        <w:contextualSpacing/>
        <w:jc w:val="both"/>
        <w:textAlignment w:val="center"/>
        <w:rPr>
          <w:rFonts w:ascii="Arial" w:hAnsi="Arial" w:cs="Arial"/>
          <w:sz w:val="26"/>
          <w:szCs w:val="26"/>
        </w:rPr>
      </w:pPr>
      <w:r w:rsidRPr="0099219C">
        <w:rPr>
          <w:rFonts w:ascii="Arial" w:hAnsi="Arial" w:cs="Arial"/>
          <w:sz w:val="26"/>
          <w:szCs w:val="26"/>
        </w:rPr>
        <w:t>Representante a la Cámara</w:t>
      </w:r>
      <w:r w:rsidRPr="0099219C">
        <w:rPr>
          <w:rFonts w:ascii="Arial" w:hAnsi="Arial" w:cs="Arial"/>
          <w:sz w:val="26"/>
          <w:szCs w:val="26"/>
        </w:rPr>
        <w:tab/>
      </w:r>
      <w:r w:rsidRPr="0099219C">
        <w:rPr>
          <w:rFonts w:ascii="Arial" w:hAnsi="Arial" w:cs="Arial"/>
          <w:sz w:val="26"/>
          <w:szCs w:val="26"/>
        </w:rPr>
        <w:tab/>
      </w:r>
      <w:r w:rsidRPr="0099219C">
        <w:rPr>
          <w:rFonts w:ascii="Arial" w:hAnsi="Arial" w:cs="Arial"/>
          <w:sz w:val="26"/>
          <w:szCs w:val="26"/>
        </w:rPr>
        <w:tab/>
      </w:r>
    </w:p>
    <w:p w:rsidR="0099219C" w:rsidRPr="0099219C" w:rsidRDefault="0099219C" w:rsidP="0099219C">
      <w:pPr>
        <w:adjustRightInd w:val="0"/>
        <w:snapToGrid w:val="0"/>
        <w:spacing w:line="240" w:lineRule="auto"/>
        <w:contextualSpacing/>
        <w:jc w:val="both"/>
        <w:textAlignment w:val="center"/>
        <w:rPr>
          <w:rFonts w:ascii="Arial" w:hAnsi="Arial" w:cs="Arial"/>
          <w:sz w:val="26"/>
          <w:szCs w:val="26"/>
        </w:rPr>
      </w:pPr>
      <w:r w:rsidRPr="0099219C">
        <w:rPr>
          <w:rFonts w:ascii="Arial" w:hAnsi="Arial" w:cs="Arial"/>
          <w:sz w:val="26"/>
          <w:szCs w:val="26"/>
        </w:rPr>
        <w:t>Departamento de Meta</w:t>
      </w:r>
    </w:p>
    <w:p w:rsidR="00611FDA" w:rsidRDefault="00611FDA">
      <w:pPr>
        <w:rPr>
          <w:rFonts w:ascii="Arial" w:hAnsi="Arial" w:cs="Arial"/>
          <w:sz w:val="24"/>
          <w:szCs w:val="24"/>
        </w:rPr>
      </w:pPr>
    </w:p>
    <w:p w:rsidR="0099219C" w:rsidRDefault="0099219C">
      <w:pPr>
        <w:rPr>
          <w:rFonts w:ascii="Arial" w:hAnsi="Arial" w:cs="Arial"/>
          <w:sz w:val="24"/>
          <w:szCs w:val="24"/>
        </w:rPr>
      </w:pPr>
    </w:p>
    <w:p w:rsidR="00FF6A5C" w:rsidRPr="001B3C07" w:rsidRDefault="0099219C" w:rsidP="00FF6A5C">
      <w:pPr>
        <w:pStyle w:val="CM6"/>
        <w:spacing w:line="276" w:lineRule="auto"/>
        <w:jc w:val="center"/>
        <w:rPr>
          <w:rFonts w:ascii="Arial" w:hAnsi="Arial" w:cs="Arial"/>
          <w:b/>
          <w:bCs/>
          <w:color w:val="000000"/>
          <w:sz w:val="26"/>
          <w:szCs w:val="26"/>
          <w:shd w:val="clear" w:color="auto" w:fill="FFFFFF"/>
          <w:lang w:val="es-ES_tradnl"/>
        </w:rPr>
      </w:pPr>
      <w:r w:rsidRPr="001B3C07">
        <w:rPr>
          <w:rFonts w:ascii="Arial" w:hAnsi="Arial" w:cs="Arial"/>
          <w:b/>
          <w:bCs/>
          <w:color w:val="000000"/>
          <w:sz w:val="26"/>
          <w:szCs w:val="26"/>
          <w:shd w:val="clear" w:color="auto" w:fill="FFFFFF"/>
          <w:lang w:val="es-ES_tradnl"/>
        </w:rPr>
        <w:lastRenderedPageBreak/>
        <w:t xml:space="preserve">EXPOSICIÓN DE MOTIVOS AL PROYECTO DE </w:t>
      </w:r>
      <w:r w:rsidR="00FF6A5C" w:rsidRPr="001B3C07">
        <w:rPr>
          <w:rFonts w:ascii="Arial" w:hAnsi="Arial" w:cs="Arial"/>
          <w:b/>
          <w:bCs/>
          <w:color w:val="000000"/>
          <w:sz w:val="26"/>
          <w:szCs w:val="26"/>
          <w:shd w:val="clear" w:color="auto" w:fill="FFFFFF"/>
          <w:lang w:val="es-ES_tradnl"/>
        </w:rPr>
        <w:t xml:space="preserve">LEY </w:t>
      </w:r>
      <w:r w:rsidRPr="001B3C07">
        <w:rPr>
          <w:rFonts w:ascii="Arial" w:hAnsi="Arial" w:cs="Arial"/>
          <w:b/>
          <w:bCs/>
          <w:color w:val="000000"/>
          <w:sz w:val="26"/>
          <w:szCs w:val="26"/>
          <w:shd w:val="clear" w:color="auto" w:fill="FFFFFF"/>
          <w:lang w:val="es-ES_tradnl"/>
        </w:rPr>
        <w:t>NO.________ DE 2019</w:t>
      </w:r>
      <w:r w:rsidR="00FF6A5C" w:rsidRPr="001B3C07">
        <w:rPr>
          <w:rFonts w:ascii="Arial" w:hAnsi="Arial" w:cs="Arial"/>
          <w:b/>
          <w:bCs/>
          <w:color w:val="000000"/>
          <w:sz w:val="26"/>
          <w:szCs w:val="26"/>
          <w:shd w:val="clear" w:color="auto" w:fill="FFFFFF"/>
          <w:lang w:val="es-ES_tradnl"/>
        </w:rPr>
        <w:t xml:space="preserve"> CÁMARA</w:t>
      </w:r>
    </w:p>
    <w:p w:rsidR="00FF6A5C" w:rsidRPr="001B3C07" w:rsidRDefault="00FF6A5C" w:rsidP="00FF6A5C">
      <w:pPr>
        <w:rPr>
          <w:sz w:val="26"/>
          <w:szCs w:val="26"/>
          <w:lang w:val="es-ES_tradnl"/>
        </w:rPr>
      </w:pPr>
    </w:p>
    <w:p w:rsidR="0099219C" w:rsidRPr="001B3C07" w:rsidRDefault="00FF6A5C" w:rsidP="00992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Arial" w:hAnsi="Arial" w:cs="Arial"/>
          <w:b/>
          <w:i/>
          <w:iCs/>
          <w:sz w:val="26"/>
          <w:szCs w:val="26"/>
          <w:lang w:val="es-ES_tradnl"/>
        </w:rPr>
      </w:pPr>
      <w:r w:rsidRPr="001B3C07">
        <w:rPr>
          <w:rFonts w:ascii="Arial" w:eastAsia="Calibri" w:hAnsi="Arial" w:cs="Arial"/>
          <w:i/>
          <w:iCs/>
          <w:color w:val="000000"/>
          <w:sz w:val="26"/>
          <w:szCs w:val="26"/>
          <w:lang w:val="es-ES_tradnl"/>
        </w:rPr>
        <w:t xml:space="preserve">“Por medio del cual se categoriza al municipio de Villavicencio </w:t>
      </w:r>
      <w:r w:rsidRPr="001B3C07">
        <w:rPr>
          <w:rFonts w:ascii="Arial" w:eastAsia="Century Gothic" w:hAnsi="Arial" w:cs="Arial"/>
          <w:i/>
          <w:sz w:val="26"/>
          <w:szCs w:val="26"/>
        </w:rPr>
        <w:t>(Meta)</w:t>
      </w:r>
      <w:r w:rsidRPr="001B3C07">
        <w:rPr>
          <w:rFonts w:ascii="Arial" w:eastAsia="Century Gothic" w:hAnsi="Arial" w:cs="Arial"/>
          <w:b/>
          <w:i/>
          <w:sz w:val="26"/>
          <w:szCs w:val="26"/>
        </w:rPr>
        <w:t xml:space="preserve"> </w:t>
      </w:r>
      <w:r w:rsidRPr="001B3C07">
        <w:rPr>
          <w:rFonts w:ascii="Arial" w:eastAsia="Calibri" w:hAnsi="Arial" w:cs="Arial"/>
          <w:i/>
          <w:iCs/>
          <w:color w:val="000000"/>
          <w:sz w:val="26"/>
          <w:szCs w:val="26"/>
          <w:lang w:val="es-ES_tradnl"/>
        </w:rPr>
        <w:t>como</w:t>
      </w:r>
      <w:r w:rsidRPr="001B3C07">
        <w:rPr>
          <w:rFonts w:ascii="Arial" w:eastAsia="Century Gothic" w:hAnsi="Arial" w:cs="Arial"/>
          <w:b/>
          <w:i/>
          <w:sz w:val="26"/>
          <w:szCs w:val="26"/>
        </w:rPr>
        <w:t xml:space="preserve"> </w:t>
      </w:r>
      <w:r w:rsidRPr="001B3C07">
        <w:rPr>
          <w:rFonts w:ascii="Arial" w:eastAsia="Century Gothic" w:hAnsi="Arial" w:cs="Arial"/>
          <w:i/>
          <w:sz w:val="26"/>
          <w:szCs w:val="26"/>
        </w:rPr>
        <w:t xml:space="preserve">Distrito Especial, </w:t>
      </w:r>
      <w:r w:rsidRPr="001B3C07">
        <w:rPr>
          <w:rFonts w:ascii="Arial" w:eastAsia="Century Gothic" w:hAnsi="Arial" w:cs="Arial"/>
          <w:i/>
          <w:color w:val="000000" w:themeColor="text1"/>
          <w:sz w:val="26"/>
          <w:szCs w:val="26"/>
        </w:rPr>
        <w:t>Biodiverso, Ecoturístico, Agroindustrial y Educativo</w:t>
      </w:r>
      <w:r w:rsidRPr="001B3C07">
        <w:rPr>
          <w:rFonts w:ascii="Arial" w:eastAsia="Calibri" w:hAnsi="Arial" w:cs="Arial"/>
          <w:i/>
          <w:iCs/>
          <w:color w:val="000000"/>
          <w:sz w:val="26"/>
          <w:szCs w:val="26"/>
          <w:lang w:val="es-ES_tradnl"/>
        </w:rPr>
        <w:t>”.</w:t>
      </w:r>
    </w:p>
    <w:p w:rsidR="00FF6A5C" w:rsidRPr="001B3C07" w:rsidRDefault="00FF6A5C" w:rsidP="00AD7741">
      <w:pPr>
        <w:suppressAutoHyphens/>
        <w:autoSpaceDE w:val="0"/>
        <w:autoSpaceDN w:val="0"/>
        <w:adjustRightInd w:val="0"/>
        <w:spacing w:before="57" w:after="28"/>
        <w:ind w:right="49"/>
        <w:jc w:val="both"/>
        <w:rPr>
          <w:rFonts w:ascii="Arial" w:eastAsia="Century Gothic" w:hAnsi="Arial" w:cs="Arial"/>
          <w:b/>
          <w:sz w:val="26"/>
          <w:szCs w:val="26"/>
        </w:rPr>
      </w:pPr>
    </w:p>
    <w:p w:rsidR="00FF6A5C" w:rsidRPr="001B3C07" w:rsidRDefault="00FF6A5C" w:rsidP="00AD7741">
      <w:pPr>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r w:rsidRPr="001B3C07">
        <w:rPr>
          <w:rFonts w:ascii="Arial" w:eastAsia="Times New Roman" w:hAnsi="Arial" w:cs="Arial"/>
          <w:color w:val="000000"/>
          <w:sz w:val="26"/>
          <w:szCs w:val="26"/>
          <w:lang w:eastAsia="es-CO"/>
        </w:rPr>
        <w:t>La finalidad del proyecto es categorizar al municipio de Villavicencio como Distrito Especial,</w:t>
      </w:r>
      <w:r w:rsidRPr="001B3C07">
        <w:rPr>
          <w:rFonts w:ascii="Arial" w:eastAsia="Century Gothic" w:hAnsi="Arial" w:cs="Arial"/>
          <w:i/>
          <w:sz w:val="26"/>
          <w:szCs w:val="26"/>
        </w:rPr>
        <w:t xml:space="preserve"> </w:t>
      </w:r>
      <w:r w:rsidRPr="001B3C07">
        <w:rPr>
          <w:rFonts w:ascii="Arial" w:eastAsia="Century Gothic" w:hAnsi="Arial" w:cs="Arial"/>
          <w:i/>
          <w:color w:val="000000" w:themeColor="text1"/>
          <w:sz w:val="26"/>
          <w:szCs w:val="26"/>
        </w:rPr>
        <w:t>Biodiverso, Ecoturístico, Agroindustrial y Educativo</w:t>
      </w:r>
      <w:r w:rsidRPr="001B3C07">
        <w:rPr>
          <w:rFonts w:ascii="Arial" w:eastAsia="Times New Roman" w:hAnsi="Arial" w:cs="Arial"/>
          <w:color w:val="000000"/>
          <w:sz w:val="26"/>
          <w:szCs w:val="26"/>
          <w:lang w:eastAsia="es-CO"/>
        </w:rPr>
        <w:t xml:space="preserve"> para que su régimen jurídico sea, una vez en firme la respectiva norma, el contenido en la Ley 1617 de 2013 para los Distritos Especiales.</w:t>
      </w:r>
    </w:p>
    <w:p w:rsidR="00FF6A5C" w:rsidRPr="001B3C07" w:rsidRDefault="00FF6A5C" w:rsidP="00AD7741">
      <w:pPr>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p>
    <w:p w:rsidR="00FF6A5C" w:rsidRPr="001B3C07" w:rsidRDefault="00FF6A5C" w:rsidP="00AD7741">
      <w:pPr>
        <w:tabs>
          <w:tab w:val="left" w:pos="567"/>
        </w:tabs>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r w:rsidRPr="001B3C07">
        <w:rPr>
          <w:rFonts w:ascii="Arial" w:eastAsia="Times New Roman" w:hAnsi="Arial" w:cs="Arial"/>
          <w:color w:val="000000"/>
          <w:sz w:val="26"/>
          <w:szCs w:val="26"/>
          <w:lang w:eastAsia="es-CO"/>
        </w:rPr>
        <w:t>Este objeto se cumple en los cuatro artículos propuestos; el primero de los cuales contiene el objeto del proyecto de ley, el segundo contempla la declaración de la voluntad del Congreso de categorizar a la ciudad de Villavicencio como Distrito Especial, el tercero prevé que el régimen político, administrativo y fiscal que se le aplicará sea el de los Distritos Especiales (Ley 1617 de 2013), y el cuarto fija la vigencia de la ley propuesta.</w:t>
      </w:r>
    </w:p>
    <w:p w:rsidR="00FF6A5C" w:rsidRPr="001B3C07" w:rsidRDefault="00FF6A5C" w:rsidP="00FF6A5C">
      <w:pPr>
        <w:tabs>
          <w:tab w:val="left" w:pos="567"/>
        </w:tabs>
        <w:suppressAutoHyphens/>
        <w:autoSpaceDE w:val="0"/>
        <w:autoSpaceDN w:val="0"/>
        <w:adjustRightInd w:val="0"/>
        <w:spacing w:before="57" w:after="28" w:line="260" w:lineRule="atLeast"/>
        <w:ind w:right="49"/>
        <w:jc w:val="both"/>
        <w:rPr>
          <w:rFonts w:ascii="Arial" w:eastAsia="Times New Roman" w:hAnsi="Arial" w:cs="Arial"/>
          <w:color w:val="000000"/>
          <w:sz w:val="26"/>
          <w:szCs w:val="26"/>
          <w:lang w:eastAsia="es-CO"/>
        </w:rPr>
      </w:pPr>
    </w:p>
    <w:p w:rsidR="00FF6A5C" w:rsidRPr="00AD7741" w:rsidRDefault="00FF6A5C" w:rsidP="00AD7741">
      <w:pPr>
        <w:suppressAutoHyphens/>
        <w:autoSpaceDE w:val="0"/>
        <w:autoSpaceDN w:val="0"/>
        <w:adjustRightInd w:val="0"/>
        <w:spacing w:before="57" w:after="28"/>
        <w:ind w:right="49"/>
        <w:jc w:val="both"/>
        <w:rPr>
          <w:rFonts w:ascii="Arial" w:eastAsia="Times New Roman" w:hAnsi="Arial" w:cs="Arial"/>
          <w:b/>
          <w:color w:val="000000"/>
          <w:sz w:val="26"/>
          <w:szCs w:val="26"/>
          <w:lang w:eastAsia="es-CO"/>
        </w:rPr>
      </w:pPr>
      <w:r w:rsidRPr="00AD7741">
        <w:rPr>
          <w:rFonts w:ascii="Arial" w:eastAsia="Times New Roman" w:hAnsi="Arial" w:cs="Arial"/>
          <w:b/>
          <w:color w:val="000000"/>
          <w:sz w:val="26"/>
          <w:szCs w:val="26"/>
          <w:lang w:eastAsia="es-CO"/>
        </w:rPr>
        <w:t xml:space="preserve">CONVENIENCIA DE QUE VILLAVICENCIO SEA UN DISTRITO ESPECIAL, </w:t>
      </w:r>
      <w:r w:rsidR="001B3C07" w:rsidRPr="00AD7741">
        <w:rPr>
          <w:rFonts w:ascii="Arial" w:eastAsia="Century Gothic" w:hAnsi="Arial" w:cs="Arial"/>
          <w:b/>
          <w:i/>
          <w:color w:val="000000" w:themeColor="text1"/>
          <w:sz w:val="26"/>
          <w:szCs w:val="26"/>
        </w:rPr>
        <w:t>BIODIVERSO, ECOTURÍSTICO, AGROINDUSTRIAL Y EDUCATIVO</w:t>
      </w:r>
      <w:r w:rsidR="001B3C07" w:rsidRPr="00AD7741">
        <w:rPr>
          <w:rFonts w:ascii="Arial" w:eastAsia="Times New Roman" w:hAnsi="Arial" w:cs="Arial"/>
          <w:b/>
          <w:color w:val="000000"/>
          <w:sz w:val="26"/>
          <w:szCs w:val="26"/>
          <w:lang w:eastAsia="es-CO"/>
        </w:rPr>
        <w:t xml:space="preserve"> </w:t>
      </w:r>
    </w:p>
    <w:p w:rsidR="00FF6A5C" w:rsidRPr="00AD7741" w:rsidRDefault="00FF6A5C" w:rsidP="00AD7741">
      <w:pPr>
        <w:tabs>
          <w:tab w:val="left" w:pos="567"/>
        </w:tabs>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p>
    <w:p w:rsidR="00FF6A5C" w:rsidRPr="00AD7741" w:rsidRDefault="00FF6A5C" w:rsidP="00AD7741">
      <w:pPr>
        <w:jc w:val="both"/>
        <w:rPr>
          <w:rFonts w:ascii="Arial" w:hAnsi="Arial" w:cs="Arial"/>
          <w:sz w:val="26"/>
          <w:szCs w:val="26"/>
          <w:lang w:eastAsia="es-ES_tradnl"/>
        </w:rPr>
      </w:pPr>
      <w:r w:rsidRPr="00AD7741">
        <w:rPr>
          <w:rFonts w:ascii="Arial" w:hAnsi="Arial" w:cs="Arial"/>
          <w:sz w:val="26"/>
          <w:szCs w:val="26"/>
          <w:lang w:eastAsia="es-ES_tradnl"/>
        </w:rPr>
        <w:t xml:space="preserve">El propósito del proyecto se encamina fundamentalmente a </w:t>
      </w:r>
      <w:r w:rsidRPr="00AD7741">
        <w:rPr>
          <w:rFonts w:ascii="Arial" w:eastAsia="Century Gothic" w:hAnsi="Arial" w:cs="Arial"/>
          <w:sz w:val="26"/>
          <w:szCs w:val="26"/>
        </w:rPr>
        <w:t xml:space="preserve">propender por el desarrollo de la ciudad de </w:t>
      </w:r>
      <w:r w:rsidRPr="00AD7741">
        <w:rPr>
          <w:rFonts w:ascii="Arial" w:hAnsi="Arial" w:cs="Arial"/>
          <w:sz w:val="26"/>
          <w:szCs w:val="26"/>
          <w:lang w:eastAsia="es-ES_tradnl"/>
        </w:rPr>
        <w:t xml:space="preserve">Villavicencio, ciudad núcleo de la Orinoquia colombiana </w:t>
      </w:r>
      <w:r w:rsidRPr="00AD7741">
        <w:rPr>
          <w:rFonts w:ascii="Arial" w:hAnsi="Arial" w:cs="Arial"/>
          <w:color w:val="000000" w:themeColor="text1"/>
          <w:sz w:val="26"/>
          <w:szCs w:val="26"/>
          <w:lang w:eastAsia="es-ES_tradnl"/>
        </w:rPr>
        <w:t xml:space="preserve">y desde la cual se irradia a la región el cumplimiento de los servicios a su cargo. Elevar al municipio a Distrito Especial, </w:t>
      </w:r>
      <w:r w:rsidRPr="00AD7741">
        <w:rPr>
          <w:rFonts w:ascii="Arial" w:eastAsia="Century Gothic" w:hAnsi="Arial" w:cs="Arial"/>
          <w:sz w:val="26"/>
          <w:szCs w:val="26"/>
        </w:rPr>
        <w:t>Biodiverso, Ecoturístico, Agroindustrial y Educativo</w:t>
      </w:r>
      <w:r w:rsidRPr="00AD7741">
        <w:rPr>
          <w:rFonts w:ascii="Arial" w:hAnsi="Arial" w:cs="Arial"/>
          <w:color w:val="000000" w:themeColor="text1"/>
          <w:sz w:val="26"/>
          <w:szCs w:val="26"/>
          <w:lang w:eastAsia="es-ES_tradnl"/>
        </w:rPr>
        <w:t xml:space="preserve"> es dotar de recursos e instrumentos a la ciudad de Villavicencio que permitan la recuperación de la navegación por el río Meta y la carretera Puerto Gaitán-Puerto Carreño, proyectos articulados con los departamentos del Guaviare, Casanare, Arauca y Vichada.</w:t>
      </w:r>
    </w:p>
    <w:p w:rsidR="00FF6A5C" w:rsidRPr="00AD7741" w:rsidRDefault="00FF6A5C" w:rsidP="00AD7741">
      <w:pPr>
        <w:jc w:val="both"/>
        <w:rPr>
          <w:rFonts w:ascii="Arial" w:eastAsia="Century Gothic" w:hAnsi="Arial" w:cs="Arial"/>
          <w:sz w:val="26"/>
          <w:szCs w:val="26"/>
        </w:rPr>
      </w:pPr>
      <w:r w:rsidRPr="00AD7741">
        <w:rPr>
          <w:rFonts w:ascii="Arial" w:hAnsi="Arial" w:cs="Arial"/>
          <w:color w:val="000000" w:themeColor="text1"/>
          <w:sz w:val="26"/>
          <w:szCs w:val="26"/>
          <w:lang w:eastAsia="es-ES_tradnl"/>
        </w:rPr>
        <w:t xml:space="preserve">La realización de los proyectos antes mencionados permitirá la comunicación hacia Venezuela y el Océano Atlántico, facilitando </w:t>
      </w:r>
      <w:r w:rsidRPr="00AD7741">
        <w:rPr>
          <w:rFonts w:ascii="Arial" w:hAnsi="Arial" w:cs="Arial"/>
          <w:sz w:val="26"/>
          <w:szCs w:val="26"/>
          <w:lang w:eastAsia="es-ES_tradnl"/>
        </w:rPr>
        <w:t xml:space="preserve">el comercio </w:t>
      </w:r>
      <w:r w:rsidRPr="00AD7741">
        <w:rPr>
          <w:rFonts w:ascii="Arial" w:hAnsi="Arial" w:cs="Arial"/>
          <w:color w:val="000000" w:themeColor="text1"/>
          <w:sz w:val="26"/>
          <w:szCs w:val="26"/>
          <w:lang w:eastAsia="es-ES_tradnl"/>
        </w:rPr>
        <w:t>y</w:t>
      </w:r>
      <w:r w:rsidRPr="00AD7741">
        <w:rPr>
          <w:rFonts w:ascii="Arial" w:hAnsi="Arial" w:cs="Arial"/>
          <w:sz w:val="26"/>
          <w:szCs w:val="26"/>
          <w:lang w:eastAsia="es-ES_tradnl"/>
        </w:rPr>
        <w:t xml:space="preserve"> </w:t>
      </w:r>
      <w:r w:rsidRPr="00AD7741">
        <w:rPr>
          <w:rFonts w:ascii="Arial" w:eastAsia="Century Gothic" w:hAnsi="Arial" w:cs="Arial"/>
          <w:sz w:val="26"/>
          <w:szCs w:val="26"/>
        </w:rPr>
        <w:t xml:space="preserve">progreso a partir de la integración económica y social. </w:t>
      </w:r>
      <w:r w:rsidRPr="00AD7741">
        <w:rPr>
          <w:rFonts w:ascii="Arial" w:eastAsia="Century Gothic" w:hAnsi="Arial" w:cs="Arial"/>
          <w:color w:val="000000" w:themeColor="text1"/>
          <w:sz w:val="26"/>
          <w:szCs w:val="26"/>
        </w:rPr>
        <w:t xml:space="preserve">Por otra parte, se potencializaría </w:t>
      </w:r>
      <w:r w:rsidRPr="00AD7741">
        <w:rPr>
          <w:rFonts w:ascii="Arial" w:eastAsia="Century Gothic" w:hAnsi="Arial" w:cs="Arial"/>
          <w:color w:val="000000" w:themeColor="text1"/>
          <w:sz w:val="26"/>
          <w:szCs w:val="26"/>
        </w:rPr>
        <w:lastRenderedPageBreak/>
        <w:t>el eco-turismo e industria agropecuaria en</w:t>
      </w:r>
      <w:r w:rsidRPr="00AD7741">
        <w:rPr>
          <w:rFonts w:ascii="Arial" w:eastAsia="Century Gothic" w:hAnsi="Arial" w:cs="Arial"/>
          <w:sz w:val="26"/>
          <w:szCs w:val="26"/>
        </w:rPr>
        <w:t xml:space="preserve"> beneficio de la población de Villavicencio en particular y los colombianos en general.</w:t>
      </w:r>
      <w:r w:rsidRPr="00AD7741">
        <w:rPr>
          <w:rFonts w:ascii="Arial" w:eastAsia="Century Gothic" w:hAnsi="Arial" w:cs="Arial"/>
          <w:sz w:val="26"/>
          <w:szCs w:val="26"/>
        </w:rPr>
        <w:tab/>
      </w:r>
    </w:p>
    <w:p w:rsidR="00FF6A5C" w:rsidRPr="00AD7741" w:rsidRDefault="00FF6A5C" w:rsidP="00AD7741">
      <w:pPr>
        <w:tabs>
          <w:tab w:val="left" w:pos="5820"/>
        </w:tabs>
        <w:jc w:val="both"/>
        <w:rPr>
          <w:rFonts w:ascii="Arial" w:eastAsia="Century Gothic" w:hAnsi="Arial" w:cs="Arial"/>
          <w:sz w:val="26"/>
          <w:szCs w:val="26"/>
        </w:rPr>
      </w:pPr>
      <w:r w:rsidRPr="00AD7741">
        <w:rPr>
          <w:rFonts w:ascii="Arial" w:eastAsia="Century Gothic" w:hAnsi="Arial" w:cs="Arial"/>
          <w:sz w:val="26"/>
          <w:szCs w:val="26"/>
        </w:rPr>
        <w:t>El proyecto busca</w:t>
      </w:r>
      <w:r w:rsidR="001B3C07" w:rsidRPr="00AD7741">
        <w:rPr>
          <w:rFonts w:ascii="Arial" w:eastAsia="Century Gothic" w:hAnsi="Arial" w:cs="Arial"/>
          <w:sz w:val="26"/>
          <w:szCs w:val="26"/>
        </w:rPr>
        <w:t xml:space="preserve"> </w:t>
      </w:r>
      <w:r w:rsidRPr="00AD7741">
        <w:rPr>
          <w:rFonts w:ascii="Arial" w:eastAsia="Century Gothic" w:hAnsi="Arial" w:cs="Arial"/>
          <w:sz w:val="26"/>
          <w:szCs w:val="26"/>
        </w:rPr>
        <w:t xml:space="preserve">que el municipio de Villavicencio, además de ser la capital del </w:t>
      </w:r>
      <w:r w:rsidR="001B3C07" w:rsidRPr="00AD7741">
        <w:rPr>
          <w:rFonts w:ascii="Arial" w:eastAsia="Century Gothic" w:hAnsi="Arial" w:cs="Arial"/>
          <w:sz w:val="26"/>
          <w:szCs w:val="26"/>
        </w:rPr>
        <w:t>D</w:t>
      </w:r>
      <w:r w:rsidRPr="00AD7741">
        <w:rPr>
          <w:rFonts w:ascii="Arial" w:eastAsia="Century Gothic" w:hAnsi="Arial" w:cs="Arial"/>
          <w:sz w:val="26"/>
          <w:szCs w:val="26"/>
        </w:rPr>
        <w:t xml:space="preserve">epartamento del </w:t>
      </w:r>
      <w:r w:rsidRPr="00AD7741">
        <w:rPr>
          <w:rFonts w:ascii="Arial" w:eastAsia="Century Gothic" w:hAnsi="Arial" w:cs="Arial"/>
          <w:color w:val="000000" w:themeColor="text1"/>
          <w:sz w:val="26"/>
          <w:szCs w:val="26"/>
        </w:rPr>
        <w:t>M</w:t>
      </w:r>
      <w:r w:rsidRPr="00AD7741">
        <w:rPr>
          <w:rFonts w:ascii="Arial" w:eastAsia="Century Gothic" w:hAnsi="Arial" w:cs="Arial"/>
          <w:sz w:val="26"/>
          <w:szCs w:val="26"/>
        </w:rPr>
        <w:t xml:space="preserve">eta y, por tanto, el primer </w:t>
      </w:r>
      <w:r w:rsidR="001B3C07" w:rsidRPr="00AD7741">
        <w:rPr>
          <w:rFonts w:ascii="Arial" w:eastAsia="Century Gothic" w:hAnsi="Arial" w:cs="Arial"/>
          <w:sz w:val="26"/>
          <w:szCs w:val="26"/>
        </w:rPr>
        <w:t>D</w:t>
      </w:r>
      <w:r w:rsidRPr="00AD7741">
        <w:rPr>
          <w:rFonts w:ascii="Arial" w:eastAsia="Century Gothic" w:hAnsi="Arial" w:cs="Arial"/>
          <w:sz w:val="26"/>
          <w:szCs w:val="26"/>
        </w:rPr>
        <w:t xml:space="preserve">istrito </w:t>
      </w:r>
      <w:r w:rsidR="001B3C07" w:rsidRPr="00AD7741">
        <w:rPr>
          <w:rFonts w:ascii="Arial" w:eastAsia="Century Gothic" w:hAnsi="Arial" w:cs="Arial"/>
          <w:sz w:val="26"/>
          <w:szCs w:val="26"/>
        </w:rPr>
        <w:t>E</w:t>
      </w:r>
      <w:r w:rsidRPr="00AD7741">
        <w:rPr>
          <w:rFonts w:ascii="Arial" w:eastAsia="Century Gothic" w:hAnsi="Arial" w:cs="Arial"/>
          <w:sz w:val="26"/>
          <w:szCs w:val="26"/>
        </w:rPr>
        <w:t>special en la región Llanos Orientales, cuent</w:t>
      </w:r>
      <w:r w:rsidR="001B3C07" w:rsidRPr="00AD7741">
        <w:rPr>
          <w:rFonts w:ascii="Arial" w:eastAsia="Century Gothic" w:hAnsi="Arial" w:cs="Arial"/>
          <w:sz w:val="26"/>
          <w:szCs w:val="26"/>
        </w:rPr>
        <w:t>e</w:t>
      </w:r>
      <w:r w:rsidRPr="00AD7741">
        <w:rPr>
          <w:rFonts w:ascii="Arial" w:eastAsia="Century Gothic" w:hAnsi="Arial" w:cs="Arial"/>
          <w:sz w:val="26"/>
          <w:szCs w:val="26"/>
        </w:rPr>
        <w:t xml:space="preserve"> con reconocimiento como capital Biodiversa, Ecoturística, Agroindustrial y Educativa</w:t>
      </w:r>
      <w:r w:rsidRPr="00AD7741">
        <w:rPr>
          <w:rFonts w:ascii="Arial" w:hAnsi="Arial" w:cs="Arial"/>
          <w:color w:val="000000" w:themeColor="text1"/>
          <w:sz w:val="26"/>
          <w:szCs w:val="26"/>
          <w:lang w:eastAsia="es-ES_tradnl"/>
        </w:rPr>
        <w:t xml:space="preserve"> </w:t>
      </w:r>
      <w:r w:rsidRPr="00AD7741">
        <w:rPr>
          <w:rFonts w:ascii="Arial" w:eastAsia="Century Gothic" w:hAnsi="Arial" w:cs="Arial"/>
          <w:sz w:val="26"/>
          <w:szCs w:val="26"/>
        </w:rPr>
        <w:t xml:space="preserve">lo que justifica que se eleve a la categoría de Distrito, como un medio de desarrollo para garantizar la gestión de planificación, regulación y transformación de la Administración Municipal. </w:t>
      </w:r>
    </w:p>
    <w:p w:rsidR="00FF6A5C" w:rsidRDefault="00FF6A5C" w:rsidP="00AD7741">
      <w:pPr>
        <w:jc w:val="both"/>
        <w:rPr>
          <w:rFonts w:ascii="Arial" w:hAnsi="Arial" w:cs="Arial"/>
          <w:sz w:val="26"/>
          <w:szCs w:val="26"/>
          <w:lang w:eastAsia="es-ES_tradnl"/>
        </w:rPr>
      </w:pPr>
      <w:r w:rsidRPr="00AD7741">
        <w:rPr>
          <w:rFonts w:ascii="Arial" w:hAnsi="Arial" w:cs="Arial"/>
          <w:sz w:val="26"/>
          <w:szCs w:val="26"/>
          <w:lang w:eastAsia="es-ES_tradnl"/>
        </w:rPr>
        <w:t>El departamento del Meta es el mayor productor de hidrocarburos y las principales compañías están asentadas en su territorio, convirtiendo a Villavicencio en el centro de sus actividades y comunicaciones con el resto de Colombia y con el Mundo. Asimismo, el Meta es igualmente productor de palma de aceite y de caña de azúcar. También, el Meta es gran productor de arroz y ganadería, riquezas que transitan y se transforman en Villavicencio.</w:t>
      </w:r>
    </w:p>
    <w:p w:rsidR="00BA4CEC" w:rsidRPr="00BA4CEC" w:rsidRDefault="00BA4CEC" w:rsidP="00BA4CEC">
      <w:pPr>
        <w:spacing w:after="0"/>
        <w:jc w:val="both"/>
        <w:textAlignment w:val="baseline"/>
        <w:rPr>
          <w:rFonts w:ascii="Arial" w:eastAsia="Times New Roman" w:hAnsi="Arial" w:cs="Arial"/>
          <w:color w:val="000000" w:themeColor="text1"/>
          <w:sz w:val="26"/>
          <w:szCs w:val="26"/>
          <w:bdr w:val="none" w:sz="0" w:space="0" w:color="auto" w:frame="1"/>
          <w:lang w:eastAsia="es-ES_tradnl"/>
        </w:rPr>
      </w:pPr>
      <w:r w:rsidRPr="00BA4CEC">
        <w:rPr>
          <w:rFonts w:ascii="Arial" w:eastAsia="Times New Roman" w:hAnsi="Arial" w:cs="Arial"/>
          <w:color w:val="000000" w:themeColor="text1"/>
          <w:sz w:val="26"/>
          <w:szCs w:val="26"/>
          <w:bdr w:val="none" w:sz="0" w:space="0" w:color="auto" w:frame="1"/>
          <w:lang w:eastAsia="es-ES_tradnl"/>
        </w:rPr>
        <w:t>Entre los cultivos más representativos en Villavicencio se tienen el arroz, el maíz y la soya; Villavicencio es el principal productor de arroz en el Meta, se comercializa en su territorio tres marcas, Montecarlo, Catira y el Arroz del Llano. Sin embargo, a pesar de que cuenta con otros cultivos como la palma de aceite, el plátano, el algodón, el café y los cítricos.</w:t>
      </w:r>
    </w:p>
    <w:p w:rsidR="00BA4CEC" w:rsidRPr="00BA4CEC" w:rsidRDefault="00BA4CEC" w:rsidP="00BA4CEC">
      <w:pPr>
        <w:spacing w:after="0"/>
        <w:jc w:val="both"/>
        <w:textAlignment w:val="baseline"/>
        <w:rPr>
          <w:rFonts w:ascii="Arial" w:eastAsia="Times New Roman" w:hAnsi="Arial" w:cs="Arial"/>
          <w:color w:val="000000" w:themeColor="text1"/>
          <w:sz w:val="26"/>
          <w:szCs w:val="26"/>
          <w:bdr w:val="none" w:sz="0" w:space="0" w:color="auto" w:frame="1"/>
          <w:lang w:eastAsia="es-ES_tradnl"/>
        </w:rPr>
      </w:pPr>
    </w:p>
    <w:p w:rsidR="00BA4CEC" w:rsidRPr="00BA4CEC" w:rsidRDefault="00BA4CEC" w:rsidP="00BA4CEC">
      <w:pPr>
        <w:spacing w:after="0"/>
        <w:jc w:val="both"/>
        <w:textAlignment w:val="baseline"/>
        <w:rPr>
          <w:rFonts w:ascii="Arial" w:eastAsia="Times New Roman" w:hAnsi="Arial" w:cs="Arial"/>
          <w:color w:val="000000" w:themeColor="text1"/>
          <w:sz w:val="26"/>
          <w:szCs w:val="26"/>
          <w:bdr w:val="none" w:sz="0" w:space="0" w:color="auto" w:frame="1"/>
          <w:lang w:eastAsia="es-ES_tradnl"/>
        </w:rPr>
      </w:pPr>
      <w:r w:rsidRPr="00BA4CEC">
        <w:rPr>
          <w:rFonts w:ascii="Arial" w:eastAsia="Times New Roman" w:hAnsi="Arial" w:cs="Arial"/>
          <w:color w:val="000000" w:themeColor="text1"/>
          <w:sz w:val="26"/>
          <w:szCs w:val="26"/>
          <w:bdr w:val="none" w:sz="0" w:space="0" w:color="auto" w:frame="1"/>
          <w:lang w:eastAsia="es-ES_tradnl"/>
        </w:rPr>
        <w:t>Villavicencio sigue siendo el principal centro de acopio y abastecimiento de los municipios de Villavicencio y de los municipios de la Orinoquía colombiana, la industria constituye el tercer sector en importancia para el municipio principalmente con productos como alimentos y bebidas manufacturadas, muebles, calzado y la reparación de vehículos automotores, la confección y fabricación de telas y ropa donde se destaca la presencia de grandes empresas como Lafayete y otras medianas y pequeñas en la ciudad de Villavicencio.</w:t>
      </w:r>
      <w:r w:rsidRPr="00BA4CEC">
        <w:rPr>
          <w:rFonts w:ascii="Arial" w:eastAsia="Times New Roman" w:hAnsi="Arial" w:cs="Arial"/>
          <w:color w:val="000000" w:themeColor="text1"/>
          <w:sz w:val="26"/>
          <w:szCs w:val="26"/>
          <w:bdr w:val="none" w:sz="0" w:space="0" w:color="auto" w:frame="1"/>
          <w:lang w:eastAsia="es-ES_tradnl"/>
        </w:rPr>
        <w:br/>
      </w:r>
    </w:p>
    <w:p w:rsidR="00BA4CEC" w:rsidRPr="00BA4CEC" w:rsidRDefault="00BA4CEC" w:rsidP="00BA4CEC">
      <w:pPr>
        <w:spacing w:after="0"/>
        <w:jc w:val="both"/>
        <w:textAlignment w:val="baseline"/>
        <w:rPr>
          <w:rFonts w:ascii="Arial" w:eastAsia="Times New Roman" w:hAnsi="Arial" w:cs="Arial"/>
          <w:color w:val="000000" w:themeColor="text1"/>
          <w:sz w:val="26"/>
          <w:szCs w:val="26"/>
          <w:lang w:eastAsia="es-ES_tradnl"/>
        </w:rPr>
      </w:pPr>
      <w:r w:rsidRPr="00BA4CEC">
        <w:rPr>
          <w:rFonts w:ascii="Arial" w:eastAsia="Times New Roman" w:hAnsi="Arial" w:cs="Arial"/>
          <w:color w:val="000000" w:themeColor="text1"/>
          <w:sz w:val="26"/>
          <w:szCs w:val="26"/>
          <w:bdr w:val="none" w:sz="0" w:space="0" w:color="auto" w:frame="1"/>
          <w:lang w:eastAsia="es-ES_tradnl"/>
        </w:rPr>
        <w:t xml:space="preserve">Las actividades de los molinos, las ladrilleras y la reparación de automotores, completan el clúster industria en el municipio, en especial ésta última actividad representada en un buen número de talleres de mecánica diesel. La producción industrial de Villavicencio consiste en buena parte en el mejoramiento en la transformación del arroz y aceite de palma y la mayor productividad en la industria de alimentos y bebidas, lo que lo hace líder en </w:t>
      </w:r>
      <w:r w:rsidRPr="00BA4CEC">
        <w:rPr>
          <w:rFonts w:ascii="Arial" w:eastAsia="Times New Roman" w:hAnsi="Arial" w:cs="Arial"/>
          <w:color w:val="000000" w:themeColor="text1"/>
          <w:sz w:val="26"/>
          <w:szCs w:val="26"/>
          <w:bdr w:val="none" w:sz="0" w:space="0" w:color="auto" w:frame="1"/>
          <w:lang w:eastAsia="es-ES_tradnl"/>
        </w:rPr>
        <w:lastRenderedPageBreak/>
        <w:t>este clúster con respecto a los demás municipios del Meta.​</w:t>
      </w:r>
      <w:r w:rsidRPr="00BA4CEC">
        <w:rPr>
          <w:rFonts w:ascii="Arial" w:eastAsia="Times New Roman" w:hAnsi="Arial" w:cs="Arial"/>
          <w:color w:val="000000" w:themeColor="text1"/>
          <w:sz w:val="26"/>
          <w:szCs w:val="26"/>
          <w:bdr w:val="none" w:sz="0" w:space="0" w:color="auto" w:frame="1"/>
          <w:lang w:eastAsia="es-ES_tradnl"/>
        </w:rPr>
        <w:br/>
      </w:r>
    </w:p>
    <w:p w:rsidR="00BA4CEC" w:rsidRDefault="00BA4CEC" w:rsidP="00BA4CEC">
      <w:pPr>
        <w:spacing w:after="0"/>
        <w:jc w:val="both"/>
        <w:textAlignment w:val="baseline"/>
        <w:rPr>
          <w:rFonts w:ascii="Arial" w:eastAsia="Times New Roman" w:hAnsi="Arial" w:cs="Arial"/>
          <w:color w:val="000000" w:themeColor="text1"/>
          <w:sz w:val="26"/>
          <w:szCs w:val="26"/>
          <w:lang w:eastAsia="es-ES_tradnl"/>
        </w:rPr>
      </w:pPr>
      <w:r w:rsidRPr="00BA4CEC">
        <w:rPr>
          <w:rFonts w:ascii="Arial" w:eastAsia="Times New Roman" w:hAnsi="Arial" w:cs="Arial"/>
          <w:color w:val="000000" w:themeColor="text1"/>
          <w:sz w:val="26"/>
          <w:szCs w:val="26"/>
          <w:bdr w:val="none" w:sz="0" w:space="0" w:color="auto" w:frame="1"/>
          <w:lang w:eastAsia="es-ES_tradnl"/>
        </w:rPr>
        <w:t>En Villavicencio hay alrededor de 39 instituciones financieras contando bancos comerciales, fondos privados de pensiones, administradoras de cesantías, cooperativas y el Banco de la República. Las actividades importantes de estas instituciones son la colocación y captación de recursos financieros, es decir, crédito y ahorro.</w:t>
      </w:r>
    </w:p>
    <w:p w:rsidR="00BA4CEC" w:rsidRPr="00BA4CEC" w:rsidRDefault="00BA4CEC" w:rsidP="00BA4CEC">
      <w:pPr>
        <w:spacing w:after="0"/>
        <w:jc w:val="both"/>
        <w:textAlignment w:val="baseline"/>
        <w:rPr>
          <w:rFonts w:ascii="Arial" w:eastAsia="Times New Roman" w:hAnsi="Arial" w:cs="Arial"/>
          <w:color w:val="000000" w:themeColor="text1"/>
          <w:sz w:val="26"/>
          <w:szCs w:val="26"/>
          <w:lang w:eastAsia="es-ES_tradnl"/>
        </w:rPr>
      </w:pPr>
    </w:p>
    <w:p w:rsidR="00FF6A5C" w:rsidRPr="00AD7741" w:rsidRDefault="00FF6A5C" w:rsidP="00AD7741">
      <w:pPr>
        <w:jc w:val="both"/>
        <w:rPr>
          <w:rFonts w:ascii="Arial" w:hAnsi="Arial" w:cs="Arial"/>
          <w:sz w:val="26"/>
          <w:szCs w:val="26"/>
          <w:lang w:eastAsia="es-ES_tradnl"/>
        </w:rPr>
      </w:pPr>
      <w:r w:rsidRPr="00AD7741">
        <w:rPr>
          <w:rFonts w:ascii="Arial" w:hAnsi="Arial" w:cs="Arial"/>
          <w:color w:val="000000" w:themeColor="text1"/>
          <w:sz w:val="26"/>
          <w:szCs w:val="26"/>
          <w:lang w:eastAsia="es-ES_tradnl"/>
        </w:rPr>
        <w:t>Es</w:t>
      </w:r>
      <w:r w:rsidRPr="00AD7741">
        <w:rPr>
          <w:rFonts w:ascii="Arial" w:hAnsi="Arial" w:cs="Arial"/>
          <w:sz w:val="26"/>
          <w:szCs w:val="26"/>
          <w:lang w:eastAsia="es-ES_tradnl"/>
        </w:rPr>
        <w:t xml:space="preserve"> importante resaltar que la región cuenta con grandes reservas ecológicas como las serranías de La Macarena y Chiribiquete y yacimientos de los más diversos minerales especialmente en los departamentos del Guainía y Vichada, lo cual obligarán a adoptar políticas fundamentales en materia de preservación del medio ambiente, protección de etnias, y ordenación, vigilancia y control sobre la explotación de estos minerales. La categoría territorial de Distrito, se ha otorgado gracias a las condiciones geopolíticas de ciertas ciudades, no se pueden desconocer las características de una ciudad como Villavicencio que requiere de una índole administrativa que posibilite su desarrollo.</w:t>
      </w:r>
    </w:p>
    <w:p w:rsidR="00FF6A5C" w:rsidRPr="00AD7741" w:rsidRDefault="00FF6A5C" w:rsidP="00AD7741">
      <w:pPr>
        <w:jc w:val="both"/>
        <w:rPr>
          <w:rFonts w:ascii="Arial" w:hAnsi="Arial" w:cs="Arial"/>
          <w:sz w:val="26"/>
          <w:szCs w:val="26"/>
          <w:lang w:eastAsia="es-ES_tradnl"/>
        </w:rPr>
      </w:pPr>
      <w:r w:rsidRPr="00AD7741">
        <w:rPr>
          <w:rFonts w:ascii="Arial" w:hAnsi="Arial" w:cs="Arial"/>
          <w:sz w:val="26"/>
          <w:szCs w:val="26"/>
          <w:lang w:eastAsia="es-ES_tradnl"/>
        </w:rPr>
        <w:t>Villavicencio es la puerta de entrada a medio país y por ella pasa la riqueza Agrícola, Industrial, Educativa y Ambiental para el resto de Colombia.</w:t>
      </w:r>
    </w:p>
    <w:p w:rsidR="00FF6A5C" w:rsidRPr="00AD7741" w:rsidRDefault="00FF6A5C" w:rsidP="00AD7741">
      <w:pPr>
        <w:pStyle w:val="Prrafodelista"/>
        <w:spacing w:line="276" w:lineRule="auto"/>
        <w:ind w:left="0"/>
        <w:jc w:val="both"/>
        <w:rPr>
          <w:rFonts w:ascii="Arial" w:hAnsi="Arial" w:cs="Arial"/>
          <w:sz w:val="26"/>
          <w:szCs w:val="26"/>
        </w:rPr>
      </w:pPr>
      <w:r w:rsidRPr="00AD7741">
        <w:rPr>
          <w:rFonts w:ascii="Arial" w:hAnsi="Arial" w:cs="Arial"/>
          <w:sz w:val="26"/>
          <w:szCs w:val="26"/>
          <w:lang w:eastAsia="es-ES_tradnl"/>
        </w:rPr>
        <w:t>Resáltese que según el Plan Nacional de Desarrollo para la vigencia 2019</w:t>
      </w:r>
      <w:r w:rsidR="00AD7741" w:rsidRPr="00AD7741">
        <w:rPr>
          <w:rFonts w:ascii="Arial" w:hAnsi="Arial" w:cs="Arial"/>
          <w:sz w:val="26"/>
          <w:szCs w:val="26"/>
          <w:lang w:eastAsia="es-ES_tradnl"/>
        </w:rPr>
        <w:t xml:space="preserve"> </w:t>
      </w:r>
      <w:r w:rsidRPr="00AD7741">
        <w:rPr>
          <w:rFonts w:ascii="Arial" w:hAnsi="Arial" w:cs="Arial"/>
          <w:sz w:val="26"/>
          <w:szCs w:val="26"/>
          <w:lang w:eastAsia="es-ES_tradnl"/>
        </w:rPr>
        <w:t>- 2022</w:t>
      </w:r>
      <w:r w:rsidRPr="00AD7741">
        <w:rPr>
          <w:rFonts w:ascii="Arial" w:hAnsi="Arial" w:cs="Arial"/>
          <w:sz w:val="26"/>
          <w:szCs w:val="26"/>
        </w:rPr>
        <w:t xml:space="preserve"> la región Llanos-Orinoquia cuenta con un potencial de desarrollo único debido a factores naturales diferenciadores como el tamaño de su territorio, sus ecosistemas estratégicos, su biodiversidad, su oferta hídrica, la existencia de hidrocarburos y la disponibilidad de tierras para la producción intensiva agropecuaria, agroindustrial, forestal, inclusiva, sostenible y tradicional. En términos per cápita (DANE, 2016), el PIB de la región es superior al nacional — $19.600.000 en 2016, frente a $13.700.000, esto se debe a la alta participación del sector minero, lo que plantea la necesidad de construir ventajas competitivas que le permitan a la región diversificar su base productiva como contemplan las visiones departamentales. </w:t>
      </w:r>
    </w:p>
    <w:p w:rsidR="00AD7741" w:rsidRPr="00AD7741" w:rsidRDefault="00AD7741" w:rsidP="00AD7741">
      <w:pPr>
        <w:pStyle w:val="Prrafodelista"/>
        <w:spacing w:line="276" w:lineRule="auto"/>
        <w:ind w:left="0"/>
        <w:jc w:val="both"/>
        <w:rPr>
          <w:rFonts w:ascii="Arial" w:hAnsi="Arial" w:cs="Arial"/>
          <w:sz w:val="26"/>
          <w:szCs w:val="26"/>
        </w:rPr>
      </w:pPr>
    </w:p>
    <w:p w:rsidR="00FF6A5C" w:rsidRPr="00AD7741" w:rsidRDefault="00FF6A5C" w:rsidP="00AD7741">
      <w:pPr>
        <w:pStyle w:val="Prrafodelista"/>
        <w:pBdr>
          <w:top w:val="nil"/>
          <w:left w:val="nil"/>
          <w:bottom w:val="nil"/>
          <w:right w:val="nil"/>
          <w:between w:val="nil"/>
        </w:pBdr>
        <w:shd w:val="clear" w:color="auto" w:fill="FFFFFF"/>
        <w:spacing w:after="0" w:line="276" w:lineRule="auto"/>
        <w:ind w:left="0" w:right="30"/>
        <w:jc w:val="both"/>
        <w:rPr>
          <w:rFonts w:ascii="Arial" w:eastAsia="Century Gothic" w:hAnsi="Arial" w:cs="Arial"/>
          <w:color w:val="000000"/>
          <w:sz w:val="26"/>
          <w:szCs w:val="26"/>
        </w:rPr>
      </w:pPr>
      <w:r w:rsidRPr="00AD7741">
        <w:rPr>
          <w:rFonts w:ascii="Arial" w:eastAsia="Century Gothic" w:hAnsi="Arial" w:cs="Arial"/>
          <w:sz w:val="26"/>
          <w:szCs w:val="26"/>
          <w:lang w:eastAsia="es-CO"/>
        </w:rPr>
        <w:t xml:space="preserve">Así pues, el Proyecto tiene como propósito </w:t>
      </w:r>
      <w:r w:rsidRPr="00AD7741">
        <w:rPr>
          <w:rFonts w:ascii="Arial" w:eastAsia="Century Gothic" w:hAnsi="Arial" w:cs="Arial"/>
          <w:color w:val="000000"/>
          <w:sz w:val="26"/>
          <w:szCs w:val="26"/>
        </w:rPr>
        <w:t xml:space="preserve">dinamizar la economía de la ciudad, mediante el aumento en la demanda de bienes de consumo como ropa, alimentos tradicionales, artesanías, entre otros. Así como, el aumento en la demanda de servicios de hospedaje, construcción, turismo y transporte </w:t>
      </w:r>
      <w:r w:rsidRPr="00AD7741">
        <w:rPr>
          <w:rFonts w:ascii="Arial" w:eastAsia="Century Gothic" w:hAnsi="Arial" w:cs="Arial"/>
          <w:color w:val="000000"/>
          <w:sz w:val="26"/>
          <w:szCs w:val="26"/>
        </w:rPr>
        <w:lastRenderedPageBreak/>
        <w:t>que permitan un mayor desarrollo del ecoturismo, para generar empleo, promover nuevos emprendimientos y futuras políticas públicas que permitan tanto la promoción como el desarrollo de nuestro turismo y artistas. Así le apostamos, a la producción de bienes y servicios en el marco de la Economía Naranja propuesta por el Gobierno en el Plan Nacional de Desarrollo 2019- 2022.</w:t>
      </w:r>
    </w:p>
    <w:p w:rsidR="00FF6A5C" w:rsidRPr="00AD7741" w:rsidRDefault="00FF6A5C" w:rsidP="00AD7741">
      <w:pPr>
        <w:pStyle w:val="Prrafodelista"/>
        <w:pBdr>
          <w:top w:val="nil"/>
          <w:left w:val="nil"/>
          <w:bottom w:val="nil"/>
          <w:right w:val="nil"/>
          <w:between w:val="nil"/>
        </w:pBdr>
        <w:shd w:val="clear" w:color="auto" w:fill="FFFFFF"/>
        <w:spacing w:after="0" w:line="276" w:lineRule="auto"/>
        <w:ind w:left="0" w:right="30"/>
        <w:jc w:val="both"/>
        <w:rPr>
          <w:rFonts w:ascii="Arial" w:eastAsia="Century Gothic" w:hAnsi="Arial" w:cs="Arial"/>
          <w:color w:val="000000"/>
          <w:sz w:val="26"/>
          <w:szCs w:val="26"/>
        </w:rPr>
      </w:pPr>
    </w:p>
    <w:p w:rsidR="00FF6A5C" w:rsidRDefault="00FF6A5C" w:rsidP="00AD7741">
      <w:pPr>
        <w:jc w:val="both"/>
        <w:rPr>
          <w:rFonts w:ascii="Arial" w:hAnsi="Arial" w:cs="Arial"/>
          <w:b/>
          <w:sz w:val="26"/>
          <w:szCs w:val="26"/>
        </w:rPr>
      </w:pPr>
      <w:r w:rsidRPr="00AD7741">
        <w:rPr>
          <w:rFonts w:ascii="Arial" w:hAnsi="Arial" w:cs="Arial"/>
          <w:b/>
          <w:sz w:val="26"/>
          <w:szCs w:val="26"/>
        </w:rPr>
        <w:t xml:space="preserve">Beneficios de la iniciativa: </w:t>
      </w:r>
    </w:p>
    <w:p w:rsidR="006E1422" w:rsidRPr="006E1422" w:rsidRDefault="006E1422" w:rsidP="006E1422">
      <w:pPr>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r w:rsidRPr="006E1422">
        <w:rPr>
          <w:rFonts w:ascii="Arial" w:eastAsia="Times New Roman" w:hAnsi="Arial" w:cs="Arial"/>
          <w:color w:val="000000"/>
          <w:sz w:val="26"/>
          <w:szCs w:val="26"/>
          <w:lang w:eastAsia="es-CO"/>
        </w:rPr>
        <w:t>La Ley 1617 de 2013 aplicable a los Distritos Especiales es una herramienta macro que permite a las entidades territoriales potencializar sus ventajas comparativas y competitivas para el desarrollo económico para mejorar las condiciones de vida de sus habitantes, al tiempo que profundiza el concepto de democracia desde la ampliación de la descentralización y de la mayor y mejor participación comunitaria y ciudadana en los municipios como células básicas de la organización político-administrativa del Estado colombiano.</w:t>
      </w:r>
    </w:p>
    <w:p w:rsidR="006E1422" w:rsidRPr="006E1422" w:rsidRDefault="006E1422" w:rsidP="006E1422">
      <w:pPr>
        <w:suppressAutoHyphens/>
        <w:autoSpaceDE w:val="0"/>
        <w:autoSpaceDN w:val="0"/>
        <w:adjustRightInd w:val="0"/>
        <w:spacing w:before="57" w:after="28"/>
        <w:ind w:right="49"/>
        <w:jc w:val="both"/>
        <w:rPr>
          <w:rFonts w:ascii="Arial" w:eastAsia="Times New Roman" w:hAnsi="Arial" w:cs="Arial"/>
          <w:color w:val="000000"/>
          <w:sz w:val="26"/>
          <w:szCs w:val="26"/>
          <w:lang w:eastAsia="es-CO"/>
        </w:rPr>
      </w:pPr>
    </w:p>
    <w:p w:rsidR="00FF6A5C" w:rsidRPr="006E1422" w:rsidRDefault="00FF6A5C" w:rsidP="006E1422">
      <w:pPr>
        <w:jc w:val="both"/>
        <w:rPr>
          <w:rFonts w:ascii="Arial" w:hAnsi="Arial" w:cs="Arial"/>
          <w:sz w:val="26"/>
          <w:szCs w:val="26"/>
        </w:rPr>
      </w:pPr>
      <w:r w:rsidRPr="006E1422">
        <w:rPr>
          <w:rFonts w:ascii="Arial" w:hAnsi="Arial" w:cs="Arial"/>
          <w:sz w:val="26"/>
          <w:szCs w:val="26"/>
        </w:rPr>
        <w:t xml:space="preserve">La declaratoria de Distrito </w:t>
      </w:r>
      <w:r w:rsidRPr="006E1422">
        <w:rPr>
          <w:rFonts w:ascii="Arial" w:hAnsi="Arial" w:cs="Arial"/>
          <w:color w:val="000000" w:themeColor="text1"/>
          <w:sz w:val="26"/>
          <w:szCs w:val="26"/>
          <w:lang w:eastAsia="es-ES_tradnl"/>
        </w:rPr>
        <w:t xml:space="preserve">Especial, </w:t>
      </w:r>
      <w:r w:rsidRPr="006E1422">
        <w:rPr>
          <w:rFonts w:ascii="Arial" w:eastAsia="Century Gothic" w:hAnsi="Arial" w:cs="Arial"/>
          <w:sz w:val="26"/>
          <w:szCs w:val="26"/>
        </w:rPr>
        <w:t>Biodiverso, Ecoturístico, Agroindustrial y Educativo</w:t>
      </w:r>
      <w:r w:rsidRPr="006E1422">
        <w:rPr>
          <w:rFonts w:ascii="Arial" w:hAnsi="Arial" w:cs="Arial"/>
          <w:color w:val="000000" w:themeColor="text1"/>
          <w:sz w:val="26"/>
          <w:szCs w:val="26"/>
          <w:lang w:eastAsia="es-ES_tradnl"/>
        </w:rPr>
        <w:t xml:space="preserve"> </w:t>
      </w:r>
      <w:r w:rsidRPr="006E1422">
        <w:rPr>
          <w:rFonts w:ascii="Arial" w:hAnsi="Arial" w:cs="Arial"/>
          <w:sz w:val="26"/>
          <w:szCs w:val="26"/>
        </w:rPr>
        <w:t xml:space="preserve">al municipio de Villavicencio en el departamento del Meta groso modo permitiría: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 xml:space="preserve">Hacerse partícipe de los recursos nacionales y departamentales para el desarrollo municipal.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 xml:space="preserve">Fortalecer y ampliar su actividad turística.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 xml:space="preserve">Ampliar las zonas francas de servicios turísticos.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 xml:space="preserve">Solicitar al Departamento del Meta que los dineros recaudados en su circunscripción sean invertidos y destinados preferencialmente en sus proyectos.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 xml:space="preserve">Fortalecer su estructura administrativa y política y acercarla a los ciudadanos. </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Suscribir contratos y convenios en el marco de la normatividad vigente, bajo las prerrogativas que en materia de acceso y estabilidad jurídica le son aplicables como distrito especial.</w:t>
      </w:r>
    </w:p>
    <w:p w:rsidR="00FF6A5C" w:rsidRPr="006E1422" w:rsidRDefault="00FF6A5C" w:rsidP="006E1422">
      <w:pPr>
        <w:pStyle w:val="Prrafodelista"/>
        <w:numPr>
          <w:ilvl w:val="0"/>
          <w:numId w:val="5"/>
        </w:numPr>
        <w:spacing w:line="276" w:lineRule="auto"/>
        <w:jc w:val="both"/>
        <w:rPr>
          <w:rFonts w:ascii="Arial" w:hAnsi="Arial" w:cs="Arial"/>
          <w:sz w:val="26"/>
          <w:szCs w:val="26"/>
        </w:rPr>
      </w:pPr>
      <w:r w:rsidRPr="006E1422">
        <w:rPr>
          <w:rFonts w:ascii="Arial" w:hAnsi="Arial" w:cs="Arial"/>
          <w:sz w:val="26"/>
          <w:szCs w:val="26"/>
        </w:rPr>
        <w:t>Mejorar la calidad de vida de sus habitantes.</w:t>
      </w:r>
    </w:p>
    <w:p w:rsidR="006E1422" w:rsidRPr="00C122DF" w:rsidRDefault="006E1422" w:rsidP="00C122DF">
      <w:pPr>
        <w:pStyle w:val="Prrafodelista"/>
        <w:numPr>
          <w:ilvl w:val="0"/>
          <w:numId w:val="5"/>
        </w:numPr>
        <w:spacing w:line="276" w:lineRule="auto"/>
        <w:jc w:val="both"/>
        <w:rPr>
          <w:rFonts w:ascii="Arial" w:hAnsi="Arial" w:cs="Arial"/>
          <w:sz w:val="26"/>
          <w:szCs w:val="26"/>
        </w:rPr>
      </w:pPr>
      <w:r w:rsidRPr="006E1422">
        <w:rPr>
          <w:rFonts w:ascii="Arial" w:eastAsia="Times New Roman" w:hAnsi="Arial" w:cs="Arial"/>
          <w:color w:val="000000"/>
          <w:sz w:val="26"/>
          <w:szCs w:val="26"/>
          <w:lang w:eastAsia="es-CO"/>
        </w:rPr>
        <w:t>Profundización de la democracia participativa:</w:t>
      </w:r>
      <w:r w:rsidRPr="006E1422">
        <w:rPr>
          <w:rFonts w:ascii="Arial" w:eastAsia="Times New Roman" w:hAnsi="Arial" w:cs="Arial"/>
          <w:b/>
          <w:color w:val="000000"/>
          <w:sz w:val="26"/>
          <w:szCs w:val="26"/>
          <w:lang w:eastAsia="es-CO"/>
        </w:rPr>
        <w:t xml:space="preserve"> </w:t>
      </w:r>
      <w:r w:rsidRPr="006E1422">
        <w:rPr>
          <w:rFonts w:ascii="Arial" w:eastAsia="Times New Roman" w:hAnsi="Arial" w:cs="Arial"/>
          <w:color w:val="000000"/>
          <w:sz w:val="26"/>
          <w:szCs w:val="26"/>
          <w:lang w:eastAsia="es-CO"/>
        </w:rPr>
        <w:t xml:space="preserve">Que Villavicencio sea un Distrito Especial permitirá una organización político administrativa más a tono con los valores democráticos modernos. Si bien se conserva como instituciones máximas administrativas a la alcaldía y al concejo, </w:t>
      </w:r>
      <w:r w:rsidRPr="00C122DF">
        <w:rPr>
          <w:rFonts w:ascii="Arial" w:eastAsia="Times New Roman" w:hAnsi="Arial" w:cs="Arial"/>
          <w:color w:val="000000"/>
          <w:sz w:val="24"/>
          <w:szCs w:val="24"/>
          <w:lang w:eastAsia="es-CO"/>
        </w:rPr>
        <w:lastRenderedPageBreak/>
        <w:t>las localidades tendrían una mayor participación dentro de su territorio, presidida por un alcalde. Así, cabe resaltar que se generan al interior de cada una de las juntas administradoras locales espacios de discusión y decisión en materias relacionadas con los respectivos planes de desarrollo, la vigilancia y control de los servicios públicos y proyectos de inversión, al tiempo que cumplirán con las funciones delegadas por el municipio en materia de construcción de obras y de servicios públicos.</w:t>
      </w:r>
    </w:p>
    <w:p w:rsidR="00FF6A5C" w:rsidRPr="006E1422" w:rsidRDefault="00FF6A5C" w:rsidP="006E1422">
      <w:pPr>
        <w:suppressAutoHyphens/>
        <w:autoSpaceDE w:val="0"/>
        <w:autoSpaceDN w:val="0"/>
        <w:adjustRightInd w:val="0"/>
        <w:spacing w:before="57" w:after="28"/>
        <w:ind w:right="49"/>
        <w:jc w:val="both"/>
        <w:rPr>
          <w:rFonts w:ascii="Arial" w:eastAsia="Times New Roman" w:hAnsi="Arial" w:cs="Arial"/>
          <w:b/>
          <w:color w:val="000000"/>
          <w:sz w:val="26"/>
          <w:szCs w:val="26"/>
          <w:lang w:eastAsia="es-CO"/>
        </w:rPr>
      </w:pPr>
      <w:r w:rsidRPr="006E1422">
        <w:rPr>
          <w:rFonts w:ascii="Arial" w:eastAsia="Times New Roman" w:hAnsi="Arial" w:cs="Arial"/>
          <w:b/>
          <w:color w:val="000000"/>
          <w:sz w:val="26"/>
          <w:szCs w:val="26"/>
          <w:lang w:eastAsia="es-CO"/>
        </w:rPr>
        <w:t>CONSIDERACIONES LEGALES</w:t>
      </w:r>
    </w:p>
    <w:p w:rsidR="00FF6A5C" w:rsidRPr="00C122DF" w:rsidRDefault="00FF6A5C" w:rsidP="006E1422">
      <w:pPr>
        <w:autoSpaceDE w:val="0"/>
        <w:autoSpaceDN w:val="0"/>
        <w:adjustRightInd w:val="0"/>
        <w:spacing w:before="100" w:beforeAutospacing="1" w:after="100" w:afterAutospacing="1"/>
        <w:jc w:val="both"/>
        <w:rPr>
          <w:rFonts w:ascii="Arial" w:eastAsia="Times New Roman" w:hAnsi="Arial" w:cs="Arial"/>
          <w:color w:val="000000"/>
          <w:sz w:val="24"/>
          <w:szCs w:val="24"/>
          <w:lang w:eastAsia="es-CO"/>
        </w:rPr>
      </w:pPr>
      <w:r w:rsidRPr="00C122DF">
        <w:rPr>
          <w:rFonts w:ascii="Arial" w:eastAsia="Times New Roman" w:hAnsi="Arial" w:cs="Arial"/>
          <w:color w:val="000000"/>
          <w:sz w:val="24"/>
          <w:szCs w:val="24"/>
          <w:lang w:eastAsia="es-CO"/>
        </w:rPr>
        <w:t>Mediante la Ley 1617 de 2013 se expidió por el Congreso de la República el “Régimen de los Distritos Especiales” cuya finalidad es la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(artículo 1º).</w:t>
      </w:r>
    </w:p>
    <w:p w:rsidR="00AD7741" w:rsidRPr="00C122DF" w:rsidRDefault="00AD7741" w:rsidP="006E1422">
      <w:pPr>
        <w:pStyle w:val="NormalWeb"/>
        <w:spacing w:line="276" w:lineRule="auto"/>
        <w:jc w:val="both"/>
        <w:rPr>
          <w:rFonts w:ascii="Arial" w:hAnsi="Arial" w:cs="Arial"/>
          <w:lang w:eastAsia="es-ES_tradnl"/>
        </w:rPr>
      </w:pPr>
      <w:r w:rsidRPr="00C122DF">
        <w:rPr>
          <w:rFonts w:ascii="Arial" w:hAnsi="Arial" w:cs="Arial"/>
          <w:color w:val="000000"/>
        </w:rPr>
        <w:t>E</w:t>
      </w:r>
      <w:r w:rsidR="00FF6A5C" w:rsidRPr="00C122DF">
        <w:rPr>
          <w:rFonts w:ascii="Arial" w:hAnsi="Arial" w:cs="Arial"/>
          <w:color w:val="000000"/>
        </w:rPr>
        <w:t xml:space="preserve">l artículo 8º de la citada </w:t>
      </w:r>
      <w:r w:rsidR="00C122DF" w:rsidRPr="00C122DF">
        <w:rPr>
          <w:rFonts w:ascii="Arial" w:hAnsi="Arial" w:cs="Arial"/>
          <w:color w:val="000000"/>
        </w:rPr>
        <w:t>ley, establece</w:t>
      </w:r>
      <w:r w:rsidRPr="00C122DF">
        <w:rPr>
          <w:rFonts w:ascii="Arial" w:hAnsi="Arial" w:cs="Arial"/>
          <w:color w:val="000000"/>
        </w:rPr>
        <w:t xml:space="preserve"> que </w:t>
      </w:r>
      <w:r w:rsidR="00FF6A5C" w:rsidRPr="00C122DF">
        <w:rPr>
          <w:rFonts w:ascii="Arial" w:hAnsi="Arial" w:cs="Arial"/>
          <w:color w:val="000000"/>
        </w:rPr>
        <w:t>deben cumplirse una serie de requisitos previos para la creación de un distrito especial, tales como que se certifique por parte del DANE que el municipio tenga una población mayor de 600.000 habitantes</w:t>
      </w:r>
      <w:r w:rsidRPr="00C122DF">
        <w:rPr>
          <w:rFonts w:ascii="Arial" w:hAnsi="Arial" w:cs="Arial"/>
          <w:color w:val="000000"/>
        </w:rPr>
        <w:t xml:space="preserve"> </w:t>
      </w:r>
      <w:r w:rsidRPr="00C122DF">
        <w:rPr>
          <w:rFonts w:ascii="Arial" w:hAnsi="Arial" w:cs="Arial"/>
          <w:color w:val="111111"/>
          <w:lang w:eastAsia="es-ES_tradnl"/>
        </w:rPr>
        <w:t xml:space="preserve">o que se encuentren ubicados en zonas costeras, </w:t>
      </w:r>
      <w:r w:rsidRPr="00C122DF">
        <w:rPr>
          <w:rFonts w:ascii="Arial" w:hAnsi="Arial" w:cs="Arial"/>
          <w:b/>
          <w:color w:val="111111"/>
          <w:u w:val="single"/>
          <w:lang w:eastAsia="es-ES_tradnl"/>
        </w:rPr>
        <w:t>tengan potencial</w:t>
      </w:r>
      <w:r w:rsidRPr="00C122DF">
        <w:rPr>
          <w:rFonts w:ascii="Arial" w:hAnsi="Arial" w:cs="Arial"/>
          <w:color w:val="111111"/>
          <w:lang w:eastAsia="es-ES_tradnl"/>
        </w:rPr>
        <w:t xml:space="preserve"> para el desarrollo de puertos o </w:t>
      </w:r>
      <w:r w:rsidRPr="00C122DF">
        <w:rPr>
          <w:rFonts w:ascii="Arial" w:hAnsi="Arial" w:cs="Arial"/>
          <w:b/>
          <w:color w:val="111111"/>
          <w:u w:val="single"/>
          <w:lang w:eastAsia="es-ES_tradnl"/>
        </w:rPr>
        <w:t>para el turismo</w:t>
      </w:r>
      <w:r w:rsidRPr="00C122DF">
        <w:rPr>
          <w:rFonts w:ascii="Arial" w:hAnsi="Arial" w:cs="Arial"/>
          <w:color w:val="111111"/>
          <w:lang w:eastAsia="es-ES_tradnl"/>
        </w:rPr>
        <w:t xml:space="preserve"> y la cultura, </w:t>
      </w:r>
      <w:r w:rsidRPr="00C122DF">
        <w:rPr>
          <w:rFonts w:ascii="Arial" w:hAnsi="Arial" w:cs="Arial"/>
          <w:b/>
          <w:color w:val="111111"/>
          <w:u w:val="single"/>
          <w:lang w:eastAsia="es-ES_tradnl"/>
        </w:rPr>
        <w:t>sea municipio capital de departamento</w:t>
      </w:r>
      <w:r w:rsidRPr="00C122DF">
        <w:rPr>
          <w:rFonts w:ascii="Arial" w:hAnsi="Arial" w:cs="Arial"/>
          <w:color w:val="111111"/>
          <w:lang w:eastAsia="es-ES_tradnl"/>
        </w:rPr>
        <w:t xml:space="preserve"> o fronterizo, requisito que se cumple en el caso del municipio de Villavicencio.</w:t>
      </w:r>
    </w:p>
    <w:p w:rsidR="006E1422" w:rsidRPr="00C122DF" w:rsidRDefault="00C122DF" w:rsidP="00C122DF">
      <w:pPr>
        <w:autoSpaceDE w:val="0"/>
        <w:autoSpaceDN w:val="0"/>
        <w:adjustRightInd w:val="0"/>
        <w:spacing w:before="100" w:beforeAutospacing="1" w:after="100" w:afterAutospacing="1"/>
        <w:jc w:val="both"/>
        <w:rPr>
          <w:rFonts w:ascii="Arial" w:eastAsia="Times New Roman" w:hAnsi="Arial" w:cs="Arial"/>
          <w:color w:val="000000"/>
          <w:sz w:val="24"/>
          <w:szCs w:val="24"/>
          <w:lang w:eastAsia="es-CO"/>
        </w:rPr>
      </w:pPr>
      <w:r w:rsidRPr="00C122DF">
        <w:rPr>
          <w:rFonts w:ascii="Arial" w:eastAsia="Times New Roman" w:hAnsi="Arial" w:cs="Arial"/>
          <w:color w:val="000000"/>
          <w:sz w:val="24"/>
          <w:szCs w:val="24"/>
          <w:lang w:eastAsia="es-CO"/>
        </w:rPr>
        <w:t>Además,</w:t>
      </w:r>
      <w:r w:rsidR="00AD7741" w:rsidRPr="00C122DF">
        <w:rPr>
          <w:rFonts w:ascii="Arial" w:eastAsia="Times New Roman" w:hAnsi="Arial" w:cs="Arial"/>
          <w:color w:val="000000"/>
          <w:sz w:val="24"/>
          <w:szCs w:val="24"/>
          <w:lang w:eastAsia="es-CO"/>
        </w:rPr>
        <w:t xml:space="preserve"> que </w:t>
      </w:r>
      <w:r w:rsidR="00FF6A5C" w:rsidRPr="00C122DF">
        <w:rPr>
          <w:rFonts w:ascii="Arial" w:eastAsia="Times New Roman" w:hAnsi="Arial" w:cs="Arial"/>
          <w:color w:val="000000"/>
          <w:sz w:val="24"/>
          <w:szCs w:val="24"/>
          <w:lang w:eastAsia="es-CO"/>
        </w:rPr>
        <w:t>se conceptúe favorablemente por parte de “las Comisiones Especiales de Seguimiento al Proceso de Descentralización y Ordenamiento Territorial del Senado de la República y la Cámara de Representantes, y la Comisión de Ordenamiento Territorial como organismo técnico asesor”, y que dicho concepto sea sometido a consideración de las plenarias de ambas corporaciones. De igual forma, debe existir un concepto previo favorable del concejo municipal respectivo sobre la conveniencia de creación del nuevo distrito.</w:t>
      </w:r>
    </w:p>
    <w:p w:rsidR="006E1422" w:rsidRDefault="006E1422" w:rsidP="006E1422">
      <w:pPr>
        <w:jc w:val="both"/>
        <w:rPr>
          <w:rFonts w:ascii="Arial" w:eastAsia="Century Gothic" w:hAnsi="Arial" w:cs="Arial"/>
          <w:b/>
          <w:sz w:val="28"/>
          <w:szCs w:val="28"/>
        </w:rPr>
      </w:pPr>
    </w:p>
    <w:p w:rsidR="00C122DF" w:rsidRDefault="00C122DF" w:rsidP="006E1422">
      <w:pPr>
        <w:jc w:val="both"/>
        <w:rPr>
          <w:rFonts w:ascii="Arial" w:eastAsia="Century Gothic" w:hAnsi="Arial" w:cs="Arial"/>
          <w:b/>
          <w:sz w:val="28"/>
          <w:szCs w:val="28"/>
        </w:rPr>
      </w:pPr>
    </w:p>
    <w:p w:rsidR="006E1422" w:rsidRPr="006E1422" w:rsidRDefault="006E1422" w:rsidP="006E1422">
      <w:pPr>
        <w:adjustRightInd w:val="0"/>
        <w:spacing w:line="240" w:lineRule="auto"/>
        <w:contextualSpacing/>
        <w:jc w:val="both"/>
        <w:textAlignment w:val="center"/>
        <w:rPr>
          <w:rFonts w:ascii="Arial" w:hAnsi="Arial" w:cs="Arial"/>
          <w:b/>
          <w:sz w:val="26"/>
          <w:szCs w:val="26"/>
        </w:rPr>
      </w:pPr>
      <w:r w:rsidRPr="006E1422">
        <w:rPr>
          <w:rFonts w:ascii="Arial" w:hAnsi="Arial" w:cs="Arial"/>
          <w:b/>
          <w:sz w:val="26"/>
          <w:szCs w:val="26"/>
        </w:rPr>
        <w:t xml:space="preserve">JAIME RODRIGUEZ CONTRERAS </w:t>
      </w:r>
      <w:r w:rsidRPr="006E1422">
        <w:rPr>
          <w:rFonts w:ascii="Arial" w:hAnsi="Arial" w:cs="Arial"/>
          <w:b/>
          <w:sz w:val="26"/>
          <w:szCs w:val="26"/>
        </w:rPr>
        <w:tab/>
        <w:t xml:space="preserve"> </w:t>
      </w:r>
    </w:p>
    <w:p w:rsidR="006E1422" w:rsidRPr="006E1422" w:rsidRDefault="006E1422" w:rsidP="006E1422">
      <w:pPr>
        <w:adjustRightInd w:val="0"/>
        <w:spacing w:line="240" w:lineRule="auto"/>
        <w:contextualSpacing/>
        <w:jc w:val="both"/>
        <w:textAlignment w:val="center"/>
        <w:rPr>
          <w:rFonts w:ascii="Arial" w:hAnsi="Arial" w:cs="Arial"/>
          <w:sz w:val="26"/>
          <w:szCs w:val="26"/>
        </w:rPr>
      </w:pPr>
      <w:r w:rsidRPr="006E1422">
        <w:rPr>
          <w:rFonts w:ascii="Arial" w:hAnsi="Arial" w:cs="Arial"/>
          <w:sz w:val="26"/>
          <w:szCs w:val="26"/>
        </w:rPr>
        <w:t>Representante a la Cámara</w:t>
      </w:r>
      <w:r w:rsidRPr="006E1422">
        <w:rPr>
          <w:rFonts w:ascii="Arial" w:hAnsi="Arial" w:cs="Arial"/>
          <w:sz w:val="26"/>
          <w:szCs w:val="26"/>
        </w:rPr>
        <w:tab/>
      </w:r>
      <w:r w:rsidRPr="006E1422">
        <w:rPr>
          <w:rFonts w:ascii="Arial" w:hAnsi="Arial" w:cs="Arial"/>
          <w:sz w:val="26"/>
          <w:szCs w:val="26"/>
        </w:rPr>
        <w:tab/>
      </w:r>
      <w:r w:rsidRPr="006E1422">
        <w:rPr>
          <w:rFonts w:ascii="Arial" w:hAnsi="Arial" w:cs="Arial"/>
          <w:sz w:val="26"/>
          <w:szCs w:val="26"/>
        </w:rPr>
        <w:tab/>
      </w:r>
    </w:p>
    <w:p w:rsidR="0099219C" w:rsidRPr="00741872" w:rsidRDefault="006E1422" w:rsidP="00774E9A">
      <w:pPr>
        <w:adjustRightInd w:val="0"/>
        <w:spacing w:line="240" w:lineRule="auto"/>
        <w:contextualSpacing/>
        <w:jc w:val="both"/>
        <w:textAlignment w:val="center"/>
        <w:rPr>
          <w:rFonts w:ascii="Arial" w:hAnsi="Arial" w:cs="Arial"/>
          <w:sz w:val="24"/>
          <w:szCs w:val="24"/>
        </w:rPr>
      </w:pPr>
      <w:r w:rsidRPr="006E1422">
        <w:rPr>
          <w:rFonts w:ascii="Arial" w:hAnsi="Arial" w:cs="Arial"/>
          <w:sz w:val="26"/>
          <w:szCs w:val="26"/>
        </w:rPr>
        <w:t>Departamento de Meta</w:t>
      </w:r>
      <w:bookmarkStart w:id="0" w:name="_GoBack"/>
      <w:bookmarkEnd w:id="0"/>
    </w:p>
    <w:sectPr w:rsidR="0099219C" w:rsidRPr="007418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4B" w:rsidRDefault="0086544B" w:rsidP="00EA0AD2">
      <w:pPr>
        <w:spacing w:after="0" w:line="240" w:lineRule="auto"/>
      </w:pPr>
      <w:r>
        <w:separator/>
      </w:r>
    </w:p>
  </w:endnote>
  <w:endnote w:type="continuationSeparator" w:id="0">
    <w:p w:rsidR="0086544B" w:rsidRDefault="0086544B"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4B" w:rsidRDefault="0086544B" w:rsidP="00EA0AD2">
      <w:pPr>
        <w:spacing w:after="0" w:line="240" w:lineRule="auto"/>
      </w:pPr>
      <w:r>
        <w:separator/>
      </w:r>
    </w:p>
  </w:footnote>
  <w:footnote w:type="continuationSeparator" w:id="0">
    <w:p w:rsidR="0086544B" w:rsidRDefault="0086544B" w:rsidP="00EA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2"/>
    <w:rsid w:val="0001027A"/>
    <w:rsid w:val="00051728"/>
    <w:rsid w:val="001536F5"/>
    <w:rsid w:val="001965CD"/>
    <w:rsid w:val="001A38F7"/>
    <w:rsid w:val="001B3C07"/>
    <w:rsid w:val="001B50C1"/>
    <w:rsid w:val="00206470"/>
    <w:rsid w:val="002212C1"/>
    <w:rsid w:val="002A6D0D"/>
    <w:rsid w:val="002E6311"/>
    <w:rsid w:val="002F2400"/>
    <w:rsid w:val="003113CE"/>
    <w:rsid w:val="00352FBC"/>
    <w:rsid w:val="003628AA"/>
    <w:rsid w:val="003D474D"/>
    <w:rsid w:val="003F69C5"/>
    <w:rsid w:val="00410109"/>
    <w:rsid w:val="004621E0"/>
    <w:rsid w:val="0049371C"/>
    <w:rsid w:val="004B07ED"/>
    <w:rsid w:val="004D6FBB"/>
    <w:rsid w:val="004E7F27"/>
    <w:rsid w:val="004F429C"/>
    <w:rsid w:val="00563F4F"/>
    <w:rsid w:val="00576DF5"/>
    <w:rsid w:val="005942EC"/>
    <w:rsid w:val="00596AC8"/>
    <w:rsid w:val="00603FBC"/>
    <w:rsid w:val="00611FDA"/>
    <w:rsid w:val="006137CD"/>
    <w:rsid w:val="00631378"/>
    <w:rsid w:val="00661E2B"/>
    <w:rsid w:val="00667246"/>
    <w:rsid w:val="00672148"/>
    <w:rsid w:val="006E1422"/>
    <w:rsid w:val="007226FD"/>
    <w:rsid w:val="00741872"/>
    <w:rsid w:val="00773B1E"/>
    <w:rsid w:val="00774E9A"/>
    <w:rsid w:val="007957DF"/>
    <w:rsid w:val="007F783D"/>
    <w:rsid w:val="008124F2"/>
    <w:rsid w:val="00830BCD"/>
    <w:rsid w:val="00832FDB"/>
    <w:rsid w:val="00847305"/>
    <w:rsid w:val="0086544B"/>
    <w:rsid w:val="008702AC"/>
    <w:rsid w:val="008B1A5C"/>
    <w:rsid w:val="008B44AE"/>
    <w:rsid w:val="008D1797"/>
    <w:rsid w:val="008D2442"/>
    <w:rsid w:val="008E5492"/>
    <w:rsid w:val="008F0F1A"/>
    <w:rsid w:val="00907B86"/>
    <w:rsid w:val="00913016"/>
    <w:rsid w:val="00934761"/>
    <w:rsid w:val="00966DEC"/>
    <w:rsid w:val="00976510"/>
    <w:rsid w:val="00990F67"/>
    <w:rsid w:val="0099219C"/>
    <w:rsid w:val="009A55E2"/>
    <w:rsid w:val="009B4686"/>
    <w:rsid w:val="009E3D9B"/>
    <w:rsid w:val="009F38E6"/>
    <w:rsid w:val="00A15B61"/>
    <w:rsid w:val="00A369DC"/>
    <w:rsid w:val="00A64D77"/>
    <w:rsid w:val="00AD7741"/>
    <w:rsid w:val="00B25FC2"/>
    <w:rsid w:val="00BA4CEC"/>
    <w:rsid w:val="00C122DF"/>
    <w:rsid w:val="00C17221"/>
    <w:rsid w:val="00C2765F"/>
    <w:rsid w:val="00CA4862"/>
    <w:rsid w:val="00CC0C69"/>
    <w:rsid w:val="00CD51AF"/>
    <w:rsid w:val="00CF33E6"/>
    <w:rsid w:val="00D21ECB"/>
    <w:rsid w:val="00D76862"/>
    <w:rsid w:val="00DE15B0"/>
    <w:rsid w:val="00E06B0F"/>
    <w:rsid w:val="00E52FF1"/>
    <w:rsid w:val="00E74A1D"/>
    <w:rsid w:val="00E85F12"/>
    <w:rsid w:val="00E8654B"/>
    <w:rsid w:val="00EA0AD2"/>
    <w:rsid w:val="00ED3A7C"/>
    <w:rsid w:val="00ED6EDA"/>
    <w:rsid w:val="00F02774"/>
    <w:rsid w:val="00F04BFB"/>
    <w:rsid w:val="00F04DA8"/>
    <w:rsid w:val="00F45665"/>
    <w:rsid w:val="00FA2989"/>
    <w:rsid w:val="00FC01BF"/>
    <w:rsid w:val="00FE2FA3"/>
    <w:rsid w:val="00FF6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638B"/>
  <w15:chartTrackingRefBased/>
  <w15:docId w15:val="{0B833E8C-F6B9-4585-974F-C4276CD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E54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492"/>
    <w:rPr>
      <w:sz w:val="20"/>
      <w:szCs w:val="20"/>
    </w:rPr>
  </w:style>
  <w:style w:type="character" w:styleId="Refdenotaalpie">
    <w:name w:val="footnote reference"/>
    <w:basedOn w:val="Fuentedeprrafopredeter"/>
    <w:uiPriority w:val="99"/>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 w:type="paragraph" w:customStyle="1" w:styleId="CM6">
    <w:name w:val="CM6"/>
    <w:basedOn w:val="Normal"/>
    <w:next w:val="Normal"/>
    <w:uiPriority w:val="99"/>
    <w:rsid w:val="007F783D"/>
    <w:pPr>
      <w:autoSpaceDE w:val="0"/>
      <w:autoSpaceDN w:val="0"/>
      <w:adjustRightInd w:val="0"/>
      <w:spacing w:after="0" w:line="240" w:lineRule="auto"/>
    </w:pPr>
    <w:rPr>
      <w:rFonts w:ascii="Georgia" w:hAnsi="Georgia"/>
      <w:sz w:val="24"/>
      <w:szCs w:val="24"/>
    </w:rPr>
  </w:style>
  <w:style w:type="character" w:customStyle="1" w:styleId="ms-rtestyle-textonormal">
    <w:name w:val="ms-rtestyle-texto_normal"/>
    <w:basedOn w:val="Fuentedeprrafopredeter"/>
    <w:rsid w:val="00BA4CEC"/>
  </w:style>
  <w:style w:type="character" w:customStyle="1" w:styleId="ms-rtestyle-subtitulo">
    <w:name w:val="ms-rtestyle-subtitulo"/>
    <w:basedOn w:val="Fuentedeprrafopredeter"/>
    <w:rsid w:val="00BA4CEC"/>
  </w:style>
  <w:style w:type="character" w:styleId="Textoennegrita">
    <w:name w:val="Strong"/>
    <w:basedOn w:val="Fuentedeprrafopredeter"/>
    <w:uiPriority w:val="22"/>
    <w:qFormat/>
    <w:rsid w:val="00BA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355736936">
      <w:bodyDiv w:val="1"/>
      <w:marLeft w:val="0"/>
      <w:marRight w:val="0"/>
      <w:marTop w:val="0"/>
      <w:marBottom w:val="0"/>
      <w:divBdr>
        <w:top w:val="none" w:sz="0" w:space="0" w:color="auto"/>
        <w:left w:val="none" w:sz="0" w:space="0" w:color="auto"/>
        <w:bottom w:val="none" w:sz="0" w:space="0" w:color="auto"/>
        <w:right w:val="none" w:sz="0" w:space="0" w:color="auto"/>
      </w:divBdr>
      <w:divsChild>
        <w:div w:id="874540701">
          <w:marLeft w:val="0"/>
          <w:marRight w:val="0"/>
          <w:marTop w:val="0"/>
          <w:marBottom w:val="0"/>
          <w:divBdr>
            <w:top w:val="none" w:sz="0" w:space="0" w:color="auto"/>
            <w:left w:val="none" w:sz="0" w:space="0" w:color="auto"/>
            <w:bottom w:val="none" w:sz="0" w:space="0" w:color="auto"/>
            <w:right w:val="none" w:sz="0" w:space="0" w:color="auto"/>
          </w:divBdr>
          <w:divsChild>
            <w:div w:id="1203517302">
              <w:marLeft w:val="0"/>
              <w:marRight w:val="0"/>
              <w:marTop w:val="0"/>
              <w:marBottom w:val="0"/>
              <w:divBdr>
                <w:top w:val="none" w:sz="0" w:space="0" w:color="auto"/>
                <w:left w:val="none" w:sz="0" w:space="0" w:color="auto"/>
                <w:bottom w:val="none" w:sz="0" w:space="0" w:color="auto"/>
                <w:right w:val="none" w:sz="0" w:space="0" w:color="auto"/>
              </w:divBdr>
              <w:divsChild>
                <w:div w:id="987972538">
                  <w:marLeft w:val="0"/>
                  <w:marRight w:val="0"/>
                  <w:marTop w:val="0"/>
                  <w:marBottom w:val="0"/>
                  <w:divBdr>
                    <w:top w:val="none" w:sz="0" w:space="0" w:color="auto"/>
                    <w:left w:val="none" w:sz="0" w:space="0" w:color="auto"/>
                    <w:bottom w:val="none" w:sz="0" w:space="0" w:color="auto"/>
                    <w:right w:val="none" w:sz="0" w:space="0" w:color="auto"/>
                  </w:divBdr>
                  <w:divsChild>
                    <w:div w:id="579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1021126312">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1AD6-3E2E-417F-94E5-AA6BAD1C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edgar.jara</cp:lastModifiedBy>
  <cp:revision>5</cp:revision>
  <cp:lastPrinted>2019-03-18T19:22:00Z</cp:lastPrinted>
  <dcterms:created xsi:type="dcterms:W3CDTF">2019-02-25T13:43:00Z</dcterms:created>
  <dcterms:modified xsi:type="dcterms:W3CDTF">2019-03-18T19:40:00Z</dcterms:modified>
</cp:coreProperties>
</file>