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AC" w:rsidRPr="00680376" w:rsidRDefault="004F06AC" w:rsidP="00D31D6B">
      <w:pPr>
        <w:jc w:val="center"/>
        <w:rPr>
          <w:rFonts w:ascii="Arial" w:hAnsi="Arial" w:cs="Arial"/>
          <w:b/>
          <w:sz w:val="24"/>
          <w:szCs w:val="24"/>
          <w:u w:val="single"/>
        </w:rPr>
      </w:pPr>
    </w:p>
    <w:p w:rsidR="004F06AC" w:rsidRPr="00680376" w:rsidRDefault="004F06AC" w:rsidP="004F06AC">
      <w:pPr>
        <w:jc w:val="both"/>
        <w:rPr>
          <w:rFonts w:ascii="Arial" w:hAnsi="Arial" w:cs="Arial"/>
          <w:sz w:val="24"/>
          <w:szCs w:val="24"/>
        </w:rPr>
      </w:pPr>
      <w:r w:rsidRPr="00680376">
        <w:rPr>
          <w:rFonts w:ascii="Arial" w:hAnsi="Arial" w:cs="Arial"/>
          <w:sz w:val="24"/>
          <w:szCs w:val="24"/>
        </w:rPr>
        <w:t>Bogotá D.C., 26 de noviembre de 2019.</w:t>
      </w:r>
    </w:p>
    <w:p w:rsidR="004F06AC" w:rsidRPr="00680376" w:rsidRDefault="004F06AC" w:rsidP="004F06AC">
      <w:pPr>
        <w:jc w:val="both"/>
        <w:rPr>
          <w:rFonts w:ascii="Arial" w:hAnsi="Arial" w:cs="Arial"/>
          <w:sz w:val="24"/>
          <w:szCs w:val="24"/>
        </w:rPr>
      </w:pPr>
    </w:p>
    <w:p w:rsidR="004F06AC" w:rsidRPr="00680376" w:rsidRDefault="004F06AC" w:rsidP="004F06AC">
      <w:pPr>
        <w:jc w:val="both"/>
        <w:rPr>
          <w:rFonts w:ascii="Arial" w:hAnsi="Arial" w:cs="Arial"/>
          <w:sz w:val="24"/>
          <w:szCs w:val="24"/>
        </w:rPr>
      </w:pPr>
    </w:p>
    <w:p w:rsidR="00680376" w:rsidRPr="00680376" w:rsidRDefault="00680376" w:rsidP="004F06AC">
      <w:pPr>
        <w:jc w:val="both"/>
        <w:rPr>
          <w:rFonts w:ascii="Arial" w:hAnsi="Arial" w:cs="Arial"/>
          <w:b/>
          <w:sz w:val="24"/>
          <w:szCs w:val="24"/>
        </w:rPr>
      </w:pPr>
    </w:p>
    <w:p w:rsidR="00680376" w:rsidRPr="00680376" w:rsidRDefault="00680376" w:rsidP="004F06AC">
      <w:pPr>
        <w:jc w:val="both"/>
        <w:rPr>
          <w:rFonts w:ascii="Arial" w:hAnsi="Arial" w:cs="Arial"/>
          <w:b/>
          <w:sz w:val="24"/>
          <w:szCs w:val="24"/>
        </w:rPr>
      </w:pPr>
    </w:p>
    <w:p w:rsidR="004F06AC" w:rsidRPr="00680376" w:rsidRDefault="004F06AC" w:rsidP="004F06AC">
      <w:pPr>
        <w:jc w:val="both"/>
        <w:rPr>
          <w:rFonts w:ascii="Arial" w:hAnsi="Arial" w:cs="Arial"/>
          <w:b/>
          <w:sz w:val="24"/>
          <w:szCs w:val="24"/>
        </w:rPr>
      </w:pPr>
      <w:r w:rsidRPr="00680376">
        <w:rPr>
          <w:rFonts w:ascii="Arial" w:hAnsi="Arial" w:cs="Arial"/>
          <w:b/>
          <w:sz w:val="24"/>
          <w:szCs w:val="24"/>
        </w:rPr>
        <w:t>Doctor</w:t>
      </w:r>
    </w:p>
    <w:p w:rsidR="004F06AC" w:rsidRPr="00680376" w:rsidRDefault="004F06AC" w:rsidP="004F06AC">
      <w:pPr>
        <w:jc w:val="both"/>
        <w:rPr>
          <w:rFonts w:ascii="Arial" w:hAnsi="Arial" w:cs="Arial"/>
          <w:b/>
          <w:sz w:val="24"/>
          <w:szCs w:val="24"/>
        </w:rPr>
      </w:pPr>
      <w:r w:rsidRPr="00680376">
        <w:rPr>
          <w:rFonts w:ascii="Arial" w:hAnsi="Arial" w:cs="Arial"/>
          <w:b/>
          <w:sz w:val="24"/>
          <w:szCs w:val="24"/>
        </w:rPr>
        <w:t>JORGE HUMBERTO MANTILLA SERRANO</w:t>
      </w:r>
    </w:p>
    <w:p w:rsidR="004F06AC" w:rsidRPr="00680376" w:rsidRDefault="004F06AC" w:rsidP="004F06AC">
      <w:pPr>
        <w:jc w:val="both"/>
        <w:rPr>
          <w:rFonts w:ascii="Arial" w:hAnsi="Arial" w:cs="Arial"/>
          <w:b/>
          <w:sz w:val="24"/>
          <w:szCs w:val="24"/>
        </w:rPr>
      </w:pPr>
      <w:r w:rsidRPr="00680376">
        <w:rPr>
          <w:rFonts w:ascii="Arial" w:hAnsi="Arial" w:cs="Arial"/>
          <w:b/>
          <w:sz w:val="24"/>
          <w:szCs w:val="24"/>
        </w:rPr>
        <w:t xml:space="preserve">Secretario General </w:t>
      </w:r>
    </w:p>
    <w:p w:rsidR="004F06AC" w:rsidRPr="00680376" w:rsidRDefault="004F06AC" w:rsidP="004F06AC">
      <w:pPr>
        <w:jc w:val="both"/>
        <w:rPr>
          <w:rFonts w:ascii="Arial" w:hAnsi="Arial" w:cs="Arial"/>
          <w:b/>
          <w:sz w:val="24"/>
          <w:szCs w:val="24"/>
        </w:rPr>
      </w:pPr>
      <w:r w:rsidRPr="00680376">
        <w:rPr>
          <w:rFonts w:ascii="Arial" w:hAnsi="Arial" w:cs="Arial"/>
          <w:b/>
          <w:sz w:val="24"/>
          <w:szCs w:val="24"/>
        </w:rPr>
        <w:t>CÁMARA DE REPRESENTANTES</w:t>
      </w:r>
    </w:p>
    <w:p w:rsidR="004F06AC" w:rsidRPr="00680376" w:rsidRDefault="004F06AC" w:rsidP="004F06AC">
      <w:pPr>
        <w:jc w:val="both"/>
        <w:rPr>
          <w:rFonts w:ascii="Arial" w:hAnsi="Arial" w:cs="Arial"/>
          <w:b/>
          <w:sz w:val="24"/>
          <w:szCs w:val="24"/>
        </w:rPr>
      </w:pPr>
      <w:r w:rsidRPr="00680376">
        <w:rPr>
          <w:rFonts w:ascii="Arial" w:hAnsi="Arial" w:cs="Arial"/>
          <w:b/>
          <w:sz w:val="24"/>
          <w:szCs w:val="24"/>
        </w:rPr>
        <w:t>Ciudad.</w:t>
      </w:r>
    </w:p>
    <w:p w:rsidR="004F06AC" w:rsidRPr="00680376" w:rsidRDefault="004F06AC" w:rsidP="004F06AC">
      <w:pPr>
        <w:jc w:val="both"/>
        <w:rPr>
          <w:rFonts w:ascii="Arial" w:hAnsi="Arial" w:cs="Arial"/>
          <w:sz w:val="24"/>
          <w:szCs w:val="24"/>
        </w:rPr>
      </w:pPr>
    </w:p>
    <w:p w:rsidR="00680376" w:rsidRPr="00680376" w:rsidRDefault="00680376" w:rsidP="004F06AC">
      <w:pPr>
        <w:jc w:val="both"/>
        <w:rPr>
          <w:rFonts w:ascii="Arial" w:hAnsi="Arial" w:cs="Arial"/>
          <w:sz w:val="24"/>
          <w:szCs w:val="24"/>
        </w:rPr>
      </w:pPr>
    </w:p>
    <w:p w:rsidR="004F06AC" w:rsidRPr="00680376" w:rsidRDefault="004F06AC" w:rsidP="004F06AC">
      <w:pPr>
        <w:jc w:val="both"/>
        <w:rPr>
          <w:rFonts w:ascii="Arial" w:hAnsi="Arial" w:cs="Arial"/>
          <w:sz w:val="24"/>
          <w:szCs w:val="24"/>
        </w:rPr>
      </w:pPr>
      <w:r w:rsidRPr="00680376">
        <w:rPr>
          <w:rFonts w:ascii="Arial" w:hAnsi="Arial" w:cs="Arial"/>
          <w:sz w:val="24"/>
          <w:szCs w:val="24"/>
        </w:rPr>
        <w:t>Respetado Doctor:</w:t>
      </w:r>
    </w:p>
    <w:p w:rsidR="00680376" w:rsidRPr="00680376" w:rsidRDefault="00680376" w:rsidP="004F06AC">
      <w:pPr>
        <w:jc w:val="both"/>
        <w:rPr>
          <w:rFonts w:ascii="Arial" w:hAnsi="Arial" w:cs="Arial"/>
          <w:sz w:val="24"/>
          <w:szCs w:val="24"/>
        </w:rPr>
      </w:pPr>
    </w:p>
    <w:p w:rsidR="004F06AC" w:rsidRPr="00680376" w:rsidRDefault="004F06AC" w:rsidP="004F06AC">
      <w:pPr>
        <w:jc w:val="both"/>
        <w:rPr>
          <w:rFonts w:ascii="Arial" w:hAnsi="Arial" w:cs="Arial"/>
          <w:sz w:val="24"/>
          <w:szCs w:val="24"/>
        </w:rPr>
      </w:pPr>
    </w:p>
    <w:p w:rsidR="004F06AC" w:rsidRPr="00680376" w:rsidRDefault="004F06AC" w:rsidP="004F06AC">
      <w:pPr>
        <w:jc w:val="both"/>
        <w:rPr>
          <w:rFonts w:ascii="Arial" w:hAnsi="Arial" w:cs="Arial"/>
          <w:sz w:val="24"/>
          <w:szCs w:val="24"/>
        </w:rPr>
      </w:pPr>
      <w:r w:rsidRPr="00680376">
        <w:rPr>
          <w:rFonts w:ascii="Arial" w:hAnsi="Arial" w:cs="Arial"/>
          <w:sz w:val="24"/>
          <w:szCs w:val="24"/>
        </w:rPr>
        <w:t xml:space="preserve">De la manera más atenta me permito radicar </w:t>
      </w:r>
      <w:r w:rsidR="00E154A0" w:rsidRPr="00680376">
        <w:rPr>
          <w:rFonts w:ascii="Arial" w:hAnsi="Arial" w:cs="Arial"/>
          <w:sz w:val="24"/>
          <w:szCs w:val="24"/>
        </w:rPr>
        <w:t xml:space="preserve">en su despacho </w:t>
      </w:r>
      <w:r w:rsidRPr="00680376">
        <w:rPr>
          <w:rFonts w:ascii="Arial" w:hAnsi="Arial" w:cs="Arial"/>
          <w:sz w:val="24"/>
          <w:szCs w:val="24"/>
        </w:rPr>
        <w:t xml:space="preserve">el proyecto de ley </w:t>
      </w:r>
      <w:r w:rsidRPr="00680376">
        <w:rPr>
          <w:rFonts w:ascii="Arial" w:hAnsi="Arial" w:cs="Arial"/>
          <w:b/>
          <w:sz w:val="24"/>
          <w:szCs w:val="24"/>
          <w:u w:val="single"/>
        </w:rPr>
        <w:t>“Por medio de la cual se modifica el Artículo 8 de la Ley 982 de 2005</w:t>
      </w:r>
      <w:r w:rsidRPr="00680376">
        <w:rPr>
          <w:rFonts w:ascii="Arial" w:hAnsi="Arial" w:cs="Arial"/>
          <w:b/>
          <w:sz w:val="24"/>
          <w:szCs w:val="24"/>
          <w:u w:val="single"/>
        </w:rPr>
        <w:t xml:space="preserve"> </w:t>
      </w:r>
      <w:r w:rsidRPr="00680376">
        <w:rPr>
          <w:rFonts w:ascii="Arial" w:hAnsi="Arial" w:cs="Arial"/>
          <w:b/>
          <w:sz w:val="24"/>
          <w:szCs w:val="24"/>
          <w:u w:val="single"/>
        </w:rPr>
        <w:t xml:space="preserve"> y</w:t>
      </w:r>
      <w:r w:rsidRPr="00680376">
        <w:rPr>
          <w:rFonts w:ascii="Arial" w:hAnsi="Arial" w:cs="Arial"/>
          <w:b/>
          <w:sz w:val="24"/>
          <w:szCs w:val="24"/>
          <w:u w:val="single"/>
        </w:rPr>
        <w:t xml:space="preserve"> se dictan otras disposiciones”,</w:t>
      </w:r>
      <w:r w:rsidR="00E154A0" w:rsidRPr="00680376">
        <w:rPr>
          <w:rFonts w:ascii="Arial" w:hAnsi="Arial" w:cs="Arial"/>
          <w:sz w:val="24"/>
          <w:szCs w:val="24"/>
        </w:rPr>
        <w:t xml:space="preserve"> </w:t>
      </w:r>
    </w:p>
    <w:p w:rsidR="00E154A0" w:rsidRPr="00680376" w:rsidRDefault="00E154A0" w:rsidP="004F06AC">
      <w:pPr>
        <w:jc w:val="both"/>
        <w:rPr>
          <w:rFonts w:ascii="Arial" w:hAnsi="Arial" w:cs="Arial"/>
          <w:sz w:val="24"/>
          <w:szCs w:val="24"/>
        </w:rPr>
      </w:pPr>
    </w:p>
    <w:p w:rsidR="00E154A0" w:rsidRPr="00680376" w:rsidRDefault="00E154A0" w:rsidP="004F06AC">
      <w:pPr>
        <w:jc w:val="both"/>
        <w:rPr>
          <w:rFonts w:ascii="Arial" w:hAnsi="Arial" w:cs="Arial"/>
          <w:sz w:val="24"/>
          <w:szCs w:val="24"/>
        </w:rPr>
      </w:pPr>
      <w:r w:rsidRPr="00680376">
        <w:rPr>
          <w:rFonts w:ascii="Arial" w:hAnsi="Arial" w:cs="Arial"/>
          <w:sz w:val="24"/>
          <w:szCs w:val="24"/>
        </w:rPr>
        <w:t xml:space="preserve">Lo anterior con fines pertinentes para publicación y reparto. </w:t>
      </w:r>
    </w:p>
    <w:p w:rsidR="00E154A0" w:rsidRPr="00680376" w:rsidRDefault="00E154A0" w:rsidP="004F06AC">
      <w:pPr>
        <w:jc w:val="both"/>
        <w:rPr>
          <w:rFonts w:ascii="Arial" w:hAnsi="Arial" w:cs="Arial"/>
          <w:sz w:val="24"/>
          <w:szCs w:val="24"/>
        </w:rPr>
      </w:pPr>
    </w:p>
    <w:p w:rsidR="00E154A0" w:rsidRPr="00680376" w:rsidRDefault="00E154A0" w:rsidP="004F06AC">
      <w:pPr>
        <w:jc w:val="both"/>
        <w:rPr>
          <w:rFonts w:ascii="Arial" w:hAnsi="Arial" w:cs="Arial"/>
          <w:sz w:val="24"/>
          <w:szCs w:val="24"/>
        </w:rPr>
      </w:pPr>
    </w:p>
    <w:p w:rsidR="00E154A0" w:rsidRPr="00680376" w:rsidRDefault="00E154A0" w:rsidP="004F06AC">
      <w:pPr>
        <w:jc w:val="both"/>
        <w:rPr>
          <w:rFonts w:ascii="Arial" w:hAnsi="Arial" w:cs="Arial"/>
          <w:sz w:val="24"/>
          <w:szCs w:val="24"/>
        </w:rPr>
      </w:pPr>
      <w:r w:rsidRPr="00680376">
        <w:rPr>
          <w:rFonts w:ascii="Arial" w:hAnsi="Arial" w:cs="Arial"/>
          <w:sz w:val="24"/>
          <w:szCs w:val="24"/>
        </w:rPr>
        <w:t xml:space="preserve">Por la atención prestada, anticipo mis más sinceros agradecimientos. </w:t>
      </w:r>
    </w:p>
    <w:p w:rsidR="00E154A0" w:rsidRPr="00680376" w:rsidRDefault="00E154A0" w:rsidP="004F06AC">
      <w:pPr>
        <w:jc w:val="both"/>
        <w:rPr>
          <w:rFonts w:ascii="Arial" w:hAnsi="Arial" w:cs="Arial"/>
          <w:sz w:val="24"/>
          <w:szCs w:val="24"/>
        </w:rPr>
      </w:pPr>
    </w:p>
    <w:p w:rsidR="00E154A0" w:rsidRPr="00680376" w:rsidRDefault="00E154A0" w:rsidP="00E154A0">
      <w:pPr>
        <w:rPr>
          <w:rFonts w:ascii="Arial" w:hAnsi="Arial" w:cs="Arial"/>
          <w:sz w:val="24"/>
          <w:szCs w:val="24"/>
        </w:rPr>
      </w:pPr>
    </w:p>
    <w:p w:rsidR="00E154A0" w:rsidRPr="00680376" w:rsidRDefault="00680376" w:rsidP="00E154A0">
      <w:pPr>
        <w:rPr>
          <w:rFonts w:ascii="Arial" w:hAnsi="Arial" w:cs="Arial"/>
          <w:sz w:val="24"/>
          <w:szCs w:val="24"/>
        </w:rPr>
      </w:pPr>
      <w:r w:rsidRPr="00680376">
        <w:rPr>
          <w:rFonts w:ascii="Arial" w:hAnsi="Arial" w:cs="Arial"/>
          <w:sz w:val="24"/>
          <w:szCs w:val="24"/>
        </w:rPr>
        <w:t xml:space="preserve">Sin otro particular, </w:t>
      </w:r>
    </w:p>
    <w:p w:rsidR="00E154A0" w:rsidRPr="00680376" w:rsidRDefault="00E154A0" w:rsidP="00E154A0">
      <w:pPr>
        <w:rPr>
          <w:rFonts w:ascii="Arial" w:hAnsi="Arial" w:cs="Arial"/>
          <w:sz w:val="24"/>
          <w:szCs w:val="24"/>
        </w:rPr>
      </w:pPr>
    </w:p>
    <w:p w:rsidR="00E154A0" w:rsidRPr="00680376" w:rsidRDefault="00E154A0" w:rsidP="00E154A0">
      <w:pPr>
        <w:rPr>
          <w:rFonts w:ascii="Arial" w:hAnsi="Arial" w:cs="Arial"/>
          <w:sz w:val="24"/>
          <w:szCs w:val="24"/>
        </w:rPr>
      </w:pPr>
    </w:p>
    <w:p w:rsidR="00680376" w:rsidRPr="00680376" w:rsidRDefault="00680376" w:rsidP="00E154A0">
      <w:pPr>
        <w:rPr>
          <w:rFonts w:ascii="Arial" w:hAnsi="Arial" w:cs="Arial"/>
          <w:b/>
          <w:sz w:val="24"/>
          <w:szCs w:val="24"/>
        </w:rPr>
      </w:pPr>
    </w:p>
    <w:p w:rsidR="00680376" w:rsidRPr="00680376" w:rsidRDefault="00680376" w:rsidP="00E154A0">
      <w:pPr>
        <w:rPr>
          <w:rFonts w:ascii="Arial" w:hAnsi="Arial" w:cs="Arial"/>
          <w:b/>
          <w:sz w:val="24"/>
          <w:szCs w:val="24"/>
        </w:rPr>
      </w:pPr>
    </w:p>
    <w:p w:rsidR="00680376" w:rsidRPr="00680376" w:rsidRDefault="00680376" w:rsidP="00680376">
      <w:pPr>
        <w:pStyle w:val="Sinespaciado"/>
        <w:jc w:val="center"/>
        <w:rPr>
          <w:rFonts w:ascii="Arial" w:hAnsi="Arial" w:cs="Arial"/>
          <w:b/>
          <w:i/>
          <w:sz w:val="24"/>
          <w:szCs w:val="24"/>
        </w:rPr>
      </w:pPr>
      <w:r w:rsidRPr="00680376">
        <w:rPr>
          <w:rFonts w:ascii="Arial" w:hAnsi="Arial" w:cs="Arial"/>
          <w:b/>
          <w:i/>
          <w:sz w:val="24"/>
          <w:szCs w:val="24"/>
        </w:rPr>
        <w:t>JOSÉ VICENTE CARREÑO CASTRO</w:t>
      </w:r>
    </w:p>
    <w:p w:rsidR="00680376" w:rsidRPr="00680376" w:rsidRDefault="00680376" w:rsidP="00680376">
      <w:pPr>
        <w:pStyle w:val="Sinespaciado"/>
        <w:jc w:val="center"/>
        <w:rPr>
          <w:rFonts w:ascii="Arial" w:hAnsi="Arial" w:cs="Arial"/>
          <w:i/>
          <w:sz w:val="24"/>
          <w:szCs w:val="24"/>
        </w:rPr>
      </w:pPr>
      <w:r w:rsidRPr="00680376">
        <w:rPr>
          <w:rFonts w:ascii="Arial" w:hAnsi="Arial" w:cs="Arial"/>
          <w:i/>
          <w:sz w:val="24"/>
          <w:szCs w:val="24"/>
        </w:rPr>
        <w:t xml:space="preserve">Representante a la Cámara por el Departamento de Arauca </w:t>
      </w:r>
    </w:p>
    <w:p w:rsidR="00E154A0" w:rsidRPr="00E154A0" w:rsidRDefault="00E154A0" w:rsidP="004F06AC">
      <w:pPr>
        <w:jc w:val="both"/>
        <w:rPr>
          <w:rFonts w:ascii="Arial" w:hAnsi="Arial" w:cs="Arial"/>
          <w:sz w:val="24"/>
          <w:szCs w:val="24"/>
        </w:rPr>
      </w:pPr>
    </w:p>
    <w:p w:rsidR="004F06AC" w:rsidRDefault="004F06AC" w:rsidP="004F06AC">
      <w:pPr>
        <w:jc w:val="both"/>
        <w:rPr>
          <w:rFonts w:ascii="Arial" w:hAnsi="Arial" w:cs="Arial"/>
          <w:sz w:val="24"/>
          <w:szCs w:val="24"/>
        </w:rPr>
      </w:pPr>
    </w:p>
    <w:p w:rsidR="004F06AC" w:rsidRDefault="004F06AC" w:rsidP="004F06AC">
      <w:pPr>
        <w:jc w:val="both"/>
        <w:rPr>
          <w:rFonts w:ascii="Arial" w:hAnsi="Arial" w:cs="Arial"/>
          <w:sz w:val="24"/>
          <w:szCs w:val="24"/>
        </w:rPr>
      </w:pPr>
    </w:p>
    <w:p w:rsidR="00680376" w:rsidRDefault="00680376" w:rsidP="004F06AC">
      <w:pPr>
        <w:jc w:val="both"/>
        <w:rPr>
          <w:rFonts w:ascii="Arial" w:hAnsi="Arial" w:cs="Arial"/>
          <w:sz w:val="24"/>
          <w:szCs w:val="24"/>
        </w:rPr>
      </w:pPr>
    </w:p>
    <w:p w:rsidR="00680376" w:rsidRDefault="00680376" w:rsidP="004F06AC">
      <w:pPr>
        <w:jc w:val="both"/>
        <w:rPr>
          <w:rFonts w:ascii="Arial" w:hAnsi="Arial" w:cs="Arial"/>
          <w:sz w:val="24"/>
          <w:szCs w:val="24"/>
        </w:rPr>
      </w:pPr>
    </w:p>
    <w:p w:rsidR="004F06AC" w:rsidRDefault="004F06AC" w:rsidP="004F06AC">
      <w:pPr>
        <w:jc w:val="both"/>
        <w:rPr>
          <w:rFonts w:ascii="Arial" w:hAnsi="Arial" w:cs="Arial"/>
          <w:sz w:val="24"/>
          <w:szCs w:val="24"/>
        </w:rPr>
      </w:pPr>
    </w:p>
    <w:p w:rsidR="00680376" w:rsidRDefault="00680376" w:rsidP="004F06AC">
      <w:pPr>
        <w:jc w:val="both"/>
        <w:rPr>
          <w:rFonts w:ascii="Arial" w:hAnsi="Arial" w:cs="Arial"/>
          <w:sz w:val="24"/>
          <w:szCs w:val="24"/>
        </w:rPr>
      </w:pPr>
    </w:p>
    <w:p w:rsidR="00D31D6B" w:rsidRPr="0002584B" w:rsidRDefault="00D31D6B" w:rsidP="004F06AC">
      <w:pPr>
        <w:jc w:val="center"/>
        <w:rPr>
          <w:rFonts w:ascii="Arial" w:hAnsi="Arial" w:cs="Arial"/>
          <w:b/>
          <w:sz w:val="23"/>
          <w:szCs w:val="23"/>
          <w:u w:val="single"/>
        </w:rPr>
      </w:pPr>
      <w:r w:rsidRPr="0002584B">
        <w:rPr>
          <w:rFonts w:ascii="Arial" w:hAnsi="Arial" w:cs="Arial"/>
          <w:b/>
          <w:sz w:val="23"/>
          <w:szCs w:val="23"/>
          <w:u w:val="single"/>
        </w:rPr>
        <w:lastRenderedPageBreak/>
        <w:t xml:space="preserve">PROYECTO DE LEY No </w:t>
      </w:r>
      <w:r w:rsidR="0002584B" w:rsidRPr="0002584B">
        <w:rPr>
          <w:rFonts w:ascii="Arial" w:hAnsi="Arial" w:cs="Arial"/>
          <w:b/>
          <w:sz w:val="23"/>
          <w:szCs w:val="23"/>
          <w:u w:val="single"/>
        </w:rPr>
        <w:t xml:space="preserve">        </w:t>
      </w:r>
      <w:r w:rsidRPr="0002584B">
        <w:rPr>
          <w:rFonts w:ascii="Arial" w:hAnsi="Arial" w:cs="Arial"/>
          <w:b/>
          <w:sz w:val="23"/>
          <w:szCs w:val="23"/>
          <w:u w:val="single"/>
        </w:rPr>
        <w:t xml:space="preserve"> DE 2019.</w:t>
      </w:r>
    </w:p>
    <w:p w:rsidR="00D31D6B" w:rsidRPr="0002584B" w:rsidRDefault="00D31D6B" w:rsidP="00D31D6B">
      <w:pPr>
        <w:rPr>
          <w:rFonts w:ascii="Arial" w:hAnsi="Arial" w:cs="Arial"/>
          <w:b/>
          <w:sz w:val="23"/>
          <w:szCs w:val="23"/>
          <w:u w:val="single"/>
        </w:rPr>
      </w:pPr>
    </w:p>
    <w:p w:rsidR="00D31D6B" w:rsidRPr="0002584B" w:rsidRDefault="00D31D6B" w:rsidP="00D31D6B">
      <w:pPr>
        <w:jc w:val="center"/>
        <w:rPr>
          <w:rFonts w:ascii="Arial" w:hAnsi="Arial" w:cs="Arial"/>
          <w:b/>
          <w:sz w:val="23"/>
          <w:szCs w:val="23"/>
          <w:u w:val="single"/>
        </w:rPr>
      </w:pPr>
      <w:r w:rsidRPr="0002584B">
        <w:rPr>
          <w:rFonts w:ascii="Arial" w:hAnsi="Arial" w:cs="Arial"/>
          <w:b/>
          <w:sz w:val="23"/>
          <w:szCs w:val="23"/>
          <w:u w:val="single"/>
        </w:rPr>
        <w:t>“Po</w:t>
      </w:r>
      <w:r w:rsidR="0020752E" w:rsidRPr="0002584B">
        <w:rPr>
          <w:rFonts w:ascii="Arial" w:hAnsi="Arial" w:cs="Arial"/>
          <w:b/>
          <w:sz w:val="23"/>
          <w:szCs w:val="23"/>
          <w:u w:val="single"/>
        </w:rPr>
        <w:t xml:space="preserve">r medio de la cual se modifica </w:t>
      </w:r>
      <w:r w:rsidR="00C06C21" w:rsidRPr="0002584B">
        <w:rPr>
          <w:rFonts w:ascii="Arial" w:hAnsi="Arial" w:cs="Arial"/>
          <w:b/>
          <w:sz w:val="23"/>
          <w:szCs w:val="23"/>
          <w:u w:val="single"/>
        </w:rPr>
        <w:t>el Artí</w:t>
      </w:r>
      <w:r w:rsidRPr="0002584B">
        <w:rPr>
          <w:rFonts w:ascii="Arial" w:hAnsi="Arial" w:cs="Arial"/>
          <w:b/>
          <w:sz w:val="23"/>
          <w:szCs w:val="23"/>
          <w:u w:val="single"/>
        </w:rPr>
        <w:t>culo 8 de la Ley 982 de 2005</w:t>
      </w:r>
    </w:p>
    <w:p w:rsidR="00D31D6B" w:rsidRPr="0002584B" w:rsidRDefault="00D31D6B" w:rsidP="00D31D6B">
      <w:pPr>
        <w:jc w:val="center"/>
        <w:rPr>
          <w:rFonts w:ascii="Arial" w:hAnsi="Arial" w:cs="Arial"/>
          <w:b/>
          <w:sz w:val="23"/>
          <w:szCs w:val="23"/>
          <w:u w:val="single"/>
        </w:rPr>
      </w:pPr>
      <w:r w:rsidRPr="0002584B">
        <w:rPr>
          <w:rFonts w:ascii="Arial" w:hAnsi="Arial" w:cs="Arial"/>
          <w:b/>
          <w:sz w:val="23"/>
          <w:szCs w:val="23"/>
          <w:u w:val="single"/>
        </w:rPr>
        <w:t xml:space="preserve"> </w:t>
      </w:r>
      <w:proofErr w:type="gramStart"/>
      <w:r w:rsidRPr="0002584B">
        <w:rPr>
          <w:rFonts w:ascii="Arial" w:hAnsi="Arial" w:cs="Arial"/>
          <w:b/>
          <w:sz w:val="23"/>
          <w:szCs w:val="23"/>
          <w:u w:val="single"/>
        </w:rPr>
        <w:t>y</w:t>
      </w:r>
      <w:proofErr w:type="gramEnd"/>
      <w:r w:rsidRPr="0002584B">
        <w:rPr>
          <w:rFonts w:ascii="Arial" w:hAnsi="Arial" w:cs="Arial"/>
          <w:b/>
          <w:sz w:val="23"/>
          <w:szCs w:val="23"/>
          <w:u w:val="single"/>
        </w:rPr>
        <w:t xml:space="preserve"> se dictan otras disposiciones”.</w:t>
      </w:r>
    </w:p>
    <w:p w:rsidR="00D31D6B" w:rsidRPr="0002584B" w:rsidRDefault="00D31D6B" w:rsidP="00D31D6B">
      <w:pPr>
        <w:rPr>
          <w:rFonts w:ascii="Arial" w:hAnsi="Arial" w:cs="Arial"/>
          <w:b/>
          <w:sz w:val="23"/>
          <w:szCs w:val="23"/>
        </w:rPr>
      </w:pPr>
    </w:p>
    <w:p w:rsidR="00D31D6B" w:rsidRPr="0002584B" w:rsidRDefault="00D31D6B" w:rsidP="00D31D6B">
      <w:pPr>
        <w:jc w:val="center"/>
        <w:rPr>
          <w:rFonts w:ascii="Arial" w:hAnsi="Arial" w:cs="Arial"/>
          <w:b/>
          <w:sz w:val="23"/>
          <w:szCs w:val="23"/>
        </w:rPr>
      </w:pPr>
      <w:r w:rsidRPr="0002584B">
        <w:rPr>
          <w:rFonts w:ascii="Arial" w:hAnsi="Arial" w:cs="Arial"/>
          <w:b/>
          <w:sz w:val="23"/>
          <w:szCs w:val="23"/>
        </w:rPr>
        <w:t>El Congreso de la Republica,</w:t>
      </w:r>
    </w:p>
    <w:p w:rsidR="009145A8" w:rsidRPr="0002584B" w:rsidRDefault="009145A8" w:rsidP="00D31D6B">
      <w:pPr>
        <w:jc w:val="center"/>
        <w:rPr>
          <w:sz w:val="23"/>
          <w:szCs w:val="23"/>
        </w:rPr>
      </w:pPr>
    </w:p>
    <w:p w:rsidR="00D31D6B" w:rsidRPr="0002584B" w:rsidRDefault="00D31D6B" w:rsidP="00D31D6B">
      <w:pPr>
        <w:jc w:val="center"/>
        <w:rPr>
          <w:rFonts w:ascii="Arial" w:hAnsi="Arial" w:cs="Arial"/>
          <w:sz w:val="23"/>
          <w:szCs w:val="23"/>
        </w:rPr>
      </w:pPr>
      <w:r w:rsidRPr="0002584B">
        <w:rPr>
          <w:rFonts w:ascii="Arial" w:hAnsi="Arial" w:cs="Arial"/>
          <w:sz w:val="23"/>
          <w:szCs w:val="23"/>
        </w:rPr>
        <w:t>En uso de sus atribuciones constitucionales y legales,</w:t>
      </w:r>
    </w:p>
    <w:p w:rsidR="00D31D6B" w:rsidRPr="0002584B" w:rsidRDefault="00D31D6B" w:rsidP="00D31D6B">
      <w:pPr>
        <w:rPr>
          <w:rFonts w:ascii="Arial" w:hAnsi="Arial" w:cs="Arial"/>
          <w:sz w:val="23"/>
          <w:szCs w:val="23"/>
        </w:rPr>
      </w:pPr>
    </w:p>
    <w:p w:rsidR="00D31D6B" w:rsidRPr="0002584B" w:rsidRDefault="00D31D6B" w:rsidP="00D31D6B">
      <w:pPr>
        <w:jc w:val="center"/>
        <w:rPr>
          <w:rFonts w:ascii="Arial" w:hAnsi="Arial" w:cs="Arial"/>
          <w:b/>
          <w:sz w:val="23"/>
          <w:szCs w:val="23"/>
        </w:rPr>
      </w:pPr>
      <w:r w:rsidRPr="0002584B">
        <w:rPr>
          <w:rFonts w:ascii="Arial" w:hAnsi="Arial" w:cs="Arial"/>
          <w:b/>
          <w:sz w:val="23"/>
          <w:szCs w:val="23"/>
        </w:rPr>
        <w:t>DECRETA:</w:t>
      </w:r>
    </w:p>
    <w:p w:rsidR="00D31D6B" w:rsidRPr="0002584B" w:rsidRDefault="00D31D6B" w:rsidP="00D31D6B">
      <w:pPr>
        <w:rPr>
          <w:rFonts w:ascii="Arial" w:hAnsi="Arial" w:cs="Arial"/>
          <w:sz w:val="23"/>
          <w:szCs w:val="23"/>
        </w:rPr>
      </w:pPr>
    </w:p>
    <w:p w:rsidR="00D31D6B" w:rsidRPr="0002584B" w:rsidRDefault="00D31D6B" w:rsidP="00D31D6B">
      <w:pPr>
        <w:rPr>
          <w:rFonts w:ascii="Arial" w:hAnsi="Arial" w:cs="Arial"/>
          <w:b/>
          <w:sz w:val="23"/>
          <w:szCs w:val="23"/>
        </w:rPr>
      </w:pPr>
      <w:r w:rsidRPr="0002584B">
        <w:rPr>
          <w:rFonts w:ascii="Arial" w:hAnsi="Arial" w:cs="Arial"/>
          <w:b/>
          <w:sz w:val="23"/>
          <w:szCs w:val="23"/>
        </w:rPr>
        <w:t xml:space="preserve">Artículo 1. El Artículo 8 de la Ley 982 de 2005 quedará </w:t>
      </w:r>
      <w:r w:rsidR="006B3B2B" w:rsidRPr="0002584B">
        <w:rPr>
          <w:rFonts w:ascii="Arial" w:hAnsi="Arial" w:cs="Arial"/>
          <w:b/>
          <w:sz w:val="23"/>
          <w:szCs w:val="23"/>
        </w:rPr>
        <w:t>así</w:t>
      </w:r>
      <w:r w:rsidRPr="0002584B">
        <w:rPr>
          <w:rFonts w:ascii="Arial" w:hAnsi="Arial" w:cs="Arial"/>
          <w:b/>
          <w:sz w:val="23"/>
          <w:szCs w:val="23"/>
        </w:rPr>
        <w:t>:</w:t>
      </w:r>
    </w:p>
    <w:p w:rsidR="0031550B" w:rsidRPr="0002584B" w:rsidRDefault="0031550B" w:rsidP="00D31D6B">
      <w:pPr>
        <w:jc w:val="both"/>
        <w:rPr>
          <w:rFonts w:ascii="Arial" w:hAnsi="Arial" w:cs="Arial"/>
          <w:b/>
          <w:sz w:val="23"/>
          <w:szCs w:val="23"/>
          <w:u w:val="single"/>
        </w:rPr>
      </w:pPr>
    </w:p>
    <w:p w:rsidR="0031550B" w:rsidRPr="0002584B" w:rsidRDefault="00002840" w:rsidP="0031550B">
      <w:pPr>
        <w:jc w:val="both"/>
        <w:rPr>
          <w:rFonts w:ascii="Arial" w:hAnsi="Arial" w:cs="Arial"/>
          <w:b/>
          <w:sz w:val="23"/>
          <w:szCs w:val="23"/>
          <w:u w:val="single"/>
        </w:rPr>
      </w:pPr>
      <w:r w:rsidRPr="0002584B">
        <w:rPr>
          <w:rFonts w:ascii="Arial" w:hAnsi="Arial" w:cs="Arial"/>
          <w:b/>
          <w:sz w:val="23"/>
          <w:szCs w:val="23"/>
        </w:rPr>
        <w:t>Artículo</w:t>
      </w:r>
      <w:r w:rsidR="0031550B" w:rsidRPr="0002584B">
        <w:rPr>
          <w:rFonts w:ascii="Arial" w:hAnsi="Arial" w:cs="Arial"/>
          <w:b/>
          <w:sz w:val="23"/>
          <w:szCs w:val="23"/>
        </w:rPr>
        <w:t xml:space="preserve"> 8.</w:t>
      </w:r>
      <w:r w:rsidR="0031550B" w:rsidRPr="0002584B">
        <w:rPr>
          <w:rFonts w:ascii="Arial" w:hAnsi="Arial" w:cs="Arial"/>
          <w:sz w:val="23"/>
          <w:szCs w:val="23"/>
        </w:rPr>
        <w:t xml:space="preserve"> Las entidades estatales del orden </w:t>
      </w:r>
      <w:r w:rsidRPr="0002584B">
        <w:rPr>
          <w:rFonts w:ascii="Arial" w:hAnsi="Arial" w:cs="Arial"/>
          <w:b/>
          <w:sz w:val="23"/>
          <w:szCs w:val="23"/>
          <w:u w:val="single"/>
        </w:rPr>
        <w:t>Nacional, D</w:t>
      </w:r>
      <w:r w:rsidR="0031550B" w:rsidRPr="0002584B">
        <w:rPr>
          <w:rFonts w:ascii="Arial" w:hAnsi="Arial" w:cs="Arial"/>
          <w:b/>
          <w:sz w:val="23"/>
          <w:szCs w:val="23"/>
          <w:u w:val="single"/>
        </w:rPr>
        <w:t>epartamental, distrital y local deberán incorporar paulatinamente y a más tardar hasta el 31 de julio de 2022, en sus diferentes dependencias</w:t>
      </w:r>
      <w:r w:rsidR="0031550B" w:rsidRPr="0002584B">
        <w:rPr>
          <w:rFonts w:ascii="Arial" w:hAnsi="Arial" w:cs="Arial"/>
          <w:b/>
          <w:sz w:val="23"/>
          <w:szCs w:val="23"/>
        </w:rPr>
        <w:t xml:space="preserve"> </w:t>
      </w:r>
      <w:r w:rsidR="0031550B" w:rsidRPr="0002584B">
        <w:rPr>
          <w:rFonts w:ascii="Arial" w:hAnsi="Arial" w:cs="Arial"/>
          <w:sz w:val="23"/>
          <w:szCs w:val="23"/>
        </w:rPr>
        <w:t>el servicio de intérprete y guía intérprete para las personas sordas y sordociegas que lo requieran de manera directa o mediante convenios con organismos que ofrezcan tal servicio</w:t>
      </w:r>
      <w:r w:rsidR="009D511B" w:rsidRPr="0002584B">
        <w:rPr>
          <w:rFonts w:ascii="Arial" w:hAnsi="Arial" w:cs="Arial"/>
          <w:sz w:val="23"/>
          <w:szCs w:val="23"/>
        </w:rPr>
        <w:t>.</w:t>
      </w:r>
    </w:p>
    <w:p w:rsidR="0031550B" w:rsidRPr="0002584B" w:rsidRDefault="0031550B" w:rsidP="00D31D6B">
      <w:pPr>
        <w:jc w:val="both"/>
        <w:rPr>
          <w:rFonts w:ascii="Arial" w:hAnsi="Arial" w:cs="Arial"/>
          <w:b/>
          <w:sz w:val="23"/>
          <w:szCs w:val="23"/>
          <w:u w:val="single"/>
        </w:rPr>
      </w:pPr>
    </w:p>
    <w:p w:rsidR="009D511B" w:rsidRPr="0002584B" w:rsidRDefault="009D511B" w:rsidP="009D511B">
      <w:pPr>
        <w:jc w:val="both"/>
        <w:rPr>
          <w:rFonts w:ascii="Arial" w:hAnsi="Arial" w:cs="Arial"/>
          <w:sz w:val="23"/>
          <w:szCs w:val="23"/>
        </w:rPr>
      </w:pPr>
      <w:r w:rsidRPr="0002584B">
        <w:rPr>
          <w:rFonts w:ascii="Arial" w:hAnsi="Arial" w:cs="Arial"/>
          <w:sz w:val="23"/>
          <w:szCs w:val="23"/>
        </w:rPr>
        <w:t>De igual manera, lo harán las empresas prestadoras de servicios públicos, las Instituciones Prestadoras de Salud, las bibliotecas públicas, los centros de documentación e información y en general las instituciones gubernamentales y no gubernamentales que ofrezcan servicios al público, fijando en lugar visible la in formación correspondiente, con plena identificación del lugar o lugares en los que podrán ser atendidas las personas sordas y sordociegas.</w:t>
      </w:r>
    </w:p>
    <w:p w:rsidR="00D31D6B" w:rsidRPr="0002584B" w:rsidRDefault="00D31D6B" w:rsidP="00D31D6B">
      <w:pPr>
        <w:jc w:val="both"/>
        <w:rPr>
          <w:rFonts w:ascii="Arial" w:hAnsi="Arial" w:cs="Arial"/>
          <w:b/>
          <w:sz w:val="23"/>
          <w:szCs w:val="23"/>
          <w:u w:val="single"/>
        </w:rPr>
      </w:pPr>
    </w:p>
    <w:p w:rsidR="0020752E" w:rsidRPr="0002584B" w:rsidRDefault="0020752E" w:rsidP="0020752E">
      <w:pPr>
        <w:spacing w:after="160"/>
        <w:jc w:val="both"/>
        <w:textAlignment w:val="baseline"/>
        <w:rPr>
          <w:rFonts w:ascii="Arial" w:hAnsi="Arial" w:cs="Arial"/>
          <w:b/>
          <w:bCs/>
          <w:color w:val="000000"/>
          <w:sz w:val="23"/>
          <w:szCs w:val="23"/>
          <w:u w:val="single"/>
          <w:lang w:eastAsia="es-CO"/>
        </w:rPr>
      </w:pPr>
      <w:r w:rsidRPr="0002584B">
        <w:rPr>
          <w:rFonts w:ascii="Arial" w:hAnsi="Arial" w:cs="Arial"/>
          <w:b/>
          <w:bCs/>
          <w:color w:val="000000"/>
          <w:sz w:val="23"/>
          <w:szCs w:val="23"/>
          <w:u w:val="single"/>
          <w:lang w:eastAsia="es-CO"/>
        </w:rPr>
        <w:t xml:space="preserve">Parágrafo. </w:t>
      </w:r>
      <w:r w:rsidR="00582E9D" w:rsidRPr="0002584B">
        <w:rPr>
          <w:rFonts w:ascii="Arial" w:hAnsi="Arial" w:cs="Arial"/>
          <w:b/>
          <w:bCs/>
          <w:color w:val="000000"/>
          <w:sz w:val="23"/>
          <w:szCs w:val="23"/>
          <w:u w:val="single"/>
          <w:lang w:eastAsia="es-CO"/>
        </w:rPr>
        <w:t xml:space="preserve"> A la </w:t>
      </w:r>
      <w:r w:rsidRPr="0002584B">
        <w:rPr>
          <w:rFonts w:ascii="Arial" w:hAnsi="Arial" w:cs="Arial"/>
          <w:b/>
          <w:bCs/>
          <w:color w:val="000000"/>
          <w:sz w:val="23"/>
          <w:szCs w:val="23"/>
          <w:u w:val="single"/>
          <w:lang w:eastAsia="es-CO"/>
        </w:rPr>
        <w:t xml:space="preserve">entrada en vigencia de la presente Ley, el Gobierno Nacional </w:t>
      </w:r>
      <w:r w:rsidR="00582E9D" w:rsidRPr="0002584B">
        <w:rPr>
          <w:rFonts w:ascii="Arial" w:hAnsi="Arial" w:cs="Arial"/>
          <w:b/>
          <w:bCs/>
          <w:color w:val="000000"/>
          <w:sz w:val="23"/>
          <w:szCs w:val="23"/>
          <w:u w:val="single"/>
          <w:lang w:eastAsia="es-CO"/>
        </w:rPr>
        <w:t>tendrá  tres meses para reglamentar</w:t>
      </w:r>
      <w:r w:rsidRPr="0002584B">
        <w:rPr>
          <w:rFonts w:ascii="Arial" w:hAnsi="Arial" w:cs="Arial"/>
          <w:b/>
          <w:bCs/>
          <w:color w:val="000000"/>
          <w:sz w:val="23"/>
          <w:szCs w:val="23"/>
          <w:u w:val="single"/>
          <w:lang w:eastAsia="es-CO"/>
        </w:rPr>
        <w:t xml:space="preserve"> las etapas, condiciones y plazos de lo referido en el inciso primero de este Artículo, teniendo en cuenta los límites y alcances del marco fiscal de mediano plazo de cada entidad estatal en el nivel nacional, departamental y local”.</w:t>
      </w:r>
    </w:p>
    <w:p w:rsidR="0002584B" w:rsidRPr="0002584B" w:rsidRDefault="0002584B" w:rsidP="0020752E">
      <w:pPr>
        <w:spacing w:after="160"/>
        <w:jc w:val="both"/>
        <w:textAlignment w:val="baseline"/>
        <w:rPr>
          <w:rFonts w:ascii="Arial" w:hAnsi="Arial" w:cs="Arial"/>
          <w:bCs/>
          <w:color w:val="000000"/>
          <w:sz w:val="23"/>
          <w:szCs w:val="23"/>
          <w:lang w:eastAsia="es-CO"/>
        </w:rPr>
      </w:pPr>
      <w:r w:rsidRPr="0002584B">
        <w:rPr>
          <w:rFonts w:ascii="Arial" w:hAnsi="Arial" w:cs="Arial"/>
          <w:b/>
          <w:bCs/>
          <w:color w:val="000000"/>
          <w:sz w:val="23"/>
          <w:szCs w:val="23"/>
          <w:lang w:eastAsia="es-CO"/>
        </w:rPr>
        <w:t>Artículo 2.</w:t>
      </w:r>
      <w:r w:rsidRPr="0002584B">
        <w:rPr>
          <w:rFonts w:ascii="Arial" w:hAnsi="Arial" w:cs="Arial"/>
          <w:bCs/>
          <w:color w:val="000000"/>
          <w:sz w:val="23"/>
          <w:szCs w:val="23"/>
          <w:lang w:eastAsia="es-CO"/>
        </w:rPr>
        <w:t xml:space="preserve"> La presente ley rige a partir de su publicación y deroga todas las normas que le sean contrarias. </w:t>
      </w:r>
    </w:p>
    <w:p w:rsidR="00D31D6B" w:rsidRPr="0002584B" w:rsidRDefault="00D31D6B" w:rsidP="00D31D6B">
      <w:pPr>
        <w:rPr>
          <w:rFonts w:ascii="Arial" w:hAnsi="Arial" w:cs="Arial"/>
          <w:sz w:val="23"/>
          <w:szCs w:val="23"/>
        </w:rPr>
      </w:pPr>
    </w:p>
    <w:p w:rsidR="00D31D6B" w:rsidRPr="0002584B" w:rsidRDefault="00D31D6B" w:rsidP="00D31D6B">
      <w:pPr>
        <w:rPr>
          <w:rFonts w:ascii="Arial" w:hAnsi="Arial" w:cs="Arial"/>
          <w:sz w:val="23"/>
          <w:szCs w:val="23"/>
        </w:rPr>
      </w:pPr>
      <w:r w:rsidRPr="0002584B">
        <w:rPr>
          <w:rFonts w:ascii="Arial" w:hAnsi="Arial" w:cs="Arial"/>
          <w:sz w:val="23"/>
          <w:szCs w:val="23"/>
        </w:rPr>
        <w:t>Presentado por,</w:t>
      </w:r>
    </w:p>
    <w:p w:rsidR="00D31D6B" w:rsidRPr="0002584B" w:rsidRDefault="00D31D6B" w:rsidP="00D31D6B">
      <w:pPr>
        <w:rPr>
          <w:rFonts w:ascii="Arial" w:hAnsi="Arial" w:cs="Arial"/>
          <w:sz w:val="23"/>
          <w:szCs w:val="23"/>
        </w:rPr>
      </w:pPr>
    </w:p>
    <w:p w:rsidR="00680376" w:rsidRPr="0002584B" w:rsidRDefault="00680376" w:rsidP="00D31D6B">
      <w:pPr>
        <w:rPr>
          <w:rFonts w:ascii="Arial" w:hAnsi="Arial" w:cs="Arial"/>
          <w:sz w:val="23"/>
          <w:szCs w:val="23"/>
        </w:rPr>
      </w:pPr>
    </w:p>
    <w:p w:rsidR="004217ED" w:rsidRPr="0002584B" w:rsidRDefault="004217ED" w:rsidP="00D31D6B">
      <w:pPr>
        <w:rPr>
          <w:rFonts w:ascii="Arial" w:hAnsi="Arial" w:cs="Arial"/>
          <w:sz w:val="23"/>
          <w:szCs w:val="23"/>
        </w:rPr>
      </w:pPr>
      <w:bookmarkStart w:id="0" w:name="_GoBack"/>
      <w:bookmarkEnd w:id="0"/>
    </w:p>
    <w:p w:rsidR="00680376" w:rsidRPr="0002584B" w:rsidRDefault="00680376" w:rsidP="00D31D6B">
      <w:pPr>
        <w:rPr>
          <w:rFonts w:ascii="Arial" w:hAnsi="Arial" w:cs="Arial"/>
          <w:sz w:val="23"/>
          <w:szCs w:val="23"/>
        </w:rPr>
      </w:pPr>
    </w:p>
    <w:p w:rsidR="00680376" w:rsidRPr="0002584B" w:rsidRDefault="00680376" w:rsidP="00680376">
      <w:pPr>
        <w:pStyle w:val="Sinespaciado"/>
        <w:jc w:val="center"/>
        <w:rPr>
          <w:rFonts w:ascii="Arial" w:hAnsi="Arial" w:cs="Arial"/>
          <w:b/>
          <w:i/>
          <w:sz w:val="23"/>
          <w:szCs w:val="23"/>
        </w:rPr>
      </w:pPr>
      <w:r w:rsidRPr="0002584B">
        <w:rPr>
          <w:rFonts w:ascii="Arial" w:hAnsi="Arial" w:cs="Arial"/>
          <w:b/>
          <w:i/>
          <w:sz w:val="23"/>
          <w:szCs w:val="23"/>
        </w:rPr>
        <w:t>JOSÉ VICENTE CARREÑO CASTRO</w:t>
      </w:r>
    </w:p>
    <w:p w:rsidR="00680376" w:rsidRPr="0002584B" w:rsidRDefault="00680376" w:rsidP="00680376">
      <w:pPr>
        <w:pStyle w:val="Sinespaciado"/>
        <w:jc w:val="center"/>
        <w:rPr>
          <w:rFonts w:ascii="Arial" w:hAnsi="Arial" w:cs="Arial"/>
          <w:i/>
          <w:sz w:val="23"/>
          <w:szCs w:val="23"/>
        </w:rPr>
      </w:pPr>
      <w:r w:rsidRPr="0002584B">
        <w:rPr>
          <w:rFonts w:ascii="Arial" w:hAnsi="Arial" w:cs="Arial"/>
          <w:i/>
          <w:sz w:val="23"/>
          <w:szCs w:val="23"/>
        </w:rPr>
        <w:t xml:space="preserve">Representante a la Cámara por el Departamento de Arauca </w:t>
      </w:r>
    </w:p>
    <w:p w:rsidR="00D31D6B" w:rsidRPr="00C10AF0" w:rsidRDefault="00D31D6B" w:rsidP="00D31D6B">
      <w:pPr>
        <w:rPr>
          <w:rFonts w:ascii="Arial" w:hAnsi="Arial" w:cs="Arial"/>
          <w:b/>
          <w:sz w:val="24"/>
          <w:szCs w:val="24"/>
        </w:rPr>
      </w:pPr>
    </w:p>
    <w:p w:rsidR="00680376" w:rsidRDefault="00680376" w:rsidP="00DE157F">
      <w:pPr>
        <w:jc w:val="center"/>
        <w:rPr>
          <w:rFonts w:ascii="Arial" w:hAnsi="Arial" w:cs="Arial"/>
          <w:b/>
          <w:sz w:val="24"/>
          <w:szCs w:val="24"/>
        </w:rPr>
      </w:pPr>
    </w:p>
    <w:p w:rsidR="00D31D6B" w:rsidRPr="00C10AF0" w:rsidRDefault="00D31D6B" w:rsidP="00DE157F">
      <w:pPr>
        <w:jc w:val="center"/>
        <w:rPr>
          <w:rFonts w:ascii="Arial" w:hAnsi="Arial" w:cs="Arial"/>
          <w:b/>
          <w:sz w:val="24"/>
          <w:szCs w:val="24"/>
        </w:rPr>
      </w:pPr>
      <w:r w:rsidRPr="00C10AF0">
        <w:rPr>
          <w:rFonts w:ascii="Arial" w:hAnsi="Arial" w:cs="Arial"/>
          <w:b/>
          <w:sz w:val="24"/>
          <w:szCs w:val="24"/>
        </w:rPr>
        <w:t>EXPOSICIÓN DE MOTIVOS</w:t>
      </w:r>
    </w:p>
    <w:p w:rsidR="00D31D6B" w:rsidRPr="00680376" w:rsidRDefault="00D31D6B" w:rsidP="00D31D6B">
      <w:pPr>
        <w:rPr>
          <w:rFonts w:ascii="Arial" w:hAnsi="Arial" w:cs="Arial"/>
          <w:b/>
          <w:sz w:val="24"/>
          <w:szCs w:val="24"/>
        </w:rPr>
      </w:pPr>
    </w:p>
    <w:p w:rsidR="000365F0" w:rsidRPr="00680376" w:rsidRDefault="000365F0" w:rsidP="000365F0">
      <w:pPr>
        <w:pStyle w:val="Prrafodelista"/>
        <w:numPr>
          <w:ilvl w:val="0"/>
          <w:numId w:val="5"/>
        </w:numPr>
        <w:rPr>
          <w:rFonts w:ascii="Arial" w:hAnsi="Arial" w:cs="Arial"/>
          <w:b/>
          <w:sz w:val="24"/>
          <w:szCs w:val="24"/>
        </w:rPr>
      </w:pPr>
      <w:r w:rsidRPr="00680376">
        <w:rPr>
          <w:rFonts w:ascii="Arial" w:hAnsi="Arial" w:cs="Arial"/>
          <w:b/>
          <w:sz w:val="24"/>
          <w:szCs w:val="24"/>
        </w:rPr>
        <w:t>MARCO LEGISLATIVO</w:t>
      </w:r>
    </w:p>
    <w:p w:rsidR="000365F0" w:rsidRPr="00680376" w:rsidRDefault="000365F0" w:rsidP="00D31D6B">
      <w:pPr>
        <w:rPr>
          <w:rFonts w:ascii="Arial" w:hAnsi="Arial" w:cs="Arial"/>
          <w:b/>
          <w:sz w:val="24"/>
          <w:szCs w:val="24"/>
        </w:rPr>
      </w:pPr>
    </w:p>
    <w:p w:rsidR="00D31D6B" w:rsidRPr="00680376" w:rsidRDefault="000365F0" w:rsidP="00D31D6B">
      <w:pPr>
        <w:rPr>
          <w:rFonts w:ascii="Arial" w:hAnsi="Arial" w:cs="Arial"/>
          <w:b/>
          <w:sz w:val="24"/>
          <w:szCs w:val="24"/>
        </w:rPr>
      </w:pPr>
      <w:r w:rsidRPr="00680376">
        <w:rPr>
          <w:rFonts w:ascii="Arial" w:hAnsi="Arial" w:cs="Arial"/>
          <w:b/>
          <w:sz w:val="24"/>
          <w:szCs w:val="24"/>
        </w:rPr>
        <w:t xml:space="preserve">I.II. </w:t>
      </w:r>
      <w:r w:rsidR="00D31D6B" w:rsidRPr="00680376">
        <w:rPr>
          <w:rFonts w:ascii="Arial" w:hAnsi="Arial" w:cs="Arial"/>
          <w:b/>
          <w:sz w:val="24"/>
          <w:szCs w:val="24"/>
        </w:rPr>
        <w:t xml:space="preserve">Legislación internacional </w:t>
      </w:r>
    </w:p>
    <w:p w:rsidR="00D31D6B" w:rsidRPr="00680376" w:rsidRDefault="00D31D6B" w:rsidP="00D31D6B">
      <w:pPr>
        <w:rPr>
          <w:rFonts w:ascii="Arial" w:hAnsi="Arial" w:cs="Arial"/>
          <w:b/>
          <w:sz w:val="24"/>
          <w:szCs w:val="24"/>
        </w:rPr>
      </w:pPr>
    </w:p>
    <w:p w:rsidR="00D31D6B" w:rsidRPr="00680376" w:rsidRDefault="00D31D6B" w:rsidP="00D31D6B">
      <w:pPr>
        <w:jc w:val="both"/>
        <w:rPr>
          <w:rFonts w:ascii="Arial" w:hAnsi="Arial" w:cs="Arial"/>
          <w:sz w:val="24"/>
          <w:szCs w:val="24"/>
        </w:rPr>
      </w:pPr>
      <w:r w:rsidRPr="00680376">
        <w:rPr>
          <w:rFonts w:ascii="Arial" w:hAnsi="Arial" w:cs="Arial"/>
          <w:sz w:val="24"/>
          <w:szCs w:val="24"/>
        </w:rPr>
        <w:t xml:space="preserve">En la Convención Internacional sobre los Derechos de las Personas con Discapacidad (CRPD), que fue promulgada el 13 de diciembre de 2006, los Estados Partes tiene la obligación de promover, proteger y garantizar los derechos humanos, las libertades fundamentales  y la dignidad de las personas con discapacidad, y que fue adoptada por Colombia en la </w:t>
      </w:r>
      <w:r w:rsidRPr="00680376">
        <w:rPr>
          <w:rFonts w:ascii="Arial" w:hAnsi="Arial" w:cs="Arial"/>
          <w:b/>
          <w:i/>
          <w:sz w:val="24"/>
          <w:szCs w:val="24"/>
          <w:u w:val="single"/>
        </w:rPr>
        <w:t>Ley 1346 de 2000</w:t>
      </w:r>
      <w:r w:rsidRPr="00680376">
        <w:rPr>
          <w:rFonts w:ascii="Arial" w:hAnsi="Arial" w:cs="Arial"/>
          <w:sz w:val="24"/>
          <w:szCs w:val="24"/>
        </w:rPr>
        <w:t>, “por medio de la cual se aprueba la “Convención sobre los Derechos de las personas con Discapacidad”, adoptada por la Asamblea General de la Naciones Unidas el 13 de diciembre de 2006.</w:t>
      </w:r>
    </w:p>
    <w:p w:rsidR="00D31D6B" w:rsidRPr="00680376" w:rsidRDefault="00D31D6B" w:rsidP="00D31D6B">
      <w:pPr>
        <w:jc w:val="both"/>
        <w:rPr>
          <w:rFonts w:ascii="Arial" w:hAnsi="Arial" w:cs="Arial"/>
          <w:sz w:val="24"/>
          <w:szCs w:val="24"/>
        </w:rPr>
      </w:pPr>
    </w:p>
    <w:p w:rsidR="00D31D6B" w:rsidRPr="00680376" w:rsidRDefault="000365F0" w:rsidP="00D31D6B">
      <w:pPr>
        <w:jc w:val="both"/>
        <w:rPr>
          <w:rFonts w:ascii="Arial" w:hAnsi="Arial" w:cs="Arial"/>
          <w:b/>
          <w:sz w:val="24"/>
          <w:szCs w:val="24"/>
        </w:rPr>
      </w:pPr>
      <w:r w:rsidRPr="00680376">
        <w:rPr>
          <w:rFonts w:ascii="Arial" w:hAnsi="Arial" w:cs="Arial"/>
          <w:b/>
          <w:sz w:val="24"/>
          <w:szCs w:val="24"/>
        </w:rPr>
        <w:t xml:space="preserve">I.II. </w:t>
      </w:r>
      <w:r w:rsidR="00D31D6B" w:rsidRPr="00680376">
        <w:rPr>
          <w:rFonts w:ascii="Arial" w:hAnsi="Arial" w:cs="Arial"/>
          <w:b/>
          <w:sz w:val="24"/>
          <w:szCs w:val="24"/>
        </w:rPr>
        <w:t>Marco constitucional</w:t>
      </w:r>
    </w:p>
    <w:p w:rsidR="00D31D6B" w:rsidRPr="00680376" w:rsidRDefault="00D31D6B" w:rsidP="00D31D6B">
      <w:pPr>
        <w:jc w:val="both"/>
        <w:rPr>
          <w:rFonts w:ascii="Arial" w:hAnsi="Arial" w:cs="Arial"/>
          <w:b/>
          <w:sz w:val="24"/>
          <w:szCs w:val="24"/>
        </w:rPr>
      </w:pPr>
    </w:p>
    <w:p w:rsidR="00D31D6B" w:rsidRPr="00680376" w:rsidRDefault="00D31D6B" w:rsidP="00D31D6B">
      <w:pPr>
        <w:jc w:val="both"/>
        <w:rPr>
          <w:rFonts w:ascii="Arial" w:hAnsi="Arial" w:cs="Arial"/>
          <w:sz w:val="24"/>
          <w:szCs w:val="24"/>
        </w:rPr>
      </w:pPr>
      <w:r w:rsidRPr="00680376">
        <w:rPr>
          <w:rFonts w:ascii="Arial" w:hAnsi="Arial" w:cs="Arial"/>
          <w:sz w:val="24"/>
          <w:szCs w:val="24"/>
        </w:rPr>
        <w:t xml:space="preserve">El </w:t>
      </w:r>
      <w:r w:rsidRPr="00680376">
        <w:rPr>
          <w:rFonts w:ascii="Arial" w:hAnsi="Arial" w:cs="Arial"/>
          <w:b/>
          <w:i/>
          <w:sz w:val="24"/>
          <w:szCs w:val="24"/>
          <w:u w:val="single"/>
        </w:rPr>
        <w:t>Artículo 13</w:t>
      </w:r>
      <w:r w:rsidRPr="00680376">
        <w:rPr>
          <w:rFonts w:ascii="Arial" w:hAnsi="Arial" w:cs="Arial"/>
          <w:sz w:val="24"/>
          <w:szCs w:val="24"/>
        </w:rPr>
        <w:t xml:space="preserve"> de la Constitución Política establece que “el Estado protegerá especialmente a aquellas personas que por su </w:t>
      </w:r>
      <w:r w:rsidRPr="00680376">
        <w:rPr>
          <w:rFonts w:ascii="Arial" w:hAnsi="Arial" w:cs="Arial"/>
          <w:b/>
          <w:i/>
          <w:sz w:val="24"/>
          <w:szCs w:val="24"/>
          <w:u w:val="single"/>
        </w:rPr>
        <w:t>condición</w:t>
      </w:r>
      <w:r w:rsidRPr="00680376">
        <w:rPr>
          <w:rFonts w:ascii="Arial" w:hAnsi="Arial" w:cs="Arial"/>
          <w:sz w:val="24"/>
          <w:szCs w:val="24"/>
        </w:rPr>
        <w:t xml:space="preserve"> económica, física o </w:t>
      </w:r>
      <w:r w:rsidRPr="00680376">
        <w:rPr>
          <w:rFonts w:ascii="Arial" w:hAnsi="Arial" w:cs="Arial"/>
          <w:b/>
          <w:i/>
          <w:sz w:val="24"/>
          <w:szCs w:val="24"/>
          <w:u w:val="single"/>
        </w:rPr>
        <w:t>mental</w:t>
      </w:r>
      <w:r w:rsidRPr="00680376">
        <w:rPr>
          <w:rFonts w:ascii="Arial" w:hAnsi="Arial" w:cs="Arial"/>
          <w:sz w:val="24"/>
          <w:szCs w:val="24"/>
        </w:rPr>
        <w:t xml:space="preserve">, se encuentren en circunstancia de </w:t>
      </w:r>
      <w:r w:rsidRPr="00680376">
        <w:rPr>
          <w:rFonts w:ascii="Arial" w:hAnsi="Arial" w:cs="Arial"/>
          <w:b/>
          <w:i/>
          <w:sz w:val="24"/>
          <w:szCs w:val="24"/>
          <w:u w:val="single"/>
        </w:rPr>
        <w:t>debilidad manifiesta</w:t>
      </w:r>
      <w:r w:rsidRPr="00680376">
        <w:rPr>
          <w:rFonts w:ascii="Arial" w:hAnsi="Arial" w:cs="Arial"/>
          <w:sz w:val="24"/>
          <w:szCs w:val="24"/>
        </w:rPr>
        <w:t xml:space="preserve"> y sancionará los abusos o maltratos que contra ellas se cometan.</w:t>
      </w:r>
    </w:p>
    <w:p w:rsidR="00D31D6B" w:rsidRPr="00680376" w:rsidRDefault="00D31D6B" w:rsidP="00D31D6B">
      <w:pPr>
        <w:jc w:val="both"/>
        <w:rPr>
          <w:rFonts w:ascii="Arial" w:hAnsi="Arial" w:cs="Arial"/>
          <w:sz w:val="24"/>
          <w:szCs w:val="24"/>
        </w:rPr>
      </w:pPr>
    </w:p>
    <w:p w:rsidR="00D31D6B" w:rsidRPr="00680376" w:rsidRDefault="00D31D6B" w:rsidP="00D31D6B">
      <w:pPr>
        <w:jc w:val="both"/>
        <w:rPr>
          <w:rFonts w:ascii="Arial" w:hAnsi="Arial" w:cs="Arial"/>
          <w:sz w:val="24"/>
          <w:szCs w:val="24"/>
        </w:rPr>
      </w:pPr>
      <w:r w:rsidRPr="00680376">
        <w:rPr>
          <w:rFonts w:ascii="Arial" w:hAnsi="Arial" w:cs="Arial"/>
          <w:sz w:val="24"/>
          <w:szCs w:val="24"/>
        </w:rPr>
        <w:t xml:space="preserve">El </w:t>
      </w:r>
      <w:r w:rsidRPr="00680376">
        <w:rPr>
          <w:rFonts w:ascii="Arial" w:hAnsi="Arial" w:cs="Arial"/>
          <w:b/>
          <w:i/>
          <w:sz w:val="24"/>
          <w:szCs w:val="24"/>
          <w:u w:val="single"/>
        </w:rPr>
        <w:t>Artículo 47</w:t>
      </w:r>
      <w:r w:rsidRPr="00680376">
        <w:rPr>
          <w:rFonts w:ascii="Arial" w:hAnsi="Arial" w:cs="Arial"/>
          <w:sz w:val="24"/>
          <w:szCs w:val="24"/>
        </w:rPr>
        <w:t xml:space="preserve"> dispone que “el Estado adelantará una política de </w:t>
      </w:r>
      <w:r w:rsidRPr="00680376">
        <w:rPr>
          <w:rFonts w:ascii="Arial" w:hAnsi="Arial" w:cs="Arial"/>
          <w:b/>
          <w:i/>
          <w:sz w:val="24"/>
          <w:szCs w:val="24"/>
          <w:u w:val="single"/>
        </w:rPr>
        <w:t>previsión, rehabilitación e integración social para los disminuidos físicos, sensoriales y psíquicos</w:t>
      </w:r>
      <w:r w:rsidRPr="00680376">
        <w:rPr>
          <w:rFonts w:ascii="Arial" w:hAnsi="Arial" w:cs="Arial"/>
          <w:sz w:val="24"/>
          <w:szCs w:val="24"/>
        </w:rPr>
        <w:t>, a quienes se prestará la atención especializada que requieran”.</w:t>
      </w:r>
    </w:p>
    <w:p w:rsidR="00D31D6B" w:rsidRPr="00680376" w:rsidRDefault="00D31D6B" w:rsidP="00D31D6B">
      <w:pPr>
        <w:jc w:val="both"/>
        <w:rPr>
          <w:rFonts w:ascii="Arial" w:hAnsi="Arial" w:cs="Arial"/>
          <w:sz w:val="24"/>
          <w:szCs w:val="24"/>
        </w:rPr>
      </w:pPr>
    </w:p>
    <w:p w:rsidR="00D31D6B" w:rsidRPr="00680376" w:rsidRDefault="00D31D6B" w:rsidP="00D31D6B">
      <w:pPr>
        <w:jc w:val="both"/>
        <w:rPr>
          <w:rFonts w:ascii="Arial" w:hAnsi="Arial" w:cs="Arial"/>
          <w:b/>
          <w:i/>
          <w:sz w:val="24"/>
          <w:szCs w:val="24"/>
          <w:u w:val="single"/>
        </w:rPr>
      </w:pPr>
      <w:r w:rsidRPr="00680376">
        <w:rPr>
          <w:rFonts w:ascii="Arial" w:hAnsi="Arial" w:cs="Arial"/>
          <w:sz w:val="24"/>
          <w:szCs w:val="24"/>
        </w:rPr>
        <w:t xml:space="preserve">Y el </w:t>
      </w:r>
      <w:r w:rsidRPr="00680376">
        <w:rPr>
          <w:rFonts w:ascii="Arial" w:hAnsi="Arial" w:cs="Arial"/>
          <w:b/>
          <w:i/>
          <w:sz w:val="24"/>
          <w:szCs w:val="24"/>
          <w:u w:val="single"/>
        </w:rPr>
        <w:t>Artículo 54</w:t>
      </w:r>
      <w:r w:rsidRPr="00680376">
        <w:rPr>
          <w:rFonts w:ascii="Arial" w:hAnsi="Arial" w:cs="Arial"/>
          <w:sz w:val="24"/>
          <w:szCs w:val="24"/>
        </w:rPr>
        <w:t xml:space="preserve"> señala finalmente que “el Estado debe propiciar la </w:t>
      </w:r>
      <w:r w:rsidRPr="00680376">
        <w:rPr>
          <w:rFonts w:ascii="Arial" w:hAnsi="Arial" w:cs="Arial"/>
          <w:b/>
          <w:i/>
          <w:sz w:val="24"/>
          <w:szCs w:val="24"/>
          <w:u w:val="single"/>
        </w:rPr>
        <w:t>ubicación laboral de las personas en edad de trabajar y garantizar a los minusválidos el derecho a un trabajo acorde con sus condiciones de salud”.</w:t>
      </w:r>
    </w:p>
    <w:p w:rsidR="003C235B" w:rsidRPr="00680376" w:rsidRDefault="003C235B" w:rsidP="00D31D6B">
      <w:pPr>
        <w:jc w:val="both"/>
        <w:rPr>
          <w:rFonts w:ascii="Arial" w:hAnsi="Arial" w:cs="Arial"/>
          <w:b/>
          <w:i/>
          <w:sz w:val="24"/>
          <w:szCs w:val="24"/>
          <w:u w:val="single"/>
        </w:rPr>
      </w:pPr>
    </w:p>
    <w:p w:rsidR="00D31D6B" w:rsidRPr="00680376" w:rsidRDefault="000365F0" w:rsidP="00D31D6B">
      <w:pPr>
        <w:jc w:val="both"/>
        <w:rPr>
          <w:rFonts w:ascii="Arial" w:hAnsi="Arial" w:cs="Arial"/>
          <w:b/>
          <w:sz w:val="24"/>
          <w:szCs w:val="24"/>
        </w:rPr>
      </w:pPr>
      <w:r w:rsidRPr="00680376">
        <w:rPr>
          <w:rFonts w:ascii="Arial" w:hAnsi="Arial" w:cs="Arial"/>
          <w:b/>
          <w:sz w:val="24"/>
          <w:szCs w:val="24"/>
        </w:rPr>
        <w:t xml:space="preserve">I.III. </w:t>
      </w:r>
      <w:r w:rsidR="00D31D6B" w:rsidRPr="00680376">
        <w:rPr>
          <w:rFonts w:ascii="Arial" w:hAnsi="Arial" w:cs="Arial"/>
          <w:b/>
          <w:sz w:val="24"/>
          <w:szCs w:val="24"/>
        </w:rPr>
        <w:t>Legislación nacional</w:t>
      </w:r>
    </w:p>
    <w:p w:rsidR="00D31D6B" w:rsidRPr="00680376" w:rsidRDefault="00D31D6B" w:rsidP="00D31D6B">
      <w:pPr>
        <w:jc w:val="both"/>
        <w:rPr>
          <w:rFonts w:ascii="Arial" w:hAnsi="Arial" w:cs="Arial"/>
          <w:sz w:val="24"/>
          <w:szCs w:val="24"/>
        </w:rPr>
      </w:pPr>
    </w:p>
    <w:p w:rsidR="00D31D6B" w:rsidRPr="00680376" w:rsidRDefault="00D31D6B" w:rsidP="00D31D6B">
      <w:pPr>
        <w:jc w:val="both"/>
        <w:rPr>
          <w:rFonts w:ascii="Arial" w:hAnsi="Arial" w:cs="Arial"/>
          <w:sz w:val="24"/>
          <w:szCs w:val="24"/>
        </w:rPr>
      </w:pPr>
      <w:r w:rsidRPr="00680376">
        <w:rPr>
          <w:rFonts w:ascii="Arial" w:hAnsi="Arial" w:cs="Arial"/>
          <w:sz w:val="24"/>
          <w:szCs w:val="24"/>
        </w:rPr>
        <w:t xml:space="preserve">La </w:t>
      </w:r>
      <w:r w:rsidRPr="00680376">
        <w:rPr>
          <w:rFonts w:ascii="Arial" w:hAnsi="Arial" w:cs="Arial"/>
          <w:b/>
          <w:i/>
          <w:sz w:val="24"/>
          <w:szCs w:val="24"/>
          <w:u w:val="single"/>
        </w:rPr>
        <w:t>Ley 982 de 2005</w:t>
      </w:r>
      <w:r w:rsidRPr="00680376">
        <w:rPr>
          <w:rFonts w:ascii="Arial" w:hAnsi="Arial" w:cs="Arial"/>
          <w:sz w:val="24"/>
          <w:szCs w:val="24"/>
        </w:rPr>
        <w:t xml:space="preserve"> establecen normas tendientes a la equiparación de oportunidades para las personas sordas y sordociegas, estableciendo en el </w:t>
      </w:r>
      <w:r w:rsidRPr="00680376">
        <w:rPr>
          <w:rFonts w:ascii="Arial" w:hAnsi="Arial" w:cs="Arial"/>
          <w:b/>
          <w:i/>
          <w:sz w:val="24"/>
          <w:szCs w:val="24"/>
        </w:rPr>
        <w:t>Artículo 2</w:t>
      </w:r>
      <w:r w:rsidRPr="00680376">
        <w:rPr>
          <w:rFonts w:ascii="Arial" w:hAnsi="Arial" w:cs="Arial"/>
          <w:sz w:val="24"/>
          <w:szCs w:val="24"/>
        </w:rPr>
        <w:t xml:space="preserve"> que “la </w:t>
      </w:r>
      <w:r w:rsidRPr="00680376">
        <w:rPr>
          <w:rFonts w:ascii="Arial" w:hAnsi="Arial" w:cs="Arial"/>
          <w:b/>
          <w:i/>
          <w:sz w:val="24"/>
          <w:szCs w:val="24"/>
          <w:u w:val="single"/>
        </w:rPr>
        <w:t>Lengua de Señas en Colombia que necesariamente la utilizan quienes no pueden desarrollar lenguaje oral</w:t>
      </w:r>
      <w:r w:rsidRPr="00680376">
        <w:rPr>
          <w:rFonts w:ascii="Arial" w:hAnsi="Arial" w:cs="Arial"/>
          <w:sz w:val="24"/>
          <w:szCs w:val="24"/>
        </w:rPr>
        <w:t xml:space="preserve">, se entiende y se acepta como idioma necesario de comunicación de las personas con pérdidas profundas de audición y, las sordociegas, que no pueden consiguientemente por </w:t>
      </w:r>
      <w:r w:rsidRPr="00680376">
        <w:rPr>
          <w:rFonts w:ascii="Arial" w:hAnsi="Arial" w:cs="Arial"/>
          <w:sz w:val="24"/>
          <w:szCs w:val="24"/>
        </w:rPr>
        <w:lastRenderedPageBreak/>
        <w:t xml:space="preserve">la gravedad de la lesión desarrollar lenguaje oral, necesarios para el desarrollo del pensamiento y de la inteligencia de la persona, por lo que debe ser reconocida por el Estado y fortalecida por la lectura y la escritura del castellano, convirtiéndolos propositivamente en </w:t>
      </w:r>
      <w:proofErr w:type="spellStart"/>
      <w:r w:rsidRPr="00680376">
        <w:rPr>
          <w:rFonts w:ascii="Arial" w:hAnsi="Arial" w:cs="Arial"/>
          <w:sz w:val="24"/>
          <w:szCs w:val="24"/>
        </w:rPr>
        <w:t>bilinguales</w:t>
      </w:r>
      <w:proofErr w:type="spellEnd"/>
      <w:r w:rsidRPr="00680376">
        <w:rPr>
          <w:rFonts w:ascii="Arial" w:hAnsi="Arial" w:cs="Arial"/>
          <w:sz w:val="24"/>
          <w:szCs w:val="24"/>
        </w:rPr>
        <w:t>”.</w:t>
      </w:r>
    </w:p>
    <w:p w:rsidR="00D31D6B" w:rsidRPr="00680376" w:rsidRDefault="00D31D6B" w:rsidP="00D31D6B">
      <w:pPr>
        <w:jc w:val="both"/>
        <w:rPr>
          <w:rFonts w:ascii="Arial" w:hAnsi="Arial" w:cs="Arial"/>
          <w:sz w:val="24"/>
          <w:szCs w:val="24"/>
        </w:rPr>
      </w:pPr>
    </w:p>
    <w:p w:rsidR="00FE47AE" w:rsidRPr="00680376" w:rsidRDefault="00D31D6B" w:rsidP="00D31D6B">
      <w:pPr>
        <w:jc w:val="both"/>
        <w:rPr>
          <w:rFonts w:ascii="Arial" w:hAnsi="Arial" w:cs="Arial"/>
          <w:sz w:val="24"/>
          <w:szCs w:val="24"/>
        </w:rPr>
      </w:pPr>
      <w:r w:rsidRPr="00680376">
        <w:rPr>
          <w:rFonts w:ascii="Arial" w:hAnsi="Arial" w:cs="Arial"/>
          <w:sz w:val="24"/>
          <w:szCs w:val="24"/>
        </w:rPr>
        <w:t xml:space="preserve">En el </w:t>
      </w:r>
      <w:r w:rsidRPr="00680376">
        <w:rPr>
          <w:rFonts w:ascii="Arial" w:hAnsi="Arial" w:cs="Arial"/>
          <w:b/>
          <w:i/>
          <w:sz w:val="24"/>
          <w:szCs w:val="24"/>
          <w:u w:val="single"/>
        </w:rPr>
        <w:t>Artículo 3</w:t>
      </w:r>
      <w:r w:rsidRPr="00680376">
        <w:rPr>
          <w:rFonts w:ascii="Arial" w:hAnsi="Arial" w:cs="Arial"/>
          <w:sz w:val="24"/>
          <w:szCs w:val="24"/>
        </w:rPr>
        <w:t xml:space="preserve"> </w:t>
      </w:r>
      <w:r w:rsidR="00FE47AE" w:rsidRPr="00680376">
        <w:rPr>
          <w:rFonts w:ascii="Arial" w:hAnsi="Arial" w:cs="Arial"/>
          <w:sz w:val="24"/>
          <w:szCs w:val="24"/>
        </w:rPr>
        <w:t xml:space="preserve">se señala que “el Estado apoyará las actividades de </w:t>
      </w:r>
      <w:r w:rsidR="00FE47AE" w:rsidRPr="00680376">
        <w:rPr>
          <w:rFonts w:ascii="Arial" w:hAnsi="Arial" w:cs="Arial"/>
          <w:b/>
          <w:i/>
          <w:sz w:val="24"/>
          <w:szCs w:val="24"/>
          <w:u w:val="single"/>
        </w:rPr>
        <w:t xml:space="preserve">investigación, enseñanza y difusión de la Lengua de Señas en Colombia al igual que otras formas de comunicación de la población sorda y </w:t>
      </w:r>
      <w:proofErr w:type="spellStart"/>
      <w:r w:rsidR="00FE47AE" w:rsidRPr="00680376">
        <w:rPr>
          <w:rFonts w:ascii="Arial" w:hAnsi="Arial" w:cs="Arial"/>
          <w:b/>
          <w:i/>
          <w:sz w:val="24"/>
          <w:szCs w:val="24"/>
          <w:u w:val="single"/>
        </w:rPr>
        <w:t>sordociega</w:t>
      </w:r>
      <w:proofErr w:type="spellEnd"/>
      <w:r w:rsidR="00FE47AE" w:rsidRPr="00680376">
        <w:rPr>
          <w:rFonts w:ascii="Arial" w:hAnsi="Arial" w:cs="Arial"/>
          <w:sz w:val="24"/>
          <w:szCs w:val="24"/>
        </w:rPr>
        <w:t xml:space="preserve">, para tal efecto promoverá la </w:t>
      </w:r>
      <w:r w:rsidR="00FE47AE" w:rsidRPr="00680376">
        <w:rPr>
          <w:rFonts w:ascii="Arial" w:hAnsi="Arial" w:cs="Arial"/>
          <w:b/>
          <w:i/>
          <w:sz w:val="24"/>
          <w:szCs w:val="24"/>
          <w:u w:val="single"/>
        </w:rPr>
        <w:t xml:space="preserve">creación de escuelas de formación de intérpretes para sordos y </w:t>
      </w:r>
      <w:proofErr w:type="spellStart"/>
      <w:r w:rsidR="00FE47AE" w:rsidRPr="00680376">
        <w:rPr>
          <w:rFonts w:ascii="Arial" w:hAnsi="Arial" w:cs="Arial"/>
          <w:b/>
          <w:i/>
          <w:sz w:val="24"/>
          <w:szCs w:val="24"/>
          <w:u w:val="single"/>
        </w:rPr>
        <w:t>sordociegos</w:t>
      </w:r>
      <w:proofErr w:type="spellEnd"/>
      <w:r w:rsidR="00FE47AE" w:rsidRPr="00680376">
        <w:rPr>
          <w:rFonts w:ascii="Arial" w:hAnsi="Arial" w:cs="Arial"/>
          <w:b/>
          <w:i/>
          <w:sz w:val="24"/>
          <w:szCs w:val="24"/>
          <w:u w:val="single"/>
        </w:rPr>
        <w:t xml:space="preserve"> y la incorporación de la enseñanza de la Lengua de Señas en Colombia en los programas de formación docente especializada en sordos y </w:t>
      </w:r>
      <w:proofErr w:type="spellStart"/>
      <w:r w:rsidR="00FE47AE" w:rsidRPr="00680376">
        <w:rPr>
          <w:rFonts w:ascii="Arial" w:hAnsi="Arial" w:cs="Arial"/>
          <w:b/>
          <w:i/>
          <w:sz w:val="24"/>
          <w:szCs w:val="24"/>
          <w:u w:val="single"/>
        </w:rPr>
        <w:t>sordociegos</w:t>
      </w:r>
      <w:proofErr w:type="spellEnd"/>
      <w:r w:rsidR="00FE47AE" w:rsidRPr="00680376">
        <w:rPr>
          <w:rFonts w:ascii="Arial" w:hAnsi="Arial" w:cs="Arial"/>
          <w:sz w:val="24"/>
          <w:szCs w:val="24"/>
        </w:rPr>
        <w:t>”.</w:t>
      </w:r>
    </w:p>
    <w:p w:rsidR="00D31D6B" w:rsidRPr="00680376" w:rsidRDefault="00D31D6B" w:rsidP="00D31D6B">
      <w:pPr>
        <w:jc w:val="both"/>
        <w:rPr>
          <w:rFonts w:ascii="Arial" w:hAnsi="Arial" w:cs="Arial"/>
          <w:sz w:val="24"/>
          <w:szCs w:val="24"/>
        </w:rPr>
      </w:pPr>
    </w:p>
    <w:p w:rsidR="00C22ACA" w:rsidRPr="00680376" w:rsidRDefault="00C22ACA" w:rsidP="00C22ACA">
      <w:pPr>
        <w:jc w:val="both"/>
        <w:rPr>
          <w:rFonts w:ascii="Arial" w:hAnsi="Arial" w:cs="Arial"/>
          <w:sz w:val="24"/>
          <w:szCs w:val="24"/>
        </w:rPr>
      </w:pPr>
      <w:r w:rsidRPr="00680376">
        <w:rPr>
          <w:rFonts w:ascii="Arial" w:hAnsi="Arial" w:cs="Arial"/>
          <w:bCs/>
          <w:sz w:val="24"/>
          <w:szCs w:val="24"/>
        </w:rPr>
        <w:t xml:space="preserve">El </w:t>
      </w:r>
      <w:r w:rsidRPr="00680376">
        <w:rPr>
          <w:rFonts w:ascii="Arial" w:hAnsi="Arial" w:cs="Arial"/>
          <w:b/>
          <w:bCs/>
          <w:i/>
          <w:sz w:val="24"/>
          <w:szCs w:val="24"/>
          <w:u w:val="single"/>
        </w:rPr>
        <w:t>Artículo 4</w:t>
      </w:r>
      <w:r w:rsidRPr="00680376">
        <w:rPr>
          <w:rFonts w:ascii="Arial" w:hAnsi="Arial" w:cs="Arial"/>
          <w:bCs/>
          <w:sz w:val="24"/>
          <w:szCs w:val="24"/>
        </w:rPr>
        <w:t xml:space="preserve"> establece que “el </w:t>
      </w:r>
      <w:r w:rsidRPr="00680376">
        <w:rPr>
          <w:rFonts w:ascii="Arial" w:hAnsi="Arial" w:cs="Arial"/>
          <w:b/>
          <w:bCs/>
          <w:i/>
          <w:sz w:val="24"/>
          <w:szCs w:val="24"/>
          <w:u w:val="single"/>
        </w:rPr>
        <w:t xml:space="preserve">Estado </w:t>
      </w:r>
      <w:r w:rsidRPr="00680376">
        <w:rPr>
          <w:rFonts w:ascii="Arial" w:hAnsi="Arial" w:cs="Arial"/>
          <w:b/>
          <w:i/>
          <w:sz w:val="24"/>
          <w:szCs w:val="24"/>
          <w:u w:val="single"/>
        </w:rPr>
        <w:t>organizará a través de entidades oficiales y a través de convenios con asociaciones de intérpretes y asociaciones de sordos la presencia de intérpretes y guías intérpretes</w:t>
      </w:r>
      <w:r w:rsidRPr="00680376">
        <w:rPr>
          <w:rFonts w:ascii="Arial" w:hAnsi="Arial" w:cs="Arial"/>
          <w:sz w:val="24"/>
          <w:szCs w:val="24"/>
        </w:rPr>
        <w:t xml:space="preserve">, para el acceso a los servicios mencionados. </w:t>
      </w:r>
    </w:p>
    <w:p w:rsidR="00C22ACA" w:rsidRPr="00680376" w:rsidRDefault="00C22ACA" w:rsidP="00C22ACA">
      <w:pPr>
        <w:jc w:val="both"/>
        <w:rPr>
          <w:rFonts w:ascii="Arial" w:hAnsi="Arial" w:cs="Arial"/>
          <w:sz w:val="24"/>
          <w:szCs w:val="24"/>
        </w:rPr>
      </w:pPr>
    </w:p>
    <w:p w:rsidR="00C22ACA" w:rsidRPr="00680376" w:rsidRDefault="0081403C" w:rsidP="00C22ACA">
      <w:pPr>
        <w:jc w:val="both"/>
        <w:rPr>
          <w:rFonts w:ascii="Arial" w:hAnsi="Arial" w:cs="Arial"/>
          <w:bCs/>
          <w:sz w:val="24"/>
          <w:szCs w:val="24"/>
        </w:rPr>
      </w:pPr>
      <w:r w:rsidRPr="00680376">
        <w:rPr>
          <w:rFonts w:ascii="Arial" w:hAnsi="Arial" w:cs="Arial"/>
          <w:bCs/>
          <w:sz w:val="24"/>
          <w:szCs w:val="24"/>
        </w:rPr>
        <w:t xml:space="preserve">El </w:t>
      </w:r>
      <w:r w:rsidRPr="00680376">
        <w:rPr>
          <w:rFonts w:ascii="Arial" w:hAnsi="Arial" w:cs="Arial"/>
          <w:b/>
          <w:bCs/>
          <w:i/>
          <w:sz w:val="24"/>
          <w:szCs w:val="24"/>
          <w:u w:val="single"/>
        </w:rPr>
        <w:t>Artículo 5</w:t>
      </w:r>
      <w:r w:rsidRPr="00680376">
        <w:rPr>
          <w:rFonts w:ascii="Arial" w:hAnsi="Arial" w:cs="Arial"/>
          <w:bCs/>
          <w:sz w:val="24"/>
          <w:szCs w:val="24"/>
        </w:rPr>
        <w:t xml:space="preserve"> faculta a “</w:t>
      </w:r>
      <w:r w:rsidRPr="00680376">
        <w:rPr>
          <w:rFonts w:ascii="Arial" w:hAnsi="Arial" w:cs="Arial"/>
          <w:b/>
          <w:bCs/>
          <w:i/>
          <w:sz w:val="24"/>
          <w:szCs w:val="24"/>
          <w:u w:val="single"/>
        </w:rPr>
        <w:t>desempeñarse como intérpretes oficiales de la Lengua de Señas Colombiana aquellas personas nacionales o extranjeras domiciliadas en Colombia que reciban dicho reconocimiento por parte del Ministerio de Educación Nacional</w:t>
      </w:r>
      <w:r w:rsidRPr="00680376">
        <w:rPr>
          <w:rFonts w:ascii="Arial" w:hAnsi="Arial" w:cs="Arial"/>
          <w:bCs/>
          <w:sz w:val="24"/>
          <w:szCs w:val="24"/>
          <w:u w:val="single"/>
        </w:rPr>
        <w:t xml:space="preserve"> </w:t>
      </w:r>
      <w:r w:rsidRPr="00680376">
        <w:rPr>
          <w:rFonts w:ascii="Arial" w:hAnsi="Arial" w:cs="Arial"/>
          <w:bCs/>
          <w:sz w:val="24"/>
          <w:szCs w:val="24"/>
        </w:rPr>
        <w:t>previo el cumplimiento de requisitos académicos, de idoneidad y de solvencia lingüística”.</w:t>
      </w:r>
    </w:p>
    <w:p w:rsidR="00C22ACA" w:rsidRPr="00680376" w:rsidRDefault="00C22ACA" w:rsidP="00C22ACA">
      <w:pPr>
        <w:jc w:val="both"/>
        <w:rPr>
          <w:rFonts w:ascii="Arial" w:hAnsi="Arial" w:cs="Arial"/>
          <w:sz w:val="24"/>
          <w:szCs w:val="24"/>
        </w:rPr>
      </w:pPr>
    </w:p>
    <w:p w:rsidR="002672E0" w:rsidRPr="00680376" w:rsidRDefault="002672E0" w:rsidP="002672E0">
      <w:pPr>
        <w:jc w:val="both"/>
        <w:rPr>
          <w:rFonts w:ascii="Arial" w:hAnsi="Arial" w:cs="Arial"/>
          <w:sz w:val="24"/>
          <w:szCs w:val="24"/>
        </w:rPr>
      </w:pPr>
      <w:r w:rsidRPr="00680376">
        <w:rPr>
          <w:rFonts w:ascii="Arial" w:hAnsi="Arial" w:cs="Arial"/>
          <w:sz w:val="24"/>
          <w:szCs w:val="24"/>
        </w:rPr>
        <w:t xml:space="preserve">El </w:t>
      </w:r>
      <w:r w:rsidRPr="00680376">
        <w:rPr>
          <w:rFonts w:ascii="Arial" w:hAnsi="Arial" w:cs="Arial"/>
          <w:b/>
          <w:i/>
          <w:sz w:val="24"/>
          <w:szCs w:val="24"/>
          <w:u w:val="single"/>
        </w:rPr>
        <w:t>Artículo 6</w:t>
      </w:r>
      <w:r w:rsidRPr="00680376">
        <w:rPr>
          <w:rFonts w:ascii="Arial" w:hAnsi="Arial" w:cs="Arial"/>
          <w:sz w:val="24"/>
          <w:szCs w:val="24"/>
        </w:rPr>
        <w:t xml:space="preserve"> establece que “el intérprete oficial de la Lengua de Señas Colombiana tendrá como función principal </w:t>
      </w:r>
      <w:r w:rsidRPr="00680376">
        <w:rPr>
          <w:rFonts w:ascii="Arial" w:hAnsi="Arial" w:cs="Arial"/>
          <w:b/>
          <w:i/>
          <w:sz w:val="24"/>
          <w:szCs w:val="24"/>
          <w:u w:val="single"/>
        </w:rPr>
        <w:t>traducir al idioma castellano o de este a la Lengua de Señas Colombiana</w:t>
      </w:r>
      <w:r w:rsidRPr="00680376">
        <w:rPr>
          <w:rFonts w:ascii="Arial" w:hAnsi="Arial" w:cs="Arial"/>
          <w:sz w:val="24"/>
          <w:szCs w:val="24"/>
        </w:rPr>
        <w:t>, las comunicaciones que deben efectuar las personas sordas con personas oyentes, o la traducción a los sistemas especiales de comunicación utilizados por las personas sordociegas.</w:t>
      </w:r>
    </w:p>
    <w:p w:rsidR="002672E0" w:rsidRPr="00680376" w:rsidRDefault="002672E0" w:rsidP="002672E0">
      <w:pPr>
        <w:jc w:val="both"/>
        <w:rPr>
          <w:rFonts w:ascii="Arial" w:hAnsi="Arial" w:cs="Arial"/>
          <w:sz w:val="24"/>
          <w:szCs w:val="24"/>
        </w:rPr>
      </w:pPr>
    </w:p>
    <w:p w:rsidR="006A0FFE" w:rsidRPr="00680376" w:rsidRDefault="002672E0" w:rsidP="006A0FFE">
      <w:pPr>
        <w:jc w:val="both"/>
        <w:rPr>
          <w:rFonts w:ascii="Arial" w:hAnsi="Arial" w:cs="Arial"/>
          <w:b/>
          <w:bCs/>
          <w:sz w:val="24"/>
          <w:szCs w:val="24"/>
        </w:rPr>
      </w:pPr>
      <w:r w:rsidRPr="00680376">
        <w:rPr>
          <w:rFonts w:ascii="Arial" w:hAnsi="Arial" w:cs="Arial"/>
          <w:sz w:val="24"/>
          <w:szCs w:val="24"/>
        </w:rPr>
        <w:t xml:space="preserve">El </w:t>
      </w:r>
      <w:r w:rsidRPr="00680376">
        <w:rPr>
          <w:rFonts w:ascii="Arial" w:hAnsi="Arial" w:cs="Arial"/>
          <w:b/>
          <w:bCs/>
          <w:i/>
          <w:sz w:val="24"/>
          <w:szCs w:val="24"/>
          <w:u w:val="single"/>
        </w:rPr>
        <w:t>Artículo 7</w:t>
      </w:r>
      <w:r w:rsidRPr="00680376">
        <w:rPr>
          <w:rFonts w:ascii="Arial" w:hAnsi="Arial" w:cs="Arial"/>
          <w:b/>
          <w:bCs/>
          <w:sz w:val="24"/>
          <w:szCs w:val="24"/>
        </w:rPr>
        <w:t xml:space="preserve"> </w:t>
      </w:r>
      <w:r w:rsidRPr="00680376">
        <w:rPr>
          <w:rFonts w:ascii="Arial" w:hAnsi="Arial" w:cs="Arial"/>
          <w:bCs/>
          <w:sz w:val="24"/>
          <w:szCs w:val="24"/>
        </w:rPr>
        <w:t xml:space="preserve">señala que </w:t>
      </w:r>
      <w:r w:rsidRPr="00680376">
        <w:rPr>
          <w:rFonts w:ascii="Arial" w:hAnsi="Arial" w:cs="Arial"/>
          <w:sz w:val="24"/>
          <w:szCs w:val="24"/>
        </w:rPr>
        <w:t xml:space="preserve"> </w:t>
      </w:r>
      <w:r w:rsidRPr="00680376">
        <w:rPr>
          <w:rFonts w:ascii="Arial" w:hAnsi="Arial" w:cs="Arial"/>
          <w:b/>
          <w:i/>
          <w:sz w:val="24"/>
          <w:szCs w:val="24"/>
          <w:u w:val="single"/>
        </w:rPr>
        <w:t>“cuando se formulen requerimientos judiciales a personas sordas y sordociegas por parte de cualquier autoridad competente, los respectivos organismos del nivel nacional o territorial, facilitarán servicios de interpretación en Lengua de Señas Colombiana,</w:t>
      </w:r>
      <w:r w:rsidRPr="00680376">
        <w:rPr>
          <w:rFonts w:ascii="Arial" w:hAnsi="Arial" w:cs="Arial"/>
          <w:sz w:val="24"/>
          <w:szCs w:val="24"/>
        </w:rPr>
        <w:t xml:space="preserve"> u otros sistemas de comunicación que podrán ser suministrados directamente, o mediante convenio con federaciones o asociaciones de sordos, </w:t>
      </w:r>
      <w:proofErr w:type="spellStart"/>
      <w:r w:rsidRPr="00680376">
        <w:rPr>
          <w:rFonts w:ascii="Arial" w:hAnsi="Arial" w:cs="Arial"/>
          <w:sz w:val="24"/>
          <w:szCs w:val="24"/>
        </w:rPr>
        <w:t>sordociegos</w:t>
      </w:r>
      <w:proofErr w:type="spellEnd"/>
      <w:r w:rsidRPr="00680376">
        <w:rPr>
          <w:rFonts w:ascii="Arial" w:hAnsi="Arial" w:cs="Arial"/>
          <w:sz w:val="24"/>
          <w:szCs w:val="24"/>
        </w:rPr>
        <w:t xml:space="preserve">, intérpretes, guía intérprete u otros organismos privados competentes, reconocidos por el Instituto Nacional para Sordos, </w:t>
      </w:r>
      <w:proofErr w:type="spellStart"/>
      <w:r w:rsidRPr="00680376">
        <w:rPr>
          <w:rFonts w:ascii="Arial" w:hAnsi="Arial" w:cs="Arial"/>
          <w:sz w:val="24"/>
          <w:szCs w:val="24"/>
        </w:rPr>
        <w:t>Insor</w:t>
      </w:r>
      <w:proofErr w:type="spellEnd"/>
      <w:r w:rsidRPr="00680376">
        <w:rPr>
          <w:rFonts w:ascii="Arial" w:hAnsi="Arial" w:cs="Arial"/>
          <w:sz w:val="24"/>
          <w:szCs w:val="24"/>
        </w:rPr>
        <w:t>”.</w:t>
      </w:r>
    </w:p>
    <w:p w:rsidR="006A0FFE" w:rsidRPr="00680376" w:rsidRDefault="006A0FFE" w:rsidP="006A0FFE">
      <w:pPr>
        <w:jc w:val="both"/>
        <w:rPr>
          <w:rFonts w:ascii="Arial" w:hAnsi="Arial" w:cs="Arial"/>
          <w:b/>
          <w:bCs/>
          <w:sz w:val="24"/>
          <w:szCs w:val="24"/>
        </w:rPr>
      </w:pPr>
    </w:p>
    <w:p w:rsidR="002672E0" w:rsidRPr="00680376" w:rsidRDefault="004F6CC0" w:rsidP="002672E0">
      <w:pPr>
        <w:jc w:val="both"/>
        <w:rPr>
          <w:rFonts w:ascii="Arial" w:hAnsi="Arial" w:cs="Arial"/>
          <w:sz w:val="24"/>
          <w:szCs w:val="24"/>
        </w:rPr>
      </w:pPr>
      <w:r w:rsidRPr="00680376">
        <w:rPr>
          <w:rFonts w:ascii="Arial" w:hAnsi="Arial" w:cs="Arial"/>
          <w:sz w:val="24"/>
          <w:szCs w:val="24"/>
        </w:rPr>
        <w:lastRenderedPageBreak/>
        <w:t xml:space="preserve">El </w:t>
      </w:r>
      <w:r w:rsidRPr="00680376">
        <w:rPr>
          <w:rFonts w:ascii="Arial" w:hAnsi="Arial" w:cs="Arial"/>
          <w:b/>
          <w:i/>
          <w:sz w:val="24"/>
          <w:szCs w:val="24"/>
          <w:u w:val="single"/>
        </w:rPr>
        <w:t>Artículo 8</w:t>
      </w:r>
      <w:r w:rsidRPr="00680376">
        <w:rPr>
          <w:rFonts w:ascii="Arial" w:hAnsi="Arial" w:cs="Arial"/>
          <w:sz w:val="24"/>
          <w:szCs w:val="24"/>
        </w:rPr>
        <w:t xml:space="preserve"> dispone finalmente que “</w:t>
      </w:r>
      <w:r w:rsidRPr="00680376">
        <w:rPr>
          <w:rFonts w:ascii="Arial" w:hAnsi="Arial" w:cs="Arial"/>
          <w:b/>
          <w:i/>
          <w:sz w:val="24"/>
          <w:szCs w:val="24"/>
          <w:u w:val="single"/>
        </w:rPr>
        <w:t xml:space="preserve">las entidades estatales </w:t>
      </w:r>
      <w:r w:rsidR="002672E0" w:rsidRPr="00680376">
        <w:rPr>
          <w:rFonts w:ascii="Arial" w:hAnsi="Arial" w:cs="Arial"/>
          <w:b/>
          <w:i/>
          <w:sz w:val="24"/>
          <w:szCs w:val="24"/>
          <w:u w:val="single"/>
        </w:rPr>
        <w:t>de cualquier orden, incorporan paulatinamente dentro de los programas de atención al cliente, el servicio de intérprete y guía intérprete para las personas sordas y sordociegas que lo requieran de manera directa o mediante convenios con organismos que ofrezcan tal servicio.</w:t>
      </w:r>
    </w:p>
    <w:p w:rsidR="002672E0" w:rsidRPr="00680376" w:rsidRDefault="002672E0" w:rsidP="002672E0">
      <w:pPr>
        <w:jc w:val="both"/>
        <w:rPr>
          <w:rFonts w:ascii="Arial" w:hAnsi="Arial" w:cs="Arial"/>
          <w:sz w:val="24"/>
          <w:szCs w:val="24"/>
        </w:rPr>
      </w:pPr>
    </w:p>
    <w:p w:rsidR="00F93267" w:rsidRPr="00680376" w:rsidRDefault="002672E0" w:rsidP="002672E0">
      <w:pPr>
        <w:jc w:val="both"/>
        <w:rPr>
          <w:rFonts w:ascii="Arial" w:hAnsi="Arial" w:cs="Arial"/>
          <w:sz w:val="24"/>
          <w:szCs w:val="24"/>
        </w:rPr>
      </w:pPr>
      <w:r w:rsidRPr="00680376">
        <w:rPr>
          <w:rFonts w:ascii="Arial" w:hAnsi="Arial" w:cs="Arial"/>
          <w:sz w:val="24"/>
          <w:szCs w:val="24"/>
        </w:rPr>
        <w:t>De igual manera, lo harán las empresas prestadoras de servicios públicos, las Instituciones Prestadoras de Salud, las bibliotecas públicas, los centros de documentación e información y en general las instituciones gubernamentales y no gubernamentales que ofrezcan servicios al público,</w:t>
      </w:r>
      <w:r w:rsidR="004F6CC0" w:rsidRPr="00680376">
        <w:rPr>
          <w:rFonts w:ascii="Arial" w:hAnsi="Arial" w:cs="Arial"/>
          <w:sz w:val="24"/>
          <w:szCs w:val="24"/>
        </w:rPr>
        <w:t xml:space="preserve"> fijando en lugar visible la in</w:t>
      </w:r>
      <w:r w:rsidRPr="00680376">
        <w:rPr>
          <w:rFonts w:ascii="Arial" w:hAnsi="Arial" w:cs="Arial"/>
          <w:sz w:val="24"/>
          <w:szCs w:val="24"/>
        </w:rPr>
        <w:t>formación correspondiente, con plena identificación del lugar o lugares en los que podrán ser atendidas las personas sordas y sordociegas</w:t>
      </w:r>
      <w:r w:rsidR="004F6CC0" w:rsidRPr="00680376">
        <w:rPr>
          <w:rFonts w:ascii="Arial" w:hAnsi="Arial" w:cs="Arial"/>
          <w:sz w:val="24"/>
          <w:szCs w:val="24"/>
        </w:rPr>
        <w:t>”</w:t>
      </w:r>
      <w:r w:rsidRPr="00680376">
        <w:rPr>
          <w:rFonts w:ascii="Arial" w:hAnsi="Arial" w:cs="Arial"/>
          <w:sz w:val="24"/>
          <w:szCs w:val="24"/>
        </w:rPr>
        <w:t>.</w:t>
      </w:r>
    </w:p>
    <w:p w:rsidR="004F6CC0" w:rsidRPr="00680376" w:rsidRDefault="00F93267" w:rsidP="000365F0">
      <w:pPr>
        <w:pStyle w:val="Prrafodelista"/>
        <w:numPr>
          <w:ilvl w:val="0"/>
          <w:numId w:val="5"/>
        </w:numPr>
        <w:jc w:val="both"/>
        <w:rPr>
          <w:rFonts w:ascii="Arial" w:hAnsi="Arial" w:cs="Arial"/>
          <w:b/>
          <w:sz w:val="24"/>
          <w:szCs w:val="24"/>
        </w:rPr>
      </w:pPr>
      <w:r w:rsidRPr="00680376">
        <w:rPr>
          <w:rFonts w:ascii="Arial" w:hAnsi="Arial" w:cs="Arial"/>
          <w:b/>
          <w:sz w:val="24"/>
          <w:szCs w:val="24"/>
        </w:rPr>
        <w:t>OBJETO DEL PROYECTO</w:t>
      </w:r>
    </w:p>
    <w:p w:rsidR="001D3337" w:rsidRPr="00680376" w:rsidRDefault="001D3337" w:rsidP="002672E0">
      <w:pPr>
        <w:jc w:val="both"/>
        <w:rPr>
          <w:rFonts w:ascii="Arial" w:hAnsi="Arial" w:cs="Arial"/>
          <w:b/>
          <w:sz w:val="24"/>
          <w:szCs w:val="24"/>
        </w:rPr>
      </w:pPr>
    </w:p>
    <w:p w:rsidR="00F04925" w:rsidRPr="00680376" w:rsidRDefault="00C81203" w:rsidP="002672E0">
      <w:pPr>
        <w:jc w:val="both"/>
        <w:rPr>
          <w:rFonts w:ascii="Arial" w:hAnsi="Arial" w:cs="Arial"/>
          <w:sz w:val="24"/>
          <w:szCs w:val="24"/>
        </w:rPr>
      </w:pPr>
      <w:r w:rsidRPr="00680376">
        <w:rPr>
          <w:rFonts w:ascii="Arial" w:hAnsi="Arial" w:cs="Arial"/>
          <w:sz w:val="24"/>
          <w:szCs w:val="24"/>
        </w:rPr>
        <w:t>Fijar un plazo máximo hasta el 31 de julio de 2022 para que las entidades estatales de cualquier orden incorporen en sus dependencias el servicio de intérprete y guía intérprete para las personas y sordociegas, como lo establece de manera general y sin ningún plazo la Ley 982 de 2005</w:t>
      </w:r>
      <w:r w:rsidR="00DE157F" w:rsidRPr="00680376">
        <w:rPr>
          <w:rFonts w:ascii="Arial" w:hAnsi="Arial" w:cs="Arial"/>
          <w:sz w:val="24"/>
          <w:szCs w:val="24"/>
        </w:rPr>
        <w:t xml:space="preserve"> o Ley de equiparación de oportunidades </w:t>
      </w:r>
      <w:r w:rsidRPr="00680376">
        <w:rPr>
          <w:rFonts w:ascii="Arial" w:hAnsi="Arial" w:cs="Arial"/>
          <w:sz w:val="24"/>
          <w:szCs w:val="24"/>
        </w:rPr>
        <w:t xml:space="preserve">para las personas sordas y sordociegas, y que hasta el momento no se ha logrado implementar en ninguna parte del País. </w:t>
      </w:r>
    </w:p>
    <w:p w:rsidR="00F93267" w:rsidRPr="00680376" w:rsidRDefault="00F93267" w:rsidP="002672E0">
      <w:pPr>
        <w:jc w:val="both"/>
        <w:rPr>
          <w:rFonts w:ascii="Arial" w:hAnsi="Arial" w:cs="Arial"/>
          <w:sz w:val="24"/>
          <w:szCs w:val="24"/>
        </w:rPr>
      </w:pPr>
    </w:p>
    <w:p w:rsidR="00D34D70" w:rsidRPr="00680376" w:rsidRDefault="000365F0" w:rsidP="000365F0">
      <w:pPr>
        <w:pStyle w:val="Prrafodelista"/>
        <w:numPr>
          <w:ilvl w:val="0"/>
          <w:numId w:val="5"/>
        </w:numPr>
        <w:jc w:val="both"/>
        <w:rPr>
          <w:rFonts w:ascii="Arial" w:hAnsi="Arial" w:cs="Arial"/>
          <w:b/>
          <w:sz w:val="24"/>
          <w:szCs w:val="24"/>
        </w:rPr>
      </w:pPr>
      <w:r w:rsidRPr="00680376">
        <w:rPr>
          <w:rFonts w:ascii="Arial" w:hAnsi="Arial" w:cs="Arial"/>
          <w:b/>
          <w:sz w:val="24"/>
          <w:szCs w:val="24"/>
        </w:rPr>
        <w:t>MARCO CONTEXTUAL</w:t>
      </w:r>
    </w:p>
    <w:p w:rsidR="00B90455" w:rsidRPr="00680376" w:rsidRDefault="00B90455" w:rsidP="002672E0">
      <w:pPr>
        <w:jc w:val="both"/>
        <w:rPr>
          <w:rFonts w:ascii="Arial" w:hAnsi="Arial" w:cs="Arial"/>
          <w:b/>
          <w:sz w:val="24"/>
          <w:szCs w:val="24"/>
        </w:rPr>
      </w:pPr>
    </w:p>
    <w:p w:rsidR="00B90455" w:rsidRPr="00680376" w:rsidRDefault="000365F0" w:rsidP="002672E0">
      <w:pPr>
        <w:jc w:val="both"/>
        <w:rPr>
          <w:rFonts w:ascii="Arial" w:hAnsi="Arial" w:cs="Arial"/>
          <w:b/>
          <w:sz w:val="24"/>
          <w:szCs w:val="24"/>
        </w:rPr>
      </w:pPr>
      <w:r w:rsidRPr="00680376">
        <w:rPr>
          <w:rFonts w:ascii="Arial" w:hAnsi="Arial" w:cs="Arial"/>
          <w:b/>
          <w:sz w:val="24"/>
          <w:szCs w:val="24"/>
        </w:rPr>
        <w:t xml:space="preserve">III.I. </w:t>
      </w:r>
      <w:r w:rsidR="00B90455" w:rsidRPr="00680376">
        <w:rPr>
          <w:rFonts w:ascii="Arial" w:hAnsi="Arial" w:cs="Arial"/>
          <w:b/>
          <w:sz w:val="24"/>
          <w:szCs w:val="24"/>
        </w:rPr>
        <w:t>El principio de validez y eficacia</w:t>
      </w:r>
    </w:p>
    <w:p w:rsidR="00D34D70" w:rsidRPr="00680376" w:rsidRDefault="00D34D70" w:rsidP="002672E0">
      <w:pPr>
        <w:jc w:val="both"/>
        <w:rPr>
          <w:rFonts w:ascii="Arial" w:hAnsi="Arial" w:cs="Arial"/>
          <w:b/>
          <w:sz w:val="24"/>
          <w:szCs w:val="24"/>
        </w:rPr>
      </w:pPr>
    </w:p>
    <w:p w:rsidR="003C235B" w:rsidRPr="00680376" w:rsidRDefault="00D34D70" w:rsidP="00945108">
      <w:pPr>
        <w:jc w:val="both"/>
        <w:rPr>
          <w:rFonts w:ascii="Arial" w:hAnsi="Arial" w:cs="Arial"/>
          <w:sz w:val="24"/>
          <w:szCs w:val="24"/>
        </w:rPr>
      </w:pPr>
      <w:r w:rsidRPr="00680376">
        <w:rPr>
          <w:rFonts w:ascii="Arial" w:hAnsi="Arial" w:cs="Arial"/>
          <w:sz w:val="24"/>
          <w:szCs w:val="24"/>
        </w:rPr>
        <w:t xml:space="preserve">Aunque el </w:t>
      </w:r>
      <w:r w:rsidRPr="00680376">
        <w:rPr>
          <w:rFonts w:ascii="Arial" w:hAnsi="Arial" w:cs="Arial"/>
          <w:b/>
          <w:i/>
          <w:sz w:val="24"/>
          <w:szCs w:val="24"/>
          <w:u w:val="single"/>
        </w:rPr>
        <w:t>Artículo 8</w:t>
      </w:r>
      <w:r w:rsidRPr="00680376">
        <w:rPr>
          <w:rFonts w:ascii="Arial" w:hAnsi="Arial" w:cs="Arial"/>
          <w:sz w:val="24"/>
          <w:szCs w:val="24"/>
        </w:rPr>
        <w:t xml:space="preserve"> de la Ley 982 de 2005 establece acertadamente </w:t>
      </w:r>
      <w:r w:rsidR="00945108" w:rsidRPr="00680376">
        <w:rPr>
          <w:rFonts w:ascii="Arial" w:hAnsi="Arial" w:cs="Arial"/>
          <w:sz w:val="24"/>
          <w:szCs w:val="24"/>
        </w:rPr>
        <w:t xml:space="preserve">que </w:t>
      </w:r>
      <w:r w:rsidR="00945108" w:rsidRPr="00680376">
        <w:rPr>
          <w:rFonts w:ascii="Arial" w:hAnsi="Arial" w:cs="Arial"/>
          <w:b/>
          <w:i/>
          <w:sz w:val="24"/>
          <w:szCs w:val="24"/>
          <w:u w:val="single"/>
        </w:rPr>
        <w:t>“las entidades</w:t>
      </w:r>
      <w:r w:rsidR="00C154BF" w:rsidRPr="00680376">
        <w:rPr>
          <w:rFonts w:ascii="Arial" w:hAnsi="Arial" w:cs="Arial"/>
          <w:b/>
          <w:i/>
          <w:sz w:val="24"/>
          <w:szCs w:val="24"/>
          <w:u w:val="single"/>
        </w:rPr>
        <w:t xml:space="preserve"> </w:t>
      </w:r>
      <w:r w:rsidR="00945108" w:rsidRPr="00680376">
        <w:rPr>
          <w:rFonts w:ascii="Arial" w:hAnsi="Arial" w:cs="Arial"/>
          <w:b/>
          <w:i/>
          <w:sz w:val="24"/>
          <w:szCs w:val="24"/>
          <w:u w:val="single"/>
        </w:rPr>
        <w:t>estatales de cualquier orden, incorporan paulatinamente dentro de los programas de atención al cliente, el servicio de intérprete y guía intérprete para las personas sordas y sordociegas que lo requieran de manera directa o mediante convenios con organismos que ofrezcan tal servicio”,</w:t>
      </w:r>
      <w:r w:rsidR="00945108" w:rsidRPr="00680376">
        <w:rPr>
          <w:rFonts w:ascii="Arial" w:hAnsi="Arial" w:cs="Arial"/>
          <w:b/>
          <w:i/>
          <w:sz w:val="24"/>
          <w:szCs w:val="24"/>
        </w:rPr>
        <w:t xml:space="preserve"> </w:t>
      </w:r>
      <w:r w:rsidR="00945108" w:rsidRPr="00680376">
        <w:rPr>
          <w:rFonts w:ascii="Arial" w:hAnsi="Arial" w:cs="Arial"/>
          <w:sz w:val="24"/>
          <w:szCs w:val="24"/>
        </w:rPr>
        <w:t>es evidente que esta d</w:t>
      </w:r>
      <w:r w:rsidR="00E74360" w:rsidRPr="00680376">
        <w:rPr>
          <w:rFonts w:ascii="Arial" w:hAnsi="Arial" w:cs="Arial"/>
          <w:sz w:val="24"/>
          <w:szCs w:val="24"/>
        </w:rPr>
        <w:t xml:space="preserve">isposición </w:t>
      </w:r>
      <w:r w:rsidR="008C4D44" w:rsidRPr="00680376">
        <w:rPr>
          <w:rFonts w:ascii="Arial" w:hAnsi="Arial" w:cs="Arial"/>
          <w:sz w:val="24"/>
          <w:szCs w:val="24"/>
        </w:rPr>
        <w:t>no ha sido aplicada</w:t>
      </w:r>
      <w:r w:rsidR="00945108" w:rsidRPr="00680376">
        <w:rPr>
          <w:rFonts w:ascii="Arial" w:hAnsi="Arial" w:cs="Arial"/>
          <w:sz w:val="24"/>
          <w:szCs w:val="24"/>
        </w:rPr>
        <w:t xml:space="preserve"> en ninguna instancia estatal a nivel nacional, departamental y local, </w:t>
      </w:r>
      <w:r w:rsidR="006F5353" w:rsidRPr="00680376">
        <w:rPr>
          <w:rFonts w:ascii="Arial" w:hAnsi="Arial" w:cs="Arial"/>
          <w:sz w:val="24"/>
          <w:szCs w:val="24"/>
        </w:rPr>
        <w:t xml:space="preserve">aun cuando tiene </w:t>
      </w:r>
      <w:r w:rsidR="00C154BF" w:rsidRPr="00680376">
        <w:rPr>
          <w:rFonts w:ascii="Arial" w:hAnsi="Arial" w:cs="Arial"/>
          <w:b/>
          <w:i/>
          <w:sz w:val="24"/>
          <w:szCs w:val="24"/>
          <w:u w:val="single"/>
        </w:rPr>
        <w:t>“V</w:t>
      </w:r>
      <w:r w:rsidR="006F5353" w:rsidRPr="00680376">
        <w:rPr>
          <w:rFonts w:ascii="Arial" w:hAnsi="Arial" w:cs="Arial"/>
          <w:b/>
          <w:i/>
          <w:sz w:val="24"/>
          <w:szCs w:val="24"/>
          <w:u w:val="single"/>
        </w:rPr>
        <w:t>alidez</w:t>
      </w:r>
      <w:r w:rsidR="00C154BF" w:rsidRPr="00680376">
        <w:rPr>
          <w:rFonts w:ascii="Arial" w:hAnsi="Arial" w:cs="Arial"/>
          <w:b/>
          <w:i/>
          <w:sz w:val="24"/>
          <w:szCs w:val="24"/>
          <w:u w:val="single"/>
        </w:rPr>
        <w:t>”</w:t>
      </w:r>
      <w:r w:rsidR="00554FE0" w:rsidRPr="00680376">
        <w:rPr>
          <w:rFonts w:ascii="Arial" w:hAnsi="Arial" w:cs="Arial"/>
          <w:sz w:val="24"/>
          <w:szCs w:val="24"/>
        </w:rPr>
        <w:t xml:space="preserve"> por el </w:t>
      </w:r>
      <w:r w:rsidR="00554FE0" w:rsidRPr="00680376">
        <w:rPr>
          <w:rFonts w:ascii="Arial" w:hAnsi="Arial" w:cs="Arial"/>
          <w:b/>
          <w:i/>
          <w:sz w:val="24"/>
          <w:szCs w:val="24"/>
          <w:u w:val="single"/>
        </w:rPr>
        <w:t>“hecho de haber sido aprobadas en cuatro debates por el Congreso y haber recibido la sanción presidencial”,</w:t>
      </w:r>
      <w:r w:rsidR="00554FE0" w:rsidRPr="00680376">
        <w:rPr>
          <w:rFonts w:ascii="Arial" w:hAnsi="Arial" w:cs="Arial"/>
          <w:sz w:val="24"/>
          <w:szCs w:val="24"/>
        </w:rPr>
        <w:t xml:space="preserve"> como lo señala la Sentencia C-873-03, que a su vez enfatiza que </w:t>
      </w:r>
      <w:r w:rsidR="00C154BF" w:rsidRPr="00680376">
        <w:rPr>
          <w:rFonts w:ascii="Arial" w:hAnsi="Arial" w:cs="Arial"/>
          <w:sz w:val="24"/>
          <w:szCs w:val="24"/>
        </w:rPr>
        <w:t xml:space="preserve">la </w:t>
      </w:r>
      <w:r w:rsidR="00C154BF" w:rsidRPr="00680376">
        <w:rPr>
          <w:rFonts w:ascii="Arial" w:hAnsi="Arial" w:cs="Arial"/>
          <w:b/>
          <w:i/>
          <w:sz w:val="24"/>
          <w:szCs w:val="24"/>
          <w:u w:val="single"/>
        </w:rPr>
        <w:t>“Eficacia”</w:t>
      </w:r>
      <w:r w:rsidR="00C154BF" w:rsidRPr="00680376">
        <w:rPr>
          <w:rFonts w:ascii="Arial" w:hAnsi="Arial" w:cs="Arial"/>
          <w:sz w:val="24"/>
          <w:szCs w:val="24"/>
        </w:rPr>
        <w:t xml:space="preserve"> es </w:t>
      </w:r>
      <w:r w:rsidR="0020752E" w:rsidRPr="00680376">
        <w:rPr>
          <w:rFonts w:ascii="Arial" w:hAnsi="Arial" w:cs="Arial"/>
          <w:b/>
          <w:i/>
          <w:sz w:val="24"/>
          <w:szCs w:val="24"/>
          <w:u w:val="single"/>
        </w:rPr>
        <w:t xml:space="preserve">“la aptitud </w:t>
      </w:r>
      <w:proofErr w:type="spellStart"/>
      <w:r w:rsidR="0020752E" w:rsidRPr="00680376">
        <w:rPr>
          <w:rFonts w:ascii="Arial" w:hAnsi="Arial" w:cs="Arial"/>
          <w:b/>
          <w:i/>
          <w:sz w:val="24"/>
          <w:szCs w:val="24"/>
          <w:u w:val="single"/>
        </w:rPr>
        <w:t>que</w:t>
      </w:r>
      <w:r w:rsidR="00C154BF" w:rsidRPr="00680376">
        <w:rPr>
          <w:rFonts w:ascii="Arial" w:hAnsi="Arial" w:cs="Arial"/>
          <w:b/>
          <w:i/>
          <w:sz w:val="24"/>
          <w:szCs w:val="24"/>
          <w:u w:val="single"/>
        </w:rPr>
        <w:t>tiene</w:t>
      </w:r>
      <w:proofErr w:type="spellEnd"/>
      <w:r w:rsidR="00C154BF" w:rsidRPr="00680376">
        <w:rPr>
          <w:rFonts w:ascii="Arial" w:hAnsi="Arial" w:cs="Arial"/>
          <w:b/>
          <w:i/>
          <w:sz w:val="24"/>
          <w:szCs w:val="24"/>
          <w:u w:val="single"/>
        </w:rPr>
        <w:t xml:space="preserve"> dicha norma de generar consecuencias en derecho en tanto ordena, permite o prohíbe algo”</w:t>
      </w:r>
      <w:r w:rsidR="00C154BF" w:rsidRPr="00680376">
        <w:rPr>
          <w:rFonts w:ascii="Arial" w:hAnsi="Arial" w:cs="Arial"/>
          <w:sz w:val="24"/>
          <w:szCs w:val="24"/>
          <w:u w:val="single"/>
        </w:rPr>
        <w:t>,</w:t>
      </w:r>
      <w:r w:rsidR="00C154BF" w:rsidRPr="00680376">
        <w:rPr>
          <w:rFonts w:ascii="Arial" w:hAnsi="Arial" w:cs="Arial"/>
          <w:sz w:val="24"/>
          <w:szCs w:val="24"/>
        </w:rPr>
        <w:t xml:space="preserve"> lo que sin duda no ha tenido la mencionada Ley 982, y que reabre la discusión de la </w:t>
      </w:r>
      <w:r w:rsidR="00C154BF" w:rsidRPr="00680376">
        <w:rPr>
          <w:rFonts w:ascii="Arial" w:hAnsi="Arial" w:cs="Arial"/>
          <w:b/>
          <w:i/>
          <w:sz w:val="24"/>
          <w:szCs w:val="24"/>
          <w:u w:val="single"/>
        </w:rPr>
        <w:t>“Eficacia”</w:t>
      </w:r>
      <w:r w:rsidR="00C154BF" w:rsidRPr="00680376">
        <w:rPr>
          <w:rFonts w:ascii="Arial" w:hAnsi="Arial" w:cs="Arial"/>
          <w:sz w:val="24"/>
          <w:szCs w:val="24"/>
        </w:rPr>
        <w:t xml:space="preserve"> de la Ley en Colombia, pero que a la vez la Constitución y la Ley le da la facultad al Congreso para modificar, </w:t>
      </w:r>
      <w:r w:rsidR="00C154BF" w:rsidRPr="00680376">
        <w:rPr>
          <w:rFonts w:ascii="Arial" w:hAnsi="Arial" w:cs="Arial"/>
          <w:sz w:val="24"/>
          <w:szCs w:val="24"/>
        </w:rPr>
        <w:lastRenderedPageBreak/>
        <w:t>adicionar o incluso derogar, cuando se considera que no se ajusta exactamente a los intereses de cada uno de los colombianos.</w:t>
      </w:r>
    </w:p>
    <w:p w:rsidR="006F5353" w:rsidRPr="00680376" w:rsidRDefault="00C154BF" w:rsidP="00945108">
      <w:pPr>
        <w:jc w:val="both"/>
        <w:rPr>
          <w:rFonts w:ascii="Arial" w:hAnsi="Arial" w:cs="Arial"/>
          <w:b/>
          <w:i/>
          <w:sz w:val="24"/>
          <w:szCs w:val="24"/>
          <w:u w:val="single"/>
        </w:rPr>
      </w:pPr>
      <w:r w:rsidRPr="00680376">
        <w:rPr>
          <w:rFonts w:ascii="Arial" w:hAnsi="Arial" w:cs="Arial"/>
          <w:sz w:val="24"/>
          <w:szCs w:val="24"/>
        </w:rPr>
        <w:t xml:space="preserve"> </w:t>
      </w:r>
    </w:p>
    <w:p w:rsidR="00B90455" w:rsidRPr="00680376" w:rsidRDefault="00F93267" w:rsidP="00945108">
      <w:pPr>
        <w:jc w:val="both"/>
        <w:rPr>
          <w:rFonts w:ascii="Arial" w:hAnsi="Arial" w:cs="Arial"/>
          <w:b/>
          <w:sz w:val="24"/>
          <w:szCs w:val="24"/>
        </w:rPr>
      </w:pPr>
      <w:r w:rsidRPr="00680376">
        <w:rPr>
          <w:rFonts w:ascii="Arial" w:hAnsi="Arial" w:cs="Arial"/>
          <w:b/>
          <w:sz w:val="24"/>
          <w:szCs w:val="24"/>
        </w:rPr>
        <w:t xml:space="preserve">III.II. </w:t>
      </w:r>
      <w:r w:rsidR="00B90455" w:rsidRPr="00680376">
        <w:rPr>
          <w:rFonts w:ascii="Arial" w:hAnsi="Arial" w:cs="Arial"/>
          <w:b/>
          <w:sz w:val="24"/>
          <w:szCs w:val="24"/>
        </w:rPr>
        <w:t>Antecedentes</w:t>
      </w:r>
    </w:p>
    <w:p w:rsidR="00B90455" w:rsidRPr="00680376" w:rsidRDefault="00B90455" w:rsidP="00945108">
      <w:pPr>
        <w:jc w:val="both"/>
        <w:rPr>
          <w:rFonts w:ascii="Arial" w:hAnsi="Arial" w:cs="Arial"/>
          <w:sz w:val="24"/>
          <w:szCs w:val="24"/>
        </w:rPr>
      </w:pPr>
    </w:p>
    <w:p w:rsidR="00B90455" w:rsidRPr="00680376" w:rsidRDefault="00B90455" w:rsidP="002809B3">
      <w:pPr>
        <w:jc w:val="both"/>
        <w:rPr>
          <w:rFonts w:ascii="Arial" w:hAnsi="Arial" w:cs="Arial"/>
          <w:sz w:val="24"/>
          <w:szCs w:val="24"/>
        </w:rPr>
      </w:pPr>
      <w:r w:rsidRPr="00680376">
        <w:rPr>
          <w:rFonts w:ascii="Arial" w:hAnsi="Arial" w:cs="Arial"/>
          <w:sz w:val="24"/>
          <w:szCs w:val="24"/>
        </w:rPr>
        <w:t>La Educadora Especial del INSOR Sandra Gómez</w:t>
      </w:r>
      <w:r w:rsidR="002809B3" w:rsidRPr="00680376">
        <w:rPr>
          <w:rFonts w:ascii="Arial" w:hAnsi="Arial" w:cs="Arial"/>
          <w:sz w:val="24"/>
          <w:szCs w:val="24"/>
        </w:rPr>
        <w:t xml:space="preserve">, en su ensayo “Panorama del servicio de interpretación lengua de señas colombiana - Castellano”, </w:t>
      </w:r>
      <w:r w:rsidRPr="00680376">
        <w:rPr>
          <w:rFonts w:ascii="Arial" w:hAnsi="Arial" w:cs="Arial"/>
          <w:sz w:val="24"/>
          <w:szCs w:val="24"/>
        </w:rPr>
        <w:t xml:space="preserve">explica que “con el reconocimiento de la lengua de señas como lengua natural de la comunidad sorda surge el servicio de Interpretación,  como respuesta a la demanda social de las personas sordas de romper las barreras comunicativas…”, </w:t>
      </w:r>
      <w:r w:rsidR="003B424F" w:rsidRPr="00680376">
        <w:rPr>
          <w:rFonts w:ascii="Arial" w:hAnsi="Arial" w:cs="Arial"/>
          <w:sz w:val="24"/>
          <w:szCs w:val="24"/>
        </w:rPr>
        <w:t>en donde “</w:t>
      </w:r>
      <w:r w:rsidRPr="00680376">
        <w:rPr>
          <w:rFonts w:ascii="Arial" w:hAnsi="Arial" w:cs="Arial"/>
          <w:sz w:val="24"/>
          <w:szCs w:val="24"/>
        </w:rPr>
        <w:t>el servicio de</w:t>
      </w:r>
      <w:r w:rsidR="00B710FE" w:rsidRPr="00680376">
        <w:rPr>
          <w:rFonts w:ascii="Arial" w:hAnsi="Arial" w:cs="Arial"/>
          <w:sz w:val="24"/>
          <w:szCs w:val="24"/>
        </w:rPr>
        <w:t xml:space="preserve"> interpretación fue prestado de </w:t>
      </w:r>
      <w:r w:rsidRPr="00680376">
        <w:rPr>
          <w:rFonts w:ascii="Arial" w:hAnsi="Arial" w:cs="Arial"/>
          <w:sz w:val="24"/>
          <w:szCs w:val="24"/>
        </w:rPr>
        <w:t>forma empírica por fami</w:t>
      </w:r>
      <w:r w:rsidR="00B710FE" w:rsidRPr="00680376">
        <w:rPr>
          <w:rFonts w:ascii="Arial" w:hAnsi="Arial" w:cs="Arial"/>
          <w:sz w:val="24"/>
          <w:szCs w:val="24"/>
        </w:rPr>
        <w:t xml:space="preserve">liares, amigos, profesionales y </w:t>
      </w:r>
      <w:r w:rsidRPr="00680376">
        <w:rPr>
          <w:rFonts w:ascii="Arial" w:hAnsi="Arial" w:cs="Arial"/>
          <w:sz w:val="24"/>
          <w:szCs w:val="24"/>
        </w:rPr>
        <w:t>maestros de sordos, qu</w:t>
      </w:r>
      <w:r w:rsidR="00B710FE" w:rsidRPr="00680376">
        <w:rPr>
          <w:rFonts w:ascii="Arial" w:hAnsi="Arial" w:cs="Arial"/>
          <w:sz w:val="24"/>
          <w:szCs w:val="24"/>
        </w:rPr>
        <w:t xml:space="preserve">ienes aprendían algunas señas a </w:t>
      </w:r>
      <w:r w:rsidRPr="00680376">
        <w:rPr>
          <w:rFonts w:ascii="Arial" w:hAnsi="Arial" w:cs="Arial"/>
          <w:sz w:val="24"/>
          <w:szCs w:val="24"/>
        </w:rPr>
        <w:t>partir del contacto permane</w:t>
      </w:r>
      <w:r w:rsidR="00B710FE" w:rsidRPr="00680376">
        <w:rPr>
          <w:rFonts w:ascii="Arial" w:hAnsi="Arial" w:cs="Arial"/>
          <w:sz w:val="24"/>
          <w:szCs w:val="24"/>
        </w:rPr>
        <w:t>nte e informal con las personas sordas”</w:t>
      </w:r>
      <w:r w:rsidR="00C018A6" w:rsidRPr="00680376">
        <w:rPr>
          <w:rFonts w:ascii="Arial" w:hAnsi="Arial" w:cs="Arial"/>
          <w:sz w:val="24"/>
          <w:szCs w:val="24"/>
        </w:rPr>
        <w:t xml:space="preserve">, mientras que </w:t>
      </w:r>
      <w:r w:rsidR="00B710FE" w:rsidRPr="00680376">
        <w:rPr>
          <w:rFonts w:ascii="Arial" w:hAnsi="Arial" w:cs="Arial"/>
          <w:sz w:val="24"/>
          <w:szCs w:val="24"/>
        </w:rPr>
        <w:t xml:space="preserve"> </w:t>
      </w:r>
      <w:r w:rsidR="00C018A6" w:rsidRPr="00680376">
        <w:rPr>
          <w:rFonts w:ascii="Arial" w:hAnsi="Arial" w:cs="Arial"/>
          <w:sz w:val="24"/>
          <w:szCs w:val="24"/>
        </w:rPr>
        <w:t>e</w:t>
      </w:r>
      <w:r w:rsidR="00B710FE" w:rsidRPr="00680376">
        <w:rPr>
          <w:rFonts w:ascii="Arial" w:hAnsi="Arial" w:cs="Arial"/>
          <w:sz w:val="24"/>
          <w:szCs w:val="24"/>
        </w:rPr>
        <w:t>sa interpretación se adelantaba “</w:t>
      </w:r>
      <w:r w:rsidRPr="00680376">
        <w:rPr>
          <w:rFonts w:ascii="Arial" w:hAnsi="Arial" w:cs="Arial"/>
          <w:sz w:val="24"/>
          <w:szCs w:val="24"/>
        </w:rPr>
        <w:t>un</w:t>
      </w:r>
      <w:r w:rsidR="00C018A6" w:rsidRPr="00680376">
        <w:rPr>
          <w:rFonts w:ascii="Arial" w:hAnsi="Arial" w:cs="Arial"/>
          <w:sz w:val="24"/>
          <w:szCs w:val="24"/>
        </w:rPr>
        <w:t xml:space="preserve">o a uno </w:t>
      </w:r>
      <w:r w:rsidRPr="00680376">
        <w:rPr>
          <w:rFonts w:ascii="Arial" w:hAnsi="Arial" w:cs="Arial"/>
          <w:sz w:val="24"/>
          <w:szCs w:val="24"/>
        </w:rPr>
        <w:t>en citas médicas, reuniones fa</w:t>
      </w:r>
      <w:r w:rsidR="00C018A6" w:rsidRPr="00680376">
        <w:rPr>
          <w:rFonts w:ascii="Arial" w:hAnsi="Arial" w:cs="Arial"/>
          <w:sz w:val="24"/>
          <w:szCs w:val="24"/>
        </w:rPr>
        <w:t xml:space="preserve">miliares, entrevistas, llamadas </w:t>
      </w:r>
      <w:r w:rsidRPr="00680376">
        <w:rPr>
          <w:rFonts w:ascii="Arial" w:hAnsi="Arial" w:cs="Arial"/>
          <w:sz w:val="24"/>
          <w:szCs w:val="24"/>
        </w:rPr>
        <w:t>telefónicas, entre otros</w:t>
      </w:r>
      <w:r w:rsidR="00C018A6" w:rsidRPr="00680376">
        <w:rPr>
          <w:rFonts w:ascii="Arial" w:hAnsi="Arial" w:cs="Arial"/>
          <w:sz w:val="24"/>
          <w:szCs w:val="24"/>
        </w:rPr>
        <w:t>”</w:t>
      </w:r>
      <w:r w:rsidRPr="00680376">
        <w:rPr>
          <w:rFonts w:ascii="Arial" w:hAnsi="Arial" w:cs="Arial"/>
          <w:sz w:val="24"/>
          <w:szCs w:val="24"/>
        </w:rPr>
        <w:t>.</w:t>
      </w:r>
    </w:p>
    <w:p w:rsidR="00582E9D" w:rsidRPr="00680376" w:rsidRDefault="00582E9D" w:rsidP="00B90455">
      <w:pPr>
        <w:jc w:val="both"/>
        <w:rPr>
          <w:rFonts w:ascii="Arial" w:hAnsi="Arial" w:cs="Arial"/>
          <w:sz w:val="24"/>
          <w:szCs w:val="24"/>
        </w:rPr>
      </w:pPr>
    </w:p>
    <w:p w:rsidR="005000F6" w:rsidRPr="00680376" w:rsidRDefault="00F93267" w:rsidP="00B90455">
      <w:pPr>
        <w:jc w:val="both"/>
        <w:rPr>
          <w:rFonts w:ascii="Arial" w:hAnsi="Arial" w:cs="Arial"/>
          <w:b/>
          <w:sz w:val="24"/>
          <w:szCs w:val="24"/>
        </w:rPr>
      </w:pPr>
      <w:r w:rsidRPr="00680376">
        <w:rPr>
          <w:rFonts w:ascii="Arial" w:hAnsi="Arial" w:cs="Arial"/>
          <w:b/>
          <w:sz w:val="24"/>
          <w:szCs w:val="24"/>
        </w:rPr>
        <w:t xml:space="preserve">III.III. </w:t>
      </w:r>
      <w:r w:rsidR="005000F6" w:rsidRPr="00680376">
        <w:rPr>
          <w:rFonts w:ascii="Arial" w:hAnsi="Arial" w:cs="Arial"/>
          <w:b/>
          <w:sz w:val="24"/>
          <w:szCs w:val="24"/>
        </w:rPr>
        <w:t>Cifras y gráficas</w:t>
      </w:r>
    </w:p>
    <w:p w:rsidR="00C018A6" w:rsidRPr="00680376" w:rsidRDefault="00C018A6" w:rsidP="00B90455">
      <w:pPr>
        <w:jc w:val="both"/>
        <w:rPr>
          <w:rFonts w:ascii="Arial" w:hAnsi="Arial" w:cs="Arial"/>
          <w:sz w:val="24"/>
          <w:szCs w:val="24"/>
        </w:rPr>
      </w:pPr>
    </w:p>
    <w:p w:rsidR="00B90455" w:rsidRPr="00680376" w:rsidRDefault="00C018A6" w:rsidP="00C018A6">
      <w:pPr>
        <w:jc w:val="both"/>
        <w:rPr>
          <w:rFonts w:ascii="Arial" w:hAnsi="Arial" w:cs="Arial"/>
          <w:sz w:val="24"/>
          <w:szCs w:val="24"/>
        </w:rPr>
      </w:pPr>
      <w:r w:rsidRPr="00680376">
        <w:rPr>
          <w:rFonts w:ascii="Arial" w:hAnsi="Arial" w:cs="Arial"/>
          <w:sz w:val="24"/>
          <w:szCs w:val="24"/>
        </w:rPr>
        <w:t>En los noventa</w:t>
      </w:r>
      <w:r w:rsidR="00B90455" w:rsidRPr="00680376">
        <w:rPr>
          <w:rFonts w:ascii="Arial" w:hAnsi="Arial" w:cs="Arial"/>
          <w:sz w:val="24"/>
          <w:szCs w:val="24"/>
        </w:rPr>
        <w:t xml:space="preserve">, </w:t>
      </w:r>
      <w:r w:rsidRPr="00680376">
        <w:rPr>
          <w:rFonts w:ascii="Arial" w:hAnsi="Arial" w:cs="Arial"/>
          <w:sz w:val="24"/>
          <w:szCs w:val="24"/>
        </w:rPr>
        <w:t>continúa Gómez, se inician “</w:t>
      </w:r>
      <w:r w:rsidR="00B90455" w:rsidRPr="00680376">
        <w:rPr>
          <w:rFonts w:ascii="Arial" w:hAnsi="Arial" w:cs="Arial"/>
          <w:sz w:val="24"/>
          <w:szCs w:val="24"/>
        </w:rPr>
        <w:t>las p</w:t>
      </w:r>
      <w:r w:rsidRPr="00680376">
        <w:rPr>
          <w:rFonts w:ascii="Arial" w:hAnsi="Arial" w:cs="Arial"/>
          <w:sz w:val="24"/>
          <w:szCs w:val="24"/>
        </w:rPr>
        <w:t xml:space="preserve">rimeras experiencias educativas </w:t>
      </w:r>
      <w:r w:rsidR="00B90455" w:rsidRPr="00680376">
        <w:rPr>
          <w:rFonts w:ascii="Arial" w:hAnsi="Arial" w:cs="Arial"/>
          <w:sz w:val="24"/>
          <w:szCs w:val="24"/>
        </w:rPr>
        <w:t xml:space="preserve">de integración con intérprete, y a partir de ese </w:t>
      </w:r>
      <w:r w:rsidRPr="00680376">
        <w:rPr>
          <w:rFonts w:ascii="Arial" w:hAnsi="Arial" w:cs="Arial"/>
          <w:sz w:val="24"/>
          <w:szCs w:val="24"/>
        </w:rPr>
        <w:t xml:space="preserve">momento se </w:t>
      </w:r>
      <w:r w:rsidR="00B90455" w:rsidRPr="00680376">
        <w:rPr>
          <w:rFonts w:ascii="Arial" w:hAnsi="Arial" w:cs="Arial"/>
          <w:sz w:val="24"/>
          <w:szCs w:val="24"/>
        </w:rPr>
        <w:t>produce un incremento súbit</w:t>
      </w:r>
      <w:r w:rsidRPr="00680376">
        <w:rPr>
          <w:rFonts w:ascii="Arial" w:hAnsi="Arial" w:cs="Arial"/>
          <w:sz w:val="24"/>
          <w:szCs w:val="24"/>
        </w:rPr>
        <w:t>o en la demanda del servicio de interpretación en todo el país”, que de acuerdo con las cifras del INSOR para el período 1997 – 2011, “en 1997 eran atendidos 23 sordos en el nivel de secundaria y media en instituciones para oyentes, y en 7 años esta cifra se elevó a 783 estudiantes, entre jóvenes y adultos, quienes eran atendidos en 25 instituciones de 13 departamentos del país; para ese momento, se registró un promedio de 72 personas que prestaban el servicio de interpretación”.</w:t>
      </w:r>
    </w:p>
    <w:p w:rsidR="00B45105" w:rsidRPr="00680376" w:rsidRDefault="00B45105" w:rsidP="00C018A6">
      <w:pPr>
        <w:jc w:val="both"/>
        <w:rPr>
          <w:rFonts w:ascii="Arial" w:hAnsi="Arial" w:cs="Arial"/>
          <w:sz w:val="24"/>
          <w:szCs w:val="24"/>
        </w:rPr>
      </w:pPr>
    </w:p>
    <w:p w:rsidR="00411A28" w:rsidRPr="00680376" w:rsidRDefault="00F93267" w:rsidP="00C018A6">
      <w:pPr>
        <w:jc w:val="both"/>
        <w:rPr>
          <w:rFonts w:ascii="Arial" w:hAnsi="Arial" w:cs="Arial"/>
          <w:b/>
          <w:sz w:val="24"/>
          <w:szCs w:val="24"/>
        </w:rPr>
      </w:pPr>
      <w:r w:rsidRPr="00680376">
        <w:rPr>
          <w:rFonts w:ascii="Arial" w:hAnsi="Arial" w:cs="Arial"/>
          <w:b/>
          <w:sz w:val="24"/>
          <w:szCs w:val="24"/>
        </w:rPr>
        <w:t>III.IV. La posición del INSOR</w:t>
      </w:r>
    </w:p>
    <w:p w:rsidR="002809B3" w:rsidRPr="00680376" w:rsidRDefault="002809B3" w:rsidP="00C018A6">
      <w:pPr>
        <w:jc w:val="both"/>
        <w:rPr>
          <w:rFonts w:ascii="Arial" w:hAnsi="Arial" w:cs="Arial"/>
          <w:sz w:val="24"/>
          <w:szCs w:val="24"/>
        </w:rPr>
      </w:pPr>
    </w:p>
    <w:p w:rsidR="002809B3" w:rsidRPr="00680376" w:rsidRDefault="002809B3" w:rsidP="00C018A6">
      <w:pPr>
        <w:jc w:val="both"/>
        <w:rPr>
          <w:rFonts w:ascii="Arial" w:hAnsi="Arial" w:cs="Arial"/>
          <w:sz w:val="24"/>
          <w:szCs w:val="24"/>
        </w:rPr>
      </w:pPr>
      <w:r w:rsidRPr="00680376">
        <w:rPr>
          <w:rFonts w:ascii="Arial" w:hAnsi="Arial" w:cs="Arial"/>
          <w:sz w:val="24"/>
          <w:szCs w:val="24"/>
        </w:rPr>
        <w:t xml:space="preserve">En respuesta a un temario que el autor de este proyecto de ley remitió a la directora del Instituto Nacional para Sordos (INSOR), Natalia Martínez Pardo, considera entonces que esta iniciativa legislativa </w:t>
      </w:r>
      <w:r w:rsidR="00411A28" w:rsidRPr="00680376">
        <w:rPr>
          <w:rFonts w:ascii="Arial" w:hAnsi="Arial" w:cs="Arial"/>
          <w:sz w:val="24"/>
          <w:szCs w:val="24"/>
        </w:rPr>
        <w:t xml:space="preserve">es </w:t>
      </w:r>
      <w:r w:rsidRPr="00680376">
        <w:rPr>
          <w:rFonts w:ascii="Arial" w:hAnsi="Arial" w:cs="Arial"/>
          <w:sz w:val="24"/>
          <w:szCs w:val="24"/>
        </w:rPr>
        <w:t xml:space="preserve">favorable a “la inclusión, accesibilidad y garantía de derechos de la población sorda”, </w:t>
      </w:r>
      <w:r w:rsidR="00411A28" w:rsidRPr="00680376">
        <w:rPr>
          <w:rFonts w:ascii="Arial" w:hAnsi="Arial" w:cs="Arial"/>
          <w:sz w:val="24"/>
          <w:szCs w:val="24"/>
        </w:rPr>
        <w:t xml:space="preserve">fijando una serie de recomendaciones </w:t>
      </w:r>
      <w:r w:rsidRPr="00680376">
        <w:rPr>
          <w:rFonts w:ascii="Arial" w:hAnsi="Arial" w:cs="Arial"/>
          <w:sz w:val="24"/>
          <w:szCs w:val="24"/>
        </w:rPr>
        <w:t xml:space="preserve">que podrían ser la base para la posterior reglamentación de </w:t>
      </w:r>
      <w:r w:rsidR="00411A28" w:rsidRPr="00680376">
        <w:rPr>
          <w:rFonts w:ascii="Arial" w:hAnsi="Arial" w:cs="Arial"/>
          <w:sz w:val="24"/>
          <w:szCs w:val="24"/>
        </w:rPr>
        <w:t xml:space="preserve">esta </w:t>
      </w:r>
      <w:proofErr w:type="spellStart"/>
      <w:r w:rsidR="00411A28" w:rsidRPr="00680376">
        <w:rPr>
          <w:rFonts w:ascii="Arial" w:hAnsi="Arial" w:cs="Arial"/>
          <w:sz w:val="24"/>
          <w:szCs w:val="24"/>
        </w:rPr>
        <w:t>adición</w:t>
      </w:r>
      <w:proofErr w:type="spellEnd"/>
      <w:r w:rsidR="00411A28" w:rsidRPr="00680376">
        <w:rPr>
          <w:rFonts w:ascii="Arial" w:hAnsi="Arial" w:cs="Arial"/>
          <w:sz w:val="24"/>
          <w:szCs w:val="24"/>
        </w:rPr>
        <w:t xml:space="preserve"> a la Ley 982, como son:</w:t>
      </w:r>
    </w:p>
    <w:p w:rsidR="00411A28" w:rsidRPr="00680376" w:rsidRDefault="00411A28" w:rsidP="00C018A6">
      <w:pPr>
        <w:jc w:val="both"/>
        <w:rPr>
          <w:rFonts w:ascii="Arial" w:hAnsi="Arial" w:cs="Arial"/>
          <w:sz w:val="24"/>
          <w:szCs w:val="24"/>
        </w:rPr>
      </w:pPr>
    </w:p>
    <w:p w:rsidR="00411A28" w:rsidRPr="00680376" w:rsidRDefault="00411A28" w:rsidP="00C018A6">
      <w:pPr>
        <w:jc w:val="both"/>
        <w:rPr>
          <w:rFonts w:ascii="Arial" w:hAnsi="Arial" w:cs="Arial"/>
          <w:sz w:val="24"/>
          <w:szCs w:val="24"/>
        </w:rPr>
      </w:pPr>
      <w:r w:rsidRPr="00680376">
        <w:rPr>
          <w:rFonts w:ascii="Arial" w:hAnsi="Arial" w:cs="Arial"/>
          <w:sz w:val="24"/>
          <w:szCs w:val="24"/>
        </w:rPr>
        <w:lastRenderedPageBreak/>
        <w:t>“1. Los incentivos en la formación de intérpretes, con el fin de poder abastecer la demanda de los mismos por parte de las instituciones gubernamentales y no gubernamentales, sobre todo en regiones remotas del País.</w:t>
      </w:r>
    </w:p>
    <w:p w:rsidR="00411A28" w:rsidRPr="00680376" w:rsidRDefault="00411A28" w:rsidP="00C018A6">
      <w:pPr>
        <w:jc w:val="both"/>
        <w:rPr>
          <w:rFonts w:ascii="Arial" w:hAnsi="Arial" w:cs="Arial"/>
          <w:sz w:val="24"/>
          <w:szCs w:val="24"/>
        </w:rPr>
      </w:pPr>
    </w:p>
    <w:p w:rsidR="00411A28" w:rsidRPr="00680376" w:rsidRDefault="00411A28" w:rsidP="00C018A6">
      <w:pPr>
        <w:jc w:val="both"/>
        <w:rPr>
          <w:rFonts w:ascii="Arial" w:hAnsi="Arial" w:cs="Arial"/>
          <w:sz w:val="24"/>
          <w:szCs w:val="24"/>
        </w:rPr>
      </w:pPr>
      <w:r w:rsidRPr="00680376">
        <w:rPr>
          <w:rFonts w:ascii="Arial" w:hAnsi="Arial" w:cs="Arial"/>
          <w:sz w:val="24"/>
          <w:szCs w:val="24"/>
        </w:rPr>
        <w:t>2. Ampliación de la capacidad de atención del Centro de Relevo y el SIEL de Min Tic, con el fin de poder atender un mayor número de requerimientos de i</w:t>
      </w:r>
      <w:r w:rsidR="00C41B4A" w:rsidRPr="00680376">
        <w:rPr>
          <w:rFonts w:ascii="Arial" w:hAnsi="Arial" w:cs="Arial"/>
          <w:sz w:val="24"/>
          <w:szCs w:val="24"/>
        </w:rPr>
        <w:t>nterpretación en zonas del País.</w:t>
      </w:r>
    </w:p>
    <w:p w:rsidR="00C41B4A" w:rsidRPr="00680376" w:rsidRDefault="00C41B4A" w:rsidP="00C018A6">
      <w:pPr>
        <w:jc w:val="both"/>
        <w:rPr>
          <w:rFonts w:ascii="Arial" w:hAnsi="Arial" w:cs="Arial"/>
          <w:sz w:val="24"/>
          <w:szCs w:val="24"/>
        </w:rPr>
      </w:pPr>
    </w:p>
    <w:p w:rsidR="00C41B4A" w:rsidRPr="00680376" w:rsidRDefault="00C41B4A" w:rsidP="00C018A6">
      <w:pPr>
        <w:jc w:val="both"/>
        <w:rPr>
          <w:rFonts w:ascii="Arial" w:hAnsi="Arial" w:cs="Arial"/>
          <w:sz w:val="24"/>
          <w:szCs w:val="24"/>
        </w:rPr>
      </w:pPr>
      <w:r w:rsidRPr="00680376">
        <w:rPr>
          <w:rFonts w:ascii="Arial" w:hAnsi="Arial" w:cs="Arial"/>
          <w:sz w:val="24"/>
          <w:szCs w:val="24"/>
        </w:rPr>
        <w:t>3. Diseño de modelos de servicio de interpretación costo eficientes en las entidades gubernamentales y no gubernamentales que viabilicen financieramente la contratación de intérpretes”.</w:t>
      </w:r>
    </w:p>
    <w:p w:rsidR="00B45105" w:rsidRPr="00680376" w:rsidRDefault="00B45105" w:rsidP="00C018A6">
      <w:pPr>
        <w:jc w:val="both"/>
        <w:rPr>
          <w:rFonts w:ascii="Arial" w:hAnsi="Arial" w:cs="Arial"/>
          <w:sz w:val="24"/>
          <w:szCs w:val="24"/>
        </w:rPr>
      </w:pPr>
    </w:p>
    <w:p w:rsidR="00B45105" w:rsidRPr="00680376" w:rsidRDefault="00F93267" w:rsidP="00C018A6">
      <w:pPr>
        <w:jc w:val="both"/>
        <w:rPr>
          <w:rFonts w:ascii="Arial" w:hAnsi="Arial" w:cs="Arial"/>
          <w:b/>
          <w:sz w:val="24"/>
          <w:szCs w:val="24"/>
        </w:rPr>
      </w:pPr>
      <w:r w:rsidRPr="00680376">
        <w:rPr>
          <w:rFonts w:ascii="Arial" w:hAnsi="Arial" w:cs="Arial"/>
          <w:b/>
          <w:sz w:val="24"/>
          <w:szCs w:val="24"/>
        </w:rPr>
        <w:t>III.V. La posición</w:t>
      </w:r>
      <w:r w:rsidR="00B45105" w:rsidRPr="00680376">
        <w:rPr>
          <w:rFonts w:ascii="Arial" w:hAnsi="Arial" w:cs="Arial"/>
          <w:b/>
          <w:sz w:val="24"/>
          <w:szCs w:val="24"/>
        </w:rPr>
        <w:t xml:space="preserve"> de </w:t>
      </w:r>
      <w:proofErr w:type="spellStart"/>
      <w:r w:rsidRPr="00680376">
        <w:rPr>
          <w:rFonts w:ascii="Arial" w:hAnsi="Arial" w:cs="Arial"/>
          <w:b/>
          <w:sz w:val="24"/>
          <w:szCs w:val="24"/>
        </w:rPr>
        <w:t>Minsalud</w:t>
      </w:r>
      <w:proofErr w:type="spellEnd"/>
    </w:p>
    <w:p w:rsidR="00B45105" w:rsidRPr="00680376" w:rsidRDefault="00B45105" w:rsidP="00C018A6">
      <w:pPr>
        <w:jc w:val="both"/>
        <w:rPr>
          <w:rFonts w:ascii="Arial" w:hAnsi="Arial" w:cs="Arial"/>
          <w:sz w:val="24"/>
          <w:szCs w:val="24"/>
        </w:rPr>
      </w:pPr>
    </w:p>
    <w:p w:rsidR="00B45105" w:rsidRPr="00680376" w:rsidRDefault="00B45105" w:rsidP="00C018A6">
      <w:pPr>
        <w:jc w:val="both"/>
        <w:rPr>
          <w:rFonts w:ascii="Arial" w:hAnsi="Arial" w:cs="Arial"/>
          <w:sz w:val="24"/>
          <w:szCs w:val="24"/>
        </w:rPr>
      </w:pPr>
      <w:r w:rsidRPr="00680376">
        <w:rPr>
          <w:rFonts w:ascii="Arial" w:hAnsi="Arial" w:cs="Arial"/>
          <w:sz w:val="24"/>
          <w:szCs w:val="24"/>
        </w:rPr>
        <w:t>Y en respuesta a un temario que el autor de esta iniciativa remitió al ministro de Salud Juan Pablo Uribe Restrepo, considera que en cuanto a este proyecto que “el requerimiento de que las entidades del orden nacional, departamental y local incorporen el servicio de intérprete para personas sordas y sordocie</w:t>
      </w:r>
      <w:r w:rsidR="00E340CD" w:rsidRPr="00680376">
        <w:rPr>
          <w:rFonts w:ascii="Arial" w:hAnsi="Arial" w:cs="Arial"/>
          <w:sz w:val="24"/>
          <w:szCs w:val="24"/>
        </w:rPr>
        <w:t xml:space="preserve">gas, es necesario e importante; así, cada entidad está en la obligación de garantizar en forma expresa el servicio de guía intérprete e intérprete de forma permanente para la población sorda, </w:t>
      </w:r>
      <w:proofErr w:type="spellStart"/>
      <w:r w:rsidR="00E340CD" w:rsidRPr="00680376">
        <w:rPr>
          <w:rFonts w:ascii="Arial" w:hAnsi="Arial" w:cs="Arial"/>
          <w:sz w:val="24"/>
          <w:szCs w:val="24"/>
        </w:rPr>
        <w:t>sordociega</w:t>
      </w:r>
      <w:proofErr w:type="spellEnd"/>
      <w:r w:rsidR="00E340CD" w:rsidRPr="00680376">
        <w:rPr>
          <w:rFonts w:ascii="Arial" w:hAnsi="Arial" w:cs="Arial"/>
          <w:sz w:val="24"/>
          <w:szCs w:val="24"/>
        </w:rPr>
        <w:t xml:space="preserve">, </w:t>
      </w:r>
      <w:proofErr w:type="spellStart"/>
      <w:r w:rsidR="00E340CD" w:rsidRPr="00680376">
        <w:rPr>
          <w:rFonts w:ascii="Arial" w:hAnsi="Arial" w:cs="Arial"/>
          <w:sz w:val="24"/>
          <w:szCs w:val="24"/>
        </w:rPr>
        <w:t>hipoacúsica</w:t>
      </w:r>
      <w:proofErr w:type="spellEnd"/>
      <w:r w:rsidR="00E340CD" w:rsidRPr="00680376">
        <w:rPr>
          <w:rFonts w:ascii="Arial" w:hAnsi="Arial" w:cs="Arial"/>
          <w:sz w:val="24"/>
          <w:szCs w:val="24"/>
        </w:rPr>
        <w:t xml:space="preserve"> o si lo puede garantizar para otros medios”. </w:t>
      </w:r>
    </w:p>
    <w:p w:rsidR="000365F0" w:rsidRPr="00680376" w:rsidRDefault="000365F0" w:rsidP="00C018A6">
      <w:pPr>
        <w:jc w:val="both"/>
        <w:rPr>
          <w:rFonts w:ascii="Arial" w:hAnsi="Arial" w:cs="Arial"/>
          <w:sz w:val="24"/>
          <w:szCs w:val="24"/>
        </w:rPr>
      </w:pPr>
    </w:p>
    <w:p w:rsidR="00E340CD" w:rsidRPr="00680376" w:rsidRDefault="00890EE9" w:rsidP="00C018A6">
      <w:pPr>
        <w:jc w:val="both"/>
        <w:rPr>
          <w:rFonts w:ascii="Arial" w:hAnsi="Arial" w:cs="Arial"/>
          <w:b/>
          <w:i/>
          <w:sz w:val="24"/>
          <w:szCs w:val="24"/>
          <w:u w:val="single"/>
        </w:rPr>
      </w:pPr>
      <w:proofErr w:type="spellStart"/>
      <w:r w:rsidRPr="00680376">
        <w:rPr>
          <w:rFonts w:ascii="Arial" w:hAnsi="Arial" w:cs="Arial"/>
          <w:sz w:val="24"/>
          <w:szCs w:val="24"/>
        </w:rPr>
        <w:t>Aún</w:t>
      </w:r>
      <w:proofErr w:type="spellEnd"/>
      <w:r w:rsidR="00E340CD" w:rsidRPr="00680376">
        <w:rPr>
          <w:rFonts w:ascii="Arial" w:hAnsi="Arial" w:cs="Arial"/>
          <w:sz w:val="24"/>
          <w:szCs w:val="24"/>
        </w:rPr>
        <w:t xml:space="preserve"> así el Ministro Uribe Restrepo advierte que “ello no implica que la respectiva entidad, deba contar con el servicio de un profesional intérprete o guía intérprete de </w:t>
      </w:r>
      <w:r w:rsidRPr="00680376">
        <w:rPr>
          <w:rFonts w:ascii="Arial" w:hAnsi="Arial" w:cs="Arial"/>
          <w:b/>
          <w:i/>
          <w:sz w:val="24"/>
          <w:szCs w:val="24"/>
          <w:u w:val="single"/>
        </w:rPr>
        <w:t>planta permanente</w:t>
      </w:r>
      <w:r w:rsidRPr="00680376">
        <w:rPr>
          <w:rFonts w:ascii="Arial" w:hAnsi="Arial" w:cs="Arial"/>
          <w:sz w:val="24"/>
          <w:szCs w:val="24"/>
        </w:rPr>
        <w:t xml:space="preserve">”, y agrega más adelante que “si la entidad no puede tener un profesional intérprete o guía intérprete de “planta” y permanente debido a la carga desproporcional que ello pueda implicar, </w:t>
      </w:r>
      <w:r w:rsidRPr="00680376">
        <w:rPr>
          <w:rFonts w:ascii="Arial" w:hAnsi="Arial" w:cs="Arial"/>
          <w:b/>
          <w:i/>
          <w:sz w:val="24"/>
          <w:szCs w:val="24"/>
          <w:u w:val="single"/>
        </w:rPr>
        <w:t>en todo caso deberá contar con este servicio en el momento que lo requiera”.</w:t>
      </w:r>
    </w:p>
    <w:p w:rsidR="00F93267" w:rsidRPr="00680376" w:rsidRDefault="00F93267" w:rsidP="00C018A6">
      <w:pPr>
        <w:jc w:val="both"/>
        <w:rPr>
          <w:rFonts w:ascii="Arial" w:hAnsi="Arial" w:cs="Arial"/>
          <w:b/>
          <w:i/>
          <w:sz w:val="24"/>
          <w:szCs w:val="24"/>
          <w:u w:val="single"/>
        </w:rPr>
      </w:pPr>
    </w:p>
    <w:p w:rsidR="00F93267" w:rsidRPr="00680376" w:rsidRDefault="00F93267" w:rsidP="00F93267">
      <w:pPr>
        <w:pStyle w:val="Prrafodelista"/>
        <w:numPr>
          <w:ilvl w:val="0"/>
          <w:numId w:val="5"/>
        </w:numPr>
        <w:jc w:val="both"/>
        <w:rPr>
          <w:rFonts w:ascii="Arial" w:hAnsi="Arial" w:cs="Arial"/>
          <w:b/>
          <w:sz w:val="24"/>
          <w:szCs w:val="24"/>
        </w:rPr>
      </w:pPr>
      <w:r w:rsidRPr="00680376">
        <w:rPr>
          <w:rFonts w:ascii="Arial" w:hAnsi="Arial" w:cs="Arial"/>
          <w:b/>
          <w:sz w:val="24"/>
          <w:szCs w:val="24"/>
        </w:rPr>
        <w:t>ARTICULADO DEL PROYECTO</w:t>
      </w:r>
    </w:p>
    <w:p w:rsidR="00F93267" w:rsidRPr="00680376" w:rsidRDefault="00F93267" w:rsidP="00C018A6">
      <w:pPr>
        <w:jc w:val="both"/>
        <w:rPr>
          <w:rFonts w:ascii="Arial" w:hAnsi="Arial" w:cs="Arial"/>
          <w:sz w:val="24"/>
          <w:szCs w:val="24"/>
        </w:rPr>
      </w:pPr>
    </w:p>
    <w:p w:rsidR="00F93267" w:rsidRPr="00680376" w:rsidRDefault="00F93267" w:rsidP="00F93267">
      <w:pPr>
        <w:jc w:val="both"/>
        <w:rPr>
          <w:rFonts w:ascii="Arial" w:hAnsi="Arial" w:cs="Arial"/>
          <w:b/>
          <w:sz w:val="24"/>
          <w:szCs w:val="24"/>
        </w:rPr>
      </w:pPr>
      <w:r w:rsidRPr="00680376">
        <w:rPr>
          <w:rFonts w:ascii="Arial" w:hAnsi="Arial" w:cs="Arial"/>
          <w:b/>
          <w:sz w:val="24"/>
          <w:szCs w:val="24"/>
        </w:rPr>
        <w:t>IV.I. Cuadro comparativo</w:t>
      </w:r>
    </w:p>
    <w:tbl>
      <w:tblPr>
        <w:tblStyle w:val="Tablaconcuadrcula"/>
        <w:tblW w:w="0" w:type="auto"/>
        <w:tblLook w:val="04A0" w:firstRow="1" w:lastRow="0" w:firstColumn="1" w:lastColumn="0" w:noHBand="0" w:noVBand="1"/>
      </w:tblPr>
      <w:tblGrid>
        <w:gridCol w:w="4247"/>
        <w:gridCol w:w="4247"/>
      </w:tblGrid>
      <w:tr w:rsidR="00115891" w:rsidRPr="00680376" w:rsidTr="00115891">
        <w:tc>
          <w:tcPr>
            <w:tcW w:w="4247" w:type="dxa"/>
          </w:tcPr>
          <w:p w:rsidR="00115891" w:rsidRPr="00680376" w:rsidRDefault="00115891" w:rsidP="00F93267">
            <w:pPr>
              <w:jc w:val="both"/>
              <w:rPr>
                <w:rFonts w:ascii="Arial" w:hAnsi="Arial" w:cs="Arial"/>
                <w:b/>
                <w:sz w:val="24"/>
                <w:szCs w:val="24"/>
              </w:rPr>
            </w:pPr>
            <w:r w:rsidRPr="00680376">
              <w:rPr>
                <w:rFonts w:ascii="Arial" w:hAnsi="Arial" w:cs="Arial"/>
                <w:b/>
                <w:sz w:val="24"/>
                <w:szCs w:val="24"/>
              </w:rPr>
              <w:t>Ley 982 de 2005</w:t>
            </w:r>
          </w:p>
        </w:tc>
        <w:tc>
          <w:tcPr>
            <w:tcW w:w="4247" w:type="dxa"/>
          </w:tcPr>
          <w:p w:rsidR="00115891" w:rsidRPr="00680376" w:rsidRDefault="00115891" w:rsidP="00F93267">
            <w:pPr>
              <w:jc w:val="both"/>
              <w:rPr>
                <w:rFonts w:ascii="Arial" w:hAnsi="Arial" w:cs="Arial"/>
                <w:b/>
                <w:sz w:val="24"/>
                <w:szCs w:val="24"/>
              </w:rPr>
            </w:pPr>
            <w:r w:rsidRPr="00680376">
              <w:rPr>
                <w:rFonts w:ascii="Arial" w:hAnsi="Arial" w:cs="Arial"/>
                <w:b/>
                <w:sz w:val="24"/>
                <w:szCs w:val="24"/>
              </w:rPr>
              <w:t xml:space="preserve">PROYECTO DE LEY </w:t>
            </w:r>
          </w:p>
        </w:tc>
      </w:tr>
      <w:tr w:rsidR="00115891" w:rsidRPr="00680376" w:rsidTr="00115891">
        <w:tc>
          <w:tcPr>
            <w:tcW w:w="4247" w:type="dxa"/>
          </w:tcPr>
          <w:p w:rsidR="009D7F49" w:rsidRPr="00680376" w:rsidRDefault="009D7F49" w:rsidP="009D7F49">
            <w:pPr>
              <w:jc w:val="both"/>
              <w:rPr>
                <w:rFonts w:ascii="Arial" w:hAnsi="Arial" w:cs="Arial"/>
                <w:sz w:val="24"/>
                <w:szCs w:val="24"/>
              </w:rPr>
            </w:pPr>
            <w:r w:rsidRPr="00680376">
              <w:rPr>
                <w:rFonts w:ascii="Arial" w:hAnsi="Arial" w:cs="Arial"/>
                <w:b/>
                <w:bCs/>
                <w:sz w:val="24"/>
                <w:szCs w:val="24"/>
              </w:rPr>
              <w:t>Artículo 8.</w:t>
            </w:r>
            <w:r w:rsidRPr="00680376">
              <w:rPr>
                <w:rFonts w:ascii="Arial" w:hAnsi="Arial" w:cs="Arial"/>
                <w:sz w:val="24"/>
                <w:szCs w:val="24"/>
              </w:rPr>
              <w:t xml:space="preserve"> Las entidades estatales de cualquier orden, incorporan paulatinamente dentro de los programas de atención al cliente, el servicio de intérprete y guía intérprete para las personas sordas y </w:t>
            </w:r>
            <w:r w:rsidRPr="00680376">
              <w:rPr>
                <w:rFonts w:ascii="Arial" w:hAnsi="Arial" w:cs="Arial"/>
                <w:sz w:val="24"/>
                <w:szCs w:val="24"/>
              </w:rPr>
              <w:lastRenderedPageBreak/>
              <w:t>sordociegas que lo requieran de manera directa o mediante convenios con organismos que ofrezcan tal servicio.</w:t>
            </w:r>
          </w:p>
          <w:p w:rsidR="009D7F49" w:rsidRPr="00680376" w:rsidRDefault="009D7F49" w:rsidP="009D7F49">
            <w:pPr>
              <w:jc w:val="both"/>
              <w:rPr>
                <w:rFonts w:ascii="Arial" w:hAnsi="Arial" w:cs="Arial"/>
                <w:sz w:val="24"/>
                <w:szCs w:val="24"/>
              </w:rPr>
            </w:pPr>
          </w:p>
          <w:p w:rsidR="009D7F49" w:rsidRPr="00680376" w:rsidRDefault="009D7F49" w:rsidP="009D7F49">
            <w:pPr>
              <w:jc w:val="both"/>
              <w:rPr>
                <w:rFonts w:ascii="Arial" w:hAnsi="Arial" w:cs="Arial"/>
                <w:sz w:val="24"/>
                <w:szCs w:val="24"/>
              </w:rPr>
            </w:pPr>
          </w:p>
          <w:p w:rsidR="009D7F49" w:rsidRPr="00680376" w:rsidRDefault="009D7F49" w:rsidP="009D7F49">
            <w:pPr>
              <w:jc w:val="both"/>
              <w:rPr>
                <w:rFonts w:ascii="Arial" w:hAnsi="Arial" w:cs="Arial"/>
                <w:sz w:val="24"/>
                <w:szCs w:val="24"/>
              </w:rPr>
            </w:pPr>
          </w:p>
          <w:p w:rsidR="009D7F49" w:rsidRPr="00680376" w:rsidRDefault="009D7F49" w:rsidP="009D7F49">
            <w:pPr>
              <w:jc w:val="both"/>
              <w:rPr>
                <w:rFonts w:ascii="Arial" w:hAnsi="Arial" w:cs="Arial"/>
                <w:sz w:val="24"/>
                <w:szCs w:val="24"/>
              </w:rPr>
            </w:pPr>
            <w:r w:rsidRPr="00680376">
              <w:rPr>
                <w:rFonts w:ascii="Arial" w:hAnsi="Arial" w:cs="Arial"/>
                <w:sz w:val="24"/>
                <w:szCs w:val="24"/>
              </w:rPr>
              <w:t>De igual manera, lo harán las empresas prestadoras de servicios públicos, las Instituciones Prestadoras de Salud, las bibliotecas públicas, los centros de documentación e información y en general las instituciones gubernamentales y no gubernamentales que ofrezcan servicios al público, fijando en lugar visible la in formación correspondiente, con plena identificación del lugar o lugares en los que podrán ser atendidas las personas sordas y sordociegas.</w:t>
            </w:r>
          </w:p>
          <w:p w:rsidR="00115891" w:rsidRPr="00680376" w:rsidRDefault="00115891" w:rsidP="00F93267">
            <w:pPr>
              <w:jc w:val="both"/>
              <w:rPr>
                <w:rFonts w:ascii="Arial" w:hAnsi="Arial" w:cs="Arial"/>
                <w:b/>
                <w:sz w:val="24"/>
                <w:szCs w:val="24"/>
              </w:rPr>
            </w:pPr>
          </w:p>
        </w:tc>
        <w:tc>
          <w:tcPr>
            <w:tcW w:w="4247" w:type="dxa"/>
          </w:tcPr>
          <w:p w:rsidR="00115891" w:rsidRPr="00680376" w:rsidRDefault="00115891" w:rsidP="00115891">
            <w:pPr>
              <w:jc w:val="both"/>
              <w:rPr>
                <w:rFonts w:ascii="Arial" w:hAnsi="Arial" w:cs="Arial"/>
                <w:b/>
                <w:sz w:val="24"/>
                <w:szCs w:val="24"/>
                <w:u w:val="single"/>
              </w:rPr>
            </w:pPr>
            <w:proofErr w:type="spellStart"/>
            <w:r w:rsidRPr="00680376">
              <w:rPr>
                <w:rFonts w:ascii="Arial" w:hAnsi="Arial" w:cs="Arial"/>
                <w:b/>
                <w:sz w:val="24"/>
                <w:szCs w:val="24"/>
              </w:rPr>
              <w:lastRenderedPageBreak/>
              <w:t>Artículo</w:t>
            </w:r>
            <w:proofErr w:type="spellEnd"/>
            <w:r w:rsidRPr="00680376">
              <w:rPr>
                <w:rFonts w:ascii="Arial" w:hAnsi="Arial" w:cs="Arial"/>
                <w:b/>
                <w:sz w:val="24"/>
                <w:szCs w:val="24"/>
              </w:rPr>
              <w:t xml:space="preserve"> 8.</w:t>
            </w:r>
            <w:r w:rsidRPr="00680376">
              <w:rPr>
                <w:rFonts w:ascii="Arial" w:hAnsi="Arial" w:cs="Arial"/>
                <w:sz w:val="24"/>
                <w:szCs w:val="24"/>
              </w:rPr>
              <w:t xml:space="preserve"> Las entidades estatales del orden </w:t>
            </w:r>
            <w:r w:rsidRPr="00680376">
              <w:rPr>
                <w:rFonts w:ascii="Arial" w:hAnsi="Arial" w:cs="Arial"/>
                <w:b/>
                <w:sz w:val="24"/>
                <w:szCs w:val="24"/>
                <w:u w:val="single"/>
              </w:rPr>
              <w:t>nacional, departamental, distrital y local deberán incorporar paulatinamente y a más tardar hasta el 31 de julio de 2022, en sus diferentes dependencias</w:t>
            </w:r>
            <w:r w:rsidRPr="00680376">
              <w:rPr>
                <w:rFonts w:ascii="Arial" w:hAnsi="Arial" w:cs="Arial"/>
                <w:b/>
                <w:sz w:val="24"/>
                <w:szCs w:val="24"/>
              </w:rPr>
              <w:t xml:space="preserve"> </w:t>
            </w:r>
            <w:r w:rsidRPr="00680376">
              <w:rPr>
                <w:rFonts w:ascii="Arial" w:hAnsi="Arial" w:cs="Arial"/>
                <w:sz w:val="24"/>
                <w:szCs w:val="24"/>
              </w:rPr>
              <w:t xml:space="preserve">el servicio </w:t>
            </w:r>
            <w:r w:rsidRPr="00680376">
              <w:rPr>
                <w:rFonts w:ascii="Arial" w:hAnsi="Arial" w:cs="Arial"/>
                <w:sz w:val="24"/>
                <w:szCs w:val="24"/>
              </w:rPr>
              <w:lastRenderedPageBreak/>
              <w:t xml:space="preserve">de </w:t>
            </w:r>
            <w:proofErr w:type="spellStart"/>
            <w:r w:rsidRPr="00680376">
              <w:rPr>
                <w:rFonts w:ascii="Arial" w:hAnsi="Arial" w:cs="Arial"/>
                <w:sz w:val="24"/>
                <w:szCs w:val="24"/>
              </w:rPr>
              <w:t>intérprete</w:t>
            </w:r>
            <w:proofErr w:type="spellEnd"/>
            <w:r w:rsidRPr="00680376">
              <w:rPr>
                <w:rFonts w:ascii="Arial" w:hAnsi="Arial" w:cs="Arial"/>
                <w:sz w:val="24"/>
                <w:szCs w:val="24"/>
              </w:rPr>
              <w:t xml:space="preserve"> y </w:t>
            </w:r>
            <w:proofErr w:type="spellStart"/>
            <w:r w:rsidRPr="00680376">
              <w:rPr>
                <w:rFonts w:ascii="Arial" w:hAnsi="Arial" w:cs="Arial"/>
                <w:sz w:val="24"/>
                <w:szCs w:val="24"/>
              </w:rPr>
              <w:t>guía</w:t>
            </w:r>
            <w:proofErr w:type="spellEnd"/>
            <w:r w:rsidRPr="00680376">
              <w:rPr>
                <w:rFonts w:ascii="Arial" w:hAnsi="Arial" w:cs="Arial"/>
                <w:sz w:val="24"/>
                <w:szCs w:val="24"/>
              </w:rPr>
              <w:t xml:space="preserve"> </w:t>
            </w:r>
            <w:proofErr w:type="spellStart"/>
            <w:r w:rsidRPr="00680376">
              <w:rPr>
                <w:rFonts w:ascii="Arial" w:hAnsi="Arial" w:cs="Arial"/>
                <w:sz w:val="24"/>
                <w:szCs w:val="24"/>
              </w:rPr>
              <w:t>intérprete</w:t>
            </w:r>
            <w:proofErr w:type="spellEnd"/>
            <w:r w:rsidRPr="00680376">
              <w:rPr>
                <w:rFonts w:ascii="Arial" w:hAnsi="Arial" w:cs="Arial"/>
                <w:sz w:val="24"/>
                <w:szCs w:val="24"/>
              </w:rPr>
              <w:t xml:space="preserve"> para las personas sordas y sordociegas que lo requieran de mane</w:t>
            </w:r>
            <w:r w:rsidR="00733C66" w:rsidRPr="00680376">
              <w:rPr>
                <w:rFonts w:ascii="Arial" w:hAnsi="Arial" w:cs="Arial"/>
                <w:sz w:val="24"/>
                <w:szCs w:val="24"/>
              </w:rPr>
              <w:t>ra directa o mediante convenios  con organismos que ofrezcan tal servicio</w:t>
            </w:r>
          </w:p>
          <w:p w:rsidR="00115891" w:rsidRPr="00680376" w:rsidRDefault="00115891"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115891" w:rsidRPr="00680376" w:rsidRDefault="00115891" w:rsidP="00115891">
            <w:pPr>
              <w:jc w:val="both"/>
              <w:rPr>
                <w:rFonts w:ascii="Arial" w:hAnsi="Arial" w:cs="Arial"/>
                <w:b/>
                <w:sz w:val="24"/>
                <w:szCs w:val="24"/>
                <w:u w:val="single"/>
              </w:rPr>
            </w:pPr>
            <w:r w:rsidRPr="00680376">
              <w:rPr>
                <w:rFonts w:ascii="Arial" w:hAnsi="Arial" w:cs="Arial"/>
                <w:b/>
                <w:sz w:val="24"/>
                <w:szCs w:val="24"/>
                <w:u w:val="single"/>
              </w:rPr>
              <w:t>…</w:t>
            </w:r>
          </w:p>
          <w:p w:rsidR="00115891" w:rsidRPr="00680376" w:rsidRDefault="00115891" w:rsidP="00115891">
            <w:pPr>
              <w:jc w:val="both"/>
              <w:rPr>
                <w:rFonts w:ascii="Arial" w:hAnsi="Arial" w:cs="Arial"/>
                <w:b/>
                <w:sz w:val="24"/>
                <w:szCs w:val="24"/>
                <w:u w:val="single"/>
              </w:rPr>
            </w:pPr>
          </w:p>
          <w:p w:rsidR="009D7F49" w:rsidRPr="00680376" w:rsidRDefault="009D7F49" w:rsidP="00115891">
            <w:pPr>
              <w:jc w:val="both"/>
              <w:rPr>
                <w:rFonts w:ascii="Arial" w:hAnsi="Arial" w:cs="Arial"/>
                <w:b/>
                <w:sz w:val="24"/>
                <w:szCs w:val="24"/>
                <w:u w:val="single"/>
              </w:rPr>
            </w:pPr>
          </w:p>
          <w:p w:rsidR="00115891" w:rsidRPr="00680376" w:rsidRDefault="00115891" w:rsidP="00115891">
            <w:pPr>
              <w:jc w:val="both"/>
              <w:rPr>
                <w:rFonts w:ascii="Arial" w:hAnsi="Arial" w:cs="Arial"/>
                <w:b/>
                <w:sz w:val="24"/>
                <w:szCs w:val="24"/>
              </w:rPr>
            </w:pPr>
            <w:r w:rsidRPr="00680376">
              <w:rPr>
                <w:rFonts w:ascii="Arial" w:hAnsi="Arial" w:cs="Arial"/>
                <w:b/>
                <w:sz w:val="24"/>
                <w:szCs w:val="24"/>
                <w:u w:val="single"/>
              </w:rPr>
              <w:t xml:space="preserve">Parágrafo. A menos de tres meses de entrada en vigencia de la presente Ley, el Gobierno Nacional reglamentará las etapas y plazos de lo referido en el inciso primero de este </w:t>
            </w:r>
            <w:r w:rsidR="008400BC" w:rsidRPr="00680376">
              <w:rPr>
                <w:rFonts w:ascii="Arial" w:hAnsi="Arial" w:cs="Arial"/>
                <w:b/>
                <w:sz w:val="24"/>
                <w:szCs w:val="24"/>
                <w:u w:val="single"/>
              </w:rPr>
              <w:t>artículo</w:t>
            </w:r>
            <w:r w:rsidRPr="00680376">
              <w:rPr>
                <w:rFonts w:ascii="Arial" w:hAnsi="Arial" w:cs="Arial"/>
                <w:b/>
                <w:sz w:val="24"/>
                <w:szCs w:val="24"/>
                <w:u w:val="single"/>
              </w:rPr>
              <w:t xml:space="preserve">, teniendo en cuenta los </w:t>
            </w:r>
            <w:r w:rsidR="008400BC" w:rsidRPr="00680376">
              <w:rPr>
                <w:rFonts w:ascii="Arial" w:hAnsi="Arial" w:cs="Arial"/>
                <w:b/>
                <w:sz w:val="24"/>
                <w:szCs w:val="24"/>
                <w:u w:val="single"/>
              </w:rPr>
              <w:t>límites</w:t>
            </w:r>
            <w:r w:rsidRPr="00680376">
              <w:rPr>
                <w:rFonts w:ascii="Arial" w:hAnsi="Arial" w:cs="Arial"/>
                <w:b/>
                <w:sz w:val="24"/>
                <w:szCs w:val="24"/>
                <w:u w:val="single"/>
              </w:rPr>
              <w:t xml:space="preserve"> y alcances del marco fiscal de mediano plazo de cada entidad estatal en el nivel nacional, departamental y local</w:t>
            </w:r>
            <w:r w:rsidR="009D7F49" w:rsidRPr="00680376">
              <w:rPr>
                <w:rFonts w:ascii="Arial" w:hAnsi="Arial" w:cs="Arial"/>
                <w:b/>
                <w:sz w:val="24"/>
                <w:szCs w:val="24"/>
                <w:u w:val="single"/>
              </w:rPr>
              <w:t>.</w:t>
            </w:r>
          </w:p>
        </w:tc>
      </w:tr>
    </w:tbl>
    <w:p w:rsidR="0020752E" w:rsidRPr="00680376" w:rsidRDefault="0020752E" w:rsidP="008400BC">
      <w:pPr>
        <w:jc w:val="both"/>
        <w:rPr>
          <w:rFonts w:ascii="Arial" w:hAnsi="Arial" w:cs="Arial"/>
          <w:b/>
          <w:sz w:val="24"/>
          <w:szCs w:val="24"/>
        </w:rPr>
      </w:pPr>
    </w:p>
    <w:p w:rsidR="0020752E" w:rsidRPr="00680376" w:rsidRDefault="0020752E" w:rsidP="008400BC">
      <w:pPr>
        <w:jc w:val="both"/>
        <w:rPr>
          <w:rFonts w:ascii="Arial" w:hAnsi="Arial" w:cs="Arial"/>
          <w:b/>
          <w:sz w:val="24"/>
          <w:szCs w:val="24"/>
        </w:rPr>
      </w:pPr>
    </w:p>
    <w:p w:rsidR="008400BC" w:rsidRPr="00680376" w:rsidRDefault="008400BC" w:rsidP="008400BC">
      <w:pPr>
        <w:jc w:val="both"/>
        <w:rPr>
          <w:rFonts w:ascii="Arial" w:hAnsi="Arial" w:cs="Arial"/>
          <w:b/>
          <w:sz w:val="24"/>
          <w:szCs w:val="24"/>
        </w:rPr>
      </w:pPr>
      <w:r w:rsidRPr="00680376">
        <w:rPr>
          <w:rFonts w:ascii="Arial" w:hAnsi="Arial" w:cs="Arial"/>
          <w:b/>
          <w:sz w:val="24"/>
          <w:szCs w:val="24"/>
        </w:rPr>
        <w:t>IV.I. Análisis del articulado</w:t>
      </w:r>
    </w:p>
    <w:p w:rsidR="000365F0" w:rsidRPr="00680376" w:rsidRDefault="000365F0" w:rsidP="00C018A6">
      <w:pPr>
        <w:jc w:val="both"/>
        <w:rPr>
          <w:rFonts w:ascii="Arial" w:hAnsi="Arial" w:cs="Arial"/>
          <w:sz w:val="24"/>
          <w:szCs w:val="24"/>
        </w:rPr>
      </w:pPr>
    </w:p>
    <w:p w:rsidR="00E340CD" w:rsidRPr="00680376" w:rsidRDefault="008400BC" w:rsidP="00C018A6">
      <w:pPr>
        <w:jc w:val="both"/>
        <w:rPr>
          <w:rFonts w:ascii="Arial" w:hAnsi="Arial" w:cs="Arial"/>
          <w:sz w:val="24"/>
          <w:szCs w:val="24"/>
        </w:rPr>
      </w:pPr>
      <w:r w:rsidRPr="00680376">
        <w:rPr>
          <w:rFonts w:ascii="Arial" w:hAnsi="Arial" w:cs="Arial"/>
          <w:sz w:val="24"/>
          <w:szCs w:val="24"/>
        </w:rPr>
        <w:t xml:space="preserve">El Artículo 1 de este proyecto de ley no solo adiciona sino modifica en el sentido amplio de la palabra el Artículo 8 de la Ley 982 de 2005, en el entendido de que precisa que el servicio de intérprete y guía intérprete para las personas sordas y sordociegas será para la entidades estatales del orden </w:t>
      </w:r>
      <w:r w:rsidRPr="00680376">
        <w:rPr>
          <w:rFonts w:ascii="Arial" w:hAnsi="Arial" w:cs="Arial"/>
          <w:b/>
          <w:sz w:val="24"/>
          <w:szCs w:val="24"/>
          <w:u w:val="single"/>
        </w:rPr>
        <w:t>nacional,</w:t>
      </w:r>
      <w:r w:rsidRPr="00680376">
        <w:rPr>
          <w:rFonts w:ascii="Arial" w:hAnsi="Arial" w:cs="Arial"/>
          <w:sz w:val="24"/>
          <w:szCs w:val="24"/>
        </w:rPr>
        <w:t xml:space="preserve"> </w:t>
      </w:r>
      <w:r w:rsidRPr="00680376">
        <w:rPr>
          <w:rFonts w:ascii="Arial" w:hAnsi="Arial" w:cs="Arial"/>
          <w:b/>
          <w:sz w:val="24"/>
          <w:szCs w:val="24"/>
          <w:u w:val="single"/>
        </w:rPr>
        <w:t>departamental, distrital y local</w:t>
      </w:r>
      <w:r w:rsidR="00EF47DC" w:rsidRPr="00680376">
        <w:rPr>
          <w:rFonts w:ascii="Arial" w:hAnsi="Arial" w:cs="Arial"/>
          <w:b/>
          <w:sz w:val="24"/>
          <w:szCs w:val="24"/>
          <w:u w:val="single"/>
        </w:rPr>
        <w:t>,</w:t>
      </w:r>
      <w:r w:rsidR="00EF47DC" w:rsidRPr="00680376">
        <w:rPr>
          <w:rFonts w:ascii="Arial" w:hAnsi="Arial" w:cs="Arial"/>
          <w:sz w:val="24"/>
          <w:szCs w:val="24"/>
        </w:rPr>
        <w:t xml:space="preserve"> mientras que en el actual Artículo de la Ley solo se refiere a las “entidades de cualquier orden”.</w:t>
      </w:r>
    </w:p>
    <w:p w:rsidR="00EF47DC" w:rsidRPr="00680376" w:rsidRDefault="00EF47DC" w:rsidP="00C018A6">
      <w:pPr>
        <w:jc w:val="both"/>
        <w:rPr>
          <w:rFonts w:ascii="Arial" w:hAnsi="Arial" w:cs="Arial"/>
          <w:sz w:val="24"/>
          <w:szCs w:val="24"/>
        </w:rPr>
      </w:pPr>
    </w:p>
    <w:p w:rsidR="00EF47DC" w:rsidRPr="00680376" w:rsidRDefault="00EF47DC" w:rsidP="00C018A6">
      <w:pPr>
        <w:jc w:val="both"/>
        <w:rPr>
          <w:rFonts w:ascii="Arial" w:hAnsi="Arial" w:cs="Arial"/>
          <w:sz w:val="24"/>
          <w:szCs w:val="24"/>
        </w:rPr>
      </w:pPr>
      <w:r w:rsidRPr="00680376">
        <w:rPr>
          <w:rFonts w:ascii="Arial" w:hAnsi="Arial" w:cs="Arial"/>
          <w:sz w:val="24"/>
          <w:szCs w:val="24"/>
        </w:rPr>
        <w:lastRenderedPageBreak/>
        <w:t xml:space="preserve">Así mismo, este inciso del artículo 1 elimina la expresión </w:t>
      </w:r>
      <w:r w:rsidR="008D1D83" w:rsidRPr="00680376">
        <w:rPr>
          <w:rFonts w:ascii="Arial" w:hAnsi="Arial" w:cs="Arial"/>
          <w:b/>
          <w:sz w:val="24"/>
          <w:szCs w:val="24"/>
          <w:u w:val="single"/>
        </w:rPr>
        <w:t>“</w:t>
      </w:r>
      <w:r w:rsidRPr="00680376">
        <w:rPr>
          <w:rFonts w:ascii="Arial" w:hAnsi="Arial" w:cs="Arial"/>
          <w:b/>
          <w:sz w:val="24"/>
          <w:szCs w:val="24"/>
          <w:u w:val="single"/>
        </w:rPr>
        <w:t>dentro de los programas de atención al cliente</w:t>
      </w:r>
      <w:r w:rsidR="008D1D83" w:rsidRPr="00680376">
        <w:rPr>
          <w:rFonts w:ascii="Arial" w:hAnsi="Arial" w:cs="Arial"/>
          <w:b/>
          <w:sz w:val="24"/>
          <w:szCs w:val="24"/>
          <w:u w:val="single"/>
        </w:rPr>
        <w:t>”</w:t>
      </w:r>
      <w:r w:rsidRPr="00680376">
        <w:rPr>
          <w:rFonts w:ascii="Arial" w:hAnsi="Arial" w:cs="Arial"/>
          <w:sz w:val="24"/>
          <w:szCs w:val="24"/>
        </w:rPr>
        <w:t>, con el fin de que el mencionado servicio</w:t>
      </w:r>
      <w:r w:rsidR="008D1D83" w:rsidRPr="00680376">
        <w:rPr>
          <w:rFonts w:ascii="Arial" w:hAnsi="Arial" w:cs="Arial"/>
          <w:sz w:val="24"/>
          <w:szCs w:val="24"/>
        </w:rPr>
        <w:t xml:space="preserve"> no se limite específicamente a esta dependencia, sino que quede abierta la posibilidad de que este servicio se preste en cualquier dependencia </w:t>
      </w:r>
      <w:r w:rsidR="007A6221" w:rsidRPr="00680376">
        <w:rPr>
          <w:rFonts w:ascii="Arial" w:hAnsi="Arial" w:cs="Arial"/>
          <w:sz w:val="24"/>
          <w:szCs w:val="24"/>
        </w:rPr>
        <w:t>de una</w:t>
      </w:r>
      <w:r w:rsidR="008D1D83" w:rsidRPr="00680376">
        <w:rPr>
          <w:rFonts w:ascii="Arial" w:hAnsi="Arial" w:cs="Arial"/>
          <w:sz w:val="24"/>
          <w:szCs w:val="24"/>
        </w:rPr>
        <w:t xml:space="preserve"> entidad estatal</w:t>
      </w:r>
      <w:r w:rsidR="00B54858" w:rsidRPr="00680376">
        <w:rPr>
          <w:rFonts w:ascii="Arial" w:hAnsi="Arial" w:cs="Arial"/>
          <w:sz w:val="24"/>
          <w:szCs w:val="24"/>
        </w:rPr>
        <w:t>.</w:t>
      </w:r>
    </w:p>
    <w:p w:rsidR="007A6221" w:rsidRPr="00680376" w:rsidRDefault="007A6221" w:rsidP="00C018A6">
      <w:pPr>
        <w:jc w:val="both"/>
        <w:rPr>
          <w:rFonts w:ascii="Arial" w:hAnsi="Arial" w:cs="Arial"/>
          <w:sz w:val="24"/>
          <w:szCs w:val="24"/>
        </w:rPr>
      </w:pPr>
    </w:p>
    <w:p w:rsidR="007A6221" w:rsidRPr="00680376" w:rsidRDefault="007A6221" w:rsidP="00C018A6">
      <w:pPr>
        <w:jc w:val="both"/>
        <w:rPr>
          <w:rFonts w:ascii="Arial" w:hAnsi="Arial" w:cs="Arial"/>
          <w:sz w:val="24"/>
          <w:szCs w:val="24"/>
        </w:rPr>
      </w:pPr>
      <w:r w:rsidRPr="00680376">
        <w:rPr>
          <w:rFonts w:ascii="Arial" w:hAnsi="Arial" w:cs="Arial"/>
          <w:sz w:val="24"/>
          <w:szCs w:val="24"/>
        </w:rPr>
        <w:t xml:space="preserve">En este primer inciso también se incluye el término </w:t>
      </w:r>
      <w:r w:rsidR="00107836" w:rsidRPr="00680376">
        <w:rPr>
          <w:rFonts w:ascii="Arial" w:hAnsi="Arial" w:cs="Arial"/>
          <w:sz w:val="24"/>
          <w:szCs w:val="24"/>
        </w:rPr>
        <w:t>“</w:t>
      </w:r>
      <w:r w:rsidRPr="00680376">
        <w:rPr>
          <w:rFonts w:ascii="Arial" w:hAnsi="Arial" w:cs="Arial"/>
          <w:b/>
          <w:sz w:val="24"/>
          <w:szCs w:val="24"/>
          <w:u w:val="single"/>
        </w:rPr>
        <w:t>deberán incorporar paulatinamente y a más tardar hasta el 31 de julio de 2022, en sus diferentes dependencias</w:t>
      </w:r>
      <w:r w:rsidR="00107836" w:rsidRPr="00680376">
        <w:rPr>
          <w:rFonts w:ascii="Arial" w:hAnsi="Arial" w:cs="Arial"/>
          <w:b/>
          <w:sz w:val="24"/>
          <w:szCs w:val="24"/>
          <w:u w:val="single"/>
        </w:rPr>
        <w:t>”</w:t>
      </w:r>
      <w:r w:rsidRPr="00680376">
        <w:rPr>
          <w:rFonts w:ascii="Arial" w:hAnsi="Arial" w:cs="Arial"/>
          <w:b/>
          <w:sz w:val="24"/>
          <w:szCs w:val="24"/>
          <w:u w:val="single"/>
        </w:rPr>
        <w:t>,</w:t>
      </w:r>
      <w:r w:rsidRPr="00680376">
        <w:rPr>
          <w:rFonts w:ascii="Arial" w:hAnsi="Arial" w:cs="Arial"/>
          <w:b/>
          <w:sz w:val="24"/>
          <w:szCs w:val="24"/>
        </w:rPr>
        <w:t xml:space="preserve"> </w:t>
      </w:r>
      <w:r w:rsidRPr="00680376">
        <w:rPr>
          <w:rFonts w:ascii="Arial" w:hAnsi="Arial" w:cs="Arial"/>
          <w:sz w:val="24"/>
          <w:szCs w:val="24"/>
        </w:rPr>
        <w:t>que busca sentar un plazo máximo en</w:t>
      </w:r>
      <w:r w:rsidR="007710D5" w:rsidRPr="00680376">
        <w:rPr>
          <w:rFonts w:ascii="Arial" w:hAnsi="Arial" w:cs="Arial"/>
          <w:sz w:val="24"/>
          <w:szCs w:val="24"/>
        </w:rPr>
        <w:t xml:space="preserve"> el</w:t>
      </w:r>
      <w:r w:rsidRPr="00680376">
        <w:rPr>
          <w:rFonts w:ascii="Arial" w:hAnsi="Arial" w:cs="Arial"/>
          <w:sz w:val="24"/>
          <w:szCs w:val="24"/>
        </w:rPr>
        <w:t xml:space="preserve"> tiempo para que finalmente se implemente este servicio en las entidades estatales del País, haciendo más eficaz esta medida que fue establecida en el Artículo 8 de la Ley 982 de 2005, pero que al no tener unas condiciones y plazos se ha quedado </w:t>
      </w:r>
      <w:r w:rsidR="00107836" w:rsidRPr="00680376">
        <w:rPr>
          <w:rFonts w:ascii="Arial" w:hAnsi="Arial" w:cs="Arial"/>
          <w:sz w:val="24"/>
          <w:szCs w:val="24"/>
        </w:rPr>
        <w:t>en el limbo y sin ningún tipo de implementación.</w:t>
      </w:r>
    </w:p>
    <w:p w:rsidR="00AA3289" w:rsidRPr="00680376" w:rsidRDefault="00AA3289" w:rsidP="00C018A6">
      <w:pPr>
        <w:jc w:val="both"/>
        <w:rPr>
          <w:rFonts w:ascii="Arial" w:hAnsi="Arial" w:cs="Arial"/>
          <w:sz w:val="24"/>
          <w:szCs w:val="24"/>
        </w:rPr>
      </w:pPr>
    </w:p>
    <w:p w:rsidR="00AA3289" w:rsidRPr="00680376" w:rsidRDefault="00AA3289" w:rsidP="00AA3289">
      <w:pPr>
        <w:pStyle w:val="Prrafodelista"/>
        <w:numPr>
          <w:ilvl w:val="0"/>
          <w:numId w:val="5"/>
        </w:numPr>
        <w:jc w:val="both"/>
        <w:rPr>
          <w:rFonts w:ascii="Arial" w:hAnsi="Arial" w:cs="Arial"/>
          <w:b/>
          <w:sz w:val="24"/>
          <w:szCs w:val="24"/>
        </w:rPr>
      </w:pPr>
      <w:r w:rsidRPr="00680376">
        <w:rPr>
          <w:rFonts w:ascii="Arial" w:hAnsi="Arial" w:cs="Arial"/>
          <w:b/>
          <w:sz w:val="24"/>
          <w:szCs w:val="24"/>
        </w:rPr>
        <w:t>IMPACTO FISCAL</w:t>
      </w:r>
    </w:p>
    <w:p w:rsidR="007710D5" w:rsidRPr="00680376" w:rsidRDefault="007710D5" w:rsidP="007710D5">
      <w:pPr>
        <w:jc w:val="both"/>
        <w:rPr>
          <w:rFonts w:ascii="Arial" w:hAnsi="Arial" w:cs="Arial"/>
          <w:b/>
          <w:sz w:val="24"/>
          <w:szCs w:val="24"/>
        </w:rPr>
      </w:pPr>
    </w:p>
    <w:p w:rsidR="007710D5" w:rsidRPr="00680376" w:rsidRDefault="007710D5" w:rsidP="007710D5">
      <w:pPr>
        <w:jc w:val="both"/>
        <w:rPr>
          <w:rFonts w:ascii="Arial" w:hAnsi="Arial" w:cs="Arial"/>
          <w:b/>
          <w:sz w:val="24"/>
          <w:szCs w:val="24"/>
        </w:rPr>
      </w:pPr>
      <w:r w:rsidRPr="00680376">
        <w:rPr>
          <w:rFonts w:ascii="Arial" w:hAnsi="Arial" w:cs="Arial"/>
          <w:b/>
          <w:sz w:val="24"/>
          <w:szCs w:val="24"/>
        </w:rPr>
        <w:t>V.I. Marco constitucional, legal y jurisprudencial</w:t>
      </w:r>
    </w:p>
    <w:p w:rsidR="00AA3289" w:rsidRPr="00680376" w:rsidRDefault="00AA3289" w:rsidP="007B54C5">
      <w:pPr>
        <w:jc w:val="both"/>
        <w:rPr>
          <w:rFonts w:ascii="Arial" w:hAnsi="Arial" w:cs="Arial"/>
          <w:sz w:val="24"/>
          <w:szCs w:val="24"/>
        </w:rPr>
      </w:pPr>
    </w:p>
    <w:p w:rsidR="00CE6684" w:rsidRPr="00680376" w:rsidRDefault="00CE6684" w:rsidP="00CE6684">
      <w:pPr>
        <w:jc w:val="both"/>
        <w:rPr>
          <w:rFonts w:ascii="Arial" w:hAnsi="Arial" w:cs="Arial"/>
          <w:bCs/>
          <w:color w:val="000000"/>
          <w:sz w:val="24"/>
          <w:szCs w:val="24"/>
          <w:lang w:eastAsia="es-CO"/>
        </w:rPr>
      </w:pPr>
      <w:r w:rsidRPr="00680376">
        <w:rPr>
          <w:rFonts w:ascii="Arial" w:hAnsi="Arial" w:cs="Arial"/>
          <w:bCs/>
          <w:color w:val="000000"/>
          <w:sz w:val="24"/>
          <w:szCs w:val="24"/>
          <w:lang w:eastAsia="es-CO"/>
        </w:rPr>
        <w:t>Una de las discusiones que se ha suscitado desde la promulgación de la Constitución de 1991, ha sido los alcances del Congreso de la República para fijar un gasto público en un proyecto de ley que no sea iniciativa del Gobierno Nacional, a lo que se responde que el Ejecutivo es el ordenador del gasto y por lo tanto se reserva el derecho de presentar iniciativas legislativas que contengan aspectos de carácter fiscal, como es el caso del Plan Nacional de Desarrollo, el presupuesto nacional, la autorización para adquirir empréstitos y el monopolio rentístico de los juegos de suerte y azar.</w:t>
      </w:r>
    </w:p>
    <w:p w:rsidR="00CE6684" w:rsidRPr="00680376" w:rsidRDefault="00CE6684" w:rsidP="00CE6684">
      <w:pPr>
        <w:jc w:val="both"/>
        <w:rPr>
          <w:rFonts w:ascii="Arial" w:hAnsi="Arial" w:cs="Arial"/>
          <w:bCs/>
          <w:color w:val="000000"/>
          <w:sz w:val="24"/>
          <w:szCs w:val="24"/>
          <w:lang w:eastAsia="es-CO"/>
        </w:rPr>
      </w:pPr>
    </w:p>
    <w:p w:rsidR="00CE6684" w:rsidRPr="00680376" w:rsidRDefault="00CE6684" w:rsidP="00CE6684">
      <w:pPr>
        <w:jc w:val="both"/>
        <w:rPr>
          <w:rFonts w:ascii="Arial" w:hAnsi="Arial" w:cs="Arial"/>
          <w:bCs/>
          <w:color w:val="000000"/>
          <w:sz w:val="24"/>
          <w:szCs w:val="24"/>
          <w:lang w:eastAsia="es-CO"/>
        </w:rPr>
      </w:pPr>
      <w:r w:rsidRPr="00680376">
        <w:rPr>
          <w:rFonts w:ascii="Arial" w:hAnsi="Arial" w:cs="Arial"/>
          <w:bCs/>
          <w:color w:val="000000"/>
          <w:sz w:val="24"/>
          <w:szCs w:val="24"/>
          <w:lang w:eastAsia="es-CO"/>
        </w:rPr>
        <w:t>Sin embargo, el Congreso de la República si puede expedir leyes que autoricen una partida presupuestal para determinado gasto o inversión, con la condición de que se ajuste a los lineamientos del marco fiscal de mediano plazo, sin perder el Ejecutivo la potestad de decidir finalmente si se invierte o no en esa obra.</w:t>
      </w:r>
    </w:p>
    <w:p w:rsidR="00CE6684" w:rsidRPr="00680376" w:rsidRDefault="00CE6684" w:rsidP="00CE6684">
      <w:pPr>
        <w:jc w:val="both"/>
        <w:rPr>
          <w:rFonts w:ascii="Arial" w:hAnsi="Arial" w:cs="Arial"/>
          <w:bCs/>
          <w:color w:val="000000"/>
          <w:sz w:val="24"/>
          <w:szCs w:val="24"/>
          <w:lang w:eastAsia="es-CO"/>
        </w:rPr>
      </w:pPr>
    </w:p>
    <w:p w:rsidR="00CE6684" w:rsidRPr="00680376" w:rsidRDefault="00CE6684" w:rsidP="00CE6684">
      <w:pPr>
        <w:spacing w:after="160"/>
        <w:jc w:val="both"/>
        <w:textAlignment w:val="baseline"/>
        <w:rPr>
          <w:rFonts w:ascii="Arial" w:hAnsi="Arial" w:cs="Arial"/>
          <w:bCs/>
          <w:color w:val="000000"/>
          <w:sz w:val="24"/>
          <w:szCs w:val="24"/>
          <w:lang w:eastAsia="es-CO"/>
        </w:rPr>
      </w:pPr>
      <w:r w:rsidRPr="00680376">
        <w:rPr>
          <w:rFonts w:ascii="Arial" w:hAnsi="Arial" w:cs="Arial"/>
          <w:color w:val="000000"/>
          <w:sz w:val="24"/>
          <w:szCs w:val="24"/>
          <w:lang w:eastAsia="es-CO"/>
        </w:rPr>
        <w:t>Lo anterior está sustentado claramente en la Sentencia de la Corte Constitucional C-782-01, al explicar que “</w:t>
      </w:r>
      <w:r w:rsidRPr="00680376">
        <w:rPr>
          <w:rFonts w:ascii="Arial" w:hAnsi="Arial" w:cs="Arial"/>
          <w:b/>
          <w:bCs/>
          <w:color w:val="000000"/>
          <w:sz w:val="24"/>
          <w:szCs w:val="24"/>
          <w:lang w:eastAsia="es-CO"/>
        </w:rPr>
        <w:t xml:space="preserve">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w:t>
      </w:r>
      <w:r w:rsidRPr="00680376">
        <w:rPr>
          <w:rFonts w:ascii="Arial" w:hAnsi="Arial" w:cs="Arial"/>
          <w:b/>
          <w:bCs/>
          <w:color w:val="000000"/>
          <w:sz w:val="24"/>
          <w:szCs w:val="24"/>
          <w:lang w:eastAsia="es-CO"/>
        </w:rPr>
        <w:lastRenderedPageBreak/>
        <w:t xml:space="preserve">mandato imperativo dirigido al ejecutivo”, caso en el cual es inexequible, </w:t>
      </w:r>
      <w:r w:rsidRPr="00680376">
        <w:rPr>
          <w:rFonts w:ascii="Arial" w:hAnsi="Arial" w:cs="Arial"/>
          <w:b/>
          <w:bCs/>
          <w:i/>
          <w:color w:val="000000"/>
          <w:sz w:val="24"/>
          <w:szCs w:val="24"/>
          <w:lang w:eastAsia="es-CO"/>
        </w:rPr>
        <w:t>“</w:t>
      </w:r>
      <w:r w:rsidRPr="00680376">
        <w:rPr>
          <w:rFonts w:ascii="Arial" w:hAnsi="Arial" w:cs="Arial"/>
          <w:b/>
          <w:bCs/>
          <w:i/>
          <w:color w:val="000000"/>
          <w:sz w:val="24"/>
          <w:szCs w:val="24"/>
          <w:u w:val="single"/>
          <w:lang w:eastAsia="es-CO"/>
        </w:rPr>
        <w:t xml:space="preserve">o si, por el contrario, se trata de una ley que se contrae a decretar un gasto público y, por lo tanto, a constituir un </w:t>
      </w:r>
      <w:proofErr w:type="spellStart"/>
      <w:r w:rsidRPr="00680376">
        <w:rPr>
          <w:rFonts w:ascii="Arial" w:hAnsi="Arial" w:cs="Arial"/>
          <w:b/>
          <w:bCs/>
          <w:i/>
          <w:color w:val="000000"/>
          <w:sz w:val="24"/>
          <w:szCs w:val="24"/>
          <w:u w:val="single"/>
          <w:lang w:eastAsia="es-CO"/>
        </w:rPr>
        <w:t>titulo</w:t>
      </w:r>
      <w:proofErr w:type="spellEnd"/>
      <w:r w:rsidRPr="00680376">
        <w:rPr>
          <w:rFonts w:ascii="Arial" w:hAnsi="Arial" w:cs="Arial"/>
          <w:b/>
          <w:bCs/>
          <w:i/>
          <w:color w:val="000000"/>
          <w:sz w:val="24"/>
          <w:szCs w:val="24"/>
          <w:u w:val="single"/>
          <w:lang w:eastAsia="es-CO"/>
        </w:rPr>
        <w:t xml:space="preserve"> jurídico suficiente para la eventual inclusión de la partida correspondiente, en la ley de presupuesto”, evento en el cual es perfectamente legítima"</w:t>
      </w:r>
      <w:r w:rsidRPr="00680376">
        <w:rPr>
          <w:rFonts w:ascii="Arial" w:hAnsi="Arial" w:cs="Arial"/>
          <w:b/>
          <w:bCs/>
          <w:i/>
          <w:color w:val="000000"/>
          <w:sz w:val="24"/>
          <w:szCs w:val="24"/>
          <w:lang w:eastAsia="es-CO"/>
        </w:rPr>
        <w:t>.</w:t>
      </w:r>
    </w:p>
    <w:p w:rsidR="005C007F" w:rsidRPr="00680376" w:rsidRDefault="00B97BE1" w:rsidP="00CE6684">
      <w:pPr>
        <w:spacing w:after="160"/>
        <w:jc w:val="both"/>
        <w:textAlignment w:val="baseline"/>
        <w:rPr>
          <w:rFonts w:ascii="Arial" w:hAnsi="Arial" w:cs="Arial"/>
          <w:iCs/>
          <w:sz w:val="24"/>
          <w:szCs w:val="24"/>
        </w:rPr>
      </w:pPr>
      <w:r w:rsidRPr="00680376">
        <w:rPr>
          <w:rFonts w:ascii="Arial" w:hAnsi="Arial" w:cs="Arial"/>
          <w:bCs/>
          <w:color w:val="000000"/>
          <w:sz w:val="24"/>
          <w:szCs w:val="24"/>
          <w:lang w:eastAsia="es-CO"/>
        </w:rPr>
        <w:t xml:space="preserve">Así mismo, la </w:t>
      </w:r>
      <w:r w:rsidRPr="00680376">
        <w:rPr>
          <w:rFonts w:ascii="Arial" w:hAnsi="Arial" w:cs="Arial"/>
          <w:b/>
          <w:bCs/>
          <w:color w:val="000000"/>
          <w:sz w:val="24"/>
          <w:szCs w:val="24"/>
          <w:u w:val="single"/>
          <w:lang w:eastAsia="es-CO"/>
        </w:rPr>
        <w:t>Sentencia C-</w:t>
      </w:r>
      <w:r w:rsidR="005C007F" w:rsidRPr="00680376">
        <w:rPr>
          <w:rFonts w:ascii="Arial" w:hAnsi="Arial" w:cs="Arial"/>
          <w:b/>
          <w:bCs/>
          <w:color w:val="000000"/>
          <w:sz w:val="24"/>
          <w:szCs w:val="24"/>
          <w:u w:val="single"/>
          <w:lang w:eastAsia="es-CO"/>
        </w:rPr>
        <w:t>197-01</w:t>
      </w:r>
      <w:r w:rsidR="005C007F" w:rsidRPr="00680376">
        <w:rPr>
          <w:rFonts w:ascii="Arial" w:hAnsi="Arial" w:cs="Arial"/>
          <w:bCs/>
          <w:color w:val="000000"/>
          <w:sz w:val="24"/>
          <w:szCs w:val="24"/>
          <w:lang w:eastAsia="es-CO"/>
        </w:rPr>
        <w:t xml:space="preserve"> deja en claro que </w:t>
      </w:r>
      <w:r w:rsidR="005C007F" w:rsidRPr="00680376">
        <w:rPr>
          <w:rFonts w:ascii="Arial" w:hAnsi="Arial" w:cs="Arial"/>
          <w:iCs/>
          <w:sz w:val="24"/>
          <w:szCs w:val="24"/>
        </w:rPr>
        <w:t xml:space="preserve">“respecto de leyes o proyectos de leyes que se refieren a la asignación de partidas del presupuesto nacional para el cubrimiento de determinados gastos, </w:t>
      </w:r>
      <w:r w:rsidR="005C007F" w:rsidRPr="00680376">
        <w:rPr>
          <w:rFonts w:ascii="Arial" w:hAnsi="Arial" w:cs="Arial"/>
          <w:b/>
          <w:i/>
          <w:iCs/>
          <w:sz w:val="24"/>
          <w:szCs w:val="24"/>
          <w:u w:val="single"/>
        </w:rPr>
        <w:t>la Corte ha sostenido reiteradamente una posición según la cual tales disposiciones del legislador que ordenan gastos, expedidas con el cumplimiento de las formalidades constitucionales, no pueden tener mayor eficacia que la de constituir títulos jurídicos suficientes</w:t>
      </w:r>
      <w:r w:rsidR="005C007F" w:rsidRPr="00680376">
        <w:rPr>
          <w:rFonts w:ascii="Arial" w:hAnsi="Arial" w:cs="Arial"/>
          <w:iCs/>
          <w:sz w:val="24"/>
          <w:szCs w:val="24"/>
        </w:rPr>
        <w:t>, en los términos  de los artículos 345 y 346 de la Carta, para la posterior inclusión del gasto en la ley de presupuesto, pero que ellas en sí mismas no pueden constituir órdenes para llevar a cabo tal inclusión, sino autorizaciones para ello”.</w:t>
      </w:r>
    </w:p>
    <w:p w:rsidR="005C007F" w:rsidRPr="00680376" w:rsidRDefault="007710D5" w:rsidP="00CE6684">
      <w:pPr>
        <w:spacing w:after="160"/>
        <w:jc w:val="both"/>
        <w:textAlignment w:val="baseline"/>
        <w:rPr>
          <w:rFonts w:ascii="Arial" w:hAnsi="Arial" w:cs="Arial"/>
          <w:b/>
          <w:iCs/>
          <w:sz w:val="24"/>
          <w:szCs w:val="24"/>
        </w:rPr>
      </w:pPr>
      <w:r w:rsidRPr="00680376">
        <w:rPr>
          <w:rFonts w:ascii="Arial" w:hAnsi="Arial" w:cs="Arial"/>
          <w:b/>
          <w:iCs/>
          <w:sz w:val="24"/>
          <w:szCs w:val="24"/>
        </w:rPr>
        <w:t>V.II. Impacto fiscal del proyecto de ley</w:t>
      </w:r>
    </w:p>
    <w:p w:rsidR="00680376" w:rsidRPr="00680376" w:rsidRDefault="007710D5" w:rsidP="007710D5">
      <w:pPr>
        <w:spacing w:after="160"/>
        <w:jc w:val="both"/>
        <w:textAlignment w:val="baseline"/>
        <w:rPr>
          <w:rFonts w:ascii="Arial" w:hAnsi="Arial" w:cs="Arial"/>
          <w:bCs/>
          <w:color w:val="000000"/>
          <w:sz w:val="24"/>
          <w:szCs w:val="24"/>
          <w:lang w:eastAsia="es-CO"/>
        </w:rPr>
      </w:pPr>
      <w:r w:rsidRPr="00680376">
        <w:rPr>
          <w:rFonts w:ascii="Arial" w:hAnsi="Arial" w:cs="Arial"/>
          <w:bCs/>
          <w:color w:val="000000"/>
          <w:sz w:val="24"/>
          <w:szCs w:val="24"/>
          <w:lang w:eastAsia="es-CO"/>
        </w:rPr>
        <w:t xml:space="preserve">En ese orden de ideas, el Artículo 1 del proyecto de ley adiciona además un </w:t>
      </w:r>
      <w:r w:rsidRPr="00680376">
        <w:rPr>
          <w:rFonts w:ascii="Arial" w:hAnsi="Arial" w:cs="Arial"/>
          <w:b/>
          <w:bCs/>
          <w:color w:val="000000"/>
          <w:sz w:val="24"/>
          <w:szCs w:val="24"/>
          <w:u w:val="single"/>
          <w:lang w:eastAsia="es-CO"/>
        </w:rPr>
        <w:t>Parágrafo</w:t>
      </w:r>
      <w:r w:rsidRPr="00680376">
        <w:rPr>
          <w:rFonts w:ascii="Arial" w:hAnsi="Arial" w:cs="Arial"/>
          <w:bCs/>
          <w:color w:val="000000"/>
          <w:sz w:val="24"/>
          <w:szCs w:val="24"/>
          <w:lang w:eastAsia="es-CO"/>
        </w:rPr>
        <w:t xml:space="preserve"> al Artículo 8 de la Ley 982 de 2005:</w:t>
      </w:r>
    </w:p>
    <w:p w:rsidR="007710D5" w:rsidRPr="00680376" w:rsidRDefault="007710D5" w:rsidP="007710D5">
      <w:pPr>
        <w:spacing w:after="160"/>
        <w:jc w:val="both"/>
        <w:textAlignment w:val="baseline"/>
        <w:rPr>
          <w:rFonts w:ascii="Arial" w:hAnsi="Arial" w:cs="Arial"/>
          <w:b/>
          <w:bCs/>
          <w:i/>
          <w:color w:val="000000"/>
          <w:sz w:val="24"/>
          <w:szCs w:val="24"/>
          <w:u w:val="single"/>
          <w:lang w:eastAsia="es-CO"/>
        </w:rPr>
      </w:pPr>
      <w:r w:rsidRPr="00680376">
        <w:rPr>
          <w:rFonts w:ascii="Arial" w:hAnsi="Arial" w:cs="Arial"/>
          <w:b/>
          <w:bCs/>
          <w:i/>
          <w:color w:val="000000"/>
          <w:sz w:val="24"/>
          <w:szCs w:val="24"/>
          <w:u w:val="single"/>
          <w:lang w:eastAsia="es-CO"/>
        </w:rPr>
        <w:t>Parágrafo. A menos de tres meses de entrada en vigencia de la presente Ley, el Gobierno Nacional, reglamentará las etapas, condiciones y plazos de lo referido en el inciso primero de este Artículo, teniendo en cuenta los límites y alcances del marco fiscal de mediano plazo de cada entidad estatal en el nivel nacional, departamental y local”.</w:t>
      </w:r>
    </w:p>
    <w:p w:rsidR="007710D5" w:rsidRPr="00680376" w:rsidRDefault="007710D5" w:rsidP="007710D5">
      <w:pPr>
        <w:spacing w:after="160"/>
        <w:jc w:val="both"/>
        <w:textAlignment w:val="baseline"/>
        <w:rPr>
          <w:rFonts w:ascii="Arial" w:hAnsi="Arial" w:cs="Arial"/>
          <w:bCs/>
          <w:color w:val="000000"/>
          <w:sz w:val="24"/>
          <w:szCs w:val="24"/>
          <w:lang w:eastAsia="es-CO"/>
        </w:rPr>
      </w:pPr>
      <w:r w:rsidRPr="00680376">
        <w:rPr>
          <w:rFonts w:ascii="Arial" w:hAnsi="Arial" w:cs="Arial"/>
          <w:bCs/>
          <w:color w:val="000000"/>
          <w:sz w:val="24"/>
          <w:szCs w:val="24"/>
          <w:lang w:eastAsia="es-CO"/>
        </w:rPr>
        <w:t>El Parágrafo tiene dos componentes que hacen acorde la iniciativa legislativa a la Constitución y la Ley:</w:t>
      </w:r>
    </w:p>
    <w:p w:rsidR="007710D5" w:rsidRPr="00680376" w:rsidRDefault="007710D5" w:rsidP="007710D5">
      <w:pPr>
        <w:spacing w:after="160"/>
        <w:jc w:val="both"/>
        <w:textAlignment w:val="baseline"/>
        <w:rPr>
          <w:rFonts w:ascii="Arial" w:hAnsi="Arial" w:cs="Arial"/>
          <w:bCs/>
          <w:color w:val="000000"/>
          <w:sz w:val="24"/>
          <w:szCs w:val="24"/>
          <w:lang w:eastAsia="es-CO"/>
        </w:rPr>
      </w:pPr>
      <w:r w:rsidRPr="00680376">
        <w:rPr>
          <w:rFonts w:ascii="Arial" w:hAnsi="Arial" w:cs="Arial"/>
          <w:b/>
          <w:bCs/>
          <w:color w:val="000000"/>
          <w:sz w:val="24"/>
          <w:szCs w:val="24"/>
          <w:lang w:eastAsia="es-CO"/>
        </w:rPr>
        <w:t>Primero</w:t>
      </w:r>
      <w:r w:rsidRPr="00680376">
        <w:rPr>
          <w:rFonts w:ascii="Arial" w:hAnsi="Arial" w:cs="Arial"/>
          <w:bCs/>
          <w:color w:val="000000"/>
          <w:sz w:val="24"/>
          <w:szCs w:val="24"/>
          <w:lang w:eastAsia="es-CO"/>
        </w:rPr>
        <w:t xml:space="preserve">, autoriza al Gobierno Nacional establecer </w:t>
      </w:r>
      <w:r w:rsidRPr="00680376">
        <w:rPr>
          <w:rFonts w:ascii="Arial" w:hAnsi="Arial" w:cs="Arial"/>
          <w:b/>
          <w:bCs/>
          <w:color w:val="000000"/>
          <w:sz w:val="24"/>
          <w:szCs w:val="24"/>
          <w:u w:val="single"/>
          <w:lang w:eastAsia="es-CO"/>
        </w:rPr>
        <w:t>las etapas, condiciones y plazos</w:t>
      </w:r>
      <w:r w:rsidRPr="00680376">
        <w:rPr>
          <w:rFonts w:ascii="Arial" w:hAnsi="Arial" w:cs="Arial"/>
          <w:bCs/>
          <w:color w:val="000000"/>
          <w:sz w:val="24"/>
          <w:szCs w:val="24"/>
          <w:lang w:eastAsia="es-CO"/>
        </w:rPr>
        <w:t xml:space="preserve">, lo que significa que tiene la potestad de </w:t>
      </w:r>
      <w:r w:rsidRPr="00680376">
        <w:rPr>
          <w:rFonts w:ascii="Arial" w:hAnsi="Arial" w:cs="Arial"/>
          <w:b/>
          <w:bCs/>
          <w:color w:val="000000"/>
          <w:sz w:val="24"/>
          <w:szCs w:val="24"/>
          <w:u w:val="single"/>
          <w:lang w:eastAsia="es-CO"/>
        </w:rPr>
        <w:t>“adaptar”</w:t>
      </w:r>
      <w:r w:rsidRPr="00680376">
        <w:rPr>
          <w:rFonts w:ascii="Arial" w:hAnsi="Arial" w:cs="Arial"/>
          <w:bCs/>
          <w:color w:val="000000"/>
          <w:sz w:val="24"/>
          <w:szCs w:val="24"/>
          <w:lang w:eastAsia="es-CO"/>
        </w:rPr>
        <w:t xml:space="preserve"> esta disposición legal a las condiciones específicas y diferenciales de cada caso, incluso con la posibilidad de que uno o varios intérpretes, por ejemplo, puedan prestar un servicio de intérpretes para una o varias entidades, de acuerdo con las necesidades o reque</w:t>
      </w:r>
      <w:r w:rsidR="0020752E" w:rsidRPr="00680376">
        <w:rPr>
          <w:rFonts w:ascii="Arial" w:hAnsi="Arial" w:cs="Arial"/>
          <w:bCs/>
          <w:color w:val="000000"/>
          <w:sz w:val="24"/>
          <w:szCs w:val="24"/>
          <w:lang w:eastAsia="es-CO"/>
        </w:rPr>
        <w:t>rimientos de cada una de éstas.</w:t>
      </w:r>
    </w:p>
    <w:p w:rsidR="007710D5" w:rsidRPr="00680376" w:rsidRDefault="007710D5" w:rsidP="007710D5">
      <w:pPr>
        <w:spacing w:after="160"/>
        <w:jc w:val="both"/>
        <w:textAlignment w:val="baseline"/>
        <w:rPr>
          <w:rFonts w:ascii="Arial" w:hAnsi="Arial" w:cs="Arial"/>
          <w:bCs/>
          <w:color w:val="000000"/>
          <w:sz w:val="24"/>
          <w:szCs w:val="24"/>
          <w:lang w:eastAsia="es-CO"/>
        </w:rPr>
      </w:pPr>
      <w:r w:rsidRPr="00680376">
        <w:rPr>
          <w:rFonts w:ascii="Arial" w:hAnsi="Arial" w:cs="Arial"/>
          <w:b/>
          <w:bCs/>
          <w:color w:val="000000"/>
          <w:sz w:val="24"/>
          <w:szCs w:val="24"/>
          <w:lang w:eastAsia="es-CO"/>
        </w:rPr>
        <w:t>Segundo</w:t>
      </w:r>
      <w:r w:rsidRPr="00680376">
        <w:rPr>
          <w:rFonts w:ascii="Arial" w:hAnsi="Arial" w:cs="Arial"/>
          <w:bCs/>
          <w:color w:val="000000"/>
          <w:sz w:val="24"/>
          <w:szCs w:val="24"/>
          <w:lang w:eastAsia="es-CO"/>
        </w:rPr>
        <w:t xml:space="preserve">, el otro es el componente que fiscalmente hace totalmente viable el proyecto de ley, al aclarar que </w:t>
      </w:r>
      <w:r w:rsidRPr="00680376">
        <w:rPr>
          <w:rFonts w:ascii="Arial" w:hAnsi="Arial" w:cs="Arial"/>
          <w:b/>
          <w:bCs/>
          <w:color w:val="000000"/>
          <w:sz w:val="24"/>
          <w:szCs w:val="24"/>
          <w:u w:val="single"/>
          <w:lang w:eastAsia="es-CO"/>
        </w:rPr>
        <w:t>esa reglamentación del Gobierno Nacional está sujeta a los alcances y límites del marco fiscal de mediano plazo</w:t>
      </w:r>
      <w:r w:rsidRPr="00680376">
        <w:rPr>
          <w:rFonts w:ascii="Arial" w:hAnsi="Arial" w:cs="Arial"/>
          <w:bCs/>
          <w:color w:val="000000"/>
          <w:sz w:val="24"/>
          <w:szCs w:val="24"/>
          <w:lang w:eastAsia="es-CO"/>
        </w:rPr>
        <w:t>,</w:t>
      </w:r>
      <w:r w:rsidR="0020752E" w:rsidRPr="00680376">
        <w:rPr>
          <w:rFonts w:ascii="Arial" w:hAnsi="Arial" w:cs="Arial"/>
          <w:bCs/>
          <w:color w:val="000000"/>
          <w:sz w:val="24"/>
          <w:szCs w:val="24"/>
          <w:lang w:eastAsia="es-CO"/>
        </w:rPr>
        <w:t xml:space="preserve"> </w:t>
      </w:r>
      <w:r w:rsidRPr="00680376">
        <w:rPr>
          <w:rFonts w:ascii="Arial" w:hAnsi="Arial" w:cs="Arial"/>
          <w:bCs/>
          <w:color w:val="000000"/>
          <w:sz w:val="24"/>
          <w:szCs w:val="24"/>
          <w:lang w:eastAsia="es-CO"/>
        </w:rPr>
        <w:t xml:space="preserve">entendido también en el nivel departamental, distrital y municipal, lo que en otras palabras </w:t>
      </w:r>
      <w:r w:rsidRPr="00680376">
        <w:rPr>
          <w:rFonts w:ascii="Arial" w:hAnsi="Arial" w:cs="Arial"/>
          <w:bCs/>
          <w:color w:val="000000"/>
          <w:sz w:val="24"/>
          <w:szCs w:val="24"/>
          <w:lang w:eastAsia="es-CO"/>
        </w:rPr>
        <w:lastRenderedPageBreak/>
        <w:t>significa que el Congreso autoriza pero no ordena una gasto fiscal que en últimas</w:t>
      </w:r>
      <w:r w:rsidR="0020752E" w:rsidRPr="00680376">
        <w:rPr>
          <w:rFonts w:ascii="Arial" w:hAnsi="Arial" w:cs="Arial"/>
          <w:bCs/>
          <w:color w:val="000000"/>
          <w:sz w:val="24"/>
          <w:szCs w:val="24"/>
          <w:lang w:eastAsia="es-CO"/>
        </w:rPr>
        <w:t xml:space="preserve"> es potestad del Ejecutivo.</w:t>
      </w:r>
    </w:p>
    <w:p w:rsidR="003D6A56" w:rsidRPr="00680376" w:rsidRDefault="007710D5" w:rsidP="00582E9D">
      <w:pPr>
        <w:spacing w:after="160"/>
        <w:jc w:val="both"/>
        <w:textAlignment w:val="baseline"/>
        <w:rPr>
          <w:rFonts w:ascii="Arial" w:hAnsi="Arial" w:cs="Arial"/>
          <w:b/>
          <w:sz w:val="24"/>
          <w:szCs w:val="24"/>
          <w:u w:val="single"/>
        </w:rPr>
      </w:pPr>
      <w:r w:rsidRPr="00680376">
        <w:rPr>
          <w:rFonts w:ascii="Arial" w:hAnsi="Arial" w:cs="Arial"/>
          <w:b/>
          <w:bCs/>
          <w:color w:val="000000"/>
          <w:sz w:val="24"/>
          <w:szCs w:val="24"/>
          <w:lang w:eastAsia="es-CO"/>
        </w:rPr>
        <w:t>En conclusión</w:t>
      </w:r>
      <w:r w:rsidRPr="00680376">
        <w:rPr>
          <w:rFonts w:ascii="Arial" w:hAnsi="Arial" w:cs="Arial"/>
          <w:bCs/>
          <w:color w:val="000000"/>
          <w:sz w:val="24"/>
          <w:szCs w:val="24"/>
          <w:lang w:eastAsia="es-CO"/>
        </w:rPr>
        <w:t xml:space="preserve">, el proyecto de ley tiene como elemento central </w:t>
      </w:r>
      <w:r w:rsidRPr="00680376">
        <w:rPr>
          <w:rFonts w:ascii="Arial" w:hAnsi="Arial" w:cs="Arial"/>
          <w:b/>
          <w:bCs/>
          <w:color w:val="000000"/>
          <w:sz w:val="24"/>
          <w:szCs w:val="24"/>
          <w:u w:val="single"/>
          <w:lang w:eastAsia="es-CO"/>
        </w:rPr>
        <w:t xml:space="preserve">ajustar y precisar el sentido del Artículos 8 de la Ley 982 de 2005, en </w:t>
      </w:r>
      <w:r w:rsidR="00B54858" w:rsidRPr="00680376">
        <w:rPr>
          <w:rFonts w:ascii="Arial" w:hAnsi="Arial" w:cs="Arial"/>
          <w:b/>
          <w:bCs/>
          <w:color w:val="000000"/>
          <w:sz w:val="24"/>
          <w:szCs w:val="24"/>
          <w:u w:val="single"/>
          <w:lang w:eastAsia="es-CO"/>
        </w:rPr>
        <w:t>donde</w:t>
      </w:r>
      <w:r w:rsidRPr="00680376">
        <w:rPr>
          <w:rFonts w:ascii="Arial" w:hAnsi="Arial" w:cs="Arial"/>
          <w:b/>
          <w:bCs/>
          <w:color w:val="000000"/>
          <w:sz w:val="24"/>
          <w:szCs w:val="24"/>
          <w:u w:val="single"/>
          <w:lang w:eastAsia="es-CO"/>
        </w:rPr>
        <w:t xml:space="preserve"> se pone un término en el tiempo para que se materialice a nivel estatal el servicio de intérprete para personas sordas y sordociegas, pero siempre bajo una etapas, condiciones y plazos y de acuerdo con el marco fiscal de mediano plazo</w:t>
      </w:r>
      <w:r w:rsidRPr="00680376">
        <w:rPr>
          <w:rFonts w:ascii="Arial" w:hAnsi="Arial" w:cs="Arial"/>
          <w:bCs/>
          <w:color w:val="000000"/>
          <w:sz w:val="24"/>
          <w:szCs w:val="24"/>
          <w:lang w:eastAsia="es-CO"/>
        </w:rPr>
        <w:t xml:space="preserve">, pero a la vez quitando la </w:t>
      </w:r>
      <w:r w:rsidR="0020752E" w:rsidRPr="00680376">
        <w:rPr>
          <w:rFonts w:ascii="Arial" w:hAnsi="Arial" w:cs="Arial"/>
          <w:bCs/>
          <w:color w:val="000000"/>
          <w:sz w:val="24"/>
          <w:szCs w:val="24"/>
          <w:lang w:eastAsia="es-CO"/>
        </w:rPr>
        <w:t>ambigüedad</w:t>
      </w:r>
      <w:r w:rsidRPr="00680376">
        <w:rPr>
          <w:rFonts w:ascii="Arial" w:hAnsi="Arial" w:cs="Arial"/>
          <w:bCs/>
          <w:color w:val="000000"/>
          <w:sz w:val="24"/>
          <w:szCs w:val="24"/>
          <w:lang w:eastAsia="es-CO"/>
        </w:rPr>
        <w:t xml:space="preserve"> y generalidad de actual Artícu</w:t>
      </w:r>
      <w:r w:rsidR="0020752E" w:rsidRPr="00680376">
        <w:rPr>
          <w:rFonts w:ascii="Arial" w:hAnsi="Arial" w:cs="Arial"/>
          <w:bCs/>
          <w:color w:val="000000"/>
          <w:sz w:val="24"/>
          <w:szCs w:val="24"/>
          <w:lang w:eastAsia="es-CO"/>
        </w:rPr>
        <w:t>lo 8 de la mencionada Ley, que aun con</w:t>
      </w:r>
      <w:r w:rsidRPr="00680376">
        <w:rPr>
          <w:rFonts w:ascii="Arial" w:hAnsi="Arial" w:cs="Arial"/>
          <w:bCs/>
          <w:color w:val="000000"/>
          <w:sz w:val="24"/>
          <w:szCs w:val="24"/>
          <w:lang w:eastAsia="es-CO"/>
        </w:rPr>
        <w:t xml:space="preserve"> quince años de sancionada, no ha sido eficaz en su respectiva implementación.</w:t>
      </w:r>
    </w:p>
    <w:sectPr w:rsidR="003D6A56" w:rsidRPr="00680376" w:rsidSect="00680376">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0CB" w:rsidRDefault="00AB40CB" w:rsidP="001F0A9B">
      <w:r>
        <w:separator/>
      </w:r>
    </w:p>
  </w:endnote>
  <w:endnote w:type="continuationSeparator" w:id="0">
    <w:p w:rsidR="00AB40CB" w:rsidRDefault="00AB40CB" w:rsidP="001F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76" w:rsidRDefault="00680376" w:rsidP="00680376">
    <w:pPr>
      <w:pStyle w:val="Encabezado"/>
    </w:pPr>
    <w:r>
      <w:t xml:space="preserve">                                </w:t>
    </w:r>
  </w:p>
  <w:p w:rsidR="00680376" w:rsidRDefault="00680376" w:rsidP="00680376"/>
  <w:p w:rsidR="00680376" w:rsidRDefault="00680376" w:rsidP="00680376">
    <w:pPr>
      <w:pStyle w:val="Piedepgina"/>
    </w:pPr>
  </w:p>
  <w:p w:rsidR="00680376" w:rsidRDefault="00680376" w:rsidP="00680376"/>
  <w:p w:rsidR="00680376" w:rsidRDefault="00680376" w:rsidP="00680376">
    <w:pPr>
      <w:pStyle w:val="Subttulo"/>
      <w:spacing w:after="0"/>
      <w:rPr>
        <w:i/>
        <w:sz w:val="18"/>
        <w:szCs w:val="18"/>
      </w:rPr>
    </w:pPr>
    <w:r w:rsidRPr="00EB7522">
      <w:rPr>
        <w:i/>
        <w:sz w:val="18"/>
        <w:szCs w:val="18"/>
      </w:rPr>
      <w:softHyphen/>
    </w:r>
    <w:r w:rsidRPr="00EB7522">
      <w:rPr>
        <w:i/>
        <w:sz w:val="18"/>
        <w:szCs w:val="18"/>
      </w:rPr>
      <w:softHyphen/>
    </w:r>
    <w:r w:rsidRPr="00EB7522">
      <w:rPr>
        <w:i/>
        <w:sz w:val="18"/>
        <w:szCs w:val="18"/>
      </w:rPr>
      <w:softHyphen/>
    </w:r>
    <w:r w:rsidRPr="00EB7522">
      <w:rPr>
        <w:i/>
        <w:sz w:val="18"/>
        <w:szCs w:val="18"/>
      </w:rPr>
      <w:softHyphen/>
    </w:r>
    <w:r w:rsidRPr="00EB7522">
      <w:rPr>
        <w:i/>
        <w:sz w:val="18"/>
        <w:szCs w:val="18"/>
      </w:rPr>
      <w:softHyphen/>
    </w:r>
    <w:r>
      <w:rPr>
        <w:i/>
        <w:sz w:val="18"/>
        <w:szCs w:val="18"/>
      </w:rPr>
      <w:t>___________________________________________________________________________________________________________________________________</w:t>
    </w:r>
  </w:p>
  <w:p w:rsidR="00680376" w:rsidRDefault="00680376" w:rsidP="00680376">
    <w:pPr>
      <w:pStyle w:val="Subttulo"/>
      <w:spacing w:after="0"/>
      <w:rPr>
        <w:i/>
        <w:sz w:val="18"/>
        <w:szCs w:val="18"/>
      </w:rPr>
    </w:pPr>
    <w:r w:rsidRPr="00EB7522">
      <w:rPr>
        <w:i/>
        <w:sz w:val="18"/>
        <w:szCs w:val="18"/>
      </w:rPr>
      <w:t>C</w:t>
    </w:r>
    <w:r>
      <w:rPr>
        <w:i/>
        <w:sz w:val="18"/>
        <w:szCs w:val="18"/>
      </w:rPr>
      <w:t>AMARA DE REPRESENTANTES</w:t>
    </w:r>
  </w:p>
  <w:p w:rsidR="00680376" w:rsidRDefault="00680376" w:rsidP="00680376">
    <w:pPr>
      <w:jc w:val="center"/>
      <w:rPr>
        <w:i/>
      </w:rPr>
    </w:pPr>
    <w:r w:rsidRPr="007545B5">
      <w:rPr>
        <w:i/>
      </w:rPr>
      <w:t>Oficina</w:t>
    </w:r>
    <w:r>
      <w:rPr>
        <w:i/>
      </w:rPr>
      <w:t xml:space="preserve">s 314B - 321B, teléfonos </w:t>
    </w:r>
  </w:p>
  <w:p w:rsidR="00680376" w:rsidRDefault="00680376" w:rsidP="00680376">
    <w:pPr>
      <w:jc w:val="center"/>
      <w:rPr>
        <w:i/>
      </w:rPr>
    </w:pPr>
    <w:r>
      <w:rPr>
        <w:i/>
      </w:rPr>
      <w:t xml:space="preserve">4325100, 4325101, 4325102 </w:t>
    </w:r>
  </w:p>
  <w:p w:rsidR="00680376" w:rsidRDefault="00680376" w:rsidP="00680376">
    <w:pPr>
      <w:jc w:val="center"/>
      <w:rPr>
        <w:i/>
      </w:rPr>
    </w:pPr>
    <w:r>
      <w:rPr>
        <w:i/>
      </w:rPr>
      <w:t>Extensiones 3841 –3842 - 3843</w:t>
    </w:r>
  </w:p>
  <w:p w:rsidR="00680376" w:rsidRPr="0098470F" w:rsidRDefault="00680376" w:rsidP="00680376">
    <w:pPr>
      <w:jc w:val="center"/>
      <w:rPr>
        <w:rFonts w:ascii="Cambria" w:hAnsi="Cambria"/>
        <w:i/>
        <w:sz w:val="18"/>
        <w:szCs w:val="18"/>
      </w:rPr>
    </w:pPr>
    <w:r w:rsidRPr="00EB7522">
      <w:rPr>
        <w:rFonts w:ascii="Cambria" w:hAnsi="Cambria"/>
        <w:i/>
        <w:sz w:val="18"/>
        <w:szCs w:val="18"/>
      </w:rPr>
      <w:t>Bogotá - Colombia</w:t>
    </w:r>
    <w:r>
      <w:rPr>
        <w:rFonts w:ascii="Cambria" w:hAnsi="Cambria"/>
        <w:i/>
        <w:sz w:val="18"/>
        <w:szCs w:val="18"/>
      </w:rPr>
      <w:tab/>
    </w:r>
  </w:p>
  <w:p w:rsidR="001F0A9B" w:rsidRDefault="001F0A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0CB" w:rsidRDefault="00AB40CB" w:rsidP="001F0A9B">
      <w:r>
        <w:separator/>
      </w:r>
    </w:p>
  </w:footnote>
  <w:footnote w:type="continuationSeparator" w:id="0">
    <w:p w:rsidR="00AB40CB" w:rsidRDefault="00AB40CB" w:rsidP="001F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9B" w:rsidRDefault="001F0A9B" w:rsidP="001F0A9B">
    <w:pPr>
      <w:jc w:val="center"/>
      <w:rPr>
        <w:sz w:val="15"/>
      </w:rPr>
    </w:pPr>
    <w:r w:rsidRPr="0039026C">
      <w:rPr>
        <w:noProof/>
        <w:lang w:eastAsia="es-CO"/>
      </w:rPr>
      <w:drawing>
        <wp:inline distT="0" distB="0" distL="0" distR="0">
          <wp:extent cx="3124200" cy="984250"/>
          <wp:effectExtent l="0" t="0" r="0" b="6350"/>
          <wp:docPr id="2" name="Imagen 2"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4250"/>
                  </a:xfrm>
                  <a:prstGeom prst="rect">
                    <a:avLst/>
                  </a:prstGeom>
                  <a:noFill/>
                  <a:ln>
                    <a:noFill/>
                  </a:ln>
                </pic:spPr>
              </pic:pic>
            </a:graphicData>
          </a:graphic>
        </wp:inline>
      </w:drawing>
    </w:r>
  </w:p>
  <w:p w:rsidR="001F0A9B" w:rsidRPr="001F0A9B" w:rsidRDefault="001F0A9B" w:rsidP="001F0A9B">
    <w:pPr>
      <w:jc w:val="center"/>
      <w:rPr>
        <w:sz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99C"/>
    <w:multiLevelType w:val="hybridMultilevel"/>
    <w:tmpl w:val="04B29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E87D05"/>
    <w:multiLevelType w:val="hybridMultilevel"/>
    <w:tmpl w:val="C51A00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182E7E"/>
    <w:multiLevelType w:val="hybridMultilevel"/>
    <w:tmpl w:val="BCCA1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C175B00"/>
    <w:multiLevelType w:val="hybridMultilevel"/>
    <w:tmpl w:val="A41A1006"/>
    <w:lvl w:ilvl="0" w:tplc="8676DF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E705397"/>
    <w:multiLevelType w:val="hybridMultilevel"/>
    <w:tmpl w:val="04B29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21"/>
    <w:rsid w:val="00002840"/>
    <w:rsid w:val="00005A59"/>
    <w:rsid w:val="00015F18"/>
    <w:rsid w:val="000207DB"/>
    <w:rsid w:val="0002584B"/>
    <w:rsid w:val="000365F0"/>
    <w:rsid w:val="00051C3C"/>
    <w:rsid w:val="00082570"/>
    <w:rsid w:val="000842E6"/>
    <w:rsid w:val="000935EC"/>
    <w:rsid w:val="000F53FF"/>
    <w:rsid w:val="0010574E"/>
    <w:rsid w:val="00107836"/>
    <w:rsid w:val="00115891"/>
    <w:rsid w:val="00145AC8"/>
    <w:rsid w:val="001528B8"/>
    <w:rsid w:val="0015439F"/>
    <w:rsid w:val="00161116"/>
    <w:rsid w:val="00194BFB"/>
    <w:rsid w:val="001C2F04"/>
    <w:rsid w:val="001D00DB"/>
    <w:rsid w:val="001D15B4"/>
    <w:rsid w:val="001D3337"/>
    <w:rsid w:val="001F0A9B"/>
    <w:rsid w:val="0020752E"/>
    <w:rsid w:val="002672E0"/>
    <w:rsid w:val="002809B3"/>
    <w:rsid w:val="0029515E"/>
    <w:rsid w:val="002C2E63"/>
    <w:rsid w:val="0031550B"/>
    <w:rsid w:val="003417D3"/>
    <w:rsid w:val="0034208F"/>
    <w:rsid w:val="003A5229"/>
    <w:rsid w:val="003B424F"/>
    <w:rsid w:val="003C235B"/>
    <w:rsid w:val="003D6A56"/>
    <w:rsid w:val="00411A28"/>
    <w:rsid w:val="004217ED"/>
    <w:rsid w:val="004A7F74"/>
    <w:rsid w:val="004B00AB"/>
    <w:rsid w:val="004C7E1C"/>
    <w:rsid w:val="004E4E4B"/>
    <w:rsid w:val="004F06AC"/>
    <w:rsid w:val="004F2598"/>
    <w:rsid w:val="004F6CC0"/>
    <w:rsid w:val="005000F6"/>
    <w:rsid w:val="0051577A"/>
    <w:rsid w:val="00554FE0"/>
    <w:rsid w:val="00565E1F"/>
    <w:rsid w:val="00582E9D"/>
    <w:rsid w:val="005866D9"/>
    <w:rsid w:val="005C007F"/>
    <w:rsid w:val="005C6790"/>
    <w:rsid w:val="005C728A"/>
    <w:rsid w:val="005F39D8"/>
    <w:rsid w:val="006203DC"/>
    <w:rsid w:val="00625D77"/>
    <w:rsid w:val="00646410"/>
    <w:rsid w:val="00680376"/>
    <w:rsid w:val="006A0FFE"/>
    <w:rsid w:val="006A4B78"/>
    <w:rsid w:val="006B3B2B"/>
    <w:rsid w:val="006F0CE5"/>
    <w:rsid w:val="006F1CDB"/>
    <w:rsid w:val="006F5353"/>
    <w:rsid w:val="00720EFB"/>
    <w:rsid w:val="00722B8A"/>
    <w:rsid w:val="0072758E"/>
    <w:rsid w:val="00733C66"/>
    <w:rsid w:val="00740CEA"/>
    <w:rsid w:val="0076018E"/>
    <w:rsid w:val="007710D5"/>
    <w:rsid w:val="00771FCF"/>
    <w:rsid w:val="00785B31"/>
    <w:rsid w:val="007A6221"/>
    <w:rsid w:val="007B54C5"/>
    <w:rsid w:val="007D3133"/>
    <w:rsid w:val="007E6C8A"/>
    <w:rsid w:val="0081403C"/>
    <w:rsid w:val="00836FEE"/>
    <w:rsid w:val="008400BC"/>
    <w:rsid w:val="0084234A"/>
    <w:rsid w:val="00850415"/>
    <w:rsid w:val="00860E63"/>
    <w:rsid w:val="008840E4"/>
    <w:rsid w:val="00890EE9"/>
    <w:rsid w:val="008C4D44"/>
    <w:rsid w:val="008D1D83"/>
    <w:rsid w:val="009145A8"/>
    <w:rsid w:val="00945108"/>
    <w:rsid w:val="009B4EF4"/>
    <w:rsid w:val="009D511B"/>
    <w:rsid w:val="009D5E91"/>
    <w:rsid w:val="009D7F49"/>
    <w:rsid w:val="009F0712"/>
    <w:rsid w:val="00A258E1"/>
    <w:rsid w:val="00A432A1"/>
    <w:rsid w:val="00A50553"/>
    <w:rsid w:val="00A71126"/>
    <w:rsid w:val="00A8231B"/>
    <w:rsid w:val="00A82BAD"/>
    <w:rsid w:val="00A95B93"/>
    <w:rsid w:val="00AA3289"/>
    <w:rsid w:val="00AB40CB"/>
    <w:rsid w:val="00B45105"/>
    <w:rsid w:val="00B50641"/>
    <w:rsid w:val="00B54858"/>
    <w:rsid w:val="00B7087E"/>
    <w:rsid w:val="00B710FE"/>
    <w:rsid w:val="00B90455"/>
    <w:rsid w:val="00B96CC6"/>
    <w:rsid w:val="00B97BE1"/>
    <w:rsid w:val="00BE7389"/>
    <w:rsid w:val="00C018A6"/>
    <w:rsid w:val="00C06C21"/>
    <w:rsid w:val="00C10AF0"/>
    <w:rsid w:val="00C154BF"/>
    <w:rsid w:val="00C22ACA"/>
    <w:rsid w:val="00C23CCF"/>
    <w:rsid w:val="00C35A37"/>
    <w:rsid w:val="00C40B7A"/>
    <w:rsid w:val="00C41B4A"/>
    <w:rsid w:val="00C81203"/>
    <w:rsid w:val="00CA7D01"/>
    <w:rsid w:val="00CC417F"/>
    <w:rsid w:val="00CE5B6A"/>
    <w:rsid w:val="00CE6684"/>
    <w:rsid w:val="00D22177"/>
    <w:rsid w:val="00D31D6B"/>
    <w:rsid w:val="00D34D70"/>
    <w:rsid w:val="00D35ECD"/>
    <w:rsid w:val="00D3625A"/>
    <w:rsid w:val="00D442CC"/>
    <w:rsid w:val="00D74D21"/>
    <w:rsid w:val="00DA295C"/>
    <w:rsid w:val="00DC0695"/>
    <w:rsid w:val="00DC5498"/>
    <w:rsid w:val="00DE157F"/>
    <w:rsid w:val="00DF4831"/>
    <w:rsid w:val="00E02AFE"/>
    <w:rsid w:val="00E154A0"/>
    <w:rsid w:val="00E2301B"/>
    <w:rsid w:val="00E340CD"/>
    <w:rsid w:val="00E7207C"/>
    <w:rsid w:val="00E72D43"/>
    <w:rsid w:val="00E74360"/>
    <w:rsid w:val="00E74CD8"/>
    <w:rsid w:val="00E93506"/>
    <w:rsid w:val="00ED4021"/>
    <w:rsid w:val="00EF47DC"/>
    <w:rsid w:val="00F04925"/>
    <w:rsid w:val="00F357D1"/>
    <w:rsid w:val="00F37F81"/>
    <w:rsid w:val="00F438F7"/>
    <w:rsid w:val="00F93267"/>
    <w:rsid w:val="00FC0CEA"/>
    <w:rsid w:val="00FE47AE"/>
    <w:rsid w:val="00FF117A"/>
    <w:rsid w:val="00FF6F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BC66-9AF4-C846-8342-FE2C9147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AC8"/>
    <w:pPr>
      <w:ind w:left="720"/>
      <w:contextualSpacing/>
    </w:pPr>
  </w:style>
  <w:style w:type="paragraph" w:styleId="Encabezado">
    <w:name w:val="header"/>
    <w:basedOn w:val="Normal"/>
    <w:link w:val="EncabezadoCar"/>
    <w:uiPriority w:val="99"/>
    <w:unhideWhenUsed/>
    <w:rsid w:val="001F0A9B"/>
    <w:pPr>
      <w:tabs>
        <w:tab w:val="center" w:pos="4419"/>
        <w:tab w:val="right" w:pos="8838"/>
      </w:tabs>
    </w:pPr>
  </w:style>
  <w:style w:type="character" w:customStyle="1" w:styleId="EncabezadoCar">
    <w:name w:val="Encabezado Car"/>
    <w:basedOn w:val="Fuentedeprrafopredeter"/>
    <w:link w:val="Encabezado"/>
    <w:uiPriority w:val="99"/>
    <w:rsid w:val="001F0A9B"/>
  </w:style>
  <w:style w:type="paragraph" w:styleId="Piedepgina">
    <w:name w:val="footer"/>
    <w:basedOn w:val="Normal"/>
    <w:link w:val="PiedepginaCar"/>
    <w:uiPriority w:val="99"/>
    <w:unhideWhenUsed/>
    <w:rsid w:val="001F0A9B"/>
    <w:pPr>
      <w:tabs>
        <w:tab w:val="center" w:pos="4419"/>
        <w:tab w:val="right" w:pos="8838"/>
      </w:tabs>
    </w:pPr>
  </w:style>
  <w:style w:type="character" w:customStyle="1" w:styleId="PiedepginaCar">
    <w:name w:val="Pie de página Car"/>
    <w:basedOn w:val="Fuentedeprrafopredeter"/>
    <w:link w:val="Piedepgina"/>
    <w:uiPriority w:val="99"/>
    <w:rsid w:val="001F0A9B"/>
  </w:style>
  <w:style w:type="paragraph" w:styleId="Textodeglobo">
    <w:name w:val="Balloon Text"/>
    <w:basedOn w:val="Normal"/>
    <w:link w:val="TextodegloboCar"/>
    <w:uiPriority w:val="99"/>
    <w:semiHidden/>
    <w:unhideWhenUsed/>
    <w:rsid w:val="002809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9B3"/>
    <w:rPr>
      <w:rFonts w:ascii="Segoe UI" w:hAnsi="Segoe UI" w:cs="Segoe UI"/>
      <w:sz w:val="18"/>
      <w:szCs w:val="18"/>
    </w:rPr>
  </w:style>
  <w:style w:type="table" w:styleId="Tablaconcuadrcula">
    <w:name w:val="Table Grid"/>
    <w:basedOn w:val="Tablanormal"/>
    <w:uiPriority w:val="39"/>
    <w:rsid w:val="00F9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0376"/>
    <w:rPr>
      <w:rFonts w:eastAsiaTheme="minorHAnsi"/>
      <w:lang w:eastAsia="en-US"/>
    </w:rPr>
  </w:style>
  <w:style w:type="paragraph" w:styleId="Subttulo">
    <w:name w:val="Subtitle"/>
    <w:basedOn w:val="Normal"/>
    <w:next w:val="Normal"/>
    <w:link w:val="SubttuloCar"/>
    <w:qFormat/>
    <w:rsid w:val="00680376"/>
    <w:pPr>
      <w:spacing w:after="60"/>
      <w:jc w:val="center"/>
      <w:outlineLvl w:val="1"/>
    </w:pPr>
    <w:rPr>
      <w:rFonts w:ascii="Cambria" w:eastAsia="Times New Roman" w:hAnsi="Cambria" w:cs="Times New Roman"/>
      <w:sz w:val="24"/>
      <w:szCs w:val="24"/>
      <w:lang w:val="es-ES"/>
    </w:rPr>
  </w:style>
  <w:style w:type="character" w:customStyle="1" w:styleId="SubttuloCar">
    <w:name w:val="Subtítulo Car"/>
    <w:basedOn w:val="Fuentedeprrafopredeter"/>
    <w:link w:val="Subttulo"/>
    <w:rsid w:val="00680376"/>
    <w:rPr>
      <w:rFonts w:ascii="Cambria" w:eastAsia="Times New Roman" w:hAnsi="Cambria"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4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16948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Niño Niño</dc:creator>
  <cp:keywords/>
  <dc:description/>
  <cp:lastModifiedBy>EDGAR ORLANDO ES. SANTANA</cp:lastModifiedBy>
  <cp:revision>2</cp:revision>
  <cp:lastPrinted>2019-11-26T21:08:00Z</cp:lastPrinted>
  <dcterms:created xsi:type="dcterms:W3CDTF">2019-11-26T21:29:00Z</dcterms:created>
  <dcterms:modified xsi:type="dcterms:W3CDTF">2019-11-26T21:29:00Z</dcterms:modified>
</cp:coreProperties>
</file>