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231A6" w14:textId="77777777" w:rsidR="00B560F4" w:rsidRPr="00B560F4" w:rsidRDefault="00B560F4">
      <w:pPr>
        <w:jc w:val="center"/>
        <w:rPr>
          <w:rFonts w:eastAsia="Helvetica Neue"/>
          <w:b/>
          <w:sz w:val="24"/>
          <w:szCs w:val="24"/>
        </w:rPr>
      </w:pPr>
    </w:p>
    <w:p w14:paraId="63A8A0CD" w14:textId="09C06330" w:rsidR="00B560F4" w:rsidRPr="00B560F4" w:rsidRDefault="00B560F4" w:rsidP="00B560F4">
      <w:pPr>
        <w:tabs>
          <w:tab w:val="center" w:pos="4419"/>
          <w:tab w:val="right" w:pos="8838"/>
        </w:tabs>
        <w:spacing w:line="360" w:lineRule="auto"/>
        <w:jc w:val="right"/>
        <w:rPr>
          <w:b/>
          <w:sz w:val="24"/>
          <w:szCs w:val="24"/>
        </w:rPr>
      </w:pPr>
      <w:r w:rsidRPr="00B560F4">
        <w:rPr>
          <w:b/>
          <w:sz w:val="24"/>
          <w:szCs w:val="24"/>
        </w:rPr>
        <w:t xml:space="preserve">Bogotá D.C., </w:t>
      </w:r>
      <w:r>
        <w:rPr>
          <w:b/>
          <w:sz w:val="24"/>
          <w:szCs w:val="24"/>
        </w:rPr>
        <w:t>1</w:t>
      </w:r>
      <w:r w:rsidRPr="00B560F4">
        <w:rPr>
          <w:b/>
          <w:sz w:val="24"/>
          <w:szCs w:val="24"/>
        </w:rPr>
        <w:t xml:space="preserve"> de </w:t>
      </w:r>
      <w:r>
        <w:rPr>
          <w:b/>
          <w:sz w:val="24"/>
          <w:szCs w:val="24"/>
        </w:rPr>
        <w:t>octubre</w:t>
      </w:r>
      <w:r w:rsidRPr="00B560F4">
        <w:rPr>
          <w:b/>
          <w:sz w:val="24"/>
          <w:szCs w:val="24"/>
        </w:rPr>
        <w:t xml:space="preserve"> de 2019</w:t>
      </w:r>
    </w:p>
    <w:p w14:paraId="572DB276" w14:textId="77777777" w:rsidR="00B560F4" w:rsidRPr="00B560F4" w:rsidRDefault="00B560F4" w:rsidP="00B560F4">
      <w:pPr>
        <w:spacing w:line="360" w:lineRule="auto"/>
        <w:rPr>
          <w:sz w:val="24"/>
          <w:szCs w:val="24"/>
        </w:rPr>
      </w:pPr>
    </w:p>
    <w:p w14:paraId="0F24387B" w14:textId="77777777" w:rsidR="00B560F4" w:rsidRPr="00B560F4" w:rsidRDefault="00B560F4" w:rsidP="00B560F4">
      <w:pPr>
        <w:spacing w:line="360" w:lineRule="auto"/>
        <w:rPr>
          <w:sz w:val="24"/>
          <w:szCs w:val="24"/>
        </w:rPr>
      </w:pPr>
    </w:p>
    <w:p w14:paraId="7B977177" w14:textId="77777777" w:rsidR="00B560F4" w:rsidRPr="00B560F4" w:rsidRDefault="00B560F4" w:rsidP="00B560F4">
      <w:pPr>
        <w:spacing w:line="360" w:lineRule="auto"/>
        <w:rPr>
          <w:sz w:val="24"/>
          <w:szCs w:val="24"/>
        </w:rPr>
      </w:pPr>
      <w:r w:rsidRPr="00B560F4">
        <w:rPr>
          <w:sz w:val="24"/>
          <w:szCs w:val="24"/>
        </w:rPr>
        <w:t>Doctor</w:t>
      </w:r>
    </w:p>
    <w:p w14:paraId="7BE8D791" w14:textId="77777777" w:rsidR="00B560F4" w:rsidRPr="00B560F4" w:rsidRDefault="00B560F4" w:rsidP="00B560F4">
      <w:pPr>
        <w:spacing w:line="360" w:lineRule="auto"/>
        <w:rPr>
          <w:b/>
          <w:sz w:val="24"/>
          <w:szCs w:val="24"/>
        </w:rPr>
      </w:pPr>
      <w:r w:rsidRPr="00B560F4">
        <w:rPr>
          <w:b/>
          <w:sz w:val="24"/>
          <w:szCs w:val="24"/>
        </w:rPr>
        <w:t>JORGE HUMBERTO MANTILLA SERRANO</w:t>
      </w:r>
    </w:p>
    <w:p w14:paraId="2EA2C0E6" w14:textId="77777777" w:rsidR="00B560F4" w:rsidRPr="00B560F4" w:rsidRDefault="00B560F4" w:rsidP="00B560F4">
      <w:pPr>
        <w:spacing w:line="360" w:lineRule="auto"/>
        <w:rPr>
          <w:sz w:val="24"/>
          <w:szCs w:val="24"/>
        </w:rPr>
      </w:pPr>
      <w:r w:rsidRPr="00B560F4">
        <w:rPr>
          <w:sz w:val="24"/>
          <w:szCs w:val="24"/>
        </w:rPr>
        <w:t xml:space="preserve">Secretario General </w:t>
      </w:r>
    </w:p>
    <w:p w14:paraId="34CF0EB3" w14:textId="77777777" w:rsidR="00B560F4" w:rsidRPr="00B560F4" w:rsidRDefault="00B560F4" w:rsidP="00B560F4">
      <w:pPr>
        <w:spacing w:line="360" w:lineRule="auto"/>
        <w:rPr>
          <w:sz w:val="24"/>
          <w:szCs w:val="24"/>
        </w:rPr>
      </w:pPr>
      <w:r w:rsidRPr="00B560F4">
        <w:rPr>
          <w:sz w:val="24"/>
          <w:szCs w:val="24"/>
        </w:rPr>
        <w:t>Honorable Cámara de Representantes</w:t>
      </w:r>
    </w:p>
    <w:p w14:paraId="0673A606" w14:textId="77777777" w:rsidR="00B560F4" w:rsidRPr="00B560F4" w:rsidRDefault="00B560F4" w:rsidP="00B560F4">
      <w:pPr>
        <w:spacing w:line="360" w:lineRule="auto"/>
        <w:rPr>
          <w:sz w:val="24"/>
          <w:szCs w:val="24"/>
        </w:rPr>
      </w:pPr>
      <w:r w:rsidRPr="00B560F4">
        <w:rPr>
          <w:sz w:val="24"/>
          <w:szCs w:val="24"/>
        </w:rPr>
        <w:t xml:space="preserve">Ciudad </w:t>
      </w:r>
    </w:p>
    <w:p w14:paraId="1DB4E21D" w14:textId="77777777" w:rsidR="00B560F4" w:rsidRPr="00B560F4" w:rsidRDefault="00B560F4" w:rsidP="00B560F4">
      <w:pPr>
        <w:spacing w:line="360" w:lineRule="auto"/>
        <w:rPr>
          <w:b/>
          <w:sz w:val="24"/>
          <w:szCs w:val="24"/>
        </w:rPr>
      </w:pPr>
    </w:p>
    <w:p w14:paraId="3F533346" w14:textId="77777777" w:rsidR="00B560F4" w:rsidRPr="00B560F4" w:rsidRDefault="00B560F4" w:rsidP="00B560F4">
      <w:pPr>
        <w:spacing w:line="360" w:lineRule="auto"/>
        <w:jc w:val="right"/>
        <w:rPr>
          <w:b/>
          <w:sz w:val="24"/>
          <w:szCs w:val="24"/>
        </w:rPr>
      </w:pPr>
      <w:r w:rsidRPr="00B560F4">
        <w:rPr>
          <w:b/>
          <w:sz w:val="24"/>
          <w:szCs w:val="24"/>
        </w:rPr>
        <w:t xml:space="preserve">REF: RADICACIÓN PROYECTO DE LEY </w:t>
      </w:r>
    </w:p>
    <w:p w14:paraId="75E2DBDE" w14:textId="77777777" w:rsidR="00B560F4" w:rsidRPr="00B560F4" w:rsidRDefault="00B560F4" w:rsidP="00B560F4">
      <w:pPr>
        <w:spacing w:line="360" w:lineRule="auto"/>
        <w:jc w:val="right"/>
        <w:rPr>
          <w:b/>
          <w:sz w:val="24"/>
          <w:szCs w:val="24"/>
        </w:rPr>
      </w:pPr>
    </w:p>
    <w:p w14:paraId="1B19D2E1" w14:textId="77777777" w:rsidR="00B560F4" w:rsidRPr="00B560F4" w:rsidRDefault="00B560F4" w:rsidP="00B560F4">
      <w:pPr>
        <w:spacing w:line="360" w:lineRule="auto"/>
        <w:rPr>
          <w:b/>
          <w:sz w:val="24"/>
          <w:szCs w:val="24"/>
        </w:rPr>
      </w:pPr>
    </w:p>
    <w:p w14:paraId="0B739C8C" w14:textId="6D495B15" w:rsidR="00B560F4" w:rsidRPr="00627B69" w:rsidRDefault="00B560F4" w:rsidP="00271320">
      <w:pPr>
        <w:ind w:left="-142"/>
        <w:jc w:val="both"/>
        <w:rPr>
          <w:rFonts w:eastAsia="Helvetica Neue"/>
          <w:i/>
          <w:color w:val="000000" w:themeColor="text1"/>
          <w:sz w:val="24"/>
          <w:szCs w:val="24"/>
        </w:rPr>
      </w:pPr>
      <w:r w:rsidRPr="00B560F4">
        <w:rPr>
          <w:sz w:val="24"/>
          <w:szCs w:val="24"/>
        </w:rPr>
        <w:t>En mi condición de miembro del Congreso de la República y en uso del derecho consagrado en la Constitución Política de Colombia, por su digno conducto nos permitimos poner a consideración de la Honorable Cámara de Representantes el siguiente proyecto de ley</w:t>
      </w:r>
      <w:r>
        <w:rPr>
          <w:sz w:val="24"/>
          <w:szCs w:val="24"/>
        </w:rPr>
        <w:t xml:space="preserve">: </w:t>
      </w:r>
      <w:r w:rsidRPr="00627B69">
        <w:rPr>
          <w:rFonts w:eastAsia="Helvetica Neue"/>
          <w:i/>
          <w:color w:val="000000" w:themeColor="text1"/>
          <w:sz w:val="24"/>
          <w:szCs w:val="24"/>
        </w:rPr>
        <w:t xml:space="preserve">“Por medio de la cual se establecen principios y parámetros generales para la mejora </w:t>
      </w:r>
      <w:r>
        <w:rPr>
          <w:rFonts w:eastAsia="Helvetica Neue"/>
          <w:i/>
          <w:color w:val="000000" w:themeColor="text1"/>
          <w:sz w:val="24"/>
          <w:szCs w:val="24"/>
        </w:rPr>
        <w:t xml:space="preserve">de la calidad </w:t>
      </w:r>
      <w:r w:rsidRPr="00627B69">
        <w:rPr>
          <w:rFonts w:eastAsia="Helvetica Neue"/>
          <w:i/>
          <w:color w:val="000000" w:themeColor="text1"/>
          <w:sz w:val="24"/>
          <w:szCs w:val="24"/>
        </w:rPr>
        <w:t>normativa en las entidades de la Rama Ejecutiva del nivel Nacional y Territorial”</w:t>
      </w:r>
    </w:p>
    <w:p w14:paraId="48BBC5B3" w14:textId="59089815" w:rsidR="00B560F4" w:rsidRPr="00B560F4" w:rsidRDefault="00B560F4" w:rsidP="00B560F4">
      <w:pPr>
        <w:spacing w:line="360" w:lineRule="auto"/>
        <w:jc w:val="both"/>
        <w:rPr>
          <w:rFonts w:eastAsia="Calibri"/>
          <w:b/>
          <w:sz w:val="24"/>
          <w:szCs w:val="24"/>
        </w:rPr>
      </w:pPr>
    </w:p>
    <w:p w14:paraId="669C3433" w14:textId="77777777" w:rsidR="00B560F4" w:rsidRPr="00B560F4" w:rsidRDefault="00B560F4" w:rsidP="00B560F4">
      <w:pPr>
        <w:spacing w:line="360" w:lineRule="auto"/>
        <w:rPr>
          <w:sz w:val="24"/>
          <w:szCs w:val="24"/>
        </w:rPr>
      </w:pPr>
    </w:p>
    <w:p w14:paraId="118B7002" w14:textId="77777777" w:rsidR="00B560F4" w:rsidRPr="00B560F4" w:rsidRDefault="00B560F4" w:rsidP="00B560F4">
      <w:pPr>
        <w:spacing w:line="360" w:lineRule="auto"/>
        <w:rPr>
          <w:sz w:val="24"/>
          <w:szCs w:val="24"/>
        </w:rPr>
      </w:pPr>
    </w:p>
    <w:p w14:paraId="2D54AA49" w14:textId="34A9D2A0" w:rsidR="00B560F4" w:rsidRDefault="00B560F4" w:rsidP="00B560F4">
      <w:pPr>
        <w:spacing w:line="360" w:lineRule="auto"/>
        <w:rPr>
          <w:sz w:val="24"/>
          <w:szCs w:val="24"/>
        </w:rPr>
      </w:pPr>
      <w:r w:rsidRPr="00B560F4">
        <w:rPr>
          <w:sz w:val="24"/>
          <w:szCs w:val="24"/>
        </w:rPr>
        <w:t xml:space="preserve">Cordialmente, </w:t>
      </w:r>
    </w:p>
    <w:p w14:paraId="720201B7" w14:textId="0C19B3AD" w:rsidR="00B560F4" w:rsidRDefault="00B560F4" w:rsidP="00B560F4">
      <w:pPr>
        <w:spacing w:line="360" w:lineRule="auto"/>
        <w:rPr>
          <w:sz w:val="24"/>
          <w:szCs w:val="24"/>
        </w:rPr>
      </w:pPr>
    </w:p>
    <w:p w14:paraId="510EBA5B" w14:textId="3D100BFA" w:rsidR="00B560F4" w:rsidRDefault="00B560F4" w:rsidP="00B560F4">
      <w:pPr>
        <w:spacing w:line="360" w:lineRule="auto"/>
        <w:rPr>
          <w:sz w:val="24"/>
          <w:szCs w:val="24"/>
        </w:rPr>
      </w:pPr>
    </w:p>
    <w:p w14:paraId="2BA84446" w14:textId="77777777" w:rsidR="00B560F4" w:rsidRPr="00B560F4" w:rsidRDefault="00B560F4" w:rsidP="00B560F4">
      <w:pPr>
        <w:spacing w:line="360" w:lineRule="auto"/>
        <w:rPr>
          <w:sz w:val="24"/>
          <w:szCs w:val="24"/>
        </w:rPr>
      </w:pPr>
    </w:p>
    <w:p w14:paraId="241576C8" w14:textId="77777777" w:rsidR="00B560F4" w:rsidRPr="00B560F4" w:rsidRDefault="00B560F4" w:rsidP="00B560F4">
      <w:pPr>
        <w:spacing w:line="360" w:lineRule="auto"/>
        <w:rPr>
          <w:b/>
          <w:sz w:val="24"/>
          <w:szCs w:val="24"/>
        </w:rPr>
      </w:pPr>
    </w:p>
    <w:p w14:paraId="667A9C56" w14:textId="77777777" w:rsidR="00B560F4" w:rsidRPr="00B560F4" w:rsidRDefault="00B560F4" w:rsidP="00B560F4">
      <w:pPr>
        <w:rPr>
          <w:sz w:val="24"/>
          <w:szCs w:val="24"/>
        </w:rPr>
      </w:pPr>
      <w:r w:rsidRPr="00B560F4">
        <w:rPr>
          <w:sz w:val="24"/>
          <w:szCs w:val="24"/>
        </w:rPr>
        <w:t>_______________________</w:t>
      </w:r>
    </w:p>
    <w:p w14:paraId="08CC8C9A" w14:textId="77777777" w:rsidR="00B560F4" w:rsidRPr="00B560F4" w:rsidRDefault="00B560F4" w:rsidP="00B560F4">
      <w:pPr>
        <w:rPr>
          <w:b/>
          <w:sz w:val="24"/>
          <w:szCs w:val="24"/>
        </w:rPr>
      </w:pPr>
      <w:r w:rsidRPr="00B560F4">
        <w:rPr>
          <w:b/>
          <w:sz w:val="24"/>
          <w:szCs w:val="24"/>
        </w:rPr>
        <w:t>JUAN FERNANDO REYES KURI</w:t>
      </w:r>
    </w:p>
    <w:p w14:paraId="2A3A9F00" w14:textId="77777777" w:rsidR="00B560F4" w:rsidRPr="00B560F4" w:rsidRDefault="00B560F4" w:rsidP="00B560F4">
      <w:pPr>
        <w:rPr>
          <w:sz w:val="24"/>
          <w:szCs w:val="24"/>
        </w:rPr>
      </w:pPr>
      <w:r w:rsidRPr="00B560F4">
        <w:rPr>
          <w:sz w:val="24"/>
          <w:szCs w:val="24"/>
        </w:rPr>
        <w:t>Representante a la Cámara por el Valle del Cauca</w:t>
      </w:r>
    </w:p>
    <w:p w14:paraId="4FCE258E" w14:textId="5208AF28" w:rsidR="00B560F4" w:rsidRPr="00B560F4" w:rsidRDefault="00B560F4" w:rsidP="00B560F4">
      <w:pPr>
        <w:rPr>
          <w:sz w:val="24"/>
          <w:szCs w:val="24"/>
        </w:rPr>
      </w:pPr>
      <w:r w:rsidRPr="00B560F4">
        <w:rPr>
          <w:sz w:val="24"/>
          <w:szCs w:val="24"/>
        </w:rPr>
        <w:t>Partido Liberal</w:t>
      </w:r>
    </w:p>
    <w:p w14:paraId="573D3F0C" w14:textId="39BF3A04" w:rsidR="00B560F4" w:rsidRDefault="00B560F4" w:rsidP="00B560F4">
      <w:pPr>
        <w:rPr>
          <w:rFonts w:eastAsia="Helvetica Neue"/>
          <w:b/>
          <w:sz w:val="24"/>
          <w:szCs w:val="24"/>
        </w:rPr>
      </w:pPr>
    </w:p>
    <w:p w14:paraId="2249B7EA" w14:textId="01215A16" w:rsidR="00B560F4" w:rsidRDefault="00B560F4" w:rsidP="00B560F4">
      <w:pPr>
        <w:rPr>
          <w:rFonts w:eastAsia="Helvetica Neue"/>
          <w:b/>
          <w:sz w:val="24"/>
          <w:szCs w:val="24"/>
        </w:rPr>
      </w:pPr>
    </w:p>
    <w:p w14:paraId="7789BBCE" w14:textId="77777777" w:rsidR="00B560F4" w:rsidRDefault="00B560F4" w:rsidP="00B560F4">
      <w:pPr>
        <w:rPr>
          <w:rFonts w:eastAsia="Helvetica Neue"/>
          <w:b/>
          <w:sz w:val="24"/>
          <w:szCs w:val="24"/>
        </w:rPr>
      </w:pPr>
    </w:p>
    <w:p w14:paraId="075ADF3E" w14:textId="41BBA888" w:rsidR="0077409F" w:rsidRPr="000B6B79" w:rsidRDefault="00FB734F">
      <w:pPr>
        <w:jc w:val="center"/>
        <w:rPr>
          <w:rFonts w:eastAsia="Helvetica Neue"/>
          <w:b/>
          <w:sz w:val="24"/>
          <w:szCs w:val="24"/>
        </w:rPr>
      </w:pPr>
      <w:r w:rsidRPr="000B6B79">
        <w:rPr>
          <w:rFonts w:eastAsia="Helvetica Neue"/>
          <w:b/>
          <w:sz w:val="24"/>
          <w:szCs w:val="24"/>
        </w:rPr>
        <w:lastRenderedPageBreak/>
        <w:t>PROYECTO DE LEY No _____ DE 2019</w:t>
      </w:r>
    </w:p>
    <w:p w14:paraId="4432F6E2" w14:textId="77777777" w:rsidR="0077409F" w:rsidRPr="000B6B79" w:rsidRDefault="0077409F">
      <w:pPr>
        <w:jc w:val="center"/>
        <w:rPr>
          <w:rFonts w:eastAsia="Helvetica Neue"/>
          <w:b/>
          <w:sz w:val="24"/>
          <w:szCs w:val="24"/>
        </w:rPr>
      </w:pPr>
    </w:p>
    <w:p w14:paraId="72362021" w14:textId="7C8C78A3" w:rsidR="0077409F" w:rsidRPr="00627B69" w:rsidRDefault="00FB734F">
      <w:pPr>
        <w:ind w:left="360"/>
        <w:jc w:val="center"/>
        <w:rPr>
          <w:rFonts w:eastAsia="Helvetica Neue"/>
          <w:i/>
          <w:color w:val="000000" w:themeColor="text1"/>
          <w:sz w:val="24"/>
          <w:szCs w:val="24"/>
        </w:rPr>
      </w:pPr>
      <w:bookmarkStart w:id="0" w:name="_gjdgxs" w:colFirst="0" w:colLast="0"/>
      <w:bookmarkEnd w:id="0"/>
      <w:r w:rsidRPr="00627B69">
        <w:rPr>
          <w:rFonts w:eastAsia="Helvetica Neue"/>
          <w:i/>
          <w:color w:val="000000" w:themeColor="text1"/>
          <w:sz w:val="24"/>
          <w:szCs w:val="24"/>
        </w:rPr>
        <w:t>“</w:t>
      </w:r>
      <w:r w:rsidR="00BA4EC6" w:rsidRPr="00627B69">
        <w:rPr>
          <w:rFonts w:eastAsia="Helvetica Neue"/>
          <w:i/>
          <w:color w:val="000000" w:themeColor="text1"/>
          <w:sz w:val="24"/>
          <w:szCs w:val="24"/>
        </w:rPr>
        <w:t xml:space="preserve">Por medio de la cual se </w:t>
      </w:r>
      <w:r w:rsidRPr="00627B69">
        <w:rPr>
          <w:rFonts w:eastAsia="Helvetica Neue"/>
          <w:i/>
          <w:color w:val="000000" w:themeColor="text1"/>
          <w:sz w:val="24"/>
          <w:szCs w:val="24"/>
        </w:rPr>
        <w:t>establece</w:t>
      </w:r>
      <w:r w:rsidR="00BA4EC6" w:rsidRPr="00627B69">
        <w:rPr>
          <w:rFonts w:eastAsia="Helvetica Neue"/>
          <w:i/>
          <w:color w:val="000000" w:themeColor="text1"/>
          <w:sz w:val="24"/>
          <w:szCs w:val="24"/>
        </w:rPr>
        <w:t xml:space="preserve">n </w:t>
      </w:r>
      <w:r w:rsidRPr="00627B69">
        <w:rPr>
          <w:rFonts w:eastAsia="Helvetica Neue"/>
          <w:i/>
          <w:color w:val="000000" w:themeColor="text1"/>
          <w:sz w:val="24"/>
          <w:szCs w:val="24"/>
        </w:rPr>
        <w:t xml:space="preserve">principios y </w:t>
      </w:r>
      <w:r w:rsidR="00BA4EC6" w:rsidRPr="00627B69">
        <w:rPr>
          <w:rFonts w:eastAsia="Helvetica Neue"/>
          <w:i/>
          <w:color w:val="000000" w:themeColor="text1"/>
          <w:sz w:val="24"/>
          <w:szCs w:val="24"/>
        </w:rPr>
        <w:t xml:space="preserve">parámetros generales </w:t>
      </w:r>
      <w:r w:rsidRPr="00627B69">
        <w:rPr>
          <w:rFonts w:eastAsia="Helvetica Neue"/>
          <w:i/>
          <w:color w:val="000000" w:themeColor="text1"/>
          <w:sz w:val="24"/>
          <w:szCs w:val="24"/>
        </w:rPr>
        <w:t xml:space="preserve">para la mejora </w:t>
      </w:r>
      <w:r w:rsidR="004D03C7">
        <w:rPr>
          <w:rFonts w:eastAsia="Helvetica Neue"/>
          <w:i/>
          <w:color w:val="000000" w:themeColor="text1"/>
          <w:sz w:val="24"/>
          <w:szCs w:val="24"/>
        </w:rPr>
        <w:t xml:space="preserve">de la calidad </w:t>
      </w:r>
      <w:r w:rsidR="008153BA" w:rsidRPr="00627B69">
        <w:rPr>
          <w:rFonts w:eastAsia="Helvetica Neue"/>
          <w:i/>
          <w:color w:val="000000" w:themeColor="text1"/>
          <w:sz w:val="24"/>
          <w:szCs w:val="24"/>
        </w:rPr>
        <w:t>normativa</w:t>
      </w:r>
      <w:r w:rsidRPr="00627B69">
        <w:rPr>
          <w:rFonts w:eastAsia="Helvetica Neue"/>
          <w:i/>
          <w:color w:val="000000" w:themeColor="text1"/>
          <w:sz w:val="24"/>
          <w:szCs w:val="24"/>
        </w:rPr>
        <w:t xml:space="preserve"> en las entidades de la Rama Ejecutiva del nivel Nacional y Territorial”</w:t>
      </w:r>
    </w:p>
    <w:p w14:paraId="217B7EA3" w14:textId="77777777" w:rsidR="0077409F" w:rsidRPr="00627B69" w:rsidRDefault="0077409F">
      <w:pPr>
        <w:rPr>
          <w:rFonts w:eastAsia="Helvetica Neue"/>
          <w:color w:val="000000" w:themeColor="text1"/>
          <w:sz w:val="24"/>
          <w:szCs w:val="24"/>
        </w:rPr>
      </w:pPr>
    </w:p>
    <w:p w14:paraId="74934C9F" w14:textId="7ECAD0C3" w:rsidR="0077409F" w:rsidRPr="00627B69" w:rsidRDefault="00FB734F" w:rsidP="00746963">
      <w:pPr>
        <w:ind w:left="360"/>
        <w:jc w:val="center"/>
        <w:rPr>
          <w:rFonts w:eastAsia="Helvetica Neue"/>
          <w:b/>
          <w:color w:val="000000" w:themeColor="text1"/>
          <w:sz w:val="24"/>
          <w:szCs w:val="24"/>
        </w:rPr>
      </w:pPr>
      <w:r w:rsidRPr="00627B69">
        <w:rPr>
          <w:rFonts w:eastAsia="Helvetica Neue"/>
          <w:b/>
          <w:color w:val="000000" w:themeColor="text1"/>
          <w:sz w:val="24"/>
          <w:szCs w:val="24"/>
        </w:rPr>
        <w:t xml:space="preserve">EL CONGRESO DE COLOMBIA </w:t>
      </w:r>
    </w:p>
    <w:p w14:paraId="51EF6D6A" w14:textId="45B7D7CE" w:rsidR="0077409F" w:rsidRDefault="00FB734F">
      <w:pPr>
        <w:ind w:left="360"/>
        <w:jc w:val="center"/>
        <w:rPr>
          <w:rFonts w:eastAsia="Helvetica Neue"/>
          <w:b/>
          <w:color w:val="000000" w:themeColor="text1"/>
          <w:sz w:val="24"/>
          <w:szCs w:val="24"/>
        </w:rPr>
      </w:pPr>
      <w:r w:rsidRPr="00627B69">
        <w:rPr>
          <w:rFonts w:eastAsia="Helvetica Neue"/>
          <w:b/>
          <w:color w:val="000000" w:themeColor="text1"/>
          <w:sz w:val="24"/>
          <w:szCs w:val="24"/>
        </w:rPr>
        <w:t>DECRETA</w:t>
      </w:r>
    </w:p>
    <w:p w14:paraId="38DEC331" w14:textId="77777777" w:rsidR="00746963" w:rsidRPr="00627B69" w:rsidRDefault="00746963">
      <w:pPr>
        <w:ind w:left="360"/>
        <w:jc w:val="center"/>
        <w:rPr>
          <w:rFonts w:eastAsia="Helvetica Neue"/>
          <w:b/>
          <w:color w:val="000000" w:themeColor="text1"/>
          <w:sz w:val="24"/>
          <w:szCs w:val="24"/>
        </w:rPr>
      </w:pPr>
    </w:p>
    <w:p w14:paraId="69456CDF" w14:textId="77777777" w:rsidR="0077409F" w:rsidRPr="00627B69" w:rsidRDefault="00FB734F">
      <w:pPr>
        <w:ind w:left="360"/>
        <w:jc w:val="center"/>
        <w:rPr>
          <w:rFonts w:eastAsia="Helvetica Neue"/>
          <w:b/>
          <w:color w:val="000000" w:themeColor="text1"/>
          <w:sz w:val="24"/>
          <w:szCs w:val="24"/>
        </w:rPr>
      </w:pPr>
      <w:r w:rsidRPr="00627B69">
        <w:rPr>
          <w:rFonts w:eastAsia="Helvetica Neue"/>
          <w:b/>
          <w:color w:val="000000" w:themeColor="text1"/>
          <w:sz w:val="24"/>
          <w:szCs w:val="24"/>
        </w:rPr>
        <w:t>CAPÍTULO I</w:t>
      </w:r>
    </w:p>
    <w:p w14:paraId="08E43701" w14:textId="361ED0CB" w:rsidR="00CC5800" w:rsidRDefault="00FB734F" w:rsidP="00CC5800">
      <w:pPr>
        <w:ind w:left="360"/>
        <w:jc w:val="center"/>
        <w:rPr>
          <w:rFonts w:eastAsia="Helvetica Neue"/>
          <w:b/>
          <w:color w:val="000000" w:themeColor="text1"/>
          <w:sz w:val="24"/>
          <w:szCs w:val="24"/>
        </w:rPr>
      </w:pPr>
      <w:r w:rsidRPr="00627B69">
        <w:rPr>
          <w:rFonts w:eastAsia="Helvetica Neue"/>
          <w:b/>
          <w:color w:val="000000" w:themeColor="text1"/>
          <w:sz w:val="24"/>
          <w:szCs w:val="24"/>
        </w:rPr>
        <w:t xml:space="preserve">OBJETO, DEFINICIONES Y </w:t>
      </w:r>
    </w:p>
    <w:p w14:paraId="5A0C266B" w14:textId="761E710F" w:rsidR="0077409F" w:rsidRPr="00627B69" w:rsidRDefault="00FB734F">
      <w:pPr>
        <w:ind w:left="360"/>
        <w:jc w:val="center"/>
        <w:rPr>
          <w:rFonts w:eastAsia="Helvetica Neue"/>
          <w:b/>
          <w:color w:val="000000" w:themeColor="text1"/>
          <w:sz w:val="24"/>
          <w:szCs w:val="24"/>
        </w:rPr>
      </w:pPr>
      <w:r w:rsidRPr="00627B69">
        <w:rPr>
          <w:rFonts w:eastAsia="Helvetica Neue"/>
          <w:b/>
          <w:color w:val="000000" w:themeColor="text1"/>
          <w:sz w:val="24"/>
          <w:szCs w:val="24"/>
        </w:rPr>
        <w:t>PRINCIPIOS DE LA CALIDAD NORMATIVA.</w:t>
      </w:r>
    </w:p>
    <w:p w14:paraId="1F2ACE02" w14:textId="77777777" w:rsidR="0077409F" w:rsidRPr="00627B69" w:rsidRDefault="0077409F">
      <w:pPr>
        <w:ind w:left="60"/>
        <w:jc w:val="center"/>
        <w:rPr>
          <w:rFonts w:eastAsia="Helvetica Neue"/>
          <w:color w:val="000000" w:themeColor="text1"/>
          <w:sz w:val="24"/>
          <w:szCs w:val="24"/>
        </w:rPr>
      </w:pPr>
    </w:p>
    <w:p w14:paraId="482DF539" w14:textId="473368F5" w:rsidR="0077409F" w:rsidRPr="00627B69" w:rsidRDefault="00FB734F">
      <w:pPr>
        <w:ind w:left="284"/>
        <w:jc w:val="both"/>
        <w:rPr>
          <w:rFonts w:eastAsia="Helvetica Neue"/>
          <w:color w:val="000000" w:themeColor="text1"/>
          <w:sz w:val="24"/>
          <w:szCs w:val="24"/>
        </w:rPr>
      </w:pPr>
      <w:r w:rsidRPr="00627B69">
        <w:rPr>
          <w:rFonts w:eastAsia="Helvetica Neue"/>
          <w:b/>
          <w:color w:val="000000" w:themeColor="text1"/>
          <w:sz w:val="24"/>
          <w:szCs w:val="24"/>
        </w:rPr>
        <w:t xml:space="preserve">ARTÍCULO 1º. OBJETO. </w:t>
      </w:r>
      <w:r w:rsidR="00BA4EC6" w:rsidRPr="00627B69">
        <w:rPr>
          <w:rFonts w:eastAsia="Helvetica Neue"/>
          <w:color w:val="000000" w:themeColor="text1"/>
          <w:sz w:val="24"/>
          <w:szCs w:val="24"/>
        </w:rPr>
        <w:t xml:space="preserve">Tiene como fin </w:t>
      </w:r>
      <w:r w:rsidRPr="00627B69">
        <w:rPr>
          <w:rFonts w:eastAsia="Helvetica Neue"/>
          <w:color w:val="000000" w:themeColor="text1"/>
          <w:sz w:val="24"/>
          <w:szCs w:val="24"/>
        </w:rPr>
        <w:t xml:space="preserve">establecer principios y </w:t>
      </w:r>
      <w:r w:rsidR="00677DBD" w:rsidRPr="00627B69">
        <w:rPr>
          <w:rFonts w:eastAsia="Helvetica Neue"/>
          <w:color w:val="000000" w:themeColor="text1"/>
          <w:sz w:val="24"/>
          <w:szCs w:val="24"/>
        </w:rPr>
        <w:t>parámetros</w:t>
      </w:r>
      <w:r w:rsidRPr="00627B69">
        <w:rPr>
          <w:rFonts w:eastAsia="Helvetica Neue"/>
          <w:color w:val="000000" w:themeColor="text1"/>
          <w:sz w:val="24"/>
          <w:szCs w:val="24"/>
        </w:rPr>
        <w:t xml:space="preserve"> </w:t>
      </w:r>
      <w:r w:rsidR="00BA4EC6" w:rsidRPr="00627B69">
        <w:rPr>
          <w:rFonts w:eastAsia="Helvetica Neue"/>
          <w:color w:val="000000" w:themeColor="text1"/>
          <w:sz w:val="24"/>
          <w:szCs w:val="24"/>
        </w:rPr>
        <w:t xml:space="preserve">generales </w:t>
      </w:r>
      <w:r w:rsidRPr="00627B69">
        <w:rPr>
          <w:rFonts w:eastAsia="Helvetica Neue"/>
          <w:color w:val="000000" w:themeColor="text1"/>
          <w:sz w:val="24"/>
          <w:szCs w:val="24"/>
        </w:rPr>
        <w:t xml:space="preserve">para </w:t>
      </w:r>
      <w:r w:rsidR="00CC1475" w:rsidRPr="00627B69">
        <w:rPr>
          <w:rFonts w:eastAsia="Helvetica Neue"/>
          <w:color w:val="000000" w:themeColor="text1"/>
          <w:sz w:val="24"/>
          <w:szCs w:val="24"/>
        </w:rPr>
        <w:t xml:space="preserve">la producción, modificación o </w:t>
      </w:r>
      <w:r w:rsidR="004D03C7">
        <w:rPr>
          <w:rFonts w:eastAsia="Helvetica Neue"/>
          <w:color w:val="000000" w:themeColor="text1"/>
          <w:sz w:val="24"/>
          <w:szCs w:val="24"/>
        </w:rPr>
        <w:t>derogación</w:t>
      </w:r>
      <w:r w:rsidR="00CC1475" w:rsidRPr="00627B69">
        <w:rPr>
          <w:rFonts w:eastAsia="Helvetica Neue"/>
          <w:color w:val="000000" w:themeColor="text1"/>
          <w:sz w:val="24"/>
          <w:szCs w:val="24"/>
        </w:rPr>
        <w:t xml:space="preserve"> de actos administrativos de carácter general, con el fin de garantizar </w:t>
      </w:r>
      <w:r w:rsidRPr="00627B69">
        <w:rPr>
          <w:rFonts w:eastAsia="Helvetica Neue"/>
          <w:color w:val="000000" w:themeColor="text1"/>
          <w:sz w:val="24"/>
          <w:szCs w:val="24"/>
        </w:rPr>
        <w:t xml:space="preserve">la mejora </w:t>
      </w:r>
      <w:r w:rsidR="004D03C7">
        <w:rPr>
          <w:rFonts w:eastAsia="Helvetica Neue"/>
          <w:color w:val="000000" w:themeColor="text1"/>
          <w:sz w:val="24"/>
          <w:szCs w:val="24"/>
        </w:rPr>
        <w:t xml:space="preserve">de la calidad </w:t>
      </w:r>
      <w:r w:rsidR="008153BA" w:rsidRPr="00627B69">
        <w:rPr>
          <w:rFonts w:eastAsia="Helvetica Neue"/>
          <w:color w:val="000000" w:themeColor="text1"/>
          <w:sz w:val="24"/>
          <w:szCs w:val="24"/>
        </w:rPr>
        <w:t>normativa</w:t>
      </w:r>
      <w:r w:rsidRPr="00627B69">
        <w:rPr>
          <w:rFonts w:eastAsia="Helvetica Neue"/>
          <w:color w:val="000000" w:themeColor="text1"/>
          <w:sz w:val="24"/>
          <w:szCs w:val="24"/>
        </w:rPr>
        <w:t xml:space="preserve"> </w:t>
      </w:r>
      <w:r w:rsidR="008153BA" w:rsidRPr="00627B69">
        <w:rPr>
          <w:rFonts w:eastAsia="Helvetica Neue"/>
          <w:color w:val="000000" w:themeColor="text1"/>
          <w:sz w:val="24"/>
          <w:szCs w:val="24"/>
        </w:rPr>
        <w:t xml:space="preserve">en </w:t>
      </w:r>
      <w:r w:rsidRPr="00627B69">
        <w:rPr>
          <w:rFonts w:eastAsia="Helvetica Neue"/>
          <w:color w:val="000000" w:themeColor="text1"/>
          <w:sz w:val="24"/>
          <w:szCs w:val="24"/>
        </w:rPr>
        <w:t>l</w:t>
      </w:r>
      <w:r w:rsidR="002A6506">
        <w:rPr>
          <w:rFonts w:eastAsia="Helvetica Neue"/>
          <w:color w:val="000000" w:themeColor="text1"/>
          <w:sz w:val="24"/>
          <w:szCs w:val="24"/>
        </w:rPr>
        <w:t>as entidades de la</w:t>
      </w:r>
      <w:r w:rsidRPr="00627B69">
        <w:rPr>
          <w:rFonts w:eastAsia="Helvetica Neue"/>
          <w:color w:val="000000" w:themeColor="text1"/>
          <w:sz w:val="24"/>
          <w:szCs w:val="24"/>
        </w:rPr>
        <w:t xml:space="preserve"> Rama Ejecutiva del nivel </w:t>
      </w:r>
      <w:r w:rsidR="008153BA" w:rsidRPr="00627B69">
        <w:rPr>
          <w:rFonts w:eastAsia="Helvetica Neue"/>
          <w:color w:val="000000" w:themeColor="text1"/>
          <w:sz w:val="24"/>
          <w:szCs w:val="24"/>
        </w:rPr>
        <w:t>n</w:t>
      </w:r>
      <w:r w:rsidRPr="00627B69">
        <w:rPr>
          <w:rFonts w:eastAsia="Helvetica Neue"/>
          <w:color w:val="000000" w:themeColor="text1"/>
          <w:sz w:val="24"/>
          <w:szCs w:val="24"/>
        </w:rPr>
        <w:t xml:space="preserve">acional y </w:t>
      </w:r>
      <w:r w:rsidR="008153BA" w:rsidRPr="00627B69">
        <w:rPr>
          <w:rFonts w:eastAsia="Helvetica Neue"/>
          <w:color w:val="000000" w:themeColor="text1"/>
          <w:sz w:val="24"/>
          <w:szCs w:val="24"/>
        </w:rPr>
        <w:t>t</w:t>
      </w:r>
      <w:r w:rsidRPr="00627B69">
        <w:rPr>
          <w:rFonts w:eastAsia="Helvetica Neue"/>
          <w:color w:val="000000" w:themeColor="text1"/>
          <w:sz w:val="24"/>
          <w:szCs w:val="24"/>
        </w:rPr>
        <w:t>erritorial</w:t>
      </w:r>
      <w:r w:rsidR="00677DBD" w:rsidRPr="00627B69">
        <w:rPr>
          <w:rFonts w:eastAsia="Helvetica Neue"/>
          <w:color w:val="000000" w:themeColor="text1"/>
          <w:sz w:val="24"/>
          <w:szCs w:val="24"/>
        </w:rPr>
        <w:t>.</w:t>
      </w:r>
    </w:p>
    <w:p w14:paraId="60B0BE8F" w14:textId="77777777" w:rsidR="0077409F" w:rsidRPr="000B6B79" w:rsidRDefault="0077409F" w:rsidP="002A6506">
      <w:pPr>
        <w:jc w:val="both"/>
        <w:rPr>
          <w:rFonts w:eastAsia="Helvetica Neue"/>
          <w:sz w:val="24"/>
          <w:szCs w:val="24"/>
        </w:rPr>
      </w:pPr>
    </w:p>
    <w:p w14:paraId="778B65E9" w14:textId="7F9B91BC" w:rsidR="0077409F" w:rsidRDefault="00FB734F">
      <w:pPr>
        <w:ind w:left="284"/>
        <w:jc w:val="both"/>
        <w:rPr>
          <w:rFonts w:eastAsia="Helvetica Neue"/>
          <w:sz w:val="24"/>
          <w:szCs w:val="24"/>
        </w:rPr>
      </w:pPr>
      <w:r w:rsidRPr="000B6B79">
        <w:rPr>
          <w:rFonts w:eastAsia="Helvetica Neue"/>
          <w:b/>
          <w:sz w:val="24"/>
          <w:szCs w:val="24"/>
        </w:rPr>
        <w:t xml:space="preserve">ARTÍCULO </w:t>
      </w:r>
      <w:r w:rsidR="002A6506">
        <w:rPr>
          <w:rFonts w:eastAsia="Helvetica Neue"/>
          <w:b/>
          <w:sz w:val="24"/>
          <w:szCs w:val="24"/>
        </w:rPr>
        <w:t>2</w:t>
      </w:r>
      <w:r w:rsidRPr="000B6B79">
        <w:rPr>
          <w:rFonts w:eastAsia="Helvetica Neue"/>
          <w:b/>
          <w:sz w:val="24"/>
          <w:szCs w:val="24"/>
        </w:rPr>
        <w:t xml:space="preserve">°. DEFINICIONES. </w:t>
      </w:r>
      <w:r w:rsidRPr="000B6B79">
        <w:rPr>
          <w:rFonts w:eastAsia="Helvetica Neue"/>
          <w:sz w:val="24"/>
          <w:szCs w:val="24"/>
        </w:rPr>
        <w:t xml:space="preserve">Para efectos de la presente Ley se entenderá por: </w:t>
      </w:r>
    </w:p>
    <w:p w14:paraId="4E166637" w14:textId="4761F2AB" w:rsidR="0077409F" w:rsidRDefault="0077409F" w:rsidP="00DA33BE">
      <w:pPr>
        <w:pBdr>
          <w:top w:val="nil"/>
          <w:left w:val="nil"/>
          <w:bottom w:val="nil"/>
          <w:right w:val="nil"/>
          <w:between w:val="nil"/>
        </w:pBdr>
        <w:jc w:val="both"/>
        <w:rPr>
          <w:color w:val="000000"/>
          <w:sz w:val="24"/>
          <w:szCs w:val="24"/>
        </w:rPr>
      </w:pPr>
    </w:p>
    <w:p w14:paraId="5034C086" w14:textId="36024B1B" w:rsidR="00746963" w:rsidRDefault="00627B69" w:rsidP="00170D23">
      <w:pPr>
        <w:numPr>
          <w:ilvl w:val="0"/>
          <w:numId w:val="8"/>
        </w:numPr>
        <w:pBdr>
          <w:top w:val="nil"/>
          <w:left w:val="nil"/>
          <w:bottom w:val="nil"/>
          <w:right w:val="nil"/>
          <w:between w:val="nil"/>
        </w:pBdr>
        <w:ind w:left="709"/>
        <w:jc w:val="both"/>
        <w:rPr>
          <w:rFonts w:eastAsia="Helvetica Neue"/>
          <w:color w:val="000000"/>
          <w:sz w:val="24"/>
          <w:szCs w:val="24"/>
        </w:rPr>
      </w:pPr>
      <w:r w:rsidRPr="000B6B79">
        <w:rPr>
          <w:rFonts w:eastAsia="Helvetica Neue"/>
          <w:b/>
          <w:color w:val="000000"/>
          <w:sz w:val="24"/>
          <w:szCs w:val="24"/>
        </w:rPr>
        <w:t xml:space="preserve">AGENDA NORMATIVA: </w:t>
      </w:r>
      <w:r w:rsidRPr="000B6B79">
        <w:rPr>
          <w:rFonts w:eastAsia="Helvetica Neue"/>
          <w:color w:val="000000"/>
          <w:sz w:val="24"/>
          <w:szCs w:val="24"/>
        </w:rPr>
        <w:t xml:space="preserve">Es el instrumento que aplica la administración pública para planear a corto o largo plazo, las </w:t>
      </w:r>
      <w:r w:rsidRPr="00973E34">
        <w:rPr>
          <w:rFonts w:eastAsia="Helvetica Neue"/>
          <w:color w:val="000000"/>
          <w:sz w:val="24"/>
          <w:szCs w:val="24"/>
        </w:rPr>
        <w:t xml:space="preserve">regulaciones que esta requiere </w:t>
      </w:r>
      <w:r w:rsidR="00170D23">
        <w:rPr>
          <w:rFonts w:eastAsia="Helvetica Neue"/>
          <w:color w:val="000000"/>
          <w:sz w:val="24"/>
          <w:szCs w:val="24"/>
        </w:rPr>
        <w:t xml:space="preserve">promulgar, modificar o derogar </w:t>
      </w:r>
      <w:r w:rsidRPr="00973E34">
        <w:rPr>
          <w:rFonts w:eastAsia="Helvetica Neue"/>
          <w:color w:val="000000"/>
          <w:sz w:val="24"/>
          <w:szCs w:val="24"/>
        </w:rPr>
        <w:t>para su buen funcionamiento, asimismo, se constituye como una herramienta que busca materializar el principio de transparencia y publicidad</w:t>
      </w:r>
      <w:r w:rsidRPr="000B6B79">
        <w:rPr>
          <w:rFonts w:eastAsia="Helvetica Neue"/>
          <w:color w:val="000000"/>
          <w:sz w:val="24"/>
          <w:szCs w:val="24"/>
        </w:rPr>
        <w:t xml:space="preserve"> frente a los ciudadanos</w:t>
      </w:r>
      <w:r>
        <w:rPr>
          <w:rFonts w:eastAsia="Helvetica Neue"/>
          <w:color w:val="000000"/>
          <w:sz w:val="24"/>
          <w:szCs w:val="24"/>
        </w:rPr>
        <w:t xml:space="preserve">. </w:t>
      </w:r>
    </w:p>
    <w:p w14:paraId="110828B2" w14:textId="77777777" w:rsidR="00F008BD" w:rsidRPr="00170D23" w:rsidRDefault="00F008BD" w:rsidP="00F008BD">
      <w:pPr>
        <w:pBdr>
          <w:top w:val="nil"/>
          <w:left w:val="nil"/>
          <w:bottom w:val="nil"/>
          <w:right w:val="nil"/>
          <w:between w:val="nil"/>
        </w:pBdr>
        <w:ind w:left="349"/>
        <w:jc w:val="both"/>
        <w:rPr>
          <w:rFonts w:eastAsia="Helvetica Neue"/>
          <w:color w:val="000000"/>
          <w:sz w:val="24"/>
          <w:szCs w:val="24"/>
        </w:rPr>
      </w:pPr>
    </w:p>
    <w:p w14:paraId="072E0F1F" w14:textId="010DFEFF" w:rsidR="00746963" w:rsidRPr="00F008BD" w:rsidRDefault="00627B69" w:rsidP="00170D23">
      <w:pPr>
        <w:numPr>
          <w:ilvl w:val="0"/>
          <w:numId w:val="8"/>
        </w:numPr>
        <w:pBdr>
          <w:top w:val="nil"/>
          <w:left w:val="nil"/>
          <w:bottom w:val="nil"/>
          <w:right w:val="nil"/>
          <w:between w:val="nil"/>
        </w:pBdr>
        <w:ind w:left="709"/>
        <w:jc w:val="both"/>
        <w:rPr>
          <w:rFonts w:eastAsia="Helvetica Neue"/>
          <w:color w:val="000000"/>
          <w:sz w:val="24"/>
          <w:szCs w:val="24"/>
        </w:rPr>
      </w:pPr>
      <w:r w:rsidRPr="00746963">
        <w:rPr>
          <w:rFonts w:eastAsia="Helvetica Neue"/>
          <w:b/>
          <w:color w:val="000000" w:themeColor="text1"/>
          <w:sz w:val="24"/>
          <w:szCs w:val="24"/>
        </w:rPr>
        <w:t xml:space="preserve">ANÁLISIS DE IMPACTO NORMATIVO (AIN): </w:t>
      </w:r>
      <w:r w:rsidR="004373A5">
        <w:rPr>
          <w:color w:val="000000" w:themeColor="text1"/>
          <w:sz w:val="24"/>
          <w:szCs w:val="24"/>
        </w:rPr>
        <w:t>H</w:t>
      </w:r>
      <w:r w:rsidRPr="00746963">
        <w:rPr>
          <w:color w:val="000000" w:themeColor="text1"/>
          <w:sz w:val="24"/>
          <w:szCs w:val="24"/>
        </w:rPr>
        <w:t xml:space="preserve">erramienta que le permite a la administración pública considerar los potenciales impactos, beneficios, costos y efectos que tendría la decisión de intervenir mediante la </w:t>
      </w:r>
      <w:r w:rsidR="00BD2F41">
        <w:rPr>
          <w:color w:val="000000" w:themeColor="text1"/>
          <w:sz w:val="24"/>
          <w:szCs w:val="24"/>
        </w:rPr>
        <w:t>promulgación</w:t>
      </w:r>
      <w:r w:rsidRPr="00746963">
        <w:rPr>
          <w:color w:val="000000" w:themeColor="text1"/>
          <w:sz w:val="24"/>
          <w:szCs w:val="24"/>
        </w:rPr>
        <w:t xml:space="preserve"> de una norma</w:t>
      </w:r>
      <w:r w:rsidR="00746963" w:rsidRPr="00746963">
        <w:rPr>
          <w:color w:val="000000" w:themeColor="text1"/>
          <w:sz w:val="24"/>
          <w:szCs w:val="24"/>
        </w:rPr>
        <w:t xml:space="preserve"> y </w:t>
      </w:r>
      <w:r w:rsidR="00693CB3">
        <w:rPr>
          <w:color w:val="000000" w:themeColor="text1"/>
          <w:sz w:val="24"/>
          <w:szCs w:val="24"/>
        </w:rPr>
        <w:t xml:space="preserve">garantizar </w:t>
      </w:r>
      <w:r w:rsidR="00746963" w:rsidRPr="00746963">
        <w:rPr>
          <w:color w:val="000000" w:themeColor="text1"/>
          <w:sz w:val="24"/>
          <w:szCs w:val="24"/>
        </w:rPr>
        <w:t xml:space="preserve">que esta </w:t>
      </w:r>
      <w:r w:rsidR="00185102" w:rsidRPr="004373A5">
        <w:rPr>
          <w:rFonts w:eastAsia="Helvetica Neue"/>
          <w:sz w:val="24"/>
          <w:szCs w:val="24"/>
        </w:rPr>
        <w:t>salvaguarde</w:t>
      </w:r>
      <w:r w:rsidR="00185102">
        <w:rPr>
          <w:rFonts w:eastAsia="Helvetica Neue"/>
          <w:sz w:val="24"/>
          <w:szCs w:val="24"/>
        </w:rPr>
        <w:t xml:space="preserve"> </w:t>
      </w:r>
      <w:r w:rsidR="00185102" w:rsidRPr="004373A5">
        <w:rPr>
          <w:rFonts w:eastAsia="Helvetica Neue"/>
          <w:sz w:val="24"/>
          <w:szCs w:val="24"/>
        </w:rPr>
        <w:t>el</w:t>
      </w:r>
      <w:r w:rsidR="00185102">
        <w:rPr>
          <w:rFonts w:eastAsia="Helvetica Neue"/>
          <w:sz w:val="24"/>
          <w:szCs w:val="24"/>
        </w:rPr>
        <w:t xml:space="preserve"> </w:t>
      </w:r>
      <w:r w:rsidR="00185102" w:rsidRPr="004373A5">
        <w:rPr>
          <w:rFonts w:eastAsia="Helvetica Neue"/>
          <w:sz w:val="24"/>
          <w:szCs w:val="24"/>
        </w:rPr>
        <w:t>interés general, considerando los impactos o riesgos de la actividad a regular</w:t>
      </w:r>
      <w:r w:rsidR="00185102">
        <w:rPr>
          <w:rFonts w:eastAsia="Helvetica Neue"/>
          <w:sz w:val="24"/>
          <w:szCs w:val="24"/>
        </w:rPr>
        <w:t xml:space="preserve"> y </w:t>
      </w:r>
      <w:r w:rsidR="00185102" w:rsidRPr="00746963">
        <w:rPr>
          <w:color w:val="000000" w:themeColor="text1"/>
          <w:sz w:val="24"/>
          <w:szCs w:val="24"/>
        </w:rPr>
        <w:t>represente</w:t>
      </w:r>
      <w:r w:rsidR="00746963" w:rsidRPr="00746963">
        <w:rPr>
          <w:color w:val="000000" w:themeColor="text1"/>
          <w:sz w:val="24"/>
          <w:szCs w:val="24"/>
        </w:rPr>
        <w:t xml:space="preserve"> </w:t>
      </w:r>
      <w:r w:rsidR="00746963" w:rsidRPr="00746963">
        <w:rPr>
          <w:rFonts w:eastAsia="Times New Roman"/>
          <w:sz w:val="24"/>
          <w:szCs w:val="24"/>
          <w:lang w:val="es-CO"/>
        </w:rPr>
        <w:t>la mejor alternativa para atender una problemática específica.</w:t>
      </w:r>
      <w:r w:rsidR="00746963" w:rsidRPr="00746963">
        <w:rPr>
          <w:rFonts w:eastAsia="Times New Roman"/>
          <w:sz w:val="20"/>
          <w:szCs w:val="20"/>
          <w:lang w:val="es-CO"/>
        </w:rPr>
        <w:t xml:space="preserve"> </w:t>
      </w:r>
    </w:p>
    <w:p w14:paraId="10FC374F" w14:textId="77777777" w:rsidR="00F008BD" w:rsidRPr="00170D23" w:rsidRDefault="00F008BD" w:rsidP="00F008BD">
      <w:pPr>
        <w:pBdr>
          <w:top w:val="nil"/>
          <w:left w:val="nil"/>
          <w:bottom w:val="nil"/>
          <w:right w:val="nil"/>
          <w:between w:val="nil"/>
        </w:pBdr>
        <w:jc w:val="both"/>
        <w:rPr>
          <w:rFonts w:eastAsia="Helvetica Neue"/>
          <w:color w:val="000000"/>
          <w:sz w:val="24"/>
          <w:szCs w:val="24"/>
        </w:rPr>
      </w:pPr>
    </w:p>
    <w:p w14:paraId="72EF23D1" w14:textId="128E99C5" w:rsidR="00F008BD" w:rsidRDefault="00DA33BE" w:rsidP="00F008BD">
      <w:pPr>
        <w:numPr>
          <w:ilvl w:val="0"/>
          <w:numId w:val="8"/>
        </w:numPr>
        <w:pBdr>
          <w:top w:val="nil"/>
          <w:left w:val="nil"/>
          <w:bottom w:val="nil"/>
          <w:right w:val="nil"/>
          <w:between w:val="nil"/>
        </w:pBdr>
        <w:ind w:left="709"/>
        <w:jc w:val="both"/>
        <w:rPr>
          <w:rFonts w:eastAsia="Helvetica Neue"/>
          <w:color w:val="000000"/>
          <w:sz w:val="24"/>
          <w:szCs w:val="24"/>
        </w:rPr>
      </w:pPr>
      <w:r w:rsidRPr="00746963">
        <w:rPr>
          <w:rFonts w:eastAsia="Helvetica Neue"/>
          <w:b/>
          <w:color w:val="000000"/>
          <w:sz w:val="24"/>
          <w:szCs w:val="24"/>
        </w:rPr>
        <w:t>CICLO DE PRODUCCIÓN NORMATIVA:</w:t>
      </w:r>
      <w:r w:rsidRPr="00746963">
        <w:rPr>
          <w:rFonts w:eastAsia="Helvetica Neue"/>
          <w:color w:val="000000"/>
          <w:sz w:val="24"/>
          <w:szCs w:val="24"/>
        </w:rPr>
        <w:t xml:space="preserve"> </w:t>
      </w:r>
      <w:r w:rsidR="001B6486" w:rsidRPr="00746963">
        <w:rPr>
          <w:rFonts w:eastAsia="Helvetica Neue"/>
          <w:color w:val="000000"/>
          <w:sz w:val="24"/>
          <w:szCs w:val="24"/>
        </w:rPr>
        <w:t>F</w:t>
      </w:r>
      <w:r w:rsidRPr="00746963">
        <w:rPr>
          <w:rFonts w:eastAsia="Helvetica Neue"/>
          <w:color w:val="000000"/>
          <w:sz w:val="24"/>
          <w:szCs w:val="24"/>
        </w:rPr>
        <w:t xml:space="preserve">ases </w:t>
      </w:r>
      <w:r w:rsidR="001B6486" w:rsidRPr="00746963">
        <w:rPr>
          <w:rFonts w:eastAsia="Helvetica Neue"/>
          <w:color w:val="000000"/>
          <w:sz w:val="24"/>
          <w:szCs w:val="24"/>
        </w:rPr>
        <w:t>o procedimiento</w:t>
      </w:r>
      <w:r w:rsidR="00746963">
        <w:rPr>
          <w:rFonts w:eastAsia="Helvetica Neue"/>
          <w:color w:val="000000"/>
          <w:sz w:val="24"/>
          <w:szCs w:val="24"/>
        </w:rPr>
        <w:t>s</w:t>
      </w:r>
      <w:r w:rsidR="001B6486" w:rsidRPr="00746963">
        <w:rPr>
          <w:rFonts w:eastAsia="Helvetica Neue"/>
          <w:color w:val="000000"/>
          <w:sz w:val="24"/>
          <w:szCs w:val="24"/>
        </w:rPr>
        <w:t xml:space="preserve"> </w:t>
      </w:r>
      <w:r w:rsidRPr="00746963">
        <w:rPr>
          <w:rFonts w:eastAsia="Helvetica Neue"/>
          <w:color w:val="000000"/>
          <w:sz w:val="24"/>
          <w:szCs w:val="24"/>
        </w:rPr>
        <w:t xml:space="preserve">que se </w:t>
      </w:r>
      <w:r w:rsidR="00746963" w:rsidRPr="00746963">
        <w:rPr>
          <w:rFonts w:eastAsia="Helvetica Neue"/>
          <w:color w:val="000000"/>
          <w:sz w:val="24"/>
          <w:szCs w:val="24"/>
        </w:rPr>
        <w:t xml:space="preserve">deben surtir </w:t>
      </w:r>
      <w:r w:rsidR="00876524">
        <w:rPr>
          <w:rFonts w:eastAsia="Helvetica Neue"/>
          <w:color w:val="000000"/>
          <w:sz w:val="24"/>
          <w:szCs w:val="24"/>
        </w:rPr>
        <w:t xml:space="preserve">para la </w:t>
      </w:r>
      <w:r w:rsidR="00BD2F41">
        <w:rPr>
          <w:rFonts w:eastAsia="Helvetica Neue"/>
          <w:color w:val="000000"/>
          <w:sz w:val="24"/>
          <w:szCs w:val="24"/>
        </w:rPr>
        <w:t>promulgación</w:t>
      </w:r>
      <w:r w:rsidR="00876524">
        <w:rPr>
          <w:rFonts w:eastAsia="Helvetica Neue"/>
          <w:color w:val="000000"/>
          <w:sz w:val="24"/>
          <w:szCs w:val="24"/>
        </w:rPr>
        <w:t xml:space="preserve"> de una norma </w:t>
      </w:r>
      <w:r w:rsidR="00746963" w:rsidRPr="00746963">
        <w:rPr>
          <w:rFonts w:eastAsia="Helvetica Neue"/>
          <w:color w:val="000000"/>
          <w:sz w:val="24"/>
          <w:szCs w:val="24"/>
        </w:rPr>
        <w:t>cuando la administración pública</w:t>
      </w:r>
      <w:r w:rsidRPr="00746963">
        <w:rPr>
          <w:rFonts w:eastAsia="Helvetica Neue"/>
          <w:color w:val="000000"/>
          <w:sz w:val="24"/>
          <w:szCs w:val="24"/>
        </w:rPr>
        <w:t xml:space="preserve"> </w:t>
      </w:r>
      <w:r w:rsidR="00746963" w:rsidRPr="00746963">
        <w:rPr>
          <w:rFonts w:eastAsia="Helvetica Neue"/>
          <w:color w:val="000000"/>
          <w:sz w:val="24"/>
          <w:szCs w:val="24"/>
        </w:rPr>
        <w:t xml:space="preserve">toma </w:t>
      </w:r>
      <w:r w:rsidR="00746963" w:rsidRPr="00746963">
        <w:rPr>
          <w:color w:val="000000" w:themeColor="text1"/>
          <w:sz w:val="24"/>
          <w:szCs w:val="24"/>
        </w:rPr>
        <w:t xml:space="preserve">la decisión de intervenir </w:t>
      </w:r>
      <w:r w:rsidR="00876524" w:rsidRPr="00746963">
        <w:rPr>
          <w:rFonts w:eastAsia="Times New Roman"/>
          <w:sz w:val="24"/>
          <w:szCs w:val="24"/>
          <w:lang w:val="es-CO"/>
        </w:rPr>
        <w:t>para atender una problemática específica</w:t>
      </w:r>
      <w:r w:rsidR="00746963" w:rsidRPr="00876524">
        <w:rPr>
          <w:color w:val="000000" w:themeColor="text1"/>
          <w:sz w:val="24"/>
          <w:szCs w:val="24"/>
        </w:rPr>
        <w:t>.</w:t>
      </w:r>
    </w:p>
    <w:p w14:paraId="03ADD8C3" w14:textId="77777777" w:rsidR="00F008BD" w:rsidRPr="00F008BD" w:rsidRDefault="00F008BD" w:rsidP="00F008BD">
      <w:pPr>
        <w:pBdr>
          <w:top w:val="nil"/>
          <w:left w:val="nil"/>
          <w:bottom w:val="nil"/>
          <w:right w:val="nil"/>
          <w:between w:val="nil"/>
        </w:pBdr>
        <w:jc w:val="both"/>
        <w:rPr>
          <w:rFonts w:eastAsia="Helvetica Neue"/>
          <w:color w:val="000000"/>
          <w:sz w:val="24"/>
          <w:szCs w:val="24"/>
        </w:rPr>
      </w:pPr>
    </w:p>
    <w:p w14:paraId="13A77186" w14:textId="00091151" w:rsidR="00DA33BE" w:rsidRPr="00F008BD" w:rsidRDefault="00DA33BE" w:rsidP="00627B69">
      <w:pPr>
        <w:numPr>
          <w:ilvl w:val="0"/>
          <w:numId w:val="8"/>
        </w:numPr>
        <w:pBdr>
          <w:top w:val="nil"/>
          <w:left w:val="nil"/>
          <w:bottom w:val="nil"/>
          <w:right w:val="nil"/>
          <w:between w:val="nil"/>
        </w:pBdr>
        <w:ind w:left="709"/>
        <w:jc w:val="both"/>
        <w:rPr>
          <w:rFonts w:eastAsia="Helvetica Neue"/>
          <w:color w:val="000000"/>
          <w:sz w:val="24"/>
          <w:szCs w:val="24"/>
        </w:rPr>
      </w:pPr>
      <w:r w:rsidRPr="000B6B79">
        <w:rPr>
          <w:rFonts w:eastAsia="Helvetica Neue"/>
          <w:b/>
          <w:color w:val="000000"/>
          <w:sz w:val="24"/>
          <w:szCs w:val="24"/>
        </w:rPr>
        <w:t>EVALUACION</w:t>
      </w:r>
      <w:r>
        <w:rPr>
          <w:rFonts w:eastAsia="Helvetica Neue"/>
          <w:b/>
          <w:color w:val="000000"/>
          <w:sz w:val="24"/>
          <w:szCs w:val="24"/>
        </w:rPr>
        <w:t xml:space="preserve"> </w:t>
      </w:r>
      <w:r w:rsidRPr="000B6B79">
        <w:rPr>
          <w:rFonts w:eastAsia="Helvetica Neue"/>
          <w:b/>
          <w:color w:val="000000"/>
          <w:sz w:val="24"/>
          <w:szCs w:val="24"/>
        </w:rPr>
        <w:t>EX POST:</w:t>
      </w:r>
      <w:r w:rsidRPr="000B6B79">
        <w:rPr>
          <w:rFonts w:eastAsia="Helvetica Neue"/>
          <w:color w:val="000000"/>
          <w:sz w:val="24"/>
          <w:szCs w:val="24"/>
        </w:rPr>
        <w:t xml:space="preserve"> </w:t>
      </w:r>
      <w:r w:rsidR="004373A5">
        <w:rPr>
          <w:rFonts w:eastAsia="Helvetica Neue"/>
          <w:color w:val="000000"/>
          <w:sz w:val="24"/>
          <w:szCs w:val="24"/>
        </w:rPr>
        <w:t>H</w:t>
      </w:r>
      <w:r w:rsidR="00973E34">
        <w:rPr>
          <w:rFonts w:eastAsia="Helvetica Neue"/>
          <w:color w:val="000000"/>
          <w:sz w:val="24"/>
          <w:szCs w:val="24"/>
        </w:rPr>
        <w:t>erramienta</w:t>
      </w:r>
      <w:r w:rsidR="001B6486">
        <w:rPr>
          <w:rFonts w:eastAsia="Helvetica Neue"/>
          <w:color w:val="000000"/>
          <w:sz w:val="24"/>
          <w:szCs w:val="24"/>
        </w:rPr>
        <w:t xml:space="preserve"> que aplica la administración pública para examinar</w:t>
      </w:r>
      <w:r w:rsidRPr="000B6B79">
        <w:rPr>
          <w:rFonts w:eastAsia="Helvetica Neue"/>
          <w:color w:val="000000"/>
          <w:sz w:val="24"/>
          <w:szCs w:val="24"/>
        </w:rPr>
        <w:t xml:space="preserve"> </w:t>
      </w:r>
      <w:r w:rsidR="007C6BBA">
        <w:rPr>
          <w:rFonts w:eastAsia="Helvetica Neue"/>
          <w:color w:val="000000"/>
          <w:sz w:val="24"/>
          <w:szCs w:val="24"/>
        </w:rPr>
        <w:t>la</w:t>
      </w:r>
      <w:r w:rsidRPr="000B6B79">
        <w:rPr>
          <w:rFonts w:eastAsia="Helvetica Neue"/>
          <w:color w:val="000000"/>
          <w:sz w:val="24"/>
          <w:szCs w:val="24"/>
        </w:rPr>
        <w:t xml:space="preserve"> efectividad, </w:t>
      </w:r>
      <w:r w:rsidRPr="00973E34">
        <w:rPr>
          <w:rFonts w:eastAsia="Helvetica Neue"/>
          <w:color w:val="000000" w:themeColor="text1"/>
          <w:sz w:val="24"/>
          <w:szCs w:val="24"/>
        </w:rPr>
        <w:t xml:space="preserve">impacto, resultados inesperados, fallas y factores de éxito de </w:t>
      </w:r>
      <w:r w:rsidR="00973E34" w:rsidRPr="00973E34">
        <w:rPr>
          <w:rFonts w:eastAsia="Helvetica Neue"/>
          <w:color w:val="000000" w:themeColor="text1"/>
          <w:sz w:val="24"/>
          <w:szCs w:val="24"/>
        </w:rPr>
        <w:t xml:space="preserve">la decisión de intervenir mediante </w:t>
      </w:r>
      <w:r w:rsidR="00627B69">
        <w:rPr>
          <w:rFonts w:eastAsia="Helvetica Neue"/>
          <w:color w:val="000000" w:themeColor="text1"/>
          <w:sz w:val="24"/>
          <w:szCs w:val="24"/>
        </w:rPr>
        <w:t xml:space="preserve">la </w:t>
      </w:r>
      <w:r w:rsidR="00BD2F41">
        <w:rPr>
          <w:rFonts w:eastAsia="Helvetica Neue"/>
          <w:color w:val="000000" w:themeColor="text1"/>
          <w:sz w:val="24"/>
          <w:szCs w:val="24"/>
        </w:rPr>
        <w:t>promulgación</w:t>
      </w:r>
      <w:r w:rsidR="00627B69">
        <w:rPr>
          <w:rFonts w:eastAsia="Helvetica Neue"/>
          <w:color w:val="000000" w:themeColor="text1"/>
          <w:sz w:val="24"/>
          <w:szCs w:val="24"/>
        </w:rPr>
        <w:t xml:space="preserve"> de </w:t>
      </w:r>
      <w:r w:rsidR="00973E34" w:rsidRPr="00973E34">
        <w:rPr>
          <w:rFonts w:eastAsia="Helvetica Neue"/>
          <w:color w:val="000000" w:themeColor="text1"/>
          <w:sz w:val="24"/>
          <w:szCs w:val="24"/>
        </w:rPr>
        <w:t>una norma</w:t>
      </w:r>
      <w:r w:rsidR="00746963">
        <w:rPr>
          <w:rFonts w:eastAsia="Helvetica Neue"/>
          <w:color w:val="000000" w:themeColor="text1"/>
          <w:sz w:val="24"/>
          <w:szCs w:val="24"/>
        </w:rPr>
        <w:t xml:space="preserve"> </w:t>
      </w:r>
      <w:r w:rsidR="00746963" w:rsidRPr="00746963">
        <w:rPr>
          <w:rFonts w:eastAsia="Times New Roman"/>
          <w:sz w:val="24"/>
          <w:szCs w:val="24"/>
          <w:lang w:val="es-CO"/>
        </w:rPr>
        <w:t xml:space="preserve">para </w:t>
      </w:r>
      <w:r w:rsidR="00746963">
        <w:rPr>
          <w:rFonts w:eastAsia="Times New Roman"/>
          <w:sz w:val="24"/>
          <w:szCs w:val="24"/>
          <w:lang w:val="es-CO"/>
        </w:rPr>
        <w:t>la atención de</w:t>
      </w:r>
      <w:r w:rsidR="00746963" w:rsidRPr="00746963">
        <w:rPr>
          <w:rFonts w:eastAsia="Times New Roman"/>
          <w:sz w:val="24"/>
          <w:szCs w:val="24"/>
          <w:lang w:val="es-CO"/>
        </w:rPr>
        <w:t xml:space="preserve"> una problemática específica</w:t>
      </w:r>
      <w:r w:rsidR="001B6486" w:rsidRPr="00973E34">
        <w:rPr>
          <w:rFonts w:eastAsia="Helvetica Neue"/>
          <w:color w:val="000000" w:themeColor="text1"/>
          <w:sz w:val="24"/>
          <w:szCs w:val="24"/>
        </w:rPr>
        <w:t>.</w:t>
      </w:r>
    </w:p>
    <w:p w14:paraId="77DF158A" w14:textId="4E2B2821" w:rsidR="00E42F22" w:rsidRPr="00D00394" w:rsidRDefault="00FB734F" w:rsidP="00D00394">
      <w:pPr>
        <w:ind w:left="360"/>
        <w:jc w:val="both"/>
        <w:rPr>
          <w:rFonts w:eastAsia="Helvetica Neue"/>
          <w:bCs/>
          <w:color w:val="000000"/>
          <w:sz w:val="24"/>
          <w:szCs w:val="24"/>
        </w:rPr>
      </w:pPr>
      <w:r w:rsidRPr="000B6B79">
        <w:rPr>
          <w:rFonts w:eastAsia="Helvetica Neue"/>
          <w:b/>
          <w:sz w:val="24"/>
          <w:szCs w:val="24"/>
        </w:rPr>
        <w:lastRenderedPageBreak/>
        <w:t xml:space="preserve">ARTÍCULO </w:t>
      </w:r>
      <w:r w:rsidR="002A6506">
        <w:rPr>
          <w:rFonts w:eastAsia="Helvetica Neue"/>
          <w:b/>
          <w:sz w:val="24"/>
          <w:szCs w:val="24"/>
        </w:rPr>
        <w:t>3</w:t>
      </w:r>
      <w:r w:rsidRPr="000B6B79">
        <w:rPr>
          <w:rFonts w:eastAsia="Helvetica Neue"/>
          <w:b/>
          <w:sz w:val="24"/>
          <w:szCs w:val="24"/>
        </w:rPr>
        <w:t xml:space="preserve">°. PRINCIPIOS DE LA CALIDAD NORMATIVA. </w:t>
      </w:r>
      <w:r w:rsidRPr="000B6B79">
        <w:rPr>
          <w:rFonts w:eastAsia="Helvetica Neue"/>
          <w:sz w:val="24"/>
          <w:szCs w:val="24"/>
        </w:rPr>
        <w:t>El ciclo de producción normativa estará regido por los principios</w:t>
      </w:r>
      <w:r w:rsidR="00B21F87">
        <w:rPr>
          <w:rFonts w:eastAsia="Helvetica Neue"/>
          <w:sz w:val="24"/>
          <w:szCs w:val="24"/>
        </w:rPr>
        <w:t xml:space="preserve"> de</w:t>
      </w:r>
      <w:r w:rsidR="00B21F87">
        <w:rPr>
          <w:rFonts w:eastAsia="Helvetica Neue"/>
          <w:bCs/>
          <w:color w:val="000000"/>
          <w:sz w:val="24"/>
          <w:szCs w:val="24"/>
        </w:rPr>
        <w:t xml:space="preserve"> e</w:t>
      </w:r>
      <w:r w:rsidRPr="00B21F87">
        <w:rPr>
          <w:rFonts w:eastAsia="Helvetica Neue"/>
          <w:bCs/>
          <w:color w:val="000000"/>
          <w:sz w:val="24"/>
          <w:szCs w:val="24"/>
        </w:rPr>
        <w:t>ficacia</w:t>
      </w:r>
      <w:r w:rsidR="00B21F87">
        <w:rPr>
          <w:rFonts w:eastAsia="Helvetica Neue"/>
          <w:bCs/>
          <w:color w:val="000000"/>
          <w:sz w:val="24"/>
          <w:szCs w:val="24"/>
        </w:rPr>
        <w:t>,</w:t>
      </w:r>
      <w:r w:rsidR="00B21F87">
        <w:rPr>
          <w:rFonts w:eastAsia="Helvetica Neue"/>
          <w:sz w:val="24"/>
          <w:szCs w:val="24"/>
        </w:rPr>
        <w:t xml:space="preserve"> e</w:t>
      </w:r>
      <w:r w:rsidRPr="00B21F87">
        <w:rPr>
          <w:rFonts w:eastAsia="Helvetica Neue"/>
          <w:bCs/>
          <w:color w:val="000000"/>
          <w:sz w:val="24"/>
          <w:szCs w:val="24"/>
        </w:rPr>
        <w:t>ficiencia</w:t>
      </w:r>
      <w:r w:rsidR="00B21F87">
        <w:rPr>
          <w:rFonts w:eastAsia="Helvetica Neue"/>
          <w:bCs/>
          <w:color w:val="000000"/>
          <w:sz w:val="24"/>
          <w:szCs w:val="24"/>
        </w:rPr>
        <w:t>, i</w:t>
      </w:r>
      <w:r w:rsidRPr="00B21F87">
        <w:rPr>
          <w:rFonts w:eastAsia="Helvetica Neue"/>
          <w:bCs/>
          <w:color w:val="000000"/>
          <w:sz w:val="24"/>
          <w:szCs w:val="24"/>
        </w:rPr>
        <w:t>doneidad</w:t>
      </w:r>
      <w:r w:rsidR="00B21F87">
        <w:rPr>
          <w:rFonts w:eastAsia="Helvetica Neue"/>
          <w:bCs/>
          <w:color w:val="000000"/>
          <w:sz w:val="24"/>
          <w:szCs w:val="24"/>
        </w:rPr>
        <w:t>, c</w:t>
      </w:r>
      <w:r w:rsidRPr="00B21F87">
        <w:rPr>
          <w:rFonts w:eastAsia="Helvetica Neue"/>
          <w:bCs/>
          <w:color w:val="000000"/>
          <w:sz w:val="24"/>
          <w:szCs w:val="24"/>
        </w:rPr>
        <w:t>eleridad</w:t>
      </w:r>
      <w:r w:rsidR="00B21F87">
        <w:rPr>
          <w:rFonts w:eastAsia="Helvetica Neue"/>
          <w:bCs/>
          <w:color w:val="000000"/>
          <w:sz w:val="24"/>
          <w:szCs w:val="24"/>
        </w:rPr>
        <w:t>, c</w:t>
      </w:r>
      <w:r w:rsidR="004D1002" w:rsidRPr="00B21F87">
        <w:rPr>
          <w:rFonts w:eastAsia="Helvetica Neue"/>
          <w:bCs/>
          <w:color w:val="000000"/>
          <w:sz w:val="24"/>
          <w:szCs w:val="24"/>
        </w:rPr>
        <w:t>ompetitividad</w:t>
      </w:r>
      <w:r w:rsidR="00B21F87">
        <w:rPr>
          <w:rFonts w:eastAsia="Helvetica Neue"/>
          <w:bCs/>
          <w:color w:val="000000"/>
          <w:sz w:val="24"/>
          <w:szCs w:val="24"/>
        </w:rPr>
        <w:t>, n</w:t>
      </w:r>
      <w:r w:rsidRPr="00B21F87">
        <w:rPr>
          <w:rFonts w:eastAsia="Helvetica Neue"/>
          <w:bCs/>
          <w:color w:val="000000"/>
          <w:sz w:val="24"/>
          <w:szCs w:val="24"/>
        </w:rPr>
        <w:t>ecesidad</w:t>
      </w:r>
      <w:r w:rsidR="00B21F87">
        <w:rPr>
          <w:rFonts w:eastAsia="Helvetica Neue"/>
          <w:bCs/>
          <w:color w:val="000000"/>
          <w:sz w:val="24"/>
          <w:szCs w:val="24"/>
        </w:rPr>
        <w:t>, p</w:t>
      </w:r>
      <w:r w:rsidRPr="00B21F87">
        <w:rPr>
          <w:rFonts w:eastAsia="Helvetica Neue"/>
          <w:bCs/>
          <w:color w:val="000000"/>
          <w:sz w:val="24"/>
          <w:szCs w:val="24"/>
        </w:rPr>
        <w:t>roporcionalidad</w:t>
      </w:r>
      <w:r w:rsidR="00B21F87">
        <w:rPr>
          <w:rFonts w:eastAsia="Helvetica Neue"/>
          <w:bCs/>
          <w:color w:val="000000"/>
          <w:sz w:val="24"/>
          <w:szCs w:val="24"/>
        </w:rPr>
        <w:t>, publicidad, r</w:t>
      </w:r>
      <w:r w:rsidRPr="00B21F87">
        <w:rPr>
          <w:rFonts w:eastAsia="Helvetica Neue"/>
          <w:bCs/>
          <w:color w:val="000000"/>
          <w:sz w:val="24"/>
          <w:szCs w:val="24"/>
        </w:rPr>
        <w:t>azonabilida</w:t>
      </w:r>
      <w:r w:rsidR="00B21F87">
        <w:rPr>
          <w:rFonts w:eastAsia="Helvetica Neue"/>
          <w:bCs/>
          <w:color w:val="000000"/>
          <w:sz w:val="24"/>
          <w:szCs w:val="24"/>
        </w:rPr>
        <w:t>d, s</w:t>
      </w:r>
      <w:r w:rsidRPr="00B21F87">
        <w:rPr>
          <w:rFonts w:eastAsia="Helvetica Neue"/>
          <w:bCs/>
          <w:color w:val="000000"/>
          <w:sz w:val="24"/>
          <w:szCs w:val="24"/>
        </w:rPr>
        <w:t>eguridad jurídica</w:t>
      </w:r>
      <w:r w:rsidR="00B21F87">
        <w:rPr>
          <w:rFonts w:eastAsia="Helvetica Neue"/>
          <w:bCs/>
          <w:color w:val="000000"/>
          <w:sz w:val="24"/>
          <w:szCs w:val="24"/>
        </w:rPr>
        <w:t xml:space="preserve"> y t</w:t>
      </w:r>
      <w:r w:rsidRPr="00B21F87">
        <w:rPr>
          <w:rFonts w:eastAsia="Helvetica Neue"/>
          <w:bCs/>
          <w:color w:val="000000"/>
          <w:sz w:val="24"/>
          <w:szCs w:val="24"/>
        </w:rPr>
        <w:t xml:space="preserve">ransparencia. </w:t>
      </w:r>
    </w:p>
    <w:p w14:paraId="6D4DC22D" w14:textId="77777777" w:rsidR="0077409F" w:rsidRPr="000B6B79" w:rsidRDefault="00FB734F">
      <w:pPr>
        <w:ind w:left="360"/>
        <w:jc w:val="center"/>
        <w:rPr>
          <w:rFonts w:eastAsia="Helvetica Neue"/>
          <w:b/>
          <w:sz w:val="24"/>
          <w:szCs w:val="24"/>
        </w:rPr>
      </w:pPr>
      <w:r w:rsidRPr="000B6B79">
        <w:rPr>
          <w:rFonts w:eastAsia="Helvetica Neue"/>
          <w:b/>
          <w:sz w:val="24"/>
          <w:szCs w:val="24"/>
        </w:rPr>
        <w:t>CAPÍTULO II</w:t>
      </w:r>
    </w:p>
    <w:p w14:paraId="40861227" w14:textId="21AF88F7" w:rsidR="0074463E" w:rsidRDefault="00FB734F">
      <w:pPr>
        <w:ind w:left="360"/>
        <w:jc w:val="center"/>
        <w:rPr>
          <w:rFonts w:eastAsia="Helvetica Neue"/>
          <w:b/>
          <w:sz w:val="24"/>
          <w:szCs w:val="24"/>
        </w:rPr>
      </w:pPr>
      <w:r w:rsidRPr="000B6B79">
        <w:rPr>
          <w:rFonts w:eastAsia="Helvetica Neue"/>
          <w:b/>
          <w:sz w:val="24"/>
          <w:szCs w:val="24"/>
        </w:rPr>
        <w:t>DE</w:t>
      </w:r>
      <w:r w:rsidR="0074463E">
        <w:rPr>
          <w:rFonts w:eastAsia="Helvetica Neue"/>
          <w:b/>
          <w:sz w:val="24"/>
          <w:szCs w:val="24"/>
        </w:rPr>
        <w:t xml:space="preserve"> LA COMISIÓN INTERSECTORIAL</w:t>
      </w:r>
      <w:r w:rsidR="0074463E" w:rsidRPr="001D284D" w:rsidDel="0074463E">
        <w:rPr>
          <w:rFonts w:eastAsia="Helvetica Neue"/>
          <w:b/>
          <w:sz w:val="24"/>
          <w:szCs w:val="24"/>
        </w:rPr>
        <w:t xml:space="preserve"> </w:t>
      </w:r>
      <w:r w:rsidRPr="000B6B79">
        <w:rPr>
          <w:rFonts w:eastAsia="Helvetica Neue"/>
          <w:b/>
          <w:sz w:val="24"/>
          <w:szCs w:val="24"/>
        </w:rPr>
        <w:t xml:space="preserve"> </w:t>
      </w:r>
    </w:p>
    <w:p w14:paraId="5B1F3C98" w14:textId="66262B91" w:rsidR="0077409F" w:rsidRPr="000B6B79" w:rsidRDefault="00FB734F">
      <w:pPr>
        <w:ind w:left="360"/>
        <w:jc w:val="center"/>
        <w:rPr>
          <w:rFonts w:eastAsia="Helvetica Neue"/>
          <w:b/>
          <w:sz w:val="24"/>
          <w:szCs w:val="24"/>
        </w:rPr>
      </w:pPr>
      <w:r w:rsidRPr="000B6B79">
        <w:rPr>
          <w:rFonts w:eastAsia="Helvetica Neue"/>
          <w:b/>
          <w:sz w:val="24"/>
          <w:szCs w:val="24"/>
        </w:rPr>
        <w:t>PARA LA MEJORA NORMATIVA</w:t>
      </w:r>
    </w:p>
    <w:p w14:paraId="586483FC" w14:textId="77777777" w:rsidR="0077409F" w:rsidRPr="000B6B79" w:rsidRDefault="0077409F">
      <w:pPr>
        <w:ind w:left="360"/>
        <w:jc w:val="center"/>
        <w:rPr>
          <w:rFonts w:eastAsia="Helvetica Neue"/>
          <w:b/>
          <w:sz w:val="24"/>
          <w:szCs w:val="24"/>
        </w:rPr>
      </w:pPr>
    </w:p>
    <w:p w14:paraId="5B83E9EF" w14:textId="76E9FE6E" w:rsidR="004D1002" w:rsidRDefault="00FB734F" w:rsidP="004D1002">
      <w:pPr>
        <w:ind w:left="360"/>
        <w:jc w:val="both"/>
        <w:rPr>
          <w:rFonts w:eastAsia="Helvetica Neue"/>
          <w:sz w:val="24"/>
          <w:szCs w:val="24"/>
        </w:rPr>
      </w:pPr>
      <w:r w:rsidRPr="000B6B79">
        <w:rPr>
          <w:rFonts w:eastAsia="Helvetica Neue"/>
          <w:b/>
          <w:sz w:val="24"/>
          <w:szCs w:val="24"/>
        </w:rPr>
        <w:t xml:space="preserve">ARTÍCULO </w:t>
      </w:r>
      <w:r w:rsidR="002A6506">
        <w:rPr>
          <w:rFonts w:eastAsia="Helvetica Neue"/>
          <w:b/>
          <w:sz w:val="24"/>
          <w:szCs w:val="24"/>
        </w:rPr>
        <w:t>4</w:t>
      </w:r>
      <w:r w:rsidRPr="000B6B79">
        <w:rPr>
          <w:rFonts w:eastAsia="Helvetica Neue"/>
          <w:b/>
          <w:sz w:val="24"/>
          <w:szCs w:val="24"/>
        </w:rPr>
        <w:t xml:space="preserve">º. </w:t>
      </w:r>
      <w:r w:rsidR="0074463E">
        <w:rPr>
          <w:rFonts w:eastAsia="Helvetica Neue"/>
          <w:b/>
          <w:sz w:val="24"/>
          <w:szCs w:val="24"/>
        </w:rPr>
        <w:t xml:space="preserve"> LA COMISIÓN INTERSECTORIAL </w:t>
      </w:r>
      <w:r w:rsidRPr="000B6B79">
        <w:rPr>
          <w:rFonts w:eastAsia="Helvetica Neue"/>
          <w:b/>
          <w:sz w:val="24"/>
          <w:szCs w:val="24"/>
        </w:rPr>
        <w:t xml:space="preserve">PARA LA MEJORA NORMATIVA. </w:t>
      </w:r>
      <w:r w:rsidR="004D1002" w:rsidRPr="000B6B79">
        <w:rPr>
          <w:rFonts w:eastAsia="Helvetica Neue"/>
          <w:sz w:val="24"/>
          <w:szCs w:val="24"/>
        </w:rPr>
        <w:t xml:space="preserve">Créese la Comisión Intersectorial </w:t>
      </w:r>
      <w:r w:rsidRPr="000B6B79">
        <w:rPr>
          <w:rFonts w:eastAsia="Helvetica Neue"/>
          <w:sz w:val="24"/>
          <w:szCs w:val="24"/>
        </w:rPr>
        <w:t xml:space="preserve">para la Mejora Normativa </w:t>
      </w:r>
      <w:r w:rsidR="004D1002" w:rsidRPr="000B6B79">
        <w:rPr>
          <w:rFonts w:eastAsia="Helvetica Neue"/>
          <w:sz w:val="24"/>
          <w:szCs w:val="24"/>
        </w:rPr>
        <w:t xml:space="preserve">que estará conformado por los siguientes integrantes con voz y voto: </w:t>
      </w:r>
    </w:p>
    <w:p w14:paraId="09D2B009" w14:textId="77777777" w:rsidR="00F008BD" w:rsidRPr="000B6B79" w:rsidRDefault="00F008BD" w:rsidP="004D1002">
      <w:pPr>
        <w:ind w:left="360"/>
        <w:jc w:val="both"/>
        <w:rPr>
          <w:rFonts w:eastAsia="Helvetica Neue"/>
          <w:sz w:val="24"/>
          <w:szCs w:val="24"/>
        </w:rPr>
      </w:pPr>
    </w:p>
    <w:p w14:paraId="7EDE2270" w14:textId="505E572C" w:rsidR="004D1002" w:rsidRPr="000B6B79" w:rsidRDefault="004D1002" w:rsidP="0028392F">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Administrativo de la Presidencia de la República</w:t>
      </w:r>
      <w:r w:rsidR="00336B1E">
        <w:rPr>
          <w:rFonts w:eastAsia="Helvetica Neue"/>
          <w:sz w:val="24"/>
          <w:szCs w:val="24"/>
        </w:rPr>
        <w:t>.</w:t>
      </w:r>
    </w:p>
    <w:p w14:paraId="3F833525" w14:textId="77777777" w:rsidR="00336B1E" w:rsidRDefault="004D1002" w:rsidP="0028392F">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Ministerio de Justicia y del Derecho</w:t>
      </w:r>
      <w:r w:rsidR="00336B1E">
        <w:rPr>
          <w:rFonts w:eastAsia="Helvetica Neue"/>
          <w:sz w:val="24"/>
          <w:szCs w:val="24"/>
        </w:rPr>
        <w:t>.</w:t>
      </w:r>
    </w:p>
    <w:p w14:paraId="525E744D" w14:textId="13264DCC" w:rsidR="00336B1E" w:rsidRPr="00336B1E" w:rsidRDefault="004D1002" w:rsidP="0028392F">
      <w:pPr>
        <w:pStyle w:val="Prrafodelista"/>
        <w:numPr>
          <w:ilvl w:val="0"/>
          <w:numId w:val="1"/>
        </w:numPr>
        <w:ind w:left="1134" w:hanging="425"/>
        <w:jc w:val="both"/>
        <w:rPr>
          <w:rFonts w:eastAsia="Helvetica Neue"/>
          <w:sz w:val="24"/>
          <w:szCs w:val="24"/>
        </w:rPr>
      </w:pPr>
      <w:r w:rsidRPr="00336B1E">
        <w:rPr>
          <w:rFonts w:eastAsia="Helvetica Neue"/>
          <w:sz w:val="24"/>
          <w:szCs w:val="24"/>
        </w:rPr>
        <w:t xml:space="preserve">Un delegado del </w:t>
      </w:r>
      <w:r w:rsidR="00336B1E" w:rsidRPr="00336B1E">
        <w:rPr>
          <w:rFonts w:eastAsia="Helvetica Neue"/>
          <w:sz w:val="24"/>
          <w:szCs w:val="24"/>
        </w:rPr>
        <w:t>Ministerio de Comercio, Industria y Turismo</w:t>
      </w:r>
    </w:p>
    <w:p w14:paraId="5256824D" w14:textId="7A738290" w:rsidR="004D1002" w:rsidRPr="000B6B79" w:rsidRDefault="004D1002" w:rsidP="0028392F">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Administrativo de la Función Pública</w:t>
      </w:r>
      <w:r w:rsidR="00336B1E">
        <w:rPr>
          <w:rFonts w:eastAsia="Helvetica Neue"/>
          <w:sz w:val="24"/>
          <w:szCs w:val="24"/>
        </w:rPr>
        <w:t>.</w:t>
      </w:r>
    </w:p>
    <w:p w14:paraId="0B9F61DA" w14:textId="2D9B5A59" w:rsidR="004D1002" w:rsidRPr="000B6B79" w:rsidRDefault="004D1002" w:rsidP="0028392F">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Nacional de Planeación</w:t>
      </w:r>
      <w:r w:rsidR="00336B1E">
        <w:rPr>
          <w:rFonts w:eastAsia="Helvetica Neue"/>
          <w:sz w:val="24"/>
          <w:szCs w:val="24"/>
        </w:rPr>
        <w:t>.</w:t>
      </w:r>
    </w:p>
    <w:p w14:paraId="5030F32E" w14:textId="28868B42" w:rsidR="004D1002" w:rsidRPr="000B6B79" w:rsidRDefault="004D1002" w:rsidP="0028392F">
      <w:pPr>
        <w:pStyle w:val="Prrafodelista"/>
        <w:numPr>
          <w:ilvl w:val="0"/>
          <w:numId w:val="1"/>
        </w:numPr>
        <w:ind w:left="1134" w:hanging="425"/>
        <w:jc w:val="both"/>
        <w:rPr>
          <w:rFonts w:eastAsia="Helvetica Neue"/>
          <w:sz w:val="24"/>
          <w:szCs w:val="24"/>
        </w:rPr>
      </w:pPr>
      <w:r w:rsidRPr="000B6B79">
        <w:rPr>
          <w:rFonts w:eastAsia="Helvetica Neue"/>
          <w:sz w:val="24"/>
          <w:szCs w:val="24"/>
        </w:rPr>
        <w:t xml:space="preserve">Un delegado de la Agencia nacional de Defensa Jurídica del Estado. </w:t>
      </w:r>
    </w:p>
    <w:p w14:paraId="4C991A59" w14:textId="237F819C" w:rsidR="004D1002" w:rsidRPr="000B6B79" w:rsidRDefault="004D1002" w:rsidP="004D1002">
      <w:pPr>
        <w:ind w:left="426"/>
        <w:jc w:val="both"/>
        <w:rPr>
          <w:rFonts w:eastAsia="Helvetica Neue"/>
          <w:sz w:val="24"/>
          <w:szCs w:val="24"/>
        </w:rPr>
      </w:pPr>
    </w:p>
    <w:p w14:paraId="0FECD5E8" w14:textId="72B803F0" w:rsidR="00336B1E" w:rsidRDefault="004D1002" w:rsidP="00336B1E">
      <w:pPr>
        <w:ind w:left="426"/>
        <w:jc w:val="both"/>
        <w:rPr>
          <w:rFonts w:eastAsia="Helvetica Neue"/>
          <w:sz w:val="24"/>
          <w:szCs w:val="24"/>
        </w:rPr>
      </w:pPr>
      <w:r w:rsidRPr="000B6B79">
        <w:rPr>
          <w:rFonts w:eastAsia="Helvetica Neue"/>
          <w:sz w:val="24"/>
          <w:szCs w:val="24"/>
        </w:rPr>
        <w:t xml:space="preserve">Adicionalmente, asistirán como invitados, con </w:t>
      </w:r>
      <w:proofErr w:type="gramStart"/>
      <w:r w:rsidRPr="000B6B79">
        <w:rPr>
          <w:rFonts w:eastAsia="Helvetica Neue"/>
          <w:sz w:val="24"/>
          <w:szCs w:val="24"/>
        </w:rPr>
        <w:t>voz</w:t>
      </w:r>
      <w:proofErr w:type="gramEnd"/>
      <w:r w:rsidRPr="000B6B79">
        <w:rPr>
          <w:rFonts w:eastAsia="Helvetica Neue"/>
          <w:sz w:val="24"/>
          <w:szCs w:val="24"/>
        </w:rPr>
        <w:t xml:space="preserve"> pero sin voto, </w:t>
      </w:r>
      <w:r w:rsidR="001D284D" w:rsidRPr="000B6B79">
        <w:rPr>
          <w:rFonts w:eastAsia="Helvetica Neue"/>
          <w:sz w:val="24"/>
          <w:szCs w:val="24"/>
        </w:rPr>
        <w:t xml:space="preserve">los </w:t>
      </w:r>
      <w:r w:rsidRPr="000B6B79">
        <w:rPr>
          <w:rFonts w:eastAsia="Helvetica Neue"/>
          <w:sz w:val="24"/>
          <w:szCs w:val="24"/>
        </w:rPr>
        <w:t xml:space="preserve">delegados de las siguientes entidades: </w:t>
      </w:r>
    </w:p>
    <w:p w14:paraId="187BF0A5" w14:textId="77777777" w:rsidR="00F008BD" w:rsidRDefault="00F008BD" w:rsidP="00336B1E">
      <w:pPr>
        <w:ind w:left="426"/>
        <w:jc w:val="both"/>
        <w:rPr>
          <w:rFonts w:eastAsia="Helvetica Neue"/>
          <w:sz w:val="24"/>
          <w:szCs w:val="24"/>
        </w:rPr>
      </w:pPr>
    </w:p>
    <w:p w14:paraId="279AA276" w14:textId="49F6A9D7" w:rsidR="00336B1E" w:rsidRPr="00336B1E" w:rsidRDefault="00336B1E" w:rsidP="00D44D6D">
      <w:pPr>
        <w:pStyle w:val="Prrafodelista"/>
        <w:numPr>
          <w:ilvl w:val="0"/>
          <w:numId w:val="9"/>
        </w:numPr>
        <w:ind w:left="1134" w:hanging="142"/>
        <w:jc w:val="both"/>
        <w:rPr>
          <w:rFonts w:eastAsia="Helvetica Neue"/>
          <w:sz w:val="24"/>
          <w:szCs w:val="24"/>
        </w:rPr>
      </w:pPr>
      <w:r w:rsidRPr="00336B1E">
        <w:rPr>
          <w:rFonts w:eastAsia="Helvetica Neue"/>
          <w:sz w:val="24"/>
          <w:szCs w:val="24"/>
        </w:rPr>
        <w:t>Ministerio de las Tecnologías de la información y las Comunicaciones-TIC.</w:t>
      </w:r>
    </w:p>
    <w:p w14:paraId="3258E32F" w14:textId="7DD0019A" w:rsidR="004D1002" w:rsidRPr="00336B1E" w:rsidRDefault="004D1002" w:rsidP="00D44D6D">
      <w:pPr>
        <w:pStyle w:val="Prrafodelista"/>
        <w:numPr>
          <w:ilvl w:val="0"/>
          <w:numId w:val="9"/>
        </w:numPr>
        <w:ind w:left="1134" w:hanging="142"/>
        <w:jc w:val="both"/>
        <w:rPr>
          <w:rFonts w:eastAsia="Helvetica Neue"/>
          <w:sz w:val="24"/>
          <w:szCs w:val="24"/>
        </w:rPr>
      </w:pPr>
      <w:r w:rsidRPr="00336B1E">
        <w:rPr>
          <w:rFonts w:eastAsia="Helvetica Neue"/>
          <w:sz w:val="24"/>
          <w:szCs w:val="24"/>
        </w:rPr>
        <w:t xml:space="preserve">Superintendencia de Industria y Comercio </w:t>
      </w:r>
    </w:p>
    <w:p w14:paraId="433D2556" w14:textId="0C3417DC" w:rsidR="004D1002" w:rsidRDefault="004D1002" w:rsidP="00D44D6D">
      <w:pPr>
        <w:pStyle w:val="Prrafodelista"/>
        <w:numPr>
          <w:ilvl w:val="0"/>
          <w:numId w:val="9"/>
        </w:numPr>
        <w:ind w:left="1134" w:hanging="142"/>
        <w:jc w:val="both"/>
        <w:rPr>
          <w:rFonts w:eastAsia="Helvetica Neue"/>
          <w:sz w:val="24"/>
          <w:szCs w:val="24"/>
        </w:rPr>
      </w:pPr>
      <w:r w:rsidRPr="00336B1E">
        <w:rPr>
          <w:rFonts w:eastAsia="Helvetica Neue"/>
          <w:sz w:val="24"/>
          <w:szCs w:val="24"/>
        </w:rPr>
        <w:t xml:space="preserve">Imprenta Nacional de Colombia </w:t>
      </w:r>
    </w:p>
    <w:p w14:paraId="45841682" w14:textId="3455E96A" w:rsidR="00245F5D" w:rsidRDefault="00245F5D" w:rsidP="00245F5D">
      <w:pPr>
        <w:jc w:val="both"/>
        <w:rPr>
          <w:rFonts w:eastAsia="Helvetica Neue"/>
          <w:sz w:val="24"/>
          <w:szCs w:val="24"/>
        </w:rPr>
      </w:pPr>
    </w:p>
    <w:p w14:paraId="5EE8683D" w14:textId="64B95069" w:rsidR="00245F5D" w:rsidRPr="00245F5D" w:rsidRDefault="00245F5D" w:rsidP="00245F5D">
      <w:pPr>
        <w:ind w:left="360"/>
        <w:jc w:val="both"/>
        <w:rPr>
          <w:rFonts w:eastAsia="Helvetica Neue"/>
          <w:sz w:val="24"/>
          <w:szCs w:val="24"/>
        </w:rPr>
      </w:pPr>
      <w:r>
        <w:rPr>
          <w:rFonts w:eastAsia="Helvetica Neue"/>
          <w:sz w:val="24"/>
          <w:szCs w:val="24"/>
        </w:rPr>
        <w:t xml:space="preserve">La </w:t>
      </w:r>
      <w:r w:rsidRPr="000B6B79">
        <w:rPr>
          <w:rFonts w:eastAsia="Helvetica Neue"/>
          <w:sz w:val="24"/>
          <w:szCs w:val="24"/>
        </w:rPr>
        <w:t xml:space="preserve">Comisión Intersectorial para la Mejora Normativa </w:t>
      </w:r>
      <w:r w:rsidRPr="00245F5D">
        <w:rPr>
          <w:rFonts w:eastAsia="Helvetica Neue"/>
          <w:sz w:val="24"/>
          <w:szCs w:val="24"/>
        </w:rPr>
        <w:t xml:space="preserve">sesionará de forma ordinaria </w:t>
      </w:r>
      <w:r>
        <w:rPr>
          <w:rFonts w:eastAsia="Helvetica Neue"/>
          <w:sz w:val="24"/>
          <w:szCs w:val="24"/>
        </w:rPr>
        <w:t>por lo menos cuatro (4)</w:t>
      </w:r>
      <w:r w:rsidRPr="00245F5D">
        <w:rPr>
          <w:rFonts w:eastAsia="Helvetica Neue"/>
          <w:sz w:val="24"/>
          <w:szCs w:val="24"/>
        </w:rPr>
        <w:t xml:space="preserve"> veces al </w:t>
      </w:r>
      <w:r>
        <w:rPr>
          <w:rFonts w:eastAsia="Helvetica Neue"/>
          <w:sz w:val="24"/>
          <w:szCs w:val="24"/>
        </w:rPr>
        <w:t>año</w:t>
      </w:r>
      <w:r w:rsidRPr="00245F5D">
        <w:rPr>
          <w:rFonts w:eastAsia="Helvetica Neue"/>
          <w:sz w:val="24"/>
          <w:szCs w:val="24"/>
        </w:rPr>
        <w:t xml:space="preserve"> y de forma extraordinaria cuando, por la naturaleza de los temas a tratar</w:t>
      </w:r>
      <w:r>
        <w:rPr>
          <w:rFonts w:eastAsia="Helvetica Neue"/>
          <w:sz w:val="24"/>
          <w:szCs w:val="24"/>
        </w:rPr>
        <w:t xml:space="preserve"> así lo solicite alguno de sus integrantes. </w:t>
      </w:r>
    </w:p>
    <w:p w14:paraId="14CE505F" w14:textId="77777777" w:rsidR="0077409F" w:rsidRPr="000B6B79" w:rsidRDefault="0077409F" w:rsidP="000B6B79">
      <w:pPr>
        <w:pBdr>
          <w:top w:val="nil"/>
          <w:left w:val="nil"/>
          <w:bottom w:val="nil"/>
          <w:right w:val="nil"/>
          <w:between w:val="nil"/>
        </w:pBdr>
        <w:rPr>
          <w:rFonts w:eastAsia="Helvetica Neue"/>
          <w:color w:val="000000"/>
          <w:sz w:val="24"/>
          <w:szCs w:val="24"/>
        </w:rPr>
      </w:pPr>
    </w:p>
    <w:p w14:paraId="49EDF712" w14:textId="2EC74DD9" w:rsidR="0077409F" w:rsidRPr="000B6B79" w:rsidRDefault="00FB734F" w:rsidP="000B6B79">
      <w:pPr>
        <w:ind w:left="426"/>
        <w:jc w:val="both"/>
        <w:rPr>
          <w:rFonts w:eastAsia="Helvetica Neue"/>
          <w:sz w:val="24"/>
          <w:szCs w:val="24"/>
        </w:rPr>
      </w:pPr>
      <w:r w:rsidRPr="000B6B79">
        <w:rPr>
          <w:rFonts w:eastAsia="Helvetica Neue"/>
          <w:b/>
          <w:sz w:val="24"/>
          <w:szCs w:val="24"/>
        </w:rPr>
        <w:t>PARÁGRAFO PRIMERO.</w:t>
      </w:r>
      <w:r w:rsidRPr="000B6B79">
        <w:rPr>
          <w:rFonts w:eastAsia="Helvetica Neue"/>
          <w:sz w:val="24"/>
          <w:szCs w:val="24"/>
        </w:rPr>
        <w:t xml:space="preserve"> L</w:t>
      </w:r>
      <w:r w:rsidR="001D284D" w:rsidRPr="000B6B79">
        <w:rPr>
          <w:rFonts w:eastAsia="Helvetica Neue"/>
          <w:sz w:val="24"/>
          <w:szCs w:val="24"/>
        </w:rPr>
        <w:t>os delegados a la Comisión Intersectorial para la Mejora Normativa</w:t>
      </w:r>
      <w:r w:rsidR="001D284D" w:rsidRPr="000B6B79" w:rsidDel="001D284D">
        <w:rPr>
          <w:rFonts w:eastAsia="Helvetica Neue"/>
          <w:sz w:val="24"/>
          <w:szCs w:val="24"/>
        </w:rPr>
        <w:t xml:space="preserve"> </w:t>
      </w:r>
      <w:r w:rsidR="001D284D" w:rsidRPr="000B6B79">
        <w:rPr>
          <w:rFonts w:eastAsia="Helvetica Neue"/>
          <w:sz w:val="24"/>
          <w:szCs w:val="24"/>
        </w:rPr>
        <w:t>deberán pertenecer a los niveles directivos o asesor que tengan a su cargo funciones relacionadas con la mejora normativa en la respectiva entidad</w:t>
      </w:r>
      <w:r w:rsidR="00336B1E">
        <w:rPr>
          <w:rFonts w:eastAsia="Helvetica Neue"/>
          <w:sz w:val="24"/>
          <w:szCs w:val="24"/>
        </w:rPr>
        <w:t>.</w:t>
      </w:r>
    </w:p>
    <w:p w14:paraId="492C4DF9" w14:textId="77777777" w:rsidR="0077409F" w:rsidRPr="000B6B79" w:rsidRDefault="0077409F" w:rsidP="000B6B79">
      <w:pPr>
        <w:ind w:left="426"/>
        <w:jc w:val="both"/>
        <w:rPr>
          <w:rFonts w:eastAsia="Helvetica Neue"/>
          <w:sz w:val="24"/>
          <w:szCs w:val="24"/>
        </w:rPr>
      </w:pPr>
    </w:p>
    <w:p w14:paraId="01D2EFA9" w14:textId="5CA3F1B1" w:rsidR="001D284D" w:rsidRPr="000B6B79" w:rsidRDefault="00FB734F" w:rsidP="000B6B79">
      <w:pPr>
        <w:ind w:left="426"/>
        <w:jc w:val="both"/>
        <w:rPr>
          <w:rFonts w:eastAsia="Helvetica Neue"/>
          <w:sz w:val="24"/>
          <w:szCs w:val="24"/>
        </w:rPr>
      </w:pPr>
      <w:r w:rsidRPr="000B6B79">
        <w:rPr>
          <w:rFonts w:eastAsia="Helvetica Neue"/>
          <w:b/>
          <w:sz w:val="24"/>
          <w:szCs w:val="24"/>
        </w:rPr>
        <w:t>PARÁGRAFO SEGUNDO.</w:t>
      </w:r>
      <w:r w:rsidRPr="000B6B79">
        <w:rPr>
          <w:rFonts w:eastAsia="Helvetica Neue"/>
          <w:sz w:val="24"/>
          <w:szCs w:val="24"/>
        </w:rPr>
        <w:t xml:space="preserve"> </w:t>
      </w:r>
      <w:r w:rsidR="001D284D" w:rsidRPr="000B6B79">
        <w:rPr>
          <w:rFonts w:eastAsia="Helvetica Neue"/>
          <w:sz w:val="24"/>
          <w:szCs w:val="24"/>
        </w:rPr>
        <w:t xml:space="preserve"> La secretaría técnica de</w:t>
      </w:r>
      <w:r w:rsidR="0074463E">
        <w:rPr>
          <w:rFonts w:eastAsia="Helvetica Neue"/>
          <w:sz w:val="24"/>
          <w:szCs w:val="24"/>
        </w:rPr>
        <w:t xml:space="preserve"> </w:t>
      </w:r>
      <w:r w:rsidR="0074463E" w:rsidRPr="00E22C9C">
        <w:rPr>
          <w:rFonts w:eastAsia="Helvetica Neue"/>
          <w:sz w:val="24"/>
          <w:szCs w:val="24"/>
        </w:rPr>
        <w:t xml:space="preserve">la Comisión Intersectorial </w:t>
      </w:r>
      <w:r w:rsidR="001D284D" w:rsidRPr="000B6B79">
        <w:rPr>
          <w:rFonts w:eastAsia="Helvetica Neue"/>
          <w:sz w:val="24"/>
          <w:szCs w:val="24"/>
        </w:rPr>
        <w:t>para la Mejora Normativa estará ejercida por el Departamento Nacional de Planeación o el que haga sus veces.</w:t>
      </w:r>
    </w:p>
    <w:p w14:paraId="18CCA462" w14:textId="77777777" w:rsidR="001D284D" w:rsidRPr="000B6B79" w:rsidRDefault="001D284D" w:rsidP="000B6B79">
      <w:pPr>
        <w:ind w:left="426"/>
        <w:jc w:val="both"/>
        <w:rPr>
          <w:rFonts w:eastAsia="Helvetica Neue"/>
          <w:b/>
          <w:sz w:val="24"/>
          <w:szCs w:val="24"/>
        </w:rPr>
      </w:pPr>
    </w:p>
    <w:p w14:paraId="601E45F5" w14:textId="0E9522D7" w:rsidR="004D1002" w:rsidRDefault="001D284D" w:rsidP="005F2956">
      <w:pPr>
        <w:ind w:left="426"/>
        <w:jc w:val="both"/>
        <w:rPr>
          <w:rFonts w:eastAsia="Helvetica Neue"/>
          <w:sz w:val="24"/>
          <w:szCs w:val="24"/>
        </w:rPr>
      </w:pPr>
      <w:r w:rsidRPr="000B6B79">
        <w:rPr>
          <w:rFonts w:eastAsia="Helvetica Neue"/>
          <w:b/>
          <w:sz w:val="24"/>
          <w:szCs w:val="24"/>
        </w:rPr>
        <w:lastRenderedPageBreak/>
        <w:t>PARÁGRAFO TERCERO.</w:t>
      </w:r>
      <w:r w:rsidRPr="000B6B79">
        <w:rPr>
          <w:rFonts w:eastAsia="Helvetica Neue"/>
          <w:sz w:val="24"/>
          <w:szCs w:val="24"/>
        </w:rPr>
        <w:t xml:space="preserve"> </w:t>
      </w:r>
      <w:r w:rsidRPr="000B6B79">
        <w:rPr>
          <w:sz w:val="24"/>
          <w:szCs w:val="24"/>
        </w:rPr>
        <w:t xml:space="preserve">La </w:t>
      </w:r>
      <w:r w:rsidR="000B6B79" w:rsidRPr="000B6B79">
        <w:rPr>
          <w:sz w:val="24"/>
          <w:szCs w:val="24"/>
        </w:rPr>
        <w:t>Comisión</w:t>
      </w:r>
      <w:r w:rsidRPr="000B6B79">
        <w:rPr>
          <w:sz w:val="24"/>
          <w:szCs w:val="24"/>
        </w:rPr>
        <w:t xml:space="preserve"> </w:t>
      </w:r>
      <w:r w:rsidR="000B6B79" w:rsidRPr="000B6B79">
        <w:rPr>
          <w:rFonts w:eastAsia="Helvetica Neue"/>
          <w:sz w:val="24"/>
          <w:szCs w:val="24"/>
        </w:rPr>
        <w:t>podrá</w:t>
      </w:r>
      <w:r w:rsidRPr="000B6B79">
        <w:rPr>
          <w:rFonts w:eastAsia="Helvetica Neue"/>
          <w:sz w:val="24"/>
          <w:szCs w:val="24"/>
        </w:rPr>
        <w:t xml:space="preserve">́ invitar a sus sesiones a los funcionarios públicos, representantes del sector privado, académicos y </w:t>
      </w:r>
      <w:r w:rsidR="005F2956" w:rsidRPr="000B6B79">
        <w:rPr>
          <w:rFonts w:eastAsia="Helvetica Neue"/>
          <w:sz w:val="24"/>
          <w:szCs w:val="24"/>
        </w:rPr>
        <w:t>demás</w:t>
      </w:r>
      <w:r w:rsidRPr="000B6B79">
        <w:rPr>
          <w:rFonts w:eastAsia="Helvetica Neue"/>
          <w:sz w:val="24"/>
          <w:szCs w:val="24"/>
        </w:rPr>
        <w:t xml:space="preserve"> personas que considere</w:t>
      </w:r>
      <w:r w:rsidR="000B6B79">
        <w:rPr>
          <w:rFonts w:eastAsia="Helvetica Neue"/>
          <w:sz w:val="24"/>
          <w:szCs w:val="24"/>
        </w:rPr>
        <w:t>.</w:t>
      </w:r>
    </w:p>
    <w:p w14:paraId="0A664955" w14:textId="77777777" w:rsidR="00170D23" w:rsidRPr="005F2956" w:rsidRDefault="00170D23" w:rsidP="005F2956">
      <w:pPr>
        <w:ind w:left="426"/>
        <w:jc w:val="both"/>
        <w:rPr>
          <w:rFonts w:eastAsia="Helvetica Neue"/>
        </w:rPr>
      </w:pPr>
    </w:p>
    <w:p w14:paraId="09B88E39" w14:textId="6B77FF88" w:rsidR="004D1002" w:rsidRDefault="004D1002" w:rsidP="000B6B79">
      <w:pPr>
        <w:ind w:left="426"/>
        <w:jc w:val="both"/>
        <w:rPr>
          <w:rFonts w:eastAsia="Helvetica Neue"/>
          <w:sz w:val="24"/>
          <w:szCs w:val="24"/>
        </w:rPr>
      </w:pPr>
      <w:r w:rsidRPr="000B6B79">
        <w:rPr>
          <w:rFonts w:eastAsia="Helvetica Neue"/>
          <w:b/>
          <w:sz w:val="24"/>
          <w:szCs w:val="24"/>
        </w:rPr>
        <w:t xml:space="preserve">ARTÍCULO </w:t>
      </w:r>
      <w:r w:rsidR="002A6506">
        <w:rPr>
          <w:rFonts w:eastAsia="Helvetica Neue"/>
          <w:b/>
          <w:sz w:val="24"/>
          <w:szCs w:val="24"/>
        </w:rPr>
        <w:t>5</w:t>
      </w:r>
      <w:r w:rsidRPr="000B6B79">
        <w:rPr>
          <w:rFonts w:eastAsia="Helvetica Neue"/>
          <w:b/>
          <w:sz w:val="24"/>
          <w:szCs w:val="24"/>
        </w:rPr>
        <w:t xml:space="preserve">º.  </w:t>
      </w:r>
      <w:r w:rsidRPr="000B6B79">
        <w:rPr>
          <w:rFonts w:eastAsia="Helvetica Neue"/>
          <w:sz w:val="24"/>
          <w:szCs w:val="24"/>
        </w:rPr>
        <w:t>La Comisión Intersectorial para la Mejora Normativa tendrá las siguientes funciones:</w:t>
      </w:r>
    </w:p>
    <w:p w14:paraId="6EF07715" w14:textId="77777777" w:rsidR="00562D7A" w:rsidRPr="000B6B79" w:rsidRDefault="00562D7A" w:rsidP="000B6B79">
      <w:pPr>
        <w:ind w:left="426"/>
        <w:jc w:val="both"/>
        <w:rPr>
          <w:rFonts w:eastAsia="Helvetica Neue"/>
          <w:sz w:val="24"/>
          <w:szCs w:val="24"/>
        </w:rPr>
      </w:pPr>
    </w:p>
    <w:p w14:paraId="0834E39F" w14:textId="67B556A0" w:rsidR="004D1002" w:rsidRPr="000B6B79" w:rsidRDefault="004D1002" w:rsidP="00D44D6D">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 xml:space="preserve">Promover la calidad </w:t>
      </w:r>
      <w:r w:rsidR="00A3444F">
        <w:rPr>
          <w:rFonts w:eastAsia="Helvetica Neue"/>
          <w:color w:val="000000"/>
          <w:sz w:val="24"/>
          <w:szCs w:val="24"/>
        </w:rPr>
        <w:t>Normativa</w:t>
      </w:r>
      <w:r w:rsidRPr="000B6B79">
        <w:rPr>
          <w:rFonts w:eastAsia="Helvetica Neue"/>
          <w:color w:val="000000"/>
          <w:sz w:val="24"/>
          <w:szCs w:val="24"/>
        </w:rPr>
        <w:t>.</w:t>
      </w:r>
    </w:p>
    <w:p w14:paraId="700D061A" w14:textId="77777777" w:rsidR="004D1002" w:rsidRPr="000B6B79" w:rsidRDefault="004D1002" w:rsidP="00D44D6D">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Establecer los lineamientos de política de mejora de producción normativa y sus guías metodológicas.</w:t>
      </w:r>
    </w:p>
    <w:p w14:paraId="3EB00E41" w14:textId="77777777" w:rsidR="004D1002" w:rsidRPr="000B6B79" w:rsidRDefault="004D1002" w:rsidP="00D44D6D">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Definir y promover el uso de estándares para la producción y evaluación normativa.</w:t>
      </w:r>
    </w:p>
    <w:p w14:paraId="031FA25E" w14:textId="77777777" w:rsidR="004D1002" w:rsidRPr="000B6B79" w:rsidRDefault="004D1002" w:rsidP="00D44D6D">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Definir y promover estándares para la gestión, revisión y depuración del inventario normativo.</w:t>
      </w:r>
    </w:p>
    <w:p w14:paraId="3DE3F385" w14:textId="755996E2" w:rsidR="00884A5F" w:rsidRPr="0043279F" w:rsidRDefault="004D1002" w:rsidP="0043279F">
      <w:pPr>
        <w:numPr>
          <w:ilvl w:val="0"/>
          <w:numId w:val="7"/>
        </w:numPr>
        <w:pBdr>
          <w:top w:val="nil"/>
          <w:left w:val="nil"/>
          <w:bottom w:val="nil"/>
          <w:right w:val="nil"/>
          <w:between w:val="nil"/>
        </w:pBdr>
        <w:ind w:left="1134" w:hanging="425"/>
        <w:rPr>
          <w:rFonts w:eastAsia="Helvetica Neue"/>
          <w:color w:val="000000" w:themeColor="text1"/>
          <w:sz w:val="24"/>
          <w:szCs w:val="24"/>
        </w:rPr>
      </w:pPr>
      <w:r w:rsidRPr="000B6B79">
        <w:rPr>
          <w:rFonts w:eastAsia="Helvetica Neue"/>
          <w:color w:val="000000"/>
          <w:sz w:val="24"/>
          <w:szCs w:val="24"/>
        </w:rPr>
        <w:t>Velar por el cumplimiento de los principios de la calidad normativa mencionados en la presente ley.</w:t>
      </w:r>
    </w:p>
    <w:p w14:paraId="5EFCFA56" w14:textId="77777777" w:rsidR="0077409F" w:rsidRPr="000B6B79" w:rsidRDefault="00FB734F">
      <w:pPr>
        <w:ind w:left="360"/>
        <w:jc w:val="center"/>
        <w:rPr>
          <w:rFonts w:eastAsia="Helvetica Neue"/>
          <w:b/>
          <w:sz w:val="24"/>
          <w:szCs w:val="24"/>
        </w:rPr>
      </w:pPr>
      <w:r w:rsidRPr="000B6B79">
        <w:rPr>
          <w:rFonts w:eastAsia="Helvetica Neue"/>
          <w:b/>
          <w:sz w:val="24"/>
          <w:szCs w:val="24"/>
        </w:rPr>
        <w:t>CAPÍTULO III</w:t>
      </w:r>
    </w:p>
    <w:p w14:paraId="254A08F9" w14:textId="6C78C4C6" w:rsidR="00170D23" w:rsidRDefault="00170D23" w:rsidP="00170D23">
      <w:pPr>
        <w:ind w:left="60"/>
        <w:jc w:val="center"/>
        <w:rPr>
          <w:rFonts w:eastAsia="Helvetica Neue"/>
          <w:b/>
          <w:sz w:val="24"/>
          <w:szCs w:val="24"/>
        </w:rPr>
      </w:pPr>
      <w:r>
        <w:rPr>
          <w:rFonts w:eastAsia="Helvetica Neue"/>
          <w:b/>
          <w:sz w:val="24"/>
          <w:szCs w:val="24"/>
        </w:rPr>
        <w:t>DEL CICLO DE MEJORA DE LA</w:t>
      </w:r>
    </w:p>
    <w:p w14:paraId="07CAD7E2" w14:textId="02C8E7F3" w:rsidR="00170D23" w:rsidRDefault="00170D23" w:rsidP="00170D23">
      <w:pPr>
        <w:ind w:left="60"/>
        <w:jc w:val="center"/>
        <w:rPr>
          <w:rFonts w:eastAsia="Helvetica Neue"/>
          <w:b/>
          <w:sz w:val="24"/>
          <w:szCs w:val="24"/>
        </w:rPr>
      </w:pPr>
      <w:r>
        <w:rPr>
          <w:rFonts w:eastAsia="Helvetica Neue"/>
          <w:b/>
          <w:sz w:val="24"/>
          <w:szCs w:val="24"/>
        </w:rPr>
        <w:t xml:space="preserve">CALIDAD NORMATIVA </w:t>
      </w:r>
    </w:p>
    <w:p w14:paraId="1B09B16B" w14:textId="5DE8194E" w:rsidR="00170D23" w:rsidRDefault="00170D23" w:rsidP="00170D23">
      <w:pPr>
        <w:ind w:left="60"/>
        <w:jc w:val="center"/>
        <w:rPr>
          <w:rFonts w:eastAsia="Helvetica Neue"/>
          <w:b/>
          <w:sz w:val="24"/>
          <w:szCs w:val="24"/>
        </w:rPr>
      </w:pPr>
    </w:p>
    <w:p w14:paraId="2C1FB176" w14:textId="01FD8686" w:rsidR="00170D23" w:rsidRPr="00170D23" w:rsidRDefault="00170D23" w:rsidP="00170D23">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6</w:t>
      </w:r>
      <w:r w:rsidRPr="000B6B79">
        <w:rPr>
          <w:rFonts w:eastAsia="Helvetica Neue"/>
          <w:b/>
          <w:sz w:val="24"/>
          <w:szCs w:val="24"/>
        </w:rPr>
        <w:t xml:space="preserve">. DEL INVENTARIO NORMATIVO. </w:t>
      </w:r>
      <w:r>
        <w:rPr>
          <w:rFonts w:eastAsia="Helvetica Neue"/>
          <w:bCs/>
          <w:sz w:val="24"/>
          <w:szCs w:val="24"/>
        </w:rPr>
        <w:t xml:space="preserve">Los sujetos obligados </w:t>
      </w:r>
      <w:r w:rsidRPr="000B6B79">
        <w:rPr>
          <w:rFonts w:eastAsia="Helvetica Neue"/>
          <w:sz w:val="24"/>
          <w:szCs w:val="24"/>
        </w:rPr>
        <w:t>deberán</w:t>
      </w:r>
      <w:r>
        <w:rPr>
          <w:rFonts w:eastAsia="Helvetica Neue"/>
          <w:sz w:val="24"/>
          <w:szCs w:val="24"/>
        </w:rPr>
        <w:t xml:space="preserve"> contar con su respectivo</w:t>
      </w:r>
      <w:r w:rsidRPr="00E22C9C">
        <w:rPr>
          <w:rFonts w:eastAsia="Helvetica Neue"/>
          <w:sz w:val="24"/>
          <w:szCs w:val="24"/>
        </w:rPr>
        <w:t xml:space="preserve"> inventario normativo</w:t>
      </w:r>
      <w:r>
        <w:rPr>
          <w:rFonts w:eastAsia="Helvetica Neue"/>
          <w:sz w:val="24"/>
          <w:szCs w:val="24"/>
        </w:rPr>
        <w:t xml:space="preserve">. Este deberá ser </w:t>
      </w:r>
      <w:r w:rsidRPr="000B6B79">
        <w:rPr>
          <w:rFonts w:eastAsia="Helvetica Neue"/>
          <w:sz w:val="24"/>
          <w:szCs w:val="24"/>
        </w:rPr>
        <w:t>publicado en Sistema Único de Información Normativa (SUIN) o el que haga sus veces y en la</w:t>
      </w:r>
      <w:r w:rsidR="00CC5800">
        <w:rPr>
          <w:rFonts w:eastAsia="Helvetica Neue"/>
          <w:sz w:val="24"/>
          <w:szCs w:val="24"/>
        </w:rPr>
        <w:t xml:space="preserve"> </w:t>
      </w:r>
      <w:r w:rsidRPr="000B6B79">
        <w:rPr>
          <w:rFonts w:eastAsia="Helvetica Neue"/>
          <w:sz w:val="24"/>
          <w:szCs w:val="24"/>
        </w:rPr>
        <w:t>respectiva página web de cada entidad</w:t>
      </w:r>
      <w:r>
        <w:rPr>
          <w:rFonts w:eastAsia="Helvetica Neue"/>
          <w:sz w:val="24"/>
          <w:szCs w:val="24"/>
        </w:rPr>
        <w:t xml:space="preserve">, lo anterior </w:t>
      </w:r>
      <w:r w:rsidRPr="000B6B79">
        <w:rPr>
          <w:rFonts w:eastAsia="Helvetica Neue"/>
          <w:sz w:val="24"/>
          <w:szCs w:val="24"/>
        </w:rPr>
        <w:t>sin perjuicio de lo establecido en las leyes especiales vigentes sobre la materia.</w:t>
      </w:r>
    </w:p>
    <w:p w14:paraId="4CE44CCA" w14:textId="77777777" w:rsidR="00170D23" w:rsidRDefault="00170D23" w:rsidP="00170D23">
      <w:pPr>
        <w:ind w:left="360"/>
        <w:jc w:val="both"/>
        <w:rPr>
          <w:rFonts w:eastAsia="Helvetica Neue"/>
          <w:b/>
          <w:sz w:val="24"/>
          <w:szCs w:val="24"/>
        </w:rPr>
      </w:pPr>
    </w:p>
    <w:p w14:paraId="76F07753" w14:textId="7D821D5B" w:rsidR="00170D23" w:rsidRDefault="00170D23" w:rsidP="00170D23">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7</w:t>
      </w:r>
      <w:r w:rsidR="00A3444F" w:rsidRPr="000B6B79">
        <w:rPr>
          <w:rFonts w:eastAsia="Helvetica Neue"/>
          <w:b/>
          <w:sz w:val="24"/>
          <w:szCs w:val="24"/>
        </w:rPr>
        <w:t>º</w:t>
      </w:r>
      <w:r w:rsidR="00A3444F">
        <w:rPr>
          <w:rFonts w:eastAsia="Helvetica Neue"/>
          <w:b/>
          <w:sz w:val="24"/>
          <w:szCs w:val="24"/>
        </w:rPr>
        <w:t>.</w:t>
      </w:r>
      <w:r w:rsidRPr="000B6B79">
        <w:rPr>
          <w:rFonts w:eastAsia="Helvetica Neue"/>
          <w:b/>
          <w:sz w:val="24"/>
          <w:szCs w:val="24"/>
        </w:rPr>
        <w:t xml:space="preserve"> DE LA AGENDA NORMATIVA.</w:t>
      </w:r>
      <w:r w:rsidRPr="000B6B79">
        <w:rPr>
          <w:rFonts w:eastAsia="Helvetica Neue"/>
          <w:sz w:val="24"/>
          <w:szCs w:val="24"/>
        </w:rPr>
        <w:t xml:space="preserve"> </w:t>
      </w:r>
      <w:r w:rsidRPr="00450C13">
        <w:rPr>
          <w:rFonts w:ascii="Helvetica Neue" w:eastAsiaTheme="minorHAnsi" w:hAnsi="Helvetica Neue" w:cs="Helvetica Neue"/>
          <w:sz w:val="24"/>
          <w:szCs w:val="24"/>
          <w:lang w:eastAsia="en-US"/>
        </w:rPr>
        <w:t xml:space="preserve">La publicación de la agenda normativa </w:t>
      </w:r>
      <w:r>
        <w:rPr>
          <w:rFonts w:ascii="Helvetica Neue" w:eastAsiaTheme="minorHAnsi" w:hAnsi="Helvetica Neue" w:cs="Helvetica Neue"/>
          <w:sz w:val="24"/>
          <w:szCs w:val="24"/>
          <w:lang w:eastAsia="en-US"/>
        </w:rPr>
        <w:t xml:space="preserve">futura </w:t>
      </w:r>
      <w:r w:rsidRPr="00450C13">
        <w:rPr>
          <w:rFonts w:ascii="Helvetica Neue" w:eastAsiaTheme="minorHAnsi" w:hAnsi="Helvetica Neue" w:cs="Helvetica Neue"/>
          <w:sz w:val="24"/>
          <w:szCs w:val="24"/>
          <w:lang w:eastAsia="en-US"/>
        </w:rPr>
        <w:t>será de carácter obligatorio por parte de los sujetos obligados. Esta publicación deberá hacerse</w:t>
      </w:r>
      <w:r>
        <w:rPr>
          <w:rFonts w:eastAsia="Helvetica Neue"/>
          <w:sz w:val="24"/>
          <w:szCs w:val="24"/>
        </w:rPr>
        <w:t xml:space="preserve"> </w:t>
      </w:r>
      <w:r w:rsidRPr="000B6B79">
        <w:rPr>
          <w:rFonts w:eastAsia="Helvetica Neue"/>
          <w:sz w:val="24"/>
          <w:szCs w:val="24"/>
        </w:rPr>
        <w:t>a más tardar el 30 de octubre de cada año en el Sistema Único de Consulta Pública (SUCOP) o el que haga sus veces</w:t>
      </w:r>
      <w:r>
        <w:rPr>
          <w:rFonts w:eastAsia="Helvetica Neue"/>
          <w:sz w:val="24"/>
          <w:szCs w:val="24"/>
        </w:rPr>
        <w:t>.</w:t>
      </w:r>
    </w:p>
    <w:p w14:paraId="021EABBC" w14:textId="77777777" w:rsidR="00170D23" w:rsidRDefault="00170D23" w:rsidP="00170D23">
      <w:pPr>
        <w:ind w:left="360"/>
        <w:jc w:val="both"/>
        <w:rPr>
          <w:rFonts w:eastAsia="Helvetica Neue"/>
          <w:sz w:val="24"/>
          <w:szCs w:val="24"/>
        </w:rPr>
      </w:pPr>
    </w:p>
    <w:p w14:paraId="6BB057C7" w14:textId="46077A4C" w:rsidR="00170D23" w:rsidRDefault="00170D23" w:rsidP="00A3444F">
      <w:pPr>
        <w:ind w:left="360"/>
        <w:jc w:val="both"/>
        <w:rPr>
          <w:rFonts w:eastAsia="Helvetica Neue"/>
          <w:sz w:val="24"/>
          <w:szCs w:val="24"/>
        </w:rPr>
      </w:pPr>
      <w:r>
        <w:rPr>
          <w:rFonts w:eastAsia="Helvetica Neue"/>
          <w:sz w:val="24"/>
          <w:szCs w:val="24"/>
        </w:rPr>
        <w:t>L</w:t>
      </w:r>
      <w:r w:rsidRPr="000B6B79">
        <w:rPr>
          <w:rFonts w:eastAsia="Helvetica Neue"/>
          <w:sz w:val="24"/>
          <w:szCs w:val="24"/>
        </w:rPr>
        <w:t xml:space="preserve">a agenda normativa definitiva se publicará a más tardar el 31 de diciembre de cada año, con el fin de socializar </w:t>
      </w:r>
      <w:r>
        <w:rPr>
          <w:rFonts w:eastAsia="Helvetica Neue"/>
          <w:sz w:val="24"/>
          <w:szCs w:val="24"/>
        </w:rPr>
        <w:t>los</w:t>
      </w:r>
      <w:r w:rsidRPr="000B6B79">
        <w:rPr>
          <w:rFonts w:eastAsia="Helvetica Neue"/>
          <w:sz w:val="24"/>
          <w:szCs w:val="24"/>
        </w:rPr>
        <w:t xml:space="preserve"> proyectos de </w:t>
      </w:r>
      <w:r>
        <w:rPr>
          <w:rFonts w:eastAsia="Helvetica Neue"/>
          <w:sz w:val="24"/>
          <w:szCs w:val="24"/>
        </w:rPr>
        <w:t>actos administrativos de carácter general</w:t>
      </w:r>
      <w:r w:rsidRPr="000B6B79">
        <w:rPr>
          <w:rFonts w:eastAsia="Helvetica Neue"/>
          <w:sz w:val="24"/>
          <w:szCs w:val="24"/>
        </w:rPr>
        <w:t xml:space="preserve"> que se pretender </w:t>
      </w:r>
      <w:r>
        <w:rPr>
          <w:rFonts w:eastAsia="Helvetica Neue"/>
          <w:sz w:val="24"/>
          <w:szCs w:val="24"/>
        </w:rPr>
        <w:t xml:space="preserve">promulgar </w:t>
      </w:r>
      <w:r w:rsidRPr="000B6B79">
        <w:rPr>
          <w:rFonts w:eastAsia="Helvetica Neue"/>
          <w:sz w:val="24"/>
          <w:szCs w:val="24"/>
        </w:rPr>
        <w:t>a futuro</w:t>
      </w:r>
      <w:r>
        <w:rPr>
          <w:rFonts w:eastAsia="Helvetica Neue"/>
          <w:sz w:val="24"/>
          <w:szCs w:val="24"/>
        </w:rPr>
        <w:t>, modificar o derogar</w:t>
      </w:r>
      <w:r w:rsidR="00A3444F">
        <w:rPr>
          <w:rFonts w:eastAsia="Helvetica Neue"/>
          <w:sz w:val="24"/>
          <w:szCs w:val="24"/>
        </w:rPr>
        <w:t xml:space="preserve">, así como el listado de </w:t>
      </w:r>
      <w:r w:rsidR="00A3444F">
        <w:rPr>
          <w:rFonts w:eastAsia="Helvetica Neue"/>
          <w:sz w:val="24"/>
          <w:szCs w:val="24"/>
        </w:rPr>
        <w:t>actos administrativos de carácter general</w:t>
      </w:r>
      <w:r w:rsidR="00A3444F">
        <w:rPr>
          <w:rFonts w:eastAsia="Helvetica Neue"/>
          <w:sz w:val="24"/>
          <w:szCs w:val="24"/>
        </w:rPr>
        <w:t xml:space="preserve"> que serán objeto de </w:t>
      </w:r>
      <w:r w:rsidR="00A3444F" w:rsidRPr="000B6B79">
        <w:rPr>
          <w:rFonts w:eastAsia="Helvetica Neue"/>
          <w:sz w:val="24"/>
          <w:szCs w:val="24"/>
        </w:rPr>
        <w:t xml:space="preserve">Evaluación </w:t>
      </w:r>
      <w:r w:rsidR="00A3444F">
        <w:rPr>
          <w:rFonts w:eastAsia="Helvetica Neue"/>
          <w:sz w:val="24"/>
          <w:szCs w:val="24"/>
        </w:rPr>
        <w:t>Normativa</w:t>
      </w:r>
      <w:r w:rsidR="00A3444F" w:rsidRPr="000B6B79">
        <w:rPr>
          <w:rFonts w:eastAsia="Helvetica Neue"/>
          <w:sz w:val="24"/>
          <w:szCs w:val="24"/>
        </w:rPr>
        <w:t xml:space="preserve"> ex-post</w:t>
      </w:r>
      <w:r w:rsidR="00A3444F">
        <w:rPr>
          <w:rFonts w:eastAsia="Helvetica Neue"/>
          <w:sz w:val="24"/>
          <w:szCs w:val="24"/>
        </w:rPr>
        <w:t xml:space="preserve">. </w:t>
      </w:r>
    </w:p>
    <w:p w14:paraId="27EB8CAE" w14:textId="1280A53D" w:rsidR="00CC5800" w:rsidRDefault="00CC5800" w:rsidP="00A3444F">
      <w:pPr>
        <w:ind w:left="360"/>
        <w:jc w:val="both"/>
        <w:rPr>
          <w:rFonts w:eastAsia="Helvetica Neue"/>
          <w:sz w:val="24"/>
          <w:szCs w:val="24"/>
        </w:rPr>
      </w:pPr>
    </w:p>
    <w:p w14:paraId="7DFEFAF6" w14:textId="5FFE24E9" w:rsidR="00A3444F" w:rsidRDefault="00CC5800" w:rsidP="00CC5800">
      <w:pPr>
        <w:ind w:left="360"/>
        <w:jc w:val="both"/>
        <w:rPr>
          <w:rFonts w:eastAsia="Helvetica Neue"/>
          <w:sz w:val="24"/>
          <w:szCs w:val="24"/>
        </w:rPr>
      </w:pPr>
      <w:r>
        <w:rPr>
          <w:rFonts w:eastAsia="Helvetica Neue"/>
          <w:sz w:val="24"/>
          <w:szCs w:val="24"/>
        </w:rPr>
        <w:t>La agenda normativa definitiva podrá modificarse cada mes y por una sola vez, siempre que los cambios que se realicen se encuentren debidamente justificados. Estas modificaciones serán de obligatoria publicación para el conocimiento de las partes interesadas.</w:t>
      </w:r>
    </w:p>
    <w:p w14:paraId="06315E7F" w14:textId="77777777" w:rsidR="00CC5800" w:rsidRDefault="00CC5800" w:rsidP="00CC5800">
      <w:pPr>
        <w:ind w:left="360"/>
        <w:jc w:val="both"/>
        <w:rPr>
          <w:rFonts w:eastAsia="Helvetica Neue"/>
          <w:sz w:val="24"/>
          <w:szCs w:val="24"/>
        </w:rPr>
      </w:pPr>
    </w:p>
    <w:p w14:paraId="328F5496" w14:textId="448F98CA" w:rsidR="00A3444F" w:rsidRDefault="00A3444F" w:rsidP="00A3444F">
      <w:pPr>
        <w:ind w:left="360"/>
        <w:jc w:val="both"/>
        <w:rPr>
          <w:rFonts w:eastAsia="Helvetica Neue"/>
          <w:sz w:val="24"/>
          <w:szCs w:val="24"/>
        </w:rPr>
      </w:pPr>
      <w:r w:rsidRPr="000B6B79">
        <w:rPr>
          <w:rFonts w:eastAsia="Helvetica Neue"/>
          <w:b/>
          <w:sz w:val="24"/>
          <w:szCs w:val="24"/>
        </w:rPr>
        <w:lastRenderedPageBreak/>
        <w:t xml:space="preserve">ARTÍCULO </w:t>
      </w:r>
      <w:r w:rsidR="00F008BD">
        <w:rPr>
          <w:rFonts w:eastAsia="Helvetica Neue"/>
          <w:b/>
          <w:sz w:val="24"/>
          <w:szCs w:val="24"/>
        </w:rPr>
        <w:t>8</w:t>
      </w:r>
      <w:r w:rsidRPr="000B6B79">
        <w:rPr>
          <w:rFonts w:eastAsia="Helvetica Neue"/>
          <w:b/>
          <w:sz w:val="24"/>
          <w:szCs w:val="24"/>
        </w:rPr>
        <w:t>º. ANÁLISIS DE IMPACTO NORMATIVO (AIN).</w:t>
      </w:r>
      <w:r w:rsidRPr="000B6B79">
        <w:rPr>
          <w:rFonts w:eastAsia="Helvetica Neue"/>
          <w:sz w:val="24"/>
          <w:szCs w:val="24"/>
        </w:rPr>
        <w:t xml:space="preserve">  El Análisis de Impacto Normativo (AIN) deberá realizarse previ</w:t>
      </w:r>
      <w:r>
        <w:rPr>
          <w:rFonts w:eastAsia="Helvetica Neue"/>
          <w:sz w:val="24"/>
          <w:szCs w:val="24"/>
        </w:rPr>
        <w:t>o</w:t>
      </w:r>
      <w:r w:rsidRPr="000B6B79">
        <w:rPr>
          <w:rFonts w:eastAsia="Helvetica Neue"/>
          <w:sz w:val="24"/>
          <w:szCs w:val="24"/>
        </w:rPr>
        <w:t xml:space="preserve"> a la </w:t>
      </w:r>
      <w:r>
        <w:rPr>
          <w:rFonts w:eastAsia="Helvetica Neue"/>
          <w:sz w:val="24"/>
          <w:szCs w:val="24"/>
        </w:rPr>
        <w:t>promulgación</w:t>
      </w:r>
      <w:r w:rsidRPr="000B6B79">
        <w:rPr>
          <w:rFonts w:eastAsia="Helvetica Neue"/>
          <w:sz w:val="24"/>
          <w:szCs w:val="24"/>
        </w:rPr>
        <w:t xml:space="preserve"> de un acto administrativo de carácter general que genere un impacto económico, social </w:t>
      </w:r>
      <w:r>
        <w:rPr>
          <w:rFonts w:eastAsia="Helvetica Neue"/>
          <w:sz w:val="24"/>
          <w:szCs w:val="24"/>
        </w:rPr>
        <w:t xml:space="preserve">o </w:t>
      </w:r>
      <w:r w:rsidRPr="000B6B79">
        <w:rPr>
          <w:rFonts w:eastAsia="Helvetica Neue"/>
          <w:sz w:val="24"/>
          <w:szCs w:val="24"/>
        </w:rPr>
        <w:t>ambiental</w:t>
      </w:r>
      <w:r>
        <w:rPr>
          <w:rFonts w:eastAsia="Helvetica Neue"/>
          <w:sz w:val="24"/>
          <w:szCs w:val="24"/>
        </w:rPr>
        <w:t>.</w:t>
      </w:r>
    </w:p>
    <w:p w14:paraId="3FACC599" w14:textId="77777777" w:rsidR="00A3444F" w:rsidRDefault="00A3444F" w:rsidP="00A3444F">
      <w:pPr>
        <w:ind w:left="360"/>
        <w:jc w:val="both"/>
        <w:rPr>
          <w:rFonts w:eastAsia="Helvetica Neue"/>
          <w:sz w:val="24"/>
          <w:szCs w:val="24"/>
        </w:rPr>
      </w:pPr>
    </w:p>
    <w:p w14:paraId="622566E1" w14:textId="77777777" w:rsidR="00A3444F" w:rsidRPr="00966422" w:rsidRDefault="00A3444F" w:rsidP="00A3444F">
      <w:pPr>
        <w:ind w:left="360"/>
        <w:jc w:val="both"/>
        <w:rPr>
          <w:rFonts w:eastAsia="Helvetica Neue"/>
          <w:sz w:val="24"/>
          <w:szCs w:val="24"/>
        </w:rPr>
      </w:pPr>
      <w:r w:rsidRPr="000B6B79">
        <w:rPr>
          <w:rFonts w:eastAsia="Helvetica Neue"/>
          <w:sz w:val="24"/>
          <w:szCs w:val="24"/>
        </w:rPr>
        <w:t>El Análisis de Impacto Normativo (AIN)</w:t>
      </w:r>
      <w:r>
        <w:rPr>
          <w:rFonts w:eastAsia="Helvetica Neue"/>
          <w:sz w:val="24"/>
          <w:szCs w:val="24"/>
        </w:rPr>
        <w:t xml:space="preserve"> deberá tener como mínimo los siguientes elementos:</w:t>
      </w:r>
    </w:p>
    <w:p w14:paraId="534B3689" w14:textId="75400821" w:rsidR="00F008BD" w:rsidRPr="00F008BD" w:rsidRDefault="00A3444F" w:rsidP="00F008BD">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 xml:space="preserve">La </w:t>
      </w:r>
      <w:r>
        <w:rPr>
          <w:rFonts w:eastAsia="Times New Roman"/>
          <w:sz w:val="24"/>
          <w:szCs w:val="24"/>
          <w:lang w:val="es-CO"/>
        </w:rPr>
        <w:t>exposición</w:t>
      </w:r>
      <w:r w:rsidRPr="00966422">
        <w:rPr>
          <w:rFonts w:eastAsia="Times New Roman"/>
          <w:sz w:val="24"/>
          <w:szCs w:val="24"/>
          <w:lang w:val="es-CO"/>
        </w:rPr>
        <w:t xml:space="preserve"> de la problemática que da origen a la necesidad de la intervención </w:t>
      </w:r>
      <w:r>
        <w:rPr>
          <w:rFonts w:eastAsia="Times New Roman"/>
          <w:sz w:val="24"/>
          <w:szCs w:val="24"/>
          <w:lang w:val="es-CO"/>
        </w:rPr>
        <w:t xml:space="preserve">por parte de los sujetos obligados </w:t>
      </w:r>
      <w:r w:rsidRPr="00966422">
        <w:rPr>
          <w:rFonts w:eastAsia="Times New Roman"/>
          <w:sz w:val="24"/>
          <w:szCs w:val="24"/>
          <w:lang w:val="es-CO"/>
        </w:rPr>
        <w:t>y los objetivos que esta persigue</w:t>
      </w:r>
      <w:r>
        <w:rPr>
          <w:rFonts w:eastAsia="Times New Roman"/>
          <w:sz w:val="24"/>
          <w:szCs w:val="24"/>
          <w:lang w:val="es-CO"/>
        </w:rPr>
        <w:t xml:space="preserve"> con la </w:t>
      </w:r>
      <w:r>
        <w:rPr>
          <w:rFonts w:eastAsia="Helvetica Neue"/>
          <w:sz w:val="24"/>
          <w:szCs w:val="24"/>
        </w:rPr>
        <w:t>promulgación</w:t>
      </w:r>
      <w:r w:rsidRPr="000B6B79">
        <w:rPr>
          <w:rFonts w:eastAsia="Helvetica Neue"/>
          <w:sz w:val="24"/>
          <w:szCs w:val="24"/>
        </w:rPr>
        <w:t xml:space="preserve"> </w:t>
      </w:r>
      <w:r>
        <w:rPr>
          <w:rFonts w:eastAsia="Times New Roman"/>
          <w:sz w:val="24"/>
          <w:szCs w:val="24"/>
          <w:lang w:val="es-CO"/>
        </w:rPr>
        <w:t>del acto adminsitrativo de carácter general.</w:t>
      </w:r>
    </w:p>
    <w:p w14:paraId="4444A9AC" w14:textId="7DA20EA1" w:rsidR="00F008BD" w:rsidRPr="00F008BD" w:rsidRDefault="00A3444F" w:rsidP="00F008BD">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 xml:space="preserve">La evaluación de los costos y beneficios de la </w:t>
      </w:r>
      <w:r>
        <w:rPr>
          <w:rFonts w:eastAsia="Times New Roman"/>
          <w:sz w:val="24"/>
          <w:szCs w:val="24"/>
          <w:lang w:val="es-CO"/>
        </w:rPr>
        <w:t>expedición del acto administrativo de carácter general.</w:t>
      </w:r>
    </w:p>
    <w:p w14:paraId="5B88CCD8" w14:textId="77777777" w:rsidR="00A3444F" w:rsidRPr="000B7456" w:rsidRDefault="00A3444F" w:rsidP="00A3444F">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La identificación y descripción de l</w:t>
      </w:r>
      <w:r>
        <w:rPr>
          <w:rFonts w:eastAsia="Times New Roman"/>
          <w:sz w:val="24"/>
          <w:szCs w:val="24"/>
          <w:lang w:val="es-CO"/>
        </w:rPr>
        <w:t>as</w:t>
      </w:r>
      <w:r w:rsidRPr="00966422">
        <w:rPr>
          <w:rFonts w:eastAsia="Times New Roman"/>
          <w:sz w:val="24"/>
          <w:szCs w:val="24"/>
          <w:lang w:val="es-CO"/>
        </w:rPr>
        <w:t xml:space="preserve"> metodologías e indicadores que serán utilizados para evaluar el logro de los objetivos </w:t>
      </w:r>
      <w:r>
        <w:rPr>
          <w:rFonts w:eastAsia="Times New Roman"/>
          <w:sz w:val="24"/>
          <w:szCs w:val="24"/>
          <w:lang w:val="es-CO"/>
        </w:rPr>
        <w:t xml:space="preserve">que persiguen los sujetos obligados con la </w:t>
      </w:r>
      <w:r>
        <w:rPr>
          <w:rFonts w:eastAsia="Helvetica Neue"/>
          <w:sz w:val="24"/>
          <w:szCs w:val="24"/>
        </w:rPr>
        <w:t>promulgación</w:t>
      </w:r>
      <w:r w:rsidRPr="000B6B79">
        <w:rPr>
          <w:rFonts w:eastAsia="Helvetica Neue"/>
          <w:sz w:val="24"/>
          <w:szCs w:val="24"/>
        </w:rPr>
        <w:t xml:space="preserve"> </w:t>
      </w:r>
      <w:r>
        <w:rPr>
          <w:rFonts w:eastAsia="Times New Roman"/>
          <w:sz w:val="24"/>
          <w:szCs w:val="24"/>
          <w:lang w:val="es-CO"/>
        </w:rPr>
        <w:t>del acto adminsitrativo de carácter general.</w:t>
      </w:r>
    </w:p>
    <w:p w14:paraId="2A275116" w14:textId="2C25823E" w:rsidR="00A3444F" w:rsidRPr="000B6B79" w:rsidRDefault="00A3444F" w:rsidP="00A3444F">
      <w:pPr>
        <w:ind w:left="360"/>
        <w:jc w:val="both"/>
        <w:rPr>
          <w:rFonts w:eastAsia="Helvetica Neue"/>
          <w:sz w:val="24"/>
          <w:szCs w:val="24"/>
        </w:rPr>
      </w:pPr>
      <w:r w:rsidRPr="000B6B79">
        <w:rPr>
          <w:rFonts w:eastAsia="Helvetica Neue"/>
          <w:b/>
          <w:sz w:val="24"/>
          <w:szCs w:val="24"/>
        </w:rPr>
        <w:t>PARÁGRAFO PRIMERO.</w:t>
      </w:r>
      <w:r w:rsidRPr="000B6B79">
        <w:rPr>
          <w:rFonts w:eastAsia="Helvetica Neue"/>
          <w:sz w:val="24"/>
          <w:szCs w:val="24"/>
        </w:rPr>
        <w:t xml:space="preserve"> El informe y anexos que se obtengan de la realización del Análisis de Impacto Normativo (AIN) se publicará junto con el proyecto de acto administrativo de carácter general en el Sistema Único de Consulta Pública (SUCOP), o el que haga sus veces, según lo dispuesto </w:t>
      </w:r>
      <w:r w:rsidRPr="00F008BD">
        <w:rPr>
          <w:rFonts w:eastAsia="Helvetica Neue"/>
          <w:color w:val="000000" w:themeColor="text1"/>
          <w:sz w:val="24"/>
          <w:szCs w:val="24"/>
        </w:rPr>
        <w:t xml:space="preserve">en el artículo </w:t>
      </w:r>
      <w:r w:rsidR="00F008BD" w:rsidRPr="00F008BD">
        <w:rPr>
          <w:rFonts w:eastAsia="Helvetica Neue"/>
          <w:color w:val="000000" w:themeColor="text1"/>
          <w:sz w:val="24"/>
          <w:szCs w:val="24"/>
        </w:rPr>
        <w:t xml:space="preserve">9 </w:t>
      </w:r>
      <w:r w:rsidRPr="00F008BD">
        <w:rPr>
          <w:rFonts w:eastAsia="Helvetica Neue"/>
          <w:color w:val="000000" w:themeColor="text1"/>
          <w:sz w:val="24"/>
          <w:szCs w:val="24"/>
        </w:rPr>
        <w:t>de la presente ley</w:t>
      </w:r>
      <w:r w:rsidRPr="000B6B79">
        <w:rPr>
          <w:rFonts w:eastAsia="Helvetica Neue"/>
          <w:sz w:val="24"/>
          <w:szCs w:val="24"/>
        </w:rPr>
        <w:t>.</w:t>
      </w:r>
    </w:p>
    <w:p w14:paraId="415E91EF" w14:textId="77777777" w:rsidR="00A3444F" w:rsidRPr="000B6B79" w:rsidRDefault="00A3444F" w:rsidP="00A3444F">
      <w:pPr>
        <w:jc w:val="both"/>
        <w:rPr>
          <w:rFonts w:eastAsia="Helvetica Neue"/>
          <w:sz w:val="24"/>
          <w:szCs w:val="24"/>
        </w:rPr>
      </w:pPr>
    </w:p>
    <w:p w14:paraId="149BA82C" w14:textId="061B206E" w:rsidR="00A3444F" w:rsidRPr="000B6B79" w:rsidRDefault="00A3444F" w:rsidP="00A3444F">
      <w:pPr>
        <w:ind w:left="426"/>
        <w:jc w:val="both"/>
        <w:rPr>
          <w:rFonts w:eastAsia="Helvetica Neue"/>
          <w:sz w:val="24"/>
          <w:szCs w:val="24"/>
        </w:rPr>
      </w:pPr>
      <w:r w:rsidRPr="000B6B79">
        <w:rPr>
          <w:rFonts w:eastAsia="Helvetica Neue"/>
          <w:b/>
          <w:sz w:val="24"/>
          <w:szCs w:val="24"/>
        </w:rPr>
        <w:t xml:space="preserve">PARÁGRAFO SEGUNDO. </w:t>
      </w:r>
      <w:r w:rsidRPr="000B6B79">
        <w:rPr>
          <w:rFonts w:eastAsia="Helvetica Neue"/>
          <w:sz w:val="24"/>
          <w:szCs w:val="24"/>
        </w:rPr>
        <w:t xml:space="preserve">El Departamento Nacional de Planeación ejercerá el acompañamiento técnico de la aplicación del Análisis de Impacto Normativo (AIN) en la producción </w:t>
      </w:r>
      <w:r>
        <w:rPr>
          <w:rFonts w:eastAsia="Helvetica Neue"/>
          <w:sz w:val="24"/>
          <w:szCs w:val="24"/>
        </w:rPr>
        <w:t>y promulgación</w:t>
      </w:r>
      <w:r w:rsidRPr="000B6B79">
        <w:rPr>
          <w:rFonts w:eastAsia="Helvetica Neue"/>
          <w:sz w:val="24"/>
          <w:szCs w:val="24"/>
        </w:rPr>
        <w:t xml:space="preserve"> </w:t>
      </w:r>
      <w:r>
        <w:rPr>
          <w:rFonts w:eastAsia="Helvetica Neue"/>
          <w:sz w:val="24"/>
          <w:szCs w:val="24"/>
        </w:rPr>
        <w:t>de los actos administrativos de carácter general</w:t>
      </w:r>
      <w:r w:rsidRPr="000B6B79">
        <w:rPr>
          <w:rFonts w:eastAsia="Helvetica Neue"/>
          <w:sz w:val="24"/>
          <w:szCs w:val="24"/>
        </w:rPr>
        <w:t xml:space="preserve"> que realicen las entidades de la Rama Ejecutiva del nivel Nacional. </w:t>
      </w:r>
    </w:p>
    <w:p w14:paraId="23D15D40" w14:textId="77777777" w:rsidR="00170D23" w:rsidRPr="000B6B79" w:rsidRDefault="00170D23" w:rsidP="00170D23">
      <w:pPr>
        <w:jc w:val="both"/>
        <w:rPr>
          <w:rFonts w:eastAsia="Helvetica Neue"/>
          <w:sz w:val="24"/>
          <w:szCs w:val="24"/>
        </w:rPr>
      </w:pPr>
    </w:p>
    <w:p w14:paraId="31F31F58" w14:textId="178A10DC" w:rsidR="00170D23" w:rsidRPr="000B6B79" w:rsidRDefault="00170D23" w:rsidP="00170D23">
      <w:pPr>
        <w:ind w:left="360"/>
        <w:jc w:val="both"/>
        <w:rPr>
          <w:rFonts w:eastAsia="Helvetica Neue"/>
          <w:sz w:val="24"/>
          <w:szCs w:val="24"/>
        </w:rPr>
      </w:pPr>
      <w:r w:rsidRPr="000B6B79">
        <w:rPr>
          <w:rFonts w:eastAsia="Helvetica Neue"/>
          <w:b/>
          <w:sz w:val="24"/>
          <w:szCs w:val="24"/>
        </w:rPr>
        <w:t xml:space="preserve">ARTÍCULO </w:t>
      </w:r>
      <w:r w:rsidR="00F008BD">
        <w:rPr>
          <w:rFonts w:eastAsia="Helvetica Neue"/>
          <w:b/>
          <w:sz w:val="24"/>
          <w:szCs w:val="24"/>
        </w:rPr>
        <w:t>9</w:t>
      </w:r>
      <w:r w:rsidRPr="000B6B79">
        <w:rPr>
          <w:rFonts w:eastAsia="Helvetica Neue"/>
          <w:b/>
          <w:sz w:val="24"/>
          <w:szCs w:val="24"/>
        </w:rPr>
        <w:t xml:space="preserve">º. CONSULTA Y PARTICIPACIÓN PÚBLICA. </w:t>
      </w:r>
      <w:r w:rsidRPr="000B6B79">
        <w:rPr>
          <w:rFonts w:eastAsia="Helvetica Neue"/>
          <w:sz w:val="24"/>
          <w:szCs w:val="24"/>
        </w:rPr>
        <w:t xml:space="preserve">Los proyectos de actos administrativos de carácter general que se profieran por parte de los sujetos obligados deberán ser publicados en el Sistema Único de Consulta Pública (SUCOP) junto con la memoria justificativa, el estudio de Análisis de Impacto Normativo (AIN) y los demás estudios técnicos que los sustentan, con el fin de someterlos a consulta pública </w:t>
      </w:r>
      <w:r>
        <w:rPr>
          <w:rFonts w:eastAsia="Helvetica Neue"/>
          <w:sz w:val="24"/>
          <w:szCs w:val="24"/>
        </w:rPr>
        <w:t>a</w:t>
      </w:r>
      <w:r w:rsidRPr="000B6B79">
        <w:rPr>
          <w:rFonts w:eastAsia="Helvetica Neue"/>
          <w:sz w:val="24"/>
          <w:szCs w:val="24"/>
        </w:rPr>
        <w:t xml:space="preserve"> l</w:t>
      </w:r>
      <w:r>
        <w:rPr>
          <w:rFonts w:eastAsia="Helvetica Neue"/>
          <w:sz w:val="24"/>
          <w:szCs w:val="24"/>
        </w:rPr>
        <w:t xml:space="preserve">os grupos </w:t>
      </w:r>
      <w:r w:rsidRPr="000B6B79">
        <w:rPr>
          <w:rFonts w:eastAsia="Helvetica Neue"/>
          <w:sz w:val="24"/>
          <w:szCs w:val="24"/>
        </w:rPr>
        <w:t>interesad</w:t>
      </w:r>
      <w:r>
        <w:rPr>
          <w:rFonts w:eastAsia="Helvetica Neue"/>
          <w:sz w:val="24"/>
          <w:szCs w:val="24"/>
        </w:rPr>
        <w:t>o</w:t>
      </w:r>
      <w:r w:rsidRPr="000B6B79">
        <w:rPr>
          <w:rFonts w:eastAsia="Helvetica Neue"/>
          <w:sz w:val="24"/>
          <w:szCs w:val="24"/>
        </w:rPr>
        <w:t>s.</w:t>
      </w:r>
    </w:p>
    <w:p w14:paraId="57063B33" w14:textId="77777777" w:rsidR="00170D23" w:rsidRPr="000B6B79" w:rsidRDefault="00170D23" w:rsidP="00170D23">
      <w:pPr>
        <w:ind w:left="60"/>
        <w:jc w:val="both"/>
        <w:rPr>
          <w:rFonts w:eastAsia="Helvetica Neue"/>
          <w:sz w:val="24"/>
          <w:szCs w:val="24"/>
        </w:rPr>
      </w:pPr>
    </w:p>
    <w:p w14:paraId="2519F144" w14:textId="77777777" w:rsidR="00170D23" w:rsidRDefault="00170D23" w:rsidP="00170D23">
      <w:pPr>
        <w:ind w:left="360"/>
        <w:jc w:val="both"/>
        <w:rPr>
          <w:rFonts w:eastAsia="Helvetica Neue"/>
          <w:sz w:val="24"/>
          <w:szCs w:val="24"/>
        </w:rPr>
      </w:pPr>
      <w:r w:rsidRPr="000B6B79">
        <w:rPr>
          <w:rFonts w:eastAsia="Helvetica Neue"/>
          <w:b/>
          <w:sz w:val="24"/>
          <w:szCs w:val="24"/>
        </w:rPr>
        <w:t xml:space="preserve">PARÁGRAFO. </w:t>
      </w:r>
      <w:r w:rsidRPr="000B6B79">
        <w:rPr>
          <w:rFonts w:eastAsia="Helvetica Neue"/>
          <w:sz w:val="24"/>
          <w:szCs w:val="24"/>
        </w:rPr>
        <w:t xml:space="preserve">El tiempo mínimo de permanencia en consulta pública será de treinta (30) días para la primera publicación. Para la segunda publicación, luego de recibir y responder comentarios </w:t>
      </w:r>
      <w:r>
        <w:rPr>
          <w:rFonts w:eastAsia="Helvetica Neue"/>
          <w:sz w:val="24"/>
          <w:szCs w:val="24"/>
        </w:rPr>
        <w:t xml:space="preserve">realizados al proyecto de acto administrativo, </w:t>
      </w:r>
      <w:r w:rsidRPr="000B6B79">
        <w:rPr>
          <w:rFonts w:eastAsia="Helvetica Neue"/>
          <w:sz w:val="24"/>
          <w:szCs w:val="24"/>
        </w:rPr>
        <w:t>el tiempo mínimo en consulta pública será de quince días (15)</w:t>
      </w:r>
      <w:r>
        <w:rPr>
          <w:rFonts w:eastAsia="Helvetica Neue"/>
          <w:sz w:val="24"/>
          <w:szCs w:val="24"/>
        </w:rPr>
        <w:t xml:space="preserve"> </w:t>
      </w:r>
      <w:r w:rsidRPr="00353233">
        <w:rPr>
          <w:rFonts w:eastAsia="Helvetica Neue"/>
          <w:color w:val="000000" w:themeColor="text1"/>
          <w:sz w:val="24"/>
          <w:szCs w:val="24"/>
        </w:rPr>
        <w:t>so pena de declararse desierto el ciclo de producción normativa.</w:t>
      </w:r>
    </w:p>
    <w:p w14:paraId="6F497A18" w14:textId="77777777" w:rsidR="00170D23" w:rsidRDefault="00170D23" w:rsidP="00170D23">
      <w:pPr>
        <w:ind w:left="360"/>
        <w:jc w:val="both"/>
        <w:rPr>
          <w:rFonts w:eastAsia="Helvetica Neue"/>
          <w:sz w:val="24"/>
          <w:szCs w:val="24"/>
        </w:rPr>
      </w:pPr>
    </w:p>
    <w:p w14:paraId="3200C0C2" w14:textId="06DE5102" w:rsidR="0077409F" w:rsidRPr="00F008BD" w:rsidRDefault="00170D23" w:rsidP="00A3444F">
      <w:pPr>
        <w:ind w:left="360"/>
        <w:jc w:val="both"/>
        <w:rPr>
          <w:rFonts w:eastAsia="Helvetica Neue"/>
          <w:color w:val="000000" w:themeColor="text1"/>
          <w:sz w:val="24"/>
          <w:szCs w:val="24"/>
        </w:rPr>
      </w:pPr>
      <w:r w:rsidRPr="00F008BD">
        <w:rPr>
          <w:rFonts w:eastAsia="Helvetica Neue"/>
          <w:color w:val="000000" w:themeColor="text1"/>
          <w:sz w:val="24"/>
          <w:szCs w:val="24"/>
        </w:rPr>
        <w:lastRenderedPageBreak/>
        <w:t>La respuesta a los comentarios a los que hace referencia este parágrafo deberá realizarse mediante una única audiencia pública convocada previamente por la respectiva entidad, dentro de los diez (</w:t>
      </w:r>
      <w:r w:rsidR="00373369">
        <w:rPr>
          <w:rFonts w:eastAsia="Helvetica Neue"/>
          <w:color w:val="000000" w:themeColor="text1"/>
          <w:sz w:val="24"/>
          <w:szCs w:val="24"/>
        </w:rPr>
        <w:t>10</w:t>
      </w:r>
      <w:r w:rsidRPr="00F008BD">
        <w:rPr>
          <w:rFonts w:eastAsia="Helvetica Neue"/>
          <w:color w:val="000000" w:themeColor="text1"/>
          <w:sz w:val="24"/>
          <w:szCs w:val="24"/>
        </w:rPr>
        <w:t>) días siguientes al cierre del periodo de comentarios</w:t>
      </w:r>
      <w:r w:rsidR="00373369">
        <w:rPr>
          <w:rFonts w:eastAsia="Helvetica Neue"/>
          <w:color w:val="000000" w:themeColor="text1"/>
          <w:sz w:val="24"/>
          <w:szCs w:val="24"/>
        </w:rPr>
        <w:t>.</w:t>
      </w:r>
    </w:p>
    <w:p w14:paraId="23D39E89" w14:textId="0875A54C" w:rsidR="00F600D1" w:rsidRPr="00F008BD" w:rsidRDefault="00F600D1" w:rsidP="00DC7351">
      <w:pPr>
        <w:ind w:left="360"/>
        <w:jc w:val="both"/>
        <w:rPr>
          <w:rFonts w:eastAsia="Helvetica Neue"/>
          <w:color w:val="000000" w:themeColor="text1"/>
          <w:sz w:val="24"/>
          <w:szCs w:val="24"/>
        </w:rPr>
      </w:pPr>
    </w:p>
    <w:p w14:paraId="7E0F6A5F" w14:textId="015DC4AE" w:rsidR="00A3444F" w:rsidRPr="00F008BD" w:rsidRDefault="00966422" w:rsidP="00F008BD">
      <w:pPr>
        <w:ind w:left="360"/>
        <w:jc w:val="both"/>
        <w:rPr>
          <w:rFonts w:eastAsia="Helvetica Neue"/>
          <w:color w:val="000000" w:themeColor="text1"/>
          <w:sz w:val="24"/>
          <w:szCs w:val="24"/>
        </w:rPr>
      </w:pPr>
      <w:r w:rsidRPr="00F008BD">
        <w:rPr>
          <w:rFonts w:eastAsia="Helvetica Neue"/>
          <w:b/>
          <w:color w:val="000000" w:themeColor="text1"/>
          <w:sz w:val="24"/>
          <w:szCs w:val="24"/>
        </w:rPr>
        <w:t xml:space="preserve">ARTÍCULO </w:t>
      </w:r>
      <w:r w:rsidR="00F008BD" w:rsidRPr="00F008BD">
        <w:rPr>
          <w:rFonts w:eastAsia="Helvetica Neue"/>
          <w:b/>
          <w:color w:val="000000" w:themeColor="text1"/>
          <w:sz w:val="24"/>
          <w:szCs w:val="24"/>
        </w:rPr>
        <w:t>10</w:t>
      </w:r>
      <w:r w:rsidRPr="00F008BD">
        <w:rPr>
          <w:rFonts w:eastAsia="Helvetica Neue"/>
          <w:b/>
          <w:color w:val="000000" w:themeColor="text1"/>
          <w:sz w:val="24"/>
          <w:szCs w:val="24"/>
        </w:rPr>
        <w:t>º</w:t>
      </w:r>
      <w:r w:rsidR="00BD2F41" w:rsidRPr="00F008BD">
        <w:rPr>
          <w:rFonts w:eastAsia="Helvetica Neue"/>
          <w:b/>
          <w:color w:val="000000" w:themeColor="text1"/>
          <w:sz w:val="24"/>
          <w:szCs w:val="24"/>
        </w:rPr>
        <w:t xml:space="preserve"> DEPURACIÓN DEL INVENTARIO NORMATIVO</w:t>
      </w:r>
      <w:r w:rsidRPr="00F008BD">
        <w:rPr>
          <w:rFonts w:eastAsia="Helvetica Neue"/>
          <w:b/>
          <w:color w:val="000000" w:themeColor="text1"/>
          <w:sz w:val="24"/>
          <w:szCs w:val="24"/>
        </w:rPr>
        <w:t xml:space="preserve">. </w:t>
      </w:r>
      <w:r w:rsidRPr="00F008BD">
        <w:rPr>
          <w:rFonts w:eastAsia="Helvetica Neue"/>
          <w:bCs/>
          <w:color w:val="000000" w:themeColor="text1"/>
          <w:sz w:val="24"/>
          <w:szCs w:val="24"/>
        </w:rPr>
        <w:t xml:space="preserve">Los sujetos obligados </w:t>
      </w:r>
      <w:r w:rsidR="00A3444F" w:rsidRPr="00F008BD">
        <w:rPr>
          <w:rFonts w:eastAsia="Helvetica Neue"/>
          <w:bCs/>
          <w:color w:val="000000" w:themeColor="text1"/>
          <w:sz w:val="24"/>
          <w:szCs w:val="24"/>
        </w:rPr>
        <w:t>durante cinco (5) años a partir de la entrada en vigencia de la presente ley</w:t>
      </w:r>
      <w:r w:rsidR="00F008BD" w:rsidRPr="00F008BD">
        <w:rPr>
          <w:rFonts w:eastAsia="Helvetica Neue"/>
          <w:bCs/>
          <w:color w:val="000000" w:themeColor="text1"/>
          <w:sz w:val="24"/>
          <w:szCs w:val="24"/>
        </w:rPr>
        <w:t xml:space="preserve"> y </w:t>
      </w:r>
      <w:r w:rsidR="00F008BD" w:rsidRPr="00F008BD">
        <w:rPr>
          <w:rFonts w:eastAsia="Helvetica Neue"/>
          <w:color w:val="000000" w:themeColor="text1"/>
          <w:sz w:val="24"/>
          <w:szCs w:val="24"/>
        </w:rPr>
        <w:t>de acuerdo a lo dispuesto en la agenda normativa de cada entidad o sector administrativo al que pertenezcan</w:t>
      </w:r>
      <w:r w:rsidR="00A3444F" w:rsidRPr="00F008BD">
        <w:rPr>
          <w:rFonts w:eastAsia="Helvetica Neue"/>
          <w:bCs/>
          <w:color w:val="000000" w:themeColor="text1"/>
          <w:sz w:val="24"/>
          <w:szCs w:val="24"/>
        </w:rPr>
        <w:t xml:space="preserve">, </w:t>
      </w:r>
      <w:r w:rsidRPr="00F008BD">
        <w:rPr>
          <w:rFonts w:eastAsia="Helvetica Neue"/>
          <w:bCs/>
          <w:color w:val="000000" w:themeColor="text1"/>
          <w:sz w:val="24"/>
          <w:szCs w:val="24"/>
        </w:rPr>
        <w:t xml:space="preserve">deberán por cada acto administrativo de carácter general que se </w:t>
      </w:r>
      <w:r w:rsidR="007C6BBA" w:rsidRPr="00F008BD">
        <w:rPr>
          <w:rFonts w:eastAsia="Helvetica Neue"/>
          <w:bCs/>
          <w:color w:val="000000" w:themeColor="text1"/>
          <w:sz w:val="24"/>
          <w:szCs w:val="24"/>
        </w:rPr>
        <w:t>promulgue</w:t>
      </w:r>
      <w:r w:rsidRPr="00F008BD">
        <w:rPr>
          <w:rFonts w:eastAsia="Helvetica Neue"/>
          <w:bCs/>
          <w:color w:val="000000" w:themeColor="text1"/>
          <w:sz w:val="24"/>
          <w:szCs w:val="24"/>
        </w:rPr>
        <w:t xml:space="preserve">, </w:t>
      </w:r>
      <w:r w:rsidR="00F008BD" w:rsidRPr="00F008BD">
        <w:rPr>
          <w:rFonts w:eastAsia="Helvetica Neue"/>
          <w:bCs/>
          <w:color w:val="000000" w:themeColor="text1"/>
          <w:sz w:val="24"/>
          <w:szCs w:val="24"/>
        </w:rPr>
        <w:t>derogar</w:t>
      </w:r>
      <w:r w:rsidRPr="00F008BD">
        <w:rPr>
          <w:rFonts w:eastAsia="Helvetica Neue"/>
          <w:bCs/>
          <w:color w:val="000000" w:themeColor="text1"/>
          <w:sz w:val="24"/>
          <w:szCs w:val="24"/>
        </w:rPr>
        <w:t xml:space="preserve"> dos normas de esta misma naturaleza, siempre que estas regulen la misma materia, se encuentren duplicadas o bajo los criterios</w:t>
      </w:r>
      <w:r w:rsidRPr="00F008BD">
        <w:rPr>
          <w:rFonts w:eastAsia="Times New Roman"/>
          <w:color w:val="000000" w:themeColor="text1"/>
          <w:sz w:val="20"/>
          <w:szCs w:val="20"/>
          <w:lang w:val="es-CO" w:eastAsia="es-ES_tradnl"/>
        </w:rPr>
        <w:t xml:space="preserve"> </w:t>
      </w:r>
      <w:r w:rsidRPr="00F008BD">
        <w:rPr>
          <w:rFonts w:eastAsia="Helvetica Neue"/>
          <w:color w:val="000000" w:themeColor="text1"/>
          <w:sz w:val="24"/>
          <w:szCs w:val="24"/>
        </w:rPr>
        <w:t>de derogación orgánica, desuso, obsolescencia, agotamiento de objeto, pérdida de fuerza ejecutoria por pérdida de eficacia, decaimiento de fundamentos de hecho o de derecho o incompatibilidad con el régimen constitucional vigente</w:t>
      </w:r>
      <w:r w:rsidR="00F008BD" w:rsidRPr="00F008BD">
        <w:rPr>
          <w:rFonts w:eastAsia="Helvetica Neue"/>
          <w:color w:val="000000" w:themeColor="text1"/>
          <w:sz w:val="24"/>
          <w:szCs w:val="24"/>
        </w:rPr>
        <w:t xml:space="preserve">. </w:t>
      </w:r>
    </w:p>
    <w:p w14:paraId="42FB918C" w14:textId="345FB53A" w:rsidR="00A3444F" w:rsidRPr="00F008BD" w:rsidRDefault="00A3444F" w:rsidP="00A3444F">
      <w:pPr>
        <w:ind w:left="360"/>
        <w:jc w:val="both"/>
        <w:rPr>
          <w:rFonts w:eastAsia="Helvetica Neue"/>
          <w:color w:val="000000" w:themeColor="text1"/>
          <w:sz w:val="24"/>
          <w:szCs w:val="24"/>
        </w:rPr>
      </w:pPr>
    </w:p>
    <w:p w14:paraId="6B24CEC4" w14:textId="054F027C" w:rsidR="00A3444F" w:rsidRPr="00F008BD" w:rsidRDefault="00A3444F" w:rsidP="00F008BD">
      <w:pPr>
        <w:ind w:left="360"/>
        <w:jc w:val="both"/>
        <w:rPr>
          <w:rFonts w:eastAsia="Helvetica Neue"/>
          <w:color w:val="000000" w:themeColor="text1"/>
          <w:sz w:val="24"/>
          <w:szCs w:val="24"/>
        </w:rPr>
      </w:pPr>
      <w:r w:rsidRPr="00F008BD">
        <w:rPr>
          <w:rFonts w:eastAsia="Helvetica Neue"/>
          <w:color w:val="000000" w:themeColor="text1"/>
          <w:sz w:val="24"/>
          <w:szCs w:val="24"/>
        </w:rPr>
        <w:t>Lo dispuesto en el presente artículo no aplica para los casos en los que no que existan más de un acto administrativo de carácter general sobre la materia a reglamentar por parte de los sujetos obligados.</w:t>
      </w:r>
    </w:p>
    <w:p w14:paraId="250C6D58" w14:textId="68CB988A" w:rsidR="00A3444F" w:rsidRPr="00F008BD" w:rsidRDefault="00A3444F" w:rsidP="00966422">
      <w:pPr>
        <w:ind w:left="360"/>
        <w:jc w:val="both"/>
        <w:rPr>
          <w:rFonts w:eastAsia="Helvetica Neue"/>
          <w:color w:val="000000" w:themeColor="text1"/>
          <w:sz w:val="24"/>
          <w:szCs w:val="24"/>
        </w:rPr>
      </w:pPr>
    </w:p>
    <w:p w14:paraId="65A7E296" w14:textId="18F929B7" w:rsidR="00A3444F" w:rsidRPr="00F008BD" w:rsidRDefault="00A3444F" w:rsidP="00A3444F">
      <w:pPr>
        <w:ind w:left="360"/>
        <w:jc w:val="both"/>
        <w:rPr>
          <w:rFonts w:eastAsia="Helvetica Neue"/>
          <w:bCs/>
          <w:color w:val="000000" w:themeColor="text1"/>
          <w:sz w:val="24"/>
          <w:szCs w:val="24"/>
        </w:rPr>
      </w:pPr>
      <w:r w:rsidRPr="00F008BD">
        <w:rPr>
          <w:rFonts w:eastAsia="Helvetica Neue"/>
          <w:b/>
          <w:color w:val="000000" w:themeColor="text1"/>
          <w:sz w:val="24"/>
          <w:szCs w:val="24"/>
        </w:rPr>
        <w:t xml:space="preserve">ARTÍCULO </w:t>
      </w:r>
      <w:r w:rsidR="00F008BD" w:rsidRPr="00F008BD">
        <w:rPr>
          <w:rFonts w:eastAsia="Helvetica Neue"/>
          <w:b/>
          <w:color w:val="000000" w:themeColor="text1"/>
          <w:sz w:val="24"/>
          <w:szCs w:val="24"/>
        </w:rPr>
        <w:t>11</w:t>
      </w:r>
      <w:r w:rsidRPr="00F008BD">
        <w:rPr>
          <w:rFonts w:eastAsia="Helvetica Neue"/>
          <w:b/>
          <w:color w:val="000000" w:themeColor="text1"/>
          <w:sz w:val="24"/>
          <w:szCs w:val="24"/>
        </w:rPr>
        <w:t xml:space="preserve">º. PÚBLICIDAD DE LOS ACTOS ADMINISTRATIVOS. </w:t>
      </w:r>
      <w:r w:rsidRPr="00F008BD">
        <w:rPr>
          <w:rFonts w:eastAsia="Helvetica Neue"/>
          <w:bCs/>
          <w:color w:val="000000" w:themeColor="text1"/>
          <w:sz w:val="24"/>
          <w:szCs w:val="24"/>
        </w:rPr>
        <w:t xml:space="preserve">Los actos administrativos de carácter general no serán obligatorios mientras no hayan sido publicados en el </w:t>
      </w:r>
      <w:r w:rsidRPr="00F008BD">
        <w:rPr>
          <w:rFonts w:eastAsia="Helvetica Neue"/>
          <w:color w:val="000000" w:themeColor="text1"/>
          <w:sz w:val="24"/>
          <w:szCs w:val="24"/>
        </w:rPr>
        <w:t>Sistema Único de Información Normativa (SUIN)</w:t>
      </w:r>
      <w:r w:rsidRPr="00F008BD">
        <w:rPr>
          <w:rFonts w:eastAsia="Helvetica Neue"/>
          <w:bCs/>
          <w:color w:val="000000" w:themeColor="text1"/>
          <w:sz w:val="24"/>
          <w:szCs w:val="24"/>
        </w:rPr>
        <w:t>, lo anterior sin perjuicio de lo dispuesto en las leyes especiales sobre la materia.</w:t>
      </w:r>
    </w:p>
    <w:p w14:paraId="0D218BE2" w14:textId="5B001EE3" w:rsidR="00A3444F" w:rsidRPr="00F008BD" w:rsidRDefault="00A3444F" w:rsidP="00966422">
      <w:pPr>
        <w:ind w:left="360"/>
        <w:jc w:val="both"/>
        <w:rPr>
          <w:rFonts w:eastAsia="Helvetica Neue"/>
          <w:strike/>
          <w:color w:val="000000" w:themeColor="text1"/>
          <w:sz w:val="24"/>
          <w:szCs w:val="24"/>
        </w:rPr>
      </w:pPr>
    </w:p>
    <w:p w14:paraId="5E13D631" w14:textId="5F2F5CEE" w:rsidR="00A3444F" w:rsidRDefault="00A3444F" w:rsidP="00A3444F">
      <w:pPr>
        <w:ind w:left="360"/>
        <w:jc w:val="both"/>
        <w:rPr>
          <w:rFonts w:eastAsia="Helvetica Neue"/>
          <w:color w:val="000000" w:themeColor="text1"/>
          <w:sz w:val="24"/>
          <w:szCs w:val="24"/>
        </w:rPr>
      </w:pPr>
      <w:r w:rsidRPr="000B6B79">
        <w:rPr>
          <w:rFonts w:eastAsia="Helvetica Neue"/>
          <w:b/>
          <w:sz w:val="24"/>
          <w:szCs w:val="24"/>
        </w:rPr>
        <w:t xml:space="preserve">ARTÍCULO </w:t>
      </w:r>
      <w:r w:rsidR="00F008BD">
        <w:rPr>
          <w:rFonts w:eastAsia="Helvetica Neue"/>
          <w:b/>
          <w:sz w:val="24"/>
          <w:szCs w:val="24"/>
        </w:rPr>
        <w:t>12</w:t>
      </w:r>
      <w:r w:rsidRPr="000B6B79">
        <w:rPr>
          <w:rFonts w:eastAsia="Helvetica Neue"/>
          <w:b/>
          <w:sz w:val="24"/>
          <w:szCs w:val="24"/>
        </w:rPr>
        <w:t xml:space="preserve">º. EVALUACIÓN </w:t>
      </w:r>
      <w:r w:rsidR="00F008BD">
        <w:rPr>
          <w:rFonts w:eastAsia="Helvetica Neue"/>
          <w:b/>
          <w:sz w:val="24"/>
          <w:szCs w:val="24"/>
        </w:rPr>
        <w:t xml:space="preserve">NORMATIVA </w:t>
      </w:r>
      <w:r w:rsidRPr="000B6B79">
        <w:rPr>
          <w:rFonts w:eastAsia="Helvetica Neue"/>
          <w:b/>
          <w:sz w:val="24"/>
          <w:szCs w:val="24"/>
        </w:rPr>
        <w:t>EX­POST.</w:t>
      </w:r>
      <w:r w:rsidRPr="000B6B79">
        <w:rPr>
          <w:rFonts w:eastAsia="Helvetica Neue"/>
          <w:sz w:val="24"/>
          <w:szCs w:val="24"/>
        </w:rPr>
        <w:t xml:space="preserve"> Se deberá realizar la Evaluación </w:t>
      </w:r>
      <w:r>
        <w:rPr>
          <w:rFonts w:eastAsia="Helvetica Neue"/>
          <w:sz w:val="24"/>
          <w:szCs w:val="24"/>
        </w:rPr>
        <w:t>Normativa</w:t>
      </w:r>
      <w:r w:rsidRPr="000B6B79">
        <w:rPr>
          <w:rFonts w:eastAsia="Helvetica Neue"/>
          <w:sz w:val="24"/>
          <w:szCs w:val="24"/>
        </w:rPr>
        <w:t xml:space="preserve"> ex-post de los actos administrativos de carácter general</w:t>
      </w:r>
      <w:r>
        <w:rPr>
          <w:rFonts w:eastAsia="Helvetica Neue"/>
          <w:sz w:val="24"/>
          <w:szCs w:val="24"/>
        </w:rPr>
        <w:t xml:space="preserve"> cada cinco (5) años contados a partir de su fecha de su promulgación, c</w:t>
      </w:r>
      <w:r w:rsidRPr="000B6B79">
        <w:rPr>
          <w:rFonts w:eastAsia="Helvetica Neue"/>
          <w:sz w:val="24"/>
          <w:szCs w:val="24"/>
        </w:rPr>
        <w:t xml:space="preserve">on el fin de evaluar </w:t>
      </w:r>
      <w:r>
        <w:rPr>
          <w:rFonts w:eastAsia="Helvetica Neue"/>
          <w:sz w:val="24"/>
          <w:szCs w:val="24"/>
        </w:rPr>
        <w:t xml:space="preserve">su </w:t>
      </w:r>
      <w:r w:rsidRPr="000B6B79">
        <w:rPr>
          <w:rFonts w:eastAsia="Helvetica Neue"/>
          <w:color w:val="000000"/>
          <w:sz w:val="24"/>
          <w:szCs w:val="24"/>
        </w:rPr>
        <w:t xml:space="preserve">efectividad, </w:t>
      </w:r>
      <w:r w:rsidRPr="00973E34">
        <w:rPr>
          <w:rFonts w:eastAsia="Helvetica Neue"/>
          <w:color w:val="000000" w:themeColor="text1"/>
          <w:sz w:val="24"/>
          <w:szCs w:val="24"/>
        </w:rPr>
        <w:t>impacto</w:t>
      </w:r>
      <w:r>
        <w:rPr>
          <w:rFonts w:eastAsia="Helvetica Neue"/>
          <w:color w:val="000000" w:themeColor="text1"/>
          <w:sz w:val="24"/>
          <w:szCs w:val="24"/>
        </w:rPr>
        <w:t xml:space="preserve"> y</w:t>
      </w:r>
      <w:r w:rsidRPr="00973E34">
        <w:rPr>
          <w:rFonts w:eastAsia="Helvetica Neue"/>
          <w:color w:val="000000" w:themeColor="text1"/>
          <w:sz w:val="24"/>
          <w:szCs w:val="24"/>
        </w:rPr>
        <w:t xml:space="preserve"> resultados</w:t>
      </w:r>
      <w:r>
        <w:rPr>
          <w:rFonts w:eastAsia="Helvetica Neue"/>
          <w:color w:val="000000" w:themeColor="text1"/>
          <w:sz w:val="24"/>
          <w:szCs w:val="24"/>
        </w:rPr>
        <w:t>, de acuerdo a lo dispuesto en la agenda normativa de cada entidad o sector administrativo al que pertenezcan.</w:t>
      </w:r>
    </w:p>
    <w:p w14:paraId="3A0D0538" w14:textId="77777777" w:rsidR="00A3444F" w:rsidRDefault="00A3444F" w:rsidP="00A3444F">
      <w:pPr>
        <w:ind w:left="360"/>
        <w:jc w:val="both"/>
        <w:rPr>
          <w:rFonts w:eastAsia="Helvetica Neue"/>
          <w:sz w:val="24"/>
          <w:szCs w:val="24"/>
        </w:rPr>
      </w:pPr>
    </w:p>
    <w:p w14:paraId="208E1302" w14:textId="77777777" w:rsidR="00A3444F" w:rsidRDefault="00A3444F" w:rsidP="00A3444F">
      <w:pPr>
        <w:ind w:left="360"/>
        <w:jc w:val="both"/>
        <w:rPr>
          <w:rFonts w:eastAsia="Helvetica Neue"/>
          <w:sz w:val="24"/>
          <w:szCs w:val="24"/>
        </w:rPr>
      </w:pPr>
      <w:r>
        <w:rPr>
          <w:rFonts w:eastAsia="Helvetica Neue"/>
          <w:sz w:val="24"/>
          <w:szCs w:val="24"/>
        </w:rPr>
        <w:t xml:space="preserve">Teniendo en cuenta los resultados de la </w:t>
      </w:r>
      <w:r w:rsidRPr="000B6B79">
        <w:rPr>
          <w:rFonts w:eastAsia="Helvetica Neue"/>
          <w:sz w:val="24"/>
          <w:szCs w:val="24"/>
        </w:rPr>
        <w:t xml:space="preserve">Evaluación </w:t>
      </w:r>
      <w:r>
        <w:rPr>
          <w:rFonts w:eastAsia="Helvetica Neue"/>
          <w:sz w:val="24"/>
          <w:szCs w:val="24"/>
        </w:rPr>
        <w:t>Normativa</w:t>
      </w:r>
      <w:r w:rsidRPr="000B6B79">
        <w:rPr>
          <w:rFonts w:eastAsia="Helvetica Neue"/>
          <w:sz w:val="24"/>
          <w:szCs w:val="24"/>
        </w:rPr>
        <w:t xml:space="preserve"> ex-post</w:t>
      </w:r>
      <w:r>
        <w:rPr>
          <w:rFonts w:eastAsia="Helvetica Neue"/>
          <w:sz w:val="24"/>
          <w:szCs w:val="24"/>
        </w:rPr>
        <w:t xml:space="preserve"> los sujetos obligados podrán implementar modificaciones al acto administrativo de carácter general objeto de evaluación, con el fin de garantizar el máximo beneficio social.</w:t>
      </w:r>
    </w:p>
    <w:p w14:paraId="2E672B08" w14:textId="77777777" w:rsidR="00DA7CF8" w:rsidRPr="000B6B79" w:rsidRDefault="00DA7CF8" w:rsidP="00F008BD">
      <w:pPr>
        <w:jc w:val="both"/>
        <w:rPr>
          <w:rFonts w:eastAsia="Helvetica Neue"/>
          <w:sz w:val="24"/>
          <w:szCs w:val="24"/>
        </w:rPr>
      </w:pPr>
    </w:p>
    <w:p w14:paraId="5EC9A607" w14:textId="2EDE4BEF" w:rsidR="0077409F" w:rsidRPr="000B6B79" w:rsidRDefault="00FB734F" w:rsidP="00170D23">
      <w:pPr>
        <w:ind w:left="360"/>
        <w:jc w:val="center"/>
        <w:rPr>
          <w:rFonts w:eastAsia="Helvetica Neue"/>
          <w:b/>
          <w:sz w:val="24"/>
          <w:szCs w:val="24"/>
        </w:rPr>
      </w:pPr>
      <w:r w:rsidRPr="000B6B79">
        <w:rPr>
          <w:rFonts w:eastAsia="Helvetica Neue"/>
          <w:b/>
          <w:sz w:val="24"/>
          <w:szCs w:val="24"/>
        </w:rPr>
        <w:t xml:space="preserve">CAPÍTULO </w:t>
      </w:r>
      <w:r w:rsidR="00170D23">
        <w:rPr>
          <w:rFonts w:eastAsia="Helvetica Neue"/>
          <w:b/>
          <w:sz w:val="24"/>
          <w:szCs w:val="24"/>
        </w:rPr>
        <w:t>I</w:t>
      </w:r>
      <w:r w:rsidRPr="000B6B79">
        <w:rPr>
          <w:rFonts w:eastAsia="Helvetica Neue"/>
          <w:b/>
          <w:sz w:val="24"/>
          <w:szCs w:val="24"/>
        </w:rPr>
        <w:t xml:space="preserve">V </w:t>
      </w:r>
    </w:p>
    <w:p w14:paraId="78F3417E" w14:textId="77777777" w:rsidR="0077409F" w:rsidRPr="000B6B79" w:rsidRDefault="00FB734F">
      <w:pPr>
        <w:ind w:left="360"/>
        <w:jc w:val="center"/>
        <w:rPr>
          <w:rFonts w:eastAsia="Helvetica Neue"/>
          <w:b/>
          <w:sz w:val="24"/>
          <w:szCs w:val="24"/>
        </w:rPr>
      </w:pPr>
      <w:r w:rsidRPr="000B6B79">
        <w:rPr>
          <w:rFonts w:eastAsia="Helvetica Neue"/>
          <w:b/>
          <w:sz w:val="24"/>
          <w:szCs w:val="24"/>
        </w:rPr>
        <w:t>DISPOSICIONES GENERALES</w:t>
      </w:r>
    </w:p>
    <w:p w14:paraId="5ADBAE26" w14:textId="38B4DAAC" w:rsidR="005A2F13" w:rsidRDefault="005A2F13" w:rsidP="005A2F13">
      <w:pPr>
        <w:rPr>
          <w:rFonts w:eastAsia="Helvetica Neue"/>
          <w:b/>
          <w:sz w:val="24"/>
          <w:szCs w:val="24"/>
        </w:rPr>
      </w:pPr>
    </w:p>
    <w:p w14:paraId="10DC659B" w14:textId="15D66131" w:rsidR="00A3444F" w:rsidRPr="000B6B79" w:rsidRDefault="00A3444F" w:rsidP="00A3444F">
      <w:pPr>
        <w:ind w:left="360"/>
        <w:jc w:val="both"/>
        <w:rPr>
          <w:rFonts w:eastAsia="Helvetica Neue"/>
          <w:sz w:val="24"/>
          <w:szCs w:val="24"/>
        </w:rPr>
      </w:pPr>
      <w:r w:rsidRPr="000B6B79">
        <w:rPr>
          <w:rFonts w:eastAsia="Helvetica Neue"/>
          <w:b/>
          <w:sz w:val="24"/>
          <w:szCs w:val="24"/>
        </w:rPr>
        <w:t>ARTÍCULO 1</w:t>
      </w:r>
      <w:r w:rsidR="00F008BD">
        <w:rPr>
          <w:rFonts w:eastAsia="Helvetica Neue"/>
          <w:b/>
          <w:sz w:val="24"/>
          <w:szCs w:val="24"/>
        </w:rPr>
        <w:t>3</w:t>
      </w:r>
      <w:r w:rsidRPr="000B6B79">
        <w:rPr>
          <w:rFonts w:eastAsia="Helvetica Neue"/>
          <w:b/>
          <w:sz w:val="24"/>
          <w:szCs w:val="24"/>
        </w:rPr>
        <w:t>º PROYECTO DE LEY PARA DEPURACIÓN DEL INVENTARIO NORMATIVO</w:t>
      </w:r>
      <w:r w:rsidRPr="000B6B79">
        <w:rPr>
          <w:rFonts w:eastAsia="Helvetica Neue"/>
          <w:sz w:val="24"/>
          <w:szCs w:val="24"/>
        </w:rPr>
        <w:t>. El Gobierno Nacional, a partir de la entrada en vigencia de la presente ley, cada dos (2) años</w:t>
      </w:r>
      <w:r>
        <w:rPr>
          <w:rFonts w:eastAsia="Helvetica Neue"/>
          <w:sz w:val="24"/>
          <w:szCs w:val="24"/>
        </w:rPr>
        <w:t xml:space="preserve"> </w:t>
      </w:r>
      <w:r w:rsidRPr="000B6B79">
        <w:rPr>
          <w:rFonts w:eastAsia="Helvetica Neue"/>
          <w:sz w:val="24"/>
          <w:szCs w:val="24"/>
        </w:rPr>
        <w:t xml:space="preserve">deberá presentar un proyecto de ley </w:t>
      </w:r>
      <w:r>
        <w:rPr>
          <w:rFonts w:eastAsia="Helvetica Neue"/>
          <w:sz w:val="24"/>
          <w:szCs w:val="24"/>
        </w:rPr>
        <w:t xml:space="preserve">al inicio de la legislatura </w:t>
      </w:r>
      <w:r>
        <w:rPr>
          <w:rFonts w:eastAsia="Helvetica Neue"/>
          <w:sz w:val="24"/>
          <w:szCs w:val="24"/>
        </w:rPr>
        <w:lastRenderedPageBreak/>
        <w:t>correspondiente,</w:t>
      </w:r>
      <w:r w:rsidRPr="0074463E">
        <w:rPr>
          <w:rFonts w:eastAsia="Helvetica Neue"/>
          <w:sz w:val="24"/>
          <w:szCs w:val="24"/>
        </w:rPr>
        <w:t xml:space="preserve"> </w:t>
      </w:r>
      <w:r w:rsidRPr="000B6B79">
        <w:rPr>
          <w:rFonts w:eastAsia="Helvetica Neue"/>
          <w:sz w:val="24"/>
          <w:szCs w:val="24"/>
        </w:rPr>
        <w:t xml:space="preserve">donde se identifiquen las disposiciones de rango legal que deben ser </w:t>
      </w:r>
      <w:r w:rsidR="00F008BD">
        <w:rPr>
          <w:rFonts w:eastAsia="Helvetica Neue"/>
          <w:sz w:val="24"/>
          <w:szCs w:val="24"/>
        </w:rPr>
        <w:t>derogadas</w:t>
      </w:r>
      <w:r w:rsidRPr="000B6B79">
        <w:rPr>
          <w:rFonts w:eastAsia="Helvetica Neue"/>
          <w:sz w:val="24"/>
          <w:szCs w:val="24"/>
        </w:rPr>
        <w:t xml:space="preserve"> del inventario normativo, como producto de lo dispuesto en la agenda </w:t>
      </w:r>
      <w:r>
        <w:rPr>
          <w:rFonts w:eastAsia="Helvetica Neue"/>
          <w:sz w:val="24"/>
          <w:szCs w:val="24"/>
        </w:rPr>
        <w:t>normativa</w:t>
      </w:r>
      <w:r w:rsidRPr="000B6B79">
        <w:rPr>
          <w:rFonts w:eastAsia="Helvetica Neue"/>
          <w:sz w:val="24"/>
          <w:szCs w:val="24"/>
        </w:rPr>
        <w:t xml:space="preserve"> de cada entidad.</w:t>
      </w:r>
    </w:p>
    <w:p w14:paraId="54C139DC" w14:textId="0B90A739" w:rsidR="00A3444F" w:rsidRDefault="00A3444F" w:rsidP="0024555E">
      <w:pPr>
        <w:ind w:left="360"/>
        <w:jc w:val="both"/>
        <w:rPr>
          <w:rFonts w:eastAsiaTheme="minorHAnsi"/>
          <w:b/>
          <w:bCs/>
          <w:sz w:val="24"/>
          <w:szCs w:val="24"/>
          <w:lang w:eastAsia="en-US"/>
        </w:rPr>
      </w:pPr>
    </w:p>
    <w:p w14:paraId="10313505" w14:textId="34584452" w:rsidR="00F008BD" w:rsidRPr="000B6B79" w:rsidRDefault="00F008BD" w:rsidP="00F008BD">
      <w:pPr>
        <w:ind w:left="360"/>
        <w:jc w:val="both"/>
        <w:rPr>
          <w:rFonts w:eastAsia="Helvetica Neue"/>
          <w:sz w:val="24"/>
          <w:szCs w:val="24"/>
        </w:rPr>
      </w:pPr>
      <w:r w:rsidRPr="000B6B79">
        <w:rPr>
          <w:rFonts w:eastAsia="Helvetica Neue"/>
          <w:b/>
          <w:sz w:val="24"/>
          <w:szCs w:val="24"/>
        </w:rPr>
        <w:t>ARTÍCULO 1</w:t>
      </w:r>
      <w:r>
        <w:rPr>
          <w:rFonts w:eastAsia="Helvetica Neue"/>
          <w:b/>
          <w:sz w:val="24"/>
          <w:szCs w:val="24"/>
        </w:rPr>
        <w:t>4</w:t>
      </w:r>
      <w:r w:rsidRPr="000B6B79">
        <w:rPr>
          <w:rFonts w:eastAsia="Helvetica Neue"/>
          <w:b/>
          <w:sz w:val="24"/>
          <w:szCs w:val="24"/>
        </w:rPr>
        <w:t xml:space="preserve">º ACTUALIZACIÓN DEL SUIN. </w:t>
      </w:r>
      <w:r w:rsidRPr="000B6B79">
        <w:rPr>
          <w:rFonts w:eastAsia="Helvetica Neue"/>
          <w:sz w:val="24"/>
          <w:szCs w:val="24"/>
        </w:rPr>
        <w:t xml:space="preserve">El Ministerio de Justicia y del Derecho dentro publicará en el Sistema Único de Información Normativa (SUIN) o el que haga sus veces, el listado de </w:t>
      </w:r>
      <w:r>
        <w:rPr>
          <w:rFonts w:eastAsia="Helvetica Neue"/>
          <w:sz w:val="24"/>
          <w:szCs w:val="24"/>
        </w:rPr>
        <w:t xml:space="preserve">los actos administrativos </w:t>
      </w:r>
      <w:r w:rsidRPr="000B6B79">
        <w:rPr>
          <w:rFonts w:eastAsia="Helvetica Neue"/>
          <w:sz w:val="24"/>
          <w:szCs w:val="24"/>
        </w:rPr>
        <w:t xml:space="preserve">de carácter general y las leyes que hayan sido </w:t>
      </w:r>
      <w:r>
        <w:rPr>
          <w:rFonts w:eastAsia="Helvetica Neue"/>
          <w:sz w:val="24"/>
          <w:szCs w:val="24"/>
        </w:rPr>
        <w:t xml:space="preserve">promulgadas, modificadas o </w:t>
      </w:r>
      <w:r w:rsidRPr="000B6B79">
        <w:rPr>
          <w:rFonts w:eastAsia="Helvetica Neue"/>
          <w:sz w:val="24"/>
          <w:szCs w:val="24"/>
        </w:rPr>
        <w:t>derogadas</w:t>
      </w:r>
      <w:r>
        <w:rPr>
          <w:rFonts w:eastAsia="Helvetica Neue"/>
          <w:sz w:val="24"/>
          <w:szCs w:val="24"/>
        </w:rPr>
        <w:t>.</w:t>
      </w:r>
    </w:p>
    <w:p w14:paraId="4ACBB411" w14:textId="77777777" w:rsidR="00F008BD" w:rsidRPr="000B6B79" w:rsidRDefault="00F008BD" w:rsidP="00F008BD">
      <w:pPr>
        <w:ind w:left="360"/>
        <w:jc w:val="both"/>
        <w:rPr>
          <w:rFonts w:eastAsia="Helvetica Neue"/>
          <w:b/>
          <w:sz w:val="24"/>
          <w:szCs w:val="24"/>
        </w:rPr>
      </w:pPr>
    </w:p>
    <w:p w14:paraId="476BDE05" w14:textId="24023D17" w:rsidR="00F008BD" w:rsidRPr="00F008BD" w:rsidRDefault="00F008BD" w:rsidP="00F008BD">
      <w:pPr>
        <w:ind w:left="360"/>
        <w:jc w:val="both"/>
        <w:rPr>
          <w:rFonts w:eastAsia="Helvetica Neue"/>
          <w:sz w:val="24"/>
          <w:szCs w:val="24"/>
        </w:rPr>
      </w:pPr>
      <w:r w:rsidRPr="000B6B79">
        <w:rPr>
          <w:rFonts w:eastAsia="Helvetica Neue"/>
          <w:sz w:val="24"/>
          <w:szCs w:val="24"/>
        </w:rPr>
        <w:t>Para el cumplimiento de este fin, la Imprenta Nacional de Colombia y las demás entidades públicas competentes</w:t>
      </w:r>
      <w:r>
        <w:rPr>
          <w:rFonts w:eastAsia="Helvetica Neue"/>
          <w:sz w:val="24"/>
          <w:szCs w:val="24"/>
        </w:rPr>
        <w:t>,</w:t>
      </w:r>
      <w:r w:rsidRPr="000B6B79">
        <w:rPr>
          <w:rFonts w:eastAsia="Helvetica Neue"/>
          <w:sz w:val="24"/>
          <w:szCs w:val="24"/>
        </w:rPr>
        <w:t xml:space="preserve"> remitirán sin costo la información que requiera el Ministerio de Justicia y del Derecho.</w:t>
      </w:r>
    </w:p>
    <w:p w14:paraId="015ABB9F" w14:textId="77777777" w:rsidR="00A3444F" w:rsidRDefault="00A3444F" w:rsidP="0024555E">
      <w:pPr>
        <w:ind w:left="360"/>
        <w:jc w:val="both"/>
        <w:rPr>
          <w:rFonts w:eastAsiaTheme="minorHAnsi"/>
          <w:b/>
          <w:bCs/>
          <w:sz w:val="24"/>
          <w:szCs w:val="24"/>
          <w:lang w:eastAsia="en-US"/>
        </w:rPr>
      </w:pPr>
    </w:p>
    <w:p w14:paraId="6CE4F930" w14:textId="7DAC4432" w:rsidR="0024555E" w:rsidRPr="000B6B79" w:rsidRDefault="00493789" w:rsidP="0024555E">
      <w:pPr>
        <w:ind w:left="360"/>
        <w:jc w:val="both"/>
        <w:rPr>
          <w:rFonts w:eastAsia="Helvetica Neue"/>
          <w:sz w:val="24"/>
          <w:szCs w:val="24"/>
        </w:rPr>
      </w:pPr>
      <w:r w:rsidRPr="005A2F13">
        <w:rPr>
          <w:rFonts w:eastAsiaTheme="minorHAnsi"/>
          <w:b/>
          <w:bCs/>
          <w:sz w:val="24"/>
          <w:szCs w:val="24"/>
          <w:lang w:eastAsia="en-US"/>
        </w:rPr>
        <w:t>ARTÍCULO 1</w:t>
      </w:r>
      <w:r w:rsidR="002A6506">
        <w:rPr>
          <w:rFonts w:eastAsiaTheme="minorHAnsi"/>
          <w:b/>
          <w:bCs/>
          <w:sz w:val="24"/>
          <w:szCs w:val="24"/>
          <w:lang w:eastAsia="en-US"/>
        </w:rPr>
        <w:t>5</w:t>
      </w:r>
      <w:r w:rsidRPr="005A2F13">
        <w:rPr>
          <w:rFonts w:eastAsiaTheme="minorHAnsi"/>
          <w:b/>
          <w:bCs/>
          <w:sz w:val="24"/>
          <w:szCs w:val="24"/>
          <w:lang w:eastAsia="en-US"/>
        </w:rPr>
        <w:t>º</w:t>
      </w:r>
      <w:r w:rsidR="00BD2F41">
        <w:rPr>
          <w:rFonts w:eastAsiaTheme="minorHAnsi"/>
          <w:b/>
          <w:bCs/>
          <w:sz w:val="24"/>
          <w:szCs w:val="24"/>
          <w:lang w:eastAsia="en-US"/>
        </w:rPr>
        <w:t xml:space="preserve">. UNIFICACIÓN DE LOS SISTEMAS DE INFORMACIÓN. </w:t>
      </w:r>
      <w:r w:rsidR="00BD2F41">
        <w:rPr>
          <w:rFonts w:eastAsia="Helvetica Neue"/>
          <w:sz w:val="24"/>
          <w:szCs w:val="24"/>
        </w:rPr>
        <w:t>E</w:t>
      </w:r>
      <w:r w:rsidR="0024555E">
        <w:rPr>
          <w:rFonts w:eastAsia="Helvetica Neue"/>
          <w:sz w:val="24"/>
          <w:szCs w:val="24"/>
        </w:rPr>
        <w:t xml:space="preserve">l </w:t>
      </w:r>
      <w:r w:rsidR="009642A5">
        <w:rPr>
          <w:rFonts w:eastAsia="Helvetica Neue"/>
          <w:sz w:val="24"/>
          <w:szCs w:val="24"/>
        </w:rPr>
        <w:t>G</w:t>
      </w:r>
      <w:r w:rsidR="0024555E">
        <w:rPr>
          <w:rFonts w:eastAsia="Helvetica Neue"/>
          <w:sz w:val="24"/>
          <w:szCs w:val="24"/>
        </w:rPr>
        <w:t xml:space="preserve">obierno </w:t>
      </w:r>
      <w:r w:rsidR="009642A5">
        <w:rPr>
          <w:rFonts w:eastAsia="Helvetica Neue"/>
          <w:sz w:val="24"/>
          <w:szCs w:val="24"/>
        </w:rPr>
        <w:t>N</w:t>
      </w:r>
      <w:r w:rsidR="0024555E">
        <w:rPr>
          <w:rFonts w:eastAsia="Helvetica Neue"/>
          <w:sz w:val="24"/>
          <w:szCs w:val="24"/>
        </w:rPr>
        <w:t xml:space="preserve">acional propenderá </w:t>
      </w:r>
      <w:r w:rsidR="00BD2F41">
        <w:rPr>
          <w:rFonts w:eastAsia="Helvetica Neue"/>
          <w:sz w:val="24"/>
          <w:szCs w:val="24"/>
        </w:rPr>
        <w:t xml:space="preserve">por </w:t>
      </w:r>
      <w:r w:rsidR="0024555E">
        <w:rPr>
          <w:rFonts w:eastAsia="Helvetica Neue"/>
          <w:sz w:val="24"/>
          <w:szCs w:val="24"/>
        </w:rPr>
        <w:t xml:space="preserve">unificar los sistemas de información </w:t>
      </w:r>
      <w:r w:rsidR="00BD2F41">
        <w:rPr>
          <w:rFonts w:eastAsia="Helvetica Neue"/>
          <w:sz w:val="24"/>
          <w:szCs w:val="24"/>
        </w:rPr>
        <w:t xml:space="preserve">que se encuentren </w:t>
      </w:r>
      <w:r w:rsidR="0024555E">
        <w:rPr>
          <w:rFonts w:eastAsia="Helvetica Neue"/>
          <w:sz w:val="24"/>
          <w:szCs w:val="24"/>
        </w:rPr>
        <w:t xml:space="preserve">relacionados con </w:t>
      </w:r>
      <w:r w:rsidR="00BD2F41">
        <w:rPr>
          <w:rFonts w:eastAsia="Helvetica Neue"/>
          <w:sz w:val="24"/>
          <w:szCs w:val="24"/>
        </w:rPr>
        <w:t xml:space="preserve">el ciclo de producción </w:t>
      </w:r>
      <w:r w:rsidR="0024555E">
        <w:rPr>
          <w:rFonts w:eastAsia="Helvetica Neue"/>
          <w:sz w:val="24"/>
          <w:szCs w:val="24"/>
        </w:rPr>
        <w:t>normativa del Estado</w:t>
      </w:r>
      <w:r w:rsidR="00BD2F41">
        <w:rPr>
          <w:rFonts w:eastAsia="Helvetica Neue"/>
          <w:sz w:val="24"/>
          <w:szCs w:val="24"/>
        </w:rPr>
        <w:t>.</w:t>
      </w:r>
    </w:p>
    <w:p w14:paraId="4C0B69C1" w14:textId="77777777" w:rsidR="0024555E" w:rsidRDefault="0024555E" w:rsidP="005A2F13">
      <w:pPr>
        <w:autoSpaceDE w:val="0"/>
        <w:autoSpaceDN w:val="0"/>
        <w:adjustRightInd w:val="0"/>
        <w:ind w:left="360"/>
        <w:jc w:val="both"/>
        <w:rPr>
          <w:rFonts w:eastAsiaTheme="minorHAnsi"/>
          <w:b/>
          <w:bCs/>
          <w:sz w:val="24"/>
          <w:szCs w:val="24"/>
          <w:lang w:eastAsia="en-US"/>
        </w:rPr>
      </w:pPr>
    </w:p>
    <w:p w14:paraId="0D35BD6C" w14:textId="7DF66FDC" w:rsidR="005A2F13" w:rsidRPr="005A2F13" w:rsidRDefault="005A2F13" w:rsidP="005A2F13">
      <w:pPr>
        <w:autoSpaceDE w:val="0"/>
        <w:autoSpaceDN w:val="0"/>
        <w:adjustRightInd w:val="0"/>
        <w:ind w:left="360"/>
        <w:jc w:val="both"/>
        <w:rPr>
          <w:rFonts w:eastAsiaTheme="minorHAnsi"/>
          <w:sz w:val="24"/>
          <w:szCs w:val="24"/>
          <w:lang w:eastAsia="en-US"/>
        </w:rPr>
      </w:pPr>
      <w:r w:rsidRPr="005A2F13">
        <w:rPr>
          <w:rFonts w:eastAsiaTheme="minorHAnsi"/>
          <w:b/>
          <w:bCs/>
          <w:sz w:val="24"/>
          <w:szCs w:val="24"/>
          <w:lang w:eastAsia="en-US"/>
        </w:rPr>
        <w:t>ARTÍCULO 1</w:t>
      </w:r>
      <w:r w:rsidR="002A6506">
        <w:rPr>
          <w:rFonts w:eastAsiaTheme="minorHAnsi"/>
          <w:b/>
          <w:bCs/>
          <w:sz w:val="24"/>
          <w:szCs w:val="24"/>
          <w:lang w:eastAsia="en-US"/>
        </w:rPr>
        <w:t>6</w:t>
      </w:r>
      <w:r w:rsidRPr="005A2F13">
        <w:rPr>
          <w:rFonts w:eastAsiaTheme="minorHAnsi"/>
          <w:b/>
          <w:bCs/>
          <w:sz w:val="24"/>
          <w:szCs w:val="24"/>
          <w:lang w:eastAsia="en-US"/>
        </w:rPr>
        <w:t xml:space="preserve">º DESIGNACIÓN DE COMPETENCIAS. </w:t>
      </w:r>
      <w:r w:rsidRPr="00574191">
        <w:rPr>
          <w:rFonts w:eastAsiaTheme="minorHAnsi"/>
          <w:color w:val="000000" w:themeColor="text1"/>
          <w:sz w:val="24"/>
          <w:szCs w:val="24"/>
          <w:lang w:eastAsia="en-US"/>
        </w:rPr>
        <w:t>Las oficinas asesoras</w:t>
      </w:r>
      <w:r w:rsidR="00884A5F" w:rsidRPr="00574191">
        <w:rPr>
          <w:rFonts w:eastAsiaTheme="minorHAnsi"/>
          <w:color w:val="000000" w:themeColor="text1"/>
          <w:sz w:val="24"/>
          <w:szCs w:val="24"/>
          <w:lang w:eastAsia="en-US"/>
        </w:rPr>
        <w:t xml:space="preserve"> o</w:t>
      </w:r>
      <w:r w:rsidR="001B3DFC" w:rsidRPr="00574191">
        <w:rPr>
          <w:rFonts w:eastAsiaTheme="minorHAnsi"/>
          <w:color w:val="000000" w:themeColor="text1"/>
          <w:sz w:val="24"/>
          <w:szCs w:val="24"/>
          <w:lang w:eastAsia="en-US"/>
        </w:rPr>
        <w:t xml:space="preserve"> </w:t>
      </w:r>
      <w:r w:rsidR="0024555E" w:rsidRPr="00574191">
        <w:rPr>
          <w:rFonts w:eastAsiaTheme="minorHAnsi"/>
          <w:color w:val="000000" w:themeColor="text1"/>
          <w:sz w:val="24"/>
          <w:szCs w:val="24"/>
          <w:lang w:eastAsia="en-US"/>
        </w:rPr>
        <w:t>las direcciones</w:t>
      </w:r>
      <w:r w:rsidRPr="00574191">
        <w:rPr>
          <w:rFonts w:eastAsiaTheme="minorHAnsi"/>
          <w:color w:val="000000" w:themeColor="text1"/>
          <w:sz w:val="24"/>
          <w:szCs w:val="24"/>
          <w:lang w:eastAsia="en-US"/>
        </w:rPr>
        <w:t xml:space="preserve"> jurídicas o de planeación</w:t>
      </w:r>
      <w:r w:rsidR="0024555E" w:rsidRPr="00574191">
        <w:rPr>
          <w:rFonts w:eastAsiaTheme="minorHAnsi"/>
          <w:color w:val="000000" w:themeColor="text1"/>
          <w:sz w:val="24"/>
          <w:szCs w:val="24"/>
          <w:lang w:eastAsia="en-US"/>
        </w:rPr>
        <w:t xml:space="preserve"> de los sujetos obligados, según el caso</w:t>
      </w:r>
      <w:r w:rsidRPr="00574191">
        <w:rPr>
          <w:rFonts w:eastAsiaTheme="minorHAnsi"/>
          <w:color w:val="000000" w:themeColor="text1"/>
          <w:sz w:val="24"/>
          <w:szCs w:val="24"/>
          <w:lang w:eastAsia="en-US"/>
        </w:rPr>
        <w:t>, serán las responsables de liderar el desarrollo e implementación de la política de mejora de producción normativa y de lo dispuesto en la presente ley.</w:t>
      </w:r>
    </w:p>
    <w:p w14:paraId="545078EF" w14:textId="77777777" w:rsidR="005A2F13" w:rsidRDefault="005A2F13" w:rsidP="0017741A">
      <w:pPr>
        <w:ind w:left="360"/>
        <w:jc w:val="both"/>
        <w:rPr>
          <w:rFonts w:eastAsia="Helvetica Neue"/>
          <w:b/>
          <w:sz w:val="24"/>
          <w:szCs w:val="24"/>
        </w:rPr>
      </w:pPr>
    </w:p>
    <w:p w14:paraId="61BD4639" w14:textId="74F67D17" w:rsidR="0017741A" w:rsidRDefault="0017741A" w:rsidP="005A2F13">
      <w:pPr>
        <w:ind w:left="360"/>
        <w:jc w:val="both"/>
        <w:rPr>
          <w:rFonts w:eastAsia="Helvetica Neue"/>
          <w:sz w:val="24"/>
          <w:szCs w:val="24"/>
        </w:rPr>
      </w:pPr>
      <w:r w:rsidRPr="000B6B79">
        <w:rPr>
          <w:rFonts w:eastAsia="Helvetica Neue"/>
          <w:b/>
          <w:sz w:val="24"/>
          <w:szCs w:val="24"/>
        </w:rPr>
        <w:t>ARTÍCULO 1</w:t>
      </w:r>
      <w:r w:rsidR="002A6506">
        <w:rPr>
          <w:rFonts w:eastAsia="Helvetica Neue"/>
          <w:b/>
          <w:sz w:val="24"/>
          <w:szCs w:val="24"/>
        </w:rPr>
        <w:t>7</w:t>
      </w:r>
      <w:r w:rsidRPr="000B6B79">
        <w:rPr>
          <w:rFonts w:eastAsia="Helvetica Neue"/>
          <w:b/>
          <w:sz w:val="24"/>
          <w:szCs w:val="24"/>
        </w:rPr>
        <w:t xml:space="preserve">º </w:t>
      </w:r>
      <w:r w:rsidR="00FB734F" w:rsidRPr="000B6B79">
        <w:rPr>
          <w:rFonts w:eastAsia="Helvetica Neue"/>
          <w:b/>
          <w:sz w:val="24"/>
          <w:szCs w:val="24"/>
        </w:rPr>
        <w:t xml:space="preserve">RESPONSABILIDAD DISCIPLINARIA. </w:t>
      </w:r>
      <w:r w:rsidR="00FB734F" w:rsidRPr="000B6B79">
        <w:rPr>
          <w:rFonts w:eastAsia="Helvetica Neue"/>
          <w:sz w:val="24"/>
          <w:szCs w:val="24"/>
        </w:rPr>
        <w:t xml:space="preserve">El no cumplimiento de los lineamientos y criterios fijados por </w:t>
      </w:r>
      <w:r w:rsidR="0074463E">
        <w:rPr>
          <w:rFonts w:eastAsia="Helvetica Neue"/>
          <w:sz w:val="24"/>
          <w:szCs w:val="24"/>
        </w:rPr>
        <w:t>la</w:t>
      </w:r>
      <w:r w:rsidR="0074463E" w:rsidRPr="00E22C9C">
        <w:rPr>
          <w:rFonts w:eastAsia="Helvetica Neue"/>
          <w:sz w:val="24"/>
          <w:szCs w:val="24"/>
        </w:rPr>
        <w:t xml:space="preserve"> Comisión Intersectorial </w:t>
      </w:r>
      <w:r w:rsidR="00FB734F" w:rsidRPr="000B6B79">
        <w:rPr>
          <w:rFonts w:eastAsia="Helvetica Neue"/>
          <w:sz w:val="24"/>
          <w:szCs w:val="24"/>
        </w:rPr>
        <w:t xml:space="preserve">para la Mejora Normativa y el Departamento Nacional de Planeación, así como de lo dispuesto en la presente ley, constituirá falta disciplinaria para el servidor público que </w:t>
      </w:r>
      <w:r w:rsidR="005A2F13">
        <w:rPr>
          <w:rFonts w:eastAsia="Helvetica Neue"/>
          <w:sz w:val="24"/>
          <w:szCs w:val="24"/>
        </w:rPr>
        <w:t>le haya sido asignado dicha competencia.</w:t>
      </w:r>
    </w:p>
    <w:p w14:paraId="5A5C23E0" w14:textId="77777777" w:rsidR="00BA123A" w:rsidRPr="005A2F13" w:rsidRDefault="00BA123A" w:rsidP="005A2F13">
      <w:pPr>
        <w:ind w:left="360"/>
        <w:jc w:val="both"/>
        <w:rPr>
          <w:rFonts w:eastAsia="Helvetica Neue"/>
          <w:sz w:val="24"/>
          <w:szCs w:val="24"/>
        </w:rPr>
      </w:pPr>
    </w:p>
    <w:p w14:paraId="6E83E8CA" w14:textId="7337D5EF" w:rsidR="001B30B3" w:rsidRDefault="0017741A" w:rsidP="001B30B3">
      <w:pPr>
        <w:ind w:left="360"/>
        <w:jc w:val="both"/>
        <w:rPr>
          <w:rFonts w:eastAsia="Helvetica Neue"/>
          <w:b/>
          <w:sz w:val="24"/>
          <w:szCs w:val="24"/>
        </w:rPr>
      </w:pPr>
      <w:r w:rsidRPr="000B6B79">
        <w:rPr>
          <w:rFonts w:eastAsia="Helvetica Neue"/>
          <w:b/>
          <w:sz w:val="24"/>
          <w:szCs w:val="24"/>
        </w:rPr>
        <w:t>ARTÍCULO 1</w:t>
      </w:r>
      <w:r w:rsidR="002A6506">
        <w:rPr>
          <w:rFonts w:eastAsia="Helvetica Neue"/>
          <w:b/>
          <w:sz w:val="24"/>
          <w:szCs w:val="24"/>
        </w:rPr>
        <w:t>8</w:t>
      </w:r>
      <w:r w:rsidR="00FB734F" w:rsidRPr="000B6B79">
        <w:rPr>
          <w:rFonts w:eastAsia="Helvetica Neue"/>
          <w:b/>
          <w:sz w:val="24"/>
          <w:szCs w:val="24"/>
        </w:rPr>
        <w:t>º. IMPLEMENTACIÓN NACIONAL Y TERRITORIAL.</w:t>
      </w:r>
      <w:r w:rsidR="00FB734F" w:rsidRPr="000B6B79">
        <w:rPr>
          <w:rFonts w:eastAsia="Helvetica Neue"/>
          <w:sz w:val="24"/>
          <w:szCs w:val="24"/>
        </w:rPr>
        <w:t xml:space="preserve"> Los sujetos obligados tendrán un plazo máximo de doce (12) meses para dar cumplimiento a l</w:t>
      </w:r>
      <w:r w:rsidR="00BD2F41">
        <w:rPr>
          <w:rFonts w:eastAsia="Helvetica Neue"/>
          <w:sz w:val="24"/>
          <w:szCs w:val="24"/>
        </w:rPr>
        <w:t>o dispuesto en la</w:t>
      </w:r>
      <w:r w:rsidR="00FB734F" w:rsidRPr="000B6B79">
        <w:rPr>
          <w:rFonts w:eastAsia="Helvetica Neue"/>
          <w:sz w:val="24"/>
          <w:szCs w:val="24"/>
        </w:rPr>
        <w:t xml:space="preserve"> presente ley, salvo que otra disposición en la misma indique un término diferente, para ello deberán hacer los ajustes institucionales, normativos, administrativos y financieros con cargo a su presupuesto que sean necesarios.</w:t>
      </w:r>
    </w:p>
    <w:p w14:paraId="62030696" w14:textId="77777777" w:rsidR="001B30B3" w:rsidRPr="001B30B3" w:rsidRDefault="001B30B3" w:rsidP="001B30B3">
      <w:pPr>
        <w:ind w:left="360"/>
        <w:jc w:val="both"/>
        <w:rPr>
          <w:rFonts w:eastAsia="Helvetica Neue"/>
          <w:b/>
          <w:sz w:val="24"/>
          <w:szCs w:val="24"/>
        </w:rPr>
      </w:pPr>
    </w:p>
    <w:p w14:paraId="69A8BDD4" w14:textId="77777777" w:rsidR="001B30B3" w:rsidRDefault="001B30B3" w:rsidP="001B30B3">
      <w:pPr>
        <w:ind w:left="360"/>
        <w:jc w:val="both"/>
        <w:rPr>
          <w:rFonts w:eastAsia="Helvetica Neue"/>
          <w:sz w:val="24"/>
          <w:szCs w:val="24"/>
        </w:rPr>
      </w:pPr>
      <w:r w:rsidRPr="000B6B79">
        <w:rPr>
          <w:rFonts w:eastAsia="Helvetica Neue"/>
          <w:sz w:val="24"/>
          <w:szCs w:val="24"/>
        </w:rPr>
        <w:t>El Departamento Nacional de Planeación reglamentará las condiciones de implementación, revisión y</w:t>
      </w:r>
      <w:r>
        <w:rPr>
          <w:rFonts w:eastAsia="Helvetica Neue"/>
          <w:sz w:val="24"/>
          <w:szCs w:val="24"/>
        </w:rPr>
        <w:t xml:space="preserve"> </w:t>
      </w:r>
      <w:r w:rsidRPr="000B6B79">
        <w:rPr>
          <w:rFonts w:eastAsia="Helvetica Neue"/>
          <w:sz w:val="24"/>
          <w:szCs w:val="24"/>
        </w:rPr>
        <w:t xml:space="preserve">plazos para el cumplimiento, así como los casos en los cuales se exceptúa la aplicación </w:t>
      </w:r>
      <w:r>
        <w:rPr>
          <w:rFonts w:eastAsia="Helvetica Neue"/>
          <w:sz w:val="24"/>
          <w:szCs w:val="24"/>
        </w:rPr>
        <w:t xml:space="preserve">de lo dispuesto en la presente ley. </w:t>
      </w:r>
    </w:p>
    <w:p w14:paraId="27C7F81E" w14:textId="77777777" w:rsidR="001B30B3" w:rsidRDefault="001B30B3" w:rsidP="001B30B3">
      <w:pPr>
        <w:ind w:left="360"/>
        <w:jc w:val="both"/>
        <w:rPr>
          <w:rFonts w:eastAsia="Helvetica Neue"/>
          <w:sz w:val="24"/>
          <w:szCs w:val="24"/>
        </w:rPr>
      </w:pPr>
    </w:p>
    <w:p w14:paraId="255A2C2C" w14:textId="32EFFB29" w:rsidR="001B30B3" w:rsidRPr="001B30B3" w:rsidRDefault="001B30B3" w:rsidP="001B30B3">
      <w:pPr>
        <w:ind w:left="360"/>
        <w:jc w:val="both"/>
        <w:rPr>
          <w:rFonts w:eastAsia="Helvetica Neue"/>
          <w:sz w:val="24"/>
          <w:szCs w:val="24"/>
        </w:rPr>
      </w:pPr>
      <w:r>
        <w:rPr>
          <w:rFonts w:eastAsia="Helvetica Neue"/>
          <w:sz w:val="24"/>
          <w:szCs w:val="24"/>
        </w:rPr>
        <w:lastRenderedPageBreak/>
        <w:t xml:space="preserve">Para la atención de dicha facultad regulatoria </w:t>
      </w:r>
      <w:r w:rsidR="00884A5F">
        <w:rPr>
          <w:rFonts w:eastAsia="Helvetica Neue"/>
          <w:sz w:val="24"/>
          <w:szCs w:val="24"/>
        </w:rPr>
        <w:t>e</w:t>
      </w:r>
      <w:r w:rsidR="00884A5F" w:rsidRPr="000B6B79">
        <w:rPr>
          <w:rFonts w:eastAsia="Helvetica Neue"/>
          <w:sz w:val="24"/>
          <w:szCs w:val="24"/>
        </w:rPr>
        <w:t xml:space="preserve">l Departamento Nacional de Planeación </w:t>
      </w:r>
      <w:r>
        <w:rPr>
          <w:rFonts w:eastAsia="Helvetica Neue"/>
          <w:sz w:val="24"/>
          <w:szCs w:val="24"/>
        </w:rPr>
        <w:t xml:space="preserve">contará con un término de </w:t>
      </w:r>
      <w:r w:rsidRPr="000B6B79">
        <w:rPr>
          <w:rFonts w:eastAsia="Helvetica Neue"/>
          <w:sz w:val="24"/>
          <w:szCs w:val="24"/>
        </w:rPr>
        <w:t>seis (6) meses</w:t>
      </w:r>
      <w:r>
        <w:rPr>
          <w:rFonts w:eastAsia="Helvetica Neue"/>
          <w:sz w:val="24"/>
          <w:szCs w:val="24"/>
        </w:rPr>
        <w:t xml:space="preserve"> a partir de su entrada en vigencia</w:t>
      </w:r>
      <w:r w:rsidR="00884A5F">
        <w:rPr>
          <w:rFonts w:eastAsia="Helvetica Neue"/>
          <w:sz w:val="24"/>
          <w:szCs w:val="24"/>
        </w:rPr>
        <w:t xml:space="preserve"> de la presente ley</w:t>
      </w:r>
      <w:r>
        <w:rPr>
          <w:rFonts w:eastAsia="Helvetica Neue"/>
          <w:sz w:val="24"/>
          <w:szCs w:val="24"/>
        </w:rPr>
        <w:t>.</w:t>
      </w:r>
    </w:p>
    <w:p w14:paraId="3C45F68A" w14:textId="77777777" w:rsidR="0077409F" w:rsidRPr="000B6B79" w:rsidRDefault="0077409F" w:rsidP="000B6B79">
      <w:pPr>
        <w:jc w:val="both"/>
        <w:rPr>
          <w:rFonts w:eastAsia="Helvetica Neue"/>
          <w:sz w:val="24"/>
          <w:szCs w:val="24"/>
        </w:rPr>
      </w:pPr>
    </w:p>
    <w:p w14:paraId="55FDF83B" w14:textId="55F81C14" w:rsidR="0077409F" w:rsidRPr="000B6B79" w:rsidRDefault="0017741A" w:rsidP="00884A5F">
      <w:pPr>
        <w:ind w:left="426"/>
        <w:jc w:val="both"/>
        <w:rPr>
          <w:rFonts w:eastAsia="Helvetica Neue"/>
          <w:b/>
          <w:sz w:val="24"/>
          <w:szCs w:val="24"/>
        </w:rPr>
      </w:pPr>
      <w:r w:rsidRPr="000B6B79">
        <w:rPr>
          <w:rFonts w:eastAsia="Helvetica Neue"/>
          <w:b/>
          <w:sz w:val="24"/>
          <w:szCs w:val="24"/>
        </w:rPr>
        <w:t xml:space="preserve">ARTÍCULO </w:t>
      </w:r>
      <w:r w:rsidR="00493789">
        <w:rPr>
          <w:rFonts w:eastAsia="Helvetica Neue"/>
          <w:b/>
          <w:sz w:val="24"/>
          <w:szCs w:val="24"/>
        </w:rPr>
        <w:t>1</w:t>
      </w:r>
      <w:r w:rsidR="002A6506">
        <w:rPr>
          <w:rFonts w:eastAsia="Helvetica Neue"/>
          <w:b/>
          <w:sz w:val="24"/>
          <w:szCs w:val="24"/>
        </w:rPr>
        <w:t>9</w:t>
      </w:r>
      <w:r w:rsidR="00FB734F" w:rsidRPr="000B6B79">
        <w:rPr>
          <w:rFonts w:eastAsia="Helvetica Neue"/>
          <w:b/>
          <w:sz w:val="24"/>
          <w:szCs w:val="24"/>
        </w:rPr>
        <w:t xml:space="preserve">º. VIGENCIA. </w:t>
      </w:r>
      <w:r w:rsidR="00FB734F" w:rsidRPr="000B6B79">
        <w:rPr>
          <w:rFonts w:eastAsia="Helvetica Neue"/>
          <w:sz w:val="24"/>
          <w:szCs w:val="24"/>
        </w:rPr>
        <w:t>La presente ley rige a partir del momento de su promulgación</w:t>
      </w:r>
      <w:r w:rsidR="00884A5F">
        <w:rPr>
          <w:rFonts w:eastAsia="Helvetica Neue"/>
          <w:sz w:val="24"/>
          <w:szCs w:val="24"/>
        </w:rPr>
        <w:t xml:space="preserve"> y deroga las disposiciones que le sean contrarias</w:t>
      </w:r>
      <w:r w:rsidR="00FB734F" w:rsidRPr="000B6B79">
        <w:rPr>
          <w:rFonts w:eastAsia="Helvetica Neue"/>
          <w:sz w:val="24"/>
          <w:szCs w:val="24"/>
        </w:rPr>
        <w:t xml:space="preserve">. </w:t>
      </w:r>
    </w:p>
    <w:p w14:paraId="0B28D411" w14:textId="77777777" w:rsidR="0077409F" w:rsidRPr="000B6B79" w:rsidRDefault="0077409F">
      <w:pPr>
        <w:jc w:val="both"/>
        <w:rPr>
          <w:rFonts w:eastAsia="Helvetica Neue"/>
          <w:sz w:val="24"/>
          <w:szCs w:val="24"/>
        </w:rPr>
      </w:pPr>
    </w:p>
    <w:p w14:paraId="069314E6" w14:textId="77777777" w:rsidR="004D1002" w:rsidRPr="000B6B79" w:rsidRDefault="004D1002">
      <w:pPr>
        <w:ind w:left="360"/>
        <w:jc w:val="both"/>
        <w:rPr>
          <w:rFonts w:eastAsia="Helvetica Neue"/>
          <w:sz w:val="24"/>
          <w:szCs w:val="24"/>
        </w:rPr>
      </w:pPr>
    </w:p>
    <w:p w14:paraId="25EE41CC" w14:textId="77777777" w:rsidR="004D1002" w:rsidRPr="000B6B79" w:rsidRDefault="004D1002">
      <w:pPr>
        <w:ind w:left="360"/>
        <w:jc w:val="both"/>
        <w:rPr>
          <w:rFonts w:eastAsia="Helvetica Neue"/>
          <w:sz w:val="24"/>
          <w:szCs w:val="24"/>
        </w:rPr>
      </w:pPr>
    </w:p>
    <w:p w14:paraId="385C417B" w14:textId="5395691C" w:rsidR="0077409F" w:rsidRPr="000B6B79" w:rsidRDefault="00FB734F">
      <w:pPr>
        <w:ind w:left="360"/>
        <w:jc w:val="both"/>
        <w:rPr>
          <w:rFonts w:eastAsia="Helvetica Neue"/>
          <w:sz w:val="24"/>
          <w:szCs w:val="24"/>
        </w:rPr>
      </w:pPr>
      <w:r w:rsidRPr="000B6B79">
        <w:rPr>
          <w:rFonts w:eastAsia="Helvetica Neue"/>
          <w:sz w:val="24"/>
          <w:szCs w:val="24"/>
        </w:rPr>
        <w:t>De los honorables congresistas,</w:t>
      </w:r>
    </w:p>
    <w:p w14:paraId="788F92B0" w14:textId="36A0A687" w:rsidR="0017741A" w:rsidRDefault="0017741A">
      <w:pPr>
        <w:jc w:val="both"/>
        <w:rPr>
          <w:rFonts w:eastAsia="Helvetica Neue"/>
          <w:b/>
          <w:sz w:val="24"/>
          <w:szCs w:val="24"/>
        </w:rPr>
      </w:pPr>
    </w:p>
    <w:p w14:paraId="4C216A4D" w14:textId="38F7DCF9" w:rsidR="00271320" w:rsidRDefault="00271320">
      <w:pPr>
        <w:jc w:val="both"/>
        <w:rPr>
          <w:rFonts w:eastAsia="Helvetica Neue"/>
          <w:b/>
          <w:sz w:val="24"/>
          <w:szCs w:val="24"/>
        </w:rPr>
      </w:pPr>
    </w:p>
    <w:p w14:paraId="17E4FD7F" w14:textId="77777777" w:rsidR="00271320" w:rsidRPr="000B6B79" w:rsidRDefault="00271320">
      <w:pPr>
        <w:jc w:val="both"/>
        <w:rPr>
          <w:rFonts w:eastAsia="Helvetica Neue"/>
          <w:b/>
          <w:sz w:val="24"/>
          <w:szCs w:val="24"/>
        </w:rPr>
      </w:pPr>
    </w:p>
    <w:p w14:paraId="4E06228F" w14:textId="77777777" w:rsidR="00271320" w:rsidRPr="00B560F4" w:rsidRDefault="00271320" w:rsidP="00271320">
      <w:pPr>
        <w:rPr>
          <w:sz w:val="24"/>
          <w:szCs w:val="24"/>
        </w:rPr>
      </w:pPr>
      <w:r w:rsidRPr="00B560F4">
        <w:rPr>
          <w:sz w:val="24"/>
          <w:szCs w:val="24"/>
        </w:rPr>
        <w:t>_______________________</w:t>
      </w:r>
    </w:p>
    <w:p w14:paraId="5C68AE13" w14:textId="77777777" w:rsidR="00271320" w:rsidRPr="00B560F4" w:rsidRDefault="00271320" w:rsidP="00271320">
      <w:pPr>
        <w:rPr>
          <w:b/>
          <w:sz w:val="24"/>
          <w:szCs w:val="24"/>
        </w:rPr>
      </w:pPr>
      <w:r w:rsidRPr="00B560F4">
        <w:rPr>
          <w:b/>
          <w:sz w:val="24"/>
          <w:szCs w:val="24"/>
        </w:rPr>
        <w:t>JUAN FERNANDO REYES KURI</w:t>
      </w:r>
    </w:p>
    <w:p w14:paraId="36EAFED9" w14:textId="77777777" w:rsidR="00271320" w:rsidRPr="00B560F4" w:rsidRDefault="00271320" w:rsidP="00271320">
      <w:pPr>
        <w:rPr>
          <w:sz w:val="24"/>
          <w:szCs w:val="24"/>
        </w:rPr>
      </w:pPr>
      <w:r w:rsidRPr="00B560F4">
        <w:rPr>
          <w:sz w:val="24"/>
          <w:szCs w:val="24"/>
        </w:rPr>
        <w:t>Representante a la Cámara por el Valle del Cauca</w:t>
      </w:r>
    </w:p>
    <w:p w14:paraId="703F8C8B" w14:textId="77777777" w:rsidR="00271320" w:rsidRPr="00B560F4" w:rsidRDefault="00271320" w:rsidP="00271320">
      <w:pPr>
        <w:rPr>
          <w:sz w:val="24"/>
          <w:szCs w:val="24"/>
        </w:rPr>
      </w:pPr>
      <w:r w:rsidRPr="00B560F4">
        <w:rPr>
          <w:sz w:val="24"/>
          <w:szCs w:val="24"/>
        </w:rPr>
        <w:t>Partido Liberal</w:t>
      </w:r>
    </w:p>
    <w:p w14:paraId="7B648631" w14:textId="77777777" w:rsidR="0077409F" w:rsidRPr="000B6B79" w:rsidRDefault="0077409F">
      <w:pPr>
        <w:ind w:left="360"/>
        <w:rPr>
          <w:rFonts w:eastAsia="Helvetica Neue"/>
          <w:sz w:val="24"/>
          <w:szCs w:val="24"/>
        </w:rPr>
      </w:pPr>
    </w:p>
    <w:p w14:paraId="5A7CF91D" w14:textId="77777777" w:rsidR="0077409F" w:rsidRPr="000B6B79" w:rsidRDefault="0077409F">
      <w:pPr>
        <w:ind w:left="360"/>
        <w:rPr>
          <w:rFonts w:eastAsia="Helvetica Neue"/>
          <w:sz w:val="24"/>
          <w:szCs w:val="24"/>
        </w:rPr>
      </w:pPr>
    </w:p>
    <w:p w14:paraId="3AEECFBA" w14:textId="76A3E956" w:rsidR="004D1002" w:rsidRPr="000B6B79" w:rsidRDefault="004D1002" w:rsidP="007C4C41">
      <w:pPr>
        <w:rPr>
          <w:rFonts w:eastAsia="Helvetica Neue"/>
          <w:sz w:val="24"/>
          <w:szCs w:val="24"/>
        </w:rPr>
      </w:pPr>
    </w:p>
    <w:p w14:paraId="32DFBD36" w14:textId="676F4D8C" w:rsidR="004D1002" w:rsidRDefault="004D1002">
      <w:pPr>
        <w:ind w:left="360"/>
        <w:rPr>
          <w:rFonts w:eastAsia="Helvetica Neue"/>
          <w:sz w:val="24"/>
          <w:szCs w:val="24"/>
        </w:rPr>
      </w:pPr>
    </w:p>
    <w:p w14:paraId="33FEF197" w14:textId="5686FFC0" w:rsidR="001B30B3" w:rsidRDefault="001B30B3">
      <w:pPr>
        <w:ind w:left="360"/>
        <w:rPr>
          <w:rFonts w:eastAsia="Helvetica Neue"/>
          <w:sz w:val="24"/>
          <w:szCs w:val="24"/>
        </w:rPr>
      </w:pPr>
    </w:p>
    <w:p w14:paraId="140E570C" w14:textId="0248CC00" w:rsidR="001B30B3" w:rsidRDefault="001B30B3">
      <w:pPr>
        <w:ind w:left="360"/>
        <w:rPr>
          <w:rFonts w:eastAsia="Helvetica Neue"/>
          <w:sz w:val="24"/>
          <w:szCs w:val="24"/>
        </w:rPr>
      </w:pPr>
    </w:p>
    <w:p w14:paraId="3DC6DADE" w14:textId="10C73957" w:rsidR="00884A5F" w:rsidRDefault="00884A5F">
      <w:pPr>
        <w:ind w:left="360"/>
        <w:rPr>
          <w:rFonts w:eastAsia="Helvetica Neue"/>
          <w:sz w:val="24"/>
          <w:szCs w:val="24"/>
        </w:rPr>
      </w:pPr>
    </w:p>
    <w:p w14:paraId="45EF7C0C" w14:textId="0F76B01B" w:rsidR="00884A5F" w:rsidRDefault="00884A5F">
      <w:pPr>
        <w:ind w:left="360"/>
        <w:rPr>
          <w:rFonts w:eastAsia="Helvetica Neue"/>
          <w:sz w:val="24"/>
          <w:szCs w:val="24"/>
        </w:rPr>
      </w:pPr>
    </w:p>
    <w:p w14:paraId="574EA3D2" w14:textId="7EEF88FA" w:rsidR="00884A5F" w:rsidRDefault="00884A5F">
      <w:pPr>
        <w:ind w:left="360"/>
        <w:rPr>
          <w:rFonts w:eastAsia="Helvetica Neue"/>
          <w:sz w:val="24"/>
          <w:szCs w:val="24"/>
        </w:rPr>
      </w:pPr>
    </w:p>
    <w:p w14:paraId="60A5BF2C" w14:textId="51A3D6C5" w:rsidR="00574191" w:rsidRDefault="00574191">
      <w:pPr>
        <w:ind w:left="360"/>
        <w:rPr>
          <w:rFonts w:eastAsia="Helvetica Neue"/>
          <w:sz w:val="24"/>
          <w:szCs w:val="24"/>
        </w:rPr>
      </w:pPr>
    </w:p>
    <w:p w14:paraId="157330F7" w14:textId="692622E3" w:rsidR="00574191" w:rsidRDefault="00574191">
      <w:pPr>
        <w:ind w:left="360"/>
        <w:rPr>
          <w:rFonts w:eastAsia="Helvetica Neue"/>
          <w:sz w:val="24"/>
          <w:szCs w:val="24"/>
        </w:rPr>
      </w:pPr>
    </w:p>
    <w:p w14:paraId="77154C4F" w14:textId="5B5A44C8" w:rsidR="00D44D6D" w:rsidRDefault="00D44D6D">
      <w:pPr>
        <w:ind w:left="360"/>
        <w:rPr>
          <w:rFonts w:eastAsia="Helvetica Neue"/>
          <w:sz w:val="24"/>
          <w:szCs w:val="24"/>
        </w:rPr>
      </w:pPr>
    </w:p>
    <w:p w14:paraId="310D83E0" w14:textId="3484CA3B" w:rsidR="002A6506" w:rsidRDefault="002A6506">
      <w:pPr>
        <w:ind w:left="360"/>
        <w:rPr>
          <w:rFonts w:eastAsia="Helvetica Neue"/>
          <w:sz w:val="24"/>
          <w:szCs w:val="24"/>
        </w:rPr>
      </w:pPr>
    </w:p>
    <w:p w14:paraId="654F172B" w14:textId="2638AF61" w:rsidR="00F008BD" w:rsidRDefault="00F008BD">
      <w:pPr>
        <w:ind w:left="360"/>
        <w:rPr>
          <w:rFonts w:eastAsia="Helvetica Neue"/>
          <w:sz w:val="24"/>
          <w:szCs w:val="24"/>
        </w:rPr>
      </w:pPr>
    </w:p>
    <w:p w14:paraId="67ACDF26" w14:textId="6DF99682" w:rsidR="00F008BD" w:rsidRDefault="00F008BD">
      <w:pPr>
        <w:ind w:left="360"/>
        <w:rPr>
          <w:rFonts w:eastAsia="Helvetica Neue"/>
          <w:sz w:val="24"/>
          <w:szCs w:val="24"/>
        </w:rPr>
      </w:pPr>
    </w:p>
    <w:p w14:paraId="1B0FF409" w14:textId="4E11CC05" w:rsidR="00F008BD" w:rsidRDefault="00F008BD">
      <w:pPr>
        <w:ind w:left="360"/>
        <w:rPr>
          <w:rFonts w:eastAsia="Helvetica Neue"/>
          <w:sz w:val="24"/>
          <w:szCs w:val="24"/>
        </w:rPr>
      </w:pPr>
    </w:p>
    <w:p w14:paraId="1BCCB1FD" w14:textId="16D4E60B" w:rsidR="00F008BD" w:rsidRDefault="00F008BD">
      <w:pPr>
        <w:ind w:left="360"/>
        <w:rPr>
          <w:rFonts w:eastAsia="Helvetica Neue"/>
          <w:sz w:val="24"/>
          <w:szCs w:val="24"/>
        </w:rPr>
      </w:pPr>
    </w:p>
    <w:p w14:paraId="0089F124" w14:textId="46F4ADF2" w:rsidR="00F008BD" w:rsidRDefault="00F008BD">
      <w:pPr>
        <w:ind w:left="360"/>
        <w:rPr>
          <w:rFonts w:eastAsia="Helvetica Neue"/>
          <w:sz w:val="24"/>
          <w:szCs w:val="24"/>
        </w:rPr>
      </w:pPr>
    </w:p>
    <w:p w14:paraId="33C1FBC7" w14:textId="33E4BE96" w:rsidR="00F008BD" w:rsidRDefault="00F008BD">
      <w:pPr>
        <w:ind w:left="360"/>
        <w:rPr>
          <w:rFonts w:eastAsia="Helvetica Neue"/>
          <w:sz w:val="24"/>
          <w:szCs w:val="24"/>
        </w:rPr>
      </w:pPr>
    </w:p>
    <w:p w14:paraId="4E795E8F" w14:textId="061CD50D" w:rsidR="00884A5F" w:rsidRDefault="00884A5F" w:rsidP="00373369">
      <w:pPr>
        <w:rPr>
          <w:rFonts w:eastAsia="Helvetica Neue"/>
          <w:sz w:val="24"/>
          <w:szCs w:val="24"/>
        </w:rPr>
      </w:pPr>
    </w:p>
    <w:p w14:paraId="1B2614D7" w14:textId="77777777" w:rsidR="00373369" w:rsidRDefault="00373369" w:rsidP="00373369">
      <w:pPr>
        <w:rPr>
          <w:rFonts w:eastAsia="Helvetica Neue"/>
          <w:sz w:val="24"/>
          <w:szCs w:val="24"/>
        </w:rPr>
      </w:pPr>
    </w:p>
    <w:p w14:paraId="43D240BC" w14:textId="77777777" w:rsidR="00271320" w:rsidRPr="000B6B79" w:rsidRDefault="00271320">
      <w:pPr>
        <w:ind w:left="360"/>
        <w:rPr>
          <w:rFonts w:eastAsia="Helvetica Neue"/>
          <w:sz w:val="24"/>
          <w:szCs w:val="24"/>
        </w:rPr>
      </w:pPr>
    </w:p>
    <w:p w14:paraId="29272FAD" w14:textId="77777777" w:rsidR="007841C4" w:rsidRPr="000B6B79" w:rsidRDefault="007841C4" w:rsidP="007841C4">
      <w:pPr>
        <w:jc w:val="center"/>
        <w:rPr>
          <w:rFonts w:eastAsia="Helvetica Neue"/>
          <w:b/>
          <w:sz w:val="24"/>
          <w:szCs w:val="24"/>
        </w:rPr>
      </w:pPr>
      <w:r w:rsidRPr="000B6B79">
        <w:rPr>
          <w:rFonts w:eastAsia="Helvetica Neue"/>
          <w:b/>
          <w:sz w:val="24"/>
          <w:szCs w:val="24"/>
        </w:rPr>
        <w:lastRenderedPageBreak/>
        <w:t>PROYECTO DE LEY No _____ DE 2019</w:t>
      </w:r>
    </w:p>
    <w:p w14:paraId="5F5CD796" w14:textId="77777777" w:rsidR="007841C4" w:rsidRPr="000B6B79" w:rsidRDefault="007841C4" w:rsidP="007841C4">
      <w:pPr>
        <w:jc w:val="center"/>
        <w:rPr>
          <w:rFonts w:eastAsia="Helvetica Neue"/>
          <w:b/>
          <w:sz w:val="24"/>
          <w:szCs w:val="24"/>
        </w:rPr>
      </w:pPr>
    </w:p>
    <w:p w14:paraId="07C78A3C" w14:textId="77777777" w:rsidR="007841C4" w:rsidRPr="00627B69" w:rsidRDefault="007841C4" w:rsidP="007841C4">
      <w:pPr>
        <w:ind w:left="360"/>
        <w:jc w:val="center"/>
        <w:rPr>
          <w:rFonts w:eastAsia="Helvetica Neue"/>
          <w:i/>
          <w:color w:val="000000" w:themeColor="text1"/>
          <w:sz w:val="24"/>
          <w:szCs w:val="24"/>
        </w:rPr>
      </w:pPr>
      <w:r w:rsidRPr="00627B69">
        <w:rPr>
          <w:rFonts w:eastAsia="Helvetica Neue"/>
          <w:i/>
          <w:color w:val="000000" w:themeColor="text1"/>
          <w:sz w:val="24"/>
          <w:szCs w:val="24"/>
        </w:rPr>
        <w:t xml:space="preserve">“Por medio de la cual se establecen principios y parámetros generales para la mejora </w:t>
      </w:r>
      <w:r>
        <w:rPr>
          <w:rFonts w:eastAsia="Helvetica Neue"/>
          <w:i/>
          <w:color w:val="000000" w:themeColor="text1"/>
          <w:sz w:val="24"/>
          <w:szCs w:val="24"/>
        </w:rPr>
        <w:t xml:space="preserve">de la calidad </w:t>
      </w:r>
      <w:r w:rsidRPr="00627B69">
        <w:rPr>
          <w:rFonts w:eastAsia="Helvetica Neue"/>
          <w:i/>
          <w:color w:val="000000" w:themeColor="text1"/>
          <w:sz w:val="24"/>
          <w:szCs w:val="24"/>
        </w:rPr>
        <w:t>normativa en las entidades de la Rama Ejecutiva del nivel Nacional y Territorial”</w:t>
      </w:r>
    </w:p>
    <w:p w14:paraId="2EA91F6C" w14:textId="77777777" w:rsidR="007841C4" w:rsidRDefault="007841C4" w:rsidP="00AA4649">
      <w:pPr>
        <w:autoSpaceDE w:val="0"/>
        <w:autoSpaceDN w:val="0"/>
        <w:adjustRightInd w:val="0"/>
        <w:spacing w:line="360" w:lineRule="auto"/>
        <w:jc w:val="center"/>
        <w:rPr>
          <w:rFonts w:eastAsiaTheme="minorHAnsi"/>
          <w:b/>
          <w:bCs/>
          <w:sz w:val="24"/>
          <w:szCs w:val="24"/>
          <w:lang w:eastAsia="en-US"/>
        </w:rPr>
      </w:pPr>
    </w:p>
    <w:p w14:paraId="3249E00D" w14:textId="0D591C8E" w:rsidR="004D1002" w:rsidRPr="00AA4649" w:rsidRDefault="004D1002" w:rsidP="00AA4649">
      <w:pPr>
        <w:autoSpaceDE w:val="0"/>
        <w:autoSpaceDN w:val="0"/>
        <w:adjustRightInd w:val="0"/>
        <w:spacing w:line="360" w:lineRule="auto"/>
        <w:jc w:val="center"/>
        <w:rPr>
          <w:rFonts w:eastAsiaTheme="minorHAnsi"/>
          <w:sz w:val="24"/>
          <w:szCs w:val="24"/>
          <w:lang w:eastAsia="en-US"/>
        </w:rPr>
      </w:pPr>
      <w:r w:rsidRPr="000B6B79">
        <w:rPr>
          <w:rFonts w:eastAsiaTheme="minorHAnsi"/>
          <w:b/>
          <w:bCs/>
          <w:sz w:val="24"/>
          <w:szCs w:val="24"/>
          <w:lang w:eastAsia="en-US"/>
        </w:rPr>
        <w:t>EXPOSICIÓN DE MOTIVOS</w:t>
      </w:r>
      <w:r w:rsidRPr="000B6B79">
        <w:rPr>
          <w:rFonts w:eastAsiaTheme="minorHAnsi"/>
          <w:sz w:val="24"/>
          <w:szCs w:val="24"/>
          <w:lang w:eastAsia="en-US"/>
        </w:rPr>
        <w:t xml:space="preserve"> </w:t>
      </w:r>
    </w:p>
    <w:p w14:paraId="48E63994" w14:textId="1312AB97" w:rsidR="004D1002" w:rsidRPr="00157B82" w:rsidRDefault="004D1002" w:rsidP="00157B82">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t>Objetivo</w:t>
      </w:r>
    </w:p>
    <w:p w14:paraId="6D2A7140" w14:textId="3DA57A51" w:rsidR="002A6506" w:rsidRDefault="004D03C7" w:rsidP="00AA4649">
      <w:pPr>
        <w:autoSpaceDE w:val="0"/>
        <w:autoSpaceDN w:val="0"/>
        <w:adjustRightInd w:val="0"/>
        <w:spacing w:line="360" w:lineRule="auto"/>
        <w:jc w:val="both"/>
        <w:rPr>
          <w:rFonts w:eastAsia="Helvetica Neue"/>
          <w:color w:val="000000" w:themeColor="text1"/>
          <w:sz w:val="24"/>
          <w:szCs w:val="24"/>
        </w:rPr>
      </w:pPr>
      <w:r w:rsidRPr="00627B69">
        <w:rPr>
          <w:rFonts w:eastAsia="Helvetica Neue"/>
          <w:color w:val="000000" w:themeColor="text1"/>
          <w:sz w:val="24"/>
          <w:szCs w:val="24"/>
        </w:rPr>
        <w:t xml:space="preserve">Tiene como fin establecer principios y parámetros generales para la producción, modificación o </w:t>
      </w:r>
      <w:r>
        <w:rPr>
          <w:rFonts w:eastAsia="Helvetica Neue"/>
          <w:color w:val="000000" w:themeColor="text1"/>
          <w:sz w:val="24"/>
          <w:szCs w:val="24"/>
        </w:rPr>
        <w:t>derogación</w:t>
      </w:r>
      <w:r w:rsidRPr="00627B69">
        <w:rPr>
          <w:rFonts w:eastAsia="Helvetica Neue"/>
          <w:color w:val="000000" w:themeColor="text1"/>
          <w:sz w:val="24"/>
          <w:szCs w:val="24"/>
        </w:rPr>
        <w:t xml:space="preserve"> de actos administrativos de carácter general, con el fin de garantizar la mejora </w:t>
      </w:r>
      <w:r>
        <w:rPr>
          <w:rFonts w:eastAsia="Helvetica Neue"/>
          <w:color w:val="000000" w:themeColor="text1"/>
          <w:sz w:val="24"/>
          <w:szCs w:val="24"/>
        </w:rPr>
        <w:t xml:space="preserve">de la calidad </w:t>
      </w:r>
      <w:r w:rsidRPr="00627B69">
        <w:rPr>
          <w:rFonts w:eastAsia="Helvetica Neue"/>
          <w:color w:val="000000" w:themeColor="text1"/>
          <w:sz w:val="24"/>
          <w:szCs w:val="24"/>
        </w:rPr>
        <w:t>normativa en l</w:t>
      </w:r>
      <w:r>
        <w:rPr>
          <w:rFonts w:eastAsia="Helvetica Neue"/>
          <w:color w:val="000000" w:themeColor="text1"/>
          <w:sz w:val="24"/>
          <w:szCs w:val="24"/>
        </w:rPr>
        <w:t>as entidades de la</w:t>
      </w:r>
      <w:r w:rsidRPr="00627B69">
        <w:rPr>
          <w:rFonts w:eastAsia="Helvetica Neue"/>
          <w:color w:val="000000" w:themeColor="text1"/>
          <w:sz w:val="24"/>
          <w:szCs w:val="24"/>
        </w:rPr>
        <w:t xml:space="preserve"> Rama Ejecutiva del nivel nacional y territorial.</w:t>
      </w:r>
    </w:p>
    <w:p w14:paraId="0246D336" w14:textId="77777777" w:rsidR="004D03C7" w:rsidRPr="000B6B79" w:rsidRDefault="004D03C7" w:rsidP="00AA4649">
      <w:pPr>
        <w:autoSpaceDE w:val="0"/>
        <w:autoSpaceDN w:val="0"/>
        <w:adjustRightInd w:val="0"/>
        <w:spacing w:line="360" w:lineRule="auto"/>
        <w:jc w:val="both"/>
        <w:rPr>
          <w:rFonts w:eastAsiaTheme="minorHAnsi"/>
          <w:sz w:val="24"/>
          <w:szCs w:val="24"/>
          <w:lang w:eastAsia="en-US"/>
        </w:rPr>
      </w:pPr>
    </w:p>
    <w:p w14:paraId="1356F33D" w14:textId="3CA5C859" w:rsidR="004D1002" w:rsidRPr="00157B82" w:rsidRDefault="004D1002" w:rsidP="00157B82">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t>Problema que pretende solucionar</w:t>
      </w:r>
    </w:p>
    <w:p w14:paraId="222F78E7" w14:textId="7DC92125" w:rsidR="002A6506"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El ordenamiento jurídico en Colombia</w:t>
      </w:r>
      <w:r w:rsidR="002A6506">
        <w:rPr>
          <w:rFonts w:eastAsiaTheme="minorHAnsi"/>
          <w:sz w:val="24"/>
          <w:szCs w:val="24"/>
          <w:lang w:eastAsia="en-US"/>
        </w:rPr>
        <w:t xml:space="preserve"> es extenso y difuso, esto</w:t>
      </w:r>
      <w:r w:rsidRPr="000B6B79">
        <w:rPr>
          <w:rFonts w:eastAsiaTheme="minorHAnsi"/>
          <w:sz w:val="24"/>
          <w:szCs w:val="24"/>
          <w:lang w:eastAsia="en-US"/>
        </w:rPr>
        <w:t xml:space="preserve"> afecta los derechos y garantías de los ciudadanos, frena la competitividad, disminuye la capacidad de control y vigilancia del Estado y, aumenta la corrupción. Lo anterior, se materializa en: </w:t>
      </w:r>
    </w:p>
    <w:p w14:paraId="6188ECE7" w14:textId="5CF54823" w:rsidR="002A6506" w:rsidRPr="002A6506" w:rsidRDefault="004D1002" w:rsidP="00AA4649">
      <w:pPr>
        <w:pStyle w:val="Prrafodelista"/>
        <w:numPr>
          <w:ilvl w:val="0"/>
          <w:numId w:val="13"/>
        </w:numPr>
        <w:autoSpaceDE w:val="0"/>
        <w:autoSpaceDN w:val="0"/>
        <w:adjustRightInd w:val="0"/>
        <w:spacing w:line="360" w:lineRule="auto"/>
        <w:jc w:val="both"/>
        <w:rPr>
          <w:rFonts w:eastAsiaTheme="minorHAnsi"/>
          <w:sz w:val="24"/>
          <w:szCs w:val="24"/>
          <w:lang w:eastAsia="en-US"/>
        </w:rPr>
      </w:pPr>
      <w:r w:rsidRPr="002A6506">
        <w:rPr>
          <w:rFonts w:eastAsiaTheme="minorHAnsi"/>
          <w:sz w:val="24"/>
          <w:szCs w:val="24"/>
          <w:lang w:eastAsia="en-US"/>
        </w:rPr>
        <w:t xml:space="preserve">Diversas regulaciones de distinto rango legal </w:t>
      </w:r>
      <w:r w:rsidR="002A6506" w:rsidRPr="002A6506">
        <w:rPr>
          <w:rFonts w:eastAsiaTheme="minorHAnsi"/>
          <w:sz w:val="24"/>
          <w:szCs w:val="24"/>
          <w:lang w:eastAsia="en-US"/>
        </w:rPr>
        <w:t xml:space="preserve">u origen </w:t>
      </w:r>
      <w:r w:rsidRPr="002A6506">
        <w:rPr>
          <w:rFonts w:eastAsiaTheme="minorHAnsi"/>
          <w:sz w:val="24"/>
          <w:szCs w:val="24"/>
          <w:lang w:eastAsia="en-US"/>
        </w:rPr>
        <w:t xml:space="preserve">que regulan una misma materia; </w:t>
      </w:r>
    </w:p>
    <w:p w14:paraId="38E1CB2B" w14:textId="77777777" w:rsidR="002A6506" w:rsidRDefault="004D1002" w:rsidP="00AA4649">
      <w:pPr>
        <w:pStyle w:val="Prrafodelista"/>
        <w:numPr>
          <w:ilvl w:val="0"/>
          <w:numId w:val="13"/>
        </w:numPr>
        <w:autoSpaceDE w:val="0"/>
        <w:autoSpaceDN w:val="0"/>
        <w:adjustRightInd w:val="0"/>
        <w:spacing w:line="360" w:lineRule="auto"/>
        <w:jc w:val="both"/>
        <w:rPr>
          <w:rFonts w:eastAsiaTheme="minorHAnsi"/>
          <w:sz w:val="24"/>
          <w:szCs w:val="24"/>
          <w:lang w:eastAsia="en-US"/>
        </w:rPr>
      </w:pPr>
      <w:r w:rsidRPr="002A6506">
        <w:rPr>
          <w:rFonts w:eastAsiaTheme="minorHAnsi"/>
          <w:sz w:val="24"/>
          <w:szCs w:val="24"/>
          <w:lang w:eastAsia="en-US"/>
        </w:rPr>
        <w:t xml:space="preserve">La existencia de antinomias normativas; </w:t>
      </w:r>
    </w:p>
    <w:p w14:paraId="08C2F219" w14:textId="77777777" w:rsidR="002A6506" w:rsidRDefault="004D1002" w:rsidP="00AA4649">
      <w:pPr>
        <w:pStyle w:val="Prrafodelista"/>
        <w:numPr>
          <w:ilvl w:val="0"/>
          <w:numId w:val="13"/>
        </w:numPr>
        <w:autoSpaceDE w:val="0"/>
        <w:autoSpaceDN w:val="0"/>
        <w:adjustRightInd w:val="0"/>
        <w:spacing w:line="360" w:lineRule="auto"/>
        <w:jc w:val="both"/>
        <w:rPr>
          <w:rFonts w:eastAsiaTheme="minorHAnsi"/>
          <w:sz w:val="24"/>
          <w:szCs w:val="24"/>
          <w:lang w:eastAsia="en-US"/>
        </w:rPr>
      </w:pPr>
      <w:r w:rsidRPr="002A6506">
        <w:rPr>
          <w:rFonts w:eastAsiaTheme="minorHAnsi"/>
          <w:sz w:val="24"/>
          <w:szCs w:val="24"/>
          <w:lang w:eastAsia="en-US"/>
        </w:rPr>
        <w:t xml:space="preserve">La inaplicación de las regulaciones por desconocimiento; </w:t>
      </w:r>
    </w:p>
    <w:p w14:paraId="09BE2C5A" w14:textId="3DDF5368" w:rsidR="004D1002" w:rsidRPr="002A6506" w:rsidRDefault="004D1002" w:rsidP="00AA4649">
      <w:pPr>
        <w:pStyle w:val="Prrafodelista"/>
        <w:numPr>
          <w:ilvl w:val="0"/>
          <w:numId w:val="13"/>
        </w:numPr>
        <w:autoSpaceDE w:val="0"/>
        <w:autoSpaceDN w:val="0"/>
        <w:adjustRightInd w:val="0"/>
        <w:spacing w:line="360" w:lineRule="auto"/>
        <w:jc w:val="both"/>
        <w:rPr>
          <w:rFonts w:eastAsiaTheme="minorHAnsi"/>
          <w:sz w:val="24"/>
          <w:szCs w:val="24"/>
          <w:lang w:eastAsia="en-US"/>
        </w:rPr>
      </w:pPr>
      <w:r w:rsidRPr="002A6506">
        <w:rPr>
          <w:rFonts w:eastAsiaTheme="minorHAnsi"/>
          <w:sz w:val="24"/>
          <w:szCs w:val="24"/>
          <w:lang w:eastAsia="en-US"/>
        </w:rPr>
        <w:t xml:space="preserve">Inseguridad jurídica. </w:t>
      </w:r>
    </w:p>
    <w:p w14:paraId="5FB82D38" w14:textId="77777777" w:rsidR="004D1002" w:rsidRPr="000B6B79" w:rsidRDefault="004D1002" w:rsidP="00AA4649">
      <w:pPr>
        <w:autoSpaceDE w:val="0"/>
        <w:autoSpaceDN w:val="0"/>
        <w:adjustRightInd w:val="0"/>
        <w:spacing w:line="360" w:lineRule="auto"/>
        <w:rPr>
          <w:rFonts w:eastAsiaTheme="minorHAnsi"/>
          <w:b/>
          <w:bCs/>
          <w:sz w:val="24"/>
          <w:szCs w:val="24"/>
          <w:lang w:eastAsia="en-US"/>
        </w:rPr>
      </w:pPr>
    </w:p>
    <w:p w14:paraId="6DB967A5" w14:textId="591A1465" w:rsidR="002A6506" w:rsidRPr="00157B82" w:rsidRDefault="004D1002" w:rsidP="00157B82">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t>Cómo soluciona el problema</w:t>
      </w:r>
    </w:p>
    <w:p w14:paraId="79191F46" w14:textId="1E44E40D" w:rsidR="00F008BD"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El proyecto de ley dispone las siguientes herramientas </w:t>
      </w:r>
      <w:r w:rsidR="00F008BD">
        <w:rPr>
          <w:rFonts w:eastAsiaTheme="minorHAnsi"/>
          <w:sz w:val="24"/>
          <w:szCs w:val="24"/>
          <w:lang w:eastAsia="en-US"/>
        </w:rPr>
        <w:t xml:space="preserve">que componen el ciclo de mejora de la calidad normativa, </w:t>
      </w:r>
      <w:r w:rsidRPr="000B6B79">
        <w:rPr>
          <w:rFonts w:eastAsiaTheme="minorHAnsi"/>
          <w:sz w:val="24"/>
          <w:szCs w:val="24"/>
          <w:lang w:eastAsia="en-US"/>
        </w:rPr>
        <w:t>para solución del problema</w:t>
      </w:r>
      <w:r w:rsidR="00F008BD">
        <w:rPr>
          <w:rFonts w:eastAsiaTheme="minorHAnsi"/>
          <w:sz w:val="24"/>
          <w:szCs w:val="24"/>
          <w:lang w:eastAsia="en-US"/>
        </w:rPr>
        <w:t xml:space="preserve"> (</w:t>
      </w:r>
      <w:r w:rsidR="00F008BD">
        <w:rPr>
          <w:rFonts w:eastAsiaTheme="minorHAnsi"/>
          <w:i/>
          <w:iCs/>
          <w:sz w:val="24"/>
          <w:szCs w:val="24"/>
          <w:lang w:eastAsia="en-US"/>
        </w:rPr>
        <w:t>ver gráfico 1)</w:t>
      </w:r>
      <w:r w:rsidRPr="000B6B79">
        <w:rPr>
          <w:rFonts w:eastAsiaTheme="minorHAnsi"/>
          <w:sz w:val="24"/>
          <w:szCs w:val="24"/>
          <w:lang w:eastAsia="en-US"/>
        </w:rPr>
        <w:t>:</w:t>
      </w:r>
    </w:p>
    <w:p w14:paraId="53ED7FAB" w14:textId="77777777" w:rsidR="00373369" w:rsidRPr="000B6B79" w:rsidRDefault="00373369" w:rsidP="00AA4649">
      <w:pPr>
        <w:autoSpaceDE w:val="0"/>
        <w:autoSpaceDN w:val="0"/>
        <w:adjustRightInd w:val="0"/>
        <w:spacing w:line="360" w:lineRule="auto"/>
        <w:jc w:val="both"/>
        <w:rPr>
          <w:rFonts w:eastAsiaTheme="minorHAnsi"/>
          <w:sz w:val="24"/>
          <w:szCs w:val="24"/>
          <w:lang w:eastAsia="en-US"/>
        </w:rPr>
      </w:pPr>
    </w:p>
    <w:p w14:paraId="77C1D9C8" w14:textId="51F1AB96"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Análisis de Impacto Normativo AIN</w:t>
      </w:r>
      <w:r w:rsidR="001B3DFC">
        <w:rPr>
          <w:rFonts w:eastAsiaTheme="minorHAnsi"/>
          <w:sz w:val="24"/>
          <w:szCs w:val="24"/>
          <w:lang w:val="es-ES_tradnl" w:eastAsia="en-US"/>
        </w:rPr>
        <w:t>.</w:t>
      </w:r>
    </w:p>
    <w:p w14:paraId="62CCD26D" w14:textId="2E2B6BDE"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Mecanismos de control y publicidad del Inventario normativo</w:t>
      </w:r>
      <w:r w:rsidR="001B3DFC">
        <w:rPr>
          <w:rFonts w:eastAsiaTheme="minorHAnsi"/>
          <w:sz w:val="24"/>
          <w:szCs w:val="24"/>
          <w:lang w:val="es-ES_tradnl" w:eastAsia="en-US"/>
        </w:rPr>
        <w:t>.</w:t>
      </w:r>
    </w:p>
    <w:p w14:paraId="66B19AB4" w14:textId="41D4C939"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Evaluación Ex-Post</w:t>
      </w:r>
      <w:r w:rsidR="001B3DFC">
        <w:rPr>
          <w:rFonts w:eastAsiaTheme="minorHAnsi"/>
          <w:sz w:val="24"/>
          <w:szCs w:val="24"/>
          <w:lang w:val="es-ES_tradnl" w:eastAsia="en-US"/>
        </w:rPr>
        <w:t>.</w:t>
      </w:r>
    </w:p>
    <w:p w14:paraId="0A843D45" w14:textId="68EA0816"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Depuración del inventario normativo</w:t>
      </w:r>
      <w:r w:rsidR="001B3DFC">
        <w:rPr>
          <w:rFonts w:eastAsiaTheme="minorHAnsi"/>
          <w:sz w:val="24"/>
          <w:szCs w:val="24"/>
          <w:lang w:val="es-ES_tradnl" w:eastAsia="en-US"/>
        </w:rPr>
        <w:t>.</w:t>
      </w:r>
      <w:r w:rsidRPr="000B6B79">
        <w:rPr>
          <w:rFonts w:eastAsiaTheme="minorHAnsi"/>
          <w:sz w:val="24"/>
          <w:szCs w:val="24"/>
          <w:lang w:val="es-ES_tradnl" w:eastAsia="en-US"/>
        </w:rPr>
        <w:t xml:space="preserve"> </w:t>
      </w:r>
    </w:p>
    <w:p w14:paraId="440A0AF8" w14:textId="7CFE44A6"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Publicidad de la agenda normativa</w:t>
      </w:r>
      <w:r w:rsidR="001B3DFC">
        <w:rPr>
          <w:rFonts w:eastAsiaTheme="minorHAnsi"/>
          <w:sz w:val="24"/>
          <w:szCs w:val="24"/>
          <w:lang w:val="es-ES_tradnl" w:eastAsia="en-US"/>
        </w:rPr>
        <w:t>.</w:t>
      </w:r>
    </w:p>
    <w:p w14:paraId="5053AC27" w14:textId="6C128634" w:rsidR="004D1002" w:rsidRPr="000B6B79" w:rsidRDefault="004D1002" w:rsidP="00AA4649">
      <w:pPr>
        <w:pStyle w:val="Prrafodelista"/>
        <w:numPr>
          <w:ilvl w:val="0"/>
          <w:numId w:val="3"/>
        </w:numPr>
        <w:autoSpaceDE w:val="0"/>
        <w:autoSpaceDN w:val="0"/>
        <w:adjustRightInd w:val="0"/>
        <w:spacing w:line="360" w:lineRule="auto"/>
        <w:rPr>
          <w:rFonts w:eastAsiaTheme="minorHAnsi"/>
          <w:b/>
          <w:bCs/>
          <w:sz w:val="24"/>
          <w:szCs w:val="24"/>
          <w:lang w:val="es-ES_tradnl" w:eastAsia="en-US"/>
        </w:rPr>
      </w:pPr>
      <w:r w:rsidRPr="000B6B79">
        <w:rPr>
          <w:rFonts w:eastAsiaTheme="minorHAnsi"/>
          <w:sz w:val="24"/>
          <w:szCs w:val="24"/>
          <w:lang w:val="es-ES_tradnl" w:eastAsia="en-US"/>
        </w:rPr>
        <w:t>Consulta pública y participación ciudadana</w:t>
      </w:r>
      <w:r w:rsidR="001B3DFC">
        <w:rPr>
          <w:rFonts w:eastAsiaTheme="minorHAnsi"/>
          <w:sz w:val="24"/>
          <w:szCs w:val="24"/>
          <w:lang w:val="es-ES_tradnl" w:eastAsia="en-US"/>
        </w:rPr>
        <w:t>.</w:t>
      </w:r>
    </w:p>
    <w:p w14:paraId="350028C3"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lastRenderedPageBreak/>
        <w:t xml:space="preserve">     </w:t>
      </w:r>
    </w:p>
    <w:p w14:paraId="62289D73" w14:textId="6162C0AE" w:rsidR="004D1002" w:rsidRDefault="004D1002" w:rsidP="00AA4649">
      <w:pPr>
        <w:autoSpaceDE w:val="0"/>
        <w:autoSpaceDN w:val="0"/>
        <w:adjustRightInd w:val="0"/>
        <w:spacing w:line="360" w:lineRule="auto"/>
        <w:jc w:val="both"/>
        <w:rPr>
          <w:rFonts w:eastAsiaTheme="minorHAnsi"/>
          <w:i/>
          <w:iCs/>
          <w:sz w:val="24"/>
          <w:szCs w:val="24"/>
          <w:lang w:eastAsia="en-US"/>
        </w:rPr>
      </w:pPr>
      <w:r w:rsidRPr="000B6B79">
        <w:rPr>
          <w:rFonts w:eastAsiaTheme="minorHAnsi"/>
          <w:sz w:val="24"/>
          <w:szCs w:val="24"/>
          <w:lang w:eastAsia="en-US"/>
        </w:rPr>
        <w:t xml:space="preserve">Estas herramientas responden a lo que </w:t>
      </w:r>
      <w:r w:rsidR="002A6506">
        <w:rPr>
          <w:rFonts w:eastAsiaTheme="minorHAnsi"/>
          <w:sz w:val="24"/>
          <w:szCs w:val="24"/>
          <w:lang w:eastAsia="en-US"/>
        </w:rPr>
        <w:t xml:space="preserve">el CONPES 3816 (2014) </w:t>
      </w:r>
      <w:r w:rsidRPr="000B6B79">
        <w:rPr>
          <w:rFonts w:eastAsiaTheme="minorHAnsi"/>
          <w:sz w:val="24"/>
          <w:szCs w:val="24"/>
          <w:lang w:eastAsia="en-US"/>
        </w:rPr>
        <w:t>ha evidenciado como elementos mínimos a través de los cuales se puede mejorar la calidad de las regulac</w:t>
      </w:r>
      <w:r w:rsidR="004D03C7">
        <w:rPr>
          <w:rFonts w:eastAsiaTheme="minorHAnsi"/>
          <w:sz w:val="24"/>
          <w:szCs w:val="24"/>
          <w:lang w:eastAsia="en-US"/>
        </w:rPr>
        <w:t>iones o la calidad normativa</w:t>
      </w:r>
      <w:r w:rsidRPr="000B6B79">
        <w:rPr>
          <w:rFonts w:eastAsiaTheme="minorHAnsi"/>
          <w:sz w:val="24"/>
          <w:szCs w:val="24"/>
          <w:lang w:eastAsia="en-US"/>
        </w:rPr>
        <w:t xml:space="preserve">: </w:t>
      </w:r>
      <w:r w:rsidRPr="000B6B79">
        <w:rPr>
          <w:rFonts w:eastAsiaTheme="minorHAnsi"/>
          <w:i/>
          <w:iCs/>
          <w:sz w:val="24"/>
          <w:szCs w:val="24"/>
          <w:lang w:eastAsia="en-US"/>
        </w:rPr>
        <w:t>“</w:t>
      </w:r>
      <w:r w:rsidRPr="000B6B79">
        <w:rPr>
          <w:rFonts w:eastAsiaTheme="minorHAnsi"/>
          <w:b/>
          <w:bCs/>
          <w:i/>
          <w:iCs/>
          <w:sz w:val="24"/>
          <w:szCs w:val="24"/>
          <w:lang w:eastAsia="en-US"/>
        </w:rPr>
        <w:t>(i)</w:t>
      </w:r>
      <w:r w:rsidRPr="000B6B79">
        <w:rPr>
          <w:rFonts w:eastAsiaTheme="minorHAnsi"/>
          <w:i/>
          <w:iCs/>
          <w:sz w:val="24"/>
          <w:szCs w:val="24"/>
          <w:lang w:eastAsia="en-US"/>
        </w:rPr>
        <w:t xml:space="preserve"> una política explicita con respaldo de alto nivel del gobierno; </w:t>
      </w:r>
      <w:r w:rsidRPr="000B6B79">
        <w:rPr>
          <w:rFonts w:eastAsiaTheme="minorHAnsi"/>
          <w:b/>
          <w:bCs/>
          <w:i/>
          <w:iCs/>
          <w:sz w:val="24"/>
          <w:szCs w:val="24"/>
          <w:lang w:eastAsia="en-US"/>
        </w:rPr>
        <w:t>(ii)</w:t>
      </w:r>
      <w:r w:rsidRPr="000B6B79">
        <w:rPr>
          <w:rFonts w:eastAsiaTheme="minorHAnsi"/>
          <w:i/>
          <w:iCs/>
          <w:sz w:val="24"/>
          <w:szCs w:val="24"/>
          <w:lang w:eastAsia="en-US"/>
        </w:rPr>
        <w:t xml:space="preserve"> una institucionalidad especializada encargada de la ejecución de la política; y </w:t>
      </w:r>
      <w:r w:rsidRPr="000B6B79">
        <w:rPr>
          <w:rFonts w:eastAsiaTheme="minorHAnsi"/>
          <w:b/>
          <w:bCs/>
          <w:i/>
          <w:iCs/>
          <w:sz w:val="24"/>
          <w:szCs w:val="24"/>
          <w:lang w:eastAsia="en-US"/>
        </w:rPr>
        <w:t xml:space="preserve">(iii) </w:t>
      </w:r>
      <w:r w:rsidRPr="000B6B79">
        <w:rPr>
          <w:rFonts w:eastAsiaTheme="minorHAnsi"/>
          <w:i/>
          <w:iCs/>
          <w:sz w:val="24"/>
          <w:szCs w:val="24"/>
          <w:lang w:eastAsia="en-US"/>
        </w:rPr>
        <w:t>las herramientas para implementar y asegurar estándares de calidad”</w:t>
      </w:r>
      <w:r w:rsidR="002A6506">
        <w:rPr>
          <w:rFonts w:eastAsiaTheme="minorHAnsi"/>
          <w:i/>
          <w:iCs/>
          <w:sz w:val="24"/>
          <w:szCs w:val="24"/>
          <w:lang w:eastAsia="en-US"/>
        </w:rPr>
        <w:t xml:space="preserve"> </w:t>
      </w:r>
      <w:sdt>
        <w:sdtPr>
          <w:rPr>
            <w:rFonts w:eastAsiaTheme="minorHAnsi"/>
            <w:sz w:val="24"/>
            <w:szCs w:val="24"/>
            <w:lang w:eastAsia="en-US"/>
          </w:rPr>
          <w:id w:val="-115600942"/>
          <w:citation/>
        </w:sdtPr>
        <w:sdtContent>
          <w:r w:rsidR="002A6506" w:rsidRPr="000B6B79">
            <w:rPr>
              <w:rFonts w:eastAsiaTheme="minorHAnsi"/>
              <w:sz w:val="24"/>
              <w:szCs w:val="24"/>
              <w:lang w:eastAsia="en-US"/>
            </w:rPr>
            <w:fldChar w:fldCharType="begin"/>
          </w:r>
          <w:r w:rsidR="002A6506" w:rsidRPr="000B6B79">
            <w:rPr>
              <w:rFonts w:eastAsiaTheme="minorHAnsi"/>
              <w:sz w:val="24"/>
              <w:szCs w:val="24"/>
              <w:lang w:val="es-ES" w:eastAsia="en-US"/>
            </w:rPr>
            <w:instrText xml:space="preserve">CITATION CON14 \l 3082 </w:instrText>
          </w:r>
          <w:r w:rsidR="002A6506"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(CONPES 3816, 2014)</w:t>
          </w:r>
          <w:r w:rsidR="002A6506" w:rsidRPr="000B6B79">
            <w:rPr>
              <w:rFonts w:eastAsiaTheme="minorHAnsi"/>
              <w:sz w:val="24"/>
              <w:szCs w:val="24"/>
              <w:lang w:eastAsia="en-US"/>
            </w:rPr>
            <w:fldChar w:fldCharType="end"/>
          </w:r>
        </w:sdtContent>
      </w:sdt>
      <w:r w:rsidRPr="000B6B79">
        <w:rPr>
          <w:rFonts w:eastAsiaTheme="minorHAnsi"/>
          <w:i/>
          <w:iCs/>
          <w:sz w:val="24"/>
          <w:szCs w:val="24"/>
          <w:lang w:eastAsia="en-US"/>
        </w:rPr>
        <w:t>.</w:t>
      </w:r>
    </w:p>
    <w:p w14:paraId="2486C6FA" w14:textId="77777777" w:rsidR="00F008BD" w:rsidRDefault="00F008BD" w:rsidP="00AA4649">
      <w:pPr>
        <w:autoSpaceDE w:val="0"/>
        <w:autoSpaceDN w:val="0"/>
        <w:adjustRightInd w:val="0"/>
        <w:spacing w:line="360" w:lineRule="auto"/>
        <w:jc w:val="both"/>
        <w:rPr>
          <w:rFonts w:eastAsiaTheme="minorHAnsi"/>
          <w:i/>
          <w:iCs/>
          <w:sz w:val="24"/>
          <w:szCs w:val="24"/>
          <w:lang w:eastAsia="en-US"/>
        </w:rPr>
      </w:pPr>
    </w:p>
    <w:p w14:paraId="4069D658" w14:textId="6CD5CE93" w:rsidR="00F008BD" w:rsidRPr="00F008BD" w:rsidRDefault="00F008BD" w:rsidP="00AA4649">
      <w:pPr>
        <w:autoSpaceDE w:val="0"/>
        <w:autoSpaceDN w:val="0"/>
        <w:adjustRightInd w:val="0"/>
        <w:spacing w:line="360" w:lineRule="auto"/>
        <w:jc w:val="both"/>
        <w:rPr>
          <w:rFonts w:eastAsiaTheme="minorHAnsi"/>
          <w:b/>
          <w:bCs/>
          <w:i/>
          <w:iCs/>
          <w:sz w:val="24"/>
          <w:szCs w:val="24"/>
          <w:lang w:eastAsia="en-US"/>
        </w:rPr>
      </w:pPr>
      <w:r w:rsidRPr="00F008BD">
        <w:rPr>
          <w:rFonts w:eastAsiaTheme="minorHAnsi"/>
          <w:b/>
          <w:bCs/>
          <w:i/>
          <w:iCs/>
          <w:sz w:val="24"/>
          <w:szCs w:val="24"/>
          <w:lang w:eastAsia="en-US"/>
        </w:rPr>
        <w:t>Gráfico 1.</w:t>
      </w:r>
    </w:p>
    <w:p w14:paraId="17BBAC23" w14:textId="15C78AF7" w:rsidR="00F008BD" w:rsidRPr="002A6506" w:rsidRDefault="00F008BD" w:rsidP="00F008BD">
      <w:pPr>
        <w:autoSpaceDE w:val="0"/>
        <w:autoSpaceDN w:val="0"/>
        <w:adjustRightInd w:val="0"/>
        <w:spacing w:line="360" w:lineRule="auto"/>
        <w:jc w:val="center"/>
        <w:rPr>
          <w:rFonts w:eastAsiaTheme="minorHAnsi"/>
          <w:sz w:val="24"/>
          <w:szCs w:val="24"/>
          <w:lang w:eastAsia="en-US"/>
        </w:rPr>
      </w:pPr>
      <w:r>
        <w:rPr>
          <w:rFonts w:eastAsiaTheme="minorHAnsi"/>
          <w:noProof/>
          <w:sz w:val="24"/>
          <w:szCs w:val="24"/>
          <w:lang w:eastAsia="en-US"/>
        </w:rPr>
        <w:drawing>
          <wp:inline distT="0" distB="0" distL="0" distR="0" wp14:anchorId="232AEDD0" wp14:editId="114A2F3A">
            <wp:extent cx="4431665" cy="4977980"/>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LO MEJORA-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1076" cy="4988551"/>
                    </a:xfrm>
                    <a:prstGeom prst="rect">
                      <a:avLst/>
                    </a:prstGeom>
                  </pic:spPr>
                </pic:pic>
              </a:graphicData>
            </a:graphic>
          </wp:inline>
        </w:drawing>
      </w:r>
    </w:p>
    <w:p w14:paraId="4B2D3219" w14:textId="6602906C" w:rsidR="004D1002"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     </w:t>
      </w:r>
    </w:p>
    <w:p w14:paraId="0B6B5C99" w14:textId="30CC197F" w:rsidR="00373369" w:rsidRDefault="00373369" w:rsidP="00AA4649">
      <w:pPr>
        <w:autoSpaceDE w:val="0"/>
        <w:autoSpaceDN w:val="0"/>
        <w:adjustRightInd w:val="0"/>
        <w:spacing w:line="360" w:lineRule="auto"/>
        <w:jc w:val="both"/>
        <w:rPr>
          <w:rFonts w:eastAsiaTheme="minorHAnsi"/>
          <w:sz w:val="24"/>
          <w:szCs w:val="24"/>
          <w:lang w:eastAsia="en-US"/>
        </w:rPr>
      </w:pPr>
    </w:p>
    <w:p w14:paraId="20FAF4A8" w14:textId="77777777" w:rsidR="00373369" w:rsidRPr="000B6B79" w:rsidRDefault="00373369" w:rsidP="00AA4649">
      <w:pPr>
        <w:autoSpaceDE w:val="0"/>
        <w:autoSpaceDN w:val="0"/>
        <w:adjustRightInd w:val="0"/>
        <w:spacing w:line="360" w:lineRule="auto"/>
        <w:jc w:val="both"/>
        <w:rPr>
          <w:rFonts w:eastAsiaTheme="minorHAnsi"/>
          <w:sz w:val="24"/>
          <w:szCs w:val="24"/>
          <w:lang w:eastAsia="en-US"/>
        </w:rPr>
      </w:pPr>
    </w:p>
    <w:p w14:paraId="1941C881" w14:textId="7FC0E57D" w:rsidR="004D1002" w:rsidRPr="00157B82" w:rsidRDefault="004D1002" w:rsidP="00157B82">
      <w:pPr>
        <w:pStyle w:val="Prrafodelista"/>
        <w:numPr>
          <w:ilvl w:val="0"/>
          <w:numId w:val="2"/>
        </w:numPr>
        <w:autoSpaceDE w:val="0"/>
        <w:autoSpaceDN w:val="0"/>
        <w:adjustRightInd w:val="0"/>
        <w:spacing w:line="360" w:lineRule="auto"/>
        <w:ind w:left="426" w:hanging="425"/>
        <w:rPr>
          <w:rFonts w:eastAsiaTheme="minorHAnsi"/>
          <w:b/>
          <w:bCs/>
          <w:sz w:val="24"/>
          <w:szCs w:val="24"/>
          <w:lang w:val="es-ES_tradnl" w:eastAsia="en-US"/>
        </w:rPr>
      </w:pPr>
      <w:r w:rsidRPr="000B6B79">
        <w:rPr>
          <w:rFonts w:eastAsiaTheme="minorHAnsi"/>
          <w:b/>
          <w:bCs/>
          <w:sz w:val="24"/>
          <w:szCs w:val="24"/>
          <w:lang w:val="es-ES_tradnl" w:eastAsia="en-US"/>
        </w:rPr>
        <w:lastRenderedPageBreak/>
        <w:t>Justificación del proyecto</w:t>
      </w:r>
    </w:p>
    <w:p w14:paraId="30983897" w14:textId="3E706051" w:rsidR="00AA4649" w:rsidRPr="00157B82" w:rsidRDefault="004D1002" w:rsidP="00AA4649">
      <w:pPr>
        <w:pStyle w:val="Prrafodelista"/>
        <w:numPr>
          <w:ilvl w:val="1"/>
          <w:numId w:val="2"/>
        </w:numPr>
        <w:autoSpaceDE w:val="0"/>
        <w:autoSpaceDN w:val="0"/>
        <w:adjustRightInd w:val="0"/>
        <w:spacing w:line="360" w:lineRule="auto"/>
        <w:ind w:left="426" w:hanging="425"/>
        <w:jc w:val="both"/>
        <w:rPr>
          <w:rFonts w:eastAsiaTheme="minorHAnsi"/>
          <w:b/>
          <w:bCs/>
          <w:sz w:val="24"/>
          <w:szCs w:val="24"/>
          <w:lang w:val="es-ES_tradnl" w:eastAsia="en-US"/>
        </w:rPr>
      </w:pPr>
      <w:r w:rsidRPr="000B6B79">
        <w:rPr>
          <w:rFonts w:eastAsiaTheme="minorHAnsi"/>
          <w:b/>
          <w:bCs/>
          <w:sz w:val="24"/>
          <w:szCs w:val="24"/>
          <w:lang w:val="es-ES_tradnl" w:eastAsia="en-US"/>
        </w:rPr>
        <w:t>Problemática actual</w:t>
      </w:r>
    </w:p>
    <w:p w14:paraId="69314D13" w14:textId="2F8FD528" w:rsidR="00F74B2C" w:rsidRDefault="00E80D7B"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Según el DNP (2017), quien realizo una “</w:t>
      </w:r>
      <w:r w:rsidRPr="00E80D7B">
        <w:rPr>
          <w:rFonts w:eastAsiaTheme="minorHAnsi"/>
          <w:i/>
          <w:iCs/>
          <w:sz w:val="24"/>
          <w:szCs w:val="24"/>
          <w:lang w:eastAsia="en-US"/>
        </w:rPr>
        <w:t xml:space="preserve">Aproximación al inventario normativo por medio del </w:t>
      </w:r>
      <w:r w:rsidR="00695247">
        <w:rPr>
          <w:rFonts w:eastAsiaTheme="minorHAnsi"/>
          <w:i/>
          <w:iCs/>
          <w:sz w:val="24"/>
          <w:szCs w:val="24"/>
          <w:lang w:eastAsia="en-US"/>
        </w:rPr>
        <w:t>+</w:t>
      </w:r>
      <w:r w:rsidRPr="00E80D7B">
        <w:rPr>
          <w:rFonts w:eastAsiaTheme="minorHAnsi"/>
          <w:i/>
          <w:iCs/>
          <w:sz w:val="24"/>
          <w:szCs w:val="24"/>
          <w:lang w:eastAsia="en-US"/>
        </w:rPr>
        <w:t>piloto Big Data regulatorio</w:t>
      </w:r>
      <w:r>
        <w:rPr>
          <w:rFonts w:eastAsiaTheme="minorHAnsi"/>
          <w:i/>
          <w:iCs/>
          <w:sz w:val="24"/>
          <w:szCs w:val="24"/>
          <w:lang w:eastAsia="en-US"/>
        </w:rPr>
        <w:t xml:space="preserve">” </w:t>
      </w:r>
      <w:r>
        <w:rPr>
          <w:rFonts w:eastAsiaTheme="minorHAnsi"/>
          <w:sz w:val="24"/>
          <w:szCs w:val="24"/>
          <w:lang w:eastAsia="en-US"/>
        </w:rPr>
        <w:t>de acuerdo al Diario Oficial, determinó que desde el</w:t>
      </w:r>
      <w:r w:rsidR="004D1002" w:rsidRPr="000B6B79">
        <w:rPr>
          <w:rFonts w:eastAsiaTheme="minorHAnsi"/>
          <w:sz w:val="24"/>
          <w:szCs w:val="24"/>
          <w:lang w:eastAsia="en-US"/>
        </w:rPr>
        <w:t xml:space="preserve"> </w:t>
      </w:r>
      <w:r>
        <w:rPr>
          <w:rFonts w:eastAsiaTheme="minorHAnsi"/>
          <w:sz w:val="24"/>
          <w:szCs w:val="24"/>
          <w:lang w:eastAsia="en-US"/>
        </w:rPr>
        <w:t xml:space="preserve">año </w:t>
      </w:r>
      <w:r w:rsidR="004D1002" w:rsidRPr="000B6B79">
        <w:rPr>
          <w:rFonts w:eastAsiaTheme="minorHAnsi"/>
          <w:sz w:val="24"/>
          <w:szCs w:val="24"/>
          <w:lang w:eastAsia="en-US"/>
        </w:rPr>
        <w:t>2000 a</w:t>
      </w:r>
      <w:r>
        <w:rPr>
          <w:rFonts w:eastAsiaTheme="minorHAnsi"/>
          <w:sz w:val="24"/>
          <w:szCs w:val="24"/>
          <w:lang w:eastAsia="en-US"/>
        </w:rPr>
        <w:t>l</w:t>
      </w:r>
      <w:r w:rsidR="004D1002" w:rsidRPr="000B6B79">
        <w:rPr>
          <w:rFonts w:eastAsiaTheme="minorHAnsi"/>
          <w:sz w:val="24"/>
          <w:szCs w:val="24"/>
          <w:lang w:eastAsia="en-US"/>
        </w:rPr>
        <w:t xml:space="preserve"> 2016 se han </w:t>
      </w:r>
      <w:r w:rsidR="00F60009">
        <w:rPr>
          <w:rFonts w:eastAsiaTheme="minorHAnsi"/>
          <w:sz w:val="24"/>
          <w:szCs w:val="24"/>
          <w:lang w:eastAsia="en-US"/>
        </w:rPr>
        <w:t>promulgado</w:t>
      </w:r>
      <w:r>
        <w:rPr>
          <w:rFonts w:eastAsiaTheme="minorHAnsi"/>
          <w:sz w:val="24"/>
          <w:szCs w:val="24"/>
          <w:lang w:eastAsia="en-US"/>
        </w:rPr>
        <w:t xml:space="preserve"> </w:t>
      </w:r>
      <w:r w:rsidR="004D1002" w:rsidRPr="000B6B79">
        <w:rPr>
          <w:rFonts w:eastAsiaTheme="minorHAnsi"/>
          <w:sz w:val="24"/>
          <w:szCs w:val="24"/>
          <w:lang w:eastAsia="en-US"/>
        </w:rPr>
        <w:t>68.698 resoluciones, 17.168 Decretos, 2.376 Circulares, 2.057 Acuerdos y 4.44</w:t>
      </w:r>
      <w:r w:rsidR="004D319A">
        <w:rPr>
          <w:rFonts w:eastAsiaTheme="minorHAnsi"/>
          <w:sz w:val="24"/>
          <w:szCs w:val="24"/>
          <w:lang w:eastAsia="en-US"/>
        </w:rPr>
        <w:t>9</w:t>
      </w:r>
      <w:r w:rsidR="004D1002" w:rsidRPr="000B6B79">
        <w:rPr>
          <w:rFonts w:eastAsiaTheme="minorHAnsi"/>
          <w:sz w:val="24"/>
          <w:szCs w:val="24"/>
          <w:lang w:eastAsia="en-US"/>
        </w:rPr>
        <w:t xml:space="preserve"> de otro tipo de regulaciones, para un total de 94.748 normas </w:t>
      </w:r>
      <w:sdt>
        <w:sdtPr>
          <w:rPr>
            <w:rFonts w:eastAsiaTheme="minorHAnsi"/>
            <w:sz w:val="24"/>
            <w:szCs w:val="24"/>
            <w:lang w:eastAsia="en-US"/>
          </w:rPr>
          <w:id w:val="1201826338"/>
          <w:citation/>
        </w:sdtPr>
        <w:sdtContent>
          <w:r w:rsidR="004D1002" w:rsidRPr="000B6B79">
            <w:rPr>
              <w:rFonts w:eastAsiaTheme="minorHAnsi"/>
              <w:sz w:val="24"/>
              <w:szCs w:val="24"/>
              <w:lang w:eastAsia="en-US"/>
            </w:rPr>
            <w:fldChar w:fldCharType="begin"/>
          </w:r>
          <w:r w:rsidR="004D1002" w:rsidRPr="004D319A">
            <w:rPr>
              <w:rFonts w:eastAsiaTheme="minorHAnsi"/>
              <w:sz w:val="24"/>
              <w:szCs w:val="24"/>
              <w:lang w:eastAsia="en-US"/>
            </w:rPr>
            <w:instrText xml:space="preserve"> CITATION Dep17 \l 3082 </w:instrText>
          </w:r>
          <w:r w:rsidR="004D1002" w:rsidRPr="000B6B79">
            <w:rPr>
              <w:rFonts w:eastAsiaTheme="minorHAnsi"/>
              <w:sz w:val="24"/>
              <w:szCs w:val="24"/>
              <w:lang w:eastAsia="en-US"/>
            </w:rPr>
            <w:fldChar w:fldCharType="separate"/>
          </w:r>
          <w:r w:rsidR="00271320" w:rsidRPr="00271320">
            <w:rPr>
              <w:rFonts w:eastAsiaTheme="minorHAnsi"/>
              <w:noProof/>
              <w:sz w:val="24"/>
              <w:szCs w:val="24"/>
              <w:lang w:eastAsia="en-US"/>
            </w:rPr>
            <w:t>(Departamento Nacional de Planeación, 2017)</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 xml:space="preserve">. </w:t>
      </w:r>
      <w:r w:rsidR="004D319A">
        <w:rPr>
          <w:rFonts w:eastAsiaTheme="minorHAnsi"/>
          <w:sz w:val="24"/>
          <w:szCs w:val="24"/>
          <w:lang w:eastAsia="en-US"/>
        </w:rPr>
        <w:t>Es decir que, según el DNP (2017) e</w:t>
      </w:r>
      <w:r w:rsidR="004D319A" w:rsidRPr="004D319A">
        <w:rPr>
          <w:rFonts w:eastAsiaTheme="minorHAnsi"/>
          <w:sz w:val="24"/>
          <w:szCs w:val="24"/>
          <w:lang w:eastAsia="en-US"/>
        </w:rPr>
        <w:t xml:space="preserve">ntre 2000 y 2016, los reguladores nacionales emitieron diariamente 15,4 normatividades, 2,8 decretos, 11,2 resoluciones y 0,3 circulares. </w:t>
      </w:r>
    </w:p>
    <w:p w14:paraId="08A23EA1" w14:textId="77777777" w:rsidR="00E8171D" w:rsidRDefault="00E8171D" w:rsidP="00AA4649">
      <w:pPr>
        <w:autoSpaceDE w:val="0"/>
        <w:autoSpaceDN w:val="0"/>
        <w:adjustRightInd w:val="0"/>
        <w:spacing w:line="360" w:lineRule="auto"/>
        <w:jc w:val="both"/>
        <w:rPr>
          <w:rFonts w:eastAsiaTheme="minorHAnsi"/>
          <w:sz w:val="24"/>
          <w:szCs w:val="24"/>
          <w:lang w:eastAsia="en-US"/>
        </w:rPr>
      </w:pPr>
    </w:p>
    <w:p w14:paraId="6D09D40A" w14:textId="78D7DD26" w:rsidR="007841C4" w:rsidRDefault="00E80D7B"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r>
        <w:rPr>
          <w:rFonts w:eastAsiaTheme="minorHAnsi"/>
          <w:sz w:val="24"/>
          <w:szCs w:val="24"/>
          <w:lang w:eastAsia="en-US"/>
        </w:rPr>
        <w:t>Un</w:t>
      </w:r>
      <w:r w:rsidR="00F74B2C">
        <w:rPr>
          <w:rFonts w:eastAsiaTheme="minorHAnsi"/>
          <w:sz w:val="24"/>
          <w:szCs w:val="24"/>
          <w:lang w:eastAsia="en-US"/>
        </w:rPr>
        <w:t xml:space="preserve"> nuevo estudio sobre la matera </w:t>
      </w:r>
      <w:r>
        <w:rPr>
          <w:rFonts w:eastAsiaTheme="minorHAnsi"/>
          <w:sz w:val="24"/>
          <w:szCs w:val="24"/>
          <w:lang w:eastAsia="en-US"/>
        </w:rPr>
        <w:t xml:space="preserve">realizado por el </w:t>
      </w:r>
      <w:r w:rsidR="00AA4649">
        <w:rPr>
          <w:rFonts w:eastAsiaTheme="minorHAnsi"/>
          <w:sz w:val="24"/>
          <w:szCs w:val="24"/>
          <w:lang w:eastAsia="en-US"/>
        </w:rPr>
        <w:t>recientemente inaugurado Observatorio de Mejora Normativa</w:t>
      </w:r>
      <w:r w:rsidR="008A316A">
        <w:rPr>
          <w:rFonts w:eastAsiaTheme="minorHAnsi"/>
          <w:sz w:val="24"/>
          <w:szCs w:val="24"/>
          <w:lang w:eastAsia="en-US"/>
        </w:rPr>
        <w:t>, liderado por el Departamento Nacional de Planeación y la Imprenta Nacional de Colombia</w:t>
      </w:r>
      <w:r w:rsidR="00AA4649">
        <w:rPr>
          <w:rStyle w:val="Refdenotaalpie"/>
          <w:rFonts w:eastAsiaTheme="minorHAnsi"/>
          <w:sz w:val="24"/>
          <w:szCs w:val="24"/>
          <w:lang w:eastAsia="en-US"/>
        </w:rPr>
        <w:footnoteReference w:id="1"/>
      </w:r>
      <w:r w:rsidR="00AA4649">
        <w:rPr>
          <w:rFonts w:eastAsiaTheme="minorHAnsi"/>
          <w:sz w:val="24"/>
          <w:szCs w:val="24"/>
          <w:lang w:eastAsia="en-US"/>
        </w:rPr>
        <w:t xml:space="preserve">, </w:t>
      </w:r>
      <w:r>
        <w:rPr>
          <w:rFonts w:eastAsiaTheme="minorHAnsi"/>
          <w:sz w:val="24"/>
          <w:szCs w:val="24"/>
          <w:lang w:eastAsia="en-US"/>
        </w:rPr>
        <w:t xml:space="preserve">determinó que </w:t>
      </w:r>
      <w:r w:rsidR="00AA4649">
        <w:rPr>
          <w:rFonts w:eastAsiaTheme="minorHAnsi"/>
          <w:sz w:val="24"/>
          <w:szCs w:val="24"/>
          <w:lang w:eastAsia="en-US"/>
        </w:rPr>
        <w:t xml:space="preserve">al año 2019 se han </w:t>
      </w:r>
      <w:r w:rsidR="00F60009">
        <w:rPr>
          <w:rFonts w:eastAsiaTheme="minorHAnsi"/>
          <w:sz w:val="24"/>
          <w:szCs w:val="24"/>
          <w:lang w:eastAsia="en-US"/>
        </w:rPr>
        <w:t>promulgado</w:t>
      </w:r>
      <w:r w:rsidR="008A316A">
        <w:rPr>
          <w:rFonts w:eastAsiaTheme="minorHAnsi"/>
          <w:sz w:val="24"/>
          <w:szCs w:val="24"/>
          <w:lang w:eastAsia="en-US"/>
        </w:rPr>
        <w:t xml:space="preserve"> 38.403 Resoluciones, 12</w:t>
      </w:r>
      <w:r w:rsidR="00E8171D">
        <w:rPr>
          <w:rFonts w:eastAsiaTheme="minorHAnsi"/>
          <w:sz w:val="24"/>
          <w:szCs w:val="24"/>
          <w:lang w:eastAsia="en-US"/>
        </w:rPr>
        <w:t>.</w:t>
      </w:r>
      <w:r w:rsidR="008A316A">
        <w:rPr>
          <w:rFonts w:eastAsiaTheme="minorHAnsi"/>
          <w:sz w:val="24"/>
          <w:szCs w:val="24"/>
          <w:lang w:eastAsia="en-US"/>
        </w:rPr>
        <w:t>968 Decretos y 576 Circulares, para un total de 51</w:t>
      </w:r>
      <w:r w:rsidR="00E8171D">
        <w:rPr>
          <w:rFonts w:eastAsiaTheme="minorHAnsi"/>
          <w:sz w:val="24"/>
          <w:szCs w:val="24"/>
          <w:lang w:eastAsia="en-US"/>
        </w:rPr>
        <w:t>.</w:t>
      </w:r>
      <w:r w:rsidR="008A316A">
        <w:rPr>
          <w:rFonts w:eastAsiaTheme="minorHAnsi"/>
          <w:sz w:val="24"/>
          <w:szCs w:val="24"/>
          <w:lang w:eastAsia="en-US"/>
        </w:rPr>
        <w:t>947 normas. Para el caso concreto de los Decretos</w:t>
      </w:r>
      <w:r w:rsidR="007841C4">
        <w:rPr>
          <w:rFonts w:eastAsiaTheme="minorHAnsi"/>
          <w:sz w:val="24"/>
          <w:szCs w:val="24"/>
          <w:lang w:eastAsia="en-US"/>
        </w:rPr>
        <w:t xml:space="preserve"> que fueron promulgados hasta el año 2019</w:t>
      </w:r>
      <w:r w:rsidR="008A316A">
        <w:rPr>
          <w:rFonts w:eastAsiaTheme="minorHAnsi"/>
          <w:sz w:val="24"/>
          <w:szCs w:val="24"/>
          <w:lang w:eastAsia="en-US"/>
        </w:rPr>
        <w:t xml:space="preserve">, el Observatorio </w:t>
      </w:r>
      <w:r w:rsidR="00E8171D">
        <w:rPr>
          <w:rFonts w:eastAsiaTheme="minorHAnsi"/>
          <w:sz w:val="24"/>
          <w:szCs w:val="24"/>
          <w:lang w:eastAsia="en-US"/>
        </w:rPr>
        <w:t xml:space="preserve">asegura que </w:t>
      </w:r>
      <w:r w:rsidR="00F600D1">
        <w:rPr>
          <w:rFonts w:eastAsiaTheme="minorHAnsi"/>
          <w:sz w:val="24"/>
          <w:szCs w:val="24"/>
          <w:lang w:eastAsia="en-US"/>
        </w:rPr>
        <w:t xml:space="preserve">se presenta una reducción en la emisión de decretos durante los años en los que hay cambio de gobierno y, un incremento en los años inmediatamente posteriores a los periodos de transición </w:t>
      </w:r>
      <w:r w:rsidR="00954384">
        <w:rPr>
          <w:rFonts w:eastAsiaTheme="minorHAnsi"/>
          <w:sz w:val="24"/>
          <w:szCs w:val="24"/>
          <w:lang w:eastAsia="en-US"/>
        </w:rPr>
        <w:t xml:space="preserve">y fueron </w:t>
      </w:r>
      <w:r w:rsidR="007841C4">
        <w:rPr>
          <w:rFonts w:eastAsiaTheme="minorHAnsi"/>
          <w:sz w:val="24"/>
          <w:szCs w:val="24"/>
          <w:lang w:eastAsia="en-US"/>
        </w:rPr>
        <w:t>promulgados</w:t>
      </w:r>
      <w:r w:rsidR="00954384">
        <w:rPr>
          <w:rFonts w:eastAsiaTheme="minorHAnsi"/>
          <w:sz w:val="24"/>
          <w:szCs w:val="24"/>
          <w:lang w:eastAsia="en-US"/>
        </w:rPr>
        <w:t xml:space="preserve"> en su mayoría por </w:t>
      </w:r>
      <w:r w:rsidR="00F60009" w:rsidRPr="00F60009">
        <w:rPr>
          <w:rFonts w:eastAsiaTheme="minorHAnsi"/>
          <w:sz w:val="24"/>
          <w:szCs w:val="24"/>
          <w:lang w:eastAsia="en-US"/>
        </w:rPr>
        <w:t xml:space="preserve">el Ministerio de Hacienda, la Cancillería, </w:t>
      </w:r>
      <w:r w:rsidR="007841C4">
        <w:rPr>
          <w:rFonts w:eastAsiaTheme="minorHAnsi"/>
          <w:sz w:val="24"/>
          <w:szCs w:val="24"/>
          <w:lang w:eastAsia="en-US"/>
        </w:rPr>
        <w:t xml:space="preserve">El Departamento Administrativo de la Función Pública, </w:t>
      </w:r>
      <w:r w:rsidR="00F60009" w:rsidRPr="00F60009">
        <w:rPr>
          <w:rFonts w:eastAsiaTheme="minorHAnsi"/>
          <w:sz w:val="24"/>
          <w:szCs w:val="24"/>
          <w:lang w:eastAsia="en-US"/>
        </w:rPr>
        <w:t>el Ministerio de Comercio, Industria y Turismo</w:t>
      </w:r>
      <w:r w:rsidR="007841C4">
        <w:rPr>
          <w:rFonts w:eastAsiaTheme="minorHAnsi"/>
          <w:sz w:val="24"/>
          <w:szCs w:val="24"/>
          <w:lang w:eastAsia="en-US"/>
        </w:rPr>
        <w:t xml:space="preserve"> y el Ministerio de Justicia y del Derecho</w:t>
      </w:r>
      <w:r w:rsidR="00954384">
        <w:rPr>
          <w:rFonts w:eastAsiaTheme="minorHAnsi"/>
          <w:sz w:val="24"/>
          <w:szCs w:val="24"/>
          <w:lang w:eastAsia="en-US"/>
        </w:rPr>
        <w:t xml:space="preserve"> (</w:t>
      </w:r>
      <w:r w:rsidR="00954384" w:rsidRPr="00954384">
        <w:rPr>
          <w:rFonts w:eastAsiaTheme="minorHAnsi"/>
          <w:i/>
          <w:iCs/>
          <w:sz w:val="24"/>
          <w:szCs w:val="24"/>
          <w:lang w:eastAsia="en-US"/>
        </w:rPr>
        <w:t>Ver tabla 1)</w:t>
      </w:r>
      <w:r w:rsidR="00F60009" w:rsidRPr="00F60009">
        <w:rPr>
          <w:rFonts w:eastAsiaTheme="minorHAnsi"/>
          <w:i/>
          <w:iCs/>
          <w:sz w:val="24"/>
          <w:szCs w:val="24"/>
          <w:lang w:eastAsia="en-US"/>
        </w:rPr>
        <w:t>.</w:t>
      </w:r>
      <w:r w:rsidR="00F60009" w:rsidRPr="00F60009">
        <w:rPr>
          <w:rFonts w:eastAsia="Times New Roman"/>
          <w:i/>
          <w:iCs/>
          <w:color w:val="333333"/>
          <w:sz w:val="18"/>
          <w:szCs w:val="18"/>
          <w:shd w:val="clear" w:color="auto" w:fill="FFFFFF"/>
          <w:lang w:val="es-CO" w:eastAsia="es-ES_tradnl"/>
        </w:rPr>
        <w:t> </w:t>
      </w:r>
    </w:p>
    <w:p w14:paraId="0C4BEB20" w14:textId="56888A80" w:rsidR="00F600D1" w:rsidRDefault="00F600D1"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4F36368D" w14:textId="6DD7A832"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055C725D" w14:textId="469C185A"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6D5F01DE" w14:textId="70D7A54B"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1BED33FF" w14:textId="75F079F3"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258367F3" w14:textId="3D3794BE"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18521119" w14:textId="1F6697EB"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3DDECFD0" w14:textId="27D7364E"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064B1CB7" w14:textId="0A994BCF"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35FE07EF" w14:textId="6D833D74"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5ED97EFA" w14:textId="77777777" w:rsidR="00373369" w:rsidRDefault="00373369"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1E085734" w14:textId="77777777" w:rsidR="007841C4" w:rsidRPr="00F60009" w:rsidRDefault="007841C4" w:rsidP="00954384">
      <w:pPr>
        <w:autoSpaceDE w:val="0"/>
        <w:autoSpaceDN w:val="0"/>
        <w:adjustRightInd w:val="0"/>
        <w:spacing w:line="360" w:lineRule="auto"/>
        <w:jc w:val="both"/>
        <w:rPr>
          <w:rFonts w:eastAsia="Times New Roman"/>
          <w:i/>
          <w:iCs/>
          <w:color w:val="333333"/>
          <w:sz w:val="18"/>
          <w:szCs w:val="18"/>
          <w:shd w:val="clear" w:color="auto" w:fill="FFFFFF"/>
          <w:lang w:val="es-CO" w:eastAsia="es-ES_tradnl"/>
        </w:rPr>
      </w:pPr>
    </w:p>
    <w:p w14:paraId="4F8C804D" w14:textId="41061A0A" w:rsidR="007841C4" w:rsidRPr="007841C4" w:rsidRDefault="00954384" w:rsidP="00AA4649">
      <w:pPr>
        <w:autoSpaceDE w:val="0"/>
        <w:autoSpaceDN w:val="0"/>
        <w:adjustRightInd w:val="0"/>
        <w:spacing w:line="360" w:lineRule="auto"/>
        <w:jc w:val="both"/>
        <w:rPr>
          <w:rFonts w:eastAsiaTheme="minorHAnsi"/>
          <w:b/>
          <w:i/>
          <w:sz w:val="24"/>
          <w:szCs w:val="24"/>
          <w:lang w:eastAsia="en-US"/>
        </w:rPr>
      </w:pPr>
      <w:r>
        <w:rPr>
          <w:rFonts w:eastAsiaTheme="minorHAnsi"/>
          <w:b/>
          <w:i/>
          <w:sz w:val="24"/>
          <w:szCs w:val="24"/>
          <w:lang w:eastAsia="en-US"/>
        </w:rPr>
        <w:lastRenderedPageBreak/>
        <w:t>Tabla</w:t>
      </w:r>
      <w:r w:rsidRPr="000B6B79">
        <w:rPr>
          <w:rFonts w:eastAsiaTheme="minorHAnsi"/>
          <w:b/>
          <w:i/>
          <w:sz w:val="24"/>
          <w:szCs w:val="24"/>
          <w:lang w:eastAsia="en-US"/>
        </w:rPr>
        <w:t xml:space="preserve"> 1.</w:t>
      </w:r>
    </w:p>
    <w:p w14:paraId="100B2A8B" w14:textId="70E0407F" w:rsidR="007841C4" w:rsidRPr="009E744B" w:rsidRDefault="007841C4" w:rsidP="007841C4">
      <w:pPr>
        <w:autoSpaceDE w:val="0"/>
        <w:autoSpaceDN w:val="0"/>
        <w:adjustRightInd w:val="0"/>
        <w:spacing w:line="360" w:lineRule="auto"/>
        <w:jc w:val="center"/>
        <w:rPr>
          <w:rFonts w:eastAsiaTheme="minorHAnsi"/>
          <w:b/>
          <w:bCs/>
          <w:sz w:val="20"/>
          <w:szCs w:val="20"/>
          <w:lang w:eastAsia="en-US"/>
        </w:rPr>
      </w:pPr>
      <w:r w:rsidRPr="009E744B">
        <w:rPr>
          <w:rFonts w:eastAsiaTheme="minorHAnsi"/>
          <w:b/>
          <w:bCs/>
          <w:noProof/>
          <w:sz w:val="20"/>
          <w:szCs w:val="20"/>
          <w:lang w:eastAsia="en-US"/>
        </w:rPr>
        <w:drawing>
          <wp:anchor distT="0" distB="0" distL="114300" distR="114300" simplePos="0" relativeHeight="251658240" behindDoc="0" locked="0" layoutInCell="1" allowOverlap="1" wp14:anchorId="2197160F" wp14:editId="53E48FFD">
            <wp:simplePos x="0" y="0"/>
            <wp:positionH relativeFrom="column">
              <wp:posOffset>-361950</wp:posOffset>
            </wp:positionH>
            <wp:positionV relativeFrom="paragraph">
              <wp:posOffset>264</wp:posOffset>
            </wp:positionV>
            <wp:extent cx="7048500" cy="3333750"/>
            <wp:effectExtent l="12700" t="12700" r="12700" b="190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19-09-30 a la(s) 6.45.14 p. m..png"/>
                    <pic:cNvPicPr/>
                  </pic:nvPicPr>
                  <pic:blipFill>
                    <a:blip r:embed="rId9">
                      <a:extLst>
                        <a:ext uri="{28A0092B-C50C-407E-A947-70E740481C1C}">
                          <a14:useLocalDpi xmlns:a14="http://schemas.microsoft.com/office/drawing/2010/main" val="0"/>
                        </a:ext>
                      </a:extLst>
                    </a:blip>
                    <a:stretch>
                      <a:fillRect/>
                    </a:stretch>
                  </pic:blipFill>
                  <pic:spPr>
                    <a:xfrm>
                      <a:off x="0" y="0"/>
                      <a:ext cx="7048500" cy="3333750"/>
                    </a:xfrm>
                    <a:prstGeom prst="rect">
                      <a:avLst/>
                    </a:prstGeom>
                    <a:ln>
                      <a:solidFill>
                        <a:schemeClr val="tx1">
                          <a:alpha val="0"/>
                        </a:schemeClr>
                      </a:solidFill>
                    </a:ln>
                    <a:effectLst>
                      <a:softEdge rad="0"/>
                    </a:effectLst>
                  </pic:spPr>
                </pic:pic>
              </a:graphicData>
            </a:graphic>
            <wp14:sizeRelH relativeFrom="page">
              <wp14:pctWidth>0</wp14:pctWidth>
            </wp14:sizeRelH>
            <wp14:sizeRelV relativeFrom="page">
              <wp14:pctHeight>0</wp14:pctHeight>
            </wp14:sizeRelV>
          </wp:anchor>
        </w:drawing>
      </w:r>
      <w:r w:rsidRPr="009E744B">
        <w:rPr>
          <w:rFonts w:eastAsiaTheme="minorHAnsi"/>
          <w:b/>
          <w:bCs/>
          <w:sz w:val="20"/>
          <w:szCs w:val="20"/>
          <w:lang w:eastAsia="en-US"/>
        </w:rPr>
        <w:t>Fuente: Observatorio de Mejora Normativa</w:t>
      </w:r>
    </w:p>
    <w:p w14:paraId="2A21EACB" w14:textId="2644C318" w:rsidR="00F60009" w:rsidRPr="009E744B" w:rsidRDefault="007841C4" w:rsidP="007841C4">
      <w:pPr>
        <w:autoSpaceDE w:val="0"/>
        <w:autoSpaceDN w:val="0"/>
        <w:adjustRightInd w:val="0"/>
        <w:spacing w:line="360" w:lineRule="auto"/>
        <w:jc w:val="center"/>
        <w:rPr>
          <w:rFonts w:eastAsiaTheme="minorHAnsi"/>
          <w:b/>
          <w:bCs/>
          <w:sz w:val="20"/>
          <w:szCs w:val="20"/>
          <w:lang w:eastAsia="en-US"/>
        </w:rPr>
      </w:pPr>
      <w:r w:rsidRPr="009E744B">
        <w:rPr>
          <w:rFonts w:eastAsiaTheme="minorHAnsi"/>
          <w:b/>
          <w:bCs/>
          <w:sz w:val="20"/>
          <w:szCs w:val="20"/>
          <w:lang w:eastAsia="en-US"/>
        </w:rPr>
        <w:t>con base en los datos de la Imprenta Nacional de Colombia</w:t>
      </w:r>
    </w:p>
    <w:p w14:paraId="7D448DD5"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66164662" w14:textId="494224C1" w:rsidR="000142C3" w:rsidRPr="000142C3" w:rsidRDefault="004D1002" w:rsidP="00AA4649">
      <w:pPr>
        <w:autoSpaceDE w:val="0"/>
        <w:autoSpaceDN w:val="0"/>
        <w:adjustRightInd w:val="0"/>
        <w:spacing w:line="360" w:lineRule="auto"/>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Estas cifras </w:t>
      </w:r>
      <w:r w:rsidR="00AA4649">
        <w:rPr>
          <w:rFonts w:eastAsiaTheme="minorHAnsi"/>
          <w:color w:val="000000" w:themeColor="text1"/>
          <w:sz w:val="24"/>
          <w:szCs w:val="24"/>
          <w:lang w:eastAsia="en-US"/>
        </w:rPr>
        <w:t xml:space="preserve">sirven como referencia </w:t>
      </w:r>
      <w:r w:rsidRPr="000142C3">
        <w:rPr>
          <w:rFonts w:eastAsiaTheme="minorHAnsi"/>
          <w:color w:val="000000" w:themeColor="text1"/>
          <w:sz w:val="24"/>
          <w:szCs w:val="24"/>
          <w:lang w:eastAsia="en-US"/>
        </w:rPr>
        <w:t>del problema que enfrenta Colombia</w:t>
      </w:r>
      <w:r w:rsidR="00612135" w:rsidRPr="000142C3">
        <w:rPr>
          <w:rFonts w:eastAsiaTheme="minorHAnsi"/>
          <w:color w:val="000000" w:themeColor="text1"/>
          <w:sz w:val="24"/>
          <w:szCs w:val="24"/>
          <w:lang w:eastAsia="en-US"/>
        </w:rPr>
        <w:t xml:space="preserve"> al contar con un ordenamiento jurídico extenso, complejo y difuso. Esta </w:t>
      </w:r>
      <w:r w:rsidR="006273FE">
        <w:rPr>
          <w:rFonts w:eastAsiaTheme="minorHAnsi"/>
          <w:color w:val="000000" w:themeColor="text1"/>
          <w:sz w:val="24"/>
          <w:szCs w:val="24"/>
          <w:lang w:eastAsia="en-US"/>
        </w:rPr>
        <w:t>problemática</w:t>
      </w:r>
      <w:r w:rsidR="00612135" w:rsidRPr="000142C3">
        <w:rPr>
          <w:rFonts w:eastAsiaTheme="minorHAnsi"/>
          <w:color w:val="000000" w:themeColor="text1"/>
          <w:sz w:val="24"/>
          <w:szCs w:val="24"/>
          <w:lang w:eastAsia="en-US"/>
        </w:rPr>
        <w:t xml:space="preserve"> puede encontrar origen en los siguientes aspectos: </w:t>
      </w:r>
    </w:p>
    <w:p w14:paraId="64BCE9B9" w14:textId="6ADBD8D2" w:rsidR="00612135" w:rsidRPr="004F0F0C" w:rsidRDefault="00612135" w:rsidP="00AA4649">
      <w:pPr>
        <w:pStyle w:val="Prrafodelista"/>
        <w:numPr>
          <w:ilvl w:val="0"/>
          <w:numId w:val="14"/>
        </w:numPr>
        <w:autoSpaceDE w:val="0"/>
        <w:autoSpaceDN w:val="0"/>
        <w:adjustRightInd w:val="0"/>
        <w:spacing w:line="360" w:lineRule="auto"/>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La cultura regulatoria que tiene el Estado Colombiano en la que se presenta de manera recurrente que la promulgación de una regulación por parte de la administración pública es la primera y única solución para atender una problemática </w:t>
      </w:r>
      <w:sdt>
        <w:sdtPr>
          <w:rPr>
            <w:color w:val="000000" w:themeColor="text1"/>
          </w:rPr>
          <w:id w:val="-2023315705"/>
          <w:citation/>
        </w:sdtPr>
        <w:sdtContent>
          <w:r w:rsidR="004D1002" w:rsidRPr="000142C3">
            <w:rPr>
              <w:rFonts w:eastAsiaTheme="minorHAnsi"/>
              <w:color w:val="000000" w:themeColor="text1"/>
              <w:sz w:val="24"/>
              <w:szCs w:val="24"/>
              <w:lang w:eastAsia="en-US"/>
            </w:rPr>
            <w:fldChar w:fldCharType="begin"/>
          </w:r>
          <w:r w:rsidR="001B3DFC" w:rsidRPr="000142C3">
            <w:rPr>
              <w:rFonts w:eastAsiaTheme="minorHAnsi"/>
              <w:color w:val="000000" w:themeColor="text1"/>
              <w:sz w:val="24"/>
              <w:szCs w:val="24"/>
              <w:lang w:val="es-ES" w:eastAsia="en-US"/>
            </w:rPr>
            <w:instrText xml:space="preserve">CITATION Ins18 \l 3082 </w:instrText>
          </w:r>
          <w:r w:rsidR="004D1002" w:rsidRPr="000142C3">
            <w:rPr>
              <w:rFonts w:eastAsiaTheme="minorHAnsi"/>
              <w:color w:val="000000" w:themeColor="text1"/>
              <w:sz w:val="24"/>
              <w:szCs w:val="24"/>
              <w:lang w:eastAsia="en-US"/>
            </w:rPr>
            <w:fldChar w:fldCharType="separate"/>
          </w:r>
          <w:r w:rsidR="00271320" w:rsidRPr="00271320">
            <w:rPr>
              <w:rFonts w:eastAsiaTheme="minorHAnsi"/>
              <w:noProof/>
              <w:color w:val="000000" w:themeColor="text1"/>
              <w:sz w:val="24"/>
              <w:szCs w:val="24"/>
              <w:lang w:val="es-ES" w:eastAsia="en-US"/>
            </w:rPr>
            <w:t>(Molano, Moncada &amp; Barrera, 2018)</w:t>
          </w:r>
          <w:r w:rsidR="004D1002" w:rsidRPr="000142C3">
            <w:rPr>
              <w:rFonts w:eastAsiaTheme="minorHAnsi"/>
              <w:color w:val="000000" w:themeColor="text1"/>
              <w:sz w:val="24"/>
              <w:szCs w:val="24"/>
              <w:lang w:eastAsia="en-US"/>
            </w:rPr>
            <w:fldChar w:fldCharType="end"/>
          </w:r>
        </w:sdtContent>
      </w:sdt>
      <w:r w:rsidR="004D1002" w:rsidRPr="000142C3">
        <w:rPr>
          <w:rFonts w:eastAsiaTheme="minorHAnsi"/>
          <w:color w:val="000000" w:themeColor="text1"/>
          <w:sz w:val="24"/>
          <w:szCs w:val="24"/>
          <w:lang w:eastAsia="en-US"/>
        </w:rPr>
        <w:t xml:space="preserve">. </w:t>
      </w:r>
    </w:p>
    <w:p w14:paraId="4C87B93A" w14:textId="222C18D7" w:rsidR="004D1002" w:rsidRPr="004F0F0C" w:rsidRDefault="00612135" w:rsidP="00AA4649">
      <w:pPr>
        <w:pStyle w:val="Prrafodelista"/>
        <w:numPr>
          <w:ilvl w:val="0"/>
          <w:numId w:val="14"/>
        </w:numPr>
        <w:autoSpaceDE w:val="0"/>
        <w:autoSpaceDN w:val="0"/>
        <w:adjustRightInd w:val="0"/>
        <w:spacing w:line="360" w:lineRule="auto"/>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Frecuentemente se promulgan regulaciones sin un </w:t>
      </w:r>
      <w:r w:rsidR="000142C3" w:rsidRPr="000142C3">
        <w:rPr>
          <w:rFonts w:eastAsiaTheme="minorHAnsi"/>
          <w:color w:val="000000" w:themeColor="text1"/>
          <w:sz w:val="24"/>
          <w:szCs w:val="24"/>
          <w:lang w:eastAsia="en-US"/>
        </w:rPr>
        <w:t>A</w:t>
      </w:r>
      <w:r w:rsidRPr="000142C3">
        <w:rPr>
          <w:rFonts w:eastAsiaTheme="minorHAnsi"/>
          <w:color w:val="000000" w:themeColor="text1"/>
          <w:sz w:val="24"/>
          <w:szCs w:val="24"/>
          <w:lang w:eastAsia="en-US"/>
        </w:rPr>
        <w:t xml:space="preserve">nálisis de </w:t>
      </w:r>
      <w:r w:rsidR="000142C3" w:rsidRPr="000142C3">
        <w:rPr>
          <w:rFonts w:eastAsiaTheme="minorHAnsi"/>
          <w:color w:val="000000" w:themeColor="text1"/>
          <w:sz w:val="24"/>
          <w:szCs w:val="24"/>
          <w:lang w:eastAsia="en-US"/>
        </w:rPr>
        <w:t>I</w:t>
      </w:r>
      <w:r w:rsidRPr="000142C3">
        <w:rPr>
          <w:rFonts w:eastAsiaTheme="minorHAnsi"/>
          <w:color w:val="000000" w:themeColor="text1"/>
          <w:sz w:val="24"/>
          <w:szCs w:val="24"/>
          <w:lang w:eastAsia="en-US"/>
        </w:rPr>
        <w:t xml:space="preserve">mpacto </w:t>
      </w:r>
      <w:r w:rsidR="000142C3" w:rsidRPr="000142C3">
        <w:rPr>
          <w:rFonts w:eastAsiaTheme="minorHAnsi"/>
          <w:color w:val="000000" w:themeColor="text1"/>
          <w:sz w:val="24"/>
          <w:szCs w:val="24"/>
          <w:lang w:eastAsia="en-US"/>
        </w:rPr>
        <w:t xml:space="preserve">Normativo (AIN) y del problema a resolver. No se consideran los </w:t>
      </w:r>
      <w:r w:rsidRPr="000142C3">
        <w:rPr>
          <w:rFonts w:eastAsiaTheme="minorHAnsi"/>
          <w:color w:val="000000" w:themeColor="text1"/>
          <w:sz w:val="24"/>
          <w:szCs w:val="24"/>
          <w:lang w:eastAsia="en-US"/>
        </w:rPr>
        <w:t xml:space="preserve">objetivos precisos </w:t>
      </w:r>
      <w:r w:rsidR="000142C3" w:rsidRPr="000142C3">
        <w:rPr>
          <w:rFonts w:eastAsiaTheme="minorHAnsi"/>
          <w:color w:val="000000" w:themeColor="text1"/>
          <w:sz w:val="24"/>
          <w:szCs w:val="24"/>
          <w:lang w:eastAsia="en-US"/>
        </w:rPr>
        <w:t>que persigue</w:t>
      </w:r>
      <w:r w:rsidRPr="000142C3">
        <w:rPr>
          <w:rFonts w:eastAsiaTheme="minorHAnsi"/>
          <w:color w:val="000000" w:themeColor="text1"/>
          <w:sz w:val="24"/>
          <w:szCs w:val="24"/>
          <w:lang w:eastAsia="en-US"/>
        </w:rPr>
        <w:t xml:space="preserve"> la norma y las distintas alternativas con las que cuenta la administración pública</w:t>
      </w:r>
      <w:sdt>
        <w:sdtPr>
          <w:rPr>
            <w:rFonts w:eastAsiaTheme="minorHAnsi"/>
            <w:color w:val="000000" w:themeColor="text1"/>
            <w:sz w:val="24"/>
            <w:szCs w:val="24"/>
            <w:lang w:eastAsia="en-US"/>
          </w:rPr>
          <w:id w:val="-1619985227"/>
          <w:citation/>
        </w:sdtPr>
        <w:sdtContent>
          <w:r w:rsidR="000142C3" w:rsidRPr="000142C3">
            <w:rPr>
              <w:rFonts w:eastAsiaTheme="minorHAnsi"/>
              <w:color w:val="000000" w:themeColor="text1"/>
              <w:sz w:val="24"/>
              <w:szCs w:val="24"/>
              <w:lang w:eastAsia="en-US"/>
            </w:rPr>
            <w:fldChar w:fldCharType="begin"/>
          </w:r>
          <w:r w:rsidR="00271320">
            <w:rPr>
              <w:rFonts w:eastAsiaTheme="minorHAnsi"/>
              <w:color w:val="000000" w:themeColor="text1"/>
              <w:sz w:val="24"/>
              <w:szCs w:val="24"/>
              <w:lang w:val="es-ES" w:eastAsia="en-US"/>
            </w:rPr>
            <w:instrText xml:space="preserve">CITATION ElI18 \l 3082 </w:instrText>
          </w:r>
          <w:r w:rsidR="000142C3" w:rsidRPr="000142C3">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(Consejo Privado de Competitividad , 2018)</w:t>
          </w:r>
          <w:r w:rsidR="000142C3" w:rsidRPr="000142C3">
            <w:rPr>
              <w:rFonts w:eastAsiaTheme="minorHAnsi"/>
              <w:color w:val="000000" w:themeColor="text1"/>
              <w:sz w:val="24"/>
              <w:szCs w:val="24"/>
              <w:lang w:eastAsia="en-US"/>
            </w:rPr>
            <w:fldChar w:fldCharType="end"/>
          </w:r>
        </w:sdtContent>
      </w:sdt>
      <w:r w:rsidRPr="000142C3">
        <w:rPr>
          <w:rFonts w:eastAsiaTheme="minorHAnsi"/>
          <w:color w:val="000000" w:themeColor="text1"/>
          <w:sz w:val="24"/>
          <w:szCs w:val="24"/>
          <w:lang w:eastAsia="en-US"/>
        </w:rPr>
        <w:t xml:space="preserve">. </w:t>
      </w:r>
    </w:p>
    <w:p w14:paraId="0DD9C36F" w14:textId="65E13CF2" w:rsidR="004D1002" w:rsidRPr="000142C3" w:rsidRDefault="000142C3" w:rsidP="00AA4649">
      <w:pPr>
        <w:pStyle w:val="Prrafodelista"/>
        <w:numPr>
          <w:ilvl w:val="0"/>
          <w:numId w:val="14"/>
        </w:num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E</w:t>
      </w:r>
      <w:r w:rsidR="004D1002" w:rsidRPr="000142C3">
        <w:rPr>
          <w:rFonts w:eastAsiaTheme="minorHAnsi"/>
          <w:sz w:val="24"/>
          <w:szCs w:val="24"/>
          <w:lang w:eastAsia="en-US"/>
        </w:rPr>
        <w:t xml:space="preserve">xiste una asignación fraccionada de facultades regulatorias a distintas entidades, constituyendo una dificultad para la coordinación regulatoria y una debilidad institucional que erosiona la jerarquía normativa, dando lugar al ya acostumbrado choque de normas </w:t>
      </w:r>
      <w:r w:rsidR="004D1002" w:rsidRPr="000142C3">
        <w:rPr>
          <w:rFonts w:eastAsiaTheme="minorHAnsi"/>
          <w:sz w:val="24"/>
          <w:szCs w:val="24"/>
          <w:lang w:eastAsia="en-US"/>
        </w:rPr>
        <w:lastRenderedPageBreak/>
        <w:t xml:space="preserve">que regulan de manera distinta un mismo hecho jurídico </w:t>
      </w:r>
      <w:r w:rsidR="004D1002" w:rsidRPr="000142C3">
        <w:rPr>
          <w:rFonts w:eastAsiaTheme="minorHAnsi"/>
          <w:i/>
          <w:iCs/>
          <w:sz w:val="24"/>
          <w:szCs w:val="24"/>
          <w:lang w:eastAsia="en-US"/>
        </w:rPr>
        <w:t xml:space="preserve">(ver </w:t>
      </w:r>
      <w:r w:rsidR="0020416D">
        <w:rPr>
          <w:rFonts w:eastAsiaTheme="minorHAnsi"/>
          <w:i/>
          <w:iCs/>
          <w:sz w:val="24"/>
          <w:szCs w:val="24"/>
          <w:lang w:eastAsia="en-US"/>
        </w:rPr>
        <w:t xml:space="preserve">tabla </w:t>
      </w:r>
      <w:r w:rsidR="00954384">
        <w:rPr>
          <w:rFonts w:eastAsiaTheme="minorHAnsi"/>
          <w:i/>
          <w:iCs/>
          <w:sz w:val="24"/>
          <w:szCs w:val="24"/>
          <w:lang w:eastAsia="en-US"/>
        </w:rPr>
        <w:t>2</w:t>
      </w:r>
      <w:r w:rsidR="004D1002" w:rsidRPr="000142C3">
        <w:rPr>
          <w:rFonts w:eastAsiaTheme="minorHAnsi"/>
          <w:i/>
          <w:iCs/>
          <w:sz w:val="24"/>
          <w:szCs w:val="24"/>
          <w:lang w:eastAsia="en-US"/>
        </w:rPr>
        <w:t>)</w:t>
      </w:r>
      <w:r w:rsidR="004D1002" w:rsidRPr="000142C3">
        <w:rPr>
          <w:rFonts w:eastAsiaTheme="minorHAnsi"/>
          <w:sz w:val="24"/>
          <w:szCs w:val="24"/>
          <w:lang w:eastAsia="en-US"/>
        </w:rPr>
        <w:t xml:space="preserve"> </w:t>
      </w:r>
      <w:sdt>
        <w:sdtPr>
          <w:id w:val="1763575651"/>
          <w:citation/>
        </w:sdtPr>
        <w:sdtContent>
          <w:r w:rsidR="004D1002" w:rsidRPr="000142C3">
            <w:rPr>
              <w:rFonts w:eastAsiaTheme="minorHAnsi"/>
              <w:sz w:val="24"/>
              <w:szCs w:val="24"/>
              <w:lang w:eastAsia="en-US"/>
            </w:rPr>
            <w:fldChar w:fldCharType="begin"/>
          </w:r>
          <w:r w:rsidR="001B3DFC" w:rsidRPr="000142C3">
            <w:rPr>
              <w:rFonts w:eastAsiaTheme="minorHAnsi"/>
              <w:sz w:val="24"/>
              <w:szCs w:val="24"/>
              <w:lang w:val="es-ES" w:eastAsia="en-US"/>
            </w:rPr>
            <w:instrText xml:space="preserve">CITATION Ins18 \l 3082 </w:instrText>
          </w:r>
          <w:r w:rsidR="004D1002" w:rsidRPr="000142C3">
            <w:rPr>
              <w:rFonts w:eastAsiaTheme="minorHAnsi"/>
              <w:sz w:val="24"/>
              <w:szCs w:val="24"/>
              <w:lang w:eastAsia="en-US"/>
            </w:rPr>
            <w:fldChar w:fldCharType="separate"/>
          </w:r>
          <w:r w:rsidR="00271320" w:rsidRPr="00271320">
            <w:rPr>
              <w:rFonts w:eastAsiaTheme="minorHAnsi"/>
              <w:noProof/>
              <w:sz w:val="24"/>
              <w:szCs w:val="24"/>
              <w:lang w:val="es-ES" w:eastAsia="en-US"/>
            </w:rPr>
            <w:t>(Molano, Moncada &amp; Barrera, 2018)</w:t>
          </w:r>
          <w:r w:rsidR="004D1002" w:rsidRPr="000142C3">
            <w:rPr>
              <w:rFonts w:eastAsiaTheme="minorHAnsi"/>
              <w:sz w:val="24"/>
              <w:szCs w:val="24"/>
              <w:lang w:eastAsia="en-US"/>
            </w:rPr>
            <w:fldChar w:fldCharType="end"/>
          </w:r>
        </w:sdtContent>
      </w:sdt>
      <w:r w:rsidR="004D1002" w:rsidRPr="000142C3">
        <w:rPr>
          <w:rFonts w:eastAsiaTheme="minorHAnsi"/>
          <w:sz w:val="24"/>
          <w:szCs w:val="24"/>
          <w:lang w:eastAsia="en-US"/>
        </w:rPr>
        <w:t xml:space="preserve">. </w:t>
      </w:r>
    </w:p>
    <w:p w14:paraId="3049E754" w14:textId="79E0354B" w:rsidR="000142C3" w:rsidRPr="0020416D" w:rsidRDefault="004D1002" w:rsidP="00AA4649">
      <w:pPr>
        <w:tabs>
          <w:tab w:val="left" w:pos="1622"/>
        </w:tabs>
        <w:autoSpaceDE w:val="0"/>
        <w:autoSpaceDN w:val="0"/>
        <w:adjustRightInd w:val="0"/>
        <w:spacing w:line="360" w:lineRule="auto"/>
        <w:jc w:val="both"/>
        <w:rPr>
          <w:rFonts w:eastAsiaTheme="minorHAnsi"/>
          <w:b/>
          <w:i/>
          <w:sz w:val="24"/>
          <w:szCs w:val="24"/>
          <w:lang w:eastAsia="en-US"/>
        </w:rPr>
      </w:pPr>
      <w:r w:rsidRPr="000B6B79">
        <w:rPr>
          <w:rFonts w:eastAsiaTheme="minorHAnsi"/>
          <w:sz w:val="24"/>
          <w:szCs w:val="24"/>
          <w:lang w:eastAsia="en-US"/>
        </w:rPr>
        <w:tab/>
      </w:r>
    </w:p>
    <w:p w14:paraId="4EF6D598" w14:textId="408D7AFD" w:rsidR="0020416D" w:rsidRPr="00AA4649" w:rsidRDefault="000142C3" w:rsidP="00AA4649">
      <w:pPr>
        <w:autoSpaceDE w:val="0"/>
        <w:autoSpaceDN w:val="0"/>
        <w:adjustRightInd w:val="0"/>
        <w:spacing w:line="360" w:lineRule="auto"/>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Esto ha generado normas poco efectivas, proliferación de normas de distinto rango legal y una carga regulatoria para los ciudadanos y las empresas difícil de asumir</w:t>
      </w:r>
      <w:r>
        <w:rPr>
          <w:rFonts w:eastAsiaTheme="minorHAnsi"/>
          <w:color w:val="000000" w:themeColor="text1"/>
          <w:sz w:val="24"/>
          <w:szCs w:val="24"/>
          <w:lang w:eastAsia="en-US"/>
        </w:rPr>
        <w:t xml:space="preserve"> y, </w:t>
      </w:r>
      <w:r w:rsidRPr="000142C3">
        <w:rPr>
          <w:rFonts w:eastAsiaTheme="minorHAnsi"/>
          <w:color w:val="000000" w:themeColor="text1"/>
          <w:sz w:val="24"/>
          <w:szCs w:val="24"/>
          <w:lang w:eastAsia="en-US"/>
        </w:rPr>
        <w:t xml:space="preserve">ha llevado a Colombia a ocupar puestos considerablemente bajos frente al resto de Latinoamérica en los índices de competitividad, carga regulatoria y el índice de cumplimiento regulatorio. Por ejemplo, de acuerdo al informe </w:t>
      </w:r>
      <w:proofErr w:type="spellStart"/>
      <w:r w:rsidRPr="000142C3">
        <w:rPr>
          <w:rFonts w:eastAsiaTheme="minorHAnsi"/>
          <w:color w:val="000000" w:themeColor="text1"/>
          <w:sz w:val="24"/>
          <w:szCs w:val="24"/>
          <w:lang w:eastAsia="en-US"/>
        </w:rPr>
        <w:t>Doing</w:t>
      </w:r>
      <w:proofErr w:type="spellEnd"/>
      <w:r w:rsidRPr="000142C3">
        <w:rPr>
          <w:rFonts w:eastAsiaTheme="minorHAnsi"/>
          <w:color w:val="000000" w:themeColor="text1"/>
          <w:sz w:val="24"/>
          <w:szCs w:val="24"/>
          <w:lang w:eastAsia="en-US"/>
        </w:rPr>
        <w:t xml:space="preserve"> Business, del Banco Mundial, Colombia se ubica en el puesto 65 de 190 de los países a nivel mundial donde más difícil es hacer negocios</w:t>
      </w:r>
      <w:sdt>
        <w:sdtPr>
          <w:rPr>
            <w:rFonts w:eastAsiaTheme="minorHAnsi"/>
            <w:color w:val="000000" w:themeColor="text1"/>
            <w:sz w:val="24"/>
            <w:szCs w:val="24"/>
            <w:lang w:eastAsia="en-US"/>
          </w:rPr>
          <w:id w:val="2017879231"/>
          <w:citation/>
        </w:sdtPr>
        <w:sdtContent>
          <w:r w:rsidRPr="000142C3">
            <w:rPr>
              <w:rFonts w:eastAsiaTheme="minorHAnsi"/>
              <w:color w:val="000000" w:themeColor="text1"/>
              <w:sz w:val="24"/>
              <w:szCs w:val="24"/>
              <w:lang w:eastAsia="en-US"/>
            </w:rPr>
            <w:fldChar w:fldCharType="begin"/>
          </w:r>
          <w:r w:rsidRPr="000142C3">
            <w:rPr>
              <w:rFonts w:eastAsiaTheme="minorHAnsi"/>
              <w:color w:val="000000" w:themeColor="text1"/>
              <w:sz w:val="24"/>
              <w:szCs w:val="24"/>
              <w:lang w:val="es-ES" w:eastAsia="en-US"/>
            </w:rPr>
            <w:instrText xml:space="preserve">CITATION Ban \l 3082 </w:instrText>
          </w:r>
          <w:r w:rsidRPr="000142C3">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(Banco Mundial, 2019)</w:t>
          </w:r>
          <w:r w:rsidRPr="000142C3">
            <w:rPr>
              <w:rFonts w:eastAsiaTheme="minorHAnsi"/>
              <w:color w:val="000000" w:themeColor="text1"/>
              <w:sz w:val="24"/>
              <w:szCs w:val="24"/>
              <w:lang w:eastAsia="en-US"/>
            </w:rPr>
            <w:fldChar w:fldCharType="end"/>
          </w:r>
        </w:sdtContent>
      </w:sdt>
      <w:r w:rsidRPr="000142C3">
        <w:rPr>
          <w:rFonts w:eastAsiaTheme="minorHAnsi"/>
          <w:color w:val="000000" w:themeColor="text1"/>
          <w:sz w:val="24"/>
          <w:szCs w:val="24"/>
          <w:lang w:eastAsia="en-US"/>
        </w:rPr>
        <w:t>.</w:t>
      </w:r>
    </w:p>
    <w:p w14:paraId="4A73A9F5" w14:textId="5D9CA470" w:rsidR="0020416D" w:rsidRPr="000B6B79" w:rsidRDefault="0020416D" w:rsidP="00AA4649">
      <w:pPr>
        <w:autoSpaceDE w:val="0"/>
        <w:autoSpaceDN w:val="0"/>
        <w:adjustRightInd w:val="0"/>
        <w:spacing w:line="360" w:lineRule="auto"/>
        <w:jc w:val="both"/>
        <w:rPr>
          <w:rFonts w:eastAsiaTheme="minorHAnsi"/>
          <w:b/>
          <w:i/>
          <w:sz w:val="24"/>
          <w:szCs w:val="24"/>
          <w:lang w:eastAsia="en-US"/>
        </w:rPr>
      </w:pPr>
      <w:r>
        <w:rPr>
          <w:rFonts w:eastAsiaTheme="minorHAnsi"/>
          <w:b/>
          <w:i/>
          <w:sz w:val="24"/>
          <w:szCs w:val="24"/>
          <w:lang w:eastAsia="en-US"/>
        </w:rPr>
        <w:t>Tabla</w:t>
      </w:r>
      <w:r w:rsidRPr="000B6B79">
        <w:rPr>
          <w:rFonts w:eastAsiaTheme="minorHAnsi"/>
          <w:b/>
          <w:i/>
          <w:sz w:val="24"/>
          <w:szCs w:val="24"/>
          <w:lang w:eastAsia="en-US"/>
        </w:rPr>
        <w:t xml:space="preserve"> </w:t>
      </w:r>
      <w:r w:rsidR="00954384">
        <w:rPr>
          <w:rFonts w:eastAsiaTheme="minorHAnsi"/>
          <w:b/>
          <w:i/>
          <w:sz w:val="24"/>
          <w:szCs w:val="24"/>
          <w:lang w:eastAsia="en-US"/>
        </w:rPr>
        <w:t>2</w:t>
      </w:r>
      <w:r w:rsidRPr="000B6B79">
        <w:rPr>
          <w:rFonts w:eastAsiaTheme="minorHAnsi"/>
          <w:b/>
          <w:i/>
          <w:sz w:val="24"/>
          <w:szCs w:val="24"/>
          <w:lang w:eastAsia="en-US"/>
        </w:rPr>
        <w:t>.</w:t>
      </w:r>
    </w:p>
    <w:tbl>
      <w:tblPr>
        <w:tblStyle w:val="Tablanormal2"/>
        <w:tblW w:w="10910" w:type="dxa"/>
        <w:jc w:val="center"/>
        <w:tblCellSpacing w:w="11" w:type="dxa"/>
        <w:tblLook w:val="0000" w:firstRow="0" w:lastRow="0" w:firstColumn="0" w:lastColumn="0" w:noHBand="0" w:noVBand="0"/>
      </w:tblPr>
      <w:tblGrid>
        <w:gridCol w:w="5098"/>
        <w:gridCol w:w="5812"/>
      </w:tblGrid>
      <w:tr w:rsidR="0020416D" w:rsidRPr="00AA4649" w14:paraId="3F834B6D" w14:textId="77777777" w:rsidTr="00F600D1">
        <w:trPr>
          <w:tblHeade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shd w:val="clear" w:color="auto" w:fill="FFFFFF" w:themeFill="background1"/>
          </w:tcPr>
          <w:p w14:paraId="524C0235" w14:textId="77777777" w:rsidR="0020416D" w:rsidRPr="00AA4649" w:rsidRDefault="0020416D" w:rsidP="00AA4649">
            <w:pPr>
              <w:autoSpaceDE w:val="0"/>
              <w:autoSpaceDN w:val="0"/>
              <w:adjustRightInd w:val="0"/>
              <w:spacing w:line="360" w:lineRule="auto"/>
              <w:jc w:val="center"/>
              <w:rPr>
                <w:rFonts w:ascii="Arial" w:hAnsi="Arial" w:cs="Arial"/>
                <w:b/>
                <w:sz w:val="22"/>
                <w:szCs w:val="22"/>
                <w:lang w:val="es-ES_tradnl"/>
              </w:rPr>
            </w:pPr>
            <w:r w:rsidRPr="00AA4649">
              <w:rPr>
                <w:rFonts w:ascii="Arial" w:hAnsi="Arial" w:cs="Arial"/>
                <w:b/>
                <w:sz w:val="22"/>
                <w:szCs w:val="22"/>
              </w:rPr>
              <w:t>Entidad</w:t>
            </w:r>
          </w:p>
        </w:tc>
        <w:tc>
          <w:tcPr>
            <w:cnfStyle w:val="000001000000" w:firstRow="0" w:lastRow="0" w:firstColumn="0" w:lastColumn="0" w:oddVBand="0" w:evenVBand="1" w:oddHBand="0" w:evenHBand="0" w:firstRowFirstColumn="0" w:firstRowLastColumn="0" w:lastRowFirstColumn="0" w:lastRowLastColumn="0"/>
            <w:tcW w:w="5779" w:type="dxa"/>
            <w:shd w:val="clear" w:color="auto" w:fill="FFFFFF" w:themeFill="background1"/>
          </w:tcPr>
          <w:p w14:paraId="48FD7BCD" w14:textId="77777777" w:rsidR="0020416D" w:rsidRPr="00AA4649" w:rsidRDefault="0020416D" w:rsidP="00AA4649">
            <w:pPr>
              <w:autoSpaceDE w:val="0"/>
              <w:autoSpaceDN w:val="0"/>
              <w:adjustRightInd w:val="0"/>
              <w:spacing w:line="360" w:lineRule="auto"/>
              <w:jc w:val="center"/>
              <w:rPr>
                <w:rFonts w:ascii="Arial" w:hAnsi="Arial" w:cs="Arial"/>
                <w:b/>
                <w:sz w:val="22"/>
                <w:szCs w:val="22"/>
                <w:lang w:val="es-ES_tradnl"/>
              </w:rPr>
            </w:pPr>
            <w:r w:rsidRPr="00AA4649">
              <w:rPr>
                <w:rFonts w:ascii="Arial" w:hAnsi="Arial" w:cs="Arial"/>
                <w:b/>
                <w:sz w:val="22"/>
                <w:szCs w:val="22"/>
              </w:rPr>
              <w:t>Competencia</w:t>
            </w:r>
          </w:p>
        </w:tc>
      </w:tr>
      <w:tr w:rsidR="0020416D" w:rsidRPr="00AA4649" w14:paraId="70F24D89"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2AF17A47"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Departamento Administrativo de la Función Pública</w:t>
            </w:r>
          </w:p>
        </w:tc>
        <w:tc>
          <w:tcPr>
            <w:cnfStyle w:val="000001000000" w:firstRow="0" w:lastRow="0" w:firstColumn="0" w:lastColumn="0" w:oddVBand="0" w:evenVBand="1" w:oddHBand="0" w:evenHBand="0" w:firstRowFirstColumn="0" w:firstRowLastColumn="0" w:lastRowFirstColumn="0" w:lastRowLastColumn="0"/>
            <w:tcW w:w="5779" w:type="dxa"/>
          </w:tcPr>
          <w:p w14:paraId="0CECBBEE"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Racionalización de trámites y concepto previo vinculante respecto a la adopción de nuevos trámites.</w:t>
            </w:r>
          </w:p>
        </w:tc>
      </w:tr>
      <w:tr w:rsidR="0020416D" w:rsidRPr="00AA4649" w14:paraId="1B3C7DA7" w14:textId="77777777" w:rsidTr="00170D23">
        <w:trP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1A9563D4"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Departamento Nacional de Planeación</w:t>
            </w:r>
          </w:p>
        </w:tc>
        <w:tc>
          <w:tcPr>
            <w:cnfStyle w:val="000001000000" w:firstRow="0" w:lastRow="0" w:firstColumn="0" w:lastColumn="0" w:oddVBand="0" w:evenVBand="1" w:oddHBand="0" w:evenHBand="0" w:firstRowFirstColumn="0" w:firstRowLastColumn="0" w:lastRowFirstColumn="0" w:lastRowLastColumn="0"/>
            <w:tcW w:w="5779" w:type="dxa"/>
          </w:tcPr>
          <w:p w14:paraId="70237495"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Seguimiento de la implementación del CONPES 3816 de 2014</w:t>
            </w:r>
          </w:p>
        </w:tc>
      </w:tr>
      <w:tr w:rsidR="0020416D" w:rsidRPr="00AA4649" w14:paraId="0D240F97"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7AAD3D84"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Superintendencia de Industria y Comercio</w:t>
            </w:r>
          </w:p>
        </w:tc>
        <w:tc>
          <w:tcPr>
            <w:cnfStyle w:val="000001000000" w:firstRow="0" w:lastRow="0" w:firstColumn="0" w:lastColumn="0" w:oddVBand="0" w:evenVBand="1" w:oddHBand="0" w:evenHBand="0" w:firstRowFirstColumn="0" w:firstRowLastColumn="0" w:lastRowFirstColumn="0" w:lastRowLastColumn="0"/>
            <w:tcW w:w="5779" w:type="dxa"/>
          </w:tcPr>
          <w:p w14:paraId="631DE697"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Abogacía de la competencia</w:t>
            </w:r>
          </w:p>
        </w:tc>
      </w:tr>
      <w:tr w:rsidR="0020416D" w:rsidRPr="00AA4649" w14:paraId="70CF49BB" w14:textId="77777777" w:rsidTr="00170D23">
        <w:trP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3B76DA70"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Ministerio de Comercio, Industria y Turismo</w:t>
            </w:r>
          </w:p>
        </w:tc>
        <w:tc>
          <w:tcPr>
            <w:cnfStyle w:val="000001000000" w:firstRow="0" w:lastRow="0" w:firstColumn="0" w:lastColumn="0" w:oddVBand="0" w:evenVBand="1" w:oddHBand="0" w:evenHBand="0" w:firstRowFirstColumn="0" w:firstRowLastColumn="0" w:lastRowFirstColumn="0" w:lastRowLastColumn="0"/>
            <w:tcW w:w="5779" w:type="dxa"/>
          </w:tcPr>
          <w:p w14:paraId="59A6D892"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Reglamentos técnicos</w:t>
            </w:r>
          </w:p>
        </w:tc>
      </w:tr>
      <w:tr w:rsidR="0020416D" w:rsidRPr="00AA4649" w14:paraId="535A6FB5"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5B4C6BF7"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Ministerio de Justicia y del Derecho</w:t>
            </w:r>
          </w:p>
        </w:tc>
        <w:tc>
          <w:tcPr>
            <w:cnfStyle w:val="000001000000" w:firstRow="0" w:lastRow="0" w:firstColumn="0" w:lastColumn="0" w:oddVBand="0" w:evenVBand="1" w:oddHBand="0" w:evenHBand="0" w:firstRowFirstColumn="0" w:firstRowLastColumn="0" w:lastRowFirstColumn="0" w:lastRowLastColumn="0"/>
            <w:tcW w:w="5779" w:type="dxa"/>
          </w:tcPr>
          <w:p w14:paraId="1DD6C543"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Lineamientos para la calidad jurídica de la producción normativa</w:t>
            </w:r>
          </w:p>
        </w:tc>
      </w:tr>
      <w:tr w:rsidR="0020416D" w:rsidRPr="00AA4649" w14:paraId="6EA496B2" w14:textId="77777777" w:rsidTr="00170D23">
        <w:trPr>
          <w:trHeight w:val="526"/>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4F7C60D3"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Secretaría Jurídica de la Presidencia de la República</w:t>
            </w:r>
          </w:p>
        </w:tc>
        <w:tc>
          <w:tcPr>
            <w:cnfStyle w:val="000001000000" w:firstRow="0" w:lastRow="0" w:firstColumn="0" w:lastColumn="0" w:oddVBand="0" w:evenVBand="1" w:oddHBand="0" w:evenHBand="0" w:firstRowFirstColumn="0" w:firstRowLastColumn="0" w:lastRowFirstColumn="0" w:lastRowLastColumn="0"/>
            <w:tcW w:w="5779" w:type="dxa"/>
          </w:tcPr>
          <w:p w14:paraId="719B51F8" w14:textId="77777777" w:rsidR="0020416D" w:rsidRPr="00AA4649" w:rsidRDefault="0020416D" w:rsidP="00AA4649">
            <w:pPr>
              <w:autoSpaceDE w:val="0"/>
              <w:autoSpaceDN w:val="0"/>
              <w:adjustRightInd w:val="0"/>
              <w:spacing w:line="360" w:lineRule="auto"/>
              <w:jc w:val="both"/>
              <w:rPr>
                <w:rFonts w:ascii="Arial" w:hAnsi="Arial" w:cs="Arial"/>
                <w:sz w:val="22"/>
                <w:szCs w:val="22"/>
                <w:lang w:val="es-ES_tradnl"/>
              </w:rPr>
            </w:pPr>
            <w:r w:rsidRPr="00AA4649">
              <w:rPr>
                <w:rFonts w:ascii="Arial" w:hAnsi="Arial" w:cs="Arial"/>
                <w:sz w:val="22"/>
                <w:szCs w:val="22"/>
              </w:rPr>
              <w:t>Revisión de la calidad legal</w:t>
            </w:r>
          </w:p>
        </w:tc>
      </w:tr>
    </w:tbl>
    <w:p w14:paraId="3B361164" w14:textId="77777777" w:rsidR="0020416D" w:rsidRPr="006273FE" w:rsidRDefault="0020416D" w:rsidP="00AA4649">
      <w:pPr>
        <w:autoSpaceDE w:val="0"/>
        <w:autoSpaceDN w:val="0"/>
        <w:adjustRightInd w:val="0"/>
        <w:spacing w:line="360" w:lineRule="auto"/>
        <w:jc w:val="center"/>
        <w:rPr>
          <w:rFonts w:eastAsiaTheme="minorHAnsi"/>
          <w:b/>
          <w:sz w:val="20"/>
          <w:szCs w:val="20"/>
          <w:lang w:eastAsia="en-US"/>
        </w:rPr>
      </w:pPr>
      <w:r w:rsidRPr="006273FE">
        <w:rPr>
          <w:rFonts w:eastAsiaTheme="minorHAnsi"/>
          <w:b/>
          <w:sz w:val="20"/>
          <w:szCs w:val="20"/>
          <w:lang w:eastAsia="en-US"/>
        </w:rPr>
        <w:t xml:space="preserve">Fuente: Elaboración propia con base al Informe Nacional de Competitividad </w:t>
      </w:r>
    </w:p>
    <w:p w14:paraId="2446045E" w14:textId="77777777" w:rsidR="0020416D" w:rsidRPr="006273FE" w:rsidRDefault="0020416D" w:rsidP="00AA4649">
      <w:pPr>
        <w:autoSpaceDE w:val="0"/>
        <w:autoSpaceDN w:val="0"/>
        <w:adjustRightInd w:val="0"/>
        <w:spacing w:line="360" w:lineRule="auto"/>
        <w:jc w:val="center"/>
        <w:rPr>
          <w:rFonts w:eastAsiaTheme="minorHAnsi"/>
          <w:b/>
          <w:sz w:val="20"/>
          <w:szCs w:val="20"/>
          <w:lang w:eastAsia="en-US"/>
        </w:rPr>
      </w:pPr>
      <w:r w:rsidRPr="006273FE">
        <w:rPr>
          <w:rFonts w:eastAsiaTheme="minorHAnsi"/>
          <w:b/>
          <w:sz w:val="20"/>
          <w:szCs w:val="20"/>
          <w:lang w:eastAsia="en-US"/>
        </w:rPr>
        <w:t>-Consejo Privado de Competitividad-2018-2019</w:t>
      </w:r>
    </w:p>
    <w:p w14:paraId="6650F27E" w14:textId="77777777" w:rsidR="0020416D" w:rsidRDefault="0020416D" w:rsidP="00AA4649">
      <w:pPr>
        <w:spacing w:line="360" w:lineRule="auto"/>
        <w:jc w:val="both"/>
        <w:rPr>
          <w:rFonts w:eastAsiaTheme="minorHAnsi"/>
          <w:sz w:val="24"/>
          <w:szCs w:val="24"/>
          <w:lang w:eastAsia="en-US"/>
        </w:rPr>
      </w:pPr>
    </w:p>
    <w:p w14:paraId="30C922C7" w14:textId="6E6CFDC9" w:rsidR="004D1002" w:rsidRPr="000B6B79" w:rsidRDefault="004D1002" w:rsidP="00AA4649">
      <w:pPr>
        <w:spacing w:line="360" w:lineRule="auto"/>
        <w:jc w:val="both"/>
        <w:rPr>
          <w:rFonts w:eastAsiaTheme="minorHAnsi"/>
          <w:sz w:val="24"/>
          <w:szCs w:val="24"/>
          <w:lang w:eastAsia="en-US"/>
        </w:rPr>
      </w:pPr>
      <w:r w:rsidRPr="000B6B79">
        <w:rPr>
          <w:rFonts w:eastAsiaTheme="minorHAnsi"/>
          <w:sz w:val="24"/>
          <w:szCs w:val="24"/>
          <w:lang w:eastAsia="en-US"/>
        </w:rPr>
        <w:t xml:space="preserve">Además, la cantidad excesiva de normas por parte de las entidades del Estado, no son garantía del cumplimiento de las mismas, todo lo contrario, una cantidad excesiva de normas genera confusiones, para los ciudadanos o los mismos funcionarios del Estado, fomentando la corrupción y duplicidad de funciones. Por ejemplo, el año pasado, Transparencia Internacional determinó que, de las 167 entidades públicas en Colombia, NINGUNA presentó riesgos bajos de corrupción. Pues el 19% de las entidades nacionales, 41% de las gobernaciones y 57% de las alcaldías, presentaron riesgo alto de corrupción. Por otro lado, además de la gran cantidad </w:t>
      </w:r>
      <w:r w:rsidRPr="000B6B79">
        <w:rPr>
          <w:rFonts w:eastAsiaTheme="minorHAnsi"/>
          <w:sz w:val="24"/>
          <w:szCs w:val="24"/>
          <w:lang w:eastAsia="en-US"/>
        </w:rPr>
        <w:lastRenderedPageBreak/>
        <w:t>de normas, estamos creando regulaciones basadas en la desconfianza, que suponen que el funcionario o el ciudadano es corrupto lo cual es igual de perjudicial que la corrupción. Afectan la eficiencia del Estado y contribuyen a su pérdida de legitimidad, como bien lo ha mencionado Alejandro Gaviria</w:t>
      </w:r>
      <w:r w:rsidR="00C8706F">
        <w:rPr>
          <w:rFonts w:eastAsiaTheme="minorHAnsi"/>
          <w:sz w:val="24"/>
          <w:szCs w:val="24"/>
          <w:lang w:eastAsia="en-US"/>
        </w:rPr>
        <w:t xml:space="preserve"> (2018)</w:t>
      </w:r>
      <w:r w:rsidRPr="000B6B79">
        <w:rPr>
          <w:rFonts w:eastAsiaTheme="minorHAnsi"/>
          <w:sz w:val="24"/>
          <w:szCs w:val="24"/>
          <w:lang w:eastAsia="en-US"/>
        </w:rPr>
        <w:t xml:space="preserve">: </w:t>
      </w:r>
    </w:p>
    <w:p w14:paraId="2F47EB03" w14:textId="77777777" w:rsidR="004D1002" w:rsidRPr="000B6B79" w:rsidRDefault="004D1002" w:rsidP="00AA4649">
      <w:pPr>
        <w:spacing w:line="360" w:lineRule="auto"/>
        <w:ind w:right="157"/>
        <w:jc w:val="both"/>
        <w:rPr>
          <w:rFonts w:eastAsia="Times New Roman"/>
          <w:i/>
          <w:iCs/>
          <w:color w:val="393939"/>
          <w:sz w:val="24"/>
          <w:szCs w:val="24"/>
          <w:lang w:val="es-CO"/>
        </w:rPr>
      </w:pPr>
    </w:p>
    <w:p w14:paraId="750F9DD7" w14:textId="6E13702A" w:rsidR="004D1002" w:rsidRPr="000B6B79" w:rsidRDefault="004D1002" w:rsidP="00AA4649">
      <w:pPr>
        <w:spacing w:line="360" w:lineRule="auto"/>
        <w:ind w:left="284" w:right="299"/>
        <w:jc w:val="both"/>
        <w:rPr>
          <w:b/>
          <w:bCs/>
          <w:i/>
          <w:iCs/>
          <w:sz w:val="24"/>
          <w:szCs w:val="24"/>
          <w:lang w:eastAsia="en-US"/>
        </w:rPr>
      </w:pPr>
      <w:r w:rsidRPr="000B6B79">
        <w:rPr>
          <w:i/>
          <w:iCs/>
          <w:sz w:val="24"/>
          <w:szCs w:val="24"/>
          <w:lang w:eastAsia="en-US"/>
        </w:rPr>
        <w:t>“</w:t>
      </w:r>
      <w:r w:rsidRPr="000B6B79">
        <w:rPr>
          <w:b/>
          <w:bCs/>
          <w:i/>
          <w:iCs/>
          <w:sz w:val="24"/>
          <w:szCs w:val="24"/>
          <w:lang w:eastAsia="en-US"/>
        </w:rPr>
        <w:t>Estas normas pueden tambi</w:t>
      </w:r>
      <w:r w:rsidRPr="000B6B79">
        <w:rPr>
          <w:rFonts w:hint="eastAsia"/>
          <w:b/>
          <w:bCs/>
          <w:i/>
          <w:iCs/>
          <w:sz w:val="24"/>
          <w:szCs w:val="24"/>
          <w:lang w:eastAsia="en-US"/>
        </w:rPr>
        <w:t>é</w:t>
      </w:r>
      <w:r w:rsidRPr="000B6B79">
        <w:rPr>
          <w:b/>
          <w:bCs/>
          <w:i/>
          <w:iCs/>
          <w:sz w:val="24"/>
          <w:szCs w:val="24"/>
          <w:lang w:eastAsia="en-US"/>
        </w:rPr>
        <w:t>n aumentar la corrupci</w:t>
      </w:r>
      <w:r w:rsidRPr="000B6B79">
        <w:rPr>
          <w:rFonts w:hint="eastAsia"/>
          <w:b/>
          <w:bCs/>
          <w:i/>
          <w:iCs/>
          <w:sz w:val="24"/>
          <w:szCs w:val="24"/>
          <w:lang w:eastAsia="en-US"/>
        </w:rPr>
        <w:t>ó</w:t>
      </w:r>
      <w:r w:rsidRPr="000B6B79">
        <w:rPr>
          <w:b/>
          <w:bCs/>
          <w:i/>
          <w:iCs/>
          <w:sz w:val="24"/>
          <w:szCs w:val="24"/>
          <w:lang w:eastAsia="en-US"/>
        </w:rPr>
        <w:t>n</w:t>
      </w:r>
      <w:r w:rsidRPr="000B6B79">
        <w:rPr>
          <w:i/>
          <w:iCs/>
          <w:sz w:val="24"/>
          <w:szCs w:val="24"/>
          <w:lang w:eastAsia="en-US"/>
        </w:rPr>
        <w:t xml:space="preserve">. Como ha sido estudiado por expertos del comportamiento, las personas pueden </w:t>
      </w:r>
      <w:r w:rsidRPr="000B6B79">
        <w:rPr>
          <w:rFonts w:hint="eastAsia"/>
          <w:i/>
          <w:iCs/>
          <w:sz w:val="24"/>
          <w:szCs w:val="24"/>
          <w:lang w:eastAsia="en-US"/>
        </w:rPr>
        <w:t>‘</w:t>
      </w:r>
      <w:r w:rsidRPr="000B6B79">
        <w:rPr>
          <w:i/>
          <w:iCs/>
          <w:sz w:val="24"/>
          <w:szCs w:val="24"/>
          <w:lang w:eastAsia="en-US"/>
        </w:rPr>
        <w:t xml:space="preserve">apagarse y prenderse </w:t>
      </w:r>
      <w:r w:rsidRPr="000B6B79">
        <w:rPr>
          <w:rFonts w:hint="eastAsia"/>
          <w:i/>
          <w:iCs/>
          <w:sz w:val="24"/>
          <w:szCs w:val="24"/>
          <w:lang w:eastAsia="en-US"/>
        </w:rPr>
        <w:t>é</w:t>
      </w:r>
      <w:r w:rsidRPr="000B6B79">
        <w:rPr>
          <w:i/>
          <w:iCs/>
          <w:sz w:val="24"/>
          <w:szCs w:val="24"/>
          <w:lang w:eastAsia="en-US"/>
        </w:rPr>
        <w:t>ticamente</w:t>
      </w:r>
      <w:r w:rsidR="006273FE">
        <w:rPr>
          <w:i/>
          <w:iCs/>
          <w:sz w:val="24"/>
          <w:szCs w:val="24"/>
          <w:lang w:eastAsia="en-US"/>
        </w:rPr>
        <w:t xml:space="preserve">, </w:t>
      </w:r>
      <w:r w:rsidRPr="000B6B79">
        <w:rPr>
          <w:i/>
          <w:iCs/>
          <w:sz w:val="24"/>
          <w:szCs w:val="24"/>
          <w:lang w:eastAsia="en-US"/>
        </w:rPr>
        <w:t>seg</w:t>
      </w:r>
      <w:r w:rsidRPr="000B6B79">
        <w:rPr>
          <w:rFonts w:hint="eastAsia"/>
          <w:i/>
          <w:iCs/>
          <w:sz w:val="24"/>
          <w:szCs w:val="24"/>
          <w:lang w:eastAsia="en-US"/>
        </w:rPr>
        <w:t>ú</w:t>
      </w:r>
      <w:r w:rsidRPr="000B6B79">
        <w:rPr>
          <w:i/>
          <w:iCs/>
          <w:sz w:val="24"/>
          <w:szCs w:val="24"/>
          <w:lang w:eastAsia="en-US"/>
        </w:rPr>
        <w:t xml:space="preserve">n el contexto. Un contexto de desconfianza, en el cual se trata a todos y cada uno de los participantes como delincuentes en potencia, puede producir un desacoplamiento moral e inducir comportamientos corruptos. </w:t>
      </w:r>
      <w:r w:rsidRPr="000B6B79">
        <w:rPr>
          <w:b/>
          <w:bCs/>
          <w:i/>
          <w:iCs/>
          <w:sz w:val="24"/>
          <w:szCs w:val="24"/>
          <w:lang w:eastAsia="en-US"/>
        </w:rPr>
        <w:t>Las normas basadas en la desconfianza pueden ocasionar un c</w:t>
      </w:r>
      <w:r w:rsidRPr="000B6B79">
        <w:rPr>
          <w:rFonts w:hint="eastAsia"/>
          <w:b/>
          <w:bCs/>
          <w:i/>
          <w:iCs/>
          <w:sz w:val="24"/>
          <w:szCs w:val="24"/>
          <w:lang w:eastAsia="en-US"/>
        </w:rPr>
        <w:t>í</w:t>
      </w:r>
      <w:r w:rsidRPr="000B6B79">
        <w:rPr>
          <w:b/>
          <w:bCs/>
          <w:i/>
          <w:iCs/>
          <w:sz w:val="24"/>
          <w:szCs w:val="24"/>
          <w:lang w:eastAsia="en-US"/>
        </w:rPr>
        <w:t>rculo vicioso:</w:t>
      </w:r>
      <w:r w:rsidRPr="000B6B79">
        <w:rPr>
          <w:rFonts w:hint="eastAsia"/>
          <w:b/>
          <w:bCs/>
          <w:i/>
          <w:iCs/>
          <w:sz w:val="24"/>
          <w:szCs w:val="24"/>
          <w:lang w:eastAsia="en-US"/>
        </w:rPr>
        <w:t> </w:t>
      </w:r>
      <w:r w:rsidRPr="000B6B79">
        <w:rPr>
          <w:b/>
          <w:bCs/>
          <w:i/>
          <w:iCs/>
          <w:sz w:val="24"/>
          <w:szCs w:val="24"/>
          <w:lang w:eastAsia="en-US"/>
        </w:rPr>
        <w:t>la corrupci</w:t>
      </w:r>
      <w:r w:rsidRPr="000B6B79">
        <w:rPr>
          <w:rFonts w:hint="eastAsia"/>
          <w:b/>
          <w:bCs/>
          <w:i/>
          <w:iCs/>
          <w:sz w:val="24"/>
          <w:szCs w:val="24"/>
          <w:lang w:eastAsia="en-US"/>
        </w:rPr>
        <w:t>ó</w:t>
      </w:r>
      <w:r w:rsidRPr="000B6B79">
        <w:rPr>
          <w:b/>
          <w:bCs/>
          <w:i/>
          <w:iCs/>
          <w:sz w:val="24"/>
          <w:szCs w:val="24"/>
          <w:lang w:eastAsia="en-US"/>
        </w:rPr>
        <w:t>n produce desconfianza y la desconfianza produce m</w:t>
      </w:r>
      <w:r w:rsidRPr="000B6B79">
        <w:rPr>
          <w:rFonts w:hint="eastAsia"/>
          <w:b/>
          <w:bCs/>
          <w:i/>
          <w:iCs/>
          <w:sz w:val="24"/>
          <w:szCs w:val="24"/>
          <w:lang w:eastAsia="en-US"/>
        </w:rPr>
        <w:t>á</w:t>
      </w:r>
      <w:r w:rsidRPr="000B6B79">
        <w:rPr>
          <w:b/>
          <w:bCs/>
          <w:i/>
          <w:iCs/>
          <w:sz w:val="24"/>
          <w:szCs w:val="24"/>
          <w:lang w:eastAsia="en-US"/>
        </w:rPr>
        <w:t>s corrupci</w:t>
      </w:r>
      <w:r w:rsidRPr="000B6B79">
        <w:rPr>
          <w:rFonts w:hint="eastAsia"/>
          <w:b/>
          <w:bCs/>
          <w:i/>
          <w:iCs/>
          <w:sz w:val="24"/>
          <w:szCs w:val="24"/>
          <w:lang w:eastAsia="en-US"/>
        </w:rPr>
        <w:t>ó</w:t>
      </w:r>
      <w:r w:rsidRPr="000B6B79">
        <w:rPr>
          <w:b/>
          <w:bCs/>
          <w:i/>
          <w:iCs/>
          <w:sz w:val="24"/>
          <w:szCs w:val="24"/>
          <w:lang w:eastAsia="en-US"/>
        </w:rPr>
        <w:t>n</w:t>
      </w:r>
      <w:r w:rsidR="006273FE">
        <w:rPr>
          <w:b/>
          <w:bCs/>
          <w:i/>
          <w:iCs/>
          <w:sz w:val="24"/>
          <w:szCs w:val="24"/>
          <w:lang w:eastAsia="en-US"/>
        </w:rPr>
        <w:t>”</w:t>
      </w:r>
      <w:r w:rsidR="00C8706F" w:rsidRPr="00C8706F">
        <w:rPr>
          <w:rFonts w:eastAsiaTheme="minorHAnsi"/>
          <w:sz w:val="24"/>
          <w:szCs w:val="24"/>
          <w:lang w:eastAsia="en-US"/>
        </w:rPr>
        <w:t xml:space="preserve"> </w:t>
      </w:r>
      <w:sdt>
        <w:sdtPr>
          <w:rPr>
            <w:rFonts w:eastAsiaTheme="minorHAnsi"/>
            <w:sz w:val="24"/>
            <w:szCs w:val="24"/>
            <w:lang w:eastAsia="en-US"/>
          </w:rPr>
          <w:id w:val="1950585330"/>
          <w:citation/>
        </w:sdtPr>
        <w:sdtContent>
          <w:r w:rsidR="00C8706F" w:rsidRPr="000B6B79">
            <w:rPr>
              <w:rFonts w:eastAsiaTheme="minorHAnsi"/>
              <w:sz w:val="24"/>
              <w:szCs w:val="24"/>
              <w:lang w:eastAsia="en-US"/>
            </w:rPr>
            <w:fldChar w:fldCharType="begin"/>
          </w:r>
          <w:r w:rsidR="00C8706F" w:rsidRPr="000B6B79">
            <w:rPr>
              <w:rFonts w:eastAsiaTheme="minorHAnsi"/>
              <w:sz w:val="24"/>
              <w:szCs w:val="24"/>
              <w:lang w:val="es-ES" w:eastAsia="en-US"/>
            </w:rPr>
            <w:instrText xml:space="preserve"> CITATION Cin18 \l 3082 </w:instrText>
          </w:r>
          <w:r w:rsidR="00C8706F"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(Cinco ideas para reducir la corrupción, 2018)</w:t>
          </w:r>
          <w:r w:rsidR="00C8706F" w:rsidRPr="000B6B79">
            <w:rPr>
              <w:rFonts w:eastAsiaTheme="minorHAnsi"/>
              <w:sz w:val="24"/>
              <w:szCs w:val="24"/>
              <w:lang w:eastAsia="en-US"/>
            </w:rPr>
            <w:fldChar w:fldCharType="end"/>
          </w:r>
        </w:sdtContent>
      </w:sdt>
      <w:r w:rsidRPr="000B6B79">
        <w:rPr>
          <w:b/>
          <w:bCs/>
          <w:i/>
          <w:iCs/>
          <w:sz w:val="24"/>
          <w:szCs w:val="24"/>
          <w:lang w:eastAsia="en-US"/>
        </w:rPr>
        <w:t>.</w:t>
      </w:r>
    </w:p>
    <w:p w14:paraId="73273371" w14:textId="77777777" w:rsidR="004D1002" w:rsidRPr="000B6B79" w:rsidRDefault="004D1002" w:rsidP="00AA4649">
      <w:pPr>
        <w:spacing w:line="360" w:lineRule="auto"/>
        <w:ind w:left="426" w:right="157"/>
        <w:jc w:val="both"/>
        <w:rPr>
          <w:b/>
          <w:bCs/>
          <w:i/>
          <w:iCs/>
          <w:sz w:val="24"/>
          <w:szCs w:val="24"/>
          <w:lang w:eastAsia="en-US"/>
        </w:rPr>
      </w:pPr>
    </w:p>
    <w:p w14:paraId="05A6F29E" w14:textId="5068FC12" w:rsidR="00D175C1" w:rsidRDefault="004D1002" w:rsidP="00AA4649">
      <w:pPr>
        <w:spacing w:line="360" w:lineRule="auto"/>
        <w:jc w:val="both"/>
        <w:rPr>
          <w:rFonts w:eastAsiaTheme="minorHAnsi"/>
          <w:sz w:val="24"/>
          <w:szCs w:val="24"/>
          <w:lang w:eastAsia="en-US"/>
        </w:rPr>
      </w:pPr>
      <w:r w:rsidRPr="000B6B79">
        <w:rPr>
          <w:rFonts w:eastAsiaTheme="minorHAnsi"/>
          <w:sz w:val="24"/>
          <w:szCs w:val="24"/>
          <w:lang w:eastAsia="en-US"/>
        </w:rPr>
        <w:t>Por ello, al considerar a quienes se relacionan con el Estado como delincuentes puede producir un desacoplamiento moral e inducir comportamientos corruptos. En ese sentido, no solo valdría la pena, cambiar nuestra cultura de querer regular cada aspecto de la vida social, sino también cambiar algunas normas que presumen la mala fe y generan un ambiente de desconfianza</w:t>
      </w:r>
      <w:r w:rsidR="006273FE">
        <w:rPr>
          <w:rFonts w:eastAsiaTheme="minorHAnsi"/>
          <w:sz w:val="24"/>
          <w:szCs w:val="24"/>
          <w:lang w:eastAsia="en-US"/>
        </w:rPr>
        <w:t>.</w:t>
      </w:r>
    </w:p>
    <w:p w14:paraId="1BAE2D32" w14:textId="0408A7B7" w:rsidR="00D175C1" w:rsidRDefault="00D175C1" w:rsidP="00AA4649">
      <w:pPr>
        <w:spacing w:line="360" w:lineRule="auto"/>
        <w:jc w:val="both"/>
        <w:rPr>
          <w:rFonts w:eastAsiaTheme="minorHAnsi"/>
          <w:sz w:val="24"/>
          <w:szCs w:val="24"/>
          <w:lang w:eastAsia="en-US"/>
        </w:rPr>
      </w:pPr>
    </w:p>
    <w:p w14:paraId="43F50E57" w14:textId="4D4D3305" w:rsidR="00D175C1" w:rsidRDefault="00D175C1" w:rsidP="00AA4649">
      <w:pPr>
        <w:pStyle w:val="Prrafodelista"/>
        <w:numPr>
          <w:ilvl w:val="2"/>
          <w:numId w:val="2"/>
        </w:numPr>
        <w:autoSpaceDE w:val="0"/>
        <w:autoSpaceDN w:val="0"/>
        <w:adjustRightInd w:val="0"/>
        <w:spacing w:line="360" w:lineRule="auto"/>
        <w:jc w:val="both"/>
        <w:rPr>
          <w:rFonts w:eastAsiaTheme="minorHAnsi"/>
          <w:b/>
          <w:bCs/>
          <w:sz w:val="24"/>
          <w:szCs w:val="24"/>
          <w:lang w:eastAsia="en-US"/>
        </w:rPr>
      </w:pPr>
      <w:r w:rsidRPr="00D175C1">
        <w:rPr>
          <w:rFonts w:eastAsiaTheme="minorHAnsi"/>
          <w:b/>
          <w:bCs/>
          <w:sz w:val="24"/>
          <w:szCs w:val="24"/>
          <w:lang w:eastAsia="en-US"/>
        </w:rPr>
        <w:t>Perfil de Colombia en materia de eficiencia del estado</w:t>
      </w:r>
      <w:r w:rsidR="00C8706F">
        <w:rPr>
          <w:rFonts w:eastAsiaTheme="minorHAnsi"/>
          <w:b/>
          <w:bCs/>
          <w:sz w:val="24"/>
          <w:szCs w:val="24"/>
          <w:lang w:eastAsia="en-US"/>
        </w:rPr>
        <w:t xml:space="preserve">. </w:t>
      </w:r>
    </w:p>
    <w:p w14:paraId="25AB37F6" w14:textId="77777777" w:rsidR="00C8706F" w:rsidRDefault="00C8706F" w:rsidP="00AA4649">
      <w:pPr>
        <w:pStyle w:val="Prrafodelista"/>
        <w:autoSpaceDE w:val="0"/>
        <w:autoSpaceDN w:val="0"/>
        <w:adjustRightInd w:val="0"/>
        <w:spacing w:line="360" w:lineRule="auto"/>
        <w:ind w:left="1080"/>
        <w:jc w:val="both"/>
        <w:rPr>
          <w:rFonts w:eastAsiaTheme="minorHAnsi"/>
          <w:b/>
          <w:bCs/>
          <w:sz w:val="24"/>
          <w:szCs w:val="24"/>
          <w:lang w:eastAsia="en-US"/>
        </w:rPr>
      </w:pPr>
    </w:p>
    <w:p w14:paraId="51C1B244" w14:textId="6E8C8878" w:rsidR="00C8706F" w:rsidRPr="00C8706F" w:rsidRDefault="00C8706F" w:rsidP="00AA4649">
      <w:pPr>
        <w:spacing w:line="360" w:lineRule="auto"/>
        <w:jc w:val="both"/>
        <w:rPr>
          <w:rFonts w:eastAsiaTheme="minorHAnsi"/>
          <w:sz w:val="24"/>
          <w:szCs w:val="24"/>
          <w:lang w:eastAsia="en-US"/>
        </w:rPr>
      </w:pPr>
      <w:r>
        <w:rPr>
          <w:rFonts w:eastAsiaTheme="minorHAnsi"/>
          <w:sz w:val="24"/>
          <w:szCs w:val="24"/>
          <w:lang w:eastAsia="en-US"/>
        </w:rPr>
        <w:t>Según el Concejo Privado de Competitividad (2018), en adelante CPC, l</w:t>
      </w:r>
      <w:r w:rsidRPr="00C8706F">
        <w:rPr>
          <w:rFonts w:eastAsiaTheme="minorHAnsi"/>
          <w:sz w:val="24"/>
          <w:szCs w:val="24"/>
          <w:lang w:eastAsia="en-US"/>
        </w:rPr>
        <w:t>a política regulatoria, junto con la política fiscal y la política monetaria, constituye una de las herramientas del Gobierno para corregir fallas de mercado. Para lograr esto de manera efectiva, es necesario contar con regulación de calidad basada en evidencia. Al respecto, si bien Colombia ha evolucionado positivamente en los últimos años, aún necesita mejorar su posición relativa en la región y acercarse a países como Chile, Perú́ y Uruguay</w:t>
      </w:r>
      <w:sdt>
        <w:sdtPr>
          <w:rPr>
            <w:rFonts w:eastAsiaTheme="minorHAnsi"/>
            <w:sz w:val="24"/>
            <w:szCs w:val="24"/>
            <w:lang w:eastAsia="en-US"/>
          </w:rPr>
          <w:id w:val="1135528677"/>
          <w:citation/>
        </w:sdtPr>
        <w:sdtContent>
          <w:r>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(Consejo Privado de Competitividad , 2018)</w:t>
          </w:r>
          <w:r>
            <w:rPr>
              <w:rFonts w:eastAsiaTheme="minorHAnsi"/>
              <w:sz w:val="24"/>
              <w:szCs w:val="24"/>
              <w:lang w:eastAsia="en-US"/>
            </w:rPr>
            <w:fldChar w:fldCharType="end"/>
          </w:r>
        </w:sdtContent>
      </w:sdt>
      <w:r>
        <w:rPr>
          <w:rFonts w:eastAsiaTheme="minorHAnsi"/>
          <w:sz w:val="24"/>
          <w:szCs w:val="24"/>
          <w:lang w:eastAsia="en-US"/>
        </w:rPr>
        <w:t>.</w:t>
      </w:r>
      <w:r w:rsidRPr="00C8706F">
        <w:rPr>
          <w:rFonts w:eastAsiaTheme="minorHAnsi"/>
          <w:sz w:val="24"/>
          <w:szCs w:val="24"/>
          <w:lang w:eastAsia="en-US"/>
        </w:rPr>
        <w:t xml:space="preserve"> </w:t>
      </w:r>
    </w:p>
    <w:p w14:paraId="5B16D512" w14:textId="58E93621" w:rsidR="00D175C1" w:rsidRDefault="00D175C1" w:rsidP="00AA4649">
      <w:pPr>
        <w:spacing w:line="360" w:lineRule="auto"/>
        <w:jc w:val="both"/>
        <w:rPr>
          <w:rFonts w:eastAsiaTheme="minorHAnsi"/>
          <w:sz w:val="24"/>
          <w:szCs w:val="24"/>
          <w:lang w:eastAsia="en-US"/>
        </w:rPr>
      </w:pPr>
    </w:p>
    <w:p w14:paraId="05CE6CC1" w14:textId="5B2ED6A4" w:rsidR="00373369" w:rsidRDefault="00373369" w:rsidP="00AA4649">
      <w:pPr>
        <w:spacing w:line="360" w:lineRule="auto"/>
        <w:jc w:val="both"/>
        <w:rPr>
          <w:rFonts w:eastAsiaTheme="minorHAnsi"/>
          <w:sz w:val="24"/>
          <w:szCs w:val="24"/>
          <w:lang w:eastAsia="en-US"/>
        </w:rPr>
      </w:pPr>
    </w:p>
    <w:p w14:paraId="2EED4A10" w14:textId="603F24A6" w:rsidR="00373369" w:rsidRDefault="00373369" w:rsidP="00AA4649">
      <w:pPr>
        <w:spacing w:line="360" w:lineRule="auto"/>
        <w:jc w:val="both"/>
        <w:rPr>
          <w:rFonts w:eastAsiaTheme="minorHAnsi"/>
          <w:sz w:val="24"/>
          <w:szCs w:val="24"/>
          <w:lang w:eastAsia="en-US"/>
        </w:rPr>
      </w:pPr>
    </w:p>
    <w:p w14:paraId="716DD02A" w14:textId="77777777" w:rsidR="00373369" w:rsidRDefault="00373369" w:rsidP="00AA4649">
      <w:pPr>
        <w:spacing w:line="360" w:lineRule="auto"/>
        <w:jc w:val="both"/>
        <w:rPr>
          <w:rFonts w:eastAsiaTheme="minorHAnsi"/>
          <w:sz w:val="24"/>
          <w:szCs w:val="24"/>
          <w:lang w:eastAsia="en-US"/>
        </w:rPr>
      </w:pPr>
    </w:p>
    <w:p w14:paraId="6B96CD30" w14:textId="655C3673" w:rsidR="00870CD0" w:rsidRPr="00870CD0" w:rsidRDefault="00870CD0" w:rsidP="00AA4649">
      <w:pPr>
        <w:spacing w:line="360" w:lineRule="auto"/>
        <w:jc w:val="both"/>
        <w:rPr>
          <w:rFonts w:eastAsiaTheme="minorHAnsi"/>
          <w:b/>
          <w:bCs/>
          <w:i/>
          <w:iCs/>
          <w:sz w:val="24"/>
          <w:szCs w:val="24"/>
          <w:lang w:eastAsia="en-US"/>
        </w:rPr>
      </w:pPr>
      <w:r>
        <w:rPr>
          <w:rFonts w:eastAsiaTheme="minorHAnsi"/>
          <w:b/>
          <w:bCs/>
          <w:i/>
          <w:iCs/>
          <w:sz w:val="24"/>
          <w:szCs w:val="24"/>
          <w:lang w:eastAsia="en-US"/>
        </w:rPr>
        <w:t xml:space="preserve">Tabla </w:t>
      </w:r>
      <w:r w:rsidR="009E744B">
        <w:rPr>
          <w:rFonts w:eastAsiaTheme="minorHAnsi"/>
          <w:b/>
          <w:bCs/>
          <w:i/>
          <w:iCs/>
          <w:sz w:val="24"/>
          <w:szCs w:val="24"/>
          <w:lang w:eastAsia="en-US"/>
        </w:rPr>
        <w:t>3.</w:t>
      </w:r>
    </w:p>
    <w:tbl>
      <w:tblPr>
        <w:tblStyle w:val="Tablaconcuadrculaclara"/>
        <w:tblW w:w="10632" w:type="dxa"/>
        <w:tblLayout w:type="fixed"/>
        <w:tblLook w:val="04A0" w:firstRow="1" w:lastRow="0" w:firstColumn="1" w:lastColumn="0" w:noHBand="0" w:noVBand="1"/>
      </w:tblPr>
      <w:tblGrid>
        <w:gridCol w:w="1457"/>
        <w:gridCol w:w="1946"/>
        <w:gridCol w:w="1168"/>
        <w:gridCol w:w="1525"/>
        <w:gridCol w:w="1701"/>
        <w:gridCol w:w="1169"/>
        <w:gridCol w:w="1666"/>
      </w:tblGrid>
      <w:tr w:rsidR="0020416D" w:rsidRPr="00F600D1" w14:paraId="15BA38B1" w14:textId="77777777" w:rsidTr="00F600D1">
        <w:tc>
          <w:tcPr>
            <w:tcW w:w="1457" w:type="dxa"/>
          </w:tcPr>
          <w:p w14:paraId="0E5E2070" w14:textId="55B26BE4" w:rsidR="0020416D" w:rsidRPr="00F600D1" w:rsidRDefault="0020416D" w:rsidP="00AA4649">
            <w:pPr>
              <w:spacing w:line="360" w:lineRule="auto"/>
              <w:jc w:val="center"/>
              <w:rPr>
                <w:rFonts w:eastAsiaTheme="minorHAnsi"/>
                <w:b/>
                <w:bCs/>
                <w:lang w:eastAsia="en-US"/>
              </w:rPr>
            </w:pPr>
            <w:proofErr w:type="spellStart"/>
            <w:r w:rsidRPr="00F600D1">
              <w:rPr>
                <w:rFonts w:eastAsiaTheme="minorHAnsi"/>
                <w:b/>
                <w:bCs/>
                <w:lang w:eastAsia="en-US"/>
              </w:rPr>
              <w:t>Item</w:t>
            </w:r>
            <w:proofErr w:type="spellEnd"/>
          </w:p>
        </w:tc>
        <w:tc>
          <w:tcPr>
            <w:tcW w:w="1946" w:type="dxa"/>
          </w:tcPr>
          <w:p w14:paraId="4C0F11D3" w14:textId="49897958"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Indicador</w:t>
            </w:r>
          </w:p>
        </w:tc>
        <w:tc>
          <w:tcPr>
            <w:tcW w:w="1168" w:type="dxa"/>
          </w:tcPr>
          <w:p w14:paraId="792B9AC6" w14:textId="39D5FDDF"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 xml:space="preserve">Puntaje </w:t>
            </w:r>
          </w:p>
        </w:tc>
        <w:tc>
          <w:tcPr>
            <w:tcW w:w="1525" w:type="dxa"/>
          </w:tcPr>
          <w:p w14:paraId="18DD96F1" w14:textId="30E0B791"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Ranking en América Latina a 2018</w:t>
            </w:r>
          </w:p>
        </w:tc>
        <w:tc>
          <w:tcPr>
            <w:tcW w:w="1701" w:type="dxa"/>
          </w:tcPr>
          <w:p w14:paraId="07F45C84" w14:textId="6ED3DEE0"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Mejor país de América Latina a 2018</w:t>
            </w:r>
          </w:p>
        </w:tc>
        <w:tc>
          <w:tcPr>
            <w:tcW w:w="1169" w:type="dxa"/>
          </w:tcPr>
          <w:p w14:paraId="2661BEF2" w14:textId="24315514"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Ranking mundial</w:t>
            </w:r>
          </w:p>
        </w:tc>
        <w:tc>
          <w:tcPr>
            <w:tcW w:w="1666" w:type="dxa"/>
          </w:tcPr>
          <w:p w14:paraId="448DF9F0" w14:textId="02628E2D"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Fuente</w:t>
            </w:r>
          </w:p>
        </w:tc>
      </w:tr>
      <w:tr w:rsidR="00F600D1" w:rsidRPr="00F600D1" w14:paraId="0F6DD8AC" w14:textId="77777777" w:rsidTr="00F600D1">
        <w:tc>
          <w:tcPr>
            <w:tcW w:w="1457" w:type="dxa"/>
            <w:vMerge w:val="restart"/>
          </w:tcPr>
          <w:p w14:paraId="65634F21" w14:textId="77777777" w:rsidR="0020416D" w:rsidRPr="00F600D1" w:rsidRDefault="0020416D" w:rsidP="00AA4649">
            <w:pPr>
              <w:spacing w:line="360" w:lineRule="auto"/>
              <w:jc w:val="center"/>
              <w:rPr>
                <w:rFonts w:eastAsiaTheme="minorHAnsi"/>
                <w:b/>
                <w:bCs/>
                <w:lang w:eastAsia="en-US"/>
              </w:rPr>
            </w:pPr>
          </w:p>
          <w:p w14:paraId="754777B3" w14:textId="77777777" w:rsidR="0020416D" w:rsidRPr="00F600D1" w:rsidRDefault="0020416D" w:rsidP="00AA4649">
            <w:pPr>
              <w:spacing w:line="360" w:lineRule="auto"/>
              <w:jc w:val="center"/>
              <w:rPr>
                <w:rFonts w:eastAsiaTheme="minorHAnsi"/>
                <w:b/>
                <w:bCs/>
                <w:lang w:eastAsia="en-US"/>
              </w:rPr>
            </w:pPr>
          </w:p>
          <w:p w14:paraId="7E9DEFCE" w14:textId="77777777" w:rsidR="0020416D" w:rsidRPr="00F600D1" w:rsidRDefault="0020416D" w:rsidP="00AA4649">
            <w:pPr>
              <w:spacing w:line="360" w:lineRule="auto"/>
              <w:jc w:val="center"/>
              <w:rPr>
                <w:rFonts w:eastAsiaTheme="minorHAnsi"/>
                <w:b/>
                <w:bCs/>
                <w:lang w:eastAsia="en-US"/>
              </w:rPr>
            </w:pPr>
          </w:p>
          <w:p w14:paraId="4F05388D" w14:textId="77777777" w:rsidR="0020416D" w:rsidRPr="00F600D1" w:rsidRDefault="0020416D" w:rsidP="00AA4649">
            <w:pPr>
              <w:spacing w:line="360" w:lineRule="auto"/>
              <w:jc w:val="center"/>
              <w:rPr>
                <w:rFonts w:eastAsiaTheme="minorHAnsi"/>
                <w:b/>
                <w:bCs/>
                <w:lang w:eastAsia="en-US"/>
              </w:rPr>
            </w:pPr>
          </w:p>
          <w:p w14:paraId="3219DBF5" w14:textId="77777777" w:rsidR="0020416D" w:rsidRPr="00F600D1" w:rsidRDefault="0020416D" w:rsidP="00AA4649">
            <w:pPr>
              <w:spacing w:line="360" w:lineRule="auto"/>
              <w:jc w:val="center"/>
              <w:rPr>
                <w:rFonts w:eastAsiaTheme="minorHAnsi"/>
                <w:b/>
                <w:bCs/>
                <w:lang w:eastAsia="en-US"/>
              </w:rPr>
            </w:pPr>
          </w:p>
          <w:p w14:paraId="258E010E" w14:textId="77777777" w:rsidR="0020416D" w:rsidRPr="00F600D1" w:rsidRDefault="0020416D" w:rsidP="00AA4649">
            <w:pPr>
              <w:spacing w:line="360" w:lineRule="auto"/>
              <w:jc w:val="center"/>
              <w:rPr>
                <w:rFonts w:eastAsiaTheme="minorHAnsi"/>
                <w:b/>
                <w:bCs/>
                <w:lang w:eastAsia="en-US"/>
              </w:rPr>
            </w:pPr>
          </w:p>
          <w:p w14:paraId="34BB62D6" w14:textId="77777777" w:rsidR="0020416D" w:rsidRPr="00F600D1" w:rsidRDefault="0020416D" w:rsidP="00AA4649">
            <w:pPr>
              <w:spacing w:line="360" w:lineRule="auto"/>
              <w:jc w:val="center"/>
              <w:rPr>
                <w:rFonts w:eastAsiaTheme="minorHAnsi"/>
                <w:b/>
                <w:bCs/>
                <w:lang w:eastAsia="en-US"/>
              </w:rPr>
            </w:pPr>
          </w:p>
          <w:p w14:paraId="241DA33D" w14:textId="53CB2E48" w:rsidR="0020416D" w:rsidRPr="00F600D1" w:rsidRDefault="0020416D" w:rsidP="00AA4649">
            <w:pPr>
              <w:spacing w:line="360" w:lineRule="auto"/>
              <w:jc w:val="center"/>
              <w:rPr>
                <w:rFonts w:eastAsiaTheme="minorHAnsi"/>
                <w:b/>
                <w:bCs/>
                <w:lang w:eastAsia="en-US"/>
              </w:rPr>
            </w:pPr>
            <w:r w:rsidRPr="00F600D1">
              <w:rPr>
                <w:rFonts w:eastAsiaTheme="minorHAnsi"/>
                <w:b/>
                <w:bCs/>
                <w:lang w:eastAsia="en-US"/>
              </w:rPr>
              <w:t>Política regulatoria</w:t>
            </w:r>
          </w:p>
        </w:tc>
        <w:tc>
          <w:tcPr>
            <w:tcW w:w="1946" w:type="dxa"/>
          </w:tcPr>
          <w:p w14:paraId="02DEAE16" w14:textId="059912B3" w:rsidR="0020416D" w:rsidRPr="00F600D1" w:rsidRDefault="0020416D" w:rsidP="00AA4649">
            <w:pPr>
              <w:spacing w:line="360" w:lineRule="auto"/>
              <w:jc w:val="both"/>
              <w:rPr>
                <w:rFonts w:eastAsiaTheme="minorHAnsi"/>
                <w:lang w:eastAsia="en-US"/>
              </w:rPr>
            </w:pPr>
            <w:r w:rsidRPr="00F600D1">
              <w:rPr>
                <w:rFonts w:eastAsiaTheme="minorHAnsi"/>
                <w:lang w:eastAsia="en-US"/>
              </w:rPr>
              <w:t>Calidad de la regulación</w:t>
            </w:r>
            <w:r w:rsidRPr="00F600D1">
              <w:rPr>
                <w:rFonts w:eastAsiaTheme="minorHAnsi"/>
                <w:lang w:eastAsia="en-US"/>
              </w:rPr>
              <w:br/>
              <w:t xml:space="preserve">(de -2,5 a 2,5, donde 2,5 representa un mejor desempeño) </w:t>
            </w:r>
          </w:p>
          <w:p w14:paraId="200C12D6" w14:textId="33C93851" w:rsidR="0020416D" w:rsidRPr="00F600D1" w:rsidRDefault="0020416D" w:rsidP="00AA4649">
            <w:pPr>
              <w:spacing w:line="360" w:lineRule="auto"/>
              <w:jc w:val="both"/>
              <w:rPr>
                <w:rFonts w:eastAsiaTheme="minorHAnsi"/>
                <w:b/>
                <w:bCs/>
                <w:lang w:eastAsia="en-US"/>
              </w:rPr>
            </w:pPr>
            <w:r w:rsidRPr="00F600D1">
              <w:rPr>
                <w:rFonts w:eastAsiaTheme="minorHAnsi"/>
                <w:b/>
                <w:bCs/>
                <w:lang w:eastAsia="en-US"/>
              </w:rPr>
              <w:t>*Año 2016</w:t>
            </w:r>
          </w:p>
        </w:tc>
        <w:tc>
          <w:tcPr>
            <w:tcW w:w="1168" w:type="dxa"/>
          </w:tcPr>
          <w:p w14:paraId="0A3B4DA6" w14:textId="7F3282A1" w:rsidR="0020416D" w:rsidRPr="00F600D1" w:rsidRDefault="0020416D" w:rsidP="00AA4649">
            <w:pPr>
              <w:spacing w:line="360" w:lineRule="auto"/>
              <w:jc w:val="center"/>
              <w:rPr>
                <w:rFonts w:eastAsiaTheme="minorHAnsi"/>
                <w:lang w:eastAsia="en-US"/>
              </w:rPr>
            </w:pPr>
            <w:r w:rsidRPr="00F600D1">
              <w:rPr>
                <w:rFonts w:eastAsiaTheme="minorHAnsi"/>
                <w:lang w:eastAsia="en-US"/>
              </w:rPr>
              <w:t>0,40</w:t>
            </w:r>
          </w:p>
        </w:tc>
        <w:tc>
          <w:tcPr>
            <w:tcW w:w="1525" w:type="dxa"/>
          </w:tcPr>
          <w:p w14:paraId="201E8BBC" w14:textId="23EB4C23" w:rsidR="0020416D" w:rsidRPr="00F600D1" w:rsidRDefault="0020416D" w:rsidP="00AA4649">
            <w:pPr>
              <w:spacing w:line="360" w:lineRule="auto"/>
              <w:jc w:val="center"/>
              <w:rPr>
                <w:rFonts w:eastAsiaTheme="minorHAnsi"/>
                <w:lang w:eastAsia="en-US"/>
              </w:rPr>
            </w:pPr>
            <w:r w:rsidRPr="00F600D1">
              <w:rPr>
                <w:rFonts w:eastAsiaTheme="minorHAnsi"/>
                <w:lang w:eastAsia="en-US"/>
              </w:rPr>
              <w:t>5 de 18</w:t>
            </w:r>
          </w:p>
        </w:tc>
        <w:tc>
          <w:tcPr>
            <w:tcW w:w="1701" w:type="dxa"/>
          </w:tcPr>
          <w:p w14:paraId="4EE36823" w14:textId="73E1B0F5" w:rsidR="0020416D" w:rsidRPr="00F600D1" w:rsidRDefault="0020416D" w:rsidP="00AA4649">
            <w:pPr>
              <w:spacing w:line="360" w:lineRule="auto"/>
              <w:jc w:val="center"/>
              <w:rPr>
                <w:rFonts w:eastAsiaTheme="minorHAnsi"/>
                <w:lang w:eastAsia="en-US"/>
              </w:rPr>
            </w:pPr>
            <w:r w:rsidRPr="00F600D1">
              <w:rPr>
                <w:rFonts w:eastAsiaTheme="minorHAnsi"/>
                <w:lang w:eastAsia="en-US"/>
              </w:rPr>
              <w:t>Chile (3,42)</w:t>
            </w:r>
          </w:p>
        </w:tc>
        <w:tc>
          <w:tcPr>
            <w:tcW w:w="1169" w:type="dxa"/>
          </w:tcPr>
          <w:p w14:paraId="50CFBD43" w14:textId="139994F1" w:rsidR="0020416D" w:rsidRPr="00F600D1" w:rsidRDefault="0020416D" w:rsidP="00AA4649">
            <w:pPr>
              <w:spacing w:line="360" w:lineRule="auto"/>
              <w:jc w:val="center"/>
              <w:rPr>
                <w:rFonts w:eastAsiaTheme="minorHAnsi"/>
                <w:lang w:eastAsia="en-US"/>
              </w:rPr>
            </w:pPr>
            <w:r w:rsidRPr="00F600D1">
              <w:rPr>
                <w:rFonts w:eastAsiaTheme="minorHAnsi"/>
                <w:lang w:eastAsia="en-US"/>
              </w:rPr>
              <w:t>56</w:t>
            </w:r>
          </w:p>
        </w:tc>
        <w:tc>
          <w:tcPr>
            <w:tcW w:w="1666" w:type="dxa"/>
          </w:tcPr>
          <w:p w14:paraId="738A3D90" w14:textId="68DDD3F4" w:rsidR="0020416D" w:rsidRPr="00F600D1" w:rsidRDefault="0020416D" w:rsidP="00AA4649">
            <w:pPr>
              <w:spacing w:line="360" w:lineRule="auto"/>
              <w:jc w:val="center"/>
              <w:rPr>
                <w:rFonts w:eastAsiaTheme="minorHAnsi"/>
                <w:lang w:eastAsia="en-US"/>
              </w:rPr>
            </w:pPr>
            <w:proofErr w:type="spellStart"/>
            <w:r w:rsidRPr="00F600D1">
              <w:rPr>
                <w:rFonts w:eastAsiaTheme="minorHAnsi"/>
                <w:lang w:eastAsia="en-US"/>
              </w:rPr>
              <w:t>World</w:t>
            </w:r>
            <w:proofErr w:type="spellEnd"/>
            <w:r w:rsidRPr="00F600D1">
              <w:rPr>
                <w:rFonts w:eastAsiaTheme="minorHAnsi"/>
                <w:lang w:eastAsia="en-US"/>
              </w:rPr>
              <w:t xml:space="preserve"> </w:t>
            </w:r>
            <w:proofErr w:type="spellStart"/>
            <w:r w:rsidRPr="00F600D1">
              <w:rPr>
                <w:rFonts w:eastAsiaTheme="minorHAnsi"/>
                <w:lang w:eastAsia="en-US"/>
              </w:rPr>
              <w:t>Governance</w:t>
            </w:r>
            <w:proofErr w:type="spellEnd"/>
            <w:r w:rsidRPr="00F600D1">
              <w:rPr>
                <w:rFonts w:eastAsiaTheme="minorHAnsi"/>
                <w:lang w:eastAsia="en-US"/>
              </w:rPr>
              <w:t xml:space="preserve"> </w:t>
            </w:r>
            <w:proofErr w:type="spellStart"/>
            <w:r w:rsidRPr="00F600D1">
              <w:rPr>
                <w:rFonts w:eastAsiaTheme="minorHAnsi"/>
                <w:lang w:eastAsia="en-US"/>
              </w:rPr>
              <w:t>Indicators</w:t>
            </w:r>
            <w:proofErr w:type="spellEnd"/>
          </w:p>
          <w:p w14:paraId="051EF371" w14:textId="77777777" w:rsidR="0020416D" w:rsidRPr="00F600D1" w:rsidRDefault="0020416D" w:rsidP="00AA4649">
            <w:pPr>
              <w:spacing w:line="360" w:lineRule="auto"/>
              <w:jc w:val="center"/>
              <w:rPr>
                <w:rFonts w:eastAsiaTheme="minorHAnsi"/>
                <w:lang w:eastAsia="en-US"/>
              </w:rPr>
            </w:pPr>
          </w:p>
        </w:tc>
      </w:tr>
      <w:tr w:rsidR="0020416D" w:rsidRPr="00F600D1" w14:paraId="72BE02C7" w14:textId="77777777" w:rsidTr="00F600D1">
        <w:tc>
          <w:tcPr>
            <w:tcW w:w="1457" w:type="dxa"/>
            <w:vMerge/>
          </w:tcPr>
          <w:p w14:paraId="041DEED1" w14:textId="77777777" w:rsidR="0020416D" w:rsidRPr="00F600D1" w:rsidRDefault="0020416D" w:rsidP="00AA4649">
            <w:pPr>
              <w:spacing w:line="360" w:lineRule="auto"/>
              <w:jc w:val="both"/>
              <w:rPr>
                <w:rFonts w:eastAsiaTheme="minorHAnsi"/>
                <w:b/>
                <w:bCs/>
                <w:lang w:eastAsia="en-US"/>
              </w:rPr>
            </w:pPr>
          </w:p>
        </w:tc>
        <w:tc>
          <w:tcPr>
            <w:tcW w:w="1946" w:type="dxa"/>
          </w:tcPr>
          <w:p w14:paraId="189EBBE4" w14:textId="2A3D1D48" w:rsidR="0020416D" w:rsidRPr="00F600D1" w:rsidRDefault="0020416D" w:rsidP="00AA4649">
            <w:pPr>
              <w:spacing w:line="360" w:lineRule="auto"/>
              <w:jc w:val="both"/>
              <w:rPr>
                <w:rFonts w:eastAsiaTheme="minorHAnsi"/>
                <w:lang w:eastAsia="en-US"/>
              </w:rPr>
            </w:pPr>
            <w:r w:rsidRPr="00F600D1">
              <w:rPr>
                <w:rFonts w:eastAsiaTheme="minorHAnsi"/>
                <w:lang w:eastAsia="en-US"/>
              </w:rPr>
              <w:t>Costo de la regulación</w:t>
            </w:r>
            <w:r w:rsidRPr="00F600D1">
              <w:rPr>
                <w:rFonts w:eastAsiaTheme="minorHAnsi"/>
                <w:lang w:eastAsia="en-US"/>
              </w:rPr>
              <w:br/>
              <w:t xml:space="preserve">(de 0 a 7, donde 7 representa un mejor desempeño) </w:t>
            </w:r>
          </w:p>
          <w:p w14:paraId="0B5F8179" w14:textId="1A5473EA" w:rsidR="0020416D" w:rsidRPr="00F600D1" w:rsidRDefault="0020416D" w:rsidP="00AA4649">
            <w:pPr>
              <w:spacing w:line="360" w:lineRule="auto"/>
              <w:jc w:val="both"/>
              <w:rPr>
                <w:rFonts w:eastAsiaTheme="minorHAnsi"/>
                <w:lang w:eastAsia="en-US"/>
              </w:rPr>
            </w:pPr>
            <w:r w:rsidRPr="00F600D1">
              <w:rPr>
                <w:rFonts w:eastAsiaTheme="minorHAnsi"/>
                <w:b/>
                <w:bCs/>
                <w:lang w:eastAsia="en-US"/>
              </w:rPr>
              <w:t>*Año 2017</w:t>
            </w:r>
          </w:p>
        </w:tc>
        <w:tc>
          <w:tcPr>
            <w:tcW w:w="1168" w:type="dxa"/>
          </w:tcPr>
          <w:p w14:paraId="69F6C59D" w14:textId="34EFA7E2" w:rsidR="0020416D" w:rsidRPr="00F600D1" w:rsidRDefault="0020416D" w:rsidP="00AA4649">
            <w:pPr>
              <w:spacing w:line="360" w:lineRule="auto"/>
              <w:jc w:val="center"/>
              <w:rPr>
                <w:rFonts w:eastAsiaTheme="minorHAnsi"/>
                <w:lang w:eastAsia="en-US"/>
              </w:rPr>
            </w:pPr>
            <w:r w:rsidRPr="00F600D1">
              <w:rPr>
                <w:rFonts w:eastAsiaTheme="minorHAnsi"/>
                <w:lang w:eastAsia="en-US"/>
              </w:rPr>
              <w:t>2,62</w:t>
            </w:r>
          </w:p>
        </w:tc>
        <w:tc>
          <w:tcPr>
            <w:tcW w:w="1525" w:type="dxa"/>
          </w:tcPr>
          <w:p w14:paraId="3B07FCE4" w14:textId="0DE214FA" w:rsidR="0020416D" w:rsidRPr="00F600D1" w:rsidRDefault="0020416D" w:rsidP="00AA4649">
            <w:pPr>
              <w:spacing w:line="360" w:lineRule="auto"/>
              <w:jc w:val="center"/>
              <w:rPr>
                <w:rFonts w:eastAsiaTheme="minorHAnsi"/>
                <w:lang w:eastAsia="en-US"/>
              </w:rPr>
            </w:pPr>
            <w:r w:rsidRPr="00F600D1">
              <w:rPr>
                <w:rFonts w:eastAsiaTheme="minorHAnsi"/>
                <w:lang w:eastAsia="en-US"/>
              </w:rPr>
              <w:t>10 de 18</w:t>
            </w:r>
          </w:p>
        </w:tc>
        <w:tc>
          <w:tcPr>
            <w:tcW w:w="1701" w:type="dxa"/>
          </w:tcPr>
          <w:p w14:paraId="3C7D7D09" w14:textId="48129258" w:rsidR="0020416D" w:rsidRPr="00F600D1" w:rsidRDefault="0020416D" w:rsidP="00AA4649">
            <w:pPr>
              <w:spacing w:line="360" w:lineRule="auto"/>
              <w:jc w:val="center"/>
              <w:rPr>
                <w:rFonts w:eastAsiaTheme="minorHAnsi"/>
                <w:lang w:eastAsia="en-US"/>
              </w:rPr>
            </w:pPr>
            <w:r w:rsidRPr="00F600D1">
              <w:rPr>
                <w:rFonts w:eastAsiaTheme="minorHAnsi"/>
                <w:lang w:eastAsia="en-US"/>
              </w:rPr>
              <w:t>Paraguay (3,42)</w:t>
            </w:r>
          </w:p>
        </w:tc>
        <w:tc>
          <w:tcPr>
            <w:tcW w:w="1169" w:type="dxa"/>
          </w:tcPr>
          <w:p w14:paraId="3064A6E8" w14:textId="05F3AFA1" w:rsidR="0020416D" w:rsidRPr="00F600D1" w:rsidRDefault="0020416D" w:rsidP="00AA4649">
            <w:pPr>
              <w:spacing w:line="360" w:lineRule="auto"/>
              <w:jc w:val="center"/>
              <w:rPr>
                <w:rFonts w:eastAsiaTheme="minorHAnsi"/>
                <w:lang w:eastAsia="en-US"/>
              </w:rPr>
            </w:pPr>
            <w:r w:rsidRPr="00F600D1">
              <w:rPr>
                <w:rFonts w:eastAsiaTheme="minorHAnsi"/>
                <w:lang w:eastAsia="en-US"/>
              </w:rPr>
              <w:t>124</w:t>
            </w:r>
          </w:p>
        </w:tc>
        <w:tc>
          <w:tcPr>
            <w:tcW w:w="1666" w:type="dxa"/>
          </w:tcPr>
          <w:p w14:paraId="3532A3AD" w14:textId="5C6C8E93" w:rsidR="0020416D" w:rsidRPr="00F600D1" w:rsidRDefault="0020416D" w:rsidP="00AA4649">
            <w:pPr>
              <w:spacing w:line="360" w:lineRule="auto"/>
              <w:jc w:val="center"/>
              <w:rPr>
                <w:rFonts w:eastAsiaTheme="minorHAnsi"/>
                <w:lang w:eastAsia="en-US"/>
              </w:rPr>
            </w:pPr>
            <w:r w:rsidRPr="00F600D1">
              <w:rPr>
                <w:rFonts w:eastAsiaTheme="minorHAnsi"/>
                <w:lang w:eastAsia="en-US"/>
              </w:rPr>
              <w:t>WEF</w:t>
            </w:r>
          </w:p>
        </w:tc>
      </w:tr>
      <w:tr w:rsidR="00F600D1" w:rsidRPr="00F600D1" w14:paraId="746978BD" w14:textId="77777777" w:rsidTr="00F600D1">
        <w:tc>
          <w:tcPr>
            <w:tcW w:w="1457" w:type="dxa"/>
            <w:vMerge/>
          </w:tcPr>
          <w:p w14:paraId="7E7D91D0" w14:textId="77777777" w:rsidR="0020416D" w:rsidRPr="00F600D1" w:rsidRDefault="0020416D" w:rsidP="00AA4649">
            <w:pPr>
              <w:spacing w:line="360" w:lineRule="auto"/>
              <w:jc w:val="both"/>
              <w:rPr>
                <w:rFonts w:eastAsiaTheme="minorHAnsi"/>
                <w:b/>
                <w:bCs/>
                <w:lang w:eastAsia="en-US"/>
              </w:rPr>
            </w:pPr>
          </w:p>
        </w:tc>
        <w:tc>
          <w:tcPr>
            <w:tcW w:w="1946" w:type="dxa"/>
          </w:tcPr>
          <w:p w14:paraId="20E3D2A2" w14:textId="5F14563C" w:rsidR="0020416D" w:rsidRPr="00F600D1" w:rsidRDefault="0020416D" w:rsidP="00AA4649">
            <w:pPr>
              <w:spacing w:line="360" w:lineRule="auto"/>
              <w:jc w:val="both"/>
              <w:rPr>
                <w:rFonts w:eastAsiaTheme="minorHAnsi"/>
                <w:lang w:eastAsia="en-US"/>
              </w:rPr>
            </w:pPr>
            <w:r w:rsidRPr="00F600D1">
              <w:rPr>
                <w:rFonts w:eastAsiaTheme="minorHAnsi"/>
                <w:lang w:eastAsia="en-US"/>
              </w:rPr>
              <w:t>Eficiencia en el cumplimiento de la regulación</w:t>
            </w:r>
            <w:r w:rsidRPr="00F600D1">
              <w:rPr>
                <w:rFonts w:eastAsiaTheme="minorHAnsi"/>
                <w:lang w:eastAsia="en-US"/>
              </w:rPr>
              <w:br/>
              <w:t xml:space="preserve">(de 0 a 1, donde 1 representa un mejor desempeño) </w:t>
            </w:r>
          </w:p>
          <w:p w14:paraId="324FCCC7" w14:textId="6E03BA53" w:rsidR="0020416D" w:rsidRPr="00F600D1" w:rsidRDefault="0020416D" w:rsidP="00AA4649">
            <w:pPr>
              <w:spacing w:line="360" w:lineRule="auto"/>
              <w:jc w:val="both"/>
              <w:rPr>
                <w:rFonts w:eastAsiaTheme="minorHAnsi"/>
                <w:lang w:eastAsia="en-US"/>
              </w:rPr>
            </w:pPr>
            <w:r w:rsidRPr="00F600D1">
              <w:rPr>
                <w:rFonts w:eastAsiaTheme="minorHAnsi"/>
                <w:b/>
                <w:bCs/>
                <w:lang w:eastAsia="en-US"/>
              </w:rPr>
              <w:t>*Año 2017</w:t>
            </w:r>
          </w:p>
        </w:tc>
        <w:tc>
          <w:tcPr>
            <w:tcW w:w="1168" w:type="dxa"/>
          </w:tcPr>
          <w:p w14:paraId="3A6FBDA5" w14:textId="487E2F1E" w:rsidR="0020416D" w:rsidRPr="00F600D1" w:rsidRDefault="0020416D" w:rsidP="00AA4649">
            <w:pPr>
              <w:spacing w:line="360" w:lineRule="auto"/>
              <w:jc w:val="center"/>
              <w:rPr>
                <w:rFonts w:eastAsiaTheme="minorHAnsi"/>
                <w:lang w:eastAsia="en-US"/>
              </w:rPr>
            </w:pPr>
            <w:r w:rsidRPr="00F600D1">
              <w:rPr>
                <w:rFonts w:eastAsiaTheme="minorHAnsi"/>
                <w:lang w:eastAsia="en-US"/>
              </w:rPr>
              <w:t>0,5</w:t>
            </w:r>
          </w:p>
        </w:tc>
        <w:tc>
          <w:tcPr>
            <w:tcW w:w="1525" w:type="dxa"/>
          </w:tcPr>
          <w:p w14:paraId="6BCB2420" w14:textId="2F036BCF" w:rsidR="0020416D" w:rsidRPr="00F600D1" w:rsidRDefault="0020416D" w:rsidP="00AA4649">
            <w:pPr>
              <w:spacing w:line="360" w:lineRule="auto"/>
              <w:jc w:val="center"/>
              <w:rPr>
                <w:rFonts w:eastAsiaTheme="minorHAnsi"/>
                <w:lang w:eastAsia="en-US"/>
              </w:rPr>
            </w:pPr>
            <w:r w:rsidRPr="00F600D1">
              <w:rPr>
                <w:rFonts w:eastAsiaTheme="minorHAnsi"/>
                <w:lang w:eastAsia="en-US"/>
              </w:rPr>
              <w:t>7 de 18</w:t>
            </w:r>
          </w:p>
        </w:tc>
        <w:tc>
          <w:tcPr>
            <w:tcW w:w="1701" w:type="dxa"/>
          </w:tcPr>
          <w:p w14:paraId="6B35E0E0" w14:textId="0ABD64BB" w:rsidR="0020416D" w:rsidRPr="00F600D1" w:rsidRDefault="0020416D" w:rsidP="00AA4649">
            <w:pPr>
              <w:spacing w:line="360" w:lineRule="auto"/>
              <w:jc w:val="center"/>
              <w:rPr>
                <w:rFonts w:eastAsiaTheme="minorHAnsi"/>
                <w:lang w:eastAsia="en-US"/>
              </w:rPr>
            </w:pPr>
            <w:r w:rsidRPr="00F600D1">
              <w:rPr>
                <w:rFonts w:eastAsiaTheme="minorHAnsi"/>
                <w:lang w:eastAsia="en-US"/>
              </w:rPr>
              <w:t>Chile (0,68)</w:t>
            </w:r>
          </w:p>
        </w:tc>
        <w:tc>
          <w:tcPr>
            <w:tcW w:w="1169" w:type="dxa"/>
          </w:tcPr>
          <w:p w14:paraId="30BFFCF7" w14:textId="70A5714D" w:rsidR="0020416D" w:rsidRPr="00F600D1" w:rsidRDefault="0020416D" w:rsidP="00AA4649">
            <w:pPr>
              <w:spacing w:line="360" w:lineRule="auto"/>
              <w:jc w:val="center"/>
              <w:rPr>
                <w:rFonts w:eastAsiaTheme="minorHAnsi"/>
                <w:lang w:eastAsia="en-US"/>
              </w:rPr>
            </w:pPr>
            <w:r w:rsidRPr="00F600D1">
              <w:rPr>
                <w:rFonts w:eastAsiaTheme="minorHAnsi"/>
                <w:lang w:eastAsia="en-US"/>
              </w:rPr>
              <w:t>54</w:t>
            </w:r>
          </w:p>
        </w:tc>
        <w:tc>
          <w:tcPr>
            <w:tcW w:w="1666" w:type="dxa"/>
          </w:tcPr>
          <w:p w14:paraId="459250F0" w14:textId="4EA63B43" w:rsidR="0020416D" w:rsidRPr="00F600D1" w:rsidRDefault="0020416D" w:rsidP="00AA4649">
            <w:pPr>
              <w:spacing w:line="360" w:lineRule="auto"/>
              <w:jc w:val="center"/>
              <w:rPr>
                <w:rFonts w:eastAsiaTheme="minorHAnsi"/>
                <w:lang w:eastAsia="en-US"/>
              </w:rPr>
            </w:pPr>
            <w:r w:rsidRPr="00F600D1">
              <w:rPr>
                <w:rFonts w:eastAsiaTheme="minorHAnsi"/>
                <w:lang w:eastAsia="en-US"/>
              </w:rPr>
              <w:t xml:space="preserve">Rule of </w:t>
            </w:r>
            <w:proofErr w:type="spellStart"/>
            <w:r w:rsidRPr="00F600D1">
              <w:rPr>
                <w:rFonts w:eastAsiaTheme="minorHAnsi"/>
                <w:lang w:eastAsia="en-US"/>
              </w:rPr>
              <w:t>Law</w:t>
            </w:r>
            <w:proofErr w:type="spellEnd"/>
            <w:r w:rsidRPr="00F600D1">
              <w:rPr>
                <w:rFonts w:eastAsiaTheme="minorHAnsi"/>
                <w:lang w:eastAsia="en-US"/>
              </w:rPr>
              <w:t xml:space="preserve"> </w:t>
            </w:r>
            <w:proofErr w:type="spellStart"/>
            <w:r w:rsidRPr="00F600D1">
              <w:rPr>
                <w:rFonts w:eastAsiaTheme="minorHAnsi"/>
                <w:lang w:eastAsia="en-US"/>
              </w:rPr>
              <w:t>Index</w:t>
            </w:r>
            <w:proofErr w:type="spellEnd"/>
            <w:r w:rsidRPr="00F600D1">
              <w:rPr>
                <w:rFonts w:eastAsiaTheme="minorHAnsi"/>
                <w:lang w:eastAsia="en-US"/>
              </w:rPr>
              <w:t xml:space="preserve">- </w:t>
            </w:r>
            <w:proofErr w:type="spellStart"/>
            <w:r w:rsidRPr="00F600D1">
              <w:rPr>
                <w:rFonts w:eastAsiaTheme="minorHAnsi"/>
                <w:lang w:eastAsia="en-US"/>
              </w:rPr>
              <w:t>World</w:t>
            </w:r>
            <w:proofErr w:type="spellEnd"/>
            <w:r w:rsidRPr="00F600D1">
              <w:rPr>
                <w:rFonts w:eastAsiaTheme="minorHAnsi"/>
                <w:lang w:eastAsia="en-US"/>
              </w:rPr>
              <w:t xml:space="preserve"> </w:t>
            </w:r>
            <w:proofErr w:type="spellStart"/>
            <w:r w:rsidRPr="00F600D1">
              <w:rPr>
                <w:rFonts w:eastAsiaTheme="minorHAnsi"/>
                <w:lang w:eastAsia="en-US"/>
              </w:rPr>
              <w:t>Justice</w:t>
            </w:r>
            <w:proofErr w:type="spellEnd"/>
            <w:r w:rsidRPr="00F600D1">
              <w:rPr>
                <w:rFonts w:eastAsiaTheme="minorHAnsi"/>
                <w:lang w:eastAsia="en-US"/>
              </w:rPr>
              <w:t xml:space="preserve"> Project</w:t>
            </w:r>
          </w:p>
          <w:p w14:paraId="0D00D7F5" w14:textId="77777777" w:rsidR="0020416D" w:rsidRPr="00F600D1" w:rsidRDefault="0020416D" w:rsidP="00AA4649">
            <w:pPr>
              <w:spacing w:line="360" w:lineRule="auto"/>
              <w:jc w:val="center"/>
              <w:rPr>
                <w:rFonts w:eastAsiaTheme="minorHAnsi"/>
                <w:lang w:eastAsia="en-US"/>
              </w:rPr>
            </w:pPr>
          </w:p>
        </w:tc>
      </w:tr>
    </w:tbl>
    <w:p w14:paraId="09CB4D48" w14:textId="77777777" w:rsidR="006273FE" w:rsidRPr="006273FE" w:rsidRDefault="006273FE" w:rsidP="00AA4649">
      <w:pPr>
        <w:autoSpaceDE w:val="0"/>
        <w:autoSpaceDN w:val="0"/>
        <w:adjustRightInd w:val="0"/>
        <w:spacing w:line="360" w:lineRule="auto"/>
        <w:jc w:val="center"/>
        <w:rPr>
          <w:rFonts w:eastAsiaTheme="minorHAnsi"/>
          <w:b/>
          <w:sz w:val="20"/>
          <w:szCs w:val="20"/>
          <w:lang w:eastAsia="en-US"/>
        </w:rPr>
      </w:pPr>
      <w:r w:rsidRPr="006273FE">
        <w:rPr>
          <w:rFonts w:eastAsiaTheme="minorHAnsi"/>
          <w:b/>
          <w:sz w:val="20"/>
          <w:szCs w:val="20"/>
          <w:lang w:eastAsia="en-US"/>
        </w:rPr>
        <w:t xml:space="preserve">Fuente: Elaboración propia con base al Informe Nacional de Competitividad </w:t>
      </w:r>
    </w:p>
    <w:p w14:paraId="202187D7" w14:textId="65692EB5" w:rsidR="00AB03D9" w:rsidRPr="00870CD0" w:rsidRDefault="006273FE" w:rsidP="00AA4649">
      <w:pPr>
        <w:autoSpaceDE w:val="0"/>
        <w:autoSpaceDN w:val="0"/>
        <w:adjustRightInd w:val="0"/>
        <w:spacing w:line="360" w:lineRule="auto"/>
        <w:jc w:val="center"/>
        <w:rPr>
          <w:rFonts w:eastAsiaTheme="minorHAnsi"/>
          <w:b/>
          <w:sz w:val="24"/>
          <w:szCs w:val="24"/>
          <w:lang w:eastAsia="en-US"/>
        </w:rPr>
      </w:pPr>
      <w:r w:rsidRPr="006273FE">
        <w:rPr>
          <w:rFonts w:eastAsiaTheme="minorHAnsi"/>
          <w:b/>
          <w:sz w:val="20"/>
          <w:szCs w:val="20"/>
          <w:lang w:eastAsia="en-US"/>
        </w:rPr>
        <w:t>Consejo Privado de Competitividad-2018-2019</w:t>
      </w:r>
      <w:r w:rsidR="00870CD0">
        <w:rPr>
          <w:rFonts w:eastAsiaTheme="minorHAnsi"/>
          <w:b/>
          <w:sz w:val="20"/>
          <w:szCs w:val="20"/>
          <w:lang w:eastAsia="en-US"/>
        </w:rPr>
        <w:t xml:space="preserve">/ Observatorio de </w:t>
      </w:r>
      <w:r w:rsidR="00AA4649">
        <w:rPr>
          <w:rFonts w:eastAsiaTheme="minorHAnsi"/>
          <w:b/>
          <w:sz w:val="20"/>
          <w:szCs w:val="20"/>
          <w:lang w:eastAsia="en-US"/>
        </w:rPr>
        <w:t>Mejora</w:t>
      </w:r>
      <w:r w:rsidR="00870CD0">
        <w:rPr>
          <w:rFonts w:eastAsiaTheme="minorHAnsi"/>
          <w:b/>
          <w:sz w:val="20"/>
          <w:szCs w:val="20"/>
          <w:lang w:eastAsia="en-US"/>
        </w:rPr>
        <w:t xml:space="preserve"> </w:t>
      </w:r>
      <w:r w:rsidR="00AA4649">
        <w:rPr>
          <w:rFonts w:eastAsiaTheme="minorHAnsi"/>
          <w:b/>
          <w:sz w:val="20"/>
          <w:szCs w:val="20"/>
          <w:lang w:eastAsia="en-US"/>
        </w:rPr>
        <w:t>N</w:t>
      </w:r>
      <w:r w:rsidR="00870CD0">
        <w:rPr>
          <w:rFonts w:eastAsiaTheme="minorHAnsi"/>
          <w:b/>
          <w:sz w:val="20"/>
          <w:szCs w:val="20"/>
          <w:lang w:eastAsia="en-US"/>
        </w:rPr>
        <w:t>ormativa</w:t>
      </w:r>
      <w:r w:rsidR="00AA4649">
        <w:rPr>
          <w:rFonts w:eastAsiaTheme="minorHAnsi"/>
          <w:b/>
          <w:sz w:val="20"/>
          <w:szCs w:val="20"/>
          <w:lang w:eastAsia="en-US"/>
        </w:rPr>
        <w:t xml:space="preserve"> (DNP-INC)</w:t>
      </w:r>
      <w:r w:rsidR="00870CD0">
        <w:rPr>
          <w:rFonts w:eastAsiaTheme="minorHAnsi"/>
          <w:b/>
          <w:sz w:val="20"/>
          <w:szCs w:val="20"/>
          <w:lang w:eastAsia="en-US"/>
        </w:rPr>
        <w:t xml:space="preserve"> (2019)</w:t>
      </w:r>
    </w:p>
    <w:p w14:paraId="10EB68C4" w14:textId="321ED330" w:rsidR="007841C4" w:rsidRDefault="007841C4" w:rsidP="00AA4649">
      <w:pPr>
        <w:autoSpaceDE w:val="0"/>
        <w:autoSpaceDN w:val="0"/>
        <w:adjustRightInd w:val="0"/>
        <w:spacing w:line="360" w:lineRule="auto"/>
        <w:jc w:val="both"/>
        <w:rPr>
          <w:rFonts w:eastAsiaTheme="minorHAnsi"/>
          <w:b/>
          <w:bCs/>
          <w:sz w:val="24"/>
          <w:szCs w:val="24"/>
          <w:lang w:eastAsia="en-US"/>
        </w:rPr>
      </w:pPr>
      <w:bookmarkStart w:id="1" w:name="_GoBack"/>
      <w:bookmarkEnd w:id="1"/>
    </w:p>
    <w:p w14:paraId="6398A3D0" w14:textId="77777777" w:rsidR="007841C4" w:rsidRDefault="007841C4" w:rsidP="00AA4649">
      <w:pPr>
        <w:autoSpaceDE w:val="0"/>
        <w:autoSpaceDN w:val="0"/>
        <w:adjustRightInd w:val="0"/>
        <w:spacing w:line="360" w:lineRule="auto"/>
        <w:jc w:val="both"/>
        <w:rPr>
          <w:rFonts w:eastAsiaTheme="minorHAnsi"/>
          <w:b/>
          <w:bCs/>
          <w:sz w:val="24"/>
          <w:szCs w:val="24"/>
          <w:lang w:eastAsia="en-US"/>
        </w:rPr>
      </w:pPr>
    </w:p>
    <w:p w14:paraId="405E4483" w14:textId="77777777" w:rsidR="009E744B" w:rsidRDefault="004D1002" w:rsidP="009E744B">
      <w:pPr>
        <w:autoSpaceDE w:val="0"/>
        <w:autoSpaceDN w:val="0"/>
        <w:adjustRightInd w:val="0"/>
        <w:spacing w:line="360" w:lineRule="auto"/>
        <w:jc w:val="both"/>
        <w:rPr>
          <w:rFonts w:eastAsiaTheme="minorHAnsi"/>
          <w:b/>
          <w:bCs/>
          <w:sz w:val="24"/>
          <w:szCs w:val="24"/>
          <w:lang w:eastAsia="en-US"/>
        </w:rPr>
      </w:pPr>
      <w:r w:rsidRPr="000B6B79">
        <w:rPr>
          <w:rFonts w:eastAsiaTheme="minorHAnsi"/>
          <w:b/>
          <w:bCs/>
          <w:sz w:val="24"/>
          <w:szCs w:val="24"/>
          <w:lang w:eastAsia="en-US"/>
        </w:rPr>
        <w:lastRenderedPageBreak/>
        <w:t xml:space="preserve">Costos y calidad de la regulación en Colombia </w:t>
      </w:r>
    </w:p>
    <w:p w14:paraId="7E031463" w14:textId="2DE085E2" w:rsidR="004D1002" w:rsidRPr="009E744B" w:rsidRDefault="004D1002" w:rsidP="009E744B">
      <w:pPr>
        <w:autoSpaceDE w:val="0"/>
        <w:autoSpaceDN w:val="0"/>
        <w:adjustRightInd w:val="0"/>
        <w:spacing w:line="360" w:lineRule="auto"/>
        <w:jc w:val="both"/>
        <w:rPr>
          <w:rFonts w:eastAsiaTheme="minorHAnsi"/>
          <w:b/>
          <w:bCs/>
          <w:sz w:val="24"/>
          <w:szCs w:val="24"/>
          <w:lang w:eastAsia="en-US"/>
        </w:rPr>
      </w:pPr>
      <w:r w:rsidRPr="009E744B">
        <w:rPr>
          <w:rFonts w:eastAsiaTheme="minorHAnsi"/>
          <w:sz w:val="24"/>
          <w:szCs w:val="24"/>
          <w:lang w:eastAsia="en-US"/>
        </w:rPr>
        <w:t xml:space="preserve">Según los datos del </w:t>
      </w:r>
      <w:proofErr w:type="spellStart"/>
      <w:r w:rsidRPr="009E744B">
        <w:rPr>
          <w:rFonts w:eastAsiaTheme="minorHAnsi"/>
          <w:i/>
          <w:iCs/>
          <w:sz w:val="24"/>
          <w:szCs w:val="24"/>
          <w:lang w:eastAsia="en-US"/>
        </w:rPr>
        <w:t>World</w:t>
      </w:r>
      <w:proofErr w:type="spellEnd"/>
      <w:r w:rsidRPr="009E744B">
        <w:rPr>
          <w:rFonts w:eastAsiaTheme="minorHAnsi"/>
          <w:i/>
          <w:iCs/>
          <w:sz w:val="24"/>
          <w:szCs w:val="24"/>
          <w:lang w:eastAsia="en-US"/>
        </w:rPr>
        <w:t xml:space="preserve"> </w:t>
      </w:r>
      <w:proofErr w:type="spellStart"/>
      <w:r w:rsidRPr="009E744B">
        <w:rPr>
          <w:rFonts w:eastAsiaTheme="minorHAnsi"/>
          <w:i/>
          <w:iCs/>
          <w:sz w:val="24"/>
          <w:szCs w:val="24"/>
          <w:lang w:eastAsia="en-US"/>
        </w:rPr>
        <w:t>Economic</w:t>
      </w:r>
      <w:proofErr w:type="spellEnd"/>
      <w:r w:rsidRPr="009E744B">
        <w:rPr>
          <w:rFonts w:eastAsiaTheme="minorHAnsi"/>
          <w:i/>
          <w:iCs/>
          <w:sz w:val="24"/>
          <w:szCs w:val="24"/>
          <w:lang w:eastAsia="en-US"/>
        </w:rPr>
        <w:t xml:space="preserve"> </w:t>
      </w:r>
      <w:proofErr w:type="spellStart"/>
      <w:r w:rsidRPr="009E744B">
        <w:rPr>
          <w:rFonts w:eastAsiaTheme="minorHAnsi"/>
          <w:i/>
          <w:iCs/>
          <w:sz w:val="24"/>
          <w:szCs w:val="24"/>
          <w:lang w:eastAsia="en-US"/>
        </w:rPr>
        <w:t>Forum</w:t>
      </w:r>
      <w:proofErr w:type="spellEnd"/>
      <w:r w:rsidRPr="009E744B">
        <w:rPr>
          <w:rFonts w:eastAsiaTheme="minorHAnsi"/>
          <w:i/>
          <w:iCs/>
          <w:sz w:val="24"/>
          <w:szCs w:val="24"/>
          <w:lang w:eastAsia="en-US"/>
        </w:rPr>
        <w:t xml:space="preserve"> (WEF</w:t>
      </w:r>
      <w:r w:rsidR="00870CD0" w:rsidRPr="009E744B">
        <w:rPr>
          <w:rFonts w:eastAsiaTheme="minorHAnsi"/>
          <w:i/>
          <w:iCs/>
          <w:sz w:val="24"/>
          <w:szCs w:val="24"/>
          <w:lang w:eastAsia="en-US"/>
        </w:rPr>
        <w:t xml:space="preserve"> </w:t>
      </w:r>
      <w:r w:rsidR="0020416D" w:rsidRPr="009E744B">
        <w:rPr>
          <w:rFonts w:eastAsiaTheme="minorHAnsi"/>
          <w:i/>
          <w:iCs/>
          <w:sz w:val="24"/>
          <w:szCs w:val="24"/>
          <w:lang w:eastAsia="en-US"/>
        </w:rPr>
        <w:t>2018</w:t>
      </w:r>
      <w:r w:rsidRPr="009E744B">
        <w:rPr>
          <w:rFonts w:eastAsiaTheme="minorHAnsi"/>
          <w:i/>
          <w:iCs/>
          <w:sz w:val="24"/>
          <w:szCs w:val="24"/>
          <w:lang w:eastAsia="en-US"/>
        </w:rPr>
        <w:t>),</w:t>
      </w:r>
      <w:r w:rsidRPr="009E744B">
        <w:rPr>
          <w:rFonts w:eastAsiaTheme="minorHAnsi"/>
          <w:sz w:val="24"/>
          <w:szCs w:val="24"/>
          <w:lang w:eastAsia="en-US"/>
        </w:rPr>
        <w:t xml:space="preserve"> Colombia obtuvo la puntuación de 0.4 en calidad regulatoria, donde la puntuación va de -2,5 (débil) a 2,5 (fuerte), razón por la cual ocupamos el puesto 5 de 18 países en Latinoamérica</w:t>
      </w:r>
      <w:r w:rsidRPr="009E744B">
        <w:rPr>
          <w:rStyle w:val="Refdenotaalpie"/>
          <w:rFonts w:eastAsiaTheme="minorHAnsi"/>
          <w:sz w:val="24"/>
          <w:szCs w:val="24"/>
          <w:lang w:eastAsia="en-US"/>
        </w:rPr>
        <w:footnoteReference w:id="2"/>
      </w:r>
      <w:r w:rsidRPr="009E744B">
        <w:rPr>
          <w:rFonts w:eastAsiaTheme="minorHAnsi"/>
          <w:sz w:val="24"/>
          <w:szCs w:val="24"/>
          <w:lang w:eastAsia="en-US"/>
        </w:rPr>
        <w:t>. (</w:t>
      </w:r>
      <w:r w:rsidRPr="009E744B">
        <w:rPr>
          <w:rFonts w:eastAsiaTheme="minorHAnsi"/>
          <w:i/>
          <w:sz w:val="24"/>
          <w:szCs w:val="24"/>
          <w:lang w:eastAsia="en-US"/>
        </w:rPr>
        <w:t xml:space="preserve">Ver gráfico </w:t>
      </w:r>
      <w:r w:rsidR="00373369">
        <w:rPr>
          <w:rFonts w:eastAsiaTheme="minorHAnsi"/>
          <w:i/>
          <w:sz w:val="24"/>
          <w:szCs w:val="24"/>
          <w:lang w:eastAsia="en-US"/>
        </w:rPr>
        <w:t>2</w:t>
      </w:r>
      <w:r w:rsidRPr="009E744B">
        <w:rPr>
          <w:rFonts w:eastAsiaTheme="minorHAnsi"/>
          <w:i/>
          <w:sz w:val="24"/>
          <w:szCs w:val="24"/>
          <w:lang w:eastAsia="en-US"/>
        </w:rPr>
        <w:t xml:space="preserve">). </w:t>
      </w:r>
      <w:r w:rsidRPr="009E744B">
        <w:rPr>
          <w:rFonts w:eastAsiaTheme="minorHAnsi"/>
          <w:iCs/>
          <w:sz w:val="24"/>
          <w:szCs w:val="24"/>
          <w:lang w:eastAsia="en-US"/>
        </w:rPr>
        <w:t xml:space="preserve">En ese sentido, </w:t>
      </w:r>
      <w:r w:rsidRPr="009E744B">
        <w:rPr>
          <w:rFonts w:eastAsiaTheme="minorHAnsi"/>
          <w:i/>
          <w:sz w:val="24"/>
          <w:szCs w:val="24"/>
          <w:lang w:eastAsia="en-US"/>
        </w:rPr>
        <w:t xml:space="preserve"> </w:t>
      </w:r>
      <w:r w:rsidRPr="009E744B">
        <w:rPr>
          <w:rFonts w:eastAsiaTheme="minorHAnsi"/>
          <w:iCs/>
          <w:sz w:val="24"/>
          <w:szCs w:val="24"/>
          <w:lang w:eastAsia="en-US"/>
        </w:rPr>
        <w:t>según el C</w:t>
      </w:r>
      <w:r w:rsidR="0020416D" w:rsidRPr="009E744B">
        <w:rPr>
          <w:rFonts w:eastAsiaTheme="minorHAnsi"/>
          <w:iCs/>
          <w:sz w:val="24"/>
          <w:szCs w:val="24"/>
          <w:lang w:eastAsia="en-US"/>
        </w:rPr>
        <w:t>PC (2018)</w:t>
      </w:r>
      <w:r w:rsidRPr="009E744B">
        <w:rPr>
          <w:rFonts w:eastAsiaTheme="minorHAnsi"/>
          <w:iCs/>
          <w:sz w:val="24"/>
          <w:szCs w:val="24"/>
          <w:lang w:eastAsia="en-US"/>
        </w:rPr>
        <w:t>: “</w:t>
      </w:r>
      <w:r w:rsidRPr="009E744B">
        <w:rPr>
          <w:rFonts w:eastAsiaTheme="minorHAnsi"/>
          <w:i/>
          <w:iCs/>
          <w:sz w:val="24"/>
          <w:szCs w:val="24"/>
          <w:lang w:eastAsia="en-US"/>
        </w:rPr>
        <w:t>para mejorar la calidad de la regulación se requiere continuar y acelerar el proceso de adopción de buenas prácticas regulatorias que empezó en Colombia con el CONPES 3816 de 2014 y que ha llevado a incorporar mejoras en la consulta pública de proyectos regulatorios”</w:t>
      </w:r>
      <w:r w:rsidR="0020416D" w:rsidRPr="009E744B">
        <w:rPr>
          <w:rFonts w:eastAsiaTheme="minorHAnsi"/>
          <w:sz w:val="24"/>
          <w:szCs w:val="24"/>
          <w:lang w:eastAsia="en-US"/>
        </w:rPr>
        <w:t xml:space="preserve"> </w:t>
      </w:r>
      <w:sdt>
        <w:sdtPr>
          <w:rPr>
            <w:rFonts w:eastAsiaTheme="minorHAnsi"/>
            <w:sz w:val="24"/>
            <w:szCs w:val="24"/>
            <w:lang w:eastAsia="en-US"/>
          </w:rPr>
          <w:id w:val="173000713"/>
          <w:citation/>
        </w:sdtPr>
        <w:sdtContent>
          <w:r w:rsidR="0020416D" w:rsidRPr="009E744B">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0020416D" w:rsidRPr="009E744B">
            <w:rPr>
              <w:rFonts w:eastAsiaTheme="minorHAnsi"/>
              <w:sz w:val="24"/>
              <w:szCs w:val="24"/>
              <w:lang w:eastAsia="en-US"/>
            </w:rPr>
            <w:fldChar w:fldCharType="separate"/>
          </w:r>
          <w:r w:rsidR="00271320" w:rsidRPr="00271320">
            <w:rPr>
              <w:rFonts w:eastAsiaTheme="minorHAnsi"/>
              <w:noProof/>
              <w:sz w:val="24"/>
              <w:szCs w:val="24"/>
              <w:lang w:val="es-ES" w:eastAsia="en-US"/>
            </w:rPr>
            <w:t>(Consejo Privado de Competitividad , 2018)</w:t>
          </w:r>
          <w:r w:rsidR="0020416D" w:rsidRPr="009E744B">
            <w:rPr>
              <w:rFonts w:eastAsiaTheme="minorHAnsi"/>
              <w:sz w:val="24"/>
              <w:szCs w:val="24"/>
              <w:lang w:eastAsia="en-US"/>
            </w:rPr>
            <w:fldChar w:fldCharType="end"/>
          </w:r>
        </w:sdtContent>
      </w:sdt>
      <w:r w:rsidRPr="009E744B">
        <w:rPr>
          <w:rFonts w:eastAsiaTheme="minorHAnsi"/>
          <w:i/>
          <w:iCs/>
          <w:sz w:val="24"/>
          <w:szCs w:val="24"/>
          <w:lang w:eastAsia="en-US"/>
        </w:rPr>
        <w:t>.</w:t>
      </w:r>
      <w:r w:rsidRPr="009E744B">
        <w:rPr>
          <w:rFonts w:eastAsiaTheme="minorHAnsi"/>
          <w:sz w:val="24"/>
          <w:szCs w:val="24"/>
          <w:lang w:eastAsia="en-US"/>
        </w:rPr>
        <w:t xml:space="preserve"> </w:t>
      </w:r>
    </w:p>
    <w:p w14:paraId="57321991" w14:textId="2BA257F0" w:rsidR="004D1002" w:rsidRPr="000B6B79" w:rsidRDefault="004D1002" w:rsidP="00AA4649">
      <w:pPr>
        <w:autoSpaceDE w:val="0"/>
        <w:autoSpaceDN w:val="0"/>
        <w:adjustRightInd w:val="0"/>
        <w:spacing w:line="360" w:lineRule="auto"/>
        <w:jc w:val="both"/>
        <w:rPr>
          <w:rFonts w:eastAsiaTheme="minorHAnsi"/>
          <w:b/>
          <w:i/>
          <w:sz w:val="24"/>
          <w:szCs w:val="24"/>
          <w:lang w:eastAsia="en-US"/>
        </w:rPr>
      </w:pPr>
      <w:r w:rsidRPr="000B6B79">
        <w:rPr>
          <w:rFonts w:eastAsiaTheme="minorHAnsi"/>
          <w:b/>
          <w:i/>
          <w:sz w:val="24"/>
          <w:szCs w:val="24"/>
          <w:lang w:eastAsia="en-US"/>
        </w:rPr>
        <w:t xml:space="preserve">Grafico </w:t>
      </w:r>
      <w:r w:rsidR="00373369">
        <w:rPr>
          <w:rFonts w:eastAsiaTheme="minorHAnsi"/>
          <w:b/>
          <w:i/>
          <w:sz w:val="24"/>
          <w:szCs w:val="24"/>
          <w:lang w:eastAsia="en-US"/>
        </w:rPr>
        <w:t>2</w:t>
      </w:r>
      <w:r w:rsidRPr="000B6B79">
        <w:rPr>
          <w:rFonts w:eastAsiaTheme="minorHAnsi"/>
          <w:b/>
          <w:i/>
          <w:sz w:val="24"/>
          <w:szCs w:val="24"/>
          <w:lang w:eastAsia="en-US"/>
        </w:rPr>
        <w:t>.</w:t>
      </w:r>
    </w:p>
    <w:p w14:paraId="380BB667" w14:textId="77777777" w:rsidR="004D1002" w:rsidRPr="000B6B79" w:rsidRDefault="004D1002" w:rsidP="00AA4649">
      <w:pPr>
        <w:autoSpaceDE w:val="0"/>
        <w:autoSpaceDN w:val="0"/>
        <w:adjustRightInd w:val="0"/>
        <w:spacing w:line="360" w:lineRule="auto"/>
        <w:jc w:val="both"/>
        <w:rPr>
          <w:rFonts w:eastAsiaTheme="minorHAnsi"/>
          <w:i/>
          <w:sz w:val="24"/>
          <w:szCs w:val="24"/>
          <w:lang w:eastAsia="en-US"/>
        </w:rPr>
      </w:pPr>
    </w:p>
    <w:p w14:paraId="34616862" w14:textId="77777777" w:rsidR="004D1002" w:rsidRPr="000B6B79" w:rsidRDefault="004D1002" w:rsidP="00AA4649">
      <w:pPr>
        <w:autoSpaceDE w:val="0"/>
        <w:autoSpaceDN w:val="0"/>
        <w:adjustRightInd w:val="0"/>
        <w:spacing w:line="360" w:lineRule="auto"/>
        <w:jc w:val="center"/>
        <w:rPr>
          <w:rFonts w:eastAsiaTheme="minorHAnsi"/>
          <w:sz w:val="24"/>
          <w:szCs w:val="24"/>
          <w:lang w:eastAsia="en-US"/>
        </w:rPr>
      </w:pPr>
      <w:r w:rsidRPr="000B6B79">
        <w:rPr>
          <w:noProof/>
          <w:sz w:val="24"/>
          <w:szCs w:val="24"/>
          <w:lang w:val="es-CO"/>
        </w:rPr>
        <w:drawing>
          <wp:inline distT="0" distB="0" distL="0" distR="0" wp14:anchorId="6D0A8506" wp14:editId="0620090C">
            <wp:extent cx="5307330" cy="2611120"/>
            <wp:effectExtent l="0" t="0" r="13970"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2F8B95" w14:textId="77777777" w:rsidR="00C8706F" w:rsidRPr="00C8706F" w:rsidRDefault="004D1002" w:rsidP="00AA4649">
      <w:pPr>
        <w:pStyle w:val="NormalWeb"/>
        <w:spacing w:before="0" w:beforeAutospacing="0" w:after="0" w:afterAutospacing="0" w:line="360" w:lineRule="auto"/>
        <w:jc w:val="center"/>
        <w:rPr>
          <w:rFonts w:ascii="Arial" w:eastAsiaTheme="minorHAnsi" w:hAnsi="Arial" w:cs="Arial"/>
          <w:b/>
          <w:sz w:val="20"/>
          <w:szCs w:val="20"/>
          <w:lang w:eastAsia="en-US"/>
        </w:rPr>
      </w:pPr>
      <w:r w:rsidRPr="00C8706F">
        <w:rPr>
          <w:rFonts w:ascii="Arial" w:eastAsiaTheme="minorHAnsi" w:hAnsi="Arial" w:cs="Arial"/>
          <w:b/>
          <w:sz w:val="20"/>
          <w:szCs w:val="20"/>
          <w:lang w:val="es-ES_tradnl" w:eastAsia="en-US"/>
        </w:rPr>
        <w:t xml:space="preserve">Fuente: </w:t>
      </w:r>
      <w:r w:rsidR="00C8706F" w:rsidRPr="00C8706F">
        <w:rPr>
          <w:rFonts w:ascii="Arial" w:eastAsiaTheme="minorHAnsi" w:hAnsi="Arial" w:cs="Arial"/>
          <w:b/>
          <w:sz w:val="20"/>
          <w:szCs w:val="20"/>
          <w:lang w:eastAsia="en-US"/>
        </w:rPr>
        <w:t xml:space="preserve">Elaboración propia con base al Informe Nacional de Competitividad- </w:t>
      </w:r>
    </w:p>
    <w:p w14:paraId="57CD4172" w14:textId="4F8C874E" w:rsidR="00C8706F" w:rsidRPr="00C8706F" w:rsidRDefault="004D1002" w:rsidP="00AA4649">
      <w:pPr>
        <w:pStyle w:val="NormalWeb"/>
        <w:spacing w:before="0" w:beforeAutospacing="0" w:after="0" w:afterAutospacing="0" w:line="360" w:lineRule="auto"/>
        <w:jc w:val="center"/>
        <w:rPr>
          <w:rFonts w:ascii="Arial" w:eastAsiaTheme="minorHAnsi" w:hAnsi="Arial" w:cs="Arial"/>
          <w:b/>
          <w:sz w:val="20"/>
          <w:szCs w:val="20"/>
          <w:lang w:val="es-ES_tradnl" w:eastAsia="en-US"/>
        </w:rPr>
      </w:pPr>
      <w:r w:rsidRPr="00C8706F">
        <w:rPr>
          <w:rFonts w:ascii="Arial" w:eastAsiaTheme="minorHAnsi" w:hAnsi="Arial" w:cs="Arial"/>
          <w:b/>
          <w:sz w:val="20"/>
          <w:szCs w:val="20"/>
          <w:lang w:val="es-ES_tradnl" w:eastAsia="en-US"/>
        </w:rPr>
        <w:t>Consejo Privado de competitividad-2018-2019/</w:t>
      </w:r>
    </w:p>
    <w:p w14:paraId="29E88E0E" w14:textId="5E9A40A5" w:rsidR="004D1002" w:rsidRPr="00C8706F" w:rsidRDefault="004D1002" w:rsidP="00AA4649">
      <w:pPr>
        <w:pStyle w:val="NormalWeb"/>
        <w:spacing w:before="0" w:beforeAutospacing="0" w:after="0" w:afterAutospacing="0" w:line="360" w:lineRule="auto"/>
        <w:jc w:val="center"/>
        <w:rPr>
          <w:rFonts w:ascii="Arial" w:eastAsiaTheme="minorHAnsi" w:hAnsi="Arial" w:cs="Arial"/>
          <w:b/>
          <w:sz w:val="20"/>
          <w:szCs w:val="20"/>
          <w:lang w:val="es-ES_tradnl" w:eastAsia="en-US"/>
        </w:rPr>
      </w:pPr>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Worldwide</w:t>
      </w:r>
      <w:proofErr w:type="spellEnd"/>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Governance</w:t>
      </w:r>
      <w:proofErr w:type="spellEnd"/>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Indicators</w:t>
      </w:r>
      <w:proofErr w:type="spellEnd"/>
      <w:r w:rsidRPr="00C8706F">
        <w:rPr>
          <w:rFonts w:ascii="Arial" w:eastAsiaTheme="minorHAnsi" w:hAnsi="Arial" w:cs="Arial"/>
          <w:b/>
          <w:sz w:val="20"/>
          <w:szCs w:val="20"/>
          <w:lang w:val="es-ES_tradnl" w:eastAsia="en-US"/>
        </w:rPr>
        <w:t>, Banco Mundial.</w:t>
      </w:r>
    </w:p>
    <w:p w14:paraId="10BF6723" w14:textId="77777777" w:rsidR="00870CD0" w:rsidRDefault="00870CD0" w:rsidP="00AA4649">
      <w:pPr>
        <w:autoSpaceDE w:val="0"/>
        <w:autoSpaceDN w:val="0"/>
        <w:adjustRightInd w:val="0"/>
        <w:spacing w:line="360" w:lineRule="auto"/>
        <w:jc w:val="both"/>
        <w:rPr>
          <w:rFonts w:eastAsiaTheme="minorHAnsi"/>
          <w:sz w:val="24"/>
          <w:szCs w:val="24"/>
          <w:lang w:eastAsia="en-US"/>
        </w:rPr>
      </w:pPr>
    </w:p>
    <w:p w14:paraId="4ACB517B" w14:textId="197D0486" w:rsidR="009E744B" w:rsidRPr="000B6B79" w:rsidRDefault="004D1002" w:rsidP="00AA4649">
      <w:pPr>
        <w:autoSpaceDE w:val="0"/>
        <w:autoSpaceDN w:val="0"/>
        <w:adjustRightInd w:val="0"/>
        <w:spacing w:line="360" w:lineRule="auto"/>
        <w:jc w:val="both"/>
        <w:rPr>
          <w:rFonts w:eastAsiaTheme="minorHAnsi"/>
          <w:i/>
          <w:sz w:val="24"/>
          <w:szCs w:val="24"/>
          <w:lang w:eastAsia="en-US"/>
        </w:rPr>
      </w:pPr>
      <w:r w:rsidRPr="000B6B79">
        <w:rPr>
          <w:rFonts w:eastAsiaTheme="minorHAnsi"/>
          <w:sz w:val="24"/>
          <w:szCs w:val="24"/>
          <w:lang w:eastAsia="en-US"/>
        </w:rPr>
        <w:t xml:space="preserve">Asimismo, el </w:t>
      </w:r>
      <w:proofErr w:type="spellStart"/>
      <w:r w:rsidRPr="000B6B79">
        <w:rPr>
          <w:rFonts w:eastAsiaTheme="minorHAnsi"/>
          <w:i/>
          <w:iCs/>
          <w:sz w:val="24"/>
          <w:szCs w:val="24"/>
          <w:lang w:eastAsia="en-US"/>
        </w:rPr>
        <w:t>World</w:t>
      </w:r>
      <w:proofErr w:type="spellEnd"/>
      <w:r w:rsidRPr="000B6B79">
        <w:rPr>
          <w:rFonts w:eastAsiaTheme="minorHAnsi"/>
          <w:i/>
          <w:iCs/>
          <w:sz w:val="24"/>
          <w:szCs w:val="24"/>
          <w:lang w:eastAsia="en-US"/>
        </w:rPr>
        <w:t xml:space="preserve"> </w:t>
      </w:r>
      <w:proofErr w:type="spellStart"/>
      <w:r w:rsidRPr="000B6B79">
        <w:rPr>
          <w:rFonts w:eastAsiaTheme="minorHAnsi"/>
          <w:i/>
          <w:iCs/>
          <w:sz w:val="24"/>
          <w:szCs w:val="24"/>
          <w:lang w:eastAsia="en-US"/>
        </w:rPr>
        <w:t>Economic</w:t>
      </w:r>
      <w:proofErr w:type="spellEnd"/>
      <w:r w:rsidRPr="000B6B79">
        <w:rPr>
          <w:rFonts w:eastAsiaTheme="minorHAnsi"/>
          <w:i/>
          <w:iCs/>
          <w:sz w:val="24"/>
          <w:szCs w:val="24"/>
          <w:lang w:eastAsia="en-US"/>
        </w:rPr>
        <w:t xml:space="preserve"> </w:t>
      </w:r>
      <w:proofErr w:type="spellStart"/>
      <w:r w:rsidRPr="000B6B79">
        <w:rPr>
          <w:rFonts w:eastAsiaTheme="minorHAnsi"/>
          <w:i/>
          <w:iCs/>
          <w:sz w:val="24"/>
          <w:szCs w:val="24"/>
          <w:lang w:eastAsia="en-US"/>
        </w:rPr>
        <w:t>Forum</w:t>
      </w:r>
      <w:proofErr w:type="spellEnd"/>
      <w:r w:rsidRPr="000B6B79">
        <w:rPr>
          <w:rFonts w:eastAsiaTheme="minorHAnsi"/>
          <w:i/>
          <w:iCs/>
          <w:sz w:val="24"/>
          <w:szCs w:val="24"/>
          <w:lang w:eastAsia="en-US"/>
        </w:rPr>
        <w:t xml:space="preserve"> (WEF)</w:t>
      </w:r>
      <w:r w:rsidRPr="000B6B79">
        <w:rPr>
          <w:rFonts w:eastAsiaTheme="minorHAnsi"/>
          <w:sz w:val="24"/>
          <w:szCs w:val="24"/>
          <w:lang w:eastAsia="en-US"/>
        </w:rPr>
        <w:t xml:space="preserve"> indica que la regulación del Gobierno en Colombia es muy costosa, Colombia obtuvo una calificación de 2.6</w:t>
      </w:r>
      <w:r w:rsidR="009E744B">
        <w:rPr>
          <w:rFonts w:eastAsiaTheme="minorHAnsi"/>
          <w:sz w:val="24"/>
          <w:szCs w:val="24"/>
          <w:lang w:eastAsia="en-US"/>
        </w:rPr>
        <w:t xml:space="preserve"> </w:t>
      </w:r>
      <w:r w:rsidRPr="000B6B79">
        <w:rPr>
          <w:rFonts w:eastAsiaTheme="minorHAnsi"/>
          <w:sz w:val="24"/>
          <w:szCs w:val="24"/>
          <w:lang w:eastAsia="en-US"/>
        </w:rPr>
        <w:t>sobre 7, donde 7 representa el menor costo posible, (</w:t>
      </w:r>
      <w:r w:rsidRPr="000B6B79">
        <w:rPr>
          <w:rFonts w:eastAsiaTheme="minorHAnsi"/>
          <w:i/>
          <w:sz w:val="24"/>
          <w:szCs w:val="24"/>
          <w:lang w:eastAsia="en-US"/>
        </w:rPr>
        <w:t xml:space="preserve">Ver gráfico </w:t>
      </w:r>
      <w:r w:rsidR="00373369">
        <w:rPr>
          <w:rFonts w:eastAsiaTheme="minorHAnsi"/>
          <w:i/>
          <w:sz w:val="24"/>
          <w:szCs w:val="24"/>
          <w:lang w:eastAsia="en-US"/>
        </w:rPr>
        <w:t>3</w:t>
      </w:r>
      <w:r w:rsidRPr="000B6B79">
        <w:rPr>
          <w:rFonts w:eastAsiaTheme="minorHAnsi"/>
          <w:i/>
          <w:sz w:val="24"/>
          <w:szCs w:val="24"/>
          <w:lang w:eastAsia="en-US"/>
        </w:rPr>
        <w:t>)</w:t>
      </w:r>
      <w:r w:rsidR="00373369">
        <w:rPr>
          <w:rFonts w:eastAsiaTheme="minorHAnsi"/>
          <w:i/>
          <w:sz w:val="24"/>
          <w:szCs w:val="24"/>
          <w:lang w:eastAsia="en-US"/>
        </w:rPr>
        <w:t>.</w:t>
      </w:r>
    </w:p>
    <w:p w14:paraId="1236F0B5" w14:textId="3D1D0146" w:rsidR="004D1002" w:rsidRPr="000B6B79" w:rsidRDefault="004D1002" w:rsidP="00AA4649">
      <w:pPr>
        <w:autoSpaceDE w:val="0"/>
        <w:autoSpaceDN w:val="0"/>
        <w:adjustRightInd w:val="0"/>
        <w:spacing w:line="360" w:lineRule="auto"/>
        <w:jc w:val="both"/>
        <w:rPr>
          <w:rFonts w:eastAsiaTheme="minorHAnsi"/>
          <w:b/>
          <w:i/>
          <w:sz w:val="24"/>
          <w:szCs w:val="24"/>
          <w:lang w:eastAsia="en-US"/>
        </w:rPr>
      </w:pPr>
      <w:r w:rsidRPr="000B6B79">
        <w:rPr>
          <w:rFonts w:eastAsiaTheme="minorHAnsi"/>
          <w:b/>
          <w:i/>
          <w:sz w:val="24"/>
          <w:szCs w:val="24"/>
          <w:lang w:eastAsia="en-US"/>
        </w:rPr>
        <w:t xml:space="preserve">Grafico </w:t>
      </w:r>
      <w:r w:rsidR="00373369">
        <w:rPr>
          <w:rFonts w:eastAsiaTheme="minorHAnsi"/>
          <w:b/>
          <w:i/>
          <w:sz w:val="24"/>
          <w:szCs w:val="24"/>
          <w:lang w:eastAsia="en-US"/>
        </w:rPr>
        <w:t>3</w:t>
      </w:r>
      <w:r w:rsidRPr="000B6B79">
        <w:rPr>
          <w:rFonts w:eastAsiaTheme="minorHAnsi"/>
          <w:b/>
          <w:i/>
          <w:sz w:val="24"/>
          <w:szCs w:val="24"/>
          <w:lang w:eastAsia="en-US"/>
        </w:rPr>
        <w:t>.</w:t>
      </w:r>
    </w:p>
    <w:p w14:paraId="60BD0002" w14:textId="77777777" w:rsidR="004D1002" w:rsidRPr="000B6B79" w:rsidRDefault="004D1002" w:rsidP="00AA4649">
      <w:pPr>
        <w:autoSpaceDE w:val="0"/>
        <w:autoSpaceDN w:val="0"/>
        <w:adjustRightInd w:val="0"/>
        <w:spacing w:line="360" w:lineRule="auto"/>
        <w:jc w:val="both"/>
        <w:rPr>
          <w:rFonts w:eastAsiaTheme="minorHAnsi"/>
          <w:i/>
          <w:sz w:val="24"/>
          <w:szCs w:val="24"/>
          <w:lang w:eastAsia="en-US"/>
        </w:rPr>
      </w:pPr>
    </w:p>
    <w:p w14:paraId="5FCFDBE6" w14:textId="7CE68434" w:rsidR="004D1002" w:rsidRPr="000B6B79" w:rsidRDefault="004D1002" w:rsidP="00AA4649">
      <w:pPr>
        <w:autoSpaceDE w:val="0"/>
        <w:autoSpaceDN w:val="0"/>
        <w:adjustRightInd w:val="0"/>
        <w:spacing w:line="360" w:lineRule="auto"/>
        <w:jc w:val="center"/>
        <w:rPr>
          <w:rFonts w:eastAsiaTheme="minorHAnsi"/>
          <w:sz w:val="24"/>
          <w:szCs w:val="24"/>
          <w:lang w:eastAsia="en-US"/>
        </w:rPr>
      </w:pPr>
      <w:r w:rsidRPr="000B6B79">
        <w:rPr>
          <w:noProof/>
          <w:sz w:val="24"/>
          <w:szCs w:val="24"/>
          <w:lang w:val="es-CO"/>
        </w:rPr>
        <w:lastRenderedPageBreak/>
        <w:drawing>
          <wp:inline distT="0" distB="0" distL="0" distR="0" wp14:anchorId="1A388DF0" wp14:editId="52466DE8">
            <wp:extent cx="5330283" cy="2600960"/>
            <wp:effectExtent l="0" t="0" r="16510" b="152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953386" w14:textId="77777777" w:rsidR="00C8706F" w:rsidRPr="00C8706F" w:rsidRDefault="004D1002" w:rsidP="00AA4649">
      <w:pPr>
        <w:autoSpaceDE w:val="0"/>
        <w:autoSpaceDN w:val="0"/>
        <w:adjustRightInd w:val="0"/>
        <w:spacing w:line="360" w:lineRule="auto"/>
        <w:jc w:val="center"/>
        <w:rPr>
          <w:rFonts w:eastAsiaTheme="minorHAnsi"/>
          <w:b/>
          <w:sz w:val="20"/>
          <w:szCs w:val="20"/>
          <w:lang w:eastAsia="en-US"/>
        </w:rPr>
      </w:pPr>
      <w:r w:rsidRPr="00C8706F">
        <w:rPr>
          <w:rFonts w:eastAsiaTheme="minorHAnsi"/>
          <w:b/>
          <w:sz w:val="20"/>
          <w:szCs w:val="20"/>
          <w:lang w:eastAsia="en-US"/>
        </w:rPr>
        <w:t xml:space="preserve">Fuente: </w:t>
      </w:r>
      <w:r w:rsidR="00C8706F" w:rsidRPr="00C8706F">
        <w:rPr>
          <w:rFonts w:eastAsiaTheme="minorHAnsi"/>
          <w:b/>
          <w:sz w:val="20"/>
          <w:szCs w:val="20"/>
          <w:lang w:eastAsia="en-US"/>
        </w:rPr>
        <w:t xml:space="preserve">Elaboración propia con base al Informe Nacional de Competitividad </w:t>
      </w:r>
    </w:p>
    <w:p w14:paraId="4433EB09" w14:textId="2BB0F434" w:rsidR="004D1002" w:rsidRPr="00C8706F" w:rsidRDefault="004D1002" w:rsidP="00AA4649">
      <w:pPr>
        <w:autoSpaceDE w:val="0"/>
        <w:autoSpaceDN w:val="0"/>
        <w:adjustRightInd w:val="0"/>
        <w:spacing w:line="360" w:lineRule="auto"/>
        <w:jc w:val="center"/>
        <w:rPr>
          <w:rFonts w:eastAsiaTheme="minorHAnsi"/>
          <w:b/>
          <w:sz w:val="20"/>
          <w:szCs w:val="20"/>
          <w:lang w:eastAsia="en-US"/>
        </w:rPr>
      </w:pPr>
      <w:r w:rsidRPr="00C8706F">
        <w:rPr>
          <w:rFonts w:eastAsiaTheme="minorHAnsi"/>
          <w:b/>
          <w:sz w:val="20"/>
          <w:szCs w:val="20"/>
          <w:lang w:eastAsia="en-US"/>
        </w:rPr>
        <w:t>Consejo Privado de competitividad-2018-2019/ WEF (2018)</w:t>
      </w:r>
    </w:p>
    <w:p w14:paraId="16CC8200" w14:textId="77777777" w:rsidR="004D1002" w:rsidRPr="000B6B79" w:rsidRDefault="004D1002" w:rsidP="00AA4649">
      <w:pPr>
        <w:pStyle w:val="NormalWeb"/>
        <w:shd w:val="clear" w:color="auto" w:fill="FEFEFE"/>
        <w:spacing w:line="360" w:lineRule="auto"/>
        <w:jc w:val="both"/>
        <w:rPr>
          <w:rFonts w:ascii="Arial" w:hAnsi="Arial" w:cs="Arial"/>
          <w:i/>
        </w:rPr>
      </w:pPr>
      <w:r w:rsidRPr="000B6B79">
        <w:rPr>
          <w:rFonts w:ascii="Arial" w:hAnsi="Arial" w:cs="Arial"/>
        </w:rPr>
        <w:t>En el contexto Internacional según publicación del 16 de julio de 2019 en el periódico La República LR “</w:t>
      </w:r>
      <w:r w:rsidRPr="000B6B79">
        <w:rPr>
          <w:rFonts w:ascii="Arial" w:hAnsi="Arial" w:cs="Arial"/>
          <w:i/>
        </w:rPr>
        <w:t>La sobrerregulación ocupa el primer puesto en la lista de preocupaciones de los ejecutivos o factores que pudieran impedir mayores ingresos a las empresas. Le sigue la incertidumbre política, la falta de habilidades técnicas, conflictos comerciales y ciberataques.</w:t>
      </w:r>
    </w:p>
    <w:p w14:paraId="3613025E" w14:textId="55F63072" w:rsidR="004D1002" w:rsidRDefault="004D1002" w:rsidP="00AA4649">
      <w:pPr>
        <w:autoSpaceDE w:val="0"/>
        <w:autoSpaceDN w:val="0"/>
        <w:adjustRightInd w:val="0"/>
        <w:spacing w:line="360" w:lineRule="auto"/>
        <w:jc w:val="both"/>
        <w:rPr>
          <w:sz w:val="24"/>
          <w:szCs w:val="24"/>
        </w:rPr>
      </w:pPr>
      <w:r w:rsidRPr="000B6B79">
        <w:rPr>
          <w:i/>
          <w:sz w:val="24"/>
          <w:szCs w:val="24"/>
        </w:rPr>
        <w:t>Durante los últimos 25 años, el mundo había avanzado hacia la liberalización en la economía modificando los esquemas de apertura, por lo que la tendencia a sacar regulaciones de índole proteccionista afecta el esquema que ya se venía llevando durante muchos años</w:t>
      </w:r>
      <w:r w:rsidRPr="000B6B79">
        <w:rPr>
          <w:sz w:val="24"/>
          <w:szCs w:val="24"/>
        </w:rPr>
        <w:t>”</w:t>
      </w:r>
      <w:r w:rsidR="009E744B">
        <w:rPr>
          <w:sz w:val="24"/>
          <w:szCs w:val="24"/>
        </w:rPr>
        <w:t xml:space="preserve">. </w:t>
      </w:r>
    </w:p>
    <w:p w14:paraId="60AD73EE" w14:textId="77777777" w:rsidR="009E744B" w:rsidRPr="000B6B79" w:rsidRDefault="009E744B" w:rsidP="00AA4649">
      <w:pPr>
        <w:autoSpaceDE w:val="0"/>
        <w:autoSpaceDN w:val="0"/>
        <w:adjustRightInd w:val="0"/>
        <w:spacing w:line="360" w:lineRule="auto"/>
        <w:jc w:val="both"/>
        <w:rPr>
          <w:rFonts w:eastAsiaTheme="minorHAnsi"/>
          <w:sz w:val="24"/>
          <w:szCs w:val="24"/>
          <w:lang w:eastAsia="en-US"/>
        </w:rPr>
      </w:pPr>
    </w:p>
    <w:p w14:paraId="124E9A8E"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En ese sentido, la hipertrofia normativa ha generado la imposición de trámites y requisitos innecesarios para los ciudadanos, dificultando la relación con el Estado para acceder a un derecho, realizar una actividad o cumplir una obligación. Actualmente según el Departamento Administrativo de Función Pública, existen 62.000 trámites en el país, lo que está en contravía de las garantías constitucionales. </w:t>
      </w:r>
    </w:p>
    <w:p w14:paraId="6C8BFB39"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5131980B" w14:textId="0EF6636B" w:rsidR="004D1002"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Esto deja en evidencia la situación actual en Colombia sobre la materia, por ello es necesario contar con una regulación de calidad basada en la evidencia y con participación de los sectores a los que se pretende regular. Si bien, todas las regulaciones representan un costo para todos </w:t>
      </w:r>
      <w:r w:rsidRPr="000B6B79">
        <w:rPr>
          <w:rFonts w:eastAsiaTheme="minorHAnsi"/>
          <w:sz w:val="24"/>
          <w:szCs w:val="24"/>
          <w:lang w:eastAsia="en-US"/>
        </w:rPr>
        <w:lastRenderedPageBreak/>
        <w:t xml:space="preserve">los ciudadanos y la iniciativa empresarial, </w:t>
      </w:r>
      <w:r w:rsidR="009E744B">
        <w:rPr>
          <w:rFonts w:eastAsiaTheme="minorHAnsi"/>
          <w:sz w:val="24"/>
          <w:szCs w:val="24"/>
          <w:lang w:eastAsia="en-US"/>
        </w:rPr>
        <w:t xml:space="preserve">según el CPC (2018) </w:t>
      </w:r>
      <w:r w:rsidRPr="000B6B79">
        <w:rPr>
          <w:rFonts w:eastAsiaTheme="minorHAnsi"/>
          <w:sz w:val="24"/>
          <w:szCs w:val="24"/>
          <w:lang w:eastAsia="en-US"/>
        </w:rPr>
        <w:t>se debe garantizar que el beneficio derivado de esta regulación supere el costo generado por tener que cumplir la obligación, garantizando la justa repartición de las cargas públicas y que no se convierta en un impedimento para la competitividad o para acceder a los derechos de los ciudadanos</w:t>
      </w:r>
      <w:sdt>
        <w:sdtPr>
          <w:rPr>
            <w:rFonts w:eastAsiaTheme="minorHAnsi"/>
            <w:sz w:val="24"/>
            <w:szCs w:val="24"/>
            <w:lang w:eastAsia="en-US"/>
          </w:rPr>
          <w:id w:val="-1410690253"/>
          <w:citation/>
        </w:sdtPr>
        <w:sdtContent>
          <w:r w:rsidRPr="000B6B79">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(Consejo Privado de Competitividad ,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25FDC1FC" w14:textId="77777777" w:rsidR="009E744B" w:rsidRPr="000B6B79" w:rsidRDefault="009E744B" w:rsidP="00AA4649">
      <w:pPr>
        <w:autoSpaceDE w:val="0"/>
        <w:autoSpaceDN w:val="0"/>
        <w:adjustRightInd w:val="0"/>
        <w:spacing w:line="360" w:lineRule="auto"/>
        <w:jc w:val="both"/>
        <w:rPr>
          <w:rFonts w:eastAsiaTheme="minorHAnsi"/>
          <w:sz w:val="24"/>
          <w:szCs w:val="24"/>
          <w:lang w:eastAsia="en-US"/>
        </w:rPr>
      </w:pPr>
    </w:p>
    <w:p w14:paraId="76A2ABD8" w14:textId="77777777" w:rsidR="004D1002" w:rsidRPr="000B6B79" w:rsidRDefault="004D1002" w:rsidP="009E744B">
      <w:pPr>
        <w:pStyle w:val="NormalWeb"/>
        <w:spacing w:before="0" w:beforeAutospacing="0" w:after="0" w:afterAutospacing="0" w:line="360" w:lineRule="auto"/>
        <w:rPr>
          <w:rFonts w:ascii="Arial" w:hAnsi="Arial" w:cs="Arial"/>
        </w:rPr>
      </w:pPr>
      <w:r w:rsidRPr="000B6B79">
        <w:rPr>
          <w:rFonts w:ascii="Arial" w:eastAsiaTheme="minorHAnsi" w:hAnsi="Arial" w:cs="Arial"/>
          <w:b/>
          <w:bCs/>
          <w:lang w:val="es-ES_tradnl" w:eastAsia="en-US"/>
        </w:rPr>
        <w:t>4.2. Desconocimiento del impacto social, económico y ambiental en el proceso de producción normativa</w:t>
      </w:r>
      <w:r w:rsidRPr="000B6B79">
        <w:rPr>
          <w:rFonts w:ascii="Arial" w:hAnsi="Arial" w:cs="Arial"/>
        </w:rPr>
        <w:t xml:space="preserve">. </w:t>
      </w:r>
    </w:p>
    <w:p w14:paraId="59A7731B" w14:textId="07DF7D56" w:rsidR="004D1002" w:rsidRDefault="004D1002" w:rsidP="009E744B">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En Colombia, según el CONPES 3816</w:t>
      </w:r>
      <w:r w:rsidR="007841C4">
        <w:rPr>
          <w:rFonts w:eastAsiaTheme="minorHAnsi"/>
          <w:sz w:val="24"/>
          <w:szCs w:val="24"/>
          <w:lang w:eastAsia="en-US"/>
        </w:rPr>
        <w:t xml:space="preserve"> (2014),</w:t>
      </w:r>
      <w:r w:rsidRPr="000B6B79">
        <w:rPr>
          <w:rFonts w:eastAsiaTheme="minorHAnsi"/>
          <w:sz w:val="24"/>
          <w:szCs w:val="24"/>
          <w:lang w:eastAsia="en-US"/>
        </w:rPr>
        <w:t xml:space="preserve"> han sido muy escasos los esfuerzos por medir el impacto en la producción normativa, que ha dificultado evaluar si las normas expedidas por las entidades del Estado, en efecto, obtienen los beneficios que se esperan obtener, o si por el contrario generan más costos para los grupos interesados </w:t>
      </w:r>
      <w:sdt>
        <w:sdtPr>
          <w:rPr>
            <w:rFonts w:eastAsiaTheme="minorHAnsi"/>
            <w:sz w:val="24"/>
            <w:szCs w:val="24"/>
            <w:lang w:eastAsia="en-US"/>
          </w:rPr>
          <w:id w:val="-1265609777"/>
          <w:citation/>
        </w:sdtPr>
        <w:sdtContent>
          <w:r w:rsidRPr="000B6B79">
            <w:rPr>
              <w:rFonts w:eastAsiaTheme="minorHAnsi"/>
              <w:sz w:val="24"/>
              <w:szCs w:val="24"/>
              <w:lang w:eastAsia="en-US"/>
            </w:rPr>
            <w:fldChar w:fldCharType="begin"/>
          </w:r>
          <w:r w:rsidRPr="000B6B79">
            <w:rPr>
              <w:rFonts w:eastAsiaTheme="minorHAnsi"/>
              <w:sz w:val="24"/>
              <w:szCs w:val="24"/>
              <w:lang w:eastAsia="en-US"/>
            </w:rPr>
            <w:instrText xml:space="preserve">CITATION CON14 \l 3082 </w:instrText>
          </w:r>
          <w:r w:rsidRPr="000B6B79">
            <w:rPr>
              <w:rFonts w:eastAsiaTheme="minorHAnsi"/>
              <w:sz w:val="24"/>
              <w:szCs w:val="24"/>
              <w:lang w:eastAsia="en-US"/>
            </w:rPr>
            <w:fldChar w:fldCharType="separate"/>
          </w:r>
          <w:r w:rsidR="00271320" w:rsidRPr="00271320">
            <w:rPr>
              <w:rFonts w:eastAsiaTheme="minorHAnsi"/>
              <w:noProof/>
              <w:sz w:val="24"/>
              <w:szCs w:val="24"/>
              <w:lang w:eastAsia="en-US"/>
            </w:rPr>
            <w:t>(CONPES 3816, 2014)</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5DC8A6AD" w14:textId="77777777" w:rsidR="00C8706F" w:rsidRPr="000B6B79" w:rsidRDefault="00C8706F" w:rsidP="00AA4649">
      <w:pPr>
        <w:autoSpaceDE w:val="0"/>
        <w:autoSpaceDN w:val="0"/>
        <w:adjustRightInd w:val="0"/>
        <w:spacing w:line="360" w:lineRule="auto"/>
        <w:jc w:val="both"/>
        <w:rPr>
          <w:rFonts w:eastAsiaTheme="minorHAnsi"/>
          <w:sz w:val="24"/>
          <w:szCs w:val="24"/>
          <w:lang w:eastAsia="en-US"/>
        </w:rPr>
      </w:pPr>
    </w:p>
    <w:p w14:paraId="07F7B38B" w14:textId="38A0EC10" w:rsidR="004D1002" w:rsidRPr="000B6B79" w:rsidRDefault="007841C4"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 xml:space="preserve">Hoy en Colombia el </w:t>
      </w:r>
      <w:r w:rsidR="004D1002" w:rsidRPr="000B6B79">
        <w:rPr>
          <w:rFonts w:eastAsiaTheme="minorHAnsi"/>
          <w:sz w:val="24"/>
          <w:szCs w:val="24"/>
          <w:lang w:eastAsia="en-US"/>
        </w:rPr>
        <w:t>AIN (Análisis de Impacto Normativo) solo es obligatoria para las entidades que deseen emitir un reglamento técnico, pero debe extenderse a otros tipos de regulación, pues sin este tipo de herramientas no es posible garantizar la eficiencia de la intervención del Estado en los fines que le son definidos en la Constitución Política de Colombia de 1991.</w:t>
      </w:r>
    </w:p>
    <w:p w14:paraId="218C722C" w14:textId="77777777" w:rsidR="004D1002" w:rsidRPr="000B6B79" w:rsidRDefault="004D1002" w:rsidP="00AA4649">
      <w:pPr>
        <w:spacing w:line="360" w:lineRule="auto"/>
        <w:rPr>
          <w:sz w:val="24"/>
          <w:szCs w:val="24"/>
          <w:lang w:eastAsia="en-US"/>
        </w:rPr>
      </w:pPr>
    </w:p>
    <w:p w14:paraId="64FCD2AA" w14:textId="3F2A0176" w:rsidR="004D1002" w:rsidRPr="000B6B79" w:rsidRDefault="004D1002" w:rsidP="00AA4649">
      <w:pPr>
        <w:autoSpaceDE w:val="0"/>
        <w:autoSpaceDN w:val="0"/>
        <w:adjustRightInd w:val="0"/>
        <w:spacing w:line="360" w:lineRule="auto"/>
        <w:jc w:val="both"/>
        <w:rPr>
          <w:rFonts w:eastAsiaTheme="minorHAnsi"/>
          <w:b/>
          <w:bCs/>
          <w:sz w:val="24"/>
          <w:szCs w:val="24"/>
          <w:lang w:eastAsia="en-US"/>
        </w:rPr>
      </w:pPr>
      <w:r w:rsidRPr="000B6B79">
        <w:rPr>
          <w:rFonts w:eastAsiaTheme="minorHAnsi"/>
          <w:b/>
          <w:bCs/>
          <w:sz w:val="24"/>
          <w:szCs w:val="24"/>
          <w:lang w:eastAsia="en-US"/>
        </w:rPr>
        <w:t xml:space="preserve">4.3. Inseguridad jurídica </w:t>
      </w:r>
    </w:p>
    <w:p w14:paraId="522AB5F3" w14:textId="38F67280" w:rsidR="004D1002" w:rsidRPr="000B6B79" w:rsidRDefault="007841C4"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 xml:space="preserve">El exceso de normas </w:t>
      </w:r>
      <w:r w:rsidR="004D1002" w:rsidRPr="000B6B79">
        <w:rPr>
          <w:rFonts w:eastAsiaTheme="minorHAnsi"/>
          <w:sz w:val="24"/>
          <w:szCs w:val="24"/>
          <w:lang w:eastAsia="en-US"/>
        </w:rPr>
        <w:t>también genera inseguridad jurídica en los ciudadanos. Entre los trámites o requisitos, resoluciones o cualquier otro tipo de instrumento normativo, se genera una confusión entre las reglas de juego que se deben seguir, no solo por parte de los ciudadanos, sean estos comerciantes o no, sino también por parte de los servidores públicos a cargo de garantizar la prestación de los servicios que ofrece el Estado, generando dificultades para acceder a un derecho o cumplir una obligación o bien, posibles retrasos a las actividades económicas, eventuales litigios o la suspensión total de la actividad o el servicio, afectando garantías constitucionales de los ciudadanos, a cargo del Estado</w:t>
      </w:r>
      <w:sdt>
        <w:sdtPr>
          <w:rPr>
            <w:rFonts w:eastAsiaTheme="minorHAnsi"/>
            <w:sz w:val="24"/>
            <w:szCs w:val="24"/>
            <w:lang w:eastAsia="en-US"/>
          </w:rPr>
          <w:id w:val="-1153984993"/>
          <w:citation/>
        </w:sdt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w:t>
      </w:r>
    </w:p>
    <w:p w14:paraId="4B92FE39"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7D1EA97C" w14:textId="31450051" w:rsidR="004D1002" w:rsidRPr="000B6B79" w:rsidRDefault="004D1002" w:rsidP="00AA4649">
      <w:pPr>
        <w:autoSpaceDE w:val="0"/>
        <w:autoSpaceDN w:val="0"/>
        <w:adjustRightInd w:val="0"/>
        <w:spacing w:line="360" w:lineRule="auto"/>
        <w:jc w:val="both"/>
        <w:rPr>
          <w:rFonts w:eastAsiaTheme="minorHAnsi"/>
          <w:b/>
          <w:bCs/>
          <w:sz w:val="24"/>
          <w:szCs w:val="24"/>
          <w:lang w:eastAsia="en-US"/>
        </w:rPr>
      </w:pPr>
      <w:r w:rsidRPr="000B6B79">
        <w:rPr>
          <w:rFonts w:eastAsiaTheme="minorHAnsi"/>
          <w:b/>
          <w:bCs/>
          <w:sz w:val="24"/>
          <w:szCs w:val="24"/>
          <w:lang w:eastAsia="en-US"/>
        </w:rPr>
        <w:t>4.4. Participación ciudadana</w:t>
      </w:r>
    </w:p>
    <w:p w14:paraId="1C58F289" w14:textId="034FB64A" w:rsidR="004D1002" w:rsidRDefault="009E744B"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lastRenderedPageBreak/>
        <w:t xml:space="preserve">El exceso de normas </w:t>
      </w:r>
      <w:r w:rsidR="004D1002" w:rsidRPr="000B6B79">
        <w:rPr>
          <w:rFonts w:eastAsiaTheme="minorHAnsi"/>
          <w:sz w:val="24"/>
          <w:szCs w:val="24"/>
          <w:lang w:eastAsia="en-US"/>
        </w:rPr>
        <w:t>es pervers</w:t>
      </w:r>
      <w:r>
        <w:rPr>
          <w:rFonts w:eastAsiaTheme="minorHAnsi"/>
          <w:sz w:val="24"/>
          <w:szCs w:val="24"/>
          <w:lang w:eastAsia="en-US"/>
        </w:rPr>
        <w:t>o</w:t>
      </w:r>
      <w:r w:rsidR="004D1002" w:rsidRPr="000B6B79">
        <w:rPr>
          <w:rFonts w:eastAsiaTheme="minorHAnsi"/>
          <w:sz w:val="24"/>
          <w:szCs w:val="24"/>
          <w:lang w:eastAsia="en-US"/>
        </w:rPr>
        <w:t xml:space="preserve"> para el ordenamiento jurídico colombiano, sin embargo, a esta cultura regulatoria también la acompaña una práctica nociva para los derechos de los ciudadanos y la seguridad jurídica: espacios de participación ciudadana ineficaces en materia regulatoria. Si bien hoy existe el Sistema Único de Consulta Pública (SUCOP), como herramienta para centralizar los comentarios por parte de la ciudadanía a los proyectos de regulación que tengan las entidades del Estado y se considera de vital importancia para garantizar la transparencia en el proceso regulatorio, Colombia no cuenta con una buena valoración en el índice de transparencia regulatoria construido por la OCDE</w:t>
      </w:r>
      <w:r>
        <w:rPr>
          <w:rFonts w:eastAsiaTheme="minorHAnsi"/>
          <w:sz w:val="24"/>
          <w:szCs w:val="24"/>
          <w:lang w:eastAsia="en-US"/>
        </w:rPr>
        <w:t xml:space="preserve">. </w:t>
      </w:r>
      <w:r w:rsidR="004D1002" w:rsidRPr="000B6B79">
        <w:rPr>
          <w:rFonts w:eastAsiaTheme="minorHAnsi"/>
          <w:sz w:val="24"/>
          <w:szCs w:val="24"/>
          <w:lang w:eastAsia="en-US"/>
        </w:rPr>
        <w:t xml:space="preserve"> </w:t>
      </w:r>
      <w:r>
        <w:rPr>
          <w:rFonts w:eastAsiaTheme="minorHAnsi"/>
          <w:sz w:val="24"/>
          <w:szCs w:val="24"/>
          <w:lang w:eastAsia="en-US"/>
        </w:rPr>
        <w:t>P</w:t>
      </w:r>
      <w:r w:rsidR="004D1002" w:rsidRPr="000B6B79">
        <w:rPr>
          <w:rFonts w:eastAsiaTheme="minorHAnsi"/>
          <w:sz w:val="24"/>
          <w:szCs w:val="24"/>
          <w:lang w:eastAsia="en-US"/>
        </w:rPr>
        <w:t>ara evaluar los avances en la participación de los actores interesados en el desarrollo de las regulaciones</w:t>
      </w:r>
      <w:r>
        <w:rPr>
          <w:rFonts w:eastAsiaTheme="minorHAnsi"/>
          <w:sz w:val="24"/>
          <w:szCs w:val="24"/>
          <w:lang w:eastAsia="en-US"/>
        </w:rPr>
        <w:t xml:space="preserve"> se pensó una metodología con</w:t>
      </w:r>
      <w:r w:rsidR="004D1002" w:rsidRPr="000B6B79">
        <w:rPr>
          <w:rFonts w:eastAsiaTheme="minorHAnsi"/>
          <w:sz w:val="24"/>
          <w:szCs w:val="24"/>
          <w:lang w:eastAsia="en-US"/>
        </w:rPr>
        <w:t xml:space="preserve"> cuatro dimensiones: </w:t>
      </w:r>
      <w:r w:rsidR="004D1002" w:rsidRPr="000B6B79">
        <w:rPr>
          <w:rFonts w:eastAsiaTheme="minorHAnsi"/>
          <w:i/>
          <w:iCs/>
          <w:sz w:val="24"/>
          <w:szCs w:val="24"/>
          <w:lang w:eastAsia="en-US"/>
        </w:rPr>
        <w:t>“i) la metodología de participación, ii) adopción sistemática de la participación iii) transparencia y iv) supervisión y control de calidad”</w:t>
      </w:r>
      <w:sdt>
        <w:sdtPr>
          <w:rPr>
            <w:rFonts w:eastAsiaTheme="minorHAnsi"/>
            <w:i/>
            <w:iCs/>
            <w:sz w:val="24"/>
            <w:szCs w:val="24"/>
            <w:lang w:eastAsia="en-US"/>
          </w:rPr>
          <w:id w:val="-1171638560"/>
          <w:citation/>
        </w:sdtPr>
        <w:sdtContent>
          <w:r w:rsidR="004D1002" w:rsidRPr="000B6B79">
            <w:rPr>
              <w:rFonts w:eastAsiaTheme="minorHAnsi"/>
              <w:i/>
              <w:iCs/>
              <w:sz w:val="24"/>
              <w:szCs w:val="24"/>
              <w:lang w:eastAsia="en-US"/>
            </w:rPr>
            <w:fldChar w:fldCharType="begin"/>
          </w:r>
          <w:r w:rsidR="004D1002" w:rsidRPr="000B6B79">
            <w:rPr>
              <w:rFonts w:eastAsiaTheme="minorHAnsi"/>
              <w:i/>
              <w:iCs/>
              <w:sz w:val="24"/>
              <w:szCs w:val="24"/>
              <w:lang w:val="es-ES" w:eastAsia="en-US"/>
            </w:rPr>
            <w:instrText xml:space="preserve"> CITATION OCD16 \l 3082 </w:instrText>
          </w:r>
          <w:r w:rsidR="004D1002" w:rsidRPr="000B6B79">
            <w:rPr>
              <w:rFonts w:eastAsiaTheme="minorHAnsi"/>
              <w:i/>
              <w:iCs/>
              <w:sz w:val="24"/>
              <w:szCs w:val="24"/>
              <w:lang w:eastAsia="en-US"/>
            </w:rPr>
            <w:fldChar w:fldCharType="separate"/>
          </w:r>
          <w:r w:rsidR="00271320">
            <w:rPr>
              <w:rFonts w:eastAsiaTheme="minorHAnsi"/>
              <w:i/>
              <w:iCs/>
              <w:noProof/>
              <w:sz w:val="24"/>
              <w:szCs w:val="24"/>
              <w:lang w:val="es-ES" w:eastAsia="en-US"/>
            </w:rPr>
            <w:t xml:space="preserve"> </w:t>
          </w:r>
          <w:r w:rsidR="00271320" w:rsidRPr="00271320">
            <w:rPr>
              <w:rFonts w:eastAsiaTheme="minorHAnsi"/>
              <w:noProof/>
              <w:sz w:val="24"/>
              <w:szCs w:val="24"/>
              <w:lang w:val="es-ES" w:eastAsia="en-US"/>
            </w:rPr>
            <w:t>(OCDE, 2016)</w:t>
          </w:r>
          <w:r w:rsidR="004D1002" w:rsidRPr="000B6B79">
            <w:rPr>
              <w:rFonts w:eastAsiaTheme="minorHAnsi"/>
              <w:i/>
              <w:iCs/>
              <w:sz w:val="24"/>
              <w:szCs w:val="24"/>
              <w:lang w:eastAsia="en-US"/>
            </w:rPr>
            <w:fldChar w:fldCharType="end"/>
          </w:r>
        </w:sdtContent>
      </w:sdt>
      <w:r w:rsidR="004D1002" w:rsidRPr="000B6B79">
        <w:rPr>
          <w:rFonts w:eastAsiaTheme="minorHAnsi"/>
          <w:i/>
          <w:iCs/>
          <w:sz w:val="24"/>
          <w:szCs w:val="24"/>
          <w:lang w:eastAsia="en-US"/>
        </w:rPr>
        <w:t>;</w:t>
      </w:r>
      <w:r w:rsidR="004D1002" w:rsidRPr="000B6B79">
        <w:rPr>
          <w:rFonts w:eastAsiaTheme="minorHAnsi"/>
          <w:sz w:val="24"/>
          <w:szCs w:val="24"/>
          <w:lang w:eastAsia="en-US"/>
        </w:rPr>
        <w:t xml:space="preserve"> según el ICP</w:t>
      </w:r>
      <w:r>
        <w:rPr>
          <w:rFonts w:eastAsiaTheme="minorHAnsi"/>
          <w:sz w:val="24"/>
          <w:szCs w:val="24"/>
          <w:lang w:eastAsia="en-US"/>
        </w:rPr>
        <w:t xml:space="preserve"> (2018)</w:t>
      </w:r>
      <w:r w:rsidR="004D1002" w:rsidRPr="000B6B79">
        <w:rPr>
          <w:rFonts w:eastAsiaTheme="minorHAnsi"/>
          <w:sz w:val="24"/>
          <w:szCs w:val="24"/>
          <w:lang w:eastAsia="en-US"/>
        </w:rPr>
        <w:t xml:space="preserve">, </w:t>
      </w:r>
      <w:r w:rsidR="004D1002" w:rsidRPr="000B6B79">
        <w:rPr>
          <w:rFonts w:eastAsiaTheme="minorHAnsi"/>
          <w:i/>
          <w:iCs/>
          <w:sz w:val="24"/>
          <w:szCs w:val="24"/>
          <w:lang w:eastAsia="en-US"/>
        </w:rPr>
        <w:t>Colombia tiene una valoración de 1,5, siendo 4 el mejor resultado posible, y de todos los componentes de este indicador, el de transparencia es el más bajo de todos</w:t>
      </w:r>
      <w:sdt>
        <w:sdtPr>
          <w:rPr>
            <w:rFonts w:eastAsiaTheme="minorHAnsi"/>
            <w:sz w:val="24"/>
            <w:szCs w:val="24"/>
            <w:lang w:eastAsia="en-US"/>
          </w:rPr>
          <w:id w:val="1989898582"/>
          <w:citation/>
        </w:sdt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F600D1">
        <w:rPr>
          <w:rFonts w:eastAsiaTheme="minorHAnsi"/>
          <w:sz w:val="24"/>
          <w:szCs w:val="24"/>
          <w:lang w:eastAsia="en-US"/>
        </w:rPr>
        <w:t xml:space="preserve">. </w:t>
      </w:r>
    </w:p>
    <w:p w14:paraId="19DF8598" w14:textId="3A3FABAD" w:rsidR="00F600D1" w:rsidRDefault="00F600D1" w:rsidP="00AA4649">
      <w:pPr>
        <w:autoSpaceDE w:val="0"/>
        <w:autoSpaceDN w:val="0"/>
        <w:adjustRightInd w:val="0"/>
        <w:spacing w:line="360" w:lineRule="auto"/>
        <w:jc w:val="both"/>
        <w:rPr>
          <w:rFonts w:eastAsiaTheme="minorHAnsi"/>
          <w:sz w:val="24"/>
          <w:szCs w:val="24"/>
          <w:lang w:eastAsia="en-US"/>
        </w:rPr>
      </w:pPr>
    </w:p>
    <w:p w14:paraId="1B5D283F" w14:textId="555C074D" w:rsidR="004D1002" w:rsidRPr="000B6B79" w:rsidRDefault="00F600D1"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De acuerdo a lo señalado por ICP (2018), l</w:t>
      </w:r>
      <w:r w:rsidR="004D1002" w:rsidRPr="000B6B79">
        <w:rPr>
          <w:rFonts w:eastAsiaTheme="minorHAnsi"/>
          <w:sz w:val="24"/>
          <w:szCs w:val="24"/>
          <w:lang w:eastAsia="en-US"/>
        </w:rPr>
        <w:t>a falta de participación en la producción normativa del Estado, así como la falta de transparencia y publicidad de las agendas regulatorias de las entidades, implica una violación al derecho que tienen los involucrados o grupos interesados de participar y conocer de estas regulaciones, como un elemento mínimo necesario para la toma de decisiones</w:t>
      </w:r>
      <w:sdt>
        <w:sdtPr>
          <w:rPr>
            <w:rFonts w:eastAsiaTheme="minorHAnsi"/>
            <w:sz w:val="24"/>
            <w:szCs w:val="24"/>
            <w:lang w:eastAsia="en-US"/>
          </w:rPr>
          <w:id w:val="-563796086"/>
          <w:citation/>
        </w:sdt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 xml:space="preserve">. </w:t>
      </w:r>
    </w:p>
    <w:p w14:paraId="5FDDAE62" w14:textId="77777777" w:rsidR="004D1002" w:rsidRPr="000B6B79" w:rsidRDefault="004D1002" w:rsidP="00AA4649">
      <w:pPr>
        <w:autoSpaceDE w:val="0"/>
        <w:autoSpaceDN w:val="0"/>
        <w:adjustRightInd w:val="0"/>
        <w:spacing w:line="360" w:lineRule="auto"/>
        <w:jc w:val="both"/>
        <w:rPr>
          <w:rFonts w:eastAsiaTheme="minorHAnsi"/>
          <w:b/>
          <w:bCs/>
          <w:sz w:val="24"/>
          <w:szCs w:val="24"/>
          <w:lang w:eastAsia="en-US"/>
        </w:rPr>
      </w:pPr>
    </w:p>
    <w:p w14:paraId="4EF1B5F1" w14:textId="2722FE02" w:rsidR="004D1002" w:rsidRPr="009E744B" w:rsidRDefault="004D1002" w:rsidP="00AA4649">
      <w:pPr>
        <w:pStyle w:val="Prrafodelista"/>
        <w:numPr>
          <w:ilvl w:val="0"/>
          <w:numId w:val="2"/>
        </w:numPr>
        <w:autoSpaceDE w:val="0"/>
        <w:autoSpaceDN w:val="0"/>
        <w:adjustRightInd w:val="0"/>
        <w:spacing w:line="360" w:lineRule="auto"/>
        <w:ind w:left="284"/>
        <w:jc w:val="both"/>
        <w:rPr>
          <w:rFonts w:eastAsiaTheme="minorHAnsi"/>
          <w:sz w:val="24"/>
          <w:szCs w:val="24"/>
          <w:lang w:val="es-ES_tradnl" w:eastAsia="en-US"/>
        </w:rPr>
      </w:pPr>
      <w:r w:rsidRPr="000B6B79">
        <w:rPr>
          <w:rFonts w:eastAsiaTheme="minorHAnsi"/>
          <w:b/>
          <w:bCs/>
          <w:sz w:val="24"/>
          <w:szCs w:val="24"/>
          <w:lang w:val="es-ES_tradnl" w:eastAsia="en-US"/>
        </w:rPr>
        <w:t>Antecedentes sobre la materia.</w:t>
      </w:r>
    </w:p>
    <w:p w14:paraId="29DDB6E5" w14:textId="1662016F"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Colombia ha evolucionado positivamente en los últimos años, el primero de ellos fue la expedición del CONPES 2816 de 2014, titulado “</w:t>
      </w:r>
      <w:r w:rsidRPr="000B6B79">
        <w:rPr>
          <w:rFonts w:eastAsiaTheme="minorHAnsi"/>
          <w:i/>
          <w:iCs/>
          <w:sz w:val="24"/>
          <w:szCs w:val="24"/>
          <w:lang w:eastAsia="en-US"/>
        </w:rPr>
        <w:t>Mejora normativa, Análisis de Impacto”,</w:t>
      </w:r>
      <w:r w:rsidRPr="000B6B79">
        <w:rPr>
          <w:rFonts w:eastAsiaTheme="minorHAnsi"/>
          <w:sz w:val="24"/>
          <w:szCs w:val="24"/>
          <w:lang w:eastAsia="en-US"/>
        </w:rPr>
        <w:t xml:space="preserve"> con el que se trazó una hoja de ruta para la formulación de políticas que buscan la mejora de la regulación, asimismo, el CONPES señaló las herramientas que se requerirían para tal fin y dispuso entre otras cosas la creación del Comité Técnico de Mejora Normativa en el Marco del Sistema Nacional de Competitividad, por otro lado, fijo los siguientes objetivos</w:t>
      </w:r>
      <w:sdt>
        <w:sdtPr>
          <w:rPr>
            <w:rFonts w:eastAsiaTheme="minorHAnsi"/>
            <w:sz w:val="24"/>
            <w:szCs w:val="24"/>
            <w:lang w:eastAsia="en-US"/>
          </w:rPr>
          <w:id w:val="-1701160402"/>
          <w:citation/>
        </w:sdt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CON14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(CONPES 3816, 2014)</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39BE2896" w14:textId="77777777" w:rsidR="004D1002" w:rsidRPr="000B6B79" w:rsidRDefault="004D1002" w:rsidP="00AA4649">
      <w:pPr>
        <w:pStyle w:val="Prrafodelista"/>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lastRenderedPageBreak/>
        <w:t xml:space="preserve">Diseñar e implementar el arreglo institucional responsable de la coordinación, promoción, planeación, seguimiento y divulgación en materia de Mejora Normativa. </w:t>
      </w:r>
    </w:p>
    <w:p w14:paraId="4F27E193"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Generar y fortalecer las capacidades en los funcionarios de la administración pública que participan en la producción normativa. </w:t>
      </w:r>
    </w:p>
    <w:p w14:paraId="4805B17F"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Definir el uso del Análisis de Impacto Normativo (AIN) como una herramienta estándar y flexible que facilite la toma de decisiones con base en evidencia, incorporando el análisis de alternativas de intervención y sus impactos</w:t>
      </w:r>
    </w:p>
    <w:p w14:paraId="1D7740F6"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Mejorar los procesos de consulta y la mejora en la divulgación y acceso a la información relacionada con el proceso de emisión normativa, que garanticen el oportuno involucramiento de las entidades responsables en la materia y aquellas que impacten sus proyectos misionales. </w:t>
      </w:r>
    </w:p>
    <w:p w14:paraId="0303DF75"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Mejorar la gestión del inventario regulatorio en un grupo de normas estratégicas para la competitividad del país. </w:t>
      </w:r>
    </w:p>
    <w:p w14:paraId="46A046EC"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Establecer una línea base que le permita hacer seguimiento a la política. </w:t>
      </w:r>
    </w:p>
    <w:p w14:paraId="0DCDA727" w14:textId="34E380D0" w:rsidR="004D1002" w:rsidRPr="000B6B79" w:rsidRDefault="004D1002" w:rsidP="00AA4649">
      <w:pPr>
        <w:spacing w:before="100" w:beforeAutospacing="1" w:after="100" w:afterAutospacing="1" w:line="360" w:lineRule="auto"/>
        <w:ind w:left="142"/>
        <w:rPr>
          <w:rFonts w:eastAsia="Times New Roman"/>
          <w:sz w:val="24"/>
          <w:szCs w:val="24"/>
          <w:lang w:val="es-CO"/>
        </w:rPr>
      </w:pPr>
      <w:r w:rsidRPr="000B6B79">
        <w:rPr>
          <w:rFonts w:eastAsia="Times New Roman"/>
          <w:sz w:val="24"/>
          <w:szCs w:val="24"/>
          <w:lang w:val="es-CO"/>
        </w:rPr>
        <w:t>Por otro lado, fijó objetivos a largo plazo, para la mejora regulatoria en Colombia</w:t>
      </w:r>
      <w:sdt>
        <w:sdtPr>
          <w:rPr>
            <w:rFonts w:eastAsia="Times New Roman"/>
            <w:sz w:val="24"/>
            <w:szCs w:val="24"/>
            <w:lang w:val="es-CO"/>
          </w:rPr>
          <w:id w:val="956918957"/>
          <w:citation/>
        </w:sdtPr>
        <w:sdtContent>
          <w:r w:rsidRPr="000B6B79">
            <w:rPr>
              <w:rFonts w:eastAsia="Times New Roman"/>
              <w:sz w:val="24"/>
              <w:szCs w:val="24"/>
              <w:lang w:val="es-CO"/>
            </w:rPr>
            <w:fldChar w:fldCharType="begin"/>
          </w:r>
          <w:r w:rsidRPr="000B6B79">
            <w:rPr>
              <w:rFonts w:eastAsia="Times New Roman"/>
              <w:sz w:val="24"/>
              <w:szCs w:val="24"/>
              <w:lang w:val="es-ES"/>
            </w:rPr>
            <w:instrText xml:space="preserve"> CITATION CON14 \l 3082 </w:instrText>
          </w:r>
          <w:r w:rsidRPr="000B6B79">
            <w:rPr>
              <w:rFonts w:eastAsia="Times New Roman"/>
              <w:sz w:val="24"/>
              <w:szCs w:val="24"/>
              <w:lang w:val="es-CO"/>
            </w:rPr>
            <w:fldChar w:fldCharType="separate"/>
          </w:r>
          <w:r w:rsidR="00271320">
            <w:rPr>
              <w:rFonts w:eastAsia="Times New Roman"/>
              <w:noProof/>
              <w:sz w:val="24"/>
              <w:szCs w:val="24"/>
              <w:lang w:val="es-ES"/>
            </w:rPr>
            <w:t xml:space="preserve"> </w:t>
          </w:r>
          <w:r w:rsidR="00271320" w:rsidRPr="00271320">
            <w:rPr>
              <w:rFonts w:eastAsia="Times New Roman"/>
              <w:noProof/>
              <w:sz w:val="24"/>
              <w:szCs w:val="24"/>
              <w:lang w:val="es-ES"/>
            </w:rPr>
            <w:t>(CONPES 3816, 2014)</w:t>
          </w:r>
          <w:r w:rsidRPr="000B6B79">
            <w:rPr>
              <w:rFonts w:eastAsia="Times New Roman"/>
              <w:sz w:val="24"/>
              <w:szCs w:val="24"/>
              <w:lang w:val="es-CO"/>
            </w:rPr>
            <w:fldChar w:fldCharType="end"/>
          </w:r>
        </w:sdtContent>
      </w:sdt>
      <w:r w:rsidRPr="000B6B79">
        <w:rPr>
          <w:rFonts w:eastAsia="Times New Roman"/>
          <w:sz w:val="24"/>
          <w:szCs w:val="24"/>
          <w:lang w:val="es-CO"/>
        </w:rPr>
        <w:t xml:space="preserve">: </w:t>
      </w:r>
    </w:p>
    <w:p w14:paraId="25923E5D"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Contar con la capacidad de evaluar el impacto, de la normatividad para el logro de objetivos de política pública. </w:t>
      </w:r>
    </w:p>
    <w:p w14:paraId="766F3C4A"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Garantizar el acceso de los ciudadanos a información relevante y oportuna y a mecanismos de participación desde las etapas tempranas del proceso normativo. </w:t>
      </w:r>
    </w:p>
    <w:p w14:paraId="2468E02A"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Aumentar los niveles de cumplimiento de las normas a través de mayor información, transparencia, consulta, incentivos, capacidades de supervisión y claridad. </w:t>
      </w:r>
    </w:p>
    <w:p w14:paraId="666C79B5"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Reducir la posibilidad que la normatividad responda a presiones o intereses particulares. </w:t>
      </w:r>
    </w:p>
    <w:p w14:paraId="6A85F569" w14:textId="77777777" w:rsidR="004D1002" w:rsidRPr="000B6B79" w:rsidRDefault="004D1002" w:rsidP="00AA4649">
      <w:pPr>
        <w:numPr>
          <w:ilvl w:val="0"/>
          <w:numId w:val="6"/>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Promover que la normatividad sea un instrumento efectivo, garantizando que no imponga cargas excesivas para los usuarios, que además proteja sus derechos, brinde seguridad jurídica y contribuya al desarrollo económico y la competitividad del país. </w:t>
      </w:r>
    </w:p>
    <w:p w14:paraId="3024A320"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Sin embargo, el esfuerzo que implicó la expedición del CONPES, se acompañó con el desarrollo de distintas iniciativas para consolidar una política de mejora regulatoria. </w:t>
      </w:r>
    </w:p>
    <w:p w14:paraId="0892BE46"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009A2706"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r w:rsidRPr="000B6B79">
        <w:rPr>
          <w:rFonts w:eastAsiaTheme="minorHAnsi"/>
          <w:color w:val="000000" w:themeColor="text1"/>
          <w:sz w:val="24"/>
          <w:szCs w:val="24"/>
          <w:lang w:eastAsia="en-US"/>
        </w:rPr>
        <w:t>En el año 2004, e</w:t>
      </w:r>
      <w:r w:rsidRPr="000B6B79">
        <w:rPr>
          <w:rFonts w:eastAsia="Times New Roman"/>
          <w:color w:val="000000" w:themeColor="text1"/>
          <w:sz w:val="24"/>
          <w:szCs w:val="24"/>
          <w:lang w:val="es-CO"/>
        </w:rPr>
        <w:t xml:space="preserve">l Decreto 2696 </w:t>
      </w:r>
      <w:r w:rsidRPr="000B6B79">
        <w:rPr>
          <w:rFonts w:eastAsia="Times New Roman"/>
          <w:b/>
          <w:i/>
          <w:color w:val="000000" w:themeColor="text1"/>
          <w:sz w:val="24"/>
          <w:szCs w:val="24"/>
          <w:lang w:val="es-CO"/>
        </w:rPr>
        <w:t>“</w:t>
      </w:r>
      <w:r w:rsidRPr="000B6B79">
        <w:rPr>
          <w:rStyle w:val="Textoennegrita"/>
          <w:i/>
          <w:sz w:val="24"/>
          <w:szCs w:val="24"/>
        </w:rPr>
        <w:t>Por el cual se definen las reglas mínimas para garantizar la divulgación y la participación en las actuaciones de las Comisiones de Regulación”,</w:t>
      </w:r>
      <w:r w:rsidRPr="000B6B79">
        <w:rPr>
          <w:rStyle w:val="Textoennegrita"/>
          <w:sz w:val="24"/>
          <w:szCs w:val="24"/>
        </w:rPr>
        <w:t xml:space="preserve"> </w:t>
      </w:r>
      <w:r w:rsidRPr="000B6B79">
        <w:rPr>
          <w:rFonts w:eastAsia="Times New Roman"/>
          <w:color w:val="000000" w:themeColor="text1"/>
          <w:sz w:val="24"/>
          <w:szCs w:val="24"/>
          <w:lang w:val="es-CO"/>
        </w:rPr>
        <w:t xml:space="preserve">dispuso la </w:t>
      </w:r>
      <w:r w:rsidRPr="000B6B79">
        <w:rPr>
          <w:color w:val="000000" w:themeColor="text1"/>
          <w:sz w:val="24"/>
          <w:szCs w:val="24"/>
        </w:rPr>
        <w:t xml:space="preserve">obligatoriedad, para las Comisiones de Regulación, de publicar en su página web todos los proyectos de resolución de carácter general no tarifarios, treinta (30) días antes a la fecha de expedición o justificar la posible excepción. La publicación de la norma se debe acompañar con un documento de respuesta a los comentarios recibidos. </w:t>
      </w:r>
    </w:p>
    <w:p w14:paraId="34D7CF5F"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p>
    <w:p w14:paraId="563B4036"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En el año 2010, se expidió el Decreto 1345, por medio del cual se establecieron directrices de técnica normativa (lenguaje claro, estructura y manual) para la elaboración de proyectos de decreto y resoluciones dirigido a </w:t>
      </w:r>
      <w:r w:rsidRPr="000B6B79">
        <w:rPr>
          <w:sz w:val="24"/>
          <w:szCs w:val="24"/>
        </w:rPr>
        <w:t>los ministerios y departamentos administrativos que en razón de sus funciones deben preparar proyectos de decreto y resolución para la firma del Presidente de la República</w:t>
      </w:r>
      <w:r w:rsidRPr="000B6B79">
        <w:rPr>
          <w:rFonts w:eastAsia="Times New Roman"/>
          <w:color w:val="000000" w:themeColor="text1"/>
          <w:sz w:val="24"/>
          <w:szCs w:val="24"/>
          <w:lang w:val="es-CO"/>
        </w:rPr>
        <w:t xml:space="preserve">. </w:t>
      </w:r>
    </w:p>
    <w:p w14:paraId="3A1B2EA6"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p>
    <w:p w14:paraId="3FD95BFD"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A su vez se expidió el Decreto 1844 en el año 2013 “</w:t>
      </w:r>
      <w:r w:rsidRPr="000B6B79">
        <w:rPr>
          <w:bCs/>
          <w:i/>
          <w:sz w:val="24"/>
          <w:szCs w:val="24"/>
        </w:rPr>
        <w:t>Por el cual se reglamenta la facultad de coordinación del Ministerio de Comercio, Industria y Turismo, frente a la elaboración y notificación internacional de reglamentos técnicos y procedimientos de evaluación de la conformidad, prevista en los numerales 6 y 7 del artículo 28 del Decreto 210 de 2003</w:t>
      </w:r>
      <w:r w:rsidRPr="000B6B79">
        <w:rPr>
          <w:rFonts w:eastAsia="Times New Roman"/>
          <w:color w:val="000000" w:themeColor="text1"/>
          <w:sz w:val="24"/>
          <w:szCs w:val="24"/>
          <w:lang w:val="es-CO"/>
        </w:rPr>
        <w:t xml:space="preserve">”, en el que se incluye de manera explícita la solicitud de acompañar las propuestas de reglamentos técnicos con los estudios técnicos que sustenten las medidas propuestas. </w:t>
      </w:r>
    </w:p>
    <w:p w14:paraId="10AACFE8"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p>
    <w:p w14:paraId="03F6A657" w14:textId="77777777"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Igualmente, el Plan Nacional de Desarrollo 2010-2014, Ley 1450 de 2011, definió dentro de la política de internacionalización el ingreso a Comités y grupos especializados de la OCDE, entre los cuales se encuentra el Comité de Política Regulatoria, considerándolo como uno de los principales avances en la materia. </w:t>
      </w:r>
    </w:p>
    <w:p w14:paraId="28580DC8" w14:textId="413AF7A4"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Por su parte, el Decreto 1595 de 2015</w:t>
      </w:r>
      <w:r w:rsidRPr="000B6B79">
        <w:rPr>
          <w:rFonts w:eastAsia="Times New Roman"/>
          <w:i/>
          <w:sz w:val="24"/>
          <w:szCs w:val="24"/>
          <w:lang w:val="es-CO"/>
        </w:rPr>
        <w:t xml:space="preserve">“Por el cual se dictan normas relativas al Subsistema Nacional de la Calidad y se modifica el capítulo 7 y la sección 1 del capítulo 8 del título 1 de la parte 2 del libro 2 del Decreto Único Reglamentario del Sector Comercio, Industria y Turismo, </w:t>
      </w:r>
      <w:hyperlink r:id="rId12" w:anchor="0" w:history="1">
        <w:r w:rsidRPr="000B6B79">
          <w:rPr>
            <w:rFonts w:eastAsia="Times New Roman"/>
            <w:i/>
            <w:sz w:val="24"/>
            <w:szCs w:val="24"/>
            <w:lang w:val="es-CO"/>
          </w:rPr>
          <w:t>Decreto 1074 de 2015</w:t>
        </w:r>
      </w:hyperlink>
      <w:r w:rsidRPr="000B6B79">
        <w:rPr>
          <w:rFonts w:eastAsia="Times New Roman"/>
          <w:i/>
          <w:sz w:val="24"/>
          <w:szCs w:val="24"/>
          <w:lang w:val="es-CO"/>
        </w:rPr>
        <w:t>, y se dictan otras disposiciones”</w:t>
      </w:r>
      <w:r w:rsidRPr="000B6B79">
        <w:rPr>
          <w:rFonts w:eastAsia="Times New Roman"/>
          <w:color w:val="000000" w:themeColor="text1"/>
          <w:sz w:val="24"/>
          <w:szCs w:val="24"/>
          <w:lang w:val="es-CO"/>
        </w:rPr>
        <w:t xml:space="preserve">, dispuso un avance en la implementación </w:t>
      </w:r>
      <w:r w:rsidRPr="000B6B79">
        <w:rPr>
          <w:rFonts w:eastAsia="Times New Roman"/>
          <w:color w:val="000000" w:themeColor="text1"/>
          <w:sz w:val="24"/>
          <w:szCs w:val="24"/>
          <w:lang w:val="es-CO"/>
        </w:rPr>
        <w:lastRenderedPageBreak/>
        <w:t>de la evaluación ex post de las regulaciones expedidas por el Estado, al hacer obligatoria la revisión de los reglamentos técnicos que expiden las entidades emisoras de este tipo de reglamentos, al menos una vez antes de que se cumplan cinco años de su expedición. Esta obligación empezó a regir en enero de 2019</w:t>
      </w:r>
      <w:r w:rsidRPr="000B6B79">
        <w:rPr>
          <w:rStyle w:val="Refdenotaalpie"/>
          <w:rFonts w:eastAsia="Times New Roman"/>
          <w:color w:val="000000" w:themeColor="text1"/>
          <w:sz w:val="24"/>
          <w:szCs w:val="24"/>
          <w:lang w:val="es-CO"/>
        </w:rPr>
        <w:footnoteReference w:id="3"/>
      </w:r>
      <w:sdt>
        <w:sdtPr>
          <w:rPr>
            <w:rFonts w:eastAsia="Times New Roman"/>
            <w:color w:val="000000" w:themeColor="text1"/>
            <w:sz w:val="24"/>
            <w:szCs w:val="24"/>
            <w:lang w:val="es-CO"/>
          </w:rPr>
          <w:id w:val="-1191754073"/>
          <w:citation/>
        </w:sdtPr>
        <w:sdtContent>
          <w:r w:rsidRPr="000B6B79">
            <w:rPr>
              <w:rFonts w:eastAsia="Times New Roman"/>
              <w:color w:val="000000" w:themeColor="text1"/>
              <w:sz w:val="24"/>
              <w:szCs w:val="24"/>
              <w:lang w:val="es-CO"/>
            </w:rPr>
            <w:fldChar w:fldCharType="begin"/>
          </w:r>
          <w:r w:rsidRPr="000B6B79">
            <w:rPr>
              <w:rFonts w:eastAsia="Times New Roman"/>
              <w:color w:val="000000" w:themeColor="text1"/>
              <w:sz w:val="24"/>
              <w:szCs w:val="24"/>
              <w:lang w:val="es-ES"/>
            </w:rPr>
            <w:instrText xml:space="preserve"> CITATION Dec15 \l 3082 </w:instrText>
          </w:r>
          <w:r w:rsidRPr="000B6B79">
            <w:rPr>
              <w:rFonts w:eastAsia="Times New Roman"/>
              <w:color w:val="000000" w:themeColor="text1"/>
              <w:sz w:val="24"/>
              <w:szCs w:val="24"/>
              <w:lang w:val="es-CO"/>
            </w:rPr>
            <w:fldChar w:fldCharType="separate"/>
          </w:r>
          <w:r w:rsidR="00271320">
            <w:rPr>
              <w:rFonts w:eastAsia="Times New Roman"/>
              <w:noProof/>
              <w:color w:val="000000" w:themeColor="text1"/>
              <w:sz w:val="24"/>
              <w:szCs w:val="24"/>
              <w:lang w:val="es-ES"/>
            </w:rPr>
            <w:t xml:space="preserve"> </w:t>
          </w:r>
          <w:r w:rsidR="00271320" w:rsidRPr="00271320">
            <w:rPr>
              <w:rFonts w:eastAsia="Times New Roman"/>
              <w:noProof/>
              <w:color w:val="000000" w:themeColor="text1"/>
              <w:sz w:val="24"/>
              <w:szCs w:val="24"/>
              <w:lang w:val="es-ES"/>
            </w:rPr>
            <w:t>(Decreto 1595 , 2015)</w:t>
          </w:r>
          <w:r w:rsidRPr="000B6B79">
            <w:rPr>
              <w:rFonts w:eastAsia="Times New Roman"/>
              <w:color w:val="000000" w:themeColor="text1"/>
              <w:sz w:val="24"/>
              <w:szCs w:val="24"/>
              <w:lang w:val="es-CO"/>
            </w:rPr>
            <w:fldChar w:fldCharType="end"/>
          </w:r>
        </w:sdtContent>
      </w:sdt>
      <w:r w:rsidRPr="000B6B79">
        <w:rPr>
          <w:rFonts w:eastAsia="Times New Roman"/>
          <w:color w:val="000000" w:themeColor="text1"/>
          <w:sz w:val="24"/>
          <w:szCs w:val="24"/>
          <w:lang w:val="es-CO"/>
        </w:rPr>
        <w:t xml:space="preserve">. </w:t>
      </w:r>
    </w:p>
    <w:p w14:paraId="551571A5" w14:textId="3CE74275"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heme="minorHAnsi"/>
          <w:color w:val="000000" w:themeColor="text1"/>
          <w:sz w:val="24"/>
          <w:szCs w:val="24"/>
          <w:lang w:eastAsia="en-US"/>
        </w:rPr>
        <w:t xml:space="preserve">El Decreto 1074de 2015 estableció que partir de enero de 2018, el AIN será un requisito para las entidades del orden nacional que deseen emitir un reglamento técnico, pero aún debe extenderse a otros tipos de regulación, pues el 94% de los países miembros de la OCDE lo realizan </w:t>
      </w:r>
      <w:sdt>
        <w:sdtPr>
          <w:rPr>
            <w:rFonts w:eastAsiaTheme="minorHAnsi"/>
            <w:color w:val="000000" w:themeColor="text1"/>
            <w:sz w:val="24"/>
            <w:szCs w:val="24"/>
            <w:lang w:eastAsia="en-US"/>
          </w:rPr>
          <w:id w:val="2033218499"/>
          <w:citation/>
        </w:sdtPr>
        <w:sdtContent>
          <w:r w:rsidRPr="000B6B79">
            <w:rPr>
              <w:rFonts w:eastAsiaTheme="minorHAnsi"/>
              <w:color w:val="000000" w:themeColor="text1"/>
              <w:sz w:val="24"/>
              <w:szCs w:val="24"/>
              <w:lang w:eastAsia="en-US"/>
            </w:rPr>
            <w:fldChar w:fldCharType="begin"/>
          </w:r>
          <w:r w:rsidRPr="000B6B79">
            <w:rPr>
              <w:rFonts w:eastAsiaTheme="minorHAnsi"/>
              <w:color w:val="000000" w:themeColor="text1"/>
              <w:sz w:val="24"/>
              <w:szCs w:val="24"/>
              <w:lang w:val="es-ES" w:eastAsia="en-US"/>
            </w:rPr>
            <w:instrText xml:space="preserve"> CITATION OCD16 \l 3082 </w:instrText>
          </w:r>
          <w:r w:rsidRPr="000B6B79">
            <w:rPr>
              <w:rFonts w:eastAsiaTheme="minorHAnsi"/>
              <w:color w:val="000000" w:themeColor="text1"/>
              <w:sz w:val="24"/>
              <w:szCs w:val="24"/>
              <w:lang w:eastAsia="en-US"/>
            </w:rPr>
            <w:fldChar w:fldCharType="separate"/>
          </w:r>
          <w:r w:rsidR="00271320" w:rsidRPr="00271320">
            <w:rPr>
              <w:rFonts w:eastAsiaTheme="minorHAnsi"/>
              <w:noProof/>
              <w:color w:val="000000" w:themeColor="text1"/>
              <w:sz w:val="24"/>
              <w:szCs w:val="24"/>
              <w:lang w:val="es-ES" w:eastAsia="en-US"/>
            </w:rPr>
            <w:t>(OCDE, 2016)</w:t>
          </w:r>
          <w:r w:rsidRPr="000B6B79">
            <w:rPr>
              <w:rFonts w:eastAsiaTheme="minorHAnsi"/>
              <w:color w:val="000000" w:themeColor="text1"/>
              <w:sz w:val="24"/>
              <w:szCs w:val="24"/>
              <w:lang w:eastAsia="en-US"/>
            </w:rPr>
            <w:fldChar w:fldCharType="end"/>
          </w:r>
        </w:sdtContent>
      </w:sdt>
    </w:p>
    <w:p w14:paraId="32B5A56D" w14:textId="5AF60D45" w:rsidR="004D1002" w:rsidRPr="000B6B79" w:rsidRDefault="004D1002" w:rsidP="00AA4649">
      <w:pPr>
        <w:autoSpaceDE w:val="0"/>
        <w:autoSpaceDN w:val="0"/>
        <w:adjustRightInd w:val="0"/>
        <w:spacing w:line="360" w:lineRule="auto"/>
        <w:jc w:val="both"/>
        <w:rPr>
          <w:rFonts w:eastAsiaTheme="minorHAnsi"/>
          <w:color w:val="000000" w:themeColor="text1"/>
          <w:sz w:val="24"/>
          <w:szCs w:val="24"/>
          <w:lang w:eastAsia="en-US"/>
        </w:rPr>
      </w:pPr>
      <w:r w:rsidRPr="000B6B79">
        <w:rPr>
          <w:rFonts w:eastAsiaTheme="minorHAnsi"/>
          <w:color w:val="000000" w:themeColor="text1"/>
          <w:sz w:val="24"/>
          <w:szCs w:val="24"/>
          <w:lang w:eastAsia="en-US"/>
        </w:rPr>
        <w:t xml:space="preserve">El Decreto 1081 </w:t>
      </w:r>
      <w:r w:rsidRPr="000B6B79">
        <w:rPr>
          <w:bCs/>
          <w:i/>
          <w:sz w:val="24"/>
          <w:szCs w:val="24"/>
        </w:rPr>
        <w:t>“Por medio del cual se expide el Decreto Reglamentario Único del Sector Presidencia de la República</w:t>
      </w:r>
      <w:r w:rsidRPr="000B6B79">
        <w:rPr>
          <w:bCs/>
          <w:sz w:val="24"/>
          <w:szCs w:val="24"/>
        </w:rPr>
        <w:t>”,</w:t>
      </w:r>
      <w:r w:rsidRPr="000B6B79">
        <w:rPr>
          <w:b/>
          <w:bCs/>
          <w:sz w:val="24"/>
          <w:szCs w:val="24"/>
        </w:rPr>
        <w:t xml:space="preserve"> </w:t>
      </w:r>
      <w:r w:rsidRPr="000B6B79">
        <w:rPr>
          <w:rFonts w:eastAsiaTheme="minorHAnsi"/>
          <w:color w:val="000000" w:themeColor="text1"/>
          <w:sz w:val="24"/>
          <w:szCs w:val="24"/>
          <w:lang w:eastAsia="en-US"/>
        </w:rPr>
        <w:t>modificado por el Decreto 270 de 2017 estableció que los proyectos específicos de regulación con firma directa del presidente, deben ser sometidos a publicación por lo menos durante quince (15) días calendario, antes de ser enviado a la Secretaría Jurídica de la Presidencia de la República</w:t>
      </w:r>
      <w:sdt>
        <w:sdtPr>
          <w:rPr>
            <w:rFonts w:eastAsiaTheme="minorHAnsi"/>
            <w:color w:val="000000" w:themeColor="text1"/>
            <w:sz w:val="24"/>
            <w:szCs w:val="24"/>
            <w:lang w:eastAsia="en-US"/>
          </w:rPr>
          <w:id w:val="1727326169"/>
          <w:citation/>
        </w:sdtPr>
        <w:sdtContent>
          <w:r w:rsidRPr="000B6B79">
            <w:rPr>
              <w:rFonts w:eastAsiaTheme="minorHAnsi"/>
              <w:color w:val="000000" w:themeColor="text1"/>
              <w:sz w:val="24"/>
              <w:szCs w:val="24"/>
              <w:lang w:eastAsia="en-US"/>
            </w:rPr>
            <w:fldChar w:fldCharType="begin"/>
          </w:r>
          <w:r w:rsidRPr="000B6B79">
            <w:rPr>
              <w:rFonts w:eastAsiaTheme="minorHAnsi"/>
              <w:color w:val="000000" w:themeColor="text1"/>
              <w:sz w:val="24"/>
              <w:szCs w:val="24"/>
              <w:lang w:val="es-ES" w:eastAsia="en-US"/>
            </w:rPr>
            <w:instrText xml:space="preserve"> CITATION Dec17 \l 3082 </w:instrText>
          </w:r>
          <w:r w:rsidRPr="000B6B79">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(Decreto 270, 2017)</w:t>
          </w:r>
          <w:r w:rsidRPr="000B6B79">
            <w:rPr>
              <w:rFonts w:eastAsiaTheme="minorHAnsi"/>
              <w:color w:val="000000" w:themeColor="text1"/>
              <w:sz w:val="24"/>
              <w:szCs w:val="24"/>
              <w:lang w:eastAsia="en-US"/>
            </w:rPr>
            <w:fldChar w:fldCharType="end"/>
          </w:r>
        </w:sdtContent>
      </w:sdt>
      <w:r w:rsidRPr="000B6B79">
        <w:rPr>
          <w:rFonts w:eastAsiaTheme="minorHAnsi"/>
          <w:color w:val="000000" w:themeColor="text1"/>
          <w:sz w:val="24"/>
          <w:szCs w:val="24"/>
          <w:lang w:eastAsia="en-US"/>
        </w:rPr>
        <w:t xml:space="preserve">. </w:t>
      </w:r>
    </w:p>
    <w:p w14:paraId="7D98224E"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50691720" w14:textId="72118B8A"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Adicionalmente, el DNP en el año 2018, diseñó e implementó el Sistema Único de Consulta Pública (SUCOP) como herramienta para la participación ciudadana en el proceso de producción normativa, como herramienta fundamental para mejorar la forma en la que intervienen los grupos interesados en el proceso regulatorio, garantizar la transparencia y mejorar la coordinación entre las entidades del Estado. Esta herramienta, según el Consejo Privado de Competitividad (2018) “</w:t>
      </w:r>
      <w:r w:rsidRPr="000B6B79">
        <w:rPr>
          <w:rFonts w:eastAsiaTheme="minorHAnsi"/>
          <w:i/>
          <w:iCs/>
          <w:sz w:val="24"/>
          <w:szCs w:val="24"/>
          <w:lang w:eastAsia="en-US"/>
        </w:rPr>
        <w:t>estará en una fase de divulgación y mejoramiento por un periodo de un año y, posteriormente será obligatorio, para las entidades reguladoras, incluidas las comisiones de regulación, publicar los proyectos de norma y sus agendas regulatorias”</w:t>
      </w:r>
      <w:r w:rsidRPr="000B6B79">
        <w:rPr>
          <w:rFonts w:eastAsiaTheme="minorHAnsi"/>
          <w:sz w:val="24"/>
          <w:szCs w:val="24"/>
          <w:lang w:eastAsia="en-US"/>
        </w:rPr>
        <w:t xml:space="preserve"> </w:t>
      </w:r>
      <w:sdt>
        <w:sdtPr>
          <w:rPr>
            <w:rFonts w:eastAsiaTheme="minorHAnsi"/>
            <w:sz w:val="24"/>
            <w:szCs w:val="24"/>
            <w:lang w:eastAsia="en-US"/>
          </w:rPr>
          <w:id w:val="-252128427"/>
          <w:citation/>
        </w:sdtPr>
        <w:sdtContent>
          <w:r w:rsidRPr="000B6B79">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(Consejo Privado de Competitividad ,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6AA90C27"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724412BA" w14:textId="2E8EB116" w:rsidR="004D1002"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Por otro lado, el Decreto 1083 de 2015 determinó que la política de “Mejora Normativa” sería una de las políticas de gestión y desempeño institucional, lo que haría necesario la creación de un organismo técnico que apoye al Consejo de Gestión y Desempeño Institucional en la </w:t>
      </w:r>
      <w:r w:rsidRPr="000B6B79">
        <w:rPr>
          <w:rFonts w:eastAsiaTheme="minorHAnsi"/>
          <w:sz w:val="24"/>
          <w:szCs w:val="24"/>
          <w:lang w:eastAsia="en-US"/>
        </w:rPr>
        <w:lastRenderedPageBreak/>
        <w:t xml:space="preserve">coordinación, orientación y fijación de lineamientos sobre esta política, razón por la cual, el Consejo de Gestión y Desempeño Institucional, presidido por la Función Pública, expidió el Acuerdo 05 de 2018 y el Acuerdo 006 de 2019, mediante los cuales se creó y modifico, respectivamente, el Comité para la Mejora Normativa y se definió sus integrantes, recogiendo en gran parte las directrices fijadas por el CONPES 3816 de 2014. Este Comité funge hoy como el ente coordinador de la política de mejora normativa del Estado Colombiano y también acompaña la implementación de capacitaciones a distintos funcionarios en temas relacionados con la mejora regulatoria, mediante talleres, diplomados o cursos virtuales. </w:t>
      </w:r>
    </w:p>
    <w:p w14:paraId="332C5BD4" w14:textId="47CBAEC1" w:rsidR="00F600D1" w:rsidRDefault="00F600D1" w:rsidP="00AA4649">
      <w:pPr>
        <w:autoSpaceDE w:val="0"/>
        <w:autoSpaceDN w:val="0"/>
        <w:adjustRightInd w:val="0"/>
        <w:spacing w:line="360" w:lineRule="auto"/>
        <w:jc w:val="both"/>
        <w:rPr>
          <w:rFonts w:eastAsiaTheme="minorHAnsi"/>
          <w:sz w:val="24"/>
          <w:szCs w:val="24"/>
          <w:lang w:eastAsia="en-US"/>
        </w:rPr>
      </w:pPr>
    </w:p>
    <w:p w14:paraId="388F4C40" w14:textId="63EBC112" w:rsidR="004D1002" w:rsidRDefault="00F600D1" w:rsidP="00AA4649">
      <w:pPr>
        <w:autoSpaceDE w:val="0"/>
        <w:autoSpaceDN w:val="0"/>
        <w:adjustRightInd w:val="0"/>
        <w:spacing w:line="360" w:lineRule="auto"/>
        <w:jc w:val="both"/>
        <w:rPr>
          <w:rFonts w:eastAsiaTheme="minorHAnsi"/>
          <w:sz w:val="24"/>
          <w:szCs w:val="24"/>
          <w:lang w:eastAsia="en-US"/>
        </w:rPr>
      </w:pPr>
      <w:r>
        <w:rPr>
          <w:rFonts w:eastAsiaTheme="minorHAnsi"/>
          <w:sz w:val="24"/>
          <w:szCs w:val="24"/>
          <w:lang w:eastAsia="en-US"/>
        </w:rPr>
        <w:t xml:space="preserve">En agosto de 2019 se </w:t>
      </w:r>
      <w:r w:rsidR="00271320">
        <w:rPr>
          <w:rFonts w:eastAsiaTheme="minorHAnsi"/>
          <w:sz w:val="24"/>
          <w:szCs w:val="24"/>
          <w:lang w:eastAsia="en-US"/>
        </w:rPr>
        <w:t>inauguró</w:t>
      </w:r>
      <w:r>
        <w:rPr>
          <w:rFonts w:eastAsiaTheme="minorHAnsi"/>
          <w:sz w:val="24"/>
          <w:szCs w:val="24"/>
          <w:lang w:eastAsia="en-US"/>
        </w:rPr>
        <w:t xml:space="preserve"> el </w:t>
      </w:r>
      <w:r w:rsidR="00271320" w:rsidRPr="00271320">
        <w:rPr>
          <w:rFonts w:eastAsiaTheme="minorHAnsi"/>
          <w:sz w:val="24"/>
          <w:szCs w:val="24"/>
          <w:lang w:eastAsia="en-US"/>
        </w:rPr>
        <w:t>Observatorio de Mejora Normativa a cargo del Departamento Nacional de Planeación (DNP) y la Imprenta Nacional de Colombia (INC), este observatorio publicó su primer reporte del que contiene 20 años de la publicación de decretos en la rama Ejecutiva del orden nacional. Este es el primero de los documentos con los que se hará seguimiento a la producción normativa del país, mediante el uso de herramientas tecnológicas</w:t>
      </w:r>
      <w:sdt>
        <w:sdtPr>
          <w:rPr>
            <w:rFonts w:eastAsiaTheme="minorHAnsi"/>
            <w:sz w:val="24"/>
            <w:szCs w:val="24"/>
            <w:lang w:eastAsia="en-US"/>
          </w:rPr>
          <w:id w:val="-412855996"/>
          <w:citation/>
        </w:sdtPr>
        <w:sdtContent>
          <w:r w:rsidR="00271320">
            <w:rPr>
              <w:rFonts w:eastAsiaTheme="minorHAnsi"/>
              <w:sz w:val="24"/>
              <w:szCs w:val="24"/>
              <w:lang w:eastAsia="en-US"/>
            </w:rPr>
            <w:fldChar w:fldCharType="begin"/>
          </w:r>
          <w:r w:rsidR="00271320">
            <w:rPr>
              <w:rFonts w:eastAsiaTheme="minorHAnsi"/>
              <w:sz w:val="24"/>
              <w:szCs w:val="24"/>
              <w:lang w:val="es-ES" w:eastAsia="en-US"/>
            </w:rPr>
            <w:instrText xml:space="preserve"> CITATION Dep19 \l 3082 </w:instrText>
          </w:r>
          <w:r w:rsidR="00271320">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(Departamento Nacional de Planeación, 2019)</w:t>
          </w:r>
          <w:r w:rsidR="00271320">
            <w:rPr>
              <w:rFonts w:eastAsiaTheme="minorHAnsi"/>
              <w:sz w:val="24"/>
              <w:szCs w:val="24"/>
              <w:lang w:eastAsia="en-US"/>
            </w:rPr>
            <w:fldChar w:fldCharType="end"/>
          </w:r>
        </w:sdtContent>
      </w:sdt>
      <w:r w:rsidR="00271320" w:rsidRPr="00271320">
        <w:rPr>
          <w:rFonts w:eastAsiaTheme="minorHAnsi"/>
          <w:sz w:val="24"/>
          <w:szCs w:val="24"/>
          <w:lang w:eastAsia="en-US"/>
        </w:rPr>
        <w:t>. </w:t>
      </w:r>
    </w:p>
    <w:p w14:paraId="5851EB98" w14:textId="77777777" w:rsidR="00271320" w:rsidRPr="000B6B79" w:rsidRDefault="00271320" w:rsidP="00AA4649">
      <w:pPr>
        <w:autoSpaceDE w:val="0"/>
        <w:autoSpaceDN w:val="0"/>
        <w:adjustRightInd w:val="0"/>
        <w:spacing w:line="360" w:lineRule="auto"/>
        <w:jc w:val="both"/>
        <w:rPr>
          <w:rFonts w:eastAsiaTheme="minorHAnsi"/>
          <w:sz w:val="24"/>
          <w:szCs w:val="24"/>
          <w:lang w:eastAsia="en-US"/>
        </w:rPr>
      </w:pPr>
    </w:p>
    <w:p w14:paraId="6C6D15A1"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Como puede observarse, Colombia ha desarrollado distintas herramientas, políticas o estrategias, que consideramos un gran avance en materia de mejora regulatoria. Sin embargo, hoy Colombia hace parte de la OCDE, membrecía que requiere una serie de ajustes en distintas políticas púbicas, incluidas la de mejora regulatoria, pues nuestros estándares en la materia están por debajo de las estadísticas de los demás miembros, lo que implica que nuestros esfuerzos deben duplicarse. Por ello, se considera de vital importancia lo dispuesto en el presente proyecto de ley. </w:t>
      </w:r>
    </w:p>
    <w:p w14:paraId="2FE3AE49"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 </w:t>
      </w:r>
    </w:p>
    <w:p w14:paraId="7C792C29" w14:textId="1152AA73" w:rsidR="004D1002" w:rsidRPr="00271320" w:rsidRDefault="004D1002" w:rsidP="00AA4649">
      <w:pPr>
        <w:pStyle w:val="Prrafodelista"/>
        <w:numPr>
          <w:ilvl w:val="0"/>
          <w:numId w:val="2"/>
        </w:numPr>
        <w:autoSpaceDE w:val="0"/>
        <w:autoSpaceDN w:val="0"/>
        <w:adjustRightInd w:val="0"/>
        <w:spacing w:line="360" w:lineRule="auto"/>
        <w:ind w:left="284"/>
        <w:jc w:val="both"/>
        <w:rPr>
          <w:rFonts w:eastAsiaTheme="minorHAnsi"/>
          <w:b/>
          <w:bCs/>
          <w:sz w:val="24"/>
          <w:szCs w:val="24"/>
          <w:lang w:val="es-ES_tradnl" w:eastAsia="en-US"/>
        </w:rPr>
      </w:pPr>
      <w:r w:rsidRPr="000B6B79">
        <w:rPr>
          <w:rFonts w:eastAsiaTheme="minorHAnsi"/>
          <w:b/>
          <w:bCs/>
          <w:sz w:val="24"/>
          <w:szCs w:val="24"/>
          <w:lang w:val="es-ES_tradnl" w:eastAsia="en-US"/>
        </w:rPr>
        <w:t>Afectación de los derechos</w:t>
      </w:r>
    </w:p>
    <w:p w14:paraId="4FA0278A" w14:textId="6A9CA923"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La excesiva carga normativa afecta el acceso y la garantía de los derechos, va en contra de la Constitución, el respeto de la dignidad humana, las garantías y fines para las cuales se constituye el Estado, la administración púbica y los deberes que a esta </w:t>
      </w:r>
      <w:r w:rsidR="00271320" w:rsidRPr="000B6B79">
        <w:rPr>
          <w:rFonts w:eastAsiaTheme="minorHAnsi"/>
          <w:sz w:val="24"/>
          <w:szCs w:val="24"/>
          <w:lang w:eastAsia="en-US"/>
        </w:rPr>
        <w:t>les</w:t>
      </w:r>
      <w:r w:rsidRPr="000B6B79">
        <w:rPr>
          <w:rFonts w:eastAsiaTheme="minorHAnsi"/>
          <w:sz w:val="24"/>
          <w:szCs w:val="24"/>
          <w:lang w:eastAsia="en-US"/>
        </w:rPr>
        <w:t xml:space="preserve"> confiere frente a los ciudadanos.  </w:t>
      </w:r>
    </w:p>
    <w:p w14:paraId="4E19C2B5"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4D4F70F8"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lastRenderedPageBreak/>
        <w:t xml:space="preserve">El artículo 1 de la Constitución establece que, </w:t>
      </w:r>
      <w:r w:rsidRPr="000B6B79">
        <w:rPr>
          <w:rFonts w:eastAsiaTheme="minorHAnsi"/>
          <w:i/>
          <w:iCs/>
          <w:sz w:val="24"/>
          <w:szCs w:val="24"/>
          <w:lang w:eastAsia="en-US"/>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0B6B79">
        <w:rPr>
          <w:rFonts w:eastAsiaTheme="minorHAnsi"/>
          <w:sz w:val="24"/>
          <w:szCs w:val="24"/>
          <w:lang w:eastAsia="en-US"/>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 no garantizan los fines para los cuales se constituye el Estado.</w:t>
      </w:r>
    </w:p>
    <w:p w14:paraId="7BADC46A"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54550D0B"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De acuerdo con el artículo 2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14:paraId="5DE2469F"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4CBC239E"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De igual forma el artículo 6 de la Constitución estableció que, “</w:t>
      </w:r>
      <w:r w:rsidRPr="000B6B79">
        <w:rPr>
          <w:rFonts w:eastAsiaTheme="minorHAnsi"/>
          <w:i/>
          <w:sz w:val="24"/>
          <w:szCs w:val="24"/>
          <w:lang w:eastAsia="en-US"/>
        </w:rPr>
        <w:t>los particulares sólo son responsables ante las autoridades por infringir la Constitución y las leyes. Los servidores públicos lo son por la misma causa y por omisión o extralimitación en el ejercicio de sus funciones</w:t>
      </w:r>
      <w:r w:rsidRPr="000B6B79">
        <w:rPr>
          <w:rFonts w:eastAsiaTheme="minorHAnsi"/>
          <w:sz w:val="24"/>
          <w:szCs w:val="24"/>
          <w:lang w:eastAsia="en-US"/>
        </w:rPr>
        <w:t>”, la sobrerregulación, que a su vez genera un ordenamiento jurídico confuso, fomenta la corrupción y la falta de claridad de las reglas de juego para los servidores públicos a la hora de cumplir con sus funciones.</w:t>
      </w:r>
    </w:p>
    <w:p w14:paraId="68AF46C7"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273B2D17"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El artículo 209 de la Constitución señala que, la función administrativa se fundamenta en principios como la moralidad, la eficacia, economía, celeridad, entre otros. Cuando hay exceso de regulaciones o dispersión en los mismas se está atetando contra dichos principios, ya que dicho exceso vuelve a la administración más lenta, más compleja, menos eficaz y, además, se aumentan los riesgos de corrupción. </w:t>
      </w:r>
    </w:p>
    <w:p w14:paraId="243D9B4E"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6A7BD1E8"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El artículo 84 de la Constitución, </w:t>
      </w:r>
      <w:r w:rsidRPr="000B6B79">
        <w:rPr>
          <w:rFonts w:eastAsiaTheme="minorHAnsi"/>
          <w:i/>
          <w:iCs/>
          <w:sz w:val="24"/>
          <w:szCs w:val="24"/>
          <w:lang w:eastAsia="en-US"/>
        </w:rPr>
        <w:t>“cuando un derecho o una actividad hayan sido reglamentados de manera general las autoridades públicas no podrán establecer ni exigir permisos, licencias o requisitos adicionales para su ejercicio”,</w:t>
      </w:r>
      <w:r w:rsidRPr="000B6B79">
        <w:rPr>
          <w:rFonts w:eastAsiaTheme="minorHAnsi"/>
          <w:sz w:val="24"/>
          <w:szCs w:val="24"/>
          <w:lang w:eastAsia="en-US"/>
        </w:rPr>
        <w:t xml:space="preserve"> en Colombia han proliferado la sobrerregulación, violando claramente la constitución. </w:t>
      </w:r>
    </w:p>
    <w:p w14:paraId="2B309191"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014D2AD1" w14:textId="77777777" w:rsidR="004D1002" w:rsidRPr="000B6B79" w:rsidRDefault="004D1002" w:rsidP="00AA4649">
      <w:pPr>
        <w:autoSpaceDE w:val="0"/>
        <w:autoSpaceDN w:val="0"/>
        <w:adjustRightInd w:val="0"/>
        <w:spacing w:line="360" w:lineRule="auto"/>
        <w:jc w:val="both"/>
        <w:rPr>
          <w:rFonts w:eastAsiaTheme="minorHAnsi"/>
          <w:i/>
          <w:iCs/>
          <w:sz w:val="24"/>
          <w:szCs w:val="24"/>
          <w:lang w:eastAsia="en-US"/>
        </w:rPr>
      </w:pPr>
      <w:r w:rsidRPr="000B6B79">
        <w:rPr>
          <w:rFonts w:eastAsiaTheme="minorHAnsi"/>
          <w:sz w:val="24"/>
          <w:szCs w:val="24"/>
          <w:lang w:eastAsia="en-US"/>
        </w:rPr>
        <w:t xml:space="preserve">Finalmente, el artículo 333 de la Constitución determino que, </w:t>
      </w:r>
      <w:r w:rsidRPr="000B6B79">
        <w:rPr>
          <w:rFonts w:eastAsiaTheme="minorHAnsi"/>
          <w:i/>
          <w:iCs/>
          <w:sz w:val="24"/>
          <w:szCs w:val="24"/>
          <w:lang w:eastAsia="en-US"/>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14:paraId="08703DD0"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55001CA5"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Las empresas son sometidas a un exceso de normas o dificultades en su iniciativa económica, producto de una hipertrofia normativa que no deja claras las reglas de juego y dificulta la toma de decisiones basadas en la experiencia. </w:t>
      </w:r>
    </w:p>
    <w:p w14:paraId="0057C13F"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419D3AD8"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Con este proyecto se busca, primero, el efectivo cumplimiento y respeto de los artículos constitucionales anteriormente citados. Además, que las personas puedan acceder a sus derechos de una forma eficiente, ágil y rápida, pues no podemos seguir permitiendo que los colombianos sigan encontrando dificultades en su forma de relacionarse con el Estado. </w:t>
      </w:r>
    </w:p>
    <w:p w14:paraId="47E749B6"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0F0399CC" w14:textId="62839C0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El exceso de normas, y un ordenamiento jurídico difuso bloquea el acceso a nuestros derechos, reduce las empresas y la inversión y, fomenta la corrupción. Por ello, este proyecto, hoy, es de suma importancia para avanzar en la modernización del Estado, pues el funcionamiento adecuado de los Estados modernos presupone un conjunto de instituciones y reglas de juego </w:t>
      </w:r>
      <w:r w:rsidRPr="000B6B79">
        <w:rPr>
          <w:rFonts w:eastAsiaTheme="minorHAnsi"/>
          <w:sz w:val="24"/>
          <w:szCs w:val="24"/>
          <w:lang w:eastAsia="en-US"/>
        </w:rPr>
        <w:lastRenderedPageBreak/>
        <w:t xml:space="preserve">claras, estables, eficaces y coherentes. De estas condiciones depende en gran medida la estabilidad y legitimidad del sistema político y la competitividad de la economía </w:t>
      </w:r>
      <w:sdt>
        <w:sdtPr>
          <w:rPr>
            <w:rFonts w:eastAsiaTheme="minorHAnsi"/>
            <w:sz w:val="24"/>
            <w:szCs w:val="24"/>
            <w:lang w:eastAsia="en-US"/>
          </w:rPr>
          <w:id w:val="-278103455"/>
          <w:citation/>
        </w:sdtPr>
        <w:sdtContent>
          <w:r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(Molano, Moncada &amp; Barrera,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182FCFF3"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Bajo estos supuestos, se buscan medidas para la mejora de las herramientas institucionales a nivel gobierno y del Estado para generar las condiciones adecuadas para su correcto funcionamiento. </w:t>
      </w:r>
    </w:p>
    <w:p w14:paraId="7D495086"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00A32E2D" w14:textId="77777777" w:rsidR="004D1002" w:rsidRPr="000B6B79" w:rsidRDefault="004D1002" w:rsidP="00AA4649">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t>Experiencias internacionales y recomendaciones</w:t>
      </w:r>
    </w:p>
    <w:p w14:paraId="0F2F33D1" w14:textId="77777777" w:rsidR="004D1002" w:rsidRPr="000B6B79" w:rsidRDefault="004D1002" w:rsidP="00AA4649">
      <w:pPr>
        <w:autoSpaceDE w:val="0"/>
        <w:autoSpaceDN w:val="0"/>
        <w:adjustRightInd w:val="0"/>
        <w:spacing w:line="360" w:lineRule="auto"/>
        <w:ind w:left="360"/>
        <w:rPr>
          <w:rFonts w:eastAsiaTheme="minorHAnsi"/>
          <w:b/>
          <w:bCs/>
          <w:sz w:val="24"/>
          <w:szCs w:val="24"/>
          <w:lang w:eastAsia="en-US"/>
        </w:rPr>
      </w:pPr>
    </w:p>
    <w:p w14:paraId="20E386A3"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México, con el tiempo, se ha convertido en uno de los referentes de una política de mejora regulatoria para toda Latinoamérica, que desde el año 2012 implementó la estrategia de “Tala Regulatoria”, con el fin de facilitar la vida a los ciudadanos y a las empresas, ahorrándoles tiempo y dinero al hacer trámites o solicitar servicios al gobierno, y ahorrar recursos públicos para invertir más en las prioridades del desarrollo del país, como es la educación, la seguridad, y el combate a la pobreza.</w:t>
      </w:r>
    </w:p>
    <w:p w14:paraId="53B0D28C"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418A3750"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Este proceso de tala consta de dos herramientas, la tala administrativa y la tala sustantiva que elimina: i) las normas duplicadas o que generan antinomias; ii) los procedimientos o trámites que se consideran ineficientes; iii) los trámites que generan costos injustificados para los ciudadanos. Su implementación se basó en la construcción de un inventario normativo de la nación mexicana y en la aplicación de la tala a distintos niveles del gobierno. </w:t>
      </w:r>
    </w:p>
    <w:p w14:paraId="6E78D02D"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2BD73F91" w14:textId="1DD39AEB"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La tala administrativa implico estandarizar procesos, eliminando procedimientos innecesarios y siendo remplazados por manuales de aplicación, con el fin para ahorrar recursos. Por su parte, la tala sustancial, consiste en la derogación de normas y trámites incensarios, bajo la cual se eliminaron 16.261 normas de 35.584 vigentes en su ordenamiento jurídico, por otro lado al mes de febrero de 2012 en la administración federal ya se habían eliminado o compilado 2.491 trámites y servicios, y 6.043 normas internas sustantivas de operación </w:t>
      </w:r>
      <w:sdt>
        <w:sdtPr>
          <w:rPr>
            <w:rFonts w:eastAsiaTheme="minorHAnsi"/>
            <w:sz w:val="24"/>
            <w:szCs w:val="24"/>
            <w:lang w:eastAsia="en-US"/>
          </w:rPr>
          <w:id w:val="-682899716"/>
          <w:citation/>
        </w:sdt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Sec12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(Secretaría de la Función Pública del Gobierno Federal Mexicano, 2012)</w:t>
          </w:r>
          <w:r w:rsidRPr="000B6B79">
            <w:rPr>
              <w:rFonts w:eastAsiaTheme="minorHAnsi"/>
              <w:sz w:val="24"/>
              <w:szCs w:val="24"/>
              <w:lang w:eastAsia="en-US"/>
            </w:rPr>
            <w:fldChar w:fldCharType="end"/>
          </w:r>
        </w:sdtContent>
      </w:sdt>
      <w:r w:rsidRPr="000B6B79">
        <w:rPr>
          <w:rFonts w:eastAsiaTheme="minorHAnsi"/>
          <w:sz w:val="24"/>
          <w:szCs w:val="24"/>
          <w:lang w:eastAsia="en-US"/>
        </w:rPr>
        <w:t>.</w:t>
      </w:r>
    </w:p>
    <w:p w14:paraId="23FC7254"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26BAC873" w14:textId="09FC191B"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lastRenderedPageBreak/>
        <w:t>Asimismo, de acuerdo a lo señalado por el ICP (2018)</w:t>
      </w:r>
      <w:r w:rsidR="00271320">
        <w:rPr>
          <w:rFonts w:eastAsiaTheme="minorHAnsi"/>
          <w:sz w:val="24"/>
          <w:szCs w:val="24"/>
          <w:lang w:eastAsia="en-US"/>
        </w:rPr>
        <w:t>,</w:t>
      </w:r>
      <w:r w:rsidRPr="000B6B79">
        <w:rPr>
          <w:rFonts w:eastAsiaTheme="minorHAnsi"/>
          <w:sz w:val="24"/>
          <w:szCs w:val="24"/>
          <w:lang w:eastAsia="en-US"/>
        </w:rPr>
        <w:t xml:space="preserve"> en Estados Unidos se ha implementado modelos de mejora regulatoria exitosos, consistentes en la implementación de procedimientos para revisar la regulación vigente, reducir la cantidad de trámites y la cooperación de regulatoria con sus socios comerciales, basados en principios mínimos para ejercer esta actividad. Entre ellos: garantizar la mínima intervención del Estado en la economía y el de la exclusiva necesidad. Principios bajo los cuales los entes reguladores primero se preguntan si la regulación es necesaria o no, o si se pueden implementar otras medidas</w:t>
      </w:r>
      <w:sdt>
        <w:sdtPr>
          <w:rPr>
            <w:rFonts w:eastAsiaTheme="minorHAnsi"/>
            <w:sz w:val="24"/>
            <w:szCs w:val="24"/>
            <w:lang w:eastAsia="en-US"/>
          </w:rPr>
          <w:id w:val="-1337077986"/>
          <w:citation/>
        </w:sdtPr>
        <w:sdtContent>
          <w:r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66A8A5A3"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 </w:t>
      </w:r>
    </w:p>
    <w:p w14:paraId="6EE75174"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Estos dos ejemplos pueden guiar a Colombia en la implementación de su política regulatoria.</w:t>
      </w:r>
    </w:p>
    <w:p w14:paraId="3B2CB6EB"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3D721EE0" w14:textId="1DBE0B0B" w:rsidR="004D1002" w:rsidRPr="00271320" w:rsidRDefault="004D1002" w:rsidP="00271320">
      <w:pPr>
        <w:pStyle w:val="Prrafodelista"/>
        <w:numPr>
          <w:ilvl w:val="0"/>
          <w:numId w:val="2"/>
        </w:numPr>
        <w:autoSpaceDE w:val="0"/>
        <w:autoSpaceDN w:val="0"/>
        <w:adjustRightInd w:val="0"/>
        <w:spacing w:line="360" w:lineRule="auto"/>
        <w:jc w:val="both"/>
        <w:rPr>
          <w:rFonts w:eastAsiaTheme="minorHAnsi"/>
          <w:b/>
          <w:bCs/>
          <w:sz w:val="24"/>
          <w:szCs w:val="24"/>
          <w:lang w:eastAsia="en-US"/>
        </w:rPr>
      </w:pPr>
      <w:r w:rsidRPr="00271320">
        <w:rPr>
          <w:rFonts w:eastAsiaTheme="minorHAnsi"/>
          <w:b/>
          <w:bCs/>
          <w:sz w:val="24"/>
          <w:szCs w:val="24"/>
          <w:lang w:eastAsia="en-US"/>
        </w:rPr>
        <w:t xml:space="preserve">Recomendaciones  </w:t>
      </w:r>
    </w:p>
    <w:p w14:paraId="5E17587B" w14:textId="77777777" w:rsidR="004D1002" w:rsidRPr="000B6B79" w:rsidRDefault="004D1002" w:rsidP="00AA4649">
      <w:pPr>
        <w:autoSpaceDE w:val="0"/>
        <w:autoSpaceDN w:val="0"/>
        <w:adjustRightInd w:val="0"/>
        <w:spacing w:line="360" w:lineRule="auto"/>
        <w:jc w:val="both"/>
        <w:rPr>
          <w:rFonts w:eastAsiaTheme="minorHAnsi"/>
          <w:sz w:val="24"/>
          <w:szCs w:val="24"/>
          <w:lang w:eastAsia="en-US"/>
        </w:rPr>
      </w:pPr>
    </w:p>
    <w:p w14:paraId="40AA501C" w14:textId="0799CCF3" w:rsidR="004D1002" w:rsidRPr="000B6B79" w:rsidRDefault="004D1002" w:rsidP="00AA4649">
      <w:pPr>
        <w:autoSpaceDE w:val="0"/>
        <w:autoSpaceDN w:val="0"/>
        <w:adjustRightInd w:val="0"/>
        <w:spacing w:line="360" w:lineRule="auto"/>
        <w:jc w:val="both"/>
        <w:rPr>
          <w:rFonts w:eastAsiaTheme="minorHAnsi"/>
          <w:sz w:val="24"/>
          <w:szCs w:val="24"/>
          <w:lang w:eastAsia="en-US"/>
        </w:rPr>
      </w:pPr>
      <w:r w:rsidRPr="000B6B79">
        <w:rPr>
          <w:rFonts w:eastAsiaTheme="minorHAnsi"/>
          <w:sz w:val="24"/>
          <w:szCs w:val="24"/>
          <w:lang w:eastAsia="en-US"/>
        </w:rPr>
        <w:t xml:space="preserve">Para lograr </w:t>
      </w:r>
      <w:r w:rsidR="00271320">
        <w:rPr>
          <w:rFonts w:eastAsiaTheme="minorHAnsi"/>
          <w:sz w:val="24"/>
          <w:szCs w:val="24"/>
          <w:lang w:eastAsia="en-US"/>
        </w:rPr>
        <w:t xml:space="preserve">con una política de mejora normativa </w:t>
      </w:r>
      <w:r w:rsidRPr="000B6B79">
        <w:rPr>
          <w:rFonts w:eastAsiaTheme="minorHAnsi"/>
          <w:sz w:val="24"/>
          <w:szCs w:val="24"/>
          <w:lang w:eastAsia="en-US"/>
        </w:rPr>
        <w:t xml:space="preserve">es necesario contar con </w:t>
      </w:r>
      <w:r w:rsidRPr="000B6B79">
        <w:rPr>
          <w:rFonts w:eastAsiaTheme="minorHAnsi"/>
          <w:color w:val="000000" w:themeColor="text1"/>
          <w:sz w:val="24"/>
          <w:szCs w:val="24"/>
          <w:lang w:eastAsia="en-US"/>
        </w:rPr>
        <w:t xml:space="preserve">regulación de calidad basada en evidencia y seguir las recomendaciones que las experiencias internacionales nos indican, como las que señala el </w:t>
      </w:r>
      <w:r w:rsidR="00271320">
        <w:rPr>
          <w:rFonts w:eastAsiaTheme="minorHAnsi"/>
          <w:color w:val="000000" w:themeColor="text1"/>
          <w:sz w:val="24"/>
          <w:szCs w:val="24"/>
          <w:lang w:eastAsia="en-US"/>
        </w:rPr>
        <w:t xml:space="preserve">CPC </w:t>
      </w:r>
      <w:r w:rsidRPr="000B6B79">
        <w:rPr>
          <w:rFonts w:eastAsiaTheme="minorHAnsi"/>
          <w:color w:val="000000" w:themeColor="text1"/>
          <w:sz w:val="24"/>
          <w:szCs w:val="24"/>
          <w:lang w:eastAsia="en-US"/>
        </w:rPr>
        <w:t>(2018):</w:t>
      </w:r>
    </w:p>
    <w:p w14:paraId="60D00B73" w14:textId="77777777" w:rsidR="004D1002" w:rsidRPr="000B6B79" w:rsidRDefault="004D1002" w:rsidP="00AA4649">
      <w:pPr>
        <w:pStyle w:val="NormalWeb"/>
        <w:numPr>
          <w:ilvl w:val="0"/>
          <w:numId w:val="4"/>
        </w:numPr>
        <w:spacing w:line="360" w:lineRule="auto"/>
        <w:jc w:val="both"/>
        <w:rPr>
          <w:rFonts w:ascii="Arial" w:hAnsi="Arial" w:cs="Arial"/>
          <w:color w:val="000000" w:themeColor="text1"/>
        </w:rPr>
      </w:pPr>
      <w:r w:rsidRPr="000B6B79">
        <w:rPr>
          <w:rFonts w:ascii="Arial" w:hAnsi="Arial" w:cs="Arial"/>
          <w:b/>
          <w:bCs/>
          <w:color w:val="000000" w:themeColor="text1"/>
        </w:rPr>
        <w:t xml:space="preserve">Establecer una autoridad de coordinación y supervisión regulatoria. </w:t>
      </w:r>
    </w:p>
    <w:p w14:paraId="28542D58" w14:textId="3EB8B0AE" w:rsidR="004D1002" w:rsidRPr="000B6B79" w:rsidRDefault="004D1002" w:rsidP="00AA4649">
      <w:pPr>
        <w:autoSpaceDE w:val="0"/>
        <w:autoSpaceDN w:val="0"/>
        <w:adjustRightInd w:val="0"/>
        <w:spacing w:line="360" w:lineRule="auto"/>
        <w:jc w:val="both"/>
        <w:rPr>
          <w:rFonts w:eastAsia="Times New Roman"/>
          <w:color w:val="000000" w:themeColor="text1"/>
          <w:sz w:val="24"/>
          <w:szCs w:val="24"/>
          <w:lang w:val="es-CO"/>
        </w:rPr>
      </w:pPr>
      <w:r w:rsidRPr="000B6B79">
        <w:rPr>
          <w:rFonts w:eastAsiaTheme="minorHAnsi"/>
          <w:sz w:val="24"/>
          <w:szCs w:val="24"/>
          <w:lang w:eastAsia="en-US"/>
        </w:rPr>
        <w:t xml:space="preserve">En Colombia, como mencionamos antes, las competencias relacionadas con el proceso regulatorio están fragmentadas en varias entidades del Estado, esta fragmentación de competencias dificulta la coordinación entre las entidades involucradas y el seguimiento al proceso regulatorio </w:t>
      </w:r>
      <w:sdt>
        <w:sdtPr>
          <w:rPr>
            <w:rFonts w:eastAsiaTheme="minorHAnsi"/>
            <w:sz w:val="24"/>
            <w:szCs w:val="24"/>
            <w:lang w:eastAsia="en-US"/>
          </w:rPr>
          <w:id w:val="-2080038226"/>
          <w:citation/>
        </w:sdt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OCD02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(OCDE, 2002)</w:t>
          </w:r>
          <w:r w:rsidRPr="000B6B79">
            <w:rPr>
              <w:rFonts w:eastAsiaTheme="minorHAnsi"/>
              <w:sz w:val="24"/>
              <w:szCs w:val="24"/>
              <w:lang w:eastAsia="en-US"/>
            </w:rPr>
            <w:fldChar w:fldCharType="end"/>
          </w:r>
        </w:sdtContent>
      </w:sdt>
      <w:r w:rsidRPr="000B6B79">
        <w:rPr>
          <w:rFonts w:eastAsiaTheme="minorHAnsi"/>
          <w:sz w:val="24"/>
          <w:szCs w:val="24"/>
          <w:lang w:eastAsia="en-US"/>
        </w:rPr>
        <w:t>. Por lo tanto, la recomendación del CPC es que, se debe establecer una autoridad que tenga las siguientes funciones</w:t>
      </w:r>
      <w:r w:rsidR="00271320">
        <w:rPr>
          <w:rFonts w:eastAsiaTheme="minorHAnsi"/>
          <w:sz w:val="24"/>
          <w:szCs w:val="24"/>
          <w:lang w:eastAsia="en-US"/>
        </w:rPr>
        <w:t xml:space="preserve"> CPC (2018):</w:t>
      </w:r>
    </w:p>
    <w:p w14:paraId="405C5865" w14:textId="77777777" w:rsidR="004D1002" w:rsidRPr="000B6B79" w:rsidRDefault="004D1002" w:rsidP="00AA4649">
      <w:pPr>
        <w:pStyle w:val="NormalWeb"/>
        <w:numPr>
          <w:ilvl w:val="0"/>
          <w:numId w:val="5"/>
        </w:numPr>
        <w:spacing w:line="360" w:lineRule="auto"/>
        <w:rPr>
          <w:rFonts w:ascii="Arial" w:hAnsi="Arial" w:cs="Arial"/>
          <w:i/>
          <w:color w:val="000000" w:themeColor="text1"/>
        </w:rPr>
      </w:pPr>
      <w:r w:rsidRPr="000B6B79">
        <w:rPr>
          <w:rFonts w:ascii="Arial" w:hAnsi="Arial" w:cs="Arial"/>
          <w:color w:val="000000" w:themeColor="text1"/>
        </w:rPr>
        <w:t>“</w:t>
      </w:r>
      <w:r w:rsidRPr="000B6B79">
        <w:rPr>
          <w:rFonts w:ascii="Arial" w:hAnsi="Arial" w:cs="Arial"/>
          <w:i/>
          <w:color w:val="000000" w:themeColor="text1"/>
        </w:rPr>
        <w:t xml:space="preserve">Coordinar y supervisar el proceso de producción normativa. En el caso colombiano, esto incluye asegurar una transición hacia la implementación definitiva del AIN en la producción de normas. </w:t>
      </w:r>
    </w:p>
    <w:p w14:paraId="31B7E2D9" w14:textId="77777777" w:rsidR="004D1002" w:rsidRPr="000B6B79" w:rsidRDefault="004D1002" w:rsidP="00AA4649">
      <w:pPr>
        <w:pStyle w:val="NormalWeb"/>
        <w:numPr>
          <w:ilvl w:val="0"/>
          <w:numId w:val="5"/>
        </w:numPr>
        <w:spacing w:line="360" w:lineRule="auto"/>
        <w:rPr>
          <w:rFonts w:ascii="Arial" w:hAnsi="Arial" w:cs="Arial"/>
          <w:i/>
          <w:color w:val="000000" w:themeColor="text1"/>
        </w:rPr>
      </w:pPr>
      <w:r w:rsidRPr="000B6B79">
        <w:rPr>
          <w:rFonts w:ascii="Arial" w:hAnsi="Arial" w:cs="Arial"/>
          <w:i/>
          <w:color w:val="000000" w:themeColor="text1"/>
        </w:rPr>
        <w:t xml:space="preserve">Brindar apoyo técnico y capacitación a las entidades que producen regulación. </w:t>
      </w:r>
    </w:p>
    <w:p w14:paraId="1715BC32" w14:textId="77777777" w:rsidR="00271320" w:rsidRDefault="004D1002" w:rsidP="00271320">
      <w:pPr>
        <w:pStyle w:val="NormalWeb"/>
        <w:numPr>
          <w:ilvl w:val="0"/>
          <w:numId w:val="5"/>
        </w:numPr>
        <w:spacing w:line="360" w:lineRule="auto"/>
        <w:rPr>
          <w:rFonts w:ascii="Arial" w:hAnsi="Arial" w:cs="Arial"/>
          <w:i/>
          <w:color w:val="000000" w:themeColor="text1"/>
        </w:rPr>
      </w:pPr>
      <w:r w:rsidRPr="000B6B79">
        <w:rPr>
          <w:rFonts w:ascii="Arial" w:hAnsi="Arial" w:cs="Arial"/>
          <w:i/>
          <w:color w:val="000000" w:themeColor="text1"/>
        </w:rPr>
        <w:t xml:space="preserve">Hacer escrutinio a la calidad de las propuestas regulatorias. </w:t>
      </w:r>
    </w:p>
    <w:p w14:paraId="1F5A5576" w14:textId="3EC6A3D2" w:rsidR="004D1002" w:rsidRPr="00271320" w:rsidRDefault="004D1002" w:rsidP="00271320">
      <w:pPr>
        <w:pStyle w:val="NormalWeb"/>
        <w:numPr>
          <w:ilvl w:val="0"/>
          <w:numId w:val="5"/>
        </w:numPr>
        <w:spacing w:line="360" w:lineRule="auto"/>
        <w:rPr>
          <w:rFonts w:ascii="Arial" w:hAnsi="Arial" w:cs="Arial"/>
          <w:i/>
          <w:color w:val="000000" w:themeColor="text1"/>
        </w:rPr>
      </w:pPr>
      <w:r w:rsidRPr="00271320">
        <w:rPr>
          <w:rFonts w:ascii="Arial" w:hAnsi="Arial" w:cs="Arial"/>
          <w:i/>
          <w:color w:val="000000" w:themeColor="text1"/>
        </w:rPr>
        <w:lastRenderedPageBreak/>
        <w:t>Promover regulación de calidad y racionalizar el inventario normativo”</w:t>
      </w:r>
      <w:r w:rsidR="00271320" w:rsidRPr="00271320">
        <w:rPr>
          <w:rFonts w:ascii="Arial" w:eastAsiaTheme="minorHAnsi" w:hAnsi="Arial" w:cs="Arial"/>
          <w:lang w:eastAsia="en-US"/>
        </w:rPr>
        <w:t xml:space="preserve"> </w:t>
      </w:r>
      <w:sdt>
        <w:sdtPr>
          <w:rPr>
            <w:rFonts w:ascii="Arial" w:eastAsiaTheme="minorHAnsi" w:hAnsi="Arial" w:cs="Arial"/>
          </w:rPr>
          <w:id w:val="-1746248221"/>
          <w:citation/>
        </w:sdtPr>
        <w:sdtContent>
          <w:r w:rsidR="00271320" w:rsidRPr="00271320">
            <w:rPr>
              <w:rFonts w:ascii="Arial" w:eastAsiaTheme="minorHAnsi" w:hAnsi="Arial" w:cs="Arial"/>
              <w:lang w:eastAsia="en-US"/>
            </w:rPr>
            <w:fldChar w:fldCharType="begin"/>
          </w:r>
          <w:r w:rsidR="00271320">
            <w:rPr>
              <w:rFonts w:ascii="Arial" w:eastAsiaTheme="minorHAnsi" w:hAnsi="Arial" w:cs="Arial"/>
              <w:lang w:val="es-ES" w:eastAsia="en-US"/>
            </w:rPr>
            <w:instrText xml:space="preserve">CITATION ElI18 \l 3082 </w:instrText>
          </w:r>
          <w:r w:rsidR="00271320" w:rsidRPr="00271320">
            <w:rPr>
              <w:rFonts w:ascii="Arial" w:eastAsiaTheme="minorHAnsi" w:hAnsi="Arial" w:cs="Arial"/>
              <w:lang w:eastAsia="en-US"/>
            </w:rPr>
            <w:fldChar w:fldCharType="separate"/>
          </w:r>
          <w:r w:rsidR="00271320" w:rsidRPr="00271320">
            <w:rPr>
              <w:rFonts w:ascii="Arial" w:eastAsiaTheme="minorHAnsi" w:hAnsi="Arial" w:cs="Arial"/>
              <w:noProof/>
              <w:lang w:val="es-ES" w:eastAsia="en-US"/>
            </w:rPr>
            <w:t>(Consejo Privado de Competitividad , 2018)</w:t>
          </w:r>
          <w:r w:rsidR="00271320" w:rsidRPr="00271320">
            <w:rPr>
              <w:rFonts w:ascii="Arial" w:eastAsiaTheme="minorHAnsi" w:hAnsi="Arial" w:cs="Arial"/>
              <w:lang w:eastAsia="en-US"/>
            </w:rPr>
            <w:fldChar w:fldCharType="end"/>
          </w:r>
        </w:sdtContent>
      </w:sdt>
      <w:r w:rsidRPr="00271320">
        <w:rPr>
          <w:rFonts w:ascii="Arial" w:hAnsi="Arial" w:cs="Arial"/>
          <w:i/>
          <w:color w:val="000000" w:themeColor="text1"/>
        </w:rPr>
        <w:t xml:space="preserve">. </w:t>
      </w:r>
    </w:p>
    <w:p w14:paraId="678D527A" w14:textId="68316470" w:rsidR="004D1002" w:rsidRPr="000B6B79" w:rsidRDefault="004D1002" w:rsidP="00AA4649">
      <w:pPr>
        <w:pStyle w:val="NormalWeb"/>
        <w:spacing w:line="360" w:lineRule="auto"/>
        <w:jc w:val="both"/>
        <w:rPr>
          <w:rFonts w:ascii="Arial" w:hAnsi="Arial" w:cs="Arial"/>
          <w:color w:val="000000" w:themeColor="text1"/>
        </w:rPr>
      </w:pPr>
      <w:r w:rsidRPr="000B6B79">
        <w:rPr>
          <w:rFonts w:ascii="Arial" w:hAnsi="Arial" w:cs="Arial"/>
          <w:color w:val="000000" w:themeColor="text1"/>
        </w:rPr>
        <w:t>Basados en las experiencias de otros países presidencialistas, este órgano coordinador debe depender directamente de la Presidencia. Y considerando que el DNP ha venido ejerciendo tanto como de Secretaria Técnica del Comité para la Mejora Normativa, y quien ejerce el seguimiento a la implementación del CONPES de mejora normativa, el CPC</w:t>
      </w:r>
      <w:r w:rsidRPr="000B6B79">
        <w:rPr>
          <w:rFonts w:ascii="Arial" w:eastAsiaTheme="minorHAnsi" w:hAnsi="Arial" w:cs="Arial"/>
          <w:color w:val="000000" w:themeColor="text1"/>
          <w:lang w:val="es-ES_tradnl" w:eastAsia="en-US"/>
        </w:rPr>
        <w:t xml:space="preserve"> </w:t>
      </w:r>
      <w:r w:rsidR="00271320">
        <w:rPr>
          <w:rFonts w:ascii="Arial" w:eastAsiaTheme="minorHAnsi" w:hAnsi="Arial" w:cs="Arial"/>
          <w:color w:val="000000" w:themeColor="text1"/>
          <w:lang w:val="es-ES_tradnl" w:eastAsia="en-US"/>
        </w:rPr>
        <w:t xml:space="preserve">(2018) </w:t>
      </w:r>
      <w:r w:rsidRPr="000B6B79">
        <w:rPr>
          <w:rFonts w:ascii="Arial" w:hAnsi="Arial" w:cs="Arial"/>
          <w:color w:val="000000" w:themeColor="text1"/>
        </w:rPr>
        <w:t>recomienda que asuma las competencias de supervisión regulatoria en el corto plazo. Lo anterior requiere dotar al DNP de mayores capacidades técnicas en materia regulatoria y crear una dirección técnica encargada de supervisar la materia</w:t>
      </w:r>
      <w:sdt>
        <w:sdtPr>
          <w:rPr>
            <w:rFonts w:ascii="Arial" w:hAnsi="Arial" w:cs="Arial"/>
            <w:color w:val="000000" w:themeColor="text1"/>
          </w:rPr>
          <w:id w:val="-232399700"/>
          <w:citation/>
        </w:sdtPr>
        <w:sdtContent>
          <w:r w:rsidRPr="000B6B79">
            <w:rPr>
              <w:rFonts w:ascii="Arial" w:hAnsi="Arial" w:cs="Arial"/>
              <w:color w:val="000000" w:themeColor="text1"/>
            </w:rPr>
            <w:fldChar w:fldCharType="begin"/>
          </w:r>
          <w:r w:rsidR="00271320">
            <w:rPr>
              <w:rFonts w:ascii="Arial" w:hAnsi="Arial" w:cs="Arial"/>
              <w:color w:val="000000" w:themeColor="text1"/>
              <w:lang w:val="es-ES"/>
            </w:rPr>
            <w:instrText xml:space="preserve">CITATION ElI18 \l 3082 </w:instrText>
          </w:r>
          <w:r w:rsidRPr="000B6B79">
            <w:rPr>
              <w:rFonts w:ascii="Arial" w:hAnsi="Arial" w:cs="Arial"/>
              <w:color w:val="000000" w:themeColor="text1"/>
            </w:rPr>
            <w:fldChar w:fldCharType="separate"/>
          </w:r>
          <w:r w:rsidR="00271320">
            <w:rPr>
              <w:rFonts w:ascii="Arial" w:hAnsi="Arial" w:cs="Arial"/>
              <w:noProof/>
              <w:color w:val="000000" w:themeColor="text1"/>
              <w:lang w:val="es-ES"/>
            </w:rPr>
            <w:t xml:space="preserve"> </w:t>
          </w:r>
          <w:r w:rsidR="00271320" w:rsidRPr="00271320">
            <w:rPr>
              <w:rFonts w:ascii="Arial" w:hAnsi="Arial" w:cs="Arial"/>
              <w:noProof/>
              <w:color w:val="000000" w:themeColor="text1"/>
              <w:lang w:val="es-ES"/>
            </w:rPr>
            <w:t>(Consejo Privado de Competitividad , 2018)</w:t>
          </w:r>
          <w:r w:rsidRPr="000B6B79">
            <w:rPr>
              <w:rFonts w:ascii="Arial" w:hAnsi="Arial" w:cs="Arial"/>
              <w:color w:val="000000" w:themeColor="text1"/>
            </w:rPr>
            <w:fldChar w:fldCharType="end"/>
          </w:r>
        </w:sdtContent>
      </w:sdt>
      <w:r w:rsidRPr="000B6B79">
        <w:rPr>
          <w:rFonts w:ascii="Arial" w:hAnsi="Arial" w:cs="Arial"/>
          <w:color w:val="000000" w:themeColor="text1"/>
        </w:rPr>
        <w:t xml:space="preserve">.  </w:t>
      </w:r>
    </w:p>
    <w:p w14:paraId="33A1FE85" w14:textId="77777777" w:rsidR="004D1002" w:rsidRPr="000B6B79" w:rsidRDefault="004D1002" w:rsidP="00AA4649">
      <w:pPr>
        <w:pStyle w:val="NormalWeb"/>
        <w:numPr>
          <w:ilvl w:val="0"/>
          <w:numId w:val="4"/>
        </w:numPr>
        <w:spacing w:line="360" w:lineRule="auto"/>
        <w:jc w:val="both"/>
        <w:rPr>
          <w:rFonts w:ascii="Arial" w:hAnsi="Arial" w:cs="Arial"/>
          <w:color w:val="000000" w:themeColor="text1"/>
        </w:rPr>
      </w:pPr>
      <w:r w:rsidRPr="000B6B79">
        <w:rPr>
          <w:rFonts w:ascii="Arial" w:hAnsi="Arial" w:cs="Arial"/>
          <w:b/>
          <w:bCs/>
          <w:color w:val="000000" w:themeColor="text1"/>
        </w:rPr>
        <w:t xml:space="preserve">Implementar un programa nacional de desregulación inteligente basado en análisis de eficiencia. </w:t>
      </w:r>
    </w:p>
    <w:p w14:paraId="744B9546" w14:textId="6B1E8BB4" w:rsidR="004D1002" w:rsidRPr="00271320" w:rsidRDefault="004D1002" w:rsidP="00271320">
      <w:pPr>
        <w:pStyle w:val="NormalWeb"/>
        <w:spacing w:line="360" w:lineRule="auto"/>
        <w:jc w:val="both"/>
        <w:rPr>
          <w:rFonts w:ascii="Arial" w:hAnsi="Arial" w:cs="Arial"/>
          <w:color w:val="000000" w:themeColor="text1"/>
        </w:rPr>
      </w:pPr>
      <w:r w:rsidRPr="000B6B79">
        <w:rPr>
          <w:rFonts w:ascii="Arial" w:hAnsi="Arial" w:cs="Arial"/>
          <w:color w:val="000000" w:themeColor="text1"/>
        </w:rPr>
        <w:t>El CPC considera</w:t>
      </w:r>
      <w:r w:rsidR="00271320">
        <w:rPr>
          <w:rFonts w:ascii="Arial" w:hAnsi="Arial" w:cs="Arial"/>
          <w:color w:val="000000" w:themeColor="text1"/>
        </w:rPr>
        <w:t xml:space="preserve"> lo siguiente: </w:t>
      </w:r>
      <w:r w:rsidRPr="000B6B79">
        <w:rPr>
          <w:rFonts w:ascii="Arial" w:hAnsi="Arial" w:cs="Arial"/>
          <w:i/>
          <w:iCs/>
          <w:color w:val="000000" w:themeColor="text1"/>
        </w:rPr>
        <w:t xml:space="preserve">“es de la mayor importancia implementar un programa permanente de racionalización regulatoria que permita identificar aquellas normas que han perdido vigencia, son innecesarias o contradictorias con otra regulación”.  </w:t>
      </w:r>
    </w:p>
    <w:p w14:paraId="12AAA215" w14:textId="77777777" w:rsidR="004D1002" w:rsidRPr="000B6B79" w:rsidRDefault="004D1002" w:rsidP="00AA4649">
      <w:pPr>
        <w:pStyle w:val="NormalWeb"/>
        <w:spacing w:line="360" w:lineRule="auto"/>
        <w:jc w:val="both"/>
        <w:rPr>
          <w:rFonts w:ascii="Arial" w:hAnsi="Arial" w:cs="Arial"/>
          <w:color w:val="000000" w:themeColor="text1"/>
        </w:rPr>
      </w:pPr>
      <w:r w:rsidRPr="000B6B79">
        <w:rPr>
          <w:rFonts w:ascii="Arial" w:hAnsi="Arial" w:cs="Arial"/>
          <w:color w:val="000000" w:themeColor="text1"/>
        </w:rPr>
        <w:t>Para este fin, la vinculación del sector privado, será de vital importancia, dentro de los mecanismos de participación ciudadana.</w:t>
      </w:r>
    </w:p>
    <w:p w14:paraId="3718B8A6" w14:textId="77777777" w:rsidR="004D1002" w:rsidRPr="000B6B79" w:rsidRDefault="004D1002" w:rsidP="00AA4649">
      <w:pPr>
        <w:pStyle w:val="Prrafodelista"/>
        <w:numPr>
          <w:ilvl w:val="0"/>
          <w:numId w:val="4"/>
        </w:num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b/>
          <w:bCs/>
          <w:color w:val="000000" w:themeColor="text1"/>
          <w:sz w:val="24"/>
          <w:szCs w:val="24"/>
          <w:lang w:val="es-CO"/>
        </w:rPr>
        <w:t xml:space="preserve">Establecer revisiones </w:t>
      </w:r>
      <w:r w:rsidRPr="000B6B79">
        <w:rPr>
          <w:rFonts w:eastAsia="Times New Roman"/>
          <w:b/>
          <w:bCs/>
          <w:i/>
          <w:iCs/>
          <w:color w:val="000000" w:themeColor="text1"/>
          <w:sz w:val="24"/>
          <w:szCs w:val="24"/>
          <w:lang w:val="es-CO"/>
        </w:rPr>
        <w:t xml:space="preserve">ex post </w:t>
      </w:r>
      <w:r w:rsidRPr="000B6B79">
        <w:rPr>
          <w:rFonts w:eastAsia="Times New Roman"/>
          <w:b/>
          <w:bCs/>
          <w:color w:val="000000" w:themeColor="text1"/>
          <w:sz w:val="24"/>
          <w:szCs w:val="24"/>
          <w:lang w:val="es-CO"/>
        </w:rPr>
        <w:t xml:space="preserve">de normas por sector administrativo con carácter obligatorio. </w:t>
      </w:r>
    </w:p>
    <w:p w14:paraId="4A709AE9" w14:textId="14578E91"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Los distintos países miembros de la OCDE han implementado medidas para hacer de obligatoria aplicación la evaluación ex post de las normas expedidas por el Estado. Por ello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recomendó</w:t>
      </w:r>
      <w:r w:rsidR="00271320">
        <w:rPr>
          <w:rFonts w:eastAsia="Times New Roman"/>
          <w:color w:val="000000" w:themeColor="text1"/>
          <w:sz w:val="24"/>
          <w:szCs w:val="24"/>
          <w:lang w:val="es-CO"/>
        </w:rPr>
        <w:t>:</w:t>
      </w:r>
    </w:p>
    <w:p w14:paraId="5CF3B7FB" w14:textId="77777777" w:rsidR="004D1002" w:rsidRPr="000B6B79" w:rsidRDefault="004D1002" w:rsidP="00AA4649">
      <w:pPr>
        <w:spacing w:before="100" w:beforeAutospacing="1" w:after="100" w:afterAutospacing="1" w:line="360" w:lineRule="auto"/>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“Se recomienda establecer un mecanismo de revisión de este tipo con carácter obligatorio, a través del cual cada sector administrativo evalúe la validez o eficacia de las normas vigentes”. </w:t>
      </w:r>
    </w:p>
    <w:p w14:paraId="0CE60223" w14:textId="77777777" w:rsidR="004D1002" w:rsidRPr="000B6B79" w:rsidRDefault="004D1002" w:rsidP="00AA4649">
      <w:pPr>
        <w:pStyle w:val="Prrafodelista"/>
        <w:numPr>
          <w:ilvl w:val="0"/>
          <w:numId w:val="4"/>
        </w:numPr>
        <w:spacing w:before="100" w:beforeAutospacing="1" w:after="100" w:afterAutospacing="1" w:line="360" w:lineRule="auto"/>
        <w:jc w:val="both"/>
        <w:rPr>
          <w:rFonts w:eastAsia="Times New Roman"/>
          <w:b/>
          <w:bCs/>
          <w:color w:val="000000" w:themeColor="text1"/>
          <w:sz w:val="24"/>
          <w:szCs w:val="24"/>
          <w:lang w:val="es-CO"/>
        </w:rPr>
      </w:pPr>
      <w:r w:rsidRPr="000B6B79">
        <w:rPr>
          <w:rFonts w:eastAsia="Times New Roman"/>
          <w:b/>
          <w:bCs/>
          <w:color w:val="000000" w:themeColor="text1"/>
          <w:sz w:val="24"/>
          <w:szCs w:val="24"/>
          <w:lang w:val="es-CO"/>
        </w:rPr>
        <w:t xml:space="preserve">Verificar el cumplimiento de la implementación del Análisis de Impacto Normativo. </w:t>
      </w:r>
    </w:p>
    <w:p w14:paraId="6EECA60B" w14:textId="597F871C"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lastRenderedPageBreak/>
        <w:t xml:space="preserve">El CONPES 3816 </w:t>
      </w:r>
      <w:r w:rsidR="00271320">
        <w:rPr>
          <w:rFonts w:eastAsia="Times New Roman"/>
          <w:color w:val="000000" w:themeColor="text1"/>
          <w:sz w:val="24"/>
          <w:szCs w:val="24"/>
          <w:lang w:val="es-CO"/>
        </w:rPr>
        <w:t>(</w:t>
      </w:r>
      <w:r w:rsidRPr="000B6B79">
        <w:rPr>
          <w:rFonts w:eastAsia="Times New Roman"/>
          <w:color w:val="000000" w:themeColor="text1"/>
          <w:sz w:val="24"/>
          <w:szCs w:val="24"/>
          <w:lang w:val="es-CO"/>
        </w:rPr>
        <w:t>2014</w:t>
      </w:r>
      <w:r w:rsidR="00271320">
        <w:rPr>
          <w:rFonts w:eastAsia="Times New Roman"/>
          <w:color w:val="000000" w:themeColor="text1"/>
          <w:sz w:val="24"/>
          <w:szCs w:val="24"/>
          <w:lang w:val="es-CO"/>
        </w:rPr>
        <w:t>)</w:t>
      </w:r>
      <w:r w:rsidRPr="000B6B79">
        <w:rPr>
          <w:rFonts w:eastAsia="Times New Roman"/>
          <w:color w:val="000000" w:themeColor="text1"/>
          <w:sz w:val="24"/>
          <w:szCs w:val="24"/>
          <w:lang w:val="es-CO"/>
        </w:rPr>
        <w:t xml:space="preserve"> fijó que para el año 2018 el Estado debía definir el criterio para implementar el AIN de manera obligatoria. Para facilitar la implementación del AIN, en ese sentido,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recomienda que</w:t>
      </w:r>
      <w:r w:rsidR="00271320">
        <w:rPr>
          <w:rFonts w:eastAsia="Times New Roman"/>
          <w:color w:val="000000" w:themeColor="text1"/>
          <w:sz w:val="24"/>
          <w:szCs w:val="24"/>
          <w:lang w:val="es-CO"/>
        </w:rPr>
        <w:t xml:space="preserve">: </w:t>
      </w:r>
    </w:p>
    <w:p w14:paraId="07AAF015" w14:textId="77777777" w:rsidR="004D1002" w:rsidRPr="000B6B79" w:rsidRDefault="004D1002" w:rsidP="00AA4649">
      <w:pPr>
        <w:spacing w:before="100" w:beforeAutospacing="1" w:after="100" w:afterAutospacing="1" w:line="360" w:lineRule="auto"/>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“Este análisis sea realizado, en una primera etapa, solo en aquellas regulaciones que superen un umbral de impacto monetario esperado, tal y como se ha hecho en Estados Unidos y Corea del Sur”. </w:t>
      </w:r>
    </w:p>
    <w:p w14:paraId="43C90150" w14:textId="77777777" w:rsidR="004D1002" w:rsidRPr="000B6B79" w:rsidRDefault="004D1002" w:rsidP="00AA4649">
      <w:pPr>
        <w:pStyle w:val="Prrafodelista"/>
        <w:numPr>
          <w:ilvl w:val="0"/>
          <w:numId w:val="4"/>
        </w:numPr>
        <w:spacing w:before="100" w:beforeAutospacing="1" w:after="100" w:afterAutospacing="1" w:line="360" w:lineRule="auto"/>
        <w:jc w:val="both"/>
        <w:rPr>
          <w:rFonts w:eastAsia="Times New Roman"/>
          <w:b/>
          <w:bCs/>
          <w:color w:val="000000" w:themeColor="text1"/>
          <w:sz w:val="24"/>
          <w:szCs w:val="24"/>
          <w:lang w:val="es-CO"/>
        </w:rPr>
      </w:pPr>
      <w:r w:rsidRPr="000B6B79">
        <w:rPr>
          <w:rFonts w:eastAsia="Times New Roman"/>
          <w:b/>
          <w:bCs/>
          <w:color w:val="000000" w:themeColor="text1"/>
          <w:sz w:val="24"/>
          <w:szCs w:val="24"/>
          <w:lang w:val="es-CO"/>
        </w:rPr>
        <w:t xml:space="preserve">Extender los estándares mínimos para la publicación y consulta de proyectos de normas. </w:t>
      </w:r>
    </w:p>
    <w:p w14:paraId="11442FEF" w14:textId="7F50CAC3"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Como mencionamos antes, el Decreto 270 de 2017, dio un paso crucial al hacer obligatorio un periodo de publicación de al menos 15 días para las regulaciones expedidas con la firma del Presidente de la República. Sin embargo,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sugiere</w:t>
      </w:r>
      <w:r w:rsidR="00271320">
        <w:rPr>
          <w:rFonts w:eastAsia="Times New Roman"/>
          <w:color w:val="000000" w:themeColor="text1"/>
          <w:sz w:val="24"/>
          <w:szCs w:val="24"/>
          <w:lang w:val="es-CO"/>
        </w:rPr>
        <w:t>:</w:t>
      </w:r>
    </w:p>
    <w:p w14:paraId="7FEF9D71" w14:textId="77777777" w:rsidR="004D1002" w:rsidRPr="000B6B79" w:rsidRDefault="004D1002" w:rsidP="00AA4649">
      <w:pPr>
        <w:spacing w:before="100" w:beforeAutospacing="1" w:after="100" w:afterAutospacing="1" w:line="360" w:lineRule="auto"/>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“ampliar el plazo mínimo de consulta pública de los proyectos de regulación a 30 días, de manera que cumpla con las recomendaciones de la OCDE y las prácticas internacionales. El periodo de 30 días constituye la cota inferior de las prácticas internacionales. (…) Adicionalmente, se recomienda extender estas buenas prácticas en materia de consulta pública a normas distintas a las que firme el presidente de la República”. </w:t>
      </w:r>
    </w:p>
    <w:p w14:paraId="2677EC0B" w14:textId="77777777" w:rsidR="004D1002" w:rsidRPr="000B6B79" w:rsidRDefault="004D1002" w:rsidP="00AA4649">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Además, recomienda promover el uso del Sistema Único de Consulta Pública (SUCOP) para centralizar los comentarios a los proyectos de norma publicados de todos los sectores y de todas las entidades emisoras de regulación. Esta herramienta se considera fundamental para mejorar la retroalimentación del sector privado, la coordinación en la función regulatoria de las entidades públicas y la transparencia en el proceso regulatorio. </w:t>
      </w:r>
    </w:p>
    <w:p w14:paraId="62F808BB" w14:textId="53E6BDA5" w:rsidR="004D1002" w:rsidRPr="00271320" w:rsidRDefault="004D1002" w:rsidP="00271320">
      <w:pPr>
        <w:spacing w:before="100" w:beforeAutospacing="1" w:after="100" w:afterAutospacing="1" w:line="360" w:lineRule="auto"/>
        <w:jc w:val="both"/>
        <w:rPr>
          <w:rFonts w:eastAsia="Times New Roman"/>
          <w:color w:val="000000" w:themeColor="text1"/>
          <w:sz w:val="24"/>
          <w:szCs w:val="24"/>
          <w:lang w:val="es-CO"/>
        </w:rPr>
      </w:pPr>
      <w:r w:rsidRPr="000B6B79">
        <w:rPr>
          <w:rFonts w:eastAsia="Times New Roman"/>
          <w:color w:val="000000" w:themeColor="text1"/>
          <w:sz w:val="24"/>
          <w:szCs w:val="24"/>
          <w:lang w:val="es-CO"/>
        </w:rPr>
        <w:t>Estas recomendaciones, han sido recogidas en el presente articulado como un esfuerzo de dar pasos gigantes en el camino que debe recorrer Colombia en materia regulatoria, frente a los demás países de Latinoamérica y como actual miembro de la OCDE, organismo que requiere los más altos estándares para sus miembros en esta materia.</w:t>
      </w:r>
    </w:p>
    <w:p w14:paraId="555F019E" w14:textId="061C0252" w:rsidR="004D1002" w:rsidRPr="00271320" w:rsidRDefault="004D1002" w:rsidP="00AA4649">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lastRenderedPageBreak/>
        <w:t>Conclusión.</w:t>
      </w:r>
    </w:p>
    <w:p w14:paraId="38CDEB6E"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A pesar de que en Colombia se han realizado esfuerzos normativos como disponer en el artículo 8 de la ley 1437 de 2011 que 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 entre ellos</w:t>
      </w:r>
      <w:r w:rsidRPr="000B6B79">
        <w:rPr>
          <w:i/>
          <w:sz w:val="24"/>
          <w:szCs w:val="24"/>
        </w:rPr>
        <w:t>: “numeral 8. Los proyectos específicos de regulación y la información en que se fundamenten, con el objeto de recibir opiniones, sugerencias o propuestas alternativas.</w:t>
      </w:r>
      <w:r w:rsidRPr="000B6B79">
        <w:rPr>
          <w:sz w:val="24"/>
          <w:szCs w:val="24"/>
        </w:rPr>
        <w:t xml:space="preserve"> </w:t>
      </w:r>
      <w:r w:rsidRPr="000B6B79">
        <w:rPr>
          <w:i/>
          <w:sz w:val="24"/>
          <w:szCs w:val="24"/>
        </w:rPr>
        <w:t>Para el efecto, deberán señalar el plazo dentro del cual se podrán presentar observaciones, de las cuales se dejará registro público. En todo caso la autoridad adoptará autónomamente la decisión que a su juicio sirva mejor el interés general</w:t>
      </w:r>
      <w:r w:rsidRPr="000B6B79">
        <w:rPr>
          <w:sz w:val="24"/>
          <w:szCs w:val="24"/>
        </w:rPr>
        <w:t xml:space="preserve">”, no se ha definido con carácter de obligatoriedad la estandarización de un registro de Análisis de Impacto Normativo (AIN) en la producción y modificación de las regulaciones de las entidades que componen las Ramas del Poder Público, como tampoco se ha desarrollado una actividad de Inventario y Agenda Normativa tendientes a hacer efectiva y eficiente la función administrativa.   </w:t>
      </w:r>
    </w:p>
    <w:p w14:paraId="4ECDBD6B" w14:textId="77777777" w:rsidR="004D1002" w:rsidRPr="000B6B79" w:rsidRDefault="004D1002" w:rsidP="00AA4649">
      <w:pPr>
        <w:autoSpaceDE w:val="0"/>
        <w:autoSpaceDN w:val="0"/>
        <w:adjustRightInd w:val="0"/>
        <w:spacing w:line="360" w:lineRule="auto"/>
        <w:jc w:val="both"/>
        <w:rPr>
          <w:sz w:val="24"/>
          <w:szCs w:val="24"/>
        </w:rPr>
      </w:pPr>
    </w:p>
    <w:p w14:paraId="45E87F46"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 xml:space="preserve">La sobrerregulación es una traba para el efectivo cumplimiento de los fines esenciales del estado, para el crecimiento económico de los países y genera inseguridad jurídica no solo por el tema de obesidad normativa (regulación en exceso), sino porque involucra a todos los niveles jerárquicos de gobierno haciendo ineficaz la función de las instituciones, afectando de este modo a los particulares en el desarrollo de sus actividades económicas por la cantidad de trámites, servicios que las mismas imponen.  </w:t>
      </w:r>
    </w:p>
    <w:p w14:paraId="03676C43" w14:textId="77777777" w:rsidR="004D1002" w:rsidRPr="000B6B79" w:rsidRDefault="004D1002" w:rsidP="00AA4649">
      <w:pPr>
        <w:autoSpaceDE w:val="0"/>
        <w:autoSpaceDN w:val="0"/>
        <w:adjustRightInd w:val="0"/>
        <w:spacing w:line="360" w:lineRule="auto"/>
        <w:jc w:val="both"/>
        <w:rPr>
          <w:sz w:val="24"/>
          <w:szCs w:val="24"/>
        </w:rPr>
      </w:pPr>
    </w:p>
    <w:p w14:paraId="31B0F2EC"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 xml:space="preserve">Por lo general y sucede normalmente al inicio de una nueva administración o cambio de Gobierno, se da una excesiva expedición de regulaciones y/o actos administrativos para innovar, incluso en ocasiones se desconoce la memoria institucional, y aquí se debe recordar que la Administración pública, con independencia de la naturaleza de las facultades con las que actúa, debe observar los principios que orientan el ejercicio de su poder de decisión, de manera que se cumplan con las exigencias derivadas de la buena administración, pero resulta contrario a este precepto lo que sucede actualmente, por ello se debe optar por motivar a la Ciudadanía  </w:t>
      </w:r>
      <w:r w:rsidRPr="000B6B79">
        <w:rPr>
          <w:sz w:val="24"/>
          <w:szCs w:val="24"/>
        </w:rPr>
        <w:lastRenderedPageBreak/>
        <w:t xml:space="preserve">a través de la Consulta Pública para garantizar que se obre en interés Colectivo con la expedición de dichos actos administrativos. </w:t>
      </w:r>
    </w:p>
    <w:p w14:paraId="6C64247E"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 xml:space="preserve"> Ahora bien, en el derecho colombiano se evidencia que, durante el ejercicio de facultades discrecionales, esta no necesariamente motiva la toma de decisiones, o en el caso en que lo hace, no ofrece razones y argumentos suficientes que permitan controvertir el acto administrativo por los destinatarios de este, o facilite el control por el juez administrativo. </w:t>
      </w:r>
    </w:p>
    <w:p w14:paraId="58D8F107" w14:textId="77777777" w:rsidR="004D1002" w:rsidRPr="000B6B79" w:rsidRDefault="004D1002" w:rsidP="00AA4649">
      <w:pPr>
        <w:autoSpaceDE w:val="0"/>
        <w:autoSpaceDN w:val="0"/>
        <w:adjustRightInd w:val="0"/>
        <w:spacing w:line="360" w:lineRule="auto"/>
        <w:jc w:val="both"/>
        <w:rPr>
          <w:sz w:val="24"/>
          <w:szCs w:val="24"/>
        </w:rPr>
      </w:pPr>
    </w:p>
    <w:p w14:paraId="15A3921B"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 xml:space="preserve">El presente Proyecto de Ley busca también que la motivación de los actos administrativos vaya más allá de un simple requisito formal, por lo que esta se impone como una herramienta para la materialización de las prácticas que eviten la arbitrariedad y una Colombia más justa. </w:t>
      </w:r>
    </w:p>
    <w:p w14:paraId="3F28D340" w14:textId="77777777" w:rsidR="004D1002" w:rsidRPr="000B6B79" w:rsidRDefault="004D1002" w:rsidP="00AA4649">
      <w:pPr>
        <w:autoSpaceDE w:val="0"/>
        <w:autoSpaceDN w:val="0"/>
        <w:adjustRightInd w:val="0"/>
        <w:spacing w:line="360" w:lineRule="auto"/>
        <w:jc w:val="both"/>
        <w:rPr>
          <w:sz w:val="24"/>
          <w:szCs w:val="24"/>
        </w:rPr>
      </w:pPr>
    </w:p>
    <w:p w14:paraId="1C3D15FE"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Por esa razón, la política de mejora regulatoria se ha convertido en una prioridad para el Gobierno Nacional y el Legislador está llamado a impulsar a través del AIN “Análisis de Impacto Normativo”, la adopción plena de una herramienta legal que permita de manera integral ejecutar por todas las entidades del Estado del orden territorial las prácticas de una mejora regulatoria que permita la modernización del Estado, enfocándose por un lado adoptar y adaptar herramientas de política pública, tales como el análisis de impacto normativo, a partir de las cuales sea posible asegurar la calidad de las normas que expide las entidades de la rama ejecutiva del orden territorial.</w:t>
      </w:r>
    </w:p>
    <w:p w14:paraId="6E817FA5" w14:textId="77777777" w:rsidR="004D1002" w:rsidRPr="000B6B79" w:rsidRDefault="004D1002" w:rsidP="00AA4649">
      <w:pPr>
        <w:autoSpaceDE w:val="0"/>
        <w:autoSpaceDN w:val="0"/>
        <w:adjustRightInd w:val="0"/>
        <w:spacing w:line="360" w:lineRule="auto"/>
        <w:jc w:val="both"/>
        <w:rPr>
          <w:sz w:val="24"/>
          <w:szCs w:val="24"/>
        </w:rPr>
      </w:pPr>
    </w:p>
    <w:p w14:paraId="790ADCFE" w14:textId="77777777" w:rsidR="004D1002" w:rsidRPr="000B6B79" w:rsidRDefault="004D1002" w:rsidP="00AA4649">
      <w:pPr>
        <w:autoSpaceDE w:val="0"/>
        <w:autoSpaceDN w:val="0"/>
        <w:adjustRightInd w:val="0"/>
        <w:spacing w:line="360" w:lineRule="auto"/>
        <w:jc w:val="both"/>
        <w:rPr>
          <w:sz w:val="24"/>
          <w:szCs w:val="24"/>
        </w:rPr>
      </w:pPr>
      <w:r w:rsidRPr="000B6B79">
        <w:rPr>
          <w:sz w:val="24"/>
          <w:szCs w:val="24"/>
        </w:rPr>
        <w:t xml:space="preserve"> Por otro lado, está orientado a garantizar que las normas se ajusten a los principios constitucionales y brinden seguridad jurídica a través de una participación directa de la Ciudadanía en la etapa previa a la expedición de dichas regulaciones, lo que </w:t>
      </w:r>
      <w:proofErr w:type="gramStart"/>
      <w:r w:rsidRPr="000B6B79">
        <w:rPr>
          <w:sz w:val="24"/>
          <w:szCs w:val="24"/>
        </w:rPr>
        <w:t>le</w:t>
      </w:r>
      <w:proofErr w:type="gramEnd"/>
      <w:r w:rsidRPr="000B6B79">
        <w:rPr>
          <w:sz w:val="24"/>
          <w:szCs w:val="24"/>
        </w:rPr>
        <w:t xml:space="preserve"> brindan mayor legitimidad a las decisiones de las autoridades locales y/o funcionarios del Estado en general. </w:t>
      </w:r>
    </w:p>
    <w:p w14:paraId="30CCE673" w14:textId="77777777" w:rsidR="004D1002" w:rsidRPr="000B6B79" w:rsidRDefault="004D1002" w:rsidP="00AA4649">
      <w:pPr>
        <w:autoSpaceDE w:val="0"/>
        <w:autoSpaceDN w:val="0"/>
        <w:adjustRightInd w:val="0"/>
        <w:spacing w:line="360" w:lineRule="auto"/>
        <w:jc w:val="both"/>
        <w:rPr>
          <w:sz w:val="24"/>
          <w:szCs w:val="24"/>
        </w:rPr>
      </w:pPr>
    </w:p>
    <w:p w14:paraId="3FB18C17" w14:textId="77777777" w:rsidR="004D1002" w:rsidRPr="000B6B79" w:rsidRDefault="004D1002" w:rsidP="00AA4649">
      <w:pPr>
        <w:autoSpaceDE w:val="0"/>
        <w:autoSpaceDN w:val="0"/>
        <w:adjustRightInd w:val="0"/>
        <w:spacing w:line="360" w:lineRule="auto"/>
        <w:jc w:val="both"/>
        <w:rPr>
          <w:rFonts w:eastAsiaTheme="minorHAnsi"/>
          <w:b/>
          <w:bCs/>
          <w:sz w:val="24"/>
          <w:szCs w:val="24"/>
          <w:lang w:eastAsia="en-US"/>
        </w:rPr>
      </w:pPr>
      <w:r w:rsidRPr="000B6B79">
        <w:rPr>
          <w:sz w:val="24"/>
          <w:szCs w:val="24"/>
        </w:rPr>
        <w:t xml:space="preserve">Finalmente, con la depuración, inventario normativo y la </w:t>
      </w:r>
      <w:r w:rsidRPr="000B6B79">
        <w:rPr>
          <w:rFonts w:eastAsiaTheme="minorHAnsi"/>
          <w:sz w:val="24"/>
          <w:szCs w:val="24"/>
          <w:lang w:eastAsia="en-US"/>
        </w:rPr>
        <w:t xml:space="preserve">evaluación Ex-Post, se logrará construir día a día un Estado con mayores índices de efectividad, transparencia, economía y celeridad en sus actuaciones, brindando al Ciudadano la comodidad y la confianza frente los servicios que demanda del mismo. </w:t>
      </w:r>
    </w:p>
    <w:p w14:paraId="19581EAE" w14:textId="7B91AE92" w:rsidR="004D1002" w:rsidRDefault="004D1002" w:rsidP="00AA4649">
      <w:pPr>
        <w:autoSpaceDE w:val="0"/>
        <w:autoSpaceDN w:val="0"/>
        <w:adjustRightInd w:val="0"/>
        <w:spacing w:line="360" w:lineRule="auto"/>
        <w:rPr>
          <w:rFonts w:eastAsiaTheme="minorHAnsi"/>
          <w:b/>
          <w:bCs/>
          <w:sz w:val="24"/>
          <w:szCs w:val="24"/>
          <w:lang w:eastAsia="en-US"/>
        </w:rPr>
      </w:pPr>
    </w:p>
    <w:p w14:paraId="1EE30C61" w14:textId="075EAA1A" w:rsidR="00271320" w:rsidRDefault="00271320" w:rsidP="00AA4649">
      <w:pPr>
        <w:autoSpaceDE w:val="0"/>
        <w:autoSpaceDN w:val="0"/>
        <w:adjustRightInd w:val="0"/>
        <w:spacing w:line="360" w:lineRule="auto"/>
        <w:rPr>
          <w:rFonts w:eastAsiaTheme="minorHAnsi"/>
          <w:b/>
          <w:bCs/>
          <w:sz w:val="24"/>
          <w:szCs w:val="24"/>
          <w:lang w:eastAsia="en-US"/>
        </w:rPr>
      </w:pPr>
    </w:p>
    <w:p w14:paraId="55B05826" w14:textId="69328630" w:rsidR="00271320" w:rsidRDefault="00271320" w:rsidP="00AA4649">
      <w:pPr>
        <w:autoSpaceDE w:val="0"/>
        <w:autoSpaceDN w:val="0"/>
        <w:adjustRightInd w:val="0"/>
        <w:spacing w:line="360" w:lineRule="auto"/>
        <w:rPr>
          <w:rFonts w:eastAsiaTheme="minorHAnsi"/>
          <w:b/>
          <w:bCs/>
          <w:sz w:val="24"/>
          <w:szCs w:val="24"/>
          <w:lang w:eastAsia="en-US"/>
        </w:rPr>
      </w:pPr>
    </w:p>
    <w:p w14:paraId="740A57F7" w14:textId="36285F25" w:rsidR="00271320" w:rsidRDefault="00271320" w:rsidP="00271320">
      <w:pPr>
        <w:spacing w:line="360" w:lineRule="auto"/>
        <w:rPr>
          <w:sz w:val="24"/>
          <w:szCs w:val="24"/>
        </w:rPr>
      </w:pPr>
      <w:r>
        <w:rPr>
          <w:sz w:val="24"/>
          <w:szCs w:val="24"/>
        </w:rPr>
        <w:t>De los honorables congresistas</w:t>
      </w:r>
      <w:r w:rsidRPr="00B560F4">
        <w:rPr>
          <w:sz w:val="24"/>
          <w:szCs w:val="24"/>
        </w:rPr>
        <w:t xml:space="preserve">, </w:t>
      </w:r>
    </w:p>
    <w:p w14:paraId="4BDD9F9B" w14:textId="77777777" w:rsidR="00271320" w:rsidRDefault="00271320" w:rsidP="00271320">
      <w:pPr>
        <w:spacing w:line="360" w:lineRule="auto"/>
        <w:rPr>
          <w:sz w:val="24"/>
          <w:szCs w:val="24"/>
        </w:rPr>
      </w:pPr>
    </w:p>
    <w:p w14:paraId="1040E756" w14:textId="77777777" w:rsidR="00271320" w:rsidRDefault="00271320" w:rsidP="00271320">
      <w:pPr>
        <w:spacing w:line="360" w:lineRule="auto"/>
        <w:rPr>
          <w:sz w:val="24"/>
          <w:szCs w:val="24"/>
        </w:rPr>
      </w:pPr>
    </w:p>
    <w:p w14:paraId="24F7828B" w14:textId="77777777" w:rsidR="00271320" w:rsidRPr="00B560F4" w:rsidRDefault="00271320" w:rsidP="00271320">
      <w:pPr>
        <w:spacing w:line="360" w:lineRule="auto"/>
        <w:rPr>
          <w:sz w:val="24"/>
          <w:szCs w:val="24"/>
        </w:rPr>
      </w:pPr>
    </w:p>
    <w:p w14:paraId="4657E018" w14:textId="77777777" w:rsidR="00271320" w:rsidRPr="00B560F4" w:rsidRDefault="00271320" w:rsidP="00271320">
      <w:pPr>
        <w:spacing w:line="360" w:lineRule="auto"/>
        <w:rPr>
          <w:b/>
          <w:sz w:val="24"/>
          <w:szCs w:val="24"/>
        </w:rPr>
      </w:pPr>
    </w:p>
    <w:p w14:paraId="343CCB24" w14:textId="77777777" w:rsidR="00271320" w:rsidRPr="00B560F4" w:rsidRDefault="00271320" w:rsidP="00271320">
      <w:pPr>
        <w:rPr>
          <w:sz w:val="24"/>
          <w:szCs w:val="24"/>
        </w:rPr>
      </w:pPr>
      <w:r w:rsidRPr="00B560F4">
        <w:rPr>
          <w:sz w:val="24"/>
          <w:szCs w:val="24"/>
        </w:rPr>
        <w:t>_______________________</w:t>
      </w:r>
    </w:p>
    <w:p w14:paraId="1B49F66D" w14:textId="77777777" w:rsidR="00271320" w:rsidRPr="00B560F4" w:rsidRDefault="00271320" w:rsidP="00271320">
      <w:pPr>
        <w:rPr>
          <w:b/>
          <w:sz w:val="24"/>
          <w:szCs w:val="24"/>
        </w:rPr>
      </w:pPr>
      <w:r w:rsidRPr="00B560F4">
        <w:rPr>
          <w:b/>
          <w:sz w:val="24"/>
          <w:szCs w:val="24"/>
        </w:rPr>
        <w:t>JUAN FERNANDO REYES KURI</w:t>
      </w:r>
    </w:p>
    <w:p w14:paraId="7F7F7EF9" w14:textId="77777777" w:rsidR="00271320" w:rsidRPr="00B560F4" w:rsidRDefault="00271320" w:rsidP="00271320">
      <w:pPr>
        <w:rPr>
          <w:sz w:val="24"/>
          <w:szCs w:val="24"/>
        </w:rPr>
      </w:pPr>
      <w:r w:rsidRPr="00B560F4">
        <w:rPr>
          <w:sz w:val="24"/>
          <w:szCs w:val="24"/>
        </w:rPr>
        <w:t>Representante a la Cámara por el Valle del Cauca</w:t>
      </w:r>
    </w:p>
    <w:p w14:paraId="59370C51" w14:textId="77777777" w:rsidR="00271320" w:rsidRPr="00B560F4" w:rsidRDefault="00271320" w:rsidP="00271320">
      <w:pPr>
        <w:rPr>
          <w:sz w:val="24"/>
          <w:szCs w:val="24"/>
        </w:rPr>
      </w:pPr>
      <w:r w:rsidRPr="00B560F4">
        <w:rPr>
          <w:sz w:val="24"/>
          <w:szCs w:val="24"/>
        </w:rPr>
        <w:t>Partido Liberal</w:t>
      </w:r>
    </w:p>
    <w:p w14:paraId="5252DE37" w14:textId="5023CAB5" w:rsidR="00271320" w:rsidRDefault="00271320" w:rsidP="00AA4649">
      <w:pPr>
        <w:autoSpaceDE w:val="0"/>
        <w:autoSpaceDN w:val="0"/>
        <w:adjustRightInd w:val="0"/>
        <w:spacing w:line="360" w:lineRule="auto"/>
        <w:rPr>
          <w:rFonts w:eastAsiaTheme="minorHAnsi"/>
          <w:b/>
          <w:bCs/>
          <w:sz w:val="24"/>
          <w:szCs w:val="24"/>
          <w:lang w:eastAsia="en-US"/>
        </w:rPr>
      </w:pPr>
    </w:p>
    <w:p w14:paraId="08245CB8" w14:textId="7605C5F3" w:rsidR="00271320" w:rsidRDefault="00271320" w:rsidP="00AA4649">
      <w:pPr>
        <w:autoSpaceDE w:val="0"/>
        <w:autoSpaceDN w:val="0"/>
        <w:adjustRightInd w:val="0"/>
        <w:spacing w:line="360" w:lineRule="auto"/>
        <w:rPr>
          <w:rFonts w:eastAsiaTheme="minorHAnsi"/>
          <w:b/>
          <w:bCs/>
          <w:sz w:val="24"/>
          <w:szCs w:val="24"/>
          <w:lang w:eastAsia="en-US"/>
        </w:rPr>
      </w:pPr>
    </w:p>
    <w:p w14:paraId="5687E394" w14:textId="3632789C" w:rsidR="00271320" w:rsidRDefault="00271320" w:rsidP="00AA4649">
      <w:pPr>
        <w:autoSpaceDE w:val="0"/>
        <w:autoSpaceDN w:val="0"/>
        <w:adjustRightInd w:val="0"/>
        <w:spacing w:line="360" w:lineRule="auto"/>
        <w:rPr>
          <w:rFonts w:eastAsiaTheme="minorHAnsi"/>
          <w:b/>
          <w:bCs/>
          <w:sz w:val="24"/>
          <w:szCs w:val="24"/>
          <w:lang w:eastAsia="en-US"/>
        </w:rPr>
      </w:pPr>
    </w:p>
    <w:p w14:paraId="4949DC54" w14:textId="31964C52" w:rsidR="00271320" w:rsidRDefault="00271320" w:rsidP="00AA4649">
      <w:pPr>
        <w:autoSpaceDE w:val="0"/>
        <w:autoSpaceDN w:val="0"/>
        <w:adjustRightInd w:val="0"/>
        <w:spacing w:line="360" w:lineRule="auto"/>
        <w:rPr>
          <w:rFonts w:eastAsiaTheme="minorHAnsi"/>
          <w:b/>
          <w:bCs/>
          <w:sz w:val="24"/>
          <w:szCs w:val="24"/>
          <w:lang w:eastAsia="en-US"/>
        </w:rPr>
      </w:pPr>
    </w:p>
    <w:p w14:paraId="6DFABC67" w14:textId="471ABAB9" w:rsidR="00271320" w:rsidRDefault="00271320" w:rsidP="00AA4649">
      <w:pPr>
        <w:autoSpaceDE w:val="0"/>
        <w:autoSpaceDN w:val="0"/>
        <w:adjustRightInd w:val="0"/>
        <w:spacing w:line="360" w:lineRule="auto"/>
        <w:rPr>
          <w:rFonts w:eastAsiaTheme="minorHAnsi"/>
          <w:b/>
          <w:bCs/>
          <w:sz w:val="24"/>
          <w:szCs w:val="24"/>
          <w:lang w:eastAsia="en-US"/>
        </w:rPr>
      </w:pPr>
    </w:p>
    <w:p w14:paraId="677A160F" w14:textId="51AD28E5" w:rsidR="00271320" w:rsidRDefault="00271320" w:rsidP="00AA4649">
      <w:pPr>
        <w:autoSpaceDE w:val="0"/>
        <w:autoSpaceDN w:val="0"/>
        <w:adjustRightInd w:val="0"/>
        <w:spacing w:line="360" w:lineRule="auto"/>
        <w:rPr>
          <w:rFonts w:eastAsiaTheme="minorHAnsi"/>
          <w:b/>
          <w:bCs/>
          <w:sz w:val="24"/>
          <w:szCs w:val="24"/>
          <w:lang w:eastAsia="en-US"/>
        </w:rPr>
      </w:pPr>
    </w:p>
    <w:p w14:paraId="1F561367" w14:textId="44332AF0" w:rsidR="00271320" w:rsidRDefault="00271320" w:rsidP="00AA4649">
      <w:pPr>
        <w:autoSpaceDE w:val="0"/>
        <w:autoSpaceDN w:val="0"/>
        <w:adjustRightInd w:val="0"/>
        <w:spacing w:line="360" w:lineRule="auto"/>
        <w:rPr>
          <w:rFonts w:eastAsiaTheme="minorHAnsi"/>
          <w:b/>
          <w:bCs/>
          <w:sz w:val="24"/>
          <w:szCs w:val="24"/>
          <w:lang w:eastAsia="en-US"/>
        </w:rPr>
      </w:pPr>
    </w:p>
    <w:p w14:paraId="7A030ED4" w14:textId="625CCC75" w:rsidR="00271320" w:rsidRDefault="00271320" w:rsidP="00AA4649">
      <w:pPr>
        <w:autoSpaceDE w:val="0"/>
        <w:autoSpaceDN w:val="0"/>
        <w:adjustRightInd w:val="0"/>
        <w:spacing w:line="360" w:lineRule="auto"/>
        <w:rPr>
          <w:rFonts w:eastAsiaTheme="minorHAnsi"/>
          <w:b/>
          <w:bCs/>
          <w:sz w:val="24"/>
          <w:szCs w:val="24"/>
          <w:lang w:eastAsia="en-US"/>
        </w:rPr>
      </w:pPr>
    </w:p>
    <w:p w14:paraId="1D1C7EA5" w14:textId="6933471F" w:rsidR="00271320" w:rsidRDefault="00271320" w:rsidP="00AA4649">
      <w:pPr>
        <w:autoSpaceDE w:val="0"/>
        <w:autoSpaceDN w:val="0"/>
        <w:adjustRightInd w:val="0"/>
        <w:spacing w:line="360" w:lineRule="auto"/>
        <w:rPr>
          <w:rFonts w:eastAsiaTheme="minorHAnsi"/>
          <w:b/>
          <w:bCs/>
          <w:sz w:val="24"/>
          <w:szCs w:val="24"/>
          <w:lang w:eastAsia="en-US"/>
        </w:rPr>
      </w:pPr>
    </w:p>
    <w:p w14:paraId="6F3C5F87" w14:textId="7A29B420" w:rsidR="00271320" w:rsidRDefault="00271320" w:rsidP="00AA4649">
      <w:pPr>
        <w:autoSpaceDE w:val="0"/>
        <w:autoSpaceDN w:val="0"/>
        <w:adjustRightInd w:val="0"/>
        <w:spacing w:line="360" w:lineRule="auto"/>
        <w:rPr>
          <w:rFonts w:eastAsiaTheme="minorHAnsi"/>
          <w:b/>
          <w:bCs/>
          <w:sz w:val="24"/>
          <w:szCs w:val="24"/>
          <w:lang w:eastAsia="en-US"/>
        </w:rPr>
      </w:pPr>
    </w:p>
    <w:p w14:paraId="2CF03A05" w14:textId="77777777" w:rsidR="00271320" w:rsidRPr="000B6B79" w:rsidRDefault="00271320" w:rsidP="00AA4649">
      <w:pPr>
        <w:autoSpaceDE w:val="0"/>
        <w:autoSpaceDN w:val="0"/>
        <w:adjustRightInd w:val="0"/>
        <w:spacing w:line="360" w:lineRule="auto"/>
        <w:rPr>
          <w:rFonts w:eastAsiaTheme="minorHAnsi"/>
          <w:b/>
          <w:bCs/>
          <w:sz w:val="24"/>
          <w:szCs w:val="24"/>
          <w:lang w:eastAsia="en-US"/>
        </w:rPr>
      </w:pPr>
    </w:p>
    <w:p w14:paraId="649DC842" w14:textId="77777777" w:rsidR="004D1002" w:rsidRPr="000B6B79" w:rsidRDefault="004D1002" w:rsidP="00AA4649">
      <w:pPr>
        <w:autoSpaceDE w:val="0"/>
        <w:autoSpaceDN w:val="0"/>
        <w:adjustRightInd w:val="0"/>
        <w:spacing w:line="360" w:lineRule="auto"/>
        <w:ind w:left="284"/>
        <w:rPr>
          <w:rFonts w:eastAsiaTheme="minorHAnsi"/>
          <w:b/>
          <w:bCs/>
          <w:sz w:val="24"/>
          <w:szCs w:val="24"/>
          <w:lang w:eastAsia="en-US"/>
        </w:rPr>
      </w:pPr>
    </w:p>
    <w:p w14:paraId="14187E05" w14:textId="77777777" w:rsidR="004D1002" w:rsidRPr="00271320" w:rsidRDefault="004D1002" w:rsidP="00271320">
      <w:pPr>
        <w:pStyle w:val="Prrafodelista"/>
        <w:numPr>
          <w:ilvl w:val="0"/>
          <w:numId w:val="2"/>
        </w:numPr>
        <w:autoSpaceDE w:val="0"/>
        <w:autoSpaceDN w:val="0"/>
        <w:adjustRightInd w:val="0"/>
        <w:spacing w:line="360" w:lineRule="auto"/>
        <w:ind w:left="284"/>
        <w:rPr>
          <w:rFonts w:eastAsiaTheme="minorHAnsi"/>
          <w:b/>
          <w:bCs/>
          <w:sz w:val="24"/>
          <w:szCs w:val="24"/>
          <w:lang w:val="es-ES_tradnl" w:eastAsia="en-US"/>
        </w:rPr>
      </w:pPr>
      <w:r w:rsidRPr="000B6B79">
        <w:rPr>
          <w:rFonts w:eastAsiaTheme="minorHAnsi"/>
          <w:b/>
          <w:bCs/>
          <w:sz w:val="24"/>
          <w:szCs w:val="24"/>
          <w:lang w:val="es-ES_tradnl" w:eastAsia="en-US"/>
        </w:rPr>
        <w:t>Referencias</w:t>
      </w:r>
    </w:p>
    <w:sdt>
      <w:sdtPr>
        <w:rPr>
          <w:sz w:val="24"/>
          <w:szCs w:val="24"/>
          <w:lang w:val="es-ES" w:eastAsia="es-CO"/>
        </w:rPr>
        <w:id w:val="1338881563"/>
        <w:docPartObj>
          <w:docPartGallery w:val="Bibliographies"/>
          <w:docPartUnique/>
        </w:docPartObj>
      </w:sdtPr>
      <w:sdtEndPr>
        <w:rPr>
          <w:rFonts w:ascii="Helvetica Neue" w:hAnsi="Helvetica Neue"/>
          <w:lang w:val="es-ES_tradnl"/>
        </w:rPr>
      </w:sdtEndPr>
      <w:sdtContent>
        <w:sdt>
          <w:sdtPr>
            <w:rPr>
              <w:sz w:val="24"/>
              <w:szCs w:val="24"/>
              <w:lang w:val="es-ES_tradnl" w:eastAsia="es-CO"/>
            </w:rPr>
            <w:id w:val="111145805"/>
            <w:bibliography/>
          </w:sdtPr>
          <w:sdtEndPr>
            <w:rPr>
              <w:rFonts w:ascii="Helvetica Neue" w:hAnsi="Helvetica Neue"/>
            </w:rPr>
          </w:sdtEndPr>
          <w:sdtContent>
            <w:p w14:paraId="0A78F077" w14:textId="77777777" w:rsidR="00271320" w:rsidRPr="00271320" w:rsidRDefault="004D1002" w:rsidP="00271320">
              <w:pPr>
                <w:pStyle w:val="Bibliografa"/>
                <w:spacing w:line="360" w:lineRule="auto"/>
                <w:ind w:left="720" w:hanging="720"/>
                <w:rPr>
                  <w:noProof/>
                  <w:sz w:val="24"/>
                  <w:szCs w:val="24"/>
                  <w:lang w:val="es-ES_tradnl"/>
                </w:rPr>
              </w:pPr>
              <w:r w:rsidRPr="00271320">
                <w:rPr>
                  <w:sz w:val="24"/>
                  <w:szCs w:val="24"/>
                </w:rPr>
                <w:fldChar w:fldCharType="begin"/>
              </w:r>
              <w:r w:rsidRPr="00271320">
                <w:rPr>
                  <w:sz w:val="24"/>
                  <w:szCs w:val="24"/>
                </w:rPr>
                <w:instrText>BIBLIOGRAPHY</w:instrText>
              </w:r>
              <w:r w:rsidRPr="00271320">
                <w:rPr>
                  <w:sz w:val="24"/>
                  <w:szCs w:val="24"/>
                </w:rPr>
                <w:fldChar w:fldCharType="separate"/>
              </w:r>
              <w:r w:rsidR="00271320" w:rsidRPr="00271320">
                <w:rPr>
                  <w:noProof/>
                  <w:sz w:val="24"/>
                  <w:szCs w:val="24"/>
                  <w:lang w:val="es-ES_tradnl"/>
                </w:rPr>
                <w:t xml:space="preserve">CONPES 3816. (2014). </w:t>
              </w:r>
              <w:r w:rsidR="00271320" w:rsidRPr="00271320">
                <w:rPr>
                  <w:i/>
                  <w:iCs/>
                  <w:noProof/>
                  <w:sz w:val="24"/>
                  <w:szCs w:val="24"/>
                  <w:lang w:val="es-ES_tradnl"/>
                </w:rPr>
                <w:t>MEJORA NORMATIVA: ANÁLISIS DE IMPACTO.</w:t>
              </w:r>
              <w:r w:rsidR="00271320" w:rsidRPr="00271320">
                <w:rPr>
                  <w:noProof/>
                  <w:sz w:val="24"/>
                  <w:szCs w:val="24"/>
                  <w:lang w:val="es-ES_tradnl"/>
                </w:rPr>
                <w:t xml:space="preserve"> Bogotá: CONSEJO NACIONAL DE POLÍTICA ECONÓMICA Y SOCIAL REPÚBLICA DE COLOMBIA DEPARTAMENTO NACIONAL DE PLANEACIÓN.</w:t>
              </w:r>
            </w:p>
            <w:p w14:paraId="5CADC897"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Departamento Nacional de Planeación. (2017). </w:t>
              </w:r>
              <w:r w:rsidRPr="00271320">
                <w:rPr>
                  <w:i/>
                  <w:iCs/>
                  <w:noProof/>
                  <w:sz w:val="24"/>
                  <w:szCs w:val="24"/>
                  <w:lang w:val="es-ES_tradnl"/>
                </w:rPr>
                <w:t>Aproximación al inventario normativo por medio del piloto Big Data regulatorio.</w:t>
              </w:r>
              <w:r w:rsidRPr="00271320">
                <w:rPr>
                  <w:noProof/>
                  <w:sz w:val="24"/>
                  <w:szCs w:val="24"/>
                  <w:lang w:val="es-ES_tradnl"/>
                </w:rPr>
                <w:t xml:space="preserve"> Bogotá.</w:t>
              </w:r>
            </w:p>
            <w:p w14:paraId="11F52E03"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Banco Mundial. (2019). </w:t>
              </w:r>
              <w:r w:rsidRPr="00271320">
                <w:rPr>
                  <w:i/>
                  <w:iCs/>
                  <w:noProof/>
                  <w:sz w:val="24"/>
                  <w:szCs w:val="24"/>
                  <w:lang w:val="es-ES_tradnl"/>
                </w:rPr>
                <w:t>Doing Busines</w:t>
              </w:r>
              <w:r w:rsidRPr="00271320">
                <w:rPr>
                  <w:noProof/>
                  <w:sz w:val="24"/>
                  <w:szCs w:val="24"/>
                  <w:lang w:val="es-ES_tradnl"/>
                </w:rPr>
                <w:t>. Obtenido de https://espanol.doingbusiness.org/es/data/exploreeconomies/colombia</w:t>
              </w:r>
            </w:p>
            <w:p w14:paraId="05F2E4D0"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lastRenderedPageBreak/>
                <w:t xml:space="preserve">Cinco ideas para reducir la corrupción. (25 de agosto de 2018). </w:t>
              </w:r>
              <w:r w:rsidRPr="00271320">
                <w:rPr>
                  <w:i/>
                  <w:iCs/>
                  <w:noProof/>
                  <w:sz w:val="24"/>
                  <w:szCs w:val="24"/>
                  <w:lang w:val="es-ES_tradnl"/>
                </w:rPr>
                <w:t>El tiempo</w:t>
              </w:r>
              <w:r w:rsidRPr="00271320">
                <w:rPr>
                  <w:noProof/>
                  <w:sz w:val="24"/>
                  <w:szCs w:val="24"/>
                  <w:lang w:val="es-ES_tradnl"/>
                </w:rPr>
                <w:t>. Obtenido de Alejandro Gaviria: https://www.eltiempo.com/politica/gobierno/cinco-ideas-para-reducir-la-corrupcion-segun-alejandro-gaviria-260100</w:t>
              </w:r>
            </w:p>
            <w:p w14:paraId="5240AA1F"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OCDE. (2016). </w:t>
              </w:r>
              <w:r w:rsidRPr="00271320">
                <w:rPr>
                  <w:i/>
                  <w:iCs/>
                  <w:noProof/>
                  <w:sz w:val="24"/>
                  <w:szCs w:val="24"/>
                  <w:lang w:val="es-ES_tradnl"/>
                </w:rPr>
                <w:t>Indicators of Regulatory Policy and Governance (iREG) for Latin America.</w:t>
              </w:r>
              <w:r w:rsidRPr="00271320">
                <w:rPr>
                  <w:noProof/>
                  <w:sz w:val="24"/>
                  <w:szCs w:val="24"/>
                  <w:lang w:val="es-ES_tradnl"/>
                </w:rPr>
                <w:t xml:space="preserve"> </w:t>
              </w:r>
            </w:p>
            <w:p w14:paraId="15CB47B3"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Decreto 1595 . (2015). </w:t>
              </w:r>
              <w:r w:rsidRPr="00271320">
                <w:rPr>
                  <w:i/>
                  <w:iCs/>
                  <w:noProof/>
                  <w:sz w:val="24"/>
                  <w:szCs w:val="24"/>
                  <w:lang w:val="es-ES_tradnl"/>
                </w:rPr>
                <w:t>or el cual se dictan normas relativas al Subsistema Nacional de la Calidad y se modifica el capítulo 7 y la sección 1 del capítulo 8 del título 1 de la parte 2.</w:t>
              </w:r>
              <w:r w:rsidRPr="00271320">
                <w:rPr>
                  <w:noProof/>
                  <w:sz w:val="24"/>
                  <w:szCs w:val="24"/>
                  <w:lang w:val="es-ES_tradnl"/>
                </w:rPr>
                <w:t xml:space="preserve"> Bogotá.</w:t>
              </w:r>
            </w:p>
            <w:p w14:paraId="328A48BD"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Decreto 270. (2017). </w:t>
              </w:r>
              <w:r w:rsidRPr="00271320">
                <w:rPr>
                  <w:i/>
                  <w:iCs/>
                  <w:noProof/>
                  <w:sz w:val="24"/>
                  <w:szCs w:val="24"/>
                  <w:lang w:val="es-ES_tradnl"/>
                </w:rPr>
                <w:t>por el cual se modifica y se adiciona el Decreto número 1081 de 2015.</w:t>
              </w:r>
              <w:r w:rsidRPr="00271320">
                <w:rPr>
                  <w:noProof/>
                  <w:sz w:val="24"/>
                  <w:szCs w:val="24"/>
                  <w:lang w:val="es-ES_tradnl"/>
                </w:rPr>
                <w:t xml:space="preserve"> Bogotá.</w:t>
              </w:r>
            </w:p>
            <w:p w14:paraId="7E1542AA"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Secretaría de la Función Pública del Gobierno Federal Mexicano. (13 de junio de 2012). </w:t>
              </w:r>
              <w:r w:rsidRPr="00271320">
                <w:rPr>
                  <w:i/>
                  <w:iCs/>
                  <w:noProof/>
                  <w:sz w:val="24"/>
                  <w:szCs w:val="24"/>
                  <w:lang w:val="es-ES_tradnl"/>
                </w:rPr>
                <w:t>Tala Regulatoria</w:t>
              </w:r>
              <w:r w:rsidRPr="00271320">
                <w:rPr>
                  <w:noProof/>
                  <w:sz w:val="24"/>
                  <w:szCs w:val="24"/>
                  <w:lang w:val="es-ES_tradnl"/>
                </w:rPr>
                <w:t>. Obtenido de Secretaría de la Función Pública del Gobierno Federal Mexicano: http://2006-2012.funcionpublica.gob.mx/index.php/unidades-administrativas/ssfp/mejor-gobierno/tala.html</w:t>
              </w:r>
            </w:p>
            <w:p w14:paraId="10AB62F4"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OCDE. (2002). </w:t>
              </w:r>
              <w:r w:rsidRPr="00271320">
                <w:rPr>
                  <w:i/>
                  <w:iCs/>
                  <w:noProof/>
                  <w:sz w:val="24"/>
                  <w:szCs w:val="24"/>
                  <w:lang w:val="es-ES_tradnl"/>
                </w:rPr>
                <w:t>Regulatory Policies in OCDE Countries: from Inter- ventionism to Regulatory Governance. .</w:t>
              </w:r>
              <w:r w:rsidRPr="00271320">
                <w:rPr>
                  <w:noProof/>
                  <w:sz w:val="24"/>
                  <w:szCs w:val="24"/>
                  <w:lang w:val="es-ES_tradnl"/>
                </w:rPr>
                <w:t xml:space="preserve"> Paris.</w:t>
              </w:r>
            </w:p>
            <w:p w14:paraId="19FFF366"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Foro Económico Mundial. (2017). </w:t>
              </w:r>
              <w:r w:rsidRPr="00271320">
                <w:rPr>
                  <w:i/>
                  <w:iCs/>
                  <w:noProof/>
                  <w:sz w:val="24"/>
                  <w:szCs w:val="24"/>
                  <w:lang w:val="es-ES_tradnl"/>
                </w:rPr>
                <w:t>Reporte de Competitividad Global.</w:t>
              </w:r>
              <w:r w:rsidRPr="00271320">
                <w:rPr>
                  <w:noProof/>
                  <w:sz w:val="24"/>
                  <w:szCs w:val="24"/>
                  <w:lang w:val="es-ES_tradnl"/>
                </w:rPr>
                <w:t xml:space="preserve"> Foro Económico Global.</w:t>
              </w:r>
            </w:p>
            <w:p w14:paraId="0B2951D8"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Decreto 2696. (2004). </w:t>
              </w:r>
              <w:r w:rsidRPr="00271320">
                <w:rPr>
                  <w:i/>
                  <w:iCs/>
                  <w:noProof/>
                  <w:sz w:val="24"/>
                  <w:szCs w:val="24"/>
                  <w:lang w:val="es-ES_tradnl"/>
                </w:rPr>
                <w:t>por el cual se definen las reglas mínimas para garantizar la divulgación y la participación en las actuaciones de las Comisiones de Regulación.</w:t>
              </w:r>
              <w:r w:rsidRPr="00271320">
                <w:rPr>
                  <w:noProof/>
                  <w:sz w:val="24"/>
                  <w:szCs w:val="24"/>
                  <w:lang w:val="es-ES_tradnl"/>
                </w:rPr>
                <w:t xml:space="preserve"> Bogotá.</w:t>
              </w:r>
            </w:p>
            <w:p w14:paraId="4B359160"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Decreto 1345. (2010). </w:t>
              </w:r>
              <w:r w:rsidRPr="00271320">
                <w:rPr>
                  <w:i/>
                  <w:iCs/>
                  <w:noProof/>
                  <w:sz w:val="24"/>
                  <w:szCs w:val="24"/>
                  <w:lang w:val="es-ES_tradnl"/>
                </w:rPr>
                <w:t>EL PRESIDENTE DE LA REPÚBLICA DE COLOMBIA, en ejercicio de sus atribuciones constitucionales y legales, en especial las conferidas en el artículo 189 numeral 11 de la Constitución Política y el artículo 56 de la Ley 489 de 1998.</w:t>
              </w:r>
              <w:r w:rsidRPr="00271320">
                <w:rPr>
                  <w:noProof/>
                  <w:sz w:val="24"/>
                  <w:szCs w:val="24"/>
                  <w:lang w:val="es-ES_tradnl"/>
                </w:rPr>
                <w:t xml:space="preserve"> Bogotá.</w:t>
              </w:r>
            </w:p>
            <w:p w14:paraId="6116FBC5"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Decreto 1844. (2013). </w:t>
              </w:r>
              <w:r w:rsidRPr="00271320">
                <w:rPr>
                  <w:i/>
                  <w:iCs/>
                  <w:noProof/>
                  <w:sz w:val="24"/>
                  <w:szCs w:val="24"/>
                  <w:lang w:val="es-ES_tradnl"/>
                </w:rPr>
                <w:t>por el cual se reglamenta la facultad de coordinación del Ministerio de Comercio, Industria y Turismo, frente a la elaboración y notificación internacional de reglamentos técnicos y procedimientos de evaluación de la conformidad.</w:t>
              </w:r>
              <w:r w:rsidRPr="00271320">
                <w:rPr>
                  <w:noProof/>
                  <w:sz w:val="24"/>
                  <w:szCs w:val="24"/>
                  <w:lang w:val="es-ES_tradnl"/>
                </w:rPr>
                <w:t xml:space="preserve"> Bogotá.</w:t>
              </w:r>
            </w:p>
            <w:p w14:paraId="49C5A3FC"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Doing Bussines. (Mayo de 2018). </w:t>
              </w:r>
              <w:r w:rsidRPr="00271320">
                <w:rPr>
                  <w:i/>
                  <w:iCs/>
                  <w:noProof/>
                  <w:sz w:val="24"/>
                  <w:szCs w:val="24"/>
                  <w:lang w:val="es-ES_tradnl"/>
                </w:rPr>
                <w:t>Banco Mundial</w:t>
              </w:r>
              <w:r w:rsidRPr="00271320">
                <w:rPr>
                  <w:noProof/>
                  <w:sz w:val="24"/>
                  <w:szCs w:val="24"/>
                  <w:lang w:val="es-ES_tradnl"/>
                </w:rPr>
                <w:t>. Obtenido de Midiendo regulaciones para hacer negocios: https://espanol.doingbusiness.org/es/rankings</w:t>
              </w:r>
            </w:p>
            <w:p w14:paraId="3E30D835"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Molano, Moncada &amp; Barrera. (2018). Calidad institucional para el crecimiento económico y el progreso social. En I. d. (ICP), </w:t>
              </w:r>
              <w:r w:rsidRPr="00271320">
                <w:rPr>
                  <w:i/>
                  <w:iCs/>
                  <w:noProof/>
                  <w:sz w:val="24"/>
                  <w:szCs w:val="24"/>
                  <w:lang w:val="es-ES_tradnl"/>
                </w:rPr>
                <w:t>Calidad normativa y regulatoria</w:t>
              </w:r>
              <w:r w:rsidRPr="00271320">
                <w:rPr>
                  <w:noProof/>
                  <w:sz w:val="24"/>
                  <w:szCs w:val="24"/>
                  <w:lang w:val="es-ES_tradnl"/>
                </w:rPr>
                <w:t xml:space="preserve"> (pág. 35 y ss). Bogotá: (ICP), Instituto de Ciencia Política Hernán Echavarría Olózaga.</w:t>
              </w:r>
            </w:p>
            <w:p w14:paraId="72E3450A"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lastRenderedPageBreak/>
                <w:t xml:space="preserve">Departamento Nacional de Planeación. (septiembre de 30 de 2019). </w:t>
              </w:r>
              <w:r w:rsidRPr="00271320">
                <w:rPr>
                  <w:i/>
                  <w:iCs/>
                  <w:noProof/>
                  <w:sz w:val="24"/>
                  <w:szCs w:val="24"/>
                  <w:lang w:val="es-ES_tradnl"/>
                </w:rPr>
                <w:t>Portal Web DNP</w:t>
              </w:r>
              <w:r w:rsidRPr="00271320">
                <w:rPr>
                  <w:noProof/>
                  <w:sz w:val="24"/>
                  <w:szCs w:val="24"/>
                  <w:lang w:val="es-ES_tradnl"/>
                </w:rPr>
                <w:t>. Obtenido de Colombia estrena visualizador de producción normativa: https://www.dnp.gov.co/Paginas/Colombia-estrena-visualizador-de-produccion-normativa.aspx</w:t>
              </w:r>
            </w:p>
            <w:p w14:paraId="13DC7E08" w14:textId="77777777" w:rsidR="00271320" w:rsidRPr="00271320" w:rsidRDefault="00271320" w:rsidP="00271320">
              <w:pPr>
                <w:pStyle w:val="Bibliografa"/>
                <w:spacing w:line="360" w:lineRule="auto"/>
                <w:ind w:left="720" w:hanging="720"/>
                <w:rPr>
                  <w:noProof/>
                  <w:sz w:val="24"/>
                  <w:szCs w:val="24"/>
                  <w:lang w:val="es-ES_tradnl"/>
                </w:rPr>
              </w:pPr>
              <w:r w:rsidRPr="00271320">
                <w:rPr>
                  <w:noProof/>
                  <w:sz w:val="24"/>
                  <w:szCs w:val="24"/>
                  <w:lang w:val="es-ES_tradnl"/>
                </w:rPr>
                <w:t xml:space="preserve">Consejo Privado de Competitividad . (2018). </w:t>
              </w:r>
              <w:r w:rsidRPr="00271320">
                <w:rPr>
                  <w:i/>
                  <w:iCs/>
                  <w:noProof/>
                  <w:sz w:val="24"/>
                  <w:szCs w:val="24"/>
                  <w:lang w:val="es-ES_tradnl"/>
                </w:rPr>
                <w:t>Informe Nacional de Competitividad (INC).</w:t>
              </w:r>
              <w:r w:rsidRPr="00271320">
                <w:rPr>
                  <w:noProof/>
                  <w:sz w:val="24"/>
                  <w:szCs w:val="24"/>
                  <w:lang w:val="es-ES_tradnl"/>
                </w:rPr>
                <w:t xml:space="preserve"> Bogotá: Zetta Comunicadores.</w:t>
              </w:r>
            </w:p>
            <w:p w14:paraId="2D47939F" w14:textId="7DFCF9DD" w:rsidR="004D1002" w:rsidRDefault="004D1002" w:rsidP="00271320">
              <w:pPr>
                <w:spacing w:line="360" w:lineRule="auto"/>
                <w:rPr>
                  <w:rFonts w:ascii="Helvetica Neue" w:eastAsia="Helvetica Neue" w:hAnsi="Helvetica Neue" w:cs="Helvetica Neue"/>
                  <w:sz w:val="24"/>
                  <w:szCs w:val="24"/>
                </w:rPr>
              </w:pPr>
              <w:r w:rsidRPr="00271320">
                <w:rPr>
                  <w:b/>
                  <w:bCs/>
                  <w:noProof/>
                  <w:sz w:val="24"/>
                  <w:szCs w:val="24"/>
                </w:rPr>
                <w:fldChar w:fldCharType="end"/>
              </w:r>
            </w:p>
          </w:sdtContent>
        </w:sdt>
      </w:sdtContent>
    </w:sdt>
    <w:p w14:paraId="35AC3940" w14:textId="77777777" w:rsidR="0077409F" w:rsidRDefault="0077409F" w:rsidP="00AA4649">
      <w:pPr>
        <w:spacing w:line="360" w:lineRule="auto"/>
        <w:ind w:left="360"/>
        <w:rPr>
          <w:rFonts w:ascii="Helvetica Neue" w:eastAsia="Helvetica Neue" w:hAnsi="Helvetica Neue" w:cs="Helvetica Neue"/>
          <w:sz w:val="24"/>
          <w:szCs w:val="24"/>
        </w:rPr>
      </w:pPr>
    </w:p>
    <w:p w14:paraId="2B1D2365" w14:textId="77777777" w:rsidR="0077409F" w:rsidRDefault="0077409F" w:rsidP="00AA4649">
      <w:pPr>
        <w:spacing w:line="360" w:lineRule="auto"/>
        <w:ind w:left="360"/>
        <w:rPr>
          <w:rFonts w:ascii="Helvetica Neue" w:eastAsia="Helvetica Neue" w:hAnsi="Helvetica Neue" w:cs="Helvetica Neue"/>
          <w:sz w:val="24"/>
          <w:szCs w:val="24"/>
        </w:rPr>
      </w:pPr>
    </w:p>
    <w:p w14:paraId="17E396B0" w14:textId="77777777" w:rsidR="0077409F" w:rsidRDefault="0077409F" w:rsidP="00AA4649">
      <w:pPr>
        <w:spacing w:line="360" w:lineRule="auto"/>
        <w:ind w:left="360"/>
        <w:rPr>
          <w:rFonts w:ascii="Helvetica Neue" w:eastAsia="Helvetica Neue" w:hAnsi="Helvetica Neue" w:cs="Helvetica Neue"/>
          <w:sz w:val="24"/>
          <w:szCs w:val="24"/>
        </w:rPr>
      </w:pPr>
    </w:p>
    <w:p w14:paraId="3866CD4D" w14:textId="77777777" w:rsidR="0077409F" w:rsidRDefault="0077409F" w:rsidP="00AA4649"/>
    <w:sectPr w:rsidR="0077409F">
      <w:headerReference w:type="default" r:id="rId13"/>
      <w:footerReference w:type="default" r:id="rId14"/>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2ECD" w14:textId="77777777" w:rsidR="00B23DAB" w:rsidRDefault="00B23DAB">
      <w:pPr>
        <w:spacing w:line="240" w:lineRule="auto"/>
      </w:pPr>
      <w:r>
        <w:separator/>
      </w:r>
    </w:p>
  </w:endnote>
  <w:endnote w:type="continuationSeparator" w:id="0">
    <w:p w14:paraId="59496169" w14:textId="77777777" w:rsidR="00B23DAB" w:rsidRDefault="00B23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A617" w14:textId="5C3B68E2" w:rsidR="00170D23" w:rsidRDefault="00170D23">
    <w:pPr>
      <w:pBdr>
        <w:top w:val="nil"/>
        <w:left w:val="nil"/>
        <w:bottom w:val="nil"/>
        <w:right w:val="nil"/>
        <w:between w:val="nil"/>
      </w:pBdr>
      <w:tabs>
        <w:tab w:val="center" w:pos="4419"/>
        <w:tab w:val="right" w:pos="8838"/>
      </w:tabs>
      <w:rPr>
        <w:color w:val="000000"/>
      </w:rPr>
    </w:pPr>
    <w:r>
      <w:t xml:space="preserve">       </w:t>
    </w:r>
    <w:r>
      <w:rPr>
        <w:lang w:val="es-ES"/>
      </w:rPr>
      <w:t xml:space="preserve">Página </w:t>
    </w:r>
    <w:r>
      <w:rPr>
        <w:b/>
        <w:bCs/>
      </w:rPr>
      <w:fldChar w:fldCharType="begin"/>
    </w:r>
    <w:r>
      <w:rPr>
        <w:b/>
        <w:bCs/>
      </w:rPr>
      <w:instrText>PAGE</w:instrText>
    </w:r>
    <w:r>
      <w:rPr>
        <w:b/>
        <w:bCs/>
      </w:rPr>
      <w:fldChar w:fldCharType="separate"/>
    </w:r>
    <w:r>
      <w:rPr>
        <w:b/>
        <w:bCs/>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rPr>
      <w:t>24</w:t>
    </w:r>
    <w:r>
      <w:rPr>
        <w:b/>
        <w:bCs/>
      </w:rPr>
      <w:fldChar w:fldCharType="end"/>
    </w:r>
    <w:r>
      <w:rPr>
        <w:noProof/>
        <w:lang w:val="es-CO"/>
      </w:rPr>
      <w:t xml:space="preserve"> </w:t>
    </w:r>
    <w:r>
      <w:rPr>
        <w:noProof/>
        <w:lang w:val="es-CO"/>
      </w:rPr>
      <w:drawing>
        <wp:anchor distT="0" distB="0" distL="114300" distR="114300" simplePos="0" relativeHeight="251659264" behindDoc="0" locked="0" layoutInCell="1" hidden="0" allowOverlap="1" wp14:anchorId="43CC3E93" wp14:editId="0D896DC3">
          <wp:simplePos x="0" y="0"/>
          <wp:positionH relativeFrom="column">
            <wp:posOffset>2332355</wp:posOffset>
          </wp:positionH>
          <wp:positionV relativeFrom="paragraph">
            <wp:posOffset>-122553</wp:posOffset>
          </wp:positionV>
          <wp:extent cx="1647825" cy="60960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AE7C" w14:textId="77777777" w:rsidR="00B23DAB" w:rsidRDefault="00B23DAB">
      <w:pPr>
        <w:spacing w:line="240" w:lineRule="auto"/>
      </w:pPr>
      <w:r>
        <w:separator/>
      </w:r>
    </w:p>
  </w:footnote>
  <w:footnote w:type="continuationSeparator" w:id="0">
    <w:p w14:paraId="39455132" w14:textId="77777777" w:rsidR="00B23DAB" w:rsidRDefault="00B23DAB">
      <w:pPr>
        <w:spacing w:line="240" w:lineRule="auto"/>
      </w:pPr>
      <w:r>
        <w:continuationSeparator/>
      </w:r>
    </w:p>
  </w:footnote>
  <w:footnote w:id="1">
    <w:p w14:paraId="5A106AAC" w14:textId="1BCCD92E" w:rsidR="00170D23" w:rsidRPr="00AA4649" w:rsidRDefault="00170D23">
      <w:pPr>
        <w:pStyle w:val="Textonotapie"/>
        <w:rPr>
          <w:lang w:val="es-ES"/>
        </w:rPr>
      </w:pPr>
      <w:r>
        <w:rPr>
          <w:rStyle w:val="Refdenotaalpie"/>
        </w:rPr>
        <w:footnoteRef/>
      </w:r>
      <w:r>
        <w:t xml:space="preserve"> </w:t>
      </w:r>
      <w:r w:rsidRPr="00AA4649">
        <w:t>https://www.dnp.gov.co/Paginas/Colombia-estrena-visualizador-de-produccion-normativa.aspx</w:t>
      </w:r>
    </w:p>
  </w:footnote>
  <w:footnote w:id="2">
    <w:p w14:paraId="726A7ED2" w14:textId="77777777" w:rsidR="00170D23" w:rsidRPr="00887666" w:rsidRDefault="00170D23" w:rsidP="004D1002">
      <w:pPr>
        <w:pStyle w:val="Textonotapie"/>
        <w:rPr>
          <w:lang w:val="es-ES"/>
        </w:rPr>
      </w:pPr>
      <w:r>
        <w:rPr>
          <w:rStyle w:val="Refdenotaalpie"/>
        </w:rPr>
        <w:footnoteRef/>
      </w:r>
      <w:r w:rsidRPr="00887666">
        <w:rPr>
          <w:sz w:val="16"/>
          <w:szCs w:val="16"/>
        </w:rPr>
        <w:t xml:space="preserve"> </w:t>
      </w:r>
      <w:r w:rsidRPr="00887666">
        <w:rPr>
          <w:rFonts w:ascii="Helvetica Neue" w:eastAsiaTheme="minorHAnsi" w:hAnsi="Helvetica Neue" w:cs="Helvetica Neue"/>
          <w:sz w:val="16"/>
          <w:szCs w:val="16"/>
          <w:lang w:val="es-ES_tradnl" w:eastAsia="en-US"/>
        </w:rPr>
        <w:t>Dato más reciente- año 2017</w:t>
      </w:r>
    </w:p>
  </w:footnote>
  <w:footnote w:id="3">
    <w:p w14:paraId="7A903EB7" w14:textId="77777777" w:rsidR="00170D23" w:rsidRPr="007B3B37" w:rsidRDefault="00170D23" w:rsidP="004D1002">
      <w:pPr>
        <w:pStyle w:val="Textonotapie"/>
        <w:rPr>
          <w:lang w:val="es-ES"/>
        </w:rPr>
      </w:pPr>
      <w:r>
        <w:rPr>
          <w:rStyle w:val="Refdenotaalpie"/>
        </w:rPr>
        <w:footnoteRef/>
      </w:r>
      <w:r>
        <w:t xml:space="preserve"> </w:t>
      </w:r>
      <w:r w:rsidRPr="007B3B37">
        <w:rPr>
          <w:rFonts w:ascii="Helvetica Neue" w:eastAsia="Times New Roman" w:hAnsi="Helvetica Neue" w:cs="Times New Roman"/>
          <w:color w:val="000000" w:themeColor="text1"/>
          <w:sz w:val="16"/>
          <w:szCs w:val="16"/>
          <w:lang w:val="es-CO"/>
        </w:rPr>
        <w:t>ver artículo 2.2.1.7.6.7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84B6" w14:textId="77777777" w:rsidR="00170D23" w:rsidRDefault="00170D23">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14:anchorId="112DBB61" wp14:editId="227A2AE4">
          <wp:simplePos x="0" y="0"/>
          <wp:positionH relativeFrom="column">
            <wp:posOffset>2333625</wp:posOffset>
          </wp:positionH>
          <wp:positionV relativeFrom="paragraph">
            <wp:posOffset>-163194</wp:posOffset>
          </wp:positionV>
          <wp:extent cx="1838325" cy="542861"/>
          <wp:effectExtent l="0" t="0" r="0" b="0"/>
          <wp:wrapSquare wrapText="bothSides" distT="0" distB="0" distL="114300" distR="11430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38325" cy="542861"/>
                  </a:xfrm>
                  <a:prstGeom prst="rect">
                    <a:avLst/>
                  </a:prstGeom>
                  <a:ln/>
                </pic:spPr>
              </pic:pic>
            </a:graphicData>
          </a:graphic>
        </wp:anchor>
      </w:drawing>
    </w:r>
  </w:p>
  <w:p w14:paraId="1386044D" w14:textId="1FFD1BFC" w:rsidR="00170D23" w:rsidRDefault="00170D23">
    <w:pPr>
      <w:pBdr>
        <w:top w:val="nil"/>
        <w:left w:val="nil"/>
        <w:bottom w:val="nil"/>
        <w:right w:val="nil"/>
        <w:between w:val="nil"/>
      </w:pBdr>
      <w:tabs>
        <w:tab w:val="center" w:pos="4419"/>
        <w:tab w:val="right" w:pos="8838"/>
      </w:tabs>
      <w:rPr>
        <w:color w:val="000000"/>
      </w:rPr>
    </w:pPr>
  </w:p>
  <w:p w14:paraId="51B435A1" w14:textId="02D219EF" w:rsidR="00170D23" w:rsidRDefault="00170D23">
    <w:pPr>
      <w:pBdr>
        <w:top w:val="nil"/>
        <w:left w:val="nil"/>
        <w:bottom w:val="nil"/>
        <w:right w:val="nil"/>
        <w:between w:val="nil"/>
      </w:pBdr>
      <w:tabs>
        <w:tab w:val="center" w:pos="4419"/>
        <w:tab w:val="right" w:pos="8838"/>
      </w:tabs>
      <w:rPr>
        <w:color w:val="000000"/>
      </w:rPr>
    </w:pPr>
  </w:p>
  <w:p w14:paraId="51399C39" w14:textId="77777777" w:rsidR="00170D23" w:rsidRDefault="00170D2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6FD"/>
    <w:multiLevelType w:val="hybridMultilevel"/>
    <w:tmpl w:val="862607CE"/>
    <w:lvl w:ilvl="0" w:tplc="A816D83E">
      <w:start w:val="1"/>
      <w:numFmt w:val="lowerLetter"/>
      <w:lvlText w:val="%1)"/>
      <w:lvlJc w:val="left"/>
      <w:pPr>
        <w:ind w:left="720" w:hanging="360"/>
      </w:pPr>
      <w:rPr>
        <w:rFonts w:ascii="Helvetica Neue" w:hAnsi="Helvetica Neue" w:hint="default"/>
        <w:b/>
        <w:color w:val="000000" w:themeColor="text1"/>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71526F"/>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376512"/>
    <w:multiLevelType w:val="hybridMultilevel"/>
    <w:tmpl w:val="6E38C8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8DD2507"/>
    <w:multiLevelType w:val="hybridMultilevel"/>
    <w:tmpl w:val="8760F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FE566B4"/>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5E7942"/>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8DC6C1E"/>
    <w:multiLevelType w:val="hybridMultilevel"/>
    <w:tmpl w:val="BEE4BD10"/>
    <w:lvl w:ilvl="0" w:tplc="A8A8B96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C924184"/>
    <w:multiLevelType w:val="hybridMultilevel"/>
    <w:tmpl w:val="89864F72"/>
    <w:lvl w:ilvl="0" w:tplc="431ABA34">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57F3701"/>
    <w:multiLevelType w:val="hybridMultilevel"/>
    <w:tmpl w:val="FFDE9DEE"/>
    <w:lvl w:ilvl="0" w:tplc="64A43F60">
      <w:start w:val="1"/>
      <w:numFmt w:val="upperRoman"/>
      <w:lvlText w:val="%1."/>
      <w:lvlJc w:val="righ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1E853DA"/>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DE06868"/>
    <w:multiLevelType w:val="hybridMultilevel"/>
    <w:tmpl w:val="7FF42938"/>
    <w:lvl w:ilvl="0" w:tplc="9542951A">
      <w:start w:val="1"/>
      <w:numFmt w:val="upperRoman"/>
      <w:lvlText w:val="%1."/>
      <w:lvlJc w:val="left"/>
      <w:pPr>
        <w:ind w:left="1080" w:hanging="720"/>
      </w:pPr>
      <w:rPr>
        <w:rFonts w:ascii="Arial,Bold" w:hAnsi="Arial,Bold"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9544B3B"/>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9C53F63"/>
    <w:multiLevelType w:val="hybridMultilevel"/>
    <w:tmpl w:val="528AD35A"/>
    <w:lvl w:ilvl="0" w:tplc="B9FA5E3C">
      <w:start w:val="1"/>
      <w:numFmt w:val="upperRoman"/>
      <w:lvlText w:val="%1."/>
      <w:lvlJc w:val="left"/>
      <w:pPr>
        <w:ind w:left="1146" w:hanging="720"/>
      </w:pPr>
      <w:rPr>
        <w:rFonts w:ascii="Arial" w:hAnsi="Arial" w:cs="Arial"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3" w15:restartNumberingAfterBreak="0">
    <w:nsid w:val="7E1834A1"/>
    <w:multiLevelType w:val="hybridMultilevel"/>
    <w:tmpl w:val="DB5E3E70"/>
    <w:lvl w:ilvl="0" w:tplc="7E7CFB50">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F955E4B"/>
    <w:multiLevelType w:val="hybridMultilevel"/>
    <w:tmpl w:val="4578825E"/>
    <w:lvl w:ilvl="0" w:tplc="D14A8B8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0"/>
  </w:num>
  <w:num w:numId="5">
    <w:abstractNumId w:val="3"/>
  </w:num>
  <w:num w:numId="6">
    <w:abstractNumId w:val="2"/>
  </w:num>
  <w:num w:numId="7">
    <w:abstractNumId w:val="5"/>
  </w:num>
  <w:num w:numId="8">
    <w:abstractNumId w:val="8"/>
  </w:num>
  <w:num w:numId="9">
    <w:abstractNumId w:val="7"/>
  </w:num>
  <w:num w:numId="10">
    <w:abstractNumId w:val="9"/>
  </w:num>
  <w:num w:numId="11">
    <w:abstractNumId w:val="10"/>
  </w:num>
  <w:num w:numId="12">
    <w:abstractNumId w:val="12"/>
  </w:num>
  <w:num w:numId="13">
    <w:abstractNumId w:val="6"/>
  </w:num>
  <w:num w:numId="14">
    <w:abstractNumId w:val="14"/>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9F"/>
    <w:rsid w:val="000142C3"/>
    <w:rsid w:val="000563AD"/>
    <w:rsid w:val="000604FA"/>
    <w:rsid w:val="000A6444"/>
    <w:rsid w:val="000B6B79"/>
    <w:rsid w:val="000B7456"/>
    <w:rsid w:val="00157B82"/>
    <w:rsid w:val="00170D23"/>
    <w:rsid w:val="0017741A"/>
    <w:rsid w:val="00185102"/>
    <w:rsid w:val="001A6D69"/>
    <w:rsid w:val="001B30B3"/>
    <w:rsid w:val="001B3DFC"/>
    <w:rsid w:val="001B6486"/>
    <w:rsid w:val="001D284D"/>
    <w:rsid w:val="001F6084"/>
    <w:rsid w:val="0020416D"/>
    <w:rsid w:val="002213A9"/>
    <w:rsid w:val="0024555E"/>
    <w:rsid w:val="00245F5D"/>
    <w:rsid w:val="00271320"/>
    <w:rsid w:val="002834BC"/>
    <w:rsid w:val="0028392F"/>
    <w:rsid w:val="00284309"/>
    <w:rsid w:val="002A6506"/>
    <w:rsid w:val="00336B1E"/>
    <w:rsid w:val="0034388F"/>
    <w:rsid w:val="00353233"/>
    <w:rsid w:val="00373369"/>
    <w:rsid w:val="003B2A88"/>
    <w:rsid w:val="003B325E"/>
    <w:rsid w:val="003E05BF"/>
    <w:rsid w:val="003F3EF5"/>
    <w:rsid w:val="00416AF8"/>
    <w:rsid w:val="0043279F"/>
    <w:rsid w:val="004373A5"/>
    <w:rsid w:val="004438F2"/>
    <w:rsid w:val="00452A01"/>
    <w:rsid w:val="00493789"/>
    <w:rsid w:val="004D03C7"/>
    <w:rsid w:val="004D1002"/>
    <w:rsid w:val="004D319A"/>
    <w:rsid w:val="004F0F0C"/>
    <w:rsid w:val="004F6BB5"/>
    <w:rsid w:val="00507BF0"/>
    <w:rsid w:val="00521387"/>
    <w:rsid w:val="005361A0"/>
    <w:rsid w:val="00562D7A"/>
    <w:rsid w:val="00574191"/>
    <w:rsid w:val="005A2F13"/>
    <w:rsid w:val="005E5647"/>
    <w:rsid w:val="005F2956"/>
    <w:rsid w:val="00612135"/>
    <w:rsid w:val="006273FE"/>
    <w:rsid w:val="00627B69"/>
    <w:rsid w:val="00636F56"/>
    <w:rsid w:val="00641513"/>
    <w:rsid w:val="00677DBD"/>
    <w:rsid w:val="00693CB3"/>
    <w:rsid w:val="00695247"/>
    <w:rsid w:val="006A07C2"/>
    <w:rsid w:val="0074463E"/>
    <w:rsid w:val="00746963"/>
    <w:rsid w:val="0077409F"/>
    <w:rsid w:val="007813F3"/>
    <w:rsid w:val="007841C4"/>
    <w:rsid w:val="007A2395"/>
    <w:rsid w:val="007C4C41"/>
    <w:rsid w:val="007C6BBA"/>
    <w:rsid w:val="0080348D"/>
    <w:rsid w:val="008153BA"/>
    <w:rsid w:val="0085784D"/>
    <w:rsid w:val="00865C3B"/>
    <w:rsid w:val="00870CD0"/>
    <w:rsid w:val="00876524"/>
    <w:rsid w:val="00884A5F"/>
    <w:rsid w:val="008A316A"/>
    <w:rsid w:val="008F00FC"/>
    <w:rsid w:val="0091149E"/>
    <w:rsid w:val="00954384"/>
    <w:rsid w:val="009642A5"/>
    <w:rsid w:val="00966422"/>
    <w:rsid w:val="00973E34"/>
    <w:rsid w:val="009942D1"/>
    <w:rsid w:val="009C5FE1"/>
    <w:rsid w:val="009D3A68"/>
    <w:rsid w:val="009E744B"/>
    <w:rsid w:val="00A00370"/>
    <w:rsid w:val="00A07F91"/>
    <w:rsid w:val="00A26E87"/>
    <w:rsid w:val="00A33FB7"/>
    <w:rsid w:val="00A3444F"/>
    <w:rsid w:val="00AA4649"/>
    <w:rsid w:val="00AB03D9"/>
    <w:rsid w:val="00AF422A"/>
    <w:rsid w:val="00B05DBE"/>
    <w:rsid w:val="00B21F87"/>
    <w:rsid w:val="00B23DAB"/>
    <w:rsid w:val="00B560F4"/>
    <w:rsid w:val="00BA123A"/>
    <w:rsid w:val="00BA1BEF"/>
    <w:rsid w:val="00BA4EC6"/>
    <w:rsid w:val="00BD2F41"/>
    <w:rsid w:val="00C061DB"/>
    <w:rsid w:val="00C42614"/>
    <w:rsid w:val="00C452D0"/>
    <w:rsid w:val="00C731EA"/>
    <w:rsid w:val="00C844ED"/>
    <w:rsid w:val="00C8706F"/>
    <w:rsid w:val="00C954E5"/>
    <w:rsid w:val="00CC1475"/>
    <w:rsid w:val="00CC5800"/>
    <w:rsid w:val="00CD2F91"/>
    <w:rsid w:val="00CD5BDD"/>
    <w:rsid w:val="00CD7D1F"/>
    <w:rsid w:val="00D00394"/>
    <w:rsid w:val="00D175C1"/>
    <w:rsid w:val="00D1795E"/>
    <w:rsid w:val="00D2524E"/>
    <w:rsid w:val="00D44D6D"/>
    <w:rsid w:val="00DA33BE"/>
    <w:rsid w:val="00DA7CF8"/>
    <w:rsid w:val="00DB1FD4"/>
    <w:rsid w:val="00DC143F"/>
    <w:rsid w:val="00DC7351"/>
    <w:rsid w:val="00DE5E87"/>
    <w:rsid w:val="00E069B8"/>
    <w:rsid w:val="00E42F22"/>
    <w:rsid w:val="00E508F7"/>
    <w:rsid w:val="00E80D7B"/>
    <w:rsid w:val="00E8171D"/>
    <w:rsid w:val="00E82433"/>
    <w:rsid w:val="00EC4B22"/>
    <w:rsid w:val="00EC50B0"/>
    <w:rsid w:val="00F008BD"/>
    <w:rsid w:val="00F10307"/>
    <w:rsid w:val="00F60009"/>
    <w:rsid w:val="00F600D1"/>
    <w:rsid w:val="00F74B2C"/>
    <w:rsid w:val="00F96FF7"/>
    <w:rsid w:val="00FB734F"/>
    <w:rsid w:val="00FD3E3B"/>
    <w:rsid w:val="00FF24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E43"/>
  <w15:docId w15:val="{98CBA240-7A62-4B74-B604-F339B933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1002"/>
    <w:rPr>
      <w:rFonts w:ascii="Calibri" w:eastAsia="Calibri" w:hAnsi="Calibri" w:cs="Calibri"/>
      <w:b/>
      <w:color w:val="2F5496"/>
      <w:sz w:val="28"/>
      <w:szCs w:val="28"/>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F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F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069B8"/>
    <w:rPr>
      <w:b/>
      <w:bCs/>
    </w:rPr>
  </w:style>
  <w:style w:type="character" w:customStyle="1" w:styleId="AsuntodelcomentarioCar">
    <w:name w:val="Asunto del comentario Car"/>
    <w:basedOn w:val="TextocomentarioCar"/>
    <w:link w:val="Asuntodelcomentario"/>
    <w:uiPriority w:val="99"/>
    <w:semiHidden/>
    <w:rsid w:val="00E069B8"/>
    <w:rPr>
      <w:b/>
      <w:bCs/>
      <w:sz w:val="20"/>
      <w:szCs w:val="20"/>
    </w:rPr>
  </w:style>
  <w:style w:type="paragraph" w:styleId="Revisin">
    <w:name w:val="Revision"/>
    <w:hidden/>
    <w:uiPriority w:val="99"/>
    <w:semiHidden/>
    <w:rsid w:val="00E069B8"/>
    <w:pPr>
      <w:spacing w:line="240" w:lineRule="auto"/>
    </w:pPr>
  </w:style>
  <w:style w:type="paragraph" w:customStyle="1" w:styleId="Default">
    <w:name w:val="Default"/>
    <w:rsid w:val="007A2395"/>
    <w:pPr>
      <w:autoSpaceDE w:val="0"/>
      <w:autoSpaceDN w:val="0"/>
      <w:adjustRightInd w:val="0"/>
      <w:spacing w:line="240" w:lineRule="auto"/>
    </w:pPr>
    <w:rPr>
      <w:rFonts w:ascii="Calibri" w:hAnsi="Calibri" w:cs="Calibri"/>
      <w:color w:val="000000"/>
      <w:sz w:val="24"/>
      <w:szCs w:val="24"/>
      <w:lang w:val="es-CO"/>
    </w:rPr>
  </w:style>
  <w:style w:type="paragraph" w:styleId="Encabezado">
    <w:name w:val="header"/>
    <w:basedOn w:val="Normal"/>
    <w:link w:val="EncabezadoCar"/>
    <w:uiPriority w:val="99"/>
    <w:unhideWhenUsed/>
    <w:rsid w:val="004D1002"/>
    <w:pPr>
      <w:tabs>
        <w:tab w:val="center" w:pos="4419"/>
        <w:tab w:val="right" w:pos="8838"/>
      </w:tabs>
    </w:pPr>
    <w:rPr>
      <w:lang w:val="es" w:eastAsia="es-ES_tradnl"/>
    </w:rPr>
  </w:style>
  <w:style w:type="character" w:customStyle="1" w:styleId="EncabezadoCar">
    <w:name w:val="Encabezado Car"/>
    <w:basedOn w:val="Fuentedeprrafopredeter"/>
    <w:link w:val="Encabezado"/>
    <w:uiPriority w:val="99"/>
    <w:rsid w:val="004D1002"/>
    <w:rPr>
      <w:lang w:val="es" w:eastAsia="es-ES_tradnl"/>
    </w:rPr>
  </w:style>
  <w:style w:type="paragraph" w:styleId="Piedepgina">
    <w:name w:val="footer"/>
    <w:basedOn w:val="Normal"/>
    <w:link w:val="PiedepginaCar"/>
    <w:uiPriority w:val="99"/>
    <w:unhideWhenUsed/>
    <w:rsid w:val="004D1002"/>
    <w:pPr>
      <w:tabs>
        <w:tab w:val="center" w:pos="4419"/>
        <w:tab w:val="right" w:pos="8838"/>
      </w:tabs>
    </w:pPr>
    <w:rPr>
      <w:lang w:val="es" w:eastAsia="es-ES_tradnl"/>
    </w:rPr>
  </w:style>
  <w:style w:type="character" w:customStyle="1" w:styleId="PiedepginaCar">
    <w:name w:val="Pie de página Car"/>
    <w:basedOn w:val="Fuentedeprrafopredeter"/>
    <w:link w:val="Piedepgina"/>
    <w:uiPriority w:val="99"/>
    <w:rsid w:val="004D1002"/>
    <w:rPr>
      <w:lang w:val="es" w:eastAsia="es-ES_tradnl"/>
    </w:rPr>
  </w:style>
  <w:style w:type="paragraph" w:styleId="Prrafodelista">
    <w:name w:val="List Paragraph"/>
    <w:basedOn w:val="Normal"/>
    <w:uiPriority w:val="34"/>
    <w:qFormat/>
    <w:rsid w:val="004D1002"/>
    <w:pPr>
      <w:ind w:left="720"/>
      <w:contextualSpacing/>
    </w:pPr>
    <w:rPr>
      <w:lang w:val="es" w:eastAsia="es-ES_tradnl"/>
    </w:rPr>
  </w:style>
  <w:style w:type="table" w:styleId="Tablanormal2">
    <w:name w:val="Plain Table 2"/>
    <w:basedOn w:val="Tablanormal"/>
    <w:uiPriority w:val="42"/>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D1002"/>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Normal1">
    <w:name w:val="Normal1"/>
    <w:rsid w:val="004D1002"/>
    <w:pPr>
      <w:spacing w:after="200" w:line="288" w:lineRule="auto"/>
    </w:pPr>
    <w:rPr>
      <w:rFonts w:asciiTheme="minorHAnsi" w:eastAsiaTheme="minorEastAsia" w:hAnsiTheme="minorHAnsi" w:cstheme="minorBidi"/>
      <w:lang w:val="es" w:eastAsia="es-ES"/>
    </w:rPr>
  </w:style>
  <w:style w:type="paragraph" w:styleId="Textonotaalfinal">
    <w:name w:val="endnote text"/>
    <w:basedOn w:val="Normal"/>
    <w:link w:val="TextonotaalfinalCar"/>
    <w:uiPriority w:val="99"/>
    <w:semiHidden/>
    <w:unhideWhenUsed/>
    <w:rsid w:val="004D1002"/>
    <w:pPr>
      <w:spacing w:line="240" w:lineRule="auto"/>
    </w:pPr>
    <w:rPr>
      <w:sz w:val="20"/>
      <w:szCs w:val="20"/>
      <w:lang w:val="es" w:eastAsia="es-ES_tradnl"/>
    </w:rPr>
  </w:style>
  <w:style w:type="character" w:customStyle="1" w:styleId="TextonotaalfinalCar">
    <w:name w:val="Texto nota al final Car"/>
    <w:basedOn w:val="Fuentedeprrafopredeter"/>
    <w:link w:val="Textonotaalfinal"/>
    <w:uiPriority w:val="99"/>
    <w:semiHidden/>
    <w:rsid w:val="004D1002"/>
    <w:rPr>
      <w:sz w:val="20"/>
      <w:szCs w:val="20"/>
      <w:lang w:val="es" w:eastAsia="es-ES_tradnl"/>
    </w:rPr>
  </w:style>
  <w:style w:type="paragraph" w:styleId="Textonotapie">
    <w:name w:val="footnote text"/>
    <w:basedOn w:val="Normal"/>
    <w:link w:val="TextonotapieCar"/>
    <w:uiPriority w:val="99"/>
    <w:semiHidden/>
    <w:unhideWhenUsed/>
    <w:rsid w:val="004D1002"/>
    <w:pPr>
      <w:spacing w:line="240" w:lineRule="auto"/>
    </w:pPr>
    <w:rPr>
      <w:sz w:val="20"/>
      <w:szCs w:val="20"/>
      <w:lang w:val="es" w:eastAsia="es-ES_tradnl"/>
    </w:rPr>
  </w:style>
  <w:style w:type="character" w:customStyle="1" w:styleId="TextonotapieCar">
    <w:name w:val="Texto nota pie Car"/>
    <w:basedOn w:val="Fuentedeprrafopredeter"/>
    <w:link w:val="Textonotapie"/>
    <w:uiPriority w:val="99"/>
    <w:semiHidden/>
    <w:rsid w:val="004D1002"/>
    <w:rPr>
      <w:sz w:val="20"/>
      <w:szCs w:val="20"/>
      <w:lang w:val="es" w:eastAsia="es-ES_tradnl"/>
    </w:rPr>
  </w:style>
  <w:style w:type="character" w:styleId="Refdenotaalpie">
    <w:name w:val="footnote reference"/>
    <w:basedOn w:val="Fuentedeprrafopredeter"/>
    <w:uiPriority w:val="99"/>
    <w:semiHidden/>
    <w:unhideWhenUsed/>
    <w:rsid w:val="004D1002"/>
    <w:rPr>
      <w:vertAlign w:val="superscript"/>
    </w:rPr>
  </w:style>
  <w:style w:type="paragraph" w:styleId="Bibliografa">
    <w:name w:val="Bibliography"/>
    <w:basedOn w:val="Normal"/>
    <w:next w:val="Normal"/>
    <w:uiPriority w:val="37"/>
    <w:unhideWhenUsed/>
    <w:rsid w:val="004D1002"/>
    <w:rPr>
      <w:lang w:val="es" w:eastAsia="es-ES_tradnl"/>
    </w:rPr>
  </w:style>
  <w:style w:type="character" w:customStyle="1" w:styleId="apple-converted-space">
    <w:name w:val="apple-converted-space"/>
    <w:basedOn w:val="Fuentedeprrafopredeter"/>
    <w:rsid w:val="004D1002"/>
  </w:style>
  <w:style w:type="character" w:styleId="Textoennegrita">
    <w:name w:val="Strong"/>
    <w:basedOn w:val="Fuentedeprrafopredeter"/>
    <w:uiPriority w:val="22"/>
    <w:qFormat/>
    <w:rsid w:val="004D1002"/>
    <w:rPr>
      <w:b/>
      <w:bCs/>
    </w:rPr>
  </w:style>
  <w:style w:type="character" w:styleId="Hipervnculo">
    <w:name w:val="Hyperlink"/>
    <w:basedOn w:val="Fuentedeprrafopredeter"/>
    <w:uiPriority w:val="99"/>
    <w:semiHidden/>
    <w:unhideWhenUsed/>
    <w:rsid w:val="004D1002"/>
    <w:rPr>
      <w:color w:val="0000FF"/>
      <w:u w:val="single"/>
    </w:rPr>
  </w:style>
  <w:style w:type="table" w:styleId="Tablanormal1">
    <w:name w:val="Plain Table 1"/>
    <w:basedOn w:val="Tablanormal"/>
    <w:uiPriority w:val="41"/>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1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273F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273F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3906">
      <w:bodyDiv w:val="1"/>
      <w:marLeft w:val="0"/>
      <w:marRight w:val="0"/>
      <w:marTop w:val="0"/>
      <w:marBottom w:val="0"/>
      <w:divBdr>
        <w:top w:val="none" w:sz="0" w:space="0" w:color="auto"/>
        <w:left w:val="none" w:sz="0" w:space="0" w:color="auto"/>
        <w:bottom w:val="none" w:sz="0" w:space="0" w:color="auto"/>
        <w:right w:val="none" w:sz="0" w:space="0" w:color="auto"/>
      </w:divBdr>
    </w:div>
    <w:div w:id="28654096">
      <w:bodyDiv w:val="1"/>
      <w:marLeft w:val="0"/>
      <w:marRight w:val="0"/>
      <w:marTop w:val="0"/>
      <w:marBottom w:val="0"/>
      <w:divBdr>
        <w:top w:val="none" w:sz="0" w:space="0" w:color="auto"/>
        <w:left w:val="none" w:sz="0" w:space="0" w:color="auto"/>
        <w:bottom w:val="none" w:sz="0" w:space="0" w:color="auto"/>
        <w:right w:val="none" w:sz="0" w:space="0" w:color="auto"/>
      </w:divBdr>
    </w:div>
    <w:div w:id="51465723">
      <w:bodyDiv w:val="1"/>
      <w:marLeft w:val="0"/>
      <w:marRight w:val="0"/>
      <w:marTop w:val="0"/>
      <w:marBottom w:val="0"/>
      <w:divBdr>
        <w:top w:val="none" w:sz="0" w:space="0" w:color="auto"/>
        <w:left w:val="none" w:sz="0" w:space="0" w:color="auto"/>
        <w:bottom w:val="none" w:sz="0" w:space="0" w:color="auto"/>
        <w:right w:val="none" w:sz="0" w:space="0" w:color="auto"/>
      </w:divBdr>
    </w:div>
    <w:div w:id="1088195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628">
          <w:marLeft w:val="0"/>
          <w:marRight w:val="0"/>
          <w:marTop w:val="0"/>
          <w:marBottom w:val="0"/>
          <w:divBdr>
            <w:top w:val="none" w:sz="0" w:space="0" w:color="auto"/>
            <w:left w:val="none" w:sz="0" w:space="0" w:color="auto"/>
            <w:bottom w:val="none" w:sz="0" w:space="0" w:color="auto"/>
            <w:right w:val="none" w:sz="0" w:space="0" w:color="auto"/>
          </w:divBdr>
          <w:divsChild>
            <w:div w:id="1857579428">
              <w:marLeft w:val="0"/>
              <w:marRight w:val="0"/>
              <w:marTop w:val="0"/>
              <w:marBottom w:val="0"/>
              <w:divBdr>
                <w:top w:val="none" w:sz="0" w:space="0" w:color="auto"/>
                <w:left w:val="none" w:sz="0" w:space="0" w:color="auto"/>
                <w:bottom w:val="none" w:sz="0" w:space="0" w:color="auto"/>
                <w:right w:val="none" w:sz="0" w:space="0" w:color="auto"/>
              </w:divBdr>
              <w:divsChild>
                <w:div w:id="10294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936">
      <w:bodyDiv w:val="1"/>
      <w:marLeft w:val="0"/>
      <w:marRight w:val="0"/>
      <w:marTop w:val="0"/>
      <w:marBottom w:val="0"/>
      <w:divBdr>
        <w:top w:val="none" w:sz="0" w:space="0" w:color="auto"/>
        <w:left w:val="none" w:sz="0" w:space="0" w:color="auto"/>
        <w:bottom w:val="none" w:sz="0" w:space="0" w:color="auto"/>
        <w:right w:val="none" w:sz="0" w:space="0" w:color="auto"/>
      </w:divBdr>
    </w:div>
    <w:div w:id="174154358">
      <w:bodyDiv w:val="1"/>
      <w:marLeft w:val="0"/>
      <w:marRight w:val="0"/>
      <w:marTop w:val="0"/>
      <w:marBottom w:val="0"/>
      <w:divBdr>
        <w:top w:val="none" w:sz="0" w:space="0" w:color="auto"/>
        <w:left w:val="none" w:sz="0" w:space="0" w:color="auto"/>
        <w:bottom w:val="none" w:sz="0" w:space="0" w:color="auto"/>
        <w:right w:val="none" w:sz="0" w:space="0" w:color="auto"/>
      </w:divBdr>
      <w:divsChild>
        <w:div w:id="1719236963">
          <w:marLeft w:val="0"/>
          <w:marRight w:val="0"/>
          <w:marTop w:val="0"/>
          <w:marBottom w:val="0"/>
          <w:divBdr>
            <w:top w:val="none" w:sz="0" w:space="0" w:color="auto"/>
            <w:left w:val="none" w:sz="0" w:space="0" w:color="auto"/>
            <w:bottom w:val="none" w:sz="0" w:space="0" w:color="auto"/>
            <w:right w:val="none" w:sz="0" w:space="0" w:color="auto"/>
          </w:divBdr>
          <w:divsChild>
            <w:div w:id="690182513">
              <w:marLeft w:val="0"/>
              <w:marRight w:val="0"/>
              <w:marTop w:val="0"/>
              <w:marBottom w:val="0"/>
              <w:divBdr>
                <w:top w:val="none" w:sz="0" w:space="0" w:color="auto"/>
                <w:left w:val="none" w:sz="0" w:space="0" w:color="auto"/>
                <w:bottom w:val="none" w:sz="0" w:space="0" w:color="auto"/>
                <w:right w:val="none" w:sz="0" w:space="0" w:color="auto"/>
              </w:divBdr>
              <w:divsChild>
                <w:div w:id="872697209">
                  <w:marLeft w:val="0"/>
                  <w:marRight w:val="0"/>
                  <w:marTop w:val="0"/>
                  <w:marBottom w:val="0"/>
                  <w:divBdr>
                    <w:top w:val="none" w:sz="0" w:space="0" w:color="auto"/>
                    <w:left w:val="none" w:sz="0" w:space="0" w:color="auto"/>
                    <w:bottom w:val="none" w:sz="0" w:space="0" w:color="auto"/>
                    <w:right w:val="none" w:sz="0" w:space="0" w:color="auto"/>
                  </w:divBdr>
                  <w:divsChild>
                    <w:div w:id="14607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195">
      <w:bodyDiv w:val="1"/>
      <w:marLeft w:val="0"/>
      <w:marRight w:val="0"/>
      <w:marTop w:val="0"/>
      <w:marBottom w:val="0"/>
      <w:divBdr>
        <w:top w:val="none" w:sz="0" w:space="0" w:color="auto"/>
        <w:left w:val="none" w:sz="0" w:space="0" w:color="auto"/>
        <w:bottom w:val="none" w:sz="0" w:space="0" w:color="auto"/>
        <w:right w:val="none" w:sz="0" w:space="0" w:color="auto"/>
      </w:divBdr>
    </w:div>
    <w:div w:id="287787941">
      <w:bodyDiv w:val="1"/>
      <w:marLeft w:val="0"/>
      <w:marRight w:val="0"/>
      <w:marTop w:val="0"/>
      <w:marBottom w:val="0"/>
      <w:divBdr>
        <w:top w:val="none" w:sz="0" w:space="0" w:color="auto"/>
        <w:left w:val="none" w:sz="0" w:space="0" w:color="auto"/>
        <w:bottom w:val="none" w:sz="0" w:space="0" w:color="auto"/>
        <w:right w:val="none" w:sz="0" w:space="0" w:color="auto"/>
      </w:divBdr>
    </w:div>
    <w:div w:id="296378101">
      <w:bodyDiv w:val="1"/>
      <w:marLeft w:val="0"/>
      <w:marRight w:val="0"/>
      <w:marTop w:val="0"/>
      <w:marBottom w:val="0"/>
      <w:divBdr>
        <w:top w:val="none" w:sz="0" w:space="0" w:color="auto"/>
        <w:left w:val="none" w:sz="0" w:space="0" w:color="auto"/>
        <w:bottom w:val="none" w:sz="0" w:space="0" w:color="auto"/>
        <w:right w:val="none" w:sz="0" w:space="0" w:color="auto"/>
      </w:divBdr>
    </w:div>
    <w:div w:id="318847360">
      <w:bodyDiv w:val="1"/>
      <w:marLeft w:val="0"/>
      <w:marRight w:val="0"/>
      <w:marTop w:val="0"/>
      <w:marBottom w:val="0"/>
      <w:divBdr>
        <w:top w:val="none" w:sz="0" w:space="0" w:color="auto"/>
        <w:left w:val="none" w:sz="0" w:space="0" w:color="auto"/>
        <w:bottom w:val="none" w:sz="0" w:space="0" w:color="auto"/>
        <w:right w:val="none" w:sz="0" w:space="0" w:color="auto"/>
      </w:divBdr>
    </w:div>
    <w:div w:id="331880389">
      <w:bodyDiv w:val="1"/>
      <w:marLeft w:val="0"/>
      <w:marRight w:val="0"/>
      <w:marTop w:val="0"/>
      <w:marBottom w:val="0"/>
      <w:divBdr>
        <w:top w:val="none" w:sz="0" w:space="0" w:color="auto"/>
        <w:left w:val="none" w:sz="0" w:space="0" w:color="auto"/>
        <w:bottom w:val="none" w:sz="0" w:space="0" w:color="auto"/>
        <w:right w:val="none" w:sz="0" w:space="0" w:color="auto"/>
      </w:divBdr>
    </w:div>
    <w:div w:id="340550312">
      <w:bodyDiv w:val="1"/>
      <w:marLeft w:val="0"/>
      <w:marRight w:val="0"/>
      <w:marTop w:val="0"/>
      <w:marBottom w:val="0"/>
      <w:divBdr>
        <w:top w:val="none" w:sz="0" w:space="0" w:color="auto"/>
        <w:left w:val="none" w:sz="0" w:space="0" w:color="auto"/>
        <w:bottom w:val="none" w:sz="0" w:space="0" w:color="auto"/>
        <w:right w:val="none" w:sz="0" w:space="0" w:color="auto"/>
      </w:divBdr>
    </w:div>
    <w:div w:id="359859234">
      <w:bodyDiv w:val="1"/>
      <w:marLeft w:val="0"/>
      <w:marRight w:val="0"/>
      <w:marTop w:val="0"/>
      <w:marBottom w:val="0"/>
      <w:divBdr>
        <w:top w:val="none" w:sz="0" w:space="0" w:color="auto"/>
        <w:left w:val="none" w:sz="0" w:space="0" w:color="auto"/>
        <w:bottom w:val="none" w:sz="0" w:space="0" w:color="auto"/>
        <w:right w:val="none" w:sz="0" w:space="0" w:color="auto"/>
      </w:divBdr>
    </w:div>
    <w:div w:id="363217246">
      <w:bodyDiv w:val="1"/>
      <w:marLeft w:val="0"/>
      <w:marRight w:val="0"/>
      <w:marTop w:val="0"/>
      <w:marBottom w:val="0"/>
      <w:divBdr>
        <w:top w:val="none" w:sz="0" w:space="0" w:color="auto"/>
        <w:left w:val="none" w:sz="0" w:space="0" w:color="auto"/>
        <w:bottom w:val="none" w:sz="0" w:space="0" w:color="auto"/>
        <w:right w:val="none" w:sz="0" w:space="0" w:color="auto"/>
      </w:divBdr>
    </w:div>
    <w:div w:id="365251911">
      <w:bodyDiv w:val="1"/>
      <w:marLeft w:val="0"/>
      <w:marRight w:val="0"/>
      <w:marTop w:val="0"/>
      <w:marBottom w:val="0"/>
      <w:divBdr>
        <w:top w:val="none" w:sz="0" w:space="0" w:color="auto"/>
        <w:left w:val="none" w:sz="0" w:space="0" w:color="auto"/>
        <w:bottom w:val="none" w:sz="0" w:space="0" w:color="auto"/>
        <w:right w:val="none" w:sz="0" w:space="0" w:color="auto"/>
      </w:divBdr>
    </w:div>
    <w:div w:id="376854061">
      <w:bodyDiv w:val="1"/>
      <w:marLeft w:val="0"/>
      <w:marRight w:val="0"/>
      <w:marTop w:val="0"/>
      <w:marBottom w:val="0"/>
      <w:divBdr>
        <w:top w:val="none" w:sz="0" w:space="0" w:color="auto"/>
        <w:left w:val="none" w:sz="0" w:space="0" w:color="auto"/>
        <w:bottom w:val="none" w:sz="0" w:space="0" w:color="auto"/>
        <w:right w:val="none" w:sz="0" w:space="0" w:color="auto"/>
      </w:divBdr>
      <w:divsChild>
        <w:div w:id="770901620">
          <w:marLeft w:val="0"/>
          <w:marRight w:val="0"/>
          <w:marTop w:val="0"/>
          <w:marBottom w:val="0"/>
          <w:divBdr>
            <w:top w:val="none" w:sz="0" w:space="0" w:color="auto"/>
            <w:left w:val="none" w:sz="0" w:space="0" w:color="auto"/>
            <w:bottom w:val="none" w:sz="0" w:space="0" w:color="auto"/>
            <w:right w:val="none" w:sz="0" w:space="0" w:color="auto"/>
          </w:divBdr>
          <w:divsChild>
            <w:div w:id="1512598623">
              <w:marLeft w:val="0"/>
              <w:marRight w:val="0"/>
              <w:marTop w:val="0"/>
              <w:marBottom w:val="0"/>
              <w:divBdr>
                <w:top w:val="none" w:sz="0" w:space="0" w:color="auto"/>
                <w:left w:val="none" w:sz="0" w:space="0" w:color="auto"/>
                <w:bottom w:val="none" w:sz="0" w:space="0" w:color="auto"/>
                <w:right w:val="none" w:sz="0" w:space="0" w:color="auto"/>
              </w:divBdr>
              <w:divsChild>
                <w:div w:id="20941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9441">
      <w:bodyDiv w:val="1"/>
      <w:marLeft w:val="0"/>
      <w:marRight w:val="0"/>
      <w:marTop w:val="0"/>
      <w:marBottom w:val="0"/>
      <w:divBdr>
        <w:top w:val="none" w:sz="0" w:space="0" w:color="auto"/>
        <w:left w:val="none" w:sz="0" w:space="0" w:color="auto"/>
        <w:bottom w:val="none" w:sz="0" w:space="0" w:color="auto"/>
        <w:right w:val="none" w:sz="0" w:space="0" w:color="auto"/>
      </w:divBdr>
    </w:div>
    <w:div w:id="399910718">
      <w:bodyDiv w:val="1"/>
      <w:marLeft w:val="0"/>
      <w:marRight w:val="0"/>
      <w:marTop w:val="0"/>
      <w:marBottom w:val="0"/>
      <w:divBdr>
        <w:top w:val="none" w:sz="0" w:space="0" w:color="auto"/>
        <w:left w:val="none" w:sz="0" w:space="0" w:color="auto"/>
        <w:bottom w:val="none" w:sz="0" w:space="0" w:color="auto"/>
        <w:right w:val="none" w:sz="0" w:space="0" w:color="auto"/>
      </w:divBdr>
    </w:div>
    <w:div w:id="460617807">
      <w:bodyDiv w:val="1"/>
      <w:marLeft w:val="0"/>
      <w:marRight w:val="0"/>
      <w:marTop w:val="0"/>
      <w:marBottom w:val="0"/>
      <w:divBdr>
        <w:top w:val="none" w:sz="0" w:space="0" w:color="auto"/>
        <w:left w:val="none" w:sz="0" w:space="0" w:color="auto"/>
        <w:bottom w:val="none" w:sz="0" w:space="0" w:color="auto"/>
        <w:right w:val="none" w:sz="0" w:space="0" w:color="auto"/>
      </w:divBdr>
    </w:div>
    <w:div w:id="466435515">
      <w:bodyDiv w:val="1"/>
      <w:marLeft w:val="0"/>
      <w:marRight w:val="0"/>
      <w:marTop w:val="0"/>
      <w:marBottom w:val="0"/>
      <w:divBdr>
        <w:top w:val="none" w:sz="0" w:space="0" w:color="auto"/>
        <w:left w:val="none" w:sz="0" w:space="0" w:color="auto"/>
        <w:bottom w:val="none" w:sz="0" w:space="0" w:color="auto"/>
        <w:right w:val="none" w:sz="0" w:space="0" w:color="auto"/>
      </w:divBdr>
    </w:div>
    <w:div w:id="473638955">
      <w:bodyDiv w:val="1"/>
      <w:marLeft w:val="0"/>
      <w:marRight w:val="0"/>
      <w:marTop w:val="0"/>
      <w:marBottom w:val="0"/>
      <w:divBdr>
        <w:top w:val="none" w:sz="0" w:space="0" w:color="auto"/>
        <w:left w:val="none" w:sz="0" w:space="0" w:color="auto"/>
        <w:bottom w:val="none" w:sz="0" w:space="0" w:color="auto"/>
        <w:right w:val="none" w:sz="0" w:space="0" w:color="auto"/>
      </w:divBdr>
    </w:div>
    <w:div w:id="478419023">
      <w:bodyDiv w:val="1"/>
      <w:marLeft w:val="0"/>
      <w:marRight w:val="0"/>
      <w:marTop w:val="0"/>
      <w:marBottom w:val="0"/>
      <w:divBdr>
        <w:top w:val="none" w:sz="0" w:space="0" w:color="auto"/>
        <w:left w:val="none" w:sz="0" w:space="0" w:color="auto"/>
        <w:bottom w:val="none" w:sz="0" w:space="0" w:color="auto"/>
        <w:right w:val="none" w:sz="0" w:space="0" w:color="auto"/>
      </w:divBdr>
    </w:div>
    <w:div w:id="504637584">
      <w:bodyDiv w:val="1"/>
      <w:marLeft w:val="0"/>
      <w:marRight w:val="0"/>
      <w:marTop w:val="0"/>
      <w:marBottom w:val="0"/>
      <w:divBdr>
        <w:top w:val="none" w:sz="0" w:space="0" w:color="auto"/>
        <w:left w:val="none" w:sz="0" w:space="0" w:color="auto"/>
        <w:bottom w:val="none" w:sz="0" w:space="0" w:color="auto"/>
        <w:right w:val="none" w:sz="0" w:space="0" w:color="auto"/>
      </w:divBdr>
    </w:div>
    <w:div w:id="529613837">
      <w:bodyDiv w:val="1"/>
      <w:marLeft w:val="0"/>
      <w:marRight w:val="0"/>
      <w:marTop w:val="0"/>
      <w:marBottom w:val="0"/>
      <w:divBdr>
        <w:top w:val="none" w:sz="0" w:space="0" w:color="auto"/>
        <w:left w:val="none" w:sz="0" w:space="0" w:color="auto"/>
        <w:bottom w:val="none" w:sz="0" w:space="0" w:color="auto"/>
        <w:right w:val="none" w:sz="0" w:space="0" w:color="auto"/>
      </w:divBdr>
    </w:div>
    <w:div w:id="571158710">
      <w:bodyDiv w:val="1"/>
      <w:marLeft w:val="0"/>
      <w:marRight w:val="0"/>
      <w:marTop w:val="0"/>
      <w:marBottom w:val="0"/>
      <w:divBdr>
        <w:top w:val="none" w:sz="0" w:space="0" w:color="auto"/>
        <w:left w:val="none" w:sz="0" w:space="0" w:color="auto"/>
        <w:bottom w:val="none" w:sz="0" w:space="0" w:color="auto"/>
        <w:right w:val="none" w:sz="0" w:space="0" w:color="auto"/>
      </w:divBdr>
      <w:divsChild>
        <w:div w:id="1323654285">
          <w:marLeft w:val="0"/>
          <w:marRight w:val="0"/>
          <w:marTop w:val="0"/>
          <w:marBottom w:val="0"/>
          <w:divBdr>
            <w:top w:val="none" w:sz="0" w:space="0" w:color="auto"/>
            <w:left w:val="none" w:sz="0" w:space="0" w:color="auto"/>
            <w:bottom w:val="none" w:sz="0" w:space="0" w:color="auto"/>
            <w:right w:val="none" w:sz="0" w:space="0" w:color="auto"/>
          </w:divBdr>
          <w:divsChild>
            <w:div w:id="1368411927">
              <w:marLeft w:val="0"/>
              <w:marRight w:val="0"/>
              <w:marTop w:val="0"/>
              <w:marBottom w:val="0"/>
              <w:divBdr>
                <w:top w:val="none" w:sz="0" w:space="0" w:color="auto"/>
                <w:left w:val="none" w:sz="0" w:space="0" w:color="auto"/>
                <w:bottom w:val="none" w:sz="0" w:space="0" w:color="auto"/>
                <w:right w:val="none" w:sz="0" w:space="0" w:color="auto"/>
              </w:divBdr>
              <w:divsChild>
                <w:div w:id="10033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790">
      <w:bodyDiv w:val="1"/>
      <w:marLeft w:val="0"/>
      <w:marRight w:val="0"/>
      <w:marTop w:val="0"/>
      <w:marBottom w:val="0"/>
      <w:divBdr>
        <w:top w:val="none" w:sz="0" w:space="0" w:color="auto"/>
        <w:left w:val="none" w:sz="0" w:space="0" w:color="auto"/>
        <w:bottom w:val="none" w:sz="0" w:space="0" w:color="auto"/>
        <w:right w:val="none" w:sz="0" w:space="0" w:color="auto"/>
      </w:divBdr>
    </w:div>
    <w:div w:id="588006106">
      <w:bodyDiv w:val="1"/>
      <w:marLeft w:val="0"/>
      <w:marRight w:val="0"/>
      <w:marTop w:val="0"/>
      <w:marBottom w:val="0"/>
      <w:divBdr>
        <w:top w:val="none" w:sz="0" w:space="0" w:color="auto"/>
        <w:left w:val="none" w:sz="0" w:space="0" w:color="auto"/>
        <w:bottom w:val="none" w:sz="0" w:space="0" w:color="auto"/>
        <w:right w:val="none" w:sz="0" w:space="0" w:color="auto"/>
      </w:divBdr>
    </w:div>
    <w:div w:id="629364601">
      <w:bodyDiv w:val="1"/>
      <w:marLeft w:val="0"/>
      <w:marRight w:val="0"/>
      <w:marTop w:val="0"/>
      <w:marBottom w:val="0"/>
      <w:divBdr>
        <w:top w:val="none" w:sz="0" w:space="0" w:color="auto"/>
        <w:left w:val="none" w:sz="0" w:space="0" w:color="auto"/>
        <w:bottom w:val="none" w:sz="0" w:space="0" w:color="auto"/>
        <w:right w:val="none" w:sz="0" w:space="0" w:color="auto"/>
      </w:divBdr>
    </w:div>
    <w:div w:id="650642105">
      <w:bodyDiv w:val="1"/>
      <w:marLeft w:val="0"/>
      <w:marRight w:val="0"/>
      <w:marTop w:val="0"/>
      <w:marBottom w:val="0"/>
      <w:divBdr>
        <w:top w:val="none" w:sz="0" w:space="0" w:color="auto"/>
        <w:left w:val="none" w:sz="0" w:space="0" w:color="auto"/>
        <w:bottom w:val="none" w:sz="0" w:space="0" w:color="auto"/>
        <w:right w:val="none" w:sz="0" w:space="0" w:color="auto"/>
      </w:divBdr>
    </w:div>
    <w:div w:id="653216120">
      <w:bodyDiv w:val="1"/>
      <w:marLeft w:val="0"/>
      <w:marRight w:val="0"/>
      <w:marTop w:val="0"/>
      <w:marBottom w:val="0"/>
      <w:divBdr>
        <w:top w:val="none" w:sz="0" w:space="0" w:color="auto"/>
        <w:left w:val="none" w:sz="0" w:space="0" w:color="auto"/>
        <w:bottom w:val="none" w:sz="0" w:space="0" w:color="auto"/>
        <w:right w:val="none" w:sz="0" w:space="0" w:color="auto"/>
      </w:divBdr>
    </w:div>
    <w:div w:id="708603617">
      <w:bodyDiv w:val="1"/>
      <w:marLeft w:val="0"/>
      <w:marRight w:val="0"/>
      <w:marTop w:val="0"/>
      <w:marBottom w:val="0"/>
      <w:divBdr>
        <w:top w:val="none" w:sz="0" w:space="0" w:color="auto"/>
        <w:left w:val="none" w:sz="0" w:space="0" w:color="auto"/>
        <w:bottom w:val="none" w:sz="0" w:space="0" w:color="auto"/>
        <w:right w:val="none" w:sz="0" w:space="0" w:color="auto"/>
      </w:divBdr>
    </w:div>
    <w:div w:id="724566061">
      <w:bodyDiv w:val="1"/>
      <w:marLeft w:val="0"/>
      <w:marRight w:val="0"/>
      <w:marTop w:val="0"/>
      <w:marBottom w:val="0"/>
      <w:divBdr>
        <w:top w:val="none" w:sz="0" w:space="0" w:color="auto"/>
        <w:left w:val="none" w:sz="0" w:space="0" w:color="auto"/>
        <w:bottom w:val="none" w:sz="0" w:space="0" w:color="auto"/>
        <w:right w:val="none" w:sz="0" w:space="0" w:color="auto"/>
      </w:divBdr>
    </w:div>
    <w:div w:id="728848195">
      <w:bodyDiv w:val="1"/>
      <w:marLeft w:val="0"/>
      <w:marRight w:val="0"/>
      <w:marTop w:val="0"/>
      <w:marBottom w:val="0"/>
      <w:divBdr>
        <w:top w:val="none" w:sz="0" w:space="0" w:color="auto"/>
        <w:left w:val="none" w:sz="0" w:space="0" w:color="auto"/>
        <w:bottom w:val="none" w:sz="0" w:space="0" w:color="auto"/>
        <w:right w:val="none" w:sz="0" w:space="0" w:color="auto"/>
      </w:divBdr>
    </w:div>
    <w:div w:id="738599881">
      <w:bodyDiv w:val="1"/>
      <w:marLeft w:val="0"/>
      <w:marRight w:val="0"/>
      <w:marTop w:val="0"/>
      <w:marBottom w:val="0"/>
      <w:divBdr>
        <w:top w:val="none" w:sz="0" w:space="0" w:color="auto"/>
        <w:left w:val="none" w:sz="0" w:space="0" w:color="auto"/>
        <w:bottom w:val="none" w:sz="0" w:space="0" w:color="auto"/>
        <w:right w:val="none" w:sz="0" w:space="0" w:color="auto"/>
      </w:divBdr>
    </w:div>
    <w:div w:id="755785823">
      <w:bodyDiv w:val="1"/>
      <w:marLeft w:val="0"/>
      <w:marRight w:val="0"/>
      <w:marTop w:val="0"/>
      <w:marBottom w:val="0"/>
      <w:divBdr>
        <w:top w:val="none" w:sz="0" w:space="0" w:color="auto"/>
        <w:left w:val="none" w:sz="0" w:space="0" w:color="auto"/>
        <w:bottom w:val="none" w:sz="0" w:space="0" w:color="auto"/>
        <w:right w:val="none" w:sz="0" w:space="0" w:color="auto"/>
      </w:divBdr>
    </w:div>
    <w:div w:id="758597320">
      <w:bodyDiv w:val="1"/>
      <w:marLeft w:val="0"/>
      <w:marRight w:val="0"/>
      <w:marTop w:val="0"/>
      <w:marBottom w:val="0"/>
      <w:divBdr>
        <w:top w:val="none" w:sz="0" w:space="0" w:color="auto"/>
        <w:left w:val="none" w:sz="0" w:space="0" w:color="auto"/>
        <w:bottom w:val="none" w:sz="0" w:space="0" w:color="auto"/>
        <w:right w:val="none" w:sz="0" w:space="0" w:color="auto"/>
      </w:divBdr>
    </w:div>
    <w:div w:id="762412877">
      <w:bodyDiv w:val="1"/>
      <w:marLeft w:val="0"/>
      <w:marRight w:val="0"/>
      <w:marTop w:val="0"/>
      <w:marBottom w:val="0"/>
      <w:divBdr>
        <w:top w:val="none" w:sz="0" w:space="0" w:color="auto"/>
        <w:left w:val="none" w:sz="0" w:space="0" w:color="auto"/>
        <w:bottom w:val="none" w:sz="0" w:space="0" w:color="auto"/>
        <w:right w:val="none" w:sz="0" w:space="0" w:color="auto"/>
      </w:divBdr>
    </w:div>
    <w:div w:id="770734384">
      <w:bodyDiv w:val="1"/>
      <w:marLeft w:val="0"/>
      <w:marRight w:val="0"/>
      <w:marTop w:val="0"/>
      <w:marBottom w:val="0"/>
      <w:divBdr>
        <w:top w:val="none" w:sz="0" w:space="0" w:color="auto"/>
        <w:left w:val="none" w:sz="0" w:space="0" w:color="auto"/>
        <w:bottom w:val="none" w:sz="0" w:space="0" w:color="auto"/>
        <w:right w:val="none" w:sz="0" w:space="0" w:color="auto"/>
      </w:divBdr>
      <w:divsChild>
        <w:div w:id="1937640096">
          <w:marLeft w:val="0"/>
          <w:marRight w:val="0"/>
          <w:marTop w:val="0"/>
          <w:marBottom w:val="0"/>
          <w:divBdr>
            <w:top w:val="none" w:sz="0" w:space="0" w:color="auto"/>
            <w:left w:val="none" w:sz="0" w:space="0" w:color="auto"/>
            <w:bottom w:val="none" w:sz="0" w:space="0" w:color="auto"/>
            <w:right w:val="none" w:sz="0" w:space="0" w:color="auto"/>
          </w:divBdr>
          <w:divsChild>
            <w:div w:id="932934440">
              <w:marLeft w:val="0"/>
              <w:marRight w:val="0"/>
              <w:marTop w:val="0"/>
              <w:marBottom w:val="0"/>
              <w:divBdr>
                <w:top w:val="none" w:sz="0" w:space="0" w:color="auto"/>
                <w:left w:val="none" w:sz="0" w:space="0" w:color="auto"/>
                <w:bottom w:val="none" w:sz="0" w:space="0" w:color="auto"/>
                <w:right w:val="none" w:sz="0" w:space="0" w:color="auto"/>
              </w:divBdr>
              <w:divsChild>
                <w:div w:id="15002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482">
      <w:bodyDiv w:val="1"/>
      <w:marLeft w:val="0"/>
      <w:marRight w:val="0"/>
      <w:marTop w:val="0"/>
      <w:marBottom w:val="0"/>
      <w:divBdr>
        <w:top w:val="none" w:sz="0" w:space="0" w:color="auto"/>
        <w:left w:val="none" w:sz="0" w:space="0" w:color="auto"/>
        <w:bottom w:val="none" w:sz="0" w:space="0" w:color="auto"/>
        <w:right w:val="none" w:sz="0" w:space="0" w:color="auto"/>
      </w:divBdr>
    </w:div>
    <w:div w:id="870386164">
      <w:bodyDiv w:val="1"/>
      <w:marLeft w:val="0"/>
      <w:marRight w:val="0"/>
      <w:marTop w:val="0"/>
      <w:marBottom w:val="0"/>
      <w:divBdr>
        <w:top w:val="none" w:sz="0" w:space="0" w:color="auto"/>
        <w:left w:val="none" w:sz="0" w:space="0" w:color="auto"/>
        <w:bottom w:val="none" w:sz="0" w:space="0" w:color="auto"/>
        <w:right w:val="none" w:sz="0" w:space="0" w:color="auto"/>
      </w:divBdr>
    </w:div>
    <w:div w:id="906647036">
      <w:bodyDiv w:val="1"/>
      <w:marLeft w:val="0"/>
      <w:marRight w:val="0"/>
      <w:marTop w:val="0"/>
      <w:marBottom w:val="0"/>
      <w:divBdr>
        <w:top w:val="none" w:sz="0" w:space="0" w:color="auto"/>
        <w:left w:val="none" w:sz="0" w:space="0" w:color="auto"/>
        <w:bottom w:val="none" w:sz="0" w:space="0" w:color="auto"/>
        <w:right w:val="none" w:sz="0" w:space="0" w:color="auto"/>
      </w:divBdr>
    </w:div>
    <w:div w:id="919868404">
      <w:bodyDiv w:val="1"/>
      <w:marLeft w:val="0"/>
      <w:marRight w:val="0"/>
      <w:marTop w:val="0"/>
      <w:marBottom w:val="0"/>
      <w:divBdr>
        <w:top w:val="none" w:sz="0" w:space="0" w:color="auto"/>
        <w:left w:val="none" w:sz="0" w:space="0" w:color="auto"/>
        <w:bottom w:val="none" w:sz="0" w:space="0" w:color="auto"/>
        <w:right w:val="none" w:sz="0" w:space="0" w:color="auto"/>
      </w:divBdr>
    </w:div>
    <w:div w:id="924611279">
      <w:bodyDiv w:val="1"/>
      <w:marLeft w:val="0"/>
      <w:marRight w:val="0"/>
      <w:marTop w:val="0"/>
      <w:marBottom w:val="0"/>
      <w:divBdr>
        <w:top w:val="none" w:sz="0" w:space="0" w:color="auto"/>
        <w:left w:val="none" w:sz="0" w:space="0" w:color="auto"/>
        <w:bottom w:val="none" w:sz="0" w:space="0" w:color="auto"/>
        <w:right w:val="none" w:sz="0" w:space="0" w:color="auto"/>
      </w:divBdr>
    </w:div>
    <w:div w:id="939096354">
      <w:bodyDiv w:val="1"/>
      <w:marLeft w:val="0"/>
      <w:marRight w:val="0"/>
      <w:marTop w:val="0"/>
      <w:marBottom w:val="0"/>
      <w:divBdr>
        <w:top w:val="none" w:sz="0" w:space="0" w:color="auto"/>
        <w:left w:val="none" w:sz="0" w:space="0" w:color="auto"/>
        <w:bottom w:val="none" w:sz="0" w:space="0" w:color="auto"/>
        <w:right w:val="none" w:sz="0" w:space="0" w:color="auto"/>
      </w:divBdr>
      <w:divsChild>
        <w:div w:id="1515723799">
          <w:marLeft w:val="0"/>
          <w:marRight w:val="0"/>
          <w:marTop w:val="0"/>
          <w:marBottom w:val="0"/>
          <w:divBdr>
            <w:top w:val="none" w:sz="0" w:space="0" w:color="auto"/>
            <w:left w:val="none" w:sz="0" w:space="0" w:color="auto"/>
            <w:bottom w:val="none" w:sz="0" w:space="0" w:color="auto"/>
            <w:right w:val="none" w:sz="0" w:space="0" w:color="auto"/>
          </w:divBdr>
          <w:divsChild>
            <w:div w:id="1729641992">
              <w:marLeft w:val="0"/>
              <w:marRight w:val="0"/>
              <w:marTop w:val="0"/>
              <w:marBottom w:val="0"/>
              <w:divBdr>
                <w:top w:val="none" w:sz="0" w:space="0" w:color="auto"/>
                <w:left w:val="none" w:sz="0" w:space="0" w:color="auto"/>
                <w:bottom w:val="none" w:sz="0" w:space="0" w:color="auto"/>
                <w:right w:val="none" w:sz="0" w:space="0" w:color="auto"/>
              </w:divBdr>
              <w:divsChild>
                <w:div w:id="2027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3662">
      <w:bodyDiv w:val="1"/>
      <w:marLeft w:val="0"/>
      <w:marRight w:val="0"/>
      <w:marTop w:val="0"/>
      <w:marBottom w:val="0"/>
      <w:divBdr>
        <w:top w:val="none" w:sz="0" w:space="0" w:color="auto"/>
        <w:left w:val="none" w:sz="0" w:space="0" w:color="auto"/>
        <w:bottom w:val="none" w:sz="0" w:space="0" w:color="auto"/>
        <w:right w:val="none" w:sz="0" w:space="0" w:color="auto"/>
      </w:divBdr>
    </w:div>
    <w:div w:id="981422062">
      <w:bodyDiv w:val="1"/>
      <w:marLeft w:val="0"/>
      <w:marRight w:val="0"/>
      <w:marTop w:val="0"/>
      <w:marBottom w:val="0"/>
      <w:divBdr>
        <w:top w:val="none" w:sz="0" w:space="0" w:color="auto"/>
        <w:left w:val="none" w:sz="0" w:space="0" w:color="auto"/>
        <w:bottom w:val="none" w:sz="0" w:space="0" w:color="auto"/>
        <w:right w:val="none" w:sz="0" w:space="0" w:color="auto"/>
      </w:divBdr>
      <w:divsChild>
        <w:div w:id="872109213">
          <w:marLeft w:val="0"/>
          <w:marRight w:val="0"/>
          <w:marTop w:val="0"/>
          <w:marBottom w:val="0"/>
          <w:divBdr>
            <w:top w:val="none" w:sz="0" w:space="0" w:color="auto"/>
            <w:left w:val="none" w:sz="0" w:space="0" w:color="auto"/>
            <w:bottom w:val="none" w:sz="0" w:space="0" w:color="auto"/>
            <w:right w:val="none" w:sz="0" w:space="0" w:color="auto"/>
          </w:divBdr>
          <w:divsChild>
            <w:div w:id="2062944178">
              <w:marLeft w:val="0"/>
              <w:marRight w:val="0"/>
              <w:marTop w:val="0"/>
              <w:marBottom w:val="0"/>
              <w:divBdr>
                <w:top w:val="none" w:sz="0" w:space="0" w:color="auto"/>
                <w:left w:val="none" w:sz="0" w:space="0" w:color="auto"/>
                <w:bottom w:val="none" w:sz="0" w:space="0" w:color="auto"/>
                <w:right w:val="none" w:sz="0" w:space="0" w:color="auto"/>
              </w:divBdr>
              <w:divsChild>
                <w:div w:id="314913171">
                  <w:marLeft w:val="0"/>
                  <w:marRight w:val="0"/>
                  <w:marTop w:val="0"/>
                  <w:marBottom w:val="0"/>
                  <w:divBdr>
                    <w:top w:val="none" w:sz="0" w:space="0" w:color="auto"/>
                    <w:left w:val="none" w:sz="0" w:space="0" w:color="auto"/>
                    <w:bottom w:val="none" w:sz="0" w:space="0" w:color="auto"/>
                    <w:right w:val="none" w:sz="0" w:space="0" w:color="auto"/>
                  </w:divBdr>
                  <w:divsChild>
                    <w:div w:id="16593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9424">
      <w:bodyDiv w:val="1"/>
      <w:marLeft w:val="0"/>
      <w:marRight w:val="0"/>
      <w:marTop w:val="0"/>
      <w:marBottom w:val="0"/>
      <w:divBdr>
        <w:top w:val="none" w:sz="0" w:space="0" w:color="auto"/>
        <w:left w:val="none" w:sz="0" w:space="0" w:color="auto"/>
        <w:bottom w:val="none" w:sz="0" w:space="0" w:color="auto"/>
        <w:right w:val="none" w:sz="0" w:space="0" w:color="auto"/>
      </w:divBdr>
    </w:div>
    <w:div w:id="1030842640">
      <w:bodyDiv w:val="1"/>
      <w:marLeft w:val="0"/>
      <w:marRight w:val="0"/>
      <w:marTop w:val="0"/>
      <w:marBottom w:val="0"/>
      <w:divBdr>
        <w:top w:val="none" w:sz="0" w:space="0" w:color="auto"/>
        <w:left w:val="none" w:sz="0" w:space="0" w:color="auto"/>
        <w:bottom w:val="none" w:sz="0" w:space="0" w:color="auto"/>
        <w:right w:val="none" w:sz="0" w:space="0" w:color="auto"/>
      </w:divBdr>
    </w:div>
    <w:div w:id="1038239866">
      <w:bodyDiv w:val="1"/>
      <w:marLeft w:val="0"/>
      <w:marRight w:val="0"/>
      <w:marTop w:val="0"/>
      <w:marBottom w:val="0"/>
      <w:divBdr>
        <w:top w:val="none" w:sz="0" w:space="0" w:color="auto"/>
        <w:left w:val="none" w:sz="0" w:space="0" w:color="auto"/>
        <w:bottom w:val="none" w:sz="0" w:space="0" w:color="auto"/>
        <w:right w:val="none" w:sz="0" w:space="0" w:color="auto"/>
      </w:divBdr>
    </w:div>
    <w:div w:id="1064329167">
      <w:bodyDiv w:val="1"/>
      <w:marLeft w:val="0"/>
      <w:marRight w:val="0"/>
      <w:marTop w:val="0"/>
      <w:marBottom w:val="0"/>
      <w:divBdr>
        <w:top w:val="none" w:sz="0" w:space="0" w:color="auto"/>
        <w:left w:val="none" w:sz="0" w:space="0" w:color="auto"/>
        <w:bottom w:val="none" w:sz="0" w:space="0" w:color="auto"/>
        <w:right w:val="none" w:sz="0" w:space="0" w:color="auto"/>
      </w:divBdr>
    </w:div>
    <w:div w:id="1064378085">
      <w:bodyDiv w:val="1"/>
      <w:marLeft w:val="0"/>
      <w:marRight w:val="0"/>
      <w:marTop w:val="0"/>
      <w:marBottom w:val="0"/>
      <w:divBdr>
        <w:top w:val="none" w:sz="0" w:space="0" w:color="auto"/>
        <w:left w:val="none" w:sz="0" w:space="0" w:color="auto"/>
        <w:bottom w:val="none" w:sz="0" w:space="0" w:color="auto"/>
        <w:right w:val="none" w:sz="0" w:space="0" w:color="auto"/>
      </w:divBdr>
    </w:div>
    <w:div w:id="1064525821">
      <w:bodyDiv w:val="1"/>
      <w:marLeft w:val="0"/>
      <w:marRight w:val="0"/>
      <w:marTop w:val="0"/>
      <w:marBottom w:val="0"/>
      <w:divBdr>
        <w:top w:val="none" w:sz="0" w:space="0" w:color="auto"/>
        <w:left w:val="none" w:sz="0" w:space="0" w:color="auto"/>
        <w:bottom w:val="none" w:sz="0" w:space="0" w:color="auto"/>
        <w:right w:val="none" w:sz="0" w:space="0" w:color="auto"/>
      </w:divBdr>
    </w:div>
    <w:div w:id="1065756712">
      <w:bodyDiv w:val="1"/>
      <w:marLeft w:val="0"/>
      <w:marRight w:val="0"/>
      <w:marTop w:val="0"/>
      <w:marBottom w:val="0"/>
      <w:divBdr>
        <w:top w:val="none" w:sz="0" w:space="0" w:color="auto"/>
        <w:left w:val="none" w:sz="0" w:space="0" w:color="auto"/>
        <w:bottom w:val="none" w:sz="0" w:space="0" w:color="auto"/>
        <w:right w:val="none" w:sz="0" w:space="0" w:color="auto"/>
      </w:divBdr>
    </w:div>
    <w:div w:id="1070732288">
      <w:bodyDiv w:val="1"/>
      <w:marLeft w:val="0"/>
      <w:marRight w:val="0"/>
      <w:marTop w:val="0"/>
      <w:marBottom w:val="0"/>
      <w:divBdr>
        <w:top w:val="none" w:sz="0" w:space="0" w:color="auto"/>
        <w:left w:val="none" w:sz="0" w:space="0" w:color="auto"/>
        <w:bottom w:val="none" w:sz="0" w:space="0" w:color="auto"/>
        <w:right w:val="none" w:sz="0" w:space="0" w:color="auto"/>
      </w:divBdr>
    </w:div>
    <w:div w:id="1105924493">
      <w:bodyDiv w:val="1"/>
      <w:marLeft w:val="0"/>
      <w:marRight w:val="0"/>
      <w:marTop w:val="0"/>
      <w:marBottom w:val="0"/>
      <w:divBdr>
        <w:top w:val="none" w:sz="0" w:space="0" w:color="auto"/>
        <w:left w:val="none" w:sz="0" w:space="0" w:color="auto"/>
        <w:bottom w:val="none" w:sz="0" w:space="0" w:color="auto"/>
        <w:right w:val="none" w:sz="0" w:space="0" w:color="auto"/>
      </w:divBdr>
      <w:divsChild>
        <w:div w:id="1734693882">
          <w:marLeft w:val="0"/>
          <w:marRight w:val="0"/>
          <w:marTop w:val="0"/>
          <w:marBottom w:val="0"/>
          <w:divBdr>
            <w:top w:val="none" w:sz="0" w:space="0" w:color="auto"/>
            <w:left w:val="none" w:sz="0" w:space="0" w:color="auto"/>
            <w:bottom w:val="none" w:sz="0" w:space="0" w:color="auto"/>
            <w:right w:val="none" w:sz="0" w:space="0" w:color="auto"/>
          </w:divBdr>
          <w:divsChild>
            <w:div w:id="1691905424">
              <w:marLeft w:val="0"/>
              <w:marRight w:val="0"/>
              <w:marTop w:val="0"/>
              <w:marBottom w:val="0"/>
              <w:divBdr>
                <w:top w:val="none" w:sz="0" w:space="0" w:color="auto"/>
                <w:left w:val="none" w:sz="0" w:space="0" w:color="auto"/>
                <w:bottom w:val="none" w:sz="0" w:space="0" w:color="auto"/>
                <w:right w:val="none" w:sz="0" w:space="0" w:color="auto"/>
              </w:divBdr>
              <w:divsChild>
                <w:div w:id="1351908857">
                  <w:marLeft w:val="0"/>
                  <w:marRight w:val="0"/>
                  <w:marTop w:val="0"/>
                  <w:marBottom w:val="0"/>
                  <w:divBdr>
                    <w:top w:val="none" w:sz="0" w:space="0" w:color="auto"/>
                    <w:left w:val="none" w:sz="0" w:space="0" w:color="auto"/>
                    <w:bottom w:val="none" w:sz="0" w:space="0" w:color="auto"/>
                    <w:right w:val="none" w:sz="0" w:space="0" w:color="auto"/>
                  </w:divBdr>
                  <w:divsChild>
                    <w:div w:id="3245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334">
      <w:bodyDiv w:val="1"/>
      <w:marLeft w:val="0"/>
      <w:marRight w:val="0"/>
      <w:marTop w:val="0"/>
      <w:marBottom w:val="0"/>
      <w:divBdr>
        <w:top w:val="none" w:sz="0" w:space="0" w:color="auto"/>
        <w:left w:val="none" w:sz="0" w:space="0" w:color="auto"/>
        <w:bottom w:val="none" w:sz="0" w:space="0" w:color="auto"/>
        <w:right w:val="none" w:sz="0" w:space="0" w:color="auto"/>
      </w:divBdr>
    </w:div>
    <w:div w:id="1110785890">
      <w:bodyDiv w:val="1"/>
      <w:marLeft w:val="0"/>
      <w:marRight w:val="0"/>
      <w:marTop w:val="0"/>
      <w:marBottom w:val="0"/>
      <w:divBdr>
        <w:top w:val="none" w:sz="0" w:space="0" w:color="auto"/>
        <w:left w:val="none" w:sz="0" w:space="0" w:color="auto"/>
        <w:bottom w:val="none" w:sz="0" w:space="0" w:color="auto"/>
        <w:right w:val="none" w:sz="0" w:space="0" w:color="auto"/>
      </w:divBdr>
    </w:div>
    <w:div w:id="1123696717">
      <w:bodyDiv w:val="1"/>
      <w:marLeft w:val="0"/>
      <w:marRight w:val="0"/>
      <w:marTop w:val="0"/>
      <w:marBottom w:val="0"/>
      <w:divBdr>
        <w:top w:val="none" w:sz="0" w:space="0" w:color="auto"/>
        <w:left w:val="none" w:sz="0" w:space="0" w:color="auto"/>
        <w:bottom w:val="none" w:sz="0" w:space="0" w:color="auto"/>
        <w:right w:val="none" w:sz="0" w:space="0" w:color="auto"/>
      </w:divBdr>
      <w:divsChild>
        <w:div w:id="947271672">
          <w:marLeft w:val="0"/>
          <w:marRight w:val="0"/>
          <w:marTop w:val="0"/>
          <w:marBottom w:val="0"/>
          <w:divBdr>
            <w:top w:val="none" w:sz="0" w:space="0" w:color="auto"/>
            <w:left w:val="none" w:sz="0" w:space="0" w:color="auto"/>
            <w:bottom w:val="none" w:sz="0" w:space="0" w:color="auto"/>
            <w:right w:val="none" w:sz="0" w:space="0" w:color="auto"/>
          </w:divBdr>
          <w:divsChild>
            <w:div w:id="1566184207">
              <w:marLeft w:val="0"/>
              <w:marRight w:val="0"/>
              <w:marTop w:val="0"/>
              <w:marBottom w:val="0"/>
              <w:divBdr>
                <w:top w:val="none" w:sz="0" w:space="0" w:color="auto"/>
                <w:left w:val="none" w:sz="0" w:space="0" w:color="auto"/>
                <w:bottom w:val="none" w:sz="0" w:space="0" w:color="auto"/>
                <w:right w:val="none" w:sz="0" w:space="0" w:color="auto"/>
              </w:divBdr>
              <w:divsChild>
                <w:div w:id="1271358744">
                  <w:marLeft w:val="0"/>
                  <w:marRight w:val="0"/>
                  <w:marTop w:val="0"/>
                  <w:marBottom w:val="0"/>
                  <w:divBdr>
                    <w:top w:val="none" w:sz="0" w:space="0" w:color="auto"/>
                    <w:left w:val="none" w:sz="0" w:space="0" w:color="auto"/>
                    <w:bottom w:val="none" w:sz="0" w:space="0" w:color="auto"/>
                    <w:right w:val="none" w:sz="0" w:space="0" w:color="auto"/>
                  </w:divBdr>
                  <w:divsChild>
                    <w:div w:id="2051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0728">
      <w:bodyDiv w:val="1"/>
      <w:marLeft w:val="0"/>
      <w:marRight w:val="0"/>
      <w:marTop w:val="0"/>
      <w:marBottom w:val="0"/>
      <w:divBdr>
        <w:top w:val="none" w:sz="0" w:space="0" w:color="auto"/>
        <w:left w:val="none" w:sz="0" w:space="0" w:color="auto"/>
        <w:bottom w:val="none" w:sz="0" w:space="0" w:color="auto"/>
        <w:right w:val="none" w:sz="0" w:space="0" w:color="auto"/>
      </w:divBdr>
      <w:divsChild>
        <w:div w:id="1791632882">
          <w:marLeft w:val="0"/>
          <w:marRight w:val="0"/>
          <w:marTop w:val="0"/>
          <w:marBottom w:val="0"/>
          <w:divBdr>
            <w:top w:val="none" w:sz="0" w:space="0" w:color="auto"/>
            <w:left w:val="none" w:sz="0" w:space="0" w:color="auto"/>
            <w:bottom w:val="none" w:sz="0" w:space="0" w:color="auto"/>
            <w:right w:val="none" w:sz="0" w:space="0" w:color="auto"/>
          </w:divBdr>
          <w:divsChild>
            <w:div w:id="1814133845">
              <w:marLeft w:val="0"/>
              <w:marRight w:val="0"/>
              <w:marTop w:val="0"/>
              <w:marBottom w:val="0"/>
              <w:divBdr>
                <w:top w:val="none" w:sz="0" w:space="0" w:color="auto"/>
                <w:left w:val="none" w:sz="0" w:space="0" w:color="auto"/>
                <w:bottom w:val="none" w:sz="0" w:space="0" w:color="auto"/>
                <w:right w:val="none" w:sz="0" w:space="0" w:color="auto"/>
              </w:divBdr>
              <w:divsChild>
                <w:div w:id="2135130060">
                  <w:marLeft w:val="0"/>
                  <w:marRight w:val="0"/>
                  <w:marTop w:val="0"/>
                  <w:marBottom w:val="0"/>
                  <w:divBdr>
                    <w:top w:val="none" w:sz="0" w:space="0" w:color="auto"/>
                    <w:left w:val="none" w:sz="0" w:space="0" w:color="auto"/>
                    <w:bottom w:val="none" w:sz="0" w:space="0" w:color="auto"/>
                    <w:right w:val="none" w:sz="0" w:space="0" w:color="auto"/>
                  </w:divBdr>
                  <w:divsChild>
                    <w:div w:id="12249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5367">
      <w:bodyDiv w:val="1"/>
      <w:marLeft w:val="0"/>
      <w:marRight w:val="0"/>
      <w:marTop w:val="0"/>
      <w:marBottom w:val="0"/>
      <w:divBdr>
        <w:top w:val="none" w:sz="0" w:space="0" w:color="auto"/>
        <w:left w:val="none" w:sz="0" w:space="0" w:color="auto"/>
        <w:bottom w:val="none" w:sz="0" w:space="0" w:color="auto"/>
        <w:right w:val="none" w:sz="0" w:space="0" w:color="auto"/>
      </w:divBdr>
    </w:div>
    <w:div w:id="1183975650">
      <w:bodyDiv w:val="1"/>
      <w:marLeft w:val="0"/>
      <w:marRight w:val="0"/>
      <w:marTop w:val="0"/>
      <w:marBottom w:val="0"/>
      <w:divBdr>
        <w:top w:val="none" w:sz="0" w:space="0" w:color="auto"/>
        <w:left w:val="none" w:sz="0" w:space="0" w:color="auto"/>
        <w:bottom w:val="none" w:sz="0" w:space="0" w:color="auto"/>
        <w:right w:val="none" w:sz="0" w:space="0" w:color="auto"/>
      </w:divBdr>
    </w:div>
    <w:div w:id="1194072859">
      <w:bodyDiv w:val="1"/>
      <w:marLeft w:val="0"/>
      <w:marRight w:val="0"/>
      <w:marTop w:val="0"/>
      <w:marBottom w:val="0"/>
      <w:divBdr>
        <w:top w:val="none" w:sz="0" w:space="0" w:color="auto"/>
        <w:left w:val="none" w:sz="0" w:space="0" w:color="auto"/>
        <w:bottom w:val="none" w:sz="0" w:space="0" w:color="auto"/>
        <w:right w:val="none" w:sz="0" w:space="0" w:color="auto"/>
      </w:divBdr>
    </w:div>
    <w:div w:id="1210415116">
      <w:bodyDiv w:val="1"/>
      <w:marLeft w:val="0"/>
      <w:marRight w:val="0"/>
      <w:marTop w:val="0"/>
      <w:marBottom w:val="0"/>
      <w:divBdr>
        <w:top w:val="none" w:sz="0" w:space="0" w:color="auto"/>
        <w:left w:val="none" w:sz="0" w:space="0" w:color="auto"/>
        <w:bottom w:val="none" w:sz="0" w:space="0" w:color="auto"/>
        <w:right w:val="none" w:sz="0" w:space="0" w:color="auto"/>
      </w:divBdr>
    </w:div>
    <w:div w:id="1316028959">
      <w:bodyDiv w:val="1"/>
      <w:marLeft w:val="0"/>
      <w:marRight w:val="0"/>
      <w:marTop w:val="0"/>
      <w:marBottom w:val="0"/>
      <w:divBdr>
        <w:top w:val="none" w:sz="0" w:space="0" w:color="auto"/>
        <w:left w:val="none" w:sz="0" w:space="0" w:color="auto"/>
        <w:bottom w:val="none" w:sz="0" w:space="0" w:color="auto"/>
        <w:right w:val="none" w:sz="0" w:space="0" w:color="auto"/>
      </w:divBdr>
    </w:div>
    <w:div w:id="1372149848">
      <w:bodyDiv w:val="1"/>
      <w:marLeft w:val="0"/>
      <w:marRight w:val="0"/>
      <w:marTop w:val="0"/>
      <w:marBottom w:val="0"/>
      <w:divBdr>
        <w:top w:val="none" w:sz="0" w:space="0" w:color="auto"/>
        <w:left w:val="none" w:sz="0" w:space="0" w:color="auto"/>
        <w:bottom w:val="none" w:sz="0" w:space="0" w:color="auto"/>
        <w:right w:val="none" w:sz="0" w:space="0" w:color="auto"/>
      </w:divBdr>
    </w:div>
    <w:div w:id="1374306078">
      <w:bodyDiv w:val="1"/>
      <w:marLeft w:val="0"/>
      <w:marRight w:val="0"/>
      <w:marTop w:val="0"/>
      <w:marBottom w:val="0"/>
      <w:divBdr>
        <w:top w:val="none" w:sz="0" w:space="0" w:color="auto"/>
        <w:left w:val="none" w:sz="0" w:space="0" w:color="auto"/>
        <w:bottom w:val="none" w:sz="0" w:space="0" w:color="auto"/>
        <w:right w:val="none" w:sz="0" w:space="0" w:color="auto"/>
      </w:divBdr>
      <w:divsChild>
        <w:div w:id="1215696465">
          <w:marLeft w:val="0"/>
          <w:marRight w:val="0"/>
          <w:marTop w:val="0"/>
          <w:marBottom w:val="0"/>
          <w:divBdr>
            <w:top w:val="none" w:sz="0" w:space="0" w:color="auto"/>
            <w:left w:val="none" w:sz="0" w:space="0" w:color="auto"/>
            <w:bottom w:val="none" w:sz="0" w:space="0" w:color="auto"/>
            <w:right w:val="none" w:sz="0" w:space="0" w:color="auto"/>
          </w:divBdr>
          <w:divsChild>
            <w:div w:id="397091824">
              <w:marLeft w:val="0"/>
              <w:marRight w:val="0"/>
              <w:marTop w:val="0"/>
              <w:marBottom w:val="0"/>
              <w:divBdr>
                <w:top w:val="none" w:sz="0" w:space="0" w:color="auto"/>
                <w:left w:val="none" w:sz="0" w:space="0" w:color="auto"/>
                <w:bottom w:val="none" w:sz="0" w:space="0" w:color="auto"/>
                <w:right w:val="none" w:sz="0" w:space="0" w:color="auto"/>
              </w:divBdr>
              <w:divsChild>
                <w:div w:id="1237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942">
      <w:bodyDiv w:val="1"/>
      <w:marLeft w:val="0"/>
      <w:marRight w:val="0"/>
      <w:marTop w:val="0"/>
      <w:marBottom w:val="0"/>
      <w:divBdr>
        <w:top w:val="none" w:sz="0" w:space="0" w:color="auto"/>
        <w:left w:val="none" w:sz="0" w:space="0" w:color="auto"/>
        <w:bottom w:val="none" w:sz="0" w:space="0" w:color="auto"/>
        <w:right w:val="none" w:sz="0" w:space="0" w:color="auto"/>
      </w:divBdr>
      <w:divsChild>
        <w:div w:id="1278946536">
          <w:marLeft w:val="0"/>
          <w:marRight w:val="0"/>
          <w:marTop w:val="0"/>
          <w:marBottom w:val="0"/>
          <w:divBdr>
            <w:top w:val="none" w:sz="0" w:space="0" w:color="auto"/>
            <w:left w:val="none" w:sz="0" w:space="0" w:color="auto"/>
            <w:bottom w:val="none" w:sz="0" w:space="0" w:color="auto"/>
            <w:right w:val="none" w:sz="0" w:space="0" w:color="auto"/>
          </w:divBdr>
          <w:divsChild>
            <w:div w:id="677197236">
              <w:marLeft w:val="0"/>
              <w:marRight w:val="0"/>
              <w:marTop w:val="0"/>
              <w:marBottom w:val="0"/>
              <w:divBdr>
                <w:top w:val="none" w:sz="0" w:space="0" w:color="auto"/>
                <w:left w:val="none" w:sz="0" w:space="0" w:color="auto"/>
                <w:bottom w:val="none" w:sz="0" w:space="0" w:color="auto"/>
                <w:right w:val="none" w:sz="0" w:space="0" w:color="auto"/>
              </w:divBdr>
              <w:divsChild>
                <w:div w:id="12506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3764">
      <w:bodyDiv w:val="1"/>
      <w:marLeft w:val="0"/>
      <w:marRight w:val="0"/>
      <w:marTop w:val="0"/>
      <w:marBottom w:val="0"/>
      <w:divBdr>
        <w:top w:val="none" w:sz="0" w:space="0" w:color="auto"/>
        <w:left w:val="none" w:sz="0" w:space="0" w:color="auto"/>
        <w:bottom w:val="none" w:sz="0" w:space="0" w:color="auto"/>
        <w:right w:val="none" w:sz="0" w:space="0" w:color="auto"/>
      </w:divBdr>
    </w:div>
    <w:div w:id="1410074613">
      <w:bodyDiv w:val="1"/>
      <w:marLeft w:val="0"/>
      <w:marRight w:val="0"/>
      <w:marTop w:val="0"/>
      <w:marBottom w:val="0"/>
      <w:divBdr>
        <w:top w:val="none" w:sz="0" w:space="0" w:color="auto"/>
        <w:left w:val="none" w:sz="0" w:space="0" w:color="auto"/>
        <w:bottom w:val="none" w:sz="0" w:space="0" w:color="auto"/>
        <w:right w:val="none" w:sz="0" w:space="0" w:color="auto"/>
      </w:divBdr>
      <w:divsChild>
        <w:div w:id="1529948008">
          <w:marLeft w:val="0"/>
          <w:marRight w:val="0"/>
          <w:marTop w:val="0"/>
          <w:marBottom w:val="0"/>
          <w:divBdr>
            <w:top w:val="none" w:sz="0" w:space="0" w:color="auto"/>
            <w:left w:val="none" w:sz="0" w:space="0" w:color="auto"/>
            <w:bottom w:val="none" w:sz="0" w:space="0" w:color="auto"/>
            <w:right w:val="none" w:sz="0" w:space="0" w:color="auto"/>
          </w:divBdr>
          <w:divsChild>
            <w:div w:id="1229026541">
              <w:marLeft w:val="0"/>
              <w:marRight w:val="0"/>
              <w:marTop w:val="0"/>
              <w:marBottom w:val="0"/>
              <w:divBdr>
                <w:top w:val="none" w:sz="0" w:space="0" w:color="auto"/>
                <w:left w:val="none" w:sz="0" w:space="0" w:color="auto"/>
                <w:bottom w:val="none" w:sz="0" w:space="0" w:color="auto"/>
                <w:right w:val="none" w:sz="0" w:space="0" w:color="auto"/>
              </w:divBdr>
              <w:divsChild>
                <w:div w:id="1035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4021">
      <w:bodyDiv w:val="1"/>
      <w:marLeft w:val="0"/>
      <w:marRight w:val="0"/>
      <w:marTop w:val="0"/>
      <w:marBottom w:val="0"/>
      <w:divBdr>
        <w:top w:val="none" w:sz="0" w:space="0" w:color="auto"/>
        <w:left w:val="none" w:sz="0" w:space="0" w:color="auto"/>
        <w:bottom w:val="none" w:sz="0" w:space="0" w:color="auto"/>
        <w:right w:val="none" w:sz="0" w:space="0" w:color="auto"/>
      </w:divBdr>
    </w:div>
    <w:div w:id="1463306374">
      <w:bodyDiv w:val="1"/>
      <w:marLeft w:val="0"/>
      <w:marRight w:val="0"/>
      <w:marTop w:val="0"/>
      <w:marBottom w:val="0"/>
      <w:divBdr>
        <w:top w:val="none" w:sz="0" w:space="0" w:color="auto"/>
        <w:left w:val="none" w:sz="0" w:space="0" w:color="auto"/>
        <w:bottom w:val="none" w:sz="0" w:space="0" w:color="auto"/>
        <w:right w:val="none" w:sz="0" w:space="0" w:color="auto"/>
      </w:divBdr>
    </w:div>
    <w:div w:id="1471900219">
      <w:bodyDiv w:val="1"/>
      <w:marLeft w:val="0"/>
      <w:marRight w:val="0"/>
      <w:marTop w:val="0"/>
      <w:marBottom w:val="0"/>
      <w:divBdr>
        <w:top w:val="none" w:sz="0" w:space="0" w:color="auto"/>
        <w:left w:val="none" w:sz="0" w:space="0" w:color="auto"/>
        <w:bottom w:val="none" w:sz="0" w:space="0" w:color="auto"/>
        <w:right w:val="none" w:sz="0" w:space="0" w:color="auto"/>
      </w:divBdr>
    </w:div>
    <w:div w:id="1491292320">
      <w:bodyDiv w:val="1"/>
      <w:marLeft w:val="0"/>
      <w:marRight w:val="0"/>
      <w:marTop w:val="0"/>
      <w:marBottom w:val="0"/>
      <w:divBdr>
        <w:top w:val="none" w:sz="0" w:space="0" w:color="auto"/>
        <w:left w:val="none" w:sz="0" w:space="0" w:color="auto"/>
        <w:bottom w:val="none" w:sz="0" w:space="0" w:color="auto"/>
        <w:right w:val="none" w:sz="0" w:space="0" w:color="auto"/>
      </w:divBdr>
    </w:div>
    <w:div w:id="1496722589">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44559069">
      <w:bodyDiv w:val="1"/>
      <w:marLeft w:val="0"/>
      <w:marRight w:val="0"/>
      <w:marTop w:val="0"/>
      <w:marBottom w:val="0"/>
      <w:divBdr>
        <w:top w:val="none" w:sz="0" w:space="0" w:color="auto"/>
        <w:left w:val="none" w:sz="0" w:space="0" w:color="auto"/>
        <w:bottom w:val="none" w:sz="0" w:space="0" w:color="auto"/>
        <w:right w:val="none" w:sz="0" w:space="0" w:color="auto"/>
      </w:divBdr>
      <w:divsChild>
        <w:div w:id="1623419343">
          <w:marLeft w:val="0"/>
          <w:marRight w:val="0"/>
          <w:marTop w:val="0"/>
          <w:marBottom w:val="0"/>
          <w:divBdr>
            <w:top w:val="none" w:sz="0" w:space="0" w:color="auto"/>
            <w:left w:val="none" w:sz="0" w:space="0" w:color="auto"/>
            <w:bottom w:val="none" w:sz="0" w:space="0" w:color="auto"/>
            <w:right w:val="none" w:sz="0" w:space="0" w:color="auto"/>
          </w:divBdr>
          <w:divsChild>
            <w:div w:id="1475638980">
              <w:marLeft w:val="0"/>
              <w:marRight w:val="0"/>
              <w:marTop w:val="0"/>
              <w:marBottom w:val="0"/>
              <w:divBdr>
                <w:top w:val="none" w:sz="0" w:space="0" w:color="auto"/>
                <w:left w:val="none" w:sz="0" w:space="0" w:color="auto"/>
                <w:bottom w:val="none" w:sz="0" w:space="0" w:color="auto"/>
                <w:right w:val="none" w:sz="0" w:space="0" w:color="auto"/>
              </w:divBdr>
              <w:divsChild>
                <w:div w:id="1084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921">
      <w:bodyDiv w:val="1"/>
      <w:marLeft w:val="0"/>
      <w:marRight w:val="0"/>
      <w:marTop w:val="0"/>
      <w:marBottom w:val="0"/>
      <w:divBdr>
        <w:top w:val="none" w:sz="0" w:space="0" w:color="auto"/>
        <w:left w:val="none" w:sz="0" w:space="0" w:color="auto"/>
        <w:bottom w:val="none" w:sz="0" w:space="0" w:color="auto"/>
        <w:right w:val="none" w:sz="0" w:space="0" w:color="auto"/>
      </w:divBdr>
    </w:div>
    <w:div w:id="1548294369">
      <w:bodyDiv w:val="1"/>
      <w:marLeft w:val="0"/>
      <w:marRight w:val="0"/>
      <w:marTop w:val="0"/>
      <w:marBottom w:val="0"/>
      <w:divBdr>
        <w:top w:val="none" w:sz="0" w:space="0" w:color="auto"/>
        <w:left w:val="none" w:sz="0" w:space="0" w:color="auto"/>
        <w:bottom w:val="none" w:sz="0" w:space="0" w:color="auto"/>
        <w:right w:val="none" w:sz="0" w:space="0" w:color="auto"/>
      </w:divBdr>
    </w:div>
    <w:div w:id="1552300549">
      <w:bodyDiv w:val="1"/>
      <w:marLeft w:val="0"/>
      <w:marRight w:val="0"/>
      <w:marTop w:val="0"/>
      <w:marBottom w:val="0"/>
      <w:divBdr>
        <w:top w:val="none" w:sz="0" w:space="0" w:color="auto"/>
        <w:left w:val="none" w:sz="0" w:space="0" w:color="auto"/>
        <w:bottom w:val="none" w:sz="0" w:space="0" w:color="auto"/>
        <w:right w:val="none" w:sz="0" w:space="0" w:color="auto"/>
      </w:divBdr>
    </w:div>
    <w:div w:id="1571773193">
      <w:bodyDiv w:val="1"/>
      <w:marLeft w:val="0"/>
      <w:marRight w:val="0"/>
      <w:marTop w:val="0"/>
      <w:marBottom w:val="0"/>
      <w:divBdr>
        <w:top w:val="none" w:sz="0" w:space="0" w:color="auto"/>
        <w:left w:val="none" w:sz="0" w:space="0" w:color="auto"/>
        <w:bottom w:val="none" w:sz="0" w:space="0" w:color="auto"/>
        <w:right w:val="none" w:sz="0" w:space="0" w:color="auto"/>
      </w:divBdr>
    </w:div>
    <w:div w:id="1581675657">
      <w:bodyDiv w:val="1"/>
      <w:marLeft w:val="0"/>
      <w:marRight w:val="0"/>
      <w:marTop w:val="0"/>
      <w:marBottom w:val="0"/>
      <w:divBdr>
        <w:top w:val="none" w:sz="0" w:space="0" w:color="auto"/>
        <w:left w:val="none" w:sz="0" w:space="0" w:color="auto"/>
        <w:bottom w:val="none" w:sz="0" w:space="0" w:color="auto"/>
        <w:right w:val="none" w:sz="0" w:space="0" w:color="auto"/>
      </w:divBdr>
    </w:div>
    <w:div w:id="1587810081">
      <w:bodyDiv w:val="1"/>
      <w:marLeft w:val="0"/>
      <w:marRight w:val="0"/>
      <w:marTop w:val="0"/>
      <w:marBottom w:val="0"/>
      <w:divBdr>
        <w:top w:val="none" w:sz="0" w:space="0" w:color="auto"/>
        <w:left w:val="none" w:sz="0" w:space="0" w:color="auto"/>
        <w:bottom w:val="none" w:sz="0" w:space="0" w:color="auto"/>
        <w:right w:val="none" w:sz="0" w:space="0" w:color="auto"/>
      </w:divBdr>
    </w:div>
    <w:div w:id="1627154609">
      <w:bodyDiv w:val="1"/>
      <w:marLeft w:val="0"/>
      <w:marRight w:val="0"/>
      <w:marTop w:val="0"/>
      <w:marBottom w:val="0"/>
      <w:divBdr>
        <w:top w:val="none" w:sz="0" w:space="0" w:color="auto"/>
        <w:left w:val="none" w:sz="0" w:space="0" w:color="auto"/>
        <w:bottom w:val="none" w:sz="0" w:space="0" w:color="auto"/>
        <w:right w:val="none" w:sz="0" w:space="0" w:color="auto"/>
      </w:divBdr>
    </w:div>
    <w:div w:id="1639454948">
      <w:bodyDiv w:val="1"/>
      <w:marLeft w:val="0"/>
      <w:marRight w:val="0"/>
      <w:marTop w:val="0"/>
      <w:marBottom w:val="0"/>
      <w:divBdr>
        <w:top w:val="none" w:sz="0" w:space="0" w:color="auto"/>
        <w:left w:val="none" w:sz="0" w:space="0" w:color="auto"/>
        <w:bottom w:val="none" w:sz="0" w:space="0" w:color="auto"/>
        <w:right w:val="none" w:sz="0" w:space="0" w:color="auto"/>
      </w:divBdr>
      <w:divsChild>
        <w:div w:id="254753118">
          <w:marLeft w:val="0"/>
          <w:marRight w:val="0"/>
          <w:marTop w:val="0"/>
          <w:marBottom w:val="0"/>
          <w:divBdr>
            <w:top w:val="none" w:sz="0" w:space="0" w:color="auto"/>
            <w:left w:val="none" w:sz="0" w:space="0" w:color="auto"/>
            <w:bottom w:val="none" w:sz="0" w:space="0" w:color="auto"/>
            <w:right w:val="none" w:sz="0" w:space="0" w:color="auto"/>
          </w:divBdr>
          <w:divsChild>
            <w:div w:id="583344778">
              <w:marLeft w:val="0"/>
              <w:marRight w:val="0"/>
              <w:marTop w:val="0"/>
              <w:marBottom w:val="0"/>
              <w:divBdr>
                <w:top w:val="none" w:sz="0" w:space="0" w:color="auto"/>
                <w:left w:val="none" w:sz="0" w:space="0" w:color="auto"/>
                <w:bottom w:val="none" w:sz="0" w:space="0" w:color="auto"/>
                <w:right w:val="none" w:sz="0" w:space="0" w:color="auto"/>
              </w:divBdr>
              <w:divsChild>
                <w:div w:id="704250924">
                  <w:marLeft w:val="0"/>
                  <w:marRight w:val="0"/>
                  <w:marTop w:val="0"/>
                  <w:marBottom w:val="0"/>
                  <w:divBdr>
                    <w:top w:val="none" w:sz="0" w:space="0" w:color="auto"/>
                    <w:left w:val="none" w:sz="0" w:space="0" w:color="auto"/>
                    <w:bottom w:val="none" w:sz="0" w:space="0" w:color="auto"/>
                    <w:right w:val="none" w:sz="0" w:space="0" w:color="auto"/>
                  </w:divBdr>
                  <w:divsChild>
                    <w:div w:id="1361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89">
      <w:bodyDiv w:val="1"/>
      <w:marLeft w:val="0"/>
      <w:marRight w:val="0"/>
      <w:marTop w:val="0"/>
      <w:marBottom w:val="0"/>
      <w:divBdr>
        <w:top w:val="none" w:sz="0" w:space="0" w:color="auto"/>
        <w:left w:val="none" w:sz="0" w:space="0" w:color="auto"/>
        <w:bottom w:val="none" w:sz="0" w:space="0" w:color="auto"/>
        <w:right w:val="none" w:sz="0" w:space="0" w:color="auto"/>
      </w:divBdr>
    </w:div>
    <w:div w:id="1688747470">
      <w:bodyDiv w:val="1"/>
      <w:marLeft w:val="0"/>
      <w:marRight w:val="0"/>
      <w:marTop w:val="0"/>
      <w:marBottom w:val="0"/>
      <w:divBdr>
        <w:top w:val="none" w:sz="0" w:space="0" w:color="auto"/>
        <w:left w:val="none" w:sz="0" w:space="0" w:color="auto"/>
        <w:bottom w:val="none" w:sz="0" w:space="0" w:color="auto"/>
        <w:right w:val="none" w:sz="0" w:space="0" w:color="auto"/>
      </w:divBdr>
    </w:div>
    <w:div w:id="1693606054">
      <w:bodyDiv w:val="1"/>
      <w:marLeft w:val="0"/>
      <w:marRight w:val="0"/>
      <w:marTop w:val="0"/>
      <w:marBottom w:val="0"/>
      <w:divBdr>
        <w:top w:val="none" w:sz="0" w:space="0" w:color="auto"/>
        <w:left w:val="none" w:sz="0" w:space="0" w:color="auto"/>
        <w:bottom w:val="none" w:sz="0" w:space="0" w:color="auto"/>
        <w:right w:val="none" w:sz="0" w:space="0" w:color="auto"/>
      </w:divBdr>
      <w:divsChild>
        <w:div w:id="1076629671">
          <w:marLeft w:val="0"/>
          <w:marRight w:val="0"/>
          <w:marTop w:val="0"/>
          <w:marBottom w:val="0"/>
          <w:divBdr>
            <w:top w:val="none" w:sz="0" w:space="0" w:color="auto"/>
            <w:left w:val="none" w:sz="0" w:space="0" w:color="auto"/>
            <w:bottom w:val="none" w:sz="0" w:space="0" w:color="auto"/>
            <w:right w:val="none" w:sz="0" w:space="0" w:color="auto"/>
          </w:divBdr>
          <w:divsChild>
            <w:div w:id="708409934">
              <w:marLeft w:val="0"/>
              <w:marRight w:val="0"/>
              <w:marTop w:val="0"/>
              <w:marBottom w:val="0"/>
              <w:divBdr>
                <w:top w:val="none" w:sz="0" w:space="0" w:color="auto"/>
                <w:left w:val="none" w:sz="0" w:space="0" w:color="auto"/>
                <w:bottom w:val="none" w:sz="0" w:space="0" w:color="auto"/>
                <w:right w:val="none" w:sz="0" w:space="0" w:color="auto"/>
              </w:divBdr>
              <w:divsChild>
                <w:div w:id="1418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2142">
      <w:bodyDiv w:val="1"/>
      <w:marLeft w:val="0"/>
      <w:marRight w:val="0"/>
      <w:marTop w:val="0"/>
      <w:marBottom w:val="0"/>
      <w:divBdr>
        <w:top w:val="none" w:sz="0" w:space="0" w:color="auto"/>
        <w:left w:val="none" w:sz="0" w:space="0" w:color="auto"/>
        <w:bottom w:val="none" w:sz="0" w:space="0" w:color="auto"/>
        <w:right w:val="none" w:sz="0" w:space="0" w:color="auto"/>
      </w:divBdr>
    </w:div>
    <w:div w:id="1722436119">
      <w:bodyDiv w:val="1"/>
      <w:marLeft w:val="0"/>
      <w:marRight w:val="0"/>
      <w:marTop w:val="0"/>
      <w:marBottom w:val="0"/>
      <w:divBdr>
        <w:top w:val="none" w:sz="0" w:space="0" w:color="auto"/>
        <w:left w:val="none" w:sz="0" w:space="0" w:color="auto"/>
        <w:bottom w:val="none" w:sz="0" w:space="0" w:color="auto"/>
        <w:right w:val="none" w:sz="0" w:space="0" w:color="auto"/>
      </w:divBdr>
    </w:div>
    <w:div w:id="1727531062">
      <w:bodyDiv w:val="1"/>
      <w:marLeft w:val="0"/>
      <w:marRight w:val="0"/>
      <w:marTop w:val="0"/>
      <w:marBottom w:val="0"/>
      <w:divBdr>
        <w:top w:val="none" w:sz="0" w:space="0" w:color="auto"/>
        <w:left w:val="none" w:sz="0" w:space="0" w:color="auto"/>
        <w:bottom w:val="none" w:sz="0" w:space="0" w:color="auto"/>
        <w:right w:val="none" w:sz="0" w:space="0" w:color="auto"/>
      </w:divBdr>
      <w:divsChild>
        <w:div w:id="1865632038">
          <w:marLeft w:val="0"/>
          <w:marRight w:val="0"/>
          <w:marTop w:val="0"/>
          <w:marBottom w:val="0"/>
          <w:divBdr>
            <w:top w:val="none" w:sz="0" w:space="0" w:color="auto"/>
            <w:left w:val="none" w:sz="0" w:space="0" w:color="auto"/>
            <w:bottom w:val="none" w:sz="0" w:space="0" w:color="auto"/>
            <w:right w:val="none" w:sz="0" w:space="0" w:color="auto"/>
          </w:divBdr>
          <w:divsChild>
            <w:div w:id="326175447">
              <w:marLeft w:val="0"/>
              <w:marRight w:val="0"/>
              <w:marTop w:val="0"/>
              <w:marBottom w:val="0"/>
              <w:divBdr>
                <w:top w:val="none" w:sz="0" w:space="0" w:color="auto"/>
                <w:left w:val="none" w:sz="0" w:space="0" w:color="auto"/>
                <w:bottom w:val="none" w:sz="0" w:space="0" w:color="auto"/>
                <w:right w:val="none" w:sz="0" w:space="0" w:color="auto"/>
              </w:divBdr>
              <w:divsChild>
                <w:div w:id="740450441">
                  <w:marLeft w:val="0"/>
                  <w:marRight w:val="0"/>
                  <w:marTop w:val="0"/>
                  <w:marBottom w:val="0"/>
                  <w:divBdr>
                    <w:top w:val="none" w:sz="0" w:space="0" w:color="auto"/>
                    <w:left w:val="none" w:sz="0" w:space="0" w:color="auto"/>
                    <w:bottom w:val="none" w:sz="0" w:space="0" w:color="auto"/>
                    <w:right w:val="none" w:sz="0" w:space="0" w:color="auto"/>
                  </w:divBdr>
                  <w:divsChild>
                    <w:div w:id="10780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90243">
      <w:bodyDiv w:val="1"/>
      <w:marLeft w:val="0"/>
      <w:marRight w:val="0"/>
      <w:marTop w:val="0"/>
      <w:marBottom w:val="0"/>
      <w:divBdr>
        <w:top w:val="none" w:sz="0" w:space="0" w:color="auto"/>
        <w:left w:val="none" w:sz="0" w:space="0" w:color="auto"/>
        <w:bottom w:val="none" w:sz="0" w:space="0" w:color="auto"/>
        <w:right w:val="none" w:sz="0" w:space="0" w:color="auto"/>
      </w:divBdr>
    </w:div>
    <w:div w:id="1781995229">
      <w:bodyDiv w:val="1"/>
      <w:marLeft w:val="0"/>
      <w:marRight w:val="0"/>
      <w:marTop w:val="0"/>
      <w:marBottom w:val="0"/>
      <w:divBdr>
        <w:top w:val="none" w:sz="0" w:space="0" w:color="auto"/>
        <w:left w:val="none" w:sz="0" w:space="0" w:color="auto"/>
        <w:bottom w:val="none" w:sz="0" w:space="0" w:color="auto"/>
        <w:right w:val="none" w:sz="0" w:space="0" w:color="auto"/>
      </w:divBdr>
    </w:div>
    <w:div w:id="1793400319">
      <w:bodyDiv w:val="1"/>
      <w:marLeft w:val="0"/>
      <w:marRight w:val="0"/>
      <w:marTop w:val="0"/>
      <w:marBottom w:val="0"/>
      <w:divBdr>
        <w:top w:val="none" w:sz="0" w:space="0" w:color="auto"/>
        <w:left w:val="none" w:sz="0" w:space="0" w:color="auto"/>
        <w:bottom w:val="none" w:sz="0" w:space="0" w:color="auto"/>
        <w:right w:val="none" w:sz="0" w:space="0" w:color="auto"/>
      </w:divBdr>
    </w:div>
    <w:div w:id="1823620551">
      <w:bodyDiv w:val="1"/>
      <w:marLeft w:val="0"/>
      <w:marRight w:val="0"/>
      <w:marTop w:val="0"/>
      <w:marBottom w:val="0"/>
      <w:divBdr>
        <w:top w:val="none" w:sz="0" w:space="0" w:color="auto"/>
        <w:left w:val="none" w:sz="0" w:space="0" w:color="auto"/>
        <w:bottom w:val="none" w:sz="0" w:space="0" w:color="auto"/>
        <w:right w:val="none" w:sz="0" w:space="0" w:color="auto"/>
      </w:divBdr>
    </w:div>
    <w:div w:id="1838107231">
      <w:bodyDiv w:val="1"/>
      <w:marLeft w:val="0"/>
      <w:marRight w:val="0"/>
      <w:marTop w:val="0"/>
      <w:marBottom w:val="0"/>
      <w:divBdr>
        <w:top w:val="none" w:sz="0" w:space="0" w:color="auto"/>
        <w:left w:val="none" w:sz="0" w:space="0" w:color="auto"/>
        <w:bottom w:val="none" w:sz="0" w:space="0" w:color="auto"/>
        <w:right w:val="none" w:sz="0" w:space="0" w:color="auto"/>
      </w:divBdr>
    </w:div>
    <w:div w:id="1841043721">
      <w:bodyDiv w:val="1"/>
      <w:marLeft w:val="0"/>
      <w:marRight w:val="0"/>
      <w:marTop w:val="0"/>
      <w:marBottom w:val="0"/>
      <w:divBdr>
        <w:top w:val="none" w:sz="0" w:space="0" w:color="auto"/>
        <w:left w:val="none" w:sz="0" w:space="0" w:color="auto"/>
        <w:bottom w:val="none" w:sz="0" w:space="0" w:color="auto"/>
        <w:right w:val="none" w:sz="0" w:space="0" w:color="auto"/>
      </w:divBdr>
    </w:div>
    <w:div w:id="1847476770">
      <w:bodyDiv w:val="1"/>
      <w:marLeft w:val="0"/>
      <w:marRight w:val="0"/>
      <w:marTop w:val="0"/>
      <w:marBottom w:val="0"/>
      <w:divBdr>
        <w:top w:val="none" w:sz="0" w:space="0" w:color="auto"/>
        <w:left w:val="none" w:sz="0" w:space="0" w:color="auto"/>
        <w:bottom w:val="none" w:sz="0" w:space="0" w:color="auto"/>
        <w:right w:val="none" w:sz="0" w:space="0" w:color="auto"/>
      </w:divBdr>
    </w:div>
    <w:div w:id="1852795434">
      <w:bodyDiv w:val="1"/>
      <w:marLeft w:val="0"/>
      <w:marRight w:val="0"/>
      <w:marTop w:val="0"/>
      <w:marBottom w:val="0"/>
      <w:divBdr>
        <w:top w:val="none" w:sz="0" w:space="0" w:color="auto"/>
        <w:left w:val="none" w:sz="0" w:space="0" w:color="auto"/>
        <w:bottom w:val="none" w:sz="0" w:space="0" w:color="auto"/>
        <w:right w:val="none" w:sz="0" w:space="0" w:color="auto"/>
      </w:divBdr>
    </w:div>
    <w:div w:id="1860123675">
      <w:bodyDiv w:val="1"/>
      <w:marLeft w:val="0"/>
      <w:marRight w:val="0"/>
      <w:marTop w:val="0"/>
      <w:marBottom w:val="0"/>
      <w:divBdr>
        <w:top w:val="none" w:sz="0" w:space="0" w:color="auto"/>
        <w:left w:val="none" w:sz="0" w:space="0" w:color="auto"/>
        <w:bottom w:val="none" w:sz="0" w:space="0" w:color="auto"/>
        <w:right w:val="none" w:sz="0" w:space="0" w:color="auto"/>
      </w:divBdr>
    </w:div>
    <w:div w:id="1886595419">
      <w:bodyDiv w:val="1"/>
      <w:marLeft w:val="0"/>
      <w:marRight w:val="0"/>
      <w:marTop w:val="0"/>
      <w:marBottom w:val="0"/>
      <w:divBdr>
        <w:top w:val="none" w:sz="0" w:space="0" w:color="auto"/>
        <w:left w:val="none" w:sz="0" w:space="0" w:color="auto"/>
        <w:bottom w:val="none" w:sz="0" w:space="0" w:color="auto"/>
        <w:right w:val="none" w:sz="0" w:space="0" w:color="auto"/>
      </w:divBdr>
    </w:div>
    <w:div w:id="1899244832">
      <w:bodyDiv w:val="1"/>
      <w:marLeft w:val="0"/>
      <w:marRight w:val="0"/>
      <w:marTop w:val="0"/>
      <w:marBottom w:val="0"/>
      <w:divBdr>
        <w:top w:val="none" w:sz="0" w:space="0" w:color="auto"/>
        <w:left w:val="none" w:sz="0" w:space="0" w:color="auto"/>
        <w:bottom w:val="none" w:sz="0" w:space="0" w:color="auto"/>
        <w:right w:val="none" w:sz="0" w:space="0" w:color="auto"/>
      </w:divBdr>
    </w:div>
    <w:div w:id="1970427914">
      <w:bodyDiv w:val="1"/>
      <w:marLeft w:val="0"/>
      <w:marRight w:val="0"/>
      <w:marTop w:val="0"/>
      <w:marBottom w:val="0"/>
      <w:divBdr>
        <w:top w:val="none" w:sz="0" w:space="0" w:color="auto"/>
        <w:left w:val="none" w:sz="0" w:space="0" w:color="auto"/>
        <w:bottom w:val="none" w:sz="0" w:space="0" w:color="auto"/>
        <w:right w:val="none" w:sz="0" w:space="0" w:color="auto"/>
      </w:divBdr>
    </w:div>
    <w:div w:id="1971671243">
      <w:bodyDiv w:val="1"/>
      <w:marLeft w:val="0"/>
      <w:marRight w:val="0"/>
      <w:marTop w:val="0"/>
      <w:marBottom w:val="0"/>
      <w:divBdr>
        <w:top w:val="none" w:sz="0" w:space="0" w:color="auto"/>
        <w:left w:val="none" w:sz="0" w:space="0" w:color="auto"/>
        <w:bottom w:val="none" w:sz="0" w:space="0" w:color="auto"/>
        <w:right w:val="none" w:sz="0" w:space="0" w:color="auto"/>
      </w:divBdr>
      <w:divsChild>
        <w:div w:id="732855348">
          <w:marLeft w:val="0"/>
          <w:marRight w:val="0"/>
          <w:marTop w:val="0"/>
          <w:marBottom w:val="0"/>
          <w:divBdr>
            <w:top w:val="none" w:sz="0" w:space="0" w:color="auto"/>
            <w:left w:val="none" w:sz="0" w:space="0" w:color="auto"/>
            <w:bottom w:val="none" w:sz="0" w:space="0" w:color="auto"/>
            <w:right w:val="none" w:sz="0" w:space="0" w:color="auto"/>
          </w:divBdr>
          <w:divsChild>
            <w:div w:id="1822425329">
              <w:marLeft w:val="0"/>
              <w:marRight w:val="0"/>
              <w:marTop w:val="0"/>
              <w:marBottom w:val="0"/>
              <w:divBdr>
                <w:top w:val="none" w:sz="0" w:space="0" w:color="auto"/>
                <w:left w:val="none" w:sz="0" w:space="0" w:color="auto"/>
                <w:bottom w:val="none" w:sz="0" w:space="0" w:color="auto"/>
                <w:right w:val="none" w:sz="0" w:space="0" w:color="auto"/>
              </w:divBdr>
              <w:divsChild>
                <w:div w:id="223639583">
                  <w:marLeft w:val="0"/>
                  <w:marRight w:val="0"/>
                  <w:marTop w:val="0"/>
                  <w:marBottom w:val="0"/>
                  <w:divBdr>
                    <w:top w:val="none" w:sz="0" w:space="0" w:color="auto"/>
                    <w:left w:val="none" w:sz="0" w:space="0" w:color="auto"/>
                    <w:bottom w:val="none" w:sz="0" w:space="0" w:color="auto"/>
                    <w:right w:val="none" w:sz="0" w:space="0" w:color="auto"/>
                  </w:divBdr>
                  <w:divsChild>
                    <w:div w:id="1916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6485">
      <w:bodyDiv w:val="1"/>
      <w:marLeft w:val="0"/>
      <w:marRight w:val="0"/>
      <w:marTop w:val="0"/>
      <w:marBottom w:val="0"/>
      <w:divBdr>
        <w:top w:val="none" w:sz="0" w:space="0" w:color="auto"/>
        <w:left w:val="none" w:sz="0" w:space="0" w:color="auto"/>
        <w:bottom w:val="none" w:sz="0" w:space="0" w:color="auto"/>
        <w:right w:val="none" w:sz="0" w:space="0" w:color="auto"/>
      </w:divBdr>
    </w:div>
    <w:div w:id="1993413808">
      <w:bodyDiv w:val="1"/>
      <w:marLeft w:val="0"/>
      <w:marRight w:val="0"/>
      <w:marTop w:val="0"/>
      <w:marBottom w:val="0"/>
      <w:divBdr>
        <w:top w:val="none" w:sz="0" w:space="0" w:color="auto"/>
        <w:left w:val="none" w:sz="0" w:space="0" w:color="auto"/>
        <w:bottom w:val="none" w:sz="0" w:space="0" w:color="auto"/>
        <w:right w:val="none" w:sz="0" w:space="0" w:color="auto"/>
      </w:divBdr>
    </w:div>
    <w:div w:id="2002003161">
      <w:bodyDiv w:val="1"/>
      <w:marLeft w:val="0"/>
      <w:marRight w:val="0"/>
      <w:marTop w:val="0"/>
      <w:marBottom w:val="0"/>
      <w:divBdr>
        <w:top w:val="none" w:sz="0" w:space="0" w:color="auto"/>
        <w:left w:val="none" w:sz="0" w:space="0" w:color="auto"/>
        <w:bottom w:val="none" w:sz="0" w:space="0" w:color="auto"/>
        <w:right w:val="none" w:sz="0" w:space="0" w:color="auto"/>
      </w:divBdr>
      <w:divsChild>
        <w:div w:id="1487285404">
          <w:marLeft w:val="0"/>
          <w:marRight w:val="0"/>
          <w:marTop w:val="0"/>
          <w:marBottom w:val="0"/>
          <w:divBdr>
            <w:top w:val="none" w:sz="0" w:space="0" w:color="auto"/>
            <w:left w:val="none" w:sz="0" w:space="0" w:color="auto"/>
            <w:bottom w:val="none" w:sz="0" w:space="0" w:color="auto"/>
            <w:right w:val="none" w:sz="0" w:space="0" w:color="auto"/>
          </w:divBdr>
          <w:divsChild>
            <w:div w:id="1684742836">
              <w:marLeft w:val="0"/>
              <w:marRight w:val="0"/>
              <w:marTop w:val="0"/>
              <w:marBottom w:val="0"/>
              <w:divBdr>
                <w:top w:val="none" w:sz="0" w:space="0" w:color="auto"/>
                <w:left w:val="none" w:sz="0" w:space="0" w:color="auto"/>
                <w:bottom w:val="none" w:sz="0" w:space="0" w:color="auto"/>
                <w:right w:val="none" w:sz="0" w:space="0" w:color="auto"/>
              </w:divBdr>
              <w:divsChild>
                <w:div w:id="1319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5727">
      <w:bodyDiv w:val="1"/>
      <w:marLeft w:val="0"/>
      <w:marRight w:val="0"/>
      <w:marTop w:val="0"/>
      <w:marBottom w:val="0"/>
      <w:divBdr>
        <w:top w:val="none" w:sz="0" w:space="0" w:color="auto"/>
        <w:left w:val="none" w:sz="0" w:space="0" w:color="auto"/>
        <w:bottom w:val="none" w:sz="0" w:space="0" w:color="auto"/>
        <w:right w:val="none" w:sz="0" w:space="0" w:color="auto"/>
      </w:divBdr>
      <w:divsChild>
        <w:div w:id="982807690">
          <w:marLeft w:val="0"/>
          <w:marRight w:val="0"/>
          <w:marTop w:val="0"/>
          <w:marBottom w:val="0"/>
          <w:divBdr>
            <w:top w:val="none" w:sz="0" w:space="0" w:color="auto"/>
            <w:left w:val="none" w:sz="0" w:space="0" w:color="auto"/>
            <w:bottom w:val="none" w:sz="0" w:space="0" w:color="auto"/>
            <w:right w:val="none" w:sz="0" w:space="0" w:color="auto"/>
          </w:divBdr>
        </w:div>
      </w:divsChild>
    </w:div>
    <w:div w:id="2026445936">
      <w:bodyDiv w:val="1"/>
      <w:marLeft w:val="0"/>
      <w:marRight w:val="0"/>
      <w:marTop w:val="0"/>
      <w:marBottom w:val="0"/>
      <w:divBdr>
        <w:top w:val="none" w:sz="0" w:space="0" w:color="auto"/>
        <w:left w:val="none" w:sz="0" w:space="0" w:color="auto"/>
        <w:bottom w:val="none" w:sz="0" w:space="0" w:color="auto"/>
        <w:right w:val="none" w:sz="0" w:space="0" w:color="auto"/>
      </w:divBdr>
      <w:divsChild>
        <w:div w:id="265120422">
          <w:marLeft w:val="0"/>
          <w:marRight w:val="0"/>
          <w:marTop w:val="0"/>
          <w:marBottom w:val="0"/>
          <w:divBdr>
            <w:top w:val="none" w:sz="0" w:space="0" w:color="auto"/>
            <w:left w:val="none" w:sz="0" w:space="0" w:color="auto"/>
            <w:bottom w:val="none" w:sz="0" w:space="0" w:color="auto"/>
            <w:right w:val="none" w:sz="0" w:space="0" w:color="auto"/>
          </w:divBdr>
          <w:divsChild>
            <w:div w:id="618798466">
              <w:marLeft w:val="0"/>
              <w:marRight w:val="0"/>
              <w:marTop w:val="0"/>
              <w:marBottom w:val="0"/>
              <w:divBdr>
                <w:top w:val="none" w:sz="0" w:space="0" w:color="auto"/>
                <w:left w:val="none" w:sz="0" w:space="0" w:color="auto"/>
                <w:bottom w:val="none" w:sz="0" w:space="0" w:color="auto"/>
                <w:right w:val="none" w:sz="0" w:space="0" w:color="auto"/>
              </w:divBdr>
              <w:divsChild>
                <w:div w:id="1068066043">
                  <w:marLeft w:val="0"/>
                  <w:marRight w:val="0"/>
                  <w:marTop w:val="0"/>
                  <w:marBottom w:val="0"/>
                  <w:divBdr>
                    <w:top w:val="none" w:sz="0" w:space="0" w:color="auto"/>
                    <w:left w:val="none" w:sz="0" w:space="0" w:color="auto"/>
                    <w:bottom w:val="none" w:sz="0" w:space="0" w:color="auto"/>
                    <w:right w:val="none" w:sz="0" w:space="0" w:color="auto"/>
                  </w:divBdr>
                  <w:divsChild>
                    <w:div w:id="10880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040">
      <w:bodyDiv w:val="1"/>
      <w:marLeft w:val="0"/>
      <w:marRight w:val="0"/>
      <w:marTop w:val="0"/>
      <w:marBottom w:val="0"/>
      <w:divBdr>
        <w:top w:val="none" w:sz="0" w:space="0" w:color="auto"/>
        <w:left w:val="none" w:sz="0" w:space="0" w:color="auto"/>
        <w:bottom w:val="none" w:sz="0" w:space="0" w:color="auto"/>
        <w:right w:val="none" w:sz="0" w:space="0" w:color="auto"/>
      </w:divBdr>
      <w:divsChild>
        <w:div w:id="1862350288">
          <w:marLeft w:val="0"/>
          <w:marRight w:val="0"/>
          <w:marTop w:val="0"/>
          <w:marBottom w:val="0"/>
          <w:divBdr>
            <w:top w:val="none" w:sz="0" w:space="0" w:color="auto"/>
            <w:left w:val="none" w:sz="0" w:space="0" w:color="auto"/>
            <w:bottom w:val="none" w:sz="0" w:space="0" w:color="auto"/>
            <w:right w:val="none" w:sz="0" w:space="0" w:color="auto"/>
          </w:divBdr>
          <w:divsChild>
            <w:div w:id="1841306949">
              <w:marLeft w:val="0"/>
              <w:marRight w:val="0"/>
              <w:marTop w:val="0"/>
              <w:marBottom w:val="0"/>
              <w:divBdr>
                <w:top w:val="none" w:sz="0" w:space="0" w:color="auto"/>
                <w:left w:val="none" w:sz="0" w:space="0" w:color="auto"/>
                <w:bottom w:val="none" w:sz="0" w:space="0" w:color="auto"/>
                <w:right w:val="none" w:sz="0" w:space="0" w:color="auto"/>
              </w:divBdr>
              <w:divsChild>
                <w:div w:id="264075185">
                  <w:marLeft w:val="0"/>
                  <w:marRight w:val="0"/>
                  <w:marTop w:val="0"/>
                  <w:marBottom w:val="0"/>
                  <w:divBdr>
                    <w:top w:val="none" w:sz="0" w:space="0" w:color="auto"/>
                    <w:left w:val="none" w:sz="0" w:space="0" w:color="auto"/>
                    <w:bottom w:val="none" w:sz="0" w:space="0" w:color="auto"/>
                    <w:right w:val="none" w:sz="0" w:space="0" w:color="auto"/>
                  </w:divBdr>
                  <w:divsChild>
                    <w:div w:id="479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2278">
      <w:bodyDiv w:val="1"/>
      <w:marLeft w:val="0"/>
      <w:marRight w:val="0"/>
      <w:marTop w:val="0"/>
      <w:marBottom w:val="0"/>
      <w:divBdr>
        <w:top w:val="none" w:sz="0" w:space="0" w:color="auto"/>
        <w:left w:val="none" w:sz="0" w:space="0" w:color="auto"/>
        <w:bottom w:val="none" w:sz="0" w:space="0" w:color="auto"/>
        <w:right w:val="none" w:sz="0" w:space="0" w:color="auto"/>
      </w:divBdr>
    </w:div>
    <w:div w:id="2105614149">
      <w:bodyDiv w:val="1"/>
      <w:marLeft w:val="0"/>
      <w:marRight w:val="0"/>
      <w:marTop w:val="0"/>
      <w:marBottom w:val="0"/>
      <w:divBdr>
        <w:top w:val="none" w:sz="0" w:space="0" w:color="auto"/>
        <w:left w:val="none" w:sz="0" w:space="0" w:color="auto"/>
        <w:bottom w:val="none" w:sz="0" w:space="0" w:color="auto"/>
        <w:right w:val="none" w:sz="0" w:space="0" w:color="auto"/>
      </w:divBdr>
    </w:div>
    <w:div w:id="2113502486">
      <w:bodyDiv w:val="1"/>
      <w:marLeft w:val="0"/>
      <w:marRight w:val="0"/>
      <w:marTop w:val="0"/>
      <w:marBottom w:val="0"/>
      <w:divBdr>
        <w:top w:val="none" w:sz="0" w:space="0" w:color="auto"/>
        <w:left w:val="none" w:sz="0" w:space="0" w:color="auto"/>
        <w:bottom w:val="none" w:sz="0" w:space="0" w:color="auto"/>
        <w:right w:val="none" w:sz="0" w:space="0" w:color="auto"/>
      </w:divBdr>
    </w:div>
    <w:div w:id="2114669788">
      <w:bodyDiv w:val="1"/>
      <w:marLeft w:val="0"/>
      <w:marRight w:val="0"/>
      <w:marTop w:val="0"/>
      <w:marBottom w:val="0"/>
      <w:divBdr>
        <w:top w:val="none" w:sz="0" w:space="0" w:color="auto"/>
        <w:left w:val="none" w:sz="0" w:space="0" w:color="auto"/>
        <w:bottom w:val="none" w:sz="0" w:space="0" w:color="auto"/>
        <w:right w:val="none" w:sz="0" w:space="0" w:color="auto"/>
      </w:divBdr>
    </w:div>
    <w:div w:id="2120252863">
      <w:bodyDiv w:val="1"/>
      <w:marLeft w:val="0"/>
      <w:marRight w:val="0"/>
      <w:marTop w:val="0"/>
      <w:marBottom w:val="0"/>
      <w:divBdr>
        <w:top w:val="none" w:sz="0" w:space="0" w:color="auto"/>
        <w:left w:val="none" w:sz="0" w:space="0" w:color="auto"/>
        <w:bottom w:val="none" w:sz="0" w:space="0" w:color="auto"/>
        <w:right w:val="none" w:sz="0" w:space="0" w:color="auto"/>
      </w:divBdr>
    </w:div>
    <w:div w:id="21427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633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es-ES_tradnl">
                <a:latin typeface="Arial" panose="020B0604020202020204" pitchFamily="34" charset="0"/>
                <a:cs typeface="Arial" panose="020B0604020202020204" pitchFamily="34" charset="0"/>
              </a:rPr>
              <a:t>Calidad de regulación</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es-CO"/>
        </a:p>
      </c:txPr>
    </c:title>
    <c:autoTitleDeleted val="0"/>
    <c:plotArea>
      <c:layout>
        <c:manualLayout>
          <c:layoutTarget val="inner"/>
          <c:xMode val="edge"/>
          <c:yMode val="edge"/>
          <c:x val="6.8854440069991252E-2"/>
          <c:y val="0.14321428571428574"/>
          <c:w val="0.90568259696704578"/>
          <c:h val="0.7260336207974003"/>
        </c:manualLayout>
      </c:layout>
      <c:barChart>
        <c:barDir val="col"/>
        <c:grouping val="clustered"/>
        <c:varyColors val="0"/>
        <c:ser>
          <c:idx val="0"/>
          <c:order val="0"/>
          <c:tx>
            <c:strRef>
              <c:f>Hoja1!$B$1</c:f>
              <c:strCache>
                <c:ptCount val="1"/>
                <c:pt idx="0">
                  <c:v>Costo regulación del Gobierno</c:v>
                </c:pt>
              </c:strCache>
            </c:strRef>
          </c:tx>
          <c:spPr>
            <a:solidFill>
              <a:srgbClr val="C00000"/>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972D-C84D-8117-2BD4E1D67A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Hoja1!$A$2:$A$7</c:f>
              <c:strCache>
                <c:ptCount val="6"/>
                <c:pt idx="0">
                  <c:v>Chile</c:v>
                </c:pt>
                <c:pt idx="1">
                  <c:v>Perú</c:v>
                </c:pt>
                <c:pt idx="2">
                  <c:v>Uruguay</c:v>
                </c:pt>
                <c:pt idx="3">
                  <c:v>Costa Rica</c:v>
                </c:pt>
                <c:pt idx="4">
                  <c:v>Colombia</c:v>
                </c:pt>
                <c:pt idx="5">
                  <c:v>México</c:v>
                </c:pt>
              </c:strCache>
            </c:strRef>
          </c:cat>
          <c:val>
            <c:numRef>
              <c:f>Hoja1!$B$2:$B$7</c:f>
              <c:numCache>
                <c:formatCode>General</c:formatCode>
                <c:ptCount val="6"/>
                <c:pt idx="0">
                  <c:v>1.38</c:v>
                </c:pt>
                <c:pt idx="1">
                  <c:v>0.5</c:v>
                </c:pt>
                <c:pt idx="2">
                  <c:v>0.48</c:v>
                </c:pt>
                <c:pt idx="3">
                  <c:v>0.4</c:v>
                </c:pt>
                <c:pt idx="4">
                  <c:v>0.4</c:v>
                </c:pt>
                <c:pt idx="5">
                  <c:v>0.3</c:v>
                </c:pt>
              </c:numCache>
            </c:numRef>
          </c:val>
          <c:extLst>
            <c:ext xmlns:c16="http://schemas.microsoft.com/office/drawing/2014/chart" uri="{C3380CC4-5D6E-409C-BE32-E72D297353CC}">
              <c16:uniqueId val="{00000002-972D-C84D-8117-2BD4E1D67A18}"/>
            </c:ext>
          </c:extLst>
        </c:ser>
        <c:dLbls>
          <c:dLblPos val="outEnd"/>
          <c:showLegendKey val="0"/>
          <c:showVal val="1"/>
          <c:showCatName val="0"/>
          <c:showSerName val="0"/>
          <c:showPercent val="0"/>
          <c:showBubbleSize val="0"/>
        </c:dLbls>
        <c:gapWidth val="267"/>
        <c:overlap val="-43"/>
        <c:axId val="1401759792"/>
        <c:axId val="1408112432"/>
      </c:barChart>
      <c:catAx>
        <c:axId val="1401759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408112432"/>
        <c:crosses val="autoZero"/>
        <c:auto val="0"/>
        <c:lblAlgn val="ctr"/>
        <c:lblOffset val="100"/>
        <c:noMultiLvlLbl val="0"/>
      </c:catAx>
      <c:valAx>
        <c:axId val="1408112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4017597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Costo regulación del Gobierno</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CO"/>
        </a:p>
      </c:txPr>
    </c:title>
    <c:autoTitleDeleted val="0"/>
    <c:plotArea>
      <c:layout/>
      <c:barChart>
        <c:barDir val="col"/>
        <c:grouping val="clustered"/>
        <c:varyColors val="0"/>
        <c:ser>
          <c:idx val="0"/>
          <c:order val="0"/>
          <c:tx>
            <c:strRef>
              <c:f>Hoja1!$B$1</c:f>
              <c:strCache>
                <c:ptCount val="1"/>
                <c:pt idx="0">
                  <c:v>Costo regulación del Gobierno</c:v>
                </c:pt>
              </c:strCache>
            </c:strRef>
          </c:tx>
          <c:spPr>
            <a:solidFill>
              <a:srgbClr val="C00000"/>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0870-0E4D-905E-09B916A18482}"/>
              </c:ext>
            </c:extLst>
          </c:dPt>
          <c:cat>
            <c:strRef>
              <c:f>Hoja1!$A$2:$A$8</c:f>
              <c:strCache>
                <c:ptCount val="7"/>
                <c:pt idx="0">
                  <c:v>Paraguay</c:v>
                </c:pt>
                <c:pt idx="1">
                  <c:v>Panama</c:v>
                </c:pt>
                <c:pt idx="2">
                  <c:v>Chile</c:v>
                </c:pt>
                <c:pt idx="3">
                  <c:v>México</c:v>
                </c:pt>
                <c:pt idx="4">
                  <c:v>Colombia</c:v>
                </c:pt>
                <c:pt idx="5">
                  <c:v>Argentina</c:v>
                </c:pt>
                <c:pt idx="6">
                  <c:v>Perú</c:v>
                </c:pt>
              </c:strCache>
            </c:strRef>
          </c:cat>
          <c:val>
            <c:numRef>
              <c:f>Hoja1!$B$2:$B$8</c:f>
              <c:numCache>
                <c:formatCode>General</c:formatCode>
                <c:ptCount val="7"/>
                <c:pt idx="0">
                  <c:v>3.42</c:v>
                </c:pt>
                <c:pt idx="1">
                  <c:v>3.32</c:v>
                </c:pt>
                <c:pt idx="2">
                  <c:v>3.3</c:v>
                </c:pt>
                <c:pt idx="3">
                  <c:v>2.74</c:v>
                </c:pt>
                <c:pt idx="4">
                  <c:v>2.62</c:v>
                </c:pt>
                <c:pt idx="5">
                  <c:v>2.54</c:v>
                </c:pt>
                <c:pt idx="6">
                  <c:v>2.4700000000000002</c:v>
                </c:pt>
              </c:numCache>
            </c:numRef>
          </c:val>
          <c:extLst>
            <c:ext xmlns:c16="http://schemas.microsoft.com/office/drawing/2014/chart" uri="{C3380CC4-5D6E-409C-BE32-E72D297353CC}">
              <c16:uniqueId val="{00000002-0870-0E4D-905E-09B916A18482}"/>
            </c:ext>
          </c:extLst>
        </c:ser>
        <c:dLbls>
          <c:showLegendKey val="0"/>
          <c:showVal val="0"/>
          <c:showCatName val="0"/>
          <c:showSerName val="0"/>
          <c:showPercent val="0"/>
          <c:showBubbleSize val="0"/>
        </c:dLbls>
        <c:gapWidth val="267"/>
        <c:overlap val="-43"/>
        <c:axId val="1401759792"/>
        <c:axId val="1408112432"/>
      </c:barChart>
      <c:catAx>
        <c:axId val="1401759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408112432"/>
        <c:crosses val="autoZero"/>
        <c:auto val="1"/>
        <c:lblAlgn val="ctr"/>
        <c:lblOffset val="100"/>
        <c:noMultiLvlLbl val="0"/>
      </c:catAx>
      <c:valAx>
        <c:axId val="1408112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4017597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CON14</b:Tag>
    <b:SourceType>Report</b:SourceType>
    <b:Guid>{D6A6E114-EC42-164B-BEF6-09B6EF7DD0F0}</b:Guid>
    <b:Author>
      <b:Author>
        <b:Corporate>CONPES 3816</b:Corporate>
      </b:Author>
    </b:Author>
    <b:Title>MEJORA NORMATIVA: ANÁLISIS DE IMPACTO</b:Title>
    <b:Publisher>CONSEJO NACIONAL DE POLÍTICA ECONÓMICA Y SOCIAL REPÚBLICA DE COLOMBIA DEPARTAMENTO NACIONAL DE PLANEACIÓN</b:Publisher>
    <b:City>Bogotá</b:City>
    <b:Year>2014</b:Year>
    <b:RefOrder>1</b:RefOrder>
  </b:Source>
  <b:Source>
    <b:Tag>Dep17</b:Tag>
    <b:SourceType>Report</b:SourceType>
    <b:Guid>{DADD7CD2-4C23-CF4A-AD16-5AB1A2229AD8}</b:Guid>
    <b:Author>
      <b:Author>
        <b:Corporate>Departamento Nacional de Planeación</b:Corporate>
      </b:Author>
    </b:Author>
    <b:Title>Aproximación al inventario normativo por medio del piloto Big Data regulatorio</b:Title>
    <b:City>Bogotá</b:City>
    <b:Year>2017</b:Year>
    <b:RefOrder>2</b:RefOrder>
  </b:Source>
  <b:Source>
    <b:Tag>Ban</b:Tag>
    <b:SourceType>InternetSite</b:SourceType>
    <b:Guid>{6CCC9C4F-97EE-BA4F-8EF0-D2E7C9C568B5}</b:Guid>
    <b:Title>Doing Busines</b:Title>
    <b:Author>
      <b:Author>
        <b:Corporate>Banco Mundial</b:Corporate>
      </b:Author>
    </b:Author>
    <b:URL>https://espanol.doingbusiness.org/es/data/exploreeconomies/colombia</b:URL>
    <b:Year>2019</b:Year>
    <b:RefOrder>5</b:RefOrder>
  </b:Source>
  <b:Source>
    <b:Tag>Cin18</b:Tag>
    <b:SourceType>InternetSite</b:SourceType>
    <b:Guid>{AD8EBD81-6A6D-7349-B0B6-EE8070AF70ED}</b:Guid>
    <b:Author>
      <b:Author>
        <b:Corporate>Cinco ideas para reducir la corrupción</b:Corporate>
      </b:Author>
    </b:Author>
    <b:Title>El tiempo</b:Title>
    <b:InternetSiteTitle>Alejandro Gaviria</b:InternetSiteTitle>
    <b:URL>https://www.eltiempo.com/politica/gobierno/cinco-ideas-para-reducir-la-corrupcion-segun-alejandro-gaviria-260100</b:URL>
    <b:Year>2018</b:Year>
    <b:Month>agosto</b:Month>
    <b:Day>25</b:Day>
    <b:RefOrder>6</b:RefOrder>
  </b:Source>
  <b:Source>
    <b:Tag>OCD16</b:Tag>
    <b:SourceType>Report</b:SourceType>
    <b:Guid>{2880A957-15BA-3D4E-B5C6-0ACF669A1B50}</b:Guid>
    <b:Author>
      <b:Author>
        <b:Corporate>OCDE</b:Corporate>
      </b:Author>
    </b:Author>
    <b:Title>Indicators of Regulatory Policy and Governance (iREG) for Latin America</b:Title>
    <b:Year>2016</b:Year>
    <b:RefOrder>7</b:RefOrder>
  </b:Source>
  <b:Source>
    <b:Tag>Dec15</b:Tag>
    <b:SourceType>Report</b:SourceType>
    <b:Guid>{4C2A9ECB-5A6C-7745-AAD6-C51143FFD541}</b:Guid>
    <b:Author>
      <b:Author>
        <b:Corporate>Decreto 1595 </b:Corporate>
      </b:Author>
    </b:Author>
    <b:Title>or el cual se dictan normas relativas al Subsistema Nacional de la Calidad y se modifica el capítulo 7 y la sección 1 del capítulo 8 del título 1 de la parte 2</b:Title>
    <b:City>Bogotá</b:City>
    <b:Year>2015</b:Year>
    <b:RefOrder>8</b:RefOrder>
  </b:Source>
  <b:Source>
    <b:Tag>Dec17</b:Tag>
    <b:SourceType>Report</b:SourceType>
    <b:Guid>{4CEBB62B-4F49-B047-8FC1-4357D3A0E6D6}</b:Guid>
    <b:Author>
      <b:Author>
        <b:Corporate>Decreto 270</b:Corporate>
      </b:Author>
    </b:Author>
    <b:Title>por el cual se modifica y se adiciona el Decreto número 1081 de 2015</b:Title>
    <b:City>Bogotá</b:City>
    <b:Year>2017</b:Year>
    <b:RefOrder>9</b:RefOrder>
  </b:Source>
  <b:Source>
    <b:Tag>Sec12</b:Tag>
    <b:SourceType>InternetSite</b:SourceType>
    <b:Guid>{23F45339-8118-0E46-88BC-9E7B79149989}</b:Guid>
    <b:Author>
      <b:Author>
        <b:Corporate>Secretaría de la Función Pública del Gobierno Federal Mexicano</b:Corporate>
      </b:Author>
    </b:Author>
    <b:Title>Tala Regulatoria</b:Title>
    <b:Year>2012</b:Year>
    <b:InternetSiteTitle>Secretaría de la Función Pública del Gobierno Federal Mexicano</b:InternetSiteTitle>
    <b:URL>http://2006-2012.funcionpublica.gob.mx/index.php/unidades-administrativas/ssfp/mejor-gobierno/tala.html</b:URL>
    <b:Month>junio</b:Month>
    <b:Day>13</b:Day>
    <b:RefOrder>11</b:RefOrder>
  </b:Source>
  <b:Source>
    <b:Tag>OCD02</b:Tag>
    <b:SourceType>Report</b:SourceType>
    <b:Guid>{94142EA4-F8CA-6342-BE53-5DD92E555C56}</b:Guid>
    <b:Author>
      <b:Author>
        <b:NameList>
          <b:Person>
            <b:Last>OCDE</b:Last>
          </b:Person>
        </b:NameList>
      </b:Author>
    </b:Author>
    <b:Title>Regulatory Policies in OCDE Countries: from Inter- ventionism to Regulatory Governance. </b:Title>
    <b:Year>2002</b:Year>
    <b:City>Paris</b:City>
    <b:RefOrder>12</b:RefOrder>
  </b:Source>
  <b:Source>
    <b:Tag>For17</b:Tag>
    <b:SourceType>Book</b:SourceType>
    <b:Guid>{D5FA2235-44C3-B247-85EF-869B6E4E3895}</b:Guid>
    <b:Author>
      <b:Author>
        <b:Corporate>Foro Económico Mundial</b:Corporate>
      </b:Author>
    </b:Author>
    <b:Title>Reporte de Competitividad Global</b:Title>
    <b:Publisher>Foro Económico Global</b:Publisher>
    <b:Year>2017</b:Year>
    <b:RefOrder>13</b:RefOrder>
  </b:Source>
  <b:Source>
    <b:Tag>Dec04</b:Tag>
    <b:SourceType>Report</b:SourceType>
    <b:Guid>{F394E453-9483-8541-ACF6-915373EF947C}</b:Guid>
    <b:Author>
      <b:Author>
        <b:Corporate>Decreto 2696</b:Corporate>
      </b:Author>
    </b:Author>
    <b:Title>por el cual se definen las reglas mínimas para garantizar la divulgación y la participación en las actuaciones de las Comisiones de Regulación</b:Title>
    <b:City>Bogotá</b:City>
    <b:Year>2004</b:Year>
    <b:RefOrder>14</b:RefOrder>
  </b:Source>
  <b:Source>
    <b:Tag>Dec10</b:Tag>
    <b:SourceType>Report</b:SourceType>
    <b:Guid>{1439E6B3-6241-C140-95E1-BD151A8EF2DB}</b:Guid>
    <b:Author>
      <b:Author>
        <b:Corporate>Decreto 1345</b:Corporate>
      </b:Author>
    </b:Author>
    <b:Title>EL PRESIDENTE DE LA REPÚBLICA DE COLOMBIA,  en ejercicio de sus atribuciones constitucionales y legales, en especial las conferidas en el artículo 189 numeral 11 de la Constitución Política y el artículo 56 de la Ley 489 de 1998</b:Title>
    <b:City>Bogotá</b:City>
    <b:Year>2010</b:Year>
    <b:RefOrder>15</b:RefOrder>
  </b:Source>
  <b:Source>
    <b:Tag>Dec13</b:Tag>
    <b:SourceType>Report</b:SourceType>
    <b:Guid>{021EE013-3D71-A846-8B12-43512F256EB3}</b:Guid>
    <b:Author>
      <b:Author>
        <b:Corporate>Decreto 1844</b:Corporate>
      </b:Author>
    </b:Author>
    <b:Title>por el cual se reglamenta la facultad de coordinación del Ministerio de Comercio, Industria y Turismo, frente a la elaboración y notificación internacional de reglamentos técnicos y procedimientos de evaluación de la conformidad</b:Title>
    <b:City>Bogotá</b:City>
    <b:Year>2013</b:Year>
    <b:RefOrder>16</b:RefOrder>
  </b:Source>
  <b:Source>
    <b:Tag>Doi18</b:Tag>
    <b:SourceType>InternetSite</b:SourceType>
    <b:Guid>{9932720C-C9AA-E145-9A77-C24D69AA5BCE}</b:Guid>
    <b:Title>Banco Mundial</b:Title>
    <b:Year>2018</b:Year>
    <b:Author>
      <b:Author>
        <b:Corporate>Doing Bussines</b:Corporate>
      </b:Author>
    </b:Author>
    <b:InternetSiteTitle>Midiendo regulaciones para hacer negocios</b:InternetSiteTitle>
    <b:URL>https://espanol.doingbusiness.org/es/rankings</b:URL>
    <b:Month>Mayo</b:Month>
    <b:RefOrder>17</b:RefOrder>
  </b:Source>
  <b:Source>
    <b:Tag>Ins18</b:Tag>
    <b:SourceType>BookSection</b:SourceType>
    <b:Guid>{1D02F627-07A6-1745-8829-B23367017FC8}</b:Guid>
    <b:Title>Calidad institucional para el crecimiento económico y el progreso social</b:Title>
    <b:City>Bogotá</b:City>
    <b:Year>2018</b:Year>
    <b:Author>
      <b:Author>
        <b:Corporate>Molano, Moncada &amp; Barrera</b:Corporate>
      </b:Author>
      <b:BookAuthor>
        <b:NameList>
          <b:Person>
            <b:Last>(ICP)</b:Last>
            <b:First>Instituto</b:First>
            <b:Middle>de Ciencia Política Hernán Echavarría Olózaga</b:Middle>
          </b:Person>
        </b:NameList>
      </b:BookAuthor>
    </b:Author>
    <b:BookTitle>Calidad normativa y regulatoria</b:BookTitle>
    <b:Pages>35 y ss</b:Pages>
    <b:Publisher>(ICP), Instituto de Ciencia Política Hernán Echavarría Olózaga</b:Publisher>
    <b:RefOrder>3</b:RefOrder>
  </b:Source>
  <b:Source>
    <b:Tag>Dep19</b:Tag>
    <b:SourceType>InternetSite</b:SourceType>
    <b:Guid>{2255125C-46A9-C541-8F08-22152C4C6805}</b:Guid>
    <b:Title>Portal Web DNP</b:Title>
    <b:Year>2019</b:Year>
    <b:Month>30</b:Month>
    <b:Day>septiembre</b:Day>
    <b:Author>
      <b:Author>
        <b:Corporate>Departamento Nacional de Planeación</b:Corporate>
      </b:Author>
    </b:Author>
    <b:InternetSiteTitle>Colombia estrena visualizador de producción normativa</b:InternetSiteTitle>
    <b:URL>https://www.dnp.gov.co/Paginas/Colombia-estrena-visualizador-de-produccion-normativa.aspx</b:URL>
    <b:RefOrder>10</b:RefOrder>
  </b:Source>
  <b:Source>
    <b:Tag>ElI18</b:Tag>
    <b:SourceType>Book</b:SourceType>
    <b:Guid>{381A3025-3E43-CA46-98B7-BAC1B965B8B4}</b:Guid>
    <b:Title>Informe Nacional de Competitividad (INC)</b:Title>
    <b:City>Bogotá</b:City>
    <b:Publisher>Zetta Comunicadores</b:Publisher>
    <b:Year>2018</b:Year>
    <b:Author>
      <b:Author>
        <b:Corporate>Consejo Privado de Competitividad </b:Corporate>
      </b:Author>
    </b:Author>
    <b:RefOrder>4</b:RefOrder>
  </b:Source>
</b:Sources>
</file>

<file path=customXml/itemProps1.xml><?xml version="1.0" encoding="utf-8"?>
<ds:datastoreItem xmlns:ds="http://schemas.openxmlformats.org/officeDocument/2006/customXml" ds:itemID="{CBD9B825-8FB1-4E41-A858-E6D3945B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9059</Words>
  <Characters>49826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German mesias</cp:lastModifiedBy>
  <cp:revision>3</cp:revision>
  <dcterms:created xsi:type="dcterms:W3CDTF">2019-10-01T21:13:00Z</dcterms:created>
  <dcterms:modified xsi:type="dcterms:W3CDTF">2019-10-01T21:54:00Z</dcterms:modified>
</cp:coreProperties>
</file>