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B49F" w14:textId="77777777" w:rsidR="00977C3C" w:rsidRPr="0072505C" w:rsidRDefault="00977C3C" w:rsidP="00977C3C">
      <w:pPr>
        <w:spacing w:line="276" w:lineRule="auto"/>
        <w:rPr>
          <w:rFonts w:ascii="Cambria" w:eastAsia="Times New Roman" w:hAnsi="Cambria" w:cs="Arial"/>
          <w:sz w:val="24"/>
          <w:szCs w:val="24"/>
        </w:rPr>
      </w:pPr>
      <w:bookmarkStart w:id="0" w:name="_GoBack"/>
      <w:bookmarkEnd w:id="0"/>
      <w:r w:rsidRPr="0072505C">
        <w:rPr>
          <w:rFonts w:ascii="Cambria" w:eastAsia="Times New Roman" w:hAnsi="Cambria" w:cs="Arial"/>
          <w:sz w:val="24"/>
          <w:szCs w:val="24"/>
        </w:rPr>
        <w:t>Bogotá D.C., 01 de octubre de 2019</w:t>
      </w:r>
    </w:p>
    <w:p w14:paraId="07232742" w14:textId="77777777" w:rsidR="00977C3C" w:rsidRPr="0072505C" w:rsidRDefault="00977C3C" w:rsidP="00977C3C">
      <w:pPr>
        <w:spacing w:line="276" w:lineRule="auto"/>
        <w:rPr>
          <w:rFonts w:ascii="Cambria" w:eastAsia="Times New Roman" w:hAnsi="Cambria" w:cs="Arial"/>
          <w:sz w:val="24"/>
          <w:szCs w:val="24"/>
        </w:rPr>
      </w:pPr>
    </w:p>
    <w:p w14:paraId="6AA5CD3D" w14:textId="77777777" w:rsidR="00977C3C" w:rsidRPr="0072505C" w:rsidRDefault="00977C3C" w:rsidP="00977C3C">
      <w:pPr>
        <w:spacing w:after="0" w:line="240" w:lineRule="auto"/>
        <w:rPr>
          <w:rFonts w:ascii="Cambria" w:eastAsia="Times New Roman" w:hAnsi="Cambria" w:cs="Arial"/>
          <w:sz w:val="24"/>
          <w:szCs w:val="24"/>
        </w:rPr>
      </w:pPr>
      <w:r w:rsidRPr="0072505C">
        <w:rPr>
          <w:rFonts w:ascii="Cambria" w:eastAsia="Times New Roman" w:hAnsi="Cambria" w:cs="Arial"/>
          <w:sz w:val="24"/>
          <w:szCs w:val="24"/>
        </w:rPr>
        <w:t>Doctor</w:t>
      </w:r>
    </w:p>
    <w:p w14:paraId="75BF9B30" w14:textId="77777777" w:rsidR="00977C3C" w:rsidRPr="0072505C" w:rsidRDefault="00977C3C" w:rsidP="00977C3C">
      <w:pPr>
        <w:spacing w:after="0" w:line="240" w:lineRule="auto"/>
        <w:rPr>
          <w:rFonts w:ascii="Cambria" w:eastAsia="Times New Roman" w:hAnsi="Cambria" w:cs="Arial"/>
          <w:b/>
          <w:sz w:val="24"/>
          <w:szCs w:val="24"/>
        </w:rPr>
      </w:pPr>
      <w:r w:rsidRPr="0072505C">
        <w:rPr>
          <w:rFonts w:ascii="Cambria" w:eastAsia="Times New Roman" w:hAnsi="Cambria" w:cs="Arial"/>
          <w:b/>
          <w:sz w:val="24"/>
          <w:szCs w:val="24"/>
        </w:rPr>
        <w:t xml:space="preserve">JORGE HUMBERTO MANTILLA SERRANO </w:t>
      </w:r>
    </w:p>
    <w:p w14:paraId="52B16E35" w14:textId="77777777" w:rsidR="00977C3C" w:rsidRPr="0072505C" w:rsidRDefault="00977C3C" w:rsidP="00977C3C">
      <w:pPr>
        <w:spacing w:after="0" w:line="240" w:lineRule="auto"/>
        <w:rPr>
          <w:rFonts w:ascii="Cambria" w:eastAsia="Times New Roman" w:hAnsi="Cambria" w:cs="Arial"/>
          <w:sz w:val="24"/>
          <w:szCs w:val="24"/>
        </w:rPr>
      </w:pPr>
      <w:r w:rsidRPr="0072505C">
        <w:rPr>
          <w:rFonts w:ascii="Cambria" w:eastAsia="Times New Roman" w:hAnsi="Cambria" w:cs="Arial"/>
          <w:b/>
          <w:sz w:val="24"/>
          <w:szCs w:val="24"/>
        </w:rPr>
        <w:t>Secretario General</w:t>
      </w:r>
    </w:p>
    <w:p w14:paraId="7BDDC523" w14:textId="77777777" w:rsidR="00977C3C" w:rsidRPr="0072505C" w:rsidRDefault="00977C3C" w:rsidP="00977C3C">
      <w:pPr>
        <w:spacing w:after="0" w:line="240" w:lineRule="auto"/>
        <w:rPr>
          <w:rFonts w:ascii="Cambria" w:eastAsia="Times New Roman" w:hAnsi="Cambria" w:cs="Arial"/>
          <w:sz w:val="24"/>
          <w:szCs w:val="24"/>
        </w:rPr>
      </w:pPr>
      <w:r w:rsidRPr="0072505C">
        <w:rPr>
          <w:rFonts w:ascii="Cambria" w:eastAsia="Times New Roman" w:hAnsi="Cambria" w:cs="Arial"/>
          <w:sz w:val="24"/>
          <w:szCs w:val="24"/>
        </w:rPr>
        <w:t>Cámara de Representantes</w:t>
      </w:r>
    </w:p>
    <w:p w14:paraId="05E0C069" w14:textId="77777777" w:rsidR="00977C3C" w:rsidRPr="0072505C" w:rsidRDefault="00977C3C" w:rsidP="00977C3C">
      <w:pPr>
        <w:spacing w:after="0" w:line="240" w:lineRule="auto"/>
        <w:rPr>
          <w:rFonts w:ascii="Cambria" w:eastAsia="Times New Roman" w:hAnsi="Cambria" w:cs="Arial"/>
          <w:sz w:val="24"/>
          <w:szCs w:val="24"/>
        </w:rPr>
      </w:pPr>
      <w:r w:rsidRPr="0072505C">
        <w:rPr>
          <w:rFonts w:ascii="Cambria" w:eastAsia="Times New Roman" w:hAnsi="Cambria" w:cs="Arial"/>
          <w:sz w:val="24"/>
          <w:szCs w:val="24"/>
        </w:rPr>
        <w:t>Ciudad</w:t>
      </w:r>
    </w:p>
    <w:p w14:paraId="1A4236D1" w14:textId="77777777" w:rsidR="00977C3C" w:rsidRPr="0072505C" w:rsidRDefault="00977C3C" w:rsidP="00977C3C">
      <w:pPr>
        <w:spacing w:after="0" w:line="240" w:lineRule="auto"/>
        <w:rPr>
          <w:rFonts w:ascii="Cambria" w:eastAsia="Times New Roman" w:hAnsi="Cambria" w:cs="Arial"/>
          <w:sz w:val="24"/>
          <w:szCs w:val="24"/>
        </w:rPr>
      </w:pPr>
    </w:p>
    <w:p w14:paraId="793DAC04" w14:textId="77777777" w:rsidR="00977C3C" w:rsidRPr="0072505C" w:rsidRDefault="00977C3C" w:rsidP="00977C3C">
      <w:pPr>
        <w:ind w:left="1416"/>
        <w:jc w:val="both"/>
        <w:rPr>
          <w:rFonts w:ascii="Cambria" w:hAnsi="Cambria" w:cs="Arial"/>
          <w:sz w:val="24"/>
          <w:szCs w:val="24"/>
        </w:rPr>
      </w:pPr>
      <w:r w:rsidRPr="0072505C">
        <w:rPr>
          <w:rFonts w:ascii="Cambria" w:eastAsia="Times New Roman" w:hAnsi="Cambria" w:cs="Arial"/>
          <w:b/>
          <w:sz w:val="24"/>
          <w:szCs w:val="24"/>
        </w:rPr>
        <w:t xml:space="preserve">Asunto: </w:t>
      </w:r>
      <w:r w:rsidRPr="0072505C">
        <w:rPr>
          <w:rFonts w:ascii="Cambria" w:eastAsia="Times New Roman" w:hAnsi="Cambria" w:cs="Arial"/>
          <w:sz w:val="24"/>
          <w:szCs w:val="24"/>
        </w:rPr>
        <w:t>Radicación de proyecto de ley, “Por medio del cual se establecen algunos mecanismos para garantizar el derecho de alimentos a sujetos de especial protección constitucional en condiciones de mayor vulnerabilidad</w:t>
      </w:r>
      <w:r w:rsidRPr="0072505C">
        <w:rPr>
          <w:rFonts w:ascii="Cambria" w:hAnsi="Cambria" w:cs="Arial"/>
          <w:sz w:val="24"/>
          <w:szCs w:val="24"/>
        </w:rPr>
        <w:t>”.</w:t>
      </w:r>
    </w:p>
    <w:p w14:paraId="4DFD0938" w14:textId="77777777" w:rsidR="00977C3C" w:rsidRPr="0072505C" w:rsidRDefault="00977C3C" w:rsidP="00977C3C">
      <w:pPr>
        <w:spacing w:after="0" w:line="240" w:lineRule="auto"/>
        <w:ind w:left="993" w:hanging="993"/>
        <w:jc w:val="both"/>
        <w:rPr>
          <w:rFonts w:ascii="Cambria" w:eastAsia="Times New Roman" w:hAnsi="Cambria" w:cs="Arial"/>
          <w:b/>
          <w:sz w:val="24"/>
          <w:szCs w:val="24"/>
        </w:rPr>
      </w:pPr>
    </w:p>
    <w:p w14:paraId="7F57753E" w14:textId="77777777" w:rsidR="00977C3C" w:rsidRPr="0072505C" w:rsidRDefault="00977C3C" w:rsidP="00977C3C">
      <w:pPr>
        <w:spacing w:after="0" w:line="240" w:lineRule="auto"/>
        <w:rPr>
          <w:rFonts w:ascii="Cambria" w:eastAsia="Times New Roman" w:hAnsi="Cambria" w:cs="Arial"/>
          <w:sz w:val="24"/>
          <w:szCs w:val="24"/>
        </w:rPr>
      </w:pPr>
      <w:r w:rsidRPr="0072505C">
        <w:rPr>
          <w:rFonts w:ascii="Cambria" w:eastAsia="Times New Roman" w:hAnsi="Cambria" w:cs="Arial"/>
          <w:sz w:val="24"/>
          <w:szCs w:val="24"/>
        </w:rPr>
        <w:t>Respetado Secretario General,</w:t>
      </w:r>
    </w:p>
    <w:p w14:paraId="5939CBCD" w14:textId="77777777" w:rsidR="00977C3C" w:rsidRPr="0072505C" w:rsidRDefault="00977C3C" w:rsidP="00977C3C">
      <w:pPr>
        <w:spacing w:after="0" w:line="240" w:lineRule="auto"/>
        <w:rPr>
          <w:rFonts w:ascii="Cambria" w:eastAsia="Times New Roman" w:hAnsi="Cambria" w:cs="Arial"/>
          <w:sz w:val="24"/>
          <w:szCs w:val="24"/>
        </w:rPr>
      </w:pPr>
    </w:p>
    <w:p w14:paraId="194C501E" w14:textId="77777777" w:rsidR="00977C3C" w:rsidRPr="0072505C" w:rsidRDefault="00977C3C" w:rsidP="00977C3C">
      <w:pPr>
        <w:spacing w:after="0" w:line="240" w:lineRule="auto"/>
        <w:jc w:val="both"/>
        <w:rPr>
          <w:rFonts w:ascii="Cambria" w:eastAsia="Times New Roman" w:hAnsi="Cambria" w:cs="Arial"/>
          <w:sz w:val="24"/>
          <w:szCs w:val="24"/>
        </w:rPr>
      </w:pPr>
      <w:r w:rsidRPr="0072505C">
        <w:rPr>
          <w:rFonts w:ascii="Cambria" w:eastAsia="Times New Roman" w:hAnsi="Cambria" w:cs="Arial"/>
          <w:sz w:val="24"/>
          <w:szCs w:val="24"/>
        </w:rPr>
        <w:t>En mi calidad de Representante a la Cámara y en uso de las atribuciones que me han sido conferidas constitucional y legalmente, respetuosamente radico el proyecto de ley de la referencia y, en consecuencia, le solicito se sirva dar inicio al trámite legislativo respectivo.</w:t>
      </w:r>
    </w:p>
    <w:p w14:paraId="1FAA3DCE" w14:textId="77777777" w:rsidR="00977C3C" w:rsidRPr="0072505C" w:rsidRDefault="00977C3C" w:rsidP="00977C3C">
      <w:pPr>
        <w:spacing w:after="0" w:line="240" w:lineRule="auto"/>
        <w:rPr>
          <w:rFonts w:ascii="Cambria" w:eastAsia="Times New Roman" w:hAnsi="Cambria" w:cs="Arial"/>
          <w:sz w:val="24"/>
          <w:szCs w:val="24"/>
        </w:rPr>
      </w:pPr>
    </w:p>
    <w:p w14:paraId="6111D66F" w14:textId="77777777" w:rsidR="00977C3C" w:rsidRPr="0072505C" w:rsidRDefault="00977C3C" w:rsidP="00977C3C">
      <w:pPr>
        <w:spacing w:after="0" w:line="240" w:lineRule="auto"/>
        <w:rPr>
          <w:rFonts w:ascii="Cambria" w:eastAsia="Times New Roman" w:hAnsi="Cambria" w:cs="Arial"/>
          <w:sz w:val="24"/>
          <w:szCs w:val="24"/>
        </w:rPr>
      </w:pPr>
    </w:p>
    <w:p w14:paraId="045C4EEC" w14:textId="77777777" w:rsidR="00977C3C" w:rsidRPr="0072505C" w:rsidRDefault="00977C3C" w:rsidP="00977C3C">
      <w:pPr>
        <w:spacing w:after="0" w:line="240" w:lineRule="auto"/>
        <w:jc w:val="both"/>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t xml:space="preserve">Del Honorable Congresista, </w:t>
      </w:r>
    </w:p>
    <w:p w14:paraId="644C6B1B" w14:textId="77777777" w:rsidR="00977C3C" w:rsidRPr="0072505C" w:rsidRDefault="00977C3C" w:rsidP="00977C3C">
      <w:pPr>
        <w:spacing w:after="0" w:line="240" w:lineRule="auto"/>
        <w:jc w:val="both"/>
        <w:rPr>
          <w:rFonts w:ascii="Cambria" w:eastAsia="Times New Roman" w:hAnsi="Cambria" w:cs="Arial"/>
          <w:sz w:val="24"/>
          <w:szCs w:val="24"/>
          <w:shd w:val="clear" w:color="auto" w:fill="FFFFFF"/>
        </w:rPr>
      </w:pPr>
    </w:p>
    <w:p w14:paraId="62B5CD90" w14:textId="77777777" w:rsidR="00977C3C" w:rsidRPr="0072505C" w:rsidRDefault="00977C3C" w:rsidP="00977C3C">
      <w:pPr>
        <w:spacing w:after="0" w:line="240" w:lineRule="auto"/>
        <w:jc w:val="both"/>
        <w:rPr>
          <w:rFonts w:ascii="Cambria" w:eastAsia="Times New Roman" w:hAnsi="Cambria" w:cs="Arial"/>
          <w:sz w:val="24"/>
          <w:szCs w:val="24"/>
          <w:shd w:val="clear" w:color="auto" w:fill="FFFFFF"/>
        </w:rPr>
      </w:pPr>
    </w:p>
    <w:p w14:paraId="739BF695" w14:textId="77777777" w:rsidR="00977C3C" w:rsidRPr="0072505C" w:rsidRDefault="00977C3C" w:rsidP="00977C3C">
      <w:pPr>
        <w:spacing w:after="0" w:line="240" w:lineRule="auto"/>
        <w:jc w:val="both"/>
        <w:rPr>
          <w:rFonts w:ascii="Cambria" w:eastAsia="Times New Roman" w:hAnsi="Cambria" w:cs="Arial"/>
          <w:sz w:val="24"/>
          <w:szCs w:val="24"/>
          <w:shd w:val="clear" w:color="auto" w:fill="FFFFFF"/>
        </w:rPr>
      </w:pPr>
    </w:p>
    <w:p w14:paraId="414FBA33" w14:textId="77777777" w:rsidR="00977C3C" w:rsidRPr="0072505C" w:rsidRDefault="00977C3C" w:rsidP="00977C3C">
      <w:pPr>
        <w:spacing w:after="0" w:line="240" w:lineRule="auto"/>
        <w:jc w:val="center"/>
        <w:rPr>
          <w:rFonts w:ascii="Cambria" w:eastAsia="Times New Roman" w:hAnsi="Cambria" w:cs="Arial"/>
          <w:b/>
          <w:sz w:val="24"/>
          <w:szCs w:val="24"/>
          <w:shd w:val="clear" w:color="auto" w:fill="FFFFFF"/>
        </w:rPr>
      </w:pPr>
    </w:p>
    <w:p w14:paraId="2AA70AF9" w14:textId="77777777" w:rsidR="00977C3C" w:rsidRPr="0072505C" w:rsidRDefault="00977C3C" w:rsidP="00977C3C">
      <w:pPr>
        <w:spacing w:after="0" w:line="240" w:lineRule="auto"/>
        <w:jc w:val="center"/>
        <w:rPr>
          <w:rFonts w:ascii="Cambria" w:eastAsia="Times New Roman" w:hAnsi="Cambria" w:cs="Arial"/>
          <w:b/>
          <w:sz w:val="24"/>
          <w:szCs w:val="24"/>
          <w:shd w:val="clear" w:color="auto" w:fill="FFFFFF"/>
        </w:rPr>
      </w:pPr>
      <w:r w:rsidRPr="0072505C">
        <w:rPr>
          <w:rFonts w:ascii="Cambria" w:eastAsia="Times New Roman" w:hAnsi="Cambria" w:cs="Arial"/>
          <w:b/>
          <w:sz w:val="24"/>
          <w:szCs w:val="24"/>
          <w:shd w:val="clear" w:color="auto" w:fill="FFFFFF"/>
        </w:rPr>
        <w:t>_____________________________________</w:t>
      </w:r>
    </w:p>
    <w:p w14:paraId="655CC121" w14:textId="77777777" w:rsidR="00977C3C" w:rsidRPr="0072505C" w:rsidRDefault="00977C3C" w:rsidP="00977C3C">
      <w:pPr>
        <w:spacing w:after="0" w:line="240" w:lineRule="auto"/>
        <w:jc w:val="center"/>
        <w:rPr>
          <w:rFonts w:ascii="Cambria" w:eastAsia="Times New Roman" w:hAnsi="Cambria" w:cs="Arial"/>
          <w:b/>
          <w:sz w:val="24"/>
          <w:szCs w:val="24"/>
          <w:shd w:val="clear" w:color="auto" w:fill="FFFFFF"/>
        </w:rPr>
      </w:pPr>
      <w:r w:rsidRPr="0072505C">
        <w:rPr>
          <w:rFonts w:ascii="Cambria" w:eastAsia="Times New Roman" w:hAnsi="Cambria" w:cs="Arial"/>
          <w:b/>
          <w:sz w:val="24"/>
          <w:szCs w:val="24"/>
          <w:shd w:val="clear" w:color="auto" w:fill="FFFFFF"/>
        </w:rPr>
        <w:t>NILTON CÓRDOBA MANYOMA</w:t>
      </w:r>
    </w:p>
    <w:p w14:paraId="326A048D" w14:textId="77777777" w:rsidR="00977C3C" w:rsidRPr="0072505C" w:rsidRDefault="00977C3C" w:rsidP="00977C3C">
      <w:pPr>
        <w:spacing w:after="0" w:line="240" w:lineRule="auto"/>
        <w:jc w:val="center"/>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t>Representante a la Cámara</w:t>
      </w:r>
    </w:p>
    <w:p w14:paraId="283D6ED7" w14:textId="77777777" w:rsidR="00977C3C" w:rsidRPr="0072505C" w:rsidRDefault="00977C3C" w:rsidP="00977C3C">
      <w:pPr>
        <w:spacing w:after="0" w:line="240" w:lineRule="auto"/>
        <w:jc w:val="center"/>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t>Departamento del Chocó</w:t>
      </w:r>
    </w:p>
    <w:p w14:paraId="37F0512C" w14:textId="4058F67D" w:rsidR="00A70F7B" w:rsidRDefault="00977C3C" w:rsidP="00A70F7B">
      <w:pPr>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br w:type="page"/>
      </w:r>
    </w:p>
    <w:p w14:paraId="2FF4FA38" w14:textId="643003E5" w:rsidR="00A70F7B" w:rsidRDefault="00A70F7B" w:rsidP="00A70F7B">
      <w:pPr>
        <w:rPr>
          <w:rFonts w:ascii="Cambria" w:eastAsia="Times New Roman" w:hAnsi="Cambria" w:cs="Arial"/>
          <w:sz w:val="24"/>
          <w:szCs w:val="24"/>
          <w:shd w:val="clear" w:color="auto" w:fill="FFFFFF"/>
        </w:rPr>
      </w:pPr>
    </w:p>
    <w:p w14:paraId="211241F5" w14:textId="77777777" w:rsidR="00A70F7B" w:rsidRDefault="00A70F7B" w:rsidP="00A70F7B">
      <w:pPr>
        <w:rPr>
          <w:b/>
          <w:sz w:val="24"/>
          <w:szCs w:val="24"/>
        </w:rPr>
      </w:pPr>
    </w:p>
    <w:p w14:paraId="1966D409" w14:textId="77777777" w:rsidR="00A70F7B" w:rsidRDefault="00A70F7B" w:rsidP="00A70F7B">
      <w:pPr>
        <w:rPr>
          <w:b/>
          <w:sz w:val="24"/>
          <w:szCs w:val="24"/>
        </w:rPr>
      </w:pPr>
      <w:r>
        <w:rPr>
          <w:b/>
          <w:sz w:val="24"/>
          <w:szCs w:val="24"/>
        </w:rPr>
        <w:t>_________________________________</w:t>
      </w:r>
      <w:r>
        <w:rPr>
          <w:b/>
          <w:sz w:val="24"/>
          <w:szCs w:val="24"/>
        </w:rPr>
        <w:tab/>
      </w:r>
      <w:r>
        <w:rPr>
          <w:b/>
          <w:sz w:val="24"/>
          <w:szCs w:val="24"/>
        </w:rPr>
        <w:tab/>
        <w:t>________________________________</w:t>
      </w:r>
    </w:p>
    <w:p w14:paraId="18E128F3" w14:textId="77777777" w:rsidR="00A70F7B" w:rsidRDefault="00A70F7B" w:rsidP="00A70F7B">
      <w:pPr>
        <w:rPr>
          <w:b/>
          <w:sz w:val="24"/>
          <w:szCs w:val="24"/>
        </w:rPr>
      </w:pPr>
    </w:p>
    <w:p w14:paraId="10ECB74A" w14:textId="77777777" w:rsidR="00A70F7B" w:rsidRDefault="00A70F7B" w:rsidP="00A70F7B">
      <w:pPr>
        <w:rPr>
          <w:b/>
          <w:sz w:val="24"/>
          <w:szCs w:val="24"/>
        </w:rPr>
      </w:pPr>
      <w:r>
        <w:rPr>
          <w:b/>
          <w:sz w:val="24"/>
          <w:szCs w:val="24"/>
        </w:rPr>
        <w:t>__________________________________</w:t>
      </w:r>
      <w:r>
        <w:rPr>
          <w:b/>
          <w:sz w:val="24"/>
          <w:szCs w:val="24"/>
        </w:rPr>
        <w:tab/>
      </w:r>
      <w:r>
        <w:rPr>
          <w:b/>
          <w:sz w:val="24"/>
          <w:szCs w:val="24"/>
        </w:rPr>
        <w:tab/>
        <w:t>________________________________</w:t>
      </w:r>
    </w:p>
    <w:p w14:paraId="64405085" w14:textId="77777777" w:rsidR="00A70F7B" w:rsidRDefault="00A70F7B" w:rsidP="00A70F7B">
      <w:pPr>
        <w:rPr>
          <w:b/>
          <w:sz w:val="24"/>
          <w:szCs w:val="24"/>
        </w:rPr>
      </w:pPr>
    </w:p>
    <w:p w14:paraId="125DF8D4" w14:textId="77777777" w:rsidR="00A70F7B" w:rsidRDefault="00A70F7B" w:rsidP="00A70F7B">
      <w:pPr>
        <w:rPr>
          <w:b/>
          <w:sz w:val="24"/>
          <w:szCs w:val="24"/>
        </w:rPr>
      </w:pPr>
      <w:r>
        <w:rPr>
          <w:b/>
          <w:sz w:val="24"/>
          <w:szCs w:val="24"/>
        </w:rPr>
        <w:t>__________________________________</w:t>
      </w:r>
      <w:r>
        <w:rPr>
          <w:b/>
          <w:sz w:val="24"/>
          <w:szCs w:val="24"/>
        </w:rPr>
        <w:tab/>
      </w:r>
      <w:r>
        <w:rPr>
          <w:b/>
          <w:sz w:val="24"/>
          <w:szCs w:val="24"/>
        </w:rPr>
        <w:tab/>
        <w:t>________________________________</w:t>
      </w:r>
    </w:p>
    <w:p w14:paraId="3A1F8FD1" w14:textId="77777777" w:rsidR="00A70F7B" w:rsidRDefault="00A70F7B" w:rsidP="00A70F7B">
      <w:pPr>
        <w:rPr>
          <w:b/>
          <w:sz w:val="24"/>
          <w:szCs w:val="24"/>
        </w:rPr>
      </w:pPr>
    </w:p>
    <w:p w14:paraId="67DD249B" w14:textId="77777777" w:rsidR="00A70F7B" w:rsidRDefault="00A70F7B" w:rsidP="00A70F7B">
      <w:pPr>
        <w:rPr>
          <w:b/>
          <w:sz w:val="24"/>
          <w:szCs w:val="24"/>
        </w:rPr>
      </w:pPr>
      <w:r>
        <w:rPr>
          <w:b/>
          <w:sz w:val="24"/>
          <w:szCs w:val="24"/>
        </w:rPr>
        <w:t>_________________________________</w:t>
      </w:r>
      <w:r>
        <w:rPr>
          <w:b/>
          <w:sz w:val="24"/>
          <w:szCs w:val="24"/>
        </w:rPr>
        <w:tab/>
      </w:r>
      <w:r>
        <w:rPr>
          <w:b/>
          <w:sz w:val="24"/>
          <w:szCs w:val="24"/>
        </w:rPr>
        <w:tab/>
        <w:t>________________________________</w:t>
      </w:r>
    </w:p>
    <w:p w14:paraId="29D24CCA" w14:textId="77777777" w:rsidR="00A70F7B" w:rsidRDefault="00A70F7B" w:rsidP="00A70F7B">
      <w:pPr>
        <w:rPr>
          <w:b/>
          <w:sz w:val="24"/>
          <w:szCs w:val="24"/>
        </w:rPr>
      </w:pPr>
    </w:p>
    <w:p w14:paraId="03D8AC3D" w14:textId="77777777" w:rsidR="00A70F7B" w:rsidRDefault="00A70F7B" w:rsidP="00A70F7B">
      <w:pPr>
        <w:rPr>
          <w:b/>
          <w:sz w:val="24"/>
          <w:szCs w:val="24"/>
        </w:rPr>
      </w:pPr>
      <w:r>
        <w:rPr>
          <w:b/>
          <w:sz w:val="24"/>
          <w:szCs w:val="24"/>
        </w:rPr>
        <w:t>__________________________________</w:t>
      </w:r>
      <w:r>
        <w:rPr>
          <w:b/>
          <w:sz w:val="24"/>
          <w:szCs w:val="24"/>
        </w:rPr>
        <w:tab/>
      </w:r>
      <w:r>
        <w:rPr>
          <w:b/>
          <w:sz w:val="24"/>
          <w:szCs w:val="24"/>
        </w:rPr>
        <w:tab/>
        <w:t>________________________________</w:t>
      </w:r>
    </w:p>
    <w:p w14:paraId="2A54653F" w14:textId="77777777" w:rsidR="00A70F7B" w:rsidRDefault="00A70F7B" w:rsidP="00A70F7B">
      <w:pPr>
        <w:rPr>
          <w:b/>
          <w:sz w:val="24"/>
          <w:szCs w:val="24"/>
        </w:rPr>
      </w:pPr>
    </w:p>
    <w:p w14:paraId="02BCE780" w14:textId="77777777" w:rsidR="00A70F7B" w:rsidRDefault="00A70F7B" w:rsidP="00A70F7B">
      <w:pPr>
        <w:rPr>
          <w:b/>
          <w:sz w:val="24"/>
          <w:szCs w:val="24"/>
        </w:rPr>
      </w:pPr>
      <w:r>
        <w:rPr>
          <w:b/>
          <w:sz w:val="24"/>
          <w:szCs w:val="24"/>
        </w:rPr>
        <w:t>__________________________________</w:t>
      </w:r>
      <w:r>
        <w:rPr>
          <w:b/>
          <w:sz w:val="24"/>
          <w:szCs w:val="24"/>
        </w:rPr>
        <w:tab/>
      </w:r>
      <w:r>
        <w:rPr>
          <w:b/>
          <w:sz w:val="24"/>
          <w:szCs w:val="24"/>
        </w:rPr>
        <w:tab/>
        <w:t>________________________________</w:t>
      </w:r>
    </w:p>
    <w:p w14:paraId="2409C32A" w14:textId="77777777" w:rsidR="00A70F7B" w:rsidRDefault="00A70F7B" w:rsidP="00A70F7B">
      <w:pPr>
        <w:rPr>
          <w:b/>
          <w:sz w:val="24"/>
          <w:szCs w:val="24"/>
        </w:rPr>
      </w:pPr>
    </w:p>
    <w:p w14:paraId="2590D570" w14:textId="77777777" w:rsidR="00A70F7B" w:rsidRDefault="00A70F7B" w:rsidP="00A70F7B">
      <w:pPr>
        <w:rPr>
          <w:b/>
          <w:sz w:val="24"/>
          <w:szCs w:val="24"/>
        </w:rPr>
      </w:pPr>
      <w:r>
        <w:rPr>
          <w:b/>
          <w:sz w:val="24"/>
          <w:szCs w:val="24"/>
        </w:rPr>
        <w:t>_________________________________</w:t>
      </w:r>
      <w:r>
        <w:rPr>
          <w:b/>
          <w:sz w:val="24"/>
          <w:szCs w:val="24"/>
        </w:rPr>
        <w:tab/>
      </w:r>
      <w:r>
        <w:rPr>
          <w:b/>
          <w:sz w:val="24"/>
          <w:szCs w:val="24"/>
        </w:rPr>
        <w:tab/>
        <w:t>________________________________</w:t>
      </w:r>
    </w:p>
    <w:p w14:paraId="772C97DB" w14:textId="77777777" w:rsidR="00A70F7B" w:rsidRDefault="00A70F7B" w:rsidP="00A70F7B">
      <w:pPr>
        <w:rPr>
          <w:b/>
          <w:sz w:val="24"/>
          <w:szCs w:val="24"/>
        </w:rPr>
      </w:pPr>
    </w:p>
    <w:p w14:paraId="459BE344" w14:textId="086A758F" w:rsidR="00A70F7B" w:rsidRDefault="00A70F7B" w:rsidP="00A70F7B">
      <w:pPr>
        <w:rPr>
          <w:b/>
          <w:sz w:val="24"/>
          <w:szCs w:val="24"/>
        </w:rPr>
      </w:pPr>
      <w:r>
        <w:rPr>
          <w:b/>
          <w:sz w:val="24"/>
          <w:szCs w:val="24"/>
        </w:rPr>
        <w:t>_________________________________</w:t>
      </w:r>
      <w:r>
        <w:rPr>
          <w:b/>
          <w:sz w:val="24"/>
          <w:szCs w:val="24"/>
        </w:rPr>
        <w:tab/>
      </w:r>
      <w:r>
        <w:rPr>
          <w:b/>
          <w:sz w:val="24"/>
          <w:szCs w:val="24"/>
        </w:rPr>
        <w:tab/>
        <w:t>________________________________</w:t>
      </w:r>
    </w:p>
    <w:p w14:paraId="33C34303" w14:textId="77777777" w:rsidR="00A70F7B" w:rsidRDefault="00A70F7B" w:rsidP="00A70F7B">
      <w:pPr>
        <w:rPr>
          <w:b/>
          <w:sz w:val="24"/>
          <w:szCs w:val="24"/>
        </w:rPr>
      </w:pPr>
    </w:p>
    <w:p w14:paraId="04CAB382" w14:textId="6F553AF2" w:rsidR="00A70F7B" w:rsidRDefault="00A70F7B" w:rsidP="00A70F7B">
      <w:pPr>
        <w:rPr>
          <w:b/>
          <w:sz w:val="24"/>
          <w:szCs w:val="24"/>
        </w:rPr>
      </w:pPr>
      <w:r>
        <w:rPr>
          <w:b/>
          <w:sz w:val="24"/>
          <w:szCs w:val="24"/>
        </w:rPr>
        <w:t>_________________________________</w:t>
      </w:r>
      <w:r>
        <w:rPr>
          <w:b/>
          <w:sz w:val="24"/>
          <w:szCs w:val="24"/>
        </w:rPr>
        <w:tab/>
      </w:r>
      <w:r>
        <w:rPr>
          <w:b/>
          <w:sz w:val="24"/>
          <w:szCs w:val="24"/>
        </w:rPr>
        <w:tab/>
        <w:t>________________________________</w:t>
      </w:r>
    </w:p>
    <w:p w14:paraId="2F05D650" w14:textId="77777777" w:rsidR="00A70F7B" w:rsidRDefault="00A70F7B">
      <w:pPr>
        <w:rPr>
          <w:rFonts w:ascii="Cambria" w:eastAsia="Times New Roman" w:hAnsi="Cambria" w:cs="Arial"/>
          <w:sz w:val="24"/>
          <w:szCs w:val="24"/>
          <w:shd w:val="clear" w:color="auto" w:fill="FFFFFF"/>
        </w:rPr>
      </w:pPr>
    </w:p>
    <w:p w14:paraId="0DFB767C" w14:textId="77777777" w:rsidR="00A70F7B" w:rsidRDefault="00A70F7B" w:rsidP="00A70F7B">
      <w:pPr>
        <w:rPr>
          <w:b/>
          <w:sz w:val="24"/>
          <w:szCs w:val="24"/>
        </w:rPr>
      </w:pPr>
      <w:r>
        <w:rPr>
          <w:b/>
          <w:sz w:val="24"/>
          <w:szCs w:val="24"/>
        </w:rPr>
        <w:t>_________________________________</w:t>
      </w:r>
      <w:r>
        <w:rPr>
          <w:b/>
          <w:sz w:val="24"/>
          <w:szCs w:val="24"/>
        </w:rPr>
        <w:tab/>
      </w:r>
      <w:r>
        <w:rPr>
          <w:b/>
          <w:sz w:val="24"/>
          <w:szCs w:val="24"/>
        </w:rPr>
        <w:tab/>
        <w:t>________________________________</w:t>
      </w:r>
    </w:p>
    <w:p w14:paraId="44F811A3" w14:textId="77777777" w:rsidR="00A70F7B" w:rsidRDefault="00A70F7B">
      <w:pPr>
        <w:rPr>
          <w:rFonts w:ascii="Cambria" w:eastAsia="Times New Roman" w:hAnsi="Cambria" w:cs="Arial"/>
          <w:sz w:val="24"/>
          <w:szCs w:val="24"/>
          <w:shd w:val="clear" w:color="auto" w:fill="FFFFFF"/>
        </w:rPr>
      </w:pPr>
    </w:p>
    <w:p w14:paraId="7BC969CA" w14:textId="77777777" w:rsidR="00A70F7B" w:rsidRDefault="00A70F7B" w:rsidP="00A70F7B">
      <w:pPr>
        <w:rPr>
          <w:b/>
          <w:sz w:val="24"/>
          <w:szCs w:val="24"/>
        </w:rPr>
      </w:pPr>
      <w:r>
        <w:rPr>
          <w:b/>
          <w:sz w:val="24"/>
          <w:szCs w:val="24"/>
        </w:rPr>
        <w:t>_________________________________</w:t>
      </w:r>
      <w:r>
        <w:rPr>
          <w:b/>
          <w:sz w:val="24"/>
          <w:szCs w:val="24"/>
        </w:rPr>
        <w:tab/>
      </w:r>
      <w:r>
        <w:rPr>
          <w:b/>
          <w:sz w:val="24"/>
          <w:szCs w:val="24"/>
        </w:rPr>
        <w:tab/>
        <w:t>________________________________</w:t>
      </w:r>
    </w:p>
    <w:p w14:paraId="57D1EADF" w14:textId="02FD281A" w:rsidR="00A70F7B" w:rsidRDefault="00A70F7B">
      <w:pPr>
        <w:rPr>
          <w:rFonts w:ascii="Cambria" w:eastAsia="Times New Roman" w:hAnsi="Cambria" w:cs="Arial"/>
          <w:sz w:val="24"/>
          <w:szCs w:val="24"/>
          <w:shd w:val="clear" w:color="auto" w:fill="FFFFFF"/>
        </w:rPr>
      </w:pPr>
      <w:r>
        <w:rPr>
          <w:rFonts w:ascii="Cambria" w:eastAsia="Times New Roman" w:hAnsi="Cambria" w:cs="Arial"/>
          <w:sz w:val="24"/>
          <w:szCs w:val="24"/>
          <w:shd w:val="clear" w:color="auto" w:fill="FFFFFF"/>
        </w:rPr>
        <w:br w:type="page"/>
      </w:r>
    </w:p>
    <w:p w14:paraId="605D89E5" w14:textId="77777777" w:rsidR="0072505C" w:rsidRPr="0072505C" w:rsidRDefault="0072505C" w:rsidP="0072505C">
      <w:pPr>
        <w:jc w:val="center"/>
        <w:rPr>
          <w:rFonts w:ascii="Cambria" w:hAnsi="Cambria" w:cs="Arial"/>
          <w:b/>
          <w:sz w:val="24"/>
          <w:szCs w:val="24"/>
        </w:rPr>
      </w:pPr>
      <w:r w:rsidRPr="0072505C">
        <w:rPr>
          <w:rFonts w:ascii="Cambria" w:hAnsi="Cambria" w:cs="Arial"/>
          <w:b/>
          <w:sz w:val="24"/>
          <w:szCs w:val="24"/>
        </w:rPr>
        <w:lastRenderedPageBreak/>
        <w:t>Proyecto de Ley _____ de 2019</w:t>
      </w:r>
    </w:p>
    <w:p w14:paraId="7F7FF74C" w14:textId="77777777" w:rsidR="0072505C" w:rsidRPr="0072505C" w:rsidRDefault="0072505C" w:rsidP="002B0CCD">
      <w:pPr>
        <w:spacing w:after="0" w:line="240" w:lineRule="auto"/>
        <w:jc w:val="center"/>
        <w:rPr>
          <w:rFonts w:ascii="Cambria" w:hAnsi="Cambria" w:cs="Arial"/>
          <w:b/>
          <w:sz w:val="24"/>
          <w:szCs w:val="24"/>
        </w:rPr>
      </w:pPr>
    </w:p>
    <w:p w14:paraId="6B3F0808" w14:textId="03B523F7" w:rsidR="002B0CCD" w:rsidRPr="0072505C" w:rsidRDefault="00052039" w:rsidP="002B0CCD">
      <w:pPr>
        <w:spacing w:after="0" w:line="240" w:lineRule="auto"/>
        <w:jc w:val="center"/>
        <w:rPr>
          <w:rFonts w:ascii="Cambria" w:hAnsi="Cambria" w:cs="Arial"/>
          <w:b/>
          <w:sz w:val="24"/>
          <w:szCs w:val="24"/>
        </w:rPr>
      </w:pPr>
      <w:r w:rsidRPr="0072505C">
        <w:rPr>
          <w:rFonts w:ascii="Cambria" w:hAnsi="Cambria" w:cs="Arial"/>
          <w:b/>
          <w:sz w:val="24"/>
          <w:szCs w:val="24"/>
        </w:rPr>
        <w:t>POR MEDIO DEL CUAL SE ESTABLECEN ALGUNOS MECANISMOS PARA GARANTIZAR EL DERECHO DE ALIMENTOS A SUJETOS DE ESPECIAL PROTECCIÓN CONSTITUCIONAL EN CONDICIONES DE MAYOR VULNERABILIDAD.</w:t>
      </w:r>
    </w:p>
    <w:p w14:paraId="6C240A9F" w14:textId="77777777" w:rsidR="002B0CCD" w:rsidRPr="0072505C" w:rsidRDefault="002B0CCD" w:rsidP="002B0CCD">
      <w:pPr>
        <w:spacing w:after="0" w:line="240" w:lineRule="auto"/>
        <w:jc w:val="both"/>
        <w:rPr>
          <w:rFonts w:ascii="Cambria" w:hAnsi="Cambria" w:cs="Arial"/>
          <w:sz w:val="24"/>
          <w:szCs w:val="24"/>
        </w:rPr>
      </w:pPr>
    </w:p>
    <w:p w14:paraId="3DB86F5F" w14:textId="5C121324" w:rsidR="002B0CCD" w:rsidRDefault="002B0CCD" w:rsidP="002B0CCD">
      <w:pPr>
        <w:spacing w:after="0" w:line="240" w:lineRule="auto"/>
        <w:jc w:val="both"/>
        <w:rPr>
          <w:rFonts w:ascii="Cambria" w:hAnsi="Cambria" w:cs="Arial"/>
          <w:sz w:val="24"/>
          <w:szCs w:val="24"/>
        </w:rPr>
      </w:pPr>
      <w:r w:rsidRPr="0072505C">
        <w:rPr>
          <w:rFonts w:ascii="Cambria" w:hAnsi="Cambria" w:cs="Arial"/>
          <w:b/>
          <w:bCs/>
          <w:sz w:val="24"/>
          <w:szCs w:val="24"/>
        </w:rPr>
        <w:t xml:space="preserve">Artículo 1. Objeto del proyecto: </w:t>
      </w:r>
      <w:r w:rsidRPr="0072505C">
        <w:rPr>
          <w:rFonts w:ascii="Cambria" w:hAnsi="Cambria" w:cs="Arial"/>
          <w:sz w:val="24"/>
          <w:szCs w:val="24"/>
        </w:rPr>
        <w:t>El presente Proyecto de Ley busca establecer algunos mecanismos de tipo procedimental para garantizar la efectividad del derecho de alimentos en favor de sujetos de esp</w:t>
      </w:r>
      <w:r w:rsidR="00E2216D">
        <w:rPr>
          <w:rFonts w:ascii="Cambria" w:hAnsi="Cambria" w:cs="Arial"/>
          <w:sz w:val="24"/>
          <w:szCs w:val="24"/>
        </w:rPr>
        <w:t xml:space="preserve">ecial protección constitucional </w:t>
      </w:r>
      <w:r w:rsidRPr="0072505C">
        <w:rPr>
          <w:rFonts w:ascii="Cambria" w:hAnsi="Cambria" w:cs="Arial"/>
          <w:sz w:val="24"/>
          <w:szCs w:val="24"/>
        </w:rPr>
        <w:t xml:space="preserve">en condiciones de mayor vulnerabilidad, adoptando la estructura del proceso monitorio instituido en el Código General del Proceso, así como otorga algunas facultades a las autoridades administrativas para el mismo fin. </w:t>
      </w:r>
    </w:p>
    <w:p w14:paraId="4257D12C" w14:textId="3E0065A4" w:rsidR="000E386D" w:rsidRDefault="000E386D" w:rsidP="002B0CCD">
      <w:pPr>
        <w:spacing w:after="0" w:line="240" w:lineRule="auto"/>
        <w:jc w:val="both"/>
        <w:rPr>
          <w:rFonts w:ascii="Cambria" w:hAnsi="Cambria" w:cs="Arial"/>
          <w:sz w:val="24"/>
          <w:szCs w:val="24"/>
        </w:rPr>
      </w:pPr>
    </w:p>
    <w:p w14:paraId="30482A8F" w14:textId="601C8B86" w:rsidR="000E386D" w:rsidRPr="000E386D" w:rsidRDefault="000E386D" w:rsidP="002B0CCD">
      <w:pPr>
        <w:spacing w:after="0" w:line="240" w:lineRule="auto"/>
        <w:jc w:val="both"/>
        <w:rPr>
          <w:rFonts w:ascii="Cambria" w:hAnsi="Cambria" w:cs="Arial"/>
          <w:sz w:val="24"/>
          <w:szCs w:val="24"/>
        </w:rPr>
      </w:pPr>
      <w:r>
        <w:rPr>
          <w:rFonts w:ascii="Cambria" w:hAnsi="Cambria" w:cs="Arial"/>
          <w:b/>
          <w:bCs/>
          <w:sz w:val="24"/>
          <w:szCs w:val="24"/>
        </w:rPr>
        <w:t xml:space="preserve">Parágrafo. </w:t>
      </w:r>
      <w:r>
        <w:rPr>
          <w:rFonts w:ascii="Cambria" w:hAnsi="Cambria" w:cs="Arial"/>
          <w:sz w:val="24"/>
          <w:szCs w:val="24"/>
        </w:rPr>
        <w:t>Para efectos de esta ley, entiéndase por sujetos de especial protección constitucional en condiciones de mayor vulner</w:t>
      </w:r>
      <w:r w:rsidR="00823C8E">
        <w:rPr>
          <w:rFonts w:ascii="Cambria" w:hAnsi="Cambria" w:cs="Arial"/>
          <w:sz w:val="24"/>
          <w:szCs w:val="24"/>
        </w:rPr>
        <w:t>abilidad a personas en situación</w:t>
      </w:r>
      <w:r w:rsidR="00E2216D">
        <w:rPr>
          <w:rFonts w:ascii="Cambria" w:hAnsi="Cambria" w:cs="Arial"/>
          <w:sz w:val="24"/>
          <w:szCs w:val="24"/>
        </w:rPr>
        <w:t xml:space="preserve"> </w:t>
      </w:r>
      <w:r>
        <w:rPr>
          <w:rFonts w:ascii="Cambria" w:hAnsi="Cambria" w:cs="Arial"/>
          <w:sz w:val="24"/>
          <w:szCs w:val="24"/>
        </w:rPr>
        <w:t xml:space="preserve">de discapacidad física y/o mental, menores de edad en </w:t>
      </w:r>
      <w:r w:rsidR="00823C8E">
        <w:rPr>
          <w:rFonts w:ascii="Cambria" w:hAnsi="Cambria" w:cs="Arial"/>
          <w:sz w:val="24"/>
          <w:szCs w:val="24"/>
        </w:rPr>
        <w:t>condici</w:t>
      </w:r>
      <w:r w:rsidR="00EF5C4C">
        <w:rPr>
          <w:rFonts w:ascii="Cambria" w:hAnsi="Cambria" w:cs="Arial"/>
          <w:sz w:val="24"/>
          <w:szCs w:val="24"/>
        </w:rPr>
        <w:t>ón</w:t>
      </w:r>
      <w:r>
        <w:rPr>
          <w:rFonts w:ascii="Cambria" w:hAnsi="Cambria" w:cs="Arial"/>
          <w:sz w:val="24"/>
          <w:szCs w:val="24"/>
        </w:rPr>
        <w:t xml:space="preserve"> de orfandad</w:t>
      </w:r>
      <w:r w:rsidR="0073584C">
        <w:rPr>
          <w:rFonts w:ascii="Cambria" w:hAnsi="Cambria" w:cs="Arial"/>
          <w:sz w:val="24"/>
          <w:szCs w:val="24"/>
        </w:rPr>
        <w:t xml:space="preserve"> o que no hayan sido reconocidos y exista renuencia</w:t>
      </w:r>
      <w:r>
        <w:rPr>
          <w:rFonts w:ascii="Cambria" w:hAnsi="Cambria" w:cs="Arial"/>
          <w:sz w:val="24"/>
          <w:szCs w:val="24"/>
        </w:rPr>
        <w:t xml:space="preserve">, adultos mayores y personas víctimas del conflicto armado o que hayan sido desplazadas por cualquier razón. </w:t>
      </w:r>
    </w:p>
    <w:p w14:paraId="679561DB" w14:textId="77777777" w:rsidR="002B0CCD" w:rsidRPr="0072505C" w:rsidRDefault="002B0CCD" w:rsidP="002B0CCD">
      <w:pPr>
        <w:spacing w:after="0" w:line="240" w:lineRule="auto"/>
        <w:rPr>
          <w:rFonts w:ascii="Cambria" w:hAnsi="Cambria" w:cs="Arial"/>
          <w:sz w:val="24"/>
          <w:szCs w:val="24"/>
        </w:rPr>
      </w:pPr>
    </w:p>
    <w:p w14:paraId="68D8004C" w14:textId="77777777"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b/>
          <w:sz w:val="24"/>
          <w:szCs w:val="24"/>
        </w:rPr>
        <w:t>Artículo 2.</w:t>
      </w:r>
      <w:r w:rsidRPr="0072505C">
        <w:rPr>
          <w:rFonts w:ascii="Cambria" w:hAnsi="Cambria" w:cs="Arial"/>
          <w:sz w:val="24"/>
          <w:szCs w:val="24"/>
        </w:rPr>
        <w:t xml:space="preserve"> Adiciónese un inciso al artículo 419 de la Ley 1564 de 2012, el cual quedará así: </w:t>
      </w:r>
    </w:p>
    <w:p w14:paraId="41905979" w14:textId="77777777" w:rsidR="002B0CCD" w:rsidRPr="0072505C" w:rsidRDefault="002B0CCD" w:rsidP="002B0CCD">
      <w:pPr>
        <w:spacing w:after="0" w:line="240" w:lineRule="auto"/>
        <w:jc w:val="both"/>
        <w:rPr>
          <w:rFonts w:ascii="Cambria" w:hAnsi="Cambria" w:cs="Arial"/>
          <w:sz w:val="24"/>
          <w:szCs w:val="24"/>
        </w:rPr>
      </w:pPr>
    </w:p>
    <w:p w14:paraId="59C54614" w14:textId="77777777"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sz w:val="24"/>
          <w:szCs w:val="24"/>
        </w:rPr>
        <w:t xml:space="preserve">También podrá promoverse el proceso monitorio para el cobro de obligaciones alimentarias si el acreedor prueba siquiera sumariamente encontrarse en alguna de las siguientes circunstancias: </w:t>
      </w:r>
    </w:p>
    <w:p w14:paraId="001E6647" w14:textId="77777777" w:rsidR="002B0CCD" w:rsidRPr="0072505C" w:rsidRDefault="002B0CCD" w:rsidP="002B0CCD">
      <w:pPr>
        <w:spacing w:after="0" w:line="240" w:lineRule="auto"/>
        <w:jc w:val="both"/>
        <w:rPr>
          <w:rFonts w:ascii="Cambria" w:hAnsi="Cambria" w:cs="Arial"/>
          <w:sz w:val="24"/>
          <w:szCs w:val="24"/>
        </w:rPr>
      </w:pPr>
    </w:p>
    <w:p w14:paraId="294672AF" w14:textId="2114AB23" w:rsidR="002B0CCD" w:rsidRPr="0072505C" w:rsidRDefault="002B0CCD" w:rsidP="002B0CCD">
      <w:pPr>
        <w:pStyle w:val="Prrafodelista"/>
        <w:numPr>
          <w:ilvl w:val="0"/>
          <w:numId w:val="1"/>
        </w:numPr>
        <w:spacing w:after="0" w:line="240" w:lineRule="auto"/>
        <w:jc w:val="both"/>
        <w:rPr>
          <w:rFonts w:ascii="Cambria" w:hAnsi="Cambria" w:cs="Arial"/>
          <w:sz w:val="24"/>
          <w:szCs w:val="24"/>
        </w:rPr>
      </w:pPr>
      <w:r w:rsidRPr="0072505C">
        <w:rPr>
          <w:rFonts w:ascii="Cambria" w:hAnsi="Cambria" w:cs="Arial"/>
          <w:sz w:val="24"/>
          <w:szCs w:val="24"/>
        </w:rPr>
        <w:t>Situación de discapacidad física y/o mental</w:t>
      </w:r>
      <w:r w:rsidR="0077198C">
        <w:rPr>
          <w:rFonts w:ascii="Cambria" w:hAnsi="Cambria" w:cs="Arial"/>
          <w:sz w:val="24"/>
          <w:szCs w:val="24"/>
        </w:rPr>
        <w:t xml:space="preserve">. </w:t>
      </w:r>
    </w:p>
    <w:p w14:paraId="0EAA6298" w14:textId="77777777" w:rsidR="002B0CCD" w:rsidRPr="0072505C" w:rsidRDefault="002B0CCD" w:rsidP="002B0CCD">
      <w:pPr>
        <w:pStyle w:val="Prrafodelista"/>
        <w:spacing w:after="0" w:line="240" w:lineRule="auto"/>
        <w:rPr>
          <w:rFonts w:ascii="Cambria" w:hAnsi="Cambria" w:cs="Arial"/>
          <w:sz w:val="24"/>
          <w:szCs w:val="24"/>
        </w:rPr>
      </w:pPr>
    </w:p>
    <w:p w14:paraId="399519DE" w14:textId="7AAADAEF" w:rsidR="002B0CCD" w:rsidRPr="0072505C" w:rsidRDefault="002B0CCD" w:rsidP="002B0CCD">
      <w:pPr>
        <w:pStyle w:val="Prrafodelista"/>
        <w:numPr>
          <w:ilvl w:val="0"/>
          <w:numId w:val="1"/>
        </w:numPr>
        <w:spacing w:after="0" w:line="240" w:lineRule="auto"/>
        <w:jc w:val="both"/>
        <w:rPr>
          <w:rFonts w:ascii="Cambria" w:hAnsi="Cambria" w:cs="Arial"/>
          <w:sz w:val="24"/>
          <w:szCs w:val="24"/>
        </w:rPr>
      </w:pPr>
      <w:r w:rsidRPr="0072505C">
        <w:rPr>
          <w:rFonts w:ascii="Cambria" w:hAnsi="Cambria" w:cs="Arial"/>
          <w:sz w:val="24"/>
          <w:szCs w:val="24"/>
        </w:rPr>
        <w:t>Cuando habiendo sido citado el padre</w:t>
      </w:r>
      <w:r w:rsidR="0073584C">
        <w:rPr>
          <w:rFonts w:ascii="Cambria" w:hAnsi="Cambria" w:cs="Arial"/>
          <w:sz w:val="24"/>
          <w:szCs w:val="24"/>
        </w:rPr>
        <w:t xml:space="preserve"> o la madre</w:t>
      </w:r>
      <w:r w:rsidRPr="0072505C">
        <w:rPr>
          <w:rFonts w:ascii="Cambria" w:hAnsi="Cambria" w:cs="Arial"/>
          <w:sz w:val="24"/>
          <w:szCs w:val="24"/>
        </w:rPr>
        <w:t xml:space="preserve"> para el reconocimiento de un hijo, haya renuencia. </w:t>
      </w:r>
    </w:p>
    <w:p w14:paraId="280E196A" w14:textId="7A0F65AB" w:rsidR="002B0CCD" w:rsidRPr="0072505C" w:rsidRDefault="000E386D" w:rsidP="000E386D">
      <w:pPr>
        <w:pStyle w:val="Prrafodelista"/>
        <w:tabs>
          <w:tab w:val="left" w:pos="7545"/>
        </w:tabs>
        <w:spacing w:after="0" w:line="240" w:lineRule="auto"/>
        <w:rPr>
          <w:rFonts w:ascii="Cambria" w:hAnsi="Cambria" w:cs="Arial"/>
          <w:sz w:val="24"/>
          <w:szCs w:val="24"/>
        </w:rPr>
      </w:pPr>
      <w:r>
        <w:rPr>
          <w:rFonts w:ascii="Cambria" w:hAnsi="Cambria" w:cs="Arial"/>
          <w:sz w:val="24"/>
          <w:szCs w:val="24"/>
        </w:rPr>
        <w:tab/>
      </w:r>
    </w:p>
    <w:p w14:paraId="3FF1C116" w14:textId="77777777" w:rsidR="002B0CCD" w:rsidRPr="0072505C" w:rsidRDefault="002B0CCD" w:rsidP="002B0CCD">
      <w:pPr>
        <w:pStyle w:val="Prrafodelista"/>
        <w:numPr>
          <w:ilvl w:val="0"/>
          <w:numId w:val="1"/>
        </w:numPr>
        <w:spacing w:after="0" w:line="240" w:lineRule="auto"/>
        <w:jc w:val="both"/>
        <w:rPr>
          <w:rFonts w:ascii="Cambria" w:hAnsi="Cambria" w:cs="Arial"/>
          <w:sz w:val="24"/>
          <w:szCs w:val="24"/>
        </w:rPr>
      </w:pPr>
      <w:r w:rsidRPr="0072505C">
        <w:rPr>
          <w:rFonts w:ascii="Cambria" w:hAnsi="Cambria" w:cs="Arial"/>
          <w:sz w:val="24"/>
          <w:szCs w:val="24"/>
        </w:rPr>
        <w:t xml:space="preserve">Cuando siendo menor de edad, se encuentre en situación de orfandad. </w:t>
      </w:r>
    </w:p>
    <w:p w14:paraId="38895112" w14:textId="77777777" w:rsidR="002B0CCD" w:rsidRPr="0072505C" w:rsidRDefault="002B0CCD" w:rsidP="002B0CCD">
      <w:pPr>
        <w:pStyle w:val="Prrafodelista"/>
        <w:spacing w:after="0" w:line="240" w:lineRule="auto"/>
        <w:rPr>
          <w:rFonts w:ascii="Cambria" w:hAnsi="Cambria" w:cs="Arial"/>
          <w:sz w:val="24"/>
          <w:szCs w:val="24"/>
        </w:rPr>
      </w:pPr>
    </w:p>
    <w:p w14:paraId="06F7DE7C" w14:textId="251E612B" w:rsidR="002B0CCD" w:rsidRPr="0072505C" w:rsidRDefault="002B0CCD" w:rsidP="002B0CCD">
      <w:pPr>
        <w:pStyle w:val="Prrafodelista"/>
        <w:numPr>
          <w:ilvl w:val="0"/>
          <w:numId w:val="1"/>
        </w:numPr>
        <w:spacing w:after="0" w:line="240" w:lineRule="auto"/>
        <w:jc w:val="both"/>
        <w:rPr>
          <w:rFonts w:ascii="Cambria" w:hAnsi="Cambria" w:cs="Arial"/>
          <w:sz w:val="24"/>
          <w:szCs w:val="24"/>
        </w:rPr>
      </w:pPr>
      <w:r w:rsidRPr="0072505C">
        <w:rPr>
          <w:rFonts w:ascii="Cambria" w:hAnsi="Cambria" w:cs="Arial"/>
          <w:sz w:val="24"/>
          <w:szCs w:val="24"/>
        </w:rPr>
        <w:t>Cuando se trate de</w:t>
      </w:r>
      <w:r w:rsidR="00E2216D">
        <w:rPr>
          <w:rFonts w:ascii="Cambria" w:hAnsi="Cambria" w:cs="Arial"/>
          <w:sz w:val="24"/>
          <w:szCs w:val="24"/>
        </w:rPr>
        <w:t xml:space="preserve"> un</w:t>
      </w:r>
      <w:r w:rsidRPr="0072505C">
        <w:rPr>
          <w:rFonts w:ascii="Cambria" w:hAnsi="Cambria" w:cs="Arial"/>
          <w:sz w:val="24"/>
          <w:szCs w:val="24"/>
        </w:rPr>
        <w:t xml:space="preserve"> adulto mayor que carezca de mecanismos para proveer su subsistencia. </w:t>
      </w:r>
    </w:p>
    <w:p w14:paraId="6E1EDE56" w14:textId="77777777" w:rsidR="002B0CCD" w:rsidRPr="0072505C" w:rsidRDefault="002B0CCD" w:rsidP="002B0CCD">
      <w:pPr>
        <w:pStyle w:val="Prrafodelista"/>
        <w:spacing w:after="0" w:line="240" w:lineRule="auto"/>
        <w:rPr>
          <w:rFonts w:ascii="Cambria" w:hAnsi="Cambria" w:cs="Arial"/>
          <w:sz w:val="24"/>
          <w:szCs w:val="24"/>
        </w:rPr>
      </w:pPr>
    </w:p>
    <w:p w14:paraId="3144784A" w14:textId="77777777" w:rsidR="002B0CCD" w:rsidRPr="0072505C" w:rsidRDefault="002B0CCD" w:rsidP="002B0CCD">
      <w:pPr>
        <w:pStyle w:val="Prrafodelista"/>
        <w:numPr>
          <w:ilvl w:val="0"/>
          <w:numId w:val="1"/>
        </w:numPr>
        <w:spacing w:after="0" w:line="240" w:lineRule="auto"/>
        <w:jc w:val="both"/>
        <w:rPr>
          <w:rFonts w:ascii="Cambria" w:hAnsi="Cambria" w:cs="Arial"/>
          <w:sz w:val="24"/>
          <w:szCs w:val="24"/>
        </w:rPr>
      </w:pPr>
      <w:r w:rsidRPr="0072505C">
        <w:rPr>
          <w:rFonts w:ascii="Cambria" w:hAnsi="Cambria" w:cs="Arial"/>
          <w:sz w:val="24"/>
          <w:szCs w:val="24"/>
        </w:rPr>
        <w:t xml:space="preserve">Cuando haya sido víctima de conflicto armado.  </w:t>
      </w:r>
    </w:p>
    <w:p w14:paraId="2AC769DA" w14:textId="77777777" w:rsidR="002B0CCD" w:rsidRPr="0072505C" w:rsidRDefault="002B0CCD" w:rsidP="002B0CCD">
      <w:pPr>
        <w:pStyle w:val="Prrafodelista"/>
        <w:spacing w:after="0" w:line="240" w:lineRule="auto"/>
        <w:rPr>
          <w:rFonts w:ascii="Cambria" w:hAnsi="Cambria" w:cs="Arial"/>
          <w:sz w:val="24"/>
          <w:szCs w:val="24"/>
        </w:rPr>
      </w:pPr>
    </w:p>
    <w:p w14:paraId="3F34A829" w14:textId="77777777" w:rsidR="002B0CCD" w:rsidRPr="0072505C" w:rsidRDefault="002B0CCD" w:rsidP="002B0CCD">
      <w:pPr>
        <w:pStyle w:val="Prrafodelista"/>
        <w:numPr>
          <w:ilvl w:val="0"/>
          <w:numId w:val="1"/>
        </w:numPr>
        <w:spacing w:after="0" w:line="240" w:lineRule="auto"/>
        <w:jc w:val="both"/>
        <w:rPr>
          <w:rFonts w:ascii="Cambria" w:hAnsi="Cambria" w:cs="Arial"/>
          <w:sz w:val="24"/>
          <w:szCs w:val="24"/>
        </w:rPr>
      </w:pPr>
      <w:r w:rsidRPr="0072505C">
        <w:rPr>
          <w:rFonts w:ascii="Cambria" w:hAnsi="Cambria" w:cs="Arial"/>
          <w:sz w:val="24"/>
          <w:szCs w:val="24"/>
        </w:rPr>
        <w:t>Cuando haya sido víctima de desplazamiento por razones diferentes al conflicto armado.</w:t>
      </w:r>
    </w:p>
    <w:p w14:paraId="6224102C" w14:textId="77777777" w:rsidR="002B0CCD" w:rsidRPr="0072505C" w:rsidRDefault="002B0CCD" w:rsidP="002B0CCD">
      <w:pPr>
        <w:spacing w:after="0" w:line="240" w:lineRule="auto"/>
        <w:jc w:val="both"/>
        <w:rPr>
          <w:rFonts w:ascii="Cambria" w:hAnsi="Cambria" w:cs="Arial"/>
          <w:sz w:val="24"/>
          <w:szCs w:val="24"/>
        </w:rPr>
      </w:pPr>
    </w:p>
    <w:p w14:paraId="1C8D5BAD" w14:textId="6363739B"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b/>
          <w:sz w:val="24"/>
          <w:szCs w:val="24"/>
        </w:rPr>
        <w:lastRenderedPageBreak/>
        <w:t>Artículo 3.</w:t>
      </w:r>
      <w:r w:rsidRPr="0072505C">
        <w:rPr>
          <w:rFonts w:ascii="Cambria" w:hAnsi="Cambria" w:cs="Arial"/>
          <w:sz w:val="24"/>
          <w:szCs w:val="24"/>
        </w:rPr>
        <w:t xml:space="preserve"> Adiciónese el artículo 420A </w:t>
      </w:r>
      <w:r w:rsidR="00BA7B43">
        <w:rPr>
          <w:rFonts w:ascii="Cambria" w:hAnsi="Cambria" w:cs="Arial"/>
          <w:sz w:val="24"/>
          <w:szCs w:val="24"/>
        </w:rPr>
        <w:t xml:space="preserve">a </w:t>
      </w:r>
      <w:r w:rsidRPr="0072505C">
        <w:rPr>
          <w:rFonts w:ascii="Cambria" w:hAnsi="Cambria" w:cs="Arial"/>
          <w:sz w:val="24"/>
          <w:szCs w:val="24"/>
        </w:rPr>
        <w:t xml:space="preserve">la Ley 1564 de 2012, el cual quedará así: </w:t>
      </w:r>
    </w:p>
    <w:p w14:paraId="7602C0B4" w14:textId="77777777" w:rsidR="002B0CCD" w:rsidRPr="0072505C" w:rsidRDefault="002B0CCD" w:rsidP="002B0CCD">
      <w:pPr>
        <w:spacing w:after="0" w:line="240" w:lineRule="auto"/>
        <w:jc w:val="both"/>
        <w:rPr>
          <w:rFonts w:ascii="Cambria" w:hAnsi="Cambria" w:cs="Arial"/>
          <w:sz w:val="24"/>
          <w:szCs w:val="24"/>
        </w:rPr>
      </w:pPr>
    </w:p>
    <w:p w14:paraId="62A7B6D2" w14:textId="2F87BCBA" w:rsidR="002B0CCD" w:rsidRPr="0072505C" w:rsidRDefault="002B0CCD" w:rsidP="002B0CCD">
      <w:pPr>
        <w:spacing w:after="0" w:line="240" w:lineRule="auto"/>
        <w:jc w:val="both"/>
        <w:rPr>
          <w:rFonts w:ascii="Cambria" w:hAnsi="Cambria" w:cs="Arial"/>
          <w:sz w:val="24"/>
          <w:szCs w:val="24"/>
        </w:rPr>
      </w:pPr>
      <w:r w:rsidRPr="00BA7B43">
        <w:rPr>
          <w:rFonts w:ascii="Cambria" w:hAnsi="Cambria" w:cs="Arial"/>
          <w:b/>
          <w:bCs/>
          <w:sz w:val="24"/>
          <w:szCs w:val="24"/>
        </w:rPr>
        <w:t>Artículo 420A: Contenido de la demanda en procesos monitorios para el cobro de alimentos.</w:t>
      </w:r>
      <w:r w:rsidRPr="0072505C">
        <w:rPr>
          <w:rFonts w:ascii="Cambria" w:hAnsi="Cambria" w:cs="Arial"/>
          <w:sz w:val="24"/>
          <w:szCs w:val="24"/>
        </w:rPr>
        <w:t xml:space="preserve"> El proceso monitorio para el cobro de alimentos se pr</w:t>
      </w:r>
      <w:r w:rsidR="00823C8E">
        <w:rPr>
          <w:rFonts w:ascii="Cambria" w:hAnsi="Cambria" w:cs="Arial"/>
          <w:sz w:val="24"/>
          <w:szCs w:val="24"/>
        </w:rPr>
        <w:t>omoverá por medio de demanda, la cual</w:t>
      </w:r>
      <w:r w:rsidRPr="0072505C">
        <w:rPr>
          <w:rFonts w:ascii="Cambria" w:hAnsi="Cambria" w:cs="Arial"/>
          <w:sz w:val="24"/>
          <w:szCs w:val="24"/>
        </w:rPr>
        <w:t xml:space="preserve"> contendrá:</w:t>
      </w:r>
    </w:p>
    <w:p w14:paraId="571D72D3" w14:textId="77777777" w:rsidR="002B0CCD" w:rsidRPr="0072505C" w:rsidRDefault="002B0CCD" w:rsidP="002B0CCD">
      <w:pPr>
        <w:spacing w:after="0" w:line="240" w:lineRule="auto"/>
        <w:jc w:val="both"/>
        <w:rPr>
          <w:rFonts w:ascii="Cambria" w:hAnsi="Cambria" w:cs="Arial"/>
          <w:sz w:val="24"/>
          <w:szCs w:val="24"/>
        </w:rPr>
      </w:pPr>
    </w:p>
    <w:p w14:paraId="1FCAEF02" w14:textId="77777777" w:rsidR="002B0CCD" w:rsidRPr="0072505C" w:rsidRDefault="002B0CCD" w:rsidP="00BA7B43">
      <w:pPr>
        <w:spacing w:after="0" w:line="240" w:lineRule="auto"/>
        <w:jc w:val="both"/>
        <w:rPr>
          <w:rFonts w:ascii="Cambria" w:hAnsi="Cambria" w:cs="Arial"/>
          <w:sz w:val="24"/>
          <w:szCs w:val="24"/>
        </w:rPr>
      </w:pPr>
      <w:r w:rsidRPr="0072505C">
        <w:rPr>
          <w:rFonts w:ascii="Cambria" w:hAnsi="Cambria" w:cs="Arial"/>
          <w:sz w:val="24"/>
          <w:szCs w:val="24"/>
        </w:rPr>
        <w:t>1. La designación del juez a quien se dirige.</w:t>
      </w:r>
    </w:p>
    <w:p w14:paraId="473FD7D9" w14:textId="77777777" w:rsidR="002B0CCD" w:rsidRPr="0072505C" w:rsidRDefault="002B0CCD" w:rsidP="00BA7B43">
      <w:pPr>
        <w:spacing w:after="0" w:line="240" w:lineRule="auto"/>
        <w:jc w:val="both"/>
        <w:rPr>
          <w:rFonts w:ascii="Cambria" w:hAnsi="Cambria" w:cs="Arial"/>
          <w:sz w:val="24"/>
          <w:szCs w:val="24"/>
        </w:rPr>
      </w:pPr>
    </w:p>
    <w:p w14:paraId="32B869ED" w14:textId="434484CE" w:rsidR="002B0CCD" w:rsidRPr="0072505C" w:rsidRDefault="002B0CCD" w:rsidP="00BA7B43">
      <w:pPr>
        <w:spacing w:after="0" w:line="240" w:lineRule="auto"/>
        <w:jc w:val="both"/>
        <w:rPr>
          <w:rFonts w:ascii="Cambria" w:hAnsi="Cambria" w:cs="Arial"/>
          <w:sz w:val="24"/>
          <w:szCs w:val="24"/>
        </w:rPr>
      </w:pPr>
      <w:r w:rsidRPr="0072505C">
        <w:rPr>
          <w:rFonts w:ascii="Cambria" w:hAnsi="Cambria" w:cs="Arial"/>
          <w:sz w:val="24"/>
          <w:szCs w:val="24"/>
        </w:rPr>
        <w:t>2. El nombre y domicilio del demandante y del demandado y, en su caso, de sus</w:t>
      </w:r>
      <w:r w:rsidR="00BA7B43">
        <w:rPr>
          <w:rFonts w:ascii="Cambria" w:hAnsi="Cambria" w:cs="Arial"/>
          <w:sz w:val="24"/>
          <w:szCs w:val="24"/>
        </w:rPr>
        <w:t xml:space="preserve"> </w:t>
      </w:r>
      <w:r w:rsidRPr="0072505C">
        <w:rPr>
          <w:rFonts w:ascii="Cambria" w:hAnsi="Cambria" w:cs="Arial"/>
          <w:sz w:val="24"/>
          <w:szCs w:val="24"/>
        </w:rPr>
        <w:t>representantes y apoderados.</w:t>
      </w:r>
    </w:p>
    <w:p w14:paraId="67C46843" w14:textId="77777777" w:rsidR="002B0CCD" w:rsidRPr="0072505C" w:rsidRDefault="002B0CCD" w:rsidP="00BA7B43">
      <w:pPr>
        <w:spacing w:after="0" w:line="240" w:lineRule="auto"/>
        <w:jc w:val="both"/>
        <w:rPr>
          <w:rFonts w:ascii="Cambria" w:hAnsi="Cambria" w:cs="Arial"/>
          <w:sz w:val="24"/>
          <w:szCs w:val="24"/>
        </w:rPr>
      </w:pPr>
    </w:p>
    <w:p w14:paraId="74E0B0E5" w14:textId="77777777" w:rsidR="002B0CCD" w:rsidRPr="0072505C" w:rsidRDefault="002B0CCD" w:rsidP="00BA7B43">
      <w:pPr>
        <w:spacing w:after="0" w:line="240" w:lineRule="auto"/>
        <w:jc w:val="both"/>
        <w:rPr>
          <w:rFonts w:ascii="Cambria" w:hAnsi="Cambria" w:cs="Arial"/>
          <w:sz w:val="24"/>
          <w:szCs w:val="24"/>
        </w:rPr>
      </w:pPr>
      <w:r w:rsidRPr="0072505C">
        <w:rPr>
          <w:rFonts w:ascii="Cambria" w:hAnsi="Cambria" w:cs="Arial"/>
          <w:sz w:val="24"/>
          <w:szCs w:val="24"/>
        </w:rPr>
        <w:t>3. La pretensión de pago de los alimentos expresada con precisión y claridad.</w:t>
      </w:r>
    </w:p>
    <w:p w14:paraId="5A83EFEA" w14:textId="77777777" w:rsidR="00BA7B43" w:rsidRDefault="00BA7B43" w:rsidP="00BA7B43">
      <w:pPr>
        <w:spacing w:after="0" w:line="240" w:lineRule="auto"/>
        <w:jc w:val="both"/>
        <w:rPr>
          <w:rFonts w:ascii="Cambria" w:hAnsi="Cambria" w:cs="Arial"/>
          <w:sz w:val="24"/>
          <w:szCs w:val="24"/>
        </w:rPr>
      </w:pPr>
    </w:p>
    <w:p w14:paraId="6AEF4A3C" w14:textId="36A7B2D2" w:rsidR="002B0CCD" w:rsidRPr="0072505C" w:rsidRDefault="002B0CCD" w:rsidP="00BA7B43">
      <w:pPr>
        <w:spacing w:after="0" w:line="240" w:lineRule="auto"/>
        <w:jc w:val="both"/>
        <w:rPr>
          <w:rFonts w:ascii="Cambria" w:hAnsi="Cambria" w:cs="Arial"/>
          <w:sz w:val="24"/>
          <w:szCs w:val="24"/>
        </w:rPr>
      </w:pPr>
      <w:r w:rsidRPr="0072505C">
        <w:rPr>
          <w:rFonts w:ascii="Cambria" w:hAnsi="Cambria" w:cs="Arial"/>
          <w:sz w:val="24"/>
          <w:szCs w:val="24"/>
        </w:rPr>
        <w:t>4. Los hechos que sirven de fundamento a las pretensiones, debidamente determinados, clasificados y numerados, con la información sobre el origen de la deuda, su monto actual y sus componentes.</w:t>
      </w:r>
    </w:p>
    <w:p w14:paraId="78FFC22D" w14:textId="77777777" w:rsidR="002B0CCD" w:rsidRPr="0072505C" w:rsidRDefault="002B0CCD" w:rsidP="00BA7B43">
      <w:pPr>
        <w:spacing w:after="0" w:line="240" w:lineRule="auto"/>
        <w:jc w:val="both"/>
        <w:rPr>
          <w:rFonts w:ascii="Cambria" w:hAnsi="Cambria" w:cs="Arial"/>
          <w:sz w:val="24"/>
          <w:szCs w:val="24"/>
        </w:rPr>
      </w:pPr>
    </w:p>
    <w:p w14:paraId="06C92539" w14:textId="77777777" w:rsidR="002B0CCD" w:rsidRPr="0072505C" w:rsidRDefault="002B0CCD" w:rsidP="00BA7B43">
      <w:pPr>
        <w:spacing w:after="0" w:line="240" w:lineRule="auto"/>
        <w:jc w:val="both"/>
        <w:rPr>
          <w:rFonts w:ascii="Cambria" w:hAnsi="Cambria" w:cs="Arial"/>
          <w:sz w:val="24"/>
          <w:szCs w:val="24"/>
        </w:rPr>
      </w:pPr>
      <w:r w:rsidRPr="0072505C">
        <w:rPr>
          <w:rFonts w:ascii="Cambria" w:hAnsi="Cambria" w:cs="Arial"/>
          <w:sz w:val="24"/>
          <w:szCs w:val="24"/>
        </w:rPr>
        <w:t xml:space="preserve">5. Las pruebas que se pretenda hacer valer, incluidas las solicitadas para el evento en que el demandado se oponga, y la prueba sumaria que acredita la condición señalada en el artículo 419. </w:t>
      </w:r>
    </w:p>
    <w:p w14:paraId="6DA5AC55" w14:textId="77777777" w:rsidR="002B0CCD" w:rsidRPr="0072505C" w:rsidRDefault="002B0CCD" w:rsidP="00BA7B43">
      <w:pPr>
        <w:spacing w:after="0" w:line="240" w:lineRule="auto"/>
        <w:jc w:val="both"/>
        <w:rPr>
          <w:rFonts w:ascii="Cambria" w:hAnsi="Cambria" w:cs="Arial"/>
          <w:sz w:val="24"/>
          <w:szCs w:val="24"/>
        </w:rPr>
      </w:pPr>
    </w:p>
    <w:p w14:paraId="07D134AA" w14:textId="77777777" w:rsidR="002B0CCD" w:rsidRPr="0072505C" w:rsidRDefault="002B0CCD" w:rsidP="00BA7B43">
      <w:pPr>
        <w:spacing w:after="0" w:line="240" w:lineRule="auto"/>
        <w:jc w:val="both"/>
        <w:rPr>
          <w:rFonts w:ascii="Cambria" w:hAnsi="Cambria" w:cs="Arial"/>
          <w:sz w:val="24"/>
          <w:szCs w:val="24"/>
        </w:rPr>
      </w:pPr>
      <w:r w:rsidRPr="0072505C">
        <w:rPr>
          <w:rFonts w:ascii="Cambria" w:hAnsi="Cambria" w:cs="Arial"/>
          <w:sz w:val="24"/>
          <w:szCs w:val="24"/>
        </w:rPr>
        <w:t>El demandante deberá aportar con la demanda los documentos de la obligación alimentaria que se encuentren en su poder. Cuando no los tenga, deberá señalar que no existen soportes documentales.</w:t>
      </w:r>
    </w:p>
    <w:p w14:paraId="7FDE13ED" w14:textId="77777777" w:rsidR="002B0CCD" w:rsidRPr="0072505C" w:rsidRDefault="002B0CCD" w:rsidP="00BA7B43">
      <w:pPr>
        <w:spacing w:after="0" w:line="240" w:lineRule="auto"/>
        <w:jc w:val="both"/>
        <w:rPr>
          <w:rFonts w:ascii="Cambria" w:hAnsi="Cambria" w:cs="Arial"/>
          <w:sz w:val="24"/>
          <w:szCs w:val="24"/>
        </w:rPr>
      </w:pPr>
    </w:p>
    <w:p w14:paraId="05AF77D1" w14:textId="77777777" w:rsidR="002B0CCD" w:rsidRPr="0072505C" w:rsidRDefault="002B0CCD" w:rsidP="00BA7B43">
      <w:pPr>
        <w:spacing w:after="0" w:line="240" w:lineRule="auto"/>
        <w:jc w:val="both"/>
        <w:rPr>
          <w:rFonts w:ascii="Cambria" w:hAnsi="Cambria" w:cs="Arial"/>
          <w:sz w:val="24"/>
          <w:szCs w:val="24"/>
        </w:rPr>
      </w:pPr>
      <w:r w:rsidRPr="0072505C">
        <w:rPr>
          <w:rFonts w:ascii="Cambria" w:hAnsi="Cambria" w:cs="Arial"/>
          <w:sz w:val="24"/>
          <w:szCs w:val="24"/>
        </w:rPr>
        <w:t>7. El lugar y las direcciones físicas y/o electrónicas donde el demandado recibirá notificaciones.</w:t>
      </w:r>
    </w:p>
    <w:p w14:paraId="37944533" w14:textId="77777777" w:rsidR="002B0CCD" w:rsidRPr="0072505C" w:rsidRDefault="002B0CCD" w:rsidP="00BA7B43">
      <w:pPr>
        <w:spacing w:after="0" w:line="240" w:lineRule="auto"/>
        <w:jc w:val="both"/>
        <w:rPr>
          <w:rFonts w:ascii="Cambria" w:hAnsi="Cambria" w:cs="Arial"/>
          <w:sz w:val="24"/>
          <w:szCs w:val="24"/>
        </w:rPr>
      </w:pPr>
    </w:p>
    <w:p w14:paraId="4E2F78D0" w14:textId="77777777" w:rsidR="002B0CCD" w:rsidRPr="0072505C" w:rsidRDefault="002B0CCD" w:rsidP="00BA7B43">
      <w:pPr>
        <w:spacing w:after="0" w:line="240" w:lineRule="auto"/>
        <w:jc w:val="both"/>
        <w:rPr>
          <w:rFonts w:ascii="Cambria" w:hAnsi="Cambria" w:cs="Arial"/>
          <w:sz w:val="24"/>
          <w:szCs w:val="24"/>
        </w:rPr>
      </w:pPr>
      <w:r w:rsidRPr="0072505C">
        <w:rPr>
          <w:rFonts w:ascii="Cambria" w:hAnsi="Cambria" w:cs="Arial"/>
          <w:sz w:val="24"/>
          <w:szCs w:val="24"/>
        </w:rPr>
        <w:t>8. Los anexos pertinentes previstos en la parte general de este código.</w:t>
      </w:r>
    </w:p>
    <w:p w14:paraId="0E3AA1C0" w14:textId="77777777" w:rsidR="002B0CCD" w:rsidRPr="0072505C" w:rsidRDefault="002B0CCD" w:rsidP="00BA7B43">
      <w:pPr>
        <w:spacing w:after="0" w:line="240" w:lineRule="auto"/>
        <w:jc w:val="both"/>
        <w:rPr>
          <w:rFonts w:ascii="Cambria" w:hAnsi="Cambria" w:cs="Arial"/>
          <w:sz w:val="24"/>
          <w:szCs w:val="24"/>
        </w:rPr>
      </w:pPr>
    </w:p>
    <w:p w14:paraId="7A5C0296" w14:textId="3D0601CE"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b/>
          <w:sz w:val="24"/>
          <w:szCs w:val="24"/>
        </w:rPr>
        <w:t>Artículo 4.</w:t>
      </w:r>
      <w:r w:rsidRPr="0072505C">
        <w:rPr>
          <w:rFonts w:ascii="Cambria" w:hAnsi="Cambria" w:cs="Arial"/>
          <w:sz w:val="24"/>
          <w:szCs w:val="24"/>
        </w:rPr>
        <w:t xml:space="preserve"> Adiciónese el artículo 421A </w:t>
      </w:r>
      <w:r w:rsidR="00BA7B43">
        <w:rPr>
          <w:rFonts w:ascii="Cambria" w:hAnsi="Cambria" w:cs="Arial"/>
          <w:sz w:val="24"/>
          <w:szCs w:val="24"/>
        </w:rPr>
        <w:t>a</w:t>
      </w:r>
      <w:r w:rsidRPr="0072505C">
        <w:rPr>
          <w:rFonts w:ascii="Cambria" w:hAnsi="Cambria" w:cs="Arial"/>
          <w:sz w:val="24"/>
          <w:szCs w:val="24"/>
        </w:rPr>
        <w:t xml:space="preserve"> la Ley 1564 de 2012, el cual quedará así: </w:t>
      </w:r>
    </w:p>
    <w:p w14:paraId="36DC2B67" w14:textId="77777777" w:rsidR="002B0CCD" w:rsidRPr="0072505C" w:rsidRDefault="002B0CCD" w:rsidP="002B0CCD">
      <w:pPr>
        <w:spacing w:after="0" w:line="240" w:lineRule="auto"/>
        <w:ind w:left="708" w:hanging="708"/>
        <w:rPr>
          <w:rFonts w:ascii="Cambria" w:hAnsi="Cambria" w:cs="Arial"/>
          <w:sz w:val="24"/>
          <w:szCs w:val="24"/>
        </w:rPr>
      </w:pPr>
    </w:p>
    <w:p w14:paraId="3779F273" w14:textId="77777777" w:rsidR="002B0CCD" w:rsidRPr="00BA7B43" w:rsidRDefault="002B0CCD" w:rsidP="002B0CCD">
      <w:pPr>
        <w:spacing w:after="0" w:line="240" w:lineRule="auto"/>
        <w:ind w:left="708" w:hanging="708"/>
        <w:rPr>
          <w:rFonts w:ascii="Cambria" w:hAnsi="Cambria" w:cs="Arial"/>
          <w:b/>
          <w:bCs/>
          <w:sz w:val="24"/>
          <w:szCs w:val="24"/>
        </w:rPr>
      </w:pPr>
      <w:r w:rsidRPr="00BA7B43">
        <w:rPr>
          <w:rFonts w:ascii="Cambria" w:hAnsi="Cambria" w:cs="Arial"/>
          <w:b/>
          <w:bCs/>
          <w:sz w:val="24"/>
          <w:szCs w:val="24"/>
        </w:rPr>
        <w:t>Artículo 421A. Trámite en los procesos monitorios para el cobro de alimentos.</w:t>
      </w:r>
    </w:p>
    <w:p w14:paraId="5C56EC0F" w14:textId="77777777" w:rsidR="002B0CCD" w:rsidRPr="0072505C" w:rsidRDefault="002B0CCD" w:rsidP="002B0CCD">
      <w:pPr>
        <w:spacing w:after="0" w:line="240" w:lineRule="auto"/>
        <w:ind w:left="708" w:hanging="708"/>
        <w:rPr>
          <w:rFonts w:ascii="Cambria" w:hAnsi="Cambria" w:cs="Arial"/>
          <w:sz w:val="24"/>
          <w:szCs w:val="24"/>
        </w:rPr>
      </w:pPr>
    </w:p>
    <w:p w14:paraId="0DAAE3D4" w14:textId="77777777"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sz w:val="24"/>
          <w:szCs w:val="24"/>
        </w:rPr>
        <w:t>Si la demanda cumple los requisitos, el juez ordenará requerir al deudor para que en el plazo de cinco (5) días pague o exponga en la contestación de la demanda las razones concretas que le sirven de sustento para negar total o parcialmente la deuda reclamada.</w:t>
      </w:r>
    </w:p>
    <w:p w14:paraId="6FF2F076" w14:textId="77777777" w:rsidR="002B0CCD" w:rsidRPr="0072505C" w:rsidRDefault="002B0CCD" w:rsidP="002B0CCD">
      <w:pPr>
        <w:spacing w:after="0" w:line="240" w:lineRule="auto"/>
        <w:rPr>
          <w:rFonts w:ascii="Cambria" w:hAnsi="Cambria" w:cs="Arial"/>
          <w:sz w:val="24"/>
          <w:szCs w:val="24"/>
        </w:rPr>
      </w:pPr>
    </w:p>
    <w:p w14:paraId="55FFE4C3" w14:textId="77777777"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sz w:val="24"/>
          <w:szCs w:val="24"/>
        </w:rPr>
        <w:t xml:space="preserve">El auto que contiene el requerimiento de pago no admite recursos y se notificará personalmente al deudor, con la advertencia de que si no paga o no justifica su renuencia, se dictará sentencia que tampoco admite recursos y constituye cosa juzgada, en la cual se le condenará al pago del monto reclamado, de los intereses causados y de </w:t>
      </w:r>
      <w:r w:rsidRPr="0072505C">
        <w:rPr>
          <w:rFonts w:ascii="Cambria" w:hAnsi="Cambria" w:cs="Arial"/>
          <w:sz w:val="24"/>
          <w:szCs w:val="24"/>
        </w:rPr>
        <w:lastRenderedPageBreak/>
        <w:t>los que se causen hasta la cancelación de la obligación. Si el deudor la satisface en la forma señalada, se declarará terminado el proceso por pago.</w:t>
      </w:r>
    </w:p>
    <w:p w14:paraId="54F7FD75" w14:textId="77777777" w:rsidR="002B0CCD" w:rsidRPr="0072505C" w:rsidRDefault="002B0CCD" w:rsidP="002B0CCD">
      <w:pPr>
        <w:spacing w:after="0" w:line="240" w:lineRule="auto"/>
        <w:jc w:val="both"/>
        <w:rPr>
          <w:rFonts w:ascii="Cambria" w:hAnsi="Cambria" w:cs="Arial"/>
          <w:sz w:val="24"/>
          <w:szCs w:val="24"/>
        </w:rPr>
      </w:pPr>
    </w:p>
    <w:p w14:paraId="48C34B91" w14:textId="77777777"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sz w:val="24"/>
          <w:szCs w:val="24"/>
        </w:rPr>
        <w:t xml:space="preserve">Si el deudor notificado no comparece, se dictará la sentencia a que se refiere este artículo y se proseguirá la ejecución de conformidad con lo previsto en el artículo 306. </w:t>
      </w:r>
    </w:p>
    <w:p w14:paraId="0736E042" w14:textId="77777777" w:rsidR="002B0CCD" w:rsidRPr="0072505C" w:rsidRDefault="002B0CCD" w:rsidP="002B0CCD">
      <w:pPr>
        <w:spacing w:after="0" w:line="240" w:lineRule="auto"/>
        <w:jc w:val="both"/>
        <w:rPr>
          <w:rFonts w:ascii="Cambria" w:hAnsi="Cambria" w:cs="Arial"/>
          <w:sz w:val="24"/>
          <w:szCs w:val="24"/>
        </w:rPr>
      </w:pPr>
    </w:p>
    <w:p w14:paraId="5F45EAA3" w14:textId="77777777"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sz w:val="24"/>
          <w:szCs w:val="24"/>
        </w:rPr>
        <w:t>Esta misma sentencia se dictará en caso de oposición parcial, si el demandante solicita que se prosiga la ejecución por la parte no objetada. En este evento, por la parte objetada se procederá como dispone el inciso siguiente.</w:t>
      </w:r>
    </w:p>
    <w:p w14:paraId="184764EE" w14:textId="77777777" w:rsidR="002B0CCD" w:rsidRPr="0072505C" w:rsidRDefault="002B0CCD" w:rsidP="002B0CCD">
      <w:pPr>
        <w:spacing w:after="0" w:line="240" w:lineRule="auto"/>
        <w:jc w:val="both"/>
        <w:rPr>
          <w:rFonts w:ascii="Cambria" w:hAnsi="Cambria" w:cs="Arial"/>
          <w:sz w:val="24"/>
          <w:szCs w:val="24"/>
        </w:rPr>
      </w:pPr>
    </w:p>
    <w:p w14:paraId="05F7BFA7" w14:textId="77777777"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sz w:val="24"/>
          <w:szCs w:val="24"/>
        </w:rPr>
        <w:t>Si dentro de la oportunidad señalada en el inciso primero el demandado contesta con explicación de las razones por las que considera no deber en todo o en parte, para lo cual deberá aportar las pruebas en que se sustenta su oposición, el asunto se resolverá por los trámites del proceso verbal sumario y el juez dictará auto citando a la audiencia del artículo 392 previo traslado al demandante por cinco (5) días para que pida pruebas adicionales.</w:t>
      </w:r>
    </w:p>
    <w:p w14:paraId="0C801E32" w14:textId="77777777" w:rsidR="0072505C" w:rsidRPr="0072505C" w:rsidRDefault="0072505C" w:rsidP="002B0CCD">
      <w:pPr>
        <w:spacing w:after="0" w:line="240" w:lineRule="auto"/>
        <w:jc w:val="both"/>
        <w:rPr>
          <w:rFonts w:ascii="Cambria" w:hAnsi="Cambria" w:cs="Arial"/>
          <w:sz w:val="24"/>
          <w:szCs w:val="24"/>
        </w:rPr>
      </w:pPr>
    </w:p>
    <w:p w14:paraId="2A13244E" w14:textId="77777777"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sz w:val="24"/>
          <w:szCs w:val="24"/>
        </w:rPr>
        <w:t xml:space="preserve">Si el deudor se opone infundadamente y es condenado, se le impondrá una multa del diez por ciento (10%) del valor de la deuda a favor del acreedor.  </w:t>
      </w:r>
    </w:p>
    <w:p w14:paraId="3B648A65" w14:textId="77777777" w:rsidR="002B0CCD" w:rsidRPr="0072505C" w:rsidRDefault="002B0CCD" w:rsidP="002B0CCD">
      <w:pPr>
        <w:spacing w:after="0" w:line="240" w:lineRule="auto"/>
        <w:jc w:val="both"/>
        <w:rPr>
          <w:rFonts w:ascii="Cambria" w:hAnsi="Cambria" w:cs="Arial"/>
          <w:sz w:val="24"/>
          <w:szCs w:val="24"/>
        </w:rPr>
      </w:pPr>
    </w:p>
    <w:p w14:paraId="1B1E182A" w14:textId="77777777" w:rsidR="002B0CCD" w:rsidRPr="0072505C" w:rsidRDefault="002B0CCD" w:rsidP="002B0CCD">
      <w:pPr>
        <w:spacing w:after="0" w:line="240" w:lineRule="auto"/>
        <w:jc w:val="both"/>
        <w:rPr>
          <w:rFonts w:ascii="Cambria" w:hAnsi="Cambria" w:cs="Arial"/>
          <w:sz w:val="24"/>
          <w:szCs w:val="24"/>
        </w:rPr>
      </w:pPr>
      <w:r w:rsidRPr="00BA7B43">
        <w:rPr>
          <w:rFonts w:ascii="Cambria" w:hAnsi="Cambria" w:cs="Arial"/>
          <w:b/>
          <w:bCs/>
          <w:sz w:val="24"/>
          <w:szCs w:val="24"/>
        </w:rPr>
        <w:t>Parágrafo 1.</w:t>
      </w:r>
      <w:r w:rsidRPr="0072505C">
        <w:rPr>
          <w:rFonts w:ascii="Cambria" w:hAnsi="Cambria" w:cs="Arial"/>
          <w:sz w:val="24"/>
          <w:szCs w:val="24"/>
        </w:rPr>
        <w:t xml:space="preserve"> En este proceso no se admitirá intervención de terceros, excepciones previas reconvención, el emplazamiento del demandado, ni el nombramiento de curador ad litem. Podrán practicarse las medidas cautelares previstas para los demás procesos declarativos. Dictada la sentencia a favor del acreedor, proceden las medidas cautelares propias de los procesos ejecutivos.</w:t>
      </w:r>
    </w:p>
    <w:p w14:paraId="6C91C412" w14:textId="77777777" w:rsidR="002B0CCD" w:rsidRPr="0072505C" w:rsidRDefault="002B0CCD" w:rsidP="002B0CCD">
      <w:pPr>
        <w:spacing w:after="0" w:line="240" w:lineRule="auto"/>
        <w:jc w:val="both"/>
        <w:rPr>
          <w:rFonts w:ascii="Cambria" w:hAnsi="Cambria" w:cs="Arial"/>
          <w:sz w:val="24"/>
          <w:szCs w:val="24"/>
        </w:rPr>
      </w:pPr>
    </w:p>
    <w:p w14:paraId="2F1BC4F3" w14:textId="19FF5B60" w:rsidR="002B0CCD" w:rsidRPr="0072505C" w:rsidRDefault="002B0CCD" w:rsidP="002B0CCD">
      <w:pPr>
        <w:pStyle w:val="Standard"/>
        <w:shd w:val="clear" w:color="auto" w:fill="FFFFFF"/>
        <w:spacing w:after="0" w:line="240" w:lineRule="auto"/>
        <w:jc w:val="both"/>
        <w:rPr>
          <w:rFonts w:ascii="Cambria" w:hAnsi="Cambria"/>
          <w:sz w:val="24"/>
          <w:szCs w:val="24"/>
        </w:rPr>
      </w:pPr>
      <w:r w:rsidRPr="00BA7B43">
        <w:rPr>
          <w:rFonts w:ascii="Cambria" w:hAnsi="Cambria" w:cs="Arial"/>
          <w:b/>
          <w:bCs/>
          <w:sz w:val="24"/>
          <w:szCs w:val="24"/>
        </w:rPr>
        <w:t>Parágrafo 2.</w:t>
      </w:r>
      <w:r w:rsidRPr="0072505C">
        <w:rPr>
          <w:rFonts w:ascii="Cambria" w:hAnsi="Cambria" w:cs="Arial"/>
          <w:sz w:val="24"/>
          <w:szCs w:val="24"/>
        </w:rPr>
        <w:t xml:space="preserve"> </w:t>
      </w:r>
      <w:r w:rsidRPr="0072505C">
        <w:rPr>
          <w:rFonts w:ascii="Cambria" w:hAnsi="Cambria" w:cs="Times New Roman"/>
          <w:sz w:val="24"/>
          <w:szCs w:val="24"/>
        </w:rPr>
        <w:t>En relación con lo</w:t>
      </w:r>
      <w:r w:rsidR="00BA7B43">
        <w:rPr>
          <w:rFonts w:ascii="Cambria" w:hAnsi="Cambria" w:cs="Times New Roman"/>
          <w:sz w:val="24"/>
          <w:szCs w:val="24"/>
        </w:rPr>
        <w:t>s</w:t>
      </w:r>
      <w:r w:rsidRPr="0072505C">
        <w:rPr>
          <w:rFonts w:ascii="Cambria" w:hAnsi="Cambria" w:cs="Times New Roman"/>
          <w:sz w:val="24"/>
          <w:szCs w:val="24"/>
        </w:rPr>
        <w:t xml:space="preserve"> hijos no reconocidos</w:t>
      </w:r>
      <w:r w:rsidR="00BA7B43">
        <w:rPr>
          <w:rFonts w:ascii="Cambria" w:hAnsi="Cambria" w:cs="Times New Roman"/>
          <w:sz w:val="24"/>
          <w:szCs w:val="24"/>
        </w:rPr>
        <w:t xml:space="preserve">, </w:t>
      </w:r>
      <w:r w:rsidRPr="0072505C">
        <w:rPr>
          <w:rFonts w:ascii="Cambria" w:hAnsi="Cambria" w:cs="Times New Roman"/>
          <w:sz w:val="24"/>
          <w:szCs w:val="24"/>
        </w:rPr>
        <w:t xml:space="preserve">mientras se da inicio al proceso de investigación de paternidad o maternidad ante el Juez de Familia, se realizan las pruebas de ADN, se obtiene el resultado y se decide en forma definitiva el proceso de filiación, el juez podrá </w:t>
      </w:r>
      <w:r w:rsidRPr="0072505C">
        <w:rPr>
          <w:rStyle w:val="apple-converted-space"/>
          <w:rFonts w:ascii="Cambria" w:hAnsi="Cambria" w:cs="Times New Roman"/>
          <w:sz w:val="24"/>
          <w:szCs w:val="24"/>
          <w:lang w:val="es-ES"/>
        </w:rPr>
        <w:t>fijar una cuota provisional de alimentos en favor del NNA o del naciturus y puede ordenar la retención de salarios del presunto padre.</w:t>
      </w:r>
    </w:p>
    <w:p w14:paraId="575F7305" w14:textId="77777777" w:rsidR="002B0CCD" w:rsidRPr="0072505C" w:rsidRDefault="002B0CCD" w:rsidP="002B0CCD">
      <w:pPr>
        <w:pStyle w:val="Standard"/>
        <w:shd w:val="clear" w:color="auto" w:fill="FFFFFF"/>
        <w:spacing w:after="0" w:line="240" w:lineRule="auto"/>
        <w:jc w:val="both"/>
        <w:rPr>
          <w:rStyle w:val="apple-converted-space"/>
          <w:rFonts w:ascii="Cambria" w:hAnsi="Cambria" w:cs="Times New Roman"/>
          <w:sz w:val="24"/>
          <w:szCs w:val="24"/>
          <w:lang w:val="es-ES"/>
        </w:rPr>
      </w:pPr>
    </w:p>
    <w:p w14:paraId="03CC715E" w14:textId="5869D06B" w:rsidR="002B0CCD" w:rsidRPr="0072505C" w:rsidRDefault="002B0CCD" w:rsidP="002B0CCD">
      <w:pPr>
        <w:pStyle w:val="Standard"/>
        <w:shd w:val="clear" w:color="auto" w:fill="FFFFFF"/>
        <w:spacing w:after="0" w:line="240" w:lineRule="auto"/>
        <w:jc w:val="both"/>
        <w:rPr>
          <w:rStyle w:val="apple-converted-space"/>
          <w:rFonts w:ascii="Cambria" w:hAnsi="Cambria" w:cs="Times New Roman"/>
          <w:sz w:val="24"/>
          <w:szCs w:val="24"/>
          <w:lang w:val="es-ES"/>
        </w:rPr>
      </w:pPr>
      <w:r w:rsidRPr="0072505C">
        <w:rPr>
          <w:rStyle w:val="apple-converted-space"/>
          <w:rFonts w:ascii="Cambria" w:hAnsi="Cambria" w:cs="Times New Roman"/>
          <w:sz w:val="24"/>
          <w:szCs w:val="24"/>
          <w:lang w:val="es-ES"/>
        </w:rPr>
        <w:t>En caso de resultar la providencia adversa a las pretensiones del demandante, en cualquiera de los dos escenarios, (judicial o administrativo) ésta deberá reintegrar lo indebidamente recibido con motivo del proceso</w:t>
      </w:r>
      <w:r w:rsidR="00BA7B43">
        <w:rPr>
          <w:rStyle w:val="apple-converted-space"/>
          <w:rFonts w:ascii="Cambria" w:hAnsi="Cambria" w:cs="Times New Roman"/>
          <w:sz w:val="24"/>
          <w:szCs w:val="24"/>
          <w:lang w:val="es-ES"/>
        </w:rPr>
        <w:t>,</w:t>
      </w:r>
      <w:r w:rsidRPr="0072505C">
        <w:rPr>
          <w:rStyle w:val="apple-converted-space"/>
          <w:rFonts w:ascii="Cambria" w:hAnsi="Cambria" w:cs="Times New Roman"/>
          <w:sz w:val="24"/>
          <w:szCs w:val="24"/>
          <w:lang w:val="es-ES"/>
        </w:rPr>
        <w:t xml:space="preserve"> </w:t>
      </w:r>
      <w:r w:rsidR="00BA7B43">
        <w:rPr>
          <w:rStyle w:val="apple-converted-space"/>
          <w:rFonts w:ascii="Cambria" w:hAnsi="Cambria" w:cs="Times New Roman"/>
          <w:sz w:val="24"/>
          <w:szCs w:val="24"/>
          <w:lang w:val="es-ES"/>
        </w:rPr>
        <w:t>s</w:t>
      </w:r>
      <w:r w:rsidRPr="0072505C">
        <w:rPr>
          <w:rStyle w:val="apple-converted-space"/>
          <w:rFonts w:ascii="Cambria" w:hAnsi="Cambria" w:cs="Times New Roman"/>
          <w:sz w:val="24"/>
          <w:szCs w:val="24"/>
          <w:lang w:val="es-ES"/>
        </w:rPr>
        <w:t>in perjuicio de las acciones penales y administrativas a que hubiere lugar en contra de la parte actora.</w:t>
      </w:r>
    </w:p>
    <w:p w14:paraId="5525E1DD" w14:textId="77777777" w:rsidR="002B0CCD" w:rsidRPr="0072505C" w:rsidRDefault="002B0CCD" w:rsidP="002B0CCD">
      <w:pPr>
        <w:pStyle w:val="Standard"/>
        <w:shd w:val="clear" w:color="auto" w:fill="FFFFFF"/>
        <w:spacing w:after="0" w:line="240" w:lineRule="auto"/>
        <w:jc w:val="both"/>
        <w:rPr>
          <w:rStyle w:val="apple-converted-space"/>
          <w:rFonts w:ascii="Cambria" w:hAnsi="Cambria" w:cs="Times New Roman"/>
          <w:sz w:val="24"/>
          <w:szCs w:val="24"/>
          <w:lang w:val="es-ES"/>
        </w:rPr>
      </w:pPr>
    </w:p>
    <w:p w14:paraId="2956B666" w14:textId="77777777" w:rsidR="002B0CCD" w:rsidRPr="0072505C" w:rsidRDefault="002B0CCD" w:rsidP="002B0CCD">
      <w:pPr>
        <w:pStyle w:val="Standard"/>
        <w:shd w:val="clear" w:color="auto" w:fill="FFFFFF"/>
        <w:spacing w:after="0" w:line="240" w:lineRule="auto"/>
        <w:jc w:val="both"/>
        <w:rPr>
          <w:rStyle w:val="apple-converted-space"/>
          <w:rFonts w:ascii="Cambria" w:hAnsi="Cambria" w:cs="Times New Roman"/>
          <w:sz w:val="24"/>
          <w:szCs w:val="24"/>
          <w:lang w:val="es-ES"/>
        </w:rPr>
      </w:pPr>
      <w:r w:rsidRPr="0072505C">
        <w:rPr>
          <w:rStyle w:val="apple-converted-space"/>
          <w:rFonts w:ascii="Cambria" w:hAnsi="Cambria" w:cs="Times New Roman"/>
          <w:b/>
          <w:sz w:val="24"/>
          <w:szCs w:val="24"/>
          <w:lang w:val="es-ES"/>
        </w:rPr>
        <w:t>Parágrafo 3.</w:t>
      </w:r>
      <w:r w:rsidRPr="0072505C">
        <w:rPr>
          <w:rStyle w:val="apple-converted-space"/>
          <w:rFonts w:ascii="Cambria" w:hAnsi="Cambria" w:cs="Times New Roman"/>
          <w:sz w:val="24"/>
          <w:szCs w:val="24"/>
          <w:lang w:val="es-ES"/>
        </w:rPr>
        <w:t xml:space="preserve"> En los demás casos, igualmente se podrá fijar una cuota provisional que garantice la obligación presente y aquellas que se causen hacia el futuro.  </w:t>
      </w:r>
    </w:p>
    <w:p w14:paraId="7EA03C18" w14:textId="77777777" w:rsidR="002B0CCD" w:rsidRPr="0072505C" w:rsidRDefault="002B0CCD" w:rsidP="002B0CCD">
      <w:pPr>
        <w:pStyle w:val="Standard"/>
        <w:shd w:val="clear" w:color="auto" w:fill="FFFFFF"/>
        <w:spacing w:after="0" w:line="240" w:lineRule="auto"/>
        <w:jc w:val="both"/>
        <w:rPr>
          <w:rFonts w:ascii="Cambria" w:hAnsi="Cambria"/>
          <w:sz w:val="24"/>
          <w:szCs w:val="24"/>
        </w:rPr>
      </w:pPr>
    </w:p>
    <w:p w14:paraId="4118B473" w14:textId="06264CF7" w:rsidR="0000186A" w:rsidRDefault="002B0CCD" w:rsidP="002B0CCD">
      <w:pPr>
        <w:pStyle w:val="Standard"/>
        <w:shd w:val="clear" w:color="auto" w:fill="FFFFFF"/>
        <w:spacing w:after="0" w:line="240" w:lineRule="auto"/>
        <w:jc w:val="both"/>
        <w:rPr>
          <w:rFonts w:ascii="Cambria" w:hAnsi="Cambria" w:cs="Arial"/>
          <w:bCs/>
          <w:sz w:val="24"/>
          <w:szCs w:val="24"/>
        </w:rPr>
      </w:pPr>
      <w:r w:rsidRPr="0072505C">
        <w:rPr>
          <w:rFonts w:ascii="Cambria" w:hAnsi="Cambria" w:cs="Arial"/>
          <w:b/>
          <w:sz w:val="24"/>
          <w:szCs w:val="24"/>
        </w:rPr>
        <w:t xml:space="preserve">Artículo </w:t>
      </w:r>
      <w:r w:rsidR="00D509BF">
        <w:rPr>
          <w:rFonts w:ascii="Cambria" w:hAnsi="Cambria" w:cs="Arial"/>
          <w:b/>
          <w:sz w:val="24"/>
          <w:szCs w:val="24"/>
        </w:rPr>
        <w:t>5</w:t>
      </w:r>
      <w:r w:rsidRPr="0072505C">
        <w:rPr>
          <w:rFonts w:ascii="Cambria" w:hAnsi="Cambria" w:cs="Arial"/>
          <w:b/>
          <w:sz w:val="24"/>
          <w:szCs w:val="24"/>
        </w:rPr>
        <w:t xml:space="preserve">. </w:t>
      </w:r>
      <w:r w:rsidR="0000186A">
        <w:rPr>
          <w:rFonts w:ascii="Cambria" w:hAnsi="Cambria" w:cs="Arial"/>
          <w:bCs/>
          <w:sz w:val="24"/>
          <w:szCs w:val="24"/>
        </w:rPr>
        <w:t>Adiciónese un numeral al artículo 17 de la</w:t>
      </w:r>
      <w:r w:rsidR="0000186A" w:rsidRPr="0000186A">
        <w:rPr>
          <w:rFonts w:ascii="Cambria" w:hAnsi="Cambria" w:cs="Arial"/>
          <w:bCs/>
          <w:sz w:val="24"/>
          <w:szCs w:val="24"/>
        </w:rPr>
        <w:t xml:space="preserve"> Ley 1564 de 2012, el cual quedará así:</w:t>
      </w:r>
    </w:p>
    <w:p w14:paraId="4DF997E1" w14:textId="77777777" w:rsidR="00EF5C4C" w:rsidRDefault="00EF5C4C" w:rsidP="002B0CCD">
      <w:pPr>
        <w:pStyle w:val="Standard"/>
        <w:shd w:val="clear" w:color="auto" w:fill="FFFFFF"/>
        <w:spacing w:after="0" w:line="240" w:lineRule="auto"/>
        <w:jc w:val="both"/>
        <w:rPr>
          <w:rFonts w:ascii="Cambria" w:hAnsi="Cambria" w:cs="Arial"/>
          <w:bCs/>
          <w:sz w:val="24"/>
          <w:szCs w:val="24"/>
        </w:rPr>
      </w:pPr>
    </w:p>
    <w:p w14:paraId="136ABDB3" w14:textId="4F29BEC9" w:rsidR="0000186A" w:rsidRDefault="0000186A" w:rsidP="002B0CCD">
      <w:pPr>
        <w:pStyle w:val="Standard"/>
        <w:shd w:val="clear" w:color="auto" w:fill="FFFFFF"/>
        <w:spacing w:after="0" w:line="240" w:lineRule="auto"/>
        <w:jc w:val="both"/>
        <w:rPr>
          <w:rFonts w:ascii="Cambria" w:hAnsi="Cambria" w:cs="Arial"/>
          <w:b/>
          <w:sz w:val="24"/>
          <w:szCs w:val="24"/>
        </w:rPr>
      </w:pPr>
      <w:r>
        <w:rPr>
          <w:rFonts w:ascii="Cambria" w:hAnsi="Cambria" w:cs="Arial"/>
          <w:bCs/>
          <w:sz w:val="24"/>
          <w:szCs w:val="24"/>
        </w:rPr>
        <w:t xml:space="preserve">11. De los procesos monitorios para el cobro de alimentos. </w:t>
      </w:r>
    </w:p>
    <w:p w14:paraId="680D1EA2" w14:textId="77777777" w:rsidR="0000186A" w:rsidRDefault="0000186A" w:rsidP="002B0CCD">
      <w:pPr>
        <w:pStyle w:val="Standard"/>
        <w:shd w:val="clear" w:color="auto" w:fill="FFFFFF"/>
        <w:spacing w:after="0" w:line="240" w:lineRule="auto"/>
        <w:jc w:val="both"/>
        <w:rPr>
          <w:rFonts w:ascii="Cambria" w:hAnsi="Cambria" w:cs="Arial"/>
          <w:b/>
          <w:sz w:val="24"/>
          <w:szCs w:val="24"/>
        </w:rPr>
      </w:pPr>
    </w:p>
    <w:p w14:paraId="76FB55A4" w14:textId="2DE5EE1F" w:rsidR="005B32A8" w:rsidRDefault="0000186A" w:rsidP="005B32A8">
      <w:pPr>
        <w:pStyle w:val="Standard"/>
        <w:shd w:val="clear" w:color="auto" w:fill="FFFFFF"/>
        <w:spacing w:after="0" w:line="240" w:lineRule="auto"/>
        <w:jc w:val="both"/>
        <w:rPr>
          <w:rFonts w:ascii="Cambria" w:hAnsi="Cambria" w:cs="Arial"/>
          <w:sz w:val="24"/>
          <w:szCs w:val="24"/>
        </w:rPr>
      </w:pPr>
      <w:r w:rsidRPr="0000186A">
        <w:rPr>
          <w:rFonts w:ascii="Cambria" w:hAnsi="Cambria" w:cs="Arial"/>
          <w:b/>
          <w:sz w:val="24"/>
          <w:szCs w:val="24"/>
        </w:rPr>
        <w:t xml:space="preserve">Artículo </w:t>
      </w:r>
      <w:r w:rsidR="00D509BF">
        <w:rPr>
          <w:rFonts w:ascii="Cambria" w:hAnsi="Cambria" w:cs="Arial"/>
          <w:b/>
          <w:sz w:val="24"/>
          <w:szCs w:val="24"/>
        </w:rPr>
        <w:t>6</w:t>
      </w:r>
      <w:r w:rsidRPr="0000186A">
        <w:rPr>
          <w:rFonts w:ascii="Cambria" w:hAnsi="Cambria" w:cs="Arial"/>
          <w:b/>
          <w:sz w:val="24"/>
          <w:szCs w:val="24"/>
        </w:rPr>
        <w:t>.</w:t>
      </w:r>
      <w:r>
        <w:rPr>
          <w:rFonts w:ascii="Cambria" w:hAnsi="Cambria" w:cs="Arial"/>
          <w:bCs/>
          <w:sz w:val="24"/>
          <w:szCs w:val="24"/>
        </w:rPr>
        <w:t xml:space="preserve"> </w:t>
      </w:r>
      <w:r w:rsidR="002B0CCD" w:rsidRPr="0072505C">
        <w:rPr>
          <w:rFonts w:ascii="Cambria" w:hAnsi="Cambria" w:cs="Arial"/>
          <w:sz w:val="24"/>
          <w:szCs w:val="24"/>
        </w:rPr>
        <w:t xml:space="preserve">Adiciónese </w:t>
      </w:r>
      <w:r w:rsidR="00BA7B43">
        <w:rPr>
          <w:rFonts w:ascii="Cambria" w:hAnsi="Cambria" w:cs="Arial"/>
          <w:sz w:val="24"/>
          <w:szCs w:val="24"/>
        </w:rPr>
        <w:t>el</w:t>
      </w:r>
      <w:r w:rsidR="002B0CCD" w:rsidRPr="0072505C">
        <w:rPr>
          <w:rFonts w:ascii="Cambria" w:hAnsi="Cambria" w:cs="Arial"/>
          <w:sz w:val="24"/>
          <w:szCs w:val="24"/>
        </w:rPr>
        <w:t xml:space="preserve"> numeral </w:t>
      </w:r>
      <w:r w:rsidR="00BA7B43">
        <w:rPr>
          <w:rFonts w:ascii="Cambria" w:hAnsi="Cambria" w:cs="Arial"/>
          <w:sz w:val="24"/>
          <w:szCs w:val="24"/>
        </w:rPr>
        <w:t xml:space="preserve">13 </w:t>
      </w:r>
      <w:r w:rsidR="002B0CCD" w:rsidRPr="0072505C">
        <w:rPr>
          <w:rFonts w:ascii="Cambria" w:hAnsi="Cambria" w:cs="Arial"/>
          <w:sz w:val="24"/>
          <w:szCs w:val="24"/>
        </w:rPr>
        <w:t xml:space="preserve">al artículo 82 de la Ley 1098 de 2006, el cual quedará así: </w:t>
      </w:r>
    </w:p>
    <w:p w14:paraId="6CDA0F82" w14:textId="77777777" w:rsidR="005B32A8" w:rsidRDefault="005B32A8" w:rsidP="005B32A8">
      <w:pPr>
        <w:pStyle w:val="Standard"/>
        <w:shd w:val="clear" w:color="auto" w:fill="FFFFFF"/>
        <w:spacing w:after="0" w:line="240" w:lineRule="auto"/>
        <w:jc w:val="both"/>
        <w:rPr>
          <w:rFonts w:ascii="Cambria" w:hAnsi="Cambria" w:cs="Arial"/>
          <w:sz w:val="24"/>
          <w:szCs w:val="24"/>
        </w:rPr>
      </w:pPr>
    </w:p>
    <w:p w14:paraId="67B21AD6" w14:textId="2311619A" w:rsidR="002B0CCD" w:rsidRPr="00BA7B43" w:rsidRDefault="002B0CCD" w:rsidP="005B32A8">
      <w:pPr>
        <w:pStyle w:val="Standard"/>
        <w:shd w:val="clear" w:color="auto" w:fill="FFFFFF"/>
        <w:spacing w:after="0" w:line="240" w:lineRule="auto"/>
        <w:jc w:val="both"/>
        <w:rPr>
          <w:rFonts w:ascii="Cambria" w:hAnsi="Cambria" w:cs="Arial"/>
          <w:b/>
          <w:bCs/>
          <w:sz w:val="24"/>
          <w:szCs w:val="24"/>
        </w:rPr>
      </w:pPr>
      <w:r w:rsidRPr="00BA7B43">
        <w:rPr>
          <w:rFonts w:ascii="Cambria" w:hAnsi="Cambria" w:cs="Arial"/>
          <w:b/>
          <w:bCs/>
          <w:sz w:val="24"/>
          <w:szCs w:val="24"/>
        </w:rPr>
        <w:t xml:space="preserve">Artículo 82. Funciones del Defensor de Familia. </w:t>
      </w:r>
    </w:p>
    <w:p w14:paraId="36BC68D2" w14:textId="77777777" w:rsidR="002B0CCD" w:rsidRPr="0072505C" w:rsidRDefault="002B0CCD" w:rsidP="002B0CCD">
      <w:pPr>
        <w:spacing w:after="0" w:line="240" w:lineRule="auto"/>
        <w:jc w:val="both"/>
        <w:rPr>
          <w:rFonts w:ascii="Cambria" w:hAnsi="Cambria" w:cs="Arial"/>
          <w:sz w:val="24"/>
          <w:szCs w:val="24"/>
        </w:rPr>
      </w:pPr>
      <w:r w:rsidRPr="0072505C">
        <w:rPr>
          <w:rFonts w:ascii="Cambria" w:hAnsi="Cambria" w:cs="Arial"/>
          <w:sz w:val="24"/>
          <w:szCs w:val="24"/>
        </w:rPr>
        <w:t xml:space="preserve"> </w:t>
      </w:r>
    </w:p>
    <w:p w14:paraId="09C16BAD" w14:textId="77777777" w:rsidR="00BA7B43" w:rsidRDefault="002B0CCD" w:rsidP="00BA7B43">
      <w:pPr>
        <w:spacing w:after="0" w:line="240" w:lineRule="auto"/>
        <w:jc w:val="both"/>
        <w:rPr>
          <w:rFonts w:ascii="Cambria" w:hAnsi="Cambria"/>
          <w:sz w:val="24"/>
          <w:szCs w:val="24"/>
        </w:rPr>
      </w:pPr>
      <w:r w:rsidRPr="0072505C">
        <w:rPr>
          <w:rFonts w:ascii="Cambria" w:hAnsi="Cambria"/>
          <w:sz w:val="24"/>
          <w:szCs w:val="24"/>
        </w:rPr>
        <w:t>13. Fijar cuota provisional de alimentos, siempre que no se logre conciliación.</w:t>
      </w:r>
    </w:p>
    <w:p w14:paraId="7B59205E" w14:textId="77777777" w:rsidR="00BA7B43" w:rsidRDefault="00BA7B43" w:rsidP="00BA7B43">
      <w:pPr>
        <w:spacing w:after="0" w:line="240" w:lineRule="auto"/>
        <w:jc w:val="both"/>
        <w:rPr>
          <w:rFonts w:ascii="Cambria" w:hAnsi="Cambria"/>
          <w:sz w:val="24"/>
          <w:szCs w:val="24"/>
        </w:rPr>
      </w:pPr>
    </w:p>
    <w:p w14:paraId="1D7D7601" w14:textId="095319F6" w:rsidR="0072505C" w:rsidRDefault="0072505C" w:rsidP="00BA7B43">
      <w:pPr>
        <w:spacing w:after="0" w:line="240" w:lineRule="auto"/>
        <w:jc w:val="both"/>
        <w:rPr>
          <w:rFonts w:ascii="Cambria" w:hAnsi="Cambria" w:cs="Arial"/>
          <w:sz w:val="24"/>
          <w:szCs w:val="24"/>
        </w:rPr>
      </w:pPr>
      <w:r w:rsidRPr="0072505C">
        <w:rPr>
          <w:rFonts w:ascii="Cambria" w:hAnsi="Cambria" w:cs="Arial"/>
          <w:b/>
          <w:sz w:val="24"/>
          <w:szCs w:val="24"/>
        </w:rPr>
        <w:t xml:space="preserve">Artículo </w:t>
      </w:r>
      <w:r w:rsidR="00D509BF">
        <w:rPr>
          <w:rFonts w:ascii="Cambria" w:hAnsi="Cambria" w:cs="Arial"/>
          <w:b/>
          <w:sz w:val="24"/>
          <w:szCs w:val="24"/>
        </w:rPr>
        <w:t>7.</w:t>
      </w:r>
      <w:r w:rsidRPr="0072505C">
        <w:rPr>
          <w:rFonts w:ascii="Cambria" w:hAnsi="Cambria" w:cs="Arial"/>
          <w:b/>
          <w:sz w:val="24"/>
          <w:szCs w:val="24"/>
        </w:rPr>
        <w:t xml:space="preserve"> </w:t>
      </w:r>
      <w:r w:rsidRPr="00BA7B43">
        <w:rPr>
          <w:rFonts w:ascii="Cambria" w:hAnsi="Cambria" w:cs="Arial"/>
          <w:b/>
          <w:bCs/>
          <w:sz w:val="24"/>
          <w:szCs w:val="24"/>
        </w:rPr>
        <w:t xml:space="preserve">Vigencia y derogatorias. </w:t>
      </w:r>
      <w:r w:rsidRPr="0072505C">
        <w:rPr>
          <w:rFonts w:ascii="Cambria" w:hAnsi="Cambria" w:cs="Arial"/>
          <w:sz w:val="24"/>
          <w:szCs w:val="24"/>
        </w:rPr>
        <w:t>La presente Ley rige a partir de su promulgación y deroga todas las disposiciones que le sean contrarias.</w:t>
      </w:r>
    </w:p>
    <w:p w14:paraId="7E0ED507" w14:textId="77777777" w:rsidR="00BA7B43" w:rsidRPr="0072505C" w:rsidRDefault="00BA7B43" w:rsidP="00BA7B43">
      <w:pPr>
        <w:spacing w:after="0" w:line="240" w:lineRule="auto"/>
        <w:jc w:val="both"/>
        <w:rPr>
          <w:rFonts w:ascii="Cambria" w:hAnsi="Cambria" w:cs="Arial"/>
          <w:sz w:val="24"/>
          <w:szCs w:val="24"/>
        </w:rPr>
      </w:pPr>
    </w:p>
    <w:p w14:paraId="1243F1D4" w14:textId="77777777" w:rsidR="00EF5C4C" w:rsidRDefault="00EF5C4C" w:rsidP="0072505C">
      <w:pPr>
        <w:spacing w:after="0" w:line="240" w:lineRule="auto"/>
        <w:jc w:val="both"/>
        <w:rPr>
          <w:rFonts w:ascii="Cambria" w:eastAsia="Times New Roman" w:hAnsi="Cambria" w:cs="Arial"/>
          <w:sz w:val="24"/>
          <w:szCs w:val="24"/>
          <w:shd w:val="clear" w:color="auto" w:fill="FFFFFF"/>
        </w:rPr>
      </w:pPr>
    </w:p>
    <w:p w14:paraId="7124B98F" w14:textId="77777777" w:rsidR="0072505C" w:rsidRPr="0072505C" w:rsidRDefault="0072505C" w:rsidP="0072505C">
      <w:pPr>
        <w:spacing w:after="0" w:line="240" w:lineRule="auto"/>
        <w:jc w:val="both"/>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t xml:space="preserve">Del Honorable Congresista, </w:t>
      </w:r>
    </w:p>
    <w:p w14:paraId="28EFA1CE" w14:textId="77777777" w:rsidR="0072505C" w:rsidRPr="0072505C" w:rsidRDefault="0072505C" w:rsidP="0072505C">
      <w:pPr>
        <w:spacing w:after="0" w:line="240" w:lineRule="auto"/>
        <w:jc w:val="both"/>
        <w:rPr>
          <w:rFonts w:ascii="Cambria" w:eastAsia="Times New Roman" w:hAnsi="Cambria" w:cs="Arial"/>
          <w:sz w:val="24"/>
          <w:szCs w:val="24"/>
          <w:shd w:val="clear" w:color="auto" w:fill="FFFFFF"/>
        </w:rPr>
      </w:pPr>
    </w:p>
    <w:p w14:paraId="0C1F233F" w14:textId="77777777" w:rsidR="0072505C" w:rsidRPr="0072505C" w:rsidRDefault="0072505C" w:rsidP="0072505C">
      <w:pPr>
        <w:spacing w:after="0" w:line="240" w:lineRule="auto"/>
        <w:jc w:val="both"/>
        <w:rPr>
          <w:rFonts w:ascii="Cambria" w:eastAsia="Times New Roman" w:hAnsi="Cambria" w:cs="Arial"/>
          <w:sz w:val="24"/>
          <w:szCs w:val="24"/>
          <w:shd w:val="clear" w:color="auto" w:fill="FFFFFF"/>
        </w:rPr>
      </w:pPr>
    </w:p>
    <w:p w14:paraId="2197DF56" w14:textId="77777777" w:rsidR="0072505C" w:rsidRDefault="0072505C" w:rsidP="0072505C">
      <w:pPr>
        <w:spacing w:after="0" w:line="240" w:lineRule="auto"/>
        <w:jc w:val="both"/>
        <w:rPr>
          <w:rFonts w:ascii="Cambria" w:eastAsia="Times New Roman" w:hAnsi="Cambria" w:cs="Arial"/>
          <w:sz w:val="24"/>
          <w:szCs w:val="24"/>
          <w:shd w:val="clear" w:color="auto" w:fill="FFFFFF"/>
        </w:rPr>
      </w:pPr>
    </w:p>
    <w:p w14:paraId="7B446382" w14:textId="77777777" w:rsidR="00EF5C4C" w:rsidRDefault="00EF5C4C" w:rsidP="0072505C">
      <w:pPr>
        <w:spacing w:after="0" w:line="240" w:lineRule="auto"/>
        <w:jc w:val="both"/>
        <w:rPr>
          <w:rFonts w:ascii="Cambria" w:eastAsia="Times New Roman" w:hAnsi="Cambria" w:cs="Arial"/>
          <w:sz w:val="24"/>
          <w:szCs w:val="24"/>
          <w:shd w:val="clear" w:color="auto" w:fill="FFFFFF"/>
        </w:rPr>
      </w:pPr>
    </w:p>
    <w:p w14:paraId="09AA6B17" w14:textId="77777777" w:rsidR="00EF5C4C" w:rsidRDefault="00EF5C4C" w:rsidP="0072505C">
      <w:pPr>
        <w:spacing w:after="0" w:line="240" w:lineRule="auto"/>
        <w:jc w:val="both"/>
        <w:rPr>
          <w:rFonts w:ascii="Cambria" w:eastAsia="Times New Roman" w:hAnsi="Cambria" w:cs="Arial"/>
          <w:sz w:val="24"/>
          <w:szCs w:val="24"/>
          <w:shd w:val="clear" w:color="auto" w:fill="FFFFFF"/>
        </w:rPr>
      </w:pPr>
    </w:p>
    <w:p w14:paraId="69DB0461" w14:textId="77777777" w:rsidR="00EF5C4C" w:rsidRPr="0072505C" w:rsidRDefault="00EF5C4C" w:rsidP="0072505C">
      <w:pPr>
        <w:spacing w:after="0" w:line="240" w:lineRule="auto"/>
        <w:jc w:val="both"/>
        <w:rPr>
          <w:rFonts w:ascii="Cambria" w:eastAsia="Times New Roman" w:hAnsi="Cambria" w:cs="Arial"/>
          <w:sz w:val="24"/>
          <w:szCs w:val="24"/>
          <w:shd w:val="clear" w:color="auto" w:fill="FFFFFF"/>
        </w:rPr>
      </w:pPr>
    </w:p>
    <w:p w14:paraId="5A5FA99A" w14:textId="77777777" w:rsidR="0072505C" w:rsidRPr="0072505C" w:rsidRDefault="0072505C" w:rsidP="0072505C">
      <w:pPr>
        <w:spacing w:after="0" w:line="240" w:lineRule="auto"/>
        <w:jc w:val="center"/>
        <w:rPr>
          <w:rFonts w:ascii="Cambria" w:eastAsia="Times New Roman" w:hAnsi="Cambria" w:cs="Arial"/>
          <w:b/>
          <w:sz w:val="24"/>
          <w:szCs w:val="24"/>
          <w:shd w:val="clear" w:color="auto" w:fill="FFFFFF"/>
        </w:rPr>
      </w:pPr>
    </w:p>
    <w:p w14:paraId="22FA5E1A" w14:textId="77777777" w:rsidR="0072505C" w:rsidRPr="0072505C" w:rsidRDefault="0072505C" w:rsidP="0072505C">
      <w:pPr>
        <w:spacing w:after="0" w:line="240" w:lineRule="auto"/>
        <w:jc w:val="center"/>
        <w:rPr>
          <w:rFonts w:ascii="Cambria" w:eastAsia="Times New Roman" w:hAnsi="Cambria" w:cs="Arial"/>
          <w:b/>
          <w:sz w:val="24"/>
          <w:szCs w:val="24"/>
          <w:shd w:val="clear" w:color="auto" w:fill="FFFFFF"/>
        </w:rPr>
      </w:pPr>
      <w:r w:rsidRPr="0072505C">
        <w:rPr>
          <w:rFonts w:ascii="Cambria" w:eastAsia="Times New Roman" w:hAnsi="Cambria" w:cs="Arial"/>
          <w:b/>
          <w:sz w:val="24"/>
          <w:szCs w:val="24"/>
          <w:shd w:val="clear" w:color="auto" w:fill="FFFFFF"/>
        </w:rPr>
        <w:t>______________________________________</w:t>
      </w:r>
    </w:p>
    <w:p w14:paraId="79F8C729" w14:textId="77777777" w:rsidR="0072505C" w:rsidRPr="0072505C" w:rsidRDefault="0072505C" w:rsidP="0072505C">
      <w:pPr>
        <w:spacing w:after="0" w:line="240" w:lineRule="auto"/>
        <w:jc w:val="center"/>
        <w:rPr>
          <w:rFonts w:ascii="Cambria" w:eastAsia="Times New Roman" w:hAnsi="Cambria" w:cs="Arial"/>
          <w:b/>
          <w:sz w:val="24"/>
          <w:szCs w:val="24"/>
          <w:shd w:val="clear" w:color="auto" w:fill="FFFFFF"/>
        </w:rPr>
      </w:pPr>
      <w:r w:rsidRPr="0072505C">
        <w:rPr>
          <w:rFonts w:ascii="Cambria" w:eastAsia="Times New Roman" w:hAnsi="Cambria" w:cs="Arial"/>
          <w:b/>
          <w:sz w:val="24"/>
          <w:szCs w:val="24"/>
          <w:shd w:val="clear" w:color="auto" w:fill="FFFFFF"/>
        </w:rPr>
        <w:t>NILTON CÓRDOBA MANYOMA</w:t>
      </w:r>
    </w:p>
    <w:p w14:paraId="57FD672E" w14:textId="77777777" w:rsidR="0072505C" w:rsidRPr="0072505C" w:rsidRDefault="0072505C" w:rsidP="0072505C">
      <w:pPr>
        <w:spacing w:after="0" w:line="240" w:lineRule="auto"/>
        <w:jc w:val="center"/>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t>Representante a la Cámara</w:t>
      </w:r>
    </w:p>
    <w:p w14:paraId="2F6C3025" w14:textId="0491E1C5" w:rsidR="0072505C" w:rsidRDefault="0072505C" w:rsidP="0072505C">
      <w:pPr>
        <w:spacing w:after="0" w:line="240" w:lineRule="auto"/>
        <w:jc w:val="center"/>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t>Departamento del Chocó</w:t>
      </w:r>
    </w:p>
    <w:p w14:paraId="6B8EF9A3" w14:textId="77777777" w:rsidR="005B32A8" w:rsidRDefault="005B32A8" w:rsidP="0072505C">
      <w:pPr>
        <w:spacing w:after="0" w:line="240" w:lineRule="auto"/>
        <w:jc w:val="center"/>
        <w:rPr>
          <w:rFonts w:ascii="Cambria" w:eastAsia="Times New Roman" w:hAnsi="Cambria" w:cs="Arial"/>
          <w:sz w:val="24"/>
          <w:szCs w:val="24"/>
          <w:shd w:val="clear" w:color="auto" w:fill="FFFFFF"/>
        </w:rPr>
      </w:pPr>
    </w:p>
    <w:p w14:paraId="647FCC83" w14:textId="77777777" w:rsidR="0072505C" w:rsidRDefault="0072505C" w:rsidP="0072505C">
      <w:pPr>
        <w:rPr>
          <w:rFonts w:ascii="Cambria" w:eastAsia="Times New Roman" w:hAnsi="Cambria" w:cs="Arial"/>
          <w:sz w:val="24"/>
          <w:szCs w:val="24"/>
          <w:shd w:val="clear" w:color="auto" w:fill="FFFFFF"/>
        </w:rPr>
      </w:pPr>
    </w:p>
    <w:p w14:paraId="15D5ABF6" w14:textId="77777777" w:rsidR="0072505C" w:rsidRDefault="0072505C" w:rsidP="0072505C">
      <w:pPr>
        <w:rPr>
          <w:b/>
          <w:sz w:val="24"/>
          <w:szCs w:val="24"/>
        </w:rPr>
      </w:pPr>
    </w:p>
    <w:p w14:paraId="3E8E29C4" w14:textId="77777777" w:rsidR="00EF5C4C" w:rsidRDefault="00EF5C4C" w:rsidP="0072505C">
      <w:pPr>
        <w:rPr>
          <w:b/>
          <w:sz w:val="24"/>
          <w:szCs w:val="24"/>
        </w:rPr>
      </w:pPr>
    </w:p>
    <w:p w14:paraId="6EE51918" w14:textId="77777777" w:rsidR="00EF5C4C" w:rsidRDefault="00EF5C4C" w:rsidP="0072505C">
      <w:pPr>
        <w:rPr>
          <w:b/>
          <w:sz w:val="24"/>
          <w:szCs w:val="24"/>
        </w:rPr>
      </w:pPr>
    </w:p>
    <w:p w14:paraId="6600A634" w14:textId="77777777" w:rsidR="00EF5C4C" w:rsidRDefault="00EF5C4C" w:rsidP="0072505C">
      <w:pPr>
        <w:rPr>
          <w:b/>
          <w:sz w:val="24"/>
          <w:szCs w:val="24"/>
        </w:rPr>
      </w:pPr>
    </w:p>
    <w:p w14:paraId="41F4F5BA" w14:textId="77777777" w:rsidR="00EF5C4C" w:rsidRDefault="00EF5C4C" w:rsidP="0072505C">
      <w:pPr>
        <w:rPr>
          <w:b/>
          <w:sz w:val="24"/>
          <w:szCs w:val="24"/>
        </w:rPr>
      </w:pPr>
    </w:p>
    <w:p w14:paraId="6D83BC6E" w14:textId="77777777" w:rsidR="00EF5C4C" w:rsidRDefault="00EF5C4C" w:rsidP="0072505C">
      <w:pPr>
        <w:rPr>
          <w:b/>
          <w:sz w:val="24"/>
          <w:szCs w:val="24"/>
        </w:rPr>
      </w:pPr>
    </w:p>
    <w:p w14:paraId="71E0BC52" w14:textId="77777777" w:rsidR="00EF5C4C" w:rsidRDefault="00EF5C4C" w:rsidP="0072505C">
      <w:pPr>
        <w:rPr>
          <w:b/>
          <w:sz w:val="24"/>
          <w:szCs w:val="24"/>
        </w:rPr>
      </w:pPr>
    </w:p>
    <w:p w14:paraId="3B73365E" w14:textId="77777777" w:rsidR="00EF5C4C" w:rsidRDefault="00EF5C4C" w:rsidP="0072505C">
      <w:pPr>
        <w:rPr>
          <w:b/>
          <w:sz w:val="24"/>
          <w:szCs w:val="24"/>
        </w:rPr>
      </w:pPr>
    </w:p>
    <w:p w14:paraId="4132C533" w14:textId="77777777" w:rsidR="0072505C" w:rsidRDefault="0072505C" w:rsidP="0072505C">
      <w:pPr>
        <w:rPr>
          <w:b/>
          <w:sz w:val="24"/>
          <w:szCs w:val="24"/>
        </w:rPr>
      </w:pPr>
      <w:r>
        <w:rPr>
          <w:b/>
          <w:sz w:val="24"/>
          <w:szCs w:val="24"/>
        </w:rPr>
        <w:lastRenderedPageBreak/>
        <w:t>_________________________________</w:t>
      </w:r>
      <w:r>
        <w:rPr>
          <w:b/>
          <w:sz w:val="24"/>
          <w:szCs w:val="24"/>
        </w:rPr>
        <w:tab/>
      </w:r>
      <w:r>
        <w:rPr>
          <w:b/>
          <w:sz w:val="24"/>
          <w:szCs w:val="24"/>
        </w:rPr>
        <w:tab/>
        <w:t>________________________________</w:t>
      </w:r>
    </w:p>
    <w:p w14:paraId="53C3FE48" w14:textId="77777777" w:rsidR="0072505C" w:rsidRDefault="0072505C" w:rsidP="0072505C">
      <w:pPr>
        <w:rPr>
          <w:b/>
          <w:sz w:val="24"/>
          <w:szCs w:val="24"/>
        </w:rPr>
      </w:pPr>
    </w:p>
    <w:p w14:paraId="20FEF84F" w14:textId="77777777" w:rsidR="0072505C" w:rsidRDefault="0072505C" w:rsidP="0072505C">
      <w:pPr>
        <w:rPr>
          <w:b/>
          <w:sz w:val="24"/>
          <w:szCs w:val="24"/>
        </w:rPr>
      </w:pPr>
      <w:r>
        <w:rPr>
          <w:b/>
          <w:sz w:val="24"/>
          <w:szCs w:val="24"/>
        </w:rPr>
        <w:t>__________________________________</w:t>
      </w:r>
      <w:r>
        <w:rPr>
          <w:b/>
          <w:sz w:val="24"/>
          <w:szCs w:val="24"/>
        </w:rPr>
        <w:tab/>
      </w:r>
      <w:r>
        <w:rPr>
          <w:b/>
          <w:sz w:val="24"/>
          <w:szCs w:val="24"/>
        </w:rPr>
        <w:tab/>
        <w:t>________________________________</w:t>
      </w:r>
    </w:p>
    <w:p w14:paraId="7088B49B" w14:textId="77777777" w:rsidR="0072505C" w:rsidRDefault="0072505C" w:rsidP="0072505C">
      <w:pPr>
        <w:rPr>
          <w:b/>
          <w:sz w:val="24"/>
          <w:szCs w:val="24"/>
        </w:rPr>
      </w:pPr>
    </w:p>
    <w:p w14:paraId="47858A35" w14:textId="77777777" w:rsidR="0072505C" w:rsidRDefault="0072505C" w:rsidP="0072505C">
      <w:pPr>
        <w:rPr>
          <w:b/>
          <w:sz w:val="24"/>
          <w:szCs w:val="24"/>
        </w:rPr>
      </w:pPr>
      <w:r>
        <w:rPr>
          <w:b/>
          <w:sz w:val="24"/>
          <w:szCs w:val="24"/>
        </w:rPr>
        <w:t>__________________________________</w:t>
      </w:r>
      <w:r>
        <w:rPr>
          <w:b/>
          <w:sz w:val="24"/>
          <w:szCs w:val="24"/>
        </w:rPr>
        <w:tab/>
      </w:r>
      <w:r>
        <w:rPr>
          <w:b/>
          <w:sz w:val="24"/>
          <w:szCs w:val="24"/>
        </w:rPr>
        <w:tab/>
        <w:t>________________________________</w:t>
      </w:r>
    </w:p>
    <w:p w14:paraId="6913DC4F" w14:textId="77777777" w:rsidR="0072505C" w:rsidRDefault="0072505C" w:rsidP="0072505C">
      <w:pPr>
        <w:rPr>
          <w:b/>
          <w:sz w:val="24"/>
          <w:szCs w:val="24"/>
        </w:rPr>
      </w:pPr>
    </w:p>
    <w:p w14:paraId="39F7A05C" w14:textId="77777777" w:rsidR="0072505C" w:rsidRDefault="0072505C" w:rsidP="0072505C">
      <w:pPr>
        <w:rPr>
          <w:b/>
          <w:sz w:val="24"/>
          <w:szCs w:val="24"/>
        </w:rPr>
      </w:pPr>
      <w:r>
        <w:rPr>
          <w:b/>
          <w:sz w:val="24"/>
          <w:szCs w:val="24"/>
        </w:rPr>
        <w:t>_________________________________</w:t>
      </w:r>
      <w:r>
        <w:rPr>
          <w:b/>
          <w:sz w:val="24"/>
          <w:szCs w:val="24"/>
        </w:rPr>
        <w:tab/>
      </w:r>
      <w:r>
        <w:rPr>
          <w:b/>
          <w:sz w:val="24"/>
          <w:szCs w:val="24"/>
        </w:rPr>
        <w:tab/>
        <w:t>________________________________</w:t>
      </w:r>
    </w:p>
    <w:p w14:paraId="6BCFC535" w14:textId="77777777" w:rsidR="0072505C" w:rsidRDefault="0072505C" w:rsidP="0072505C">
      <w:pPr>
        <w:rPr>
          <w:b/>
          <w:sz w:val="24"/>
          <w:szCs w:val="24"/>
        </w:rPr>
      </w:pPr>
    </w:p>
    <w:p w14:paraId="1CCD6FA7" w14:textId="77777777" w:rsidR="0072505C" w:rsidRDefault="0072505C" w:rsidP="0072505C">
      <w:pPr>
        <w:rPr>
          <w:b/>
          <w:sz w:val="24"/>
          <w:szCs w:val="24"/>
        </w:rPr>
      </w:pPr>
      <w:r>
        <w:rPr>
          <w:b/>
          <w:sz w:val="24"/>
          <w:szCs w:val="24"/>
        </w:rPr>
        <w:t>__________________________________</w:t>
      </w:r>
      <w:r>
        <w:rPr>
          <w:b/>
          <w:sz w:val="24"/>
          <w:szCs w:val="24"/>
        </w:rPr>
        <w:tab/>
      </w:r>
      <w:r>
        <w:rPr>
          <w:b/>
          <w:sz w:val="24"/>
          <w:szCs w:val="24"/>
        </w:rPr>
        <w:tab/>
        <w:t>________________________________</w:t>
      </w:r>
    </w:p>
    <w:p w14:paraId="104114A4" w14:textId="77777777" w:rsidR="0072505C" w:rsidRDefault="0072505C" w:rsidP="0072505C">
      <w:pPr>
        <w:rPr>
          <w:b/>
          <w:sz w:val="24"/>
          <w:szCs w:val="24"/>
        </w:rPr>
      </w:pPr>
    </w:p>
    <w:p w14:paraId="2BC1892F" w14:textId="77777777" w:rsidR="0072505C" w:rsidRDefault="0072505C" w:rsidP="0072505C">
      <w:pPr>
        <w:rPr>
          <w:b/>
          <w:sz w:val="24"/>
          <w:szCs w:val="24"/>
        </w:rPr>
      </w:pPr>
      <w:r>
        <w:rPr>
          <w:b/>
          <w:sz w:val="24"/>
          <w:szCs w:val="24"/>
        </w:rPr>
        <w:t>__________________________________</w:t>
      </w:r>
      <w:r>
        <w:rPr>
          <w:b/>
          <w:sz w:val="24"/>
          <w:szCs w:val="24"/>
        </w:rPr>
        <w:tab/>
      </w:r>
      <w:r>
        <w:rPr>
          <w:b/>
          <w:sz w:val="24"/>
          <w:szCs w:val="24"/>
        </w:rPr>
        <w:tab/>
        <w:t>________________________________</w:t>
      </w:r>
    </w:p>
    <w:p w14:paraId="3AB88CFE" w14:textId="77777777" w:rsidR="0072505C" w:rsidRDefault="0072505C" w:rsidP="0072505C">
      <w:pPr>
        <w:rPr>
          <w:b/>
          <w:sz w:val="24"/>
          <w:szCs w:val="24"/>
        </w:rPr>
      </w:pPr>
    </w:p>
    <w:p w14:paraId="5505B999" w14:textId="5EEF5C32" w:rsidR="0072505C" w:rsidRDefault="0072505C" w:rsidP="0072505C">
      <w:pPr>
        <w:rPr>
          <w:b/>
          <w:sz w:val="24"/>
          <w:szCs w:val="24"/>
        </w:rPr>
      </w:pPr>
      <w:r>
        <w:rPr>
          <w:b/>
          <w:sz w:val="24"/>
          <w:szCs w:val="24"/>
        </w:rPr>
        <w:t>_________________________________</w:t>
      </w:r>
      <w:r>
        <w:rPr>
          <w:b/>
          <w:sz w:val="24"/>
          <w:szCs w:val="24"/>
        </w:rPr>
        <w:tab/>
      </w:r>
      <w:r>
        <w:rPr>
          <w:b/>
          <w:sz w:val="24"/>
          <w:szCs w:val="24"/>
        </w:rPr>
        <w:tab/>
        <w:t>________________________________</w:t>
      </w:r>
    </w:p>
    <w:p w14:paraId="1FB0C26F" w14:textId="5B1FCEC0" w:rsidR="005B32A8" w:rsidRDefault="005B32A8" w:rsidP="0072505C">
      <w:pPr>
        <w:rPr>
          <w:b/>
          <w:sz w:val="24"/>
          <w:szCs w:val="24"/>
        </w:rPr>
      </w:pPr>
    </w:p>
    <w:p w14:paraId="6152435C" w14:textId="77777777" w:rsidR="005B32A8" w:rsidRDefault="005B32A8" w:rsidP="005B32A8">
      <w:pPr>
        <w:rPr>
          <w:b/>
          <w:sz w:val="24"/>
          <w:szCs w:val="24"/>
        </w:rPr>
      </w:pPr>
      <w:r>
        <w:rPr>
          <w:b/>
          <w:sz w:val="24"/>
          <w:szCs w:val="24"/>
        </w:rPr>
        <w:t>__________________________________</w:t>
      </w:r>
      <w:r>
        <w:rPr>
          <w:b/>
          <w:sz w:val="24"/>
          <w:szCs w:val="24"/>
        </w:rPr>
        <w:tab/>
      </w:r>
      <w:r>
        <w:rPr>
          <w:b/>
          <w:sz w:val="24"/>
          <w:szCs w:val="24"/>
        </w:rPr>
        <w:tab/>
        <w:t>________________________________</w:t>
      </w:r>
    </w:p>
    <w:p w14:paraId="2BEF0FD7" w14:textId="77777777" w:rsidR="005B32A8" w:rsidRDefault="005B32A8" w:rsidP="005B32A8">
      <w:pPr>
        <w:rPr>
          <w:b/>
          <w:sz w:val="24"/>
          <w:szCs w:val="24"/>
        </w:rPr>
      </w:pPr>
    </w:p>
    <w:p w14:paraId="0D3F88C5" w14:textId="77777777" w:rsidR="005B32A8" w:rsidRDefault="005B32A8" w:rsidP="005B32A8">
      <w:pPr>
        <w:rPr>
          <w:b/>
          <w:sz w:val="24"/>
          <w:szCs w:val="24"/>
        </w:rPr>
      </w:pPr>
      <w:r>
        <w:rPr>
          <w:b/>
          <w:sz w:val="24"/>
          <w:szCs w:val="24"/>
        </w:rPr>
        <w:t>__________________________________</w:t>
      </w:r>
      <w:r>
        <w:rPr>
          <w:b/>
          <w:sz w:val="24"/>
          <w:szCs w:val="24"/>
        </w:rPr>
        <w:tab/>
      </w:r>
      <w:r>
        <w:rPr>
          <w:b/>
          <w:sz w:val="24"/>
          <w:szCs w:val="24"/>
        </w:rPr>
        <w:tab/>
        <w:t>________________________________</w:t>
      </w:r>
    </w:p>
    <w:p w14:paraId="596EA2FD" w14:textId="77777777" w:rsidR="005B32A8" w:rsidRDefault="005B32A8" w:rsidP="005B32A8">
      <w:pPr>
        <w:rPr>
          <w:b/>
          <w:sz w:val="24"/>
          <w:szCs w:val="24"/>
        </w:rPr>
      </w:pPr>
    </w:p>
    <w:p w14:paraId="046FB14F" w14:textId="77777777" w:rsidR="005B32A8" w:rsidRDefault="005B32A8" w:rsidP="005B32A8">
      <w:pPr>
        <w:rPr>
          <w:b/>
          <w:sz w:val="24"/>
          <w:szCs w:val="24"/>
        </w:rPr>
      </w:pPr>
      <w:r>
        <w:rPr>
          <w:b/>
          <w:sz w:val="24"/>
          <w:szCs w:val="24"/>
        </w:rPr>
        <w:t>_________________________________</w:t>
      </w:r>
      <w:r>
        <w:rPr>
          <w:b/>
          <w:sz w:val="24"/>
          <w:szCs w:val="24"/>
        </w:rPr>
        <w:tab/>
      </w:r>
      <w:r>
        <w:rPr>
          <w:b/>
          <w:sz w:val="24"/>
          <w:szCs w:val="24"/>
        </w:rPr>
        <w:tab/>
        <w:t>________________________________</w:t>
      </w:r>
    </w:p>
    <w:p w14:paraId="4BF1DEAB" w14:textId="77777777" w:rsidR="005B32A8" w:rsidRDefault="005B32A8" w:rsidP="005B32A8">
      <w:pPr>
        <w:rPr>
          <w:b/>
          <w:sz w:val="24"/>
          <w:szCs w:val="24"/>
        </w:rPr>
      </w:pPr>
    </w:p>
    <w:p w14:paraId="18F81E17" w14:textId="77777777" w:rsidR="005B32A8" w:rsidRDefault="005B32A8" w:rsidP="005B32A8">
      <w:pPr>
        <w:rPr>
          <w:b/>
          <w:sz w:val="24"/>
          <w:szCs w:val="24"/>
        </w:rPr>
      </w:pPr>
      <w:r>
        <w:rPr>
          <w:b/>
          <w:sz w:val="24"/>
          <w:szCs w:val="24"/>
        </w:rPr>
        <w:t>__________________________________</w:t>
      </w:r>
      <w:r>
        <w:rPr>
          <w:b/>
          <w:sz w:val="24"/>
          <w:szCs w:val="24"/>
        </w:rPr>
        <w:tab/>
      </w:r>
      <w:r>
        <w:rPr>
          <w:b/>
          <w:sz w:val="24"/>
          <w:szCs w:val="24"/>
        </w:rPr>
        <w:tab/>
        <w:t>________________________________</w:t>
      </w:r>
    </w:p>
    <w:p w14:paraId="66882EEF" w14:textId="77777777" w:rsidR="00B37399" w:rsidRDefault="00B37399" w:rsidP="00B37399">
      <w:pPr>
        <w:rPr>
          <w:b/>
          <w:sz w:val="24"/>
          <w:szCs w:val="24"/>
        </w:rPr>
      </w:pPr>
    </w:p>
    <w:p w14:paraId="117D62C4" w14:textId="77777777" w:rsidR="00B37399" w:rsidRDefault="00B37399" w:rsidP="00B37399">
      <w:pPr>
        <w:rPr>
          <w:b/>
          <w:sz w:val="24"/>
          <w:szCs w:val="24"/>
        </w:rPr>
      </w:pPr>
      <w:r>
        <w:rPr>
          <w:b/>
          <w:sz w:val="24"/>
          <w:szCs w:val="24"/>
        </w:rPr>
        <w:t>__________________________________</w:t>
      </w:r>
      <w:r>
        <w:rPr>
          <w:b/>
          <w:sz w:val="24"/>
          <w:szCs w:val="24"/>
        </w:rPr>
        <w:tab/>
      </w:r>
      <w:r>
        <w:rPr>
          <w:b/>
          <w:sz w:val="24"/>
          <w:szCs w:val="24"/>
        </w:rPr>
        <w:tab/>
        <w:t>________________________________</w:t>
      </w:r>
    </w:p>
    <w:p w14:paraId="1242A7D0" w14:textId="77777777" w:rsidR="00B37399" w:rsidRDefault="00B37399" w:rsidP="00B37399">
      <w:pPr>
        <w:rPr>
          <w:b/>
          <w:sz w:val="24"/>
          <w:szCs w:val="24"/>
        </w:rPr>
      </w:pPr>
    </w:p>
    <w:p w14:paraId="69AD44CC" w14:textId="66FFDA8B" w:rsidR="00D509BF" w:rsidRDefault="00B37399">
      <w:pPr>
        <w:rPr>
          <w:b/>
          <w:sz w:val="24"/>
          <w:szCs w:val="24"/>
        </w:rPr>
      </w:pPr>
      <w:r>
        <w:rPr>
          <w:b/>
          <w:sz w:val="24"/>
          <w:szCs w:val="24"/>
        </w:rPr>
        <w:t>_________________________________</w:t>
      </w:r>
      <w:r>
        <w:rPr>
          <w:b/>
          <w:sz w:val="24"/>
          <w:szCs w:val="24"/>
        </w:rPr>
        <w:tab/>
      </w:r>
      <w:r>
        <w:rPr>
          <w:b/>
          <w:sz w:val="24"/>
          <w:szCs w:val="24"/>
        </w:rPr>
        <w:tab/>
        <w:t>________________________________</w:t>
      </w:r>
    </w:p>
    <w:p w14:paraId="006FE762" w14:textId="77777777" w:rsidR="00EF5C4C" w:rsidRPr="00052039" w:rsidRDefault="00EF5C4C">
      <w:pPr>
        <w:rPr>
          <w:b/>
          <w:sz w:val="24"/>
          <w:szCs w:val="24"/>
        </w:rPr>
      </w:pPr>
    </w:p>
    <w:p w14:paraId="2A7FFDB8" w14:textId="12B60E37" w:rsidR="00052039" w:rsidRDefault="00052039" w:rsidP="00052039">
      <w:pPr>
        <w:spacing w:line="276" w:lineRule="auto"/>
        <w:jc w:val="center"/>
        <w:rPr>
          <w:rFonts w:ascii="Cambria" w:hAnsi="Cambria" w:cs="Arial"/>
          <w:b/>
          <w:sz w:val="24"/>
          <w:szCs w:val="24"/>
        </w:rPr>
      </w:pPr>
      <w:r w:rsidRPr="00052039">
        <w:rPr>
          <w:rFonts w:ascii="Cambria" w:hAnsi="Cambria" w:cs="Arial"/>
          <w:b/>
          <w:sz w:val="24"/>
          <w:szCs w:val="24"/>
        </w:rPr>
        <w:t>EXPOSICIÓN DE MOTIVOS PROYECTO DE LEY _____ DE 2019</w:t>
      </w:r>
      <w:r>
        <w:rPr>
          <w:rFonts w:ascii="Cambria" w:hAnsi="Cambria" w:cs="Arial"/>
          <w:b/>
          <w:sz w:val="24"/>
          <w:szCs w:val="24"/>
        </w:rPr>
        <w:t>-CÁMARA,</w:t>
      </w:r>
    </w:p>
    <w:p w14:paraId="6D6345D2" w14:textId="0B3544D4" w:rsidR="00052039" w:rsidRPr="00052039" w:rsidRDefault="00052039" w:rsidP="00052039">
      <w:pPr>
        <w:spacing w:line="276" w:lineRule="auto"/>
        <w:jc w:val="center"/>
        <w:rPr>
          <w:rFonts w:ascii="Cambria" w:hAnsi="Cambria" w:cs="Arial"/>
          <w:b/>
          <w:sz w:val="24"/>
          <w:szCs w:val="24"/>
        </w:rPr>
      </w:pPr>
      <w:r w:rsidRPr="00052039">
        <w:rPr>
          <w:rFonts w:ascii="Cambria" w:hAnsi="Cambria" w:cs="Arial"/>
          <w:b/>
          <w:sz w:val="24"/>
          <w:szCs w:val="24"/>
        </w:rPr>
        <w:t>POR MEDIO DEL CUAL SE ESTABLECEN ALGUNOS MECANISMOS PARA GARANTIZAR EL DERECHO DE ALIMENTOS A SUJETOS DE ESPECIAL PROTECCIÓN CONSTITUCIONAL EN CONDICIONES DE MAYOR VULNERABILIDAD.</w:t>
      </w:r>
    </w:p>
    <w:p w14:paraId="1B32047B" w14:textId="77777777" w:rsidR="00EC1F34" w:rsidRDefault="00EC1F34" w:rsidP="00EC1F34">
      <w:pPr>
        <w:rPr>
          <w:rFonts w:ascii="Cambria" w:hAnsi="Cambria" w:cs="Arial"/>
          <w:b/>
          <w:sz w:val="24"/>
          <w:szCs w:val="24"/>
        </w:rPr>
      </w:pPr>
    </w:p>
    <w:p w14:paraId="68E2A2C8" w14:textId="32A37E53" w:rsidR="00EC1F34" w:rsidRDefault="00EC1F34" w:rsidP="000566C5">
      <w:pPr>
        <w:pStyle w:val="Prrafodelista"/>
        <w:numPr>
          <w:ilvl w:val="0"/>
          <w:numId w:val="2"/>
        </w:numPr>
        <w:spacing w:after="0" w:line="240" w:lineRule="auto"/>
        <w:rPr>
          <w:rFonts w:ascii="Cambria" w:hAnsi="Cambria" w:cs="Arial"/>
          <w:b/>
          <w:sz w:val="24"/>
          <w:szCs w:val="24"/>
        </w:rPr>
      </w:pPr>
      <w:r>
        <w:rPr>
          <w:rFonts w:ascii="Cambria" w:hAnsi="Cambria" w:cs="Arial"/>
          <w:b/>
          <w:sz w:val="24"/>
          <w:szCs w:val="24"/>
        </w:rPr>
        <w:t xml:space="preserve">OBJETO: </w:t>
      </w:r>
    </w:p>
    <w:p w14:paraId="45320F8B" w14:textId="77777777" w:rsidR="00040A06" w:rsidRDefault="00040A06" w:rsidP="00040A06">
      <w:pPr>
        <w:pStyle w:val="Prrafodelista"/>
        <w:spacing w:after="0" w:line="240" w:lineRule="auto"/>
        <w:rPr>
          <w:rFonts w:ascii="Cambria" w:hAnsi="Cambria" w:cs="Arial"/>
          <w:b/>
          <w:sz w:val="24"/>
          <w:szCs w:val="24"/>
        </w:rPr>
      </w:pPr>
    </w:p>
    <w:p w14:paraId="598BCEC6" w14:textId="071ED283" w:rsidR="00EC1F34" w:rsidRDefault="00EC1F34" w:rsidP="000566C5">
      <w:pPr>
        <w:spacing w:after="0" w:line="240" w:lineRule="auto"/>
        <w:jc w:val="both"/>
        <w:rPr>
          <w:rFonts w:ascii="Cambria" w:hAnsi="Cambria" w:cs="Arial"/>
          <w:sz w:val="24"/>
          <w:szCs w:val="24"/>
        </w:rPr>
      </w:pPr>
      <w:r w:rsidRPr="0072505C">
        <w:rPr>
          <w:rFonts w:ascii="Cambria" w:hAnsi="Cambria" w:cs="Arial"/>
          <w:sz w:val="24"/>
          <w:szCs w:val="24"/>
        </w:rPr>
        <w:t xml:space="preserve">El presente Proyecto de Ley busca establecer algunos mecanismos de tipo procedimental para garantizar la efectividad del derecho de alimentos en favor de sujetos de especial protección constitucional en condiciones de mayor vulnerabilidad, adoptando la estructura del proceso monitorio instituido en el Código General del Proceso, así como otorgando algunas facultades a las autoridades administrativas para el mismo fin. </w:t>
      </w:r>
    </w:p>
    <w:p w14:paraId="447E9C98" w14:textId="484A451D" w:rsidR="000566C5" w:rsidRDefault="000566C5" w:rsidP="000566C5">
      <w:pPr>
        <w:spacing w:after="0" w:line="240" w:lineRule="auto"/>
        <w:jc w:val="both"/>
        <w:rPr>
          <w:rFonts w:ascii="Cambria" w:hAnsi="Cambria" w:cs="Arial"/>
          <w:sz w:val="24"/>
          <w:szCs w:val="24"/>
        </w:rPr>
      </w:pPr>
    </w:p>
    <w:p w14:paraId="15324FFD" w14:textId="33B1A9EE" w:rsidR="006574EE" w:rsidRDefault="000566C5" w:rsidP="000566C5">
      <w:pPr>
        <w:spacing w:after="0" w:line="240" w:lineRule="auto"/>
        <w:jc w:val="both"/>
        <w:rPr>
          <w:rFonts w:ascii="Cambria" w:hAnsi="Cambria" w:cs="Arial"/>
          <w:sz w:val="24"/>
          <w:szCs w:val="24"/>
        </w:rPr>
      </w:pPr>
      <w:r>
        <w:rPr>
          <w:rFonts w:ascii="Cambria" w:hAnsi="Cambria" w:cs="Arial"/>
          <w:sz w:val="24"/>
          <w:szCs w:val="24"/>
        </w:rPr>
        <w:t xml:space="preserve">En otras palabras, el proyecto considera la estructura del proceso monitorio consagrada en los artículos 419 y siguientes de la Ley 1564 de 2012 (Código General del Proceso), como un instrumento de </w:t>
      </w:r>
      <w:r w:rsidRPr="000566C5">
        <w:rPr>
          <w:rFonts w:ascii="Cambria" w:hAnsi="Cambria"/>
          <w:bCs/>
          <w:sz w:val="24"/>
          <w:szCs w:val="24"/>
        </w:rPr>
        <w:t xml:space="preserve">tutela efectiva y protección reforzada en materia de alimentos, para garantizar la salvaguarda y dignidad de los derechos niños, niñas, adolescentes y </w:t>
      </w:r>
      <w:r>
        <w:rPr>
          <w:rFonts w:ascii="Cambria" w:hAnsi="Cambria"/>
          <w:bCs/>
          <w:sz w:val="24"/>
          <w:szCs w:val="24"/>
        </w:rPr>
        <w:t xml:space="preserve">de los </w:t>
      </w:r>
      <w:r w:rsidRPr="000566C5">
        <w:rPr>
          <w:rFonts w:ascii="Cambria" w:hAnsi="Cambria"/>
          <w:bCs/>
          <w:sz w:val="24"/>
          <w:szCs w:val="24"/>
        </w:rPr>
        <w:t>adultos mayores</w:t>
      </w:r>
      <w:r>
        <w:rPr>
          <w:rFonts w:ascii="Cambria" w:hAnsi="Cambria"/>
          <w:bCs/>
          <w:sz w:val="24"/>
          <w:szCs w:val="24"/>
        </w:rPr>
        <w:t xml:space="preserve"> </w:t>
      </w:r>
      <w:r w:rsidR="006574EE">
        <w:rPr>
          <w:rFonts w:ascii="Cambria" w:hAnsi="Cambria"/>
          <w:bCs/>
          <w:sz w:val="24"/>
          <w:szCs w:val="24"/>
        </w:rPr>
        <w:t xml:space="preserve">cuando estos se encuentren en condiciones de mayor vulnerabilidad, correspondiente a: 1) </w:t>
      </w:r>
      <w:r w:rsidR="006574EE">
        <w:rPr>
          <w:rFonts w:ascii="Cambria" w:hAnsi="Cambria" w:cs="Arial"/>
          <w:sz w:val="24"/>
          <w:szCs w:val="24"/>
        </w:rPr>
        <w:t xml:space="preserve">Personas en condición de discapacidad física y/o mental, 2). Menores de edad en situación de orfandad o que no hayan sido reconocidos y exista renuencia, 3). Adultos mayores y 4). Personas víctimas del conflicto armado o que hayan sido desplazadas por cualquier razón. </w:t>
      </w:r>
    </w:p>
    <w:p w14:paraId="41D0D033" w14:textId="02D00BF9" w:rsidR="006574EE" w:rsidRDefault="006574EE" w:rsidP="000566C5">
      <w:pPr>
        <w:spacing w:after="0" w:line="240" w:lineRule="auto"/>
        <w:jc w:val="both"/>
        <w:rPr>
          <w:rFonts w:ascii="Cambria" w:hAnsi="Cambria" w:cs="Arial"/>
          <w:sz w:val="24"/>
          <w:szCs w:val="24"/>
        </w:rPr>
      </w:pPr>
    </w:p>
    <w:p w14:paraId="026801F6" w14:textId="752F457F" w:rsidR="006574EE" w:rsidRDefault="006574EE" w:rsidP="000566C5">
      <w:pPr>
        <w:spacing w:after="0" w:line="240" w:lineRule="auto"/>
        <w:jc w:val="both"/>
        <w:rPr>
          <w:rFonts w:ascii="Cambria" w:hAnsi="Cambria" w:cs="Arial"/>
          <w:sz w:val="24"/>
          <w:szCs w:val="24"/>
        </w:rPr>
      </w:pPr>
      <w:r>
        <w:rPr>
          <w:rFonts w:ascii="Cambria" w:hAnsi="Cambria" w:cs="Arial"/>
          <w:sz w:val="24"/>
          <w:szCs w:val="24"/>
        </w:rPr>
        <w:t xml:space="preserve">Adicional a lo anterior, el proyecto consagra algunos mecanismos de tipo administrativo para garantizar el derecho de alimentos. </w:t>
      </w:r>
    </w:p>
    <w:p w14:paraId="318A0E8D" w14:textId="185D02FA" w:rsidR="00040A06" w:rsidRDefault="00040A06" w:rsidP="000566C5">
      <w:pPr>
        <w:spacing w:after="0" w:line="240" w:lineRule="auto"/>
        <w:jc w:val="both"/>
        <w:rPr>
          <w:rFonts w:ascii="Cambria" w:hAnsi="Cambria" w:cs="Arial"/>
          <w:sz w:val="24"/>
          <w:szCs w:val="24"/>
        </w:rPr>
      </w:pPr>
    </w:p>
    <w:p w14:paraId="4347FCCC" w14:textId="05778D66" w:rsidR="00040A06" w:rsidRPr="00040A06" w:rsidRDefault="00BB7DB1" w:rsidP="00040A06">
      <w:pPr>
        <w:pStyle w:val="Prrafodelista"/>
        <w:numPr>
          <w:ilvl w:val="0"/>
          <w:numId w:val="2"/>
        </w:numPr>
        <w:spacing w:after="0" w:line="240" w:lineRule="auto"/>
        <w:jc w:val="both"/>
        <w:rPr>
          <w:rFonts w:ascii="Cambria" w:hAnsi="Cambria" w:cs="Arial"/>
          <w:b/>
          <w:bCs/>
          <w:sz w:val="24"/>
          <w:szCs w:val="24"/>
        </w:rPr>
      </w:pPr>
      <w:r>
        <w:rPr>
          <w:rFonts w:ascii="Cambria" w:hAnsi="Cambria" w:cs="Arial"/>
          <w:b/>
          <w:bCs/>
          <w:sz w:val="24"/>
          <w:szCs w:val="24"/>
        </w:rPr>
        <w:t xml:space="preserve">ORIGEN DE LA INICIATIVA. </w:t>
      </w:r>
    </w:p>
    <w:p w14:paraId="6ECD25F5" w14:textId="4F361A58" w:rsidR="00040A06" w:rsidRDefault="00040A06" w:rsidP="000566C5">
      <w:pPr>
        <w:spacing w:after="0" w:line="240" w:lineRule="auto"/>
        <w:jc w:val="both"/>
        <w:rPr>
          <w:rFonts w:ascii="Cambria" w:hAnsi="Cambria" w:cs="Arial"/>
          <w:sz w:val="24"/>
          <w:szCs w:val="24"/>
        </w:rPr>
      </w:pPr>
    </w:p>
    <w:p w14:paraId="77AC5DD1" w14:textId="19006298" w:rsidR="006574EE" w:rsidRDefault="00040A06" w:rsidP="000566C5">
      <w:pPr>
        <w:spacing w:after="0" w:line="240" w:lineRule="auto"/>
        <w:jc w:val="both"/>
        <w:rPr>
          <w:rFonts w:ascii="Cambria" w:hAnsi="Cambria" w:cs="Arial"/>
          <w:sz w:val="24"/>
          <w:szCs w:val="24"/>
        </w:rPr>
      </w:pPr>
      <w:r>
        <w:rPr>
          <w:rFonts w:ascii="Cambria" w:hAnsi="Cambria" w:cs="Arial"/>
          <w:sz w:val="24"/>
          <w:szCs w:val="24"/>
        </w:rPr>
        <w:t>Este pro</w:t>
      </w:r>
      <w:r w:rsidR="00052039">
        <w:rPr>
          <w:rFonts w:ascii="Cambria" w:hAnsi="Cambria" w:cs="Arial"/>
          <w:sz w:val="24"/>
          <w:szCs w:val="24"/>
        </w:rPr>
        <w:t>yecto de ley surge a partir de</w:t>
      </w:r>
      <w:r>
        <w:rPr>
          <w:rFonts w:ascii="Cambria" w:hAnsi="Cambria" w:cs="Arial"/>
          <w:sz w:val="24"/>
          <w:szCs w:val="24"/>
        </w:rPr>
        <w:t xml:space="preserve"> una iniciativa del Semillero de Investigación de Derecho Procesal de la Universidad Tecnológica del Chocó – UTCH, que fue compartida al Representante a la Cámara Nilton Córdoba Manyoma, quien a través de su Unidad de Trabajo Legislativo y con el apoyo del Grupo de Investigación “Justicia Real” de la Facultad de Derecho y Ciencias Políticas de la Universidad Nacional de Colombia, construyó el articulado final. </w:t>
      </w:r>
    </w:p>
    <w:p w14:paraId="07B7D122" w14:textId="77777777" w:rsidR="00040A06" w:rsidRPr="000566C5" w:rsidRDefault="00040A06" w:rsidP="000566C5">
      <w:pPr>
        <w:spacing w:after="0" w:line="240" w:lineRule="auto"/>
        <w:jc w:val="both"/>
        <w:rPr>
          <w:rFonts w:ascii="Cambria" w:hAnsi="Cambria"/>
          <w:bCs/>
          <w:sz w:val="24"/>
          <w:szCs w:val="24"/>
        </w:rPr>
      </w:pPr>
    </w:p>
    <w:p w14:paraId="0121D76E" w14:textId="7A016166" w:rsidR="00F21596" w:rsidRPr="00BB7DB1" w:rsidRDefault="00F21596" w:rsidP="00BB7DB1">
      <w:pPr>
        <w:pStyle w:val="Prrafodelista"/>
        <w:numPr>
          <w:ilvl w:val="0"/>
          <w:numId w:val="2"/>
        </w:numPr>
        <w:spacing w:after="0" w:line="240" w:lineRule="auto"/>
        <w:jc w:val="both"/>
        <w:rPr>
          <w:rFonts w:ascii="Cambria" w:hAnsi="Cambria" w:cs="Arial"/>
          <w:b/>
          <w:sz w:val="24"/>
          <w:szCs w:val="24"/>
        </w:rPr>
      </w:pPr>
      <w:r w:rsidRPr="00BB7DB1">
        <w:rPr>
          <w:rFonts w:ascii="Cambria" w:hAnsi="Cambria" w:cs="Arial"/>
          <w:b/>
          <w:sz w:val="24"/>
          <w:szCs w:val="24"/>
        </w:rPr>
        <w:t>DERECHO DE ALIMENTOS</w:t>
      </w:r>
      <w:r w:rsidR="00DB1102" w:rsidRPr="00BB7DB1">
        <w:rPr>
          <w:rFonts w:ascii="Cambria" w:hAnsi="Cambria" w:cs="Arial"/>
          <w:b/>
          <w:sz w:val="24"/>
          <w:szCs w:val="24"/>
        </w:rPr>
        <w:t xml:space="preserve">: </w:t>
      </w:r>
    </w:p>
    <w:p w14:paraId="11B0311B" w14:textId="142F41C2" w:rsidR="00DB1102" w:rsidRDefault="00DB1102" w:rsidP="00DB1102">
      <w:pPr>
        <w:spacing w:after="0" w:line="240" w:lineRule="auto"/>
        <w:jc w:val="both"/>
        <w:rPr>
          <w:rFonts w:ascii="Cambria" w:hAnsi="Cambria" w:cs="Arial"/>
          <w:b/>
          <w:sz w:val="24"/>
          <w:szCs w:val="24"/>
        </w:rPr>
      </w:pPr>
    </w:p>
    <w:p w14:paraId="067F21C3" w14:textId="3ED30EB3" w:rsidR="00FF6B52" w:rsidRDefault="00FF6B52" w:rsidP="00DB1102">
      <w:pPr>
        <w:pStyle w:val="Prrafodelista"/>
        <w:spacing w:after="0" w:line="240" w:lineRule="auto"/>
        <w:ind w:left="0"/>
        <w:jc w:val="both"/>
        <w:rPr>
          <w:rFonts w:ascii="Cambria" w:hAnsi="Cambria" w:cs="Arial"/>
          <w:bCs/>
          <w:sz w:val="24"/>
          <w:szCs w:val="24"/>
        </w:rPr>
      </w:pPr>
      <w:r w:rsidRPr="00FF6B52">
        <w:rPr>
          <w:rFonts w:ascii="Cambria" w:hAnsi="Cambria" w:cs="Arial"/>
          <w:bCs/>
          <w:sz w:val="24"/>
          <w:szCs w:val="24"/>
        </w:rPr>
        <w:t>La pensión alimentaria es un derecho subjetivo personalísimo para las partes, donde una de ellas tiene la facultad de exigir asistencia para su subsistencia cuando no se encuentra en condiciones para procurársela por sí misma, a quien esté obligado por ley a suministrarlo, bajo el cumplimiento de ciertos requisitos, a saber: (i) que el peticionario carezca de bienes y, por consiguiente, requiera los alimentos que demanda; (ii) que la persona a quien se le piden alimentos tenga los recursos económicos para proporcionarlos y (iii) que exista un vínculo de parentesco o un supuesto que origine la obligación entre quien tiene la necesidad y quien tiene los recursos. De esa forma, con fundamento en los principios de proporcionalidad y solidaridad</w:t>
      </w:r>
      <w:r w:rsidR="00052039">
        <w:rPr>
          <w:rFonts w:ascii="Cambria" w:hAnsi="Cambria" w:cs="Arial"/>
          <w:bCs/>
          <w:sz w:val="24"/>
          <w:szCs w:val="24"/>
        </w:rPr>
        <w:t>,</w:t>
      </w:r>
      <w:r w:rsidRPr="00FF6B52">
        <w:rPr>
          <w:rFonts w:ascii="Cambria" w:hAnsi="Cambria" w:cs="Arial"/>
          <w:bCs/>
          <w:sz w:val="24"/>
          <w:szCs w:val="24"/>
        </w:rPr>
        <w:t xml:space="preserve"> el derecho de alimentos consulta tanto la capacidad económica del alimentante como la necesidad concreta del alimentario, y se impone principalmente a los miembros de la familia</w:t>
      </w:r>
      <w:r>
        <w:rPr>
          <w:rStyle w:val="Refdenotaalpie"/>
          <w:rFonts w:ascii="Cambria" w:hAnsi="Cambria" w:cs="Arial"/>
          <w:bCs/>
          <w:sz w:val="24"/>
          <w:szCs w:val="24"/>
        </w:rPr>
        <w:footnoteReference w:id="1"/>
      </w:r>
      <w:r w:rsidRPr="00FF6B52">
        <w:rPr>
          <w:rFonts w:ascii="Cambria" w:hAnsi="Cambria" w:cs="Arial"/>
          <w:bCs/>
          <w:sz w:val="24"/>
          <w:szCs w:val="24"/>
        </w:rPr>
        <w:t>.</w:t>
      </w:r>
    </w:p>
    <w:p w14:paraId="447C5A5C" w14:textId="77777777" w:rsidR="00FF6B52" w:rsidRDefault="00FF6B52" w:rsidP="00DB1102">
      <w:pPr>
        <w:pStyle w:val="Prrafodelista"/>
        <w:spacing w:after="0" w:line="240" w:lineRule="auto"/>
        <w:ind w:left="0"/>
        <w:jc w:val="both"/>
        <w:rPr>
          <w:rFonts w:ascii="Cambria" w:hAnsi="Cambria" w:cs="Arial"/>
          <w:bCs/>
          <w:sz w:val="24"/>
          <w:szCs w:val="24"/>
        </w:rPr>
      </w:pPr>
    </w:p>
    <w:p w14:paraId="006FA3E4" w14:textId="713EA145" w:rsidR="00DB1102" w:rsidRPr="00DB1102" w:rsidRDefault="00DB1102" w:rsidP="00DB1102">
      <w:pPr>
        <w:pStyle w:val="Prrafodelista"/>
        <w:spacing w:after="0" w:line="240" w:lineRule="auto"/>
        <w:ind w:left="0"/>
        <w:jc w:val="both"/>
        <w:rPr>
          <w:rFonts w:ascii="Cambria" w:hAnsi="Cambria" w:cs="Arial"/>
          <w:bCs/>
          <w:sz w:val="24"/>
          <w:szCs w:val="24"/>
        </w:rPr>
      </w:pPr>
      <w:r w:rsidRPr="00DB1102">
        <w:rPr>
          <w:rFonts w:ascii="Cambria" w:hAnsi="Cambria" w:cs="Arial"/>
          <w:bCs/>
          <w:sz w:val="24"/>
          <w:szCs w:val="24"/>
        </w:rPr>
        <w:t>E</w:t>
      </w:r>
      <w:r w:rsidR="00FF6B52">
        <w:rPr>
          <w:rFonts w:ascii="Cambria" w:hAnsi="Cambria" w:cs="Arial"/>
          <w:bCs/>
          <w:sz w:val="24"/>
          <w:szCs w:val="24"/>
        </w:rPr>
        <w:t>n el caso de los menores, e</w:t>
      </w:r>
      <w:r w:rsidRPr="00DB1102">
        <w:rPr>
          <w:rFonts w:ascii="Cambria" w:hAnsi="Cambria" w:cs="Arial"/>
          <w:bCs/>
          <w:sz w:val="24"/>
          <w:szCs w:val="24"/>
        </w:rPr>
        <w:t>l derecho de los alimentos se encuentra consagrado en el artículo 4</w:t>
      </w:r>
      <w:r w:rsidR="00052039">
        <w:rPr>
          <w:rFonts w:ascii="Cambria" w:hAnsi="Cambria" w:cs="Arial"/>
          <w:bCs/>
          <w:sz w:val="24"/>
          <w:szCs w:val="24"/>
        </w:rPr>
        <w:t>4 de la Constitución P</w:t>
      </w:r>
      <w:r w:rsidRPr="00DB1102">
        <w:rPr>
          <w:rFonts w:ascii="Cambria" w:hAnsi="Cambria" w:cs="Arial"/>
          <w:bCs/>
          <w:sz w:val="24"/>
          <w:szCs w:val="24"/>
        </w:rPr>
        <w:t xml:space="preserve">olítica como parte de los derechos fundamentales de los niños. Así, la alimentación equilibrada hace alusión a la ingesta de alimentos que incorpora los distintos </w:t>
      </w:r>
      <w:r w:rsidR="00052039">
        <w:rPr>
          <w:rFonts w:ascii="Cambria" w:hAnsi="Cambria" w:cs="Arial"/>
          <w:bCs/>
          <w:sz w:val="24"/>
          <w:szCs w:val="24"/>
        </w:rPr>
        <w:t>nutrientes y grupos de alimenticios</w:t>
      </w:r>
      <w:r w:rsidRPr="00DB1102">
        <w:rPr>
          <w:rFonts w:ascii="Cambria" w:hAnsi="Cambria" w:cs="Arial"/>
          <w:bCs/>
          <w:sz w:val="24"/>
          <w:szCs w:val="24"/>
        </w:rPr>
        <w:t>, en las cantidades y frecuencias adecuadas de acuerdo con las necesidades de cada persona en los distintos momentos evolutivos.</w:t>
      </w:r>
    </w:p>
    <w:p w14:paraId="28AD9345" w14:textId="77777777" w:rsidR="00DB1102" w:rsidRDefault="00DB1102" w:rsidP="00DB1102">
      <w:pPr>
        <w:pStyle w:val="Prrafodelista"/>
        <w:spacing w:after="0" w:line="240" w:lineRule="auto"/>
        <w:ind w:left="0"/>
        <w:jc w:val="both"/>
        <w:rPr>
          <w:rFonts w:ascii="Cambria" w:hAnsi="Cambria" w:cs="Arial"/>
          <w:bCs/>
          <w:sz w:val="24"/>
          <w:szCs w:val="24"/>
        </w:rPr>
      </w:pPr>
    </w:p>
    <w:p w14:paraId="55EF0305" w14:textId="3105056A" w:rsidR="00DB1102" w:rsidRPr="00DB1102" w:rsidRDefault="00DB1102" w:rsidP="00DB1102">
      <w:pPr>
        <w:pStyle w:val="Prrafodelista"/>
        <w:spacing w:after="0" w:line="240" w:lineRule="auto"/>
        <w:ind w:left="0"/>
        <w:jc w:val="both"/>
        <w:rPr>
          <w:rFonts w:ascii="Cambria" w:hAnsi="Cambria" w:cs="Arial"/>
          <w:bCs/>
          <w:sz w:val="24"/>
          <w:szCs w:val="24"/>
        </w:rPr>
      </w:pPr>
      <w:r w:rsidRPr="00DB1102">
        <w:rPr>
          <w:rFonts w:ascii="Cambria" w:hAnsi="Cambria" w:cs="Arial"/>
          <w:bCs/>
          <w:sz w:val="24"/>
          <w:szCs w:val="24"/>
        </w:rPr>
        <w:t xml:space="preserve">Pero este concepto de alimentos, desde una perspectiva jurídica, va más allá de la provisión corporal de comida, tal como se expresa la Ley 1098 de 2006, el código de la infancia y adolescencia, en el artículo 24 en donde se manifiesta que se entiende por alimentos todo lo indispensable para el sustento, habitación, vestido, asistencia médica, recreación, educación, y todo lo necesario para el desarrollo integral de los niños, niñas y adolescentes; además, se establece que los alimentos comprenden la obligación de proporcionar a la madre los gastos de embarazo y parto. </w:t>
      </w:r>
    </w:p>
    <w:p w14:paraId="2194EA1E" w14:textId="77777777" w:rsidR="00DB1102" w:rsidRDefault="00DB1102" w:rsidP="00DB1102">
      <w:pPr>
        <w:pStyle w:val="Prrafodelista"/>
        <w:spacing w:after="0" w:line="240" w:lineRule="auto"/>
        <w:ind w:left="0"/>
        <w:jc w:val="both"/>
        <w:rPr>
          <w:rFonts w:ascii="Cambria" w:hAnsi="Cambria" w:cs="Arial"/>
          <w:bCs/>
          <w:sz w:val="24"/>
          <w:szCs w:val="24"/>
        </w:rPr>
      </w:pPr>
    </w:p>
    <w:p w14:paraId="4D53C290" w14:textId="25F776CA" w:rsidR="00DB1102" w:rsidRPr="00DB1102" w:rsidRDefault="00DB1102" w:rsidP="00DB1102">
      <w:pPr>
        <w:pStyle w:val="Prrafodelista"/>
        <w:spacing w:after="0" w:line="240" w:lineRule="auto"/>
        <w:ind w:left="0"/>
        <w:jc w:val="both"/>
        <w:rPr>
          <w:rFonts w:ascii="Cambria" w:hAnsi="Cambria" w:cs="Arial"/>
          <w:bCs/>
          <w:sz w:val="24"/>
          <w:szCs w:val="24"/>
        </w:rPr>
      </w:pPr>
      <w:r w:rsidRPr="00DB1102">
        <w:rPr>
          <w:rFonts w:ascii="Cambria" w:hAnsi="Cambria" w:cs="Arial"/>
          <w:bCs/>
          <w:sz w:val="24"/>
          <w:szCs w:val="24"/>
        </w:rPr>
        <w:t>Sobre este tema, la Corte Constitucional en la sentencia C-657 de 1997 manifestó que la palabra alimentos designa en el sentido legal, todo aquello que sea necesario para la conservación de la vida como la comida, la bebida, el vestido, la habitación, los remedios en caso de enfermedad. En caso de incumplimiento, las sanciones aplicables pueden tener carácter civil y de orden penal.</w:t>
      </w:r>
    </w:p>
    <w:p w14:paraId="6525F982" w14:textId="77777777" w:rsidR="00DB1102" w:rsidRDefault="00DB1102" w:rsidP="00DB1102">
      <w:pPr>
        <w:pStyle w:val="Prrafodelista"/>
        <w:spacing w:after="0" w:line="240" w:lineRule="auto"/>
        <w:ind w:left="0"/>
        <w:jc w:val="both"/>
        <w:rPr>
          <w:rFonts w:ascii="Cambria" w:hAnsi="Cambria" w:cs="Arial"/>
          <w:bCs/>
          <w:sz w:val="24"/>
          <w:szCs w:val="24"/>
        </w:rPr>
      </w:pPr>
    </w:p>
    <w:p w14:paraId="215BFB43" w14:textId="68E6465B" w:rsidR="00DB1102" w:rsidRPr="00DB1102" w:rsidRDefault="00DB1102" w:rsidP="00DB1102">
      <w:pPr>
        <w:pStyle w:val="Prrafodelista"/>
        <w:spacing w:after="0" w:line="240" w:lineRule="auto"/>
        <w:ind w:left="0"/>
        <w:jc w:val="both"/>
        <w:rPr>
          <w:rFonts w:ascii="Cambria" w:hAnsi="Cambria" w:cs="Arial"/>
          <w:bCs/>
          <w:sz w:val="24"/>
          <w:szCs w:val="24"/>
        </w:rPr>
      </w:pPr>
      <w:r w:rsidRPr="00DB1102">
        <w:rPr>
          <w:rFonts w:ascii="Cambria" w:hAnsi="Cambria" w:cs="Arial"/>
          <w:bCs/>
          <w:sz w:val="24"/>
          <w:szCs w:val="24"/>
        </w:rPr>
        <w:t xml:space="preserve">Se debe recordar que los derechos de los menores de edad priman sobre los de los demás, ofreciéndoseles mayores garantías y beneficios para proteger su formación y desarrollo. Por tal motivo, existe prelación institucional sobre las actuaciones oficiales y particulares que versen sobre este tema, contando con un mayor margen de discrecionalidad para que se cumpla con estos deberes constitucionales. Lo anterior, </w:t>
      </w:r>
      <w:r w:rsidRPr="00DB1102">
        <w:rPr>
          <w:rFonts w:ascii="Cambria" w:hAnsi="Cambria" w:cs="Arial"/>
          <w:bCs/>
          <w:sz w:val="24"/>
          <w:szCs w:val="24"/>
        </w:rPr>
        <w:lastRenderedPageBreak/>
        <w:t>armoniza con los principios de protección integral, interés superior y prevalencia consagrados en la Ley 1098 de 2006.</w:t>
      </w:r>
    </w:p>
    <w:p w14:paraId="7E427223" w14:textId="77777777" w:rsidR="00DB1102" w:rsidRDefault="00DB1102" w:rsidP="00DB1102">
      <w:pPr>
        <w:pStyle w:val="Prrafodelista"/>
        <w:spacing w:after="0" w:line="240" w:lineRule="auto"/>
        <w:ind w:left="0"/>
        <w:jc w:val="both"/>
        <w:rPr>
          <w:rFonts w:ascii="Cambria" w:hAnsi="Cambria" w:cs="Arial"/>
          <w:bCs/>
          <w:sz w:val="24"/>
          <w:szCs w:val="24"/>
        </w:rPr>
      </w:pPr>
    </w:p>
    <w:p w14:paraId="60C2F0DC" w14:textId="7CE1D201" w:rsidR="00DB1102" w:rsidRPr="00DB1102" w:rsidRDefault="00DB1102" w:rsidP="00DB1102">
      <w:pPr>
        <w:pStyle w:val="Prrafodelista"/>
        <w:spacing w:after="0" w:line="240" w:lineRule="auto"/>
        <w:ind w:left="0"/>
        <w:jc w:val="both"/>
        <w:rPr>
          <w:rFonts w:ascii="Cambria" w:hAnsi="Cambria" w:cs="Arial"/>
          <w:bCs/>
          <w:sz w:val="24"/>
          <w:szCs w:val="24"/>
        </w:rPr>
      </w:pPr>
      <w:r w:rsidRPr="00DB1102">
        <w:rPr>
          <w:rFonts w:ascii="Cambria" w:hAnsi="Cambria" w:cs="Arial"/>
          <w:bCs/>
          <w:sz w:val="24"/>
          <w:szCs w:val="24"/>
        </w:rPr>
        <w:t>En lo que respecta a los adultos mayores, en el artículo 46 de la carta constitucional se encuentra lo que concierne a la protección que el Estado le debe ofrecer a las personas de la tercera edad, además, en la Ley 1276 de 2009 se trata lo relativo a las pensiones de alimentos o cuotas alimentarias en personas de la tercera edad. Ya en la sentencia T-184 de 1999 del máximo tribunal constitucional se señalaba el reconocimiento y concreción de las obligaciones alimentarias para esta población.</w:t>
      </w:r>
    </w:p>
    <w:p w14:paraId="620FAB80" w14:textId="77777777" w:rsidR="00DB1102" w:rsidRDefault="00DB1102" w:rsidP="00DB1102">
      <w:pPr>
        <w:pStyle w:val="Prrafodelista"/>
        <w:spacing w:after="0" w:line="240" w:lineRule="auto"/>
        <w:ind w:left="0"/>
        <w:jc w:val="both"/>
        <w:rPr>
          <w:rFonts w:ascii="Cambria" w:hAnsi="Cambria" w:cs="Arial"/>
          <w:bCs/>
          <w:sz w:val="24"/>
          <w:szCs w:val="24"/>
        </w:rPr>
      </w:pPr>
    </w:p>
    <w:p w14:paraId="319F189D" w14:textId="562199A1" w:rsidR="00DB1102" w:rsidRPr="00DB1102" w:rsidRDefault="00DB1102" w:rsidP="00DB1102">
      <w:pPr>
        <w:pStyle w:val="Prrafodelista"/>
        <w:spacing w:after="0" w:line="240" w:lineRule="auto"/>
        <w:ind w:left="0"/>
        <w:jc w:val="both"/>
        <w:rPr>
          <w:rFonts w:ascii="Cambria" w:hAnsi="Cambria" w:cs="Arial"/>
          <w:bCs/>
          <w:sz w:val="24"/>
          <w:szCs w:val="24"/>
        </w:rPr>
      </w:pPr>
      <w:r w:rsidRPr="00DB1102">
        <w:rPr>
          <w:rFonts w:ascii="Cambria" w:hAnsi="Cambria" w:cs="Arial"/>
          <w:bCs/>
          <w:sz w:val="24"/>
          <w:szCs w:val="24"/>
        </w:rPr>
        <w:t>Igualmente, en la sentencia T-203 de 2013 de la misma corte manifestó que para su exigibilidad se deberían configurar tres requisitos esenciales: I. La necesidad del alimentario; II. La capacidad económica del alimentante y; III. Un título que sirva de fuente a la relación.</w:t>
      </w:r>
    </w:p>
    <w:p w14:paraId="5BF4A0B7" w14:textId="77777777" w:rsidR="00DB1102" w:rsidRDefault="00DB1102" w:rsidP="00DB1102">
      <w:pPr>
        <w:pStyle w:val="Prrafodelista"/>
        <w:spacing w:after="0" w:line="240" w:lineRule="auto"/>
        <w:ind w:left="0"/>
        <w:jc w:val="both"/>
        <w:rPr>
          <w:rFonts w:ascii="Cambria" w:hAnsi="Cambria" w:cs="Arial"/>
          <w:bCs/>
          <w:sz w:val="24"/>
          <w:szCs w:val="24"/>
        </w:rPr>
      </w:pPr>
    </w:p>
    <w:p w14:paraId="3F802011" w14:textId="57D4EFF6" w:rsidR="00DB1102" w:rsidRDefault="00DB1102" w:rsidP="00DB1102">
      <w:pPr>
        <w:pStyle w:val="Prrafodelista"/>
        <w:spacing w:after="0" w:line="240" w:lineRule="auto"/>
        <w:ind w:left="0"/>
        <w:jc w:val="both"/>
        <w:rPr>
          <w:rFonts w:ascii="Cambria" w:hAnsi="Cambria" w:cs="Arial"/>
          <w:bCs/>
          <w:sz w:val="24"/>
          <w:szCs w:val="24"/>
        </w:rPr>
      </w:pPr>
      <w:r w:rsidRPr="00DB1102">
        <w:rPr>
          <w:rFonts w:ascii="Cambria" w:hAnsi="Cambria" w:cs="Arial"/>
          <w:bCs/>
          <w:sz w:val="24"/>
          <w:szCs w:val="24"/>
        </w:rPr>
        <w:t xml:space="preserve">También en la sentencia C-237 de 1997 se concluye que la pensión alimentaria es un derecho subjetivo exigible, bajo el cumplimiento de ciertos requisitos como que el peticionario carezca de bienes y requiera los alimentos que demanda; que la persona a quien se le pide los alimentos tenga los recursos </w:t>
      </w:r>
      <w:r w:rsidR="00192594">
        <w:rPr>
          <w:rFonts w:ascii="Cambria" w:hAnsi="Cambria" w:cs="Arial"/>
          <w:bCs/>
          <w:sz w:val="24"/>
          <w:szCs w:val="24"/>
        </w:rPr>
        <w:t>económicos para proporcionárselos</w:t>
      </w:r>
      <w:r w:rsidRPr="00DB1102">
        <w:rPr>
          <w:rFonts w:ascii="Cambria" w:hAnsi="Cambria" w:cs="Arial"/>
          <w:bCs/>
          <w:sz w:val="24"/>
          <w:szCs w:val="24"/>
        </w:rPr>
        <w:t xml:space="preserve"> y; que exista un vínculo de parentesco o un supuesto que origine la obligación. Así pues, serán las partes quienes pactarán un acuerdo conciliatorio acerca de la cuota alimentaria a favor del necesitado, teniendo en cuenta la necesidad del beneficiario y la capacidad de cumplimiento del obligado.</w:t>
      </w:r>
    </w:p>
    <w:p w14:paraId="306ADEF2" w14:textId="77777777" w:rsidR="00D05BB3" w:rsidRPr="00DB1102" w:rsidRDefault="00D05BB3" w:rsidP="00DB1102">
      <w:pPr>
        <w:pStyle w:val="Prrafodelista"/>
        <w:spacing w:after="0" w:line="240" w:lineRule="auto"/>
        <w:ind w:left="0"/>
        <w:jc w:val="both"/>
        <w:rPr>
          <w:rFonts w:ascii="Cambria" w:hAnsi="Cambria" w:cs="Arial"/>
          <w:bCs/>
          <w:sz w:val="24"/>
          <w:szCs w:val="24"/>
        </w:rPr>
      </w:pPr>
    </w:p>
    <w:p w14:paraId="2DC8884E" w14:textId="4DBC5837" w:rsidR="00F21596" w:rsidRPr="00DB1102" w:rsidRDefault="00DB1102" w:rsidP="00DB1102">
      <w:pPr>
        <w:pStyle w:val="Prrafodelista"/>
        <w:spacing w:after="0" w:line="240" w:lineRule="auto"/>
        <w:ind w:left="0"/>
        <w:jc w:val="both"/>
        <w:rPr>
          <w:rFonts w:ascii="Cambria" w:hAnsi="Cambria" w:cs="Arial"/>
          <w:bCs/>
          <w:sz w:val="24"/>
          <w:szCs w:val="24"/>
        </w:rPr>
      </w:pPr>
      <w:r w:rsidRPr="00DB1102">
        <w:rPr>
          <w:rFonts w:ascii="Cambria" w:hAnsi="Cambria" w:cs="Arial"/>
          <w:bCs/>
          <w:sz w:val="24"/>
          <w:szCs w:val="24"/>
        </w:rPr>
        <w:t>En lo que se refiere al amparo reforzado en sujetos de especial protección, la corte constitucional se ha pronunciado en reiteradas ocasiones acerca de la importancia de los derechos las niñas y niños, destacando las diversas formas de fundamentabilidad de los derechos de los menores y las garantías que la Constitución establece para la satisfacción de los mismos. De igual forma se ha abordado el tema de los derechos de las personas de la tercera edad como sujetos de especial protección.</w:t>
      </w:r>
      <w:r w:rsidR="00FA01A7">
        <w:rPr>
          <w:rFonts w:ascii="Cambria" w:hAnsi="Cambria" w:cs="Arial"/>
          <w:bCs/>
          <w:sz w:val="24"/>
          <w:szCs w:val="24"/>
        </w:rPr>
        <w:t xml:space="preserve"> A continuación, se amplía este tema. </w:t>
      </w:r>
    </w:p>
    <w:p w14:paraId="645ACB70" w14:textId="77777777" w:rsidR="00DB1102" w:rsidRDefault="00DB1102" w:rsidP="00DB1102">
      <w:pPr>
        <w:pStyle w:val="Prrafodelista"/>
        <w:spacing w:after="0" w:line="240" w:lineRule="auto"/>
        <w:jc w:val="both"/>
        <w:rPr>
          <w:rFonts w:ascii="Cambria" w:hAnsi="Cambria" w:cs="Arial"/>
          <w:b/>
          <w:sz w:val="24"/>
          <w:szCs w:val="24"/>
        </w:rPr>
      </w:pPr>
    </w:p>
    <w:p w14:paraId="03716C82" w14:textId="05081446" w:rsidR="00124F1D" w:rsidRDefault="00124F1D" w:rsidP="00BB7DB1">
      <w:pPr>
        <w:pStyle w:val="Prrafodelista"/>
        <w:numPr>
          <w:ilvl w:val="0"/>
          <w:numId w:val="2"/>
        </w:numPr>
        <w:spacing w:after="0" w:line="240" w:lineRule="auto"/>
        <w:jc w:val="both"/>
        <w:rPr>
          <w:rFonts w:ascii="Cambria" w:hAnsi="Cambria" w:cs="Arial"/>
          <w:b/>
          <w:sz w:val="24"/>
          <w:szCs w:val="24"/>
        </w:rPr>
      </w:pPr>
      <w:r>
        <w:rPr>
          <w:rFonts w:ascii="Cambria" w:hAnsi="Cambria" w:cs="Arial"/>
          <w:b/>
          <w:sz w:val="24"/>
          <w:szCs w:val="24"/>
        </w:rPr>
        <w:t xml:space="preserve">SUJETOS DE ESPECIAL PROTECCIÓN CONSTITUCIONAL </w:t>
      </w:r>
    </w:p>
    <w:p w14:paraId="21FE8492" w14:textId="17083CA9" w:rsidR="00FA01A7" w:rsidRDefault="00FA01A7" w:rsidP="00FA01A7">
      <w:pPr>
        <w:spacing w:after="0" w:line="240" w:lineRule="auto"/>
        <w:jc w:val="both"/>
        <w:rPr>
          <w:rFonts w:ascii="Cambria" w:hAnsi="Cambria" w:cs="Arial"/>
          <w:b/>
          <w:sz w:val="24"/>
          <w:szCs w:val="24"/>
        </w:rPr>
      </w:pPr>
    </w:p>
    <w:p w14:paraId="320BDCD6" w14:textId="1F460DD5" w:rsidR="00FA01A7" w:rsidRDefault="008F74D6" w:rsidP="00FA01A7">
      <w:pPr>
        <w:spacing w:after="0" w:line="240" w:lineRule="auto"/>
        <w:jc w:val="both"/>
        <w:rPr>
          <w:rFonts w:ascii="Cambria" w:hAnsi="Cambria" w:cs="Arial"/>
          <w:bCs/>
          <w:sz w:val="24"/>
          <w:szCs w:val="24"/>
        </w:rPr>
      </w:pPr>
      <w:r>
        <w:rPr>
          <w:rFonts w:ascii="Cambria" w:hAnsi="Cambria" w:cs="Arial"/>
          <w:bCs/>
          <w:sz w:val="24"/>
          <w:szCs w:val="24"/>
        </w:rPr>
        <w:t xml:space="preserve">Es extensa la jurisprudencia en la que la Corte Constitucional de Colombia ha definido y conceptuado acerca de la categoría de sujetos de especial protección constitucional; </w:t>
      </w:r>
      <w:r w:rsidR="00A41B82">
        <w:rPr>
          <w:rFonts w:ascii="Cambria" w:hAnsi="Cambria" w:cs="Arial"/>
          <w:bCs/>
          <w:sz w:val="24"/>
          <w:szCs w:val="24"/>
        </w:rPr>
        <w:t xml:space="preserve">pero a groso modo, según la sentencia T – 167 de 2011 </w:t>
      </w:r>
      <w:r w:rsidR="00A41B82" w:rsidRPr="00A41B82">
        <w:rPr>
          <w:rFonts w:ascii="Cambria" w:hAnsi="Cambria" w:cs="Arial"/>
          <w:bCs/>
          <w:sz w:val="24"/>
          <w:szCs w:val="24"/>
        </w:rPr>
        <w:t xml:space="preserve">“La categoría de sujeto de especial protección constitucional, según ha definido esta Corporación, se constituye por aquellas personas que debido a su condición física, psicológica o social particular merecen una acción positiva estatal para efectos de lograr una igualdad real y efectiva. Así, ha considerado que entre los grupos de especial protección constitucional se encuentran: los niños, los adolescentes, los ancianos, los disminuidos físicos, síquicos y </w:t>
      </w:r>
      <w:r w:rsidR="00A41B82" w:rsidRPr="00A41B82">
        <w:rPr>
          <w:rFonts w:ascii="Cambria" w:hAnsi="Cambria" w:cs="Arial"/>
          <w:bCs/>
          <w:sz w:val="24"/>
          <w:szCs w:val="24"/>
        </w:rPr>
        <w:lastRenderedPageBreak/>
        <w:t>sensoriales, las mujeres cabeza de familia, las personas desplazadas por la violencia y aquellas que se encuentran en extrema pobreza”.</w:t>
      </w:r>
    </w:p>
    <w:p w14:paraId="5D8D74C7" w14:textId="16C5CC50" w:rsidR="004D7FEB" w:rsidRDefault="004D7FEB" w:rsidP="00FA01A7">
      <w:pPr>
        <w:spacing w:after="0" w:line="240" w:lineRule="auto"/>
        <w:jc w:val="both"/>
        <w:rPr>
          <w:rFonts w:ascii="Cambria" w:hAnsi="Cambria" w:cs="Arial"/>
          <w:bCs/>
          <w:sz w:val="24"/>
          <w:szCs w:val="24"/>
        </w:rPr>
      </w:pPr>
    </w:p>
    <w:p w14:paraId="3D3BE09F" w14:textId="6C4F266D" w:rsidR="004D7FEB" w:rsidRDefault="004D7FEB" w:rsidP="00FA01A7">
      <w:pPr>
        <w:spacing w:after="0" w:line="240" w:lineRule="auto"/>
        <w:jc w:val="both"/>
        <w:rPr>
          <w:rFonts w:ascii="Cambria" w:hAnsi="Cambria" w:cs="Arial"/>
          <w:bCs/>
          <w:sz w:val="24"/>
          <w:szCs w:val="24"/>
        </w:rPr>
      </w:pPr>
      <w:r>
        <w:rPr>
          <w:rFonts w:ascii="Cambria" w:hAnsi="Cambria" w:cs="Arial"/>
          <w:bCs/>
          <w:sz w:val="24"/>
          <w:szCs w:val="24"/>
        </w:rPr>
        <w:t xml:space="preserve">Para el caso de los niños, niñas y adolescentes, la Corte Constitucional los ha considerado sujetos de especial protección constitucional </w:t>
      </w:r>
      <w:r w:rsidR="00D336C9" w:rsidRPr="00D336C9">
        <w:rPr>
          <w:rFonts w:ascii="Cambria" w:hAnsi="Cambria" w:cs="Arial"/>
          <w:bCs/>
          <w:sz w:val="24"/>
          <w:szCs w:val="24"/>
        </w:rPr>
        <w:t>dada su particular vulnerabilidad al ser sujetos que empiezan la vida, que se encuentran en situación de indefensión y que requieren de especial atención por parte de la familia, la sociedad y el Estado y sin cuya asistencia no podrían alcanzar el pleno y armonioso desarrollo de su personalidad”</w:t>
      </w:r>
      <w:r w:rsidR="00C66BC2">
        <w:rPr>
          <w:rFonts w:ascii="Cambria" w:hAnsi="Cambria" w:cs="Arial"/>
          <w:bCs/>
          <w:sz w:val="24"/>
          <w:szCs w:val="24"/>
        </w:rPr>
        <w:t>.</w:t>
      </w:r>
      <w:r w:rsidR="00D336C9">
        <w:rPr>
          <w:rStyle w:val="Refdenotaalpie"/>
          <w:rFonts w:ascii="Cambria" w:hAnsi="Cambria" w:cs="Arial"/>
          <w:bCs/>
          <w:sz w:val="24"/>
          <w:szCs w:val="24"/>
        </w:rPr>
        <w:footnoteReference w:id="2"/>
      </w:r>
    </w:p>
    <w:p w14:paraId="33822453" w14:textId="1A56415A" w:rsidR="00C66BC2" w:rsidRDefault="00C66BC2" w:rsidP="00FA01A7">
      <w:pPr>
        <w:spacing w:after="0" w:line="240" w:lineRule="auto"/>
        <w:jc w:val="both"/>
        <w:rPr>
          <w:rFonts w:ascii="Cambria" w:hAnsi="Cambria" w:cs="Arial"/>
          <w:bCs/>
          <w:sz w:val="24"/>
          <w:szCs w:val="24"/>
        </w:rPr>
      </w:pPr>
    </w:p>
    <w:p w14:paraId="7A15CD2B" w14:textId="5D661195" w:rsidR="00C66BC2" w:rsidRDefault="00C66BC2" w:rsidP="00FA01A7">
      <w:pPr>
        <w:spacing w:after="0" w:line="240" w:lineRule="auto"/>
        <w:jc w:val="both"/>
        <w:rPr>
          <w:rFonts w:ascii="Cambria" w:hAnsi="Cambria" w:cs="Arial"/>
          <w:bCs/>
          <w:sz w:val="24"/>
          <w:szCs w:val="24"/>
        </w:rPr>
      </w:pPr>
      <w:r>
        <w:rPr>
          <w:rFonts w:ascii="Cambria" w:hAnsi="Cambria" w:cs="Arial"/>
          <w:bCs/>
          <w:sz w:val="24"/>
          <w:szCs w:val="24"/>
        </w:rPr>
        <w:t xml:space="preserve">Ahora bien, para el caso de los adultos mayores, la clasificación como sujetos de especial protección constitucional se fundamenta en que son un grupo vulnerable; </w:t>
      </w:r>
      <w:r w:rsidRPr="00C66BC2">
        <w:rPr>
          <w:rFonts w:ascii="Cambria" w:hAnsi="Cambria" w:cs="Arial"/>
          <w:bCs/>
          <w:sz w:val="24"/>
          <w:szCs w:val="24"/>
        </w:rPr>
        <w:t>esto puede obedecer a los tipos de opresión, maltrato o abandono a los que puede llegar a estar sometida la población mayor, dadas las condiciones, físicas, económicas o sociológicas, que la diferencian de los otros</w:t>
      </w:r>
      <w:r w:rsidR="00192594">
        <w:rPr>
          <w:rFonts w:ascii="Cambria" w:hAnsi="Cambria" w:cs="Arial"/>
          <w:bCs/>
          <w:sz w:val="24"/>
          <w:szCs w:val="24"/>
        </w:rPr>
        <w:t xml:space="preserve"> tipos de colectivos o sujetos.</w:t>
      </w:r>
      <w:r w:rsidRPr="00C66BC2">
        <w:rPr>
          <w:rFonts w:ascii="Cambria" w:hAnsi="Cambria" w:cs="Arial"/>
          <w:bCs/>
          <w:sz w:val="24"/>
          <w:szCs w:val="24"/>
        </w:rPr>
        <w:t xml:space="preserve"> Por otro lado, respecto a los adultos mayores existe una carga específica en cabeza del Estado, la sociedad y la familia, enmarcada en el principio de solidaridad con persona de la tercera edad. En concordancia con este principio el Estado se compromete a garantizar unos mínimos vitales</w:t>
      </w:r>
      <w:r>
        <w:rPr>
          <w:rFonts w:ascii="Cambria" w:hAnsi="Cambria" w:cs="Arial"/>
          <w:bCs/>
          <w:sz w:val="24"/>
          <w:szCs w:val="24"/>
        </w:rPr>
        <w:t>.</w:t>
      </w:r>
      <w:r>
        <w:rPr>
          <w:rStyle w:val="Refdenotaalpie"/>
          <w:rFonts w:ascii="Cambria" w:hAnsi="Cambria" w:cs="Arial"/>
          <w:bCs/>
          <w:sz w:val="24"/>
          <w:szCs w:val="24"/>
        </w:rPr>
        <w:footnoteReference w:id="3"/>
      </w:r>
    </w:p>
    <w:p w14:paraId="41E12357" w14:textId="75158922" w:rsidR="009906A3" w:rsidRDefault="009906A3" w:rsidP="00FA01A7">
      <w:pPr>
        <w:spacing w:after="0" w:line="240" w:lineRule="auto"/>
        <w:jc w:val="both"/>
        <w:rPr>
          <w:rFonts w:ascii="Cambria" w:hAnsi="Cambria" w:cs="Arial"/>
          <w:bCs/>
          <w:sz w:val="24"/>
          <w:szCs w:val="24"/>
        </w:rPr>
      </w:pPr>
    </w:p>
    <w:p w14:paraId="4B9E0BFD" w14:textId="104EB723" w:rsidR="00B8154E" w:rsidRDefault="009906A3" w:rsidP="00B8154E">
      <w:pPr>
        <w:spacing w:after="0" w:line="240" w:lineRule="auto"/>
        <w:jc w:val="both"/>
        <w:rPr>
          <w:rFonts w:ascii="Cambria" w:hAnsi="Cambria" w:cs="Arial"/>
          <w:bCs/>
          <w:sz w:val="24"/>
          <w:szCs w:val="24"/>
        </w:rPr>
      </w:pPr>
      <w:r>
        <w:rPr>
          <w:rFonts w:ascii="Cambria" w:hAnsi="Cambria" w:cs="Arial"/>
          <w:bCs/>
          <w:sz w:val="24"/>
          <w:szCs w:val="24"/>
        </w:rPr>
        <w:t xml:space="preserve">Por último, en lo que hace referencia a las personas en condición de discapacidad, </w:t>
      </w:r>
      <w:r w:rsidR="00D82F28" w:rsidRPr="00D82F28">
        <w:rPr>
          <w:rFonts w:ascii="Cambria" w:hAnsi="Cambria" w:cs="Arial"/>
          <w:bCs/>
          <w:sz w:val="24"/>
          <w:szCs w:val="24"/>
        </w:rPr>
        <w:t>el alcance de los postulados básicos que se derivan de la protección especial otorgada por el Constituyente a</w:t>
      </w:r>
      <w:r w:rsidR="00D82F28">
        <w:rPr>
          <w:rFonts w:ascii="Cambria" w:hAnsi="Cambria" w:cs="Arial"/>
          <w:bCs/>
          <w:sz w:val="24"/>
          <w:szCs w:val="24"/>
        </w:rPr>
        <w:t xml:space="preserve"> este grupo poblacional, incluye</w:t>
      </w:r>
      <w:r w:rsidR="00D82F28" w:rsidRPr="00D82F28">
        <w:rPr>
          <w:rFonts w:ascii="Cambria" w:hAnsi="Cambria" w:cs="Arial"/>
          <w:bCs/>
          <w:sz w:val="24"/>
          <w:szCs w:val="24"/>
        </w:rPr>
        <w:t>: (i) la igualdad de derechos y oportunidades entre todas las personas, con la consiguiente prohibición de cualquier discriminación por motivos de discapacidad, (ii) el derecho de las personas en situación de discapacidad a que se adopten todas las medidas necesarias para poder ejercer sus derechos fundamentales en igualdad de condiciones con los demás, y (iii) el deber estatal correlativo de otorgar un trato especial a las person</w:t>
      </w:r>
      <w:r w:rsidR="00192594">
        <w:rPr>
          <w:rFonts w:ascii="Cambria" w:hAnsi="Cambria" w:cs="Arial"/>
          <w:bCs/>
          <w:sz w:val="24"/>
          <w:szCs w:val="24"/>
        </w:rPr>
        <w:t>as en situación de discapacidad</w:t>
      </w:r>
      <w:r w:rsidR="009B0BFC">
        <w:rPr>
          <w:rStyle w:val="Refdenotaalpie"/>
          <w:rFonts w:ascii="Cambria" w:hAnsi="Cambria" w:cs="Arial"/>
          <w:bCs/>
          <w:sz w:val="24"/>
          <w:szCs w:val="24"/>
        </w:rPr>
        <w:footnoteReference w:id="4"/>
      </w:r>
      <w:r w:rsidR="00A5369F">
        <w:rPr>
          <w:rFonts w:ascii="Cambria" w:hAnsi="Cambria" w:cs="Arial"/>
          <w:bCs/>
          <w:sz w:val="24"/>
          <w:szCs w:val="24"/>
        </w:rPr>
        <w:t xml:space="preserve">. </w:t>
      </w:r>
    </w:p>
    <w:p w14:paraId="6DE94871" w14:textId="298D1010" w:rsidR="009B0BFC" w:rsidRDefault="009B0BFC" w:rsidP="00B8154E">
      <w:pPr>
        <w:spacing w:after="0" w:line="240" w:lineRule="auto"/>
        <w:jc w:val="both"/>
        <w:rPr>
          <w:rFonts w:ascii="Cambria" w:hAnsi="Cambria" w:cs="Arial"/>
          <w:bCs/>
          <w:sz w:val="24"/>
          <w:szCs w:val="24"/>
        </w:rPr>
      </w:pPr>
    </w:p>
    <w:p w14:paraId="23ADF6C7" w14:textId="3B9C766E" w:rsidR="009B0BFC" w:rsidRDefault="009B0BFC" w:rsidP="009B0BFC">
      <w:pPr>
        <w:pStyle w:val="Prrafodelista"/>
        <w:numPr>
          <w:ilvl w:val="0"/>
          <w:numId w:val="2"/>
        </w:numPr>
        <w:spacing w:after="0" w:line="240" w:lineRule="auto"/>
        <w:jc w:val="both"/>
        <w:rPr>
          <w:rFonts w:ascii="Cambria" w:hAnsi="Cambria" w:cs="Arial"/>
          <w:b/>
          <w:sz w:val="24"/>
          <w:szCs w:val="24"/>
        </w:rPr>
      </w:pPr>
      <w:r>
        <w:rPr>
          <w:rFonts w:ascii="Cambria" w:hAnsi="Cambria" w:cs="Arial"/>
          <w:b/>
          <w:sz w:val="24"/>
          <w:szCs w:val="24"/>
        </w:rPr>
        <w:t xml:space="preserve">DERECHO DE ALIMENTOS PARA LOS SUJETOS DE ESPECIAL PROTECCIÓN CONSTITUCIONAL: </w:t>
      </w:r>
    </w:p>
    <w:p w14:paraId="720284F9" w14:textId="77777777" w:rsidR="009B0BFC" w:rsidRPr="009B0BFC" w:rsidRDefault="009B0BFC" w:rsidP="009B0BFC">
      <w:pPr>
        <w:spacing w:after="0" w:line="240" w:lineRule="auto"/>
        <w:jc w:val="both"/>
        <w:rPr>
          <w:rFonts w:ascii="Cambria" w:hAnsi="Cambria" w:cs="Arial"/>
          <w:b/>
          <w:sz w:val="24"/>
          <w:szCs w:val="24"/>
        </w:rPr>
      </w:pPr>
    </w:p>
    <w:p w14:paraId="7B0A334C" w14:textId="6155E147" w:rsidR="00B8154E" w:rsidRPr="009B0BFC" w:rsidRDefault="009B0BFC" w:rsidP="00B8154E">
      <w:pPr>
        <w:spacing w:after="0" w:line="240" w:lineRule="auto"/>
        <w:jc w:val="both"/>
        <w:rPr>
          <w:rFonts w:ascii="Cambria" w:hAnsi="Cambria" w:cs="Arial"/>
          <w:bCs/>
          <w:sz w:val="24"/>
          <w:szCs w:val="24"/>
        </w:rPr>
      </w:pPr>
      <w:r>
        <w:rPr>
          <w:rFonts w:ascii="Cambria" w:hAnsi="Cambria" w:cs="Arial"/>
          <w:bCs/>
          <w:sz w:val="24"/>
          <w:szCs w:val="24"/>
        </w:rPr>
        <w:t xml:space="preserve">En el caso de los niños, niñas y adolescentes, el derecho </w:t>
      </w:r>
      <w:r w:rsidRPr="009B0BFC">
        <w:rPr>
          <w:rFonts w:ascii="Cambria" w:hAnsi="Cambria" w:cs="Arial"/>
          <w:bCs/>
          <w:sz w:val="24"/>
          <w:szCs w:val="24"/>
        </w:rPr>
        <w:t xml:space="preserve">a recibir alimentos es en sí mismo un derecho fundamental. La normatividad colombiana consagra el derecho de los alimentos con categoría superior, como parte integrante del desarrollo integral de los seres humanos, prevalentemente de los menores de edad. En nuestra Constitución Política este derecho se halla en un capítulo especial que se enmarca dentro de los </w:t>
      </w:r>
      <w:r w:rsidRPr="009B0BFC">
        <w:rPr>
          <w:rFonts w:ascii="Cambria" w:hAnsi="Cambria" w:cs="Arial"/>
          <w:bCs/>
          <w:sz w:val="24"/>
          <w:szCs w:val="24"/>
        </w:rPr>
        <w:lastRenderedPageBreak/>
        <w:t>derechos de la familia, del niño, niña y adolescente. Particularmente el artículo 44 que consagra el interés superior del menor y sus derechos fundamentales, así como los artículos 42, 43 y 45 CP que regulan la protección de la familia, de la mujer embarazada y de los adolescentes</w:t>
      </w:r>
      <w:r>
        <w:rPr>
          <w:rStyle w:val="Refdenotaalpie"/>
          <w:rFonts w:ascii="Cambria" w:hAnsi="Cambria" w:cs="Arial"/>
          <w:bCs/>
          <w:sz w:val="24"/>
          <w:szCs w:val="24"/>
        </w:rPr>
        <w:footnoteReference w:id="5"/>
      </w:r>
      <w:r w:rsidRPr="009B0BFC">
        <w:rPr>
          <w:rFonts w:ascii="Cambria" w:hAnsi="Cambria" w:cs="Arial"/>
          <w:bCs/>
          <w:sz w:val="24"/>
          <w:szCs w:val="24"/>
        </w:rPr>
        <w:t>.</w:t>
      </w:r>
    </w:p>
    <w:p w14:paraId="733A1013" w14:textId="49A63D9A" w:rsidR="006562C4" w:rsidRDefault="006562C4" w:rsidP="006562C4">
      <w:pPr>
        <w:spacing w:after="0" w:line="240" w:lineRule="auto"/>
        <w:jc w:val="both"/>
        <w:rPr>
          <w:rFonts w:ascii="Cambria" w:hAnsi="Cambria" w:cs="Arial"/>
          <w:b/>
          <w:sz w:val="24"/>
          <w:szCs w:val="24"/>
        </w:rPr>
      </w:pPr>
    </w:p>
    <w:p w14:paraId="09960E52" w14:textId="25FC1A34" w:rsidR="006562C4" w:rsidRDefault="00316F24" w:rsidP="006562C4">
      <w:pPr>
        <w:spacing w:after="0" w:line="240" w:lineRule="auto"/>
        <w:jc w:val="both"/>
        <w:rPr>
          <w:rFonts w:ascii="Cambria" w:hAnsi="Cambria" w:cs="Arial"/>
          <w:bCs/>
          <w:sz w:val="24"/>
          <w:szCs w:val="24"/>
        </w:rPr>
      </w:pPr>
      <w:r>
        <w:rPr>
          <w:rFonts w:ascii="Cambria" w:hAnsi="Cambria" w:cs="Arial"/>
          <w:bCs/>
          <w:sz w:val="24"/>
          <w:szCs w:val="24"/>
        </w:rPr>
        <w:t>Por otra parte, para el caso de los adultos mayores, si bien el derecho de alimentos no tiene en s</w:t>
      </w:r>
      <w:r w:rsidR="0077198C">
        <w:rPr>
          <w:rFonts w:ascii="Cambria" w:hAnsi="Cambria" w:cs="Arial"/>
          <w:bCs/>
          <w:sz w:val="24"/>
          <w:szCs w:val="24"/>
        </w:rPr>
        <w:t>í</w:t>
      </w:r>
      <w:r>
        <w:rPr>
          <w:rFonts w:ascii="Cambria" w:hAnsi="Cambria" w:cs="Arial"/>
          <w:bCs/>
          <w:sz w:val="24"/>
          <w:szCs w:val="24"/>
        </w:rPr>
        <w:t xml:space="preserve"> mismo el carácter de fundamental, e</w:t>
      </w:r>
      <w:r w:rsidRPr="00316F24">
        <w:rPr>
          <w:rFonts w:ascii="Cambria" w:hAnsi="Cambria" w:cs="Arial"/>
          <w:bCs/>
          <w:sz w:val="24"/>
          <w:szCs w:val="24"/>
        </w:rPr>
        <w:t>n caso de que este grupo vulnerable dependa para su supervivencia del pago de una pensión o cuota alimentaria, el no cumplimiento de esa obligación afecta de manera directa su derecho fundamental al mínimo vital, y desatiende el deber constitucional del Estado y de las familias de velar por la seguridad de aquellas personas que estén en circunstancia de debilidad manifiesta ya sea por su condición económica, física o mental</w:t>
      </w:r>
      <w:r>
        <w:rPr>
          <w:rStyle w:val="Refdenotaalpie"/>
          <w:rFonts w:ascii="Cambria" w:hAnsi="Cambria" w:cs="Arial"/>
          <w:bCs/>
          <w:sz w:val="24"/>
          <w:szCs w:val="24"/>
        </w:rPr>
        <w:footnoteReference w:id="6"/>
      </w:r>
      <w:r w:rsidRPr="00316F24">
        <w:rPr>
          <w:rFonts w:ascii="Cambria" w:hAnsi="Cambria" w:cs="Arial"/>
          <w:bCs/>
          <w:sz w:val="24"/>
          <w:szCs w:val="24"/>
        </w:rPr>
        <w:t>.</w:t>
      </w:r>
    </w:p>
    <w:p w14:paraId="7F94636A" w14:textId="7AB6C70D" w:rsidR="0077198C" w:rsidRDefault="0077198C" w:rsidP="006562C4">
      <w:pPr>
        <w:spacing w:after="0" w:line="240" w:lineRule="auto"/>
        <w:jc w:val="both"/>
        <w:rPr>
          <w:rFonts w:ascii="Cambria" w:hAnsi="Cambria" w:cs="Arial"/>
          <w:bCs/>
          <w:sz w:val="24"/>
          <w:szCs w:val="24"/>
        </w:rPr>
      </w:pPr>
    </w:p>
    <w:p w14:paraId="3FAF8B68" w14:textId="5EBCFCC3" w:rsidR="009D08E9" w:rsidRDefault="009D08E9" w:rsidP="00BB7DB1">
      <w:pPr>
        <w:pStyle w:val="Prrafodelista"/>
        <w:numPr>
          <w:ilvl w:val="0"/>
          <w:numId w:val="2"/>
        </w:numPr>
        <w:spacing w:after="0" w:line="240" w:lineRule="auto"/>
        <w:jc w:val="both"/>
        <w:rPr>
          <w:rFonts w:ascii="Cambria" w:hAnsi="Cambria" w:cs="Arial"/>
          <w:b/>
          <w:sz w:val="24"/>
          <w:szCs w:val="24"/>
        </w:rPr>
      </w:pPr>
      <w:r>
        <w:rPr>
          <w:rFonts w:ascii="Cambria" w:hAnsi="Cambria" w:cs="Arial"/>
          <w:b/>
          <w:sz w:val="24"/>
          <w:szCs w:val="24"/>
        </w:rPr>
        <w:t>PRO</w:t>
      </w:r>
      <w:r w:rsidR="00717D22">
        <w:rPr>
          <w:rFonts w:ascii="Cambria" w:hAnsi="Cambria" w:cs="Arial"/>
          <w:b/>
          <w:sz w:val="24"/>
          <w:szCs w:val="24"/>
        </w:rPr>
        <w:t>CEDIMIENTO PARA EL COBR</w:t>
      </w:r>
      <w:r w:rsidR="009906A3">
        <w:rPr>
          <w:rFonts w:ascii="Cambria" w:hAnsi="Cambria" w:cs="Arial"/>
          <w:b/>
          <w:sz w:val="24"/>
          <w:szCs w:val="24"/>
        </w:rPr>
        <w:t>O</w:t>
      </w:r>
      <w:r w:rsidR="00717D22">
        <w:rPr>
          <w:rFonts w:ascii="Cambria" w:hAnsi="Cambria" w:cs="Arial"/>
          <w:b/>
          <w:sz w:val="24"/>
          <w:szCs w:val="24"/>
        </w:rPr>
        <w:t xml:space="preserve"> DE ALIMENTOS EN COLOMBIA </w:t>
      </w:r>
    </w:p>
    <w:p w14:paraId="1339A859" w14:textId="77777777" w:rsidR="00803C20" w:rsidRDefault="00803C20" w:rsidP="00803C20">
      <w:pPr>
        <w:pStyle w:val="Prrafodelista"/>
        <w:spacing w:after="0" w:line="240" w:lineRule="auto"/>
        <w:jc w:val="both"/>
        <w:rPr>
          <w:rFonts w:ascii="Cambria" w:hAnsi="Cambria" w:cs="Arial"/>
          <w:b/>
          <w:sz w:val="24"/>
          <w:szCs w:val="24"/>
        </w:rPr>
      </w:pPr>
    </w:p>
    <w:p w14:paraId="45E08C68" w14:textId="2BCF4DF2" w:rsidR="00783E58" w:rsidRDefault="00EA47B8" w:rsidP="00783E58">
      <w:pPr>
        <w:spacing w:after="0" w:line="240" w:lineRule="auto"/>
        <w:jc w:val="both"/>
        <w:rPr>
          <w:rFonts w:ascii="Cambria" w:hAnsi="Cambria" w:cs="Arial"/>
          <w:bCs/>
          <w:sz w:val="24"/>
          <w:szCs w:val="24"/>
        </w:rPr>
      </w:pPr>
      <w:r w:rsidRPr="009A4BE7">
        <w:rPr>
          <w:rFonts w:ascii="Cambria" w:hAnsi="Cambria" w:cs="Arial"/>
          <w:bCs/>
          <w:sz w:val="24"/>
          <w:szCs w:val="24"/>
        </w:rPr>
        <w:t>En Colombia, el incumplimiento de la obligación alimentaria</w:t>
      </w:r>
      <w:r w:rsidR="009A4BE7">
        <w:rPr>
          <w:rFonts w:ascii="Cambria" w:hAnsi="Cambria" w:cs="Arial"/>
          <w:bCs/>
          <w:sz w:val="24"/>
          <w:szCs w:val="24"/>
        </w:rPr>
        <w:t xml:space="preserve"> </w:t>
      </w:r>
      <w:r w:rsidRPr="009A4BE7">
        <w:rPr>
          <w:rFonts w:ascii="Cambria" w:hAnsi="Cambria" w:cs="Arial"/>
          <w:bCs/>
          <w:sz w:val="24"/>
          <w:szCs w:val="24"/>
        </w:rPr>
        <w:t>permite acudir a dos</w:t>
      </w:r>
      <w:r w:rsidR="00783E58">
        <w:rPr>
          <w:rFonts w:ascii="Cambria" w:hAnsi="Cambria" w:cs="Arial"/>
          <w:bCs/>
          <w:sz w:val="24"/>
          <w:szCs w:val="24"/>
        </w:rPr>
        <w:t xml:space="preserve"> (2) </w:t>
      </w:r>
      <w:r w:rsidRPr="009A4BE7">
        <w:rPr>
          <w:rFonts w:ascii="Cambria" w:hAnsi="Cambria" w:cs="Arial"/>
          <w:bCs/>
          <w:sz w:val="24"/>
          <w:szCs w:val="24"/>
        </w:rPr>
        <w:t>tipos de procesos</w:t>
      </w:r>
      <w:r w:rsidR="00783E58">
        <w:rPr>
          <w:rFonts w:ascii="Cambria" w:hAnsi="Cambria" w:cs="Arial"/>
          <w:bCs/>
          <w:sz w:val="24"/>
          <w:szCs w:val="24"/>
        </w:rPr>
        <w:t xml:space="preserve"> </w:t>
      </w:r>
      <w:r w:rsidRPr="009A4BE7">
        <w:rPr>
          <w:rFonts w:ascii="Cambria" w:hAnsi="Cambria" w:cs="Arial"/>
          <w:bCs/>
          <w:sz w:val="24"/>
          <w:szCs w:val="24"/>
        </w:rPr>
        <w:t>judiciales que no son excluyentes entre sí: el penal por el delito de</w:t>
      </w:r>
      <w:r w:rsidR="00783E58">
        <w:rPr>
          <w:rFonts w:ascii="Cambria" w:hAnsi="Cambria" w:cs="Arial"/>
          <w:bCs/>
          <w:sz w:val="24"/>
          <w:szCs w:val="24"/>
        </w:rPr>
        <w:t xml:space="preserve"> inasistencia alimentaria</w:t>
      </w:r>
      <w:r w:rsidR="00803C20">
        <w:rPr>
          <w:rFonts w:ascii="Cambria" w:hAnsi="Cambria" w:cs="Arial"/>
          <w:bCs/>
          <w:sz w:val="24"/>
          <w:szCs w:val="24"/>
        </w:rPr>
        <w:t>, tipificado en el artículo 233 de la Ley 599 de 2000 (Código de Procedimiento Penal)</w:t>
      </w:r>
      <w:r w:rsidR="00783E58">
        <w:rPr>
          <w:rFonts w:ascii="Cambria" w:hAnsi="Cambria" w:cs="Arial"/>
          <w:bCs/>
          <w:sz w:val="24"/>
          <w:szCs w:val="24"/>
        </w:rPr>
        <w:t>;</w:t>
      </w:r>
      <w:r w:rsidRPr="009A4BE7">
        <w:rPr>
          <w:rFonts w:ascii="Cambria" w:hAnsi="Cambria" w:cs="Arial"/>
          <w:bCs/>
          <w:sz w:val="24"/>
          <w:szCs w:val="24"/>
        </w:rPr>
        <w:t xml:space="preserve"> y el civil</w:t>
      </w:r>
      <w:r w:rsidR="00783E58">
        <w:rPr>
          <w:rFonts w:ascii="Cambria" w:hAnsi="Cambria" w:cs="Arial"/>
          <w:bCs/>
          <w:sz w:val="24"/>
          <w:szCs w:val="24"/>
        </w:rPr>
        <w:t xml:space="preserve">, existiendo allí dos (2) tipos de procesos relativos a la obligación alimentaria: 1) La fijación de la cuota alimentaria, y 2) El proceso ejecutivo de alimentos. </w:t>
      </w:r>
      <w:r w:rsidRPr="009A4BE7">
        <w:rPr>
          <w:rFonts w:ascii="Cambria" w:hAnsi="Cambria" w:cs="Arial"/>
          <w:bCs/>
          <w:sz w:val="24"/>
          <w:szCs w:val="24"/>
        </w:rPr>
        <w:t>ejecutivo</w:t>
      </w:r>
      <w:r w:rsidR="009A4BE7">
        <w:rPr>
          <w:rFonts w:ascii="Cambria" w:hAnsi="Cambria" w:cs="Arial"/>
          <w:bCs/>
          <w:sz w:val="24"/>
          <w:szCs w:val="24"/>
        </w:rPr>
        <w:t xml:space="preserve"> </w:t>
      </w:r>
      <w:r w:rsidRPr="009A4BE7">
        <w:rPr>
          <w:rFonts w:ascii="Cambria" w:hAnsi="Cambria" w:cs="Arial"/>
          <w:bCs/>
          <w:sz w:val="24"/>
          <w:szCs w:val="24"/>
        </w:rPr>
        <w:t xml:space="preserve">de cobro de las cuotas de alimentos en mora. </w:t>
      </w:r>
      <w:r w:rsidR="00783E58" w:rsidRPr="00783E58">
        <w:rPr>
          <w:rFonts w:ascii="Cambria" w:hAnsi="Cambria" w:cs="Arial"/>
          <w:bCs/>
          <w:sz w:val="24"/>
          <w:szCs w:val="24"/>
        </w:rPr>
        <w:t>Mientras que el primero busca que se establezca el monto por el que está</w:t>
      </w:r>
      <w:r w:rsidR="00783E58">
        <w:rPr>
          <w:rFonts w:ascii="Cambria" w:hAnsi="Cambria" w:cs="Arial"/>
          <w:bCs/>
          <w:sz w:val="24"/>
          <w:szCs w:val="24"/>
        </w:rPr>
        <w:t xml:space="preserve"> </w:t>
      </w:r>
      <w:r w:rsidR="00783E58" w:rsidRPr="00783E58">
        <w:rPr>
          <w:rFonts w:ascii="Cambria" w:hAnsi="Cambria" w:cs="Arial"/>
          <w:bCs/>
          <w:sz w:val="24"/>
          <w:szCs w:val="24"/>
        </w:rPr>
        <w:t>obligado el alimentante con el alimentario, el segundo tiene como objetivo exigir judicialmente el pago de la obligación que previamente fue declarada mediante un proceso judicial</w:t>
      </w:r>
      <w:r w:rsidR="00783E58">
        <w:rPr>
          <w:rFonts w:ascii="Cambria" w:hAnsi="Cambria" w:cs="Arial"/>
          <w:bCs/>
          <w:sz w:val="24"/>
          <w:szCs w:val="24"/>
        </w:rPr>
        <w:t xml:space="preserve">. </w:t>
      </w:r>
    </w:p>
    <w:p w14:paraId="22A483F2" w14:textId="1C66983F" w:rsidR="00670081" w:rsidRDefault="00670081" w:rsidP="00783E58">
      <w:pPr>
        <w:spacing w:after="0" w:line="240" w:lineRule="auto"/>
        <w:jc w:val="both"/>
        <w:rPr>
          <w:rFonts w:ascii="Cambria" w:hAnsi="Cambria" w:cs="Arial"/>
          <w:bCs/>
          <w:sz w:val="24"/>
          <w:szCs w:val="24"/>
        </w:rPr>
      </w:pPr>
    </w:p>
    <w:p w14:paraId="26EB62FF" w14:textId="6CF8A023" w:rsidR="00670081" w:rsidRDefault="00670081" w:rsidP="00144069">
      <w:pPr>
        <w:spacing w:after="0" w:line="240" w:lineRule="auto"/>
        <w:jc w:val="both"/>
        <w:rPr>
          <w:rFonts w:ascii="Cambria" w:hAnsi="Cambria" w:cs="Arial"/>
          <w:bCs/>
          <w:sz w:val="24"/>
          <w:szCs w:val="24"/>
        </w:rPr>
      </w:pPr>
      <w:r>
        <w:rPr>
          <w:rFonts w:ascii="Cambria" w:hAnsi="Cambria" w:cs="Arial"/>
          <w:bCs/>
          <w:sz w:val="24"/>
          <w:szCs w:val="24"/>
        </w:rPr>
        <w:t>Debe recordarse que</w:t>
      </w:r>
      <w:r w:rsidRPr="00670081">
        <w:rPr>
          <w:rFonts w:ascii="Cambria" w:hAnsi="Cambria" w:cs="Arial"/>
          <w:bCs/>
          <w:sz w:val="24"/>
          <w:szCs w:val="24"/>
        </w:rPr>
        <w:t xml:space="preserve"> la conciliación es un requisito de procedibilidad para el proceso judicial de fijación de la cuota alimentaria,</w:t>
      </w:r>
      <w:r>
        <w:rPr>
          <w:rFonts w:ascii="Cambria" w:hAnsi="Cambria" w:cs="Arial"/>
          <w:bCs/>
          <w:sz w:val="24"/>
          <w:szCs w:val="24"/>
        </w:rPr>
        <w:t xml:space="preserve"> </w:t>
      </w:r>
      <w:r w:rsidRPr="00670081">
        <w:rPr>
          <w:rFonts w:ascii="Cambria" w:hAnsi="Cambria" w:cs="Arial"/>
          <w:bCs/>
          <w:sz w:val="24"/>
          <w:szCs w:val="24"/>
        </w:rPr>
        <w:t>de manera que es necesario acudir primero a ella para posteriormente interponer la demanda una vez que se cuente con</w:t>
      </w:r>
      <w:r>
        <w:rPr>
          <w:rFonts w:ascii="Cambria" w:hAnsi="Cambria" w:cs="Arial"/>
          <w:bCs/>
          <w:sz w:val="24"/>
          <w:szCs w:val="24"/>
        </w:rPr>
        <w:t xml:space="preserve"> </w:t>
      </w:r>
      <w:r w:rsidRPr="00670081">
        <w:rPr>
          <w:rFonts w:ascii="Cambria" w:hAnsi="Cambria" w:cs="Arial"/>
          <w:bCs/>
          <w:sz w:val="24"/>
          <w:szCs w:val="24"/>
        </w:rPr>
        <w:t>el acta de conciliación</w:t>
      </w:r>
      <w:r>
        <w:rPr>
          <w:rFonts w:ascii="Cambria" w:hAnsi="Cambria" w:cs="Arial"/>
          <w:bCs/>
          <w:sz w:val="24"/>
          <w:szCs w:val="24"/>
        </w:rPr>
        <w:t xml:space="preserve">. </w:t>
      </w:r>
      <w:r w:rsidR="00C444F1">
        <w:rPr>
          <w:rFonts w:ascii="Cambria" w:hAnsi="Cambria" w:cs="Arial"/>
          <w:bCs/>
          <w:sz w:val="24"/>
          <w:szCs w:val="24"/>
        </w:rPr>
        <w:t xml:space="preserve">Cuando la conciliación no es exitosa, </w:t>
      </w:r>
      <w:r w:rsidR="00144069" w:rsidRPr="00144069">
        <w:rPr>
          <w:rFonts w:ascii="Cambria" w:hAnsi="Cambria" w:cs="Arial"/>
          <w:bCs/>
          <w:sz w:val="24"/>
          <w:szCs w:val="24"/>
        </w:rPr>
        <w:t>la fijación de la cuota puede hacerse por vía judicial, a partir de la</w:t>
      </w:r>
      <w:r w:rsidR="00144069">
        <w:rPr>
          <w:rFonts w:ascii="Cambria" w:hAnsi="Cambria" w:cs="Arial"/>
          <w:bCs/>
          <w:sz w:val="24"/>
          <w:szCs w:val="24"/>
        </w:rPr>
        <w:t xml:space="preserve"> </w:t>
      </w:r>
      <w:r w:rsidR="00144069" w:rsidRPr="00144069">
        <w:rPr>
          <w:rFonts w:ascii="Cambria" w:hAnsi="Cambria" w:cs="Arial"/>
          <w:bCs/>
          <w:sz w:val="24"/>
          <w:szCs w:val="24"/>
        </w:rPr>
        <w:t>interposición de una demanda de fijación de cuota de alimentos ante un juez de familia. El objetivo de este</w:t>
      </w:r>
      <w:r w:rsidR="00144069">
        <w:rPr>
          <w:rFonts w:ascii="Cambria" w:hAnsi="Cambria" w:cs="Arial"/>
          <w:bCs/>
          <w:sz w:val="24"/>
          <w:szCs w:val="24"/>
        </w:rPr>
        <w:t xml:space="preserve"> </w:t>
      </w:r>
      <w:r w:rsidR="00144069" w:rsidRPr="00144069">
        <w:rPr>
          <w:rFonts w:ascii="Cambria" w:hAnsi="Cambria" w:cs="Arial"/>
          <w:bCs/>
          <w:sz w:val="24"/>
          <w:szCs w:val="24"/>
        </w:rPr>
        <w:t>proceso es establecer la capacidad económica</w:t>
      </w:r>
      <w:r w:rsidR="00144069">
        <w:rPr>
          <w:rFonts w:ascii="Cambria" w:hAnsi="Cambria" w:cs="Arial"/>
          <w:bCs/>
          <w:sz w:val="24"/>
          <w:szCs w:val="24"/>
        </w:rPr>
        <w:t xml:space="preserve"> </w:t>
      </w:r>
      <w:r w:rsidR="00144069" w:rsidRPr="00144069">
        <w:rPr>
          <w:rFonts w:ascii="Cambria" w:hAnsi="Cambria" w:cs="Arial"/>
          <w:bCs/>
          <w:sz w:val="24"/>
          <w:szCs w:val="24"/>
        </w:rPr>
        <w:t>del demandado para fijar el monto de la obligación alimentaria</w:t>
      </w:r>
      <w:r w:rsidR="00144069">
        <w:rPr>
          <w:rFonts w:ascii="Cambria" w:hAnsi="Cambria" w:cs="Arial"/>
          <w:bCs/>
          <w:sz w:val="24"/>
          <w:szCs w:val="24"/>
        </w:rPr>
        <w:t xml:space="preserve"> </w:t>
      </w:r>
      <w:r w:rsidR="00144069" w:rsidRPr="00144069">
        <w:rPr>
          <w:rFonts w:ascii="Cambria" w:hAnsi="Cambria" w:cs="Arial"/>
          <w:bCs/>
          <w:sz w:val="24"/>
          <w:szCs w:val="24"/>
        </w:rPr>
        <w:t>y su</w:t>
      </w:r>
      <w:r w:rsidR="00144069">
        <w:rPr>
          <w:rFonts w:ascii="Cambria" w:hAnsi="Cambria" w:cs="Arial"/>
          <w:bCs/>
          <w:sz w:val="24"/>
          <w:szCs w:val="24"/>
        </w:rPr>
        <w:t xml:space="preserve"> </w:t>
      </w:r>
      <w:r w:rsidR="00144069" w:rsidRPr="00144069">
        <w:rPr>
          <w:rFonts w:ascii="Cambria" w:hAnsi="Cambria" w:cs="Arial"/>
          <w:bCs/>
          <w:sz w:val="24"/>
          <w:szCs w:val="24"/>
        </w:rPr>
        <w:t>forma de pago.</w:t>
      </w:r>
      <w:r w:rsidR="0009533B">
        <w:rPr>
          <w:rFonts w:ascii="Cambria" w:hAnsi="Cambria" w:cs="Arial"/>
          <w:bCs/>
          <w:sz w:val="24"/>
          <w:szCs w:val="24"/>
        </w:rPr>
        <w:t xml:space="preserve"> A continuación se amplía esta información. </w:t>
      </w:r>
    </w:p>
    <w:p w14:paraId="6F927EB5" w14:textId="6213E415" w:rsidR="0009533B" w:rsidRDefault="0009533B" w:rsidP="00144069">
      <w:pPr>
        <w:spacing w:after="0" w:line="240" w:lineRule="auto"/>
        <w:jc w:val="both"/>
        <w:rPr>
          <w:rFonts w:ascii="Cambria" w:hAnsi="Cambria" w:cs="Arial"/>
          <w:bCs/>
          <w:sz w:val="24"/>
          <w:szCs w:val="24"/>
        </w:rPr>
      </w:pPr>
    </w:p>
    <w:p w14:paraId="11B8EB52" w14:textId="7F9EC709" w:rsidR="0009533B" w:rsidRPr="0009533B" w:rsidRDefault="00DB3C25" w:rsidP="0009533B">
      <w:pPr>
        <w:spacing w:after="0" w:line="240" w:lineRule="auto"/>
        <w:jc w:val="both"/>
        <w:rPr>
          <w:rFonts w:ascii="Cambria" w:hAnsi="Cambria" w:cs="Arial"/>
          <w:bCs/>
          <w:sz w:val="24"/>
          <w:szCs w:val="24"/>
        </w:rPr>
      </w:pPr>
      <w:r>
        <w:rPr>
          <w:rFonts w:ascii="Cambria" w:hAnsi="Cambria" w:cs="Arial"/>
          <w:bCs/>
          <w:sz w:val="24"/>
          <w:szCs w:val="24"/>
        </w:rPr>
        <w:t>E</w:t>
      </w:r>
      <w:r w:rsidR="0009533B" w:rsidRPr="0009533B">
        <w:rPr>
          <w:rFonts w:ascii="Cambria" w:hAnsi="Cambria" w:cs="Arial"/>
          <w:bCs/>
          <w:sz w:val="24"/>
          <w:szCs w:val="24"/>
        </w:rPr>
        <w:t xml:space="preserve">n el artículo 31 de la Ley 640 de 2001 se contempla la figura de la conciliación extrajudicial para llegar a acuerdos sobre temas de familia en general, dentro de los cuales se encuentran las obligaciones alimentarias. En su artículo 35 se establece como requisito de procedibilidad la conciliación extrajudicial en los asuntos susceptibles de </w:t>
      </w:r>
      <w:r w:rsidR="0009533B" w:rsidRPr="0009533B">
        <w:rPr>
          <w:rFonts w:ascii="Cambria" w:hAnsi="Cambria" w:cs="Arial"/>
          <w:bCs/>
          <w:sz w:val="24"/>
          <w:szCs w:val="24"/>
        </w:rPr>
        <w:lastRenderedPageBreak/>
        <w:t xml:space="preserve">conciliación, asimismo, en los asuntos civiles y de familia se podrá cumplir este requisito mediante la conciliación en equidad. </w:t>
      </w:r>
    </w:p>
    <w:p w14:paraId="114229CF" w14:textId="77777777" w:rsidR="0009533B" w:rsidRDefault="0009533B" w:rsidP="0009533B">
      <w:pPr>
        <w:spacing w:after="0" w:line="240" w:lineRule="auto"/>
        <w:jc w:val="both"/>
        <w:rPr>
          <w:rFonts w:ascii="Cambria" w:hAnsi="Cambria" w:cs="Arial"/>
          <w:bCs/>
          <w:sz w:val="24"/>
          <w:szCs w:val="24"/>
        </w:rPr>
      </w:pPr>
    </w:p>
    <w:p w14:paraId="7E286DCB" w14:textId="1D5CEECF" w:rsidR="0009533B" w:rsidRDefault="0009533B" w:rsidP="0009533B">
      <w:pPr>
        <w:spacing w:after="0" w:line="240" w:lineRule="auto"/>
        <w:jc w:val="both"/>
        <w:rPr>
          <w:rFonts w:ascii="Cambria" w:hAnsi="Cambria" w:cs="Arial"/>
          <w:bCs/>
          <w:sz w:val="24"/>
          <w:szCs w:val="24"/>
        </w:rPr>
      </w:pPr>
      <w:r w:rsidRPr="0009533B">
        <w:rPr>
          <w:rFonts w:ascii="Cambria" w:hAnsi="Cambria" w:cs="Arial"/>
          <w:bCs/>
          <w:sz w:val="24"/>
          <w:szCs w:val="24"/>
        </w:rPr>
        <w:t>En lo que se refiere a las reglas del procedimiento para el proceso de alimentos, en el Código de procedimiento civil en su artículo 435, se indica el proceso de fijación, aumento, disminución y exoneración de alimentos, así como la restitución de pensiones alimentarias. En la legislación se instituyen dos tipos de procesos en materia alimentaria a saber: I. El del Código de Procedimiento civil encausado para mayores de edad, dentro de las obligaciones de suministro de alimentos tipificadas por el Código civil; II. El del Código de la Infancia y la adolescencia, respecto de alimentos solicitados por el padre o la madre del menor. En ambos se debe surtir la conciliación previa como plataforma jurisdiccional.</w:t>
      </w:r>
    </w:p>
    <w:p w14:paraId="6609B476" w14:textId="77777777" w:rsidR="0009533B" w:rsidRPr="0009533B" w:rsidRDefault="0009533B" w:rsidP="0009533B">
      <w:pPr>
        <w:spacing w:after="0" w:line="240" w:lineRule="auto"/>
        <w:jc w:val="both"/>
        <w:rPr>
          <w:rFonts w:ascii="Cambria" w:hAnsi="Cambria" w:cs="Arial"/>
          <w:bCs/>
          <w:sz w:val="24"/>
          <w:szCs w:val="24"/>
        </w:rPr>
      </w:pPr>
    </w:p>
    <w:p w14:paraId="7009101C" w14:textId="7C769F05" w:rsidR="0009533B" w:rsidRDefault="0009533B" w:rsidP="0009533B">
      <w:pPr>
        <w:spacing w:after="0" w:line="240" w:lineRule="auto"/>
        <w:jc w:val="both"/>
        <w:rPr>
          <w:rFonts w:ascii="Cambria" w:hAnsi="Cambria" w:cs="Arial"/>
          <w:bCs/>
          <w:sz w:val="24"/>
          <w:szCs w:val="24"/>
        </w:rPr>
      </w:pPr>
      <w:r w:rsidRPr="0009533B">
        <w:rPr>
          <w:rFonts w:ascii="Cambria" w:hAnsi="Cambria" w:cs="Arial"/>
          <w:bCs/>
          <w:sz w:val="24"/>
          <w:szCs w:val="24"/>
        </w:rPr>
        <w:t xml:space="preserve">La conciliación en materia de alimentos, según la Ley 640 de 2001, se contempla la convocatoria de una audiencia de conciliación por parte del defensor, procurador, inspector o comisario de familia. Si se logra la conciliación, este funcionario levantará un acta que indicará al monto de la cuota alimentaria y la fórmula de su reajuste periódico; el lugar y forma de cumplimiento; la persona a quien se debe realizar este pago; los descuentos salariales, si tiene lugar. En caso </w:t>
      </w:r>
      <w:r>
        <w:rPr>
          <w:rFonts w:ascii="Cambria" w:hAnsi="Cambria" w:cs="Arial"/>
          <w:bCs/>
          <w:sz w:val="24"/>
          <w:szCs w:val="24"/>
        </w:rPr>
        <w:t xml:space="preserve">de </w:t>
      </w:r>
      <w:r w:rsidRPr="0009533B">
        <w:rPr>
          <w:rFonts w:ascii="Cambria" w:hAnsi="Cambria" w:cs="Arial"/>
          <w:bCs/>
          <w:sz w:val="24"/>
          <w:szCs w:val="24"/>
        </w:rPr>
        <w:t>que esta conciliación fracase, esto se manifestará en el acta para dar por agotado el requisito.</w:t>
      </w:r>
    </w:p>
    <w:p w14:paraId="7960B29F" w14:textId="77777777" w:rsidR="0009533B" w:rsidRPr="0009533B" w:rsidRDefault="0009533B" w:rsidP="0009533B">
      <w:pPr>
        <w:spacing w:after="0" w:line="240" w:lineRule="auto"/>
        <w:jc w:val="both"/>
        <w:rPr>
          <w:rFonts w:ascii="Cambria" w:hAnsi="Cambria" w:cs="Arial"/>
          <w:bCs/>
          <w:sz w:val="24"/>
          <w:szCs w:val="24"/>
        </w:rPr>
      </w:pPr>
    </w:p>
    <w:p w14:paraId="26BBFCAE" w14:textId="4908CD3D" w:rsidR="0009533B" w:rsidRDefault="0009533B" w:rsidP="0009533B">
      <w:pPr>
        <w:spacing w:after="0" w:line="240" w:lineRule="auto"/>
        <w:jc w:val="both"/>
        <w:rPr>
          <w:rFonts w:ascii="Cambria" w:hAnsi="Cambria" w:cs="Arial"/>
          <w:bCs/>
          <w:sz w:val="24"/>
          <w:szCs w:val="24"/>
        </w:rPr>
      </w:pPr>
      <w:r w:rsidRPr="0009533B">
        <w:rPr>
          <w:rFonts w:ascii="Cambria" w:hAnsi="Cambria" w:cs="Arial"/>
          <w:bCs/>
          <w:sz w:val="24"/>
          <w:szCs w:val="24"/>
        </w:rPr>
        <w:t>Asimismo, en esta norma la cuota provisional de alimentos será fijada únicamente por el defensor o comisario de familia, lo cual procede en dos eventos: I. Cuando el obligado no concurrió a la audiencia de conciliación a pesar de ser notificado; II. Cuando en la audiencia no se llegó a ningún acuerdo. Los jueces de familia intervendrán en esta materia cuando exista una demanda por este motivo a razón de que no se llegara a un acuerdo en la conciliación o cuando es imposible la convocatoria a la audiencia del obligado.</w:t>
      </w:r>
    </w:p>
    <w:p w14:paraId="71B67C04" w14:textId="77777777" w:rsidR="0009533B" w:rsidRPr="0009533B" w:rsidRDefault="0009533B" w:rsidP="0009533B">
      <w:pPr>
        <w:spacing w:after="0" w:line="240" w:lineRule="auto"/>
        <w:jc w:val="both"/>
        <w:rPr>
          <w:rFonts w:ascii="Cambria" w:hAnsi="Cambria" w:cs="Arial"/>
          <w:bCs/>
          <w:sz w:val="24"/>
          <w:szCs w:val="24"/>
        </w:rPr>
      </w:pPr>
    </w:p>
    <w:p w14:paraId="14D97874" w14:textId="19CED47E" w:rsidR="0009533B" w:rsidRDefault="0009533B" w:rsidP="0009533B">
      <w:pPr>
        <w:spacing w:after="0" w:line="240" w:lineRule="auto"/>
        <w:jc w:val="both"/>
        <w:rPr>
          <w:rFonts w:ascii="Cambria" w:hAnsi="Cambria" w:cs="Arial"/>
          <w:bCs/>
          <w:sz w:val="24"/>
          <w:szCs w:val="24"/>
        </w:rPr>
      </w:pPr>
      <w:r w:rsidRPr="0009533B">
        <w:rPr>
          <w:rFonts w:ascii="Cambria" w:hAnsi="Cambria" w:cs="Arial"/>
          <w:bCs/>
          <w:sz w:val="24"/>
          <w:szCs w:val="24"/>
        </w:rPr>
        <w:t xml:space="preserve">La Demanda de alimentos, como ya se mencionó, tiene lugar cuando no se logra conciliar entre las partes. De este modo, la demanda comprende las etapas de Admisión-Inadmisión de la demanda; contestación de la demanda y excepciones; audiencia, trámite, alegatos y; sentencia. </w:t>
      </w:r>
    </w:p>
    <w:p w14:paraId="2EBAA2EB" w14:textId="77777777" w:rsidR="0009533B" w:rsidRPr="0009533B" w:rsidRDefault="0009533B" w:rsidP="0009533B">
      <w:pPr>
        <w:spacing w:after="0" w:line="240" w:lineRule="auto"/>
        <w:jc w:val="both"/>
        <w:rPr>
          <w:rFonts w:ascii="Cambria" w:hAnsi="Cambria" w:cs="Arial"/>
          <w:bCs/>
          <w:sz w:val="24"/>
          <w:szCs w:val="24"/>
        </w:rPr>
      </w:pPr>
    </w:p>
    <w:p w14:paraId="75EEBA6D" w14:textId="3AB38460" w:rsidR="0009533B" w:rsidRDefault="0009533B" w:rsidP="0009533B">
      <w:pPr>
        <w:spacing w:after="0" w:line="240" w:lineRule="auto"/>
        <w:jc w:val="both"/>
        <w:rPr>
          <w:rFonts w:ascii="Cambria" w:hAnsi="Cambria" w:cs="Arial"/>
          <w:bCs/>
          <w:sz w:val="24"/>
          <w:szCs w:val="24"/>
        </w:rPr>
      </w:pPr>
      <w:r w:rsidRPr="0009533B">
        <w:rPr>
          <w:rFonts w:ascii="Cambria" w:hAnsi="Cambria" w:cs="Arial"/>
          <w:bCs/>
          <w:sz w:val="24"/>
          <w:szCs w:val="24"/>
        </w:rPr>
        <w:t>La medida que se toma para asegurar el cumplimiento de estas obligaciones alimentarias consiste en el embargo de hasta 50% cuando el obligado es asalariado. Cuando éste no cuenta con un salario, pero sí con bienes o inmuebles el juez podrá decretar medidas cautelares sobre ellos. En el caso de que los padres pierdan la patria potestad, no implica ello que cese la obligación alimentaria.</w:t>
      </w:r>
    </w:p>
    <w:p w14:paraId="13EA2D0C" w14:textId="77777777" w:rsidR="0009533B" w:rsidRPr="0009533B" w:rsidRDefault="0009533B" w:rsidP="0009533B">
      <w:pPr>
        <w:spacing w:after="0" w:line="240" w:lineRule="auto"/>
        <w:jc w:val="both"/>
        <w:rPr>
          <w:rFonts w:ascii="Cambria" w:hAnsi="Cambria" w:cs="Arial"/>
          <w:bCs/>
          <w:sz w:val="24"/>
          <w:szCs w:val="24"/>
        </w:rPr>
      </w:pPr>
    </w:p>
    <w:p w14:paraId="6272E1F4" w14:textId="75C58E74" w:rsidR="0009533B" w:rsidRDefault="0009533B" w:rsidP="0009533B">
      <w:pPr>
        <w:spacing w:after="0" w:line="240" w:lineRule="auto"/>
        <w:jc w:val="both"/>
        <w:rPr>
          <w:rFonts w:ascii="Cambria" w:hAnsi="Cambria" w:cs="Arial"/>
          <w:bCs/>
          <w:sz w:val="24"/>
          <w:szCs w:val="24"/>
        </w:rPr>
      </w:pPr>
      <w:r w:rsidRPr="0009533B">
        <w:rPr>
          <w:rFonts w:ascii="Cambria" w:hAnsi="Cambria" w:cs="Arial"/>
          <w:bCs/>
          <w:sz w:val="24"/>
          <w:szCs w:val="24"/>
        </w:rPr>
        <w:t xml:space="preserve">En lo que se refiere a la modificación de la cuota alimentaria, cuando varíe la capacidad económica del alimentante o las necesidades del alimentario, por común acuerdo se </w:t>
      </w:r>
      <w:r w:rsidRPr="0009533B">
        <w:rPr>
          <w:rFonts w:ascii="Cambria" w:hAnsi="Cambria" w:cs="Arial"/>
          <w:bCs/>
          <w:sz w:val="24"/>
          <w:szCs w:val="24"/>
        </w:rPr>
        <w:lastRenderedPageBreak/>
        <w:t xml:space="preserve">podría modificar la cuota alimentaria pidiéndole a un juez, conllevando a un extenso proceso para ello. </w:t>
      </w:r>
    </w:p>
    <w:p w14:paraId="36F6F220" w14:textId="77777777" w:rsidR="0009533B" w:rsidRPr="0009533B" w:rsidRDefault="0009533B" w:rsidP="0009533B">
      <w:pPr>
        <w:spacing w:after="0" w:line="240" w:lineRule="auto"/>
        <w:jc w:val="both"/>
        <w:rPr>
          <w:rFonts w:ascii="Cambria" w:hAnsi="Cambria" w:cs="Arial"/>
          <w:bCs/>
          <w:sz w:val="24"/>
          <w:szCs w:val="24"/>
        </w:rPr>
      </w:pPr>
    </w:p>
    <w:p w14:paraId="6C533F4E" w14:textId="13E62675" w:rsidR="0009533B" w:rsidRDefault="0009533B" w:rsidP="0009533B">
      <w:pPr>
        <w:spacing w:after="0" w:line="240" w:lineRule="auto"/>
        <w:jc w:val="both"/>
        <w:rPr>
          <w:rFonts w:ascii="Cambria" w:hAnsi="Cambria" w:cs="Arial"/>
          <w:bCs/>
          <w:sz w:val="24"/>
          <w:szCs w:val="24"/>
        </w:rPr>
      </w:pPr>
      <w:r w:rsidRPr="0009533B">
        <w:rPr>
          <w:rFonts w:ascii="Cambria" w:hAnsi="Cambria" w:cs="Arial"/>
          <w:bCs/>
          <w:sz w:val="24"/>
          <w:szCs w:val="24"/>
        </w:rPr>
        <w:t xml:space="preserve">Por otra parte, </w:t>
      </w:r>
      <w:r w:rsidR="00DB3C25">
        <w:rPr>
          <w:rFonts w:ascii="Cambria" w:hAnsi="Cambria" w:cs="Arial"/>
          <w:bCs/>
          <w:sz w:val="24"/>
          <w:szCs w:val="24"/>
        </w:rPr>
        <w:t xml:space="preserve">como ya se describió, </w:t>
      </w:r>
      <w:r w:rsidRPr="0009533B">
        <w:rPr>
          <w:rFonts w:ascii="Cambria" w:hAnsi="Cambria" w:cs="Arial"/>
          <w:bCs/>
          <w:sz w:val="24"/>
          <w:szCs w:val="24"/>
        </w:rPr>
        <w:t xml:space="preserve">en el artículo 233 del Código Penal se contemplan sanciones por el incumplimiento de las obligaciones alimentarias, incurriendo en prisión de 16 a 54 meses y una multa de 13.33 a 30 salarios mínimos legales mensuales vigentes. Pero este tipo de delitos es excarcelable y las otras penas son mínimas, haciendo que el planteamiento de la protección reforzada de los derechos de esta población vulnerable se denote como algo retórico. </w:t>
      </w:r>
    </w:p>
    <w:p w14:paraId="46467CCE" w14:textId="77777777" w:rsidR="00783E58" w:rsidRDefault="00783E58" w:rsidP="00783E58">
      <w:pPr>
        <w:spacing w:after="0" w:line="240" w:lineRule="auto"/>
        <w:jc w:val="both"/>
        <w:rPr>
          <w:rFonts w:ascii="Cambria" w:hAnsi="Cambria" w:cs="Arial"/>
          <w:bCs/>
          <w:sz w:val="24"/>
          <w:szCs w:val="24"/>
        </w:rPr>
      </w:pPr>
    </w:p>
    <w:p w14:paraId="2B0B5347" w14:textId="3FA86D34" w:rsidR="00F80DD1" w:rsidRDefault="00EA47B8" w:rsidP="00783E58">
      <w:pPr>
        <w:spacing w:after="0" w:line="240" w:lineRule="auto"/>
        <w:jc w:val="both"/>
        <w:rPr>
          <w:rFonts w:ascii="Cambria" w:hAnsi="Cambria" w:cs="Arial"/>
          <w:bCs/>
          <w:sz w:val="24"/>
          <w:szCs w:val="24"/>
        </w:rPr>
      </w:pPr>
      <w:r w:rsidRPr="009A4BE7">
        <w:rPr>
          <w:rFonts w:ascii="Cambria" w:hAnsi="Cambria" w:cs="Arial"/>
          <w:bCs/>
          <w:sz w:val="24"/>
          <w:szCs w:val="24"/>
        </w:rPr>
        <w:t>Así mismo, el incumplimiento podría dar lugar a la activación del mecanismo administrativo de restablecimiento de derechos en determinadas situaciones, como en aquellos casos</w:t>
      </w:r>
      <w:r w:rsidR="009A4BE7">
        <w:rPr>
          <w:rFonts w:ascii="Cambria" w:hAnsi="Cambria" w:cs="Arial"/>
          <w:bCs/>
          <w:sz w:val="24"/>
          <w:szCs w:val="24"/>
        </w:rPr>
        <w:t xml:space="preserve"> </w:t>
      </w:r>
      <w:r w:rsidRPr="009A4BE7">
        <w:rPr>
          <w:rFonts w:ascii="Cambria" w:hAnsi="Cambria" w:cs="Arial"/>
          <w:bCs/>
          <w:sz w:val="24"/>
          <w:szCs w:val="24"/>
        </w:rPr>
        <w:t>en los que el acreedor alimentario es un menor de edad</w:t>
      </w:r>
      <w:r w:rsidR="008B0AA3">
        <w:rPr>
          <w:rStyle w:val="Refdenotaalpie"/>
          <w:rFonts w:ascii="Cambria" w:hAnsi="Cambria" w:cs="Arial"/>
          <w:bCs/>
          <w:sz w:val="24"/>
          <w:szCs w:val="24"/>
        </w:rPr>
        <w:footnoteReference w:id="7"/>
      </w:r>
      <w:r w:rsidR="00F80DD1">
        <w:rPr>
          <w:rFonts w:ascii="Cambria" w:hAnsi="Cambria" w:cs="Arial"/>
          <w:bCs/>
          <w:sz w:val="24"/>
          <w:szCs w:val="24"/>
        </w:rPr>
        <w:t xml:space="preserve">. </w:t>
      </w:r>
    </w:p>
    <w:p w14:paraId="02EB3D99" w14:textId="77777777" w:rsidR="00F80DD1" w:rsidRDefault="00F80DD1" w:rsidP="00783E58">
      <w:pPr>
        <w:spacing w:after="0" w:line="240" w:lineRule="auto"/>
        <w:jc w:val="both"/>
        <w:rPr>
          <w:rFonts w:ascii="Cambria" w:hAnsi="Cambria" w:cs="Arial"/>
          <w:bCs/>
          <w:sz w:val="24"/>
          <w:szCs w:val="24"/>
        </w:rPr>
      </w:pPr>
    </w:p>
    <w:p w14:paraId="36BD9A88" w14:textId="1E0D0D31" w:rsidR="00EA47B8" w:rsidRPr="00CC2214" w:rsidRDefault="00F80DD1" w:rsidP="00F80DD1">
      <w:pPr>
        <w:pStyle w:val="Prrafodelista"/>
        <w:numPr>
          <w:ilvl w:val="1"/>
          <w:numId w:val="2"/>
        </w:numPr>
        <w:spacing w:after="0" w:line="240" w:lineRule="auto"/>
        <w:jc w:val="both"/>
        <w:rPr>
          <w:rFonts w:ascii="Cambria" w:hAnsi="Cambria" w:cs="Arial"/>
          <w:bCs/>
          <w:sz w:val="24"/>
          <w:szCs w:val="24"/>
        </w:rPr>
      </w:pPr>
      <w:r>
        <w:rPr>
          <w:rFonts w:ascii="Cambria" w:hAnsi="Cambria" w:cs="Arial"/>
          <w:b/>
          <w:sz w:val="24"/>
          <w:szCs w:val="24"/>
        </w:rPr>
        <w:t xml:space="preserve">Cifras de </w:t>
      </w:r>
      <w:r w:rsidR="00CC2214">
        <w:rPr>
          <w:rFonts w:ascii="Cambria" w:hAnsi="Cambria" w:cs="Arial"/>
          <w:b/>
          <w:sz w:val="24"/>
          <w:szCs w:val="24"/>
        </w:rPr>
        <w:t xml:space="preserve">procesos por alimentos 2018 2019 </w:t>
      </w:r>
    </w:p>
    <w:p w14:paraId="75BFE3D2" w14:textId="77AD9B71" w:rsidR="00CC2214" w:rsidRDefault="00CC2214" w:rsidP="00CC2214">
      <w:pPr>
        <w:spacing w:after="0" w:line="240" w:lineRule="auto"/>
        <w:jc w:val="both"/>
        <w:rPr>
          <w:rFonts w:ascii="Cambria" w:hAnsi="Cambria" w:cs="Arial"/>
          <w:bCs/>
          <w:sz w:val="24"/>
          <w:szCs w:val="24"/>
        </w:rPr>
      </w:pPr>
    </w:p>
    <w:p w14:paraId="6F00A0D5" w14:textId="78F08116" w:rsidR="00CC2214" w:rsidRPr="00CC2214" w:rsidRDefault="00CC2214" w:rsidP="00CC2214">
      <w:pPr>
        <w:spacing w:after="0" w:line="240" w:lineRule="auto"/>
        <w:jc w:val="both"/>
        <w:rPr>
          <w:rFonts w:ascii="Cambria" w:hAnsi="Cambria" w:cs="Arial"/>
          <w:bCs/>
          <w:sz w:val="24"/>
          <w:szCs w:val="24"/>
        </w:rPr>
      </w:pPr>
      <w:r>
        <w:rPr>
          <w:rFonts w:ascii="Cambria" w:hAnsi="Cambria" w:cs="Arial"/>
          <w:bCs/>
          <w:sz w:val="24"/>
          <w:szCs w:val="24"/>
        </w:rPr>
        <w:t xml:space="preserve">A continuación, se presentan las cifras de </w:t>
      </w:r>
      <w:r w:rsidRPr="00CC2214">
        <w:rPr>
          <w:rFonts w:ascii="Cambria" w:hAnsi="Cambria" w:cs="Arial"/>
          <w:bCs/>
          <w:sz w:val="24"/>
          <w:szCs w:val="24"/>
        </w:rPr>
        <w:t>procesos reportada por los despachos Judiciales de Familia por procesos de Alimentos</w:t>
      </w:r>
      <w:r>
        <w:rPr>
          <w:rFonts w:ascii="Cambria" w:hAnsi="Cambria" w:cs="Arial"/>
          <w:bCs/>
          <w:sz w:val="24"/>
          <w:szCs w:val="24"/>
        </w:rPr>
        <w:t>, de conformidad con la información entregada por la Unidad de Análisis y Desarrollo Estadístico del Consejo Superior de la Judicatura, correspondiente a</w:t>
      </w:r>
      <w:r w:rsidRPr="00CC2214">
        <w:rPr>
          <w:rFonts w:ascii="Cambria" w:hAnsi="Cambria" w:cs="Arial"/>
          <w:bCs/>
          <w:sz w:val="24"/>
          <w:szCs w:val="24"/>
        </w:rPr>
        <w:t xml:space="preserve"> Ingresos efectivos, Egresos efectivos y Egresos por sentencias, desagregado a nivel de Distrito Judicial, en el año 2018 y para el periodo Enero- Junio de 2019.  </w:t>
      </w:r>
    </w:p>
    <w:p w14:paraId="0626F5EE" w14:textId="77777777" w:rsidR="00CC2214" w:rsidRPr="00CC2214" w:rsidRDefault="00CC2214" w:rsidP="00CC2214">
      <w:pPr>
        <w:spacing w:after="0" w:line="240" w:lineRule="auto"/>
        <w:jc w:val="both"/>
        <w:rPr>
          <w:rFonts w:ascii="Cambria" w:hAnsi="Cambria" w:cs="Arial"/>
          <w:bCs/>
          <w:sz w:val="24"/>
          <w:szCs w:val="24"/>
        </w:rPr>
      </w:pPr>
    </w:p>
    <w:p w14:paraId="0DBCDB35" w14:textId="2E70DD5C" w:rsidR="00CC2214" w:rsidRPr="00CC2214" w:rsidRDefault="00CC2214" w:rsidP="00CC2214">
      <w:pPr>
        <w:spacing w:after="0" w:line="240" w:lineRule="auto"/>
        <w:jc w:val="both"/>
        <w:rPr>
          <w:rFonts w:ascii="Cambria" w:hAnsi="Cambria" w:cs="Arial"/>
          <w:bCs/>
          <w:sz w:val="24"/>
          <w:szCs w:val="24"/>
        </w:rPr>
      </w:pPr>
      <w:r>
        <w:rPr>
          <w:rFonts w:ascii="Cambria" w:hAnsi="Cambria" w:cs="Arial"/>
          <w:bCs/>
          <w:sz w:val="24"/>
          <w:szCs w:val="24"/>
        </w:rPr>
        <w:t>L</w:t>
      </w:r>
      <w:r w:rsidRPr="00CC2214">
        <w:rPr>
          <w:rFonts w:ascii="Cambria" w:hAnsi="Cambria" w:cs="Arial"/>
          <w:bCs/>
          <w:sz w:val="24"/>
          <w:szCs w:val="24"/>
        </w:rPr>
        <w:t>os ingresos efectivos de procesos a la Rama Judicial</w:t>
      </w:r>
      <w:r>
        <w:rPr>
          <w:rFonts w:ascii="Cambria" w:hAnsi="Cambria" w:cs="Arial"/>
          <w:bCs/>
          <w:sz w:val="24"/>
          <w:szCs w:val="24"/>
        </w:rPr>
        <w:t xml:space="preserve"> corresponden a</w:t>
      </w:r>
      <w:r w:rsidRPr="00CC2214">
        <w:rPr>
          <w:rFonts w:ascii="Cambria" w:hAnsi="Cambria" w:cs="Arial"/>
          <w:bCs/>
          <w:sz w:val="24"/>
          <w:szCs w:val="24"/>
        </w:rPr>
        <w:t xml:space="preserve"> la demanda de justicia efectiva o ingresos efectivos, esto es, que no se tienen en cuenta los procesos que han pasado de un despacho judicial a otro.</w:t>
      </w:r>
    </w:p>
    <w:p w14:paraId="213226B2" w14:textId="77777777" w:rsidR="00CC2214" w:rsidRPr="00CC2214" w:rsidRDefault="00CC2214" w:rsidP="00CC2214">
      <w:pPr>
        <w:spacing w:after="0" w:line="240" w:lineRule="auto"/>
        <w:jc w:val="both"/>
        <w:rPr>
          <w:rFonts w:ascii="Cambria" w:hAnsi="Cambria" w:cs="Arial"/>
          <w:bCs/>
          <w:sz w:val="24"/>
          <w:szCs w:val="24"/>
        </w:rPr>
      </w:pPr>
    </w:p>
    <w:p w14:paraId="5A313DA7" w14:textId="1C03351C" w:rsidR="00CC2214" w:rsidRPr="00CC2214" w:rsidRDefault="00CC2214" w:rsidP="00CC2214">
      <w:pPr>
        <w:spacing w:after="0" w:line="240" w:lineRule="auto"/>
        <w:jc w:val="both"/>
        <w:rPr>
          <w:rFonts w:ascii="Cambria" w:hAnsi="Cambria" w:cs="Arial"/>
          <w:bCs/>
          <w:sz w:val="24"/>
          <w:szCs w:val="24"/>
        </w:rPr>
      </w:pPr>
      <w:r w:rsidRPr="00CC2214">
        <w:rPr>
          <w:rFonts w:ascii="Cambria" w:hAnsi="Cambria" w:cs="Arial"/>
          <w:bCs/>
          <w:sz w:val="24"/>
          <w:szCs w:val="24"/>
        </w:rPr>
        <w:t>En cuanto a los egresos, éstos corresponden a las salidas del despacho judicial, el término efectivo corresponde a un auto o decisión que pone fin a la instancia, esto es, que no se tienen en cuenta las siguientes salidas como efectivas: Egreso para descongestión, Egresos remitidos a otros despachos, Egresos por Autos Desiertos o Desistidos, Egresos por Art. 9 Ley 1395, Egresos Pérdida de Competencia, Egresos por rechazados o retirados y los Egresos Cambio de Radicación.</w:t>
      </w:r>
    </w:p>
    <w:p w14:paraId="26014695" w14:textId="3E7494DF" w:rsidR="009A4BE7" w:rsidRDefault="009A4BE7" w:rsidP="00EA47B8">
      <w:pPr>
        <w:spacing w:after="0" w:line="240" w:lineRule="auto"/>
        <w:jc w:val="both"/>
        <w:rPr>
          <w:rFonts w:ascii="Cambria" w:hAnsi="Cambria" w:cs="Arial"/>
          <w:bCs/>
          <w:sz w:val="24"/>
          <w:szCs w:val="24"/>
        </w:rPr>
      </w:pPr>
    </w:p>
    <w:tbl>
      <w:tblPr>
        <w:tblW w:w="9975" w:type="dxa"/>
        <w:tblCellMar>
          <w:left w:w="70" w:type="dxa"/>
          <w:right w:w="70" w:type="dxa"/>
        </w:tblCellMar>
        <w:tblLook w:val="04A0" w:firstRow="1" w:lastRow="0" w:firstColumn="1" w:lastColumn="0" w:noHBand="0" w:noVBand="1"/>
      </w:tblPr>
      <w:tblGrid>
        <w:gridCol w:w="993"/>
        <w:gridCol w:w="2173"/>
        <w:gridCol w:w="1272"/>
        <w:gridCol w:w="1485"/>
        <w:gridCol w:w="1736"/>
        <w:gridCol w:w="2302"/>
        <w:gridCol w:w="14"/>
      </w:tblGrid>
      <w:tr w:rsidR="00CC2214" w:rsidRPr="00CC2214" w14:paraId="72BA02A4" w14:textId="77777777" w:rsidTr="00CC2214">
        <w:trPr>
          <w:trHeight w:val="1320"/>
        </w:trPr>
        <w:tc>
          <w:tcPr>
            <w:tcW w:w="9975" w:type="dxa"/>
            <w:gridSpan w:val="7"/>
            <w:tcBorders>
              <w:top w:val="nil"/>
              <w:left w:val="nil"/>
              <w:bottom w:val="nil"/>
              <w:right w:val="nil"/>
            </w:tcBorders>
            <w:shd w:val="clear" w:color="auto" w:fill="auto"/>
            <w:vAlign w:val="center"/>
            <w:hideMark/>
          </w:tcPr>
          <w:p w14:paraId="6369F3C7" w14:textId="34A2C371" w:rsidR="00CC2214" w:rsidRPr="00CC2214" w:rsidRDefault="00CC2214" w:rsidP="00CC2214">
            <w:pPr>
              <w:spacing w:after="0" w:line="240" w:lineRule="auto"/>
              <w:jc w:val="center"/>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Movimiento de procesos declarativos de alimentos en despachos de Familia: Ingresos efectivos, egresos efectivos, y egresos por sentencias, Información desagregada por Distrito Judicial.  </w:t>
            </w:r>
            <w:r w:rsidRPr="00CC2214">
              <w:rPr>
                <w:rFonts w:ascii="Calibri" w:eastAsia="Times New Roman" w:hAnsi="Calibri" w:cs="Calibri"/>
                <w:b/>
                <w:bCs/>
                <w:color w:val="000000"/>
                <w:lang w:eastAsia="es-CO"/>
              </w:rPr>
              <w:br/>
              <w:t xml:space="preserve">Año 2018 y periodo Enero a Junio de 2019  </w:t>
            </w:r>
          </w:p>
        </w:tc>
      </w:tr>
      <w:tr w:rsidR="00CC2214" w:rsidRPr="00CC2214" w14:paraId="2404EF56" w14:textId="77777777" w:rsidTr="00CC2214">
        <w:trPr>
          <w:gridAfter w:val="1"/>
          <w:wAfter w:w="14" w:type="dxa"/>
          <w:trHeight w:val="870"/>
        </w:trPr>
        <w:tc>
          <w:tcPr>
            <w:tcW w:w="99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5043640" w14:textId="77777777" w:rsidR="00CC2214" w:rsidRPr="00CC2214" w:rsidRDefault="00CC2214" w:rsidP="00CC2214">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lastRenderedPageBreak/>
              <w:t xml:space="preserve">Año </w:t>
            </w:r>
          </w:p>
        </w:tc>
        <w:tc>
          <w:tcPr>
            <w:tcW w:w="2173" w:type="dxa"/>
            <w:tcBorders>
              <w:top w:val="single" w:sz="4" w:space="0" w:color="auto"/>
              <w:left w:val="nil"/>
              <w:bottom w:val="single" w:sz="4" w:space="0" w:color="auto"/>
              <w:right w:val="single" w:sz="4" w:space="0" w:color="auto"/>
            </w:tcBorders>
            <w:shd w:val="clear" w:color="000000" w:fill="DDEBF7"/>
            <w:noWrap/>
            <w:vAlign w:val="center"/>
            <w:hideMark/>
          </w:tcPr>
          <w:p w14:paraId="6DA22C02"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Distrito Judicial </w:t>
            </w:r>
          </w:p>
        </w:tc>
        <w:tc>
          <w:tcPr>
            <w:tcW w:w="1272" w:type="dxa"/>
            <w:tcBorders>
              <w:top w:val="single" w:sz="4" w:space="0" w:color="auto"/>
              <w:left w:val="nil"/>
              <w:bottom w:val="single" w:sz="4" w:space="0" w:color="auto"/>
              <w:right w:val="single" w:sz="4" w:space="0" w:color="auto"/>
            </w:tcBorders>
            <w:shd w:val="clear" w:color="000000" w:fill="DDEBF7"/>
            <w:noWrap/>
            <w:vAlign w:val="center"/>
            <w:hideMark/>
          </w:tcPr>
          <w:p w14:paraId="017F451D"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Especialidad </w:t>
            </w:r>
          </w:p>
        </w:tc>
        <w:tc>
          <w:tcPr>
            <w:tcW w:w="1485" w:type="dxa"/>
            <w:tcBorders>
              <w:top w:val="single" w:sz="4" w:space="0" w:color="auto"/>
              <w:left w:val="nil"/>
              <w:bottom w:val="single" w:sz="4" w:space="0" w:color="auto"/>
              <w:right w:val="single" w:sz="4" w:space="0" w:color="auto"/>
            </w:tcBorders>
            <w:shd w:val="clear" w:color="000000" w:fill="DDEBF7"/>
            <w:noWrap/>
            <w:vAlign w:val="center"/>
            <w:hideMark/>
          </w:tcPr>
          <w:p w14:paraId="0A8B0ABB"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Ingresos efectivos</w:t>
            </w:r>
          </w:p>
        </w:tc>
        <w:tc>
          <w:tcPr>
            <w:tcW w:w="1736" w:type="dxa"/>
            <w:tcBorders>
              <w:top w:val="single" w:sz="4" w:space="0" w:color="auto"/>
              <w:left w:val="nil"/>
              <w:bottom w:val="single" w:sz="4" w:space="0" w:color="auto"/>
              <w:right w:val="single" w:sz="4" w:space="0" w:color="auto"/>
            </w:tcBorders>
            <w:shd w:val="clear" w:color="000000" w:fill="DDEBF7"/>
            <w:noWrap/>
            <w:vAlign w:val="center"/>
            <w:hideMark/>
          </w:tcPr>
          <w:p w14:paraId="13276D52"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Egresos efectivos </w:t>
            </w:r>
          </w:p>
        </w:tc>
        <w:tc>
          <w:tcPr>
            <w:tcW w:w="2302" w:type="dxa"/>
            <w:tcBorders>
              <w:top w:val="single" w:sz="4" w:space="0" w:color="auto"/>
              <w:left w:val="nil"/>
              <w:bottom w:val="single" w:sz="4" w:space="0" w:color="auto"/>
              <w:right w:val="single" w:sz="4" w:space="0" w:color="auto"/>
            </w:tcBorders>
            <w:shd w:val="clear" w:color="000000" w:fill="DDEBF7"/>
            <w:noWrap/>
            <w:vAlign w:val="center"/>
            <w:hideMark/>
          </w:tcPr>
          <w:p w14:paraId="6A99A968"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Egresos por Sentencias </w:t>
            </w:r>
          </w:p>
        </w:tc>
      </w:tr>
      <w:tr w:rsidR="00CC2214" w:rsidRPr="00CC2214" w14:paraId="2629C608"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C5E6B4A"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7D46E6C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Antioquia</w:t>
            </w:r>
          </w:p>
        </w:tc>
        <w:tc>
          <w:tcPr>
            <w:tcW w:w="1272" w:type="dxa"/>
            <w:tcBorders>
              <w:top w:val="nil"/>
              <w:left w:val="nil"/>
              <w:bottom w:val="single" w:sz="4" w:space="0" w:color="auto"/>
              <w:right w:val="single" w:sz="4" w:space="0" w:color="auto"/>
            </w:tcBorders>
            <w:shd w:val="clear" w:color="auto" w:fill="auto"/>
            <w:noWrap/>
            <w:vAlign w:val="bottom"/>
            <w:hideMark/>
          </w:tcPr>
          <w:p w14:paraId="2411162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3E8A806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217</w:t>
            </w:r>
          </w:p>
        </w:tc>
        <w:tc>
          <w:tcPr>
            <w:tcW w:w="1736" w:type="dxa"/>
            <w:tcBorders>
              <w:top w:val="nil"/>
              <w:left w:val="nil"/>
              <w:bottom w:val="single" w:sz="4" w:space="0" w:color="auto"/>
              <w:right w:val="single" w:sz="4" w:space="0" w:color="auto"/>
            </w:tcBorders>
            <w:shd w:val="clear" w:color="auto" w:fill="auto"/>
            <w:noWrap/>
            <w:vAlign w:val="bottom"/>
            <w:hideMark/>
          </w:tcPr>
          <w:p w14:paraId="626C9A6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145</w:t>
            </w:r>
          </w:p>
        </w:tc>
        <w:tc>
          <w:tcPr>
            <w:tcW w:w="2302" w:type="dxa"/>
            <w:tcBorders>
              <w:top w:val="nil"/>
              <w:left w:val="nil"/>
              <w:bottom w:val="single" w:sz="4" w:space="0" w:color="auto"/>
              <w:right w:val="single" w:sz="4" w:space="0" w:color="auto"/>
            </w:tcBorders>
            <w:shd w:val="clear" w:color="auto" w:fill="auto"/>
            <w:noWrap/>
            <w:vAlign w:val="bottom"/>
            <w:hideMark/>
          </w:tcPr>
          <w:p w14:paraId="7B6D2B7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57</w:t>
            </w:r>
          </w:p>
        </w:tc>
      </w:tr>
      <w:tr w:rsidR="00CC2214" w:rsidRPr="00CC2214" w14:paraId="127394E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B9EEB2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0AB05DF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Arauca</w:t>
            </w:r>
          </w:p>
        </w:tc>
        <w:tc>
          <w:tcPr>
            <w:tcW w:w="1272" w:type="dxa"/>
            <w:tcBorders>
              <w:top w:val="nil"/>
              <w:left w:val="nil"/>
              <w:bottom w:val="single" w:sz="4" w:space="0" w:color="auto"/>
              <w:right w:val="single" w:sz="4" w:space="0" w:color="auto"/>
            </w:tcBorders>
            <w:shd w:val="clear" w:color="auto" w:fill="auto"/>
            <w:noWrap/>
            <w:vAlign w:val="bottom"/>
            <w:hideMark/>
          </w:tcPr>
          <w:p w14:paraId="2B11669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55992F2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78</w:t>
            </w:r>
          </w:p>
        </w:tc>
        <w:tc>
          <w:tcPr>
            <w:tcW w:w="1736" w:type="dxa"/>
            <w:tcBorders>
              <w:top w:val="nil"/>
              <w:left w:val="nil"/>
              <w:bottom w:val="single" w:sz="4" w:space="0" w:color="auto"/>
              <w:right w:val="single" w:sz="4" w:space="0" w:color="auto"/>
            </w:tcBorders>
            <w:shd w:val="clear" w:color="auto" w:fill="auto"/>
            <w:noWrap/>
            <w:vAlign w:val="bottom"/>
            <w:hideMark/>
          </w:tcPr>
          <w:p w14:paraId="70B2E0E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66</w:t>
            </w:r>
          </w:p>
        </w:tc>
        <w:tc>
          <w:tcPr>
            <w:tcW w:w="2302" w:type="dxa"/>
            <w:tcBorders>
              <w:top w:val="nil"/>
              <w:left w:val="nil"/>
              <w:bottom w:val="single" w:sz="4" w:space="0" w:color="auto"/>
              <w:right w:val="single" w:sz="4" w:space="0" w:color="auto"/>
            </w:tcBorders>
            <w:shd w:val="clear" w:color="auto" w:fill="auto"/>
            <w:noWrap/>
            <w:vAlign w:val="bottom"/>
            <w:hideMark/>
          </w:tcPr>
          <w:p w14:paraId="1969FF4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12</w:t>
            </w:r>
          </w:p>
        </w:tc>
      </w:tr>
      <w:tr w:rsidR="00CC2214" w:rsidRPr="00CC2214" w14:paraId="3D1D08B9"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724EFC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5F10BC6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Armenia</w:t>
            </w:r>
          </w:p>
        </w:tc>
        <w:tc>
          <w:tcPr>
            <w:tcW w:w="1272" w:type="dxa"/>
            <w:tcBorders>
              <w:top w:val="nil"/>
              <w:left w:val="nil"/>
              <w:bottom w:val="single" w:sz="4" w:space="0" w:color="auto"/>
              <w:right w:val="single" w:sz="4" w:space="0" w:color="auto"/>
            </w:tcBorders>
            <w:shd w:val="clear" w:color="auto" w:fill="auto"/>
            <w:noWrap/>
            <w:vAlign w:val="bottom"/>
            <w:hideMark/>
          </w:tcPr>
          <w:p w14:paraId="2017A98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46CFAD82"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194</w:t>
            </w:r>
          </w:p>
        </w:tc>
        <w:tc>
          <w:tcPr>
            <w:tcW w:w="1736" w:type="dxa"/>
            <w:tcBorders>
              <w:top w:val="nil"/>
              <w:left w:val="nil"/>
              <w:bottom w:val="single" w:sz="4" w:space="0" w:color="auto"/>
              <w:right w:val="single" w:sz="4" w:space="0" w:color="auto"/>
            </w:tcBorders>
            <w:shd w:val="clear" w:color="auto" w:fill="auto"/>
            <w:noWrap/>
            <w:vAlign w:val="bottom"/>
            <w:hideMark/>
          </w:tcPr>
          <w:p w14:paraId="28402BA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163</w:t>
            </w:r>
          </w:p>
        </w:tc>
        <w:tc>
          <w:tcPr>
            <w:tcW w:w="2302" w:type="dxa"/>
            <w:tcBorders>
              <w:top w:val="nil"/>
              <w:left w:val="nil"/>
              <w:bottom w:val="single" w:sz="4" w:space="0" w:color="auto"/>
              <w:right w:val="single" w:sz="4" w:space="0" w:color="auto"/>
            </w:tcBorders>
            <w:shd w:val="clear" w:color="auto" w:fill="auto"/>
            <w:noWrap/>
            <w:vAlign w:val="bottom"/>
            <w:hideMark/>
          </w:tcPr>
          <w:p w14:paraId="40D817F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65</w:t>
            </w:r>
          </w:p>
        </w:tc>
      </w:tr>
      <w:tr w:rsidR="00CC2214" w:rsidRPr="00CC2214" w14:paraId="45D05BC3"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DE46372"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5DC7D5C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Barranquilla</w:t>
            </w:r>
          </w:p>
        </w:tc>
        <w:tc>
          <w:tcPr>
            <w:tcW w:w="1272" w:type="dxa"/>
            <w:tcBorders>
              <w:top w:val="nil"/>
              <w:left w:val="nil"/>
              <w:bottom w:val="single" w:sz="4" w:space="0" w:color="auto"/>
              <w:right w:val="single" w:sz="4" w:space="0" w:color="auto"/>
            </w:tcBorders>
            <w:shd w:val="clear" w:color="auto" w:fill="auto"/>
            <w:noWrap/>
            <w:vAlign w:val="bottom"/>
            <w:hideMark/>
          </w:tcPr>
          <w:p w14:paraId="5660B9B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57C252F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1009</w:t>
            </w:r>
          </w:p>
        </w:tc>
        <w:tc>
          <w:tcPr>
            <w:tcW w:w="1736" w:type="dxa"/>
            <w:tcBorders>
              <w:top w:val="nil"/>
              <w:left w:val="nil"/>
              <w:bottom w:val="single" w:sz="4" w:space="0" w:color="auto"/>
              <w:right w:val="single" w:sz="4" w:space="0" w:color="auto"/>
            </w:tcBorders>
            <w:shd w:val="clear" w:color="auto" w:fill="auto"/>
            <w:noWrap/>
            <w:vAlign w:val="bottom"/>
            <w:hideMark/>
          </w:tcPr>
          <w:p w14:paraId="54F5964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737</w:t>
            </w:r>
          </w:p>
        </w:tc>
        <w:tc>
          <w:tcPr>
            <w:tcW w:w="2302" w:type="dxa"/>
            <w:tcBorders>
              <w:top w:val="nil"/>
              <w:left w:val="nil"/>
              <w:bottom w:val="single" w:sz="4" w:space="0" w:color="auto"/>
              <w:right w:val="single" w:sz="4" w:space="0" w:color="auto"/>
            </w:tcBorders>
            <w:shd w:val="clear" w:color="auto" w:fill="auto"/>
            <w:noWrap/>
            <w:vAlign w:val="bottom"/>
            <w:hideMark/>
          </w:tcPr>
          <w:p w14:paraId="6C925B9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392</w:t>
            </w:r>
          </w:p>
        </w:tc>
      </w:tr>
      <w:tr w:rsidR="00CC2214" w:rsidRPr="00CC2214" w14:paraId="032CB554"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5D32C3"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4371446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Bogotá</w:t>
            </w:r>
          </w:p>
        </w:tc>
        <w:tc>
          <w:tcPr>
            <w:tcW w:w="1272" w:type="dxa"/>
            <w:tcBorders>
              <w:top w:val="nil"/>
              <w:left w:val="nil"/>
              <w:bottom w:val="single" w:sz="4" w:space="0" w:color="auto"/>
              <w:right w:val="single" w:sz="4" w:space="0" w:color="auto"/>
            </w:tcBorders>
            <w:shd w:val="clear" w:color="auto" w:fill="auto"/>
            <w:noWrap/>
            <w:vAlign w:val="bottom"/>
            <w:hideMark/>
          </w:tcPr>
          <w:p w14:paraId="6B59C38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DB0423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2691</w:t>
            </w:r>
          </w:p>
        </w:tc>
        <w:tc>
          <w:tcPr>
            <w:tcW w:w="1736" w:type="dxa"/>
            <w:tcBorders>
              <w:top w:val="nil"/>
              <w:left w:val="nil"/>
              <w:bottom w:val="single" w:sz="4" w:space="0" w:color="auto"/>
              <w:right w:val="single" w:sz="4" w:space="0" w:color="auto"/>
            </w:tcBorders>
            <w:shd w:val="clear" w:color="auto" w:fill="auto"/>
            <w:noWrap/>
            <w:vAlign w:val="bottom"/>
            <w:hideMark/>
          </w:tcPr>
          <w:p w14:paraId="1DE99FE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1814</w:t>
            </w:r>
          </w:p>
        </w:tc>
        <w:tc>
          <w:tcPr>
            <w:tcW w:w="2302" w:type="dxa"/>
            <w:tcBorders>
              <w:top w:val="nil"/>
              <w:left w:val="nil"/>
              <w:bottom w:val="single" w:sz="4" w:space="0" w:color="auto"/>
              <w:right w:val="single" w:sz="4" w:space="0" w:color="auto"/>
            </w:tcBorders>
            <w:shd w:val="clear" w:color="auto" w:fill="auto"/>
            <w:noWrap/>
            <w:vAlign w:val="bottom"/>
            <w:hideMark/>
          </w:tcPr>
          <w:p w14:paraId="26A781D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762</w:t>
            </w:r>
          </w:p>
        </w:tc>
      </w:tr>
      <w:tr w:rsidR="00CC2214" w:rsidRPr="00CC2214" w14:paraId="2E2849C0"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350F0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3F8EBCF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Bucaramanga</w:t>
            </w:r>
          </w:p>
        </w:tc>
        <w:tc>
          <w:tcPr>
            <w:tcW w:w="1272" w:type="dxa"/>
            <w:tcBorders>
              <w:top w:val="nil"/>
              <w:left w:val="nil"/>
              <w:bottom w:val="single" w:sz="4" w:space="0" w:color="auto"/>
              <w:right w:val="single" w:sz="4" w:space="0" w:color="auto"/>
            </w:tcBorders>
            <w:shd w:val="clear" w:color="auto" w:fill="auto"/>
            <w:noWrap/>
            <w:vAlign w:val="bottom"/>
            <w:hideMark/>
          </w:tcPr>
          <w:p w14:paraId="61F4216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DB245CE"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649</w:t>
            </w:r>
          </w:p>
        </w:tc>
        <w:tc>
          <w:tcPr>
            <w:tcW w:w="1736" w:type="dxa"/>
            <w:tcBorders>
              <w:top w:val="nil"/>
              <w:left w:val="nil"/>
              <w:bottom w:val="single" w:sz="4" w:space="0" w:color="auto"/>
              <w:right w:val="single" w:sz="4" w:space="0" w:color="auto"/>
            </w:tcBorders>
            <w:shd w:val="clear" w:color="auto" w:fill="auto"/>
            <w:noWrap/>
            <w:vAlign w:val="bottom"/>
            <w:hideMark/>
          </w:tcPr>
          <w:p w14:paraId="6B2CE46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429</w:t>
            </w:r>
          </w:p>
        </w:tc>
        <w:tc>
          <w:tcPr>
            <w:tcW w:w="2302" w:type="dxa"/>
            <w:tcBorders>
              <w:top w:val="nil"/>
              <w:left w:val="nil"/>
              <w:bottom w:val="single" w:sz="4" w:space="0" w:color="auto"/>
              <w:right w:val="single" w:sz="4" w:space="0" w:color="auto"/>
            </w:tcBorders>
            <w:shd w:val="clear" w:color="auto" w:fill="auto"/>
            <w:noWrap/>
            <w:vAlign w:val="bottom"/>
            <w:hideMark/>
          </w:tcPr>
          <w:p w14:paraId="3443F55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142</w:t>
            </w:r>
          </w:p>
        </w:tc>
      </w:tr>
      <w:tr w:rsidR="00CC2214" w:rsidRPr="00CC2214" w14:paraId="46C4C2D5"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AA20C3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15BC509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Buga</w:t>
            </w:r>
          </w:p>
        </w:tc>
        <w:tc>
          <w:tcPr>
            <w:tcW w:w="1272" w:type="dxa"/>
            <w:tcBorders>
              <w:top w:val="nil"/>
              <w:left w:val="nil"/>
              <w:bottom w:val="single" w:sz="4" w:space="0" w:color="auto"/>
              <w:right w:val="single" w:sz="4" w:space="0" w:color="auto"/>
            </w:tcBorders>
            <w:shd w:val="clear" w:color="auto" w:fill="auto"/>
            <w:noWrap/>
            <w:vAlign w:val="bottom"/>
            <w:hideMark/>
          </w:tcPr>
          <w:p w14:paraId="746B53F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548118A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223</w:t>
            </w:r>
          </w:p>
        </w:tc>
        <w:tc>
          <w:tcPr>
            <w:tcW w:w="1736" w:type="dxa"/>
            <w:tcBorders>
              <w:top w:val="nil"/>
              <w:left w:val="nil"/>
              <w:bottom w:val="single" w:sz="4" w:space="0" w:color="auto"/>
              <w:right w:val="single" w:sz="4" w:space="0" w:color="auto"/>
            </w:tcBorders>
            <w:shd w:val="clear" w:color="auto" w:fill="auto"/>
            <w:noWrap/>
            <w:vAlign w:val="bottom"/>
            <w:hideMark/>
          </w:tcPr>
          <w:p w14:paraId="779B842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171</w:t>
            </w:r>
          </w:p>
        </w:tc>
        <w:tc>
          <w:tcPr>
            <w:tcW w:w="2302" w:type="dxa"/>
            <w:tcBorders>
              <w:top w:val="nil"/>
              <w:left w:val="nil"/>
              <w:bottom w:val="single" w:sz="4" w:space="0" w:color="auto"/>
              <w:right w:val="single" w:sz="4" w:space="0" w:color="auto"/>
            </w:tcBorders>
            <w:shd w:val="clear" w:color="auto" w:fill="auto"/>
            <w:noWrap/>
            <w:vAlign w:val="bottom"/>
            <w:hideMark/>
          </w:tcPr>
          <w:p w14:paraId="2428A81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118</w:t>
            </w:r>
          </w:p>
        </w:tc>
      </w:tr>
      <w:tr w:rsidR="00CC2214" w:rsidRPr="00CC2214" w14:paraId="555114B0"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5734EBB"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33A01E3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Cali</w:t>
            </w:r>
          </w:p>
        </w:tc>
        <w:tc>
          <w:tcPr>
            <w:tcW w:w="1272" w:type="dxa"/>
            <w:tcBorders>
              <w:top w:val="nil"/>
              <w:left w:val="nil"/>
              <w:bottom w:val="single" w:sz="4" w:space="0" w:color="auto"/>
              <w:right w:val="single" w:sz="4" w:space="0" w:color="auto"/>
            </w:tcBorders>
            <w:shd w:val="clear" w:color="auto" w:fill="auto"/>
            <w:noWrap/>
            <w:vAlign w:val="bottom"/>
            <w:hideMark/>
          </w:tcPr>
          <w:p w14:paraId="20B5273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0AE11A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480</w:t>
            </w:r>
          </w:p>
        </w:tc>
        <w:tc>
          <w:tcPr>
            <w:tcW w:w="1736" w:type="dxa"/>
            <w:tcBorders>
              <w:top w:val="nil"/>
              <w:left w:val="nil"/>
              <w:bottom w:val="single" w:sz="4" w:space="0" w:color="auto"/>
              <w:right w:val="single" w:sz="4" w:space="0" w:color="auto"/>
            </w:tcBorders>
            <w:shd w:val="clear" w:color="auto" w:fill="auto"/>
            <w:noWrap/>
            <w:vAlign w:val="bottom"/>
            <w:hideMark/>
          </w:tcPr>
          <w:p w14:paraId="10E898C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265</w:t>
            </w:r>
          </w:p>
        </w:tc>
        <w:tc>
          <w:tcPr>
            <w:tcW w:w="2302" w:type="dxa"/>
            <w:tcBorders>
              <w:top w:val="nil"/>
              <w:left w:val="nil"/>
              <w:bottom w:val="single" w:sz="4" w:space="0" w:color="auto"/>
              <w:right w:val="single" w:sz="4" w:space="0" w:color="auto"/>
            </w:tcBorders>
            <w:shd w:val="clear" w:color="auto" w:fill="auto"/>
            <w:noWrap/>
            <w:vAlign w:val="bottom"/>
            <w:hideMark/>
          </w:tcPr>
          <w:p w14:paraId="463AB57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88</w:t>
            </w:r>
          </w:p>
        </w:tc>
      </w:tr>
      <w:tr w:rsidR="00CC2214" w:rsidRPr="00CC2214" w14:paraId="44A5F517"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293781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0E7296C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Cartagena</w:t>
            </w:r>
          </w:p>
        </w:tc>
        <w:tc>
          <w:tcPr>
            <w:tcW w:w="1272" w:type="dxa"/>
            <w:tcBorders>
              <w:top w:val="nil"/>
              <w:left w:val="nil"/>
              <w:bottom w:val="single" w:sz="4" w:space="0" w:color="auto"/>
              <w:right w:val="single" w:sz="4" w:space="0" w:color="auto"/>
            </w:tcBorders>
            <w:shd w:val="clear" w:color="auto" w:fill="auto"/>
            <w:noWrap/>
            <w:vAlign w:val="bottom"/>
            <w:hideMark/>
          </w:tcPr>
          <w:p w14:paraId="5D0FC96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41AF591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1978</w:t>
            </w:r>
          </w:p>
        </w:tc>
        <w:tc>
          <w:tcPr>
            <w:tcW w:w="1736" w:type="dxa"/>
            <w:tcBorders>
              <w:top w:val="nil"/>
              <w:left w:val="nil"/>
              <w:bottom w:val="single" w:sz="4" w:space="0" w:color="auto"/>
              <w:right w:val="single" w:sz="4" w:space="0" w:color="auto"/>
            </w:tcBorders>
            <w:shd w:val="clear" w:color="auto" w:fill="auto"/>
            <w:noWrap/>
            <w:vAlign w:val="bottom"/>
            <w:hideMark/>
          </w:tcPr>
          <w:p w14:paraId="7EF91F1E"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1972</w:t>
            </w:r>
          </w:p>
        </w:tc>
        <w:tc>
          <w:tcPr>
            <w:tcW w:w="2302" w:type="dxa"/>
            <w:tcBorders>
              <w:top w:val="nil"/>
              <w:left w:val="nil"/>
              <w:bottom w:val="single" w:sz="4" w:space="0" w:color="auto"/>
              <w:right w:val="single" w:sz="4" w:space="0" w:color="auto"/>
            </w:tcBorders>
            <w:shd w:val="clear" w:color="auto" w:fill="auto"/>
            <w:noWrap/>
            <w:vAlign w:val="bottom"/>
            <w:hideMark/>
          </w:tcPr>
          <w:p w14:paraId="362BAD5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685</w:t>
            </w:r>
          </w:p>
        </w:tc>
      </w:tr>
      <w:tr w:rsidR="00CC2214" w:rsidRPr="00CC2214" w14:paraId="45FA7AB3"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DB8515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131461BA"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Cúcuta</w:t>
            </w:r>
          </w:p>
        </w:tc>
        <w:tc>
          <w:tcPr>
            <w:tcW w:w="1272" w:type="dxa"/>
            <w:tcBorders>
              <w:top w:val="nil"/>
              <w:left w:val="nil"/>
              <w:bottom w:val="single" w:sz="4" w:space="0" w:color="auto"/>
              <w:right w:val="single" w:sz="4" w:space="0" w:color="auto"/>
            </w:tcBorders>
            <w:shd w:val="clear" w:color="auto" w:fill="auto"/>
            <w:noWrap/>
            <w:vAlign w:val="bottom"/>
            <w:hideMark/>
          </w:tcPr>
          <w:p w14:paraId="0FF5D31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4B108B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487</w:t>
            </w:r>
          </w:p>
        </w:tc>
        <w:tc>
          <w:tcPr>
            <w:tcW w:w="1736" w:type="dxa"/>
            <w:tcBorders>
              <w:top w:val="nil"/>
              <w:left w:val="nil"/>
              <w:bottom w:val="single" w:sz="4" w:space="0" w:color="auto"/>
              <w:right w:val="single" w:sz="4" w:space="0" w:color="auto"/>
            </w:tcBorders>
            <w:shd w:val="clear" w:color="auto" w:fill="auto"/>
            <w:noWrap/>
            <w:vAlign w:val="bottom"/>
            <w:hideMark/>
          </w:tcPr>
          <w:p w14:paraId="76A8B7C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342</w:t>
            </w:r>
          </w:p>
        </w:tc>
        <w:tc>
          <w:tcPr>
            <w:tcW w:w="2302" w:type="dxa"/>
            <w:tcBorders>
              <w:top w:val="nil"/>
              <w:left w:val="nil"/>
              <w:bottom w:val="single" w:sz="4" w:space="0" w:color="auto"/>
              <w:right w:val="single" w:sz="4" w:space="0" w:color="auto"/>
            </w:tcBorders>
            <w:shd w:val="clear" w:color="auto" w:fill="auto"/>
            <w:noWrap/>
            <w:vAlign w:val="bottom"/>
            <w:hideMark/>
          </w:tcPr>
          <w:p w14:paraId="41A0842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100</w:t>
            </w:r>
          </w:p>
        </w:tc>
      </w:tr>
      <w:tr w:rsidR="00CC2214" w:rsidRPr="00CC2214" w14:paraId="389C65E8"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41F72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3EB349A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Cundinamarca</w:t>
            </w:r>
          </w:p>
        </w:tc>
        <w:tc>
          <w:tcPr>
            <w:tcW w:w="1272" w:type="dxa"/>
            <w:tcBorders>
              <w:top w:val="nil"/>
              <w:left w:val="nil"/>
              <w:bottom w:val="single" w:sz="4" w:space="0" w:color="auto"/>
              <w:right w:val="single" w:sz="4" w:space="0" w:color="auto"/>
            </w:tcBorders>
            <w:shd w:val="clear" w:color="auto" w:fill="auto"/>
            <w:noWrap/>
            <w:vAlign w:val="bottom"/>
            <w:hideMark/>
          </w:tcPr>
          <w:p w14:paraId="7F1CF47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14DA610E"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661</w:t>
            </w:r>
          </w:p>
        </w:tc>
        <w:tc>
          <w:tcPr>
            <w:tcW w:w="1736" w:type="dxa"/>
            <w:tcBorders>
              <w:top w:val="nil"/>
              <w:left w:val="nil"/>
              <w:bottom w:val="single" w:sz="4" w:space="0" w:color="auto"/>
              <w:right w:val="single" w:sz="4" w:space="0" w:color="auto"/>
            </w:tcBorders>
            <w:shd w:val="clear" w:color="auto" w:fill="auto"/>
            <w:noWrap/>
            <w:vAlign w:val="bottom"/>
            <w:hideMark/>
          </w:tcPr>
          <w:p w14:paraId="18CA0D0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409</w:t>
            </w:r>
          </w:p>
        </w:tc>
        <w:tc>
          <w:tcPr>
            <w:tcW w:w="2302" w:type="dxa"/>
            <w:tcBorders>
              <w:top w:val="nil"/>
              <w:left w:val="nil"/>
              <w:bottom w:val="single" w:sz="4" w:space="0" w:color="auto"/>
              <w:right w:val="single" w:sz="4" w:space="0" w:color="auto"/>
            </w:tcBorders>
            <w:shd w:val="clear" w:color="auto" w:fill="auto"/>
            <w:noWrap/>
            <w:vAlign w:val="bottom"/>
            <w:hideMark/>
          </w:tcPr>
          <w:p w14:paraId="1A61E50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146</w:t>
            </w:r>
          </w:p>
        </w:tc>
      </w:tr>
      <w:tr w:rsidR="00CC2214" w:rsidRPr="00CC2214" w14:paraId="55213DDB"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2FE54B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5205C03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Florencia</w:t>
            </w:r>
          </w:p>
        </w:tc>
        <w:tc>
          <w:tcPr>
            <w:tcW w:w="1272" w:type="dxa"/>
            <w:tcBorders>
              <w:top w:val="nil"/>
              <w:left w:val="nil"/>
              <w:bottom w:val="single" w:sz="4" w:space="0" w:color="auto"/>
              <w:right w:val="single" w:sz="4" w:space="0" w:color="auto"/>
            </w:tcBorders>
            <w:shd w:val="clear" w:color="auto" w:fill="auto"/>
            <w:noWrap/>
            <w:vAlign w:val="bottom"/>
            <w:hideMark/>
          </w:tcPr>
          <w:p w14:paraId="41AC9503"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14DD7E6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187</w:t>
            </w:r>
          </w:p>
        </w:tc>
        <w:tc>
          <w:tcPr>
            <w:tcW w:w="1736" w:type="dxa"/>
            <w:tcBorders>
              <w:top w:val="nil"/>
              <w:left w:val="nil"/>
              <w:bottom w:val="single" w:sz="4" w:space="0" w:color="auto"/>
              <w:right w:val="single" w:sz="4" w:space="0" w:color="auto"/>
            </w:tcBorders>
            <w:shd w:val="clear" w:color="auto" w:fill="auto"/>
            <w:noWrap/>
            <w:vAlign w:val="bottom"/>
            <w:hideMark/>
          </w:tcPr>
          <w:p w14:paraId="104778A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151</w:t>
            </w:r>
          </w:p>
        </w:tc>
        <w:tc>
          <w:tcPr>
            <w:tcW w:w="2302" w:type="dxa"/>
            <w:tcBorders>
              <w:top w:val="nil"/>
              <w:left w:val="nil"/>
              <w:bottom w:val="single" w:sz="4" w:space="0" w:color="auto"/>
              <w:right w:val="single" w:sz="4" w:space="0" w:color="auto"/>
            </w:tcBorders>
            <w:shd w:val="clear" w:color="auto" w:fill="auto"/>
            <w:noWrap/>
            <w:vAlign w:val="bottom"/>
            <w:hideMark/>
          </w:tcPr>
          <w:p w14:paraId="20ED92B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38</w:t>
            </w:r>
          </w:p>
        </w:tc>
      </w:tr>
      <w:tr w:rsidR="00CC2214" w:rsidRPr="00CC2214" w14:paraId="3F83576A"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74EE52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28BB01C2"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Ibagué</w:t>
            </w:r>
          </w:p>
        </w:tc>
        <w:tc>
          <w:tcPr>
            <w:tcW w:w="1272" w:type="dxa"/>
            <w:tcBorders>
              <w:top w:val="nil"/>
              <w:left w:val="nil"/>
              <w:bottom w:val="single" w:sz="4" w:space="0" w:color="auto"/>
              <w:right w:val="single" w:sz="4" w:space="0" w:color="auto"/>
            </w:tcBorders>
            <w:shd w:val="clear" w:color="auto" w:fill="auto"/>
            <w:noWrap/>
            <w:vAlign w:val="bottom"/>
            <w:hideMark/>
          </w:tcPr>
          <w:p w14:paraId="293F469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7B84FEC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1105</w:t>
            </w:r>
          </w:p>
        </w:tc>
        <w:tc>
          <w:tcPr>
            <w:tcW w:w="1736" w:type="dxa"/>
            <w:tcBorders>
              <w:top w:val="nil"/>
              <w:left w:val="nil"/>
              <w:bottom w:val="single" w:sz="4" w:space="0" w:color="auto"/>
              <w:right w:val="single" w:sz="4" w:space="0" w:color="auto"/>
            </w:tcBorders>
            <w:shd w:val="clear" w:color="auto" w:fill="auto"/>
            <w:noWrap/>
            <w:vAlign w:val="bottom"/>
            <w:hideMark/>
          </w:tcPr>
          <w:p w14:paraId="382E066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691</w:t>
            </w:r>
          </w:p>
        </w:tc>
        <w:tc>
          <w:tcPr>
            <w:tcW w:w="2302" w:type="dxa"/>
            <w:tcBorders>
              <w:top w:val="nil"/>
              <w:left w:val="nil"/>
              <w:bottom w:val="single" w:sz="4" w:space="0" w:color="auto"/>
              <w:right w:val="single" w:sz="4" w:space="0" w:color="auto"/>
            </w:tcBorders>
            <w:shd w:val="clear" w:color="auto" w:fill="auto"/>
            <w:noWrap/>
            <w:vAlign w:val="bottom"/>
            <w:hideMark/>
          </w:tcPr>
          <w:p w14:paraId="58B8AAF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202</w:t>
            </w:r>
          </w:p>
        </w:tc>
      </w:tr>
      <w:tr w:rsidR="00CC2214" w:rsidRPr="00CC2214" w14:paraId="004F25A5"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CBD524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76094BC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Manizales</w:t>
            </w:r>
          </w:p>
        </w:tc>
        <w:tc>
          <w:tcPr>
            <w:tcW w:w="1272" w:type="dxa"/>
            <w:tcBorders>
              <w:top w:val="nil"/>
              <w:left w:val="nil"/>
              <w:bottom w:val="single" w:sz="4" w:space="0" w:color="auto"/>
              <w:right w:val="single" w:sz="4" w:space="0" w:color="auto"/>
            </w:tcBorders>
            <w:shd w:val="clear" w:color="auto" w:fill="auto"/>
            <w:noWrap/>
            <w:vAlign w:val="bottom"/>
            <w:hideMark/>
          </w:tcPr>
          <w:p w14:paraId="5DADB63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C332A9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538</w:t>
            </w:r>
          </w:p>
        </w:tc>
        <w:tc>
          <w:tcPr>
            <w:tcW w:w="1736" w:type="dxa"/>
            <w:tcBorders>
              <w:top w:val="nil"/>
              <w:left w:val="nil"/>
              <w:bottom w:val="single" w:sz="4" w:space="0" w:color="auto"/>
              <w:right w:val="single" w:sz="4" w:space="0" w:color="auto"/>
            </w:tcBorders>
            <w:shd w:val="clear" w:color="auto" w:fill="auto"/>
            <w:noWrap/>
            <w:vAlign w:val="bottom"/>
            <w:hideMark/>
          </w:tcPr>
          <w:p w14:paraId="01F7182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362</w:t>
            </w:r>
          </w:p>
        </w:tc>
        <w:tc>
          <w:tcPr>
            <w:tcW w:w="2302" w:type="dxa"/>
            <w:tcBorders>
              <w:top w:val="nil"/>
              <w:left w:val="nil"/>
              <w:bottom w:val="single" w:sz="4" w:space="0" w:color="auto"/>
              <w:right w:val="single" w:sz="4" w:space="0" w:color="auto"/>
            </w:tcBorders>
            <w:shd w:val="clear" w:color="auto" w:fill="auto"/>
            <w:noWrap/>
            <w:vAlign w:val="bottom"/>
            <w:hideMark/>
          </w:tcPr>
          <w:p w14:paraId="7F65D2A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183</w:t>
            </w:r>
          </w:p>
        </w:tc>
      </w:tr>
      <w:tr w:rsidR="00CC2214" w:rsidRPr="00CC2214" w14:paraId="602A967D"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763CE6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4AF15C38"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Medellín</w:t>
            </w:r>
          </w:p>
        </w:tc>
        <w:tc>
          <w:tcPr>
            <w:tcW w:w="1272" w:type="dxa"/>
            <w:tcBorders>
              <w:top w:val="nil"/>
              <w:left w:val="nil"/>
              <w:bottom w:val="single" w:sz="4" w:space="0" w:color="auto"/>
              <w:right w:val="single" w:sz="4" w:space="0" w:color="auto"/>
            </w:tcBorders>
            <w:shd w:val="clear" w:color="auto" w:fill="auto"/>
            <w:noWrap/>
            <w:vAlign w:val="bottom"/>
            <w:hideMark/>
          </w:tcPr>
          <w:p w14:paraId="286BB7A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4772077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738</w:t>
            </w:r>
          </w:p>
        </w:tc>
        <w:tc>
          <w:tcPr>
            <w:tcW w:w="1736" w:type="dxa"/>
            <w:tcBorders>
              <w:top w:val="nil"/>
              <w:left w:val="nil"/>
              <w:bottom w:val="single" w:sz="4" w:space="0" w:color="auto"/>
              <w:right w:val="single" w:sz="4" w:space="0" w:color="auto"/>
            </w:tcBorders>
            <w:shd w:val="clear" w:color="auto" w:fill="auto"/>
            <w:noWrap/>
            <w:vAlign w:val="bottom"/>
            <w:hideMark/>
          </w:tcPr>
          <w:p w14:paraId="7C95531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398</w:t>
            </w:r>
          </w:p>
        </w:tc>
        <w:tc>
          <w:tcPr>
            <w:tcW w:w="2302" w:type="dxa"/>
            <w:tcBorders>
              <w:top w:val="nil"/>
              <w:left w:val="nil"/>
              <w:bottom w:val="single" w:sz="4" w:space="0" w:color="auto"/>
              <w:right w:val="single" w:sz="4" w:space="0" w:color="auto"/>
            </w:tcBorders>
            <w:shd w:val="clear" w:color="auto" w:fill="auto"/>
            <w:noWrap/>
            <w:vAlign w:val="bottom"/>
            <w:hideMark/>
          </w:tcPr>
          <w:p w14:paraId="07A1AB0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158</w:t>
            </w:r>
          </w:p>
        </w:tc>
      </w:tr>
      <w:tr w:rsidR="00CC2214" w:rsidRPr="00CC2214" w14:paraId="5C966FA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CDC11A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019EF2A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Mocoa</w:t>
            </w:r>
          </w:p>
        </w:tc>
        <w:tc>
          <w:tcPr>
            <w:tcW w:w="1272" w:type="dxa"/>
            <w:tcBorders>
              <w:top w:val="nil"/>
              <w:left w:val="nil"/>
              <w:bottom w:val="single" w:sz="4" w:space="0" w:color="auto"/>
              <w:right w:val="single" w:sz="4" w:space="0" w:color="auto"/>
            </w:tcBorders>
            <w:shd w:val="clear" w:color="auto" w:fill="auto"/>
            <w:noWrap/>
            <w:vAlign w:val="bottom"/>
            <w:hideMark/>
          </w:tcPr>
          <w:p w14:paraId="49CF3A6B"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2E01079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61</w:t>
            </w:r>
          </w:p>
        </w:tc>
        <w:tc>
          <w:tcPr>
            <w:tcW w:w="1736" w:type="dxa"/>
            <w:tcBorders>
              <w:top w:val="nil"/>
              <w:left w:val="nil"/>
              <w:bottom w:val="single" w:sz="4" w:space="0" w:color="auto"/>
              <w:right w:val="single" w:sz="4" w:space="0" w:color="auto"/>
            </w:tcBorders>
            <w:shd w:val="clear" w:color="auto" w:fill="auto"/>
            <w:noWrap/>
            <w:vAlign w:val="bottom"/>
            <w:hideMark/>
          </w:tcPr>
          <w:p w14:paraId="788D26A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73</w:t>
            </w:r>
          </w:p>
        </w:tc>
        <w:tc>
          <w:tcPr>
            <w:tcW w:w="2302" w:type="dxa"/>
            <w:tcBorders>
              <w:top w:val="nil"/>
              <w:left w:val="nil"/>
              <w:bottom w:val="single" w:sz="4" w:space="0" w:color="auto"/>
              <w:right w:val="single" w:sz="4" w:space="0" w:color="auto"/>
            </w:tcBorders>
            <w:shd w:val="clear" w:color="auto" w:fill="auto"/>
            <w:noWrap/>
            <w:vAlign w:val="bottom"/>
            <w:hideMark/>
          </w:tcPr>
          <w:p w14:paraId="5A11166E"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32</w:t>
            </w:r>
          </w:p>
        </w:tc>
      </w:tr>
      <w:tr w:rsidR="00CC2214" w:rsidRPr="00CC2214" w14:paraId="246E575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247010A"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48FF9128"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Montería</w:t>
            </w:r>
          </w:p>
        </w:tc>
        <w:tc>
          <w:tcPr>
            <w:tcW w:w="1272" w:type="dxa"/>
            <w:tcBorders>
              <w:top w:val="nil"/>
              <w:left w:val="nil"/>
              <w:bottom w:val="single" w:sz="4" w:space="0" w:color="auto"/>
              <w:right w:val="single" w:sz="4" w:space="0" w:color="auto"/>
            </w:tcBorders>
            <w:shd w:val="clear" w:color="auto" w:fill="auto"/>
            <w:noWrap/>
            <w:vAlign w:val="bottom"/>
            <w:hideMark/>
          </w:tcPr>
          <w:p w14:paraId="0F70920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C9F295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496</w:t>
            </w:r>
          </w:p>
        </w:tc>
        <w:tc>
          <w:tcPr>
            <w:tcW w:w="1736" w:type="dxa"/>
            <w:tcBorders>
              <w:top w:val="nil"/>
              <w:left w:val="nil"/>
              <w:bottom w:val="single" w:sz="4" w:space="0" w:color="auto"/>
              <w:right w:val="single" w:sz="4" w:space="0" w:color="auto"/>
            </w:tcBorders>
            <w:shd w:val="clear" w:color="auto" w:fill="auto"/>
            <w:noWrap/>
            <w:vAlign w:val="bottom"/>
            <w:hideMark/>
          </w:tcPr>
          <w:p w14:paraId="31014EF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351</w:t>
            </w:r>
          </w:p>
        </w:tc>
        <w:tc>
          <w:tcPr>
            <w:tcW w:w="2302" w:type="dxa"/>
            <w:tcBorders>
              <w:top w:val="nil"/>
              <w:left w:val="nil"/>
              <w:bottom w:val="single" w:sz="4" w:space="0" w:color="auto"/>
              <w:right w:val="single" w:sz="4" w:space="0" w:color="auto"/>
            </w:tcBorders>
            <w:shd w:val="clear" w:color="auto" w:fill="auto"/>
            <w:noWrap/>
            <w:vAlign w:val="bottom"/>
            <w:hideMark/>
          </w:tcPr>
          <w:p w14:paraId="1A4000E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155</w:t>
            </w:r>
          </w:p>
        </w:tc>
      </w:tr>
      <w:tr w:rsidR="00CC2214" w:rsidRPr="00CC2214" w14:paraId="215AF14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81A30E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5FD3B908"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Neiva</w:t>
            </w:r>
          </w:p>
        </w:tc>
        <w:tc>
          <w:tcPr>
            <w:tcW w:w="1272" w:type="dxa"/>
            <w:tcBorders>
              <w:top w:val="nil"/>
              <w:left w:val="nil"/>
              <w:bottom w:val="single" w:sz="4" w:space="0" w:color="auto"/>
              <w:right w:val="single" w:sz="4" w:space="0" w:color="auto"/>
            </w:tcBorders>
            <w:shd w:val="clear" w:color="auto" w:fill="auto"/>
            <w:noWrap/>
            <w:vAlign w:val="bottom"/>
            <w:hideMark/>
          </w:tcPr>
          <w:p w14:paraId="586E45F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197E06D2"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564</w:t>
            </w:r>
          </w:p>
        </w:tc>
        <w:tc>
          <w:tcPr>
            <w:tcW w:w="1736" w:type="dxa"/>
            <w:tcBorders>
              <w:top w:val="nil"/>
              <w:left w:val="nil"/>
              <w:bottom w:val="single" w:sz="4" w:space="0" w:color="auto"/>
              <w:right w:val="single" w:sz="4" w:space="0" w:color="auto"/>
            </w:tcBorders>
            <w:shd w:val="clear" w:color="auto" w:fill="auto"/>
            <w:noWrap/>
            <w:vAlign w:val="bottom"/>
            <w:hideMark/>
          </w:tcPr>
          <w:p w14:paraId="12D858B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458</w:t>
            </w:r>
          </w:p>
        </w:tc>
        <w:tc>
          <w:tcPr>
            <w:tcW w:w="2302" w:type="dxa"/>
            <w:tcBorders>
              <w:top w:val="nil"/>
              <w:left w:val="nil"/>
              <w:bottom w:val="single" w:sz="4" w:space="0" w:color="auto"/>
              <w:right w:val="single" w:sz="4" w:space="0" w:color="auto"/>
            </w:tcBorders>
            <w:shd w:val="clear" w:color="auto" w:fill="auto"/>
            <w:noWrap/>
            <w:vAlign w:val="bottom"/>
            <w:hideMark/>
          </w:tcPr>
          <w:p w14:paraId="10D047B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135</w:t>
            </w:r>
          </w:p>
        </w:tc>
      </w:tr>
      <w:tr w:rsidR="00CC2214" w:rsidRPr="00CC2214" w14:paraId="36E7D305"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8E7B99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2CC7AC8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Pamplona</w:t>
            </w:r>
          </w:p>
        </w:tc>
        <w:tc>
          <w:tcPr>
            <w:tcW w:w="1272" w:type="dxa"/>
            <w:tcBorders>
              <w:top w:val="nil"/>
              <w:left w:val="nil"/>
              <w:bottom w:val="single" w:sz="4" w:space="0" w:color="auto"/>
              <w:right w:val="single" w:sz="4" w:space="0" w:color="auto"/>
            </w:tcBorders>
            <w:shd w:val="clear" w:color="auto" w:fill="auto"/>
            <w:noWrap/>
            <w:vAlign w:val="bottom"/>
            <w:hideMark/>
          </w:tcPr>
          <w:p w14:paraId="033356C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3948A3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32</w:t>
            </w:r>
          </w:p>
        </w:tc>
        <w:tc>
          <w:tcPr>
            <w:tcW w:w="1736" w:type="dxa"/>
            <w:tcBorders>
              <w:top w:val="nil"/>
              <w:left w:val="nil"/>
              <w:bottom w:val="single" w:sz="4" w:space="0" w:color="auto"/>
              <w:right w:val="single" w:sz="4" w:space="0" w:color="auto"/>
            </w:tcBorders>
            <w:shd w:val="clear" w:color="auto" w:fill="auto"/>
            <w:noWrap/>
            <w:vAlign w:val="bottom"/>
            <w:hideMark/>
          </w:tcPr>
          <w:p w14:paraId="5487919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29</w:t>
            </w:r>
          </w:p>
        </w:tc>
        <w:tc>
          <w:tcPr>
            <w:tcW w:w="2302" w:type="dxa"/>
            <w:tcBorders>
              <w:top w:val="nil"/>
              <w:left w:val="nil"/>
              <w:bottom w:val="single" w:sz="4" w:space="0" w:color="auto"/>
              <w:right w:val="single" w:sz="4" w:space="0" w:color="auto"/>
            </w:tcBorders>
            <w:shd w:val="clear" w:color="auto" w:fill="auto"/>
            <w:noWrap/>
            <w:vAlign w:val="bottom"/>
            <w:hideMark/>
          </w:tcPr>
          <w:p w14:paraId="6FE81E8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w:t>
            </w:r>
          </w:p>
        </w:tc>
      </w:tr>
      <w:tr w:rsidR="00CC2214" w:rsidRPr="00CC2214" w14:paraId="202693C0"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69746A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247E345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Pasto</w:t>
            </w:r>
          </w:p>
        </w:tc>
        <w:tc>
          <w:tcPr>
            <w:tcW w:w="1272" w:type="dxa"/>
            <w:tcBorders>
              <w:top w:val="nil"/>
              <w:left w:val="nil"/>
              <w:bottom w:val="single" w:sz="4" w:space="0" w:color="auto"/>
              <w:right w:val="single" w:sz="4" w:space="0" w:color="auto"/>
            </w:tcBorders>
            <w:shd w:val="clear" w:color="auto" w:fill="auto"/>
            <w:noWrap/>
            <w:vAlign w:val="bottom"/>
            <w:hideMark/>
          </w:tcPr>
          <w:p w14:paraId="18AB703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03FB8ED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519</w:t>
            </w:r>
          </w:p>
        </w:tc>
        <w:tc>
          <w:tcPr>
            <w:tcW w:w="1736" w:type="dxa"/>
            <w:tcBorders>
              <w:top w:val="nil"/>
              <w:left w:val="nil"/>
              <w:bottom w:val="single" w:sz="4" w:space="0" w:color="auto"/>
              <w:right w:val="single" w:sz="4" w:space="0" w:color="auto"/>
            </w:tcBorders>
            <w:shd w:val="clear" w:color="auto" w:fill="auto"/>
            <w:noWrap/>
            <w:vAlign w:val="bottom"/>
            <w:hideMark/>
          </w:tcPr>
          <w:p w14:paraId="64A3D12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327</w:t>
            </w:r>
          </w:p>
        </w:tc>
        <w:tc>
          <w:tcPr>
            <w:tcW w:w="2302" w:type="dxa"/>
            <w:tcBorders>
              <w:top w:val="nil"/>
              <w:left w:val="nil"/>
              <w:bottom w:val="single" w:sz="4" w:space="0" w:color="auto"/>
              <w:right w:val="single" w:sz="4" w:space="0" w:color="auto"/>
            </w:tcBorders>
            <w:shd w:val="clear" w:color="auto" w:fill="auto"/>
            <w:noWrap/>
            <w:vAlign w:val="bottom"/>
            <w:hideMark/>
          </w:tcPr>
          <w:p w14:paraId="7B9BB97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90</w:t>
            </w:r>
          </w:p>
        </w:tc>
      </w:tr>
      <w:tr w:rsidR="00CC2214" w:rsidRPr="00CC2214" w14:paraId="0CB366FE"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2FEE2E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07545E1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Pereira</w:t>
            </w:r>
          </w:p>
        </w:tc>
        <w:tc>
          <w:tcPr>
            <w:tcW w:w="1272" w:type="dxa"/>
            <w:tcBorders>
              <w:top w:val="nil"/>
              <w:left w:val="nil"/>
              <w:bottom w:val="single" w:sz="4" w:space="0" w:color="auto"/>
              <w:right w:val="single" w:sz="4" w:space="0" w:color="auto"/>
            </w:tcBorders>
            <w:shd w:val="clear" w:color="auto" w:fill="auto"/>
            <w:noWrap/>
            <w:vAlign w:val="bottom"/>
            <w:hideMark/>
          </w:tcPr>
          <w:p w14:paraId="4AAA507B"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02DE4B0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168</w:t>
            </w:r>
          </w:p>
        </w:tc>
        <w:tc>
          <w:tcPr>
            <w:tcW w:w="1736" w:type="dxa"/>
            <w:tcBorders>
              <w:top w:val="nil"/>
              <w:left w:val="nil"/>
              <w:bottom w:val="single" w:sz="4" w:space="0" w:color="auto"/>
              <w:right w:val="single" w:sz="4" w:space="0" w:color="auto"/>
            </w:tcBorders>
            <w:shd w:val="clear" w:color="auto" w:fill="auto"/>
            <w:noWrap/>
            <w:vAlign w:val="bottom"/>
            <w:hideMark/>
          </w:tcPr>
          <w:p w14:paraId="24F1199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175</w:t>
            </w:r>
          </w:p>
        </w:tc>
        <w:tc>
          <w:tcPr>
            <w:tcW w:w="2302" w:type="dxa"/>
            <w:tcBorders>
              <w:top w:val="nil"/>
              <w:left w:val="nil"/>
              <w:bottom w:val="single" w:sz="4" w:space="0" w:color="auto"/>
              <w:right w:val="single" w:sz="4" w:space="0" w:color="auto"/>
            </w:tcBorders>
            <w:shd w:val="clear" w:color="auto" w:fill="auto"/>
            <w:noWrap/>
            <w:vAlign w:val="bottom"/>
            <w:hideMark/>
          </w:tcPr>
          <w:p w14:paraId="5070A69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56</w:t>
            </w:r>
          </w:p>
        </w:tc>
      </w:tr>
      <w:tr w:rsidR="00CC2214" w:rsidRPr="00CC2214" w14:paraId="647EFA8A"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82CEFA"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0A4B293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Popayán</w:t>
            </w:r>
          </w:p>
        </w:tc>
        <w:tc>
          <w:tcPr>
            <w:tcW w:w="1272" w:type="dxa"/>
            <w:tcBorders>
              <w:top w:val="nil"/>
              <w:left w:val="nil"/>
              <w:bottom w:val="single" w:sz="4" w:space="0" w:color="auto"/>
              <w:right w:val="single" w:sz="4" w:space="0" w:color="auto"/>
            </w:tcBorders>
            <w:shd w:val="clear" w:color="auto" w:fill="auto"/>
            <w:noWrap/>
            <w:vAlign w:val="bottom"/>
            <w:hideMark/>
          </w:tcPr>
          <w:p w14:paraId="0078AEA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30D1BCD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370</w:t>
            </w:r>
          </w:p>
        </w:tc>
        <w:tc>
          <w:tcPr>
            <w:tcW w:w="1736" w:type="dxa"/>
            <w:tcBorders>
              <w:top w:val="nil"/>
              <w:left w:val="nil"/>
              <w:bottom w:val="single" w:sz="4" w:space="0" w:color="auto"/>
              <w:right w:val="single" w:sz="4" w:space="0" w:color="auto"/>
            </w:tcBorders>
            <w:shd w:val="clear" w:color="auto" w:fill="auto"/>
            <w:noWrap/>
            <w:vAlign w:val="bottom"/>
            <w:hideMark/>
          </w:tcPr>
          <w:p w14:paraId="7946ABC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249</w:t>
            </w:r>
          </w:p>
        </w:tc>
        <w:tc>
          <w:tcPr>
            <w:tcW w:w="2302" w:type="dxa"/>
            <w:tcBorders>
              <w:top w:val="nil"/>
              <w:left w:val="nil"/>
              <w:bottom w:val="single" w:sz="4" w:space="0" w:color="auto"/>
              <w:right w:val="single" w:sz="4" w:space="0" w:color="auto"/>
            </w:tcBorders>
            <w:shd w:val="clear" w:color="auto" w:fill="auto"/>
            <w:noWrap/>
            <w:vAlign w:val="bottom"/>
            <w:hideMark/>
          </w:tcPr>
          <w:p w14:paraId="273983B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128</w:t>
            </w:r>
          </w:p>
        </w:tc>
      </w:tr>
      <w:tr w:rsidR="00CC2214" w:rsidRPr="00CC2214" w14:paraId="6A26EA82"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65E720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20492D9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Quibdó</w:t>
            </w:r>
          </w:p>
        </w:tc>
        <w:tc>
          <w:tcPr>
            <w:tcW w:w="1272" w:type="dxa"/>
            <w:tcBorders>
              <w:top w:val="nil"/>
              <w:left w:val="nil"/>
              <w:bottom w:val="single" w:sz="4" w:space="0" w:color="auto"/>
              <w:right w:val="single" w:sz="4" w:space="0" w:color="auto"/>
            </w:tcBorders>
            <w:shd w:val="clear" w:color="auto" w:fill="auto"/>
            <w:noWrap/>
            <w:vAlign w:val="bottom"/>
            <w:hideMark/>
          </w:tcPr>
          <w:p w14:paraId="3267CD5B"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533DF66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117</w:t>
            </w:r>
          </w:p>
        </w:tc>
        <w:tc>
          <w:tcPr>
            <w:tcW w:w="1736" w:type="dxa"/>
            <w:tcBorders>
              <w:top w:val="nil"/>
              <w:left w:val="nil"/>
              <w:bottom w:val="single" w:sz="4" w:space="0" w:color="auto"/>
              <w:right w:val="single" w:sz="4" w:space="0" w:color="auto"/>
            </w:tcBorders>
            <w:shd w:val="clear" w:color="auto" w:fill="auto"/>
            <w:noWrap/>
            <w:vAlign w:val="bottom"/>
            <w:hideMark/>
          </w:tcPr>
          <w:p w14:paraId="0B23695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108</w:t>
            </w:r>
          </w:p>
        </w:tc>
        <w:tc>
          <w:tcPr>
            <w:tcW w:w="2302" w:type="dxa"/>
            <w:tcBorders>
              <w:top w:val="nil"/>
              <w:left w:val="nil"/>
              <w:bottom w:val="single" w:sz="4" w:space="0" w:color="auto"/>
              <w:right w:val="single" w:sz="4" w:space="0" w:color="auto"/>
            </w:tcBorders>
            <w:shd w:val="clear" w:color="auto" w:fill="auto"/>
            <w:noWrap/>
            <w:vAlign w:val="bottom"/>
            <w:hideMark/>
          </w:tcPr>
          <w:p w14:paraId="688C51B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38</w:t>
            </w:r>
          </w:p>
        </w:tc>
      </w:tr>
      <w:tr w:rsidR="00CC2214" w:rsidRPr="00CC2214" w14:paraId="585B0ED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1FF7D0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716D574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Riohacha</w:t>
            </w:r>
          </w:p>
        </w:tc>
        <w:tc>
          <w:tcPr>
            <w:tcW w:w="1272" w:type="dxa"/>
            <w:tcBorders>
              <w:top w:val="nil"/>
              <w:left w:val="nil"/>
              <w:bottom w:val="single" w:sz="4" w:space="0" w:color="auto"/>
              <w:right w:val="single" w:sz="4" w:space="0" w:color="auto"/>
            </w:tcBorders>
            <w:shd w:val="clear" w:color="auto" w:fill="auto"/>
            <w:noWrap/>
            <w:vAlign w:val="bottom"/>
            <w:hideMark/>
          </w:tcPr>
          <w:p w14:paraId="0ABA2CD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2357EDA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168</w:t>
            </w:r>
          </w:p>
        </w:tc>
        <w:tc>
          <w:tcPr>
            <w:tcW w:w="1736" w:type="dxa"/>
            <w:tcBorders>
              <w:top w:val="nil"/>
              <w:left w:val="nil"/>
              <w:bottom w:val="single" w:sz="4" w:space="0" w:color="auto"/>
              <w:right w:val="single" w:sz="4" w:space="0" w:color="auto"/>
            </w:tcBorders>
            <w:shd w:val="clear" w:color="auto" w:fill="auto"/>
            <w:noWrap/>
            <w:vAlign w:val="bottom"/>
            <w:hideMark/>
          </w:tcPr>
          <w:p w14:paraId="7F460C6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105</w:t>
            </w:r>
          </w:p>
        </w:tc>
        <w:tc>
          <w:tcPr>
            <w:tcW w:w="2302" w:type="dxa"/>
            <w:tcBorders>
              <w:top w:val="nil"/>
              <w:left w:val="nil"/>
              <w:bottom w:val="single" w:sz="4" w:space="0" w:color="auto"/>
              <w:right w:val="single" w:sz="4" w:space="0" w:color="auto"/>
            </w:tcBorders>
            <w:shd w:val="clear" w:color="auto" w:fill="auto"/>
            <w:noWrap/>
            <w:vAlign w:val="bottom"/>
            <w:hideMark/>
          </w:tcPr>
          <w:p w14:paraId="3D57476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22</w:t>
            </w:r>
          </w:p>
        </w:tc>
      </w:tr>
      <w:tr w:rsidR="00CC2214" w:rsidRPr="00CC2214" w14:paraId="4B40925B"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85602F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56BC669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San Andrés</w:t>
            </w:r>
          </w:p>
        </w:tc>
        <w:tc>
          <w:tcPr>
            <w:tcW w:w="1272" w:type="dxa"/>
            <w:tcBorders>
              <w:top w:val="nil"/>
              <w:left w:val="nil"/>
              <w:bottom w:val="single" w:sz="4" w:space="0" w:color="auto"/>
              <w:right w:val="single" w:sz="4" w:space="0" w:color="auto"/>
            </w:tcBorders>
            <w:shd w:val="clear" w:color="auto" w:fill="auto"/>
            <w:noWrap/>
            <w:vAlign w:val="bottom"/>
            <w:hideMark/>
          </w:tcPr>
          <w:p w14:paraId="14B7A24B"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3D9D40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18</w:t>
            </w:r>
          </w:p>
        </w:tc>
        <w:tc>
          <w:tcPr>
            <w:tcW w:w="1736" w:type="dxa"/>
            <w:tcBorders>
              <w:top w:val="nil"/>
              <w:left w:val="nil"/>
              <w:bottom w:val="single" w:sz="4" w:space="0" w:color="auto"/>
              <w:right w:val="single" w:sz="4" w:space="0" w:color="auto"/>
            </w:tcBorders>
            <w:shd w:val="clear" w:color="auto" w:fill="auto"/>
            <w:noWrap/>
            <w:vAlign w:val="bottom"/>
            <w:hideMark/>
          </w:tcPr>
          <w:p w14:paraId="36A75CD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w:t>
            </w:r>
          </w:p>
        </w:tc>
        <w:tc>
          <w:tcPr>
            <w:tcW w:w="2302" w:type="dxa"/>
            <w:tcBorders>
              <w:top w:val="nil"/>
              <w:left w:val="nil"/>
              <w:bottom w:val="single" w:sz="4" w:space="0" w:color="auto"/>
              <w:right w:val="single" w:sz="4" w:space="0" w:color="auto"/>
            </w:tcBorders>
            <w:shd w:val="clear" w:color="auto" w:fill="auto"/>
            <w:noWrap/>
            <w:vAlign w:val="bottom"/>
            <w:hideMark/>
          </w:tcPr>
          <w:p w14:paraId="4DA19792"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9</w:t>
            </w:r>
          </w:p>
        </w:tc>
      </w:tr>
      <w:tr w:rsidR="00CC2214" w:rsidRPr="00CC2214" w14:paraId="261C287B"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3B907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1322E6A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San Gil</w:t>
            </w:r>
          </w:p>
        </w:tc>
        <w:tc>
          <w:tcPr>
            <w:tcW w:w="1272" w:type="dxa"/>
            <w:tcBorders>
              <w:top w:val="nil"/>
              <w:left w:val="nil"/>
              <w:bottom w:val="single" w:sz="4" w:space="0" w:color="auto"/>
              <w:right w:val="single" w:sz="4" w:space="0" w:color="auto"/>
            </w:tcBorders>
            <w:shd w:val="clear" w:color="auto" w:fill="auto"/>
            <w:noWrap/>
            <w:vAlign w:val="bottom"/>
            <w:hideMark/>
          </w:tcPr>
          <w:p w14:paraId="3CF8377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1974A80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87</w:t>
            </w:r>
          </w:p>
        </w:tc>
        <w:tc>
          <w:tcPr>
            <w:tcW w:w="1736" w:type="dxa"/>
            <w:tcBorders>
              <w:top w:val="nil"/>
              <w:left w:val="nil"/>
              <w:bottom w:val="single" w:sz="4" w:space="0" w:color="auto"/>
              <w:right w:val="single" w:sz="4" w:space="0" w:color="auto"/>
            </w:tcBorders>
            <w:shd w:val="clear" w:color="auto" w:fill="auto"/>
            <w:noWrap/>
            <w:vAlign w:val="bottom"/>
            <w:hideMark/>
          </w:tcPr>
          <w:p w14:paraId="2B5FA9B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42</w:t>
            </w:r>
          </w:p>
        </w:tc>
        <w:tc>
          <w:tcPr>
            <w:tcW w:w="2302" w:type="dxa"/>
            <w:tcBorders>
              <w:top w:val="nil"/>
              <w:left w:val="nil"/>
              <w:bottom w:val="single" w:sz="4" w:space="0" w:color="auto"/>
              <w:right w:val="single" w:sz="4" w:space="0" w:color="auto"/>
            </w:tcBorders>
            <w:shd w:val="clear" w:color="auto" w:fill="auto"/>
            <w:noWrap/>
            <w:vAlign w:val="bottom"/>
            <w:hideMark/>
          </w:tcPr>
          <w:p w14:paraId="0FFE33F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w:t>
            </w:r>
          </w:p>
        </w:tc>
      </w:tr>
      <w:tr w:rsidR="00CC2214" w:rsidRPr="00CC2214" w14:paraId="4131BF0E"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149AE6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22B59132"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Santa Marta</w:t>
            </w:r>
          </w:p>
        </w:tc>
        <w:tc>
          <w:tcPr>
            <w:tcW w:w="1272" w:type="dxa"/>
            <w:tcBorders>
              <w:top w:val="nil"/>
              <w:left w:val="nil"/>
              <w:bottom w:val="single" w:sz="4" w:space="0" w:color="auto"/>
              <w:right w:val="single" w:sz="4" w:space="0" w:color="auto"/>
            </w:tcBorders>
            <w:shd w:val="clear" w:color="auto" w:fill="auto"/>
            <w:noWrap/>
            <w:vAlign w:val="bottom"/>
            <w:hideMark/>
          </w:tcPr>
          <w:p w14:paraId="2A8FFFD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715671F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477</w:t>
            </w:r>
          </w:p>
        </w:tc>
        <w:tc>
          <w:tcPr>
            <w:tcW w:w="1736" w:type="dxa"/>
            <w:tcBorders>
              <w:top w:val="nil"/>
              <w:left w:val="nil"/>
              <w:bottom w:val="single" w:sz="4" w:space="0" w:color="auto"/>
              <w:right w:val="single" w:sz="4" w:space="0" w:color="auto"/>
            </w:tcBorders>
            <w:shd w:val="clear" w:color="auto" w:fill="auto"/>
            <w:noWrap/>
            <w:vAlign w:val="bottom"/>
            <w:hideMark/>
          </w:tcPr>
          <w:p w14:paraId="1C5EAD3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303</w:t>
            </w:r>
          </w:p>
        </w:tc>
        <w:tc>
          <w:tcPr>
            <w:tcW w:w="2302" w:type="dxa"/>
            <w:tcBorders>
              <w:top w:val="nil"/>
              <w:left w:val="nil"/>
              <w:bottom w:val="single" w:sz="4" w:space="0" w:color="auto"/>
              <w:right w:val="single" w:sz="4" w:space="0" w:color="auto"/>
            </w:tcBorders>
            <w:shd w:val="clear" w:color="auto" w:fill="auto"/>
            <w:noWrap/>
            <w:vAlign w:val="bottom"/>
            <w:hideMark/>
          </w:tcPr>
          <w:p w14:paraId="77277EA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173</w:t>
            </w:r>
          </w:p>
        </w:tc>
      </w:tr>
      <w:tr w:rsidR="00CC2214" w:rsidRPr="00CC2214" w14:paraId="257DE4EA"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C7B4A8A"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10E74A6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Santa Rosa de Viterbo</w:t>
            </w:r>
          </w:p>
        </w:tc>
        <w:tc>
          <w:tcPr>
            <w:tcW w:w="1272" w:type="dxa"/>
            <w:tcBorders>
              <w:top w:val="nil"/>
              <w:left w:val="nil"/>
              <w:bottom w:val="single" w:sz="4" w:space="0" w:color="auto"/>
              <w:right w:val="single" w:sz="4" w:space="0" w:color="auto"/>
            </w:tcBorders>
            <w:shd w:val="clear" w:color="auto" w:fill="auto"/>
            <w:noWrap/>
            <w:vAlign w:val="bottom"/>
            <w:hideMark/>
          </w:tcPr>
          <w:p w14:paraId="141F1D9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08BE726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264</w:t>
            </w:r>
          </w:p>
        </w:tc>
        <w:tc>
          <w:tcPr>
            <w:tcW w:w="1736" w:type="dxa"/>
            <w:tcBorders>
              <w:top w:val="nil"/>
              <w:left w:val="nil"/>
              <w:bottom w:val="single" w:sz="4" w:space="0" w:color="auto"/>
              <w:right w:val="single" w:sz="4" w:space="0" w:color="auto"/>
            </w:tcBorders>
            <w:shd w:val="clear" w:color="auto" w:fill="auto"/>
            <w:noWrap/>
            <w:vAlign w:val="bottom"/>
            <w:hideMark/>
          </w:tcPr>
          <w:p w14:paraId="0D37F01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210</w:t>
            </w:r>
          </w:p>
        </w:tc>
        <w:tc>
          <w:tcPr>
            <w:tcW w:w="2302" w:type="dxa"/>
            <w:tcBorders>
              <w:top w:val="nil"/>
              <w:left w:val="nil"/>
              <w:bottom w:val="single" w:sz="4" w:space="0" w:color="auto"/>
              <w:right w:val="single" w:sz="4" w:space="0" w:color="auto"/>
            </w:tcBorders>
            <w:shd w:val="clear" w:color="auto" w:fill="auto"/>
            <w:noWrap/>
            <w:vAlign w:val="bottom"/>
            <w:hideMark/>
          </w:tcPr>
          <w:p w14:paraId="3602D3A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56</w:t>
            </w:r>
          </w:p>
        </w:tc>
      </w:tr>
      <w:tr w:rsidR="00CC2214" w:rsidRPr="00CC2214" w14:paraId="49429DEF"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9C3B08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1358553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Sincelejo</w:t>
            </w:r>
          </w:p>
        </w:tc>
        <w:tc>
          <w:tcPr>
            <w:tcW w:w="1272" w:type="dxa"/>
            <w:tcBorders>
              <w:top w:val="nil"/>
              <w:left w:val="nil"/>
              <w:bottom w:val="single" w:sz="4" w:space="0" w:color="auto"/>
              <w:right w:val="single" w:sz="4" w:space="0" w:color="auto"/>
            </w:tcBorders>
            <w:shd w:val="clear" w:color="auto" w:fill="auto"/>
            <w:noWrap/>
            <w:vAlign w:val="bottom"/>
            <w:hideMark/>
          </w:tcPr>
          <w:p w14:paraId="3EC99923"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5704A71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527</w:t>
            </w:r>
          </w:p>
        </w:tc>
        <w:tc>
          <w:tcPr>
            <w:tcW w:w="1736" w:type="dxa"/>
            <w:tcBorders>
              <w:top w:val="nil"/>
              <w:left w:val="nil"/>
              <w:bottom w:val="single" w:sz="4" w:space="0" w:color="auto"/>
              <w:right w:val="single" w:sz="4" w:space="0" w:color="auto"/>
            </w:tcBorders>
            <w:shd w:val="clear" w:color="auto" w:fill="auto"/>
            <w:noWrap/>
            <w:vAlign w:val="bottom"/>
            <w:hideMark/>
          </w:tcPr>
          <w:p w14:paraId="688BBD6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634</w:t>
            </w:r>
          </w:p>
        </w:tc>
        <w:tc>
          <w:tcPr>
            <w:tcW w:w="2302" w:type="dxa"/>
            <w:tcBorders>
              <w:top w:val="nil"/>
              <w:left w:val="nil"/>
              <w:bottom w:val="single" w:sz="4" w:space="0" w:color="auto"/>
              <w:right w:val="single" w:sz="4" w:space="0" w:color="auto"/>
            </w:tcBorders>
            <w:shd w:val="clear" w:color="auto" w:fill="auto"/>
            <w:noWrap/>
            <w:vAlign w:val="bottom"/>
            <w:hideMark/>
          </w:tcPr>
          <w:p w14:paraId="53ED14C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168</w:t>
            </w:r>
          </w:p>
        </w:tc>
      </w:tr>
      <w:tr w:rsidR="00CC2214" w:rsidRPr="00CC2214" w14:paraId="3DE9317B"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BB1C7E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0E4E6F8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Tunja</w:t>
            </w:r>
          </w:p>
        </w:tc>
        <w:tc>
          <w:tcPr>
            <w:tcW w:w="1272" w:type="dxa"/>
            <w:tcBorders>
              <w:top w:val="nil"/>
              <w:left w:val="nil"/>
              <w:bottom w:val="single" w:sz="4" w:space="0" w:color="auto"/>
              <w:right w:val="single" w:sz="4" w:space="0" w:color="auto"/>
            </w:tcBorders>
            <w:shd w:val="clear" w:color="auto" w:fill="auto"/>
            <w:noWrap/>
            <w:vAlign w:val="bottom"/>
            <w:hideMark/>
          </w:tcPr>
          <w:p w14:paraId="7218CDD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3C9D24A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274</w:t>
            </w:r>
          </w:p>
        </w:tc>
        <w:tc>
          <w:tcPr>
            <w:tcW w:w="1736" w:type="dxa"/>
            <w:tcBorders>
              <w:top w:val="nil"/>
              <w:left w:val="nil"/>
              <w:bottom w:val="single" w:sz="4" w:space="0" w:color="auto"/>
              <w:right w:val="single" w:sz="4" w:space="0" w:color="auto"/>
            </w:tcBorders>
            <w:shd w:val="clear" w:color="auto" w:fill="auto"/>
            <w:noWrap/>
            <w:vAlign w:val="bottom"/>
            <w:hideMark/>
          </w:tcPr>
          <w:p w14:paraId="7394884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195</w:t>
            </w:r>
          </w:p>
        </w:tc>
        <w:tc>
          <w:tcPr>
            <w:tcW w:w="2302" w:type="dxa"/>
            <w:tcBorders>
              <w:top w:val="nil"/>
              <w:left w:val="nil"/>
              <w:bottom w:val="single" w:sz="4" w:space="0" w:color="auto"/>
              <w:right w:val="single" w:sz="4" w:space="0" w:color="auto"/>
            </w:tcBorders>
            <w:shd w:val="clear" w:color="auto" w:fill="auto"/>
            <w:noWrap/>
            <w:vAlign w:val="bottom"/>
            <w:hideMark/>
          </w:tcPr>
          <w:p w14:paraId="243C71D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84</w:t>
            </w:r>
          </w:p>
        </w:tc>
      </w:tr>
      <w:tr w:rsidR="00CC2214" w:rsidRPr="00CC2214" w14:paraId="092BA546"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61C21B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7047124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Valledupar</w:t>
            </w:r>
          </w:p>
        </w:tc>
        <w:tc>
          <w:tcPr>
            <w:tcW w:w="1272" w:type="dxa"/>
            <w:tcBorders>
              <w:top w:val="nil"/>
              <w:left w:val="nil"/>
              <w:bottom w:val="single" w:sz="4" w:space="0" w:color="auto"/>
              <w:right w:val="single" w:sz="4" w:space="0" w:color="auto"/>
            </w:tcBorders>
            <w:shd w:val="clear" w:color="auto" w:fill="auto"/>
            <w:noWrap/>
            <w:vAlign w:val="bottom"/>
            <w:hideMark/>
          </w:tcPr>
          <w:p w14:paraId="7194CD43"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7493684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418</w:t>
            </w:r>
          </w:p>
        </w:tc>
        <w:tc>
          <w:tcPr>
            <w:tcW w:w="1736" w:type="dxa"/>
            <w:tcBorders>
              <w:top w:val="nil"/>
              <w:left w:val="nil"/>
              <w:bottom w:val="single" w:sz="4" w:space="0" w:color="auto"/>
              <w:right w:val="single" w:sz="4" w:space="0" w:color="auto"/>
            </w:tcBorders>
            <w:shd w:val="clear" w:color="auto" w:fill="auto"/>
            <w:noWrap/>
            <w:vAlign w:val="bottom"/>
            <w:hideMark/>
          </w:tcPr>
          <w:p w14:paraId="5613EC5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298</w:t>
            </w:r>
          </w:p>
        </w:tc>
        <w:tc>
          <w:tcPr>
            <w:tcW w:w="2302" w:type="dxa"/>
            <w:tcBorders>
              <w:top w:val="nil"/>
              <w:left w:val="nil"/>
              <w:bottom w:val="single" w:sz="4" w:space="0" w:color="auto"/>
              <w:right w:val="single" w:sz="4" w:space="0" w:color="auto"/>
            </w:tcBorders>
            <w:shd w:val="clear" w:color="auto" w:fill="auto"/>
            <w:noWrap/>
            <w:vAlign w:val="bottom"/>
            <w:hideMark/>
          </w:tcPr>
          <w:p w14:paraId="555DC3C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130</w:t>
            </w:r>
          </w:p>
        </w:tc>
      </w:tr>
      <w:tr w:rsidR="00CC2214" w:rsidRPr="00CC2214" w14:paraId="29BF5F5A"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A701FF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6A86D65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Villavicencio</w:t>
            </w:r>
          </w:p>
        </w:tc>
        <w:tc>
          <w:tcPr>
            <w:tcW w:w="1272" w:type="dxa"/>
            <w:tcBorders>
              <w:top w:val="nil"/>
              <w:left w:val="nil"/>
              <w:bottom w:val="single" w:sz="4" w:space="0" w:color="auto"/>
              <w:right w:val="single" w:sz="4" w:space="0" w:color="auto"/>
            </w:tcBorders>
            <w:shd w:val="clear" w:color="auto" w:fill="auto"/>
            <w:noWrap/>
            <w:vAlign w:val="bottom"/>
            <w:hideMark/>
          </w:tcPr>
          <w:p w14:paraId="51D8B2D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0152FFD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223</w:t>
            </w:r>
          </w:p>
        </w:tc>
        <w:tc>
          <w:tcPr>
            <w:tcW w:w="1736" w:type="dxa"/>
            <w:tcBorders>
              <w:top w:val="nil"/>
              <w:left w:val="nil"/>
              <w:bottom w:val="single" w:sz="4" w:space="0" w:color="auto"/>
              <w:right w:val="single" w:sz="4" w:space="0" w:color="auto"/>
            </w:tcBorders>
            <w:shd w:val="clear" w:color="auto" w:fill="auto"/>
            <w:noWrap/>
            <w:vAlign w:val="bottom"/>
            <w:hideMark/>
          </w:tcPr>
          <w:p w14:paraId="682E7582"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162</w:t>
            </w:r>
          </w:p>
        </w:tc>
        <w:tc>
          <w:tcPr>
            <w:tcW w:w="2302" w:type="dxa"/>
            <w:tcBorders>
              <w:top w:val="nil"/>
              <w:left w:val="nil"/>
              <w:bottom w:val="single" w:sz="4" w:space="0" w:color="auto"/>
              <w:right w:val="single" w:sz="4" w:space="0" w:color="auto"/>
            </w:tcBorders>
            <w:shd w:val="clear" w:color="auto" w:fill="auto"/>
            <w:noWrap/>
            <w:vAlign w:val="bottom"/>
            <w:hideMark/>
          </w:tcPr>
          <w:p w14:paraId="595EED3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61</w:t>
            </w:r>
          </w:p>
        </w:tc>
      </w:tr>
      <w:tr w:rsidR="00CC2214" w:rsidRPr="00CC2214" w14:paraId="66B675E1"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DB9C9A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2018</w:t>
            </w:r>
          </w:p>
        </w:tc>
        <w:tc>
          <w:tcPr>
            <w:tcW w:w="2173" w:type="dxa"/>
            <w:tcBorders>
              <w:top w:val="nil"/>
              <w:left w:val="nil"/>
              <w:bottom w:val="single" w:sz="4" w:space="0" w:color="auto"/>
              <w:right w:val="single" w:sz="4" w:space="0" w:color="auto"/>
            </w:tcBorders>
            <w:shd w:val="clear" w:color="auto" w:fill="auto"/>
            <w:noWrap/>
            <w:vAlign w:val="bottom"/>
            <w:hideMark/>
          </w:tcPr>
          <w:p w14:paraId="4B79C9D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Yopal</w:t>
            </w:r>
          </w:p>
        </w:tc>
        <w:tc>
          <w:tcPr>
            <w:tcW w:w="1272" w:type="dxa"/>
            <w:tcBorders>
              <w:top w:val="nil"/>
              <w:left w:val="nil"/>
              <w:bottom w:val="single" w:sz="4" w:space="0" w:color="auto"/>
              <w:right w:val="single" w:sz="4" w:space="0" w:color="auto"/>
            </w:tcBorders>
            <w:shd w:val="clear" w:color="auto" w:fill="auto"/>
            <w:noWrap/>
            <w:vAlign w:val="bottom"/>
            <w:hideMark/>
          </w:tcPr>
          <w:p w14:paraId="1A41CD9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97A184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149</w:t>
            </w:r>
          </w:p>
        </w:tc>
        <w:tc>
          <w:tcPr>
            <w:tcW w:w="1736" w:type="dxa"/>
            <w:tcBorders>
              <w:top w:val="nil"/>
              <w:left w:val="nil"/>
              <w:bottom w:val="single" w:sz="4" w:space="0" w:color="auto"/>
              <w:right w:val="single" w:sz="4" w:space="0" w:color="auto"/>
            </w:tcBorders>
            <w:shd w:val="clear" w:color="auto" w:fill="auto"/>
            <w:noWrap/>
            <w:vAlign w:val="bottom"/>
            <w:hideMark/>
          </w:tcPr>
          <w:p w14:paraId="0C02AC52"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99</w:t>
            </w:r>
          </w:p>
        </w:tc>
        <w:tc>
          <w:tcPr>
            <w:tcW w:w="2302" w:type="dxa"/>
            <w:tcBorders>
              <w:top w:val="nil"/>
              <w:left w:val="nil"/>
              <w:bottom w:val="single" w:sz="4" w:space="0" w:color="auto"/>
              <w:right w:val="single" w:sz="4" w:space="0" w:color="auto"/>
            </w:tcBorders>
            <w:shd w:val="clear" w:color="auto" w:fill="auto"/>
            <w:noWrap/>
            <w:vAlign w:val="bottom"/>
            <w:hideMark/>
          </w:tcPr>
          <w:p w14:paraId="5D998CA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44</w:t>
            </w:r>
          </w:p>
        </w:tc>
      </w:tr>
      <w:tr w:rsidR="00CC2214" w:rsidRPr="00CC2214" w14:paraId="0EC3FCFE"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0D518F3" w14:textId="77777777" w:rsidR="00CC2214" w:rsidRPr="00CC2214" w:rsidRDefault="00CC2214" w:rsidP="00CC2214">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Total general</w:t>
            </w:r>
          </w:p>
        </w:tc>
        <w:tc>
          <w:tcPr>
            <w:tcW w:w="2173" w:type="dxa"/>
            <w:tcBorders>
              <w:top w:val="nil"/>
              <w:left w:val="nil"/>
              <w:bottom w:val="single" w:sz="4" w:space="0" w:color="auto"/>
              <w:right w:val="single" w:sz="4" w:space="0" w:color="auto"/>
            </w:tcBorders>
            <w:shd w:val="clear" w:color="auto" w:fill="auto"/>
            <w:noWrap/>
            <w:vAlign w:val="bottom"/>
            <w:hideMark/>
          </w:tcPr>
          <w:p w14:paraId="0A2ADE73" w14:textId="77777777" w:rsidR="00CC2214" w:rsidRPr="00CC2214" w:rsidRDefault="00CC2214" w:rsidP="00CC2214">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w:t>
            </w:r>
          </w:p>
        </w:tc>
        <w:tc>
          <w:tcPr>
            <w:tcW w:w="1272" w:type="dxa"/>
            <w:tcBorders>
              <w:top w:val="nil"/>
              <w:left w:val="nil"/>
              <w:bottom w:val="single" w:sz="4" w:space="0" w:color="auto"/>
              <w:right w:val="single" w:sz="4" w:space="0" w:color="auto"/>
            </w:tcBorders>
            <w:shd w:val="clear" w:color="auto" w:fill="auto"/>
            <w:noWrap/>
            <w:vAlign w:val="bottom"/>
            <w:hideMark/>
          </w:tcPr>
          <w:p w14:paraId="29A48FC9" w14:textId="77777777" w:rsidR="00CC2214" w:rsidRPr="00CC2214" w:rsidRDefault="00CC2214" w:rsidP="00CC2214">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w:t>
            </w:r>
          </w:p>
        </w:tc>
        <w:tc>
          <w:tcPr>
            <w:tcW w:w="1485" w:type="dxa"/>
            <w:tcBorders>
              <w:top w:val="nil"/>
              <w:left w:val="nil"/>
              <w:bottom w:val="single" w:sz="4" w:space="0" w:color="auto"/>
              <w:right w:val="single" w:sz="4" w:space="0" w:color="auto"/>
            </w:tcBorders>
            <w:shd w:val="clear" w:color="auto" w:fill="auto"/>
            <w:noWrap/>
            <w:vAlign w:val="bottom"/>
            <w:hideMark/>
          </w:tcPr>
          <w:p w14:paraId="292CE53B" w14:textId="77777777" w:rsidR="00CC2214" w:rsidRPr="00CC2214" w:rsidRDefault="00CC2214" w:rsidP="00CC2214">
            <w:pPr>
              <w:spacing w:after="0" w:line="240" w:lineRule="auto"/>
              <w:jc w:val="right"/>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16167</w:t>
            </w:r>
          </w:p>
        </w:tc>
        <w:tc>
          <w:tcPr>
            <w:tcW w:w="1736" w:type="dxa"/>
            <w:tcBorders>
              <w:top w:val="nil"/>
              <w:left w:val="nil"/>
              <w:bottom w:val="single" w:sz="4" w:space="0" w:color="auto"/>
              <w:right w:val="single" w:sz="4" w:space="0" w:color="auto"/>
            </w:tcBorders>
            <w:shd w:val="clear" w:color="auto" w:fill="auto"/>
            <w:noWrap/>
            <w:vAlign w:val="bottom"/>
            <w:hideMark/>
          </w:tcPr>
          <w:p w14:paraId="3A62C40A" w14:textId="77777777" w:rsidR="00CC2214" w:rsidRPr="00CC2214" w:rsidRDefault="00CC2214" w:rsidP="00CC2214">
            <w:pPr>
              <w:spacing w:after="0" w:line="240" w:lineRule="auto"/>
              <w:jc w:val="right"/>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11943</w:t>
            </w:r>
          </w:p>
        </w:tc>
        <w:tc>
          <w:tcPr>
            <w:tcW w:w="2302" w:type="dxa"/>
            <w:tcBorders>
              <w:top w:val="nil"/>
              <w:left w:val="nil"/>
              <w:bottom w:val="single" w:sz="4" w:space="0" w:color="auto"/>
              <w:right w:val="single" w:sz="4" w:space="0" w:color="auto"/>
            </w:tcBorders>
            <w:shd w:val="clear" w:color="auto" w:fill="auto"/>
            <w:noWrap/>
            <w:vAlign w:val="bottom"/>
            <w:hideMark/>
          </w:tcPr>
          <w:p w14:paraId="7A078D48" w14:textId="77777777" w:rsidR="00CC2214" w:rsidRPr="00CC2214" w:rsidRDefault="00CC2214" w:rsidP="00CC2214">
            <w:pPr>
              <w:spacing w:after="0" w:line="240" w:lineRule="auto"/>
              <w:jc w:val="right"/>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4542</w:t>
            </w:r>
          </w:p>
        </w:tc>
      </w:tr>
      <w:tr w:rsidR="00CC2214" w:rsidRPr="00CC2214" w14:paraId="0102EDCD" w14:textId="77777777" w:rsidTr="00CC2214">
        <w:trPr>
          <w:gridAfter w:val="1"/>
          <w:wAfter w:w="14" w:type="dxa"/>
          <w:trHeight w:val="300"/>
        </w:trPr>
        <w:tc>
          <w:tcPr>
            <w:tcW w:w="993" w:type="dxa"/>
            <w:tcBorders>
              <w:top w:val="nil"/>
              <w:left w:val="nil"/>
              <w:bottom w:val="nil"/>
              <w:right w:val="nil"/>
            </w:tcBorders>
            <w:shd w:val="clear" w:color="auto" w:fill="auto"/>
            <w:noWrap/>
            <w:vAlign w:val="bottom"/>
            <w:hideMark/>
          </w:tcPr>
          <w:p w14:paraId="0FCD5D3D" w14:textId="3D235E76" w:rsidR="00CC2214" w:rsidRPr="00CC2214" w:rsidRDefault="00CC2214" w:rsidP="00B705DD">
            <w:pPr>
              <w:spacing w:after="0" w:line="240" w:lineRule="auto"/>
              <w:rPr>
                <w:rFonts w:ascii="Calibri" w:eastAsia="Times New Roman" w:hAnsi="Calibri" w:cs="Calibri"/>
                <w:b/>
                <w:bCs/>
                <w:color w:val="000000"/>
                <w:lang w:eastAsia="es-CO"/>
              </w:rPr>
            </w:pPr>
          </w:p>
        </w:tc>
        <w:tc>
          <w:tcPr>
            <w:tcW w:w="2173" w:type="dxa"/>
            <w:tcBorders>
              <w:top w:val="nil"/>
              <w:left w:val="nil"/>
              <w:bottom w:val="nil"/>
              <w:right w:val="nil"/>
            </w:tcBorders>
            <w:shd w:val="clear" w:color="auto" w:fill="auto"/>
            <w:noWrap/>
            <w:vAlign w:val="bottom"/>
            <w:hideMark/>
          </w:tcPr>
          <w:p w14:paraId="547EB324" w14:textId="77777777" w:rsidR="00CC2214" w:rsidRPr="00CC2214" w:rsidRDefault="00CC2214" w:rsidP="00CC2214">
            <w:pPr>
              <w:spacing w:after="0" w:line="240" w:lineRule="auto"/>
              <w:rPr>
                <w:rFonts w:ascii="Times New Roman" w:eastAsia="Times New Roman" w:hAnsi="Times New Roman" w:cs="Times New Roman"/>
                <w:sz w:val="20"/>
                <w:szCs w:val="20"/>
                <w:lang w:eastAsia="es-CO"/>
              </w:rPr>
            </w:pPr>
          </w:p>
        </w:tc>
        <w:tc>
          <w:tcPr>
            <w:tcW w:w="1272" w:type="dxa"/>
            <w:tcBorders>
              <w:top w:val="nil"/>
              <w:left w:val="nil"/>
              <w:bottom w:val="nil"/>
              <w:right w:val="nil"/>
            </w:tcBorders>
            <w:shd w:val="clear" w:color="auto" w:fill="auto"/>
            <w:noWrap/>
            <w:vAlign w:val="bottom"/>
            <w:hideMark/>
          </w:tcPr>
          <w:p w14:paraId="1BAB5EF2" w14:textId="77777777" w:rsidR="00CC2214" w:rsidRPr="00CC2214" w:rsidRDefault="00CC2214" w:rsidP="00CC2214">
            <w:pPr>
              <w:spacing w:after="0" w:line="240" w:lineRule="auto"/>
              <w:rPr>
                <w:rFonts w:ascii="Times New Roman" w:eastAsia="Times New Roman" w:hAnsi="Times New Roman" w:cs="Times New Roman"/>
                <w:sz w:val="20"/>
                <w:szCs w:val="20"/>
                <w:lang w:eastAsia="es-CO"/>
              </w:rPr>
            </w:pPr>
          </w:p>
        </w:tc>
        <w:tc>
          <w:tcPr>
            <w:tcW w:w="1485" w:type="dxa"/>
            <w:tcBorders>
              <w:top w:val="nil"/>
              <w:left w:val="nil"/>
              <w:bottom w:val="nil"/>
              <w:right w:val="nil"/>
            </w:tcBorders>
            <w:shd w:val="clear" w:color="auto" w:fill="auto"/>
            <w:noWrap/>
            <w:vAlign w:val="bottom"/>
            <w:hideMark/>
          </w:tcPr>
          <w:p w14:paraId="18662EDA" w14:textId="77777777" w:rsidR="00CC2214" w:rsidRPr="00CC2214" w:rsidRDefault="00CC2214" w:rsidP="00CC2214">
            <w:pPr>
              <w:spacing w:after="0" w:line="240" w:lineRule="auto"/>
              <w:rPr>
                <w:rFonts w:ascii="Times New Roman" w:eastAsia="Times New Roman" w:hAnsi="Times New Roman" w:cs="Times New Roman"/>
                <w:sz w:val="20"/>
                <w:szCs w:val="20"/>
                <w:lang w:eastAsia="es-CO"/>
              </w:rPr>
            </w:pPr>
          </w:p>
        </w:tc>
        <w:tc>
          <w:tcPr>
            <w:tcW w:w="1736" w:type="dxa"/>
            <w:tcBorders>
              <w:top w:val="nil"/>
              <w:left w:val="nil"/>
              <w:bottom w:val="nil"/>
              <w:right w:val="nil"/>
            </w:tcBorders>
            <w:shd w:val="clear" w:color="auto" w:fill="auto"/>
            <w:noWrap/>
            <w:vAlign w:val="bottom"/>
            <w:hideMark/>
          </w:tcPr>
          <w:p w14:paraId="232018DE" w14:textId="77777777" w:rsidR="00CC2214" w:rsidRPr="00CC2214" w:rsidRDefault="00CC2214" w:rsidP="00CC2214">
            <w:pPr>
              <w:spacing w:after="0" w:line="240" w:lineRule="auto"/>
              <w:rPr>
                <w:rFonts w:ascii="Times New Roman" w:eastAsia="Times New Roman" w:hAnsi="Times New Roman" w:cs="Times New Roman"/>
                <w:sz w:val="20"/>
                <w:szCs w:val="20"/>
                <w:lang w:eastAsia="es-CO"/>
              </w:rPr>
            </w:pPr>
          </w:p>
        </w:tc>
        <w:tc>
          <w:tcPr>
            <w:tcW w:w="2302" w:type="dxa"/>
            <w:tcBorders>
              <w:top w:val="nil"/>
              <w:left w:val="nil"/>
              <w:bottom w:val="nil"/>
              <w:right w:val="nil"/>
            </w:tcBorders>
            <w:shd w:val="clear" w:color="auto" w:fill="auto"/>
            <w:noWrap/>
            <w:vAlign w:val="bottom"/>
            <w:hideMark/>
          </w:tcPr>
          <w:p w14:paraId="2166D4EB" w14:textId="77777777" w:rsidR="00CC2214" w:rsidRPr="00CC2214" w:rsidRDefault="00CC2214" w:rsidP="00CC2214">
            <w:pPr>
              <w:spacing w:after="0" w:line="240" w:lineRule="auto"/>
              <w:rPr>
                <w:rFonts w:ascii="Times New Roman" w:eastAsia="Times New Roman" w:hAnsi="Times New Roman" w:cs="Times New Roman"/>
                <w:sz w:val="20"/>
                <w:szCs w:val="20"/>
                <w:lang w:eastAsia="es-CO"/>
              </w:rPr>
            </w:pPr>
          </w:p>
        </w:tc>
      </w:tr>
      <w:tr w:rsidR="00CC2214" w:rsidRPr="00CC2214" w14:paraId="615FCAF3" w14:textId="77777777" w:rsidTr="00CC2214">
        <w:trPr>
          <w:gridAfter w:val="1"/>
          <w:wAfter w:w="14" w:type="dxa"/>
          <w:trHeight w:val="600"/>
        </w:trPr>
        <w:tc>
          <w:tcPr>
            <w:tcW w:w="99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2975C87" w14:textId="77777777" w:rsidR="00CC2214" w:rsidRDefault="00CC2214" w:rsidP="00CC2214">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Año </w:t>
            </w:r>
          </w:p>
          <w:p w14:paraId="6468E220" w14:textId="77777777" w:rsidR="00CC2214" w:rsidRDefault="00CC2214" w:rsidP="00CC2214">
            <w:pPr>
              <w:spacing w:after="0" w:line="240" w:lineRule="auto"/>
              <w:rPr>
                <w:rFonts w:ascii="Calibri" w:eastAsia="Times New Roman" w:hAnsi="Calibri" w:cs="Calibri"/>
                <w:b/>
                <w:bCs/>
                <w:color w:val="000000"/>
                <w:lang w:eastAsia="es-CO"/>
              </w:rPr>
            </w:pPr>
            <w:r>
              <w:rPr>
                <w:rFonts w:ascii="Calibri" w:eastAsia="Times New Roman" w:hAnsi="Calibri" w:cs="Calibri"/>
                <w:b/>
                <w:bCs/>
                <w:color w:val="000000"/>
                <w:lang w:eastAsia="es-CO"/>
              </w:rPr>
              <w:t xml:space="preserve">2019 </w:t>
            </w:r>
          </w:p>
          <w:p w14:paraId="68698E50" w14:textId="78C91319" w:rsidR="00CC2214" w:rsidRPr="00CC2214" w:rsidRDefault="00CC2214" w:rsidP="00CC2214">
            <w:pPr>
              <w:spacing w:after="0" w:line="240" w:lineRule="auto"/>
              <w:rPr>
                <w:rFonts w:ascii="Calibri" w:eastAsia="Times New Roman" w:hAnsi="Calibri" w:cs="Calibri"/>
                <w:b/>
                <w:bCs/>
                <w:color w:val="000000"/>
                <w:lang w:eastAsia="es-CO"/>
              </w:rPr>
            </w:pPr>
            <w:r>
              <w:rPr>
                <w:rFonts w:ascii="Calibri" w:eastAsia="Times New Roman" w:hAnsi="Calibri" w:cs="Calibri"/>
                <w:b/>
                <w:bCs/>
                <w:color w:val="000000"/>
                <w:lang w:eastAsia="es-CO"/>
              </w:rPr>
              <w:t>(Enero a Junio)</w:t>
            </w:r>
          </w:p>
        </w:tc>
        <w:tc>
          <w:tcPr>
            <w:tcW w:w="2173" w:type="dxa"/>
            <w:tcBorders>
              <w:top w:val="single" w:sz="4" w:space="0" w:color="auto"/>
              <w:left w:val="nil"/>
              <w:bottom w:val="single" w:sz="4" w:space="0" w:color="auto"/>
              <w:right w:val="single" w:sz="4" w:space="0" w:color="auto"/>
            </w:tcBorders>
            <w:shd w:val="clear" w:color="000000" w:fill="DDEBF7"/>
            <w:noWrap/>
            <w:vAlign w:val="center"/>
            <w:hideMark/>
          </w:tcPr>
          <w:p w14:paraId="34857FC9"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Distrito Judicial </w:t>
            </w:r>
          </w:p>
        </w:tc>
        <w:tc>
          <w:tcPr>
            <w:tcW w:w="1272" w:type="dxa"/>
            <w:tcBorders>
              <w:top w:val="single" w:sz="4" w:space="0" w:color="auto"/>
              <w:left w:val="nil"/>
              <w:bottom w:val="single" w:sz="4" w:space="0" w:color="auto"/>
              <w:right w:val="single" w:sz="4" w:space="0" w:color="auto"/>
            </w:tcBorders>
            <w:shd w:val="clear" w:color="000000" w:fill="DDEBF7"/>
            <w:noWrap/>
            <w:vAlign w:val="center"/>
            <w:hideMark/>
          </w:tcPr>
          <w:p w14:paraId="00841678"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Especialidad </w:t>
            </w:r>
          </w:p>
        </w:tc>
        <w:tc>
          <w:tcPr>
            <w:tcW w:w="1485" w:type="dxa"/>
            <w:tcBorders>
              <w:top w:val="single" w:sz="4" w:space="0" w:color="auto"/>
              <w:left w:val="nil"/>
              <w:bottom w:val="single" w:sz="4" w:space="0" w:color="auto"/>
              <w:right w:val="single" w:sz="4" w:space="0" w:color="auto"/>
            </w:tcBorders>
            <w:shd w:val="clear" w:color="000000" w:fill="DDEBF7"/>
            <w:noWrap/>
            <w:vAlign w:val="center"/>
            <w:hideMark/>
          </w:tcPr>
          <w:p w14:paraId="665EA1E7"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Ingresos efectivos</w:t>
            </w:r>
          </w:p>
        </w:tc>
        <w:tc>
          <w:tcPr>
            <w:tcW w:w="1736" w:type="dxa"/>
            <w:tcBorders>
              <w:top w:val="single" w:sz="4" w:space="0" w:color="auto"/>
              <w:left w:val="nil"/>
              <w:bottom w:val="single" w:sz="4" w:space="0" w:color="auto"/>
              <w:right w:val="single" w:sz="4" w:space="0" w:color="auto"/>
            </w:tcBorders>
            <w:shd w:val="clear" w:color="000000" w:fill="DDEBF7"/>
            <w:noWrap/>
            <w:vAlign w:val="center"/>
            <w:hideMark/>
          </w:tcPr>
          <w:p w14:paraId="5776107B"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Egresos efectivos </w:t>
            </w:r>
          </w:p>
        </w:tc>
        <w:tc>
          <w:tcPr>
            <w:tcW w:w="2302" w:type="dxa"/>
            <w:tcBorders>
              <w:top w:val="single" w:sz="4" w:space="0" w:color="auto"/>
              <w:left w:val="nil"/>
              <w:bottom w:val="single" w:sz="4" w:space="0" w:color="auto"/>
              <w:right w:val="single" w:sz="4" w:space="0" w:color="auto"/>
            </w:tcBorders>
            <w:shd w:val="clear" w:color="000000" w:fill="DDEBF7"/>
            <w:noWrap/>
            <w:vAlign w:val="center"/>
            <w:hideMark/>
          </w:tcPr>
          <w:p w14:paraId="676323C3" w14:textId="77777777" w:rsidR="00CC2214" w:rsidRPr="00CC2214" w:rsidRDefault="00CC2214" w:rsidP="00CC2214">
            <w:pPr>
              <w:spacing w:after="0" w:line="240" w:lineRule="auto"/>
              <w:jc w:val="both"/>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xml:space="preserve">Egresos por Sentencias </w:t>
            </w:r>
          </w:p>
        </w:tc>
      </w:tr>
      <w:tr w:rsidR="00CC2214" w:rsidRPr="00CC2214" w14:paraId="1715C652"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2F9C7AF" w14:textId="54EE998C"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336E64A2"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Antioquia</w:t>
            </w:r>
          </w:p>
        </w:tc>
        <w:tc>
          <w:tcPr>
            <w:tcW w:w="1272" w:type="dxa"/>
            <w:tcBorders>
              <w:top w:val="nil"/>
              <w:left w:val="nil"/>
              <w:bottom w:val="single" w:sz="4" w:space="0" w:color="auto"/>
              <w:right w:val="single" w:sz="4" w:space="0" w:color="auto"/>
            </w:tcBorders>
            <w:shd w:val="clear" w:color="auto" w:fill="auto"/>
            <w:noWrap/>
            <w:vAlign w:val="bottom"/>
            <w:hideMark/>
          </w:tcPr>
          <w:p w14:paraId="2D176F72"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771B450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115</w:t>
            </w:r>
          </w:p>
        </w:tc>
        <w:tc>
          <w:tcPr>
            <w:tcW w:w="1736" w:type="dxa"/>
            <w:tcBorders>
              <w:top w:val="nil"/>
              <w:left w:val="nil"/>
              <w:bottom w:val="single" w:sz="4" w:space="0" w:color="auto"/>
              <w:right w:val="single" w:sz="4" w:space="0" w:color="auto"/>
            </w:tcBorders>
            <w:shd w:val="clear" w:color="auto" w:fill="auto"/>
            <w:noWrap/>
            <w:vAlign w:val="bottom"/>
            <w:hideMark/>
          </w:tcPr>
          <w:p w14:paraId="6C33E47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75</w:t>
            </w:r>
          </w:p>
        </w:tc>
        <w:tc>
          <w:tcPr>
            <w:tcW w:w="2302" w:type="dxa"/>
            <w:tcBorders>
              <w:top w:val="nil"/>
              <w:left w:val="nil"/>
              <w:bottom w:val="single" w:sz="4" w:space="0" w:color="auto"/>
              <w:right w:val="single" w:sz="4" w:space="0" w:color="auto"/>
            </w:tcBorders>
            <w:shd w:val="clear" w:color="auto" w:fill="auto"/>
            <w:noWrap/>
            <w:vAlign w:val="bottom"/>
            <w:hideMark/>
          </w:tcPr>
          <w:p w14:paraId="1DD1DCF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31</w:t>
            </w:r>
          </w:p>
        </w:tc>
      </w:tr>
      <w:tr w:rsidR="00CC2214" w:rsidRPr="00CC2214" w14:paraId="606C0455"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965F72E" w14:textId="60856640"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17C86CD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Arauca</w:t>
            </w:r>
          </w:p>
        </w:tc>
        <w:tc>
          <w:tcPr>
            <w:tcW w:w="1272" w:type="dxa"/>
            <w:tcBorders>
              <w:top w:val="nil"/>
              <w:left w:val="nil"/>
              <w:bottom w:val="single" w:sz="4" w:space="0" w:color="auto"/>
              <w:right w:val="single" w:sz="4" w:space="0" w:color="auto"/>
            </w:tcBorders>
            <w:shd w:val="clear" w:color="auto" w:fill="auto"/>
            <w:noWrap/>
            <w:vAlign w:val="bottom"/>
            <w:hideMark/>
          </w:tcPr>
          <w:p w14:paraId="7F033DE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3A69C42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42</w:t>
            </w:r>
          </w:p>
        </w:tc>
        <w:tc>
          <w:tcPr>
            <w:tcW w:w="1736" w:type="dxa"/>
            <w:tcBorders>
              <w:top w:val="nil"/>
              <w:left w:val="nil"/>
              <w:bottom w:val="single" w:sz="4" w:space="0" w:color="auto"/>
              <w:right w:val="single" w:sz="4" w:space="0" w:color="auto"/>
            </w:tcBorders>
            <w:shd w:val="clear" w:color="auto" w:fill="auto"/>
            <w:noWrap/>
            <w:vAlign w:val="bottom"/>
            <w:hideMark/>
          </w:tcPr>
          <w:p w14:paraId="069780F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28</w:t>
            </w:r>
          </w:p>
        </w:tc>
        <w:tc>
          <w:tcPr>
            <w:tcW w:w="2302" w:type="dxa"/>
            <w:tcBorders>
              <w:top w:val="nil"/>
              <w:left w:val="nil"/>
              <w:bottom w:val="single" w:sz="4" w:space="0" w:color="auto"/>
              <w:right w:val="single" w:sz="4" w:space="0" w:color="auto"/>
            </w:tcBorders>
            <w:shd w:val="clear" w:color="auto" w:fill="auto"/>
            <w:noWrap/>
            <w:vAlign w:val="bottom"/>
            <w:hideMark/>
          </w:tcPr>
          <w:p w14:paraId="7D3B20F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w:t>
            </w:r>
          </w:p>
        </w:tc>
      </w:tr>
      <w:tr w:rsidR="00CC2214" w:rsidRPr="00CC2214" w14:paraId="7A985AF4"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2AEF2D09" w14:textId="78B08FA5"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349F8B4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Armenia</w:t>
            </w:r>
          </w:p>
        </w:tc>
        <w:tc>
          <w:tcPr>
            <w:tcW w:w="1272" w:type="dxa"/>
            <w:tcBorders>
              <w:top w:val="nil"/>
              <w:left w:val="nil"/>
              <w:bottom w:val="single" w:sz="4" w:space="0" w:color="auto"/>
              <w:right w:val="single" w:sz="4" w:space="0" w:color="auto"/>
            </w:tcBorders>
            <w:shd w:val="clear" w:color="auto" w:fill="auto"/>
            <w:noWrap/>
            <w:vAlign w:val="bottom"/>
            <w:hideMark/>
          </w:tcPr>
          <w:p w14:paraId="67AF414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4967AE1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99</w:t>
            </w:r>
          </w:p>
        </w:tc>
        <w:tc>
          <w:tcPr>
            <w:tcW w:w="1736" w:type="dxa"/>
            <w:tcBorders>
              <w:top w:val="nil"/>
              <w:left w:val="nil"/>
              <w:bottom w:val="single" w:sz="4" w:space="0" w:color="auto"/>
              <w:right w:val="single" w:sz="4" w:space="0" w:color="auto"/>
            </w:tcBorders>
            <w:shd w:val="clear" w:color="auto" w:fill="auto"/>
            <w:noWrap/>
            <w:vAlign w:val="bottom"/>
            <w:hideMark/>
          </w:tcPr>
          <w:p w14:paraId="298D65E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46</w:t>
            </w:r>
          </w:p>
        </w:tc>
        <w:tc>
          <w:tcPr>
            <w:tcW w:w="2302" w:type="dxa"/>
            <w:tcBorders>
              <w:top w:val="nil"/>
              <w:left w:val="nil"/>
              <w:bottom w:val="single" w:sz="4" w:space="0" w:color="auto"/>
              <w:right w:val="single" w:sz="4" w:space="0" w:color="auto"/>
            </w:tcBorders>
            <w:shd w:val="clear" w:color="auto" w:fill="auto"/>
            <w:noWrap/>
            <w:vAlign w:val="bottom"/>
            <w:hideMark/>
          </w:tcPr>
          <w:p w14:paraId="308BB48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w:t>
            </w:r>
          </w:p>
        </w:tc>
      </w:tr>
      <w:tr w:rsidR="00CC2214" w:rsidRPr="00CC2214" w14:paraId="16F7B946"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41E63548" w14:textId="2883AA73"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3796E1B3"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Barranquilla</w:t>
            </w:r>
          </w:p>
        </w:tc>
        <w:tc>
          <w:tcPr>
            <w:tcW w:w="1272" w:type="dxa"/>
            <w:tcBorders>
              <w:top w:val="nil"/>
              <w:left w:val="nil"/>
              <w:bottom w:val="single" w:sz="4" w:space="0" w:color="auto"/>
              <w:right w:val="single" w:sz="4" w:space="0" w:color="auto"/>
            </w:tcBorders>
            <w:shd w:val="clear" w:color="auto" w:fill="auto"/>
            <w:noWrap/>
            <w:vAlign w:val="bottom"/>
            <w:hideMark/>
          </w:tcPr>
          <w:p w14:paraId="325D620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438568E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602</w:t>
            </w:r>
          </w:p>
        </w:tc>
        <w:tc>
          <w:tcPr>
            <w:tcW w:w="1736" w:type="dxa"/>
            <w:tcBorders>
              <w:top w:val="nil"/>
              <w:left w:val="nil"/>
              <w:bottom w:val="single" w:sz="4" w:space="0" w:color="auto"/>
              <w:right w:val="single" w:sz="4" w:space="0" w:color="auto"/>
            </w:tcBorders>
            <w:shd w:val="clear" w:color="auto" w:fill="auto"/>
            <w:noWrap/>
            <w:vAlign w:val="bottom"/>
            <w:hideMark/>
          </w:tcPr>
          <w:p w14:paraId="701623A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336</w:t>
            </w:r>
          </w:p>
        </w:tc>
        <w:tc>
          <w:tcPr>
            <w:tcW w:w="2302" w:type="dxa"/>
            <w:tcBorders>
              <w:top w:val="nil"/>
              <w:left w:val="nil"/>
              <w:bottom w:val="single" w:sz="4" w:space="0" w:color="auto"/>
              <w:right w:val="single" w:sz="4" w:space="0" w:color="auto"/>
            </w:tcBorders>
            <w:shd w:val="clear" w:color="auto" w:fill="auto"/>
            <w:noWrap/>
            <w:vAlign w:val="bottom"/>
            <w:hideMark/>
          </w:tcPr>
          <w:p w14:paraId="1C62D7A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174</w:t>
            </w:r>
          </w:p>
        </w:tc>
      </w:tr>
      <w:tr w:rsidR="00CC2214" w:rsidRPr="00CC2214" w14:paraId="23C3CD0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88B6E39" w14:textId="5E2EBAD8"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5810589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Bogotá</w:t>
            </w:r>
          </w:p>
        </w:tc>
        <w:tc>
          <w:tcPr>
            <w:tcW w:w="1272" w:type="dxa"/>
            <w:tcBorders>
              <w:top w:val="nil"/>
              <w:left w:val="nil"/>
              <w:bottom w:val="single" w:sz="4" w:space="0" w:color="auto"/>
              <w:right w:val="single" w:sz="4" w:space="0" w:color="auto"/>
            </w:tcBorders>
            <w:shd w:val="clear" w:color="auto" w:fill="auto"/>
            <w:noWrap/>
            <w:vAlign w:val="bottom"/>
            <w:hideMark/>
          </w:tcPr>
          <w:p w14:paraId="0623C1E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24D23FA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1574</w:t>
            </w:r>
          </w:p>
        </w:tc>
        <w:tc>
          <w:tcPr>
            <w:tcW w:w="1736" w:type="dxa"/>
            <w:tcBorders>
              <w:top w:val="nil"/>
              <w:left w:val="nil"/>
              <w:bottom w:val="single" w:sz="4" w:space="0" w:color="auto"/>
              <w:right w:val="single" w:sz="4" w:space="0" w:color="auto"/>
            </w:tcBorders>
            <w:shd w:val="clear" w:color="auto" w:fill="auto"/>
            <w:noWrap/>
            <w:vAlign w:val="bottom"/>
            <w:hideMark/>
          </w:tcPr>
          <w:p w14:paraId="30E03B1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892</w:t>
            </w:r>
          </w:p>
        </w:tc>
        <w:tc>
          <w:tcPr>
            <w:tcW w:w="2302" w:type="dxa"/>
            <w:tcBorders>
              <w:top w:val="nil"/>
              <w:left w:val="nil"/>
              <w:bottom w:val="single" w:sz="4" w:space="0" w:color="auto"/>
              <w:right w:val="single" w:sz="4" w:space="0" w:color="auto"/>
            </w:tcBorders>
            <w:shd w:val="clear" w:color="auto" w:fill="auto"/>
            <w:noWrap/>
            <w:vAlign w:val="bottom"/>
            <w:hideMark/>
          </w:tcPr>
          <w:p w14:paraId="2546AF6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358</w:t>
            </w:r>
          </w:p>
        </w:tc>
      </w:tr>
      <w:tr w:rsidR="00CC2214" w:rsidRPr="00CC2214" w14:paraId="678B7D6E"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299E1BE7" w14:textId="41C2CBBB"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31A13EE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Bucaramanga</w:t>
            </w:r>
          </w:p>
        </w:tc>
        <w:tc>
          <w:tcPr>
            <w:tcW w:w="1272" w:type="dxa"/>
            <w:tcBorders>
              <w:top w:val="nil"/>
              <w:left w:val="nil"/>
              <w:bottom w:val="single" w:sz="4" w:space="0" w:color="auto"/>
              <w:right w:val="single" w:sz="4" w:space="0" w:color="auto"/>
            </w:tcBorders>
            <w:shd w:val="clear" w:color="auto" w:fill="auto"/>
            <w:noWrap/>
            <w:vAlign w:val="bottom"/>
            <w:hideMark/>
          </w:tcPr>
          <w:p w14:paraId="11F67FBB"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388EE6A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325</w:t>
            </w:r>
          </w:p>
        </w:tc>
        <w:tc>
          <w:tcPr>
            <w:tcW w:w="1736" w:type="dxa"/>
            <w:tcBorders>
              <w:top w:val="nil"/>
              <w:left w:val="nil"/>
              <w:bottom w:val="single" w:sz="4" w:space="0" w:color="auto"/>
              <w:right w:val="single" w:sz="4" w:space="0" w:color="auto"/>
            </w:tcBorders>
            <w:shd w:val="clear" w:color="auto" w:fill="auto"/>
            <w:noWrap/>
            <w:vAlign w:val="bottom"/>
            <w:hideMark/>
          </w:tcPr>
          <w:p w14:paraId="5D34481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214</w:t>
            </w:r>
          </w:p>
        </w:tc>
        <w:tc>
          <w:tcPr>
            <w:tcW w:w="2302" w:type="dxa"/>
            <w:tcBorders>
              <w:top w:val="nil"/>
              <w:left w:val="nil"/>
              <w:bottom w:val="single" w:sz="4" w:space="0" w:color="auto"/>
              <w:right w:val="single" w:sz="4" w:space="0" w:color="auto"/>
            </w:tcBorders>
            <w:shd w:val="clear" w:color="auto" w:fill="auto"/>
            <w:noWrap/>
            <w:vAlign w:val="bottom"/>
            <w:hideMark/>
          </w:tcPr>
          <w:p w14:paraId="39BECB5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55</w:t>
            </w:r>
          </w:p>
        </w:tc>
      </w:tr>
      <w:tr w:rsidR="00CC2214" w:rsidRPr="00CC2214" w14:paraId="18E6D61E"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D57C0F8" w14:textId="690EA7E9"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5A92EC6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Buga</w:t>
            </w:r>
          </w:p>
        </w:tc>
        <w:tc>
          <w:tcPr>
            <w:tcW w:w="1272" w:type="dxa"/>
            <w:tcBorders>
              <w:top w:val="nil"/>
              <w:left w:val="nil"/>
              <w:bottom w:val="single" w:sz="4" w:space="0" w:color="auto"/>
              <w:right w:val="single" w:sz="4" w:space="0" w:color="auto"/>
            </w:tcBorders>
            <w:shd w:val="clear" w:color="auto" w:fill="auto"/>
            <w:noWrap/>
            <w:vAlign w:val="bottom"/>
            <w:hideMark/>
          </w:tcPr>
          <w:p w14:paraId="5183B3B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4493135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100</w:t>
            </w:r>
          </w:p>
        </w:tc>
        <w:tc>
          <w:tcPr>
            <w:tcW w:w="1736" w:type="dxa"/>
            <w:tcBorders>
              <w:top w:val="nil"/>
              <w:left w:val="nil"/>
              <w:bottom w:val="single" w:sz="4" w:space="0" w:color="auto"/>
              <w:right w:val="single" w:sz="4" w:space="0" w:color="auto"/>
            </w:tcBorders>
            <w:shd w:val="clear" w:color="auto" w:fill="auto"/>
            <w:noWrap/>
            <w:vAlign w:val="bottom"/>
            <w:hideMark/>
          </w:tcPr>
          <w:p w14:paraId="595A5EA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56</w:t>
            </w:r>
          </w:p>
        </w:tc>
        <w:tc>
          <w:tcPr>
            <w:tcW w:w="2302" w:type="dxa"/>
            <w:tcBorders>
              <w:top w:val="nil"/>
              <w:left w:val="nil"/>
              <w:bottom w:val="single" w:sz="4" w:space="0" w:color="auto"/>
              <w:right w:val="single" w:sz="4" w:space="0" w:color="auto"/>
            </w:tcBorders>
            <w:shd w:val="clear" w:color="auto" w:fill="auto"/>
            <w:noWrap/>
            <w:vAlign w:val="bottom"/>
            <w:hideMark/>
          </w:tcPr>
          <w:p w14:paraId="7AEE094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42</w:t>
            </w:r>
          </w:p>
        </w:tc>
      </w:tr>
      <w:tr w:rsidR="00CC2214" w:rsidRPr="00CC2214" w14:paraId="14EE82D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AB0F0F9" w14:textId="724C93D2"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2119638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Cali</w:t>
            </w:r>
          </w:p>
        </w:tc>
        <w:tc>
          <w:tcPr>
            <w:tcW w:w="1272" w:type="dxa"/>
            <w:tcBorders>
              <w:top w:val="nil"/>
              <w:left w:val="nil"/>
              <w:bottom w:val="single" w:sz="4" w:space="0" w:color="auto"/>
              <w:right w:val="single" w:sz="4" w:space="0" w:color="auto"/>
            </w:tcBorders>
            <w:shd w:val="clear" w:color="auto" w:fill="auto"/>
            <w:noWrap/>
            <w:vAlign w:val="bottom"/>
            <w:hideMark/>
          </w:tcPr>
          <w:p w14:paraId="660B775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0EF6F1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259</w:t>
            </w:r>
          </w:p>
        </w:tc>
        <w:tc>
          <w:tcPr>
            <w:tcW w:w="1736" w:type="dxa"/>
            <w:tcBorders>
              <w:top w:val="nil"/>
              <w:left w:val="nil"/>
              <w:bottom w:val="single" w:sz="4" w:space="0" w:color="auto"/>
              <w:right w:val="single" w:sz="4" w:space="0" w:color="auto"/>
            </w:tcBorders>
            <w:shd w:val="clear" w:color="auto" w:fill="auto"/>
            <w:noWrap/>
            <w:vAlign w:val="bottom"/>
            <w:hideMark/>
          </w:tcPr>
          <w:p w14:paraId="5C85E80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138</w:t>
            </w:r>
          </w:p>
        </w:tc>
        <w:tc>
          <w:tcPr>
            <w:tcW w:w="2302" w:type="dxa"/>
            <w:tcBorders>
              <w:top w:val="nil"/>
              <w:left w:val="nil"/>
              <w:bottom w:val="single" w:sz="4" w:space="0" w:color="auto"/>
              <w:right w:val="single" w:sz="4" w:space="0" w:color="auto"/>
            </w:tcBorders>
            <w:shd w:val="clear" w:color="auto" w:fill="auto"/>
            <w:noWrap/>
            <w:vAlign w:val="bottom"/>
            <w:hideMark/>
          </w:tcPr>
          <w:p w14:paraId="18231522"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66</w:t>
            </w:r>
          </w:p>
        </w:tc>
      </w:tr>
      <w:tr w:rsidR="00CC2214" w:rsidRPr="00CC2214" w14:paraId="255B8815"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1D1EECAB" w14:textId="7ECFDAFE"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466A1F2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Cartagena</w:t>
            </w:r>
          </w:p>
        </w:tc>
        <w:tc>
          <w:tcPr>
            <w:tcW w:w="1272" w:type="dxa"/>
            <w:tcBorders>
              <w:top w:val="nil"/>
              <w:left w:val="nil"/>
              <w:bottom w:val="single" w:sz="4" w:space="0" w:color="auto"/>
              <w:right w:val="single" w:sz="4" w:space="0" w:color="auto"/>
            </w:tcBorders>
            <w:shd w:val="clear" w:color="auto" w:fill="auto"/>
            <w:noWrap/>
            <w:vAlign w:val="bottom"/>
            <w:hideMark/>
          </w:tcPr>
          <w:p w14:paraId="703B175A"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25FBCA4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1039</w:t>
            </w:r>
          </w:p>
        </w:tc>
        <w:tc>
          <w:tcPr>
            <w:tcW w:w="1736" w:type="dxa"/>
            <w:tcBorders>
              <w:top w:val="nil"/>
              <w:left w:val="nil"/>
              <w:bottom w:val="single" w:sz="4" w:space="0" w:color="auto"/>
              <w:right w:val="single" w:sz="4" w:space="0" w:color="auto"/>
            </w:tcBorders>
            <w:shd w:val="clear" w:color="auto" w:fill="auto"/>
            <w:noWrap/>
            <w:vAlign w:val="bottom"/>
            <w:hideMark/>
          </w:tcPr>
          <w:p w14:paraId="478B3BD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749</w:t>
            </w:r>
          </w:p>
        </w:tc>
        <w:tc>
          <w:tcPr>
            <w:tcW w:w="2302" w:type="dxa"/>
            <w:tcBorders>
              <w:top w:val="nil"/>
              <w:left w:val="nil"/>
              <w:bottom w:val="single" w:sz="4" w:space="0" w:color="auto"/>
              <w:right w:val="single" w:sz="4" w:space="0" w:color="auto"/>
            </w:tcBorders>
            <w:shd w:val="clear" w:color="auto" w:fill="auto"/>
            <w:noWrap/>
            <w:vAlign w:val="bottom"/>
            <w:hideMark/>
          </w:tcPr>
          <w:p w14:paraId="4383763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405</w:t>
            </w:r>
          </w:p>
        </w:tc>
      </w:tr>
      <w:tr w:rsidR="00CC2214" w:rsidRPr="00CC2214" w14:paraId="5EC8AF87"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43804E84" w14:textId="07113E49"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2C51035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Cúcuta</w:t>
            </w:r>
          </w:p>
        </w:tc>
        <w:tc>
          <w:tcPr>
            <w:tcW w:w="1272" w:type="dxa"/>
            <w:tcBorders>
              <w:top w:val="nil"/>
              <w:left w:val="nil"/>
              <w:bottom w:val="single" w:sz="4" w:space="0" w:color="auto"/>
              <w:right w:val="single" w:sz="4" w:space="0" w:color="auto"/>
            </w:tcBorders>
            <w:shd w:val="clear" w:color="auto" w:fill="auto"/>
            <w:noWrap/>
            <w:vAlign w:val="bottom"/>
            <w:hideMark/>
          </w:tcPr>
          <w:p w14:paraId="3AF9A48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1628AD6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328</w:t>
            </w:r>
          </w:p>
        </w:tc>
        <w:tc>
          <w:tcPr>
            <w:tcW w:w="1736" w:type="dxa"/>
            <w:tcBorders>
              <w:top w:val="nil"/>
              <w:left w:val="nil"/>
              <w:bottom w:val="single" w:sz="4" w:space="0" w:color="auto"/>
              <w:right w:val="single" w:sz="4" w:space="0" w:color="auto"/>
            </w:tcBorders>
            <w:shd w:val="clear" w:color="auto" w:fill="auto"/>
            <w:noWrap/>
            <w:vAlign w:val="bottom"/>
            <w:hideMark/>
          </w:tcPr>
          <w:p w14:paraId="3191E9C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191</w:t>
            </w:r>
          </w:p>
        </w:tc>
        <w:tc>
          <w:tcPr>
            <w:tcW w:w="2302" w:type="dxa"/>
            <w:tcBorders>
              <w:top w:val="nil"/>
              <w:left w:val="nil"/>
              <w:bottom w:val="single" w:sz="4" w:space="0" w:color="auto"/>
              <w:right w:val="single" w:sz="4" w:space="0" w:color="auto"/>
            </w:tcBorders>
            <w:shd w:val="clear" w:color="auto" w:fill="auto"/>
            <w:noWrap/>
            <w:vAlign w:val="bottom"/>
            <w:hideMark/>
          </w:tcPr>
          <w:p w14:paraId="45C2D74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65</w:t>
            </w:r>
          </w:p>
        </w:tc>
      </w:tr>
      <w:tr w:rsidR="00CC2214" w:rsidRPr="00CC2214" w14:paraId="6FCE8107"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402C2DB" w14:textId="3B8F1B4F"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08FA2C38"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Cundinamarca</w:t>
            </w:r>
          </w:p>
        </w:tc>
        <w:tc>
          <w:tcPr>
            <w:tcW w:w="1272" w:type="dxa"/>
            <w:tcBorders>
              <w:top w:val="nil"/>
              <w:left w:val="nil"/>
              <w:bottom w:val="single" w:sz="4" w:space="0" w:color="auto"/>
              <w:right w:val="single" w:sz="4" w:space="0" w:color="auto"/>
            </w:tcBorders>
            <w:shd w:val="clear" w:color="auto" w:fill="auto"/>
            <w:noWrap/>
            <w:vAlign w:val="bottom"/>
            <w:hideMark/>
          </w:tcPr>
          <w:p w14:paraId="007F1FF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27F9DC0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317</w:t>
            </w:r>
          </w:p>
        </w:tc>
        <w:tc>
          <w:tcPr>
            <w:tcW w:w="1736" w:type="dxa"/>
            <w:tcBorders>
              <w:top w:val="nil"/>
              <w:left w:val="nil"/>
              <w:bottom w:val="single" w:sz="4" w:space="0" w:color="auto"/>
              <w:right w:val="single" w:sz="4" w:space="0" w:color="auto"/>
            </w:tcBorders>
            <w:shd w:val="clear" w:color="auto" w:fill="auto"/>
            <w:noWrap/>
            <w:vAlign w:val="bottom"/>
            <w:hideMark/>
          </w:tcPr>
          <w:p w14:paraId="377A290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242</w:t>
            </w:r>
          </w:p>
        </w:tc>
        <w:tc>
          <w:tcPr>
            <w:tcW w:w="2302" w:type="dxa"/>
            <w:tcBorders>
              <w:top w:val="nil"/>
              <w:left w:val="nil"/>
              <w:bottom w:val="single" w:sz="4" w:space="0" w:color="auto"/>
              <w:right w:val="single" w:sz="4" w:space="0" w:color="auto"/>
            </w:tcBorders>
            <w:shd w:val="clear" w:color="auto" w:fill="auto"/>
            <w:noWrap/>
            <w:vAlign w:val="bottom"/>
            <w:hideMark/>
          </w:tcPr>
          <w:p w14:paraId="64857B0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82</w:t>
            </w:r>
          </w:p>
        </w:tc>
      </w:tr>
      <w:tr w:rsidR="00CC2214" w:rsidRPr="00CC2214" w14:paraId="04514EF3"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038EB8B" w14:textId="7C1786A7"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02B1130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Florencia</w:t>
            </w:r>
          </w:p>
        </w:tc>
        <w:tc>
          <w:tcPr>
            <w:tcW w:w="1272" w:type="dxa"/>
            <w:tcBorders>
              <w:top w:val="nil"/>
              <w:left w:val="nil"/>
              <w:bottom w:val="single" w:sz="4" w:space="0" w:color="auto"/>
              <w:right w:val="single" w:sz="4" w:space="0" w:color="auto"/>
            </w:tcBorders>
            <w:shd w:val="clear" w:color="auto" w:fill="auto"/>
            <w:noWrap/>
            <w:vAlign w:val="bottom"/>
            <w:hideMark/>
          </w:tcPr>
          <w:p w14:paraId="5E33E41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07C1F31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90</w:t>
            </w:r>
          </w:p>
        </w:tc>
        <w:tc>
          <w:tcPr>
            <w:tcW w:w="1736" w:type="dxa"/>
            <w:tcBorders>
              <w:top w:val="nil"/>
              <w:left w:val="nil"/>
              <w:bottom w:val="single" w:sz="4" w:space="0" w:color="auto"/>
              <w:right w:val="single" w:sz="4" w:space="0" w:color="auto"/>
            </w:tcBorders>
            <w:shd w:val="clear" w:color="auto" w:fill="auto"/>
            <w:noWrap/>
            <w:vAlign w:val="bottom"/>
            <w:hideMark/>
          </w:tcPr>
          <w:p w14:paraId="369794B2"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67</w:t>
            </w:r>
          </w:p>
        </w:tc>
        <w:tc>
          <w:tcPr>
            <w:tcW w:w="2302" w:type="dxa"/>
            <w:tcBorders>
              <w:top w:val="nil"/>
              <w:left w:val="nil"/>
              <w:bottom w:val="single" w:sz="4" w:space="0" w:color="auto"/>
              <w:right w:val="single" w:sz="4" w:space="0" w:color="auto"/>
            </w:tcBorders>
            <w:shd w:val="clear" w:color="auto" w:fill="auto"/>
            <w:noWrap/>
            <w:vAlign w:val="bottom"/>
            <w:hideMark/>
          </w:tcPr>
          <w:p w14:paraId="7030343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w:t>
            </w:r>
          </w:p>
        </w:tc>
      </w:tr>
      <w:tr w:rsidR="00CC2214" w:rsidRPr="00CC2214" w14:paraId="786D9DC0"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E4E6FB5" w14:textId="2D95B685"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62204BC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Ibagué</w:t>
            </w:r>
          </w:p>
        </w:tc>
        <w:tc>
          <w:tcPr>
            <w:tcW w:w="1272" w:type="dxa"/>
            <w:tcBorders>
              <w:top w:val="nil"/>
              <w:left w:val="nil"/>
              <w:bottom w:val="single" w:sz="4" w:space="0" w:color="auto"/>
              <w:right w:val="single" w:sz="4" w:space="0" w:color="auto"/>
            </w:tcBorders>
            <w:shd w:val="clear" w:color="auto" w:fill="auto"/>
            <w:noWrap/>
            <w:vAlign w:val="bottom"/>
            <w:hideMark/>
          </w:tcPr>
          <w:p w14:paraId="0C07965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1A1E5B6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561</w:t>
            </w:r>
          </w:p>
        </w:tc>
        <w:tc>
          <w:tcPr>
            <w:tcW w:w="1736" w:type="dxa"/>
            <w:tcBorders>
              <w:top w:val="nil"/>
              <w:left w:val="nil"/>
              <w:bottom w:val="single" w:sz="4" w:space="0" w:color="auto"/>
              <w:right w:val="single" w:sz="4" w:space="0" w:color="auto"/>
            </w:tcBorders>
            <w:shd w:val="clear" w:color="auto" w:fill="auto"/>
            <w:noWrap/>
            <w:vAlign w:val="bottom"/>
            <w:hideMark/>
          </w:tcPr>
          <w:p w14:paraId="19A6085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392</w:t>
            </w:r>
          </w:p>
        </w:tc>
        <w:tc>
          <w:tcPr>
            <w:tcW w:w="2302" w:type="dxa"/>
            <w:tcBorders>
              <w:top w:val="nil"/>
              <w:left w:val="nil"/>
              <w:bottom w:val="single" w:sz="4" w:space="0" w:color="auto"/>
              <w:right w:val="single" w:sz="4" w:space="0" w:color="auto"/>
            </w:tcBorders>
            <w:shd w:val="clear" w:color="auto" w:fill="auto"/>
            <w:noWrap/>
            <w:vAlign w:val="bottom"/>
            <w:hideMark/>
          </w:tcPr>
          <w:p w14:paraId="119ABDB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121</w:t>
            </w:r>
          </w:p>
        </w:tc>
      </w:tr>
      <w:tr w:rsidR="00CC2214" w:rsidRPr="00CC2214" w14:paraId="4B1327EE"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2049C164" w14:textId="6387DDE9"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488CEFD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Manizales</w:t>
            </w:r>
          </w:p>
        </w:tc>
        <w:tc>
          <w:tcPr>
            <w:tcW w:w="1272" w:type="dxa"/>
            <w:tcBorders>
              <w:top w:val="nil"/>
              <w:left w:val="nil"/>
              <w:bottom w:val="single" w:sz="4" w:space="0" w:color="auto"/>
              <w:right w:val="single" w:sz="4" w:space="0" w:color="auto"/>
            </w:tcBorders>
            <w:shd w:val="clear" w:color="auto" w:fill="auto"/>
            <w:noWrap/>
            <w:vAlign w:val="bottom"/>
            <w:hideMark/>
          </w:tcPr>
          <w:p w14:paraId="61DB0FFB"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2C01057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206</w:t>
            </w:r>
          </w:p>
        </w:tc>
        <w:tc>
          <w:tcPr>
            <w:tcW w:w="1736" w:type="dxa"/>
            <w:tcBorders>
              <w:top w:val="nil"/>
              <w:left w:val="nil"/>
              <w:bottom w:val="single" w:sz="4" w:space="0" w:color="auto"/>
              <w:right w:val="single" w:sz="4" w:space="0" w:color="auto"/>
            </w:tcBorders>
            <w:shd w:val="clear" w:color="auto" w:fill="auto"/>
            <w:noWrap/>
            <w:vAlign w:val="bottom"/>
            <w:hideMark/>
          </w:tcPr>
          <w:p w14:paraId="3E3ACA8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169</w:t>
            </w:r>
          </w:p>
        </w:tc>
        <w:tc>
          <w:tcPr>
            <w:tcW w:w="2302" w:type="dxa"/>
            <w:tcBorders>
              <w:top w:val="nil"/>
              <w:left w:val="nil"/>
              <w:bottom w:val="single" w:sz="4" w:space="0" w:color="auto"/>
              <w:right w:val="single" w:sz="4" w:space="0" w:color="auto"/>
            </w:tcBorders>
            <w:shd w:val="clear" w:color="auto" w:fill="auto"/>
            <w:noWrap/>
            <w:vAlign w:val="bottom"/>
            <w:hideMark/>
          </w:tcPr>
          <w:p w14:paraId="70781D9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70</w:t>
            </w:r>
          </w:p>
        </w:tc>
      </w:tr>
      <w:tr w:rsidR="00CC2214" w:rsidRPr="00CC2214" w14:paraId="0649B9D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8EFB0CD" w14:textId="6E592C6D"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5E5E6C0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Medellín</w:t>
            </w:r>
          </w:p>
        </w:tc>
        <w:tc>
          <w:tcPr>
            <w:tcW w:w="1272" w:type="dxa"/>
            <w:tcBorders>
              <w:top w:val="nil"/>
              <w:left w:val="nil"/>
              <w:bottom w:val="single" w:sz="4" w:space="0" w:color="auto"/>
              <w:right w:val="single" w:sz="4" w:space="0" w:color="auto"/>
            </w:tcBorders>
            <w:shd w:val="clear" w:color="auto" w:fill="auto"/>
            <w:noWrap/>
            <w:vAlign w:val="bottom"/>
            <w:hideMark/>
          </w:tcPr>
          <w:p w14:paraId="67644F24"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0E3D142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461</w:t>
            </w:r>
          </w:p>
        </w:tc>
        <w:tc>
          <w:tcPr>
            <w:tcW w:w="1736" w:type="dxa"/>
            <w:tcBorders>
              <w:top w:val="nil"/>
              <w:left w:val="nil"/>
              <w:bottom w:val="single" w:sz="4" w:space="0" w:color="auto"/>
              <w:right w:val="single" w:sz="4" w:space="0" w:color="auto"/>
            </w:tcBorders>
            <w:shd w:val="clear" w:color="auto" w:fill="auto"/>
            <w:noWrap/>
            <w:vAlign w:val="bottom"/>
            <w:hideMark/>
          </w:tcPr>
          <w:p w14:paraId="583B3AF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164</w:t>
            </w:r>
          </w:p>
        </w:tc>
        <w:tc>
          <w:tcPr>
            <w:tcW w:w="2302" w:type="dxa"/>
            <w:tcBorders>
              <w:top w:val="nil"/>
              <w:left w:val="nil"/>
              <w:bottom w:val="single" w:sz="4" w:space="0" w:color="auto"/>
              <w:right w:val="single" w:sz="4" w:space="0" w:color="auto"/>
            </w:tcBorders>
            <w:shd w:val="clear" w:color="auto" w:fill="auto"/>
            <w:noWrap/>
            <w:vAlign w:val="bottom"/>
            <w:hideMark/>
          </w:tcPr>
          <w:p w14:paraId="7351056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61</w:t>
            </w:r>
          </w:p>
        </w:tc>
      </w:tr>
      <w:tr w:rsidR="00CC2214" w:rsidRPr="00CC2214" w14:paraId="238E190F"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56BD442" w14:textId="6E0A4A4E"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24BACFA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Mocoa</w:t>
            </w:r>
          </w:p>
        </w:tc>
        <w:tc>
          <w:tcPr>
            <w:tcW w:w="1272" w:type="dxa"/>
            <w:tcBorders>
              <w:top w:val="nil"/>
              <w:left w:val="nil"/>
              <w:bottom w:val="single" w:sz="4" w:space="0" w:color="auto"/>
              <w:right w:val="single" w:sz="4" w:space="0" w:color="auto"/>
            </w:tcBorders>
            <w:shd w:val="clear" w:color="auto" w:fill="auto"/>
            <w:noWrap/>
            <w:vAlign w:val="bottom"/>
            <w:hideMark/>
          </w:tcPr>
          <w:p w14:paraId="2DBE08A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E5F8CBE"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31</w:t>
            </w:r>
          </w:p>
        </w:tc>
        <w:tc>
          <w:tcPr>
            <w:tcW w:w="1736" w:type="dxa"/>
            <w:tcBorders>
              <w:top w:val="nil"/>
              <w:left w:val="nil"/>
              <w:bottom w:val="single" w:sz="4" w:space="0" w:color="auto"/>
              <w:right w:val="single" w:sz="4" w:space="0" w:color="auto"/>
            </w:tcBorders>
            <w:shd w:val="clear" w:color="auto" w:fill="auto"/>
            <w:noWrap/>
            <w:vAlign w:val="bottom"/>
            <w:hideMark/>
          </w:tcPr>
          <w:p w14:paraId="62A7423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20</w:t>
            </w:r>
          </w:p>
        </w:tc>
        <w:tc>
          <w:tcPr>
            <w:tcW w:w="2302" w:type="dxa"/>
            <w:tcBorders>
              <w:top w:val="nil"/>
              <w:left w:val="nil"/>
              <w:bottom w:val="single" w:sz="4" w:space="0" w:color="auto"/>
              <w:right w:val="single" w:sz="4" w:space="0" w:color="auto"/>
            </w:tcBorders>
            <w:shd w:val="clear" w:color="auto" w:fill="auto"/>
            <w:noWrap/>
            <w:vAlign w:val="bottom"/>
            <w:hideMark/>
          </w:tcPr>
          <w:p w14:paraId="45A344A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w:t>
            </w:r>
          </w:p>
        </w:tc>
      </w:tr>
      <w:tr w:rsidR="00CC2214" w:rsidRPr="00CC2214" w14:paraId="37B646F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1D640C20" w14:textId="1BD18428"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2231D988"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Montería</w:t>
            </w:r>
          </w:p>
        </w:tc>
        <w:tc>
          <w:tcPr>
            <w:tcW w:w="1272" w:type="dxa"/>
            <w:tcBorders>
              <w:top w:val="nil"/>
              <w:left w:val="nil"/>
              <w:bottom w:val="single" w:sz="4" w:space="0" w:color="auto"/>
              <w:right w:val="single" w:sz="4" w:space="0" w:color="auto"/>
            </w:tcBorders>
            <w:shd w:val="clear" w:color="auto" w:fill="auto"/>
            <w:noWrap/>
            <w:vAlign w:val="bottom"/>
            <w:hideMark/>
          </w:tcPr>
          <w:p w14:paraId="6D72E8D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C5B169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298</w:t>
            </w:r>
          </w:p>
        </w:tc>
        <w:tc>
          <w:tcPr>
            <w:tcW w:w="1736" w:type="dxa"/>
            <w:tcBorders>
              <w:top w:val="nil"/>
              <w:left w:val="nil"/>
              <w:bottom w:val="single" w:sz="4" w:space="0" w:color="auto"/>
              <w:right w:val="single" w:sz="4" w:space="0" w:color="auto"/>
            </w:tcBorders>
            <w:shd w:val="clear" w:color="auto" w:fill="auto"/>
            <w:noWrap/>
            <w:vAlign w:val="bottom"/>
            <w:hideMark/>
          </w:tcPr>
          <w:p w14:paraId="7D7E3ED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204</w:t>
            </w:r>
          </w:p>
        </w:tc>
        <w:tc>
          <w:tcPr>
            <w:tcW w:w="2302" w:type="dxa"/>
            <w:tcBorders>
              <w:top w:val="nil"/>
              <w:left w:val="nil"/>
              <w:bottom w:val="single" w:sz="4" w:space="0" w:color="auto"/>
              <w:right w:val="single" w:sz="4" w:space="0" w:color="auto"/>
            </w:tcBorders>
            <w:shd w:val="clear" w:color="auto" w:fill="auto"/>
            <w:noWrap/>
            <w:vAlign w:val="bottom"/>
            <w:hideMark/>
          </w:tcPr>
          <w:p w14:paraId="6F3DFA3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85</w:t>
            </w:r>
          </w:p>
        </w:tc>
      </w:tr>
      <w:tr w:rsidR="00CC2214" w:rsidRPr="00CC2214" w14:paraId="1F5BA79A"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6CE1460" w14:textId="4FC7A2B6"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0AF0971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Neiva</w:t>
            </w:r>
          </w:p>
        </w:tc>
        <w:tc>
          <w:tcPr>
            <w:tcW w:w="1272" w:type="dxa"/>
            <w:tcBorders>
              <w:top w:val="nil"/>
              <w:left w:val="nil"/>
              <w:bottom w:val="single" w:sz="4" w:space="0" w:color="auto"/>
              <w:right w:val="single" w:sz="4" w:space="0" w:color="auto"/>
            </w:tcBorders>
            <w:shd w:val="clear" w:color="auto" w:fill="auto"/>
            <w:noWrap/>
            <w:vAlign w:val="bottom"/>
            <w:hideMark/>
          </w:tcPr>
          <w:p w14:paraId="4AE2377C"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37764D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219</w:t>
            </w:r>
          </w:p>
        </w:tc>
        <w:tc>
          <w:tcPr>
            <w:tcW w:w="1736" w:type="dxa"/>
            <w:tcBorders>
              <w:top w:val="nil"/>
              <w:left w:val="nil"/>
              <w:bottom w:val="single" w:sz="4" w:space="0" w:color="auto"/>
              <w:right w:val="single" w:sz="4" w:space="0" w:color="auto"/>
            </w:tcBorders>
            <w:shd w:val="clear" w:color="auto" w:fill="auto"/>
            <w:noWrap/>
            <w:vAlign w:val="bottom"/>
            <w:hideMark/>
          </w:tcPr>
          <w:p w14:paraId="766563C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177</w:t>
            </w:r>
          </w:p>
        </w:tc>
        <w:tc>
          <w:tcPr>
            <w:tcW w:w="2302" w:type="dxa"/>
            <w:tcBorders>
              <w:top w:val="nil"/>
              <w:left w:val="nil"/>
              <w:bottom w:val="single" w:sz="4" w:space="0" w:color="auto"/>
              <w:right w:val="single" w:sz="4" w:space="0" w:color="auto"/>
            </w:tcBorders>
            <w:shd w:val="clear" w:color="auto" w:fill="auto"/>
            <w:noWrap/>
            <w:vAlign w:val="bottom"/>
            <w:hideMark/>
          </w:tcPr>
          <w:p w14:paraId="2AB2906E"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54</w:t>
            </w:r>
          </w:p>
        </w:tc>
      </w:tr>
      <w:tr w:rsidR="00CC2214" w:rsidRPr="00CC2214" w14:paraId="79974060"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1A39780B" w14:textId="38B9F217"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29BF013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Pamplona</w:t>
            </w:r>
          </w:p>
        </w:tc>
        <w:tc>
          <w:tcPr>
            <w:tcW w:w="1272" w:type="dxa"/>
            <w:tcBorders>
              <w:top w:val="nil"/>
              <w:left w:val="nil"/>
              <w:bottom w:val="single" w:sz="4" w:space="0" w:color="auto"/>
              <w:right w:val="single" w:sz="4" w:space="0" w:color="auto"/>
            </w:tcBorders>
            <w:shd w:val="clear" w:color="auto" w:fill="auto"/>
            <w:noWrap/>
            <w:vAlign w:val="bottom"/>
            <w:hideMark/>
          </w:tcPr>
          <w:p w14:paraId="1F9E257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111056E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20</w:t>
            </w:r>
          </w:p>
        </w:tc>
        <w:tc>
          <w:tcPr>
            <w:tcW w:w="1736" w:type="dxa"/>
            <w:tcBorders>
              <w:top w:val="nil"/>
              <w:left w:val="nil"/>
              <w:bottom w:val="single" w:sz="4" w:space="0" w:color="auto"/>
              <w:right w:val="single" w:sz="4" w:space="0" w:color="auto"/>
            </w:tcBorders>
            <w:shd w:val="clear" w:color="auto" w:fill="auto"/>
            <w:noWrap/>
            <w:vAlign w:val="bottom"/>
            <w:hideMark/>
          </w:tcPr>
          <w:p w14:paraId="3AE3458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w:t>
            </w:r>
          </w:p>
        </w:tc>
        <w:tc>
          <w:tcPr>
            <w:tcW w:w="2302" w:type="dxa"/>
            <w:tcBorders>
              <w:top w:val="nil"/>
              <w:left w:val="nil"/>
              <w:bottom w:val="single" w:sz="4" w:space="0" w:color="auto"/>
              <w:right w:val="single" w:sz="4" w:space="0" w:color="auto"/>
            </w:tcBorders>
            <w:shd w:val="clear" w:color="auto" w:fill="auto"/>
            <w:noWrap/>
            <w:vAlign w:val="bottom"/>
            <w:hideMark/>
          </w:tcPr>
          <w:p w14:paraId="3BEFCCF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w:t>
            </w:r>
          </w:p>
        </w:tc>
      </w:tr>
      <w:tr w:rsidR="00CC2214" w:rsidRPr="00CC2214" w14:paraId="729A4B9E"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A8D8D80" w14:textId="50892B41"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637A2D42"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Pasto</w:t>
            </w:r>
          </w:p>
        </w:tc>
        <w:tc>
          <w:tcPr>
            <w:tcW w:w="1272" w:type="dxa"/>
            <w:tcBorders>
              <w:top w:val="nil"/>
              <w:left w:val="nil"/>
              <w:bottom w:val="single" w:sz="4" w:space="0" w:color="auto"/>
              <w:right w:val="single" w:sz="4" w:space="0" w:color="auto"/>
            </w:tcBorders>
            <w:shd w:val="clear" w:color="auto" w:fill="auto"/>
            <w:noWrap/>
            <w:vAlign w:val="bottom"/>
            <w:hideMark/>
          </w:tcPr>
          <w:p w14:paraId="61271AE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34413A7C"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290</w:t>
            </w:r>
          </w:p>
        </w:tc>
        <w:tc>
          <w:tcPr>
            <w:tcW w:w="1736" w:type="dxa"/>
            <w:tcBorders>
              <w:top w:val="nil"/>
              <w:left w:val="nil"/>
              <w:bottom w:val="single" w:sz="4" w:space="0" w:color="auto"/>
              <w:right w:val="single" w:sz="4" w:space="0" w:color="auto"/>
            </w:tcBorders>
            <w:shd w:val="clear" w:color="auto" w:fill="auto"/>
            <w:noWrap/>
            <w:vAlign w:val="bottom"/>
            <w:hideMark/>
          </w:tcPr>
          <w:p w14:paraId="456D83F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179</w:t>
            </w:r>
          </w:p>
        </w:tc>
        <w:tc>
          <w:tcPr>
            <w:tcW w:w="2302" w:type="dxa"/>
            <w:tcBorders>
              <w:top w:val="nil"/>
              <w:left w:val="nil"/>
              <w:bottom w:val="single" w:sz="4" w:space="0" w:color="auto"/>
              <w:right w:val="single" w:sz="4" w:space="0" w:color="auto"/>
            </w:tcBorders>
            <w:shd w:val="clear" w:color="auto" w:fill="auto"/>
            <w:noWrap/>
            <w:vAlign w:val="bottom"/>
            <w:hideMark/>
          </w:tcPr>
          <w:p w14:paraId="156C30D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53</w:t>
            </w:r>
          </w:p>
        </w:tc>
      </w:tr>
      <w:tr w:rsidR="00CC2214" w:rsidRPr="00CC2214" w14:paraId="5EBDCDA7"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2453F059" w14:textId="394D40B8"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43385B3A"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Pereira</w:t>
            </w:r>
          </w:p>
        </w:tc>
        <w:tc>
          <w:tcPr>
            <w:tcW w:w="1272" w:type="dxa"/>
            <w:tcBorders>
              <w:top w:val="nil"/>
              <w:left w:val="nil"/>
              <w:bottom w:val="single" w:sz="4" w:space="0" w:color="auto"/>
              <w:right w:val="single" w:sz="4" w:space="0" w:color="auto"/>
            </w:tcBorders>
            <w:shd w:val="clear" w:color="auto" w:fill="auto"/>
            <w:noWrap/>
            <w:vAlign w:val="bottom"/>
            <w:hideMark/>
          </w:tcPr>
          <w:p w14:paraId="6410923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AC53EA2"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87</w:t>
            </w:r>
          </w:p>
        </w:tc>
        <w:tc>
          <w:tcPr>
            <w:tcW w:w="1736" w:type="dxa"/>
            <w:tcBorders>
              <w:top w:val="nil"/>
              <w:left w:val="nil"/>
              <w:bottom w:val="single" w:sz="4" w:space="0" w:color="auto"/>
              <w:right w:val="single" w:sz="4" w:space="0" w:color="auto"/>
            </w:tcBorders>
            <w:shd w:val="clear" w:color="auto" w:fill="auto"/>
            <w:noWrap/>
            <w:vAlign w:val="bottom"/>
            <w:hideMark/>
          </w:tcPr>
          <w:p w14:paraId="2C00CF1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70</w:t>
            </w:r>
          </w:p>
        </w:tc>
        <w:tc>
          <w:tcPr>
            <w:tcW w:w="2302" w:type="dxa"/>
            <w:tcBorders>
              <w:top w:val="nil"/>
              <w:left w:val="nil"/>
              <w:bottom w:val="single" w:sz="4" w:space="0" w:color="auto"/>
              <w:right w:val="single" w:sz="4" w:space="0" w:color="auto"/>
            </w:tcBorders>
            <w:shd w:val="clear" w:color="auto" w:fill="auto"/>
            <w:noWrap/>
            <w:vAlign w:val="bottom"/>
            <w:hideMark/>
          </w:tcPr>
          <w:p w14:paraId="3615006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w:t>
            </w:r>
          </w:p>
        </w:tc>
      </w:tr>
      <w:tr w:rsidR="00CC2214" w:rsidRPr="00CC2214" w14:paraId="554520F1"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2877621" w14:textId="63B8A018"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11CBB08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Popayán</w:t>
            </w:r>
          </w:p>
        </w:tc>
        <w:tc>
          <w:tcPr>
            <w:tcW w:w="1272" w:type="dxa"/>
            <w:tcBorders>
              <w:top w:val="nil"/>
              <w:left w:val="nil"/>
              <w:bottom w:val="single" w:sz="4" w:space="0" w:color="auto"/>
              <w:right w:val="single" w:sz="4" w:space="0" w:color="auto"/>
            </w:tcBorders>
            <w:shd w:val="clear" w:color="auto" w:fill="auto"/>
            <w:noWrap/>
            <w:vAlign w:val="bottom"/>
            <w:hideMark/>
          </w:tcPr>
          <w:p w14:paraId="4E3ED02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5AC5389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192</w:t>
            </w:r>
          </w:p>
        </w:tc>
        <w:tc>
          <w:tcPr>
            <w:tcW w:w="1736" w:type="dxa"/>
            <w:tcBorders>
              <w:top w:val="nil"/>
              <w:left w:val="nil"/>
              <w:bottom w:val="single" w:sz="4" w:space="0" w:color="auto"/>
              <w:right w:val="single" w:sz="4" w:space="0" w:color="auto"/>
            </w:tcBorders>
            <w:shd w:val="clear" w:color="auto" w:fill="auto"/>
            <w:noWrap/>
            <w:vAlign w:val="bottom"/>
            <w:hideMark/>
          </w:tcPr>
          <w:p w14:paraId="5B190EC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102</w:t>
            </w:r>
          </w:p>
        </w:tc>
        <w:tc>
          <w:tcPr>
            <w:tcW w:w="2302" w:type="dxa"/>
            <w:tcBorders>
              <w:top w:val="nil"/>
              <w:left w:val="nil"/>
              <w:bottom w:val="single" w:sz="4" w:space="0" w:color="auto"/>
              <w:right w:val="single" w:sz="4" w:space="0" w:color="auto"/>
            </w:tcBorders>
            <w:shd w:val="clear" w:color="auto" w:fill="auto"/>
            <w:noWrap/>
            <w:vAlign w:val="bottom"/>
            <w:hideMark/>
          </w:tcPr>
          <w:p w14:paraId="6B59209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53</w:t>
            </w:r>
          </w:p>
        </w:tc>
      </w:tr>
      <w:tr w:rsidR="00CC2214" w:rsidRPr="00CC2214" w14:paraId="6D283B05"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80DABC5" w14:textId="3CE29CF9"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1F8385D3"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Quibdó</w:t>
            </w:r>
          </w:p>
        </w:tc>
        <w:tc>
          <w:tcPr>
            <w:tcW w:w="1272" w:type="dxa"/>
            <w:tcBorders>
              <w:top w:val="nil"/>
              <w:left w:val="nil"/>
              <w:bottom w:val="single" w:sz="4" w:space="0" w:color="auto"/>
              <w:right w:val="single" w:sz="4" w:space="0" w:color="auto"/>
            </w:tcBorders>
            <w:shd w:val="clear" w:color="auto" w:fill="auto"/>
            <w:noWrap/>
            <w:vAlign w:val="bottom"/>
            <w:hideMark/>
          </w:tcPr>
          <w:p w14:paraId="13B1C0A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253887B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33</w:t>
            </w:r>
          </w:p>
        </w:tc>
        <w:tc>
          <w:tcPr>
            <w:tcW w:w="1736" w:type="dxa"/>
            <w:tcBorders>
              <w:top w:val="nil"/>
              <w:left w:val="nil"/>
              <w:bottom w:val="single" w:sz="4" w:space="0" w:color="auto"/>
              <w:right w:val="single" w:sz="4" w:space="0" w:color="auto"/>
            </w:tcBorders>
            <w:shd w:val="clear" w:color="auto" w:fill="auto"/>
            <w:noWrap/>
            <w:vAlign w:val="bottom"/>
            <w:hideMark/>
          </w:tcPr>
          <w:p w14:paraId="04BAF7B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19</w:t>
            </w:r>
          </w:p>
        </w:tc>
        <w:tc>
          <w:tcPr>
            <w:tcW w:w="2302" w:type="dxa"/>
            <w:tcBorders>
              <w:top w:val="nil"/>
              <w:left w:val="nil"/>
              <w:bottom w:val="single" w:sz="4" w:space="0" w:color="auto"/>
              <w:right w:val="single" w:sz="4" w:space="0" w:color="auto"/>
            </w:tcBorders>
            <w:shd w:val="clear" w:color="auto" w:fill="auto"/>
            <w:noWrap/>
            <w:vAlign w:val="bottom"/>
            <w:hideMark/>
          </w:tcPr>
          <w:p w14:paraId="13BDA32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9</w:t>
            </w:r>
          </w:p>
        </w:tc>
      </w:tr>
      <w:tr w:rsidR="00CC2214" w:rsidRPr="00CC2214" w14:paraId="6D04711F"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B6D2FB2" w14:textId="5CACD7A5"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66CB8353"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Riohacha</w:t>
            </w:r>
          </w:p>
        </w:tc>
        <w:tc>
          <w:tcPr>
            <w:tcW w:w="1272" w:type="dxa"/>
            <w:tcBorders>
              <w:top w:val="nil"/>
              <w:left w:val="nil"/>
              <w:bottom w:val="single" w:sz="4" w:space="0" w:color="auto"/>
              <w:right w:val="single" w:sz="4" w:space="0" w:color="auto"/>
            </w:tcBorders>
            <w:shd w:val="clear" w:color="auto" w:fill="auto"/>
            <w:noWrap/>
            <w:vAlign w:val="bottom"/>
            <w:hideMark/>
          </w:tcPr>
          <w:p w14:paraId="2879E1D1"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6D8E08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100</w:t>
            </w:r>
          </w:p>
        </w:tc>
        <w:tc>
          <w:tcPr>
            <w:tcW w:w="1736" w:type="dxa"/>
            <w:tcBorders>
              <w:top w:val="nil"/>
              <w:left w:val="nil"/>
              <w:bottom w:val="single" w:sz="4" w:space="0" w:color="auto"/>
              <w:right w:val="single" w:sz="4" w:space="0" w:color="auto"/>
            </w:tcBorders>
            <w:shd w:val="clear" w:color="auto" w:fill="auto"/>
            <w:noWrap/>
            <w:vAlign w:val="bottom"/>
            <w:hideMark/>
          </w:tcPr>
          <w:p w14:paraId="292A471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47</w:t>
            </w:r>
          </w:p>
        </w:tc>
        <w:tc>
          <w:tcPr>
            <w:tcW w:w="2302" w:type="dxa"/>
            <w:tcBorders>
              <w:top w:val="nil"/>
              <w:left w:val="nil"/>
              <w:bottom w:val="single" w:sz="4" w:space="0" w:color="auto"/>
              <w:right w:val="single" w:sz="4" w:space="0" w:color="auto"/>
            </w:tcBorders>
            <w:shd w:val="clear" w:color="auto" w:fill="auto"/>
            <w:noWrap/>
            <w:vAlign w:val="bottom"/>
            <w:hideMark/>
          </w:tcPr>
          <w:p w14:paraId="55F682CA"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12</w:t>
            </w:r>
          </w:p>
        </w:tc>
      </w:tr>
      <w:tr w:rsidR="00CC2214" w:rsidRPr="00CC2214" w14:paraId="3142D376"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E74A81F" w14:textId="6DD9B0F3"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3C62A2D3"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San Andrés</w:t>
            </w:r>
          </w:p>
        </w:tc>
        <w:tc>
          <w:tcPr>
            <w:tcW w:w="1272" w:type="dxa"/>
            <w:tcBorders>
              <w:top w:val="nil"/>
              <w:left w:val="nil"/>
              <w:bottom w:val="single" w:sz="4" w:space="0" w:color="auto"/>
              <w:right w:val="single" w:sz="4" w:space="0" w:color="auto"/>
            </w:tcBorders>
            <w:shd w:val="clear" w:color="auto" w:fill="auto"/>
            <w:noWrap/>
            <w:vAlign w:val="bottom"/>
            <w:hideMark/>
          </w:tcPr>
          <w:p w14:paraId="2F0D524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2D19DDD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9</w:t>
            </w:r>
          </w:p>
        </w:tc>
        <w:tc>
          <w:tcPr>
            <w:tcW w:w="1736" w:type="dxa"/>
            <w:tcBorders>
              <w:top w:val="nil"/>
              <w:left w:val="nil"/>
              <w:bottom w:val="single" w:sz="4" w:space="0" w:color="auto"/>
              <w:right w:val="single" w:sz="4" w:space="0" w:color="auto"/>
            </w:tcBorders>
            <w:shd w:val="clear" w:color="auto" w:fill="auto"/>
            <w:noWrap/>
            <w:vAlign w:val="bottom"/>
            <w:hideMark/>
          </w:tcPr>
          <w:p w14:paraId="54601A2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w:t>
            </w:r>
          </w:p>
        </w:tc>
        <w:tc>
          <w:tcPr>
            <w:tcW w:w="2302" w:type="dxa"/>
            <w:tcBorders>
              <w:top w:val="nil"/>
              <w:left w:val="nil"/>
              <w:bottom w:val="single" w:sz="4" w:space="0" w:color="auto"/>
              <w:right w:val="single" w:sz="4" w:space="0" w:color="auto"/>
            </w:tcBorders>
            <w:shd w:val="clear" w:color="auto" w:fill="auto"/>
            <w:noWrap/>
            <w:vAlign w:val="bottom"/>
            <w:hideMark/>
          </w:tcPr>
          <w:p w14:paraId="05D7577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0</w:t>
            </w:r>
          </w:p>
        </w:tc>
      </w:tr>
      <w:tr w:rsidR="00CC2214" w:rsidRPr="00CC2214" w14:paraId="7AA43458"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BB712EE" w14:textId="53665C94"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695E3616"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San Gil</w:t>
            </w:r>
          </w:p>
        </w:tc>
        <w:tc>
          <w:tcPr>
            <w:tcW w:w="1272" w:type="dxa"/>
            <w:tcBorders>
              <w:top w:val="nil"/>
              <w:left w:val="nil"/>
              <w:bottom w:val="single" w:sz="4" w:space="0" w:color="auto"/>
              <w:right w:val="single" w:sz="4" w:space="0" w:color="auto"/>
            </w:tcBorders>
            <w:shd w:val="clear" w:color="auto" w:fill="auto"/>
            <w:noWrap/>
            <w:vAlign w:val="bottom"/>
            <w:hideMark/>
          </w:tcPr>
          <w:p w14:paraId="5E4DCD1F"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9C30403"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28</w:t>
            </w:r>
          </w:p>
        </w:tc>
        <w:tc>
          <w:tcPr>
            <w:tcW w:w="1736" w:type="dxa"/>
            <w:tcBorders>
              <w:top w:val="nil"/>
              <w:left w:val="nil"/>
              <w:bottom w:val="single" w:sz="4" w:space="0" w:color="auto"/>
              <w:right w:val="single" w:sz="4" w:space="0" w:color="auto"/>
            </w:tcBorders>
            <w:shd w:val="clear" w:color="auto" w:fill="auto"/>
            <w:noWrap/>
            <w:vAlign w:val="bottom"/>
            <w:hideMark/>
          </w:tcPr>
          <w:p w14:paraId="797DDA8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34</w:t>
            </w:r>
          </w:p>
        </w:tc>
        <w:tc>
          <w:tcPr>
            <w:tcW w:w="2302" w:type="dxa"/>
            <w:tcBorders>
              <w:top w:val="nil"/>
              <w:left w:val="nil"/>
              <w:bottom w:val="single" w:sz="4" w:space="0" w:color="auto"/>
              <w:right w:val="single" w:sz="4" w:space="0" w:color="auto"/>
            </w:tcBorders>
            <w:shd w:val="clear" w:color="auto" w:fill="auto"/>
            <w:noWrap/>
            <w:vAlign w:val="bottom"/>
            <w:hideMark/>
          </w:tcPr>
          <w:p w14:paraId="6C364FE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10</w:t>
            </w:r>
          </w:p>
        </w:tc>
      </w:tr>
      <w:tr w:rsidR="00CC2214" w:rsidRPr="00CC2214" w14:paraId="50EB068A"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087915AC" w14:textId="18FA6ED0"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28412B2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Santa Marta</w:t>
            </w:r>
          </w:p>
        </w:tc>
        <w:tc>
          <w:tcPr>
            <w:tcW w:w="1272" w:type="dxa"/>
            <w:tcBorders>
              <w:top w:val="nil"/>
              <w:left w:val="nil"/>
              <w:bottom w:val="single" w:sz="4" w:space="0" w:color="auto"/>
              <w:right w:val="single" w:sz="4" w:space="0" w:color="auto"/>
            </w:tcBorders>
            <w:shd w:val="clear" w:color="auto" w:fill="auto"/>
            <w:noWrap/>
            <w:vAlign w:val="bottom"/>
            <w:hideMark/>
          </w:tcPr>
          <w:p w14:paraId="6721051A"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78CDAE6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272</w:t>
            </w:r>
          </w:p>
        </w:tc>
        <w:tc>
          <w:tcPr>
            <w:tcW w:w="1736" w:type="dxa"/>
            <w:tcBorders>
              <w:top w:val="nil"/>
              <w:left w:val="nil"/>
              <w:bottom w:val="single" w:sz="4" w:space="0" w:color="auto"/>
              <w:right w:val="single" w:sz="4" w:space="0" w:color="auto"/>
            </w:tcBorders>
            <w:shd w:val="clear" w:color="auto" w:fill="auto"/>
            <w:noWrap/>
            <w:vAlign w:val="bottom"/>
            <w:hideMark/>
          </w:tcPr>
          <w:p w14:paraId="05A89E35"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142</w:t>
            </w:r>
          </w:p>
        </w:tc>
        <w:tc>
          <w:tcPr>
            <w:tcW w:w="2302" w:type="dxa"/>
            <w:tcBorders>
              <w:top w:val="nil"/>
              <w:left w:val="nil"/>
              <w:bottom w:val="single" w:sz="4" w:space="0" w:color="auto"/>
              <w:right w:val="single" w:sz="4" w:space="0" w:color="auto"/>
            </w:tcBorders>
            <w:shd w:val="clear" w:color="auto" w:fill="auto"/>
            <w:noWrap/>
            <w:vAlign w:val="bottom"/>
            <w:hideMark/>
          </w:tcPr>
          <w:p w14:paraId="30CA033D"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90</w:t>
            </w:r>
          </w:p>
        </w:tc>
      </w:tr>
      <w:tr w:rsidR="00CC2214" w:rsidRPr="00CC2214" w14:paraId="752ED872"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6366ABA1" w14:textId="5A79DB42"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74D334F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Santa Rosa de Viterbo</w:t>
            </w:r>
          </w:p>
        </w:tc>
        <w:tc>
          <w:tcPr>
            <w:tcW w:w="1272" w:type="dxa"/>
            <w:tcBorders>
              <w:top w:val="nil"/>
              <w:left w:val="nil"/>
              <w:bottom w:val="single" w:sz="4" w:space="0" w:color="auto"/>
              <w:right w:val="single" w:sz="4" w:space="0" w:color="auto"/>
            </w:tcBorders>
            <w:shd w:val="clear" w:color="auto" w:fill="auto"/>
            <w:noWrap/>
            <w:vAlign w:val="bottom"/>
            <w:hideMark/>
          </w:tcPr>
          <w:p w14:paraId="65A42D7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6671158E"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110</w:t>
            </w:r>
          </w:p>
        </w:tc>
        <w:tc>
          <w:tcPr>
            <w:tcW w:w="1736" w:type="dxa"/>
            <w:tcBorders>
              <w:top w:val="nil"/>
              <w:left w:val="nil"/>
              <w:bottom w:val="single" w:sz="4" w:space="0" w:color="auto"/>
              <w:right w:val="single" w:sz="4" w:space="0" w:color="auto"/>
            </w:tcBorders>
            <w:shd w:val="clear" w:color="auto" w:fill="auto"/>
            <w:noWrap/>
            <w:vAlign w:val="bottom"/>
            <w:hideMark/>
          </w:tcPr>
          <w:p w14:paraId="1B54D4E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85</w:t>
            </w:r>
          </w:p>
        </w:tc>
        <w:tc>
          <w:tcPr>
            <w:tcW w:w="2302" w:type="dxa"/>
            <w:tcBorders>
              <w:top w:val="nil"/>
              <w:left w:val="nil"/>
              <w:bottom w:val="single" w:sz="4" w:space="0" w:color="auto"/>
              <w:right w:val="single" w:sz="4" w:space="0" w:color="auto"/>
            </w:tcBorders>
            <w:shd w:val="clear" w:color="auto" w:fill="auto"/>
            <w:noWrap/>
            <w:vAlign w:val="bottom"/>
            <w:hideMark/>
          </w:tcPr>
          <w:p w14:paraId="2079A15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36</w:t>
            </w:r>
          </w:p>
        </w:tc>
      </w:tr>
      <w:tr w:rsidR="00CC2214" w:rsidRPr="00CC2214" w14:paraId="2CD9883C"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213291D1" w14:textId="0FDD4793"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2C10B0E8"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Sincelejo</w:t>
            </w:r>
          </w:p>
        </w:tc>
        <w:tc>
          <w:tcPr>
            <w:tcW w:w="1272" w:type="dxa"/>
            <w:tcBorders>
              <w:top w:val="nil"/>
              <w:left w:val="nil"/>
              <w:bottom w:val="single" w:sz="4" w:space="0" w:color="auto"/>
              <w:right w:val="single" w:sz="4" w:space="0" w:color="auto"/>
            </w:tcBorders>
            <w:shd w:val="clear" w:color="auto" w:fill="auto"/>
            <w:noWrap/>
            <w:vAlign w:val="bottom"/>
            <w:hideMark/>
          </w:tcPr>
          <w:p w14:paraId="175F6DA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42FF64EF"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214</w:t>
            </w:r>
          </w:p>
        </w:tc>
        <w:tc>
          <w:tcPr>
            <w:tcW w:w="1736" w:type="dxa"/>
            <w:tcBorders>
              <w:top w:val="nil"/>
              <w:left w:val="nil"/>
              <w:bottom w:val="single" w:sz="4" w:space="0" w:color="auto"/>
              <w:right w:val="single" w:sz="4" w:space="0" w:color="auto"/>
            </w:tcBorders>
            <w:shd w:val="clear" w:color="auto" w:fill="auto"/>
            <w:noWrap/>
            <w:vAlign w:val="bottom"/>
            <w:hideMark/>
          </w:tcPr>
          <w:p w14:paraId="5ACFEB8E"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199</w:t>
            </w:r>
          </w:p>
        </w:tc>
        <w:tc>
          <w:tcPr>
            <w:tcW w:w="2302" w:type="dxa"/>
            <w:tcBorders>
              <w:top w:val="nil"/>
              <w:left w:val="nil"/>
              <w:bottom w:val="single" w:sz="4" w:space="0" w:color="auto"/>
              <w:right w:val="single" w:sz="4" w:space="0" w:color="auto"/>
            </w:tcBorders>
            <w:shd w:val="clear" w:color="auto" w:fill="auto"/>
            <w:noWrap/>
            <w:vAlign w:val="bottom"/>
            <w:hideMark/>
          </w:tcPr>
          <w:p w14:paraId="758C926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95</w:t>
            </w:r>
          </w:p>
        </w:tc>
      </w:tr>
      <w:tr w:rsidR="00CC2214" w:rsidRPr="00CC2214" w14:paraId="1135C0F8"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304C215E" w14:textId="370F88A7"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73A8D622"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Tunja</w:t>
            </w:r>
          </w:p>
        </w:tc>
        <w:tc>
          <w:tcPr>
            <w:tcW w:w="1272" w:type="dxa"/>
            <w:tcBorders>
              <w:top w:val="nil"/>
              <w:left w:val="nil"/>
              <w:bottom w:val="single" w:sz="4" w:space="0" w:color="auto"/>
              <w:right w:val="single" w:sz="4" w:space="0" w:color="auto"/>
            </w:tcBorders>
            <w:shd w:val="clear" w:color="auto" w:fill="auto"/>
            <w:noWrap/>
            <w:vAlign w:val="bottom"/>
            <w:hideMark/>
          </w:tcPr>
          <w:p w14:paraId="2F2BBF07"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3C4C3FF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163</w:t>
            </w:r>
          </w:p>
        </w:tc>
        <w:tc>
          <w:tcPr>
            <w:tcW w:w="1736" w:type="dxa"/>
            <w:tcBorders>
              <w:top w:val="nil"/>
              <w:left w:val="nil"/>
              <w:bottom w:val="single" w:sz="4" w:space="0" w:color="auto"/>
              <w:right w:val="single" w:sz="4" w:space="0" w:color="auto"/>
            </w:tcBorders>
            <w:shd w:val="clear" w:color="auto" w:fill="auto"/>
            <w:noWrap/>
            <w:vAlign w:val="bottom"/>
            <w:hideMark/>
          </w:tcPr>
          <w:p w14:paraId="543DD691"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113</w:t>
            </w:r>
          </w:p>
        </w:tc>
        <w:tc>
          <w:tcPr>
            <w:tcW w:w="2302" w:type="dxa"/>
            <w:tcBorders>
              <w:top w:val="nil"/>
              <w:left w:val="nil"/>
              <w:bottom w:val="single" w:sz="4" w:space="0" w:color="auto"/>
              <w:right w:val="single" w:sz="4" w:space="0" w:color="auto"/>
            </w:tcBorders>
            <w:shd w:val="clear" w:color="auto" w:fill="auto"/>
            <w:noWrap/>
            <w:vAlign w:val="bottom"/>
            <w:hideMark/>
          </w:tcPr>
          <w:p w14:paraId="635D669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48</w:t>
            </w:r>
          </w:p>
        </w:tc>
      </w:tr>
      <w:tr w:rsidR="00CC2214" w:rsidRPr="00CC2214" w14:paraId="567F9B42"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638A536" w14:textId="69FA359F"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5626EE85"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Valledupar</w:t>
            </w:r>
          </w:p>
        </w:tc>
        <w:tc>
          <w:tcPr>
            <w:tcW w:w="1272" w:type="dxa"/>
            <w:tcBorders>
              <w:top w:val="nil"/>
              <w:left w:val="nil"/>
              <w:bottom w:val="single" w:sz="4" w:space="0" w:color="auto"/>
              <w:right w:val="single" w:sz="4" w:space="0" w:color="auto"/>
            </w:tcBorders>
            <w:shd w:val="clear" w:color="auto" w:fill="auto"/>
            <w:noWrap/>
            <w:vAlign w:val="bottom"/>
            <w:hideMark/>
          </w:tcPr>
          <w:p w14:paraId="2E993F5B"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48205422"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225</w:t>
            </w:r>
          </w:p>
        </w:tc>
        <w:tc>
          <w:tcPr>
            <w:tcW w:w="1736" w:type="dxa"/>
            <w:tcBorders>
              <w:top w:val="nil"/>
              <w:left w:val="nil"/>
              <w:bottom w:val="single" w:sz="4" w:space="0" w:color="auto"/>
              <w:right w:val="single" w:sz="4" w:space="0" w:color="auto"/>
            </w:tcBorders>
            <w:shd w:val="clear" w:color="auto" w:fill="auto"/>
            <w:noWrap/>
            <w:vAlign w:val="bottom"/>
            <w:hideMark/>
          </w:tcPr>
          <w:p w14:paraId="1B488089"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152</w:t>
            </w:r>
          </w:p>
        </w:tc>
        <w:tc>
          <w:tcPr>
            <w:tcW w:w="2302" w:type="dxa"/>
            <w:tcBorders>
              <w:top w:val="nil"/>
              <w:left w:val="nil"/>
              <w:bottom w:val="single" w:sz="4" w:space="0" w:color="auto"/>
              <w:right w:val="single" w:sz="4" w:space="0" w:color="auto"/>
            </w:tcBorders>
            <w:shd w:val="clear" w:color="auto" w:fill="auto"/>
            <w:noWrap/>
            <w:vAlign w:val="bottom"/>
            <w:hideMark/>
          </w:tcPr>
          <w:p w14:paraId="4777B5A0"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60</w:t>
            </w:r>
          </w:p>
        </w:tc>
      </w:tr>
      <w:tr w:rsidR="00CC2214" w:rsidRPr="00CC2214" w14:paraId="03A54A96"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78740E89" w14:textId="3EE8157D"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175E9CA0"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Villavicencio</w:t>
            </w:r>
          </w:p>
        </w:tc>
        <w:tc>
          <w:tcPr>
            <w:tcW w:w="1272" w:type="dxa"/>
            <w:tcBorders>
              <w:top w:val="nil"/>
              <w:left w:val="nil"/>
              <w:bottom w:val="single" w:sz="4" w:space="0" w:color="auto"/>
              <w:right w:val="single" w:sz="4" w:space="0" w:color="auto"/>
            </w:tcBorders>
            <w:shd w:val="clear" w:color="auto" w:fill="auto"/>
            <w:noWrap/>
            <w:vAlign w:val="bottom"/>
            <w:hideMark/>
          </w:tcPr>
          <w:p w14:paraId="23AB6D89"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0295D838"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118</w:t>
            </w:r>
          </w:p>
        </w:tc>
        <w:tc>
          <w:tcPr>
            <w:tcW w:w="1736" w:type="dxa"/>
            <w:tcBorders>
              <w:top w:val="nil"/>
              <w:left w:val="nil"/>
              <w:bottom w:val="single" w:sz="4" w:space="0" w:color="auto"/>
              <w:right w:val="single" w:sz="4" w:space="0" w:color="auto"/>
            </w:tcBorders>
            <w:shd w:val="clear" w:color="auto" w:fill="auto"/>
            <w:noWrap/>
            <w:vAlign w:val="bottom"/>
            <w:hideMark/>
          </w:tcPr>
          <w:p w14:paraId="49949FB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60</w:t>
            </w:r>
          </w:p>
        </w:tc>
        <w:tc>
          <w:tcPr>
            <w:tcW w:w="2302" w:type="dxa"/>
            <w:tcBorders>
              <w:top w:val="nil"/>
              <w:left w:val="nil"/>
              <w:bottom w:val="single" w:sz="4" w:space="0" w:color="auto"/>
              <w:right w:val="single" w:sz="4" w:space="0" w:color="auto"/>
            </w:tcBorders>
            <w:shd w:val="clear" w:color="auto" w:fill="auto"/>
            <w:noWrap/>
            <w:vAlign w:val="bottom"/>
            <w:hideMark/>
          </w:tcPr>
          <w:p w14:paraId="65BFA18B"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26</w:t>
            </w:r>
          </w:p>
        </w:tc>
      </w:tr>
      <w:tr w:rsidR="00CC2214" w:rsidRPr="00CC2214" w14:paraId="61A6AF84"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772AFDFB" w14:textId="688D387F" w:rsidR="00CC2214" w:rsidRPr="00CC2214" w:rsidRDefault="00CC2214" w:rsidP="00CC2214">
            <w:pPr>
              <w:spacing w:after="0" w:line="240" w:lineRule="auto"/>
              <w:rPr>
                <w:rFonts w:ascii="Calibri" w:eastAsia="Times New Roman" w:hAnsi="Calibri" w:cs="Calibri"/>
                <w:color w:val="000000"/>
                <w:lang w:eastAsia="es-CO"/>
              </w:rPr>
            </w:pPr>
          </w:p>
        </w:tc>
        <w:tc>
          <w:tcPr>
            <w:tcW w:w="2173" w:type="dxa"/>
            <w:tcBorders>
              <w:top w:val="nil"/>
              <w:left w:val="nil"/>
              <w:bottom w:val="single" w:sz="4" w:space="0" w:color="auto"/>
              <w:right w:val="single" w:sz="4" w:space="0" w:color="auto"/>
            </w:tcBorders>
            <w:shd w:val="clear" w:color="auto" w:fill="auto"/>
            <w:noWrap/>
            <w:vAlign w:val="bottom"/>
            <w:hideMark/>
          </w:tcPr>
          <w:p w14:paraId="475E8DCE"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Yopal</w:t>
            </w:r>
          </w:p>
        </w:tc>
        <w:tc>
          <w:tcPr>
            <w:tcW w:w="1272" w:type="dxa"/>
            <w:tcBorders>
              <w:top w:val="nil"/>
              <w:left w:val="nil"/>
              <w:bottom w:val="single" w:sz="4" w:space="0" w:color="auto"/>
              <w:right w:val="single" w:sz="4" w:space="0" w:color="auto"/>
            </w:tcBorders>
            <w:shd w:val="clear" w:color="auto" w:fill="auto"/>
            <w:noWrap/>
            <w:vAlign w:val="bottom"/>
            <w:hideMark/>
          </w:tcPr>
          <w:p w14:paraId="1172E8FD" w14:textId="77777777" w:rsidR="00CC2214" w:rsidRPr="00CC2214" w:rsidRDefault="00CC2214" w:rsidP="00CC2214">
            <w:pPr>
              <w:spacing w:after="0" w:line="240" w:lineRule="auto"/>
              <w:rPr>
                <w:rFonts w:ascii="Calibri" w:eastAsia="Times New Roman" w:hAnsi="Calibri" w:cs="Calibri"/>
                <w:color w:val="000000"/>
                <w:lang w:eastAsia="es-CO"/>
              </w:rPr>
            </w:pPr>
            <w:r w:rsidRPr="00CC2214">
              <w:rPr>
                <w:rFonts w:ascii="Calibri" w:eastAsia="Times New Roman" w:hAnsi="Calibri" w:cs="Calibri"/>
                <w:color w:val="000000"/>
                <w:lang w:eastAsia="es-CO"/>
              </w:rPr>
              <w:t>Familia</w:t>
            </w:r>
          </w:p>
        </w:tc>
        <w:tc>
          <w:tcPr>
            <w:tcW w:w="1485" w:type="dxa"/>
            <w:tcBorders>
              <w:top w:val="nil"/>
              <w:left w:val="nil"/>
              <w:bottom w:val="single" w:sz="4" w:space="0" w:color="auto"/>
              <w:right w:val="single" w:sz="4" w:space="0" w:color="auto"/>
            </w:tcBorders>
            <w:shd w:val="clear" w:color="auto" w:fill="auto"/>
            <w:noWrap/>
            <w:vAlign w:val="bottom"/>
            <w:hideMark/>
          </w:tcPr>
          <w:p w14:paraId="0060DA87"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80</w:t>
            </w:r>
          </w:p>
        </w:tc>
        <w:tc>
          <w:tcPr>
            <w:tcW w:w="1736" w:type="dxa"/>
            <w:tcBorders>
              <w:top w:val="nil"/>
              <w:left w:val="nil"/>
              <w:bottom w:val="single" w:sz="4" w:space="0" w:color="auto"/>
              <w:right w:val="single" w:sz="4" w:space="0" w:color="auto"/>
            </w:tcBorders>
            <w:shd w:val="clear" w:color="auto" w:fill="auto"/>
            <w:noWrap/>
            <w:vAlign w:val="bottom"/>
            <w:hideMark/>
          </w:tcPr>
          <w:p w14:paraId="1EAC0B64"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75</w:t>
            </w:r>
          </w:p>
        </w:tc>
        <w:tc>
          <w:tcPr>
            <w:tcW w:w="2302" w:type="dxa"/>
            <w:tcBorders>
              <w:top w:val="nil"/>
              <w:left w:val="nil"/>
              <w:bottom w:val="single" w:sz="4" w:space="0" w:color="auto"/>
              <w:right w:val="single" w:sz="4" w:space="0" w:color="auto"/>
            </w:tcBorders>
            <w:shd w:val="clear" w:color="auto" w:fill="auto"/>
            <w:noWrap/>
            <w:vAlign w:val="bottom"/>
            <w:hideMark/>
          </w:tcPr>
          <w:p w14:paraId="493DC476" w14:textId="77777777" w:rsidR="00CC2214" w:rsidRPr="00CC2214" w:rsidRDefault="00CC2214" w:rsidP="00CC2214">
            <w:pPr>
              <w:spacing w:after="0" w:line="240" w:lineRule="auto"/>
              <w:jc w:val="right"/>
              <w:rPr>
                <w:rFonts w:ascii="Calibri" w:eastAsia="Times New Roman" w:hAnsi="Calibri" w:cs="Calibri"/>
                <w:color w:val="000000"/>
                <w:lang w:eastAsia="es-CO"/>
              </w:rPr>
            </w:pPr>
            <w:r w:rsidRPr="00CC2214">
              <w:rPr>
                <w:rFonts w:ascii="Calibri" w:eastAsia="Times New Roman" w:hAnsi="Calibri" w:cs="Calibri"/>
                <w:color w:val="000000"/>
                <w:lang w:eastAsia="es-CO"/>
              </w:rPr>
              <w:t>43</w:t>
            </w:r>
          </w:p>
        </w:tc>
      </w:tr>
      <w:tr w:rsidR="00CC2214" w:rsidRPr="00CC2214" w14:paraId="0D92A0CA" w14:textId="77777777" w:rsidTr="00CC2214">
        <w:trPr>
          <w:gridAfter w:val="1"/>
          <w:wAfter w:w="14"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A85430" w14:textId="77777777" w:rsidR="00CC2214" w:rsidRPr="00CC2214" w:rsidRDefault="00CC2214" w:rsidP="00CC2214">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lastRenderedPageBreak/>
              <w:t>Total general</w:t>
            </w:r>
          </w:p>
        </w:tc>
        <w:tc>
          <w:tcPr>
            <w:tcW w:w="2173" w:type="dxa"/>
            <w:tcBorders>
              <w:top w:val="nil"/>
              <w:left w:val="nil"/>
              <w:bottom w:val="single" w:sz="4" w:space="0" w:color="auto"/>
              <w:right w:val="single" w:sz="4" w:space="0" w:color="auto"/>
            </w:tcBorders>
            <w:shd w:val="clear" w:color="auto" w:fill="auto"/>
            <w:noWrap/>
            <w:vAlign w:val="bottom"/>
            <w:hideMark/>
          </w:tcPr>
          <w:p w14:paraId="1EB28B3C" w14:textId="77777777" w:rsidR="00CC2214" w:rsidRPr="00CC2214" w:rsidRDefault="00CC2214" w:rsidP="00CC2214">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w:t>
            </w:r>
          </w:p>
        </w:tc>
        <w:tc>
          <w:tcPr>
            <w:tcW w:w="1272" w:type="dxa"/>
            <w:tcBorders>
              <w:top w:val="nil"/>
              <w:left w:val="nil"/>
              <w:bottom w:val="single" w:sz="4" w:space="0" w:color="auto"/>
              <w:right w:val="single" w:sz="4" w:space="0" w:color="auto"/>
            </w:tcBorders>
            <w:shd w:val="clear" w:color="auto" w:fill="auto"/>
            <w:noWrap/>
            <w:vAlign w:val="bottom"/>
            <w:hideMark/>
          </w:tcPr>
          <w:p w14:paraId="42942F73" w14:textId="77777777" w:rsidR="00CC2214" w:rsidRPr="00CC2214" w:rsidRDefault="00CC2214" w:rsidP="00CC2214">
            <w:pPr>
              <w:spacing w:after="0" w:line="240" w:lineRule="auto"/>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 </w:t>
            </w:r>
          </w:p>
        </w:tc>
        <w:tc>
          <w:tcPr>
            <w:tcW w:w="1485" w:type="dxa"/>
            <w:tcBorders>
              <w:top w:val="nil"/>
              <w:left w:val="nil"/>
              <w:bottom w:val="single" w:sz="4" w:space="0" w:color="auto"/>
              <w:right w:val="single" w:sz="4" w:space="0" w:color="auto"/>
            </w:tcBorders>
            <w:shd w:val="clear" w:color="auto" w:fill="auto"/>
            <w:noWrap/>
            <w:vAlign w:val="bottom"/>
            <w:hideMark/>
          </w:tcPr>
          <w:p w14:paraId="49ED2086" w14:textId="77777777" w:rsidR="00CC2214" w:rsidRPr="00CC2214" w:rsidRDefault="00CC2214" w:rsidP="00CC2214">
            <w:pPr>
              <w:spacing w:after="0" w:line="240" w:lineRule="auto"/>
              <w:jc w:val="right"/>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8607</w:t>
            </w:r>
          </w:p>
        </w:tc>
        <w:tc>
          <w:tcPr>
            <w:tcW w:w="1736" w:type="dxa"/>
            <w:tcBorders>
              <w:top w:val="nil"/>
              <w:left w:val="nil"/>
              <w:bottom w:val="single" w:sz="4" w:space="0" w:color="auto"/>
              <w:right w:val="single" w:sz="4" w:space="0" w:color="auto"/>
            </w:tcBorders>
            <w:shd w:val="clear" w:color="auto" w:fill="auto"/>
            <w:noWrap/>
            <w:vAlign w:val="bottom"/>
            <w:hideMark/>
          </w:tcPr>
          <w:p w14:paraId="2905950A" w14:textId="77777777" w:rsidR="00CC2214" w:rsidRPr="00CC2214" w:rsidRDefault="00CC2214" w:rsidP="00CC2214">
            <w:pPr>
              <w:spacing w:after="0" w:line="240" w:lineRule="auto"/>
              <w:jc w:val="right"/>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5451</w:t>
            </w:r>
          </w:p>
        </w:tc>
        <w:tc>
          <w:tcPr>
            <w:tcW w:w="2302" w:type="dxa"/>
            <w:tcBorders>
              <w:top w:val="nil"/>
              <w:left w:val="nil"/>
              <w:bottom w:val="single" w:sz="4" w:space="0" w:color="auto"/>
              <w:right w:val="single" w:sz="4" w:space="0" w:color="auto"/>
            </w:tcBorders>
            <w:shd w:val="clear" w:color="auto" w:fill="auto"/>
            <w:noWrap/>
            <w:vAlign w:val="bottom"/>
            <w:hideMark/>
          </w:tcPr>
          <w:p w14:paraId="56336ABC" w14:textId="77777777" w:rsidR="00CC2214" w:rsidRPr="00CC2214" w:rsidRDefault="00CC2214" w:rsidP="00CC2214">
            <w:pPr>
              <w:spacing w:after="0" w:line="240" w:lineRule="auto"/>
              <w:jc w:val="right"/>
              <w:rPr>
                <w:rFonts w:ascii="Calibri" w:eastAsia="Times New Roman" w:hAnsi="Calibri" w:cs="Calibri"/>
                <w:b/>
                <w:bCs/>
                <w:color w:val="000000"/>
                <w:lang w:eastAsia="es-CO"/>
              </w:rPr>
            </w:pPr>
            <w:r w:rsidRPr="00CC2214">
              <w:rPr>
                <w:rFonts w:ascii="Calibri" w:eastAsia="Times New Roman" w:hAnsi="Calibri" w:cs="Calibri"/>
                <w:b/>
                <w:bCs/>
                <w:color w:val="000000"/>
                <w:lang w:eastAsia="es-CO"/>
              </w:rPr>
              <w:t>2263</w:t>
            </w:r>
          </w:p>
        </w:tc>
      </w:tr>
    </w:tbl>
    <w:p w14:paraId="197FFE97" w14:textId="77777777" w:rsidR="00CC2214" w:rsidRDefault="00CC2214" w:rsidP="00EA47B8">
      <w:pPr>
        <w:spacing w:after="0" w:line="240" w:lineRule="auto"/>
        <w:jc w:val="both"/>
        <w:rPr>
          <w:rFonts w:ascii="Cambria" w:hAnsi="Cambria" w:cs="Arial"/>
          <w:bCs/>
          <w:sz w:val="24"/>
          <w:szCs w:val="24"/>
        </w:rPr>
      </w:pPr>
    </w:p>
    <w:p w14:paraId="7B2A8CC4" w14:textId="280677CB" w:rsidR="00717D22" w:rsidRDefault="00717D22" w:rsidP="00264EC6">
      <w:pPr>
        <w:spacing w:after="0" w:line="240" w:lineRule="auto"/>
        <w:jc w:val="both"/>
        <w:rPr>
          <w:rFonts w:ascii="Cambria" w:hAnsi="Cambria" w:cs="Arial"/>
          <w:b/>
          <w:sz w:val="24"/>
          <w:szCs w:val="24"/>
        </w:rPr>
      </w:pPr>
    </w:p>
    <w:p w14:paraId="1B2E6517" w14:textId="25BD1A81" w:rsidR="00264EC6" w:rsidRDefault="00264EC6" w:rsidP="00264EC6">
      <w:pPr>
        <w:spacing w:after="0" w:line="240" w:lineRule="auto"/>
        <w:jc w:val="both"/>
        <w:rPr>
          <w:rFonts w:ascii="Cambria" w:hAnsi="Cambria" w:cs="Arial"/>
          <w:bCs/>
          <w:sz w:val="24"/>
          <w:szCs w:val="24"/>
        </w:rPr>
      </w:pPr>
      <w:r>
        <w:rPr>
          <w:rFonts w:ascii="Cambria" w:hAnsi="Cambria" w:cs="Arial"/>
          <w:bCs/>
          <w:sz w:val="24"/>
          <w:szCs w:val="24"/>
        </w:rPr>
        <w:t xml:space="preserve">Las anteriores cifras permiten afirmar </w:t>
      </w:r>
      <w:r w:rsidR="0009533B">
        <w:rPr>
          <w:rFonts w:ascii="Cambria" w:hAnsi="Cambria" w:cs="Arial"/>
          <w:bCs/>
          <w:sz w:val="24"/>
          <w:szCs w:val="24"/>
        </w:rPr>
        <w:t xml:space="preserve">que en el caso de los procesos declarativos de alimentos para el año 2018 y 2019 (enero a junio), solo una cuarta parte de ellos terminó en sentencia judicial, evidenciándose una baja efectividad de esta vía procesal. </w:t>
      </w:r>
    </w:p>
    <w:p w14:paraId="62AE95C3" w14:textId="5EB43DF1" w:rsidR="0009533B" w:rsidRDefault="0009533B" w:rsidP="00264EC6">
      <w:pPr>
        <w:spacing w:after="0" w:line="240" w:lineRule="auto"/>
        <w:jc w:val="both"/>
        <w:rPr>
          <w:rFonts w:ascii="Cambria" w:hAnsi="Cambria" w:cs="Arial"/>
          <w:bCs/>
          <w:sz w:val="24"/>
          <w:szCs w:val="24"/>
        </w:rPr>
      </w:pPr>
    </w:p>
    <w:p w14:paraId="43B93A2A" w14:textId="77777777" w:rsidR="0009533B" w:rsidRPr="00264EC6" w:rsidRDefault="0009533B" w:rsidP="00264EC6">
      <w:pPr>
        <w:spacing w:after="0" w:line="240" w:lineRule="auto"/>
        <w:jc w:val="both"/>
        <w:rPr>
          <w:rFonts w:ascii="Cambria" w:hAnsi="Cambria" w:cs="Arial"/>
          <w:bCs/>
          <w:sz w:val="24"/>
          <w:szCs w:val="24"/>
        </w:rPr>
      </w:pPr>
    </w:p>
    <w:p w14:paraId="526198C4" w14:textId="44506C3B" w:rsidR="00F17BBF" w:rsidRDefault="00124F1D" w:rsidP="00BB7DB1">
      <w:pPr>
        <w:pStyle w:val="Prrafodelista"/>
        <w:numPr>
          <w:ilvl w:val="0"/>
          <w:numId w:val="2"/>
        </w:numPr>
        <w:spacing w:after="0" w:line="240" w:lineRule="auto"/>
        <w:jc w:val="both"/>
        <w:rPr>
          <w:rFonts w:ascii="Cambria" w:hAnsi="Cambria" w:cs="Arial"/>
          <w:b/>
          <w:sz w:val="24"/>
          <w:szCs w:val="24"/>
        </w:rPr>
      </w:pPr>
      <w:r>
        <w:rPr>
          <w:rFonts w:ascii="Cambria" w:hAnsi="Cambria" w:cs="Arial"/>
          <w:b/>
          <w:sz w:val="24"/>
          <w:szCs w:val="24"/>
        </w:rPr>
        <w:t xml:space="preserve">ESTRUCTURA DEL PROCESO MONITORIO </w:t>
      </w:r>
    </w:p>
    <w:p w14:paraId="5C54EDCC" w14:textId="0A1F9EED" w:rsidR="00DB3C25" w:rsidRDefault="00DB3C25" w:rsidP="00DB3C25">
      <w:pPr>
        <w:spacing w:after="0" w:line="240" w:lineRule="auto"/>
        <w:jc w:val="both"/>
        <w:rPr>
          <w:rFonts w:ascii="Cambria" w:hAnsi="Cambria" w:cs="Arial"/>
          <w:b/>
          <w:sz w:val="24"/>
          <w:szCs w:val="24"/>
        </w:rPr>
      </w:pPr>
    </w:p>
    <w:p w14:paraId="7A20B2B3" w14:textId="7BB9B97B" w:rsidR="00DB3C25" w:rsidRDefault="00DB3C25" w:rsidP="00DB3C25">
      <w:pPr>
        <w:spacing w:after="0" w:line="240" w:lineRule="auto"/>
        <w:jc w:val="both"/>
        <w:rPr>
          <w:rFonts w:ascii="Cambria" w:hAnsi="Cambria" w:cs="Arial"/>
          <w:bCs/>
          <w:sz w:val="24"/>
          <w:szCs w:val="24"/>
        </w:rPr>
      </w:pPr>
      <w:r>
        <w:rPr>
          <w:rFonts w:ascii="Cambria" w:hAnsi="Cambria" w:cs="Arial"/>
          <w:bCs/>
          <w:sz w:val="24"/>
          <w:szCs w:val="24"/>
        </w:rPr>
        <w:t xml:space="preserve">Ante baja efectividad de la vía civil y penal para el cobro de alimentos, se considera necesario establecer </w:t>
      </w:r>
      <w:r w:rsidRPr="00DB3C25">
        <w:rPr>
          <w:rFonts w:ascii="Cambria" w:hAnsi="Cambria" w:cs="Arial"/>
          <w:bCs/>
          <w:sz w:val="24"/>
          <w:szCs w:val="24"/>
        </w:rPr>
        <w:t>una alternativa para que mediante un proceso de estructura monitoria se puedan materializar los principios de protección integral, de interés superior y prevalencia de derechos que aseguren la subsistencia y dignidad de niños, niñas y adolescente, así como de los adultos mayores</w:t>
      </w:r>
      <w:r>
        <w:rPr>
          <w:rFonts w:ascii="Cambria" w:hAnsi="Cambria" w:cs="Arial"/>
          <w:bCs/>
          <w:sz w:val="24"/>
          <w:szCs w:val="24"/>
        </w:rPr>
        <w:t xml:space="preserve">, en aquellos casos en que se enmarquen como sujetos de especial protección constitucional en condiciones de mayor vulnerabilidad. </w:t>
      </w:r>
    </w:p>
    <w:p w14:paraId="1F0D9F78" w14:textId="68AB74C4" w:rsidR="0000186A" w:rsidRDefault="0000186A" w:rsidP="00DB3C25">
      <w:pPr>
        <w:spacing w:after="0" w:line="240" w:lineRule="auto"/>
        <w:jc w:val="both"/>
        <w:rPr>
          <w:rFonts w:ascii="Cambria" w:hAnsi="Cambria" w:cs="Arial"/>
          <w:bCs/>
          <w:sz w:val="24"/>
          <w:szCs w:val="24"/>
        </w:rPr>
      </w:pPr>
    </w:p>
    <w:p w14:paraId="3E30530A" w14:textId="77777777" w:rsidR="0000186A" w:rsidRPr="0000186A" w:rsidRDefault="0000186A" w:rsidP="0000186A">
      <w:pPr>
        <w:spacing w:after="0" w:line="240" w:lineRule="auto"/>
        <w:jc w:val="both"/>
        <w:rPr>
          <w:rFonts w:ascii="Cambria" w:hAnsi="Cambria" w:cs="Arial"/>
          <w:bCs/>
          <w:sz w:val="24"/>
          <w:szCs w:val="24"/>
        </w:rPr>
      </w:pPr>
      <w:r w:rsidRPr="0000186A">
        <w:rPr>
          <w:rFonts w:ascii="Cambria" w:hAnsi="Cambria" w:cs="Arial"/>
          <w:bCs/>
          <w:sz w:val="24"/>
          <w:szCs w:val="24"/>
        </w:rPr>
        <w:t xml:space="preserve">El Código General del Proceso introdujo los procesos declarativos especiales, incluyendo allí al proceso monitorio (regulado en los Arts. 419 a 421), como solución a los conflictos jurídicos originados por una obligación dineraria de naturaleza contractual, determinada y exigible. </w:t>
      </w:r>
    </w:p>
    <w:p w14:paraId="50181D5E" w14:textId="77777777" w:rsidR="0000186A" w:rsidRDefault="0000186A" w:rsidP="0000186A">
      <w:pPr>
        <w:spacing w:after="0" w:line="240" w:lineRule="auto"/>
        <w:jc w:val="both"/>
        <w:rPr>
          <w:rFonts w:ascii="Cambria" w:hAnsi="Cambria" w:cs="Arial"/>
          <w:bCs/>
          <w:sz w:val="24"/>
          <w:szCs w:val="24"/>
        </w:rPr>
      </w:pPr>
    </w:p>
    <w:p w14:paraId="5EEE7FDF" w14:textId="620E0D11" w:rsidR="0000186A" w:rsidRPr="0000186A" w:rsidRDefault="0000186A" w:rsidP="0000186A">
      <w:pPr>
        <w:spacing w:after="0" w:line="240" w:lineRule="auto"/>
        <w:jc w:val="both"/>
        <w:rPr>
          <w:rFonts w:ascii="Cambria" w:hAnsi="Cambria" w:cs="Arial"/>
          <w:bCs/>
          <w:sz w:val="24"/>
          <w:szCs w:val="24"/>
        </w:rPr>
      </w:pPr>
      <w:r w:rsidRPr="0000186A">
        <w:rPr>
          <w:rFonts w:ascii="Cambria" w:hAnsi="Cambria" w:cs="Arial"/>
          <w:bCs/>
          <w:sz w:val="24"/>
          <w:szCs w:val="24"/>
        </w:rPr>
        <w:t>El concepto de proceso monitorio se define en la Ley 1564 de 2012 como el trámite de única instancia a través del cual puede perseguirse el pago de una obligación dineraria surgida de un contrato, la cual debe ser clara y con un valor determinado, exigible y de mínima cuantía. Este proceso se caracteriza porque solamente se puede iniciar y seguir contra el deudor notificado personalmente. En éste, con la sola presentación de la demanda, se dicta resolución favorable al actor o demandante, mediante la cual ordena al demandado el cumplimiento de una prestación, condicionando la ejecutividad de dicha determinación a la actitud que adopte el demandado; por tanto, si no formula oposición alguna, queda habilitada la vía de la ejecución forzada.</w:t>
      </w:r>
    </w:p>
    <w:p w14:paraId="7EAC74A9" w14:textId="77777777" w:rsidR="0000186A" w:rsidRPr="0000186A" w:rsidRDefault="0000186A" w:rsidP="0000186A">
      <w:pPr>
        <w:spacing w:after="0" w:line="240" w:lineRule="auto"/>
        <w:jc w:val="both"/>
        <w:rPr>
          <w:rFonts w:ascii="Cambria" w:hAnsi="Cambria" w:cs="Arial"/>
          <w:bCs/>
          <w:sz w:val="24"/>
          <w:szCs w:val="24"/>
        </w:rPr>
      </w:pPr>
    </w:p>
    <w:p w14:paraId="390471C1" w14:textId="40E9C1D9" w:rsidR="0000186A" w:rsidRDefault="0000186A" w:rsidP="0000186A">
      <w:pPr>
        <w:spacing w:after="0" w:line="240" w:lineRule="auto"/>
        <w:jc w:val="both"/>
        <w:rPr>
          <w:rFonts w:ascii="Cambria" w:hAnsi="Cambria" w:cs="Arial"/>
          <w:bCs/>
          <w:sz w:val="24"/>
          <w:szCs w:val="24"/>
        </w:rPr>
      </w:pPr>
      <w:r w:rsidRPr="0000186A">
        <w:rPr>
          <w:rFonts w:ascii="Cambria" w:hAnsi="Cambria" w:cs="Arial"/>
          <w:bCs/>
          <w:sz w:val="24"/>
          <w:szCs w:val="24"/>
        </w:rPr>
        <w:t xml:space="preserve">Como se observa, el proceso monitorio no se ajusta al cobro de obligaciones alimentarias, debido a que éste aplica para obligaciones contractuales y los alimentos son una obligación </w:t>
      </w:r>
      <w:r>
        <w:rPr>
          <w:rFonts w:ascii="Cambria" w:hAnsi="Cambria" w:cs="Arial"/>
          <w:bCs/>
          <w:sz w:val="24"/>
          <w:szCs w:val="24"/>
        </w:rPr>
        <w:t xml:space="preserve">constitucional y </w:t>
      </w:r>
      <w:r w:rsidRPr="0000186A">
        <w:rPr>
          <w:rFonts w:ascii="Cambria" w:hAnsi="Cambria" w:cs="Arial"/>
          <w:bCs/>
          <w:sz w:val="24"/>
          <w:szCs w:val="24"/>
        </w:rPr>
        <w:t xml:space="preserve">legal; además, porque en el proceso monitorio el demandante no cuenta con un título ejecutivo, mientras que en material de alimentos la conciliación presta mérito ejecutivo; por tanto, se pretende la aplicación de la estructura monitoria </w:t>
      </w:r>
      <w:r>
        <w:rPr>
          <w:rFonts w:ascii="Cambria" w:hAnsi="Cambria" w:cs="Arial"/>
          <w:bCs/>
          <w:sz w:val="24"/>
          <w:szCs w:val="24"/>
        </w:rPr>
        <w:t>-</w:t>
      </w:r>
      <w:r w:rsidRPr="0000186A">
        <w:rPr>
          <w:rFonts w:ascii="Cambria" w:hAnsi="Cambria" w:cs="Arial"/>
          <w:bCs/>
          <w:sz w:val="24"/>
          <w:szCs w:val="24"/>
        </w:rPr>
        <w:t>no del proceso monitorio</w:t>
      </w:r>
      <w:r>
        <w:rPr>
          <w:rFonts w:ascii="Cambria" w:hAnsi="Cambria" w:cs="Arial"/>
          <w:bCs/>
          <w:sz w:val="24"/>
          <w:szCs w:val="24"/>
        </w:rPr>
        <w:t>-</w:t>
      </w:r>
      <w:r w:rsidRPr="0000186A">
        <w:rPr>
          <w:rFonts w:ascii="Cambria" w:hAnsi="Cambria" w:cs="Arial"/>
          <w:bCs/>
          <w:sz w:val="24"/>
          <w:szCs w:val="24"/>
        </w:rPr>
        <w:t xml:space="preserve">, para el cobro de alimentos por vía </w:t>
      </w:r>
      <w:r>
        <w:rPr>
          <w:rFonts w:ascii="Cambria" w:hAnsi="Cambria" w:cs="Arial"/>
          <w:bCs/>
          <w:sz w:val="24"/>
          <w:szCs w:val="24"/>
        </w:rPr>
        <w:t xml:space="preserve">judicial, dotando a los jueces civiles municipales de única instancia, </w:t>
      </w:r>
      <w:r w:rsidRPr="0000186A">
        <w:rPr>
          <w:rFonts w:ascii="Cambria" w:hAnsi="Cambria" w:cs="Arial"/>
          <w:bCs/>
          <w:sz w:val="24"/>
          <w:szCs w:val="24"/>
        </w:rPr>
        <w:t>de facultades para ejercer tal procedimiento.</w:t>
      </w:r>
    </w:p>
    <w:p w14:paraId="4499F9B9" w14:textId="77777777" w:rsidR="0000186A" w:rsidRPr="0000186A" w:rsidRDefault="0000186A" w:rsidP="0000186A">
      <w:pPr>
        <w:spacing w:after="0" w:line="240" w:lineRule="auto"/>
        <w:jc w:val="both"/>
        <w:rPr>
          <w:rFonts w:ascii="Cambria" w:hAnsi="Cambria" w:cs="Arial"/>
          <w:bCs/>
          <w:sz w:val="24"/>
          <w:szCs w:val="24"/>
        </w:rPr>
      </w:pPr>
    </w:p>
    <w:p w14:paraId="7A8CC46A" w14:textId="62BE6DE2" w:rsidR="0000186A" w:rsidRDefault="0000186A" w:rsidP="0000186A">
      <w:pPr>
        <w:spacing w:after="0" w:line="240" w:lineRule="auto"/>
        <w:jc w:val="both"/>
        <w:rPr>
          <w:rFonts w:ascii="Cambria" w:hAnsi="Cambria" w:cs="Arial"/>
          <w:bCs/>
          <w:sz w:val="24"/>
          <w:szCs w:val="24"/>
        </w:rPr>
      </w:pPr>
      <w:r w:rsidRPr="0000186A">
        <w:rPr>
          <w:rFonts w:ascii="Cambria" w:hAnsi="Cambria" w:cs="Arial"/>
          <w:bCs/>
          <w:sz w:val="24"/>
          <w:szCs w:val="24"/>
        </w:rPr>
        <w:t xml:space="preserve">De este modo, el proyecto de Ley contempla la aplicación de la estructura monitoria como un instrumento de eficacia a la congestión judicial y a la ausencia de celeridad y efectividad en los procesos de familia en Colombia, más específicamente, los reclamos de una obligación alimentaria en donde se provee lo necesario para una vida digna. Este proyecto tiene como objeto ofrecer una herramienta de protección real y efectiva para la salvaguarda de la dignidad de estos sujetos de especial protección en materia de alimentos. </w:t>
      </w:r>
    </w:p>
    <w:p w14:paraId="5204441C" w14:textId="77777777" w:rsidR="0000186A" w:rsidRPr="0000186A" w:rsidRDefault="0000186A" w:rsidP="0000186A">
      <w:pPr>
        <w:spacing w:after="0" w:line="240" w:lineRule="auto"/>
        <w:jc w:val="both"/>
        <w:rPr>
          <w:rFonts w:ascii="Cambria" w:hAnsi="Cambria" w:cs="Arial"/>
          <w:bCs/>
          <w:sz w:val="24"/>
          <w:szCs w:val="24"/>
        </w:rPr>
      </w:pPr>
    </w:p>
    <w:p w14:paraId="05580568" w14:textId="097EAE3A" w:rsidR="0000186A" w:rsidRPr="0000186A" w:rsidRDefault="0000186A" w:rsidP="0000186A">
      <w:pPr>
        <w:spacing w:after="0" w:line="240" w:lineRule="auto"/>
        <w:jc w:val="both"/>
        <w:rPr>
          <w:rFonts w:ascii="Cambria" w:hAnsi="Cambria" w:cs="Arial"/>
          <w:bCs/>
          <w:sz w:val="24"/>
          <w:szCs w:val="24"/>
        </w:rPr>
      </w:pPr>
      <w:r w:rsidRPr="0000186A">
        <w:rPr>
          <w:rFonts w:ascii="Cambria" w:hAnsi="Cambria" w:cs="Arial"/>
          <w:bCs/>
          <w:sz w:val="24"/>
          <w:szCs w:val="24"/>
        </w:rPr>
        <w:t>En el caso concreto, cuando se presente un reclamo de alimentos, como el trámite tiene una duración que impide el inmediato o pronto goce del derecho, se propone que, de una manera equivalente a la contemplada para el proceso monitorio en el código general del proceso, se permita a las autoridades de familia (comisarios, procuradores, defensores o inspectores) fijar una cuota provisional</w:t>
      </w:r>
      <w:r>
        <w:rPr>
          <w:rFonts w:ascii="Cambria" w:hAnsi="Cambria" w:cs="Arial"/>
          <w:bCs/>
          <w:sz w:val="24"/>
          <w:szCs w:val="24"/>
        </w:rPr>
        <w:t xml:space="preserve">. </w:t>
      </w:r>
    </w:p>
    <w:p w14:paraId="3F072B19" w14:textId="77777777" w:rsidR="0000186A" w:rsidRDefault="0000186A" w:rsidP="0000186A">
      <w:pPr>
        <w:spacing w:after="0" w:line="240" w:lineRule="auto"/>
        <w:jc w:val="both"/>
        <w:rPr>
          <w:rFonts w:ascii="Cambria" w:hAnsi="Cambria" w:cs="Arial"/>
          <w:bCs/>
          <w:sz w:val="24"/>
          <w:szCs w:val="24"/>
        </w:rPr>
      </w:pPr>
    </w:p>
    <w:p w14:paraId="14AB698F" w14:textId="112D77F9" w:rsidR="0000186A" w:rsidRDefault="0000186A" w:rsidP="0000186A">
      <w:pPr>
        <w:spacing w:after="0" w:line="240" w:lineRule="auto"/>
        <w:jc w:val="both"/>
        <w:rPr>
          <w:rFonts w:ascii="Cambria" w:hAnsi="Cambria" w:cs="Arial"/>
          <w:bCs/>
          <w:sz w:val="24"/>
          <w:szCs w:val="24"/>
        </w:rPr>
      </w:pPr>
      <w:r w:rsidRPr="0000186A">
        <w:rPr>
          <w:rFonts w:ascii="Cambria" w:hAnsi="Cambria" w:cs="Arial"/>
          <w:bCs/>
          <w:sz w:val="24"/>
          <w:szCs w:val="24"/>
        </w:rPr>
        <w:t xml:space="preserve">Se trata de que las autoridades referidas anteriormente </w:t>
      </w:r>
      <w:r>
        <w:rPr>
          <w:rFonts w:ascii="Cambria" w:hAnsi="Cambria" w:cs="Arial"/>
          <w:bCs/>
          <w:sz w:val="24"/>
          <w:szCs w:val="24"/>
        </w:rPr>
        <w:t xml:space="preserve">(jueces municipales en única instancia) </w:t>
      </w:r>
      <w:r w:rsidRPr="0000186A">
        <w:rPr>
          <w:rFonts w:ascii="Cambria" w:hAnsi="Cambria" w:cs="Arial"/>
          <w:bCs/>
          <w:sz w:val="24"/>
          <w:szCs w:val="24"/>
        </w:rPr>
        <w:t xml:space="preserve">tengan la facultad de adoptar decisiones provisionales, pero con efectos que podrían ser definitivos, sobre la tutela reclamada sin oír previamente a la parte demandada, si se observa desinterés en concurrir a la audiencia, se desconoce su paradero, </w:t>
      </w:r>
      <w:r>
        <w:rPr>
          <w:rFonts w:ascii="Cambria" w:hAnsi="Cambria" w:cs="Arial"/>
          <w:bCs/>
          <w:sz w:val="24"/>
          <w:szCs w:val="24"/>
        </w:rPr>
        <w:t xml:space="preserve">o </w:t>
      </w:r>
      <w:r w:rsidRPr="0000186A">
        <w:rPr>
          <w:rFonts w:ascii="Cambria" w:hAnsi="Cambria" w:cs="Arial"/>
          <w:bCs/>
          <w:sz w:val="24"/>
          <w:szCs w:val="24"/>
        </w:rPr>
        <w:t>no se presenta sin justificación alguna a la audiencia.</w:t>
      </w:r>
    </w:p>
    <w:p w14:paraId="7C5319C6" w14:textId="30F2218D" w:rsidR="0009533B" w:rsidRDefault="0009533B" w:rsidP="0009533B">
      <w:pPr>
        <w:spacing w:after="0" w:line="240" w:lineRule="auto"/>
        <w:jc w:val="both"/>
        <w:rPr>
          <w:rFonts w:ascii="Cambria" w:hAnsi="Cambria" w:cs="Arial"/>
          <w:b/>
          <w:sz w:val="24"/>
          <w:szCs w:val="24"/>
        </w:rPr>
      </w:pPr>
    </w:p>
    <w:p w14:paraId="53FDE973" w14:textId="77777777" w:rsidR="0009533B" w:rsidRPr="0009533B" w:rsidRDefault="0009533B" w:rsidP="0009533B">
      <w:pPr>
        <w:spacing w:after="0" w:line="240" w:lineRule="auto"/>
        <w:jc w:val="both"/>
        <w:rPr>
          <w:rFonts w:ascii="Cambria" w:hAnsi="Cambria" w:cs="Arial"/>
          <w:b/>
          <w:sz w:val="24"/>
          <w:szCs w:val="24"/>
        </w:rPr>
      </w:pPr>
    </w:p>
    <w:p w14:paraId="052E6D3A" w14:textId="77777777" w:rsidR="00124F1D" w:rsidRPr="00124F1D" w:rsidRDefault="00124F1D" w:rsidP="00124F1D">
      <w:pPr>
        <w:pStyle w:val="Prrafodelista"/>
        <w:rPr>
          <w:rFonts w:ascii="Cambria" w:hAnsi="Cambria" w:cs="Arial"/>
          <w:b/>
          <w:sz w:val="24"/>
          <w:szCs w:val="24"/>
        </w:rPr>
      </w:pPr>
    </w:p>
    <w:p w14:paraId="6120EB43" w14:textId="54EFE9CC" w:rsidR="00124F1D" w:rsidRDefault="00124F1D" w:rsidP="00BB7DB1">
      <w:pPr>
        <w:pStyle w:val="Prrafodelista"/>
        <w:numPr>
          <w:ilvl w:val="0"/>
          <w:numId w:val="2"/>
        </w:numPr>
        <w:spacing w:after="0" w:line="240" w:lineRule="auto"/>
        <w:jc w:val="both"/>
        <w:rPr>
          <w:rFonts w:ascii="Cambria" w:hAnsi="Cambria" w:cs="Arial"/>
          <w:b/>
          <w:sz w:val="24"/>
          <w:szCs w:val="24"/>
        </w:rPr>
      </w:pPr>
      <w:r>
        <w:rPr>
          <w:rFonts w:ascii="Cambria" w:hAnsi="Cambria" w:cs="Arial"/>
          <w:b/>
          <w:sz w:val="24"/>
          <w:szCs w:val="24"/>
        </w:rPr>
        <w:t xml:space="preserve">SUSTENTO NORMATIVO </w:t>
      </w:r>
    </w:p>
    <w:p w14:paraId="12E9117A" w14:textId="322B610F" w:rsidR="00872E58" w:rsidRDefault="00872E58" w:rsidP="00872E58">
      <w:pPr>
        <w:spacing w:after="0" w:line="240" w:lineRule="auto"/>
        <w:jc w:val="both"/>
        <w:rPr>
          <w:rFonts w:ascii="Cambria" w:hAnsi="Cambria" w:cs="Arial"/>
          <w:b/>
          <w:sz w:val="24"/>
          <w:szCs w:val="24"/>
        </w:rPr>
      </w:pPr>
    </w:p>
    <w:p w14:paraId="453748CD" w14:textId="10EBB06F" w:rsidR="00872E58" w:rsidRDefault="00872E58" w:rsidP="00872E58">
      <w:pPr>
        <w:spacing w:after="0" w:line="240" w:lineRule="auto"/>
        <w:jc w:val="both"/>
        <w:rPr>
          <w:rFonts w:ascii="Cambria" w:hAnsi="Cambria" w:cs="Arial"/>
          <w:bCs/>
          <w:sz w:val="24"/>
          <w:szCs w:val="24"/>
        </w:rPr>
      </w:pPr>
      <w:r>
        <w:rPr>
          <w:rFonts w:ascii="Cambria" w:hAnsi="Cambria" w:cs="Arial"/>
          <w:bCs/>
          <w:sz w:val="24"/>
          <w:szCs w:val="24"/>
        </w:rPr>
        <w:t xml:space="preserve">La presente iniciativa Legislativa, tiene – entre otras- las siguientes disposiciones que la sustentan normativamente: </w:t>
      </w:r>
    </w:p>
    <w:p w14:paraId="3CDC4474" w14:textId="693ADD78" w:rsidR="00B705DD" w:rsidRDefault="00B705DD" w:rsidP="00872E58">
      <w:pPr>
        <w:spacing w:after="0" w:line="240" w:lineRule="auto"/>
        <w:jc w:val="both"/>
        <w:rPr>
          <w:rFonts w:ascii="Cambria" w:hAnsi="Cambria" w:cs="Arial"/>
          <w:bCs/>
          <w:sz w:val="24"/>
          <w:szCs w:val="24"/>
        </w:rPr>
      </w:pPr>
    </w:p>
    <w:tbl>
      <w:tblPr>
        <w:tblStyle w:val="Tablaconcuadrcula"/>
        <w:tblW w:w="0" w:type="auto"/>
        <w:tblLook w:val="04A0" w:firstRow="1" w:lastRow="0" w:firstColumn="1" w:lastColumn="0" w:noHBand="0" w:noVBand="1"/>
      </w:tblPr>
      <w:tblGrid>
        <w:gridCol w:w="2942"/>
        <w:gridCol w:w="2943"/>
        <w:gridCol w:w="2943"/>
      </w:tblGrid>
      <w:tr w:rsidR="00B705DD" w14:paraId="444C7F51" w14:textId="77777777" w:rsidTr="00B705DD">
        <w:tc>
          <w:tcPr>
            <w:tcW w:w="2942" w:type="dxa"/>
          </w:tcPr>
          <w:p w14:paraId="7CF18CF6" w14:textId="067BD129" w:rsidR="00B705DD" w:rsidRPr="00B705DD" w:rsidRDefault="00B705DD" w:rsidP="00B705DD">
            <w:pPr>
              <w:jc w:val="center"/>
              <w:rPr>
                <w:rFonts w:ascii="Cambria" w:hAnsi="Cambria" w:cs="Arial"/>
                <w:b/>
                <w:sz w:val="24"/>
                <w:szCs w:val="24"/>
              </w:rPr>
            </w:pPr>
            <w:r>
              <w:rPr>
                <w:rFonts w:ascii="Cambria" w:hAnsi="Cambria" w:cs="Arial"/>
                <w:b/>
                <w:sz w:val="24"/>
                <w:szCs w:val="24"/>
              </w:rPr>
              <w:t xml:space="preserve">FUENTE </w:t>
            </w:r>
          </w:p>
        </w:tc>
        <w:tc>
          <w:tcPr>
            <w:tcW w:w="2943" w:type="dxa"/>
          </w:tcPr>
          <w:p w14:paraId="59B9BBAB" w14:textId="78F9620D" w:rsidR="00B705DD" w:rsidRPr="00B705DD" w:rsidRDefault="00B705DD" w:rsidP="00B705DD">
            <w:pPr>
              <w:jc w:val="center"/>
              <w:rPr>
                <w:rFonts w:ascii="Cambria" w:hAnsi="Cambria" w:cs="Arial"/>
                <w:b/>
                <w:sz w:val="24"/>
                <w:szCs w:val="24"/>
              </w:rPr>
            </w:pPr>
            <w:r>
              <w:rPr>
                <w:rFonts w:ascii="Cambria" w:hAnsi="Cambria" w:cs="Arial"/>
                <w:b/>
                <w:sz w:val="24"/>
                <w:szCs w:val="24"/>
              </w:rPr>
              <w:t>DISPOSICIONES</w:t>
            </w:r>
          </w:p>
        </w:tc>
        <w:tc>
          <w:tcPr>
            <w:tcW w:w="2943" w:type="dxa"/>
          </w:tcPr>
          <w:p w14:paraId="4561642A" w14:textId="44EFAE37" w:rsidR="00B705DD" w:rsidRPr="00B705DD" w:rsidRDefault="00B705DD" w:rsidP="00B705DD">
            <w:pPr>
              <w:jc w:val="center"/>
              <w:rPr>
                <w:rFonts w:ascii="Cambria" w:hAnsi="Cambria" w:cs="Arial"/>
                <w:b/>
                <w:sz w:val="24"/>
                <w:szCs w:val="24"/>
              </w:rPr>
            </w:pPr>
            <w:r w:rsidRPr="00B705DD">
              <w:rPr>
                <w:rFonts w:ascii="Cambria" w:hAnsi="Cambria" w:cs="Arial"/>
                <w:b/>
                <w:sz w:val="24"/>
                <w:szCs w:val="24"/>
              </w:rPr>
              <w:t>CONTENIDO</w:t>
            </w:r>
          </w:p>
        </w:tc>
      </w:tr>
      <w:tr w:rsidR="00541D1A" w14:paraId="056E0579" w14:textId="77777777" w:rsidTr="00B705DD">
        <w:tc>
          <w:tcPr>
            <w:tcW w:w="2942" w:type="dxa"/>
          </w:tcPr>
          <w:p w14:paraId="6476B9C5" w14:textId="45533F5C" w:rsidR="00541D1A" w:rsidRDefault="00541D1A" w:rsidP="00872E58">
            <w:pPr>
              <w:jc w:val="both"/>
              <w:rPr>
                <w:rFonts w:ascii="Cambria" w:hAnsi="Cambria" w:cs="Arial"/>
                <w:bCs/>
                <w:sz w:val="24"/>
                <w:szCs w:val="24"/>
              </w:rPr>
            </w:pPr>
            <w:r w:rsidRPr="00541D1A">
              <w:rPr>
                <w:rFonts w:ascii="Cambria" w:hAnsi="Cambria" w:cs="Arial"/>
                <w:bCs/>
                <w:sz w:val="24"/>
                <w:szCs w:val="24"/>
              </w:rPr>
              <w:t>Declaración Universal sobre la Erradicación del Hambre y la Malnutrición,</w:t>
            </w:r>
          </w:p>
        </w:tc>
        <w:tc>
          <w:tcPr>
            <w:tcW w:w="2943" w:type="dxa"/>
          </w:tcPr>
          <w:p w14:paraId="39C1B766" w14:textId="77777777" w:rsidR="00541D1A" w:rsidRDefault="00541D1A" w:rsidP="00872E58">
            <w:pPr>
              <w:jc w:val="both"/>
              <w:rPr>
                <w:rFonts w:ascii="Cambria" w:hAnsi="Cambria" w:cs="Arial"/>
                <w:bCs/>
                <w:sz w:val="24"/>
                <w:szCs w:val="24"/>
              </w:rPr>
            </w:pPr>
          </w:p>
        </w:tc>
        <w:tc>
          <w:tcPr>
            <w:tcW w:w="2943" w:type="dxa"/>
          </w:tcPr>
          <w:p w14:paraId="57A58F0F" w14:textId="2448141C" w:rsidR="00541D1A" w:rsidRDefault="00541D1A" w:rsidP="00872E58">
            <w:pPr>
              <w:jc w:val="both"/>
              <w:rPr>
                <w:rFonts w:ascii="Cambria" w:hAnsi="Cambria" w:cs="Arial"/>
                <w:bCs/>
                <w:sz w:val="24"/>
                <w:szCs w:val="24"/>
              </w:rPr>
            </w:pPr>
            <w:r w:rsidRPr="00541D1A">
              <w:rPr>
                <w:rFonts w:ascii="Cambria" w:hAnsi="Cambria" w:cs="Arial"/>
                <w:bCs/>
                <w:sz w:val="24"/>
                <w:szCs w:val="24"/>
              </w:rPr>
              <w:t>“(c)ada hombre, mujer y niña o niño tiene el derecho inalienable a estar libre de hambre y malnutrición para poder desarrollar sus facultades físicas y mentales (...)”</w:t>
            </w:r>
          </w:p>
        </w:tc>
      </w:tr>
      <w:tr w:rsidR="00827D6D" w14:paraId="55184672" w14:textId="77777777" w:rsidTr="00B705DD">
        <w:tc>
          <w:tcPr>
            <w:tcW w:w="2942" w:type="dxa"/>
          </w:tcPr>
          <w:p w14:paraId="51E0FDD2" w14:textId="4C2B6962" w:rsidR="00827D6D" w:rsidRPr="00541D1A" w:rsidRDefault="00827D6D" w:rsidP="00872E58">
            <w:pPr>
              <w:jc w:val="both"/>
              <w:rPr>
                <w:rFonts w:ascii="Cambria" w:hAnsi="Cambria" w:cs="Arial"/>
                <w:bCs/>
                <w:sz w:val="24"/>
                <w:szCs w:val="24"/>
              </w:rPr>
            </w:pPr>
            <w:r w:rsidRPr="00827D6D">
              <w:rPr>
                <w:rFonts w:ascii="Cambria" w:hAnsi="Cambria" w:cs="Arial"/>
                <w:bCs/>
                <w:sz w:val="24"/>
                <w:szCs w:val="24"/>
              </w:rPr>
              <w:t>Pacto Internacional de Derechos Económicos, Sociales y Culturales</w:t>
            </w:r>
          </w:p>
        </w:tc>
        <w:tc>
          <w:tcPr>
            <w:tcW w:w="2943" w:type="dxa"/>
          </w:tcPr>
          <w:p w14:paraId="3F764911" w14:textId="4922969D" w:rsidR="00827D6D" w:rsidRDefault="00827D6D" w:rsidP="00872E58">
            <w:pPr>
              <w:jc w:val="both"/>
              <w:rPr>
                <w:rFonts w:ascii="Cambria" w:hAnsi="Cambria" w:cs="Arial"/>
                <w:bCs/>
                <w:sz w:val="24"/>
                <w:szCs w:val="24"/>
              </w:rPr>
            </w:pPr>
            <w:r>
              <w:rPr>
                <w:rFonts w:ascii="Cambria" w:hAnsi="Cambria" w:cs="Arial"/>
                <w:bCs/>
                <w:sz w:val="24"/>
                <w:szCs w:val="24"/>
              </w:rPr>
              <w:t>Artículo 11</w:t>
            </w:r>
          </w:p>
        </w:tc>
        <w:tc>
          <w:tcPr>
            <w:tcW w:w="2943" w:type="dxa"/>
          </w:tcPr>
          <w:p w14:paraId="37DDDA9B" w14:textId="6E4BF671" w:rsidR="00827D6D" w:rsidRPr="00541D1A" w:rsidRDefault="00827D6D" w:rsidP="00872E58">
            <w:pPr>
              <w:jc w:val="both"/>
              <w:rPr>
                <w:rFonts w:ascii="Cambria" w:hAnsi="Cambria" w:cs="Arial"/>
                <w:bCs/>
                <w:sz w:val="24"/>
                <w:szCs w:val="24"/>
              </w:rPr>
            </w:pPr>
            <w:r w:rsidRPr="00827D6D">
              <w:rPr>
                <w:rFonts w:ascii="Cambria" w:hAnsi="Cambria" w:cs="Arial"/>
                <w:bCs/>
                <w:sz w:val="24"/>
                <w:szCs w:val="24"/>
              </w:rPr>
              <w:t xml:space="preserve">la alimentación hace parte de un nivel de vida adecuado y los Estados deben tomar medidas </w:t>
            </w:r>
            <w:r w:rsidRPr="00827D6D">
              <w:rPr>
                <w:rFonts w:ascii="Cambria" w:hAnsi="Cambria" w:cs="Arial"/>
                <w:bCs/>
                <w:sz w:val="24"/>
                <w:szCs w:val="24"/>
              </w:rPr>
              <w:lastRenderedPageBreak/>
              <w:t>apropiadas para asegurar su efectividad.</w:t>
            </w:r>
          </w:p>
        </w:tc>
      </w:tr>
      <w:tr w:rsidR="00827D6D" w14:paraId="5A81CADA" w14:textId="77777777" w:rsidTr="00B705DD">
        <w:tc>
          <w:tcPr>
            <w:tcW w:w="2942" w:type="dxa"/>
          </w:tcPr>
          <w:p w14:paraId="6E8572CC" w14:textId="15FCEB00" w:rsidR="00827D6D" w:rsidRPr="00827D6D" w:rsidRDefault="00827D6D" w:rsidP="00872E58">
            <w:pPr>
              <w:jc w:val="both"/>
              <w:rPr>
                <w:rFonts w:ascii="Cambria" w:hAnsi="Cambria" w:cs="Arial"/>
                <w:bCs/>
                <w:sz w:val="24"/>
                <w:szCs w:val="24"/>
              </w:rPr>
            </w:pPr>
            <w:r w:rsidRPr="00827D6D">
              <w:rPr>
                <w:rFonts w:ascii="Cambria" w:hAnsi="Cambria" w:cs="Arial"/>
                <w:bCs/>
                <w:sz w:val="24"/>
                <w:szCs w:val="24"/>
              </w:rPr>
              <w:lastRenderedPageBreak/>
              <w:t>Convención sobre los Derechos del Niño de 1989</w:t>
            </w:r>
          </w:p>
        </w:tc>
        <w:tc>
          <w:tcPr>
            <w:tcW w:w="2943" w:type="dxa"/>
          </w:tcPr>
          <w:p w14:paraId="1091DEA5" w14:textId="77777777" w:rsidR="00827D6D" w:rsidRDefault="00827D6D" w:rsidP="00872E58">
            <w:pPr>
              <w:jc w:val="both"/>
              <w:rPr>
                <w:rFonts w:ascii="Cambria" w:hAnsi="Cambria" w:cs="Arial"/>
                <w:bCs/>
                <w:sz w:val="24"/>
                <w:szCs w:val="24"/>
              </w:rPr>
            </w:pPr>
          </w:p>
        </w:tc>
        <w:tc>
          <w:tcPr>
            <w:tcW w:w="2943" w:type="dxa"/>
          </w:tcPr>
          <w:p w14:paraId="47170E06" w14:textId="7569EF38" w:rsidR="00827D6D" w:rsidRPr="00827D6D" w:rsidRDefault="00827D6D" w:rsidP="00872E58">
            <w:pPr>
              <w:jc w:val="both"/>
              <w:rPr>
                <w:rFonts w:ascii="Cambria" w:hAnsi="Cambria" w:cs="Arial"/>
                <w:bCs/>
                <w:sz w:val="24"/>
                <w:szCs w:val="24"/>
              </w:rPr>
            </w:pPr>
            <w:r>
              <w:rPr>
                <w:rFonts w:ascii="Cambria" w:hAnsi="Cambria" w:cs="Arial"/>
                <w:bCs/>
                <w:sz w:val="24"/>
                <w:szCs w:val="24"/>
              </w:rPr>
              <w:t xml:space="preserve">Deberes de los Estados en materia de derechos de alimentos con menores. </w:t>
            </w:r>
          </w:p>
        </w:tc>
      </w:tr>
      <w:tr w:rsidR="00B705DD" w14:paraId="55420EBC" w14:textId="77777777" w:rsidTr="00B705DD">
        <w:tc>
          <w:tcPr>
            <w:tcW w:w="2942" w:type="dxa"/>
          </w:tcPr>
          <w:p w14:paraId="45BD1B05" w14:textId="03FB4E25" w:rsidR="00B705DD" w:rsidRDefault="00B705DD" w:rsidP="00872E58">
            <w:pPr>
              <w:jc w:val="both"/>
              <w:rPr>
                <w:rFonts w:ascii="Cambria" w:hAnsi="Cambria" w:cs="Arial"/>
                <w:bCs/>
                <w:sz w:val="24"/>
                <w:szCs w:val="24"/>
              </w:rPr>
            </w:pPr>
            <w:r>
              <w:rPr>
                <w:rFonts w:ascii="Cambria" w:hAnsi="Cambria" w:cs="Arial"/>
                <w:bCs/>
                <w:sz w:val="24"/>
                <w:szCs w:val="24"/>
              </w:rPr>
              <w:t xml:space="preserve">Constitución Política </w:t>
            </w:r>
          </w:p>
        </w:tc>
        <w:tc>
          <w:tcPr>
            <w:tcW w:w="2943" w:type="dxa"/>
          </w:tcPr>
          <w:p w14:paraId="02C26B6F" w14:textId="519FC364" w:rsidR="00B705DD" w:rsidRDefault="00B705DD" w:rsidP="00872E58">
            <w:pPr>
              <w:jc w:val="both"/>
              <w:rPr>
                <w:rFonts w:ascii="Cambria" w:hAnsi="Cambria" w:cs="Arial"/>
                <w:bCs/>
                <w:sz w:val="24"/>
                <w:szCs w:val="24"/>
              </w:rPr>
            </w:pPr>
            <w:r>
              <w:rPr>
                <w:rFonts w:ascii="Cambria" w:hAnsi="Cambria" w:cs="Arial"/>
                <w:bCs/>
                <w:sz w:val="24"/>
                <w:szCs w:val="24"/>
              </w:rPr>
              <w:t>A</w:t>
            </w:r>
            <w:r w:rsidRPr="00B705DD">
              <w:rPr>
                <w:rFonts w:ascii="Cambria" w:hAnsi="Cambria" w:cs="Arial"/>
                <w:bCs/>
                <w:sz w:val="24"/>
                <w:szCs w:val="24"/>
              </w:rPr>
              <w:t>rtículos 1º, 2º, 5, 11, 13, 42, 43, 44, 45, 46, 93 y 95</w:t>
            </w:r>
          </w:p>
        </w:tc>
        <w:tc>
          <w:tcPr>
            <w:tcW w:w="2943" w:type="dxa"/>
          </w:tcPr>
          <w:p w14:paraId="77A021EA" w14:textId="5F0E733F" w:rsidR="00B705DD" w:rsidRDefault="00B705DD" w:rsidP="00872E58">
            <w:pPr>
              <w:jc w:val="both"/>
              <w:rPr>
                <w:rFonts w:ascii="Cambria" w:hAnsi="Cambria" w:cs="Arial"/>
                <w:bCs/>
                <w:sz w:val="24"/>
                <w:szCs w:val="24"/>
              </w:rPr>
            </w:pPr>
            <w:r>
              <w:rPr>
                <w:rFonts w:ascii="Cambria" w:hAnsi="Cambria" w:cs="Arial"/>
                <w:bCs/>
                <w:sz w:val="24"/>
                <w:szCs w:val="24"/>
              </w:rPr>
              <w:t xml:space="preserve">Sustento constitucional de la obligación alimentaria. </w:t>
            </w:r>
          </w:p>
        </w:tc>
      </w:tr>
      <w:tr w:rsidR="00B705DD" w14:paraId="66F004D1" w14:textId="77777777" w:rsidTr="00B705DD">
        <w:tc>
          <w:tcPr>
            <w:tcW w:w="2942" w:type="dxa"/>
          </w:tcPr>
          <w:p w14:paraId="623C3576" w14:textId="1B86EE85" w:rsidR="00B705DD" w:rsidRDefault="00B705DD" w:rsidP="00872E58">
            <w:pPr>
              <w:jc w:val="both"/>
              <w:rPr>
                <w:rFonts w:ascii="Cambria" w:hAnsi="Cambria" w:cs="Arial"/>
                <w:bCs/>
                <w:sz w:val="24"/>
                <w:szCs w:val="24"/>
              </w:rPr>
            </w:pPr>
            <w:r>
              <w:rPr>
                <w:rFonts w:ascii="Cambria" w:hAnsi="Cambria" w:cs="Arial"/>
                <w:bCs/>
                <w:sz w:val="24"/>
                <w:szCs w:val="24"/>
              </w:rPr>
              <w:t xml:space="preserve">Código Civil </w:t>
            </w:r>
          </w:p>
        </w:tc>
        <w:tc>
          <w:tcPr>
            <w:tcW w:w="2943" w:type="dxa"/>
          </w:tcPr>
          <w:p w14:paraId="3ADBD0AD" w14:textId="3FC2638E" w:rsidR="00B705DD" w:rsidRDefault="00B705DD" w:rsidP="00872E58">
            <w:pPr>
              <w:jc w:val="both"/>
              <w:rPr>
                <w:rFonts w:ascii="Cambria" w:hAnsi="Cambria" w:cs="Arial"/>
                <w:bCs/>
                <w:sz w:val="24"/>
                <w:szCs w:val="24"/>
              </w:rPr>
            </w:pPr>
            <w:r>
              <w:rPr>
                <w:rFonts w:ascii="Cambria" w:hAnsi="Cambria" w:cs="Arial"/>
                <w:bCs/>
                <w:sz w:val="24"/>
                <w:szCs w:val="24"/>
              </w:rPr>
              <w:t>Artículos</w:t>
            </w:r>
            <w:r w:rsidRPr="00B705DD">
              <w:rPr>
                <w:rFonts w:ascii="Cambria" w:hAnsi="Cambria" w:cs="Arial"/>
                <w:bCs/>
                <w:sz w:val="24"/>
                <w:szCs w:val="24"/>
              </w:rPr>
              <w:t xml:space="preserve"> 411 al 427</w:t>
            </w:r>
            <w:r>
              <w:rPr>
                <w:rFonts w:ascii="Cambria" w:hAnsi="Cambria" w:cs="Arial"/>
                <w:bCs/>
                <w:sz w:val="24"/>
                <w:szCs w:val="24"/>
              </w:rPr>
              <w:t xml:space="preserve">. </w:t>
            </w:r>
          </w:p>
        </w:tc>
        <w:tc>
          <w:tcPr>
            <w:tcW w:w="2943" w:type="dxa"/>
          </w:tcPr>
          <w:p w14:paraId="1DE14A67" w14:textId="260B3572" w:rsidR="00B705DD" w:rsidRDefault="00727DF4" w:rsidP="00872E58">
            <w:pPr>
              <w:jc w:val="both"/>
              <w:rPr>
                <w:rFonts w:ascii="Cambria" w:hAnsi="Cambria" w:cs="Arial"/>
                <w:bCs/>
                <w:sz w:val="24"/>
                <w:szCs w:val="24"/>
              </w:rPr>
            </w:pPr>
            <w:r>
              <w:rPr>
                <w:rFonts w:ascii="Cambria" w:hAnsi="Cambria" w:cs="Arial"/>
                <w:bCs/>
                <w:sz w:val="24"/>
                <w:szCs w:val="24"/>
              </w:rPr>
              <w:t xml:space="preserve">Derecho de alimentos. </w:t>
            </w:r>
          </w:p>
        </w:tc>
      </w:tr>
      <w:tr w:rsidR="00B705DD" w14:paraId="3CBF9949" w14:textId="77777777" w:rsidTr="00B705DD">
        <w:tc>
          <w:tcPr>
            <w:tcW w:w="2942" w:type="dxa"/>
          </w:tcPr>
          <w:p w14:paraId="20F5B6FF" w14:textId="651DA6E8" w:rsidR="00B705DD" w:rsidRDefault="00827D6D" w:rsidP="00872E58">
            <w:pPr>
              <w:jc w:val="both"/>
              <w:rPr>
                <w:rFonts w:ascii="Cambria" w:hAnsi="Cambria" w:cs="Arial"/>
                <w:bCs/>
                <w:sz w:val="24"/>
                <w:szCs w:val="24"/>
              </w:rPr>
            </w:pPr>
            <w:r>
              <w:rPr>
                <w:rFonts w:ascii="Cambria" w:hAnsi="Cambria" w:cs="Arial"/>
                <w:bCs/>
                <w:sz w:val="24"/>
                <w:szCs w:val="24"/>
              </w:rPr>
              <w:t xml:space="preserve">Código General del Proceso </w:t>
            </w:r>
          </w:p>
        </w:tc>
        <w:tc>
          <w:tcPr>
            <w:tcW w:w="2943" w:type="dxa"/>
          </w:tcPr>
          <w:p w14:paraId="0D7A0BCA" w14:textId="0CCB5806" w:rsidR="00B705DD" w:rsidRDefault="00827D6D" w:rsidP="00872E58">
            <w:pPr>
              <w:jc w:val="both"/>
              <w:rPr>
                <w:rFonts w:ascii="Cambria" w:hAnsi="Cambria" w:cs="Arial"/>
                <w:bCs/>
                <w:sz w:val="24"/>
                <w:szCs w:val="24"/>
              </w:rPr>
            </w:pPr>
            <w:r>
              <w:rPr>
                <w:rFonts w:ascii="Cambria" w:hAnsi="Cambria" w:cs="Arial"/>
                <w:bCs/>
                <w:sz w:val="24"/>
                <w:szCs w:val="24"/>
              </w:rPr>
              <w:t xml:space="preserve">Artículo 17, 419, 420, 421. </w:t>
            </w:r>
          </w:p>
        </w:tc>
        <w:tc>
          <w:tcPr>
            <w:tcW w:w="2943" w:type="dxa"/>
          </w:tcPr>
          <w:p w14:paraId="1E22EBDF" w14:textId="2E7A069D" w:rsidR="00B705DD" w:rsidRDefault="00827D6D" w:rsidP="00872E58">
            <w:pPr>
              <w:jc w:val="both"/>
              <w:rPr>
                <w:rFonts w:ascii="Cambria" w:hAnsi="Cambria" w:cs="Arial"/>
                <w:bCs/>
                <w:sz w:val="24"/>
                <w:szCs w:val="24"/>
              </w:rPr>
            </w:pPr>
            <w:r>
              <w:rPr>
                <w:rFonts w:ascii="Cambria" w:hAnsi="Cambria" w:cs="Arial"/>
                <w:bCs/>
                <w:sz w:val="24"/>
                <w:szCs w:val="24"/>
              </w:rPr>
              <w:t xml:space="preserve">Competencias judiciales y establecimiento de estructura de proceso </w:t>
            </w:r>
            <w:r w:rsidR="001B6ABE">
              <w:rPr>
                <w:rFonts w:ascii="Cambria" w:hAnsi="Cambria" w:cs="Arial"/>
                <w:bCs/>
                <w:sz w:val="24"/>
                <w:szCs w:val="24"/>
              </w:rPr>
              <w:t>monitorio</w:t>
            </w:r>
            <w:r>
              <w:rPr>
                <w:rFonts w:ascii="Cambria" w:hAnsi="Cambria" w:cs="Arial"/>
                <w:bCs/>
                <w:sz w:val="24"/>
                <w:szCs w:val="24"/>
              </w:rPr>
              <w:t xml:space="preserve">. </w:t>
            </w:r>
          </w:p>
        </w:tc>
      </w:tr>
      <w:tr w:rsidR="00890FA4" w14:paraId="055F2AA6" w14:textId="77777777" w:rsidTr="00E2216D">
        <w:tc>
          <w:tcPr>
            <w:tcW w:w="2942" w:type="dxa"/>
          </w:tcPr>
          <w:p w14:paraId="2D4A1575" w14:textId="77777777" w:rsidR="00890FA4" w:rsidRDefault="00890FA4" w:rsidP="00872E58">
            <w:pPr>
              <w:jc w:val="both"/>
              <w:rPr>
                <w:rFonts w:ascii="Cambria" w:hAnsi="Cambria" w:cs="Arial"/>
                <w:bCs/>
                <w:sz w:val="24"/>
                <w:szCs w:val="24"/>
              </w:rPr>
            </w:pPr>
            <w:r>
              <w:rPr>
                <w:rFonts w:ascii="Cambria" w:hAnsi="Cambria" w:cs="Arial"/>
                <w:bCs/>
                <w:sz w:val="24"/>
                <w:szCs w:val="24"/>
              </w:rPr>
              <w:t xml:space="preserve">Jurisprudencia Corte Constitucional. </w:t>
            </w:r>
          </w:p>
          <w:p w14:paraId="60BA76E7" w14:textId="77777777" w:rsidR="009B3CB6" w:rsidRDefault="009B3CB6" w:rsidP="00872E58">
            <w:pPr>
              <w:jc w:val="both"/>
              <w:rPr>
                <w:rFonts w:ascii="Cambria" w:hAnsi="Cambria" w:cs="Arial"/>
                <w:bCs/>
                <w:sz w:val="24"/>
                <w:szCs w:val="24"/>
              </w:rPr>
            </w:pPr>
          </w:p>
          <w:p w14:paraId="1D68661B" w14:textId="01A9A1B5" w:rsidR="009B3CB6" w:rsidRDefault="009B3CB6" w:rsidP="00872E58">
            <w:pPr>
              <w:jc w:val="both"/>
              <w:rPr>
                <w:rFonts w:ascii="Cambria" w:hAnsi="Cambria" w:cs="Arial"/>
                <w:bCs/>
                <w:sz w:val="24"/>
                <w:szCs w:val="24"/>
              </w:rPr>
            </w:pPr>
            <w:r>
              <w:rPr>
                <w:rFonts w:ascii="Cambria" w:hAnsi="Cambria" w:cs="Arial"/>
                <w:bCs/>
                <w:sz w:val="24"/>
                <w:szCs w:val="24"/>
              </w:rPr>
              <w:t xml:space="preserve">(Entre otras). </w:t>
            </w:r>
          </w:p>
        </w:tc>
        <w:tc>
          <w:tcPr>
            <w:tcW w:w="5886" w:type="dxa"/>
            <w:gridSpan w:val="2"/>
          </w:tcPr>
          <w:p w14:paraId="391C0A5E" w14:textId="42785DF1" w:rsidR="00890FA4" w:rsidRPr="00890FA4" w:rsidRDefault="00890FA4" w:rsidP="00890FA4">
            <w:pPr>
              <w:jc w:val="both"/>
              <w:rPr>
                <w:rFonts w:ascii="Cambria" w:hAnsi="Cambria" w:cs="Arial"/>
                <w:bCs/>
                <w:sz w:val="24"/>
                <w:szCs w:val="24"/>
              </w:rPr>
            </w:pPr>
            <w:r>
              <w:rPr>
                <w:rFonts w:ascii="Cambria" w:hAnsi="Cambria" w:cs="Arial"/>
                <w:bCs/>
                <w:sz w:val="24"/>
                <w:szCs w:val="24"/>
              </w:rPr>
              <w:t>S</w:t>
            </w:r>
            <w:r w:rsidRPr="00890FA4">
              <w:rPr>
                <w:rFonts w:ascii="Cambria" w:hAnsi="Cambria" w:cs="Arial"/>
                <w:bCs/>
                <w:sz w:val="24"/>
                <w:szCs w:val="24"/>
              </w:rPr>
              <w:t xml:space="preserve">entencia T-1139 de 2005 </w:t>
            </w:r>
            <w:r>
              <w:rPr>
                <w:rFonts w:ascii="Cambria" w:hAnsi="Cambria" w:cs="Arial"/>
                <w:bCs/>
                <w:sz w:val="24"/>
                <w:szCs w:val="24"/>
              </w:rPr>
              <w:t>(</w:t>
            </w:r>
            <w:r w:rsidRPr="00890FA4">
              <w:rPr>
                <w:rFonts w:ascii="Cambria" w:hAnsi="Cambria" w:cs="Arial"/>
                <w:bCs/>
                <w:sz w:val="24"/>
                <w:szCs w:val="24"/>
              </w:rPr>
              <w:t>M</w:t>
            </w:r>
            <w:r>
              <w:rPr>
                <w:rFonts w:ascii="Cambria" w:hAnsi="Cambria" w:cs="Arial"/>
                <w:bCs/>
                <w:sz w:val="24"/>
                <w:szCs w:val="24"/>
              </w:rPr>
              <w:t>.</w:t>
            </w:r>
            <w:r w:rsidRPr="00890FA4">
              <w:rPr>
                <w:rFonts w:ascii="Cambria" w:hAnsi="Cambria" w:cs="Arial"/>
                <w:bCs/>
                <w:sz w:val="24"/>
                <w:szCs w:val="24"/>
              </w:rPr>
              <w:t>P</w:t>
            </w:r>
            <w:r>
              <w:rPr>
                <w:rFonts w:ascii="Cambria" w:hAnsi="Cambria" w:cs="Arial"/>
                <w:bCs/>
                <w:sz w:val="24"/>
                <w:szCs w:val="24"/>
              </w:rPr>
              <w:t xml:space="preserve">. Alffredo Beltrán Sierra). </w:t>
            </w:r>
          </w:p>
          <w:p w14:paraId="03C68999" w14:textId="77777777" w:rsidR="00890FA4" w:rsidRPr="00890FA4" w:rsidRDefault="00890FA4" w:rsidP="00890FA4">
            <w:pPr>
              <w:jc w:val="both"/>
              <w:rPr>
                <w:rFonts w:ascii="Cambria" w:hAnsi="Cambria" w:cs="Arial"/>
                <w:bCs/>
                <w:sz w:val="24"/>
                <w:szCs w:val="24"/>
              </w:rPr>
            </w:pPr>
            <w:r w:rsidRPr="00890FA4">
              <w:rPr>
                <w:rFonts w:ascii="Cambria" w:hAnsi="Cambria" w:cs="Arial"/>
                <w:bCs/>
                <w:sz w:val="24"/>
                <w:szCs w:val="24"/>
              </w:rPr>
              <w:t>Sentencia C-919 de 2001 (M.P. Jaime Araujo Rentería).</w:t>
            </w:r>
          </w:p>
          <w:p w14:paraId="72997710" w14:textId="77777777" w:rsidR="00890FA4" w:rsidRPr="00890FA4" w:rsidRDefault="00890FA4" w:rsidP="00890FA4">
            <w:pPr>
              <w:jc w:val="both"/>
              <w:rPr>
                <w:rFonts w:ascii="Cambria" w:hAnsi="Cambria" w:cs="Arial"/>
                <w:bCs/>
                <w:sz w:val="24"/>
                <w:szCs w:val="24"/>
              </w:rPr>
            </w:pPr>
            <w:r w:rsidRPr="00890FA4">
              <w:rPr>
                <w:rFonts w:ascii="Cambria" w:hAnsi="Cambria" w:cs="Arial"/>
                <w:bCs/>
                <w:sz w:val="24"/>
                <w:szCs w:val="24"/>
              </w:rPr>
              <w:t>Sentencia C-237 de 1997 (M.P. Carlos Gaviria Díaz).</w:t>
            </w:r>
          </w:p>
          <w:p w14:paraId="0479A1C5" w14:textId="77777777" w:rsidR="00890FA4" w:rsidRPr="00890FA4" w:rsidRDefault="00890FA4" w:rsidP="00890FA4">
            <w:pPr>
              <w:jc w:val="both"/>
              <w:rPr>
                <w:rFonts w:ascii="Cambria" w:hAnsi="Cambria" w:cs="Arial"/>
                <w:bCs/>
                <w:sz w:val="24"/>
                <w:szCs w:val="24"/>
              </w:rPr>
            </w:pPr>
            <w:r w:rsidRPr="00890FA4">
              <w:rPr>
                <w:rFonts w:ascii="Cambria" w:hAnsi="Cambria" w:cs="Arial"/>
                <w:bCs/>
                <w:sz w:val="24"/>
                <w:szCs w:val="24"/>
              </w:rPr>
              <w:t>Sentencia T-203 de 2013 MP. Luis Guillermo Guerrero Pérez.</w:t>
            </w:r>
          </w:p>
          <w:p w14:paraId="493FA6E8" w14:textId="77777777" w:rsidR="00890FA4" w:rsidRPr="00890FA4" w:rsidRDefault="00890FA4" w:rsidP="00890FA4">
            <w:pPr>
              <w:jc w:val="both"/>
              <w:rPr>
                <w:rFonts w:ascii="Cambria" w:hAnsi="Cambria" w:cs="Arial"/>
                <w:bCs/>
                <w:sz w:val="24"/>
                <w:szCs w:val="24"/>
              </w:rPr>
            </w:pPr>
            <w:r w:rsidRPr="00890FA4">
              <w:rPr>
                <w:rFonts w:ascii="Cambria" w:hAnsi="Cambria" w:cs="Arial"/>
                <w:bCs/>
                <w:sz w:val="24"/>
                <w:szCs w:val="24"/>
              </w:rPr>
              <w:t>Sentencia C-657 de 1997 MP. José Gregorio Hernández Galindo sentencia C-657 de 1997.</w:t>
            </w:r>
          </w:p>
          <w:p w14:paraId="29F2EFCB" w14:textId="77777777" w:rsidR="00890FA4" w:rsidRPr="00890FA4" w:rsidRDefault="00890FA4" w:rsidP="00890FA4">
            <w:pPr>
              <w:jc w:val="both"/>
              <w:rPr>
                <w:rFonts w:ascii="Cambria" w:hAnsi="Cambria" w:cs="Arial"/>
                <w:bCs/>
                <w:sz w:val="24"/>
                <w:szCs w:val="24"/>
              </w:rPr>
            </w:pPr>
            <w:r w:rsidRPr="00890FA4">
              <w:rPr>
                <w:rFonts w:ascii="Cambria" w:hAnsi="Cambria" w:cs="Arial"/>
                <w:bCs/>
                <w:sz w:val="24"/>
                <w:szCs w:val="24"/>
              </w:rPr>
              <w:t>Sentencia T-184 de 1999 MP. Antonio Barrera Carbonell</w:t>
            </w:r>
          </w:p>
          <w:p w14:paraId="67E60C98" w14:textId="77777777" w:rsidR="00890FA4" w:rsidRPr="00890FA4" w:rsidRDefault="00890FA4" w:rsidP="00890FA4">
            <w:pPr>
              <w:jc w:val="both"/>
              <w:rPr>
                <w:rFonts w:ascii="Cambria" w:hAnsi="Cambria" w:cs="Arial"/>
                <w:bCs/>
                <w:sz w:val="24"/>
                <w:szCs w:val="24"/>
              </w:rPr>
            </w:pPr>
            <w:r w:rsidRPr="00890FA4">
              <w:rPr>
                <w:rFonts w:ascii="Cambria" w:hAnsi="Cambria" w:cs="Arial"/>
                <w:bCs/>
                <w:sz w:val="24"/>
                <w:szCs w:val="24"/>
              </w:rPr>
              <w:t>Sentencia T-506 de 2011 MP. Humberto Antonio Sierra Porto.</w:t>
            </w:r>
          </w:p>
          <w:p w14:paraId="7F7E18DA" w14:textId="77777777" w:rsidR="00890FA4" w:rsidRPr="00890FA4" w:rsidRDefault="00890FA4" w:rsidP="00890FA4">
            <w:pPr>
              <w:jc w:val="both"/>
              <w:rPr>
                <w:rFonts w:ascii="Cambria" w:hAnsi="Cambria" w:cs="Arial"/>
                <w:bCs/>
                <w:sz w:val="24"/>
                <w:szCs w:val="24"/>
              </w:rPr>
            </w:pPr>
            <w:r w:rsidRPr="00890FA4">
              <w:rPr>
                <w:rFonts w:ascii="Cambria" w:hAnsi="Cambria" w:cs="Arial"/>
                <w:bCs/>
                <w:sz w:val="24"/>
                <w:szCs w:val="24"/>
              </w:rPr>
              <w:t xml:space="preserve">Sentencia C-1033 de 2002 M.P. Jaime Córdoba Triviño. </w:t>
            </w:r>
          </w:p>
          <w:p w14:paraId="238C6A25" w14:textId="77777777" w:rsidR="00890FA4" w:rsidRPr="00890FA4" w:rsidRDefault="00890FA4" w:rsidP="00890FA4">
            <w:pPr>
              <w:jc w:val="both"/>
              <w:rPr>
                <w:rFonts w:ascii="Cambria" w:hAnsi="Cambria" w:cs="Arial"/>
                <w:bCs/>
                <w:sz w:val="24"/>
                <w:szCs w:val="24"/>
              </w:rPr>
            </w:pPr>
            <w:r w:rsidRPr="00890FA4">
              <w:rPr>
                <w:rFonts w:ascii="Cambria" w:hAnsi="Cambria" w:cs="Arial"/>
                <w:bCs/>
                <w:sz w:val="24"/>
                <w:szCs w:val="24"/>
              </w:rPr>
              <w:t>Sentencia C-029 de 2009 MP. Rodrigo Escobar Gil.</w:t>
            </w:r>
          </w:p>
          <w:p w14:paraId="6AA9B63D" w14:textId="77777777" w:rsidR="00890FA4" w:rsidRDefault="00890FA4" w:rsidP="00890FA4">
            <w:pPr>
              <w:jc w:val="both"/>
              <w:rPr>
                <w:rFonts w:ascii="Cambria" w:hAnsi="Cambria" w:cs="Arial"/>
                <w:bCs/>
                <w:sz w:val="24"/>
                <w:szCs w:val="24"/>
              </w:rPr>
            </w:pPr>
            <w:r w:rsidRPr="00890FA4">
              <w:rPr>
                <w:rFonts w:ascii="Cambria" w:hAnsi="Cambria" w:cs="Arial"/>
                <w:bCs/>
                <w:sz w:val="24"/>
                <w:szCs w:val="24"/>
              </w:rPr>
              <w:t>Sentencia T-875 de 2003. M.P Dr. Marco Gerardo Monroy Cabra.</w:t>
            </w:r>
          </w:p>
          <w:p w14:paraId="6ECF0913" w14:textId="77777777" w:rsidR="003354DC" w:rsidRPr="003354DC" w:rsidRDefault="003354DC" w:rsidP="003354DC">
            <w:pPr>
              <w:jc w:val="both"/>
              <w:rPr>
                <w:rFonts w:ascii="Cambria" w:hAnsi="Cambria" w:cs="Arial"/>
                <w:bCs/>
                <w:sz w:val="24"/>
                <w:szCs w:val="24"/>
              </w:rPr>
            </w:pPr>
            <w:r w:rsidRPr="003354DC">
              <w:rPr>
                <w:rFonts w:ascii="Cambria" w:hAnsi="Cambria" w:cs="Arial"/>
                <w:bCs/>
                <w:sz w:val="24"/>
                <w:szCs w:val="24"/>
              </w:rPr>
              <w:t xml:space="preserve">Sentencia T 685 de 2014. </w:t>
            </w:r>
          </w:p>
          <w:p w14:paraId="179C1078" w14:textId="423A4F6B" w:rsidR="003354DC" w:rsidRPr="003354DC" w:rsidRDefault="003354DC" w:rsidP="003354DC">
            <w:pPr>
              <w:jc w:val="both"/>
              <w:rPr>
                <w:rFonts w:ascii="Cambria" w:hAnsi="Cambria" w:cs="Arial"/>
                <w:bCs/>
                <w:sz w:val="24"/>
                <w:szCs w:val="24"/>
              </w:rPr>
            </w:pPr>
            <w:r w:rsidRPr="003354DC">
              <w:rPr>
                <w:rFonts w:ascii="Cambria" w:hAnsi="Cambria" w:cs="Arial"/>
                <w:bCs/>
                <w:sz w:val="24"/>
                <w:szCs w:val="24"/>
              </w:rPr>
              <w:t xml:space="preserve">Sentencia T 468 de 2018. </w:t>
            </w:r>
          </w:p>
          <w:p w14:paraId="59309B17" w14:textId="3CA06987" w:rsidR="003354DC" w:rsidRPr="003354DC" w:rsidRDefault="003354DC" w:rsidP="003354DC">
            <w:pPr>
              <w:jc w:val="both"/>
              <w:rPr>
                <w:rFonts w:ascii="Cambria" w:hAnsi="Cambria" w:cs="Arial"/>
                <w:bCs/>
                <w:sz w:val="24"/>
                <w:szCs w:val="24"/>
              </w:rPr>
            </w:pPr>
            <w:r w:rsidRPr="003354DC">
              <w:rPr>
                <w:rFonts w:ascii="Cambria" w:hAnsi="Cambria" w:cs="Arial"/>
                <w:bCs/>
                <w:sz w:val="24"/>
                <w:szCs w:val="24"/>
              </w:rPr>
              <w:t xml:space="preserve">Sentencia T 252 de 2017. </w:t>
            </w:r>
          </w:p>
          <w:p w14:paraId="31939245" w14:textId="5BE042F0" w:rsidR="003354DC" w:rsidRDefault="003354DC" w:rsidP="003354DC">
            <w:pPr>
              <w:jc w:val="both"/>
              <w:rPr>
                <w:rFonts w:ascii="Cambria" w:hAnsi="Cambria" w:cs="Arial"/>
                <w:bCs/>
                <w:sz w:val="24"/>
                <w:szCs w:val="24"/>
              </w:rPr>
            </w:pPr>
            <w:r w:rsidRPr="003354DC">
              <w:rPr>
                <w:rFonts w:ascii="Cambria" w:hAnsi="Cambria" w:cs="Arial"/>
                <w:bCs/>
                <w:sz w:val="24"/>
                <w:szCs w:val="24"/>
              </w:rPr>
              <w:t>Sentencia C 017 de 2019. Sentencia T 685 de 2014.</w:t>
            </w:r>
          </w:p>
        </w:tc>
      </w:tr>
    </w:tbl>
    <w:p w14:paraId="124F41CD" w14:textId="77777777" w:rsidR="00B705DD" w:rsidRDefault="00B705DD" w:rsidP="00872E58">
      <w:pPr>
        <w:spacing w:after="0" w:line="240" w:lineRule="auto"/>
        <w:jc w:val="both"/>
        <w:rPr>
          <w:rFonts w:ascii="Cambria" w:hAnsi="Cambria" w:cs="Arial"/>
          <w:bCs/>
          <w:sz w:val="24"/>
          <w:szCs w:val="24"/>
        </w:rPr>
      </w:pPr>
    </w:p>
    <w:p w14:paraId="19BF00E0" w14:textId="4F914E24" w:rsidR="00872E58" w:rsidRDefault="00872E58" w:rsidP="00872E58">
      <w:pPr>
        <w:spacing w:after="0" w:line="240" w:lineRule="auto"/>
        <w:jc w:val="both"/>
        <w:rPr>
          <w:rFonts w:ascii="Cambria" w:hAnsi="Cambria" w:cs="Arial"/>
          <w:bCs/>
          <w:sz w:val="24"/>
          <w:szCs w:val="24"/>
        </w:rPr>
      </w:pPr>
    </w:p>
    <w:p w14:paraId="146FA0D5" w14:textId="77777777" w:rsidR="00872E58" w:rsidRPr="00872E58" w:rsidRDefault="00872E58" w:rsidP="00872E58">
      <w:pPr>
        <w:spacing w:after="0" w:line="240" w:lineRule="auto"/>
        <w:jc w:val="both"/>
        <w:rPr>
          <w:rFonts w:ascii="Cambria" w:hAnsi="Cambria" w:cs="Arial"/>
          <w:bCs/>
          <w:sz w:val="24"/>
          <w:szCs w:val="24"/>
        </w:rPr>
      </w:pPr>
    </w:p>
    <w:p w14:paraId="46EE5516" w14:textId="77777777" w:rsidR="00124F1D" w:rsidRDefault="00124F1D" w:rsidP="00124F1D">
      <w:pPr>
        <w:pStyle w:val="Prrafodelista"/>
        <w:spacing w:after="0" w:line="240" w:lineRule="auto"/>
        <w:jc w:val="both"/>
        <w:rPr>
          <w:rFonts w:ascii="Cambria" w:hAnsi="Cambria" w:cs="Arial"/>
          <w:b/>
          <w:sz w:val="24"/>
          <w:szCs w:val="24"/>
        </w:rPr>
      </w:pPr>
    </w:p>
    <w:p w14:paraId="40430E79" w14:textId="77777777" w:rsidR="00124F1D" w:rsidRPr="00124F1D" w:rsidRDefault="00124F1D" w:rsidP="00BB7DB1">
      <w:pPr>
        <w:pStyle w:val="Prrafodelista"/>
        <w:numPr>
          <w:ilvl w:val="0"/>
          <w:numId w:val="2"/>
        </w:numPr>
        <w:spacing w:after="0" w:line="240" w:lineRule="auto"/>
        <w:jc w:val="both"/>
        <w:rPr>
          <w:rFonts w:ascii="Cambria" w:hAnsi="Cambria" w:cs="Arial"/>
          <w:b/>
          <w:sz w:val="24"/>
          <w:szCs w:val="24"/>
        </w:rPr>
      </w:pPr>
      <w:r>
        <w:rPr>
          <w:rFonts w:ascii="Cambria" w:hAnsi="Cambria" w:cs="Arial"/>
          <w:b/>
          <w:sz w:val="24"/>
          <w:szCs w:val="24"/>
        </w:rPr>
        <w:t>CONTENIDO DE LA INICIATIVA</w:t>
      </w:r>
    </w:p>
    <w:p w14:paraId="678F1DDB" w14:textId="3735275E" w:rsidR="009B546B" w:rsidRDefault="009B546B" w:rsidP="00F308D3">
      <w:pPr>
        <w:rPr>
          <w:rFonts w:ascii="Cambria" w:hAnsi="Cambria"/>
          <w:sz w:val="24"/>
          <w:szCs w:val="24"/>
        </w:rPr>
      </w:pPr>
    </w:p>
    <w:p w14:paraId="0D341226" w14:textId="2090005F" w:rsidR="00D509BF" w:rsidRDefault="00D509BF" w:rsidP="00F308D3">
      <w:pPr>
        <w:rPr>
          <w:rFonts w:ascii="Cambria" w:hAnsi="Cambria"/>
          <w:sz w:val="24"/>
          <w:szCs w:val="24"/>
        </w:rPr>
      </w:pPr>
      <w:r>
        <w:rPr>
          <w:rFonts w:ascii="Cambria" w:hAnsi="Cambria"/>
          <w:sz w:val="24"/>
          <w:szCs w:val="24"/>
        </w:rPr>
        <w:t xml:space="preserve">La presente iniciativa legislativa consta de siete (7) artículos, a saber: </w:t>
      </w:r>
    </w:p>
    <w:p w14:paraId="4F6AF2C2" w14:textId="77777777" w:rsidR="00872E58" w:rsidRDefault="00872E58" w:rsidP="00F308D3">
      <w:pPr>
        <w:rPr>
          <w:rFonts w:ascii="Cambria" w:hAnsi="Cambria"/>
          <w:sz w:val="24"/>
          <w:szCs w:val="24"/>
        </w:rPr>
      </w:pPr>
    </w:p>
    <w:tbl>
      <w:tblPr>
        <w:tblStyle w:val="Tablaconcuadrcula"/>
        <w:tblW w:w="0" w:type="auto"/>
        <w:tblLook w:val="04A0" w:firstRow="1" w:lastRow="0" w:firstColumn="1" w:lastColumn="0" w:noHBand="0" w:noVBand="1"/>
      </w:tblPr>
      <w:tblGrid>
        <w:gridCol w:w="4414"/>
        <w:gridCol w:w="4414"/>
      </w:tblGrid>
      <w:tr w:rsidR="00D509BF" w14:paraId="7F12C60F" w14:textId="77777777" w:rsidTr="00D509BF">
        <w:tc>
          <w:tcPr>
            <w:tcW w:w="4414" w:type="dxa"/>
          </w:tcPr>
          <w:p w14:paraId="32560F98" w14:textId="5051CA0B" w:rsidR="00D509BF" w:rsidRPr="00D509BF" w:rsidRDefault="00D509BF" w:rsidP="00D509BF">
            <w:pPr>
              <w:jc w:val="center"/>
              <w:rPr>
                <w:rFonts w:ascii="Cambria" w:hAnsi="Cambria"/>
                <w:b/>
                <w:bCs/>
                <w:sz w:val="24"/>
                <w:szCs w:val="24"/>
              </w:rPr>
            </w:pPr>
            <w:r w:rsidRPr="00D509BF">
              <w:rPr>
                <w:rFonts w:ascii="Cambria" w:hAnsi="Cambria"/>
                <w:b/>
                <w:bCs/>
                <w:sz w:val="24"/>
                <w:szCs w:val="24"/>
              </w:rPr>
              <w:lastRenderedPageBreak/>
              <w:t xml:space="preserve">Artículo </w:t>
            </w:r>
          </w:p>
        </w:tc>
        <w:tc>
          <w:tcPr>
            <w:tcW w:w="4414" w:type="dxa"/>
          </w:tcPr>
          <w:p w14:paraId="2AA10A3E" w14:textId="7D75841F" w:rsidR="00D509BF" w:rsidRPr="00D509BF" w:rsidRDefault="00D509BF" w:rsidP="00D509BF">
            <w:pPr>
              <w:jc w:val="center"/>
              <w:rPr>
                <w:rFonts w:ascii="Cambria" w:hAnsi="Cambria"/>
                <w:b/>
                <w:bCs/>
                <w:sz w:val="24"/>
                <w:szCs w:val="24"/>
              </w:rPr>
            </w:pPr>
            <w:r w:rsidRPr="00D509BF">
              <w:rPr>
                <w:rFonts w:ascii="Cambria" w:hAnsi="Cambria"/>
                <w:b/>
                <w:bCs/>
                <w:sz w:val="24"/>
                <w:szCs w:val="24"/>
              </w:rPr>
              <w:t xml:space="preserve">Contenido </w:t>
            </w:r>
          </w:p>
        </w:tc>
      </w:tr>
      <w:tr w:rsidR="00D509BF" w14:paraId="49FF4259" w14:textId="77777777" w:rsidTr="00D509BF">
        <w:tc>
          <w:tcPr>
            <w:tcW w:w="4414" w:type="dxa"/>
          </w:tcPr>
          <w:p w14:paraId="0E452FFA" w14:textId="1AD93452" w:rsidR="00D509BF" w:rsidRDefault="00D509BF" w:rsidP="00D509BF">
            <w:pPr>
              <w:jc w:val="center"/>
              <w:rPr>
                <w:rFonts w:ascii="Cambria" w:hAnsi="Cambria"/>
                <w:sz w:val="24"/>
                <w:szCs w:val="24"/>
              </w:rPr>
            </w:pPr>
            <w:r>
              <w:rPr>
                <w:rFonts w:ascii="Cambria" w:hAnsi="Cambria"/>
                <w:sz w:val="24"/>
                <w:szCs w:val="24"/>
              </w:rPr>
              <w:t>Artículo 1</w:t>
            </w:r>
          </w:p>
        </w:tc>
        <w:tc>
          <w:tcPr>
            <w:tcW w:w="4414" w:type="dxa"/>
          </w:tcPr>
          <w:p w14:paraId="0F4E4D7C" w14:textId="252F9AB5" w:rsidR="00D509BF" w:rsidRDefault="00A11077" w:rsidP="00A11077">
            <w:pPr>
              <w:jc w:val="center"/>
              <w:rPr>
                <w:rFonts w:ascii="Cambria" w:hAnsi="Cambria"/>
                <w:sz w:val="24"/>
                <w:szCs w:val="24"/>
              </w:rPr>
            </w:pPr>
            <w:r>
              <w:rPr>
                <w:rFonts w:ascii="Cambria" w:hAnsi="Cambria"/>
                <w:sz w:val="24"/>
                <w:szCs w:val="24"/>
              </w:rPr>
              <w:t xml:space="preserve">Objeto del Proyecto </w:t>
            </w:r>
          </w:p>
        </w:tc>
      </w:tr>
      <w:tr w:rsidR="00D509BF" w14:paraId="2113A573" w14:textId="77777777" w:rsidTr="00D509BF">
        <w:tc>
          <w:tcPr>
            <w:tcW w:w="4414" w:type="dxa"/>
          </w:tcPr>
          <w:p w14:paraId="60A121ED" w14:textId="4A7DB4D8" w:rsidR="00D509BF" w:rsidRDefault="00D509BF" w:rsidP="00D509BF">
            <w:pPr>
              <w:jc w:val="center"/>
              <w:rPr>
                <w:rFonts w:ascii="Cambria" w:hAnsi="Cambria"/>
                <w:sz w:val="24"/>
                <w:szCs w:val="24"/>
              </w:rPr>
            </w:pPr>
            <w:r>
              <w:rPr>
                <w:rFonts w:ascii="Cambria" w:hAnsi="Cambria"/>
                <w:sz w:val="24"/>
                <w:szCs w:val="24"/>
              </w:rPr>
              <w:t>Artículo 2</w:t>
            </w:r>
          </w:p>
        </w:tc>
        <w:tc>
          <w:tcPr>
            <w:tcW w:w="4414" w:type="dxa"/>
          </w:tcPr>
          <w:p w14:paraId="209F79E2" w14:textId="4B27401B" w:rsidR="00D509BF" w:rsidRDefault="00F76866" w:rsidP="00A11077">
            <w:pPr>
              <w:jc w:val="center"/>
              <w:rPr>
                <w:rFonts w:ascii="Cambria" w:hAnsi="Cambria"/>
                <w:sz w:val="24"/>
                <w:szCs w:val="24"/>
              </w:rPr>
            </w:pPr>
            <w:r>
              <w:rPr>
                <w:rFonts w:ascii="Cambria" w:hAnsi="Cambria"/>
                <w:sz w:val="24"/>
                <w:szCs w:val="24"/>
              </w:rPr>
              <w:t xml:space="preserve">Adiciona el artículo 419 </w:t>
            </w:r>
            <w:r w:rsidRPr="00F76866">
              <w:rPr>
                <w:rFonts w:ascii="Cambria" w:hAnsi="Cambria"/>
                <w:sz w:val="24"/>
                <w:szCs w:val="24"/>
              </w:rPr>
              <w:t>de la Ley 1564 de 2012,</w:t>
            </w:r>
            <w:r>
              <w:rPr>
                <w:rFonts w:ascii="Cambria" w:hAnsi="Cambria"/>
                <w:sz w:val="24"/>
                <w:szCs w:val="24"/>
              </w:rPr>
              <w:t xml:space="preserve"> estableciendo la procedencia del proceso monitorio para el cobro de alimentos. </w:t>
            </w:r>
          </w:p>
        </w:tc>
      </w:tr>
      <w:tr w:rsidR="00D509BF" w14:paraId="677F9007" w14:textId="77777777" w:rsidTr="00D509BF">
        <w:tc>
          <w:tcPr>
            <w:tcW w:w="4414" w:type="dxa"/>
          </w:tcPr>
          <w:p w14:paraId="09BEF829" w14:textId="49777CD5" w:rsidR="00D509BF" w:rsidRDefault="00D509BF" w:rsidP="00D509BF">
            <w:pPr>
              <w:jc w:val="center"/>
              <w:rPr>
                <w:rFonts w:ascii="Cambria" w:hAnsi="Cambria"/>
                <w:sz w:val="24"/>
                <w:szCs w:val="24"/>
              </w:rPr>
            </w:pPr>
            <w:r>
              <w:rPr>
                <w:rFonts w:ascii="Cambria" w:hAnsi="Cambria"/>
                <w:sz w:val="24"/>
                <w:szCs w:val="24"/>
              </w:rPr>
              <w:t>Artículo 3</w:t>
            </w:r>
          </w:p>
        </w:tc>
        <w:tc>
          <w:tcPr>
            <w:tcW w:w="4414" w:type="dxa"/>
          </w:tcPr>
          <w:p w14:paraId="7E42E607" w14:textId="7086CBE0" w:rsidR="00D509BF" w:rsidRDefault="00F76866" w:rsidP="00A11077">
            <w:pPr>
              <w:jc w:val="center"/>
              <w:rPr>
                <w:rFonts w:ascii="Cambria" w:hAnsi="Cambria"/>
                <w:sz w:val="24"/>
                <w:szCs w:val="24"/>
              </w:rPr>
            </w:pPr>
            <w:r w:rsidRPr="00F76866">
              <w:rPr>
                <w:rFonts w:ascii="Cambria" w:hAnsi="Cambria"/>
                <w:sz w:val="24"/>
                <w:szCs w:val="24"/>
              </w:rPr>
              <w:t>A</w:t>
            </w:r>
            <w:r>
              <w:rPr>
                <w:rFonts w:ascii="Cambria" w:hAnsi="Cambria"/>
                <w:sz w:val="24"/>
                <w:szCs w:val="24"/>
              </w:rPr>
              <w:t>diciona el a</w:t>
            </w:r>
            <w:r w:rsidRPr="00F76866">
              <w:rPr>
                <w:rFonts w:ascii="Cambria" w:hAnsi="Cambria"/>
                <w:sz w:val="24"/>
                <w:szCs w:val="24"/>
              </w:rPr>
              <w:t>rtículo 420</w:t>
            </w:r>
            <w:r>
              <w:rPr>
                <w:rFonts w:ascii="Cambria" w:hAnsi="Cambria"/>
                <w:sz w:val="24"/>
                <w:szCs w:val="24"/>
              </w:rPr>
              <w:t>A, que establece el</w:t>
            </w:r>
            <w:r w:rsidRPr="00F76866">
              <w:rPr>
                <w:rFonts w:ascii="Cambria" w:hAnsi="Cambria"/>
                <w:sz w:val="24"/>
                <w:szCs w:val="24"/>
              </w:rPr>
              <w:t xml:space="preserve"> </w:t>
            </w:r>
            <w:r>
              <w:rPr>
                <w:rFonts w:ascii="Cambria" w:hAnsi="Cambria"/>
                <w:sz w:val="24"/>
                <w:szCs w:val="24"/>
              </w:rPr>
              <w:t>c</w:t>
            </w:r>
            <w:r w:rsidRPr="00F76866">
              <w:rPr>
                <w:rFonts w:ascii="Cambria" w:hAnsi="Cambria"/>
                <w:sz w:val="24"/>
                <w:szCs w:val="24"/>
              </w:rPr>
              <w:t>ontenido de la demanda en procesos monitorios para el cobro de alimentos.</w:t>
            </w:r>
          </w:p>
        </w:tc>
      </w:tr>
      <w:tr w:rsidR="00D509BF" w14:paraId="345CAC56" w14:textId="77777777" w:rsidTr="00D509BF">
        <w:tc>
          <w:tcPr>
            <w:tcW w:w="4414" w:type="dxa"/>
          </w:tcPr>
          <w:p w14:paraId="23C5558E" w14:textId="0B77060D" w:rsidR="00D509BF" w:rsidRDefault="00D509BF" w:rsidP="00D509BF">
            <w:pPr>
              <w:jc w:val="center"/>
              <w:rPr>
                <w:rFonts w:ascii="Cambria" w:hAnsi="Cambria"/>
                <w:sz w:val="24"/>
                <w:szCs w:val="24"/>
              </w:rPr>
            </w:pPr>
            <w:r>
              <w:rPr>
                <w:rFonts w:ascii="Cambria" w:hAnsi="Cambria"/>
                <w:sz w:val="24"/>
                <w:szCs w:val="24"/>
              </w:rPr>
              <w:t>Artículo 4</w:t>
            </w:r>
          </w:p>
        </w:tc>
        <w:tc>
          <w:tcPr>
            <w:tcW w:w="4414" w:type="dxa"/>
          </w:tcPr>
          <w:p w14:paraId="646FE979" w14:textId="734B2412" w:rsidR="00D509BF" w:rsidRDefault="00F76866" w:rsidP="00A11077">
            <w:pPr>
              <w:jc w:val="center"/>
              <w:rPr>
                <w:rFonts w:ascii="Cambria" w:hAnsi="Cambria"/>
                <w:sz w:val="24"/>
                <w:szCs w:val="24"/>
              </w:rPr>
            </w:pPr>
            <w:r w:rsidRPr="00F76866">
              <w:rPr>
                <w:rFonts w:ascii="Cambria" w:hAnsi="Cambria"/>
                <w:sz w:val="24"/>
                <w:szCs w:val="24"/>
              </w:rPr>
              <w:t>A</w:t>
            </w:r>
            <w:r>
              <w:rPr>
                <w:rFonts w:ascii="Cambria" w:hAnsi="Cambria"/>
                <w:sz w:val="24"/>
                <w:szCs w:val="24"/>
              </w:rPr>
              <w:t>diciona el a</w:t>
            </w:r>
            <w:r w:rsidRPr="00F76866">
              <w:rPr>
                <w:rFonts w:ascii="Cambria" w:hAnsi="Cambria"/>
                <w:sz w:val="24"/>
                <w:szCs w:val="24"/>
              </w:rPr>
              <w:t>rtículo 421</w:t>
            </w:r>
            <w:r>
              <w:rPr>
                <w:rFonts w:ascii="Cambria" w:hAnsi="Cambria"/>
                <w:sz w:val="24"/>
                <w:szCs w:val="24"/>
              </w:rPr>
              <w:t>A, contentivo del</w:t>
            </w:r>
            <w:r w:rsidRPr="00F76866">
              <w:rPr>
                <w:rFonts w:ascii="Cambria" w:hAnsi="Cambria"/>
                <w:sz w:val="24"/>
                <w:szCs w:val="24"/>
              </w:rPr>
              <w:t xml:space="preserve"> </w:t>
            </w:r>
            <w:r>
              <w:rPr>
                <w:rFonts w:ascii="Cambria" w:hAnsi="Cambria"/>
                <w:sz w:val="24"/>
                <w:szCs w:val="24"/>
              </w:rPr>
              <w:t>t</w:t>
            </w:r>
            <w:r w:rsidRPr="00F76866">
              <w:rPr>
                <w:rFonts w:ascii="Cambria" w:hAnsi="Cambria"/>
                <w:sz w:val="24"/>
                <w:szCs w:val="24"/>
              </w:rPr>
              <w:t>rámite en los procesos monitorios para el cobro de alimentos.</w:t>
            </w:r>
          </w:p>
        </w:tc>
      </w:tr>
      <w:tr w:rsidR="00D509BF" w14:paraId="4DA7FECF" w14:textId="77777777" w:rsidTr="00D509BF">
        <w:tc>
          <w:tcPr>
            <w:tcW w:w="4414" w:type="dxa"/>
          </w:tcPr>
          <w:p w14:paraId="624C2FDD" w14:textId="757F3F1C" w:rsidR="00D509BF" w:rsidRDefault="00D509BF" w:rsidP="00D509BF">
            <w:pPr>
              <w:jc w:val="center"/>
              <w:rPr>
                <w:rFonts w:ascii="Cambria" w:hAnsi="Cambria"/>
                <w:sz w:val="24"/>
                <w:szCs w:val="24"/>
              </w:rPr>
            </w:pPr>
            <w:r>
              <w:rPr>
                <w:rFonts w:ascii="Cambria" w:hAnsi="Cambria"/>
                <w:sz w:val="24"/>
                <w:szCs w:val="24"/>
              </w:rPr>
              <w:t>Artículo 5</w:t>
            </w:r>
          </w:p>
        </w:tc>
        <w:tc>
          <w:tcPr>
            <w:tcW w:w="4414" w:type="dxa"/>
          </w:tcPr>
          <w:p w14:paraId="1FD51C36" w14:textId="3DE9D9E1" w:rsidR="00D509BF" w:rsidRDefault="00A7046C" w:rsidP="00A11077">
            <w:pPr>
              <w:jc w:val="center"/>
              <w:rPr>
                <w:rFonts w:ascii="Cambria" w:hAnsi="Cambria"/>
                <w:sz w:val="24"/>
                <w:szCs w:val="24"/>
              </w:rPr>
            </w:pPr>
            <w:r>
              <w:rPr>
                <w:rFonts w:ascii="Cambria" w:hAnsi="Cambria"/>
                <w:sz w:val="24"/>
                <w:szCs w:val="24"/>
              </w:rPr>
              <w:t>Adiciona el artículo 17 de la</w:t>
            </w:r>
            <w:r w:rsidRPr="00F76866">
              <w:rPr>
                <w:rFonts w:ascii="Cambria" w:hAnsi="Cambria"/>
                <w:sz w:val="24"/>
                <w:szCs w:val="24"/>
              </w:rPr>
              <w:t xml:space="preserve"> Ley 1564 de 2012,</w:t>
            </w:r>
            <w:r>
              <w:rPr>
                <w:rFonts w:ascii="Cambria" w:hAnsi="Cambria"/>
                <w:sz w:val="24"/>
                <w:szCs w:val="24"/>
              </w:rPr>
              <w:t xml:space="preserve"> estableciendo la competencia para conocer del proceso monitorio para el cobro de alimentos en los jueces civiles municipales de única instancia. </w:t>
            </w:r>
          </w:p>
        </w:tc>
      </w:tr>
      <w:tr w:rsidR="00D509BF" w14:paraId="2FFC13F5" w14:textId="77777777" w:rsidTr="00D509BF">
        <w:tc>
          <w:tcPr>
            <w:tcW w:w="4414" w:type="dxa"/>
          </w:tcPr>
          <w:p w14:paraId="40E73812" w14:textId="319950F8" w:rsidR="00D509BF" w:rsidRDefault="00D509BF" w:rsidP="00D509BF">
            <w:pPr>
              <w:jc w:val="center"/>
              <w:rPr>
                <w:rFonts w:ascii="Cambria" w:hAnsi="Cambria"/>
                <w:sz w:val="24"/>
                <w:szCs w:val="24"/>
              </w:rPr>
            </w:pPr>
            <w:r>
              <w:rPr>
                <w:rFonts w:ascii="Cambria" w:hAnsi="Cambria"/>
                <w:sz w:val="24"/>
                <w:szCs w:val="24"/>
              </w:rPr>
              <w:t>Artículo 6</w:t>
            </w:r>
          </w:p>
        </w:tc>
        <w:tc>
          <w:tcPr>
            <w:tcW w:w="4414" w:type="dxa"/>
          </w:tcPr>
          <w:p w14:paraId="015EE176" w14:textId="2234DB24" w:rsidR="00D509BF" w:rsidRDefault="00A7046C" w:rsidP="00A7046C">
            <w:pPr>
              <w:pStyle w:val="Standard"/>
              <w:shd w:val="clear" w:color="auto" w:fill="FFFFFF"/>
              <w:spacing w:after="0" w:line="240" w:lineRule="auto"/>
              <w:jc w:val="both"/>
              <w:rPr>
                <w:rFonts w:ascii="Cambria" w:hAnsi="Cambria"/>
                <w:sz w:val="24"/>
                <w:szCs w:val="24"/>
              </w:rPr>
            </w:pPr>
            <w:r w:rsidRPr="0072505C">
              <w:rPr>
                <w:rFonts w:ascii="Cambria" w:hAnsi="Cambria" w:cs="Arial"/>
                <w:sz w:val="24"/>
                <w:szCs w:val="24"/>
              </w:rPr>
              <w:t xml:space="preserve">Adiciónese </w:t>
            </w:r>
            <w:r>
              <w:rPr>
                <w:rFonts w:ascii="Cambria" w:hAnsi="Cambria" w:cs="Arial"/>
                <w:sz w:val="24"/>
                <w:szCs w:val="24"/>
              </w:rPr>
              <w:t>el</w:t>
            </w:r>
            <w:r w:rsidRPr="0072505C">
              <w:rPr>
                <w:rFonts w:ascii="Cambria" w:hAnsi="Cambria" w:cs="Arial"/>
                <w:sz w:val="24"/>
                <w:szCs w:val="24"/>
              </w:rPr>
              <w:t xml:space="preserve"> numeral </w:t>
            </w:r>
            <w:r>
              <w:rPr>
                <w:rFonts w:ascii="Cambria" w:hAnsi="Cambria" w:cs="Arial"/>
                <w:sz w:val="24"/>
                <w:szCs w:val="24"/>
              </w:rPr>
              <w:t xml:space="preserve">13 </w:t>
            </w:r>
            <w:r w:rsidRPr="0072505C">
              <w:rPr>
                <w:rFonts w:ascii="Cambria" w:hAnsi="Cambria" w:cs="Arial"/>
                <w:sz w:val="24"/>
                <w:szCs w:val="24"/>
              </w:rPr>
              <w:t>al artículo 82 de la Ley 1098 de 2006, el cual quedará así</w:t>
            </w:r>
            <w:r>
              <w:rPr>
                <w:rFonts w:ascii="Cambria" w:hAnsi="Cambria" w:cs="Arial"/>
                <w:sz w:val="24"/>
                <w:szCs w:val="24"/>
              </w:rPr>
              <w:t>, estableciendo como función del Defensor de Familia, la de fijar</w:t>
            </w:r>
            <w:r w:rsidRPr="00A7046C">
              <w:rPr>
                <w:rFonts w:ascii="Cambria" w:hAnsi="Cambria" w:cs="Arial"/>
                <w:sz w:val="24"/>
                <w:szCs w:val="24"/>
              </w:rPr>
              <w:t xml:space="preserve"> cuota provisional de alimentos, siempre que no se logre conciliación.</w:t>
            </w:r>
          </w:p>
        </w:tc>
      </w:tr>
      <w:tr w:rsidR="00D509BF" w14:paraId="408835C2" w14:textId="77777777" w:rsidTr="00D509BF">
        <w:tc>
          <w:tcPr>
            <w:tcW w:w="4414" w:type="dxa"/>
          </w:tcPr>
          <w:p w14:paraId="7496584C" w14:textId="363B57AB" w:rsidR="00D509BF" w:rsidRDefault="00D509BF" w:rsidP="00D509BF">
            <w:pPr>
              <w:jc w:val="center"/>
              <w:rPr>
                <w:rFonts w:ascii="Cambria" w:hAnsi="Cambria"/>
                <w:sz w:val="24"/>
                <w:szCs w:val="24"/>
              </w:rPr>
            </w:pPr>
            <w:r>
              <w:rPr>
                <w:rFonts w:ascii="Cambria" w:hAnsi="Cambria"/>
                <w:sz w:val="24"/>
                <w:szCs w:val="24"/>
              </w:rPr>
              <w:t>Artículo 7</w:t>
            </w:r>
          </w:p>
        </w:tc>
        <w:tc>
          <w:tcPr>
            <w:tcW w:w="4414" w:type="dxa"/>
          </w:tcPr>
          <w:p w14:paraId="46C64D17" w14:textId="7439B6E4" w:rsidR="00D509BF" w:rsidRDefault="00A7046C" w:rsidP="00A7046C">
            <w:pPr>
              <w:rPr>
                <w:rFonts w:ascii="Cambria" w:hAnsi="Cambria"/>
                <w:sz w:val="24"/>
                <w:szCs w:val="24"/>
              </w:rPr>
            </w:pPr>
            <w:r>
              <w:rPr>
                <w:rFonts w:ascii="Cambria" w:hAnsi="Cambria"/>
                <w:sz w:val="24"/>
                <w:szCs w:val="24"/>
              </w:rPr>
              <w:t xml:space="preserve">Vigencia y Derogatorias. </w:t>
            </w:r>
          </w:p>
        </w:tc>
      </w:tr>
    </w:tbl>
    <w:p w14:paraId="686DBDE8" w14:textId="38906FB6" w:rsidR="00D509BF" w:rsidRDefault="00A11077" w:rsidP="00F308D3">
      <w:pPr>
        <w:rPr>
          <w:rFonts w:ascii="Cambria" w:hAnsi="Cambria"/>
        </w:rPr>
      </w:pPr>
      <w:r>
        <w:rPr>
          <w:rFonts w:ascii="Cambria" w:hAnsi="Cambria"/>
        </w:rPr>
        <w:t>Fuente: Elaboración Propia</w:t>
      </w:r>
      <w:r w:rsidR="00890FA4">
        <w:rPr>
          <w:rFonts w:ascii="Cambria" w:hAnsi="Cambria"/>
        </w:rPr>
        <w:t xml:space="preserve">. </w:t>
      </w:r>
    </w:p>
    <w:p w14:paraId="181A67B8" w14:textId="4809C613" w:rsidR="0000795F" w:rsidRDefault="0000795F" w:rsidP="00F308D3">
      <w:pPr>
        <w:rPr>
          <w:rFonts w:ascii="Cambria" w:hAnsi="Cambria"/>
        </w:rPr>
      </w:pPr>
    </w:p>
    <w:p w14:paraId="45B8E3F8" w14:textId="77777777" w:rsidR="0000795F" w:rsidRPr="0072505C" w:rsidRDefault="0000795F" w:rsidP="0000795F">
      <w:pPr>
        <w:spacing w:after="0" w:line="240" w:lineRule="auto"/>
        <w:rPr>
          <w:rFonts w:ascii="Cambria" w:eastAsia="Times New Roman" w:hAnsi="Cambria" w:cs="Arial"/>
          <w:sz w:val="24"/>
          <w:szCs w:val="24"/>
        </w:rPr>
      </w:pPr>
    </w:p>
    <w:p w14:paraId="610E8A5E" w14:textId="77777777" w:rsidR="0000795F" w:rsidRPr="0072505C" w:rsidRDefault="0000795F" w:rsidP="0000795F">
      <w:pPr>
        <w:spacing w:after="0" w:line="240" w:lineRule="auto"/>
        <w:jc w:val="both"/>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t xml:space="preserve">Del Honorable Congresista, </w:t>
      </w:r>
    </w:p>
    <w:p w14:paraId="05DF19DC" w14:textId="77777777" w:rsidR="0000795F" w:rsidRPr="0072505C" w:rsidRDefault="0000795F" w:rsidP="0000795F">
      <w:pPr>
        <w:spacing w:after="0" w:line="240" w:lineRule="auto"/>
        <w:jc w:val="both"/>
        <w:rPr>
          <w:rFonts w:ascii="Cambria" w:eastAsia="Times New Roman" w:hAnsi="Cambria" w:cs="Arial"/>
          <w:sz w:val="24"/>
          <w:szCs w:val="24"/>
          <w:shd w:val="clear" w:color="auto" w:fill="FFFFFF"/>
        </w:rPr>
      </w:pPr>
    </w:p>
    <w:p w14:paraId="5AEFBB00" w14:textId="77777777" w:rsidR="0000795F" w:rsidRPr="0072505C" w:rsidRDefault="0000795F" w:rsidP="0000795F">
      <w:pPr>
        <w:spacing w:after="0" w:line="240" w:lineRule="auto"/>
        <w:jc w:val="both"/>
        <w:rPr>
          <w:rFonts w:ascii="Cambria" w:eastAsia="Times New Roman" w:hAnsi="Cambria" w:cs="Arial"/>
          <w:sz w:val="24"/>
          <w:szCs w:val="24"/>
          <w:shd w:val="clear" w:color="auto" w:fill="FFFFFF"/>
        </w:rPr>
      </w:pPr>
    </w:p>
    <w:p w14:paraId="39E5E40A" w14:textId="77777777" w:rsidR="0000795F" w:rsidRPr="0072505C" w:rsidRDefault="0000795F" w:rsidP="0000795F">
      <w:pPr>
        <w:spacing w:after="0" w:line="240" w:lineRule="auto"/>
        <w:jc w:val="both"/>
        <w:rPr>
          <w:rFonts w:ascii="Cambria" w:eastAsia="Times New Roman" w:hAnsi="Cambria" w:cs="Arial"/>
          <w:sz w:val="24"/>
          <w:szCs w:val="24"/>
          <w:shd w:val="clear" w:color="auto" w:fill="FFFFFF"/>
        </w:rPr>
      </w:pPr>
    </w:p>
    <w:p w14:paraId="436A22D5" w14:textId="77777777" w:rsidR="0000795F" w:rsidRPr="0072505C" w:rsidRDefault="0000795F" w:rsidP="0000795F">
      <w:pPr>
        <w:spacing w:after="0" w:line="240" w:lineRule="auto"/>
        <w:jc w:val="center"/>
        <w:rPr>
          <w:rFonts w:ascii="Cambria" w:eastAsia="Times New Roman" w:hAnsi="Cambria" w:cs="Arial"/>
          <w:b/>
          <w:sz w:val="24"/>
          <w:szCs w:val="24"/>
          <w:shd w:val="clear" w:color="auto" w:fill="FFFFFF"/>
        </w:rPr>
      </w:pPr>
    </w:p>
    <w:p w14:paraId="59C71EFE" w14:textId="77777777" w:rsidR="0000795F" w:rsidRPr="0072505C" w:rsidRDefault="0000795F" w:rsidP="0000795F">
      <w:pPr>
        <w:spacing w:after="0" w:line="240" w:lineRule="auto"/>
        <w:jc w:val="center"/>
        <w:rPr>
          <w:rFonts w:ascii="Cambria" w:eastAsia="Times New Roman" w:hAnsi="Cambria" w:cs="Arial"/>
          <w:b/>
          <w:sz w:val="24"/>
          <w:szCs w:val="24"/>
          <w:shd w:val="clear" w:color="auto" w:fill="FFFFFF"/>
        </w:rPr>
      </w:pPr>
      <w:r w:rsidRPr="0072505C">
        <w:rPr>
          <w:rFonts w:ascii="Cambria" w:eastAsia="Times New Roman" w:hAnsi="Cambria" w:cs="Arial"/>
          <w:b/>
          <w:sz w:val="24"/>
          <w:szCs w:val="24"/>
          <w:shd w:val="clear" w:color="auto" w:fill="FFFFFF"/>
        </w:rPr>
        <w:t>_____________________________________</w:t>
      </w:r>
    </w:p>
    <w:p w14:paraId="46FCD967" w14:textId="77777777" w:rsidR="0000795F" w:rsidRPr="0072505C" w:rsidRDefault="0000795F" w:rsidP="0000795F">
      <w:pPr>
        <w:spacing w:after="0" w:line="240" w:lineRule="auto"/>
        <w:jc w:val="center"/>
        <w:rPr>
          <w:rFonts w:ascii="Cambria" w:eastAsia="Times New Roman" w:hAnsi="Cambria" w:cs="Arial"/>
          <w:b/>
          <w:sz w:val="24"/>
          <w:szCs w:val="24"/>
          <w:shd w:val="clear" w:color="auto" w:fill="FFFFFF"/>
        </w:rPr>
      </w:pPr>
      <w:r w:rsidRPr="0072505C">
        <w:rPr>
          <w:rFonts w:ascii="Cambria" w:eastAsia="Times New Roman" w:hAnsi="Cambria" w:cs="Arial"/>
          <w:b/>
          <w:sz w:val="24"/>
          <w:szCs w:val="24"/>
          <w:shd w:val="clear" w:color="auto" w:fill="FFFFFF"/>
        </w:rPr>
        <w:t>NILTON CÓRDOBA MANYOMA</w:t>
      </w:r>
    </w:p>
    <w:p w14:paraId="6D2D2A2B" w14:textId="77777777" w:rsidR="0000795F" w:rsidRPr="0072505C" w:rsidRDefault="0000795F" w:rsidP="0000795F">
      <w:pPr>
        <w:spacing w:after="0" w:line="240" w:lineRule="auto"/>
        <w:jc w:val="center"/>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t>Representante a la Cámara</w:t>
      </w:r>
    </w:p>
    <w:p w14:paraId="78B7A715" w14:textId="77777777" w:rsidR="0000795F" w:rsidRPr="0072505C" w:rsidRDefault="0000795F" w:rsidP="0000795F">
      <w:pPr>
        <w:spacing w:after="0" w:line="240" w:lineRule="auto"/>
        <w:jc w:val="center"/>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t>Departamento del Chocó</w:t>
      </w:r>
    </w:p>
    <w:p w14:paraId="3891CD63" w14:textId="77777777" w:rsidR="0000795F" w:rsidRDefault="0000795F" w:rsidP="0000795F">
      <w:pPr>
        <w:rPr>
          <w:rFonts w:ascii="Cambria" w:eastAsia="Times New Roman" w:hAnsi="Cambria" w:cs="Arial"/>
          <w:sz w:val="24"/>
          <w:szCs w:val="24"/>
          <w:shd w:val="clear" w:color="auto" w:fill="FFFFFF"/>
        </w:rPr>
      </w:pPr>
      <w:r w:rsidRPr="0072505C">
        <w:rPr>
          <w:rFonts w:ascii="Cambria" w:eastAsia="Times New Roman" w:hAnsi="Cambria" w:cs="Arial"/>
          <w:sz w:val="24"/>
          <w:szCs w:val="24"/>
          <w:shd w:val="clear" w:color="auto" w:fill="FFFFFF"/>
        </w:rPr>
        <w:br w:type="page"/>
      </w:r>
    </w:p>
    <w:p w14:paraId="4C811313" w14:textId="77777777" w:rsidR="0000795F" w:rsidRDefault="0000795F" w:rsidP="0000795F">
      <w:pPr>
        <w:rPr>
          <w:rFonts w:ascii="Cambria" w:eastAsia="Times New Roman" w:hAnsi="Cambria" w:cs="Arial"/>
          <w:sz w:val="24"/>
          <w:szCs w:val="24"/>
          <w:shd w:val="clear" w:color="auto" w:fill="FFFFFF"/>
        </w:rPr>
      </w:pPr>
    </w:p>
    <w:p w14:paraId="0EC59E04" w14:textId="77777777" w:rsidR="0000795F" w:rsidRDefault="0000795F" w:rsidP="0000795F">
      <w:pPr>
        <w:rPr>
          <w:b/>
          <w:sz w:val="24"/>
          <w:szCs w:val="24"/>
        </w:rPr>
      </w:pPr>
    </w:p>
    <w:p w14:paraId="4E4BB853" w14:textId="77777777" w:rsidR="0000795F" w:rsidRDefault="0000795F" w:rsidP="0000795F">
      <w:pPr>
        <w:rPr>
          <w:b/>
          <w:sz w:val="24"/>
          <w:szCs w:val="24"/>
        </w:rPr>
      </w:pPr>
      <w:r>
        <w:rPr>
          <w:b/>
          <w:sz w:val="24"/>
          <w:szCs w:val="24"/>
        </w:rPr>
        <w:t>_________________________________</w:t>
      </w:r>
      <w:r>
        <w:rPr>
          <w:b/>
          <w:sz w:val="24"/>
          <w:szCs w:val="24"/>
        </w:rPr>
        <w:tab/>
      </w:r>
      <w:r>
        <w:rPr>
          <w:b/>
          <w:sz w:val="24"/>
          <w:szCs w:val="24"/>
        </w:rPr>
        <w:tab/>
        <w:t>________________________________</w:t>
      </w:r>
    </w:p>
    <w:p w14:paraId="49EB1CD2" w14:textId="77777777" w:rsidR="0000795F" w:rsidRDefault="0000795F" w:rsidP="0000795F">
      <w:pPr>
        <w:rPr>
          <w:b/>
          <w:sz w:val="24"/>
          <w:szCs w:val="24"/>
        </w:rPr>
      </w:pPr>
    </w:p>
    <w:p w14:paraId="5BBD87DE" w14:textId="77777777" w:rsidR="0000795F" w:rsidRDefault="0000795F" w:rsidP="0000795F">
      <w:pPr>
        <w:rPr>
          <w:b/>
          <w:sz w:val="24"/>
          <w:szCs w:val="24"/>
        </w:rPr>
      </w:pPr>
      <w:r>
        <w:rPr>
          <w:b/>
          <w:sz w:val="24"/>
          <w:szCs w:val="24"/>
        </w:rPr>
        <w:t>__________________________________</w:t>
      </w:r>
      <w:r>
        <w:rPr>
          <w:b/>
          <w:sz w:val="24"/>
          <w:szCs w:val="24"/>
        </w:rPr>
        <w:tab/>
      </w:r>
      <w:r>
        <w:rPr>
          <w:b/>
          <w:sz w:val="24"/>
          <w:szCs w:val="24"/>
        </w:rPr>
        <w:tab/>
        <w:t>________________________________</w:t>
      </w:r>
    </w:p>
    <w:p w14:paraId="111238DA" w14:textId="77777777" w:rsidR="0000795F" w:rsidRDefault="0000795F" w:rsidP="0000795F">
      <w:pPr>
        <w:rPr>
          <w:b/>
          <w:sz w:val="24"/>
          <w:szCs w:val="24"/>
        </w:rPr>
      </w:pPr>
    </w:p>
    <w:p w14:paraId="031BB793" w14:textId="77777777" w:rsidR="0000795F" w:rsidRDefault="0000795F" w:rsidP="0000795F">
      <w:pPr>
        <w:rPr>
          <w:b/>
          <w:sz w:val="24"/>
          <w:szCs w:val="24"/>
        </w:rPr>
      </w:pPr>
      <w:r>
        <w:rPr>
          <w:b/>
          <w:sz w:val="24"/>
          <w:szCs w:val="24"/>
        </w:rPr>
        <w:t>__________________________________</w:t>
      </w:r>
      <w:r>
        <w:rPr>
          <w:b/>
          <w:sz w:val="24"/>
          <w:szCs w:val="24"/>
        </w:rPr>
        <w:tab/>
      </w:r>
      <w:r>
        <w:rPr>
          <w:b/>
          <w:sz w:val="24"/>
          <w:szCs w:val="24"/>
        </w:rPr>
        <w:tab/>
        <w:t>________________________________</w:t>
      </w:r>
    </w:p>
    <w:p w14:paraId="595E349A" w14:textId="77777777" w:rsidR="0000795F" w:rsidRDefault="0000795F" w:rsidP="0000795F">
      <w:pPr>
        <w:rPr>
          <w:b/>
          <w:sz w:val="24"/>
          <w:szCs w:val="24"/>
        </w:rPr>
      </w:pPr>
    </w:p>
    <w:p w14:paraId="0E14EC9D" w14:textId="77777777" w:rsidR="0000795F" w:rsidRDefault="0000795F" w:rsidP="0000795F">
      <w:pPr>
        <w:rPr>
          <w:b/>
          <w:sz w:val="24"/>
          <w:szCs w:val="24"/>
        </w:rPr>
      </w:pPr>
      <w:r>
        <w:rPr>
          <w:b/>
          <w:sz w:val="24"/>
          <w:szCs w:val="24"/>
        </w:rPr>
        <w:t>_________________________________</w:t>
      </w:r>
      <w:r>
        <w:rPr>
          <w:b/>
          <w:sz w:val="24"/>
          <w:szCs w:val="24"/>
        </w:rPr>
        <w:tab/>
      </w:r>
      <w:r>
        <w:rPr>
          <w:b/>
          <w:sz w:val="24"/>
          <w:szCs w:val="24"/>
        </w:rPr>
        <w:tab/>
        <w:t>________________________________</w:t>
      </w:r>
    </w:p>
    <w:p w14:paraId="53C60665" w14:textId="77777777" w:rsidR="0000795F" w:rsidRDefault="0000795F" w:rsidP="0000795F">
      <w:pPr>
        <w:rPr>
          <w:b/>
          <w:sz w:val="24"/>
          <w:szCs w:val="24"/>
        </w:rPr>
      </w:pPr>
    </w:p>
    <w:p w14:paraId="6EF035D8" w14:textId="77777777" w:rsidR="0000795F" w:rsidRDefault="0000795F" w:rsidP="0000795F">
      <w:pPr>
        <w:rPr>
          <w:b/>
          <w:sz w:val="24"/>
          <w:szCs w:val="24"/>
        </w:rPr>
      </w:pPr>
      <w:r>
        <w:rPr>
          <w:b/>
          <w:sz w:val="24"/>
          <w:szCs w:val="24"/>
        </w:rPr>
        <w:t>__________________________________</w:t>
      </w:r>
      <w:r>
        <w:rPr>
          <w:b/>
          <w:sz w:val="24"/>
          <w:szCs w:val="24"/>
        </w:rPr>
        <w:tab/>
      </w:r>
      <w:r>
        <w:rPr>
          <w:b/>
          <w:sz w:val="24"/>
          <w:szCs w:val="24"/>
        </w:rPr>
        <w:tab/>
        <w:t>________________________________</w:t>
      </w:r>
    </w:p>
    <w:p w14:paraId="104E818E" w14:textId="77777777" w:rsidR="0000795F" w:rsidRDefault="0000795F" w:rsidP="0000795F">
      <w:pPr>
        <w:rPr>
          <w:b/>
          <w:sz w:val="24"/>
          <w:szCs w:val="24"/>
        </w:rPr>
      </w:pPr>
    </w:p>
    <w:p w14:paraId="2ECCCF39" w14:textId="77777777" w:rsidR="0000795F" w:rsidRDefault="0000795F" w:rsidP="0000795F">
      <w:pPr>
        <w:rPr>
          <w:b/>
          <w:sz w:val="24"/>
          <w:szCs w:val="24"/>
        </w:rPr>
      </w:pPr>
      <w:r>
        <w:rPr>
          <w:b/>
          <w:sz w:val="24"/>
          <w:szCs w:val="24"/>
        </w:rPr>
        <w:t>__________________________________</w:t>
      </w:r>
      <w:r>
        <w:rPr>
          <w:b/>
          <w:sz w:val="24"/>
          <w:szCs w:val="24"/>
        </w:rPr>
        <w:tab/>
      </w:r>
      <w:r>
        <w:rPr>
          <w:b/>
          <w:sz w:val="24"/>
          <w:szCs w:val="24"/>
        </w:rPr>
        <w:tab/>
        <w:t>________________________________</w:t>
      </w:r>
    </w:p>
    <w:p w14:paraId="02367EC0" w14:textId="77777777" w:rsidR="0000795F" w:rsidRDefault="0000795F" w:rsidP="0000795F">
      <w:pPr>
        <w:rPr>
          <w:b/>
          <w:sz w:val="24"/>
          <w:szCs w:val="24"/>
        </w:rPr>
      </w:pPr>
    </w:p>
    <w:p w14:paraId="7FA93256" w14:textId="77777777" w:rsidR="0000795F" w:rsidRDefault="0000795F" w:rsidP="0000795F">
      <w:pPr>
        <w:rPr>
          <w:b/>
          <w:sz w:val="24"/>
          <w:szCs w:val="24"/>
        </w:rPr>
      </w:pPr>
      <w:r>
        <w:rPr>
          <w:b/>
          <w:sz w:val="24"/>
          <w:szCs w:val="24"/>
        </w:rPr>
        <w:t>_________________________________</w:t>
      </w:r>
      <w:r>
        <w:rPr>
          <w:b/>
          <w:sz w:val="24"/>
          <w:szCs w:val="24"/>
        </w:rPr>
        <w:tab/>
      </w:r>
      <w:r>
        <w:rPr>
          <w:b/>
          <w:sz w:val="24"/>
          <w:szCs w:val="24"/>
        </w:rPr>
        <w:tab/>
        <w:t>________________________________</w:t>
      </w:r>
    </w:p>
    <w:p w14:paraId="18FCFBFE" w14:textId="77777777" w:rsidR="0000795F" w:rsidRDefault="0000795F" w:rsidP="0000795F">
      <w:pPr>
        <w:rPr>
          <w:b/>
          <w:sz w:val="24"/>
          <w:szCs w:val="24"/>
        </w:rPr>
      </w:pPr>
    </w:p>
    <w:p w14:paraId="3C5BF54C" w14:textId="77777777" w:rsidR="0000795F" w:rsidRDefault="0000795F" w:rsidP="0000795F">
      <w:pPr>
        <w:rPr>
          <w:b/>
          <w:sz w:val="24"/>
          <w:szCs w:val="24"/>
        </w:rPr>
      </w:pPr>
      <w:r>
        <w:rPr>
          <w:b/>
          <w:sz w:val="24"/>
          <w:szCs w:val="24"/>
        </w:rPr>
        <w:t>_________________________________</w:t>
      </w:r>
      <w:r>
        <w:rPr>
          <w:b/>
          <w:sz w:val="24"/>
          <w:szCs w:val="24"/>
        </w:rPr>
        <w:tab/>
      </w:r>
      <w:r>
        <w:rPr>
          <w:b/>
          <w:sz w:val="24"/>
          <w:szCs w:val="24"/>
        </w:rPr>
        <w:tab/>
        <w:t>________________________________</w:t>
      </w:r>
    </w:p>
    <w:p w14:paraId="2EDE3D07" w14:textId="77777777" w:rsidR="0000795F" w:rsidRDefault="0000795F" w:rsidP="0000795F">
      <w:pPr>
        <w:rPr>
          <w:b/>
          <w:sz w:val="24"/>
          <w:szCs w:val="24"/>
        </w:rPr>
      </w:pPr>
    </w:p>
    <w:p w14:paraId="1ED7F5E9" w14:textId="77777777" w:rsidR="0000795F" w:rsidRDefault="0000795F" w:rsidP="0000795F">
      <w:pPr>
        <w:rPr>
          <w:b/>
          <w:sz w:val="24"/>
          <w:szCs w:val="24"/>
        </w:rPr>
      </w:pPr>
      <w:r>
        <w:rPr>
          <w:b/>
          <w:sz w:val="24"/>
          <w:szCs w:val="24"/>
        </w:rPr>
        <w:t>_________________________________</w:t>
      </w:r>
      <w:r>
        <w:rPr>
          <w:b/>
          <w:sz w:val="24"/>
          <w:szCs w:val="24"/>
        </w:rPr>
        <w:tab/>
      </w:r>
      <w:r>
        <w:rPr>
          <w:b/>
          <w:sz w:val="24"/>
          <w:szCs w:val="24"/>
        </w:rPr>
        <w:tab/>
        <w:t>________________________________</w:t>
      </w:r>
    </w:p>
    <w:p w14:paraId="5E01A03E" w14:textId="77777777" w:rsidR="0000795F" w:rsidRDefault="0000795F" w:rsidP="0000795F">
      <w:pPr>
        <w:rPr>
          <w:rFonts w:ascii="Cambria" w:eastAsia="Times New Roman" w:hAnsi="Cambria" w:cs="Arial"/>
          <w:sz w:val="24"/>
          <w:szCs w:val="24"/>
          <w:shd w:val="clear" w:color="auto" w:fill="FFFFFF"/>
        </w:rPr>
      </w:pPr>
    </w:p>
    <w:p w14:paraId="7F6D57FD" w14:textId="77777777" w:rsidR="0000795F" w:rsidRDefault="0000795F" w:rsidP="0000795F">
      <w:pPr>
        <w:rPr>
          <w:b/>
          <w:sz w:val="24"/>
          <w:szCs w:val="24"/>
        </w:rPr>
      </w:pPr>
      <w:r>
        <w:rPr>
          <w:b/>
          <w:sz w:val="24"/>
          <w:szCs w:val="24"/>
        </w:rPr>
        <w:t>_________________________________</w:t>
      </w:r>
      <w:r>
        <w:rPr>
          <w:b/>
          <w:sz w:val="24"/>
          <w:szCs w:val="24"/>
        </w:rPr>
        <w:tab/>
      </w:r>
      <w:r>
        <w:rPr>
          <w:b/>
          <w:sz w:val="24"/>
          <w:szCs w:val="24"/>
        </w:rPr>
        <w:tab/>
        <w:t>________________________________</w:t>
      </w:r>
    </w:p>
    <w:p w14:paraId="20D59393" w14:textId="77777777" w:rsidR="0000795F" w:rsidRDefault="0000795F" w:rsidP="0000795F">
      <w:pPr>
        <w:rPr>
          <w:rFonts w:ascii="Cambria" w:eastAsia="Times New Roman" w:hAnsi="Cambria" w:cs="Arial"/>
          <w:sz w:val="24"/>
          <w:szCs w:val="24"/>
          <w:shd w:val="clear" w:color="auto" w:fill="FFFFFF"/>
        </w:rPr>
      </w:pPr>
    </w:p>
    <w:p w14:paraId="3C8B423F" w14:textId="77777777" w:rsidR="0000795F" w:rsidRDefault="0000795F" w:rsidP="0000795F">
      <w:pPr>
        <w:rPr>
          <w:b/>
          <w:sz w:val="24"/>
          <w:szCs w:val="24"/>
        </w:rPr>
      </w:pPr>
      <w:r>
        <w:rPr>
          <w:b/>
          <w:sz w:val="24"/>
          <w:szCs w:val="24"/>
        </w:rPr>
        <w:t>_________________________________</w:t>
      </w:r>
      <w:r>
        <w:rPr>
          <w:b/>
          <w:sz w:val="24"/>
          <w:szCs w:val="24"/>
        </w:rPr>
        <w:tab/>
      </w:r>
      <w:r>
        <w:rPr>
          <w:b/>
          <w:sz w:val="24"/>
          <w:szCs w:val="24"/>
        </w:rPr>
        <w:tab/>
        <w:t>________________________________</w:t>
      </w:r>
    </w:p>
    <w:p w14:paraId="3A00A4A3" w14:textId="77777777" w:rsidR="0000795F" w:rsidRPr="00A11077" w:rsidRDefault="0000795F" w:rsidP="00F308D3">
      <w:pPr>
        <w:rPr>
          <w:rFonts w:ascii="Cambria" w:hAnsi="Cambria"/>
        </w:rPr>
      </w:pPr>
    </w:p>
    <w:sectPr w:rsidR="0000795F" w:rsidRPr="00A1107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4D36" w14:textId="77777777" w:rsidR="00286CC5" w:rsidRDefault="00286CC5" w:rsidP="00B642DC">
      <w:pPr>
        <w:spacing w:after="0" w:line="240" w:lineRule="auto"/>
      </w:pPr>
      <w:r>
        <w:separator/>
      </w:r>
    </w:p>
  </w:endnote>
  <w:endnote w:type="continuationSeparator" w:id="0">
    <w:p w14:paraId="573EC2D4" w14:textId="77777777" w:rsidR="00286CC5" w:rsidRDefault="00286CC5" w:rsidP="00B6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auto"/>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321FE" w14:textId="77777777" w:rsidR="00286CC5" w:rsidRDefault="00286CC5" w:rsidP="00B642DC">
      <w:pPr>
        <w:spacing w:after="0" w:line="240" w:lineRule="auto"/>
      </w:pPr>
      <w:r>
        <w:separator/>
      </w:r>
    </w:p>
  </w:footnote>
  <w:footnote w:type="continuationSeparator" w:id="0">
    <w:p w14:paraId="2ECE25C3" w14:textId="77777777" w:rsidR="00286CC5" w:rsidRDefault="00286CC5" w:rsidP="00B642DC">
      <w:pPr>
        <w:spacing w:after="0" w:line="240" w:lineRule="auto"/>
      </w:pPr>
      <w:r>
        <w:continuationSeparator/>
      </w:r>
    </w:p>
  </w:footnote>
  <w:footnote w:id="1">
    <w:p w14:paraId="229796AD" w14:textId="5AF0B9B3" w:rsidR="00E2216D" w:rsidRPr="00FF6B52" w:rsidRDefault="00E2216D">
      <w:pPr>
        <w:pStyle w:val="Textonotapie"/>
        <w:rPr>
          <w:rFonts w:ascii="Cambria" w:hAnsi="Cambria"/>
          <w:sz w:val="22"/>
          <w:szCs w:val="22"/>
        </w:rPr>
      </w:pPr>
      <w:r w:rsidRPr="00FF6B52">
        <w:rPr>
          <w:rStyle w:val="Refdenotaalpie"/>
          <w:rFonts w:ascii="Cambria" w:hAnsi="Cambria"/>
          <w:sz w:val="22"/>
          <w:szCs w:val="22"/>
        </w:rPr>
        <w:footnoteRef/>
      </w:r>
      <w:r w:rsidRPr="00FF6B52">
        <w:rPr>
          <w:rFonts w:ascii="Cambria" w:hAnsi="Cambria"/>
          <w:sz w:val="22"/>
          <w:szCs w:val="22"/>
        </w:rPr>
        <w:t xml:space="preserve"> Sentencia T 685 de 2014. </w:t>
      </w:r>
    </w:p>
  </w:footnote>
  <w:footnote w:id="2">
    <w:p w14:paraId="253118FF" w14:textId="7060BE26" w:rsidR="00E2216D" w:rsidRPr="0077198C" w:rsidRDefault="00E2216D">
      <w:pPr>
        <w:pStyle w:val="Textonotapie"/>
        <w:rPr>
          <w:rFonts w:ascii="Cambria" w:hAnsi="Cambria"/>
          <w:sz w:val="22"/>
          <w:szCs w:val="22"/>
        </w:rPr>
      </w:pPr>
      <w:r w:rsidRPr="009B0BFC">
        <w:rPr>
          <w:rStyle w:val="Refdenotaalpie"/>
          <w:rFonts w:ascii="Cambria" w:hAnsi="Cambria"/>
        </w:rPr>
        <w:footnoteRef/>
      </w:r>
      <w:r w:rsidRPr="009B0BFC">
        <w:rPr>
          <w:rFonts w:ascii="Cambria" w:hAnsi="Cambria"/>
        </w:rPr>
        <w:t xml:space="preserve"> Sentencia T 468 de 2018</w:t>
      </w:r>
      <w:r w:rsidRPr="0077198C">
        <w:rPr>
          <w:rFonts w:ascii="Cambria" w:hAnsi="Cambria"/>
        </w:rPr>
        <w:t xml:space="preserve">. </w:t>
      </w:r>
    </w:p>
  </w:footnote>
  <w:footnote w:id="3">
    <w:p w14:paraId="3472AB48" w14:textId="11F9CEE4" w:rsidR="00E2216D" w:rsidRPr="0077198C" w:rsidRDefault="00E2216D">
      <w:pPr>
        <w:pStyle w:val="Textonotapie"/>
        <w:rPr>
          <w:rFonts w:ascii="Cambria" w:hAnsi="Cambria"/>
        </w:rPr>
      </w:pPr>
      <w:r w:rsidRPr="0077198C">
        <w:rPr>
          <w:rStyle w:val="Refdenotaalpie"/>
          <w:rFonts w:ascii="Cambria" w:hAnsi="Cambria"/>
        </w:rPr>
        <w:footnoteRef/>
      </w:r>
      <w:r w:rsidRPr="0077198C">
        <w:rPr>
          <w:rFonts w:ascii="Cambria" w:hAnsi="Cambria"/>
        </w:rPr>
        <w:t xml:space="preserve"> Sentencia T 252 de 2017. </w:t>
      </w:r>
    </w:p>
  </w:footnote>
  <w:footnote w:id="4">
    <w:p w14:paraId="4C1E5E3B" w14:textId="78DDD6C6" w:rsidR="00E2216D" w:rsidRPr="0077198C" w:rsidRDefault="00E2216D">
      <w:pPr>
        <w:pStyle w:val="Textonotapie"/>
        <w:rPr>
          <w:rFonts w:ascii="Cambria" w:hAnsi="Cambria"/>
        </w:rPr>
      </w:pPr>
      <w:r w:rsidRPr="0077198C">
        <w:rPr>
          <w:rStyle w:val="Refdenotaalpie"/>
          <w:rFonts w:ascii="Cambria" w:hAnsi="Cambria"/>
        </w:rPr>
        <w:footnoteRef/>
      </w:r>
      <w:r w:rsidRPr="0077198C">
        <w:rPr>
          <w:rFonts w:ascii="Cambria" w:hAnsi="Cambria"/>
        </w:rPr>
        <w:t xml:space="preserve"> Ibídem 1. </w:t>
      </w:r>
    </w:p>
  </w:footnote>
  <w:footnote w:id="5">
    <w:p w14:paraId="1A6707F1" w14:textId="033BB0E6" w:rsidR="00E2216D" w:rsidRPr="0077198C" w:rsidRDefault="00E2216D">
      <w:pPr>
        <w:pStyle w:val="Textonotapie"/>
        <w:rPr>
          <w:rFonts w:ascii="Cambria" w:hAnsi="Cambria"/>
        </w:rPr>
      </w:pPr>
      <w:r w:rsidRPr="0077198C">
        <w:rPr>
          <w:rStyle w:val="Refdenotaalpie"/>
          <w:rFonts w:ascii="Cambria" w:hAnsi="Cambria"/>
        </w:rPr>
        <w:footnoteRef/>
      </w:r>
      <w:r w:rsidRPr="0077198C">
        <w:rPr>
          <w:rFonts w:ascii="Cambria" w:hAnsi="Cambria"/>
        </w:rPr>
        <w:t xml:space="preserve"> Sentencia C 017 de 2019. </w:t>
      </w:r>
    </w:p>
  </w:footnote>
  <w:footnote w:id="6">
    <w:p w14:paraId="03EF0073" w14:textId="3322CB16" w:rsidR="00E2216D" w:rsidRDefault="00E2216D">
      <w:pPr>
        <w:pStyle w:val="Textonotapie"/>
      </w:pPr>
      <w:r w:rsidRPr="0077198C">
        <w:rPr>
          <w:rStyle w:val="Refdenotaalpie"/>
          <w:rFonts w:ascii="Cambria" w:hAnsi="Cambria"/>
        </w:rPr>
        <w:footnoteRef/>
      </w:r>
      <w:r w:rsidRPr="0077198C">
        <w:rPr>
          <w:rFonts w:ascii="Cambria" w:hAnsi="Cambria"/>
        </w:rPr>
        <w:t xml:space="preserve"> Sentencia T 685 de 2014. </w:t>
      </w:r>
    </w:p>
  </w:footnote>
  <w:footnote w:id="7">
    <w:p w14:paraId="7645BD7F" w14:textId="74B58948" w:rsidR="00E2216D" w:rsidRPr="008B0AA3" w:rsidRDefault="00E2216D" w:rsidP="008B0AA3">
      <w:pPr>
        <w:pStyle w:val="Textonotapie"/>
        <w:jc w:val="both"/>
        <w:rPr>
          <w:rFonts w:ascii="Cambria" w:hAnsi="Cambria"/>
          <w:sz w:val="22"/>
          <w:szCs w:val="22"/>
        </w:rPr>
      </w:pPr>
      <w:r>
        <w:rPr>
          <w:rStyle w:val="Refdenotaalpie"/>
        </w:rPr>
        <w:footnoteRef/>
      </w:r>
      <w:r>
        <w:t xml:space="preserve"> </w:t>
      </w:r>
      <w:r>
        <w:rPr>
          <w:rFonts w:ascii="Cambria" w:hAnsi="Cambria"/>
          <w:sz w:val="22"/>
          <w:szCs w:val="22"/>
        </w:rPr>
        <w:t xml:space="preserve">Centro de Estudios de Derecho, Justicia y Sociedad – DEJUSTICIA. El delito de inasistencia alimentaria: Diagnóstico acerca de su conveniencia. 2012.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5ECDF" w14:textId="77777777" w:rsidR="00E2216D" w:rsidRDefault="00E2216D">
    <w:pPr>
      <w:pStyle w:val="Encabezado"/>
    </w:pPr>
    <w:r>
      <w:rPr>
        <w:noProof/>
        <w:lang w:eastAsia="es-CO"/>
      </w:rPr>
      <w:drawing>
        <wp:anchor distT="0" distB="0" distL="114300" distR="114300" simplePos="0" relativeHeight="251661312" behindDoc="1" locked="0" layoutInCell="1" allowOverlap="1" wp14:anchorId="729180BC" wp14:editId="5304A3F5">
          <wp:simplePos x="0" y="0"/>
          <wp:positionH relativeFrom="page">
            <wp:posOffset>-34290</wp:posOffset>
          </wp:positionH>
          <wp:positionV relativeFrom="paragraph">
            <wp:posOffset>-448945</wp:posOffset>
          </wp:positionV>
          <wp:extent cx="7762595" cy="1004571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representante-al-choco.jpg"/>
                  <pic:cNvPicPr/>
                </pic:nvPicPr>
                <pic:blipFill>
                  <a:blip r:embed="rId1">
                    <a:extLst>
                      <a:ext uri="{28A0092B-C50C-407E-A947-70E740481C1C}">
                        <a14:useLocalDpi xmlns:a14="http://schemas.microsoft.com/office/drawing/2010/main" val="0"/>
                      </a:ext>
                    </a:extLst>
                  </a:blip>
                  <a:stretch>
                    <a:fillRect/>
                  </a:stretch>
                </pic:blipFill>
                <pic:spPr>
                  <a:xfrm>
                    <a:off x="0" y="0"/>
                    <a:ext cx="7762595" cy="10045712"/>
                  </a:xfrm>
                  <a:prstGeom prst="rect">
                    <a:avLst/>
                  </a:prstGeom>
                </pic:spPr>
              </pic:pic>
            </a:graphicData>
          </a:graphic>
          <wp14:sizeRelH relativeFrom="page">
            <wp14:pctWidth>0</wp14:pctWidth>
          </wp14:sizeRelH>
          <wp14:sizeRelV relativeFrom="page">
            <wp14:pctHeight>0</wp14:pctHeight>
          </wp14:sizeRelV>
        </wp:anchor>
      </w:drawing>
    </w:r>
    <w:r w:rsidRPr="00435443">
      <w:rPr>
        <w:rFonts w:ascii="Tahoma" w:hAnsi="Tahoma" w:cs="Tahoma"/>
        <w:b/>
        <w:noProof/>
        <w:sz w:val="24"/>
        <w:szCs w:val="24"/>
        <w:lang w:eastAsia="es-CO"/>
      </w:rPr>
      <w:drawing>
        <wp:anchor distT="0" distB="0" distL="114300" distR="114300" simplePos="0" relativeHeight="251659264" behindDoc="0" locked="0" layoutInCell="1" allowOverlap="1" wp14:anchorId="7412CAFD" wp14:editId="100235B6">
          <wp:simplePos x="0" y="0"/>
          <wp:positionH relativeFrom="margin">
            <wp:posOffset>1266825</wp:posOffset>
          </wp:positionH>
          <wp:positionV relativeFrom="paragraph">
            <wp:posOffset>107950</wp:posOffset>
          </wp:positionV>
          <wp:extent cx="2579370" cy="762000"/>
          <wp:effectExtent l="0" t="0" r="0" b="0"/>
          <wp:wrapNone/>
          <wp:docPr id="1" name="Imagen 1"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93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1528" w14:textId="77777777" w:rsidR="00E2216D" w:rsidRDefault="00E2216D">
    <w:pPr>
      <w:pStyle w:val="Encabezado"/>
    </w:pPr>
  </w:p>
  <w:p w14:paraId="5A7179D2" w14:textId="77777777" w:rsidR="00E2216D" w:rsidRDefault="00E2216D">
    <w:pPr>
      <w:pStyle w:val="Encabezado"/>
    </w:pPr>
  </w:p>
  <w:p w14:paraId="4E5B4268" w14:textId="77777777" w:rsidR="00E2216D" w:rsidRDefault="00E2216D">
    <w:pPr>
      <w:pStyle w:val="Encabezado"/>
    </w:pPr>
  </w:p>
  <w:p w14:paraId="1E0F76CF" w14:textId="77777777" w:rsidR="00E2216D" w:rsidRDefault="00E2216D">
    <w:pPr>
      <w:pStyle w:val="Encabezado"/>
    </w:pPr>
  </w:p>
  <w:p w14:paraId="524DB3AC" w14:textId="77777777" w:rsidR="00E2216D" w:rsidRDefault="00E2216D">
    <w:pPr>
      <w:pStyle w:val="Encabezado"/>
    </w:pPr>
  </w:p>
  <w:p w14:paraId="09F2AA79" w14:textId="77777777" w:rsidR="00E2216D" w:rsidRDefault="00E221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D5D2E"/>
    <w:multiLevelType w:val="hybridMultilevel"/>
    <w:tmpl w:val="F63E6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C53F28"/>
    <w:multiLevelType w:val="multilevel"/>
    <w:tmpl w:val="1B7EF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7EB40D07"/>
    <w:multiLevelType w:val="hybridMultilevel"/>
    <w:tmpl w:val="546049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6A"/>
    <w:rsid w:val="0000186A"/>
    <w:rsid w:val="0000795F"/>
    <w:rsid w:val="00040A06"/>
    <w:rsid w:val="00052039"/>
    <w:rsid w:val="000566C5"/>
    <w:rsid w:val="00094CBE"/>
    <w:rsid w:val="0009533B"/>
    <w:rsid w:val="000E386D"/>
    <w:rsid w:val="00124F1D"/>
    <w:rsid w:val="00144069"/>
    <w:rsid w:val="00192594"/>
    <w:rsid w:val="001B6ABE"/>
    <w:rsid w:val="001C2B43"/>
    <w:rsid w:val="00264EC6"/>
    <w:rsid w:val="00286CC5"/>
    <w:rsid w:val="002B0CCD"/>
    <w:rsid w:val="00316F24"/>
    <w:rsid w:val="003354DC"/>
    <w:rsid w:val="00400ABA"/>
    <w:rsid w:val="004D7FEB"/>
    <w:rsid w:val="00536216"/>
    <w:rsid w:val="00541D1A"/>
    <w:rsid w:val="005817E8"/>
    <w:rsid w:val="005A3D0A"/>
    <w:rsid w:val="005B32A8"/>
    <w:rsid w:val="006036A6"/>
    <w:rsid w:val="00625D07"/>
    <w:rsid w:val="00636B19"/>
    <w:rsid w:val="006562C4"/>
    <w:rsid w:val="006574EE"/>
    <w:rsid w:val="00670081"/>
    <w:rsid w:val="00673E6A"/>
    <w:rsid w:val="00717D22"/>
    <w:rsid w:val="0072505C"/>
    <w:rsid w:val="00727DF4"/>
    <w:rsid w:val="007333D4"/>
    <w:rsid w:val="0073584C"/>
    <w:rsid w:val="007512E3"/>
    <w:rsid w:val="0077198C"/>
    <w:rsid w:val="00783E58"/>
    <w:rsid w:val="0079338C"/>
    <w:rsid w:val="00803C20"/>
    <w:rsid w:val="00823C8E"/>
    <w:rsid w:val="00827D6D"/>
    <w:rsid w:val="00835E48"/>
    <w:rsid w:val="00872E58"/>
    <w:rsid w:val="00890FA4"/>
    <w:rsid w:val="008B0AA3"/>
    <w:rsid w:val="008C62AB"/>
    <w:rsid w:val="008F74D6"/>
    <w:rsid w:val="009169A2"/>
    <w:rsid w:val="00925597"/>
    <w:rsid w:val="0093700D"/>
    <w:rsid w:val="00977C3C"/>
    <w:rsid w:val="009906A3"/>
    <w:rsid w:val="009A4BE7"/>
    <w:rsid w:val="009B0BFC"/>
    <w:rsid w:val="009B3CB6"/>
    <w:rsid w:val="009B546B"/>
    <w:rsid w:val="009D08E9"/>
    <w:rsid w:val="00A11077"/>
    <w:rsid w:val="00A41B82"/>
    <w:rsid w:val="00A5369F"/>
    <w:rsid w:val="00A7046C"/>
    <w:rsid w:val="00A70F7B"/>
    <w:rsid w:val="00B30079"/>
    <w:rsid w:val="00B37399"/>
    <w:rsid w:val="00B642DC"/>
    <w:rsid w:val="00B705DD"/>
    <w:rsid w:val="00B8154E"/>
    <w:rsid w:val="00BA7B43"/>
    <w:rsid w:val="00BB7DB1"/>
    <w:rsid w:val="00C12AEC"/>
    <w:rsid w:val="00C444F1"/>
    <w:rsid w:val="00C66BC2"/>
    <w:rsid w:val="00CB6964"/>
    <w:rsid w:val="00CC2214"/>
    <w:rsid w:val="00D05BB3"/>
    <w:rsid w:val="00D336C9"/>
    <w:rsid w:val="00D509BF"/>
    <w:rsid w:val="00D6210D"/>
    <w:rsid w:val="00D62841"/>
    <w:rsid w:val="00D82F28"/>
    <w:rsid w:val="00D84C0A"/>
    <w:rsid w:val="00DB1102"/>
    <w:rsid w:val="00DB3C25"/>
    <w:rsid w:val="00E0233E"/>
    <w:rsid w:val="00E2216D"/>
    <w:rsid w:val="00EA47B8"/>
    <w:rsid w:val="00EC1F34"/>
    <w:rsid w:val="00EF5C4C"/>
    <w:rsid w:val="00F01D62"/>
    <w:rsid w:val="00F17BBF"/>
    <w:rsid w:val="00F21596"/>
    <w:rsid w:val="00F308D3"/>
    <w:rsid w:val="00F76866"/>
    <w:rsid w:val="00F80DD1"/>
    <w:rsid w:val="00FA01A7"/>
    <w:rsid w:val="00FD7BF0"/>
    <w:rsid w:val="00FF6B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90B56"/>
  <w15:docId w15:val="{B9C0AFB4-0727-47CD-A3DE-4A573C07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3E6A"/>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73E6A"/>
    <w:rPr>
      <w:rFonts w:ascii="Calibri" w:eastAsia="Calibri" w:hAnsi="Calibri" w:cs="Times New Roman"/>
    </w:rPr>
  </w:style>
  <w:style w:type="paragraph" w:styleId="Encabezado">
    <w:name w:val="header"/>
    <w:basedOn w:val="Normal"/>
    <w:link w:val="EncabezadoCar"/>
    <w:uiPriority w:val="99"/>
    <w:unhideWhenUsed/>
    <w:rsid w:val="00B642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2DC"/>
    <w:rPr>
      <w:lang w:val="es-ES"/>
    </w:rPr>
  </w:style>
  <w:style w:type="paragraph" w:styleId="Piedepgina">
    <w:name w:val="footer"/>
    <w:basedOn w:val="Normal"/>
    <w:link w:val="PiedepginaCar"/>
    <w:uiPriority w:val="99"/>
    <w:unhideWhenUsed/>
    <w:rsid w:val="00B642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2DC"/>
    <w:rPr>
      <w:lang w:val="es-ES"/>
    </w:rPr>
  </w:style>
  <w:style w:type="character" w:styleId="Hipervnculo">
    <w:name w:val="Hyperlink"/>
    <w:basedOn w:val="Fuentedeprrafopredeter"/>
    <w:uiPriority w:val="99"/>
    <w:unhideWhenUsed/>
    <w:rsid w:val="00835E48"/>
    <w:rPr>
      <w:color w:val="0563C1" w:themeColor="hyperlink"/>
      <w:u w:val="single"/>
    </w:rPr>
  </w:style>
  <w:style w:type="paragraph" w:styleId="Textodeglobo">
    <w:name w:val="Balloon Text"/>
    <w:basedOn w:val="Normal"/>
    <w:link w:val="TextodegloboCar"/>
    <w:uiPriority w:val="99"/>
    <w:semiHidden/>
    <w:unhideWhenUsed/>
    <w:rsid w:val="009370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00D"/>
    <w:rPr>
      <w:rFonts w:ascii="Tahoma" w:hAnsi="Tahoma" w:cs="Tahoma"/>
      <w:sz w:val="16"/>
      <w:szCs w:val="16"/>
      <w:lang w:val="es-ES"/>
    </w:rPr>
  </w:style>
  <w:style w:type="paragraph" w:styleId="Prrafodelista">
    <w:name w:val="List Paragraph"/>
    <w:basedOn w:val="Normal"/>
    <w:uiPriority w:val="34"/>
    <w:qFormat/>
    <w:rsid w:val="002B0CCD"/>
    <w:pPr>
      <w:ind w:left="720"/>
      <w:contextualSpacing/>
    </w:pPr>
  </w:style>
  <w:style w:type="paragraph" w:customStyle="1" w:styleId="Standard">
    <w:name w:val="Standard"/>
    <w:rsid w:val="002B0CCD"/>
    <w:pPr>
      <w:suppressAutoHyphens/>
      <w:autoSpaceDN w:val="0"/>
      <w:spacing w:after="200" w:line="276" w:lineRule="auto"/>
      <w:textAlignment w:val="baseline"/>
    </w:pPr>
    <w:rPr>
      <w:rFonts w:ascii="Calibri" w:eastAsia="DejaVu Sans" w:hAnsi="Calibri" w:cs="Calibri"/>
      <w:kern w:val="3"/>
    </w:rPr>
  </w:style>
  <w:style w:type="character" w:customStyle="1" w:styleId="apple-converted-space">
    <w:name w:val="apple-converted-space"/>
    <w:basedOn w:val="Fuentedeprrafopredeter"/>
    <w:rsid w:val="002B0CCD"/>
  </w:style>
  <w:style w:type="paragraph" w:styleId="Textonotapie">
    <w:name w:val="footnote text"/>
    <w:basedOn w:val="Normal"/>
    <w:link w:val="TextonotapieCar"/>
    <w:uiPriority w:val="99"/>
    <w:semiHidden/>
    <w:unhideWhenUsed/>
    <w:rsid w:val="00D336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36C9"/>
    <w:rPr>
      <w:sz w:val="20"/>
      <w:szCs w:val="20"/>
    </w:rPr>
  </w:style>
  <w:style w:type="character" w:styleId="Refdenotaalpie">
    <w:name w:val="footnote reference"/>
    <w:basedOn w:val="Fuentedeprrafopredeter"/>
    <w:uiPriority w:val="99"/>
    <w:semiHidden/>
    <w:unhideWhenUsed/>
    <w:rsid w:val="00D336C9"/>
    <w:rPr>
      <w:vertAlign w:val="superscript"/>
    </w:rPr>
  </w:style>
  <w:style w:type="table" w:styleId="Tablaconcuadrcula">
    <w:name w:val="Table Grid"/>
    <w:basedOn w:val="Tablanormal"/>
    <w:uiPriority w:val="39"/>
    <w:unhideWhenUsed/>
    <w:rsid w:val="00D5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0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8412-84AB-4BBF-8989-1B87E342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5727</Words>
  <Characters>31504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Yulenny Osorio</dc:creator>
  <cp:lastModifiedBy>Yulenny Osorio</cp:lastModifiedBy>
  <cp:revision>2</cp:revision>
  <cp:lastPrinted>2019-10-01T22:40:00Z</cp:lastPrinted>
  <dcterms:created xsi:type="dcterms:W3CDTF">2019-10-02T16:07:00Z</dcterms:created>
  <dcterms:modified xsi:type="dcterms:W3CDTF">2019-10-02T16:07:00Z</dcterms:modified>
</cp:coreProperties>
</file>