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93E2" w14:textId="77777777" w:rsidR="00962E53" w:rsidRPr="00665D5C" w:rsidRDefault="00962E53" w:rsidP="00E86619">
      <w:pPr>
        <w:spacing w:line="276" w:lineRule="auto"/>
        <w:jc w:val="center"/>
        <w:rPr>
          <w:rFonts w:ascii="Century Gothic" w:hAnsi="Century Gothic" w:cs="Arial"/>
          <w:b/>
          <w:bCs/>
          <w:color w:val="000000" w:themeColor="text1"/>
        </w:rPr>
      </w:pPr>
    </w:p>
    <w:p w14:paraId="2F63ACE5" w14:textId="03EE628E" w:rsidR="00514974" w:rsidRPr="002F5C6C" w:rsidRDefault="00866361" w:rsidP="002F5C6C">
      <w:pPr>
        <w:spacing w:line="276" w:lineRule="auto"/>
        <w:jc w:val="center"/>
        <w:rPr>
          <w:rFonts w:ascii="Century Gothic" w:hAnsi="Century Gothic"/>
          <w:b/>
          <w:color w:val="000000" w:themeColor="text1"/>
          <w:lang w:val="es-MX"/>
        </w:rPr>
      </w:pPr>
      <w:r w:rsidRPr="00665D5C">
        <w:rPr>
          <w:rFonts w:ascii="Century Gothic" w:hAnsi="Century Gothic" w:cs="Arial"/>
          <w:color w:val="000000" w:themeColor="text1"/>
        </w:rPr>
        <w:t xml:space="preserve"> </w:t>
      </w:r>
      <w:r w:rsidR="00F2537E" w:rsidRPr="002F5C6C">
        <w:rPr>
          <w:rFonts w:ascii="Century Gothic" w:hAnsi="Century Gothic"/>
          <w:b/>
          <w:color w:val="000000" w:themeColor="text1"/>
          <w:lang w:val="es-MX"/>
        </w:rPr>
        <w:t>PROYECTO DE LEY No. ________DE _____</w:t>
      </w:r>
    </w:p>
    <w:p w14:paraId="1AF3A963" w14:textId="1DECA04A" w:rsidR="00514974" w:rsidRPr="002F5C6C" w:rsidRDefault="00514974" w:rsidP="002F5C6C">
      <w:pPr>
        <w:spacing w:line="276" w:lineRule="auto"/>
        <w:rPr>
          <w:rFonts w:ascii="Century Gothic" w:hAnsi="Century Gothic" w:cs="Arial"/>
          <w:color w:val="000000" w:themeColor="text1"/>
        </w:rPr>
      </w:pPr>
    </w:p>
    <w:p w14:paraId="310E8C82" w14:textId="329B5410" w:rsidR="00514974" w:rsidRPr="002F5C6C" w:rsidRDefault="00514974" w:rsidP="002F5C6C">
      <w:pPr>
        <w:pStyle w:val="Sinespaciado"/>
        <w:spacing w:line="276" w:lineRule="auto"/>
        <w:jc w:val="center"/>
        <w:rPr>
          <w:rFonts w:ascii="Century Gothic" w:hAnsi="Century Gothic" w:cs="Arial"/>
          <w:i/>
          <w:color w:val="000000" w:themeColor="text1"/>
          <w:sz w:val="24"/>
          <w:szCs w:val="24"/>
          <w:lang w:val="es-MX"/>
        </w:rPr>
      </w:pPr>
      <w:r w:rsidRPr="002F5C6C">
        <w:rPr>
          <w:rFonts w:ascii="Century Gothic" w:hAnsi="Century Gothic" w:cs="Arial"/>
          <w:color w:val="000000" w:themeColor="text1"/>
          <w:sz w:val="24"/>
          <w:szCs w:val="24"/>
        </w:rPr>
        <w:tab/>
      </w:r>
      <w:r w:rsidRPr="002F5C6C">
        <w:rPr>
          <w:rFonts w:ascii="Century Gothic" w:hAnsi="Century Gothic" w:cs="Arial"/>
          <w:i/>
          <w:color w:val="000000" w:themeColor="text1"/>
          <w:sz w:val="24"/>
          <w:szCs w:val="24"/>
          <w:lang w:val="es-MX"/>
        </w:rPr>
        <w:t>“</w:t>
      </w:r>
      <w:r w:rsidRPr="002F5C6C">
        <w:rPr>
          <w:rFonts w:ascii="Century Gothic" w:hAnsi="Century Gothic" w:cs="Arial"/>
          <w:b/>
          <w:i/>
          <w:color w:val="000000" w:themeColor="text1"/>
          <w:sz w:val="24"/>
          <w:szCs w:val="24"/>
          <w:lang w:val="es-MX"/>
        </w:rPr>
        <w:t>Por medio de la cual se</w:t>
      </w:r>
      <w:r w:rsidR="0049037B" w:rsidRPr="002F5C6C">
        <w:rPr>
          <w:rFonts w:ascii="Century Gothic" w:hAnsi="Century Gothic" w:cs="Arial"/>
          <w:b/>
          <w:i/>
          <w:color w:val="000000" w:themeColor="text1"/>
          <w:sz w:val="24"/>
          <w:szCs w:val="24"/>
          <w:lang w:val="es-MX"/>
        </w:rPr>
        <w:t xml:space="preserve"> </w:t>
      </w:r>
      <w:r w:rsidR="002F1C89" w:rsidRPr="002F5C6C">
        <w:rPr>
          <w:rFonts w:ascii="Century Gothic" w:hAnsi="Century Gothic" w:cs="Arial"/>
          <w:b/>
          <w:i/>
          <w:color w:val="000000" w:themeColor="text1"/>
          <w:sz w:val="24"/>
          <w:szCs w:val="24"/>
          <w:lang w:val="es-MX"/>
        </w:rPr>
        <w:t xml:space="preserve">modifican </w:t>
      </w:r>
      <w:r w:rsidRPr="002F5C6C">
        <w:rPr>
          <w:rFonts w:ascii="Century Gothic" w:hAnsi="Century Gothic" w:cs="Arial"/>
          <w:b/>
          <w:i/>
          <w:color w:val="000000" w:themeColor="text1"/>
          <w:sz w:val="24"/>
          <w:szCs w:val="24"/>
          <w:lang w:val="es-MX"/>
        </w:rPr>
        <w:t>los artículos 241, 242, 242A</w:t>
      </w:r>
      <w:r w:rsidR="0049037B" w:rsidRPr="002F5C6C">
        <w:rPr>
          <w:rFonts w:ascii="Century Gothic" w:hAnsi="Century Gothic" w:cs="Arial"/>
          <w:b/>
          <w:i/>
          <w:color w:val="000000" w:themeColor="text1"/>
          <w:sz w:val="24"/>
          <w:szCs w:val="24"/>
          <w:lang w:val="es-MX"/>
        </w:rPr>
        <w:t xml:space="preserve"> y</w:t>
      </w:r>
      <w:r w:rsidR="00DC76A1" w:rsidRPr="002F5C6C">
        <w:rPr>
          <w:rFonts w:ascii="Century Gothic" w:hAnsi="Century Gothic" w:cs="Arial"/>
          <w:b/>
          <w:i/>
          <w:color w:val="000000" w:themeColor="text1"/>
          <w:sz w:val="24"/>
          <w:szCs w:val="24"/>
          <w:lang w:val="es-MX"/>
        </w:rPr>
        <w:t xml:space="preserve"> 243</w:t>
      </w:r>
      <w:r w:rsidRPr="002F5C6C">
        <w:rPr>
          <w:rFonts w:ascii="Century Gothic" w:hAnsi="Century Gothic" w:cs="Arial"/>
          <w:b/>
          <w:i/>
          <w:color w:val="000000" w:themeColor="text1"/>
          <w:sz w:val="24"/>
          <w:szCs w:val="24"/>
          <w:lang w:val="es-MX"/>
        </w:rPr>
        <w:t xml:space="preserve"> </w:t>
      </w:r>
      <w:r w:rsidR="00DC76A1" w:rsidRPr="002F5C6C">
        <w:rPr>
          <w:rFonts w:ascii="Century Gothic" w:hAnsi="Century Gothic" w:cs="Arial"/>
          <w:b/>
          <w:i/>
          <w:color w:val="000000" w:themeColor="text1"/>
          <w:sz w:val="24"/>
          <w:szCs w:val="24"/>
          <w:lang w:val="es-MX"/>
        </w:rPr>
        <w:t>de la Ley 906 de 2004 y se dictan otras disposiciones</w:t>
      </w:r>
      <w:r w:rsidRPr="002F5C6C">
        <w:rPr>
          <w:rFonts w:ascii="Century Gothic" w:hAnsi="Century Gothic" w:cs="Arial"/>
          <w:i/>
          <w:color w:val="000000" w:themeColor="text1"/>
          <w:sz w:val="24"/>
          <w:szCs w:val="24"/>
          <w:lang w:val="es-MX"/>
        </w:rPr>
        <w:t>”</w:t>
      </w:r>
    </w:p>
    <w:p w14:paraId="59732E08" w14:textId="77777777" w:rsidR="00DC76A1" w:rsidRPr="002F5C6C" w:rsidRDefault="00DC76A1" w:rsidP="002F5C6C">
      <w:pPr>
        <w:pStyle w:val="Sinespaciado"/>
        <w:spacing w:line="276" w:lineRule="auto"/>
        <w:jc w:val="center"/>
        <w:rPr>
          <w:rFonts w:ascii="Century Gothic" w:hAnsi="Century Gothic" w:cs="Arial"/>
          <w:i/>
          <w:color w:val="000000" w:themeColor="text1"/>
          <w:sz w:val="24"/>
          <w:szCs w:val="24"/>
          <w:lang w:val="es-MX"/>
        </w:rPr>
      </w:pPr>
    </w:p>
    <w:p w14:paraId="16312D06" w14:textId="77777777" w:rsidR="00514974" w:rsidRPr="002F5C6C" w:rsidRDefault="00514974" w:rsidP="002F5C6C">
      <w:pPr>
        <w:pStyle w:val="Sinespaciado"/>
        <w:spacing w:line="276" w:lineRule="auto"/>
        <w:jc w:val="both"/>
        <w:rPr>
          <w:rFonts w:ascii="Century Gothic" w:hAnsi="Century Gothic" w:cs="Arial"/>
          <w:i/>
          <w:color w:val="000000" w:themeColor="text1"/>
          <w:sz w:val="24"/>
          <w:szCs w:val="24"/>
          <w:lang w:val="es-MX"/>
        </w:rPr>
      </w:pPr>
    </w:p>
    <w:p w14:paraId="7798F1D4" w14:textId="77777777" w:rsidR="00514974" w:rsidRPr="002F5C6C" w:rsidRDefault="00514974" w:rsidP="002F5C6C">
      <w:pPr>
        <w:spacing w:line="276" w:lineRule="auto"/>
        <w:jc w:val="center"/>
        <w:rPr>
          <w:rFonts w:ascii="Century Gothic" w:hAnsi="Century Gothic" w:cs="Arial"/>
          <w:b/>
          <w:color w:val="000000" w:themeColor="text1"/>
          <w:lang w:val="es-MX"/>
        </w:rPr>
      </w:pPr>
      <w:r w:rsidRPr="002F5C6C">
        <w:rPr>
          <w:rFonts w:ascii="Century Gothic" w:hAnsi="Century Gothic" w:cs="Arial"/>
          <w:b/>
          <w:color w:val="000000" w:themeColor="text1"/>
          <w:lang w:val="es-MX"/>
        </w:rPr>
        <w:t>“EL CONGRESO DE COLOMBIA,</w:t>
      </w:r>
    </w:p>
    <w:p w14:paraId="32B9C512" w14:textId="77777777" w:rsidR="00DC76A1" w:rsidRPr="002F5C6C" w:rsidRDefault="00DC76A1" w:rsidP="002F5C6C">
      <w:pPr>
        <w:spacing w:line="276" w:lineRule="auto"/>
        <w:jc w:val="center"/>
        <w:rPr>
          <w:rFonts w:ascii="Century Gothic" w:hAnsi="Century Gothic" w:cs="Arial"/>
          <w:b/>
          <w:color w:val="000000" w:themeColor="text1"/>
          <w:lang w:val="es-MX"/>
        </w:rPr>
      </w:pPr>
    </w:p>
    <w:p w14:paraId="41824A20" w14:textId="77777777" w:rsidR="00514974" w:rsidRPr="002F5C6C" w:rsidRDefault="00514974" w:rsidP="002F5C6C">
      <w:pPr>
        <w:spacing w:line="276" w:lineRule="auto"/>
        <w:jc w:val="center"/>
        <w:rPr>
          <w:rFonts w:ascii="Century Gothic" w:hAnsi="Century Gothic" w:cs="Arial"/>
          <w:b/>
          <w:color w:val="000000" w:themeColor="text1"/>
          <w:lang w:val="es-MX"/>
        </w:rPr>
      </w:pPr>
      <w:r w:rsidRPr="002F5C6C">
        <w:rPr>
          <w:rFonts w:ascii="Century Gothic" w:hAnsi="Century Gothic" w:cs="Arial"/>
          <w:b/>
          <w:color w:val="000000" w:themeColor="text1"/>
          <w:lang w:val="es-MX"/>
        </w:rPr>
        <w:t>DECRETA”:</w:t>
      </w:r>
    </w:p>
    <w:p w14:paraId="693B3330" w14:textId="1F27B499" w:rsidR="00C12334" w:rsidRPr="002F5C6C" w:rsidRDefault="00C12334" w:rsidP="002F5C6C">
      <w:pPr>
        <w:spacing w:line="276" w:lineRule="auto"/>
        <w:rPr>
          <w:rFonts w:ascii="Century Gothic" w:hAnsi="Century Gothic" w:cs="Arial"/>
          <w:color w:val="000000" w:themeColor="text1"/>
        </w:rPr>
      </w:pPr>
    </w:p>
    <w:p w14:paraId="5148043C" w14:textId="52D7438B" w:rsidR="00C12334" w:rsidRPr="002F5C6C" w:rsidRDefault="00C12334" w:rsidP="002F5C6C">
      <w:pPr>
        <w:spacing w:line="276" w:lineRule="auto"/>
        <w:jc w:val="both"/>
        <w:rPr>
          <w:rFonts w:ascii="Century Gothic" w:hAnsi="Century Gothic" w:cs="Arial"/>
          <w:color w:val="000000" w:themeColor="text1"/>
        </w:rPr>
      </w:pPr>
    </w:p>
    <w:p w14:paraId="27470BDB" w14:textId="2B31B347" w:rsidR="00866361" w:rsidRPr="002F5C6C" w:rsidRDefault="00C12334" w:rsidP="002F5C6C">
      <w:pPr>
        <w:spacing w:line="276" w:lineRule="auto"/>
        <w:jc w:val="both"/>
        <w:rPr>
          <w:rFonts w:ascii="Century Gothic" w:hAnsi="Century Gothic" w:cs="Arial"/>
          <w:color w:val="000000" w:themeColor="text1"/>
          <w:lang w:val="es-MX"/>
        </w:rPr>
      </w:pPr>
      <w:r w:rsidRPr="002F5C6C">
        <w:rPr>
          <w:rFonts w:ascii="Century Gothic" w:hAnsi="Century Gothic" w:cs="Arial"/>
          <w:b/>
          <w:color w:val="000000" w:themeColor="text1"/>
          <w:lang w:val="es-MX"/>
        </w:rPr>
        <w:t>ARTÍCULO 1. Objeto.</w:t>
      </w:r>
      <w:r w:rsidR="002B046A" w:rsidRPr="002F5C6C">
        <w:rPr>
          <w:rFonts w:ascii="Century Gothic" w:hAnsi="Century Gothic" w:cs="Arial"/>
          <w:b/>
          <w:color w:val="000000" w:themeColor="text1"/>
          <w:lang w:val="es-MX"/>
        </w:rPr>
        <w:t xml:space="preserve"> </w:t>
      </w:r>
      <w:r w:rsidR="004920C7" w:rsidRPr="002F5C6C">
        <w:rPr>
          <w:rFonts w:ascii="Century Gothic" w:hAnsi="Century Gothic" w:cs="Arial"/>
          <w:color w:val="000000" w:themeColor="text1"/>
          <w:lang w:val="es-MX"/>
        </w:rPr>
        <w:t>La presente ley tiene por objeto</w:t>
      </w:r>
      <w:r w:rsidR="00BE14C7" w:rsidRPr="002F5C6C">
        <w:rPr>
          <w:rFonts w:ascii="Century Gothic" w:hAnsi="Century Gothic" w:cs="Arial"/>
          <w:color w:val="000000" w:themeColor="text1"/>
          <w:lang w:val="es-MX"/>
        </w:rPr>
        <w:t xml:space="preserve"> </w:t>
      </w:r>
      <w:r w:rsidR="0049037B" w:rsidRPr="002F5C6C">
        <w:rPr>
          <w:rFonts w:ascii="Century Gothic" w:hAnsi="Century Gothic" w:cs="Arial"/>
          <w:color w:val="000000" w:themeColor="text1"/>
          <w:lang w:val="es-MX"/>
        </w:rPr>
        <w:t>reformar los</w:t>
      </w:r>
      <w:r w:rsidR="00B00A73" w:rsidRPr="002F5C6C">
        <w:rPr>
          <w:rFonts w:ascii="Century Gothic" w:hAnsi="Century Gothic" w:cs="Arial"/>
          <w:color w:val="000000" w:themeColor="text1"/>
          <w:lang w:val="es-MX"/>
        </w:rPr>
        <w:t xml:space="preserve"> artículos 241, 242, 242A y 243</w:t>
      </w:r>
      <w:r w:rsidR="0049037B" w:rsidRPr="002F5C6C">
        <w:rPr>
          <w:rFonts w:ascii="Century Gothic" w:hAnsi="Century Gothic" w:cs="Arial"/>
          <w:color w:val="000000" w:themeColor="text1"/>
          <w:lang w:val="es-MX"/>
        </w:rPr>
        <w:t xml:space="preserve"> de la Ley 906 de 2004 (Código de Procedimiento Penal Colombiano), en el sentido que</w:t>
      </w:r>
      <w:r w:rsidR="00856D88" w:rsidRPr="002F5C6C">
        <w:rPr>
          <w:rFonts w:ascii="Century Gothic" w:hAnsi="Century Gothic" w:cs="Arial"/>
          <w:color w:val="000000" w:themeColor="text1"/>
          <w:lang w:val="es-MX"/>
        </w:rPr>
        <w:t xml:space="preserve"> i)</w:t>
      </w:r>
      <w:r w:rsidR="0049037B" w:rsidRPr="002F5C6C">
        <w:rPr>
          <w:rFonts w:ascii="Century Gothic" w:hAnsi="Century Gothic" w:cs="Arial"/>
          <w:color w:val="000000" w:themeColor="text1"/>
          <w:lang w:val="es-MX"/>
        </w:rPr>
        <w:t xml:space="preserve"> la figura del agente encubierto tenga una función preventiva</w:t>
      </w:r>
      <w:r w:rsidR="00716159" w:rsidRPr="002F5C6C">
        <w:rPr>
          <w:rFonts w:ascii="Century Gothic" w:hAnsi="Century Gothic" w:cs="Arial"/>
          <w:color w:val="000000" w:themeColor="text1"/>
          <w:lang w:val="es-MX"/>
        </w:rPr>
        <w:t>, compleme</w:t>
      </w:r>
      <w:r w:rsidR="008A61EB" w:rsidRPr="002F5C6C">
        <w:rPr>
          <w:rFonts w:ascii="Century Gothic" w:hAnsi="Century Gothic" w:cs="Arial"/>
          <w:color w:val="000000" w:themeColor="text1"/>
          <w:lang w:val="es-MX"/>
        </w:rPr>
        <w:t>ntaria a la reactiva</w:t>
      </w:r>
      <w:r w:rsidR="00CA57A3">
        <w:rPr>
          <w:rFonts w:ascii="Century Gothic" w:hAnsi="Century Gothic" w:cs="Arial"/>
          <w:color w:val="000000" w:themeColor="text1"/>
          <w:lang w:val="es-MX"/>
        </w:rPr>
        <w:t xml:space="preserve"> o </w:t>
      </w:r>
      <w:proofErr w:type="spellStart"/>
      <w:r w:rsidR="00CA57A3">
        <w:rPr>
          <w:rFonts w:ascii="Century Gothic" w:hAnsi="Century Gothic" w:cs="Arial"/>
          <w:color w:val="000000" w:themeColor="text1"/>
          <w:lang w:val="es-MX"/>
        </w:rPr>
        <w:t>post</w:t>
      </w:r>
      <w:r w:rsidR="007D7B3A">
        <w:rPr>
          <w:rFonts w:ascii="Century Gothic" w:hAnsi="Century Gothic" w:cs="Arial"/>
          <w:color w:val="000000" w:themeColor="text1"/>
          <w:lang w:val="es-MX"/>
        </w:rPr>
        <w:t>delictual</w:t>
      </w:r>
      <w:proofErr w:type="spellEnd"/>
      <w:r w:rsidR="00836C6E" w:rsidRPr="002F5C6C">
        <w:rPr>
          <w:rFonts w:ascii="Century Gothic" w:hAnsi="Century Gothic" w:cs="Arial"/>
          <w:color w:val="000000" w:themeColor="text1"/>
          <w:lang w:val="es-MX"/>
        </w:rPr>
        <w:t xml:space="preserve">; </w:t>
      </w:r>
      <w:r w:rsidR="00856D88" w:rsidRPr="002F5C6C">
        <w:rPr>
          <w:rFonts w:ascii="Century Gothic" w:hAnsi="Century Gothic" w:cs="Arial"/>
          <w:color w:val="000000" w:themeColor="text1"/>
          <w:lang w:val="es-MX"/>
        </w:rPr>
        <w:t>ii)</w:t>
      </w:r>
      <w:r w:rsidR="0049037B" w:rsidRPr="002F5C6C">
        <w:rPr>
          <w:rFonts w:ascii="Century Gothic" w:hAnsi="Century Gothic" w:cs="Arial"/>
          <w:color w:val="000000" w:themeColor="text1"/>
          <w:lang w:val="es-MX"/>
        </w:rPr>
        <w:t xml:space="preserve"> se contemple como </w:t>
      </w:r>
      <w:r w:rsidR="00850EAC" w:rsidRPr="002F5C6C">
        <w:rPr>
          <w:rFonts w:ascii="Century Gothic" w:hAnsi="Century Gothic" w:cs="Arial"/>
          <w:color w:val="000000" w:themeColor="text1"/>
          <w:lang w:val="es-MX"/>
        </w:rPr>
        <w:t>eximente</w:t>
      </w:r>
      <w:r w:rsidR="0049037B" w:rsidRPr="002F5C6C">
        <w:rPr>
          <w:rFonts w:ascii="Century Gothic" w:hAnsi="Century Gothic" w:cs="Arial"/>
          <w:color w:val="000000" w:themeColor="text1"/>
          <w:lang w:val="es-MX"/>
        </w:rPr>
        <w:t xml:space="preserve"> de respo</w:t>
      </w:r>
      <w:r w:rsidR="002F1C89" w:rsidRPr="002F5C6C">
        <w:rPr>
          <w:rFonts w:ascii="Century Gothic" w:hAnsi="Century Gothic" w:cs="Arial"/>
          <w:color w:val="000000" w:themeColor="text1"/>
          <w:lang w:val="es-MX"/>
        </w:rPr>
        <w:t>nsabilidad la participación de aquél en</w:t>
      </w:r>
      <w:r w:rsidR="00DD3E2C" w:rsidRPr="002F5C6C">
        <w:rPr>
          <w:rFonts w:ascii="Century Gothic" w:hAnsi="Century Gothic" w:cs="Arial"/>
          <w:color w:val="000000" w:themeColor="text1"/>
          <w:lang w:val="es-MX"/>
        </w:rPr>
        <w:t xml:space="preserve"> la comisión de delitos, en estricto cumplimiento de la misión encubierta</w:t>
      </w:r>
      <w:r w:rsidR="00836C6E" w:rsidRPr="002F5C6C">
        <w:rPr>
          <w:rFonts w:ascii="Century Gothic" w:hAnsi="Century Gothic" w:cs="Arial"/>
          <w:color w:val="000000" w:themeColor="text1"/>
          <w:lang w:val="es-MX"/>
        </w:rPr>
        <w:t xml:space="preserve">; </w:t>
      </w:r>
      <w:r w:rsidR="00856D88" w:rsidRPr="002F5C6C">
        <w:rPr>
          <w:rFonts w:ascii="Century Gothic" w:hAnsi="Century Gothic" w:cs="Arial"/>
          <w:color w:val="000000" w:themeColor="text1"/>
          <w:lang w:val="es-MX"/>
        </w:rPr>
        <w:t xml:space="preserve">iii) </w:t>
      </w:r>
      <w:r w:rsidR="00836C6E" w:rsidRPr="002F5C6C">
        <w:rPr>
          <w:rFonts w:ascii="Century Gothic" w:hAnsi="Century Gothic" w:cs="Arial"/>
          <w:color w:val="000000" w:themeColor="text1"/>
          <w:lang w:val="es-MX"/>
        </w:rPr>
        <w:t xml:space="preserve">y </w:t>
      </w:r>
      <w:r w:rsidR="00A7448E" w:rsidRPr="002F5C6C">
        <w:rPr>
          <w:rFonts w:ascii="Century Gothic" w:hAnsi="Century Gothic" w:cs="Arial"/>
          <w:color w:val="000000" w:themeColor="text1"/>
          <w:lang w:val="es-MX"/>
        </w:rPr>
        <w:t xml:space="preserve">se eleve </w:t>
      </w:r>
      <w:r w:rsidR="00836C6E" w:rsidRPr="002F5C6C">
        <w:rPr>
          <w:rFonts w:ascii="Century Gothic" w:hAnsi="Century Gothic" w:cs="Arial"/>
          <w:color w:val="000000" w:themeColor="text1"/>
          <w:lang w:val="es-MX"/>
        </w:rPr>
        <w:t xml:space="preserve">a rango legal </w:t>
      </w:r>
      <w:r w:rsidR="00A7448E" w:rsidRPr="002F5C6C">
        <w:rPr>
          <w:rFonts w:ascii="Century Gothic" w:hAnsi="Century Gothic" w:cs="Arial"/>
          <w:color w:val="000000" w:themeColor="text1"/>
          <w:lang w:val="es-MX"/>
        </w:rPr>
        <w:t>la preceptiva según la cual</w:t>
      </w:r>
      <w:r w:rsidR="00836C6E" w:rsidRPr="002F5C6C">
        <w:rPr>
          <w:rFonts w:ascii="Century Gothic" w:hAnsi="Century Gothic" w:cs="Arial"/>
          <w:color w:val="000000" w:themeColor="text1"/>
          <w:lang w:val="es-MX"/>
        </w:rPr>
        <w:t xml:space="preserve"> </w:t>
      </w:r>
      <w:r w:rsidR="00836C6E" w:rsidRPr="002F5C6C">
        <w:rPr>
          <w:rFonts w:ascii="Century Gothic" w:hAnsi="Century Gothic"/>
          <w:color w:val="000000" w:themeColor="text1"/>
          <w:shd w:val="clear" w:color="auto" w:fill="FFFFFF"/>
        </w:rPr>
        <w:t>cuando las operaciones encubiertas impliquen el ingreso del agente a reuniones en el lugar de trabajo o en el domicilio del imputado o indiciado, deben estar precedidas de autorización del juez de control de garantías,  sin perjuicio del control posterior.</w:t>
      </w:r>
      <w:r w:rsidR="00836C6E" w:rsidRPr="002F5C6C">
        <w:rPr>
          <w:rFonts w:ascii="Century Gothic" w:hAnsi="Century Gothic" w:cs="Arial"/>
          <w:color w:val="000000" w:themeColor="text1"/>
          <w:lang w:val="es-MX"/>
        </w:rPr>
        <w:t xml:space="preserve"> </w:t>
      </w:r>
    </w:p>
    <w:p w14:paraId="4A199373" w14:textId="77777777" w:rsidR="00A31DD8" w:rsidRPr="002F5C6C" w:rsidRDefault="00A31DD8" w:rsidP="002F5C6C">
      <w:pPr>
        <w:spacing w:line="276" w:lineRule="auto"/>
        <w:jc w:val="both"/>
        <w:rPr>
          <w:rFonts w:ascii="Century Gothic" w:hAnsi="Century Gothic" w:cs="Arial"/>
          <w:color w:val="000000" w:themeColor="text1"/>
          <w:lang w:val="es-MX"/>
        </w:rPr>
      </w:pPr>
    </w:p>
    <w:p w14:paraId="76FB8FF9" w14:textId="77777777" w:rsidR="002F1C89" w:rsidRPr="002F5C6C" w:rsidRDefault="002F1C89" w:rsidP="002F5C6C">
      <w:pPr>
        <w:spacing w:line="276" w:lineRule="auto"/>
        <w:jc w:val="both"/>
        <w:rPr>
          <w:rFonts w:ascii="Century Gothic" w:hAnsi="Century Gothic" w:cs="Arial"/>
          <w:color w:val="000000" w:themeColor="text1"/>
          <w:lang w:val="es-MX"/>
        </w:rPr>
      </w:pPr>
    </w:p>
    <w:p w14:paraId="2D1BB4B0" w14:textId="355C2AE8" w:rsidR="00AF7F99" w:rsidRPr="002F5C6C" w:rsidRDefault="00AF7F99" w:rsidP="002F5C6C">
      <w:pPr>
        <w:spacing w:line="276" w:lineRule="auto"/>
        <w:jc w:val="both"/>
        <w:rPr>
          <w:rFonts w:ascii="Century Gothic" w:hAnsi="Century Gothic" w:cs="Arial"/>
          <w:color w:val="000000" w:themeColor="text1"/>
        </w:rPr>
      </w:pPr>
      <w:r w:rsidRPr="002F5C6C">
        <w:rPr>
          <w:rFonts w:ascii="Century Gothic" w:hAnsi="Century Gothic" w:cs="Arial"/>
          <w:b/>
          <w:color w:val="000000" w:themeColor="text1"/>
        </w:rPr>
        <w:t>ARTÍCULO 2.</w:t>
      </w:r>
      <w:r w:rsidRPr="002F5C6C">
        <w:rPr>
          <w:rFonts w:ascii="Century Gothic" w:hAnsi="Century Gothic" w:cs="Arial"/>
          <w:color w:val="000000" w:themeColor="text1"/>
        </w:rPr>
        <w:t xml:space="preserve"> Modifíquese el artículo 241 de la Ley 906 de 2004, el cual quedará así:</w:t>
      </w:r>
    </w:p>
    <w:p w14:paraId="2D382897" w14:textId="14B20194" w:rsidR="00BA2AFE" w:rsidRPr="002F5C6C" w:rsidRDefault="00BA2AFE" w:rsidP="002F5C6C">
      <w:pPr>
        <w:pStyle w:val="NormalWeb"/>
        <w:spacing w:line="276" w:lineRule="auto"/>
        <w:ind w:left="397" w:right="397"/>
        <w:jc w:val="both"/>
        <w:rPr>
          <w:rFonts w:ascii="Century Gothic" w:hAnsi="Century Gothic" w:cs="Arial"/>
          <w:color w:val="000000" w:themeColor="text1"/>
        </w:rPr>
      </w:pPr>
      <w:bookmarkStart w:id="0" w:name="241"/>
      <w:r w:rsidRPr="002F5C6C">
        <w:rPr>
          <w:rFonts w:ascii="Century Gothic" w:hAnsi="Century Gothic" w:cs="Arial"/>
          <w:b/>
          <w:bCs/>
          <w:color w:val="000000" w:themeColor="text1"/>
        </w:rPr>
        <w:t>“ARTÍCULO 241. ANÁLISIS E INFILTRACIÓN DE ORGANIZACIÓN CRIMINAL.</w:t>
      </w:r>
      <w:bookmarkEnd w:id="0"/>
      <w:r w:rsidRPr="002F5C6C">
        <w:rPr>
          <w:rFonts w:ascii="Century Gothic" w:hAnsi="Century Gothic" w:cs="Arial"/>
          <w:color w:val="000000" w:themeColor="text1"/>
        </w:rPr>
        <w:t xml:space="preserve"> Cuando el fiscal tuviere motivos razonablemente fundados, de acuerdo con los medios cognoscitivos previstos en este código, para inferir que el indiciado o el imputado, en la indagación o investigación que se adelanta, pertenece o está relacionado con alguna organización criminal, </w:t>
      </w:r>
      <w:r w:rsidR="00B50304" w:rsidRPr="005832EA">
        <w:rPr>
          <w:rFonts w:ascii="Century Gothic" w:hAnsi="Century Gothic" w:cs="Arial"/>
          <w:color w:val="000000" w:themeColor="text1"/>
        </w:rPr>
        <w:t>o que existen serios</w:t>
      </w:r>
      <w:r w:rsidRPr="005832EA">
        <w:rPr>
          <w:rFonts w:ascii="Century Gothic" w:hAnsi="Century Gothic" w:cs="Arial"/>
          <w:color w:val="000000" w:themeColor="text1"/>
        </w:rPr>
        <w:t xml:space="preserve"> indicios de inminente afectación </w:t>
      </w:r>
      <w:r w:rsidR="00A31DD8" w:rsidRPr="005832EA">
        <w:rPr>
          <w:rFonts w:ascii="Century Gothic" w:hAnsi="Century Gothic" w:cs="Arial"/>
          <w:color w:val="000000" w:themeColor="text1"/>
        </w:rPr>
        <w:t xml:space="preserve">por parte de una estructura criminal </w:t>
      </w:r>
      <w:r w:rsidRPr="005832EA">
        <w:rPr>
          <w:rFonts w:ascii="Century Gothic" w:hAnsi="Century Gothic" w:cs="Arial"/>
          <w:color w:val="000000" w:themeColor="text1"/>
        </w:rPr>
        <w:t xml:space="preserve">a los bienes jurídicos tutelados de administración pública, </w:t>
      </w:r>
      <w:r w:rsidR="001E5328" w:rsidRPr="005832EA">
        <w:rPr>
          <w:rFonts w:ascii="Century Gothic" w:hAnsi="Century Gothic" w:cs="Arial"/>
          <w:color w:val="000000" w:themeColor="text1"/>
        </w:rPr>
        <w:t>patrimonio del Estado,</w:t>
      </w:r>
      <w:r w:rsidR="00C4344C" w:rsidRPr="005832EA">
        <w:rPr>
          <w:rFonts w:ascii="Century Gothic" w:hAnsi="Century Gothic" w:cs="Arial"/>
          <w:color w:val="000000" w:themeColor="text1"/>
        </w:rPr>
        <w:t xml:space="preserve"> salud pública,</w:t>
      </w:r>
      <w:r w:rsidR="001E5328" w:rsidRPr="005832EA">
        <w:rPr>
          <w:rFonts w:ascii="Century Gothic" w:hAnsi="Century Gothic" w:cs="Arial"/>
          <w:color w:val="000000" w:themeColor="text1"/>
        </w:rPr>
        <w:t xml:space="preserve"> o eficaz</w:t>
      </w:r>
      <w:r w:rsidRPr="005832EA">
        <w:rPr>
          <w:rFonts w:ascii="Century Gothic" w:hAnsi="Century Gothic" w:cs="Arial"/>
          <w:color w:val="000000" w:themeColor="text1"/>
        </w:rPr>
        <w:t xml:space="preserve"> y recta impartición de justicia,</w:t>
      </w:r>
      <w:r w:rsidRPr="002F5C6C">
        <w:rPr>
          <w:rFonts w:ascii="Century Gothic" w:hAnsi="Century Gothic" w:cs="Arial"/>
          <w:color w:val="000000" w:themeColor="text1"/>
        </w:rPr>
        <w:t xml:space="preserve"> ordenará a la policía judicial</w:t>
      </w:r>
      <w:r w:rsidR="00C0144E">
        <w:rPr>
          <w:rFonts w:ascii="Century Gothic" w:hAnsi="Century Gothic" w:cs="Arial"/>
          <w:color w:val="000000" w:themeColor="text1"/>
        </w:rPr>
        <w:t xml:space="preserve">, </w:t>
      </w:r>
      <w:r w:rsidR="00C0144E" w:rsidRPr="005832EA">
        <w:rPr>
          <w:rFonts w:ascii="Century Gothic" w:hAnsi="Century Gothic" w:cs="Arial"/>
          <w:color w:val="000000" w:themeColor="text1"/>
        </w:rPr>
        <w:t>con carácter priorizado,</w:t>
      </w:r>
      <w:r w:rsidR="00C0144E">
        <w:rPr>
          <w:rFonts w:ascii="Century Gothic" w:hAnsi="Century Gothic" w:cs="Arial"/>
          <w:color w:val="000000" w:themeColor="text1"/>
        </w:rPr>
        <w:t xml:space="preserve"> </w:t>
      </w:r>
      <w:r w:rsidRPr="002F5C6C">
        <w:rPr>
          <w:rFonts w:ascii="Century Gothic" w:hAnsi="Century Gothic" w:cs="Arial"/>
          <w:color w:val="000000" w:themeColor="text1"/>
        </w:rPr>
        <w:t xml:space="preserve">la </w:t>
      </w:r>
      <w:r w:rsidR="00C4344C" w:rsidRPr="002F5C6C">
        <w:rPr>
          <w:rFonts w:ascii="Century Gothic" w:hAnsi="Century Gothic" w:cs="Arial"/>
          <w:color w:val="000000" w:themeColor="text1"/>
        </w:rPr>
        <w:t>realización del análisis de aqué</w:t>
      </w:r>
      <w:r w:rsidRPr="002F5C6C">
        <w:rPr>
          <w:rFonts w:ascii="Century Gothic" w:hAnsi="Century Gothic" w:cs="Arial"/>
          <w:color w:val="000000" w:themeColor="text1"/>
        </w:rPr>
        <w:t xml:space="preserve">lla con el fin de conocer su </w:t>
      </w:r>
      <w:r w:rsidRPr="002F5C6C">
        <w:rPr>
          <w:rFonts w:ascii="Century Gothic" w:hAnsi="Century Gothic" w:cs="Arial"/>
          <w:color w:val="000000" w:themeColor="text1"/>
        </w:rPr>
        <w:lastRenderedPageBreak/>
        <w:t>estructura organizativa, la agresividad de sus integrantes y los puntos débiles de la misma. Después, ordenará la planificación, preparación y manejo de una operación, para que agente o agentes encubiertos la infiltren con el fin de obtener información útil a la investigación que se adelanta, de conformidad con lo establecido en el artículo siguiente.</w:t>
      </w:r>
    </w:p>
    <w:p w14:paraId="5E79FDAD" w14:textId="335FD741" w:rsidR="00BA2AFE" w:rsidRPr="002F5C6C" w:rsidRDefault="00BA2AFE" w:rsidP="002F5C6C">
      <w:pPr>
        <w:pStyle w:val="NormalWeb"/>
        <w:spacing w:line="276" w:lineRule="auto"/>
        <w:ind w:left="397" w:right="397"/>
        <w:jc w:val="both"/>
        <w:rPr>
          <w:rFonts w:ascii="Century Gothic" w:hAnsi="Century Gothic" w:cs="Arial"/>
          <w:color w:val="000000" w:themeColor="text1"/>
        </w:rPr>
      </w:pPr>
      <w:r w:rsidRPr="002F5C6C">
        <w:rPr>
          <w:rFonts w:ascii="Century Gothic" w:hAnsi="Century Gothic" w:cs="Arial"/>
          <w:color w:val="000000" w:themeColor="text1"/>
        </w:rPr>
        <w:t>El ejercicio y desarrollo de las actuaciones previstas en el presente artículo se ajustará a los presupuestos y limitaciones establecidos en los Tratados Internacionales ratificados por Colombia”.</w:t>
      </w:r>
    </w:p>
    <w:p w14:paraId="1AEF9BD5" w14:textId="501184A1" w:rsidR="00F754B9" w:rsidRPr="002F5C6C" w:rsidRDefault="00F754B9" w:rsidP="002F5C6C">
      <w:pPr>
        <w:spacing w:line="276" w:lineRule="auto"/>
        <w:jc w:val="both"/>
        <w:rPr>
          <w:rFonts w:ascii="Century Gothic" w:hAnsi="Century Gothic" w:cs="Arial"/>
          <w:color w:val="000000" w:themeColor="text1"/>
        </w:rPr>
      </w:pPr>
    </w:p>
    <w:p w14:paraId="4B19FDE9" w14:textId="6B479CED" w:rsidR="00E04B0D" w:rsidRPr="002F5C6C" w:rsidRDefault="00FC45AD" w:rsidP="002F5C6C">
      <w:pPr>
        <w:spacing w:line="276" w:lineRule="auto"/>
        <w:jc w:val="both"/>
        <w:rPr>
          <w:rFonts w:ascii="Century Gothic" w:hAnsi="Century Gothic" w:cs="Arial"/>
          <w:color w:val="000000" w:themeColor="text1"/>
        </w:rPr>
      </w:pPr>
      <w:r w:rsidRPr="002F5C6C">
        <w:rPr>
          <w:rFonts w:ascii="Century Gothic" w:hAnsi="Century Gothic" w:cs="Arial"/>
          <w:b/>
          <w:color w:val="000000" w:themeColor="text1"/>
        </w:rPr>
        <w:t>ARTÍCULO 3.</w:t>
      </w:r>
      <w:r w:rsidRPr="002F5C6C">
        <w:rPr>
          <w:rFonts w:ascii="Century Gothic" w:hAnsi="Century Gothic" w:cs="Arial"/>
          <w:color w:val="000000" w:themeColor="text1"/>
        </w:rPr>
        <w:t xml:space="preserve"> Modifíquese el artículo 242 de la Ley 906 de 2004, el cual quedará así:</w:t>
      </w:r>
    </w:p>
    <w:p w14:paraId="57B11D14" w14:textId="01708FFD" w:rsidR="00324FAF" w:rsidRPr="002F5C6C" w:rsidRDefault="00AD0DE0"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bookmarkStart w:id="1" w:name="242"/>
      <w:r w:rsidRPr="002F5C6C">
        <w:rPr>
          <w:rFonts w:ascii="Century Gothic" w:eastAsia="Times New Roman" w:hAnsi="Century Gothic" w:cs="Arial"/>
          <w:b/>
          <w:bCs/>
          <w:color w:val="000000" w:themeColor="text1"/>
          <w:lang w:eastAsia="es-CO"/>
        </w:rPr>
        <w:t>“</w:t>
      </w:r>
      <w:r w:rsidR="00E04B0D" w:rsidRPr="002F5C6C">
        <w:rPr>
          <w:rFonts w:ascii="Century Gothic" w:eastAsia="Times New Roman" w:hAnsi="Century Gothic" w:cs="Arial"/>
          <w:b/>
          <w:bCs/>
          <w:color w:val="000000" w:themeColor="text1"/>
          <w:lang w:eastAsia="es-CO"/>
        </w:rPr>
        <w:t>ARTÍCULO 242. ACTUACIÓN DE AGENTES ENCUBIERTOS.</w:t>
      </w:r>
      <w:bookmarkEnd w:id="1"/>
      <w:r w:rsidR="00E04B0D" w:rsidRPr="002F5C6C">
        <w:rPr>
          <w:rFonts w:ascii="Century Gothic" w:eastAsia="Times New Roman" w:hAnsi="Century Gothic" w:cs="Arial"/>
          <w:color w:val="000000" w:themeColor="text1"/>
          <w:lang w:eastAsia="es-CO"/>
        </w:rPr>
        <w:t> 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w:t>
      </w:r>
      <w:r w:rsidR="002B399A" w:rsidRPr="002F5C6C">
        <w:rPr>
          <w:rFonts w:ascii="Century Gothic" w:eastAsia="Times New Roman" w:hAnsi="Century Gothic" w:cs="Arial"/>
          <w:color w:val="000000" w:themeColor="text1"/>
          <w:lang w:eastAsia="es-CO"/>
        </w:rPr>
        <w:t xml:space="preserve"> </w:t>
      </w:r>
    </w:p>
    <w:p w14:paraId="0AC648DF" w14:textId="3516A262" w:rsidR="00324FAF" w:rsidRPr="005832EA" w:rsidRDefault="00324FAF"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5832EA">
        <w:rPr>
          <w:rFonts w:ascii="Century Gothic" w:eastAsia="Times New Roman" w:hAnsi="Century Gothic" w:cs="Arial"/>
          <w:color w:val="000000" w:themeColor="text1"/>
          <w:lang w:eastAsia="es-CO"/>
        </w:rPr>
        <w:t xml:space="preserve">Como </w:t>
      </w:r>
      <w:r w:rsidR="00086931" w:rsidRPr="005832EA">
        <w:rPr>
          <w:rFonts w:ascii="Century Gothic" w:eastAsia="Times New Roman" w:hAnsi="Century Gothic" w:cs="Arial"/>
          <w:color w:val="000000" w:themeColor="text1"/>
          <w:lang w:eastAsia="es-CO"/>
        </w:rPr>
        <w:t>medida preventiva</w:t>
      </w:r>
      <w:r w:rsidR="00D83C88" w:rsidRPr="005832EA">
        <w:rPr>
          <w:rFonts w:ascii="Century Gothic" w:eastAsia="Times New Roman" w:hAnsi="Century Gothic" w:cs="Arial"/>
          <w:color w:val="000000" w:themeColor="text1"/>
          <w:lang w:eastAsia="es-CO"/>
        </w:rPr>
        <w:t xml:space="preserve">, </w:t>
      </w:r>
      <w:r w:rsidRPr="005832EA">
        <w:rPr>
          <w:rFonts w:ascii="Century Gothic" w:eastAsia="Times New Roman" w:hAnsi="Century Gothic" w:cs="Arial"/>
          <w:color w:val="000000" w:themeColor="text1"/>
          <w:lang w:eastAsia="es-CO"/>
        </w:rPr>
        <w:t>l</w:t>
      </w:r>
      <w:r w:rsidR="002B399A" w:rsidRPr="005832EA">
        <w:rPr>
          <w:rFonts w:ascii="Century Gothic" w:eastAsia="Times New Roman" w:hAnsi="Century Gothic" w:cs="Arial"/>
          <w:color w:val="000000" w:themeColor="text1"/>
          <w:lang w:eastAsia="es-CO"/>
        </w:rPr>
        <w:t>a función del agente encubierto también se podrá activar,</w:t>
      </w:r>
      <w:r w:rsidRPr="005832EA">
        <w:rPr>
          <w:rFonts w:ascii="Century Gothic" w:eastAsia="Times New Roman" w:hAnsi="Century Gothic" w:cs="Arial"/>
          <w:color w:val="000000" w:themeColor="text1"/>
          <w:lang w:eastAsia="es-CO"/>
        </w:rPr>
        <w:t xml:space="preserve"> </w:t>
      </w:r>
      <w:r w:rsidR="002B399A" w:rsidRPr="005832EA">
        <w:rPr>
          <w:rFonts w:ascii="Century Gothic" w:eastAsia="Times New Roman" w:hAnsi="Century Gothic" w:cs="Arial"/>
          <w:color w:val="000000" w:themeColor="text1"/>
          <w:lang w:eastAsia="es-CO"/>
        </w:rPr>
        <w:t xml:space="preserve">precedida de </w:t>
      </w:r>
      <w:r w:rsidRPr="005832EA">
        <w:rPr>
          <w:rFonts w:ascii="Century Gothic" w:eastAsia="Times New Roman" w:hAnsi="Century Gothic" w:cs="Arial"/>
          <w:color w:val="000000" w:themeColor="text1"/>
          <w:lang w:eastAsia="es-CO"/>
        </w:rPr>
        <w:t>la autorización del Director Nacional o Seccional de Fiscalías</w:t>
      </w:r>
      <w:r w:rsidR="002B399A" w:rsidRPr="005832EA">
        <w:rPr>
          <w:rFonts w:ascii="Century Gothic" w:eastAsia="Times New Roman" w:hAnsi="Century Gothic" w:cs="Arial"/>
          <w:color w:val="000000" w:themeColor="text1"/>
          <w:lang w:eastAsia="es-CO"/>
        </w:rPr>
        <w:t xml:space="preserve">, cuando existan </w:t>
      </w:r>
      <w:r w:rsidR="00A6051C" w:rsidRPr="005832EA">
        <w:rPr>
          <w:rFonts w:ascii="Century Gothic" w:hAnsi="Century Gothic" w:cs="Arial"/>
          <w:color w:val="000000" w:themeColor="text1"/>
        </w:rPr>
        <w:t>serios</w:t>
      </w:r>
      <w:r w:rsidR="002B399A" w:rsidRPr="005832EA">
        <w:rPr>
          <w:rFonts w:ascii="Century Gothic" w:hAnsi="Century Gothic" w:cs="Arial"/>
          <w:color w:val="000000" w:themeColor="text1"/>
        </w:rPr>
        <w:t xml:space="preserve"> indicios de inminente afectación por parte de una estructura criminal a los bienes jurídicos tutelados de administración pública, patrimonio del Estado,</w:t>
      </w:r>
      <w:r w:rsidR="00201DC9" w:rsidRPr="005832EA">
        <w:rPr>
          <w:rFonts w:ascii="Century Gothic" w:hAnsi="Century Gothic" w:cs="Arial"/>
          <w:color w:val="000000" w:themeColor="text1"/>
        </w:rPr>
        <w:t xml:space="preserve"> salud pública, </w:t>
      </w:r>
      <w:r w:rsidR="00011635" w:rsidRPr="005832EA">
        <w:rPr>
          <w:rFonts w:ascii="Century Gothic" w:hAnsi="Century Gothic" w:cs="Arial"/>
          <w:color w:val="000000" w:themeColor="text1"/>
        </w:rPr>
        <w:t xml:space="preserve"> o eficaz </w:t>
      </w:r>
      <w:r w:rsidR="002B399A" w:rsidRPr="005832EA">
        <w:rPr>
          <w:rFonts w:ascii="Century Gothic" w:hAnsi="Century Gothic" w:cs="Arial"/>
          <w:color w:val="000000" w:themeColor="text1"/>
        </w:rPr>
        <w:t>y recta impartición de justicia</w:t>
      </w:r>
      <w:r w:rsidRPr="005832EA">
        <w:rPr>
          <w:rFonts w:ascii="Century Gothic" w:hAnsi="Century Gothic" w:cs="Arial"/>
          <w:color w:val="000000" w:themeColor="text1"/>
        </w:rPr>
        <w:t>.</w:t>
      </w:r>
      <w:r w:rsidR="002B399A" w:rsidRPr="005832EA">
        <w:rPr>
          <w:rFonts w:ascii="Century Gothic" w:eastAsia="Times New Roman" w:hAnsi="Century Gothic" w:cs="Arial"/>
          <w:color w:val="000000" w:themeColor="text1"/>
          <w:lang w:eastAsia="es-CO"/>
        </w:rPr>
        <w:t xml:space="preserve"> </w:t>
      </w:r>
      <w:r w:rsidR="00E04B0D" w:rsidRPr="005832EA">
        <w:rPr>
          <w:rFonts w:ascii="Century Gothic" w:eastAsia="Times New Roman" w:hAnsi="Century Gothic" w:cs="Arial"/>
          <w:color w:val="000000" w:themeColor="text1"/>
          <w:lang w:eastAsia="es-CO"/>
        </w:rPr>
        <w:t xml:space="preserve"> </w:t>
      </w:r>
    </w:p>
    <w:p w14:paraId="77B24DC8" w14:textId="5935D0EA"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w:t>
      </w:r>
      <w:r w:rsidR="0033378C" w:rsidRPr="002F5C6C">
        <w:rPr>
          <w:rFonts w:ascii="Century Gothic" w:eastAsia="Times New Roman" w:hAnsi="Century Gothic" w:cs="Arial"/>
          <w:color w:val="000000" w:themeColor="text1"/>
          <w:lang w:eastAsia="es-CO"/>
        </w:rPr>
        <w:t xml:space="preserve">, </w:t>
      </w:r>
      <w:r w:rsidR="0033378C" w:rsidRPr="005832EA">
        <w:rPr>
          <w:rFonts w:ascii="Century Gothic" w:eastAsia="Times New Roman" w:hAnsi="Century Gothic" w:cs="Arial"/>
          <w:color w:val="000000" w:themeColor="text1"/>
          <w:lang w:eastAsia="es-CO"/>
        </w:rPr>
        <w:t xml:space="preserve">así como generar </w:t>
      </w:r>
      <w:r w:rsidR="0033378C" w:rsidRPr="005832EA">
        <w:rPr>
          <w:rFonts w:ascii="Century Gothic" w:eastAsia="Times New Roman" w:hAnsi="Century Gothic" w:cs="Arial"/>
          <w:color w:val="000000" w:themeColor="text1"/>
          <w:lang w:eastAsia="es-CO"/>
        </w:rPr>
        <w:lastRenderedPageBreak/>
        <w:t xml:space="preserve">oportunidades para la consumación de delitos contra </w:t>
      </w:r>
      <w:r w:rsidR="00F710E1" w:rsidRPr="005832EA">
        <w:rPr>
          <w:rFonts w:ascii="Century Gothic" w:eastAsia="Times New Roman" w:hAnsi="Century Gothic" w:cs="Arial"/>
          <w:color w:val="000000" w:themeColor="text1"/>
          <w:lang w:eastAsia="es-CO"/>
        </w:rPr>
        <w:t xml:space="preserve">la </w:t>
      </w:r>
      <w:r w:rsidR="0033378C" w:rsidRPr="005832EA">
        <w:rPr>
          <w:rFonts w:ascii="Century Gothic" w:hAnsi="Century Gothic" w:cs="Arial"/>
          <w:color w:val="000000" w:themeColor="text1"/>
        </w:rPr>
        <w:t>administración pública, el patrimonio del Estado,</w:t>
      </w:r>
      <w:r w:rsidR="0074212E" w:rsidRPr="005832EA">
        <w:rPr>
          <w:rFonts w:ascii="Century Gothic" w:hAnsi="Century Gothic" w:cs="Arial"/>
          <w:color w:val="000000" w:themeColor="text1"/>
        </w:rPr>
        <w:t xml:space="preserve"> la salud pública,</w:t>
      </w:r>
      <w:r w:rsidR="001E5328" w:rsidRPr="005832EA">
        <w:rPr>
          <w:rFonts w:ascii="Century Gothic" w:hAnsi="Century Gothic" w:cs="Arial"/>
          <w:color w:val="000000" w:themeColor="text1"/>
        </w:rPr>
        <w:t xml:space="preserve"> </w:t>
      </w:r>
      <w:r w:rsidR="006D3597" w:rsidRPr="005832EA">
        <w:rPr>
          <w:rFonts w:ascii="Century Gothic" w:hAnsi="Century Gothic" w:cs="Arial"/>
          <w:color w:val="000000" w:themeColor="text1"/>
        </w:rPr>
        <w:t xml:space="preserve">o la eficaz </w:t>
      </w:r>
      <w:r w:rsidR="0033378C" w:rsidRPr="005832EA">
        <w:rPr>
          <w:rFonts w:ascii="Century Gothic" w:hAnsi="Century Gothic" w:cs="Arial"/>
          <w:color w:val="000000" w:themeColor="text1"/>
        </w:rPr>
        <w:t>y recta impartición de justicia</w:t>
      </w:r>
      <w:r w:rsidRPr="005832EA">
        <w:rPr>
          <w:rFonts w:ascii="Century Gothic" w:eastAsia="Times New Roman" w:hAnsi="Century Gothic" w:cs="Arial"/>
          <w:color w:val="000000" w:themeColor="text1"/>
          <w:lang w:eastAsia="es-CO"/>
        </w:rPr>
        <w:t xml:space="preserve">. </w:t>
      </w:r>
      <w:r w:rsidR="00F710E1" w:rsidRPr="002F5C6C">
        <w:rPr>
          <w:rFonts w:ascii="Century Gothic" w:eastAsia="Times New Roman" w:hAnsi="Century Gothic" w:cs="Arial"/>
          <w:b/>
          <w:color w:val="000000" w:themeColor="text1"/>
          <w:lang w:eastAsia="es-CO"/>
        </w:rPr>
        <w:t xml:space="preserve"> </w:t>
      </w:r>
      <w:r w:rsidRPr="002F5C6C">
        <w:rPr>
          <w:rFonts w:ascii="Century Gothic" w:eastAsia="Times New Roman" w:hAnsi="Century Gothic" w:cs="Arial"/>
          <w:color w:val="000000" w:themeColor="text1"/>
          <w:lang w:eastAsia="es-CO"/>
        </w:rPr>
        <w:t>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1A47CA4C" w14:textId="77777777"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72212B09" w14:textId="77777777"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Durante la realización de los procedimientos encubiertos podrán utilizarse los medios técnicos de ayuda previstos en el artículo </w:t>
      </w:r>
      <w:hyperlink r:id="rId11" w:anchor="239" w:history="1">
        <w:r w:rsidRPr="002F5C6C">
          <w:rPr>
            <w:rFonts w:ascii="Century Gothic" w:eastAsia="Times New Roman" w:hAnsi="Century Gothic" w:cs="Arial"/>
            <w:color w:val="000000" w:themeColor="text1"/>
            <w:lang w:eastAsia="es-CO"/>
          </w:rPr>
          <w:t>239</w:t>
        </w:r>
      </w:hyperlink>
      <w:r w:rsidRPr="002F5C6C">
        <w:rPr>
          <w:rFonts w:ascii="Century Gothic" w:eastAsia="Times New Roman" w:hAnsi="Century Gothic" w:cs="Arial"/>
          <w:color w:val="000000" w:themeColor="text1"/>
          <w:lang w:eastAsia="es-CO"/>
        </w:rPr>
        <w:t>.</w:t>
      </w:r>
    </w:p>
    <w:p w14:paraId="64D3369E" w14:textId="42F441C8"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w:t>
      </w:r>
      <w:r w:rsidRPr="002F5C6C">
        <w:rPr>
          <w:rFonts w:ascii="Century Gothic" w:hAnsi="Century Gothic"/>
          <w:color w:val="000000" w:themeColor="text1"/>
          <w:sz w:val="28"/>
          <w:szCs w:val="28"/>
          <w:shd w:val="clear" w:color="auto" w:fill="FFFFFF"/>
        </w:rPr>
        <w:t xml:space="preserve"> </w:t>
      </w:r>
      <w:r w:rsidRPr="005832EA">
        <w:rPr>
          <w:rFonts w:ascii="Century Gothic" w:hAnsi="Century Gothic"/>
          <w:color w:val="000000" w:themeColor="text1"/>
          <w:shd w:val="clear" w:color="auto" w:fill="FFFFFF"/>
        </w:rPr>
        <w:t>Cuando las operaciones encubiertas impliquen el ingreso del agente a reuniones en el lugar de trabajo o en el domicilio del imputado o indiciado, deben estar precedidas de autorización del</w:t>
      </w:r>
      <w:r w:rsidR="00915C18" w:rsidRPr="005832EA">
        <w:rPr>
          <w:rFonts w:ascii="Century Gothic" w:hAnsi="Century Gothic"/>
          <w:color w:val="000000" w:themeColor="text1"/>
          <w:shd w:val="clear" w:color="auto" w:fill="FFFFFF"/>
        </w:rPr>
        <w:t xml:space="preserve"> juez de control de garantías, </w:t>
      </w:r>
      <w:r w:rsidRPr="005832EA">
        <w:rPr>
          <w:rFonts w:ascii="Century Gothic" w:hAnsi="Century Gothic"/>
          <w:color w:val="000000" w:themeColor="text1"/>
          <w:shd w:val="clear" w:color="auto" w:fill="FFFFFF"/>
        </w:rPr>
        <w:t>sin perjuicio del control posterior.</w:t>
      </w:r>
    </w:p>
    <w:p w14:paraId="35C7D35C" w14:textId="77777777"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4E04465D" w14:textId="12DDC7C0" w:rsidR="00E04B0D" w:rsidRPr="002F5C6C" w:rsidRDefault="00E04B0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Para efectos de lo</w:t>
      </w:r>
      <w:r w:rsidR="002166A0" w:rsidRPr="005832EA">
        <w:rPr>
          <w:rFonts w:ascii="Century Gothic" w:eastAsia="Times New Roman" w:hAnsi="Century Gothic" w:cs="Arial"/>
          <w:color w:val="000000" w:themeColor="text1"/>
          <w:lang w:eastAsia="es-CO"/>
        </w:rPr>
        <w:t xml:space="preserve"> establecido</w:t>
      </w:r>
      <w:r w:rsidRPr="005832EA">
        <w:rPr>
          <w:rFonts w:ascii="Century Gothic" w:eastAsia="Times New Roman" w:hAnsi="Century Gothic" w:cs="Arial"/>
          <w:color w:val="000000" w:themeColor="text1"/>
          <w:lang w:eastAsia="es-CO"/>
        </w:rPr>
        <w:t xml:space="preserve"> </w:t>
      </w:r>
      <w:r w:rsidRPr="002F5C6C">
        <w:rPr>
          <w:rFonts w:ascii="Century Gothic" w:eastAsia="Times New Roman" w:hAnsi="Century Gothic" w:cs="Arial"/>
          <w:color w:val="000000" w:themeColor="text1"/>
          <w:lang w:eastAsia="es-CO"/>
        </w:rPr>
        <w:t>en el presente artículo también podrá disponerse que los miembros de Grupos Delictivos Organizados y Grupos Armados Organizados puedan actuar como agentes encubiertos.</w:t>
      </w:r>
    </w:p>
    <w:p w14:paraId="63EC3DDD" w14:textId="0A9CE56B" w:rsidR="006A25A9" w:rsidRPr="005832EA" w:rsidRDefault="006A25A9" w:rsidP="002F5C6C">
      <w:pPr>
        <w:spacing w:line="276" w:lineRule="auto"/>
        <w:ind w:left="397" w:right="397"/>
        <w:jc w:val="both"/>
        <w:rPr>
          <w:rFonts w:ascii="Century Gothic" w:eastAsia="Times New Roman" w:hAnsi="Century Gothic"/>
          <w:color w:val="000000" w:themeColor="text1"/>
        </w:rPr>
      </w:pPr>
      <w:r w:rsidRPr="005832EA">
        <w:rPr>
          <w:rFonts w:ascii="Century Gothic" w:eastAsia="Times New Roman" w:hAnsi="Century Gothic" w:cs="Arial"/>
          <w:b/>
          <w:color w:val="000000" w:themeColor="text1"/>
          <w:lang w:eastAsia="es-CO"/>
        </w:rPr>
        <w:lastRenderedPageBreak/>
        <w:t>Parágrafo.</w:t>
      </w:r>
      <w:r w:rsidRPr="005832EA">
        <w:rPr>
          <w:rFonts w:ascii="Century Gothic" w:eastAsia="Times New Roman" w:hAnsi="Century Gothic" w:cs="Arial"/>
          <w:color w:val="000000" w:themeColor="text1"/>
          <w:lang w:eastAsia="es-CO"/>
        </w:rPr>
        <w:t xml:space="preserve"> Cuando el agente encubierto, dentro del estricto marco de la operación y observando a plenitud los procedimientos previamente establecidos, cometa delitos contra la </w:t>
      </w:r>
      <w:r w:rsidRPr="005832EA">
        <w:rPr>
          <w:rFonts w:ascii="Century Gothic" w:hAnsi="Century Gothic" w:cs="Arial"/>
          <w:color w:val="000000" w:themeColor="text1"/>
        </w:rPr>
        <w:t xml:space="preserve">administración pública, patrimonio del Estado, salud pública, </w:t>
      </w:r>
      <w:r w:rsidR="00B17279" w:rsidRPr="005832EA">
        <w:rPr>
          <w:rFonts w:ascii="Century Gothic" w:hAnsi="Century Gothic" w:cs="Arial"/>
          <w:color w:val="000000" w:themeColor="text1"/>
        </w:rPr>
        <w:t xml:space="preserve">o eficaz </w:t>
      </w:r>
      <w:r w:rsidRPr="005832EA">
        <w:rPr>
          <w:rFonts w:ascii="Century Gothic" w:hAnsi="Century Gothic" w:cs="Arial"/>
          <w:color w:val="000000" w:themeColor="text1"/>
        </w:rPr>
        <w:t>y recta impartición de justicia</w:t>
      </w:r>
      <w:r w:rsidR="00F33F69" w:rsidRPr="005832EA">
        <w:rPr>
          <w:rFonts w:ascii="Century Gothic" w:hAnsi="Century Gothic" w:cs="Arial"/>
          <w:color w:val="000000" w:themeColor="text1"/>
        </w:rPr>
        <w:t>,</w:t>
      </w:r>
      <w:r w:rsidRPr="005832EA">
        <w:rPr>
          <w:rFonts w:ascii="Century Gothic" w:hAnsi="Century Gothic" w:cs="Arial"/>
          <w:color w:val="000000" w:themeColor="text1"/>
        </w:rPr>
        <w:t xml:space="preserve"> en coparticipación con</w:t>
      </w:r>
      <w:r w:rsidR="005D587E" w:rsidRPr="005832EA">
        <w:rPr>
          <w:rFonts w:ascii="Century Gothic" w:hAnsi="Century Gothic" w:cs="Arial"/>
          <w:color w:val="000000" w:themeColor="text1"/>
        </w:rPr>
        <w:t xml:space="preserve"> la persona</w:t>
      </w:r>
      <w:r w:rsidR="00F33F69" w:rsidRPr="005832EA">
        <w:rPr>
          <w:rFonts w:ascii="Century Gothic" w:hAnsi="Century Gothic" w:cs="Arial"/>
          <w:color w:val="000000" w:themeColor="text1"/>
        </w:rPr>
        <w:t xml:space="preserve"> investigada</w:t>
      </w:r>
      <w:r w:rsidRPr="005832EA">
        <w:rPr>
          <w:rFonts w:ascii="Century Gothic" w:hAnsi="Century Gothic" w:cs="Arial"/>
          <w:color w:val="000000" w:themeColor="text1"/>
        </w:rPr>
        <w:t xml:space="preserve"> o dentro de la estructura criminal infiltrada, </w:t>
      </w:r>
      <w:r w:rsidRPr="005832EA">
        <w:rPr>
          <w:rFonts w:ascii="Century Gothic" w:eastAsia="Times New Roman" w:hAnsi="Century Gothic" w:cs="Arial"/>
          <w:color w:val="000000" w:themeColor="text1"/>
        </w:rPr>
        <w:t>quedará exonerado de responsabilidad, salvo que exista un verdadero acuerdo criminal ajeno a la operación encubierta, mientras que el indiciado o imputado responderá por el delito correspondiente”.</w:t>
      </w:r>
    </w:p>
    <w:p w14:paraId="4FC623D5" w14:textId="77777777" w:rsidR="00AF7F99" w:rsidRPr="002F5C6C" w:rsidRDefault="00AF7F99" w:rsidP="002F5C6C">
      <w:pPr>
        <w:spacing w:line="276" w:lineRule="auto"/>
        <w:ind w:left="397" w:right="397"/>
        <w:rPr>
          <w:rFonts w:ascii="Century Gothic" w:hAnsi="Century Gothic" w:cs="Arial"/>
          <w:color w:val="000000" w:themeColor="text1"/>
        </w:rPr>
      </w:pPr>
    </w:p>
    <w:p w14:paraId="08F71FDC" w14:textId="77777777" w:rsidR="00F54C6E" w:rsidRPr="002F5C6C" w:rsidRDefault="00F54C6E" w:rsidP="002F5C6C">
      <w:pPr>
        <w:spacing w:line="276" w:lineRule="auto"/>
        <w:jc w:val="both"/>
        <w:rPr>
          <w:rFonts w:ascii="Century Gothic" w:hAnsi="Century Gothic" w:cs="Arial"/>
          <w:color w:val="000000" w:themeColor="text1"/>
        </w:rPr>
      </w:pPr>
    </w:p>
    <w:p w14:paraId="0B8DF1D9" w14:textId="4FFAFCEB" w:rsidR="00F54C6E" w:rsidRPr="002F5C6C" w:rsidRDefault="00F54C6E" w:rsidP="002F5C6C">
      <w:pPr>
        <w:spacing w:line="276" w:lineRule="auto"/>
        <w:jc w:val="both"/>
        <w:rPr>
          <w:rFonts w:ascii="Century Gothic" w:hAnsi="Century Gothic" w:cs="Arial"/>
          <w:color w:val="000000" w:themeColor="text1"/>
        </w:rPr>
      </w:pPr>
      <w:r w:rsidRPr="002F5C6C">
        <w:rPr>
          <w:rFonts w:ascii="Century Gothic" w:hAnsi="Century Gothic" w:cs="Arial"/>
          <w:b/>
          <w:color w:val="000000" w:themeColor="text1"/>
        </w:rPr>
        <w:t>ARTÍCULO 4.</w:t>
      </w:r>
      <w:r w:rsidRPr="002F5C6C">
        <w:rPr>
          <w:rFonts w:ascii="Century Gothic" w:hAnsi="Century Gothic" w:cs="Arial"/>
          <w:color w:val="000000" w:themeColor="text1"/>
        </w:rPr>
        <w:t xml:space="preserve"> Modifíquese el artículo 242A de la Ley 906 de 2004, el cual quedará así:</w:t>
      </w:r>
    </w:p>
    <w:p w14:paraId="646AF640" w14:textId="6144CCD7" w:rsidR="00065F2D" w:rsidRPr="002F5C6C" w:rsidRDefault="00AD0DE0" w:rsidP="002F5C6C">
      <w:pPr>
        <w:pStyle w:val="NormalWeb"/>
        <w:spacing w:line="276" w:lineRule="auto"/>
        <w:ind w:left="397" w:right="397"/>
        <w:jc w:val="both"/>
        <w:rPr>
          <w:rFonts w:ascii="Century Gothic" w:hAnsi="Century Gothic" w:cs="Arial"/>
          <w:color w:val="000000" w:themeColor="text1"/>
        </w:rPr>
      </w:pPr>
      <w:bookmarkStart w:id="2" w:name="242A"/>
      <w:r w:rsidRPr="002F5C6C">
        <w:rPr>
          <w:rFonts w:ascii="Century Gothic" w:hAnsi="Century Gothic" w:cs="Arial"/>
          <w:b/>
          <w:bCs/>
          <w:color w:val="000000" w:themeColor="text1"/>
        </w:rPr>
        <w:t>“</w:t>
      </w:r>
      <w:r w:rsidR="00065F2D" w:rsidRPr="002F5C6C">
        <w:rPr>
          <w:rFonts w:ascii="Century Gothic" w:hAnsi="Century Gothic" w:cs="Arial"/>
          <w:b/>
          <w:bCs/>
          <w:color w:val="000000" w:themeColor="text1"/>
        </w:rPr>
        <w:t>ARTÍCULO 242A. OPERACIONES ENCUBIERTAS CONTRA LA CORRUPCIÓN.</w:t>
      </w:r>
      <w:bookmarkEnd w:id="2"/>
      <w:r w:rsidR="00065F2D" w:rsidRPr="002F5C6C">
        <w:rPr>
          <w:rFonts w:ascii="Century Gothic" w:hAnsi="Century Gothic" w:cs="Arial"/>
          <w:color w:val="000000" w:themeColor="text1"/>
        </w:rPr>
        <w:t>  Los mecanismos contemplados en los artículos </w:t>
      </w:r>
      <w:hyperlink r:id="rId12" w:anchor="241" w:history="1">
        <w:r w:rsidR="00065F2D" w:rsidRPr="002F5C6C">
          <w:rPr>
            <w:rStyle w:val="Hipervnculo"/>
            <w:rFonts w:ascii="Century Gothic" w:hAnsi="Century Gothic" w:cs="Arial"/>
            <w:color w:val="000000" w:themeColor="text1"/>
            <w:u w:val="none"/>
          </w:rPr>
          <w:t>241</w:t>
        </w:r>
      </w:hyperlink>
      <w:r w:rsidR="00065F2D" w:rsidRPr="002F5C6C">
        <w:rPr>
          <w:rFonts w:ascii="Century Gothic" w:hAnsi="Century Gothic" w:cs="Arial"/>
          <w:color w:val="000000" w:themeColor="text1"/>
        </w:rPr>
        <w:t> y </w:t>
      </w:r>
      <w:hyperlink r:id="rId13" w:anchor="242" w:history="1">
        <w:r w:rsidR="00065F2D" w:rsidRPr="002F5C6C">
          <w:rPr>
            <w:rStyle w:val="Hipervnculo"/>
            <w:rFonts w:ascii="Century Gothic" w:hAnsi="Century Gothic" w:cs="Arial"/>
            <w:color w:val="000000" w:themeColor="text1"/>
            <w:u w:val="none"/>
          </w:rPr>
          <w:t>242</w:t>
        </w:r>
      </w:hyperlink>
      <w:r w:rsidR="00875CC4" w:rsidRPr="002F5C6C">
        <w:rPr>
          <w:rFonts w:ascii="Century Gothic" w:hAnsi="Century Gothic" w:cs="Arial"/>
          <w:color w:val="000000" w:themeColor="text1"/>
        </w:rPr>
        <w:t xml:space="preserve"> podrán </w:t>
      </w:r>
      <w:r w:rsidR="00065F2D" w:rsidRPr="002F5C6C">
        <w:rPr>
          <w:rFonts w:ascii="Century Gothic" w:hAnsi="Century Gothic" w:cs="Arial"/>
          <w:color w:val="000000" w:themeColor="text1"/>
        </w:rPr>
        <w:t>utilizarse cuando se verifique la posib</w:t>
      </w:r>
      <w:r w:rsidR="00B326AE" w:rsidRPr="002F5C6C">
        <w:rPr>
          <w:rFonts w:ascii="Century Gothic" w:hAnsi="Century Gothic" w:cs="Arial"/>
          <w:color w:val="000000" w:themeColor="text1"/>
        </w:rPr>
        <w:t xml:space="preserve">le existencia, </w:t>
      </w:r>
      <w:r w:rsidR="00B326AE" w:rsidRPr="005832EA">
        <w:rPr>
          <w:rFonts w:ascii="Century Gothic" w:hAnsi="Century Gothic" w:cs="Arial"/>
          <w:color w:val="000000" w:themeColor="text1"/>
        </w:rPr>
        <w:t>o inminente consumación,</w:t>
      </w:r>
      <w:r w:rsidR="00B326AE" w:rsidRPr="002F5C6C">
        <w:rPr>
          <w:rFonts w:ascii="Century Gothic" w:hAnsi="Century Gothic" w:cs="Arial"/>
          <w:color w:val="000000" w:themeColor="text1"/>
        </w:rPr>
        <w:t xml:space="preserve"> </w:t>
      </w:r>
      <w:r w:rsidR="00065F2D" w:rsidRPr="002F5C6C">
        <w:rPr>
          <w:rFonts w:ascii="Century Gothic" w:hAnsi="Century Gothic" w:cs="Arial"/>
          <w:color w:val="000000" w:themeColor="text1"/>
        </w:rPr>
        <w:t xml:space="preserve">de delitos contra la </w:t>
      </w:r>
      <w:r w:rsidR="00B326AE" w:rsidRPr="002F5C6C">
        <w:rPr>
          <w:rFonts w:ascii="Century Gothic" w:hAnsi="Century Gothic" w:cs="Arial"/>
          <w:color w:val="000000" w:themeColor="text1"/>
        </w:rPr>
        <w:t>administración p</w:t>
      </w:r>
      <w:r w:rsidR="00065F2D" w:rsidRPr="002F5C6C">
        <w:rPr>
          <w:rFonts w:ascii="Century Gothic" w:hAnsi="Century Gothic" w:cs="Arial"/>
          <w:color w:val="000000" w:themeColor="text1"/>
        </w:rPr>
        <w:t xml:space="preserve">ública </w:t>
      </w:r>
      <w:r w:rsidR="00B326AE" w:rsidRPr="005832EA">
        <w:rPr>
          <w:rFonts w:ascii="Century Gothic" w:hAnsi="Century Gothic" w:cs="Arial"/>
          <w:color w:val="000000" w:themeColor="text1"/>
        </w:rPr>
        <w:t>o contra la eficaz y recta impartición de justicia</w:t>
      </w:r>
      <w:r w:rsidR="00875CC4" w:rsidRPr="005832EA">
        <w:rPr>
          <w:rFonts w:ascii="Century Gothic" w:hAnsi="Century Gothic" w:cs="Arial"/>
          <w:color w:val="000000" w:themeColor="text1"/>
        </w:rPr>
        <w:t>,</w:t>
      </w:r>
      <w:r w:rsidR="00B326AE" w:rsidRPr="002F5C6C">
        <w:rPr>
          <w:rFonts w:ascii="Century Gothic" w:hAnsi="Century Gothic" w:cs="Arial"/>
          <w:color w:val="000000" w:themeColor="text1"/>
        </w:rPr>
        <w:t xml:space="preserve"> </w:t>
      </w:r>
      <w:r w:rsidR="00065F2D" w:rsidRPr="002F5C6C">
        <w:rPr>
          <w:rFonts w:ascii="Century Gothic" w:hAnsi="Century Gothic" w:cs="Arial"/>
          <w:color w:val="000000" w:themeColor="text1"/>
        </w:rPr>
        <w:t>en una entidad pública.</w:t>
      </w:r>
    </w:p>
    <w:p w14:paraId="3546E0F9" w14:textId="0C9901D8" w:rsidR="008B7A4D" w:rsidRPr="002F5C6C" w:rsidRDefault="00065F2D" w:rsidP="002F5C6C">
      <w:pPr>
        <w:pStyle w:val="NormalWeb"/>
        <w:spacing w:line="276" w:lineRule="auto"/>
        <w:ind w:left="397" w:right="397"/>
        <w:jc w:val="both"/>
        <w:rPr>
          <w:rFonts w:ascii="Century Gothic" w:hAnsi="Century Gothic" w:cs="Arial"/>
          <w:color w:val="000000" w:themeColor="text1"/>
        </w:rPr>
      </w:pPr>
      <w:r w:rsidRPr="002F5C6C">
        <w:rPr>
          <w:rFonts w:ascii="Century Gothic" w:hAnsi="Century Gothic" w:cs="Arial"/>
          <w:color w:val="000000" w:themeColor="text1"/>
        </w:rPr>
        <w:t>Cuando en investigaciones de corrupción, el agente encubierto, en desarrollo de la opera</w:t>
      </w:r>
      <w:r w:rsidR="008B7A4D" w:rsidRPr="002F5C6C">
        <w:rPr>
          <w:rFonts w:ascii="Century Gothic" w:hAnsi="Century Gothic" w:cs="Arial"/>
          <w:color w:val="000000" w:themeColor="text1"/>
        </w:rPr>
        <w:t>ción, cometa delitos contra la administración p</w:t>
      </w:r>
      <w:r w:rsidRPr="002F5C6C">
        <w:rPr>
          <w:rFonts w:ascii="Century Gothic" w:hAnsi="Century Gothic" w:cs="Arial"/>
          <w:color w:val="000000" w:themeColor="text1"/>
        </w:rPr>
        <w:t>ública</w:t>
      </w:r>
      <w:r w:rsidR="008B7A4D" w:rsidRPr="002F5C6C">
        <w:rPr>
          <w:rFonts w:ascii="Century Gothic" w:hAnsi="Century Gothic" w:cs="Arial"/>
          <w:color w:val="000000" w:themeColor="text1"/>
        </w:rPr>
        <w:t xml:space="preserve"> </w:t>
      </w:r>
      <w:r w:rsidR="008B7A4D" w:rsidRPr="005832EA">
        <w:rPr>
          <w:rFonts w:ascii="Century Gothic" w:hAnsi="Century Gothic" w:cs="Arial"/>
          <w:color w:val="000000" w:themeColor="text1"/>
        </w:rPr>
        <w:t>o contra la eficaz y recta impartición de justicia</w:t>
      </w:r>
      <w:r w:rsidRPr="002F5C6C">
        <w:rPr>
          <w:rFonts w:ascii="Century Gothic" w:hAnsi="Century Gothic" w:cs="Arial"/>
          <w:color w:val="000000" w:themeColor="text1"/>
        </w:rPr>
        <w:t xml:space="preserve"> en coparticipación con la persona investigada, queda</w:t>
      </w:r>
      <w:r w:rsidR="00601D55" w:rsidRPr="002F5C6C">
        <w:rPr>
          <w:rFonts w:ascii="Century Gothic" w:hAnsi="Century Gothic" w:cs="Arial"/>
          <w:color w:val="000000" w:themeColor="text1"/>
        </w:rPr>
        <w:t>rá exonerado de responsabilidad</w:t>
      </w:r>
      <w:r w:rsidR="00940F82" w:rsidRPr="005832EA">
        <w:rPr>
          <w:rFonts w:ascii="Century Gothic" w:hAnsi="Century Gothic" w:cs="Arial"/>
          <w:color w:val="000000" w:themeColor="text1"/>
        </w:rPr>
        <w:t>,</w:t>
      </w:r>
      <w:r w:rsidR="005832EA" w:rsidRPr="005832EA">
        <w:rPr>
          <w:rFonts w:ascii="Century Gothic" w:hAnsi="Century Gothic" w:cs="Arial"/>
          <w:color w:val="000000" w:themeColor="text1"/>
        </w:rPr>
        <w:t xml:space="preserve"> </w:t>
      </w:r>
      <w:r w:rsidR="00DC25E0" w:rsidRPr="005832EA">
        <w:rPr>
          <w:rFonts w:ascii="Century Gothic" w:hAnsi="Century Gothic" w:cs="Arial"/>
          <w:color w:val="000000" w:themeColor="text1"/>
        </w:rPr>
        <w:t xml:space="preserve">sin perjuicio de lo dispuesto en el parágrafo </w:t>
      </w:r>
      <w:r w:rsidR="00386272" w:rsidRPr="005832EA">
        <w:rPr>
          <w:rFonts w:ascii="Century Gothic" w:hAnsi="Century Gothic" w:cs="Arial"/>
          <w:color w:val="000000" w:themeColor="text1"/>
        </w:rPr>
        <w:t>del artículo 242 de la prese</w:t>
      </w:r>
      <w:r w:rsidR="00A629A0" w:rsidRPr="005832EA">
        <w:rPr>
          <w:rFonts w:ascii="Century Gothic" w:hAnsi="Century Gothic" w:cs="Arial"/>
          <w:color w:val="000000" w:themeColor="text1"/>
        </w:rPr>
        <w:t>n</w:t>
      </w:r>
      <w:r w:rsidR="00386272" w:rsidRPr="005832EA">
        <w:rPr>
          <w:rFonts w:ascii="Century Gothic" w:hAnsi="Century Gothic" w:cs="Arial"/>
          <w:color w:val="000000" w:themeColor="text1"/>
        </w:rPr>
        <w:t>te ley</w:t>
      </w:r>
      <w:r w:rsidR="00AD0DE0" w:rsidRPr="005832EA">
        <w:rPr>
          <w:rFonts w:ascii="Century Gothic" w:hAnsi="Century Gothic" w:cs="Arial"/>
          <w:color w:val="000000" w:themeColor="text1"/>
        </w:rPr>
        <w:t>”</w:t>
      </w:r>
      <w:r w:rsidRPr="005832EA">
        <w:rPr>
          <w:rFonts w:ascii="Century Gothic" w:hAnsi="Century Gothic" w:cs="Arial"/>
          <w:color w:val="000000" w:themeColor="text1"/>
        </w:rPr>
        <w:t>.</w:t>
      </w:r>
    </w:p>
    <w:p w14:paraId="444BA7DC" w14:textId="77777777" w:rsidR="00447CDE" w:rsidRPr="002F5C6C" w:rsidRDefault="00447CDE" w:rsidP="002F5C6C">
      <w:pPr>
        <w:pStyle w:val="NormalWeb"/>
        <w:spacing w:line="276" w:lineRule="auto"/>
        <w:ind w:left="397" w:right="397"/>
        <w:jc w:val="both"/>
        <w:rPr>
          <w:rFonts w:ascii="Century Gothic" w:hAnsi="Century Gothic" w:cs="Arial"/>
          <w:color w:val="000000" w:themeColor="text1"/>
        </w:rPr>
      </w:pPr>
    </w:p>
    <w:p w14:paraId="57B9925F" w14:textId="25738B60" w:rsidR="00FC1836" w:rsidRPr="002F5C6C" w:rsidRDefault="008B7A4D" w:rsidP="002F5C6C">
      <w:pPr>
        <w:spacing w:line="276" w:lineRule="auto"/>
        <w:jc w:val="both"/>
        <w:rPr>
          <w:rFonts w:ascii="Century Gothic" w:hAnsi="Century Gothic" w:cs="Arial"/>
          <w:color w:val="000000" w:themeColor="text1"/>
        </w:rPr>
      </w:pPr>
      <w:r w:rsidRPr="002F5C6C">
        <w:rPr>
          <w:rFonts w:ascii="Century Gothic" w:hAnsi="Century Gothic" w:cs="Arial"/>
          <w:b/>
          <w:color w:val="000000" w:themeColor="text1"/>
        </w:rPr>
        <w:t>ARTÍCULO 5.</w:t>
      </w:r>
      <w:r w:rsidRPr="002F5C6C">
        <w:rPr>
          <w:rFonts w:ascii="Century Gothic" w:hAnsi="Century Gothic" w:cs="Arial"/>
          <w:color w:val="000000" w:themeColor="text1"/>
        </w:rPr>
        <w:t xml:space="preserve"> Modifíquese el artículo 243 de la Ley 906 de 2004, el cual quedará así:</w:t>
      </w:r>
    </w:p>
    <w:p w14:paraId="1F5662D1" w14:textId="514BCCEF"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bookmarkStart w:id="3" w:name="243"/>
      <w:r w:rsidRPr="002F5C6C">
        <w:rPr>
          <w:rFonts w:ascii="Century Gothic" w:eastAsia="Times New Roman" w:hAnsi="Century Gothic" w:cs="Arial"/>
          <w:b/>
          <w:bCs/>
          <w:color w:val="000000" w:themeColor="text1"/>
          <w:lang w:eastAsia="es-CO"/>
        </w:rPr>
        <w:t>“ARTÍCULO 243. ENTREGA VIGILADA.</w:t>
      </w:r>
      <w:bookmarkEnd w:id="3"/>
      <w:r w:rsidRPr="002F5C6C">
        <w:rPr>
          <w:rFonts w:ascii="Century Gothic" w:eastAsia="Times New Roman" w:hAnsi="Century Gothic" w:cs="Arial"/>
          <w:color w:val="000000" w:themeColor="text1"/>
          <w:lang w:eastAsia="es-CO"/>
        </w:rPr>
        <w:t xml:space="preserve"> El fiscal que tuviere motivos razonablemente fundados, de acuerdo con los medios cognoscitivos previstos en este código, para creer que el indiciado o el imputado dirige, o de cualquier forma interviene en el transporte de armas, explosivos, </w:t>
      </w:r>
      <w:r w:rsidRPr="002F5C6C">
        <w:rPr>
          <w:rFonts w:ascii="Century Gothic" w:eastAsia="Times New Roman" w:hAnsi="Century Gothic" w:cs="Arial"/>
          <w:color w:val="000000" w:themeColor="text1"/>
          <w:lang w:eastAsia="es-CO"/>
        </w:rPr>
        <w:lastRenderedPageBreak/>
        <w:t>municiones, moneda falsificada, drogas que producen dependencia o también cuando sea 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14:paraId="166A20D9" w14:textId="2578C437" w:rsidR="006659C1" w:rsidRPr="005832EA" w:rsidRDefault="006D3F35"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5832EA">
        <w:rPr>
          <w:rFonts w:ascii="Century Gothic" w:eastAsia="Times New Roman" w:hAnsi="Century Gothic" w:cs="Arial"/>
          <w:color w:val="000000" w:themeColor="text1"/>
          <w:lang w:eastAsia="es-CO"/>
        </w:rPr>
        <w:t>El agente encubierto estará</w:t>
      </w:r>
      <w:r w:rsidR="006659C1" w:rsidRPr="005832EA">
        <w:rPr>
          <w:rFonts w:ascii="Century Gothic" w:eastAsia="Times New Roman" w:hAnsi="Century Gothic" w:cs="Arial"/>
          <w:color w:val="000000" w:themeColor="text1"/>
          <w:lang w:eastAsia="es-CO"/>
        </w:rPr>
        <w:t xml:space="preserve"> facultado para entregar por sí, o por interpuesta persona, o facilitar la entrega del objeto de la transacción ilegal, así como generar oportunidades para que se </w:t>
      </w:r>
      <w:r w:rsidR="001F2343" w:rsidRPr="005832EA">
        <w:rPr>
          <w:rFonts w:ascii="Century Gothic" w:eastAsia="Times New Roman" w:hAnsi="Century Gothic" w:cs="Arial"/>
          <w:color w:val="000000" w:themeColor="text1"/>
          <w:lang w:eastAsia="es-CO"/>
        </w:rPr>
        <w:t>materialice</w:t>
      </w:r>
      <w:r w:rsidR="006659C1" w:rsidRPr="005832EA">
        <w:rPr>
          <w:rFonts w:ascii="Century Gothic" w:eastAsia="Times New Roman" w:hAnsi="Century Gothic" w:cs="Arial"/>
          <w:color w:val="000000" w:themeColor="text1"/>
          <w:lang w:eastAsia="es-CO"/>
        </w:rPr>
        <w:t xml:space="preserve"> la entrega vigilada. En todo caso, le está prohibido </w:t>
      </w:r>
      <w:r w:rsidR="001153C1" w:rsidRPr="005832EA">
        <w:rPr>
          <w:rFonts w:ascii="Century Gothic" w:eastAsia="Times New Roman" w:hAnsi="Century Gothic" w:cs="Arial"/>
          <w:color w:val="000000" w:themeColor="text1"/>
          <w:lang w:eastAsia="es-CO"/>
        </w:rPr>
        <w:t xml:space="preserve">al agente encubierto </w:t>
      </w:r>
      <w:r w:rsidR="006659C1" w:rsidRPr="005832EA">
        <w:rPr>
          <w:rFonts w:ascii="Century Gothic" w:eastAsia="Times New Roman" w:hAnsi="Century Gothic" w:cs="Arial"/>
          <w:color w:val="000000" w:themeColor="text1"/>
          <w:lang w:eastAsia="es-CO"/>
        </w:rPr>
        <w:t xml:space="preserve">obligar </w:t>
      </w:r>
      <w:r w:rsidR="00A91238" w:rsidRPr="005832EA">
        <w:rPr>
          <w:rFonts w:ascii="Century Gothic" w:eastAsia="Times New Roman" w:hAnsi="Century Gothic" w:cs="Arial"/>
          <w:color w:val="000000" w:themeColor="text1"/>
          <w:lang w:eastAsia="es-CO"/>
        </w:rPr>
        <w:t xml:space="preserve">o acosar </w:t>
      </w:r>
      <w:r w:rsidR="005435A2" w:rsidRPr="005832EA">
        <w:rPr>
          <w:rFonts w:ascii="Century Gothic" w:eastAsia="Times New Roman" w:hAnsi="Century Gothic" w:cs="Arial"/>
          <w:color w:val="000000" w:themeColor="text1"/>
          <w:lang w:eastAsia="es-CO"/>
        </w:rPr>
        <w:t>al indiciado o imputado</w:t>
      </w:r>
      <w:r w:rsidR="006659C1" w:rsidRPr="005832EA">
        <w:rPr>
          <w:rFonts w:ascii="Century Gothic" w:eastAsia="Times New Roman" w:hAnsi="Century Gothic" w:cs="Arial"/>
          <w:color w:val="000000" w:themeColor="text1"/>
          <w:lang w:eastAsia="es-CO"/>
        </w:rPr>
        <w:t xml:space="preserve"> a </w:t>
      </w:r>
      <w:r w:rsidR="001153C1" w:rsidRPr="005832EA">
        <w:rPr>
          <w:rFonts w:ascii="Century Gothic" w:eastAsia="Times New Roman" w:hAnsi="Century Gothic" w:cs="Arial"/>
          <w:color w:val="000000" w:themeColor="text1"/>
          <w:lang w:eastAsia="es-CO"/>
        </w:rPr>
        <w:t>perpetrar</w:t>
      </w:r>
      <w:r w:rsidR="006659C1" w:rsidRPr="005832EA">
        <w:rPr>
          <w:rFonts w:ascii="Century Gothic" w:eastAsia="Times New Roman" w:hAnsi="Century Gothic" w:cs="Arial"/>
          <w:color w:val="000000" w:themeColor="text1"/>
          <w:lang w:eastAsia="es-CO"/>
        </w:rPr>
        <w:t xml:space="preserve"> la conducta punible.  </w:t>
      </w:r>
    </w:p>
    <w:p w14:paraId="0720E940" w14:textId="77777777"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14A0F400" w14:textId="77777777"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Durante el procedimiento de entrega vigilada se utilizará, si fuere posible, los medios técnicos idóneos que permitan establecer la intervención del indiciado o del imputado.</w:t>
      </w:r>
    </w:p>
    <w:p w14:paraId="7DBD5CDE" w14:textId="582D6BC9"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4C2435A6" w14:textId="7F6DA3AB"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b/>
          <w:bCs/>
          <w:color w:val="000000" w:themeColor="text1"/>
          <w:lang w:eastAsia="es-CO"/>
        </w:rPr>
        <w:t>PARÁGRAFO 1o.</w:t>
      </w:r>
      <w:r w:rsidRPr="002F5C6C">
        <w:rPr>
          <w:rFonts w:ascii="Century Gothic" w:eastAsia="Times New Roman" w:hAnsi="Century Gothic" w:cs="Arial"/>
          <w:color w:val="000000" w:themeColor="text1"/>
          <w:lang w:eastAsia="es-CO"/>
        </w:rPr>
        <w:t xml:space="preserve">  Para el desarrollo de entregas vigiladas encubiertas, la Fiscalía General de la Nación, podrá utilizar como remesa encubierta dineros e instrumentos financieros incautados o respecto de los cuales haya operado la figura del comiso o la extinción de dominio. La utilización </w:t>
      </w:r>
      <w:r w:rsidRPr="002F5C6C">
        <w:rPr>
          <w:rFonts w:ascii="Century Gothic" w:eastAsia="Times New Roman" w:hAnsi="Century Gothic" w:cs="Arial"/>
          <w:color w:val="000000" w:themeColor="text1"/>
          <w:lang w:eastAsia="es-CO"/>
        </w:rPr>
        <w:lastRenderedPageBreak/>
        <w:t>de estos bienes solo podrá ser autorizada por el Fiscal General de la Nación.</w:t>
      </w:r>
    </w:p>
    <w:p w14:paraId="38260827" w14:textId="76723FDD" w:rsidR="008B7A4D"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b/>
          <w:bCs/>
          <w:color w:val="000000" w:themeColor="text1"/>
          <w:lang w:eastAsia="es-CO"/>
        </w:rPr>
        <w:t>PARÁGRAFO 2o.</w:t>
      </w:r>
      <w:r w:rsidRPr="002F5C6C">
        <w:rPr>
          <w:rFonts w:ascii="Century Gothic" w:eastAsia="Times New Roman" w:hAnsi="Century Gothic" w:cs="Arial"/>
          <w:color w:val="000000" w:themeColor="text1"/>
          <w:lang w:eastAsia="es-CO"/>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originara la entrega o la recepción de la mercancía.</w:t>
      </w:r>
    </w:p>
    <w:p w14:paraId="3BFF8BFD" w14:textId="19977AE0" w:rsidR="006C55E5" w:rsidRPr="002F5C6C" w:rsidRDefault="008B7A4D" w:rsidP="002F5C6C">
      <w:pPr>
        <w:spacing w:before="100" w:beforeAutospacing="1" w:after="100" w:afterAutospacing="1" w:line="276" w:lineRule="auto"/>
        <w:ind w:left="397" w:right="397"/>
        <w:jc w:val="both"/>
        <w:rPr>
          <w:rFonts w:ascii="Century Gothic" w:eastAsia="Times New Roman" w:hAnsi="Century Gothic" w:cs="Arial"/>
          <w:color w:val="000000" w:themeColor="text1"/>
          <w:lang w:eastAsia="es-CO"/>
        </w:rPr>
      </w:pPr>
      <w:r w:rsidRPr="002F5C6C">
        <w:rPr>
          <w:rFonts w:ascii="Century Gothic" w:eastAsia="Times New Roman" w:hAnsi="Century Gothic" w:cs="Arial"/>
          <w:color w:val="000000" w:themeColor="text1"/>
          <w:lang w:eastAsia="es-CO"/>
        </w:rPr>
        <w:t>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w:t>
      </w:r>
      <w:r w:rsidR="00B4024A" w:rsidRPr="002F5C6C">
        <w:rPr>
          <w:rFonts w:ascii="Century Gothic" w:eastAsia="Times New Roman" w:hAnsi="Century Gothic" w:cs="Arial"/>
          <w:color w:val="000000" w:themeColor="text1"/>
          <w:lang w:eastAsia="es-CO"/>
        </w:rPr>
        <w:t>rivadas de las actuaciones del agente e</w:t>
      </w:r>
      <w:r w:rsidRPr="002F5C6C">
        <w:rPr>
          <w:rFonts w:ascii="Century Gothic" w:eastAsia="Times New Roman" w:hAnsi="Century Gothic" w:cs="Arial"/>
          <w:color w:val="000000" w:themeColor="text1"/>
          <w:lang w:eastAsia="es-CO"/>
        </w:rPr>
        <w:t>ncubierto o de la entidad, en desarrollo de la operación, en lo exclusivamente relacionado con el producto financiero encubierto”.</w:t>
      </w:r>
    </w:p>
    <w:p w14:paraId="722CCCF6" w14:textId="6FE81D8C" w:rsidR="00656063" w:rsidRPr="002F5C6C" w:rsidRDefault="006C55E5" w:rsidP="002F5C6C">
      <w:pPr>
        <w:spacing w:line="276" w:lineRule="auto"/>
        <w:ind w:left="284" w:right="284"/>
        <w:rPr>
          <w:rFonts w:ascii="Century Gothic" w:hAnsi="Century Gothic" w:cs="Arial"/>
          <w:b/>
          <w:color w:val="000000" w:themeColor="text1"/>
        </w:rPr>
      </w:pPr>
      <w:r w:rsidRPr="002F5C6C">
        <w:rPr>
          <w:rFonts w:ascii="Century Gothic" w:hAnsi="Century Gothic" w:cs="Arial"/>
          <w:b/>
          <w:color w:val="000000" w:themeColor="text1"/>
        </w:rPr>
        <w:t>ARTÍCULO 6. VIGENCIA</w:t>
      </w:r>
      <w:r w:rsidR="00B910E9" w:rsidRPr="002F5C6C">
        <w:rPr>
          <w:rFonts w:ascii="Century Gothic" w:hAnsi="Century Gothic" w:cs="Arial"/>
          <w:b/>
          <w:color w:val="000000" w:themeColor="text1"/>
        </w:rPr>
        <w:t xml:space="preserve"> Y DEROGATORIAS</w:t>
      </w:r>
      <w:r w:rsidRPr="002F5C6C">
        <w:rPr>
          <w:rFonts w:ascii="Century Gothic" w:hAnsi="Century Gothic" w:cs="Arial"/>
          <w:b/>
          <w:color w:val="000000" w:themeColor="text1"/>
        </w:rPr>
        <w:t xml:space="preserve">. </w:t>
      </w:r>
      <w:r w:rsidRPr="002F5C6C">
        <w:rPr>
          <w:rStyle w:val="A3"/>
          <w:rFonts w:ascii="Century Gothic" w:hAnsi="Century Gothic"/>
          <w:color w:val="000000" w:themeColor="text1"/>
        </w:rPr>
        <w:t>La presente ley rige a partir de su promulgación y deroga todas las disposiciones que le sean contrarias.</w:t>
      </w:r>
    </w:p>
    <w:p w14:paraId="1B3BB8FE" w14:textId="77777777" w:rsidR="00656063" w:rsidRPr="002F5C6C" w:rsidRDefault="00656063" w:rsidP="002F5C6C">
      <w:pPr>
        <w:spacing w:line="276" w:lineRule="auto"/>
        <w:rPr>
          <w:rFonts w:ascii="Century Gothic" w:hAnsi="Century Gothic" w:cs="Arial"/>
          <w:color w:val="000000" w:themeColor="text1"/>
        </w:rPr>
      </w:pPr>
    </w:p>
    <w:p w14:paraId="47395B8F" w14:textId="77777777" w:rsidR="00656063" w:rsidRPr="002F5C6C" w:rsidRDefault="00656063" w:rsidP="002F5C6C">
      <w:pPr>
        <w:spacing w:line="276" w:lineRule="auto"/>
        <w:rPr>
          <w:rFonts w:ascii="Century Gothic" w:hAnsi="Century Gothic" w:cs="Arial"/>
          <w:color w:val="000000" w:themeColor="text1"/>
        </w:rPr>
      </w:pPr>
    </w:p>
    <w:p w14:paraId="362C9762" w14:textId="77777777" w:rsidR="00656063" w:rsidRPr="002F5C6C" w:rsidRDefault="00656063" w:rsidP="002F5C6C">
      <w:pPr>
        <w:spacing w:line="276" w:lineRule="auto"/>
        <w:rPr>
          <w:rFonts w:ascii="Century Gothic" w:hAnsi="Century Gothic" w:cs="Arial"/>
          <w:color w:val="000000" w:themeColor="text1"/>
        </w:rPr>
      </w:pPr>
    </w:p>
    <w:p w14:paraId="277F19E6" w14:textId="77777777" w:rsidR="00656063" w:rsidRPr="002F5C6C" w:rsidRDefault="00656063" w:rsidP="002F5C6C">
      <w:pPr>
        <w:spacing w:line="276" w:lineRule="auto"/>
        <w:rPr>
          <w:rFonts w:ascii="Century Gothic" w:hAnsi="Century Gothic" w:cs="Arial"/>
          <w:color w:val="000000" w:themeColor="text1"/>
        </w:rPr>
      </w:pPr>
    </w:p>
    <w:p w14:paraId="79C428B1" w14:textId="52114AF8" w:rsidR="00656063" w:rsidRPr="002F5C6C" w:rsidRDefault="00656063" w:rsidP="002F5C6C">
      <w:pPr>
        <w:spacing w:line="276" w:lineRule="auto"/>
        <w:rPr>
          <w:rFonts w:ascii="Century Gothic" w:hAnsi="Century Gothic" w:cs="Arial"/>
          <w:color w:val="000000" w:themeColor="text1"/>
        </w:rPr>
      </w:pPr>
    </w:p>
    <w:p w14:paraId="7C75F1B1" w14:textId="53C61F31" w:rsidR="00656063" w:rsidRPr="002F5C6C" w:rsidRDefault="00656063" w:rsidP="002F5C6C">
      <w:pPr>
        <w:spacing w:line="276" w:lineRule="auto"/>
        <w:rPr>
          <w:rFonts w:ascii="Century Gothic" w:hAnsi="Century Gothic" w:cs="Arial"/>
          <w:color w:val="000000" w:themeColor="text1"/>
        </w:rPr>
      </w:pPr>
    </w:p>
    <w:p w14:paraId="72A7796F" w14:textId="26422107" w:rsidR="008B7A4D" w:rsidRPr="002F5C6C" w:rsidRDefault="00656063" w:rsidP="002F5C6C">
      <w:pPr>
        <w:spacing w:line="276" w:lineRule="auto"/>
        <w:rPr>
          <w:rFonts w:ascii="Century Gothic" w:hAnsi="Century Gothic" w:cs="Arial"/>
          <w:b/>
          <w:color w:val="000000" w:themeColor="text1"/>
        </w:rPr>
      </w:pPr>
      <w:r w:rsidRPr="002F5C6C">
        <w:rPr>
          <w:rFonts w:ascii="Century Gothic" w:hAnsi="Century Gothic" w:cs="Arial"/>
          <w:b/>
          <w:color w:val="000000" w:themeColor="text1"/>
        </w:rPr>
        <w:t xml:space="preserve">ALEJANDRO CORRALES ESCOBAR                     GABRIEL JAIME VALLEJO CHUJFI </w:t>
      </w:r>
    </w:p>
    <w:p w14:paraId="4862AECB" w14:textId="2473F5EC" w:rsidR="005A4F79" w:rsidRPr="002F5C6C" w:rsidRDefault="00656063" w:rsidP="002F5C6C">
      <w:pPr>
        <w:tabs>
          <w:tab w:val="left" w:pos="5625"/>
        </w:tabs>
        <w:spacing w:line="276" w:lineRule="auto"/>
        <w:rPr>
          <w:rFonts w:ascii="Century Gothic" w:hAnsi="Century Gothic" w:cs="Arial"/>
          <w:color w:val="000000" w:themeColor="text1"/>
        </w:rPr>
      </w:pPr>
      <w:r w:rsidRPr="002F5C6C">
        <w:rPr>
          <w:rFonts w:ascii="Century Gothic" w:hAnsi="Century Gothic" w:cs="Arial"/>
          <w:color w:val="000000" w:themeColor="text1"/>
        </w:rPr>
        <w:t xml:space="preserve">    SENADOR DE LA REPÚBLICA                            REPRESENTANTE A LA CÁMARA</w:t>
      </w:r>
    </w:p>
    <w:p w14:paraId="2D97532F" w14:textId="77777777" w:rsidR="005A4F79" w:rsidRPr="002F5C6C" w:rsidRDefault="005A4F79" w:rsidP="002F5C6C">
      <w:pPr>
        <w:spacing w:line="276" w:lineRule="auto"/>
        <w:rPr>
          <w:rFonts w:ascii="Century Gothic" w:hAnsi="Century Gothic" w:cs="Arial"/>
          <w:color w:val="000000" w:themeColor="text1"/>
        </w:rPr>
      </w:pPr>
    </w:p>
    <w:p w14:paraId="1382356D" w14:textId="77777777" w:rsidR="005A4F79" w:rsidRDefault="005A4F79" w:rsidP="002F5C6C">
      <w:pPr>
        <w:spacing w:line="276" w:lineRule="auto"/>
        <w:rPr>
          <w:rFonts w:ascii="Century Gothic" w:hAnsi="Century Gothic" w:cs="Arial"/>
          <w:color w:val="000000" w:themeColor="text1"/>
        </w:rPr>
      </w:pPr>
    </w:p>
    <w:p w14:paraId="2C2CDA52" w14:textId="77777777" w:rsidR="005832EA" w:rsidRDefault="005832EA" w:rsidP="002F5C6C">
      <w:pPr>
        <w:spacing w:line="276" w:lineRule="auto"/>
        <w:rPr>
          <w:rFonts w:ascii="Century Gothic" w:hAnsi="Century Gothic" w:cs="Arial"/>
          <w:color w:val="000000" w:themeColor="text1"/>
        </w:rPr>
      </w:pPr>
    </w:p>
    <w:p w14:paraId="4FC057BA" w14:textId="77777777" w:rsidR="005832EA" w:rsidRDefault="005832EA" w:rsidP="002F5C6C">
      <w:pPr>
        <w:spacing w:line="276" w:lineRule="auto"/>
        <w:rPr>
          <w:rFonts w:ascii="Century Gothic" w:hAnsi="Century Gothic" w:cs="Arial"/>
          <w:color w:val="000000" w:themeColor="text1"/>
        </w:rPr>
      </w:pPr>
    </w:p>
    <w:p w14:paraId="20F24F8B" w14:textId="77777777" w:rsidR="005832EA" w:rsidRDefault="005832EA" w:rsidP="002F5C6C">
      <w:pPr>
        <w:spacing w:line="276" w:lineRule="auto"/>
        <w:rPr>
          <w:rFonts w:ascii="Century Gothic" w:hAnsi="Century Gothic" w:cs="Arial"/>
          <w:color w:val="000000" w:themeColor="text1"/>
        </w:rPr>
      </w:pPr>
    </w:p>
    <w:p w14:paraId="0AE23A3A" w14:textId="77777777" w:rsidR="005832EA" w:rsidRDefault="005832EA" w:rsidP="002F5C6C">
      <w:pPr>
        <w:spacing w:line="276" w:lineRule="auto"/>
        <w:rPr>
          <w:rFonts w:ascii="Century Gothic" w:hAnsi="Century Gothic" w:cs="Arial"/>
          <w:color w:val="000000" w:themeColor="text1"/>
        </w:rPr>
      </w:pPr>
    </w:p>
    <w:p w14:paraId="23E0756D" w14:textId="77777777" w:rsidR="005832EA" w:rsidRDefault="005832EA" w:rsidP="002F5C6C">
      <w:pPr>
        <w:spacing w:line="276" w:lineRule="auto"/>
        <w:rPr>
          <w:rFonts w:ascii="Century Gothic" w:hAnsi="Century Gothic" w:cs="Arial"/>
          <w:color w:val="000000" w:themeColor="text1"/>
        </w:rPr>
      </w:pPr>
    </w:p>
    <w:p w14:paraId="75058C78" w14:textId="77777777" w:rsidR="005832EA" w:rsidRPr="002F5C6C" w:rsidRDefault="005832EA" w:rsidP="002F5C6C">
      <w:pPr>
        <w:spacing w:line="276" w:lineRule="auto"/>
        <w:rPr>
          <w:rFonts w:ascii="Century Gothic" w:hAnsi="Century Gothic" w:cs="Arial"/>
          <w:color w:val="000000" w:themeColor="text1"/>
        </w:rPr>
      </w:pPr>
    </w:p>
    <w:p w14:paraId="26E21846" w14:textId="77777777" w:rsidR="005A4F79" w:rsidRPr="002F5C6C" w:rsidRDefault="005A4F79" w:rsidP="002F5C6C">
      <w:pPr>
        <w:suppressAutoHyphens/>
        <w:spacing w:line="276" w:lineRule="auto"/>
        <w:jc w:val="center"/>
        <w:textAlignment w:val="center"/>
        <w:rPr>
          <w:rFonts w:ascii="Century Gothic" w:hAnsi="Century Gothic"/>
          <w:b/>
          <w:bCs/>
          <w:iCs/>
          <w:color w:val="000000" w:themeColor="text1"/>
        </w:rPr>
      </w:pPr>
    </w:p>
    <w:p w14:paraId="5B27DCBC" w14:textId="77777777" w:rsidR="005A4F79" w:rsidRPr="002F5C6C" w:rsidRDefault="005A4F79" w:rsidP="002F5C6C">
      <w:pPr>
        <w:suppressAutoHyphens/>
        <w:spacing w:line="276" w:lineRule="auto"/>
        <w:jc w:val="center"/>
        <w:textAlignment w:val="center"/>
        <w:rPr>
          <w:rFonts w:ascii="Century Gothic" w:hAnsi="Century Gothic"/>
          <w:b/>
          <w:bCs/>
          <w:iCs/>
          <w:color w:val="000000" w:themeColor="text1"/>
        </w:rPr>
      </w:pPr>
      <w:r w:rsidRPr="002F5C6C">
        <w:rPr>
          <w:rFonts w:ascii="Century Gothic" w:hAnsi="Century Gothic"/>
          <w:b/>
          <w:bCs/>
          <w:iCs/>
          <w:color w:val="000000" w:themeColor="text1"/>
        </w:rPr>
        <w:t>EXPOSICIÓN DE MOTIVOS</w:t>
      </w:r>
    </w:p>
    <w:p w14:paraId="42BABEAB" w14:textId="113180B6" w:rsidR="005A4F79" w:rsidRPr="002F5C6C" w:rsidRDefault="005A4F79" w:rsidP="002F5C6C">
      <w:pPr>
        <w:spacing w:line="276" w:lineRule="auto"/>
        <w:rPr>
          <w:rFonts w:ascii="Century Gothic" w:hAnsi="Century Gothic" w:cs="Arial"/>
          <w:color w:val="000000" w:themeColor="text1"/>
        </w:rPr>
      </w:pPr>
    </w:p>
    <w:p w14:paraId="332390BF" w14:textId="4FE48B25" w:rsidR="0086130F" w:rsidRPr="002F5C6C" w:rsidRDefault="0086130F" w:rsidP="002F5C6C">
      <w:pPr>
        <w:spacing w:line="276" w:lineRule="auto"/>
        <w:rPr>
          <w:rFonts w:ascii="Century Gothic" w:hAnsi="Century Gothic" w:cs="Arial"/>
          <w:color w:val="000000" w:themeColor="text1"/>
        </w:rPr>
      </w:pPr>
    </w:p>
    <w:p w14:paraId="0DBADBAB" w14:textId="48315FFB" w:rsidR="005A4F79" w:rsidRPr="002F5C6C" w:rsidRDefault="0086130F" w:rsidP="002F5C6C">
      <w:pPr>
        <w:spacing w:line="276" w:lineRule="auto"/>
        <w:rPr>
          <w:rFonts w:ascii="Century Gothic" w:hAnsi="Century Gothic" w:cs="Arial"/>
          <w:b/>
          <w:color w:val="000000" w:themeColor="text1"/>
        </w:rPr>
      </w:pPr>
      <w:r w:rsidRPr="002F5C6C">
        <w:rPr>
          <w:rFonts w:ascii="Century Gothic" w:hAnsi="Century Gothic" w:cs="Arial"/>
          <w:b/>
          <w:color w:val="000000" w:themeColor="text1"/>
        </w:rPr>
        <w:t>Tabla de Contenido:</w:t>
      </w:r>
    </w:p>
    <w:p w14:paraId="46CAFC2B" w14:textId="77777777" w:rsidR="00BF6CC3" w:rsidRPr="002F5C6C" w:rsidRDefault="00BF6CC3" w:rsidP="002F5C6C">
      <w:pPr>
        <w:spacing w:line="276" w:lineRule="auto"/>
        <w:rPr>
          <w:rFonts w:ascii="Century Gothic" w:hAnsi="Century Gothic" w:cs="Arial"/>
          <w:b/>
          <w:color w:val="000000" w:themeColor="text1"/>
        </w:rPr>
      </w:pPr>
    </w:p>
    <w:p w14:paraId="5489DEB3" w14:textId="77777777" w:rsidR="0086130F" w:rsidRPr="002F5C6C" w:rsidRDefault="0086130F" w:rsidP="002F5C6C">
      <w:pPr>
        <w:spacing w:line="276" w:lineRule="auto"/>
        <w:rPr>
          <w:rFonts w:ascii="Century Gothic" w:hAnsi="Century Gothic" w:cs="Arial"/>
          <w:color w:val="000000" w:themeColor="text1"/>
        </w:rPr>
      </w:pPr>
    </w:p>
    <w:p w14:paraId="293BE9B1" w14:textId="3B8A507C" w:rsidR="0086130F" w:rsidRPr="002F5C6C" w:rsidRDefault="0086130F" w:rsidP="002F5C6C">
      <w:pPr>
        <w:pStyle w:val="Prrafodelista"/>
        <w:numPr>
          <w:ilvl w:val="0"/>
          <w:numId w:val="2"/>
        </w:numPr>
        <w:spacing w:line="276" w:lineRule="auto"/>
        <w:rPr>
          <w:rFonts w:ascii="Century Gothic" w:hAnsi="Century Gothic" w:cs="Arial"/>
          <w:color w:val="000000" w:themeColor="text1"/>
        </w:rPr>
      </w:pPr>
      <w:r w:rsidRPr="002F5C6C">
        <w:rPr>
          <w:rFonts w:ascii="Century Gothic" w:hAnsi="Century Gothic" w:cs="Arial"/>
          <w:color w:val="000000" w:themeColor="text1"/>
        </w:rPr>
        <w:t>Objeto.</w:t>
      </w:r>
    </w:p>
    <w:p w14:paraId="141C17E0" w14:textId="21A1A925" w:rsidR="0086130F" w:rsidRPr="002F5C6C" w:rsidRDefault="0086130F" w:rsidP="002F5C6C">
      <w:pPr>
        <w:pStyle w:val="Prrafodelista"/>
        <w:numPr>
          <w:ilvl w:val="0"/>
          <w:numId w:val="2"/>
        </w:numPr>
        <w:spacing w:line="276" w:lineRule="auto"/>
        <w:rPr>
          <w:rFonts w:ascii="Century Gothic" w:hAnsi="Century Gothic" w:cs="Arial"/>
          <w:color w:val="000000" w:themeColor="text1"/>
        </w:rPr>
      </w:pPr>
      <w:r w:rsidRPr="002F5C6C">
        <w:rPr>
          <w:rFonts w:ascii="Century Gothic" w:hAnsi="Century Gothic" w:cs="Arial"/>
          <w:color w:val="000000" w:themeColor="text1"/>
        </w:rPr>
        <w:t>Necesidad de la iniciativa.</w:t>
      </w:r>
    </w:p>
    <w:p w14:paraId="68D4207A" w14:textId="4E3ACE6A" w:rsidR="00B94933" w:rsidRPr="002F5C6C" w:rsidRDefault="00B94933" w:rsidP="002F5C6C">
      <w:pPr>
        <w:pStyle w:val="Prrafodelista"/>
        <w:numPr>
          <w:ilvl w:val="0"/>
          <w:numId w:val="2"/>
        </w:numPr>
        <w:spacing w:line="276" w:lineRule="auto"/>
        <w:rPr>
          <w:rFonts w:ascii="Century Gothic" w:hAnsi="Century Gothic" w:cs="Arial"/>
          <w:color w:val="000000" w:themeColor="text1"/>
        </w:rPr>
      </w:pPr>
      <w:r w:rsidRPr="002F5C6C">
        <w:rPr>
          <w:rFonts w:ascii="Century Gothic" w:hAnsi="Century Gothic" w:cs="Arial"/>
          <w:color w:val="000000" w:themeColor="text1"/>
        </w:rPr>
        <w:t xml:space="preserve">Pronunciamientos de la Corte Constitucional. </w:t>
      </w:r>
    </w:p>
    <w:p w14:paraId="51E2A737" w14:textId="7F35BA59" w:rsidR="0086130F" w:rsidRPr="002F5C6C" w:rsidRDefault="0086130F" w:rsidP="002F5C6C">
      <w:pPr>
        <w:pStyle w:val="Prrafodelista"/>
        <w:numPr>
          <w:ilvl w:val="0"/>
          <w:numId w:val="2"/>
        </w:numPr>
        <w:spacing w:line="276" w:lineRule="auto"/>
        <w:rPr>
          <w:rFonts w:ascii="Century Gothic" w:hAnsi="Century Gothic" w:cs="Arial"/>
          <w:color w:val="000000" w:themeColor="text1"/>
        </w:rPr>
      </w:pPr>
      <w:r w:rsidRPr="002F5C6C">
        <w:rPr>
          <w:rFonts w:ascii="Century Gothic" w:hAnsi="Century Gothic" w:cs="Arial"/>
          <w:color w:val="000000" w:themeColor="text1"/>
        </w:rPr>
        <w:t>Derecho comparado.</w:t>
      </w:r>
    </w:p>
    <w:p w14:paraId="12AFEAE8" w14:textId="1A4C030D" w:rsidR="0086130F" w:rsidRPr="002F5C6C" w:rsidRDefault="0086130F" w:rsidP="002F5C6C">
      <w:pPr>
        <w:pStyle w:val="Prrafodelista"/>
        <w:numPr>
          <w:ilvl w:val="0"/>
          <w:numId w:val="2"/>
        </w:numPr>
        <w:spacing w:line="276" w:lineRule="auto"/>
        <w:rPr>
          <w:rFonts w:ascii="Century Gothic" w:hAnsi="Century Gothic" w:cs="Arial"/>
          <w:color w:val="000000" w:themeColor="text1"/>
        </w:rPr>
      </w:pPr>
      <w:r w:rsidRPr="002F5C6C">
        <w:rPr>
          <w:rFonts w:ascii="Century Gothic" w:hAnsi="Century Gothic" w:cs="Arial"/>
          <w:color w:val="000000" w:themeColor="text1"/>
        </w:rPr>
        <w:t>Articulado propuesto.</w:t>
      </w:r>
    </w:p>
    <w:p w14:paraId="7C6E089D" w14:textId="244D5AC9" w:rsidR="0086130F" w:rsidRPr="002F5C6C" w:rsidRDefault="0086130F" w:rsidP="002F5C6C">
      <w:pPr>
        <w:spacing w:line="276" w:lineRule="auto"/>
        <w:rPr>
          <w:rFonts w:ascii="Century Gothic" w:hAnsi="Century Gothic"/>
          <w:color w:val="000000" w:themeColor="text1"/>
        </w:rPr>
      </w:pPr>
    </w:p>
    <w:p w14:paraId="7438C660" w14:textId="77777777" w:rsidR="00BF6CC3" w:rsidRPr="002F5C6C" w:rsidRDefault="00BF6CC3" w:rsidP="002F5C6C">
      <w:pPr>
        <w:spacing w:line="276" w:lineRule="auto"/>
        <w:rPr>
          <w:rFonts w:ascii="Century Gothic" w:hAnsi="Century Gothic"/>
          <w:color w:val="000000" w:themeColor="text1"/>
        </w:rPr>
      </w:pPr>
    </w:p>
    <w:p w14:paraId="038B8F91" w14:textId="77777777" w:rsidR="003C0CB4" w:rsidRPr="002F5C6C" w:rsidRDefault="003C0CB4" w:rsidP="002F5C6C">
      <w:pPr>
        <w:spacing w:line="276" w:lineRule="auto"/>
        <w:rPr>
          <w:rFonts w:ascii="Century Gothic" w:hAnsi="Century Gothic"/>
          <w:color w:val="000000" w:themeColor="text1"/>
        </w:rPr>
      </w:pPr>
    </w:p>
    <w:p w14:paraId="02144A36" w14:textId="5C5048C7" w:rsidR="00850EAC" w:rsidRPr="002F5C6C" w:rsidRDefault="00850EAC" w:rsidP="002F5C6C">
      <w:pPr>
        <w:pStyle w:val="Prrafodelista"/>
        <w:numPr>
          <w:ilvl w:val="0"/>
          <w:numId w:val="3"/>
        </w:numPr>
        <w:spacing w:line="276" w:lineRule="auto"/>
        <w:rPr>
          <w:rFonts w:ascii="Century Gothic" w:hAnsi="Century Gothic"/>
          <w:b/>
          <w:color w:val="000000" w:themeColor="text1"/>
        </w:rPr>
      </w:pPr>
      <w:r w:rsidRPr="002F5C6C">
        <w:rPr>
          <w:rFonts w:ascii="Century Gothic" w:hAnsi="Century Gothic"/>
          <w:b/>
          <w:color w:val="000000" w:themeColor="text1"/>
        </w:rPr>
        <w:t xml:space="preserve">OBJETO. </w:t>
      </w:r>
    </w:p>
    <w:p w14:paraId="63365173" w14:textId="77777777" w:rsidR="00850EAC" w:rsidRPr="002F5C6C" w:rsidRDefault="00850EAC" w:rsidP="002F5C6C">
      <w:pPr>
        <w:spacing w:line="276" w:lineRule="auto"/>
        <w:rPr>
          <w:rFonts w:ascii="Century Gothic" w:hAnsi="Century Gothic"/>
          <w:color w:val="000000" w:themeColor="text1"/>
        </w:rPr>
      </w:pPr>
    </w:p>
    <w:p w14:paraId="5D79F859" w14:textId="77777777" w:rsidR="00850EAC" w:rsidRPr="002F5C6C" w:rsidRDefault="00850EAC" w:rsidP="002F5C6C">
      <w:pPr>
        <w:spacing w:line="276" w:lineRule="auto"/>
        <w:rPr>
          <w:rFonts w:ascii="Century Gothic" w:hAnsi="Century Gothic" w:cs="Arial"/>
          <w:color w:val="000000" w:themeColor="text1"/>
        </w:rPr>
      </w:pPr>
    </w:p>
    <w:p w14:paraId="3ABFDBDD" w14:textId="50E567C4" w:rsidR="00850EAC" w:rsidRPr="002F5C6C" w:rsidRDefault="00850EAC" w:rsidP="002F5C6C">
      <w:pPr>
        <w:spacing w:line="276" w:lineRule="auto"/>
        <w:jc w:val="both"/>
        <w:rPr>
          <w:rFonts w:ascii="Century Gothic" w:hAnsi="Century Gothic" w:cs="Arial"/>
          <w:color w:val="000000" w:themeColor="text1"/>
          <w:lang w:val="es-MX"/>
        </w:rPr>
      </w:pPr>
      <w:r w:rsidRPr="002F5C6C">
        <w:rPr>
          <w:rFonts w:ascii="Century Gothic" w:hAnsi="Century Gothic" w:cs="Arial"/>
          <w:color w:val="000000" w:themeColor="text1"/>
        </w:rPr>
        <w:t xml:space="preserve">El presente proyecto de ley tiene como objetivo cardinal redefinir la figura del agente encubierto en el Sistema Penal Colombiano, en </w:t>
      </w:r>
      <w:r w:rsidR="00633F7B" w:rsidRPr="002F5C6C">
        <w:rPr>
          <w:rFonts w:ascii="Century Gothic" w:hAnsi="Century Gothic" w:cs="Arial"/>
          <w:color w:val="000000" w:themeColor="text1"/>
        </w:rPr>
        <w:t xml:space="preserve">el sentido </w:t>
      </w:r>
      <w:r w:rsidR="00F61945">
        <w:rPr>
          <w:rFonts w:ascii="Century Gothic" w:hAnsi="Century Gothic" w:cs="Arial"/>
          <w:color w:val="000000" w:themeColor="text1"/>
        </w:rPr>
        <w:t xml:space="preserve">de </w:t>
      </w:r>
      <w:r w:rsidRPr="002F5C6C">
        <w:rPr>
          <w:rFonts w:ascii="Century Gothic" w:hAnsi="Century Gothic" w:cs="Arial"/>
          <w:color w:val="000000" w:themeColor="text1"/>
        </w:rPr>
        <w:t xml:space="preserve">que su función no sea simplemente </w:t>
      </w:r>
      <w:proofErr w:type="spellStart"/>
      <w:r w:rsidR="0049045A">
        <w:rPr>
          <w:rFonts w:ascii="Century Gothic" w:hAnsi="Century Gothic" w:cs="Arial"/>
          <w:color w:val="000000" w:themeColor="text1"/>
        </w:rPr>
        <w:t>post</w:t>
      </w:r>
      <w:r w:rsidR="008904C4">
        <w:rPr>
          <w:rFonts w:ascii="Century Gothic" w:hAnsi="Century Gothic" w:cs="Arial"/>
          <w:color w:val="000000" w:themeColor="text1"/>
        </w:rPr>
        <w:t>delictual</w:t>
      </w:r>
      <w:proofErr w:type="spellEnd"/>
      <w:r w:rsidRPr="002F5C6C">
        <w:rPr>
          <w:rFonts w:ascii="Century Gothic" w:hAnsi="Century Gothic" w:cs="Arial"/>
          <w:color w:val="000000" w:themeColor="text1"/>
        </w:rPr>
        <w:t xml:space="preserve"> sino también, y más impor</w:t>
      </w:r>
      <w:r w:rsidR="008904C4">
        <w:rPr>
          <w:rFonts w:ascii="Century Gothic" w:hAnsi="Century Gothic" w:cs="Arial"/>
          <w:color w:val="000000" w:themeColor="text1"/>
        </w:rPr>
        <w:t xml:space="preserve">tante aún, preventiva o </w:t>
      </w:r>
      <w:r w:rsidR="008904C4" w:rsidRPr="008904C4">
        <w:rPr>
          <w:rFonts w:ascii="Century Gothic" w:hAnsi="Century Gothic" w:cs="Arial"/>
          <w:i/>
          <w:color w:val="000000" w:themeColor="text1"/>
        </w:rPr>
        <w:t>ex ante</w:t>
      </w:r>
      <w:r w:rsidRPr="002F5C6C">
        <w:rPr>
          <w:rFonts w:ascii="Century Gothic" w:hAnsi="Century Gothic" w:cs="Arial"/>
          <w:color w:val="000000" w:themeColor="text1"/>
        </w:rPr>
        <w:t xml:space="preserve">. Igualmente, </w:t>
      </w:r>
      <w:r w:rsidR="00D03F2B" w:rsidRPr="002F5C6C">
        <w:rPr>
          <w:rFonts w:ascii="Century Gothic" w:hAnsi="Century Gothic" w:cs="Arial"/>
          <w:color w:val="000000" w:themeColor="text1"/>
        </w:rPr>
        <w:t xml:space="preserve">contempla </w:t>
      </w:r>
      <w:r w:rsidR="008346D7" w:rsidRPr="002F5C6C">
        <w:rPr>
          <w:rFonts w:ascii="Century Gothic" w:hAnsi="Century Gothic" w:cs="Arial"/>
          <w:color w:val="000000" w:themeColor="text1"/>
        </w:rPr>
        <w:t xml:space="preserve">como </w:t>
      </w:r>
      <w:r w:rsidRPr="002F5C6C">
        <w:rPr>
          <w:rFonts w:ascii="Century Gothic" w:hAnsi="Century Gothic" w:cs="Arial"/>
          <w:color w:val="000000" w:themeColor="text1"/>
        </w:rPr>
        <w:t xml:space="preserve">eximente de responsabilidad </w:t>
      </w:r>
      <w:r w:rsidR="00633F7B" w:rsidRPr="002F5C6C">
        <w:rPr>
          <w:rFonts w:ascii="Century Gothic" w:hAnsi="Century Gothic" w:cs="Arial"/>
          <w:color w:val="000000" w:themeColor="text1"/>
        </w:rPr>
        <w:t>aque</w:t>
      </w:r>
      <w:r w:rsidRPr="002F5C6C">
        <w:rPr>
          <w:rFonts w:ascii="Century Gothic" w:hAnsi="Century Gothic" w:cs="Arial"/>
          <w:color w:val="000000" w:themeColor="text1"/>
        </w:rPr>
        <w:t xml:space="preserve">l </w:t>
      </w:r>
      <w:r w:rsidR="00633F7B" w:rsidRPr="002F5C6C">
        <w:rPr>
          <w:rFonts w:ascii="Century Gothic" w:hAnsi="Century Gothic" w:cs="Arial"/>
          <w:color w:val="000000" w:themeColor="text1"/>
        </w:rPr>
        <w:t xml:space="preserve">agente </w:t>
      </w:r>
      <w:r w:rsidRPr="002F5C6C">
        <w:rPr>
          <w:rFonts w:ascii="Century Gothic" w:hAnsi="Century Gothic" w:cs="Arial"/>
          <w:color w:val="000000" w:themeColor="text1"/>
        </w:rPr>
        <w:t xml:space="preserve">que coparticipe en la comisión de </w:t>
      </w:r>
      <w:r w:rsidR="008346D7" w:rsidRPr="002F5C6C">
        <w:rPr>
          <w:rFonts w:ascii="Century Gothic" w:hAnsi="Century Gothic" w:cs="Arial"/>
          <w:color w:val="000000" w:themeColor="text1"/>
        </w:rPr>
        <w:t>delitos</w:t>
      </w:r>
      <w:r w:rsidRPr="002F5C6C">
        <w:rPr>
          <w:rFonts w:ascii="Century Gothic" w:hAnsi="Century Gothic" w:cs="Arial"/>
          <w:color w:val="000000" w:themeColor="text1"/>
        </w:rPr>
        <w:t xml:space="preserve"> dentro del estricto marco de la operación encubierta. Por último, pretende elevar a rango legal el pronunciamiento de la H. Corte Constitucional </w:t>
      </w:r>
      <w:r w:rsidR="00633F7B" w:rsidRPr="002F5C6C">
        <w:rPr>
          <w:rFonts w:ascii="Century Gothic" w:hAnsi="Century Gothic" w:cs="Arial"/>
          <w:color w:val="000000" w:themeColor="text1"/>
        </w:rPr>
        <w:t xml:space="preserve">proferido </w:t>
      </w:r>
      <w:r w:rsidRPr="002F5C6C">
        <w:rPr>
          <w:rFonts w:ascii="Century Gothic" w:hAnsi="Century Gothic" w:cs="Arial"/>
          <w:color w:val="000000" w:themeColor="text1"/>
        </w:rPr>
        <w:t xml:space="preserve">en Sentencia C- 156 de 2016, según el cual, cuando </w:t>
      </w:r>
      <w:r w:rsidRPr="002F5C6C">
        <w:rPr>
          <w:rFonts w:ascii="Century Gothic" w:hAnsi="Century Gothic" w:cs="Arial"/>
          <w:color w:val="000000" w:themeColor="text1"/>
          <w:shd w:val="clear" w:color="auto" w:fill="FFFFFF"/>
        </w:rPr>
        <w:t>las operaciones encubiertas impliquen el ingreso del agente a reuniones en el lugar de trabajo o en el domicilio del imputado o indiciado, deben estar precedidas de autorización de</w:t>
      </w:r>
      <w:r w:rsidR="000F18F6" w:rsidRPr="002F5C6C">
        <w:rPr>
          <w:rFonts w:ascii="Century Gothic" w:hAnsi="Century Gothic" w:cs="Arial"/>
          <w:color w:val="000000" w:themeColor="text1"/>
          <w:shd w:val="clear" w:color="auto" w:fill="FFFFFF"/>
        </w:rPr>
        <w:t>l juez de control de garantías,</w:t>
      </w:r>
      <w:r w:rsidRPr="002F5C6C">
        <w:rPr>
          <w:rFonts w:ascii="Century Gothic" w:hAnsi="Century Gothic" w:cs="Arial"/>
          <w:color w:val="000000" w:themeColor="text1"/>
          <w:shd w:val="clear" w:color="auto" w:fill="FFFFFF"/>
        </w:rPr>
        <w:t xml:space="preserve"> sin perjuicio del control posterior.</w:t>
      </w:r>
      <w:r w:rsidRPr="002F5C6C">
        <w:rPr>
          <w:rFonts w:ascii="Century Gothic" w:hAnsi="Century Gothic" w:cs="Arial"/>
          <w:color w:val="000000" w:themeColor="text1"/>
          <w:lang w:val="es-MX"/>
        </w:rPr>
        <w:t xml:space="preserve"> </w:t>
      </w:r>
    </w:p>
    <w:p w14:paraId="251F8C00" w14:textId="77777777" w:rsidR="005775AF" w:rsidRPr="002F5C6C" w:rsidRDefault="005775AF" w:rsidP="002F5C6C">
      <w:pPr>
        <w:spacing w:line="276" w:lineRule="auto"/>
        <w:rPr>
          <w:rFonts w:ascii="Century Gothic" w:hAnsi="Century Gothic"/>
          <w:b/>
          <w:color w:val="000000" w:themeColor="text1"/>
        </w:rPr>
      </w:pPr>
    </w:p>
    <w:p w14:paraId="03FA545C" w14:textId="77777777" w:rsidR="009378AE" w:rsidRPr="002F5C6C" w:rsidRDefault="009378AE" w:rsidP="002F5C6C">
      <w:pPr>
        <w:spacing w:line="276" w:lineRule="auto"/>
        <w:rPr>
          <w:rFonts w:ascii="Century Gothic" w:hAnsi="Century Gothic"/>
          <w:b/>
          <w:color w:val="000000" w:themeColor="text1"/>
        </w:rPr>
      </w:pPr>
    </w:p>
    <w:p w14:paraId="35830B63" w14:textId="77777777" w:rsidR="009378AE" w:rsidRPr="002F5C6C" w:rsidRDefault="009378AE" w:rsidP="002F5C6C">
      <w:pPr>
        <w:spacing w:line="276" w:lineRule="auto"/>
        <w:rPr>
          <w:rFonts w:ascii="Century Gothic" w:hAnsi="Century Gothic"/>
          <w:b/>
          <w:color w:val="000000" w:themeColor="text1"/>
        </w:rPr>
      </w:pPr>
    </w:p>
    <w:p w14:paraId="7F58B71E" w14:textId="77777777" w:rsidR="009378AE" w:rsidRPr="002F5C6C" w:rsidRDefault="009378AE" w:rsidP="002F5C6C">
      <w:pPr>
        <w:spacing w:line="276" w:lineRule="auto"/>
        <w:rPr>
          <w:rFonts w:ascii="Century Gothic" w:hAnsi="Century Gothic"/>
          <w:b/>
          <w:color w:val="000000" w:themeColor="text1"/>
        </w:rPr>
      </w:pPr>
    </w:p>
    <w:p w14:paraId="0975F828" w14:textId="77777777" w:rsidR="009378AE" w:rsidRDefault="009378AE" w:rsidP="002F5C6C">
      <w:pPr>
        <w:spacing w:line="276" w:lineRule="auto"/>
        <w:rPr>
          <w:rFonts w:ascii="Century Gothic" w:hAnsi="Century Gothic"/>
          <w:b/>
          <w:color w:val="000000" w:themeColor="text1"/>
        </w:rPr>
      </w:pPr>
    </w:p>
    <w:p w14:paraId="70EAC86F" w14:textId="77777777" w:rsidR="005832EA" w:rsidRPr="002F5C6C" w:rsidRDefault="005832EA" w:rsidP="002F5C6C">
      <w:pPr>
        <w:spacing w:line="276" w:lineRule="auto"/>
        <w:rPr>
          <w:rFonts w:ascii="Century Gothic" w:hAnsi="Century Gothic"/>
          <w:b/>
          <w:color w:val="000000" w:themeColor="text1"/>
        </w:rPr>
      </w:pPr>
    </w:p>
    <w:p w14:paraId="0DBDCC8F" w14:textId="77777777" w:rsidR="009378AE" w:rsidRPr="002F5C6C" w:rsidRDefault="009378AE" w:rsidP="002F5C6C">
      <w:pPr>
        <w:spacing w:line="276" w:lineRule="auto"/>
        <w:rPr>
          <w:rFonts w:ascii="Century Gothic" w:hAnsi="Century Gothic"/>
          <w:b/>
          <w:color w:val="000000" w:themeColor="text1"/>
        </w:rPr>
      </w:pPr>
    </w:p>
    <w:p w14:paraId="464A91CC" w14:textId="77777777" w:rsidR="005775AF" w:rsidRPr="002F5C6C" w:rsidRDefault="005775AF" w:rsidP="002F5C6C">
      <w:pPr>
        <w:spacing w:line="276" w:lineRule="auto"/>
        <w:rPr>
          <w:rFonts w:ascii="Century Gothic" w:hAnsi="Century Gothic"/>
          <w:b/>
          <w:color w:val="000000" w:themeColor="text1"/>
        </w:rPr>
      </w:pPr>
    </w:p>
    <w:p w14:paraId="10D3792D" w14:textId="41A9ADCD" w:rsidR="009A3887" w:rsidRPr="002F5C6C" w:rsidRDefault="00E328D2" w:rsidP="002F5C6C">
      <w:pPr>
        <w:pStyle w:val="Prrafodelista"/>
        <w:numPr>
          <w:ilvl w:val="0"/>
          <w:numId w:val="3"/>
        </w:numPr>
        <w:spacing w:line="276" w:lineRule="auto"/>
        <w:rPr>
          <w:rFonts w:ascii="Century Gothic" w:hAnsi="Century Gothic"/>
          <w:b/>
          <w:color w:val="000000" w:themeColor="text1"/>
        </w:rPr>
      </w:pPr>
      <w:r w:rsidRPr="002F5C6C">
        <w:rPr>
          <w:rFonts w:ascii="Century Gothic" w:hAnsi="Century Gothic"/>
          <w:b/>
          <w:color w:val="000000" w:themeColor="text1"/>
        </w:rPr>
        <w:t xml:space="preserve">NECESIDAD DE LA INICIATIVA. </w:t>
      </w:r>
    </w:p>
    <w:p w14:paraId="330749B2" w14:textId="77777777" w:rsidR="009A3887" w:rsidRPr="002F5C6C" w:rsidRDefault="009A3887" w:rsidP="002F5C6C">
      <w:pPr>
        <w:spacing w:line="276" w:lineRule="auto"/>
        <w:rPr>
          <w:rFonts w:ascii="Century Gothic" w:hAnsi="Century Gothic"/>
          <w:color w:val="000000" w:themeColor="text1"/>
        </w:rPr>
      </w:pPr>
    </w:p>
    <w:p w14:paraId="7C84BFD7" w14:textId="622B41B0" w:rsidR="002248C3" w:rsidRPr="002F5C6C" w:rsidRDefault="002248C3"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En la actualidad</w:t>
      </w:r>
      <w:r w:rsidR="004A2B7A" w:rsidRPr="002F5C6C">
        <w:rPr>
          <w:rFonts w:ascii="Century Gothic" w:hAnsi="Century Gothic"/>
          <w:color w:val="000000" w:themeColor="text1"/>
        </w:rPr>
        <w:t>, los procedimientos</w:t>
      </w:r>
      <w:r w:rsidR="008904C4">
        <w:rPr>
          <w:rFonts w:ascii="Century Gothic" w:hAnsi="Century Gothic"/>
          <w:color w:val="000000" w:themeColor="text1"/>
        </w:rPr>
        <w:t xml:space="preserve"> tradicionales de investigación </w:t>
      </w:r>
      <w:r w:rsidR="004A2B7A" w:rsidRPr="002F5C6C">
        <w:rPr>
          <w:rFonts w:ascii="Century Gothic" w:hAnsi="Century Gothic"/>
          <w:color w:val="000000" w:themeColor="text1"/>
        </w:rPr>
        <w:t xml:space="preserve">judicial se muestran ineficaces para enfrentar con contundencia el fenómeno del crimen organizado. </w:t>
      </w:r>
      <w:r w:rsidRPr="002F5C6C">
        <w:rPr>
          <w:rFonts w:ascii="Century Gothic" w:hAnsi="Century Gothic"/>
          <w:color w:val="000000" w:themeColor="text1"/>
        </w:rPr>
        <w:t>La capacidad de actuación que tienen estos grupos delictivos, su sólida estructura (compuesta por un entramado de instrumentos personales, materiales y patrimoniales), su ilimitada fuente de recursos y medios (principalmente de comunicación y de alta tecnología) y, sobre todo, el que tales clanes criminales maniobren con sofisticadas técnicas de ingeniería financiera, fiscal y contable (generalmente usadas para reciclar los capitales ilícitos producto de sus operaciones delictivas)</w:t>
      </w:r>
      <w:r w:rsidRPr="002F5C6C">
        <w:rPr>
          <w:rStyle w:val="Refdenotaalpie"/>
          <w:rFonts w:ascii="Century Gothic" w:hAnsi="Century Gothic"/>
          <w:color w:val="000000" w:themeColor="text1"/>
        </w:rPr>
        <w:footnoteReference w:id="1"/>
      </w:r>
      <w:r w:rsidR="00A0578E" w:rsidRPr="002F5C6C">
        <w:rPr>
          <w:rFonts w:ascii="Century Gothic" w:hAnsi="Century Gothic"/>
          <w:color w:val="000000" w:themeColor="text1"/>
        </w:rPr>
        <w:t xml:space="preserve">, </w:t>
      </w:r>
      <w:r w:rsidRPr="002F5C6C">
        <w:rPr>
          <w:rFonts w:ascii="Century Gothic" w:hAnsi="Century Gothic"/>
          <w:color w:val="000000" w:themeColor="text1"/>
        </w:rPr>
        <w:t>hace que las primigenias formas de investigación se tornen insuficientes.</w:t>
      </w:r>
    </w:p>
    <w:p w14:paraId="0A4764A7" w14:textId="77777777" w:rsidR="004A2B7A" w:rsidRPr="002F5C6C" w:rsidRDefault="004A2B7A" w:rsidP="002F5C6C">
      <w:pPr>
        <w:spacing w:line="276" w:lineRule="auto"/>
        <w:rPr>
          <w:rFonts w:ascii="Century Gothic" w:hAnsi="Century Gothic"/>
          <w:color w:val="000000" w:themeColor="text1"/>
        </w:rPr>
      </w:pPr>
    </w:p>
    <w:p w14:paraId="3C87A1DC" w14:textId="3FA686E8" w:rsidR="00954F24" w:rsidRPr="002F5C6C" w:rsidRDefault="00954F24"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Las estructuras criminales organizadas, dadas sus propias características cualitativas y el escenario de violencia y </w:t>
      </w:r>
      <w:r w:rsidR="00E92877" w:rsidRPr="002F5C6C">
        <w:rPr>
          <w:rFonts w:ascii="Century Gothic" w:hAnsi="Century Gothic"/>
          <w:color w:val="000000" w:themeColor="text1"/>
        </w:rPr>
        <w:t xml:space="preserve">corrupción en el que </w:t>
      </w:r>
      <w:r w:rsidR="00703B1B" w:rsidRPr="002F5C6C">
        <w:rPr>
          <w:rFonts w:ascii="Century Gothic" w:hAnsi="Century Gothic"/>
          <w:color w:val="000000" w:themeColor="text1"/>
        </w:rPr>
        <w:t>se gestan</w:t>
      </w:r>
      <w:r w:rsidRPr="002F5C6C">
        <w:rPr>
          <w:rFonts w:ascii="Century Gothic" w:hAnsi="Century Gothic"/>
          <w:color w:val="000000" w:themeColor="text1"/>
        </w:rPr>
        <w:t xml:space="preserve">, han contribuido </w:t>
      </w:r>
      <w:r w:rsidR="008E79DC" w:rsidRPr="002F5C6C">
        <w:rPr>
          <w:rFonts w:ascii="Century Gothic" w:hAnsi="Century Gothic"/>
          <w:color w:val="000000" w:themeColor="text1"/>
        </w:rPr>
        <w:t xml:space="preserve">al </w:t>
      </w:r>
      <w:r w:rsidRPr="002F5C6C">
        <w:rPr>
          <w:rFonts w:ascii="Century Gothic" w:hAnsi="Century Gothic"/>
          <w:color w:val="000000" w:themeColor="text1"/>
        </w:rPr>
        <w:t>incremento sustancial de los índices de delincuencia a nivel mundial</w:t>
      </w:r>
      <w:r w:rsidRPr="002F5C6C">
        <w:rPr>
          <w:rStyle w:val="Refdenotaalpie"/>
          <w:rFonts w:ascii="Century Gothic" w:hAnsi="Century Gothic"/>
          <w:color w:val="000000" w:themeColor="text1"/>
        </w:rPr>
        <w:footnoteReference w:id="2"/>
      </w:r>
      <w:r w:rsidRPr="002F5C6C">
        <w:rPr>
          <w:rFonts w:ascii="Century Gothic" w:hAnsi="Century Gothic"/>
          <w:color w:val="000000" w:themeColor="text1"/>
        </w:rPr>
        <w:t>.</w:t>
      </w:r>
    </w:p>
    <w:p w14:paraId="6CC65D05" w14:textId="374288CB" w:rsidR="00954F24" w:rsidRPr="002F5C6C" w:rsidRDefault="00954F24" w:rsidP="002F5C6C">
      <w:pPr>
        <w:spacing w:line="276" w:lineRule="auto"/>
        <w:rPr>
          <w:rFonts w:ascii="Century Gothic" w:hAnsi="Century Gothic"/>
          <w:color w:val="000000" w:themeColor="text1"/>
        </w:rPr>
      </w:pPr>
    </w:p>
    <w:p w14:paraId="1F08EDE6" w14:textId="77F364ED" w:rsidR="00394D9B" w:rsidRPr="002F5C6C" w:rsidRDefault="00954F24"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Colombia no ha sido ajena a esta situación, </w:t>
      </w:r>
      <w:r w:rsidR="00F63B2E">
        <w:rPr>
          <w:rFonts w:ascii="Century Gothic" w:hAnsi="Century Gothic"/>
          <w:color w:val="000000" w:themeColor="text1"/>
        </w:rPr>
        <w:t xml:space="preserve">y </w:t>
      </w:r>
      <w:r w:rsidRPr="002F5C6C">
        <w:rPr>
          <w:rFonts w:ascii="Century Gothic" w:hAnsi="Century Gothic"/>
          <w:color w:val="000000" w:themeColor="text1"/>
        </w:rPr>
        <w:t xml:space="preserve">para nadie es un secreto que nuestro país constantemente </w:t>
      </w:r>
      <w:r w:rsidR="00765006" w:rsidRPr="002F5C6C">
        <w:rPr>
          <w:rFonts w:ascii="Century Gothic" w:hAnsi="Century Gothic"/>
          <w:color w:val="000000" w:themeColor="text1"/>
        </w:rPr>
        <w:t>se ha visto</w:t>
      </w:r>
      <w:r w:rsidR="00F63B2E">
        <w:rPr>
          <w:rFonts w:ascii="Century Gothic" w:hAnsi="Century Gothic"/>
          <w:color w:val="000000" w:themeColor="text1"/>
        </w:rPr>
        <w:t xml:space="preserve"> </w:t>
      </w:r>
      <w:r w:rsidRPr="002F5C6C">
        <w:rPr>
          <w:rFonts w:ascii="Century Gothic" w:hAnsi="Century Gothic"/>
          <w:color w:val="000000" w:themeColor="text1"/>
        </w:rPr>
        <w:t>golpeado por hechos de violencia, de narcotráfico y del ya muy cuestio</w:t>
      </w:r>
      <w:r w:rsidR="00394D9B" w:rsidRPr="002F5C6C">
        <w:rPr>
          <w:rFonts w:ascii="Century Gothic" w:hAnsi="Century Gothic"/>
          <w:color w:val="000000" w:themeColor="text1"/>
        </w:rPr>
        <w:t xml:space="preserve">nado fenómeno de la corrupción, siendo esta última una de las mayores amenazas del Estado Social de Derecho, por </w:t>
      </w:r>
      <w:r w:rsidR="00500B35" w:rsidRPr="002F5C6C">
        <w:rPr>
          <w:rFonts w:ascii="Century Gothic" w:hAnsi="Century Gothic"/>
          <w:color w:val="000000" w:themeColor="text1"/>
        </w:rPr>
        <w:t>cuanto facilita</w:t>
      </w:r>
      <w:r w:rsidR="00394D9B" w:rsidRPr="002F5C6C">
        <w:rPr>
          <w:rFonts w:ascii="Century Gothic" w:hAnsi="Century Gothic"/>
          <w:color w:val="000000" w:themeColor="text1"/>
        </w:rPr>
        <w:t xml:space="preserve"> una pluralidad de afectaciones a los bienes jurídicos tutelados</w:t>
      </w:r>
      <w:r w:rsidR="00500B35" w:rsidRPr="002F5C6C">
        <w:rPr>
          <w:rFonts w:ascii="Century Gothic" w:hAnsi="Century Gothic"/>
          <w:color w:val="000000" w:themeColor="text1"/>
        </w:rPr>
        <w:t xml:space="preserve"> por la ley</w:t>
      </w:r>
      <w:r w:rsidR="00394D9B" w:rsidRPr="002F5C6C">
        <w:rPr>
          <w:rFonts w:ascii="Century Gothic" w:hAnsi="Century Gothic"/>
          <w:color w:val="000000" w:themeColor="text1"/>
        </w:rPr>
        <w:t xml:space="preserve">. </w:t>
      </w:r>
    </w:p>
    <w:p w14:paraId="47B268DB" w14:textId="77777777" w:rsidR="00394D9B" w:rsidRPr="002F5C6C" w:rsidRDefault="00394D9B" w:rsidP="002F5C6C">
      <w:pPr>
        <w:spacing w:line="276" w:lineRule="auto"/>
        <w:jc w:val="both"/>
        <w:rPr>
          <w:rFonts w:ascii="Century Gothic" w:hAnsi="Century Gothic"/>
          <w:color w:val="000000" w:themeColor="text1"/>
        </w:rPr>
      </w:pPr>
    </w:p>
    <w:p w14:paraId="0E86AF3D" w14:textId="7265931A" w:rsidR="00850EAC" w:rsidRPr="002F5C6C" w:rsidRDefault="00B67378"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La H. Corte Constitucional, consciente del </w:t>
      </w:r>
      <w:r w:rsidR="004C71AA" w:rsidRPr="002F5C6C">
        <w:rPr>
          <w:rFonts w:ascii="Century Gothic" w:hAnsi="Century Gothic"/>
          <w:color w:val="000000" w:themeColor="text1"/>
        </w:rPr>
        <w:t>mecanismo perverso</w:t>
      </w:r>
      <w:r w:rsidRPr="002F5C6C">
        <w:rPr>
          <w:rFonts w:ascii="Century Gothic" w:hAnsi="Century Gothic"/>
          <w:color w:val="000000" w:themeColor="text1"/>
        </w:rPr>
        <w:t xml:space="preserve"> que representa la corrupción, se ha pronunciado en diferentes providencias (C-397/1998, C-030/1999, C-977/2002, C-851/2005, C-028/2006, C-172/2006, entre otras) en donde ha concluido que </w:t>
      </w:r>
      <w:r w:rsidRPr="002F5C6C">
        <w:rPr>
          <w:rFonts w:ascii="Century Gothic" w:hAnsi="Century Gothic"/>
          <w:i/>
          <w:color w:val="000000" w:themeColor="text1"/>
        </w:rPr>
        <w:t xml:space="preserve">la corrupción es taxonómica y principalmente una </w:t>
      </w:r>
      <w:r w:rsidRPr="002F5C6C">
        <w:rPr>
          <w:rFonts w:ascii="Century Gothic" w:hAnsi="Century Gothic"/>
          <w:i/>
          <w:color w:val="000000" w:themeColor="text1"/>
        </w:rPr>
        <w:lastRenderedPageBreak/>
        <w:t>amenaza, genera tensiones sociales y públicas, agrava la desigualdad y se opone a la realización de los fines esenciales del Estado y su legitimidad política.</w:t>
      </w:r>
      <w:r w:rsidRPr="002F5C6C">
        <w:rPr>
          <w:rStyle w:val="Refdenotaalpie"/>
          <w:rFonts w:ascii="Century Gothic" w:hAnsi="Century Gothic"/>
          <w:i/>
          <w:color w:val="000000" w:themeColor="text1"/>
        </w:rPr>
        <w:footnoteReference w:id="3"/>
      </w:r>
    </w:p>
    <w:p w14:paraId="6F7E4202" w14:textId="77777777" w:rsidR="00B67378" w:rsidRPr="002F5C6C" w:rsidRDefault="00B67378" w:rsidP="002F5C6C">
      <w:pPr>
        <w:spacing w:line="276" w:lineRule="auto"/>
        <w:jc w:val="both"/>
        <w:rPr>
          <w:rFonts w:ascii="Century Gothic" w:hAnsi="Century Gothic"/>
          <w:color w:val="000000" w:themeColor="text1"/>
        </w:rPr>
      </w:pPr>
    </w:p>
    <w:p w14:paraId="6135799C" w14:textId="39C182C4" w:rsidR="00B67378" w:rsidRPr="002F5C6C" w:rsidRDefault="00B67378" w:rsidP="002F5C6C">
      <w:pPr>
        <w:shd w:val="clear" w:color="auto" w:fill="FFFFFF"/>
        <w:spacing w:line="276" w:lineRule="auto"/>
        <w:jc w:val="both"/>
        <w:textAlignment w:val="baseline"/>
        <w:rPr>
          <w:rFonts w:ascii="Century Gothic" w:eastAsia="Times New Roman" w:hAnsi="Century Gothic" w:cs="Arial"/>
          <w:color w:val="000000" w:themeColor="text1"/>
          <w:lang w:eastAsia="es-CO"/>
        </w:rPr>
      </w:pPr>
      <w:r w:rsidRPr="002F5C6C">
        <w:rPr>
          <w:rFonts w:ascii="Century Gothic" w:hAnsi="Century Gothic"/>
          <w:color w:val="000000" w:themeColor="text1"/>
        </w:rPr>
        <w:t xml:space="preserve">Ahora bien, pese a que el Estado Colombiano ha expedido normas </w:t>
      </w:r>
      <w:r w:rsidR="00166655" w:rsidRPr="002F5C6C">
        <w:rPr>
          <w:rFonts w:ascii="Century Gothic" w:hAnsi="Century Gothic"/>
          <w:color w:val="000000" w:themeColor="text1"/>
        </w:rPr>
        <w:t>con el propósito de</w:t>
      </w:r>
      <w:r w:rsidRPr="002F5C6C">
        <w:rPr>
          <w:rFonts w:ascii="Century Gothic" w:hAnsi="Century Gothic"/>
          <w:color w:val="000000" w:themeColor="text1"/>
        </w:rPr>
        <w:t xml:space="preserve"> hacerle frente a tal fenómeno</w:t>
      </w:r>
      <w:r w:rsidR="00166655" w:rsidRPr="002F5C6C">
        <w:rPr>
          <w:rFonts w:ascii="Century Gothic" w:hAnsi="Century Gothic"/>
          <w:color w:val="000000" w:themeColor="text1"/>
        </w:rPr>
        <w:t xml:space="preserve"> (Ley 190 de 1995; Ley 1474 de 2011; Ley 1778 de 2016; Ley 1882 de 2018, entre otras)</w:t>
      </w:r>
      <w:r w:rsidRPr="002F5C6C">
        <w:rPr>
          <w:rFonts w:ascii="Century Gothic" w:hAnsi="Century Gothic"/>
          <w:color w:val="000000" w:themeColor="text1"/>
        </w:rPr>
        <w:t xml:space="preserve">, la percepción y </w:t>
      </w:r>
      <w:r w:rsidR="00721286" w:rsidRPr="002F5C6C">
        <w:rPr>
          <w:rFonts w:ascii="Century Gothic" w:hAnsi="Century Gothic"/>
          <w:color w:val="000000" w:themeColor="text1"/>
        </w:rPr>
        <w:t xml:space="preserve">sus </w:t>
      </w:r>
      <w:r w:rsidRPr="002F5C6C">
        <w:rPr>
          <w:rFonts w:ascii="Century Gothic" w:hAnsi="Century Gothic"/>
          <w:color w:val="000000" w:themeColor="text1"/>
        </w:rPr>
        <w:t xml:space="preserve">índices </w:t>
      </w:r>
      <w:r w:rsidR="00CF4B81" w:rsidRPr="002F5C6C">
        <w:rPr>
          <w:rFonts w:ascii="Century Gothic" w:hAnsi="Century Gothic"/>
          <w:color w:val="000000" w:themeColor="text1"/>
        </w:rPr>
        <w:t>siguen en preocupante ascenso</w:t>
      </w:r>
      <w:r w:rsidRPr="002F5C6C">
        <w:rPr>
          <w:rFonts w:ascii="Century Gothic" w:hAnsi="Century Gothic" w:cs="Arial"/>
          <w:color w:val="000000" w:themeColor="text1"/>
        </w:rPr>
        <w:t xml:space="preserve">. En el 2018, </w:t>
      </w:r>
      <w:r w:rsidRPr="002F5C6C">
        <w:rPr>
          <w:rFonts w:ascii="Century Gothic" w:eastAsia="Times New Roman" w:hAnsi="Century Gothic" w:cs="Arial"/>
          <w:color w:val="000000" w:themeColor="text1"/>
          <w:lang w:eastAsia="es-CO"/>
        </w:rPr>
        <w:t>Colombia cae de 37 a 36 puntos sobre 100</w:t>
      </w:r>
      <w:r w:rsidRPr="002F5C6C">
        <w:rPr>
          <w:rStyle w:val="Refdenotaalpie"/>
          <w:rFonts w:ascii="Century Gothic" w:eastAsia="Times New Roman" w:hAnsi="Century Gothic" w:cs="Arial"/>
          <w:color w:val="000000" w:themeColor="text1"/>
          <w:lang w:eastAsia="es-CO"/>
        </w:rPr>
        <w:footnoteReference w:id="4"/>
      </w:r>
      <w:r w:rsidRPr="002F5C6C">
        <w:rPr>
          <w:rFonts w:ascii="Century Gothic" w:eastAsia="Times New Roman" w:hAnsi="Century Gothic" w:cs="Arial"/>
          <w:color w:val="000000" w:themeColor="text1"/>
          <w:lang w:eastAsia="es-CO"/>
        </w:rPr>
        <w:t xml:space="preserve"> y desciende del puesto 96 al 99, entre 180 países, en el índice de Percepción de Corrupción de Transparencia Internacional</w:t>
      </w:r>
      <w:r w:rsidRPr="002F5C6C">
        <w:rPr>
          <w:rStyle w:val="Refdenotaalpie"/>
          <w:rFonts w:ascii="Century Gothic" w:eastAsia="Times New Roman" w:hAnsi="Century Gothic" w:cs="Arial"/>
          <w:color w:val="000000" w:themeColor="text1"/>
          <w:lang w:eastAsia="es-CO"/>
        </w:rPr>
        <w:footnoteReference w:id="5"/>
      </w:r>
      <w:r w:rsidRPr="002F5C6C">
        <w:rPr>
          <w:rFonts w:ascii="Century Gothic" w:eastAsia="Times New Roman" w:hAnsi="Century Gothic" w:cs="Arial"/>
          <w:color w:val="000000" w:themeColor="text1"/>
          <w:lang w:eastAsia="es-CO"/>
        </w:rPr>
        <w:t>.</w:t>
      </w:r>
    </w:p>
    <w:p w14:paraId="59B7273C" w14:textId="4488708D" w:rsidR="00B67378" w:rsidRPr="002F5C6C" w:rsidRDefault="00B67378" w:rsidP="002F5C6C">
      <w:pPr>
        <w:spacing w:line="276" w:lineRule="auto"/>
        <w:jc w:val="both"/>
        <w:rPr>
          <w:rFonts w:ascii="Century Gothic" w:hAnsi="Century Gothic"/>
          <w:color w:val="000000" w:themeColor="text1"/>
        </w:rPr>
      </w:pPr>
    </w:p>
    <w:p w14:paraId="2019140D" w14:textId="68C569C8" w:rsidR="003D4EB7" w:rsidRPr="002F5C6C" w:rsidRDefault="003D4EB7"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Entre enero de 2016 y julio de 2018 el Monitor Ciudadano</w:t>
      </w:r>
      <w:r w:rsidRPr="002F5C6C">
        <w:rPr>
          <w:rStyle w:val="Refdenotaalpie"/>
          <w:rFonts w:ascii="Century Gothic" w:hAnsi="Century Gothic"/>
          <w:color w:val="000000" w:themeColor="text1"/>
        </w:rPr>
        <w:footnoteReference w:id="6"/>
      </w:r>
      <w:r w:rsidRPr="002F5C6C">
        <w:rPr>
          <w:rFonts w:ascii="Century Gothic" w:hAnsi="Century Gothic"/>
          <w:color w:val="000000" w:themeColor="text1"/>
        </w:rPr>
        <w:t xml:space="preserve"> identificó 327 hechos de corrupción reportados por la prensa nacional y regional en los 32 departamentos del país. El 69 % de los hechos son de alcance municipal, el 25 % de nivel departamental y un 6 % de hechos restantes correspondieron a hechos de alcance nacional.</w:t>
      </w:r>
    </w:p>
    <w:p w14:paraId="2A02170F" w14:textId="2D3B6D52" w:rsidR="003D4EB7" w:rsidRPr="002F5C6C" w:rsidRDefault="003D4EB7" w:rsidP="002F5C6C">
      <w:pPr>
        <w:spacing w:line="276" w:lineRule="auto"/>
        <w:rPr>
          <w:rFonts w:ascii="Century Gothic" w:hAnsi="Century Gothic"/>
          <w:color w:val="000000" w:themeColor="text1"/>
        </w:rPr>
      </w:pPr>
    </w:p>
    <w:p w14:paraId="5BDDB895" w14:textId="28905C81" w:rsidR="003D4EB7" w:rsidRPr="002F5C6C" w:rsidRDefault="009E2267"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A partir de este</w:t>
      </w:r>
      <w:r w:rsidR="009D6F77" w:rsidRPr="002F5C6C">
        <w:rPr>
          <w:rFonts w:ascii="Century Gothic" w:hAnsi="Century Gothic"/>
          <w:color w:val="000000" w:themeColor="text1"/>
        </w:rPr>
        <w:t xml:space="preserve"> informe que presentase Monito</w:t>
      </w:r>
      <w:r w:rsidRPr="002F5C6C">
        <w:rPr>
          <w:rFonts w:ascii="Century Gothic" w:hAnsi="Century Gothic"/>
          <w:color w:val="000000" w:themeColor="text1"/>
        </w:rPr>
        <w:t>r</w:t>
      </w:r>
      <w:r w:rsidR="009D6F77" w:rsidRPr="002F5C6C">
        <w:rPr>
          <w:rFonts w:ascii="Century Gothic" w:hAnsi="Century Gothic"/>
          <w:color w:val="000000" w:themeColor="text1"/>
        </w:rPr>
        <w:t xml:space="preserve"> Ciudadano, </w:t>
      </w:r>
      <w:r w:rsidR="00B52D33" w:rsidRPr="002F5C6C">
        <w:rPr>
          <w:rFonts w:ascii="Century Gothic" w:hAnsi="Century Gothic"/>
          <w:color w:val="000000" w:themeColor="text1"/>
        </w:rPr>
        <w:t xml:space="preserve">se </w:t>
      </w:r>
      <w:r w:rsidR="003D4EB7" w:rsidRPr="002F5C6C">
        <w:rPr>
          <w:rFonts w:ascii="Century Gothic" w:hAnsi="Century Gothic"/>
          <w:color w:val="000000" w:themeColor="text1"/>
        </w:rPr>
        <w:t xml:space="preserve">detectó </w:t>
      </w:r>
      <w:r w:rsidR="00B52D33" w:rsidRPr="002F5C6C">
        <w:rPr>
          <w:rFonts w:ascii="Century Gothic" w:hAnsi="Century Gothic"/>
          <w:color w:val="000000" w:themeColor="text1"/>
        </w:rPr>
        <w:t>que la mayoría de hechos en el país obedecen a casos de</w:t>
      </w:r>
      <w:r w:rsidR="003D4EB7" w:rsidRPr="002F5C6C">
        <w:rPr>
          <w:rFonts w:ascii="Century Gothic" w:hAnsi="Century Gothic"/>
          <w:color w:val="000000" w:themeColor="text1"/>
        </w:rPr>
        <w:t xml:space="preserve"> corrupción administrativa (73 %), corrupción privada (9</w:t>
      </w:r>
      <w:r w:rsidR="004C71AA" w:rsidRPr="002F5C6C">
        <w:rPr>
          <w:rFonts w:ascii="Century Gothic" w:hAnsi="Century Gothic"/>
          <w:color w:val="000000" w:themeColor="text1"/>
        </w:rPr>
        <w:t xml:space="preserve"> %) </w:t>
      </w:r>
      <w:r w:rsidR="00B52D33" w:rsidRPr="002F5C6C">
        <w:rPr>
          <w:rFonts w:ascii="Century Gothic" w:hAnsi="Century Gothic"/>
          <w:color w:val="000000" w:themeColor="text1"/>
        </w:rPr>
        <w:t xml:space="preserve"> corrupción judicial (7 %),</w:t>
      </w:r>
      <w:r w:rsidR="00AB4B3C" w:rsidRPr="002F5C6C">
        <w:rPr>
          <w:rFonts w:ascii="Century Gothic" w:hAnsi="Century Gothic"/>
          <w:color w:val="000000" w:themeColor="text1"/>
        </w:rPr>
        <w:t xml:space="preserve"> </w:t>
      </w:r>
      <w:r w:rsidR="004C71AA" w:rsidRPr="002F5C6C">
        <w:rPr>
          <w:rFonts w:ascii="Century Gothic" w:hAnsi="Century Gothic"/>
          <w:color w:val="000000" w:themeColor="text1"/>
        </w:rPr>
        <w:t xml:space="preserve">y </w:t>
      </w:r>
      <w:r w:rsidR="00AB4B3C" w:rsidRPr="002F5C6C">
        <w:rPr>
          <w:rFonts w:ascii="Century Gothic" w:hAnsi="Century Gothic"/>
          <w:color w:val="000000" w:themeColor="text1"/>
        </w:rPr>
        <w:t>corrupción política (6 %),</w:t>
      </w:r>
      <w:r w:rsidR="00B52D33" w:rsidRPr="002F5C6C">
        <w:rPr>
          <w:rFonts w:ascii="Century Gothic" w:hAnsi="Century Gothic"/>
          <w:color w:val="000000" w:themeColor="text1"/>
        </w:rPr>
        <w:t xml:space="preserve"> siendo los </w:t>
      </w:r>
      <w:r w:rsidR="003D4EB7" w:rsidRPr="002F5C6C">
        <w:rPr>
          <w:rFonts w:ascii="Century Gothic" w:hAnsi="Century Gothic"/>
          <w:color w:val="000000" w:themeColor="text1"/>
        </w:rPr>
        <w:t>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través de la prensa. Por ejemplo, en el primer informe del Monitor Ciudadano sobre corrupción en Territorios de Paz, el porcentaje de casos de co</w:t>
      </w:r>
      <w:r w:rsidR="0060774F" w:rsidRPr="002F5C6C">
        <w:rPr>
          <w:rFonts w:ascii="Century Gothic" w:hAnsi="Century Gothic"/>
          <w:color w:val="000000" w:themeColor="text1"/>
        </w:rPr>
        <w:t>rrupción privada so</w:t>
      </w:r>
      <w:r w:rsidR="003D4EB7" w:rsidRPr="002F5C6C">
        <w:rPr>
          <w:rFonts w:ascii="Century Gothic" w:hAnsi="Century Gothic"/>
          <w:color w:val="000000" w:themeColor="text1"/>
        </w:rPr>
        <w:t xml:space="preserve">lo alcanzó un 4 % (Transparencia por Colombia, 2017. </w:t>
      </w:r>
      <w:proofErr w:type="spellStart"/>
      <w:r w:rsidR="003D4EB7" w:rsidRPr="002F5C6C">
        <w:rPr>
          <w:rFonts w:ascii="Century Gothic" w:hAnsi="Century Gothic"/>
          <w:color w:val="000000" w:themeColor="text1"/>
        </w:rPr>
        <w:t>pp</w:t>
      </w:r>
      <w:proofErr w:type="spellEnd"/>
      <w:r w:rsidR="003D4EB7" w:rsidRPr="002F5C6C">
        <w:rPr>
          <w:rFonts w:ascii="Century Gothic" w:hAnsi="Century Gothic"/>
          <w:color w:val="000000" w:themeColor="text1"/>
        </w:rPr>
        <w:t xml:space="preserve"> 20).</w:t>
      </w:r>
    </w:p>
    <w:p w14:paraId="16F2527E" w14:textId="695359B4" w:rsidR="003D4EB7" w:rsidRPr="002F5C6C" w:rsidRDefault="003D4EB7" w:rsidP="002F5C6C">
      <w:pPr>
        <w:spacing w:line="276" w:lineRule="auto"/>
        <w:rPr>
          <w:rFonts w:ascii="Century Gothic" w:hAnsi="Century Gothic"/>
          <w:color w:val="000000" w:themeColor="text1"/>
        </w:rPr>
      </w:pPr>
    </w:p>
    <w:p w14:paraId="417F7993" w14:textId="77777777" w:rsidR="00E15CB9" w:rsidRPr="002F5C6C" w:rsidRDefault="00E15CB9" w:rsidP="002F5C6C">
      <w:pPr>
        <w:spacing w:line="276" w:lineRule="auto"/>
        <w:rPr>
          <w:rFonts w:ascii="Century Gothic" w:hAnsi="Century Gothic"/>
          <w:color w:val="000000" w:themeColor="text1"/>
        </w:rPr>
      </w:pPr>
    </w:p>
    <w:p w14:paraId="3DA5357E" w14:textId="61C4B505" w:rsidR="00686067" w:rsidRPr="002F5C6C" w:rsidRDefault="00E15CB9"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lastRenderedPageBreak/>
        <w:t>Dentro del total de actores individuales involucrados que recopiló el Monitor Ciudadano se evidencia que el 39 % fueron funcionarios públicos y el 30 % autoridades electas por voto popular. De dichas autoridades electas, el 81 % fueron concejales (41 %) y alcaldes (40 %).</w:t>
      </w:r>
    </w:p>
    <w:p w14:paraId="52616DFC" w14:textId="77777777" w:rsidR="00E15CB9" w:rsidRPr="002F5C6C" w:rsidRDefault="00E15CB9" w:rsidP="002F5C6C">
      <w:pPr>
        <w:spacing w:line="276" w:lineRule="auto"/>
        <w:jc w:val="both"/>
        <w:rPr>
          <w:rFonts w:ascii="Century Gothic" w:hAnsi="Century Gothic"/>
          <w:color w:val="000000" w:themeColor="text1"/>
        </w:rPr>
      </w:pPr>
    </w:p>
    <w:p w14:paraId="7EC54F55" w14:textId="364EFC4A" w:rsidR="00B53F2C" w:rsidRPr="002F5C6C" w:rsidRDefault="00E15CB9"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Peculado (18 %), celebración indebida de contratos (13 %), falsedad en documento público (12 %) y concierto para delinquir (11 %) fueron los delitos más cometidos en los hechos de corrupción identificado</w:t>
      </w:r>
      <w:r w:rsidR="001C6F91" w:rsidRPr="002F5C6C">
        <w:rPr>
          <w:rFonts w:ascii="Century Gothic" w:hAnsi="Century Gothic"/>
          <w:color w:val="000000" w:themeColor="text1"/>
        </w:rPr>
        <w:t>s por el Monitor Ciudadano. Asi</w:t>
      </w:r>
      <w:r w:rsidRPr="002F5C6C">
        <w:rPr>
          <w:rFonts w:ascii="Century Gothic" w:hAnsi="Century Gothic"/>
          <w:color w:val="000000" w:themeColor="text1"/>
        </w:rPr>
        <w:t>mismo, en cuanto a los tipos de investigación de los actores involucrados, se registra que el 71 % fueron de tipo penal, 21 % de carácter disciplinario y el 8 % de tipo fiscal.</w:t>
      </w:r>
    </w:p>
    <w:p w14:paraId="69845C70" w14:textId="15DB2695" w:rsidR="00B53F2C" w:rsidRPr="002F5C6C" w:rsidRDefault="00B53F2C" w:rsidP="002F5C6C">
      <w:pPr>
        <w:spacing w:line="276" w:lineRule="auto"/>
        <w:jc w:val="both"/>
        <w:rPr>
          <w:rFonts w:ascii="Century Gothic" w:hAnsi="Century Gothic"/>
          <w:color w:val="000000" w:themeColor="text1"/>
        </w:rPr>
      </w:pPr>
    </w:p>
    <w:p w14:paraId="1363D934" w14:textId="5A1065A1" w:rsidR="00B53F2C" w:rsidRPr="002F5C6C" w:rsidRDefault="00B53F2C"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El Monitor Ciudadano también calculó el promedio de años que tardó la aplicación de condena, sanción disciplinaria y/o fiscal para los actores involucrados en los hechos de corrupción. Este dato se tomó con base en el año del hecho vs el año final de la sanción, cuando así aplicó. Los resultados demostraron que la sanción fiscal tardó en promedio 4,4 años; la condena penal en promedio 4,2 años y la sanción disciplinaria tuvo un tiempo promedio en emitirse de 3,3 años.</w:t>
      </w:r>
    </w:p>
    <w:p w14:paraId="4217A8C8" w14:textId="20B2CB96" w:rsidR="00B53F2C" w:rsidRPr="002F5C6C" w:rsidRDefault="00B53F2C" w:rsidP="002F5C6C">
      <w:pPr>
        <w:spacing w:line="276" w:lineRule="auto"/>
        <w:jc w:val="both"/>
        <w:rPr>
          <w:rFonts w:ascii="Century Gothic" w:hAnsi="Century Gothic"/>
          <w:color w:val="000000" w:themeColor="text1"/>
        </w:rPr>
      </w:pPr>
    </w:p>
    <w:p w14:paraId="0639058C" w14:textId="10BF72B5" w:rsidR="00E15CB9" w:rsidRPr="002F5C6C" w:rsidRDefault="006812DA"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Siguiendo el análisis de este informe, se encontró que El 59 % de los hechos de corrupción identificados en el Monitor Ciudadano afectó derechos económicos, sociales y culturales. Le sigue un 39 % que afectó derechos civiles y políticos. Un 2 % de los hechos de corrupción afectaron derechos colectivos y del medio ambiente.</w:t>
      </w:r>
    </w:p>
    <w:p w14:paraId="1BA05236" w14:textId="77777777" w:rsidR="006812DA" w:rsidRPr="002F5C6C" w:rsidRDefault="006812DA" w:rsidP="002F5C6C">
      <w:pPr>
        <w:spacing w:line="276" w:lineRule="auto"/>
        <w:jc w:val="both"/>
        <w:rPr>
          <w:rFonts w:ascii="Century Gothic" w:hAnsi="Century Gothic"/>
          <w:color w:val="000000" w:themeColor="text1"/>
        </w:rPr>
      </w:pPr>
    </w:p>
    <w:p w14:paraId="031D95B1" w14:textId="77777777" w:rsidR="006812DA" w:rsidRPr="002F5C6C" w:rsidRDefault="006812DA"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Los derechos económicos, sociales y culturales se asocian con el acceso a la educación, a la salud, a la vivienda digna, al agua potable y servicios públicos de calidad, al deporte y a la cultura, principalmente. De todos ellos, los más afectados fueron los derechos a la educación (28 %) y a la salud (23 %).</w:t>
      </w:r>
    </w:p>
    <w:p w14:paraId="409C84A3" w14:textId="77777777" w:rsidR="006812DA" w:rsidRPr="002F5C6C" w:rsidRDefault="006812DA" w:rsidP="002F5C6C">
      <w:pPr>
        <w:spacing w:line="276" w:lineRule="auto"/>
        <w:jc w:val="both"/>
        <w:rPr>
          <w:rFonts w:ascii="Century Gothic" w:hAnsi="Century Gothic"/>
          <w:color w:val="000000" w:themeColor="text1"/>
        </w:rPr>
      </w:pPr>
    </w:p>
    <w:p w14:paraId="707EADE4" w14:textId="1AA113E5" w:rsidR="006812DA" w:rsidRPr="002F5C6C" w:rsidRDefault="006812DA"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En cuanto a los derechos fundamentales, civiles y políticos, el 39 % de los casos identificados afectó el derecho a la vida, a la igualdad, la seguridad, la libertad de expresión, de culto, de acceso a la propiedad privada, de asociación y movilización, de acceso a la justicia y de derechos de participación en la vida civil y política del Estado.</w:t>
      </w:r>
    </w:p>
    <w:p w14:paraId="706A340A" w14:textId="77777777" w:rsidR="006812DA" w:rsidRPr="002F5C6C" w:rsidRDefault="006812DA" w:rsidP="002F5C6C">
      <w:pPr>
        <w:spacing w:line="276" w:lineRule="auto"/>
        <w:jc w:val="both"/>
        <w:rPr>
          <w:rFonts w:ascii="Century Gothic" w:hAnsi="Century Gothic"/>
          <w:color w:val="000000" w:themeColor="text1"/>
        </w:rPr>
      </w:pPr>
    </w:p>
    <w:p w14:paraId="4F994279" w14:textId="7477A181" w:rsidR="006812DA" w:rsidRPr="002F5C6C" w:rsidRDefault="006812DA"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Para el Monitor Ciudadano, resulta preocupante el impacto cada vez mayor que tiene la corrupción en el goce efectivo de derechos humanos fundamentales: servicios de salud que dejan de prestarse, escuelas públicas que no terminan de construirse, proyectos de vivienda que terminan beneficiando a terceros y particulares, escenarios deportivos que culminan en “elefantes blancos”, los cuales son el reflejo y símbolo evidente de la corrupción y el grado de afectación que la misma genera en la sociedad.</w:t>
      </w:r>
    </w:p>
    <w:p w14:paraId="53D3E558" w14:textId="77777777" w:rsidR="005213C0" w:rsidRPr="002F5C6C" w:rsidRDefault="005213C0" w:rsidP="002F5C6C">
      <w:pPr>
        <w:spacing w:line="276" w:lineRule="auto"/>
        <w:jc w:val="both"/>
        <w:rPr>
          <w:rFonts w:ascii="Century Gothic" w:hAnsi="Century Gothic"/>
          <w:color w:val="000000" w:themeColor="text1"/>
        </w:rPr>
      </w:pPr>
    </w:p>
    <w:p w14:paraId="031233FE" w14:textId="23F6AE45" w:rsidR="005213C0" w:rsidRPr="002F5C6C" w:rsidRDefault="005213C0"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Como casos recientes de corrupción, que merecen ser evocados por servir de sustento a la necesidad de esta iniciativa, se encuentran, por mencionar algunos: </w:t>
      </w:r>
    </w:p>
    <w:p w14:paraId="6CF8E85A" w14:textId="4988645C" w:rsidR="005213C0" w:rsidRPr="002F5C6C" w:rsidRDefault="005213C0" w:rsidP="002F5C6C">
      <w:pPr>
        <w:spacing w:line="276" w:lineRule="auto"/>
        <w:jc w:val="both"/>
        <w:rPr>
          <w:rFonts w:ascii="Century Gothic" w:hAnsi="Century Gothic"/>
          <w:color w:val="000000" w:themeColor="text1"/>
        </w:rPr>
      </w:pPr>
    </w:p>
    <w:p w14:paraId="7B732247" w14:textId="77777777" w:rsidR="00BF6CC3" w:rsidRPr="002F5C6C" w:rsidRDefault="00BF6CC3" w:rsidP="002F5C6C">
      <w:pPr>
        <w:spacing w:line="276" w:lineRule="auto"/>
        <w:jc w:val="both"/>
        <w:rPr>
          <w:rFonts w:ascii="Century Gothic" w:hAnsi="Century Gothic"/>
          <w:color w:val="000000" w:themeColor="text1"/>
        </w:rPr>
      </w:pPr>
    </w:p>
    <w:p w14:paraId="107EE85A" w14:textId="3E61C023" w:rsidR="005213C0" w:rsidRPr="002F5C6C" w:rsidRDefault="005213C0" w:rsidP="002F5C6C">
      <w:pPr>
        <w:pStyle w:val="Prrafodelista"/>
        <w:numPr>
          <w:ilvl w:val="0"/>
          <w:numId w:val="4"/>
        </w:numPr>
        <w:spacing w:line="276" w:lineRule="auto"/>
        <w:jc w:val="both"/>
        <w:rPr>
          <w:rFonts w:ascii="Century Gothic" w:hAnsi="Century Gothic"/>
          <w:color w:val="000000" w:themeColor="text1"/>
        </w:rPr>
      </w:pPr>
      <w:r w:rsidRPr="002F5C6C">
        <w:rPr>
          <w:rFonts w:ascii="Century Gothic" w:hAnsi="Century Gothic"/>
          <w:b/>
          <w:color w:val="000000" w:themeColor="text1"/>
        </w:rPr>
        <w:t>El “Cartel de la Hemofilia”</w:t>
      </w:r>
      <w:r w:rsidRPr="002F5C6C">
        <w:rPr>
          <w:rFonts w:ascii="Century Gothic" w:hAnsi="Century Gothic"/>
          <w:color w:val="000000" w:themeColor="text1"/>
        </w:rPr>
        <w:t xml:space="preserve"> en donde se evidencia un vínculo entre la financiación de las campañas políticas y el uso de programas sociales para desviar recursos públicos destinados a personas enfermas y así favorecer élites políticas corruptas.</w:t>
      </w:r>
    </w:p>
    <w:p w14:paraId="07D2985C" w14:textId="77777777" w:rsidR="005213C0" w:rsidRPr="002F5C6C" w:rsidRDefault="005213C0" w:rsidP="002F5C6C">
      <w:pPr>
        <w:pStyle w:val="Prrafodelista"/>
        <w:spacing w:line="276" w:lineRule="auto"/>
        <w:jc w:val="both"/>
        <w:rPr>
          <w:rFonts w:ascii="Century Gothic" w:hAnsi="Century Gothic"/>
          <w:b/>
          <w:color w:val="000000" w:themeColor="text1"/>
        </w:rPr>
      </w:pPr>
    </w:p>
    <w:p w14:paraId="66E1E315" w14:textId="5CA68618" w:rsidR="005213C0" w:rsidRPr="002F5C6C" w:rsidRDefault="005213C0" w:rsidP="002F5C6C">
      <w:pPr>
        <w:pStyle w:val="Prrafodelista"/>
        <w:numPr>
          <w:ilvl w:val="0"/>
          <w:numId w:val="4"/>
        </w:numPr>
        <w:spacing w:line="276" w:lineRule="auto"/>
        <w:jc w:val="both"/>
        <w:rPr>
          <w:rFonts w:ascii="Century Gothic" w:hAnsi="Century Gothic"/>
          <w:color w:val="000000" w:themeColor="text1"/>
        </w:rPr>
      </w:pPr>
      <w:r w:rsidRPr="002F5C6C">
        <w:rPr>
          <w:rFonts w:ascii="Century Gothic" w:hAnsi="Century Gothic"/>
          <w:b/>
          <w:color w:val="000000" w:themeColor="text1"/>
        </w:rPr>
        <w:t xml:space="preserve">La </w:t>
      </w:r>
      <w:r w:rsidR="007E0C26" w:rsidRPr="002F5C6C">
        <w:rPr>
          <w:rFonts w:ascii="Century Gothic" w:hAnsi="Century Gothic"/>
          <w:b/>
          <w:color w:val="000000" w:themeColor="text1"/>
        </w:rPr>
        <w:t>“</w:t>
      </w:r>
      <w:r w:rsidRPr="002F5C6C">
        <w:rPr>
          <w:rFonts w:ascii="Century Gothic" w:hAnsi="Century Gothic"/>
          <w:b/>
          <w:color w:val="000000" w:themeColor="text1"/>
        </w:rPr>
        <w:t>Casa Blanca</w:t>
      </w:r>
      <w:r w:rsidR="007E0C26" w:rsidRPr="002F5C6C">
        <w:rPr>
          <w:rFonts w:ascii="Century Gothic" w:hAnsi="Century Gothic"/>
          <w:b/>
          <w:color w:val="000000" w:themeColor="text1"/>
        </w:rPr>
        <w:t>”</w:t>
      </w:r>
      <w:r w:rsidRPr="002F5C6C">
        <w:rPr>
          <w:rFonts w:ascii="Century Gothic" w:hAnsi="Century Gothic"/>
          <w:b/>
          <w:color w:val="000000" w:themeColor="text1"/>
        </w:rPr>
        <w:t>, compra y venta de votos</w:t>
      </w:r>
      <w:r w:rsidRPr="002F5C6C">
        <w:rPr>
          <w:rFonts w:ascii="Century Gothic" w:hAnsi="Century Gothic"/>
          <w:color w:val="000000" w:themeColor="text1"/>
        </w:rPr>
        <w:t xml:space="preserve">. El caso de la senadora Aida </w:t>
      </w:r>
      <w:proofErr w:type="spellStart"/>
      <w:r w:rsidRPr="002F5C6C">
        <w:rPr>
          <w:rFonts w:ascii="Century Gothic" w:hAnsi="Century Gothic"/>
          <w:color w:val="000000" w:themeColor="text1"/>
        </w:rPr>
        <w:t>Merlano</w:t>
      </w:r>
      <w:proofErr w:type="spellEnd"/>
      <w:r w:rsidRPr="002F5C6C">
        <w:rPr>
          <w:rFonts w:ascii="Century Gothic" w:hAnsi="Century Gothic"/>
          <w:color w:val="000000" w:themeColor="text1"/>
        </w:rPr>
        <w:t xml:space="preserve"> Rebolledo, involucrada en la compra de votos para su segunda campaña al Congreso de la República en marzo de 2018, es un caso emblemático de corrupción política que afectó el proceso electoral en el departamento del Atlántico y fue dado a conocer a la opinión pública por la Fiscalía General de la Nación.</w:t>
      </w:r>
    </w:p>
    <w:p w14:paraId="352BA83C" w14:textId="77777777" w:rsidR="005213C0" w:rsidRPr="002F5C6C" w:rsidRDefault="005213C0" w:rsidP="002F5C6C">
      <w:pPr>
        <w:pStyle w:val="Prrafodelista"/>
        <w:spacing w:line="276" w:lineRule="auto"/>
        <w:jc w:val="both"/>
        <w:rPr>
          <w:rFonts w:ascii="Century Gothic" w:hAnsi="Century Gothic"/>
          <w:color w:val="000000" w:themeColor="text1"/>
        </w:rPr>
      </w:pPr>
    </w:p>
    <w:p w14:paraId="11495C34" w14:textId="754FE946" w:rsidR="00AB232C" w:rsidRPr="002F5C6C" w:rsidRDefault="005213C0" w:rsidP="002F5C6C">
      <w:pPr>
        <w:pStyle w:val="Prrafodelista"/>
        <w:numPr>
          <w:ilvl w:val="0"/>
          <w:numId w:val="4"/>
        </w:numPr>
        <w:spacing w:before="100" w:beforeAutospacing="1" w:after="100" w:afterAutospacing="1" w:line="276" w:lineRule="auto"/>
        <w:jc w:val="both"/>
        <w:rPr>
          <w:rFonts w:ascii="Century Gothic" w:hAnsi="Century Gothic"/>
          <w:color w:val="000000" w:themeColor="text1"/>
        </w:rPr>
      </w:pPr>
      <w:r w:rsidRPr="002F5C6C">
        <w:rPr>
          <w:rFonts w:ascii="Century Gothic" w:hAnsi="Century Gothic"/>
          <w:b/>
          <w:color w:val="000000" w:themeColor="text1"/>
        </w:rPr>
        <w:t xml:space="preserve">El “Cartel Empresarial en el </w:t>
      </w:r>
      <w:r w:rsidR="00195376" w:rsidRPr="002F5C6C">
        <w:rPr>
          <w:rFonts w:ascii="Century Gothic" w:hAnsi="Century Gothic"/>
          <w:b/>
          <w:color w:val="000000" w:themeColor="text1"/>
        </w:rPr>
        <w:t>Programa de Alimentación Escolar (</w:t>
      </w:r>
      <w:r w:rsidRPr="002F5C6C">
        <w:rPr>
          <w:rFonts w:ascii="Century Gothic" w:hAnsi="Century Gothic"/>
          <w:b/>
          <w:color w:val="000000" w:themeColor="text1"/>
        </w:rPr>
        <w:t>PAE</w:t>
      </w:r>
      <w:r w:rsidR="00195376" w:rsidRPr="002F5C6C">
        <w:rPr>
          <w:rFonts w:ascii="Century Gothic" w:hAnsi="Century Gothic"/>
          <w:b/>
          <w:color w:val="000000" w:themeColor="text1"/>
        </w:rPr>
        <w:t>)</w:t>
      </w:r>
      <w:r w:rsidRPr="002F5C6C">
        <w:rPr>
          <w:rFonts w:ascii="Century Gothic" w:hAnsi="Century Gothic"/>
          <w:b/>
          <w:color w:val="000000" w:themeColor="text1"/>
        </w:rPr>
        <w:t xml:space="preserve">”. </w:t>
      </w:r>
      <w:r w:rsidRPr="002F5C6C">
        <w:rPr>
          <w:rFonts w:ascii="Century Gothic" w:hAnsi="Century Gothic"/>
          <w:color w:val="000000" w:themeColor="text1"/>
        </w:rPr>
        <w:t>Con respecto a las diversas irregularidades que se han presentado en la ejecución del PAE, el diario El Tiempo publicó el 24 de agosto de 2018 un reportaje informando que a esa fecha había 154 procesos de responsabilidad fiscal por presuntas irregularidades con el programa. Lo que en di</w:t>
      </w:r>
      <w:r w:rsidR="00AB232C" w:rsidRPr="002F5C6C">
        <w:rPr>
          <w:rFonts w:ascii="Century Gothic" w:hAnsi="Century Gothic"/>
          <w:color w:val="000000" w:themeColor="text1"/>
        </w:rPr>
        <w:t>nero implicaba pérdidas de $ 84.</w:t>
      </w:r>
      <w:r w:rsidRPr="002F5C6C">
        <w:rPr>
          <w:rFonts w:ascii="Century Gothic" w:hAnsi="Century Gothic"/>
          <w:color w:val="000000" w:themeColor="text1"/>
        </w:rPr>
        <w:t>000 millones, resumidos en corrupción, mala administración de recursos y sobrecostos (El Tiempo, 24 de agosto 2018).</w:t>
      </w:r>
    </w:p>
    <w:p w14:paraId="54CE0EE6" w14:textId="77777777" w:rsidR="009A61B5" w:rsidRPr="002F5C6C" w:rsidRDefault="009A61B5" w:rsidP="002F5C6C">
      <w:pPr>
        <w:pStyle w:val="Prrafodelista"/>
        <w:spacing w:before="100" w:beforeAutospacing="1" w:after="100" w:afterAutospacing="1" w:line="276" w:lineRule="auto"/>
        <w:jc w:val="both"/>
        <w:rPr>
          <w:rFonts w:ascii="Century Gothic" w:hAnsi="Century Gothic"/>
          <w:color w:val="000000" w:themeColor="text1"/>
        </w:rPr>
      </w:pPr>
    </w:p>
    <w:p w14:paraId="179656F1" w14:textId="1BFA231F" w:rsidR="009A61B5" w:rsidRPr="002F5C6C" w:rsidRDefault="009A61B5" w:rsidP="002F5C6C">
      <w:pPr>
        <w:pStyle w:val="Prrafodelista"/>
        <w:numPr>
          <w:ilvl w:val="0"/>
          <w:numId w:val="4"/>
        </w:numPr>
        <w:spacing w:before="100" w:beforeAutospacing="1" w:after="100" w:afterAutospacing="1" w:line="276" w:lineRule="auto"/>
        <w:jc w:val="both"/>
        <w:rPr>
          <w:rFonts w:ascii="Century Gothic" w:hAnsi="Century Gothic"/>
          <w:b/>
          <w:color w:val="000000" w:themeColor="text1"/>
        </w:rPr>
      </w:pPr>
      <w:r w:rsidRPr="002F5C6C">
        <w:rPr>
          <w:rFonts w:ascii="Century Gothic" w:hAnsi="Century Gothic"/>
          <w:b/>
          <w:color w:val="000000" w:themeColor="text1"/>
        </w:rPr>
        <w:lastRenderedPageBreak/>
        <w:t xml:space="preserve">El caso </w:t>
      </w:r>
      <w:proofErr w:type="spellStart"/>
      <w:r w:rsidRPr="002F5C6C">
        <w:rPr>
          <w:rFonts w:ascii="Century Gothic" w:hAnsi="Century Gothic"/>
          <w:b/>
          <w:color w:val="000000" w:themeColor="text1"/>
        </w:rPr>
        <w:t>Odebrecht</w:t>
      </w:r>
      <w:proofErr w:type="spellEnd"/>
      <w:r w:rsidRPr="002F5C6C">
        <w:rPr>
          <w:rFonts w:ascii="Century Gothic" w:hAnsi="Century Gothic"/>
          <w:b/>
          <w:color w:val="000000" w:themeColor="text1"/>
        </w:rPr>
        <w:t xml:space="preserve">. </w:t>
      </w:r>
      <w:r w:rsidR="00A0222A" w:rsidRPr="002F5C6C">
        <w:rPr>
          <w:rFonts w:ascii="Century Gothic" w:hAnsi="Century Gothic"/>
          <w:color w:val="000000" w:themeColor="text1"/>
        </w:rPr>
        <w:t>Uno de los casos más dicientes de este entramado fue la presunta financiación que realizó la constr</w:t>
      </w:r>
      <w:r w:rsidR="00166E67" w:rsidRPr="002F5C6C">
        <w:rPr>
          <w:rFonts w:ascii="Century Gothic" w:hAnsi="Century Gothic"/>
          <w:color w:val="000000" w:themeColor="text1"/>
        </w:rPr>
        <w:t xml:space="preserve">uctora brasilera </w:t>
      </w:r>
      <w:proofErr w:type="spellStart"/>
      <w:r w:rsidR="00166E67" w:rsidRPr="002F5C6C">
        <w:rPr>
          <w:rFonts w:ascii="Century Gothic" w:hAnsi="Century Gothic"/>
          <w:color w:val="000000" w:themeColor="text1"/>
        </w:rPr>
        <w:t>Odebrecht</w:t>
      </w:r>
      <w:proofErr w:type="spellEnd"/>
      <w:r w:rsidR="00166E67" w:rsidRPr="002F5C6C">
        <w:rPr>
          <w:rFonts w:ascii="Century Gothic" w:hAnsi="Century Gothic"/>
          <w:color w:val="000000" w:themeColor="text1"/>
        </w:rPr>
        <w:t xml:space="preserve"> a </w:t>
      </w:r>
      <w:r w:rsidR="00A0222A" w:rsidRPr="002F5C6C">
        <w:rPr>
          <w:rFonts w:ascii="Century Gothic" w:hAnsi="Century Gothic"/>
          <w:color w:val="000000" w:themeColor="text1"/>
        </w:rPr>
        <w:t xml:space="preserve"> campañas presidenciales que se llevaron a cabo en el 2010. Este consabido hecho, devela la magnitud de la corrupción administrativa que se evidencia en ir</w:t>
      </w:r>
      <w:r w:rsidR="008C5964" w:rsidRPr="002F5C6C">
        <w:rPr>
          <w:rFonts w:ascii="Century Gothic" w:hAnsi="Century Gothic"/>
          <w:color w:val="000000" w:themeColor="text1"/>
        </w:rPr>
        <w:t xml:space="preserve">regularidades como sobrecostos, </w:t>
      </w:r>
      <w:r w:rsidR="00A0222A" w:rsidRPr="002F5C6C">
        <w:rPr>
          <w:rFonts w:ascii="Century Gothic" w:hAnsi="Century Gothic"/>
          <w:color w:val="000000" w:themeColor="text1"/>
        </w:rPr>
        <w:t>sobornos y financiaciones ilegales a campañas políticas que repercuten en la provisión de bienes y servicios y afectan el goce efectivo de los derechos de los ciudadanos.</w:t>
      </w:r>
    </w:p>
    <w:p w14:paraId="5EAF3062" w14:textId="77777777" w:rsidR="00C6211B" w:rsidRPr="002F5C6C" w:rsidRDefault="00C6211B" w:rsidP="002F5C6C">
      <w:pPr>
        <w:pStyle w:val="Prrafodelista"/>
        <w:spacing w:line="276" w:lineRule="auto"/>
        <w:rPr>
          <w:rFonts w:ascii="Century Gothic" w:hAnsi="Century Gothic"/>
          <w:b/>
          <w:color w:val="000000" w:themeColor="text1"/>
        </w:rPr>
      </w:pPr>
    </w:p>
    <w:p w14:paraId="31247527" w14:textId="619CD79E" w:rsidR="00C6211B" w:rsidRPr="002F5C6C" w:rsidRDefault="004E3AAF" w:rsidP="002F5C6C">
      <w:pPr>
        <w:pStyle w:val="Prrafodelista"/>
        <w:numPr>
          <w:ilvl w:val="0"/>
          <w:numId w:val="4"/>
        </w:numPr>
        <w:spacing w:before="100" w:beforeAutospacing="1" w:after="100" w:afterAutospacing="1" w:line="276" w:lineRule="auto"/>
        <w:jc w:val="both"/>
        <w:rPr>
          <w:rFonts w:ascii="Century Gothic" w:hAnsi="Century Gothic"/>
          <w:b/>
          <w:color w:val="000000" w:themeColor="text1"/>
        </w:rPr>
      </w:pPr>
      <w:r w:rsidRPr="002F5C6C">
        <w:rPr>
          <w:rFonts w:ascii="Century Gothic" w:hAnsi="Century Gothic"/>
          <w:b/>
          <w:color w:val="000000" w:themeColor="text1"/>
        </w:rPr>
        <w:t xml:space="preserve">El “Cartel de la Toga”. </w:t>
      </w:r>
      <w:r w:rsidRPr="002F5C6C">
        <w:rPr>
          <w:rFonts w:ascii="Century Gothic" w:hAnsi="Century Gothic"/>
          <w:color w:val="000000" w:themeColor="text1"/>
        </w:rPr>
        <w:t>Conforme a la información recopilada por los medios de comunicación y los testimonios de algunos de los implicados en el hecho, esta red de corrupción comenzó a operar en el año 2013 liderada por magistrados de la Corte Suprema de Justicia, en especial Francisco Javier Ricaurte. Ese mismo año, Lu</w:t>
      </w:r>
      <w:r w:rsidR="00AB7B24" w:rsidRPr="002F5C6C">
        <w:rPr>
          <w:rFonts w:ascii="Century Gothic" w:hAnsi="Century Gothic"/>
          <w:color w:val="000000" w:themeColor="text1"/>
        </w:rPr>
        <w:t>is Gustavo Moreno -</w:t>
      </w:r>
      <w:proofErr w:type="spellStart"/>
      <w:r w:rsidR="00AB7B24" w:rsidRPr="002F5C6C">
        <w:rPr>
          <w:rFonts w:ascii="Century Gothic" w:hAnsi="Century Gothic"/>
          <w:color w:val="000000" w:themeColor="text1"/>
        </w:rPr>
        <w:t>exfiscal</w:t>
      </w:r>
      <w:proofErr w:type="spellEnd"/>
      <w:r w:rsidR="00AB7B24" w:rsidRPr="002F5C6C">
        <w:rPr>
          <w:rFonts w:ascii="Century Gothic" w:hAnsi="Century Gothic"/>
          <w:color w:val="000000" w:themeColor="text1"/>
        </w:rPr>
        <w:t xml:space="preserve"> anticorrupción-</w:t>
      </w:r>
      <w:r w:rsidRPr="002F5C6C">
        <w:rPr>
          <w:rFonts w:ascii="Century Gothic" w:hAnsi="Century Gothic"/>
          <w:color w:val="000000" w:themeColor="text1"/>
        </w:rPr>
        <w:t xml:space="preserve"> conoció al magistrado Ricaurte, quien en diversas reuniones le citaba a Moreno una serie de congresistas y políticos que tenían investigaciones en la Corte o en la Fiscalía. Moreno los contactaba para acordar el valor que debían pagar para eliminar los procesos</w:t>
      </w:r>
      <w:r w:rsidRPr="002F5C6C">
        <w:rPr>
          <w:rStyle w:val="Refdenotaalpie"/>
          <w:rFonts w:ascii="Century Gothic" w:hAnsi="Century Gothic"/>
          <w:color w:val="000000" w:themeColor="text1"/>
        </w:rPr>
        <w:footnoteReference w:id="7"/>
      </w:r>
      <w:r w:rsidRPr="002F5C6C">
        <w:rPr>
          <w:rFonts w:ascii="Century Gothic" w:hAnsi="Century Gothic"/>
          <w:color w:val="000000" w:themeColor="text1"/>
        </w:rPr>
        <w:t>.</w:t>
      </w:r>
    </w:p>
    <w:p w14:paraId="53CC8263" w14:textId="77777777" w:rsidR="004E3AAF" w:rsidRPr="002F5C6C" w:rsidRDefault="004E3AAF" w:rsidP="002F5C6C">
      <w:pPr>
        <w:pStyle w:val="Prrafodelista"/>
        <w:spacing w:line="276" w:lineRule="auto"/>
        <w:rPr>
          <w:rFonts w:ascii="Century Gothic" w:hAnsi="Century Gothic"/>
          <w:b/>
          <w:color w:val="000000" w:themeColor="text1"/>
        </w:rPr>
      </w:pPr>
    </w:p>
    <w:p w14:paraId="545523D6" w14:textId="0FC748EB" w:rsidR="004E3AAF" w:rsidRPr="002F5C6C" w:rsidRDefault="00046BC6" w:rsidP="002F5C6C">
      <w:pPr>
        <w:pStyle w:val="Prrafodelista"/>
        <w:spacing w:before="100" w:beforeAutospacing="1" w:after="100" w:afterAutospacing="1" w:line="276" w:lineRule="auto"/>
        <w:jc w:val="both"/>
        <w:rPr>
          <w:rFonts w:ascii="Century Gothic" w:hAnsi="Century Gothic"/>
          <w:color w:val="000000" w:themeColor="text1"/>
        </w:rPr>
      </w:pPr>
      <w:r w:rsidRPr="002F5C6C">
        <w:rPr>
          <w:rFonts w:ascii="Century Gothic" w:hAnsi="Century Gothic"/>
          <w:color w:val="000000" w:themeColor="text1"/>
        </w:rPr>
        <w:t xml:space="preserve">El 27 de junio de 2017 Moreno, en ese momento Fiscal Anticorrupción de la Fiscalía General de la Nación, fue capturado en Bogotá por conspiración para lavar activos (El Colombiano, 2 de enero de 2019) y fraude en giros bancarios en Colombia. Las investigaciones indicaban que Moreno habría recibido dineros a cambio de alterar expedientes a favor de políticos como el exgobernador de Córdoba Alejandro </w:t>
      </w:r>
      <w:proofErr w:type="spellStart"/>
      <w:r w:rsidRPr="002F5C6C">
        <w:rPr>
          <w:rFonts w:ascii="Century Gothic" w:hAnsi="Century Gothic"/>
          <w:color w:val="000000" w:themeColor="text1"/>
        </w:rPr>
        <w:t>Lyons</w:t>
      </w:r>
      <w:proofErr w:type="spellEnd"/>
      <w:r w:rsidRPr="002F5C6C">
        <w:rPr>
          <w:rFonts w:ascii="Century Gothic" w:hAnsi="Century Gothic"/>
          <w:color w:val="000000" w:themeColor="text1"/>
        </w:rPr>
        <w:t xml:space="preserve"> y Musa </w:t>
      </w:r>
      <w:proofErr w:type="spellStart"/>
      <w:r w:rsidRPr="002F5C6C">
        <w:rPr>
          <w:rFonts w:ascii="Century Gothic" w:hAnsi="Century Gothic"/>
          <w:color w:val="000000" w:themeColor="text1"/>
        </w:rPr>
        <w:t>Besaile</w:t>
      </w:r>
      <w:proofErr w:type="spellEnd"/>
      <w:r w:rsidRPr="002F5C6C">
        <w:rPr>
          <w:rFonts w:ascii="Century Gothic" w:hAnsi="Century Gothic"/>
          <w:color w:val="000000" w:themeColor="text1"/>
        </w:rPr>
        <w:t xml:space="preserve">, quién tenía una investigación en la Corte Suprema de Justicia por parapolítica. </w:t>
      </w:r>
    </w:p>
    <w:p w14:paraId="10D034B5" w14:textId="77777777" w:rsidR="00046BC6" w:rsidRPr="002F5C6C" w:rsidRDefault="00046BC6" w:rsidP="002F5C6C">
      <w:pPr>
        <w:pStyle w:val="Prrafodelista"/>
        <w:spacing w:before="100" w:beforeAutospacing="1" w:after="100" w:afterAutospacing="1" w:line="276" w:lineRule="auto"/>
        <w:jc w:val="both"/>
        <w:rPr>
          <w:rFonts w:ascii="Century Gothic" w:hAnsi="Century Gothic"/>
          <w:color w:val="000000" w:themeColor="text1"/>
        </w:rPr>
      </w:pPr>
    </w:p>
    <w:p w14:paraId="66E23990" w14:textId="5BCA674D" w:rsidR="00046BC6" w:rsidRPr="002F5C6C" w:rsidRDefault="00046BC6" w:rsidP="002F5C6C">
      <w:pPr>
        <w:pStyle w:val="Prrafodelista"/>
        <w:spacing w:before="100" w:beforeAutospacing="1" w:after="100" w:afterAutospacing="1" w:line="276" w:lineRule="auto"/>
        <w:jc w:val="both"/>
        <w:rPr>
          <w:rFonts w:ascii="Century Gothic" w:hAnsi="Century Gothic"/>
          <w:color w:val="000000" w:themeColor="text1"/>
        </w:rPr>
      </w:pPr>
      <w:r w:rsidRPr="002F5C6C">
        <w:rPr>
          <w:rFonts w:ascii="Century Gothic" w:hAnsi="Century Gothic"/>
          <w:color w:val="000000" w:themeColor="text1"/>
        </w:rPr>
        <w:t xml:space="preserve">Con la captura de Moreno se destapó una </w:t>
      </w:r>
      <w:r w:rsidR="00AB7B24" w:rsidRPr="002F5C6C">
        <w:rPr>
          <w:rFonts w:ascii="Century Gothic" w:hAnsi="Century Gothic"/>
          <w:color w:val="000000" w:themeColor="text1"/>
        </w:rPr>
        <w:t>gigantesca olla de corrupción</w:t>
      </w:r>
      <w:r w:rsidRPr="002F5C6C">
        <w:rPr>
          <w:rFonts w:ascii="Century Gothic" w:hAnsi="Century Gothic"/>
          <w:color w:val="000000" w:themeColor="text1"/>
        </w:rPr>
        <w:t xml:space="preserve"> que posteriormente fue denominada por los medios de comunicación como el </w:t>
      </w:r>
      <w:r w:rsidR="00AB7B24" w:rsidRPr="002F5C6C">
        <w:rPr>
          <w:rFonts w:ascii="Century Gothic" w:hAnsi="Century Gothic"/>
          <w:color w:val="000000" w:themeColor="text1"/>
        </w:rPr>
        <w:t>“</w:t>
      </w:r>
      <w:r w:rsidRPr="002F5C6C">
        <w:rPr>
          <w:rFonts w:ascii="Century Gothic" w:hAnsi="Century Gothic"/>
          <w:color w:val="000000" w:themeColor="text1"/>
        </w:rPr>
        <w:t>Cartel de la Toga</w:t>
      </w:r>
      <w:r w:rsidR="00AB7B24" w:rsidRPr="002F5C6C">
        <w:rPr>
          <w:rFonts w:ascii="Century Gothic" w:hAnsi="Century Gothic"/>
          <w:color w:val="000000" w:themeColor="text1"/>
        </w:rPr>
        <w:t>”</w:t>
      </w:r>
      <w:r w:rsidRPr="002F5C6C">
        <w:rPr>
          <w:rFonts w:ascii="Century Gothic" w:hAnsi="Century Gothic"/>
          <w:color w:val="000000" w:themeColor="text1"/>
        </w:rPr>
        <w:t xml:space="preserve">. El caso empezó a develarse por la información proporcionada por el exgobernador de Córdoba, quien aceptaba haber enviado grandes sumas de dinero a Luis Gustavo Moreno y Musa </w:t>
      </w:r>
      <w:proofErr w:type="spellStart"/>
      <w:r w:rsidRPr="002F5C6C">
        <w:rPr>
          <w:rFonts w:ascii="Century Gothic" w:hAnsi="Century Gothic"/>
          <w:color w:val="000000" w:themeColor="text1"/>
        </w:rPr>
        <w:t>Besaile</w:t>
      </w:r>
      <w:proofErr w:type="spellEnd"/>
      <w:r w:rsidRPr="002F5C6C">
        <w:rPr>
          <w:rFonts w:ascii="Century Gothic" w:hAnsi="Century Gothic"/>
          <w:color w:val="000000" w:themeColor="text1"/>
        </w:rPr>
        <w:t xml:space="preserve"> para que en la Corte Suprema se pudieran frenar los </w:t>
      </w:r>
      <w:r w:rsidRPr="002F5C6C">
        <w:rPr>
          <w:rFonts w:ascii="Century Gothic" w:hAnsi="Century Gothic"/>
          <w:color w:val="000000" w:themeColor="text1"/>
        </w:rPr>
        <w:lastRenderedPageBreak/>
        <w:t xml:space="preserve">procesos judiciales que enfrentaban. Entre los implicados en este “Cartel” se encuentran: los ex magistrados de la Corte Suprema de Justicia Francisco Javier Ricaurte, Gustavo Malo Fernández y José Leonidas Bustos Martínez; el ex zar anticorrupción Luis Gustavo Moreno, y los ex parlamentarios Musa </w:t>
      </w:r>
      <w:proofErr w:type="spellStart"/>
      <w:r w:rsidRPr="002F5C6C">
        <w:rPr>
          <w:rFonts w:ascii="Century Gothic" w:hAnsi="Century Gothic"/>
          <w:color w:val="000000" w:themeColor="text1"/>
        </w:rPr>
        <w:t>Besaile</w:t>
      </w:r>
      <w:proofErr w:type="spellEnd"/>
      <w:r w:rsidRPr="002F5C6C">
        <w:rPr>
          <w:rFonts w:ascii="Century Gothic" w:hAnsi="Century Gothic"/>
          <w:color w:val="000000" w:themeColor="text1"/>
        </w:rPr>
        <w:t xml:space="preserve"> y Á</w:t>
      </w:r>
      <w:r w:rsidR="00AF3D10" w:rsidRPr="002F5C6C">
        <w:rPr>
          <w:rFonts w:ascii="Century Gothic" w:hAnsi="Century Gothic"/>
          <w:color w:val="000000" w:themeColor="text1"/>
        </w:rPr>
        <w:t>l</w:t>
      </w:r>
      <w:r w:rsidRPr="002F5C6C">
        <w:rPr>
          <w:rFonts w:ascii="Century Gothic" w:hAnsi="Century Gothic"/>
          <w:color w:val="000000" w:themeColor="text1"/>
        </w:rPr>
        <w:t xml:space="preserve">varo </w:t>
      </w:r>
      <w:proofErr w:type="spellStart"/>
      <w:r w:rsidRPr="002F5C6C">
        <w:rPr>
          <w:rFonts w:ascii="Century Gothic" w:hAnsi="Century Gothic"/>
          <w:color w:val="000000" w:themeColor="text1"/>
        </w:rPr>
        <w:t>Ashton</w:t>
      </w:r>
      <w:proofErr w:type="spellEnd"/>
      <w:r w:rsidRPr="002F5C6C">
        <w:rPr>
          <w:rFonts w:ascii="Century Gothic" w:hAnsi="Century Gothic"/>
          <w:color w:val="000000" w:themeColor="text1"/>
        </w:rPr>
        <w:t xml:space="preserve">, por mencionar algunos. </w:t>
      </w:r>
    </w:p>
    <w:p w14:paraId="05655A92" w14:textId="77777777" w:rsidR="00B02BD9" w:rsidRPr="002F5C6C" w:rsidRDefault="00B02BD9" w:rsidP="002F5C6C">
      <w:pPr>
        <w:pStyle w:val="Prrafodelista"/>
        <w:spacing w:before="100" w:beforeAutospacing="1" w:after="100" w:afterAutospacing="1" w:line="276" w:lineRule="auto"/>
        <w:jc w:val="both"/>
        <w:rPr>
          <w:rFonts w:ascii="Century Gothic" w:hAnsi="Century Gothic"/>
          <w:color w:val="000000" w:themeColor="text1"/>
        </w:rPr>
      </w:pPr>
    </w:p>
    <w:p w14:paraId="6054DC23" w14:textId="7E797D4F" w:rsidR="00046BC6" w:rsidRPr="002F5C6C" w:rsidRDefault="00B02BD9" w:rsidP="002F5C6C">
      <w:pPr>
        <w:pStyle w:val="Prrafodelista"/>
        <w:spacing w:before="100" w:beforeAutospacing="1" w:after="100" w:afterAutospacing="1" w:line="276" w:lineRule="auto"/>
        <w:jc w:val="both"/>
        <w:rPr>
          <w:rFonts w:ascii="Century Gothic" w:hAnsi="Century Gothic"/>
          <w:color w:val="000000" w:themeColor="text1"/>
        </w:rPr>
      </w:pPr>
      <w:r w:rsidRPr="002F5C6C">
        <w:rPr>
          <w:rFonts w:ascii="Century Gothic" w:hAnsi="Century Gothic"/>
          <w:color w:val="000000" w:themeColor="text1"/>
        </w:rPr>
        <w:t xml:space="preserve">Importante decir que este </w:t>
      </w:r>
      <w:r w:rsidR="00E40518" w:rsidRPr="002F5C6C">
        <w:rPr>
          <w:rFonts w:ascii="Century Gothic" w:hAnsi="Century Gothic"/>
          <w:color w:val="000000" w:themeColor="text1"/>
        </w:rPr>
        <w:t>“</w:t>
      </w:r>
      <w:r w:rsidRPr="002F5C6C">
        <w:rPr>
          <w:rFonts w:ascii="Century Gothic" w:hAnsi="Century Gothic"/>
          <w:color w:val="000000" w:themeColor="text1"/>
        </w:rPr>
        <w:t>Cartel</w:t>
      </w:r>
      <w:r w:rsidR="00E40518" w:rsidRPr="002F5C6C">
        <w:rPr>
          <w:rFonts w:ascii="Century Gothic" w:hAnsi="Century Gothic"/>
          <w:color w:val="000000" w:themeColor="text1"/>
        </w:rPr>
        <w:t>”</w:t>
      </w:r>
      <w:r w:rsidRPr="002F5C6C">
        <w:rPr>
          <w:rFonts w:ascii="Century Gothic" w:hAnsi="Century Gothic"/>
          <w:color w:val="000000" w:themeColor="text1"/>
        </w:rPr>
        <w:t xml:space="preserve"> se ha considerado como una verdadera estructura criminal que se organizó a efectos de exigir dinero</w:t>
      </w:r>
      <w:r w:rsidR="00B575FF" w:rsidRPr="002F5C6C">
        <w:rPr>
          <w:rFonts w:ascii="Century Gothic" w:hAnsi="Century Gothic"/>
          <w:color w:val="000000" w:themeColor="text1"/>
        </w:rPr>
        <w:t xml:space="preserve"> o utilidad</w:t>
      </w:r>
      <w:r w:rsidR="00935A68" w:rsidRPr="002F5C6C">
        <w:rPr>
          <w:rFonts w:ascii="Century Gothic" w:hAnsi="Century Gothic"/>
          <w:color w:val="000000" w:themeColor="text1"/>
        </w:rPr>
        <w:t>,</w:t>
      </w:r>
      <w:r w:rsidRPr="002F5C6C">
        <w:rPr>
          <w:rFonts w:ascii="Century Gothic" w:hAnsi="Century Gothic"/>
          <w:color w:val="000000" w:themeColor="text1"/>
        </w:rPr>
        <w:t xml:space="preserve"> a cambio de amañar decisiones judiciales. Así lo entendió la Fiscalía General de la Nación cuando en el escrito de acusación presentado contra Francisco Ricaurte expresó que  </w:t>
      </w:r>
      <w:r w:rsidRPr="002F5C6C">
        <w:rPr>
          <w:rFonts w:ascii="Century Gothic" w:hAnsi="Century Gothic"/>
          <w:i/>
          <w:color w:val="000000" w:themeColor="text1"/>
        </w:rPr>
        <w:t>“como magistrado de la Corte Suprema de Justicia al momento de los hechos se encargó de conformar una organización criminal en la que estarían involucrados el ex</w:t>
      </w:r>
      <w:r w:rsidR="00935A68" w:rsidRPr="002F5C6C">
        <w:rPr>
          <w:rFonts w:ascii="Century Gothic" w:hAnsi="Century Gothic"/>
          <w:i/>
          <w:color w:val="000000" w:themeColor="text1"/>
        </w:rPr>
        <w:t xml:space="preserve"> </w:t>
      </w:r>
      <w:r w:rsidRPr="002F5C6C">
        <w:rPr>
          <w:rFonts w:ascii="Century Gothic" w:hAnsi="Century Gothic"/>
          <w:i/>
          <w:color w:val="000000" w:themeColor="text1"/>
        </w:rPr>
        <w:t>fiscal anticorrupción Gustavo Moreno, el abogado Leonardo Pinilla Gómez y otros juristas, en donde se habría favorecido con decisiones judiciales a congresistas y gobernadores procesados penalmente”</w:t>
      </w:r>
      <w:r w:rsidRPr="002F5C6C">
        <w:rPr>
          <w:rFonts w:ascii="Century Gothic" w:hAnsi="Century Gothic"/>
          <w:color w:val="000000" w:themeColor="text1"/>
        </w:rPr>
        <w:t xml:space="preserve"> (FGN, 2018).</w:t>
      </w:r>
    </w:p>
    <w:p w14:paraId="11427FDE" w14:textId="77777777" w:rsidR="00046BC6" w:rsidRPr="002F5C6C" w:rsidRDefault="00046BC6" w:rsidP="002F5C6C">
      <w:pPr>
        <w:pStyle w:val="Prrafodelista"/>
        <w:spacing w:before="100" w:beforeAutospacing="1" w:after="100" w:afterAutospacing="1" w:line="276" w:lineRule="auto"/>
        <w:jc w:val="both"/>
        <w:rPr>
          <w:rFonts w:ascii="Century Gothic" w:hAnsi="Century Gothic"/>
          <w:b/>
          <w:color w:val="000000" w:themeColor="text1"/>
        </w:rPr>
      </w:pPr>
    </w:p>
    <w:p w14:paraId="15B50A95" w14:textId="09370107" w:rsidR="0077753B" w:rsidRPr="002F5C6C" w:rsidRDefault="007440DD"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Ante tal </w:t>
      </w:r>
      <w:r w:rsidR="00D2241F" w:rsidRPr="002F5C6C">
        <w:rPr>
          <w:rFonts w:ascii="Century Gothic" w:hAnsi="Century Gothic"/>
          <w:color w:val="000000" w:themeColor="text1"/>
        </w:rPr>
        <w:t>panorama</w:t>
      </w:r>
      <w:r w:rsidRPr="002F5C6C">
        <w:rPr>
          <w:rFonts w:ascii="Century Gothic" w:hAnsi="Century Gothic"/>
          <w:color w:val="000000" w:themeColor="text1"/>
        </w:rPr>
        <w:t xml:space="preserve"> alarmante de corrupción, que como se ha visto no solo es en gran medida administrativa sino también judicial, </w:t>
      </w:r>
      <w:r w:rsidR="00D2241F" w:rsidRPr="002F5C6C">
        <w:rPr>
          <w:rFonts w:ascii="Century Gothic" w:hAnsi="Century Gothic"/>
          <w:color w:val="000000" w:themeColor="text1"/>
        </w:rPr>
        <w:t xml:space="preserve">y habida cuenta de las dificultades para contrarrestar sus devastadores efectos, </w:t>
      </w:r>
      <w:r w:rsidRPr="002F5C6C">
        <w:rPr>
          <w:rFonts w:ascii="Century Gothic" w:hAnsi="Century Gothic"/>
          <w:color w:val="000000" w:themeColor="text1"/>
        </w:rPr>
        <w:t xml:space="preserve">se </w:t>
      </w:r>
      <w:r w:rsidR="00D2241F" w:rsidRPr="002F5C6C">
        <w:rPr>
          <w:rFonts w:ascii="Century Gothic" w:hAnsi="Century Gothic"/>
          <w:color w:val="000000" w:themeColor="text1"/>
        </w:rPr>
        <w:t xml:space="preserve">colige </w:t>
      </w:r>
      <w:r w:rsidRPr="002F5C6C">
        <w:rPr>
          <w:rFonts w:ascii="Century Gothic" w:hAnsi="Century Gothic"/>
          <w:color w:val="000000" w:themeColor="text1"/>
        </w:rPr>
        <w:t xml:space="preserve">que el </w:t>
      </w:r>
      <w:r w:rsidR="00D2241F" w:rsidRPr="002F5C6C">
        <w:rPr>
          <w:rFonts w:ascii="Century Gothic" w:hAnsi="Century Gothic"/>
          <w:color w:val="000000" w:themeColor="text1"/>
        </w:rPr>
        <w:t xml:space="preserve">Estado </w:t>
      </w:r>
      <w:r w:rsidR="00071983" w:rsidRPr="002F5C6C">
        <w:rPr>
          <w:rFonts w:ascii="Century Gothic" w:hAnsi="Century Gothic"/>
          <w:color w:val="000000" w:themeColor="text1"/>
        </w:rPr>
        <w:t xml:space="preserve">requiere </w:t>
      </w:r>
      <w:r w:rsidRPr="002F5C6C">
        <w:rPr>
          <w:rFonts w:ascii="Century Gothic" w:hAnsi="Century Gothic"/>
          <w:color w:val="000000" w:themeColor="text1"/>
        </w:rPr>
        <w:t>mejorar los modelos de detección, prevención, investigación, comprobación  y sanción de sus hechos constitutivos</w:t>
      </w:r>
      <w:r w:rsidR="00302B23" w:rsidRPr="002F5C6C">
        <w:rPr>
          <w:rFonts w:ascii="Century Gothic" w:hAnsi="Century Gothic"/>
          <w:color w:val="000000" w:themeColor="text1"/>
        </w:rPr>
        <w:t>,</w:t>
      </w:r>
      <w:r w:rsidRPr="002F5C6C">
        <w:rPr>
          <w:rFonts w:ascii="Century Gothic" w:hAnsi="Century Gothic"/>
          <w:color w:val="000000" w:themeColor="text1"/>
        </w:rPr>
        <w:t xml:space="preserve"> en todos sus niveles. De ahí que hace algunos años</w:t>
      </w:r>
      <w:r w:rsidR="00350060" w:rsidRPr="002F5C6C">
        <w:rPr>
          <w:rFonts w:ascii="Century Gothic" w:hAnsi="Century Gothic"/>
          <w:color w:val="000000" w:themeColor="text1"/>
        </w:rPr>
        <w:t xml:space="preserve"> haya empezado a cobrar</w:t>
      </w:r>
      <w:r w:rsidRPr="002F5C6C">
        <w:rPr>
          <w:rFonts w:ascii="Century Gothic" w:hAnsi="Century Gothic"/>
          <w:color w:val="000000" w:themeColor="text1"/>
        </w:rPr>
        <w:t xml:space="preserve"> auge la figura del agente encubierto o infiltrado (</w:t>
      </w:r>
      <w:proofErr w:type="spellStart"/>
      <w:r w:rsidRPr="002F5C6C">
        <w:rPr>
          <w:rFonts w:ascii="Century Gothic" w:hAnsi="Century Gothic"/>
          <w:i/>
          <w:color w:val="000000" w:themeColor="text1"/>
        </w:rPr>
        <w:t>undercover</w:t>
      </w:r>
      <w:proofErr w:type="spellEnd"/>
      <w:r w:rsidRPr="002F5C6C">
        <w:rPr>
          <w:rFonts w:ascii="Century Gothic" w:hAnsi="Century Gothic"/>
          <w:i/>
          <w:color w:val="000000" w:themeColor="text1"/>
        </w:rPr>
        <w:t xml:space="preserve"> </w:t>
      </w:r>
      <w:proofErr w:type="spellStart"/>
      <w:r w:rsidRPr="002F5C6C">
        <w:rPr>
          <w:rFonts w:ascii="Century Gothic" w:hAnsi="Century Gothic"/>
          <w:i/>
          <w:color w:val="000000" w:themeColor="text1"/>
        </w:rPr>
        <w:t>agent</w:t>
      </w:r>
      <w:proofErr w:type="spellEnd"/>
      <w:r w:rsidRPr="002F5C6C">
        <w:rPr>
          <w:rFonts w:ascii="Century Gothic" w:hAnsi="Century Gothic"/>
          <w:i/>
          <w:color w:val="000000" w:themeColor="text1"/>
        </w:rPr>
        <w:t>).</w:t>
      </w:r>
    </w:p>
    <w:p w14:paraId="08505528" w14:textId="0CDF8825" w:rsidR="0077753B" w:rsidRPr="002F5C6C" w:rsidRDefault="0077753B" w:rsidP="002F5C6C">
      <w:pPr>
        <w:spacing w:line="276" w:lineRule="auto"/>
        <w:jc w:val="both"/>
        <w:rPr>
          <w:rFonts w:ascii="Century Gothic" w:hAnsi="Century Gothic"/>
          <w:color w:val="000000" w:themeColor="text1"/>
        </w:rPr>
      </w:pPr>
    </w:p>
    <w:p w14:paraId="7676B826" w14:textId="0EB61A97" w:rsidR="005213C0" w:rsidRPr="002F5C6C" w:rsidRDefault="00852E69"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Siguiendo este hilo conductor, en cuanto a la definición de agente encubierto, la Fiscalía General de la Nación en su “Manual Único de Policía Judicial” lo define como: </w:t>
      </w:r>
    </w:p>
    <w:p w14:paraId="799CC81E" w14:textId="7B26D7B6" w:rsidR="00852E69" w:rsidRPr="002F5C6C" w:rsidRDefault="00852E69" w:rsidP="002F5C6C">
      <w:pPr>
        <w:spacing w:line="276" w:lineRule="auto"/>
        <w:jc w:val="both"/>
        <w:rPr>
          <w:rFonts w:ascii="Century Gothic" w:hAnsi="Century Gothic"/>
          <w:color w:val="000000" w:themeColor="text1"/>
        </w:rPr>
      </w:pPr>
    </w:p>
    <w:p w14:paraId="1C2E5E8D" w14:textId="3BE7D789" w:rsidR="008F45EE" w:rsidRPr="002F5C6C" w:rsidRDefault="008F45EE" w:rsidP="002F5C6C">
      <w:pPr>
        <w:spacing w:line="276" w:lineRule="auto"/>
        <w:ind w:left="284" w:right="284"/>
        <w:jc w:val="both"/>
        <w:rPr>
          <w:rFonts w:ascii="Century Gothic" w:hAnsi="Century Gothic"/>
          <w:i/>
          <w:color w:val="000000" w:themeColor="text1"/>
        </w:rPr>
      </w:pPr>
      <w:r w:rsidRPr="002F5C6C">
        <w:rPr>
          <w:rFonts w:ascii="Century Gothic" w:hAnsi="Century Gothic"/>
          <w:i/>
          <w:color w:val="000000" w:themeColor="text1"/>
        </w:rPr>
        <w:lastRenderedPageBreak/>
        <w:t>“</w:t>
      </w:r>
      <w:r w:rsidR="00852E69" w:rsidRPr="002F5C6C">
        <w:rPr>
          <w:rFonts w:ascii="Century Gothic" w:hAnsi="Century Gothic"/>
          <w:i/>
          <w:color w:val="000000" w:themeColor="text1"/>
        </w:rPr>
        <w:t>[…] la infiltración</w:t>
      </w:r>
      <w:r w:rsidR="00852E69" w:rsidRPr="002F5C6C">
        <w:rPr>
          <w:rStyle w:val="Refdenotaalpie"/>
          <w:rFonts w:ascii="Century Gothic" w:hAnsi="Century Gothic"/>
          <w:i/>
          <w:color w:val="000000" w:themeColor="text1"/>
        </w:rPr>
        <w:footnoteReference w:id="8"/>
      </w:r>
      <w:r w:rsidRPr="002F5C6C">
        <w:rPr>
          <w:rFonts w:ascii="Century Gothic" w:hAnsi="Century Gothic"/>
          <w:i/>
          <w:color w:val="000000" w:themeColor="text1"/>
        </w:rPr>
        <w:t xml:space="preserve"> y/o penetración</w:t>
      </w:r>
      <w:r w:rsidRPr="002F5C6C">
        <w:rPr>
          <w:rStyle w:val="Refdenotaalpie"/>
          <w:rFonts w:ascii="Century Gothic" w:hAnsi="Century Gothic"/>
          <w:i/>
          <w:color w:val="000000" w:themeColor="text1"/>
        </w:rPr>
        <w:footnoteReference w:id="9"/>
      </w:r>
      <w:r w:rsidR="00852E69" w:rsidRPr="002F5C6C">
        <w:rPr>
          <w:rFonts w:ascii="Century Gothic" w:hAnsi="Century Gothic"/>
          <w:i/>
          <w:color w:val="000000" w:themeColor="text1"/>
        </w:rPr>
        <w:t xml:space="preserve"> a una organización delictiva realizada por servidores con funciones de Policía Judicial o particulares, cuando sea indispensable para el éxito de las tareas investigativas y con el fin de obtener información de interés para la investigación y EMP y EF</w:t>
      </w:r>
      <w:r w:rsidRPr="002F5C6C">
        <w:rPr>
          <w:rFonts w:ascii="Century Gothic" w:hAnsi="Century Gothic"/>
          <w:i/>
          <w:color w:val="000000" w:themeColor="text1"/>
        </w:rPr>
        <w:t>”</w:t>
      </w:r>
      <w:r w:rsidR="00852E69" w:rsidRPr="002F5C6C">
        <w:rPr>
          <w:rFonts w:ascii="Century Gothic" w:hAnsi="Century Gothic"/>
          <w:i/>
          <w:color w:val="000000" w:themeColor="text1"/>
        </w:rPr>
        <w:t xml:space="preserve"> (2005, p. 54).</w:t>
      </w:r>
    </w:p>
    <w:p w14:paraId="6D748659" w14:textId="77777777" w:rsidR="008F45EE" w:rsidRPr="002F5C6C" w:rsidRDefault="008F45EE" w:rsidP="002F5C6C">
      <w:pPr>
        <w:spacing w:line="276" w:lineRule="auto"/>
        <w:jc w:val="both"/>
        <w:rPr>
          <w:rFonts w:ascii="Century Gothic" w:hAnsi="Century Gothic"/>
          <w:color w:val="000000" w:themeColor="text1"/>
        </w:rPr>
      </w:pPr>
    </w:p>
    <w:p w14:paraId="573BA058" w14:textId="31539897" w:rsidR="00E82DFF" w:rsidRPr="002F5C6C" w:rsidRDefault="00E82DFF" w:rsidP="002F5C6C">
      <w:pPr>
        <w:spacing w:line="276" w:lineRule="auto"/>
        <w:jc w:val="both"/>
        <w:rPr>
          <w:rFonts w:ascii="Century Gothic" w:hAnsi="Century Gothic"/>
          <w:color w:val="000000" w:themeColor="text1"/>
        </w:rPr>
      </w:pPr>
      <w:r w:rsidRPr="002F5C6C">
        <w:rPr>
          <w:rFonts w:ascii="Century Gothic" w:hAnsi="Century Gothic"/>
          <w:color w:val="000000" w:themeColor="text1"/>
          <w:shd w:val="clear" w:color="auto" w:fill="FFFFFF"/>
        </w:rPr>
        <w:t>Para la doctrina, las operaciones encubiertas consisten en el empleo de agentes de policía o de manera excepcional particulares, que se introducen en una organización delictiva, provistos de una falsa identidad para recolectar información como elementos de prueba que demuestren la responsabilidad penal. Este mecanismo se usa generalmente para combatir graves delitos y en aquellas estructuras criminales en donde se dificulta el esclarecimiento de los hechos, sobre los cuales otros medios de investigación han fracasado</w:t>
      </w:r>
      <w:r w:rsidRPr="002F5C6C">
        <w:rPr>
          <w:rStyle w:val="Refdenotaalpie"/>
          <w:rFonts w:ascii="Century Gothic" w:hAnsi="Century Gothic"/>
          <w:color w:val="000000" w:themeColor="text1"/>
          <w:shd w:val="clear" w:color="auto" w:fill="FFFFFF"/>
        </w:rPr>
        <w:footnoteReference w:id="10"/>
      </w:r>
      <w:r w:rsidRPr="002F5C6C">
        <w:rPr>
          <w:rFonts w:ascii="Century Gothic" w:hAnsi="Century Gothic"/>
          <w:color w:val="000000" w:themeColor="text1"/>
          <w:shd w:val="clear" w:color="auto" w:fill="FFFFFF"/>
        </w:rPr>
        <w:t>.</w:t>
      </w:r>
    </w:p>
    <w:p w14:paraId="484464B5" w14:textId="2A52FA92" w:rsidR="008F45EE" w:rsidRPr="002F5C6C" w:rsidRDefault="008F45EE" w:rsidP="002F5C6C">
      <w:pPr>
        <w:spacing w:line="276" w:lineRule="auto"/>
        <w:jc w:val="both"/>
        <w:rPr>
          <w:rFonts w:ascii="Century Gothic" w:hAnsi="Century Gothic"/>
          <w:color w:val="000000" w:themeColor="text1"/>
        </w:rPr>
      </w:pPr>
    </w:p>
    <w:p w14:paraId="4C637ECB" w14:textId="1F65DD22" w:rsidR="008F45EE" w:rsidRPr="002F5C6C" w:rsidRDefault="008F45EE"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De manera general y desde el Código de Procedimiento Penal, el agente encubierto es el funcionario de policía judicial y/o el particular, que mediante un plan metodológico elaborado por la Fiscalía General de la Nación, se infiltra en una organización criminal, para conocer su estructura, actividades, relaciones e integrantes.</w:t>
      </w:r>
    </w:p>
    <w:p w14:paraId="21E12025" w14:textId="6497925B" w:rsidR="008F45EE" w:rsidRPr="002F5C6C" w:rsidRDefault="008F45EE" w:rsidP="002F5C6C">
      <w:pPr>
        <w:spacing w:line="276" w:lineRule="auto"/>
        <w:jc w:val="both"/>
        <w:rPr>
          <w:rFonts w:ascii="Century Gothic" w:hAnsi="Century Gothic"/>
          <w:color w:val="000000" w:themeColor="text1"/>
        </w:rPr>
      </w:pPr>
    </w:p>
    <w:p w14:paraId="25D6A47F" w14:textId="555EFC2E" w:rsidR="003B40E2" w:rsidRPr="002F5C6C" w:rsidRDefault="008F45EE"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Ahora bien,</w:t>
      </w:r>
      <w:r w:rsidR="00F86A3E" w:rsidRPr="002F5C6C">
        <w:rPr>
          <w:rFonts w:ascii="Century Gothic" w:hAnsi="Century Gothic"/>
          <w:color w:val="000000" w:themeColor="text1"/>
        </w:rPr>
        <w:t xml:space="preserve"> con respecto</w:t>
      </w:r>
      <w:r w:rsidRPr="002F5C6C">
        <w:rPr>
          <w:rFonts w:ascii="Century Gothic" w:hAnsi="Century Gothic"/>
          <w:color w:val="000000" w:themeColor="text1"/>
        </w:rPr>
        <w:t xml:space="preserve"> a los delitos contra la administración pública asociados </w:t>
      </w:r>
      <w:r w:rsidR="00F86A3E" w:rsidRPr="002F5C6C">
        <w:rPr>
          <w:rFonts w:ascii="Century Gothic" w:hAnsi="Century Gothic"/>
          <w:color w:val="000000" w:themeColor="text1"/>
        </w:rPr>
        <w:t>a</w:t>
      </w:r>
      <w:r w:rsidRPr="002F5C6C">
        <w:rPr>
          <w:rFonts w:ascii="Century Gothic" w:hAnsi="Century Gothic"/>
          <w:color w:val="000000" w:themeColor="text1"/>
        </w:rPr>
        <w:t xml:space="preserve"> la corrupción, la actividad del agente encubierto está condicionada</w:t>
      </w:r>
      <w:r w:rsidR="00F86A3E" w:rsidRPr="002F5C6C">
        <w:rPr>
          <w:rFonts w:ascii="Century Gothic" w:hAnsi="Century Gothic"/>
          <w:color w:val="000000" w:themeColor="text1"/>
        </w:rPr>
        <w:t>,</w:t>
      </w:r>
      <w:r w:rsidRPr="002F5C6C">
        <w:rPr>
          <w:rFonts w:ascii="Century Gothic" w:hAnsi="Century Gothic"/>
          <w:color w:val="000000" w:themeColor="text1"/>
        </w:rPr>
        <w:t xml:space="preserve"> según el Código de Procedimiento Penal</w:t>
      </w:r>
      <w:r w:rsidR="00F86A3E" w:rsidRPr="002F5C6C">
        <w:rPr>
          <w:rFonts w:ascii="Century Gothic" w:hAnsi="Century Gothic"/>
          <w:color w:val="000000" w:themeColor="text1"/>
        </w:rPr>
        <w:t>,</w:t>
      </w:r>
      <w:r w:rsidRPr="002F5C6C">
        <w:rPr>
          <w:rFonts w:ascii="Century Gothic" w:hAnsi="Century Gothic"/>
          <w:color w:val="000000" w:themeColor="text1"/>
        </w:rPr>
        <w:t xml:space="preserve"> a “</w:t>
      </w:r>
      <w:r w:rsidRPr="002F5C6C">
        <w:rPr>
          <w:rFonts w:ascii="Century Gothic" w:hAnsi="Century Gothic"/>
          <w:i/>
          <w:color w:val="000000" w:themeColor="text1"/>
        </w:rPr>
        <w:t>cuando se verifique la posible existencia de hechos de delitos</w:t>
      </w:r>
      <w:r w:rsidRPr="002F5C6C">
        <w:rPr>
          <w:rFonts w:ascii="Century Gothic" w:hAnsi="Century Gothic"/>
          <w:color w:val="000000" w:themeColor="text1"/>
        </w:rPr>
        <w:t xml:space="preserve">”, dicho de otra manera, no podrá recurrirse a dicha herramienta si antes no se </w:t>
      </w:r>
      <w:r w:rsidR="00223ADA" w:rsidRPr="002F5C6C">
        <w:rPr>
          <w:rFonts w:ascii="Century Gothic" w:hAnsi="Century Gothic"/>
          <w:color w:val="000000" w:themeColor="text1"/>
        </w:rPr>
        <w:t>advierte</w:t>
      </w:r>
      <w:r w:rsidRPr="002F5C6C">
        <w:rPr>
          <w:rFonts w:ascii="Century Gothic" w:hAnsi="Century Gothic"/>
          <w:color w:val="000000" w:themeColor="text1"/>
        </w:rPr>
        <w:t xml:space="preserve"> la </w:t>
      </w:r>
      <w:r w:rsidR="00F86A3E" w:rsidRPr="002F5C6C">
        <w:rPr>
          <w:rFonts w:ascii="Century Gothic" w:hAnsi="Century Gothic"/>
          <w:color w:val="000000" w:themeColor="text1"/>
        </w:rPr>
        <w:t>ocurrencia</w:t>
      </w:r>
      <w:r w:rsidRPr="002F5C6C">
        <w:rPr>
          <w:rFonts w:ascii="Century Gothic" w:hAnsi="Century Gothic"/>
          <w:color w:val="000000" w:themeColor="text1"/>
        </w:rPr>
        <w:t xml:space="preserve"> de un</w:t>
      </w:r>
      <w:r w:rsidR="00F86A3E" w:rsidRPr="002F5C6C">
        <w:rPr>
          <w:rFonts w:ascii="Century Gothic" w:hAnsi="Century Gothic"/>
          <w:color w:val="000000" w:themeColor="text1"/>
        </w:rPr>
        <w:t>a conducta</w:t>
      </w:r>
      <w:r w:rsidRPr="002F5C6C">
        <w:rPr>
          <w:rFonts w:ascii="Century Gothic" w:hAnsi="Century Gothic"/>
          <w:color w:val="000000" w:themeColor="text1"/>
        </w:rPr>
        <w:t xml:space="preserve"> punible.</w:t>
      </w:r>
    </w:p>
    <w:p w14:paraId="6A31C206" w14:textId="11ED609C" w:rsidR="003B40E2" w:rsidRPr="002F5C6C" w:rsidRDefault="003B40E2" w:rsidP="002F5C6C">
      <w:pPr>
        <w:spacing w:line="276" w:lineRule="auto"/>
        <w:jc w:val="both"/>
        <w:rPr>
          <w:rFonts w:ascii="Century Gothic" w:hAnsi="Century Gothic"/>
          <w:color w:val="000000" w:themeColor="text1"/>
        </w:rPr>
      </w:pPr>
    </w:p>
    <w:p w14:paraId="389102FB" w14:textId="5544D383" w:rsidR="00223ADA" w:rsidRPr="002F5C6C" w:rsidRDefault="003B40E2"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En ese orden de las cosas, la figura del agente encubierto prevista en nuestra imperante legislación procesal penal ha sido pensada como una técnica reactiva </w:t>
      </w:r>
      <w:r w:rsidR="00223ADA" w:rsidRPr="002F5C6C">
        <w:rPr>
          <w:rFonts w:ascii="Century Gothic" w:hAnsi="Century Gothic"/>
          <w:color w:val="000000" w:themeColor="text1"/>
        </w:rPr>
        <w:t xml:space="preserve">e investigativa para conducir el cauce judicial, mas no como medida </w:t>
      </w:r>
      <w:r w:rsidR="00223ADA" w:rsidRPr="002F5C6C">
        <w:rPr>
          <w:rFonts w:ascii="Century Gothic" w:hAnsi="Century Gothic"/>
          <w:color w:val="000000" w:themeColor="text1"/>
        </w:rPr>
        <w:lastRenderedPageBreak/>
        <w:t xml:space="preserve">preventiva o anticipativa de la comisión de ilícitos.  Las disposiciones normativas que por medio de este proyecto de ley se pretenden reformar, actualmente se muestran como insuficientes para combatir la corrupción administrativa y judicial, pues no parece razonable ni tampoco efectivo que se deba esperar a que el daño se materialice </w:t>
      </w:r>
      <w:r w:rsidR="00B416CA">
        <w:rPr>
          <w:rFonts w:ascii="Century Gothic" w:hAnsi="Century Gothic"/>
          <w:color w:val="000000" w:themeColor="text1"/>
        </w:rPr>
        <w:t xml:space="preserve">para activar el aparato </w:t>
      </w:r>
      <w:r w:rsidR="00B416CA" w:rsidRPr="00B416CA">
        <w:rPr>
          <w:rFonts w:ascii="Century Gothic" w:hAnsi="Century Gothic"/>
          <w:color w:val="000000" w:themeColor="text1"/>
          <w:lang w:val="es-ES_tradnl"/>
        </w:rPr>
        <w:t>jurisdiccional</w:t>
      </w:r>
      <w:r w:rsidR="00223ADA" w:rsidRPr="002F5C6C">
        <w:rPr>
          <w:rFonts w:ascii="Century Gothic" w:hAnsi="Century Gothic"/>
          <w:color w:val="000000" w:themeColor="text1"/>
        </w:rPr>
        <w:t xml:space="preserve">. </w:t>
      </w:r>
      <w:r w:rsidR="00083914" w:rsidRPr="002F5C6C">
        <w:rPr>
          <w:rFonts w:ascii="Century Gothic" w:hAnsi="Century Gothic"/>
          <w:color w:val="000000" w:themeColor="text1"/>
        </w:rPr>
        <w:t>Muchos de los escándalos de corrupción mencionados en precedencia se hubiesen podido evitar, o por lo menos sus efectos aminorar, si se contemplara la posibilidad de contar con agentes encubiertos</w:t>
      </w:r>
      <w:r w:rsidR="00AB02C9" w:rsidRPr="002F5C6C">
        <w:rPr>
          <w:rFonts w:ascii="Century Gothic" w:hAnsi="Century Gothic"/>
          <w:color w:val="000000" w:themeColor="text1"/>
        </w:rPr>
        <w:t>,</w:t>
      </w:r>
      <w:r w:rsidR="00083914" w:rsidRPr="002F5C6C">
        <w:rPr>
          <w:rFonts w:ascii="Century Gothic" w:hAnsi="Century Gothic"/>
          <w:color w:val="000000" w:themeColor="text1"/>
        </w:rPr>
        <w:t xml:space="preserve"> lo suficientemente capacitados</w:t>
      </w:r>
      <w:r w:rsidR="00AB02C9" w:rsidRPr="002F5C6C">
        <w:rPr>
          <w:rFonts w:ascii="Century Gothic" w:hAnsi="Century Gothic"/>
          <w:color w:val="000000" w:themeColor="text1"/>
        </w:rPr>
        <w:t>,</w:t>
      </w:r>
      <w:r w:rsidR="00083914" w:rsidRPr="002F5C6C">
        <w:rPr>
          <w:rFonts w:ascii="Century Gothic" w:hAnsi="Century Gothic"/>
          <w:color w:val="000000" w:themeColor="text1"/>
        </w:rPr>
        <w:t xml:space="preserve"> para intervenir ante inminentes vulneraciones a los bienes jurídicos tutelados.  </w:t>
      </w:r>
    </w:p>
    <w:p w14:paraId="41B04C83" w14:textId="77777777" w:rsidR="004A400F" w:rsidRPr="002F5C6C" w:rsidRDefault="004A400F" w:rsidP="002F5C6C">
      <w:pPr>
        <w:spacing w:line="276" w:lineRule="auto"/>
        <w:jc w:val="both"/>
        <w:rPr>
          <w:rFonts w:ascii="Century Gothic" w:hAnsi="Century Gothic"/>
          <w:color w:val="000000" w:themeColor="text1"/>
        </w:rPr>
      </w:pPr>
    </w:p>
    <w:p w14:paraId="74B5617A" w14:textId="78B021C3" w:rsidR="004A400F" w:rsidRPr="002F5C6C" w:rsidRDefault="004A400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La misma teleología de esta propuesta inicial fue</w:t>
      </w:r>
      <w:r w:rsidR="00F377A8" w:rsidRPr="002F5C6C">
        <w:rPr>
          <w:rFonts w:ascii="Century Gothic" w:hAnsi="Century Gothic"/>
          <w:color w:val="000000" w:themeColor="text1"/>
        </w:rPr>
        <w:t xml:space="preserve"> concebida en el Proyecto de Acto Legislativo que actualmente cursa en el Congreso de la República y que pretende reformar el modelo de control fiscal, en tanto es una necesidad sentida, para todos los sistemas de responsabilidad, contar con herramientas de prevención del perjuicio material e inmaterial. </w:t>
      </w:r>
    </w:p>
    <w:p w14:paraId="70C47D46" w14:textId="77777777" w:rsidR="00435EDC" w:rsidRPr="002F5C6C" w:rsidRDefault="00435EDC" w:rsidP="002F5C6C">
      <w:pPr>
        <w:spacing w:line="276" w:lineRule="auto"/>
        <w:jc w:val="both"/>
        <w:rPr>
          <w:rFonts w:ascii="Century Gothic" w:hAnsi="Century Gothic"/>
          <w:color w:val="000000" w:themeColor="text1"/>
        </w:rPr>
      </w:pPr>
    </w:p>
    <w:p w14:paraId="3D06E090" w14:textId="56B5F28E" w:rsidR="00435EDC" w:rsidRPr="002F5C6C" w:rsidRDefault="00435EDC" w:rsidP="002F5C6C">
      <w:pPr>
        <w:spacing w:line="276" w:lineRule="auto"/>
        <w:jc w:val="both"/>
        <w:rPr>
          <w:rFonts w:ascii="Century Gothic" w:hAnsi="Century Gothic" w:cs="Arial"/>
          <w:color w:val="000000" w:themeColor="text1"/>
        </w:rPr>
      </w:pPr>
      <w:r w:rsidRPr="002F5C6C">
        <w:rPr>
          <w:rFonts w:ascii="Century Gothic" w:hAnsi="Century Gothic"/>
          <w:color w:val="000000" w:themeColor="text1"/>
        </w:rPr>
        <w:t>Es por eso que el articulado propuesto está encaminado a preceptuar la fig</w:t>
      </w:r>
      <w:r w:rsidR="008A4F67" w:rsidRPr="002F5C6C">
        <w:rPr>
          <w:rFonts w:ascii="Century Gothic" w:hAnsi="Century Gothic"/>
          <w:color w:val="000000" w:themeColor="text1"/>
        </w:rPr>
        <w:t>ura del agente encubierto, no so</w:t>
      </w:r>
      <w:r w:rsidRPr="002F5C6C">
        <w:rPr>
          <w:rFonts w:ascii="Century Gothic" w:hAnsi="Century Gothic"/>
          <w:color w:val="000000" w:themeColor="text1"/>
        </w:rPr>
        <w:t>lo “</w:t>
      </w:r>
      <w:r w:rsidRPr="002F5C6C">
        <w:rPr>
          <w:rFonts w:ascii="Century Gothic" w:hAnsi="Century Gothic"/>
          <w:i/>
          <w:color w:val="000000" w:themeColor="text1"/>
        </w:rPr>
        <w:t xml:space="preserve">cuando se verifique la posible existencia de delitos”, </w:t>
      </w:r>
      <w:r w:rsidRPr="002F5C6C">
        <w:rPr>
          <w:rFonts w:ascii="Century Gothic" w:hAnsi="Century Gothic"/>
          <w:color w:val="000000" w:themeColor="text1"/>
        </w:rPr>
        <w:t>sino también cuando</w:t>
      </w:r>
      <w:r w:rsidRPr="002F5C6C">
        <w:rPr>
          <w:rFonts w:ascii="Century Gothic" w:hAnsi="Century Gothic"/>
          <w:i/>
          <w:color w:val="000000" w:themeColor="text1"/>
        </w:rPr>
        <w:t xml:space="preserve"> “</w:t>
      </w:r>
      <w:r w:rsidR="00A6051C">
        <w:rPr>
          <w:rFonts w:ascii="Century Gothic" w:hAnsi="Century Gothic" w:cs="Arial"/>
          <w:i/>
          <w:color w:val="000000" w:themeColor="text1"/>
        </w:rPr>
        <w:t>existan serios</w:t>
      </w:r>
      <w:r w:rsidRPr="002F5C6C">
        <w:rPr>
          <w:rFonts w:ascii="Century Gothic" w:hAnsi="Century Gothic" w:cs="Arial"/>
          <w:i/>
          <w:color w:val="000000" w:themeColor="text1"/>
        </w:rPr>
        <w:t xml:space="preserve"> indicios de inminente afectación por parte de una estructura criminal a los bienes jurídicos tutelados de administración pública, patrimonio del Estado, salud pública, o eficaz y recta impartición de justicia”, </w:t>
      </w:r>
      <w:r w:rsidRPr="002F5C6C">
        <w:rPr>
          <w:rFonts w:ascii="Century Gothic" w:hAnsi="Century Gothic" w:cs="Arial"/>
          <w:color w:val="000000" w:themeColor="text1"/>
        </w:rPr>
        <w:t xml:space="preserve">por ser </w:t>
      </w:r>
      <w:r w:rsidR="00000A5D" w:rsidRPr="002F5C6C">
        <w:rPr>
          <w:rFonts w:ascii="Century Gothic" w:hAnsi="Century Gothic" w:cs="Arial"/>
          <w:color w:val="000000" w:themeColor="text1"/>
        </w:rPr>
        <w:t>conductas punibles</w:t>
      </w:r>
      <w:r w:rsidRPr="002F5C6C">
        <w:rPr>
          <w:rFonts w:ascii="Century Gothic" w:hAnsi="Century Gothic" w:cs="Arial"/>
          <w:color w:val="000000" w:themeColor="text1"/>
        </w:rPr>
        <w:t xml:space="preserve"> de gran repercusión social y que generan graves </w:t>
      </w:r>
      <w:r w:rsidR="00ED38AF" w:rsidRPr="002F5C6C">
        <w:rPr>
          <w:rFonts w:ascii="Century Gothic" w:hAnsi="Century Gothic" w:cs="Arial"/>
          <w:color w:val="000000" w:themeColor="text1"/>
          <w:lang w:val="es-ES_tradnl"/>
        </w:rPr>
        <w:t>quebrantos</w:t>
      </w:r>
      <w:r w:rsidRPr="002F5C6C">
        <w:rPr>
          <w:rFonts w:ascii="Century Gothic" w:hAnsi="Century Gothic" w:cs="Arial"/>
          <w:color w:val="000000" w:themeColor="text1"/>
        </w:rPr>
        <w:t xml:space="preserve"> a los derechos </w:t>
      </w:r>
      <w:r w:rsidR="00000A5D" w:rsidRPr="002F5C6C">
        <w:rPr>
          <w:rFonts w:ascii="Century Gothic" w:hAnsi="Century Gothic" w:cs="Arial"/>
          <w:color w:val="000000" w:themeColor="text1"/>
        </w:rPr>
        <w:t xml:space="preserve">fundamentales </w:t>
      </w:r>
      <w:r w:rsidR="00E9187A" w:rsidRPr="002F5C6C">
        <w:rPr>
          <w:rFonts w:ascii="Century Gothic" w:hAnsi="Century Gothic" w:cs="Arial"/>
          <w:color w:val="000000" w:themeColor="text1"/>
        </w:rPr>
        <w:t>de las personas</w:t>
      </w:r>
      <w:r w:rsidR="00F26119" w:rsidRPr="002F5C6C">
        <w:rPr>
          <w:rFonts w:ascii="Century Gothic" w:hAnsi="Century Gothic" w:cs="Arial"/>
          <w:color w:val="000000" w:themeColor="text1"/>
        </w:rPr>
        <w:t xml:space="preserve">. </w:t>
      </w:r>
      <w:r w:rsidR="00F26119" w:rsidRPr="002F5C6C">
        <w:rPr>
          <w:rFonts w:ascii="Century Gothic" w:hAnsi="Century Gothic" w:cs="Arial"/>
          <w:color w:val="000000" w:themeColor="text1"/>
          <w:lang w:val="es-ES_tradnl"/>
        </w:rPr>
        <w:t>Adviértase</w:t>
      </w:r>
      <w:r w:rsidRPr="002F5C6C">
        <w:rPr>
          <w:rFonts w:ascii="Century Gothic" w:hAnsi="Century Gothic" w:cs="Arial"/>
          <w:color w:val="000000" w:themeColor="text1"/>
        </w:rPr>
        <w:t xml:space="preserve"> en el articulado que esta última posibilidad no es ilimitada o dejada al arbitrio del agente, toda vez que para su procedencia, es menester no solo contar con “</w:t>
      </w:r>
      <w:r w:rsidR="00A6051C">
        <w:rPr>
          <w:rFonts w:ascii="Century Gothic" w:hAnsi="Century Gothic" w:cs="Arial"/>
          <w:i/>
          <w:color w:val="000000" w:themeColor="text1"/>
        </w:rPr>
        <w:t>indicios serios</w:t>
      </w:r>
      <w:r w:rsidRPr="002F5C6C">
        <w:rPr>
          <w:rFonts w:ascii="Century Gothic" w:hAnsi="Century Gothic" w:cs="Arial"/>
          <w:i/>
          <w:color w:val="000000" w:themeColor="text1"/>
        </w:rPr>
        <w:t>”</w:t>
      </w:r>
      <w:r w:rsidRPr="002F5C6C">
        <w:rPr>
          <w:rFonts w:ascii="Century Gothic" w:hAnsi="Century Gothic" w:cs="Arial"/>
          <w:color w:val="000000" w:themeColor="text1"/>
        </w:rPr>
        <w:t xml:space="preserve"> de “</w:t>
      </w:r>
      <w:r w:rsidRPr="002F5C6C">
        <w:rPr>
          <w:rFonts w:ascii="Century Gothic" w:hAnsi="Century Gothic" w:cs="Arial"/>
          <w:i/>
          <w:color w:val="000000" w:themeColor="text1"/>
        </w:rPr>
        <w:t>inminente conculcación”</w:t>
      </w:r>
      <w:r w:rsidRPr="002F5C6C">
        <w:rPr>
          <w:rFonts w:ascii="Century Gothic" w:hAnsi="Century Gothic" w:cs="Arial"/>
          <w:color w:val="000000" w:themeColor="text1"/>
        </w:rPr>
        <w:t xml:space="preserve"> por parte de una “</w:t>
      </w:r>
      <w:r w:rsidRPr="002F5C6C">
        <w:rPr>
          <w:rFonts w:ascii="Century Gothic" w:hAnsi="Century Gothic" w:cs="Arial"/>
          <w:i/>
          <w:color w:val="000000" w:themeColor="text1"/>
        </w:rPr>
        <w:t>organización criminal”</w:t>
      </w:r>
      <w:r w:rsidRPr="002F5C6C">
        <w:rPr>
          <w:rFonts w:ascii="Century Gothic" w:hAnsi="Century Gothic" w:cs="Arial"/>
          <w:color w:val="000000" w:themeColor="text1"/>
        </w:rPr>
        <w:t>, sino que además debe ir precedida de la autorización del Director Nacional o Seccional de Fiscalías, sin perjuicio del control de legalidad</w:t>
      </w:r>
      <w:r w:rsidR="00894D29" w:rsidRPr="002F5C6C">
        <w:rPr>
          <w:rFonts w:ascii="Century Gothic" w:hAnsi="Century Gothic" w:cs="Arial"/>
          <w:color w:val="000000" w:themeColor="text1"/>
        </w:rPr>
        <w:t xml:space="preserve"> por parte del </w:t>
      </w:r>
      <w:r w:rsidR="00894D29" w:rsidRPr="002F5C6C">
        <w:rPr>
          <w:rFonts w:ascii="Century Gothic" w:hAnsi="Century Gothic" w:cs="Arial"/>
          <w:color w:val="000000" w:themeColor="text1"/>
          <w:lang w:val="es-ES_tradnl"/>
        </w:rPr>
        <w:t>juez competente</w:t>
      </w:r>
      <w:r w:rsidRPr="002F5C6C">
        <w:rPr>
          <w:rFonts w:ascii="Century Gothic" w:hAnsi="Century Gothic" w:cs="Arial"/>
          <w:color w:val="000000" w:themeColor="text1"/>
          <w:lang w:val="es-ES_tradnl"/>
        </w:rPr>
        <w:t>.</w:t>
      </w:r>
      <w:r w:rsidRPr="002F5C6C">
        <w:rPr>
          <w:rFonts w:ascii="Century Gothic" w:hAnsi="Century Gothic" w:cs="Arial"/>
          <w:color w:val="000000" w:themeColor="text1"/>
        </w:rPr>
        <w:t xml:space="preserve"> </w:t>
      </w:r>
    </w:p>
    <w:p w14:paraId="14B0F6A0" w14:textId="77777777" w:rsidR="00435EDC" w:rsidRPr="002F5C6C" w:rsidRDefault="00435EDC" w:rsidP="002F5C6C">
      <w:pPr>
        <w:spacing w:line="276" w:lineRule="auto"/>
        <w:jc w:val="both"/>
        <w:rPr>
          <w:rFonts w:ascii="Century Gothic" w:hAnsi="Century Gothic" w:cs="Arial"/>
          <w:color w:val="000000" w:themeColor="text1"/>
        </w:rPr>
      </w:pPr>
    </w:p>
    <w:p w14:paraId="1208C3EC" w14:textId="6D56FD24" w:rsidR="00233217" w:rsidRPr="002F5C6C" w:rsidRDefault="00233217" w:rsidP="002F5C6C">
      <w:pPr>
        <w:spacing w:line="276" w:lineRule="auto"/>
        <w:jc w:val="both"/>
        <w:rPr>
          <w:rFonts w:ascii="Century Gothic" w:hAnsi="Century Gothic" w:cs="Arial"/>
          <w:color w:val="000000" w:themeColor="text1"/>
        </w:rPr>
      </w:pPr>
      <w:r w:rsidRPr="002F5C6C">
        <w:rPr>
          <w:rFonts w:ascii="Century Gothic" w:hAnsi="Century Gothic" w:cs="Arial"/>
          <w:color w:val="000000" w:themeColor="text1"/>
        </w:rPr>
        <w:t>Ahora bien, como se dejó en evidencia en las primeras líneas de esta justificación, la amena</w:t>
      </w:r>
      <w:r w:rsidR="008A4F67" w:rsidRPr="002F5C6C">
        <w:rPr>
          <w:rFonts w:ascii="Century Gothic" w:hAnsi="Century Gothic" w:cs="Arial"/>
          <w:color w:val="000000" w:themeColor="text1"/>
        </w:rPr>
        <w:t>za actual de la corrupción no so</w:t>
      </w:r>
      <w:r w:rsidRPr="002F5C6C">
        <w:rPr>
          <w:rFonts w:ascii="Century Gothic" w:hAnsi="Century Gothic" w:cs="Arial"/>
          <w:color w:val="000000" w:themeColor="text1"/>
        </w:rPr>
        <w:t>lo ha permeado el secto</w:t>
      </w:r>
      <w:r w:rsidR="00F73429" w:rsidRPr="002F5C6C">
        <w:rPr>
          <w:rFonts w:ascii="Century Gothic" w:hAnsi="Century Gothic" w:cs="Arial"/>
          <w:color w:val="000000" w:themeColor="text1"/>
        </w:rPr>
        <w:t>r administrativo, sino también e</w:t>
      </w:r>
      <w:r w:rsidRPr="002F5C6C">
        <w:rPr>
          <w:rFonts w:ascii="Century Gothic" w:hAnsi="Century Gothic" w:cs="Arial"/>
          <w:color w:val="000000" w:themeColor="text1"/>
        </w:rPr>
        <w:t>l pilar fundamental de nu</w:t>
      </w:r>
      <w:r w:rsidR="00F73429" w:rsidRPr="002F5C6C">
        <w:rPr>
          <w:rFonts w:ascii="Century Gothic" w:hAnsi="Century Gothic" w:cs="Arial"/>
          <w:color w:val="000000" w:themeColor="text1"/>
        </w:rPr>
        <w:t xml:space="preserve">estro Estado Social de Derecho; </w:t>
      </w:r>
      <w:r w:rsidRPr="002F5C6C">
        <w:rPr>
          <w:rFonts w:ascii="Century Gothic" w:hAnsi="Century Gothic" w:cs="Arial"/>
          <w:color w:val="000000" w:themeColor="text1"/>
        </w:rPr>
        <w:t xml:space="preserve">la justicia. De ahí entonces que sea menester reformar el artículo 242 A en el entendido de ampliar su radio de acción a los delitos contra la eficaz y recta impartición de justicia, dejando claro que el agente encubierto que </w:t>
      </w:r>
      <w:r w:rsidRPr="002F5C6C">
        <w:rPr>
          <w:rFonts w:ascii="Century Gothic" w:hAnsi="Century Gothic" w:cs="Arial"/>
          <w:color w:val="000000" w:themeColor="text1"/>
        </w:rPr>
        <w:lastRenderedPageBreak/>
        <w:t xml:space="preserve">coparticipe en este tipo de ilicitudes, dentro del estricto marco de su operación, no será responsable ante la ley, salvo, claro está, que exista un verdadero acuerdo criminal ajeno a la misión encubierta.  Contemplar esta modificación a la norma, implicaría conjurar escándalos tan sonados como los derivados del </w:t>
      </w:r>
      <w:r w:rsidRPr="002F5C6C">
        <w:rPr>
          <w:rFonts w:ascii="Century Gothic" w:hAnsi="Century Gothic" w:cs="Arial"/>
          <w:b/>
          <w:color w:val="000000" w:themeColor="text1"/>
        </w:rPr>
        <w:t>“Cartel de falsos testigos”</w:t>
      </w:r>
      <w:r w:rsidRPr="002F5C6C">
        <w:rPr>
          <w:rFonts w:ascii="Century Gothic" w:hAnsi="Century Gothic" w:cs="Arial"/>
          <w:color w:val="000000" w:themeColor="text1"/>
        </w:rPr>
        <w:t xml:space="preserve"> en Colombia. </w:t>
      </w:r>
    </w:p>
    <w:p w14:paraId="46547092" w14:textId="77777777" w:rsidR="00C26BAB" w:rsidRPr="002F5C6C" w:rsidRDefault="00C26BAB" w:rsidP="002F5C6C">
      <w:pPr>
        <w:spacing w:line="276" w:lineRule="auto"/>
        <w:jc w:val="both"/>
        <w:rPr>
          <w:rFonts w:ascii="Century Gothic" w:hAnsi="Century Gothic" w:cs="Arial"/>
          <w:color w:val="000000" w:themeColor="text1"/>
        </w:rPr>
      </w:pPr>
    </w:p>
    <w:p w14:paraId="306F7405" w14:textId="20590F83" w:rsidR="00C26BAB" w:rsidRPr="002F5C6C" w:rsidRDefault="00C26BAB" w:rsidP="002F5C6C">
      <w:pPr>
        <w:spacing w:line="276" w:lineRule="auto"/>
        <w:jc w:val="both"/>
        <w:rPr>
          <w:rFonts w:ascii="Century Gothic" w:hAnsi="Century Gothic"/>
          <w:color w:val="000000" w:themeColor="text1"/>
          <w:shd w:val="clear" w:color="auto" w:fill="FFFFFF"/>
        </w:rPr>
      </w:pPr>
      <w:r w:rsidRPr="002F5C6C">
        <w:rPr>
          <w:rFonts w:ascii="Century Gothic" w:hAnsi="Century Gothic" w:cs="Arial"/>
          <w:color w:val="000000" w:themeColor="text1"/>
        </w:rPr>
        <w:t xml:space="preserve">Por su parte, con el fin de evitar cualquier problema de hermenéutica al artículo 242 del ya varias veces mencionado Código de Procedimiento Penal, se propone elevar a derecho legislado </w:t>
      </w:r>
      <w:r w:rsidR="00B80880" w:rsidRPr="002F5C6C">
        <w:rPr>
          <w:rFonts w:ascii="Century Gothic" w:hAnsi="Century Gothic" w:cs="Arial"/>
          <w:color w:val="000000" w:themeColor="text1"/>
        </w:rPr>
        <w:t>-</w:t>
      </w:r>
      <w:r w:rsidR="0001307C" w:rsidRPr="002F5C6C">
        <w:rPr>
          <w:rFonts w:ascii="Century Gothic" w:hAnsi="Century Gothic" w:cs="Arial"/>
          <w:color w:val="000000" w:themeColor="text1"/>
        </w:rPr>
        <w:t>no so</w:t>
      </w:r>
      <w:r w:rsidR="00962448" w:rsidRPr="002F5C6C">
        <w:rPr>
          <w:rFonts w:ascii="Century Gothic" w:hAnsi="Century Gothic" w:cs="Arial"/>
          <w:color w:val="000000" w:themeColor="text1"/>
        </w:rPr>
        <w:t xml:space="preserve">lo jurisprudencial- </w:t>
      </w:r>
      <w:r w:rsidRPr="002F5C6C">
        <w:rPr>
          <w:rFonts w:ascii="Century Gothic" w:hAnsi="Century Gothic" w:cs="Arial"/>
          <w:color w:val="000000" w:themeColor="text1"/>
        </w:rPr>
        <w:t xml:space="preserve">la interpretación que la Guardiana de la Constitución le ha dado a </w:t>
      </w:r>
      <w:r w:rsidR="00B80880" w:rsidRPr="002F5C6C">
        <w:rPr>
          <w:rFonts w:ascii="Century Gothic" w:hAnsi="Century Gothic" w:cs="Arial"/>
          <w:color w:val="000000" w:themeColor="text1"/>
        </w:rPr>
        <w:t xml:space="preserve">tal disposición, </w:t>
      </w:r>
      <w:r w:rsidRPr="002F5C6C">
        <w:rPr>
          <w:rFonts w:ascii="Century Gothic" w:hAnsi="Century Gothic" w:cs="Arial"/>
          <w:color w:val="000000" w:themeColor="text1"/>
        </w:rPr>
        <w:t xml:space="preserve">en el entendido que </w:t>
      </w:r>
      <w:r w:rsidRPr="002F5C6C">
        <w:rPr>
          <w:rFonts w:ascii="Century Gothic" w:hAnsi="Century Gothic"/>
          <w:i/>
          <w:color w:val="000000" w:themeColor="text1"/>
          <w:shd w:val="clear" w:color="auto" w:fill="FFFFFF"/>
        </w:rPr>
        <w:t>cuando las operaciones encubiertas impliquen el ingreso del agente a reuniones en el lugar de trabajo o en el domicilio del imputado o indiciado, deben estar precedidas de autorización de</w:t>
      </w:r>
      <w:r w:rsidR="0001307C" w:rsidRPr="002F5C6C">
        <w:rPr>
          <w:rFonts w:ascii="Century Gothic" w:hAnsi="Century Gothic"/>
          <w:i/>
          <w:color w:val="000000" w:themeColor="text1"/>
          <w:shd w:val="clear" w:color="auto" w:fill="FFFFFF"/>
        </w:rPr>
        <w:t>l juez de control de garantías,</w:t>
      </w:r>
      <w:r w:rsidRPr="002F5C6C">
        <w:rPr>
          <w:rFonts w:ascii="Century Gothic" w:hAnsi="Century Gothic"/>
          <w:i/>
          <w:color w:val="000000" w:themeColor="text1"/>
          <w:shd w:val="clear" w:color="auto" w:fill="FFFFFF"/>
        </w:rPr>
        <w:t xml:space="preserve"> sin perjuicio del control posterior</w:t>
      </w:r>
      <w:r w:rsidRPr="002F5C6C">
        <w:rPr>
          <w:rFonts w:ascii="Century Gothic" w:hAnsi="Century Gothic"/>
          <w:color w:val="000000" w:themeColor="text1"/>
          <w:shd w:val="clear" w:color="auto" w:fill="FFFFFF"/>
        </w:rPr>
        <w:t xml:space="preserve">, con lo cual se hace compatible este artículo con la Norma de normas, </w:t>
      </w:r>
      <w:r w:rsidR="00B80880" w:rsidRPr="002F5C6C">
        <w:rPr>
          <w:rFonts w:ascii="Century Gothic" w:hAnsi="Century Gothic"/>
          <w:color w:val="000000" w:themeColor="text1"/>
          <w:shd w:val="clear" w:color="auto" w:fill="FFFFFF"/>
        </w:rPr>
        <w:t>lo que a la postre</w:t>
      </w:r>
      <w:r w:rsidRPr="002F5C6C">
        <w:rPr>
          <w:rFonts w:ascii="Century Gothic" w:hAnsi="Century Gothic"/>
          <w:color w:val="000000" w:themeColor="text1"/>
          <w:shd w:val="clear" w:color="auto" w:fill="FFFFFF"/>
        </w:rPr>
        <w:t xml:space="preserve"> también debe ser una función del legislador. </w:t>
      </w:r>
    </w:p>
    <w:p w14:paraId="024B4A32" w14:textId="77777777" w:rsidR="00C26BAB" w:rsidRPr="002F5C6C" w:rsidRDefault="00C26BAB" w:rsidP="002F5C6C">
      <w:pPr>
        <w:spacing w:line="276" w:lineRule="auto"/>
        <w:jc w:val="both"/>
        <w:rPr>
          <w:rFonts w:ascii="Century Gothic" w:hAnsi="Century Gothic"/>
          <w:color w:val="000000" w:themeColor="text1"/>
          <w:shd w:val="clear" w:color="auto" w:fill="FFFFFF"/>
        </w:rPr>
      </w:pPr>
    </w:p>
    <w:p w14:paraId="3286D075" w14:textId="7DD57855" w:rsidR="00AA7893" w:rsidRPr="002F5C6C" w:rsidRDefault="00AA7893" w:rsidP="002F5C6C">
      <w:pPr>
        <w:spacing w:line="276" w:lineRule="auto"/>
        <w:jc w:val="both"/>
        <w:rPr>
          <w:rFonts w:ascii="Century Gothic" w:hAnsi="Century Gothic" w:cs="Arial"/>
          <w:color w:val="000000" w:themeColor="text1"/>
        </w:rPr>
      </w:pPr>
      <w:r w:rsidRPr="002F5C6C">
        <w:rPr>
          <w:rFonts w:ascii="Century Gothic" w:hAnsi="Century Gothic" w:cs="Arial"/>
          <w:color w:val="000000" w:themeColor="text1"/>
        </w:rPr>
        <w:t xml:space="preserve">Otra novedad que se pretende incorporar al articulado objeto de este Proyecto, es la posibilidad de que el agente encubierto </w:t>
      </w:r>
      <w:r w:rsidR="0035555A" w:rsidRPr="002F5C6C">
        <w:rPr>
          <w:rFonts w:ascii="Century Gothic" w:hAnsi="Century Gothic" w:cs="Arial"/>
          <w:color w:val="000000" w:themeColor="text1"/>
        </w:rPr>
        <w:t>cree</w:t>
      </w:r>
      <w:r w:rsidRPr="002F5C6C">
        <w:rPr>
          <w:rFonts w:ascii="Century Gothic" w:hAnsi="Century Gothic" w:cs="Arial"/>
          <w:i/>
          <w:color w:val="000000" w:themeColor="text1"/>
        </w:rPr>
        <w:t xml:space="preserve"> oportunidades </w:t>
      </w:r>
      <w:r w:rsidRPr="002F5C6C">
        <w:rPr>
          <w:rFonts w:ascii="Century Gothic" w:hAnsi="Century Gothic" w:cs="Arial"/>
          <w:color w:val="000000" w:themeColor="text1"/>
        </w:rPr>
        <w:t xml:space="preserve">para que los delitos de alto impacto tengan lugar, sin que necesariamente implique encontrarnos ante la figura del agente provocador.  Lo anterior contribuirá a contar con un Estado más proactivo y preventivo, capaz de conjurar un mayor número de actos de corrupción y de desmantelar estructurar criminales. </w:t>
      </w:r>
    </w:p>
    <w:p w14:paraId="7516E1BD" w14:textId="77777777" w:rsidR="00787A74" w:rsidRPr="002F5C6C" w:rsidRDefault="00787A74" w:rsidP="002F5C6C">
      <w:pPr>
        <w:spacing w:line="276" w:lineRule="auto"/>
        <w:jc w:val="both"/>
        <w:rPr>
          <w:rFonts w:ascii="Century Gothic" w:hAnsi="Century Gothic" w:cs="Arial"/>
          <w:color w:val="000000" w:themeColor="text1"/>
        </w:rPr>
      </w:pPr>
    </w:p>
    <w:p w14:paraId="09B9C9AB" w14:textId="50EE49A5" w:rsidR="00C26BAB" w:rsidRPr="002F5C6C" w:rsidRDefault="00AA7893" w:rsidP="002F5C6C">
      <w:pPr>
        <w:spacing w:line="276" w:lineRule="auto"/>
        <w:jc w:val="both"/>
        <w:rPr>
          <w:rFonts w:ascii="Century Gothic" w:hAnsi="Century Gothic" w:cs="Arial"/>
          <w:color w:val="000000" w:themeColor="text1"/>
        </w:rPr>
      </w:pPr>
      <w:r w:rsidRPr="002F5C6C">
        <w:rPr>
          <w:rFonts w:ascii="Century Gothic" w:hAnsi="Century Gothic" w:cs="Arial"/>
          <w:color w:val="000000" w:themeColor="text1"/>
        </w:rPr>
        <w:t xml:space="preserve">Para justificar esta </w:t>
      </w:r>
      <w:r w:rsidR="00590C92" w:rsidRPr="002F5C6C">
        <w:rPr>
          <w:rFonts w:ascii="Century Gothic" w:hAnsi="Century Gothic" w:cs="Arial"/>
          <w:color w:val="000000" w:themeColor="text1"/>
        </w:rPr>
        <w:t xml:space="preserve">última </w:t>
      </w:r>
      <w:r w:rsidRPr="002F5C6C">
        <w:rPr>
          <w:rFonts w:ascii="Century Gothic" w:hAnsi="Century Gothic" w:cs="Arial"/>
          <w:color w:val="000000" w:themeColor="text1"/>
        </w:rPr>
        <w:t xml:space="preserve">propuesta </w:t>
      </w:r>
      <w:r w:rsidR="00590C92" w:rsidRPr="002F5C6C">
        <w:rPr>
          <w:rFonts w:ascii="Century Gothic" w:hAnsi="Century Gothic" w:cs="Arial"/>
          <w:color w:val="000000" w:themeColor="text1"/>
        </w:rPr>
        <w:t xml:space="preserve">conviene recordar lo que la H. Corte Constitucional ha </w:t>
      </w:r>
      <w:r w:rsidR="00082D67" w:rsidRPr="002F5C6C">
        <w:rPr>
          <w:rFonts w:ascii="Century Gothic" w:hAnsi="Century Gothic" w:cs="Arial"/>
          <w:color w:val="000000" w:themeColor="text1"/>
        </w:rPr>
        <w:t>decantado</w:t>
      </w:r>
      <w:r w:rsidR="00590C92" w:rsidRPr="002F5C6C">
        <w:rPr>
          <w:rFonts w:ascii="Century Gothic" w:hAnsi="Century Gothic" w:cs="Arial"/>
          <w:color w:val="000000" w:themeColor="text1"/>
        </w:rPr>
        <w:t xml:space="preserve"> en</w:t>
      </w:r>
      <w:r w:rsidR="00D34BF6" w:rsidRPr="002F5C6C">
        <w:rPr>
          <w:rFonts w:ascii="Century Gothic" w:hAnsi="Century Gothic" w:cs="Arial"/>
          <w:color w:val="000000" w:themeColor="text1"/>
        </w:rPr>
        <w:t xml:space="preserve"> materia de agentes encubiertos</w:t>
      </w:r>
      <w:r w:rsidR="00590C92" w:rsidRPr="002F5C6C">
        <w:rPr>
          <w:rFonts w:ascii="Century Gothic" w:hAnsi="Century Gothic" w:cs="Arial"/>
          <w:color w:val="000000" w:themeColor="text1"/>
        </w:rPr>
        <w:t xml:space="preserve"> y</w:t>
      </w:r>
      <w:r w:rsidR="0001307C" w:rsidRPr="002F5C6C">
        <w:rPr>
          <w:rFonts w:ascii="Century Gothic" w:hAnsi="Century Gothic" w:cs="Arial"/>
          <w:color w:val="000000" w:themeColor="text1"/>
        </w:rPr>
        <w:t xml:space="preserve">, asimismo, </w:t>
      </w:r>
      <w:r w:rsidR="00590C92" w:rsidRPr="002F5C6C">
        <w:rPr>
          <w:rFonts w:ascii="Century Gothic" w:hAnsi="Century Gothic" w:cs="Arial"/>
          <w:color w:val="000000" w:themeColor="text1"/>
        </w:rPr>
        <w:t xml:space="preserve">revisar el caso exitoso de Estados Unidos. </w:t>
      </w:r>
    </w:p>
    <w:p w14:paraId="4A5B0DC1" w14:textId="77777777" w:rsidR="00283A1D" w:rsidRPr="002F5C6C" w:rsidRDefault="00283A1D" w:rsidP="002F5C6C">
      <w:pPr>
        <w:spacing w:line="276" w:lineRule="auto"/>
        <w:jc w:val="both"/>
        <w:rPr>
          <w:rFonts w:ascii="Century Gothic" w:hAnsi="Century Gothic" w:cs="Arial"/>
          <w:color w:val="000000" w:themeColor="text1"/>
        </w:rPr>
      </w:pPr>
    </w:p>
    <w:p w14:paraId="340A4198" w14:textId="77777777" w:rsidR="00233217" w:rsidRPr="002F5C6C" w:rsidRDefault="00233217" w:rsidP="002F5C6C">
      <w:pPr>
        <w:spacing w:line="276" w:lineRule="auto"/>
        <w:jc w:val="both"/>
        <w:rPr>
          <w:rFonts w:ascii="Century Gothic" w:hAnsi="Century Gothic" w:cs="Arial"/>
          <w:color w:val="000000" w:themeColor="text1"/>
        </w:rPr>
      </w:pPr>
    </w:p>
    <w:p w14:paraId="2BEB2E67" w14:textId="1E65830F" w:rsidR="00233217" w:rsidRPr="002F5C6C" w:rsidRDefault="00283A1D" w:rsidP="002F5C6C">
      <w:pPr>
        <w:pStyle w:val="Prrafodelista"/>
        <w:numPr>
          <w:ilvl w:val="0"/>
          <w:numId w:val="3"/>
        </w:numPr>
        <w:spacing w:line="276" w:lineRule="auto"/>
        <w:jc w:val="both"/>
        <w:rPr>
          <w:rFonts w:ascii="Century Gothic" w:hAnsi="Century Gothic" w:cs="Arial"/>
          <w:b/>
          <w:color w:val="000000" w:themeColor="text1"/>
        </w:rPr>
      </w:pPr>
      <w:r w:rsidRPr="002F5C6C">
        <w:rPr>
          <w:rFonts w:ascii="Century Gothic" w:hAnsi="Century Gothic" w:cs="Arial"/>
          <w:b/>
          <w:color w:val="000000" w:themeColor="text1"/>
        </w:rPr>
        <w:t>PRONUNCIAMIENTOS DE LA CORTE CONSTITUCIONAL</w:t>
      </w:r>
    </w:p>
    <w:p w14:paraId="62678B3B" w14:textId="77777777" w:rsidR="00233217" w:rsidRPr="002F5C6C" w:rsidRDefault="00233217" w:rsidP="002F5C6C">
      <w:pPr>
        <w:spacing w:line="276" w:lineRule="auto"/>
        <w:jc w:val="both"/>
        <w:rPr>
          <w:rFonts w:ascii="Century Gothic" w:hAnsi="Century Gothic" w:cs="Arial"/>
          <w:color w:val="000000" w:themeColor="text1"/>
        </w:rPr>
      </w:pPr>
    </w:p>
    <w:p w14:paraId="36D36A35" w14:textId="77777777" w:rsidR="00215CB1" w:rsidRPr="002F5C6C" w:rsidRDefault="00215CB1" w:rsidP="002F5C6C">
      <w:pPr>
        <w:spacing w:line="276" w:lineRule="auto"/>
        <w:jc w:val="both"/>
        <w:rPr>
          <w:rFonts w:ascii="Century Gothic" w:hAnsi="Century Gothic" w:cs="Arial"/>
          <w:color w:val="000000" w:themeColor="text1"/>
        </w:rPr>
      </w:pPr>
    </w:p>
    <w:p w14:paraId="6E61AEB7" w14:textId="4112910D" w:rsidR="00215CB1" w:rsidRPr="002F5C6C" w:rsidRDefault="005740AC" w:rsidP="002F5C6C">
      <w:pPr>
        <w:spacing w:line="276" w:lineRule="auto"/>
        <w:jc w:val="both"/>
        <w:rPr>
          <w:rFonts w:ascii="Century Gothic" w:hAnsi="Century Gothic" w:cs="Arial"/>
          <w:color w:val="000000" w:themeColor="text1"/>
        </w:rPr>
      </w:pPr>
      <w:r>
        <w:rPr>
          <w:rFonts w:ascii="Century Gothic" w:hAnsi="Century Gothic" w:cs="Arial"/>
          <w:color w:val="000000" w:themeColor="text1"/>
        </w:rPr>
        <w:t>Pese a que no es tan prolífero el</w:t>
      </w:r>
      <w:r w:rsidR="00215CB1" w:rsidRPr="002F5C6C">
        <w:rPr>
          <w:rFonts w:ascii="Century Gothic" w:hAnsi="Century Gothic" w:cs="Arial"/>
          <w:color w:val="000000" w:themeColor="text1"/>
        </w:rPr>
        <w:t xml:space="preserve"> número de sentencias que desarrollan la figura del agente encubierto, se rastrean dos que resultan pertinentes </w:t>
      </w:r>
      <w:r w:rsidR="001C65A0" w:rsidRPr="002F5C6C">
        <w:rPr>
          <w:rFonts w:ascii="Century Gothic" w:hAnsi="Century Gothic" w:cs="Arial"/>
          <w:color w:val="000000" w:themeColor="text1"/>
        </w:rPr>
        <w:t>para los efectos</w:t>
      </w:r>
      <w:r w:rsidR="00215CB1" w:rsidRPr="002F5C6C">
        <w:rPr>
          <w:rFonts w:ascii="Century Gothic" w:hAnsi="Century Gothic" w:cs="Arial"/>
          <w:color w:val="000000" w:themeColor="text1"/>
        </w:rPr>
        <w:t xml:space="preserve"> que aquí concita</w:t>
      </w:r>
      <w:r w:rsidR="001C65A0" w:rsidRPr="002F5C6C">
        <w:rPr>
          <w:rFonts w:ascii="Century Gothic" w:hAnsi="Century Gothic" w:cs="Arial"/>
          <w:color w:val="000000" w:themeColor="text1"/>
        </w:rPr>
        <w:t>n</w:t>
      </w:r>
      <w:r w:rsidR="00215CB1" w:rsidRPr="002F5C6C">
        <w:rPr>
          <w:rFonts w:ascii="Century Gothic" w:hAnsi="Century Gothic" w:cs="Arial"/>
          <w:color w:val="000000" w:themeColor="text1"/>
        </w:rPr>
        <w:t xml:space="preserve"> </w:t>
      </w:r>
      <w:r w:rsidR="00626E7E" w:rsidRPr="002F5C6C">
        <w:rPr>
          <w:rFonts w:ascii="Century Gothic" w:hAnsi="Century Gothic" w:cs="Arial"/>
          <w:color w:val="000000" w:themeColor="text1"/>
        </w:rPr>
        <w:t>la</w:t>
      </w:r>
      <w:r w:rsidR="00215CB1" w:rsidRPr="002F5C6C">
        <w:rPr>
          <w:rFonts w:ascii="Century Gothic" w:hAnsi="Century Gothic" w:cs="Arial"/>
          <w:color w:val="000000" w:themeColor="text1"/>
        </w:rPr>
        <w:t xml:space="preserve"> atención. </w:t>
      </w:r>
    </w:p>
    <w:p w14:paraId="78E31AAC" w14:textId="77777777" w:rsidR="00082D67" w:rsidRPr="002F5C6C" w:rsidRDefault="00082D67" w:rsidP="002F5C6C">
      <w:pPr>
        <w:spacing w:line="276" w:lineRule="auto"/>
        <w:jc w:val="both"/>
        <w:rPr>
          <w:rFonts w:ascii="Century Gothic" w:hAnsi="Century Gothic" w:cs="Arial"/>
          <w:color w:val="000000" w:themeColor="text1"/>
        </w:rPr>
      </w:pPr>
    </w:p>
    <w:p w14:paraId="6CB0A5E6" w14:textId="3478823D" w:rsidR="00173510" w:rsidRPr="002F5C6C" w:rsidRDefault="0078262E" w:rsidP="002F5C6C">
      <w:pPr>
        <w:spacing w:line="276" w:lineRule="auto"/>
        <w:jc w:val="both"/>
        <w:rPr>
          <w:rFonts w:ascii="Century Gothic" w:hAnsi="Century Gothic"/>
          <w:bCs/>
          <w:color w:val="000000" w:themeColor="text1"/>
          <w:bdr w:val="none" w:sz="0" w:space="0" w:color="auto" w:frame="1"/>
        </w:rPr>
      </w:pPr>
      <w:r w:rsidRPr="002F5C6C">
        <w:rPr>
          <w:rFonts w:ascii="Century Gothic" w:hAnsi="Century Gothic" w:cs="Arial"/>
          <w:color w:val="000000" w:themeColor="text1"/>
        </w:rPr>
        <w:lastRenderedPageBreak/>
        <w:t>La primera providencia en la que la H. Corte Constitucional se ocupó de analizar la figura del agente</w:t>
      </w:r>
      <w:r w:rsidR="00173510" w:rsidRPr="002F5C6C">
        <w:rPr>
          <w:rFonts w:ascii="Century Gothic" w:hAnsi="Century Gothic" w:cs="Arial"/>
          <w:color w:val="000000" w:themeColor="text1"/>
        </w:rPr>
        <w:t xml:space="preserve"> encubierto fue la Sentencia C-</w:t>
      </w:r>
      <w:r w:rsidRPr="002F5C6C">
        <w:rPr>
          <w:rFonts w:ascii="Century Gothic" w:hAnsi="Century Gothic" w:cs="Arial"/>
          <w:color w:val="000000" w:themeColor="text1"/>
        </w:rPr>
        <w:t>176 de 1994 en la cual se efect</w:t>
      </w:r>
      <w:r w:rsidR="00616E3F" w:rsidRPr="002F5C6C">
        <w:rPr>
          <w:rFonts w:ascii="Century Gothic" w:hAnsi="Century Gothic" w:cs="Arial"/>
          <w:color w:val="000000" w:themeColor="text1"/>
        </w:rPr>
        <w:t xml:space="preserve">uó la revisión constitucional </w:t>
      </w:r>
      <w:r w:rsidR="00616E3F" w:rsidRPr="002F5C6C">
        <w:rPr>
          <w:rFonts w:ascii="Century Gothic" w:hAnsi="Century Gothic"/>
          <w:bCs/>
          <w:color w:val="000000" w:themeColor="text1"/>
          <w:bdr w:val="none" w:sz="0" w:space="0" w:color="auto" w:frame="1"/>
        </w:rPr>
        <w:t>de la Ley 67 de 23 de agosto de 1993 "por medio de la cual se aprueba la 'Convención de las Naciones Unidas contra el tráfico ilícito de estupefacientes y sustancias sicotrópicas', suscrito en Viena el 20 de diciembre de 1988"</w:t>
      </w:r>
      <w:r w:rsidR="00173510" w:rsidRPr="002F5C6C">
        <w:rPr>
          <w:rFonts w:ascii="Century Gothic" w:hAnsi="Century Gothic"/>
          <w:bCs/>
          <w:color w:val="000000" w:themeColor="text1"/>
          <w:bdr w:val="none" w:sz="0" w:space="0" w:color="auto" w:frame="1"/>
        </w:rPr>
        <w:t xml:space="preserve">. </w:t>
      </w:r>
    </w:p>
    <w:p w14:paraId="5DBAE417" w14:textId="77777777" w:rsidR="00173510" w:rsidRPr="002F5C6C" w:rsidRDefault="00173510" w:rsidP="002F5C6C">
      <w:pPr>
        <w:spacing w:line="276" w:lineRule="auto"/>
        <w:jc w:val="both"/>
        <w:rPr>
          <w:rFonts w:ascii="Century Gothic" w:hAnsi="Century Gothic"/>
          <w:bCs/>
          <w:color w:val="000000" w:themeColor="text1"/>
          <w:bdr w:val="none" w:sz="0" w:space="0" w:color="auto" w:frame="1"/>
        </w:rPr>
      </w:pPr>
    </w:p>
    <w:p w14:paraId="1734BC0F" w14:textId="14506F4D" w:rsidR="00233217" w:rsidRPr="002F5C6C" w:rsidRDefault="00173510" w:rsidP="002F5C6C">
      <w:pPr>
        <w:spacing w:line="276" w:lineRule="auto"/>
        <w:jc w:val="both"/>
        <w:rPr>
          <w:rFonts w:ascii="Century Gothic" w:hAnsi="Century Gothic"/>
          <w:color w:val="000000" w:themeColor="text1"/>
          <w:shd w:val="clear" w:color="auto" w:fill="FFFFFF"/>
        </w:rPr>
      </w:pPr>
      <w:r w:rsidRPr="002F5C6C">
        <w:rPr>
          <w:rFonts w:ascii="Century Gothic" w:hAnsi="Century Gothic"/>
          <w:bCs/>
          <w:color w:val="000000" w:themeColor="text1"/>
          <w:bdr w:val="none" w:sz="0" w:space="0" w:color="auto" w:frame="1"/>
        </w:rPr>
        <w:t xml:space="preserve">Para ese entonces, la Máxima Corporación Constitucional reconoció que el artículo 11 de la precitada Convención establece la posibilidad de utilizar agentes provocadores, </w:t>
      </w:r>
      <w:r w:rsidRPr="002F5C6C">
        <w:rPr>
          <w:rFonts w:ascii="Century Gothic" w:hAnsi="Century Gothic" w:cs="Arial"/>
          <w:color w:val="000000" w:themeColor="text1"/>
        </w:rPr>
        <w:t xml:space="preserve">sin embargo, también da cuenta que es una disposición condicionada por cuanto </w:t>
      </w:r>
      <w:r w:rsidRPr="002F5C6C">
        <w:rPr>
          <w:rFonts w:ascii="Century Gothic" w:hAnsi="Century Gothic"/>
          <w:color w:val="000000" w:themeColor="text1"/>
          <w:shd w:val="clear" w:color="auto" w:fill="FFFFFF"/>
        </w:rPr>
        <w:t>la norma precisa que esa obligación de las partes depende de que lo permitan "los principios fundamentales de sus respectivos ordenamientos jurídicos internos". Bajo tal premisa, la Corte Constitucional manifiesta que “</w:t>
      </w:r>
      <w:r w:rsidRPr="002F5C6C">
        <w:rPr>
          <w:rFonts w:ascii="Century Gothic" w:hAnsi="Century Gothic"/>
          <w:i/>
          <w:color w:val="000000" w:themeColor="text1"/>
          <w:shd w:val="clear" w:color="auto" w:fill="FFFFFF"/>
        </w:rPr>
        <w:t xml:space="preserve">por medio de la utilización de agentes encubiertos no podrá el Estado </w:t>
      </w:r>
      <w:r w:rsidRPr="002F5C6C">
        <w:rPr>
          <w:rFonts w:ascii="Century Gothic" w:hAnsi="Century Gothic"/>
          <w:b/>
          <w:i/>
          <w:color w:val="000000" w:themeColor="text1"/>
          <w:u w:val="single"/>
          <w:shd w:val="clear" w:color="auto" w:fill="FFFFFF"/>
        </w:rPr>
        <w:t>inducir</w:t>
      </w:r>
      <w:r w:rsidRPr="002F5C6C">
        <w:rPr>
          <w:rFonts w:ascii="Century Gothic" w:hAnsi="Century Gothic"/>
          <w:i/>
          <w:color w:val="000000" w:themeColor="text1"/>
          <w:shd w:val="clear" w:color="auto" w:fill="FFFFFF"/>
        </w:rPr>
        <w:t xml:space="preserve"> a las personas a cometer conductas ilícitas para las cuales ellas mismas </w:t>
      </w:r>
      <w:r w:rsidRPr="002F5C6C">
        <w:rPr>
          <w:rFonts w:ascii="Century Gothic" w:hAnsi="Century Gothic"/>
          <w:b/>
          <w:i/>
          <w:color w:val="000000" w:themeColor="text1"/>
          <w:u w:val="single"/>
          <w:shd w:val="clear" w:color="auto" w:fill="FFFFFF"/>
        </w:rPr>
        <w:t>no estaban predispuestas</w:t>
      </w:r>
      <w:r w:rsidRPr="002F5C6C">
        <w:rPr>
          <w:rFonts w:ascii="Century Gothic" w:hAnsi="Century Gothic"/>
          <w:i/>
          <w:color w:val="000000" w:themeColor="text1"/>
          <w:shd w:val="clear" w:color="auto" w:fill="FFFFFF"/>
        </w:rPr>
        <w:t xml:space="preserve">, puesto que es obvio que este mecanismo se justifica como mecanismo para comprobar la comisión de ilícitos y </w:t>
      </w:r>
      <w:r w:rsidRPr="002F5C6C">
        <w:rPr>
          <w:rFonts w:ascii="Century Gothic" w:hAnsi="Century Gothic"/>
          <w:b/>
          <w:i/>
          <w:color w:val="000000" w:themeColor="text1"/>
          <w:u w:val="single"/>
          <w:shd w:val="clear" w:color="auto" w:fill="FFFFFF"/>
        </w:rPr>
        <w:t>no como un medio para estimular la realización de los mismos”</w:t>
      </w:r>
      <w:r w:rsidRPr="002F5C6C">
        <w:rPr>
          <w:rFonts w:ascii="Century Gothic" w:hAnsi="Century Gothic"/>
          <w:color w:val="000000" w:themeColor="text1"/>
          <w:shd w:val="clear" w:color="auto" w:fill="FFFFFF"/>
        </w:rPr>
        <w:t>. (Subrayas fuera del original).</w:t>
      </w:r>
    </w:p>
    <w:p w14:paraId="34F2AD0E" w14:textId="77777777" w:rsidR="00215CB1" w:rsidRPr="002F5C6C" w:rsidRDefault="00215CB1" w:rsidP="002F5C6C">
      <w:pPr>
        <w:spacing w:line="276" w:lineRule="auto"/>
        <w:jc w:val="both"/>
        <w:rPr>
          <w:rFonts w:ascii="Century Gothic" w:hAnsi="Century Gothic"/>
          <w:color w:val="000000" w:themeColor="text1"/>
          <w:shd w:val="clear" w:color="auto" w:fill="FFFFFF"/>
        </w:rPr>
      </w:pPr>
    </w:p>
    <w:p w14:paraId="5CE5C1F5" w14:textId="7DCE691C" w:rsidR="00215CB1" w:rsidRPr="002F5C6C" w:rsidRDefault="00215CB1" w:rsidP="002F5C6C">
      <w:pPr>
        <w:spacing w:line="276" w:lineRule="auto"/>
        <w:jc w:val="both"/>
        <w:rPr>
          <w:rFonts w:ascii="Century Gothic" w:hAnsi="Century Gothic"/>
          <w:color w:val="000000" w:themeColor="text1"/>
          <w:shd w:val="clear" w:color="auto" w:fill="FFFFFF"/>
        </w:rPr>
      </w:pPr>
      <w:r w:rsidRPr="002F5C6C">
        <w:rPr>
          <w:rFonts w:ascii="Century Gothic" w:hAnsi="Century Gothic"/>
          <w:color w:val="000000" w:themeColor="text1"/>
          <w:shd w:val="clear" w:color="auto" w:fill="FFFFFF"/>
        </w:rPr>
        <w:t xml:space="preserve">Nótese que la Corte Constitucional, aunque de manera muy somera, deja en claro que el agente encubierto no puede inducir o estimular a la realización de los delitos, no obstante, no prohíbe que la figura del agente encubierto cumpla una función de prevención o anticipación del delito, como tampoco la posibilidad de generar oportunidades o espacios para que quienes hayan predeterminado sus conductas puedan consumarlas. </w:t>
      </w:r>
    </w:p>
    <w:p w14:paraId="13C16636" w14:textId="77777777" w:rsidR="00215CB1" w:rsidRPr="002F5C6C" w:rsidRDefault="00215CB1" w:rsidP="002F5C6C">
      <w:pPr>
        <w:spacing w:line="276" w:lineRule="auto"/>
        <w:jc w:val="both"/>
        <w:rPr>
          <w:rFonts w:ascii="Century Gothic" w:hAnsi="Century Gothic" w:cs="Arial"/>
          <w:color w:val="000000" w:themeColor="text1"/>
        </w:rPr>
      </w:pPr>
    </w:p>
    <w:p w14:paraId="625467CF" w14:textId="490CD612" w:rsidR="0029732F" w:rsidRPr="002F5C6C" w:rsidRDefault="00173510" w:rsidP="002F5C6C">
      <w:pPr>
        <w:spacing w:line="276" w:lineRule="auto"/>
        <w:jc w:val="both"/>
        <w:rPr>
          <w:rFonts w:ascii="Century Gothic" w:hAnsi="Century Gothic" w:cs="Arial"/>
          <w:color w:val="000000" w:themeColor="text1"/>
          <w:shd w:val="clear" w:color="auto" w:fill="FFFFFF"/>
        </w:rPr>
      </w:pPr>
      <w:r w:rsidRPr="002F5C6C">
        <w:rPr>
          <w:rFonts w:ascii="Century Gothic" w:hAnsi="Century Gothic" w:cs="Arial"/>
          <w:color w:val="000000" w:themeColor="text1"/>
        </w:rPr>
        <w:t xml:space="preserve">La otra Sentencia en la que la Corte se ha </w:t>
      </w:r>
      <w:r w:rsidR="00661D0A" w:rsidRPr="002F5C6C">
        <w:rPr>
          <w:rFonts w:ascii="Century Gothic" w:hAnsi="Century Gothic" w:cs="Arial"/>
          <w:color w:val="000000" w:themeColor="text1"/>
        </w:rPr>
        <w:t>ocupado de la materia, es la C-</w:t>
      </w:r>
      <w:r w:rsidRPr="002F5C6C">
        <w:rPr>
          <w:rFonts w:ascii="Century Gothic" w:hAnsi="Century Gothic" w:cs="Arial"/>
          <w:color w:val="000000" w:themeColor="text1"/>
        </w:rPr>
        <w:t xml:space="preserve">156 de 2016, en la cual se acusa parcialmente el artículo 242 de la Ley 906 de 2004. Aquí </w:t>
      </w:r>
      <w:r w:rsidR="0029732F" w:rsidRPr="002F5C6C">
        <w:rPr>
          <w:rFonts w:ascii="Century Gothic" w:hAnsi="Century Gothic" w:cs="Arial"/>
          <w:color w:val="000000" w:themeColor="text1"/>
        </w:rPr>
        <w:t xml:space="preserve">es importante decir que la </w:t>
      </w:r>
      <w:r w:rsidR="0029732F" w:rsidRPr="002F5C6C">
        <w:rPr>
          <w:rFonts w:ascii="Century Gothic" w:hAnsi="Century Gothic" w:cs="Arial"/>
          <w:i/>
          <w:color w:val="000000" w:themeColor="text1"/>
        </w:rPr>
        <w:t xml:space="preserve">ratio </w:t>
      </w:r>
      <w:proofErr w:type="spellStart"/>
      <w:r w:rsidR="0029732F" w:rsidRPr="002F5C6C">
        <w:rPr>
          <w:rFonts w:ascii="Century Gothic" w:hAnsi="Century Gothic" w:cs="Arial"/>
          <w:i/>
          <w:color w:val="000000" w:themeColor="text1"/>
        </w:rPr>
        <w:t>decidendi</w:t>
      </w:r>
      <w:proofErr w:type="spellEnd"/>
      <w:r w:rsidR="0029732F" w:rsidRPr="002F5C6C">
        <w:rPr>
          <w:rFonts w:ascii="Century Gothic" w:hAnsi="Century Gothic" w:cs="Arial"/>
          <w:color w:val="000000" w:themeColor="text1"/>
        </w:rPr>
        <w:t xml:space="preserve"> giró en torno a justificar cómo es un requisito </w:t>
      </w:r>
      <w:r w:rsidR="0029732F" w:rsidRPr="002F5C6C">
        <w:rPr>
          <w:rFonts w:ascii="Century Gothic" w:hAnsi="Century Gothic" w:cs="Arial"/>
          <w:i/>
          <w:color w:val="000000" w:themeColor="text1"/>
        </w:rPr>
        <w:t>sine qua non</w:t>
      </w:r>
      <w:r w:rsidR="0029732F" w:rsidRPr="002F5C6C">
        <w:rPr>
          <w:rFonts w:ascii="Century Gothic" w:hAnsi="Century Gothic" w:cs="Arial"/>
          <w:color w:val="000000" w:themeColor="text1"/>
        </w:rPr>
        <w:t xml:space="preserve"> obtener </w:t>
      </w:r>
      <w:r w:rsidR="0029732F" w:rsidRPr="002F5C6C">
        <w:rPr>
          <w:rFonts w:ascii="Century Gothic" w:hAnsi="Century Gothic" w:cs="Arial"/>
          <w:iCs/>
          <w:color w:val="000000" w:themeColor="text1"/>
          <w:bdr w:val="none" w:sz="0" w:space="0" w:color="auto" w:frame="1"/>
          <w:shd w:val="clear" w:color="auto" w:fill="FFFFFF"/>
        </w:rPr>
        <w:t xml:space="preserve">la respectiva autorización por parte del juez de control de garantías, cuando quiera que el agente encubierto pretenda ingresar a reuniones en el lugar de trabajo o en el domicilio del imputado o indiciado, por cuanto en estos eventos existe una mayor </w:t>
      </w:r>
      <w:r w:rsidR="00245D23" w:rsidRPr="002F5C6C">
        <w:rPr>
          <w:rFonts w:ascii="Century Gothic" w:hAnsi="Century Gothic" w:cs="Arial"/>
          <w:iCs/>
          <w:color w:val="000000" w:themeColor="text1"/>
          <w:bdr w:val="none" w:sz="0" w:space="0" w:color="auto" w:frame="1"/>
          <w:shd w:val="clear" w:color="auto" w:fill="FFFFFF"/>
        </w:rPr>
        <w:t>interferencia</w:t>
      </w:r>
      <w:r w:rsidR="0029732F" w:rsidRPr="002F5C6C">
        <w:rPr>
          <w:rFonts w:ascii="Century Gothic" w:hAnsi="Century Gothic" w:cs="Arial"/>
          <w:iCs/>
          <w:color w:val="000000" w:themeColor="text1"/>
          <w:bdr w:val="none" w:sz="0" w:space="0" w:color="auto" w:frame="1"/>
          <w:shd w:val="clear" w:color="auto" w:fill="FFFFFF"/>
        </w:rPr>
        <w:t xml:space="preserve"> </w:t>
      </w:r>
      <w:r w:rsidR="00542D6B" w:rsidRPr="002F5C6C">
        <w:rPr>
          <w:rFonts w:ascii="Century Gothic" w:hAnsi="Century Gothic" w:cs="Arial"/>
          <w:iCs/>
          <w:color w:val="000000" w:themeColor="text1"/>
          <w:bdr w:val="none" w:sz="0" w:space="0" w:color="auto" w:frame="1"/>
          <w:shd w:val="clear" w:color="auto" w:fill="FFFFFF"/>
        </w:rPr>
        <w:t xml:space="preserve">de principios constitucionales </w:t>
      </w:r>
      <w:r w:rsidR="0029732F" w:rsidRPr="002F5C6C">
        <w:rPr>
          <w:rFonts w:ascii="Century Gothic" w:hAnsi="Century Gothic" w:cs="Arial"/>
          <w:iCs/>
          <w:color w:val="000000" w:themeColor="text1"/>
          <w:bdr w:val="none" w:sz="0" w:space="0" w:color="auto" w:frame="1"/>
          <w:shd w:val="clear" w:color="auto" w:fill="FFFFFF"/>
        </w:rPr>
        <w:t xml:space="preserve">o puesta en peligro de derechos fundamentales. No </w:t>
      </w:r>
      <w:proofErr w:type="spellStart"/>
      <w:r w:rsidR="00BF1468" w:rsidRPr="002F5C6C">
        <w:rPr>
          <w:rFonts w:ascii="Century Gothic" w:hAnsi="Century Gothic" w:cs="Arial"/>
          <w:iCs/>
          <w:color w:val="000000" w:themeColor="text1"/>
          <w:bdr w:val="none" w:sz="0" w:space="0" w:color="auto" w:frame="1"/>
          <w:shd w:val="clear" w:color="auto" w:fill="FFFFFF"/>
        </w:rPr>
        <w:t>empece</w:t>
      </w:r>
      <w:proofErr w:type="spellEnd"/>
      <w:r w:rsidR="00DC42BF" w:rsidRPr="002F5C6C">
        <w:rPr>
          <w:rFonts w:ascii="Century Gothic" w:hAnsi="Century Gothic" w:cs="Arial"/>
          <w:iCs/>
          <w:color w:val="000000" w:themeColor="text1"/>
          <w:bdr w:val="none" w:sz="0" w:space="0" w:color="auto" w:frame="1"/>
          <w:shd w:val="clear" w:color="auto" w:fill="FFFFFF"/>
        </w:rPr>
        <w:t xml:space="preserve"> tan importante precisión</w:t>
      </w:r>
      <w:r w:rsidR="0029732F" w:rsidRPr="002F5C6C">
        <w:rPr>
          <w:rFonts w:ascii="Century Gothic" w:hAnsi="Century Gothic" w:cs="Arial"/>
          <w:iCs/>
          <w:color w:val="000000" w:themeColor="text1"/>
          <w:bdr w:val="none" w:sz="0" w:space="0" w:color="auto" w:frame="1"/>
          <w:shd w:val="clear" w:color="auto" w:fill="FFFFFF"/>
        </w:rPr>
        <w:t xml:space="preserve">, </w:t>
      </w:r>
      <w:r w:rsidR="00DC42BF" w:rsidRPr="002F5C6C">
        <w:rPr>
          <w:rFonts w:ascii="Century Gothic" w:hAnsi="Century Gothic" w:cs="Arial"/>
          <w:iCs/>
          <w:color w:val="000000" w:themeColor="text1"/>
          <w:bdr w:val="none" w:sz="0" w:space="0" w:color="auto" w:frame="1"/>
          <w:shd w:val="clear" w:color="auto" w:fill="FFFFFF"/>
        </w:rPr>
        <w:t>en</w:t>
      </w:r>
      <w:r w:rsidR="0029732F" w:rsidRPr="002F5C6C">
        <w:rPr>
          <w:rFonts w:ascii="Century Gothic" w:hAnsi="Century Gothic" w:cs="Arial"/>
          <w:iCs/>
          <w:color w:val="000000" w:themeColor="text1"/>
          <w:bdr w:val="none" w:sz="0" w:space="0" w:color="auto" w:frame="1"/>
          <w:shd w:val="clear" w:color="auto" w:fill="FFFFFF"/>
        </w:rPr>
        <w:t xml:space="preserve"> la </w:t>
      </w:r>
      <w:r w:rsidR="0029732F" w:rsidRPr="002F5C6C">
        <w:rPr>
          <w:rFonts w:ascii="Century Gothic" w:hAnsi="Century Gothic" w:cs="Arial"/>
          <w:i/>
          <w:iCs/>
          <w:color w:val="000000" w:themeColor="text1"/>
          <w:bdr w:val="none" w:sz="0" w:space="0" w:color="auto" w:frame="1"/>
          <w:shd w:val="clear" w:color="auto" w:fill="FFFFFF"/>
        </w:rPr>
        <w:t xml:space="preserve">ratio </w:t>
      </w:r>
      <w:proofErr w:type="spellStart"/>
      <w:r w:rsidR="0029732F" w:rsidRPr="002F5C6C">
        <w:rPr>
          <w:rFonts w:ascii="Century Gothic" w:hAnsi="Century Gothic" w:cs="Arial"/>
          <w:i/>
          <w:iCs/>
          <w:color w:val="000000" w:themeColor="text1"/>
          <w:bdr w:val="none" w:sz="0" w:space="0" w:color="auto" w:frame="1"/>
          <w:shd w:val="clear" w:color="auto" w:fill="FFFFFF"/>
        </w:rPr>
        <w:t>decidendi</w:t>
      </w:r>
      <w:proofErr w:type="spellEnd"/>
      <w:r w:rsidR="0029732F" w:rsidRPr="002F5C6C">
        <w:rPr>
          <w:rFonts w:ascii="Century Gothic" w:hAnsi="Century Gothic" w:cs="Arial"/>
          <w:iCs/>
          <w:color w:val="000000" w:themeColor="text1"/>
          <w:bdr w:val="none" w:sz="0" w:space="0" w:color="auto" w:frame="1"/>
          <w:shd w:val="clear" w:color="auto" w:fill="FFFFFF"/>
        </w:rPr>
        <w:t xml:space="preserve"> de </w:t>
      </w:r>
      <w:r w:rsidR="00DC42BF" w:rsidRPr="002F5C6C">
        <w:rPr>
          <w:rFonts w:ascii="Century Gothic" w:hAnsi="Century Gothic" w:cs="Arial"/>
          <w:iCs/>
          <w:color w:val="000000" w:themeColor="text1"/>
          <w:bdr w:val="none" w:sz="0" w:space="0" w:color="auto" w:frame="1"/>
          <w:shd w:val="clear" w:color="auto" w:fill="FFFFFF"/>
        </w:rPr>
        <w:t xml:space="preserve">esta providencia (entendida como </w:t>
      </w:r>
      <w:r w:rsidR="00DC42BF" w:rsidRPr="002F5C6C">
        <w:rPr>
          <w:rFonts w:ascii="Century Gothic" w:hAnsi="Century Gothic" w:cs="Arial"/>
          <w:i/>
          <w:color w:val="000000" w:themeColor="text1"/>
          <w:shd w:val="clear" w:color="auto" w:fill="FFFFFF"/>
        </w:rPr>
        <w:t xml:space="preserve">la parte motiva que guarda una unidad de sentido con el dispositivo de </w:t>
      </w:r>
      <w:r w:rsidR="00DC42BF" w:rsidRPr="002F5C6C">
        <w:rPr>
          <w:rFonts w:ascii="Century Gothic" w:hAnsi="Century Gothic" w:cs="Arial"/>
          <w:i/>
          <w:color w:val="000000" w:themeColor="text1"/>
          <w:shd w:val="clear" w:color="auto" w:fill="FFFFFF"/>
        </w:rPr>
        <w:lastRenderedPageBreak/>
        <w:t>la sentencia)</w:t>
      </w:r>
      <w:r w:rsidR="00DC42BF" w:rsidRPr="002F5C6C">
        <w:rPr>
          <w:rFonts w:ascii="Century Gothic" w:hAnsi="Century Gothic" w:cs="Arial"/>
          <w:color w:val="000000" w:themeColor="text1"/>
          <w:shd w:val="clear" w:color="auto" w:fill="FFFFFF"/>
        </w:rPr>
        <w:t xml:space="preserve"> no se evidencia un pronunciamiento tendiente a limitar el alcance de </w:t>
      </w:r>
      <w:r w:rsidR="00BF1468" w:rsidRPr="002F5C6C">
        <w:rPr>
          <w:rFonts w:ascii="Century Gothic" w:hAnsi="Century Gothic" w:cs="Arial"/>
          <w:color w:val="000000" w:themeColor="text1"/>
          <w:shd w:val="clear" w:color="auto" w:fill="FFFFFF"/>
        </w:rPr>
        <w:t>esta figura</w:t>
      </w:r>
      <w:r w:rsidR="006B32DD" w:rsidRPr="002F5C6C">
        <w:rPr>
          <w:rFonts w:ascii="Century Gothic" w:hAnsi="Century Gothic" w:cs="Arial"/>
          <w:color w:val="000000" w:themeColor="text1"/>
          <w:shd w:val="clear" w:color="auto" w:fill="FFFFFF"/>
        </w:rPr>
        <w:t xml:space="preserve"> en el sentido de</w:t>
      </w:r>
      <w:r w:rsidR="00DC42BF" w:rsidRPr="002F5C6C">
        <w:rPr>
          <w:rFonts w:ascii="Century Gothic" w:hAnsi="Century Gothic" w:cs="Arial"/>
          <w:color w:val="000000" w:themeColor="text1"/>
          <w:shd w:val="clear" w:color="auto" w:fill="FFFFFF"/>
        </w:rPr>
        <w:t xml:space="preserve"> proscribirle </w:t>
      </w:r>
      <w:r w:rsidR="00BF1468" w:rsidRPr="002F5C6C">
        <w:rPr>
          <w:rFonts w:ascii="Century Gothic" w:hAnsi="Century Gothic" w:cs="Arial"/>
          <w:color w:val="000000" w:themeColor="text1"/>
          <w:shd w:val="clear" w:color="auto" w:fill="FFFFFF"/>
        </w:rPr>
        <w:t xml:space="preserve">al agente encubierto </w:t>
      </w:r>
      <w:r w:rsidR="00DC42BF" w:rsidRPr="002F5C6C">
        <w:rPr>
          <w:rFonts w:ascii="Century Gothic" w:hAnsi="Century Gothic" w:cs="Arial"/>
          <w:color w:val="000000" w:themeColor="text1"/>
          <w:shd w:val="clear" w:color="auto" w:fill="FFFFFF"/>
        </w:rPr>
        <w:t>la posibilidad de generar oportuni</w:t>
      </w:r>
      <w:r w:rsidR="008A30DE" w:rsidRPr="002F5C6C">
        <w:rPr>
          <w:rFonts w:ascii="Century Gothic" w:hAnsi="Century Gothic" w:cs="Arial"/>
          <w:color w:val="000000" w:themeColor="text1"/>
          <w:shd w:val="clear" w:color="auto" w:fill="FFFFFF"/>
        </w:rPr>
        <w:t>dades de consumación del delito.</w:t>
      </w:r>
      <w:r w:rsidR="00DC42BF" w:rsidRPr="002F5C6C">
        <w:rPr>
          <w:rFonts w:ascii="Century Gothic" w:hAnsi="Century Gothic" w:cs="Arial"/>
          <w:color w:val="000000" w:themeColor="text1"/>
          <w:shd w:val="clear" w:color="auto" w:fill="FFFFFF"/>
        </w:rPr>
        <w:t xml:space="preserve"> </w:t>
      </w:r>
    </w:p>
    <w:p w14:paraId="39F0FA87" w14:textId="77777777" w:rsidR="00DC42BF" w:rsidRPr="002F5C6C" w:rsidRDefault="00DC42BF" w:rsidP="002F5C6C">
      <w:pPr>
        <w:spacing w:line="276" w:lineRule="auto"/>
        <w:jc w:val="both"/>
        <w:rPr>
          <w:rFonts w:ascii="Century Gothic" w:hAnsi="Century Gothic"/>
          <w:color w:val="000000" w:themeColor="text1"/>
          <w:sz w:val="28"/>
          <w:szCs w:val="28"/>
          <w:shd w:val="clear" w:color="auto" w:fill="FFFFFF"/>
        </w:rPr>
      </w:pPr>
    </w:p>
    <w:p w14:paraId="4B8122D1" w14:textId="77777777" w:rsidR="00DC42BF" w:rsidRPr="002F5C6C" w:rsidRDefault="00DC42BF" w:rsidP="002F5C6C">
      <w:pPr>
        <w:spacing w:line="276" w:lineRule="auto"/>
        <w:jc w:val="both"/>
        <w:rPr>
          <w:rFonts w:ascii="Century Gothic" w:hAnsi="Century Gothic"/>
          <w:iCs/>
          <w:color w:val="000000" w:themeColor="text1"/>
          <w:sz w:val="28"/>
          <w:szCs w:val="28"/>
          <w:bdr w:val="none" w:sz="0" w:space="0" w:color="auto" w:frame="1"/>
          <w:shd w:val="clear" w:color="auto" w:fill="FFFFFF"/>
        </w:rPr>
      </w:pPr>
    </w:p>
    <w:p w14:paraId="57048C81" w14:textId="1B648EC0" w:rsidR="00435EDC" w:rsidRPr="002F5C6C" w:rsidRDefault="00062EF1" w:rsidP="002F5C6C">
      <w:pPr>
        <w:pStyle w:val="Prrafodelista"/>
        <w:numPr>
          <w:ilvl w:val="0"/>
          <w:numId w:val="3"/>
        </w:numPr>
        <w:spacing w:line="276" w:lineRule="auto"/>
        <w:jc w:val="both"/>
        <w:rPr>
          <w:rFonts w:ascii="Century Gothic" w:hAnsi="Century Gothic"/>
          <w:b/>
          <w:color w:val="000000" w:themeColor="text1"/>
        </w:rPr>
      </w:pPr>
      <w:r w:rsidRPr="002F5C6C">
        <w:rPr>
          <w:rFonts w:ascii="Century Gothic" w:hAnsi="Century Gothic"/>
          <w:b/>
          <w:color w:val="000000" w:themeColor="text1"/>
        </w:rPr>
        <w:t>DERECHO COMPARADO</w:t>
      </w:r>
      <w:r w:rsidR="00921284" w:rsidRPr="002F5C6C">
        <w:rPr>
          <w:rStyle w:val="Refdenotaalpie"/>
          <w:rFonts w:ascii="Century Gothic" w:hAnsi="Century Gothic"/>
          <w:b/>
          <w:color w:val="000000" w:themeColor="text1"/>
        </w:rPr>
        <w:footnoteReference w:id="11"/>
      </w:r>
    </w:p>
    <w:p w14:paraId="055CA449" w14:textId="77777777" w:rsidR="00AF4E9F" w:rsidRPr="002F5C6C" w:rsidRDefault="00AF4E9F" w:rsidP="002F5C6C">
      <w:pPr>
        <w:spacing w:line="276" w:lineRule="auto"/>
        <w:jc w:val="both"/>
        <w:rPr>
          <w:rFonts w:ascii="Century Gothic" w:hAnsi="Century Gothic"/>
          <w:b/>
          <w:color w:val="000000" w:themeColor="text1"/>
        </w:rPr>
      </w:pPr>
    </w:p>
    <w:p w14:paraId="7871B356" w14:textId="22065AFB"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La </w:t>
      </w:r>
      <w:r w:rsidR="002024E4" w:rsidRPr="002F5C6C">
        <w:rPr>
          <w:rFonts w:ascii="Century Gothic" w:hAnsi="Century Gothic"/>
          <w:color w:val="000000" w:themeColor="text1"/>
        </w:rPr>
        <w:t>institución</w:t>
      </w:r>
      <w:r w:rsidRPr="002F5C6C">
        <w:rPr>
          <w:rFonts w:ascii="Century Gothic" w:hAnsi="Century Gothic"/>
          <w:color w:val="000000" w:themeColor="text1"/>
        </w:rPr>
        <w:t xml:space="preserve"> del agente encubierto no es </w:t>
      </w:r>
      <w:r w:rsidR="002024E4" w:rsidRPr="002F5C6C">
        <w:rPr>
          <w:rFonts w:ascii="Century Gothic" w:hAnsi="Century Gothic"/>
          <w:color w:val="000000" w:themeColor="text1"/>
        </w:rPr>
        <w:t>una figura aislada y propia del sistema penal colombiano. Disti</w:t>
      </w:r>
      <w:r w:rsidR="008A7C74" w:rsidRPr="002F5C6C">
        <w:rPr>
          <w:rFonts w:ascii="Century Gothic" w:hAnsi="Century Gothic"/>
          <w:color w:val="000000" w:themeColor="text1"/>
        </w:rPr>
        <w:t>ntos países del mundo ya prevén</w:t>
      </w:r>
      <w:r w:rsidR="002024E4" w:rsidRPr="002F5C6C">
        <w:rPr>
          <w:rFonts w:ascii="Century Gothic" w:hAnsi="Century Gothic"/>
          <w:color w:val="000000" w:themeColor="text1"/>
        </w:rPr>
        <w:t xml:space="preserve"> esta herramienta como complementaria e indispensable </w:t>
      </w:r>
      <w:r w:rsidR="002B1AE0" w:rsidRPr="002F5C6C">
        <w:rPr>
          <w:rFonts w:ascii="Century Gothic" w:hAnsi="Century Gothic"/>
          <w:color w:val="000000" w:themeColor="text1"/>
        </w:rPr>
        <w:t xml:space="preserve">para desplegar </w:t>
      </w:r>
      <w:r w:rsidR="002024E4" w:rsidRPr="002F5C6C">
        <w:rPr>
          <w:rFonts w:ascii="Century Gothic" w:hAnsi="Century Gothic"/>
          <w:color w:val="000000" w:themeColor="text1"/>
        </w:rPr>
        <w:t xml:space="preserve">sus tareas de anticipación, detección, investigación y judicialización de los hechos </w:t>
      </w:r>
      <w:r w:rsidR="00EA68AA" w:rsidRPr="002F5C6C">
        <w:rPr>
          <w:rFonts w:ascii="Century Gothic" w:hAnsi="Century Gothic"/>
          <w:color w:val="000000" w:themeColor="text1"/>
        </w:rPr>
        <w:t xml:space="preserve">constitutivos </w:t>
      </w:r>
      <w:r w:rsidR="002024E4" w:rsidRPr="002F5C6C">
        <w:rPr>
          <w:rFonts w:ascii="Century Gothic" w:hAnsi="Century Gothic"/>
          <w:color w:val="000000" w:themeColor="text1"/>
        </w:rPr>
        <w:t xml:space="preserve">de delitos. </w:t>
      </w:r>
    </w:p>
    <w:p w14:paraId="4BE1D126" w14:textId="77777777" w:rsidR="00435EDC" w:rsidRPr="002F5C6C" w:rsidRDefault="00435EDC" w:rsidP="002F5C6C">
      <w:pPr>
        <w:spacing w:line="276" w:lineRule="auto"/>
        <w:jc w:val="both"/>
        <w:rPr>
          <w:rFonts w:ascii="Century Gothic" w:hAnsi="Century Gothic"/>
          <w:color w:val="000000" w:themeColor="text1"/>
        </w:rPr>
      </w:pPr>
    </w:p>
    <w:p w14:paraId="06CF701A" w14:textId="77777777" w:rsidR="00AB2C7F" w:rsidRPr="002F5C6C" w:rsidRDefault="00AB2C7F" w:rsidP="002F5C6C">
      <w:pPr>
        <w:pStyle w:val="Prrafodelista"/>
        <w:numPr>
          <w:ilvl w:val="0"/>
          <w:numId w:val="4"/>
        </w:numPr>
        <w:spacing w:line="276" w:lineRule="auto"/>
        <w:jc w:val="both"/>
        <w:rPr>
          <w:rFonts w:ascii="Century Gothic" w:hAnsi="Century Gothic"/>
          <w:color w:val="000000" w:themeColor="text1"/>
        </w:rPr>
      </w:pPr>
      <w:r w:rsidRPr="002F5C6C">
        <w:rPr>
          <w:rFonts w:ascii="Century Gothic" w:hAnsi="Century Gothic"/>
          <w:b/>
          <w:color w:val="000000" w:themeColor="text1"/>
        </w:rPr>
        <w:t>Chile.</w:t>
      </w:r>
      <w:r w:rsidRPr="002F5C6C">
        <w:rPr>
          <w:rFonts w:ascii="Century Gothic" w:hAnsi="Century Gothic"/>
          <w:color w:val="000000" w:themeColor="text1"/>
        </w:rPr>
        <w:t xml:space="preserve">  </w:t>
      </w:r>
    </w:p>
    <w:p w14:paraId="069FF2D6" w14:textId="77777777" w:rsidR="00AB2C7F" w:rsidRPr="002F5C6C" w:rsidRDefault="00AB2C7F" w:rsidP="002F5C6C">
      <w:pPr>
        <w:spacing w:line="276" w:lineRule="auto"/>
        <w:jc w:val="both"/>
        <w:rPr>
          <w:rFonts w:ascii="Century Gothic" w:hAnsi="Century Gothic"/>
          <w:color w:val="000000" w:themeColor="text1"/>
        </w:rPr>
      </w:pPr>
    </w:p>
    <w:p w14:paraId="7B6C30B4" w14:textId="587F03D6" w:rsidR="001D5830" w:rsidRPr="002F5C6C" w:rsidRDefault="00AB2C7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La técnica del agente encubierto se contempla en la Ley de Drogas-Ley 20.000, la Ley contra el lavado y el blanqueo de activos-Ley 19.913-, y el Código Penal, artículo 369 respecto de los delitos de pornografía infantil, prostitución de menores y en general delitos sexuales en donde se vean involucrados menores de edad, previa autorización del Tribunal y a petición del Ministerio Público</w:t>
      </w:r>
      <w:r w:rsidR="00B31333" w:rsidRPr="002F5C6C">
        <w:rPr>
          <w:rStyle w:val="Refdenotaalpie"/>
          <w:rFonts w:ascii="Century Gothic" w:hAnsi="Century Gothic"/>
          <w:color w:val="000000" w:themeColor="text1"/>
        </w:rPr>
        <w:footnoteReference w:id="12"/>
      </w:r>
      <w:r w:rsidRPr="002F5C6C">
        <w:rPr>
          <w:rFonts w:ascii="Century Gothic" w:hAnsi="Century Gothic"/>
          <w:color w:val="000000" w:themeColor="text1"/>
        </w:rPr>
        <w:t xml:space="preserve"> </w:t>
      </w:r>
      <w:r w:rsidR="00B31333" w:rsidRPr="002F5C6C">
        <w:rPr>
          <w:rFonts w:ascii="Century Gothic" w:hAnsi="Century Gothic"/>
          <w:color w:val="000000" w:themeColor="text1"/>
        </w:rPr>
        <w:t xml:space="preserve">. </w:t>
      </w:r>
      <w:r w:rsidRPr="002F5C6C">
        <w:rPr>
          <w:rFonts w:ascii="Century Gothic" w:hAnsi="Century Gothic"/>
          <w:color w:val="000000" w:themeColor="text1"/>
        </w:rPr>
        <w:t xml:space="preserve">Se define como “el funcionario policial que oculta su identidad y se involucra o introduce en las organizaciones delictuales o en meras asociaciones o agrupaciones con propósitos delictivos, con el objetivo de identificar a los partícipes, reunir información y recoger antecedentes necesarios para la investigación” (…) podrá tener una historia ficticia (…) y </w:t>
      </w:r>
      <w:r w:rsidRPr="002F5C6C">
        <w:rPr>
          <w:rFonts w:ascii="Century Gothic" w:hAnsi="Century Gothic"/>
          <w:b/>
          <w:color w:val="000000" w:themeColor="text1"/>
          <w:u w:val="single"/>
        </w:rPr>
        <w:t>sus actuaciones, estarán exentos de responsabilidad criminal por aquellos delitos en que deban incurrir o que no hayan podido impedir, siempre que sean consecuencia necesaria del desarrollo de la investigación y guarden la debida proporcionalidad con la finalidad de la misma</w:t>
      </w:r>
      <w:r w:rsidRPr="002F5C6C">
        <w:rPr>
          <w:rFonts w:ascii="Century Gothic" w:hAnsi="Century Gothic"/>
          <w:color w:val="000000" w:themeColor="text1"/>
        </w:rPr>
        <w:t xml:space="preserve">” (art 25, </w:t>
      </w:r>
      <w:proofErr w:type="spellStart"/>
      <w:r w:rsidRPr="002F5C6C">
        <w:rPr>
          <w:rFonts w:ascii="Century Gothic" w:hAnsi="Century Gothic"/>
          <w:color w:val="000000" w:themeColor="text1"/>
        </w:rPr>
        <w:t>incs</w:t>
      </w:r>
      <w:proofErr w:type="spellEnd"/>
      <w:r w:rsidRPr="002F5C6C">
        <w:rPr>
          <w:rFonts w:ascii="Century Gothic" w:hAnsi="Century Gothic"/>
          <w:color w:val="000000" w:themeColor="text1"/>
        </w:rPr>
        <w:t xml:space="preserve"> 2 y 3, Ley 20.000).</w:t>
      </w:r>
    </w:p>
    <w:p w14:paraId="7A64660D" w14:textId="77777777" w:rsidR="00424226" w:rsidRPr="002F5C6C" w:rsidRDefault="00424226" w:rsidP="002F5C6C">
      <w:pPr>
        <w:spacing w:line="276" w:lineRule="auto"/>
        <w:jc w:val="both"/>
        <w:rPr>
          <w:rFonts w:ascii="Century Gothic" w:hAnsi="Century Gothic"/>
          <w:color w:val="000000" w:themeColor="text1"/>
        </w:rPr>
      </w:pPr>
    </w:p>
    <w:p w14:paraId="09D2D0C3" w14:textId="14A372B8" w:rsidR="00AB2C7F" w:rsidRPr="002F5C6C" w:rsidRDefault="00AB2C7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Para ello, no debe haber otra vía o forma en que el agente o informante encubierto, o revelador pueda realizar su actividad de investigación” (Oficio No. 65 Ley 20.000), no pudiendo cometer otros delitos que no se relacionen </w:t>
      </w:r>
      <w:r w:rsidRPr="002F5C6C">
        <w:rPr>
          <w:rFonts w:ascii="Century Gothic" w:hAnsi="Century Gothic"/>
          <w:color w:val="000000" w:themeColor="text1"/>
        </w:rPr>
        <w:lastRenderedPageBreak/>
        <w:t>directamente con la actividad criminal desarrollada por la asociación u organización investigada</w:t>
      </w:r>
      <w:r w:rsidR="00424226" w:rsidRPr="002F5C6C">
        <w:rPr>
          <w:rStyle w:val="Refdenotaalpie"/>
          <w:rFonts w:ascii="Century Gothic" w:hAnsi="Century Gothic"/>
          <w:color w:val="000000" w:themeColor="text1"/>
        </w:rPr>
        <w:footnoteReference w:id="13"/>
      </w:r>
      <w:r w:rsidR="00424226" w:rsidRPr="002F5C6C">
        <w:rPr>
          <w:rFonts w:ascii="Century Gothic" w:hAnsi="Century Gothic"/>
          <w:color w:val="000000" w:themeColor="text1"/>
        </w:rPr>
        <w:t>.</w:t>
      </w:r>
      <w:r w:rsidRPr="002F5C6C">
        <w:rPr>
          <w:rFonts w:ascii="Century Gothic" w:hAnsi="Century Gothic"/>
          <w:color w:val="000000" w:themeColor="text1"/>
        </w:rPr>
        <w:t xml:space="preserve"> </w:t>
      </w:r>
    </w:p>
    <w:p w14:paraId="65E8A0BA" w14:textId="77777777" w:rsidR="00AB2C7F" w:rsidRPr="002F5C6C" w:rsidRDefault="00AB2C7F" w:rsidP="002F5C6C">
      <w:pPr>
        <w:spacing w:line="276" w:lineRule="auto"/>
        <w:jc w:val="both"/>
        <w:rPr>
          <w:rFonts w:ascii="Century Gothic" w:hAnsi="Century Gothic"/>
          <w:color w:val="000000" w:themeColor="text1"/>
        </w:rPr>
      </w:pPr>
    </w:p>
    <w:p w14:paraId="0CE3EEAE" w14:textId="77777777" w:rsidR="00AB2C7F" w:rsidRPr="002F5C6C" w:rsidRDefault="00AB2C7F" w:rsidP="002F5C6C">
      <w:pPr>
        <w:spacing w:line="276" w:lineRule="auto"/>
        <w:jc w:val="both"/>
        <w:rPr>
          <w:rFonts w:ascii="Century Gothic" w:hAnsi="Century Gothic"/>
          <w:b/>
          <w:color w:val="000000" w:themeColor="text1"/>
        </w:rPr>
      </w:pPr>
    </w:p>
    <w:p w14:paraId="1F48515F" w14:textId="50F4E9D3" w:rsidR="00AB2C7F" w:rsidRPr="002F5C6C" w:rsidRDefault="00AB2C7F" w:rsidP="002F5C6C">
      <w:pPr>
        <w:pStyle w:val="Prrafodelista"/>
        <w:numPr>
          <w:ilvl w:val="0"/>
          <w:numId w:val="4"/>
        </w:numPr>
        <w:spacing w:line="276" w:lineRule="auto"/>
        <w:jc w:val="both"/>
        <w:rPr>
          <w:rFonts w:ascii="Century Gothic" w:hAnsi="Century Gothic"/>
          <w:b/>
          <w:color w:val="000000" w:themeColor="text1"/>
        </w:rPr>
      </w:pPr>
      <w:r w:rsidRPr="002F5C6C">
        <w:rPr>
          <w:rFonts w:ascii="Century Gothic" w:hAnsi="Century Gothic"/>
          <w:b/>
          <w:color w:val="000000" w:themeColor="text1"/>
        </w:rPr>
        <w:t>Argentina</w:t>
      </w:r>
    </w:p>
    <w:p w14:paraId="17AA73F5" w14:textId="77777777" w:rsidR="00AB2C7F" w:rsidRPr="002F5C6C" w:rsidRDefault="00AB2C7F" w:rsidP="002F5C6C">
      <w:pPr>
        <w:pStyle w:val="Prrafodelista"/>
        <w:spacing w:line="276" w:lineRule="auto"/>
        <w:jc w:val="both"/>
        <w:rPr>
          <w:rFonts w:ascii="Century Gothic" w:hAnsi="Century Gothic"/>
          <w:b/>
          <w:color w:val="000000" w:themeColor="text1"/>
        </w:rPr>
      </w:pPr>
    </w:p>
    <w:p w14:paraId="42EBD4D0" w14:textId="6CDAD0BE" w:rsidR="00AB2C7F" w:rsidRPr="002F5C6C" w:rsidRDefault="00AB2C7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En la legislación argentina la figura del agente encubierto está igualmente contemplada para enfrentar eficazmente la criminalidad organizada. La ley 24.242 o ley de estupefacientes de 1995 regula en su artículo 31 al “agente de las fuerzas de seguridad en actividad, que actuando en forma encubierta se introduce: a) como integrante de organizaciones delictivas que tengan entre sus fines la comisión de delitos relacionados con el tráfico de estupefacientes o b) participa en la realización de conductas ilícitas relacionadas”... </w:t>
      </w:r>
      <w:r w:rsidRPr="002F5C6C">
        <w:rPr>
          <w:rFonts w:ascii="Century Gothic" w:hAnsi="Century Gothic"/>
          <w:b/>
          <w:color w:val="000000" w:themeColor="text1"/>
          <w:u w:val="single"/>
        </w:rPr>
        <w:t>Su finalidad comprende: comprobar la comisión de delitos, lograr individualización o detención de autores, partícipes o encubridores, Asegurar medios de prueba necesarios</w:t>
      </w:r>
      <w:r w:rsidR="000D1164" w:rsidRPr="002F5C6C">
        <w:rPr>
          <w:rStyle w:val="Refdenotaalpie"/>
          <w:rFonts w:ascii="Century Gothic" w:hAnsi="Century Gothic"/>
          <w:b/>
          <w:color w:val="000000" w:themeColor="text1"/>
          <w:u w:val="single"/>
        </w:rPr>
        <w:footnoteReference w:id="14"/>
      </w:r>
      <w:r w:rsidR="000D1164" w:rsidRPr="002F5C6C">
        <w:rPr>
          <w:rFonts w:ascii="Century Gothic" w:hAnsi="Century Gothic"/>
          <w:b/>
          <w:color w:val="000000" w:themeColor="text1"/>
          <w:u w:val="single"/>
        </w:rPr>
        <w:t>.</w:t>
      </w:r>
      <w:r w:rsidRPr="002F5C6C">
        <w:rPr>
          <w:rFonts w:ascii="Century Gothic" w:hAnsi="Century Gothic"/>
          <w:color w:val="000000" w:themeColor="text1"/>
        </w:rPr>
        <w:t xml:space="preserve"> </w:t>
      </w:r>
    </w:p>
    <w:p w14:paraId="0A9D62F0" w14:textId="52E94676" w:rsidR="00AB2C7F" w:rsidRPr="002F5C6C" w:rsidRDefault="00AB2C7F" w:rsidP="002F5C6C">
      <w:pPr>
        <w:spacing w:line="276" w:lineRule="auto"/>
        <w:jc w:val="both"/>
        <w:rPr>
          <w:rFonts w:ascii="Century Gothic" w:hAnsi="Century Gothic"/>
          <w:color w:val="000000" w:themeColor="text1"/>
        </w:rPr>
      </w:pPr>
    </w:p>
    <w:p w14:paraId="5A40FC53" w14:textId="4A92C591" w:rsidR="00AB2C7F" w:rsidRPr="002F5C6C" w:rsidRDefault="00AB2C7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Su designación emana del Juez en causas vinculadas con el tráfico de estupefacientes cuando tenga razones para pensar que hay un delito cometido </w:t>
      </w:r>
      <w:r w:rsidRPr="002F5C6C">
        <w:rPr>
          <w:rFonts w:ascii="Century Gothic" w:hAnsi="Century Gothic"/>
          <w:b/>
          <w:color w:val="000000" w:themeColor="text1"/>
          <w:u w:val="single"/>
        </w:rPr>
        <w:t>o en vías de cometerse</w:t>
      </w:r>
      <w:r w:rsidRPr="002F5C6C">
        <w:rPr>
          <w:rFonts w:ascii="Century Gothic" w:hAnsi="Century Gothic"/>
          <w:color w:val="000000" w:themeColor="text1"/>
        </w:rPr>
        <w:t xml:space="preserve">. Según </w:t>
      </w:r>
      <w:proofErr w:type="spellStart"/>
      <w:r w:rsidRPr="002F5C6C">
        <w:rPr>
          <w:rFonts w:ascii="Century Gothic" w:hAnsi="Century Gothic"/>
          <w:color w:val="000000" w:themeColor="text1"/>
        </w:rPr>
        <w:t>Carrió</w:t>
      </w:r>
      <w:proofErr w:type="spellEnd"/>
      <w:r w:rsidRPr="002F5C6C">
        <w:rPr>
          <w:rFonts w:ascii="Century Gothic" w:hAnsi="Century Gothic"/>
          <w:color w:val="000000" w:themeColor="text1"/>
        </w:rPr>
        <w:t xml:space="preserve"> debe existir un estado de sospecha serio, referido a un delito determinado. La designación del agente encubierto es procedente como último recurso y su actuación estará controlada por el juez que autorizó el empleo de la técnica de investigación. Si es posible utilizar otras medidas menos intrusivas deberá optarse por ellas</w:t>
      </w:r>
      <w:r w:rsidR="000D1164" w:rsidRPr="002F5C6C">
        <w:rPr>
          <w:rFonts w:ascii="Century Gothic" w:hAnsi="Century Gothic"/>
          <w:color w:val="000000" w:themeColor="text1"/>
        </w:rPr>
        <w:t>.</w:t>
      </w:r>
      <w:r w:rsidR="000D1164" w:rsidRPr="002F5C6C">
        <w:rPr>
          <w:rStyle w:val="Refdenotaalpie"/>
          <w:rFonts w:ascii="Century Gothic" w:hAnsi="Century Gothic"/>
          <w:color w:val="000000" w:themeColor="text1"/>
        </w:rPr>
        <w:footnoteReference w:id="15"/>
      </w:r>
      <w:r w:rsidRPr="002F5C6C">
        <w:rPr>
          <w:rFonts w:ascii="Century Gothic" w:hAnsi="Century Gothic"/>
          <w:color w:val="000000" w:themeColor="text1"/>
        </w:rPr>
        <w:t xml:space="preserve"> </w:t>
      </w:r>
    </w:p>
    <w:p w14:paraId="4D871C54" w14:textId="5356AA71" w:rsidR="00AB2C7F" w:rsidRPr="002F5C6C" w:rsidRDefault="00AB2C7F" w:rsidP="002F5C6C">
      <w:pPr>
        <w:spacing w:line="276" w:lineRule="auto"/>
        <w:rPr>
          <w:rFonts w:ascii="Century Gothic" w:hAnsi="Century Gothic"/>
          <w:color w:val="000000" w:themeColor="text1"/>
        </w:rPr>
      </w:pPr>
    </w:p>
    <w:p w14:paraId="3ED5886B" w14:textId="0AAF8C70" w:rsidR="00F377A8" w:rsidRPr="002F5C6C" w:rsidRDefault="00AB2C7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En cuanto a la responsabilidad penal del agente encubierto, </w:t>
      </w:r>
      <w:r w:rsidRPr="002F5C6C">
        <w:rPr>
          <w:rFonts w:ascii="Century Gothic" w:hAnsi="Century Gothic"/>
          <w:b/>
          <w:color w:val="000000" w:themeColor="text1"/>
          <w:u w:val="single"/>
        </w:rPr>
        <w:t>este se exime “cuando como consecuencia de su actuación hubiese sido compelido a cometer un delito</w:t>
      </w:r>
      <w:r w:rsidRPr="002F5C6C">
        <w:rPr>
          <w:rFonts w:ascii="Century Gothic" w:hAnsi="Century Gothic"/>
          <w:color w:val="000000" w:themeColor="text1"/>
        </w:rPr>
        <w:t xml:space="preserve"> (v. gr., tener droga), siempre que no implique poner en peligro la vida o la integridad física de una persona, o la imposición de un grave sufrimiento físico o moral a otro (v. gr., una violación)</w:t>
      </w:r>
      <w:r w:rsidR="00B2602E" w:rsidRPr="002F5C6C">
        <w:rPr>
          <w:rFonts w:ascii="Century Gothic" w:hAnsi="Century Gothic"/>
          <w:color w:val="000000" w:themeColor="text1"/>
        </w:rPr>
        <w:t>.</w:t>
      </w:r>
      <w:r w:rsidR="004A1658" w:rsidRPr="002F5C6C">
        <w:rPr>
          <w:rStyle w:val="Refdenotaalpie"/>
          <w:rFonts w:ascii="Century Gothic" w:hAnsi="Century Gothic"/>
          <w:color w:val="000000" w:themeColor="text1"/>
        </w:rPr>
        <w:footnoteReference w:id="16"/>
      </w:r>
      <w:r w:rsidR="00B2602E" w:rsidRPr="002F5C6C">
        <w:rPr>
          <w:rFonts w:ascii="Century Gothic" w:hAnsi="Century Gothic"/>
          <w:color w:val="000000" w:themeColor="text1"/>
        </w:rPr>
        <w:t>”</w:t>
      </w:r>
    </w:p>
    <w:p w14:paraId="00A462B4" w14:textId="77777777" w:rsidR="00AF4E9F" w:rsidRPr="002F5C6C" w:rsidRDefault="00AF4E9F" w:rsidP="002F5C6C">
      <w:pPr>
        <w:spacing w:line="276" w:lineRule="auto"/>
        <w:jc w:val="both"/>
        <w:rPr>
          <w:rFonts w:ascii="Century Gothic" w:hAnsi="Century Gothic"/>
          <w:b/>
          <w:color w:val="000000" w:themeColor="text1"/>
        </w:rPr>
      </w:pPr>
    </w:p>
    <w:p w14:paraId="3483F8F2" w14:textId="77777777" w:rsidR="00921284" w:rsidRPr="002F5C6C" w:rsidRDefault="00921284" w:rsidP="002F5C6C">
      <w:pPr>
        <w:spacing w:line="276" w:lineRule="auto"/>
        <w:jc w:val="both"/>
        <w:rPr>
          <w:rFonts w:ascii="Century Gothic" w:hAnsi="Century Gothic"/>
          <w:b/>
          <w:color w:val="000000" w:themeColor="text1"/>
        </w:rPr>
      </w:pPr>
    </w:p>
    <w:p w14:paraId="7461A8AF" w14:textId="77777777" w:rsidR="00921284" w:rsidRPr="002F5C6C" w:rsidRDefault="00921284" w:rsidP="002F5C6C">
      <w:pPr>
        <w:spacing w:line="276" w:lineRule="auto"/>
        <w:jc w:val="both"/>
        <w:rPr>
          <w:rFonts w:ascii="Century Gothic" w:hAnsi="Century Gothic"/>
          <w:b/>
          <w:color w:val="000000" w:themeColor="text1"/>
        </w:rPr>
      </w:pPr>
    </w:p>
    <w:p w14:paraId="78B62FFC" w14:textId="77777777" w:rsidR="00921284" w:rsidRPr="002F5C6C" w:rsidRDefault="00921284" w:rsidP="002F5C6C">
      <w:pPr>
        <w:spacing w:line="276" w:lineRule="auto"/>
        <w:jc w:val="both"/>
        <w:rPr>
          <w:rFonts w:ascii="Century Gothic" w:hAnsi="Century Gothic"/>
          <w:b/>
          <w:color w:val="000000" w:themeColor="text1"/>
        </w:rPr>
      </w:pPr>
    </w:p>
    <w:p w14:paraId="75376EBB" w14:textId="42E06514" w:rsidR="00AF4E9F" w:rsidRPr="002F5C6C" w:rsidRDefault="00AF4E9F" w:rsidP="002F5C6C">
      <w:pPr>
        <w:pStyle w:val="Prrafodelista"/>
        <w:numPr>
          <w:ilvl w:val="0"/>
          <w:numId w:val="4"/>
        </w:numPr>
        <w:spacing w:line="276" w:lineRule="auto"/>
        <w:jc w:val="both"/>
        <w:rPr>
          <w:rFonts w:ascii="Century Gothic" w:hAnsi="Century Gothic"/>
          <w:b/>
          <w:color w:val="000000" w:themeColor="text1"/>
        </w:rPr>
      </w:pPr>
      <w:r w:rsidRPr="002F5C6C">
        <w:rPr>
          <w:rFonts w:ascii="Century Gothic" w:hAnsi="Century Gothic"/>
          <w:b/>
          <w:color w:val="000000" w:themeColor="text1"/>
        </w:rPr>
        <w:t>España</w:t>
      </w:r>
    </w:p>
    <w:p w14:paraId="35927C2B" w14:textId="10BDC06B" w:rsidR="00AF4E9F" w:rsidRPr="002F5C6C" w:rsidRDefault="00AF4E9F" w:rsidP="002F5C6C">
      <w:pPr>
        <w:spacing w:line="276" w:lineRule="auto"/>
        <w:rPr>
          <w:rFonts w:ascii="Century Gothic" w:hAnsi="Century Gothic"/>
          <w:color w:val="000000" w:themeColor="text1"/>
        </w:rPr>
      </w:pPr>
    </w:p>
    <w:p w14:paraId="5A8B711B" w14:textId="22AD2C35"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En el ordenamiento jurídico español, el agente encubierto se contempla en el artículo 282 de la Ley de Enjuiciamiento Criminal-</w:t>
      </w:r>
      <w:proofErr w:type="spellStart"/>
      <w:r w:rsidRPr="002F5C6C">
        <w:rPr>
          <w:rFonts w:ascii="Century Gothic" w:hAnsi="Century Gothic"/>
          <w:color w:val="000000" w:themeColor="text1"/>
        </w:rPr>
        <w:t>LECrim</w:t>
      </w:r>
      <w:proofErr w:type="spellEnd"/>
      <w:r w:rsidRPr="002F5C6C">
        <w:rPr>
          <w:rFonts w:ascii="Century Gothic" w:hAnsi="Century Gothic"/>
          <w:color w:val="000000" w:themeColor="text1"/>
        </w:rPr>
        <w:t>-la cual “permite la penetración o infiltración del Estado, por medio de un agente de policía, que oculta su verdadera identidad, a un grupo de delincuencia organizada a fin de obtener información sobre sus miembros, estructura, modus operandi, campos de operación, así como para adquirir pruebas sobre la ejecución de hechos criminales, para que sus integrantes puedan ser sentenciados en una causa penal por los ilícitos que hubiesen cometido</w:t>
      </w:r>
      <w:r w:rsidR="00E72E4E" w:rsidRPr="002F5C6C">
        <w:rPr>
          <w:rStyle w:val="Refdenotaalpie"/>
          <w:rFonts w:ascii="Century Gothic" w:hAnsi="Century Gothic"/>
          <w:color w:val="000000" w:themeColor="text1"/>
        </w:rPr>
        <w:footnoteReference w:id="17"/>
      </w:r>
      <w:r w:rsidR="00E72E4E" w:rsidRPr="002F5C6C">
        <w:rPr>
          <w:rFonts w:ascii="Century Gothic" w:hAnsi="Century Gothic"/>
          <w:color w:val="000000" w:themeColor="text1"/>
        </w:rPr>
        <w:t>”</w:t>
      </w:r>
      <w:r w:rsidRPr="002F5C6C">
        <w:rPr>
          <w:rFonts w:ascii="Century Gothic" w:hAnsi="Century Gothic"/>
          <w:color w:val="000000" w:themeColor="text1"/>
        </w:rPr>
        <w:t>.</w:t>
      </w:r>
    </w:p>
    <w:p w14:paraId="6DD03A14" w14:textId="77777777" w:rsidR="002024E4" w:rsidRPr="002F5C6C" w:rsidRDefault="002024E4" w:rsidP="002F5C6C">
      <w:pPr>
        <w:spacing w:line="276" w:lineRule="auto"/>
        <w:jc w:val="both"/>
        <w:rPr>
          <w:rFonts w:ascii="Century Gothic" w:hAnsi="Century Gothic"/>
          <w:color w:val="000000" w:themeColor="text1"/>
        </w:rPr>
      </w:pPr>
    </w:p>
    <w:p w14:paraId="1FD6143A" w14:textId="4DFA018D"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La utilización de esta figura está limitada a la investigación de actividades delictivas cometidas por la delincuencia organizada, entendida como “asociación de tres o más personas, con actividad permanente o reiterada en la comisión de delitos, como aquellos contra la salud pública (estupefacientes), la prostitución, la extorsión, el tráfico de flores silvestres, entre otros señalados taxativamente en la </w:t>
      </w:r>
      <w:proofErr w:type="spellStart"/>
      <w:r w:rsidRPr="002F5C6C">
        <w:rPr>
          <w:rFonts w:ascii="Century Gothic" w:hAnsi="Century Gothic"/>
          <w:color w:val="000000" w:themeColor="text1"/>
        </w:rPr>
        <w:t>LECrim</w:t>
      </w:r>
      <w:proofErr w:type="spellEnd"/>
      <w:r w:rsidRPr="002F5C6C">
        <w:rPr>
          <w:rFonts w:ascii="Century Gothic" w:hAnsi="Century Gothic"/>
          <w:color w:val="000000" w:themeColor="text1"/>
        </w:rPr>
        <w:t>.</w:t>
      </w:r>
    </w:p>
    <w:p w14:paraId="7DCE67A7" w14:textId="726B71CB" w:rsidR="00AF4E9F" w:rsidRPr="002F5C6C" w:rsidRDefault="00AF4E9F" w:rsidP="002F5C6C">
      <w:pPr>
        <w:spacing w:line="276" w:lineRule="auto"/>
        <w:rPr>
          <w:rFonts w:ascii="Century Gothic" w:hAnsi="Century Gothic"/>
          <w:color w:val="000000" w:themeColor="text1"/>
        </w:rPr>
      </w:pPr>
    </w:p>
    <w:p w14:paraId="1EF969F7" w14:textId="1DD04A16"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La infiltración por parte del agente encubierto a la estructura criminal según la Ley de Enjuiciamiento Criminal, es “una técnica prorrogable en el tiempo, pues la autorización de una identidad supuesta a un funcionario policial puede ser por un término de seis meses o diferirse indefinidamente según las necesidades de la investigación</w:t>
      </w:r>
      <w:r w:rsidR="00B17BD2" w:rsidRPr="002F5C6C">
        <w:rPr>
          <w:rStyle w:val="Refdenotaalpie"/>
          <w:rFonts w:ascii="Century Gothic" w:hAnsi="Century Gothic"/>
          <w:color w:val="000000" w:themeColor="text1"/>
        </w:rPr>
        <w:footnoteReference w:id="18"/>
      </w:r>
      <w:r w:rsidR="00B17BD2" w:rsidRPr="002F5C6C">
        <w:rPr>
          <w:rFonts w:ascii="Century Gothic" w:hAnsi="Century Gothic"/>
          <w:color w:val="000000" w:themeColor="text1"/>
        </w:rPr>
        <w:t>”</w:t>
      </w:r>
      <w:r w:rsidRPr="002F5C6C">
        <w:rPr>
          <w:rFonts w:ascii="Century Gothic" w:hAnsi="Century Gothic"/>
          <w:color w:val="000000" w:themeColor="text1"/>
        </w:rPr>
        <w:t xml:space="preserve">; tiempo en el cual el agente estará habilitado legalmente para desarrollar acciones tendientes a cumplir la labor investigativa. Sin embargo, </w:t>
      </w:r>
      <w:r w:rsidRPr="002F5C6C">
        <w:rPr>
          <w:rFonts w:ascii="Century Gothic" w:hAnsi="Century Gothic"/>
          <w:b/>
          <w:color w:val="000000" w:themeColor="text1"/>
          <w:u w:val="single"/>
        </w:rPr>
        <w:t>si se trata de actuaciones que puedan afectar derechos fundamentales, deberá el agente con antelación solicitar al Juez de instrucción competente, autorización al efecto.</w:t>
      </w:r>
    </w:p>
    <w:p w14:paraId="7B841D0B" w14:textId="165B17AC" w:rsidR="00AF4E9F" w:rsidRPr="002F5C6C" w:rsidRDefault="00AF4E9F" w:rsidP="002F5C6C">
      <w:pPr>
        <w:spacing w:line="276" w:lineRule="auto"/>
        <w:jc w:val="both"/>
        <w:rPr>
          <w:rFonts w:ascii="Century Gothic" w:hAnsi="Century Gothic"/>
          <w:color w:val="000000" w:themeColor="text1"/>
        </w:rPr>
      </w:pPr>
    </w:p>
    <w:p w14:paraId="3FA7F1E2" w14:textId="55E515DE"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b/>
          <w:color w:val="000000" w:themeColor="text1"/>
          <w:u w:val="single"/>
        </w:rPr>
        <w:t>En cuanto a la responsabilidad del agente, la misma está determinada por su apego a los supuestos señalados</w:t>
      </w:r>
      <w:r w:rsidRPr="002F5C6C">
        <w:rPr>
          <w:rFonts w:ascii="Century Gothic" w:hAnsi="Century Gothic"/>
          <w:color w:val="000000" w:themeColor="text1"/>
        </w:rPr>
        <w:t xml:space="preserve">, los cuales se encuentran contemplados en el 282 bis.1 </w:t>
      </w:r>
      <w:proofErr w:type="spellStart"/>
      <w:r w:rsidRPr="002F5C6C">
        <w:rPr>
          <w:rFonts w:ascii="Century Gothic" w:hAnsi="Century Gothic"/>
          <w:color w:val="000000" w:themeColor="text1"/>
        </w:rPr>
        <w:t>LECrim</w:t>
      </w:r>
      <w:proofErr w:type="spellEnd"/>
      <w:r w:rsidRPr="002F5C6C">
        <w:rPr>
          <w:rFonts w:ascii="Century Gothic" w:hAnsi="Century Gothic"/>
          <w:color w:val="000000" w:themeColor="text1"/>
        </w:rPr>
        <w:t xml:space="preserve">, gozando ex </w:t>
      </w:r>
      <w:proofErr w:type="spellStart"/>
      <w:r w:rsidRPr="002F5C6C">
        <w:rPr>
          <w:rFonts w:ascii="Century Gothic" w:hAnsi="Century Gothic"/>
          <w:color w:val="000000" w:themeColor="text1"/>
        </w:rPr>
        <w:t>lege</w:t>
      </w:r>
      <w:proofErr w:type="spellEnd"/>
      <w:r w:rsidRPr="002F5C6C">
        <w:rPr>
          <w:rFonts w:ascii="Century Gothic" w:hAnsi="Century Gothic"/>
          <w:color w:val="000000" w:themeColor="text1"/>
        </w:rPr>
        <w:t xml:space="preserve"> del amparo de la causa de justificación </w:t>
      </w:r>
      <w:r w:rsidRPr="002F5C6C">
        <w:rPr>
          <w:rFonts w:ascii="Century Gothic" w:hAnsi="Century Gothic"/>
          <w:color w:val="000000" w:themeColor="text1"/>
        </w:rPr>
        <w:lastRenderedPageBreak/>
        <w:t>prevista en el apartado 7.º del CP (cumplimiento del deber o ejercicio legítimo de un derecho, oficio o cargo</w:t>
      </w:r>
      <w:r w:rsidR="00CF250B" w:rsidRPr="002F5C6C">
        <w:rPr>
          <w:rStyle w:val="Refdenotaalpie"/>
          <w:rFonts w:ascii="Century Gothic" w:hAnsi="Century Gothic"/>
          <w:color w:val="000000" w:themeColor="text1"/>
        </w:rPr>
        <w:footnoteReference w:id="19"/>
      </w:r>
      <w:r w:rsidRPr="002F5C6C">
        <w:rPr>
          <w:rFonts w:ascii="Century Gothic" w:hAnsi="Century Gothic"/>
          <w:color w:val="000000" w:themeColor="text1"/>
        </w:rPr>
        <w:t>)</w:t>
      </w:r>
      <w:r w:rsidR="00CF250B" w:rsidRPr="002F5C6C">
        <w:rPr>
          <w:rFonts w:ascii="Century Gothic" w:hAnsi="Century Gothic"/>
          <w:color w:val="000000" w:themeColor="text1"/>
        </w:rPr>
        <w:t>.</w:t>
      </w:r>
      <w:r w:rsidRPr="002F5C6C">
        <w:rPr>
          <w:rFonts w:ascii="Century Gothic" w:hAnsi="Century Gothic"/>
          <w:color w:val="000000" w:themeColor="text1"/>
        </w:rPr>
        <w:t xml:space="preserve"> </w:t>
      </w:r>
    </w:p>
    <w:p w14:paraId="619139D5" w14:textId="77777777" w:rsidR="00921284" w:rsidRPr="002F5C6C" w:rsidRDefault="00921284" w:rsidP="002F5C6C">
      <w:pPr>
        <w:spacing w:line="276" w:lineRule="auto"/>
        <w:jc w:val="both"/>
        <w:rPr>
          <w:rFonts w:ascii="Century Gothic" w:hAnsi="Century Gothic"/>
          <w:color w:val="000000" w:themeColor="text1"/>
        </w:rPr>
      </w:pPr>
    </w:p>
    <w:p w14:paraId="00BD5B17" w14:textId="77777777" w:rsidR="00AF4E9F" w:rsidRPr="002F5C6C" w:rsidRDefault="00AF4E9F" w:rsidP="002F5C6C">
      <w:pPr>
        <w:spacing w:line="276" w:lineRule="auto"/>
        <w:jc w:val="both"/>
        <w:rPr>
          <w:rFonts w:ascii="Century Gothic" w:hAnsi="Century Gothic"/>
          <w:color w:val="000000" w:themeColor="text1"/>
        </w:rPr>
      </w:pPr>
    </w:p>
    <w:p w14:paraId="7B5C4490" w14:textId="36A8A2C1" w:rsidR="00AF4E9F" w:rsidRPr="002F5C6C" w:rsidRDefault="00AF4E9F" w:rsidP="002F5C6C">
      <w:pPr>
        <w:pStyle w:val="Prrafodelista"/>
        <w:numPr>
          <w:ilvl w:val="0"/>
          <w:numId w:val="4"/>
        </w:numPr>
        <w:spacing w:line="276" w:lineRule="auto"/>
        <w:jc w:val="both"/>
        <w:rPr>
          <w:rFonts w:ascii="Century Gothic" w:hAnsi="Century Gothic"/>
          <w:b/>
          <w:color w:val="000000" w:themeColor="text1"/>
        </w:rPr>
      </w:pPr>
      <w:r w:rsidRPr="002F5C6C">
        <w:rPr>
          <w:rFonts w:ascii="Century Gothic" w:hAnsi="Century Gothic"/>
          <w:b/>
          <w:color w:val="000000" w:themeColor="text1"/>
        </w:rPr>
        <w:t>Francia.</w:t>
      </w:r>
    </w:p>
    <w:p w14:paraId="2C32DF2E" w14:textId="77777777" w:rsidR="00AF4E9F" w:rsidRPr="002F5C6C" w:rsidRDefault="00AF4E9F" w:rsidP="002F5C6C">
      <w:pPr>
        <w:spacing w:line="276" w:lineRule="auto"/>
        <w:jc w:val="both"/>
        <w:rPr>
          <w:rFonts w:ascii="Century Gothic" w:hAnsi="Century Gothic"/>
          <w:color w:val="000000" w:themeColor="text1"/>
        </w:rPr>
      </w:pPr>
    </w:p>
    <w:p w14:paraId="03EB9AF5" w14:textId="27DD9064" w:rsidR="00AF4E9F" w:rsidRPr="002F5C6C" w:rsidRDefault="00AF4E9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El agente encubierto tiene como antecedente la legislación francesa en la cual se contempló esta figura en el marco del espionaje político propio de los reinados de Luis XIV y Luis XV; sin embargo su consagración legal se dio con una ley del año 1991, relativa al fortalecimiento de la lucha contra el tráfico de estupefacientes, en la que se establece una causa de justificación de la responsabilidad criminal para aquellos funcionarios de policía que realicen acciones constitutivas del delito de tráfico de estupefacientes, cuando en ello les guíe un fin investigador y cuenten con la correspondiente autorización judicial</w:t>
      </w:r>
      <w:r w:rsidR="004F09B3" w:rsidRPr="002F5C6C">
        <w:rPr>
          <w:rFonts w:ascii="Century Gothic" w:hAnsi="Century Gothic"/>
          <w:color w:val="000000" w:themeColor="text1"/>
        </w:rPr>
        <w:t>.</w:t>
      </w:r>
      <w:r w:rsidR="004F09B3" w:rsidRPr="002F5C6C">
        <w:rPr>
          <w:rStyle w:val="Refdenotaalpie"/>
          <w:rFonts w:ascii="Century Gothic" w:hAnsi="Century Gothic"/>
          <w:color w:val="000000" w:themeColor="text1"/>
        </w:rPr>
        <w:footnoteReference w:id="20"/>
      </w:r>
      <w:r w:rsidRPr="002F5C6C">
        <w:rPr>
          <w:rFonts w:ascii="Century Gothic" w:hAnsi="Century Gothic"/>
          <w:color w:val="000000" w:themeColor="text1"/>
        </w:rPr>
        <w:t xml:space="preserve"> </w:t>
      </w:r>
    </w:p>
    <w:p w14:paraId="5CA6853F" w14:textId="77777777" w:rsidR="00847AA5" w:rsidRPr="002F5C6C" w:rsidRDefault="00847AA5" w:rsidP="002F5C6C">
      <w:pPr>
        <w:spacing w:line="276" w:lineRule="auto"/>
        <w:jc w:val="both"/>
        <w:rPr>
          <w:rFonts w:ascii="Century Gothic" w:hAnsi="Century Gothic"/>
          <w:color w:val="000000" w:themeColor="text1"/>
        </w:rPr>
      </w:pPr>
    </w:p>
    <w:p w14:paraId="0C9B6573" w14:textId="77777777" w:rsidR="00BF0AEE" w:rsidRPr="002F5C6C" w:rsidRDefault="00BF0AEE" w:rsidP="002F5C6C">
      <w:pPr>
        <w:spacing w:line="276" w:lineRule="auto"/>
        <w:jc w:val="both"/>
        <w:rPr>
          <w:rFonts w:ascii="Century Gothic" w:hAnsi="Century Gothic"/>
          <w:color w:val="000000" w:themeColor="text1"/>
        </w:rPr>
      </w:pPr>
    </w:p>
    <w:p w14:paraId="623B9140" w14:textId="24D53454" w:rsidR="00BF0AEE" w:rsidRPr="002F5C6C" w:rsidRDefault="00BF0AEE" w:rsidP="002F5C6C">
      <w:pPr>
        <w:pStyle w:val="Prrafodelista"/>
        <w:numPr>
          <w:ilvl w:val="0"/>
          <w:numId w:val="4"/>
        </w:numPr>
        <w:spacing w:line="276" w:lineRule="auto"/>
        <w:jc w:val="both"/>
        <w:rPr>
          <w:rFonts w:ascii="Century Gothic" w:hAnsi="Century Gothic"/>
          <w:b/>
          <w:color w:val="000000" w:themeColor="text1"/>
        </w:rPr>
      </w:pPr>
      <w:r w:rsidRPr="002F5C6C">
        <w:rPr>
          <w:rFonts w:ascii="Century Gothic" w:hAnsi="Century Gothic"/>
          <w:b/>
          <w:color w:val="000000" w:themeColor="text1"/>
        </w:rPr>
        <w:t>Alemania.</w:t>
      </w:r>
    </w:p>
    <w:p w14:paraId="3A7033B0" w14:textId="77777777" w:rsidR="00AF4E9F" w:rsidRPr="002F5C6C" w:rsidRDefault="00AF4E9F" w:rsidP="002F5C6C">
      <w:pPr>
        <w:spacing w:line="276" w:lineRule="auto"/>
        <w:jc w:val="both"/>
        <w:rPr>
          <w:rFonts w:ascii="Century Gothic" w:hAnsi="Century Gothic"/>
          <w:color w:val="000000" w:themeColor="text1"/>
        </w:rPr>
      </w:pPr>
    </w:p>
    <w:p w14:paraId="7D7BA7D2" w14:textId="0D76BBE2" w:rsidR="00BF0AEE" w:rsidRPr="002F5C6C" w:rsidRDefault="00BF0AEE" w:rsidP="002F5C6C">
      <w:pPr>
        <w:spacing w:line="276" w:lineRule="auto"/>
        <w:jc w:val="both"/>
        <w:rPr>
          <w:rFonts w:ascii="Century Gothic" w:hAnsi="Century Gothic"/>
          <w:color w:val="000000" w:themeColor="text1"/>
          <w:shd w:val="clear" w:color="auto" w:fill="FFFFFF"/>
        </w:rPr>
      </w:pPr>
      <w:r w:rsidRPr="002F5C6C">
        <w:rPr>
          <w:rFonts w:ascii="Century Gothic" w:hAnsi="Century Gothic"/>
          <w:color w:val="000000" w:themeColor="text1"/>
        </w:rPr>
        <w:t>Su Código Penal establece los requisitos y formas de proceder del agente encubierto. Se les autoriza una identidad supuesta y todo tipo de protección en caso de que exista peligro para la integridad física de dicho agente. Como limitaciones se establece que, solo se podrá aplicar la misma en delitos de importancia y cuando otros medios de investigación resulten ineficaces, con autorización judicial o fiscal y la prohibición de cometer delitos</w:t>
      </w:r>
      <w:r w:rsidR="002C6A0B" w:rsidRPr="002F5C6C">
        <w:rPr>
          <w:rFonts w:ascii="Century Gothic" w:hAnsi="Century Gothic"/>
          <w:color w:val="000000" w:themeColor="text1"/>
        </w:rPr>
        <w:t>.</w:t>
      </w:r>
      <w:r w:rsidR="002C6A0B" w:rsidRPr="002F5C6C">
        <w:rPr>
          <w:rStyle w:val="Refdenotaalpie"/>
          <w:rFonts w:ascii="Century Gothic" w:hAnsi="Century Gothic"/>
          <w:color w:val="000000" w:themeColor="text1"/>
        </w:rPr>
        <w:footnoteReference w:id="21"/>
      </w:r>
      <w:r w:rsidRPr="002F5C6C">
        <w:rPr>
          <w:rFonts w:ascii="Century Gothic" w:hAnsi="Century Gothic"/>
          <w:color w:val="000000" w:themeColor="text1"/>
        </w:rPr>
        <w:t xml:space="preserve"> </w:t>
      </w:r>
      <w:r w:rsidR="00271731" w:rsidRPr="002F5C6C">
        <w:rPr>
          <w:rFonts w:ascii="Century Gothic" w:hAnsi="Century Gothic"/>
          <w:color w:val="000000" w:themeColor="text1"/>
        </w:rPr>
        <w:t>Igualmente, e</w:t>
      </w:r>
      <w:r w:rsidR="00EC1798" w:rsidRPr="002F5C6C">
        <w:rPr>
          <w:rFonts w:ascii="Century Gothic" w:hAnsi="Century Gothic"/>
          <w:color w:val="000000" w:themeColor="text1"/>
          <w:shd w:val="clear" w:color="auto" w:fill="FFFFFF"/>
        </w:rPr>
        <w:t xml:space="preserve">l artículo 110a del </w:t>
      </w:r>
      <w:proofErr w:type="spellStart"/>
      <w:r w:rsidR="00EC1798" w:rsidRPr="002F5C6C">
        <w:rPr>
          <w:rFonts w:ascii="Century Gothic" w:hAnsi="Century Gothic"/>
          <w:color w:val="000000" w:themeColor="text1"/>
          <w:shd w:val="clear" w:color="auto" w:fill="FFFFFF"/>
        </w:rPr>
        <w:t>StPO</w:t>
      </w:r>
      <w:proofErr w:type="spellEnd"/>
      <w:r w:rsidR="00EC1798" w:rsidRPr="002F5C6C">
        <w:rPr>
          <w:rFonts w:ascii="Century Gothic" w:hAnsi="Century Gothic"/>
          <w:color w:val="000000" w:themeColor="text1"/>
          <w:shd w:val="clear" w:color="auto" w:fill="FFFFFF"/>
        </w:rPr>
        <w:t xml:space="preserve"> (legislación procesal penal) enumera las hipótesis criminales en que procede la práctica de operaciones de investigación mediante agentes encubiertos.</w:t>
      </w:r>
    </w:p>
    <w:p w14:paraId="45D5F07D" w14:textId="77777777" w:rsidR="00EC1798" w:rsidRPr="002F5C6C" w:rsidRDefault="00EC1798" w:rsidP="002F5C6C">
      <w:pPr>
        <w:spacing w:line="276" w:lineRule="auto"/>
        <w:jc w:val="both"/>
        <w:rPr>
          <w:rFonts w:ascii="Century Gothic" w:hAnsi="Century Gothic"/>
          <w:color w:val="000000" w:themeColor="text1"/>
        </w:rPr>
      </w:pPr>
    </w:p>
    <w:p w14:paraId="7B52B174" w14:textId="77777777" w:rsidR="00847AA5" w:rsidRPr="002F5C6C" w:rsidRDefault="00847AA5" w:rsidP="002F5C6C">
      <w:pPr>
        <w:spacing w:line="276" w:lineRule="auto"/>
        <w:jc w:val="both"/>
        <w:rPr>
          <w:rFonts w:ascii="Century Gothic" w:hAnsi="Century Gothic"/>
          <w:color w:val="000000" w:themeColor="text1"/>
        </w:rPr>
      </w:pPr>
    </w:p>
    <w:p w14:paraId="2E6E9ABD" w14:textId="77777777" w:rsidR="00847AA5" w:rsidRPr="002F5C6C" w:rsidRDefault="00847AA5" w:rsidP="002F5C6C">
      <w:pPr>
        <w:spacing w:line="276" w:lineRule="auto"/>
        <w:jc w:val="both"/>
        <w:rPr>
          <w:rFonts w:ascii="Century Gothic" w:hAnsi="Century Gothic"/>
          <w:color w:val="000000" w:themeColor="text1"/>
        </w:rPr>
      </w:pPr>
    </w:p>
    <w:p w14:paraId="2ED40982" w14:textId="77777777" w:rsidR="0011543F" w:rsidRPr="002F5C6C" w:rsidRDefault="0011543F" w:rsidP="002F5C6C">
      <w:pPr>
        <w:spacing w:line="276" w:lineRule="auto"/>
        <w:jc w:val="both"/>
        <w:rPr>
          <w:rFonts w:ascii="Century Gothic" w:hAnsi="Century Gothic"/>
          <w:color w:val="000000" w:themeColor="text1"/>
        </w:rPr>
      </w:pPr>
    </w:p>
    <w:p w14:paraId="64331834" w14:textId="77777777" w:rsidR="00847AA5" w:rsidRPr="002F5C6C" w:rsidRDefault="00847AA5" w:rsidP="002F5C6C">
      <w:pPr>
        <w:spacing w:line="276" w:lineRule="auto"/>
        <w:jc w:val="both"/>
        <w:rPr>
          <w:rFonts w:ascii="Century Gothic" w:hAnsi="Century Gothic"/>
          <w:color w:val="000000" w:themeColor="text1"/>
        </w:rPr>
      </w:pPr>
    </w:p>
    <w:p w14:paraId="1734710A" w14:textId="77777777" w:rsidR="00847AA5" w:rsidRPr="002F5C6C" w:rsidRDefault="00847AA5" w:rsidP="002F5C6C">
      <w:pPr>
        <w:spacing w:line="276" w:lineRule="auto"/>
        <w:jc w:val="both"/>
        <w:rPr>
          <w:rFonts w:ascii="Century Gothic" w:hAnsi="Century Gothic"/>
          <w:color w:val="000000" w:themeColor="text1"/>
        </w:rPr>
      </w:pPr>
    </w:p>
    <w:p w14:paraId="213F38AF" w14:textId="116E42A8" w:rsidR="00BF0AEE" w:rsidRPr="002F5C6C" w:rsidRDefault="00BF0AEE" w:rsidP="002F5C6C">
      <w:pPr>
        <w:spacing w:line="276" w:lineRule="auto"/>
        <w:rPr>
          <w:rFonts w:ascii="Century Gothic" w:hAnsi="Century Gothic"/>
          <w:b/>
          <w:color w:val="000000" w:themeColor="text1"/>
        </w:rPr>
      </w:pPr>
    </w:p>
    <w:p w14:paraId="4DFFD988" w14:textId="5F665C40" w:rsidR="00BF0AEE" w:rsidRPr="002F5C6C" w:rsidRDefault="00EC1798" w:rsidP="002F5C6C">
      <w:pPr>
        <w:pStyle w:val="Prrafodelista"/>
        <w:numPr>
          <w:ilvl w:val="0"/>
          <w:numId w:val="4"/>
        </w:numPr>
        <w:spacing w:line="276" w:lineRule="auto"/>
        <w:rPr>
          <w:rFonts w:ascii="Century Gothic" w:hAnsi="Century Gothic"/>
          <w:b/>
          <w:color w:val="000000" w:themeColor="text1"/>
        </w:rPr>
      </w:pPr>
      <w:r w:rsidRPr="002F5C6C">
        <w:rPr>
          <w:rFonts w:ascii="Century Gothic" w:hAnsi="Century Gothic"/>
          <w:b/>
          <w:color w:val="000000" w:themeColor="text1"/>
        </w:rPr>
        <w:t>Estados Unidos.</w:t>
      </w:r>
    </w:p>
    <w:p w14:paraId="053EA12D" w14:textId="77777777" w:rsidR="00EC1798" w:rsidRPr="002F5C6C" w:rsidRDefault="00EC1798" w:rsidP="002F5C6C">
      <w:pPr>
        <w:spacing w:line="276" w:lineRule="auto"/>
        <w:rPr>
          <w:rFonts w:ascii="Century Gothic" w:hAnsi="Century Gothic"/>
          <w:color w:val="000000" w:themeColor="text1"/>
        </w:rPr>
      </w:pPr>
    </w:p>
    <w:p w14:paraId="6F73B65D" w14:textId="2E155D2B" w:rsidR="006F775F" w:rsidRPr="002F5C6C" w:rsidRDefault="006F775F" w:rsidP="002F5C6C">
      <w:pPr>
        <w:spacing w:line="276" w:lineRule="auto"/>
        <w:jc w:val="both"/>
        <w:rPr>
          <w:rFonts w:ascii="Century Gothic" w:hAnsi="Century Gothic"/>
          <w:color w:val="000000" w:themeColor="text1"/>
        </w:rPr>
      </w:pPr>
      <w:r w:rsidRPr="002F5C6C">
        <w:rPr>
          <w:rFonts w:ascii="Century Gothic" w:hAnsi="Century Gothic"/>
          <w:color w:val="000000" w:themeColor="text1"/>
          <w:shd w:val="clear" w:color="auto" w:fill="FFFFFF"/>
        </w:rPr>
        <w:t>En países como EE.UU., si bien al agente encubierto le es permitido incidir en la idea criminal del autor, se debe respetar que dicha incidencia no sea por intermedio del acoso ni la coerción, pues si el agente afecta la voluntad del presunto delincuente, la actuación de ese agente faculta al defensor a alegar la defensa criminal de “entrampamiento”.</w:t>
      </w:r>
    </w:p>
    <w:p w14:paraId="5E19E62B" w14:textId="229FED78" w:rsidR="006F775F" w:rsidRPr="002F5C6C" w:rsidRDefault="006F775F" w:rsidP="002F5C6C">
      <w:pPr>
        <w:spacing w:line="276" w:lineRule="auto"/>
        <w:jc w:val="both"/>
        <w:rPr>
          <w:rFonts w:ascii="Century Gothic" w:hAnsi="Century Gothic"/>
          <w:color w:val="000000" w:themeColor="text1"/>
        </w:rPr>
      </w:pPr>
    </w:p>
    <w:p w14:paraId="6C65D302" w14:textId="1B71956B" w:rsidR="009A72EF" w:rsidRPr="002F5C6C" w:rsidRDefault="006F775F" w:rsidP="002F5C6C">
      <w:pPr>
        <w:spacing w:line="276" w:lineRule="auto"/>
        <w:jc w:val="both"/>
        <w:rPr>
          <w:rFonts w:ascii="Century Gothic" w:hAnsi="Century Gothic"/>
          <w:color w:val="000000" w:themeColor="text1"/>
        </w:rPr>
      </w:pPr>
      <w:r w:rsidRPr="002F5C6C">
        <w:rPr>
          <w:rFonts w:ascii="Century Gothic" w:hAnsi="Century Gothic"/>
          <w:color w:val="000000" w:themeColor="text1"/>
          <w:shd w:val="clear" w:color="auto" w:fill="FFFFFF"/>
        </w:rPr>
        <w:t>La doctrina norteamericana utiliza el criterio de la “</w:t>
      </w:r>
      <w:r w:rsidRPr="002F5C6C">
        <w:rPr>
          <w:rFonts w:ascii="Century Gothic" w:hAnsi="Century Gothic"/>
          <w:i/>
          <w:color w:val="000000" w:themeColor="text1"/>
          <w:shd w:val="clear" w:color="auto" w:fill="FFFFFF"/>
        </w:rPr>
        <w:t>oportunidad”</w:t>
      </w:r>
      <w:r w:rsidRPr="002F5C6C">
        <w:rPr>
          <w:rFonts w:ascii="Century Gothic" w:hAnsi="Century Gothic"/>
          <w:color w:val="000000" w:themeColor="text1"/>
          <w:shd w:val="clear" w:color="auto" w:fill="FFFFFF"/>
        </w:rPr>
        <w:t xml:space="preserve"> para diferenciar las dos situaciones. </w:t>
      </w:r>
      <w:r w:rsidRPr="002F5C6C">
        <w:rPr>
          <w:rFonts w:ascii="Century Gothic" w:hAnsi="Century Gothic"/>
          <w:b/>
          <w:color w:val="000000" w:themeColor="text1"/>
          <w:u w:val="single"/>
          <w:shd w:val="clear" w:color="auto" w:fill="FFFFFF"/>
        </w:rPr>
        <w:t>Si el agente encubierto solamente genera en el autor la oportunidad criminal, este comportamiento es válido y permitido</w:t>
      </w:r>
      <w:r w:rsidRPr="002F5C6C">
        <w:rPr>
          <w:rFonts w:ascii="Century Gothic" w:hAnsi="Century Gothic"/>
          <w:color w:val="000000" w:themeColor="text1"/>
          <w:shd w:val="clear" w:color="auto" w:fill="FFFFFF"/>
        </w:rPr>
        <w:t>, pero si el agente, de alguna manera, obliga al autor a desarrollar la conducta, eso se considera entrampamiento,</w:t>
      </w:r>
      <w:r w:rsidR="005544BF" w:rsidRPr="002F5C6C">
        <w:rPr>
          <w:rFonts w:ascii="Century Gothic" w:hAnsi="Century Gothic"/>
          <w:color w:val="000000" w:themeColor="text1"/>
          <w:shd w:val="clear" w:color="auto" w:fill="FFFFFF"/>
        </w:rPr>
        <w:t xml:space="preserve"> lo cual está vedado.  En ese horizonte, de acuerdo con esta posición doctrinal</w:t>
      </w:r>
      <w:r w:rsidRPr="002F5C6C">
        <w:rPr>
          <w:rFonts w:ascii="Century Gothic" w:hAnsi="Century Gothic"/>
          <w:color w:val="000000" w:themeColor="text1"/>
          <w:shd w:val="clear" w:color="auto" w:fill="FFFFFF"/>
        </w:rPr>
        <w:t>:   “con la finalidad de eliminar el comportamiento criminal, los oficiales de la Ley tienen permitido participar en operaciones, por lo tanto, ellos pueden crear circunstancias que les permitan a los individuos tomar acciones criminales por las cuales podrán ser arrestados y procesados. Estas son consideradas ‘oportunidades’ para los individuos que se cree que están involucrados en comportamient</w:t>
      </w:r>
      <w:r w:rsidR="005544BF" w:rsidRPr="002F5C6C">
        <w:rPr>
          <w:rFonts w:ascii="Century Gothic" w:hAnsi="Century Gothic"/>
          <w:color w:val="000000" w:themeColor="text1"/>
          <w:shd w:val="clear" w:color="auto" w:fill="FFFFFF"/>
        </w:rPr>
        <w:t>o criminal para cometer delitos. U</w:t>
      </w:r>
      <w:r w:rsidRPr="002F5C6C">
        <w:rPr>
          <w:rFonts w:ascii="Century Gothic" w:hAnsi="Century Gothic"/>
          <w:color w:val="000000" w:themeColor="text1"/>
          <w:shd w:val="clear" w:color="auto" w:fill="FFFFFF"/>
        </w:rPr>
        <w:t>na oportunidad es considerada muy diferente al entrampamiento y envuelve simplemente la tentación de violar la ley, no de verse forzado a hacerlo</w:t>
      </w:r>
      <w:r w:rsidRPr="002F5C6C">
        <w:rPr>
          <w:rStyle w:val="Refdenotaalpie"/>
          <w:rFonts w:ascii="Century Gothic" w:hAnsi="Century Gothic"/>
          <w:color w:val="000000" w:themeColor="text1"/>
          <w:shd w:val="clear" w:color="auto" w:fill="FFFFFF"/>
        </w:rPr>
        <w:footnoteReference w:id="22"/>
      </w:r>
      <w:r w:rsidRPr="002F5C6C">
        <w:rPr>
          <w:rFonts w:ascii="Century Gothic" w:hAnsi="Century Gothic"/>
          <w:color w:val="000000" w:themeColor="text1"/>
          <w:shd w:val="clear" w:color="auto" w:fill="FFFFFF"/>
        </w:rPr>
        <w:t>.</w:t>
      </w:r>
    </w:p>
    <w:p w14:paraId="6F7DFB04" w14:textId="4F13BDCA" w:rsidR="009A72EF" w:rsidRPr="002F5C6C" w:rsidRDefault="009A72EF" w:rsidP="002F5C6C">
      <w:pPr>
        <w:spacing w:line="276" w:lineRule="auto"/>
        <w:jc w:val="both"/>
        <w:rPr>
          <w:rFonts w:ascii="Century Gothic" w:hAnsi="Century Gothic"/>
          <w:color w:val="000000" w:themeColor="text1"/>
        </w:rPr>
      </w:pPr>
    </w:p>
    <w:p w14:paraId="4364D99B" w14:textId="22E41ED9" w:rsidR="009A72EF" w:rsidRPr="002F5C6C" w:rsidRDefault="009A72EF"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Así las cosas, lo que está prohibido en la legislación estadounidense es el entrampamiento, el cual es producto del acoso o coacción por parte del agente encubierto, </w:t>
      </w:r>
      <w:r w:rsidR="00291B40" w:rsidRPr="002F5C6C">
        <w:rPr>
          <w:rFonts w:ascii="Century Gothic" w:hAnsi="Century Gothic"/>
          <w:color w:val="000000" w:themeColor="text1"/>
        </w:rPr>
        <w:t>en donde</w:t>
      </w:r>
      <w:r w:rsidRPr="002F5C6C">
        <w:rPr>
          <w:rFonts w:ascii="Century Gothic" w:hAnsi="Century Gothic"/>
          <w:color w:val="000000" w:themeColor="text1"/>
        </w:rPr>
        <w:t xml:space="preserve"> se reprocha que éste haya llevado al </w:t>
      </w:r>
      <w:r w:rsidR="00D02EC6">
        <w:rPr>
          <w:rFonts w:ascii="Century Gothic" w:hAnsi="Century Gothic"/>
          <w:color w:val="000000" w:themeColor="text1"/>
        </w:rPr>
        <w:t>autor o partícipe</w:t>
      </w:r>
      <w:r w:rsidRPr="002F5C6C">
        <w:rPr>
          <w:rFonts w:ascii="Century Gothic" w:hAnsi="Century Gothic"/>
          <w:color w:val="000000" w:themeColor="text1"/>
        </w:rPr>
        <w:t xml:space="preserve"> a perpetrar un delito para el cual no estaba predispuesto y que de otro modo no lo hubiere llevado a cabo. </w:t>
      </w:r>
    </w:p>
    <w:p w14:paraId="3373D300" w14:textId="7D728256" w:rsidR="009A72EF" w:rsidRPr="002F5C6C" w:rsidRDefault="009A72EF" w:rsidP="002F5C6C">
      <w:pPr>
        <w:spacing w:line="276" w:lineRule="auto"/>
        <w:jc w:val="both"/>
        <w:rPr>
          <w:rFonts w:ascii="Century Gothic" w:hAnsi="Century Gothic"/>
          <w:color w:val="000000" w:themeColor="text1"/>
        </w:rPr>
      </w:pPr>
    </w:p>
    <w:p w14:paraId="2E49CFD5" w14:textId="58AF7264" w:rsidR="00D303F5" w:rsidRPr="002F5C6C" w:rsidRDefault="00D303F5"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A partir de este punto consustancial de diferenciación entre el agente en</w:t>
      </w:r>
      <w:r w:rsidR="00291B40" w:rsidRPr="002F5C6C">
        <w:rPr>
          <w:rFonts w:ascii="Century Gothic" w:hAnsi="Century Gothic"/>
          <w:color w:val="000000" w:themeColor="text1"/>
        </w:rPr>
        <w:t xml:space="preserve">cubierto y el agente provocador, </w:t>
      </w:r>
      <w:r w:rsidRPr="002F5C6C">
        <w:rPr>
          <w:rFonts w:ascii="Century Gothic" w:hAnsi="Century Gothic"/>
          <w:color w:val="000000" w:themeColor="text1"/>
        </w:rPr>
        <w:t xml:space="preserve">se desprende una de las </w:t>
      </w:r>
      <w:r w:rsidR="00186E99" w:rsidRPr="002F5C6C">
        <w:rPr>
          <w:rFonts w:ascii="Century Gothic" w:hAnsi="Century Gothic"/>
          <w:color w:val="000000" w:themeColor="text1"/>
        </w:rPr>
        <w:t xml:space="preserve">principales </w:t>
      </w:r>
      <w:r w:rsidRPr="002F5C6C">
        <w:rPr>
          <w:rFonts w:ascii="Century Gothic" w:hAnsi="Century Gothic"/>
          <w:color w:val="000000" w:themeColor="text1"/>
        </w:rPr>
        <w:t xml:space="preserve">propuestas de esta iniciativa, pues lo que se pretende no es permitir que los agentes infiltrados vayan impulsando las comisiones de delitos a través de la </w:t>
      </w:r>
      <w:r w:rsidRPr="002F5C6C">
        <w:rPr>
          <w:rFonts w:ascii="Century Gothic" w:hAnsi="Century Gothic"/>
          <w:color w:val="000000" w:themeColor="text1"/>
        </w:rPr>
        <w:lastRenderedPageBreak/>
        <w:t>coerción o el acoso, sino más bien, y como una medida de prevención</w:t>
      </w:r>
      <w:r w:rsidR="00186E99" w:rsidRPr="002F5C6C">
        <w:rPr>
          <w:rFonts w:ascii="Century Gothic" w:hAnsi="Century Gothic"/>
          <w:color w:val="000000" w:themeColor="text1"/>
        </w:rPr>
        <w:t xml:space="preserve"> e investigación</w:t>
      </w:r>
      <w:r w:rsidRPr="002F5C6C">
        <w:rPr>
          <w:rFonts w:ascii="Century Gothic" w:hAnsi="Century Gothic"/>
          <w:color w:val="000000" w:themeColor="text1"/>
        </w:rPr>
        <w:t>, que el agente encubierto cree oportunidades o genere circunst</w:t>
      </w:r>
      <w:r w:rsidR="00291B40" w:rsidRPr="002F5C6C">
        <w:rPr>
          <w:rFonts w:ascii="Century Gothic" w:hAnsi="Century Gothic"/>
          <w:color w:val="000000" w:themeColor="text1"/>
        </w:rPr>
        <w:t xml:space="preserve">ancias para que el </w:t>
      </w:r>
      <w:r w:rsidR="00252748">
        <w:rPr>
          <w:rFonts w:ascii="Century Gothic" w:hAnsi="Century Gothic"/>
          <w:color w:val="000000" w:themeColor="text1"/>
        </w:rPr>
        <w:t>autor o partícipe</w:t>
      </w:r>
      <w:r w:rsidR="00291B40" w:rsidRPr="002F5C6C">
        <w:rPr>
          <w:rFonts w:ascii="Century Gothic" w:hAnsi="Century Gothic"/>
          <w:color w:val="000000" w:themeColor="text1"/>
        </w:rPr>
        <w:t xml:space="preserve"> ejecute</w:t>
      </w:r>
      <w:r w:rsidRPr="002F5C6C">
        <w:rPr>
          <w:rFonts w:ascii="Century Gothic" w:hAnsi="Century Gothic"/>
          <w:color w:val="000000" w:themeColor="text1"/>
        </w:rPr>
        <w:t xml:space="preserve"> la conducta para la cual ya estaba predispuesto. Dicho de otra manera, no se trata de patrocinar el hecho de ir colocando </w:t>
      </w:r>
      <w:r w:rsidR="00BD512D" w:rsidRPr="002F5C6C">
        <w:rPr>
          <w:rFonts w:ascii="Century Gothic" w:hAnsi="Century Gothic"/>
          <w:color w:val="000000" w:themeColor="text1"/>
        </w:rPr>
        <w:t>“</w:t>
      </w:r>
      <w:r w:rsidRPr="002F5C6C">
        <w:rPr>
          <w:rFonts w:ascii="Century Gothic" w:hAnsi="Century Gothic"/>
          <w:color w:val="000000" w:themeColor="text1"/>
        </w:rPr>
        <w:t>trampas</w:t>
      </w:r>
      <w:r w:rsidR="00BD512D" w:rsidRPr="002F5C6C">
        <w:rPr>
          <w:rFonts w:ascii="Century Gothic" w:hAnsi="Century Gothic"/>
          <w:color w:val="000000" w:themeColor="text1"/>
        </w:rPr>
        <w:t>”</w:t>
      </w:r>
      <w:r w:rsidRPr="002F5C6C">
        <w:rPr>
          <w:rFonts w:ascii="Century Gothic" w:hAnsi="Century Gothic"/>
          <w:color w:val="000000" w:themeColor="text1"/>
        </w:rPr>
        <w:t>, sino  de suscitar oportunidades para que, quien haya ideado y preparado su accionar criminal, pueda ejecutarlo</w:t>
      </w:r>
      <w:r w:rsidRPr="002F5C6C">
        <w:rPr>
          <w:rStyle w:val="Refdenotaalpie"/>
          <w:rFonts w:ascii="Century Gothic" w:hAnsi="Century Gothic"/>
          <w:color w:val="000000" w:themeColor="text1"/>
        </w:rPr>
        <w:footnoteReference w:id="23"/>
      </w:r>
      <w:r w:rsidRPr="002F5C6C">
        <w:rPr>
          <w:rFonts w:ascii="Century Gothic" w:hAnsi="Century Gothic"/>
          <w:color w:val="000000" w:themeColor="text1"/>
        </w:rPr>
        <w:t xml:space="preserve">. </w:t>
      </w:r>
    </w:p>
    <w:p w14:paraId="60B6E63C" w14:textId="77777777" w:rsidR="00D303F5" w:rsidRPr="002F5C6C" w:rsidRDefault="00D303F5" w:rsidP="002F5C6C">
      <w:pPr>
        <w:spacing w:line="276" w:lineRule="auto"/>
        <w:rPr>
          <w:rFonts w:ascii="Century Gothic" w:hAnsi="Century Gothic"/>
          <w:color w:val="000000" w:themeColor="text1"/>
        </w:rPr>
      </w:pPr>
    </w:p>
    <w:p w14:paraId="2A4E1118" w14:textId="77777777" w:rsidR="00661A0D" w:rsidRPr="002F5C6C" w:rsidRDefault="00661A0D" w:rsidP="002F5C6C">
      <w:pPr>
        <w:spacing w:line="276" w:lineRule="auto"/>
        <w:rPr>
          <w:rFonts w:ascii="Century Gothic" w:hAnsi="Century Gothic"/>
          <w:color w:val="000000" w:themeColor="text1"/>
        </w:rPr>
      </w:pPr>
    </w:p>
    <w:p w14:paraId="21BA94CB" w14:textId="77777777" w:rsidR="00731FB9" w:rsidRPr="002F5C6C" w:rsidRDefault="00731FB9" w:rsidP="002F5C6C">
      <w:pPr>
        <w:spacing w:line="276" w:lineRule="auto"/>
        <w:rPr>
          <w:rFonts w:ascii="Century Gothic" w:hAnsi="Century Gothic"/>
          <w:color w:val="000000" w:themeColor="text1"/>
        </w:rPr>
      </w:pPr>
    </w:p>
    <w:p w14:paraId="0FF29C57" w14:textId="289A31E5" w:rsidR="00661A0D" w:rsidRPr="002F5C6C" w:rsidRDefault="00661A0D" w:rsidP="002F5C6C">
      <w:pPr>
        <w:pStyle w:val="Prrafodelista"/>
        <w:numPr>
          <w:ilvl w:val="0"/>
          <w:numId w:val="3"/>
        </w:numPr>
        <w:spacing w:line="276" w:lineRule="auto"/>
        <w:rPr>
          <w:rFonts w:ascii="Century Gothic" w:hAnsi="Century Gothic"/>
          <w:b/>
          <w:color w:val="000000" w:themeColor="text1"/>
        </w:rPr>
      </w:pPr>
      <w:r w:rsidRPr="002F5C6C">
        <w:rPr>
          <w:rFonts w:ascii="Century Gothic" w:hAnsi="Century Gothic"/>
          <w:b/>
          <w:color w:val="000000" w:themeColor="text1"/>
        </w:rPr>
        <w:t xml:space="preserve">ARTICULADO PROPUESTO. </w:t>
      </w:r>
    </w:p>
    <w:p w14:paraId="0DEAF13D" w14:textId="77777777" w:rsidR="00731FB9" w:rsidRPr="002F5C6C" w:rsidRDefault="00731FB9" w:rsidP="002F5C6C">
      <w:pPr>
        <w:pStyle w:val="Prrafodelista"/>
        <w:spacing w:line="276" w:lineRule="auto"/>
        <w:ind w:left="1080"/>
        <w:rPr>
          <w:rFonts w:ascii="Century Gothic" w:hAnsi="Century Gothic"/>
          <w:b/>
          <w:color w:val="000000" w:themeColor="text1"/>
        </w:rPr>
      </w:pPr>
    </w:p>
    <w:p w14:paraId="3E78D5CA" w14:textId="7BAD2717" w:rsidR="00661A0D" w:rsidRPr="002F5C6C" w:rsidRDefault="00661A0D" w:rsidP="002F5C6C">
      <w:pPr>
        <w:spacing w:line="276" w:lineRule="auto"/>
        <w:rPr>
          <w:rFonts w:ascii="Century Gothic" w:hAnsi="Century Gothic"/>
          <w:color w:val="000000" w:themeColor="text1"/>
        </w:rPr>
      </w:pPr>
    </w:p>
    <w:p w14:paraId="3CC18D99" w14:textId="2F62D192" w:rsidR="009859FD" w:rsidRPr="002F5C6C" w:rsidRDefault="00716159"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El </w:t>
      </w:r>
      <w:r w:rsidRPr="002F5C6C">
        <w:rPr>
          <w:rFonts w:ascii="Century Gothic" w:hAnsi="Century Gothic"/>
          <w:b/>
          <w:color w:val="000000" w:themeColor="text1"/>
        </w:rPr>
        <w:t>artículo 1</w:t>
      </w:r>
      <w:r w:rsidRPr="002F5C6C">
        <w:rPr>
          <w:rFonts w:ascii="Century Gothic" w:hAnsi="Century Gothic"/>
          <w:color w:val="000000" w:themeColor="text1"/>
        </w:rPr>
        <w:t xml:space="preserve"> se encarga de definir el objeto de la ley, cuyos ejes centrales son</w:t>
      </w:r>
      <w:r w:rsidRPr="002F5C6C">
        <w:rPr>
          <w:rFonts w:ascii="Century Gothic" w:hAnsi="Century Gothic" w:cs="Arial"/>
          <w:color w:val="000000" w:themeColor="text1"/>
          <w:lang w:val="es-MX"/>
        </w:rPr>
        <w:t xml:space="preserve"> i) función preventiva o anticipativa de la figura del agente encubierto, compleme</w:t>
      </w:r>
      <w:r w:rsidR="008A61EB" w:rsidRPr="002F5C6C">
        <w:rPr>
          <w:rFonts w:ascii="Century Gothic" w:hAnsi="Century Gothic" w:cs="Arial"/>
          <w:color w:val="000000" w:themeColor="text1"/>
          <w:lang w:val="es-MX"/>
        </w:rPr>
        <w:t>ntaria a la reactiva</w:t>
      </w:r>
      <w:r w:rsidR="00534B91">
        <w:rPr>
          <w:rFonts w:ascii="Century Gothic" w:hAnsi="Century Gothic" w:cs="Arial"/>
          <w:color w:val="000000" w:themeColor="text1"/>
          <w:lang w:val="es-MX"/>
        </w:rPr>
        <w:t xml:space="preserve"> o </w:t>
      </w:r>
      <w:proofErr w:type="spellStart"/>
      <w:r w:rsidR="00534B91">
        <w:rPr>
          <w:rFonts w:ascii="Century Gothic" w:hAnsi="Century Gothic" w:cs="Arial"/>
          <w:color w:val="000000" w:themeColor="text1"/>
          <w:lang w:val="es-MX"/>
        </w:rPr>
        <w:t>postdelictual</w:t>
      </w:r>
      <w:proofErr w:type="spellEnd"/>
      <w:r w:rsidRPr="002F5C6C">
        <w:rPr>
          <w:rFonts w:ascii="Century Gothic" w:hAnsi="Century Gothic" w:cs="Arial"/>
          <w:color w:val="000000" w:themeColor="text1"/>
          <w:lang w:val="es-MX"/>
        </w:rPr>
        <w:t xml:space="preserve">; ii) </w:t>
      </w:r>
      <w:r w:rsidR="00160630" w:rsidRPr="002F5C6C">
        <w:rPr>
          <w:rFonts w:ascii="Century Gothic" w:hAnsi="Century Gothic" w:cs="Arial"/>
          <w:color w:val="000000" w:themeColor="text1"/>
          <w:lang w:val="es-MX"/>
        </w:rPr>
        <w:t>a</w:t>
      </w:r>
      <w:r w:rsidRPr="002F5C6C">
        <w:rPr>
          <w:rFonts w:ascii="Century Gothic" w:hAnsi="Century Gothic" w:cs="Arial"/>
          <w:color w:val="000000" w:themeColor="text1"/>
          <w:lang w:val="es-MX"/>
        </w:rPr>
        <w:t xml:space="preserve">usencia de responsabilidad en </w:t>
      </w:r>
      <w:r w:rsidR="008C2917" w:rsidRPr="002F5C6C">
        <w:rPr>
          <w:rFonts w:ascii="Century Gothic" w:hAnsi="Century Gothic" w:cs="Arial"/>
          <w:color w:val="000000" w:themeColor="text1"/>
          <w:lang w:val="es-MX"/>
        </w:rPr>
        <w:t xml:space="preserve">la participación de aquél en </w:t>
      </w:r>
      <w:r w:rsidRPr="002F5C6C">
        <w:rPr>
          <w:rFonts w:ascii="Century Gothic" w:hAnsi="Century Gothic" w:cs="Arial"/>
          <w:color w:val="000000" w:themeColor="text1"/>
          <w:lang w:val="es-MX"/>
        </w:rPr>
        <w:t>delitos</w:t>
      </w:r>
      <w:r w:rsidR="004302CA" w:rsidRPr="002F5C6C">
        <w:rPr>
          <w:rFonts w:ascii="Century Gothic" w:hAnsi="Century Gothic" w:cs="Arial"/>
          <w:color w:val="000000" w:themeColor="text1"/>
          <w:lang w:val="es-MX"/>
        </w:rPr>
        <w:t>,</w:t>
      </w:r>
      <w:r w:rsidR="004302CA" w:rsidRPr="002F5C6C">
        <w:rPr>
          <w:rFonts w:ascii="Century Gothic" w:hAnsi="Century Gothic" w:cs="Arial"/>
          <w:color w:val="000000" w:themeColor="text1"/>
        </w:rPr>
        <w:t xml:space="preserve"> dentro del estricto marco de la </w:t>
      </w:r>
      <w:r w:rsidR="00C31930" w:rsidRPr="002F5C6C">
        <w:rPr>
          <w:rFonts w:ascii="Century Gothic" w:hAnsi="Century Gothic" w:cs="Arial"/>
          <w:color w:val="000000" w:themeColor="text1"/>
        </w:rPr>
        <w:t>misión</w:t>
      </w:r>
      <w:r w:rsidR="004302CA" w:rsidRPr="002F5C6C">
        <w:rPr>
          <w:rFonts w:ascii="Century Gothic" w:hAnsi="Century Gothic" w:cs="Arial"/>
          <w:color w:val="000000" w:themeColor="text1"/>
        </w:rPr>
        <w:t xml:space="preserve"> encubierta</w:t>
      </w:r>
      <w:r w:rsidRPr="002F5C6C">
        <w:rPr>
          <w:rFonts w:ascii="Century Gothic" w:hAnsi="Century Gothic" w:cs="Arial"/>
          <w:color w:val="000000" w:themeColor="text1"/>
          <w:lang w:val="es-MX"/>
        </w:rPr>
        <w:t xml:space="preserve">; y iii) elevar a rango legal la preceptiva según la cual </w:t>
      </w:r>
      <w:r w:rsidRPr="002F5C6C">
        <w:rPr>
          <w:rFonts w:ascii="Century Gothic" w:hAnsi="Century Gothic"/>
          <w:color w:val="000000" w:themeColor="text1"/>
          <w:shd w:val="clear" w:color="auto" w:fill="FFFFFF"/>
        </w:rPr>
        <w:t>cuando las operaciones encubiertas impliquen el ingreso del agente a reuniones en el lugar de trabajo o en el domicilio del imputado o indiciado, deben estar precedidas de autorización del</w:t>
      </w:r>
      <w:r w:rsidR="005E4E3D" w:rsidRPr="002F5C6C">
        <w:rPr>
          <w:rFonts w:ascii="Century Gothic" w:hAnsi="Century Gothic"/>
          <w:color w:val="000000" w:themeColor="text1"/>
          <w:shd w:val="clear" w:color="auto" w:fill="FFFFFF"/>
        </w:rPr>
        <w:t xml:space="preserve"> juez de control de garantías,  </w:t>
      </w:r>
      <w:r w:rsidRPr="002F5C6C">
        <w:rPr>
          <w:rFonts w:ascii="Century Gothic" w:hAnsi="Century Gothic"/>
          <w:color w:val="000000" w:themeColor="text1"/>
          <w:shd w:val="clear" w:color="auto" w:fill="FFFFFF"/>
        </w:rPr>
        <w:t>sin perjuicio del control posterior.</w:t>
      </w:r>
    </w:p>
    <w:p w14:paraId="4D2A89CC" w14:textId="73F542EE" w:rsidR="009859FD" w:rsidRPr="002F5C6C" w:rsidRDefault="009859FD" w:rsidP="002F5C6C">
      <w:pPr>
        <w:spacing w:line="276" w:lineRule="auto"/>
        <w:rPr>
          <w:rFonts w:ascii="Century Gothic" w:hAnsi="Century Gothic"/>
          <w:color w:val="000000" w:themeColor="text1"/>
        </w:rPr>
      </w:pPr>
    </w:p>
    <w:p w14:paraId="23158CEA" w14:textId="40251E7C" w:rsidR="0024525B" w:rsidRPr="002F5C6C" w:rsidRDefault="0024525B" w:rsidP="002F5C6C">
      <w:pPr>
        <w:spacing w:line="276" w:lineRule="auto"/>
        <w:jc w:val="both"/>
        <w:rPr>
          <w:rFonts w:ascii="Century Gothic" w:hAnsi="Century Gothic" w:cs="Arial"/>
          <w:i/>
          <w:color w:val="000000" w:themeColor="text1"/>
        </w:rPr>
      </w:pPr>
      <w:r w:rsidRPr="002F5C6C">
        <w:rPr>
          <w:rFonts w:ascii="Century Gothic" w:hAnsi="Century Gothic"/>
          <w:color w:val="000000" w:themeColor="text1"/>
        </w:rPr>
        <w:t xml:space="preserve">El </w:t>
      </w:r>
      <w:r w:rsidRPr="002F5C6C">
        <w:rPr>
          <w:rFonts w:ascii="Century Gothic" w:hAnsi="Century Gothic"/>
          <w:b/>
          <w:color w:val="000000" w:themeColor="text1"/>
        </w:rPr>
        <w:t xml:space="preserve">artículo 2 </w:t>
      </w:r>
      <w:r w:rsidRPr="002F5C6C">
        <w:rPr>
          <w:rFonts w:ascii="Century Gothic" w:hAnsi="Century Gothic"/>
          <w:color w:val="000000" w:themeColor="text1"/>
        </w:rPr>
        <w:t xml:space="preserve">se ocupa de establecer </w:t>
      </w:r>
      <w:r w:rsidR="003E1961" w:rsidRPr="002F5C6C">
        <w:rPr>
          <w:rFonts w:ascii="Century Gothic" w:hAnsi="Century Gothic"/>
          <w:color w:val="000000" w:themeColor="text1"/>
        </w:rPr>
        <w:t xml:space="preserve">en el artículo 241 de la Ley 906 de 2004, </w:t>
      </w:r>
      <w:r w:rsidRPr="002F5C6C">
        <w:rPr>
          <w:rFonts w:ascii="Century Gothic" w:hAnsi="Century Gothic"/>
          <w:color w:val="000000" w:themeColor="text1"/>
        </w:rPr>
        <w:t>la función preventiva o anticipativa del agente encubierto</w:t>
      </w:r>
      <w:r w:rsidR="00BA38FD" w:rsidRPr="002F5C6C">
        <w:rPr>
          <w:rFonts w:ascii="Century Gothic" w:hAnsi="Century Gothic"/>
          <w:color w:val="000000" w:themeColor="text1"/>
        </w:rPr>
        <w:t>,</w:t>
      </w:r>
      <w:r w:rsidRPr="002F5C6C">
        <w:rPr>
          <w:rFonts w:ascii="Century Gothic" w:hAnsi="Century Gothic"/>
          <w:color w:val="000000" w:themeColor="text1"/>
        </w:rPr>
        <w:t xml:space="preserve"> en el se</w:t>
      </w:r>
      <w:r w:rsidR="00DB5FF0" w:rsidRPr="002F5C6C">
        <w:rPr>
          <w:rFonts w:ascii="Century Gothic" w:hAnsi="Century Gothic"/>
          <w:color w:val="000000" w:themeColor="text1"/>
        </w:rPr>
        <w:t>ntido que esta herramienta no so</w:t>
      </w:r>
      <w:r w:rsidRPr="002F5C6C">
        <w:rPr>
          <w:rFonts w:ascii="Century Gothic" w:hAnsi="Century Gothic"/>
          <w:color w:val="000000" w:themeColor="text1"/>
        </w:rPr>
        <w:t>lo se podrá utilizar “</w:t>
      </w:r>
      <w:r w:rsidRPr="002F5C6C">
        <w:rPr>
          <w:rFonts w:ascii="Century Gothic" w:hAnsi="Century Gothic" w:cs="Arial"/>
          <w:i/>
          <w:color w:val="000000" w:themeColor="text1"/>
        </w:rPr>
        <w:t xml:space="preserve">cuando el fiscal tuviere motivos razonablemente fundados, de acuerdo con los medios cognoscitivos previstos en este código, para inferir que el indiciado o el imputado, en la indagación o investigación que se adelanta, pertenece o está relacionado con alguna organización criminal” </w:t>
      </w:r>
      <w:r w:rsidRPr="002F5C6C">
        <w:rPr>
          <w:rFonts w:ascii="Century Gothic" w:hAnsi="Century Gothic" w:cs="Arial"/>
          <w:color w:val="000000" w:themeColor="text1"/>
        </w:rPr>
        <w:t>sino también “</w:t>
      </w:r>
      <w:r w:rsidR="00EB6E7D">
        <w:rPr>
          <w:rFonts w:ascii="Century Gothic" w:hAnsi="Century Gothic" w:cs="Arial"/>
          <w:i/>
          <w:color w:val="000000" w:themeColor="text1"/>
        </w:rPr>
        <w:t>cuando existan serios</w:t>
      </w:r>
      <w:r w:rsidRPr="002F5C6C">
        <w:rPr>
          <w:rFonts w:ascii="Century Gothic" w:hAnsi="Century Gothic" w:cs="Arial"/>
          <w:i/>
          <w:color w:val="000000" w:themeColor="text1"/>
        </w:rPr>
        <w:t xml:space="preserve"> indicios de inminente afectación por parte de una estructura criminal a los bienes jurídicos tutelados de administración pública, patrimonio del Estado, salud pública, o eficaz y recta impartición de justicia”. </w:t>
      </w:r>
    </w:p>
    <w:p w14:paraId="1276ACED" w14:textId="77777777" w:rsidR="00F1494F" w:rsidRPr="002F5C6C" w:rsidRDefault="00F1494F" w:rsidP="002F5C6C">
      <w:pPr>
        <w:spacing w:line="276" w:lineRule="auto"/>
        <w:jc w:val="both"/>
        <w:rPr>
          <w:rFonts w:ascii="Century Gothic" w:hAnsi="Century Gothic" w:cs="Arial"/>
          <w:i/>
          <w:color w:val="000000" w:themeColor="text1"/>
        </w:rPr>
      </w:pPr>
    </w:p>
    <w:p w14:paraId="154FF0B0" w14:textId="77777777" w:rsidR="00F1494F" w:rsidRPr="002F5C6C" w:rsidRDefault="00F1494F" w:rsidP="002F5C6C">
      <w:pPr>
        <w:spacing w:line="276" w:lineRule="auto"/>
        <w:jc w:val="both"/>
        <w:rPr>
          <w:rFonts w:ascii="Century Gothic" w:hAnsi="Century Gothic"/>
          <w:color w:val="000000" w:themeColor="text1"/>
        </w:rPr>
      </w:pPr>
    </w:p>
    <w:p w14:paraId="4248E409" w14:textId="016103D1" w:rsidR="0024525B" w:rsidRPr="002F5C6C" w:rsidRDefault="0024525B" w:rsidP="002F5C6C">
      <w:pPr>
        <w:spacing w:line="276" w:lineRule="auto"/>
        <w:rPr>
          <w:rFonts w:ascii="Century Gothic" w:hAnsi="Century Gothic"/>
          <w:color w:val="000000" w:themeColor="text1"/>
        </w:rPr>
      </w:pPr>
    </w:p>
    <w:p w14:paraId="54E44D06" w14:textId="223B8F7B" w:rsidR="00A51CB7" w:rsidRPr="002F5C6C" w:rsidRDefault="008C226E" w:rsidP="002F5C6C">
      <w:pPr>
        <w:spacing w:line="276" w:lineRule="auto"/>
        <w:jc w:val="both"/>
        <w:rPr>
          <w:rFonts w:ascii="Century Gothic" w:hAnsi="Century Gothic" w:cs="Arial"/>
          <w:color w:val="000000" w:themeColor="text1"/>
        </w:rPr>
      </w:pPr>
      <w:r w:rsidRPr="002F5C6C">
        <w:rPr>
          <w:rFonts w:ascii="Century Gothic" w:hAnsi="Century Gothic"/>
          <w:color w:val="000000" w:themeColor="text1"/>
        </w:rPr>
        <w:lastRenderedPageBreak/>
        <w:t xml:space="preserve">El </w:t>
      </w:r>
      <w:r w:rsidRPr="002F5C6C">
        <w:rPr>
          <w:rFonts w:ascii="Century Gothic" w:hAnsi="Century Gothic"/>
          <w:b/>
          <w:color w:val="000000" w:themeColor="text1"/>
        </w:rPr>
        <w:t>artículo 3</w:t>
      </w:r>
      <w:r w:rsidRPr="002F5C6C">
        <w:rPr>
          <w:rFonts w:ascii="Century Gothic" w:hAnsi="Century Gothic"/>
          <w:color w:val="000000" w:themeColor="text1"/>
        </w:rPr>
        <w:t xml:space="preserve"> consolida la función preventiva o anticipativa que puede cumplir el agente encubierto “</w:t>
      </w:r>
      <w:r w:rsidRPr="002F5C6C">
        <w:rPr>
          <w:rFonts w:ascii="Century Gothic" w:eastAsia="Times New Roman" w:hAnsi="Century Gothic" w:cs="Arial"/>
          <w:i/>
          <w:color w:val="000000" w:themeColor="text1"/>
          <w:lang w:eastAsia="es-CO"/>
        </w:rPr>
        <w:t xml:space="preserve">cuando existan </w:t>
      </w:r>
      <w:r w:rsidR="00A6051C">
        <w:rPr>
          <w:rFonts w:ascii="Century Gothic" w:hAnsi="Century Gothic" w:cs="Arial"/>
          <w:i/>
          <w:color w:val="000000" w:themeColor="text1"/>
        </w:rPr>
        <w:t>serios</w:t>
      </w:r>
      <w:r w:rsidRPr="002F5C6C">
        <w:rPr>
          <w:rFonts w:ascii="Century Gothic" w:hAnsi="Century Gothic" w:cs="Arial"/>
          <w:i/>
          <w:color w:val="000000" w:themeColor="text1"/>
        </w:rPr>
        <w:t xml:space="preserve"> indicios de inminente afectación por parte de una estructura criminal a los bienes jurídicos tutelados de administración pública, patrimonio del Estado, salud pública, o eficaz  y recta impartición de justicia”, </w:t>
      </w:r>
      <w:r w:rsidRPr="002F5C6C">
        <w:rPr>
          <w:rFonts w:ascii="Century Gothic" w:hAnsi="Century Gothic" w:cs="Arial"/>
          <w:color w:val="000000" w:themeColor="text1"/>
        </w:rPr>
        <w:t xml:space="preserve">dejando claro, eso sí, que también debe ir precedida de la autorización por parte del Director Nacional o Seccional de Fiscalías, sin perjuicio del respectivo control de legalidad. </w:t>
      </w:r>
    </w:p>
    <w:p w14:paraId="1914747B" w14:textId="77777777" w:rsidR="00A51CB7" w:rsidRPr="002F5C6C" w:rsidRDefault="00A51CB7" w:rsidP="002F5C6C">
      <w:pPr>
        <w:spacing w:line="276" w:lineRule="auto"/>
        <w:jc w:val="both"/>
        <w:rPr>
          <w:rFonts w:ascii="Century Gothic" w:hAnsi="Century Gothic" w:cs="Arial"/>
          <w:color w:val="000000" w:themeColor="text1"/>
        </w:rPr>
      </w:pPr>
    </w:p>
    <w:p w14:paraId="01DC148A" w14:textId="25DB074F" w:rsidR="00661A0D" w:rsidRPr="002F5C6C" w:rsidRDefault="00A51CB7" w:rsidP="002F5C6C">
      <w:pPr>
        <w:spacing w:line="276" w:lineRule="auto"/>
        <w:jc w:val="both"/>
        <w:rPr>
          <w:rFonts w:ascii="Century Gothic" w:eastAsia="Times New Roman" w:hAnsi="Century Gothic" w:cs="Arial"/>
          <w:color w:val="000000" w:themeColor="text1"/>
          <w:lang w:eastAsia="es-CO"/>
        </w:rPr>
      </w:pPr>
      <w:r w:rsidRPr="002F5C6C">
        <w:rPr>
          <w:rFonts w:ascii="Century Gothic" w:hAnsi="Century Gothic" w:cs="Arial"/>
          <w:color w:val="000000" w:themeColor="text1"/>
        </w:rPr>
        <w:t xml:space="preserve">Asimismo, incorpora el criterio de </w:t>
      </w:r>
      <w:r w:rsidRPr="002F5C6C">
        <w:rPr>
          <w:rFonts w:ascii="Century Gothic" w:hAnsi="Century Gothic" w:cs="Arial"/>
          <w:i/>
          <w:color w:val="000000" w:themeColor="text1"/>
        </w:rPr>
        <w:t>oportunidad</w:t>
      </w:r>
      <w:r w:rsidR="000746B9" w:rsidRPr="002F5C6C">
        <w:rPr>
          <w:rFonts w:ascii="Century Gothic" w:eastAsia="Times New Roman" w:hAnsi="Century Gothic" w:cs="Arial"/>
          <w:color w:val="000000" w:themeColor="text1"/>
          <w:lang w:eastAsia="es-CO"/>
        </w:rPr>
        <w:t xml:space="preserve"> </w:t>
      </w:r>
      <w:r w:rsidRPr="002F5C6C">
        <w:rPr>
          <w:rFonts w:ascii="Century Gothic" w:eastAsia="Times New Roman" w:hAnsi="Century Gothic" w:cs="Arial"/>
          <w:color w:val="000000" w:themeColor="text1"/>
          <w:lang w:eastAsia="es-CO"/>
        </w:rPr>
        <w:t>-que no es lo mismo que entrampamiento- según el cual el agente encubierto puede “</w:t>
      </w:r>
      <w:r w:rsidRPr="002F5C6C">
        <w:rPr>
          <w:rFonts w:ascii="Century Gothic" w:eastAsia="Times New Roman" w:hAnsi="Century Gothic" w:cs="Arial"/>
          <w:i/>
          <w:color w:val="000000" w:themeColor="text1"/>
          <w:lang w:eastAsia="es-CO"/>
        </w:rPr>
        <w:t xml:space="preserve">generar oportunidades para la consumación de delitos contra la </w:t>
      </w:r>
      <w:r w:rsidRPr="002F5C6C">
        <w:rPr>
          <w:rFonts w:ascii="Century Gothic" w:hAnsi="Century Gothic" w:cs="Arial"/>
          <w:i/>
          <w:color w:val="000000" w:themeColor="text1"/>
        </w:rPr>
        <w:t>administración pública, el patrimonio del Estado, la salud pública, o la eficaz  y recta impartición de justicia”</w:t>
      </w:r>
      <w:r w:rsidRPr="002F5C6C">
        <w:rPr>
          <w:rFonts w:ascii="Century Gothic" w:eastAsia="Times New Roman" w:hAnsi="Century Gothic" w:cs="Arial"/>
          <w:i/>
          <w:color w:val="000000" w:themeColor="text1"/>
          <w:lang w:eastAsia="es-CO"/>
        </w:rPr>
        <w:t>.</w:t>
      </w:r>
    </w:p>
    <w:p w14:paraId="591182C6" w14:textId="77777777" w:rsidR="00A51CB7" w:rsidRPr="002F5C6C" w:rsidRDefault="00A51CB7" w:rsidP="002F5C6C">
      <w:pPr>
        <w:spacing w:line="276" w:lineRule="auto"/>
        <w:jc w:val="both"/>
        <w:rPr>
          <w:rFonts w:ascii="Century Gothic" w:eastAsia="Times New Roman" w:hAnsi="Century Gothic" w:cs="Arial"/>
          <w:color w:val="000000" w:themeColor="text1"/>
          <w:lang w:eastAsia="es-CO"/>
        </w:rPr>
      </w:pPr>
    </w:p>
    <w:p w14:paraId="3E968675" w14:textId="34693DBC" w:rsidR="00A51CB7" w:rsidRPr="002F5C6C" w:rsidRDefault="005573FA" w:rsidP="002F5C6C">
      <w:pPr>
        <w:spacing w:line="276" w:lineRule="auto"/>
        <w:jc w:val="both"/>
        <w:rPr>
          <w:rFonts w:ascii="Century Gothic" w:hAnsi="Century Gothic" w:cs="Arial"/>
          <w:i/>
          <w:color w:val="000000" w:themeColor="text1"/>
          <w:lang w:val="es-MX"/>
        </w:rPr>
      </w:pPr>
      <w:r w:rsidRPr="002F5C6C">
        <w:rPr>
          <w:rFonts w:ascii="Century Gothic" w:eastAsia="Times New Roman" w:hAnsi="Century Gothic" w:cs="Arial"/>
          <w:color w:val="000000" w:themeColor="text1"/>
          <w:lang w:eastAsia="es-CO"/>
        </w:rPr>
        <w:t>Por su parte</w:t>
      </w:r>
      <w:r w:rsidR="00A51CB7" w:rsidRPr="002F5C6C">
        <w:rPr>
          <w:rFonts w:ascii="Century Gothic" w:eastAsia="Times New Roman" w:hAnsi="Century Gothic" w:cs="Arial"/>
          <w:color w:val="000000" w:themeColor="text1"/>
          <w:lang w:eastAsia="es-CO"/>
        </w:rPr>
        <w:t xml:space="preserve">, este artículo trae al derecho legislado el pronunciamiento de la H. Corte Constitucional en Sentencia </w:t>
      </w:r>
      <w:r w:rsidR="00A51CB7" w:rsidRPr="002F5C6C">
        <w:rPr>
          <w:rFonts w:ascii="Century Gothic" w:hAnsi="Century Gothic" w:cs="Arial"/>
          <w:color w:val="000000" w:themeColor="text1"/>
        </w:rPr>
        <w:t>C- 156 de 2016, según el cual, “</w:t>
      </w:r>
      <w:r w:rsidR="00A51CB7" w:rsidRPr="002F5C6C">
        <w:rPr>
          <w:rFonts w:ascii="Century Gothic" w:hAnsi="Century Gothic" w:cs="Arial"/>
          <w:i/>
          <w:color w:val="000000" w:themeColor="text1"/>
        </w:rPr>
        <w:t xml:space="preserve">cuando </w:t>
      </w:r>
      <w:r w:rsidR="00A51CB7" w:rsidRPr="002F5C6C">
        <w:rPr>
          <w:rFonts w:ascii="Century Gothic" w:hAnsi="Century Gothic" w:cs="Arial"/>
          <w:i/>
          <w:color w:val="000000" w:themeColor="text1"/>
          <w:shd w:val="clear" w:color="auto" w:fill="FFFFFF"/>
        </w:rPr>
        <w:t>las operaciones encubiertas impliquen el ingreso del agente a reuniones en el lugar de trabajo o en el domicilio del imputado o indiciado, deben estar precedidas de autorización de</w:t>
      </w:r>
      <w:r w:rsidR="00CB0670" w:rsidRPr="002F5C6C">
        <w:rPr>
          <w:rFonts w:ascii="Century Gothic" w:hAnsi="Century Gothic" w:cs="Arial"/>
          <w:i/>
          <w:color w:val="000000" w:themeColor="text1"/>
          <w:shd w:val="clear" w:color="auto" w:fill="FFFFFF"/>
        </w:rPr>
        <w:t>l juez de control de garantías,</w:t>
      </w:r>
      <w:r w:rsidR="00A51CB7" w:rsidRPr="002F5C6C">
        <w:rPr>
          <w:rFonts w:ascii="Century Gothic" w:hAnsi="Century Gothic" w:cs="Arial"/>
          <w:i/>
          <w:color w:val="000000" w:themeColor="text1"/>
          <w:shd w:val="clear" w:color="auto" w:fill="FFFFFF"/>
        </w:rPr>
        <w:t xml:space="preserve"> sin </w:t>
      </w:r>
      <w:r w:rsidRPr="002F5C6C">
        <w:rPr>
          <w:rFonts w:ascii="Century Gothic" w:hAnsi="Century Gothic" w:cs="Arial"/>
          <w:i/>
          <w:color w:val="000000" w:themeColor="text1"/>
          <w:shd w:val="clear" w:color="auto" w:fill="FFFFFF"/>
        </w:rPr>
        <w:t>perjuicio del control posterior”</w:t>
      </w:r>
      <w:r w:rsidR="00A51CB7" w:rsidRPr="002F5C6C">
        <w:rPr>
          <w:rFonts w:ascii="Century Gothic" w:hAnsi="Century Gothic" w:cs="Arial"/>
          <w:i/>
          <w:color w:val="000000" w:themeColor="text1"/>
          <w:shd w:val="clear" w:color="auto" w:fill="FFFFFF"/>
        </w:rPr>
        <w:t>.</w:t>
      </w:r>
      <w:r w:rsidR="00A51CB7" w:rsidRPr="002F5C6C">
        <w:rPr>
          <w:rFonts w:ascii="Century Gothic" w:hAnsi="Century Gothic" w:cs="Arial"/>
          <w:i/>
          <w:color w:val="000000" w:themeColor="text1"/>
          <w:lang w:val="es-MX"/>
        </w:rPr>
        <w:t xml:space="preserve"> </w:t>
      </w:r>
    </w:p>
    <w:p w14:paraId="33425D20" w14:textId="77777777" w:rsidR="005573FA" w:rsidRPr="002F5C6C" w:rsidRDefault="005573FA" w:rsidP="002F5C6C">
      <w:pPr>
        <w:spacing w:line="276" w:lineRule="auto"/>
        <w:jc w:val="both"/>
        <w:rPr>
          <w:rFonts w:ascii="Century Gothic" w:hAnsi="Century Gothic" w:cs="Arial"/>
          <w:i/>
          <w:color w:val="000000" w:themeColor="text1"/>
          <w:lang w:val="es-MX"/>
        </w:rPr>
      </w:pPr>
    </w:p>
    <w:p w14:paraId="3B1CCB0A" w14:textId="5CD594B0" w:rsidR="005573FA" w:rsidRPr="002F5C6C" w:rsidRDefault="005573FA" w:rsidP="002F5C6C">
      <w:pPr>
        <w:spacing w:line="276" w:lineRule="auto"/>
        <w:jc w:val="both"/>
        <w:rPr>
          <w:rFonts w:ascii="Century Gothic" w:hAnsi="Century Gothic" w:cs="Arial"/>
          <w:color w:val="000000" w:themeColor="text1"/>
          <w:lang w:val="es-MX"/>
        </w:rPr>
      </w:pPr>
      <w:r w:rsidRPr="002F5C6C">
        <w:rPr>
          <w:rFonts w:ascii="Century Gothic" w:hAnsi="Century Gothic" w:cs="Arial"/>
          <w:color w:val="000000" w:themeColor="text1"/>
          <w:lang w:val="es-MX"/>
        </w:rPr>
        <w:t>Finalmente, se adiciona un parágrafo, en el sentido de pr</w:t>
      </w:r>
      <w:r w:rsidR="00864D6A" w:rsidRPr="002F5C6C">
        <w:rPr>
          <w:rFonts w:ascii="Century Gothic" w:hAnsi="Century Gothic" w:cs="Arial"/>
          <w:color w:val="000000" w:themeColor="text1"/>
          <w:lang w:val="es-MX"/>
        </w:rPr>
        <w:t xml:space="preserve">ever, como causal de </w:t>
      </w:r>
      <w:r w:rsidR="00864D6A" w:rsidRPr="002F5C6C">
        <w:rPr>
          <w:rFonts w:ascii="Century Gothic" w:hAnsi="Century Gothic" w:cs="Arial"/>
          <w:color w:val="000000" w:themeColor="text1"/>
          <w:lang w:val="es-ES_tradnl"/>
        </w:rPr>
        <w:t>exoneración de responsabilidad</w:t>
      </w:r>
      <w:r w:rsidRPr="002F5C6C">
        <w:rPr>
          <w:rFonts w:ascii="Century Gothic" w:hAnsi="Century Gothic" w:cs="Arial"/>
          <w:color w:val="000000" w:themeColor="text1"/>
          <w:lang w:val="es-ES_tradnl"/>
        </w:rPr>
        <w:t>,</w:t>
      </w:r>
      <w:r w:rsidRPr="002F5C6C">
        <w:rPr>
          <w:rFonts w:ascii="Century Gothic" w:hAnsi="Century Gothic" w:cs="Arial"/>
          <w:color w:val="000000" w:themeColor="text1"/>
          <w:lang w:val="es-MX"/>
        </w:rPr>
        <w:t xml:space="preserve"> la comisión de “</w:t>
      </w:r>
      <w:r w:rsidRPr="002F5C6C">
        <w:rPr>
          <w:rFonts w:ascii="Century Gothic" w:hAnsi="Century Gothic" w:cs="Arial"/>
          <w:i/>
          <w:color w:val="000000" w:themeColor="text1"/>
          <w:lang w:val="es-MX"/>
        </w:rPr>
        <w:t xml:space="preserve">delitos contra </w:t>
      </w:r>
      <w:r w:rsidRPr="002F5C6C">
        <w:rPr>
          <w:rFonts w:ascii="Century Gothic" w:eastAsia="Times New Roman" w:hAnsi="Century Gothic" w:cs="Arial"/>
          <w:i/>
          <w:color w:val="000000" w:themeColor="text1"/>
          <w:lang w:eastAsia="es-CO"/>
        </w:rPr>
        <w:t xml:space="preserve">la </w:t>
      </w:r>
      <w:r w:rsidRPr="002F5C6C">
        <w:rPr>
          <w:rFonts w:ascii="Century Gothic" w:hAnsi="Century Gothic" w:cs="Arial"/>
          <w:i/>
          <w:color w:val="000000" w:themeColor="text1"/>
        </w:rPr>
        <w:t xml:space="preserve">administración pública, patrimonio del Estado, salud pública,  o eficaz  y recta impartición de justicia, cometidos por parte del agente encubierto </w:t>
      </w:r>
      <w:r w:rsidRPr="002F5C6C">
        <w:rPr>
          <w:rFonts w:ascii="Century Gothic" w:eastAsia="Times New Roman" w:hAnsi="Century Gothic" w:cs="Arial"/>
          <w:i/>
          <w:color w:val="000000" w:themeColor="text1"/>
          <w:lang w:eastAsia="es-CO"/>
        </w:rPr>
        <w:t>dentro del estricto marco de la operación y observando a plenitud los procedimientos previamente establecidos”.</w:t>
      </w:r>
    </w:p>
    <w:p w14:paraId="0FD2DC8B" w14:textId="307B6591" w:rsidR="00A51CB7" w:rsidRPr="002F5C6C" w:rsidRDefault="00A51CB7" w:rsidP="002F5C6C">
      <w:pPr>
        <w:spacing w:line="276" w:lineRule="auto"/>
        <w:jc w:val="both"/>
        <w:rPr>
          <w:rFonts w:ascii="Century Gothic" w:hAnsi="Century Gothic"/>
          <w:color w:val="000000" w:themeColor="text1"/>
        </w:rPr>
      </w:pPr>
    </w:p>
    <w:p w14:paraId="63E42738" w14:textId="3CD45E4A" w:rsidR="00A51CB7" w:rsidRPr="002F5C6C" w:rsidRDefault="00A51CB7"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El </w:t>
      </w:r>
      <w:r w:rsidRPr="002F5C6C">
        <w:rPr>
          <w:rFonts w:ascii="Century Gothic" w:hAnsi="Century Gothic"/>
          <w:b/>
          <w:color w:val="000000" w:themeColor="text1"/>
        </w:rPr>
        <w:t>artículo 4</w:t>
      </w:r>
      <w:r w:rsidRPr="002F5C6C">
        <w:rPr>
          <w:rFonts w:ascii="Century Gothic" w:hAnsi="Century Gothic"/>
          <w:color w:val="000000" w:themeColor="text1"/>
        </w:rPr>
        <w:t>, muy en línea con la necesidad de normar la función preventiva del agente encubierto y de luchar, además, contra la corrupción judicial, adiciona las expresiones “</w:t>
      </w:r>
      <w:r w:rsidRPr="002F5C6C">
        <w:rPr>
          <w:rFonts w:ascii="Century Gothic" w:hAnsi="Century Gothic"/>
          <w:i/>
          <w:color w:val="000000" w:themeColor="text1"/>
        </w:rPr>
        <w:t>inminente consumación”</w:t>
      </w:r>
      <w:r w:rsidRPr="002F5C6C">
        <w:rPr>
          <w:rFonts w:ascii="Century Gothic" w:hAnsi="Century Gothic"/>
          <w:color w:val="000000" w:themeColor="text1"/>
        </w:rPr>
        <w:t xml:space="preserve"> y </w:t>
      </w:r>
      <w:r w:rsidRPr="002F5C6C">
        <w:rPr>
          <w:rFonts w:ascii="Century Gothic" w:hAnsi="Century Gothic"/>
          <w:i/>
          <w:color w:val="000000" w:themeColor="text1"/>
        </w:rPr>
        <w:t>“delitos contra la eficaz y recta impartición de justicia”</w:t>
      </w:r>
      <w:r w:rsidR="00A35079" w:rsidRPr="002F5C6C">
        <w:rPr>
          <w:rFonts w:ascii="Century Gothic" w:hAnsi="Century Gothic"/>
          <w:i/>
          <w:color w:val="000000" w:themeColor="text1"/>
        </w:rPr>
        <w:t xml:space="preserve">, </w:t>
      </w:r>
      <w:r w:rsidR="00A35079" w:rsidRPr="002F5C6C">
        <w:rPr>
          <w:rFonts w:ascii="Century Gothic" w:hAnsi="Century Gothic"/>
          <w:color w:val="000000" w:themeColor="text1"/>
        </w:rPr>
        <w:t>al tiempo que hace una remisión normativa al pará</w:t>
      </w:r>
      <w:r w:rsidR="00DB1BC7" w:rsidRPr="002F5C6C">
        <w:rPr>
          <w:rFonts w:ascii="Century Gothic" w:hAnsi="Century Gothic"/>
          <w:color w:val="000000" w:themeColor="text1"/>
        </w:rPr>
        <w:t>grafo del artículo 242 de la Ley</w:t>
      </w:r>
      <w:r w:rsidR="00A35079" w:rsidRPr="002F5C6C">
        <w:rPr>
          <w:rFonts w:ascii="Century Gothic" w:hAnsi="Century Gothic"/>
          <w:color w:val="000000" w:themeColor="text1"/>
        </w:rPr>
        <w:t xml:space="preserve"> 906 de 2004 referente a la exculpación del agente encubierto. </w:t>
      </w:r>
      <w:r w:rsidRPr="002F5C6C">
        <w:rPr>
          <w:rFonts w:ascii="Century Gothic" w:hAnsi="Century Gothic"/>
          <w:i/>
          <w:color w:val="000000" w:themeColor="text1"/>
        </w:rPr>
        <w:t xml:space="preserve"> </w:t>
      </w:r>
    </w:p>
    <w:p w14:paraId="2060EAC7" w14:textId="411B910F" w:rsidR="00A51CB7" w:rsidRPr="002F5C6C" w:rsidRDefault="00A51CB7" w:rsidP="002F5C6C">
      <w:pPr>
        <w:spacing w:line="276" w:lineRule="auto"/>
        <w:rPr>
          <w:rFonts w:ascii="Century Gothic" w:hAnsi="Century Gothic"/>
          <w:color w:val="000000" w:themeColor="text1"/>
        </w:rPr>
      </w:pPr>
    </w:p>
    <w:p w14:paraId="5998D233" w14:textId="441E45B3" w:rsidR="00F03372" w:rsidRPr="002F5C6C" w:rsidRDefault="00962045" w:rsidP="002F5C6C">
      <w:pPr>
        <w:spacing w:line="276" w:lineRule="auto"/>
        <w:jc w:val="both"/>
        <w:rPr>
          <w:rFonts w:ascii="Century Gothic" w:hAnsi="Century Gothic"/>
          <w:i/>
          <w:color w:val="000000" w:themeColor="text1"/>
        </w:rPr>
      </w:pPr>
      <w:r w:rsidRPr="002F5C6C">
        <w:rPr>
          <w:rFonts w:ascii="Century Gothic" w:hAnsi="Century Gothic"/>
          <w:color w:val="000000" w:themeColor="text1"/>
        </w:rPr>
        <w:lastRenderedPageBreak/>
        <w:t xml:space="preserve">El </w:t>
      </w:r>
      <w:r w:rsidRPr="002F5C6C">
        <w:rPr>
          <w:rFonts w:ascii="Century Gothic" w:hAnsi="Century Gothic"/>
          <w:b/>
          <w:color w:val="000000" w:themeColor="text1"/>
        </w:rPr>
        <w:t>artículo 5</w:t>
      </w:r>
      <w:r w:rsidRPr="002F5C6C">
        <w:rPr>
          <w:rFonts w:ascii="Century Gothic" w:hAnsi="Century Gothic"/>
          <w:color w:val="000000" w:themeColor="text1"/>
        </w:rPr>
        <w:t xml:space="preserve"> confirma el criterio de </w:t>
      </w:r>
      <w:r w:rsidRPr="002F5C6C">
        <w:rPr>
          <w:rFonts w:ascii="Century Gothic" w:hAnsi="Century Gothic"/>
          <w:i/>
          <w:color w:val="000000" w:themeColor="text1"/>
        </w:rPr>
        <w:t>oportunidad</w:t>
      </w:r>
      <w:r w:rsidRPr="002F5C6C">
        <w:rPr>
          <w:rFonts w:ascii="Century Gothic" w:hAnsi="Century Gothic"/>
          <w:color w:val="000000" w:themeColor="text1"/>
        </w:rPr>
        <w:t>, para lo cual modifica un inciso del artículo 243 de la Ley 906 de 2004 en el sentido de disponer que “</w:t>
      </w:r>
      <w:r w:rsidRPr="002F5C6C">
        <w:rPr>
          <w:rFonts w:ascii="Century Gothic" w:hAnsi="Century Gothic"/>
          <w:i/>
          <w:color w:val="000000" w:themeColor="text1"/>
        </w:rPr>
        <w:t xml:space="preserve">el agente </w:t>
      </w:r>
      <w:r w:rsidR="00CB0670" w:rsidRPr="002F5C6C">
        <w:rPr>
          <w:rFonts w:ascii="Century Gothic" w:hAnsi="Century Gothic"/>
          <w:i/>
          <w:color w:val="000000" w:themeColor="text1"/>
        </w:rPr>
        <w:t>encubierto está</w:t>
      </w:r>
      <w:r w:rsidR="00CB0670" w:rsidRPr="002F5C6C">
        <w:rPr>
          <w:rFonts w:ascii="Century Gothic" w:eastAsia="Times New Roman" w:hAnsi="Century Gothic" w:cs="Arial"/>
          <w:i/>
          <w:color w:val="000000" w:themeColor="text1"/>
          <w:lang w:eastAsia="es-CO"/>
        </w:rPr>
        <w:t xml:space="preserve"> </w:t>
      </w:r>
      <w:r w:rsidRPr="002F5C6C">
        <w:rPr>
          <w:rFonts w:ascii="Century Gothic" w:eastAsia="Times New Roman" w:hAnsi="Century Gothic" w:cs="Arial"/>
          <w:i/>
          <w:color w:val="000000" w:themeColor="text1"/>
          <w:lang w:eastAsia="es-CO"/>
        </w:rPr>
        <w:t>facultado para entregar por sí, o por interpuesta persona, o facilitar la entrega del objeto de la transacción ilegal, así como generar oportunidades para que se materialice la entrega vigilada”</w:t>
      </w:r>
      <w:r w:rsidRPr="002F5C6C">
        <w:rPr>
          <w:rFonts w:ascii="Century Gothic" w:eastAsia="Times New Roman" w:hAnsi="Century Gothic" w:cs="Arial"/>
          <w:color w:val="000000" w:themeColor="text1"/>
          <w:lang w:eastAsia="es-CO"/>
        </w:rPr>
        <w:t>. Sin embargo, hace la salvedad de aquello que le está proscrito al agente encubierto, a efectos de armonizar con la  prohibición general de entrampamiento: el agente no podrá  “</w:t>
      </w:r>
      <w:r w:rsidRPr="002F5C6C">
        <w:rPr>
          <w:rFonts w:ascii="Century Gothic" w:eastAsia="Times New Roman" w:hAnsi="Century Gothic" w:cs="Arial"/>
          <w:i/>
          <w:color w:val="000000" w:themeColor="text1"/>
          <w:lang w:eastAsia="es-CO"/>
        </w:rPr>
        <w:t>obligar o acosar al</w:t>
      </w:r>
      <w:r w:rsidR="00570354">
        <w:rPr>
          <w:rFonts w:ascii="Century Gothic" w:eastAsia="Times New Roman" w:hAnsi="Century Gothic" w:cs="Arial"/>
          <w:i/>
          <w:color w:val="000000" w:themeColor="text1"/>
          <w:lang w:eastAsia="es-CO"/>
        </w:rPr>
        <w:t xml:space="preserve"> indiciado o imputado</w:t>
      </w:r>
      <w:r w:rsidRPr="002F5C6C">
        <w:rPr>
          <w:rFonts w:ascii="Century Gothic" w:eastAsia="Times New Roman" w:hAnsi="Century Gothic" w:cs="Arial"/>
          <w:i/>
          <w:color w:val="000000" w:themeColor="text1"/>
          <w:lang w:eastAsia="es-CO"/>
        </w:rPr>
        <w:t xml:space="preserve"> a perpetrar la conducta punible”.</w:t>
      </w:r>
      <w:r w:rsidRPr="002F5C6C">
        <w:rPr>
          <w:rFonts w:ascii="Century Gothic" w:eastAsia="Times New Roman" w:hAnsi="Century Gothic" w:cs="Arial"/>
          <w:b/>
          <w:i/>
          <w:color w:val="000000" w:themeColor="text1"/>
          <w:u w:val="single"/>
          <w:lang w:eastAsia="es-CO"/>
        </w:rPr>
        <w:t xml:space="preserve">  </w:t>
      </w:r>
    </w:p>
    <w:p w14:paraId="778EE1D3" w14:textId="3F7A423B" w:rsidR="00F03372" w:rsidRPr="002F5C6C" w:rsidRDefault="00F03372" w:rsidP="002F5C6C">
      <w:pPr>
        <w:spacing w:line="276" w:lineRule="auto"/>
        <w:jc w:val="both"/>
        <w:rPr>
          <w:rFonts w:ascii="Century Gothic" w:hAnsi="Century Gothic"/>
          <w:color w:val="000000" w:themeColor="text1"/>
        </w:rPr>
      </w:pPr>
    </w:p>
    <w:p w14:paraId="2B28636C" w14:textId="7500A229" w:rsidR="00F03372" w:rsidRPr="002F5C6C" w:rsidRDefault="00F03372" w:rsidP="002F5C6C">
      <w:pPr>
        <w:spacing w:line="276" w:lineRule="auto"/>
        <w:jc w:val="both"/>
        <w:rPr>
          <w:rFonts w:ascii="Century Gothic" w:hAnsi="Century Gothic"/>
          <w:color w:val="000000" w:themeColor="text1"/>
        </w:rPr>
      </w:pPr>
      <w:r w:rsidRPr="002F5C6C">
        <w:rPr>
          <w:rFonts w:ascii="Century Gothic" w:hAnsi="Century Gothic"/>
          <w:color w:val="000000" w:themeColor="text1"/>
        </w:rPr>
        <w:t xml:space="preserve">Como última modificación, se elimina la expresión </w:t>
      </w:r>
      <w:r w:rsidRPr="002F5C6C">
        <w:rPr>
          <w:rFonts w:ascii="Century Gothic" w:hAnsi="Century Gothic"/>
          <w:i/>
          <w:color w:val="000000" w:themeColor="text1"/>
        </w:rPr>
        <w:t>“a organizaciones criminales</w:t>
      </w:r>
      <w:r w:rsidRPr="002F5C6C">
        <w:rPr>
          <w:rFonts w:ascii="Century Gothic" w:hAnsi="Century Gothic"/>
          <w:color w:val="000000" w:themeColor="text1"/>
        </w:rPr>
        <w:t>” del parágrafo 1 del artículo 243 de la Ley 906 de 2004, en el sentido de poder contar</w:t>
      </w:r>
      <w:r w:rsidR="002421D8" w:rsidRPr="002F5C6C">
        <w:rPr>
          <w:rFonts w:ascii="Century Gothic" w:hAnsi="Century Gothic"/>
          <w:color w:val="000000" w:themeColor="text1"/>
        </w:rPr>
        <w:t>,</w:t>
      </w:r>
      <w:r w:rsidRPr="002F5C6C">
        <w:rPr>
          <w:rFonts w:ascii="Century Gothic" w:hAnsi="Century Gothic"/>
          <w:color w:val="000000" w:themeColor="text1"/>
        </w:rPr>
        <w:t xml:space="preserve"> en las entregas vigiladas</w:t>
      </w:r>
      <w:r w:rsidR="002421D8" w:rsidRPr="002F5C6C">
        <w:rPr>
          <w:rFonts w:ascii="Century Gothic" w:hAnsi="Century Gothic"/>
          <w:color w:val="000000" w:themeColor="text1"/>
        </w:rPr>
        <w:t>,</w:t>
      </w:r>
      <w:r w:rsidRPr="002F5C6C">
        <w:rPr>
          <w:rFonts w:ascii="Century Gothic" w:hAnsi="Century Gothic"/>
          <w:color w:val="000000" w:themeColor="text1"/>
        </w:rPr>
        <w:t xml:space="preserve"> con los elementos incautados</w:t>
      </w:r>
      <w:r w:rsidR="000E0A96" w:rsidRPr="002F5C6C">
        <w:rPr>
          <w:rFonts w:ascii="Century Gothic" w:hAnsi="Century Gothic"/>
          <w:color w:val="000000" w:themeColor="text1"/>
        </w:rPr>
        <w:t>, en términos generales, y no so</w:t>
      </w:r>
      <w:r w:rsidRPr="002F5C6C">
        <w:rPr>
          <w:rFonts w:ascii="Century Gothic" w:hAnsi="Century Gothic"/>
          <w:color w:val="000000" w:themeColor="text1"/>
        </w:rPr>
        <w:t xml:space="preserve">lo los provenientes de las organizaciones criminales. Vale decir que esta eliminación se está contemplando en el Proyecto de Ley Anticorrupción 005 de 2019 Senado/ 010 de 2019 Cámara, razón por la cual también se busca acompasar con esta iniciativa. </w:t>
      </w:r>
    </w:p>
    <w:p w14:paraId="50DCD9C3" w14:textId="439AFD55" w:rsidR="00F03372" w:rsidRPr="002F5C6C" w:rsidRDefault="00F03372" w:rsidP="002F5C6C">
      <w:pPr>
        <w:spacing w:line="276" w:lineRule="auto"/>
        <w:rPr>
          <w:rFonts w:ascii="Century Gothic" w:hAnsi="Century Gothic"/>
          <w:color w:val="000000" w:themeColor="text1"/>
        </w:rPr>
      </w:pPr>
    </w:p>
    <w:p w14:paraId="2BF58A82" w14:textId="784D9306" w:rsidR="00A51CB7" w:rsidRDefault="00F03372" w:rsidP="002F5C6C">
      <w:pPr>
        <w:spacing w:line="276" w:lineRule="auto"/>
        <w:rPr>
          <w:rFonts w:ascii="Century Gothic" w:hAnsi="Century Gothic"/>
          <w:color w:val="000000" w:themeColor="text1"/>
        </w:rPr>
      </w:pPr>
      <w:r w:rsidRPr="002F5C6C">
        <w:rPr>
          <w:rFonts w:ascii="Century Gothic" w:hAnsi="Century Gothic"/>
          <w:color w:val="000000" w:themeColor="text1"/>
        </w:rPr>
        <w:t xml:space="preserve">Como colofón, el </w:t>
      </w:r>
      <w:r w:rsidRPr="002F5C6C">
        <w:rPr>
          <w:rFonts w:ascii="Century Gothic" w:hAnsi="Century Gothic"/>
          <w:b/>
          <w:color w:val="000000" w:themeColor="text1"/>
        </w:rPr>
        <w:t>artículo 6</w:t>
      </w:r>
      <w:r w:rsidRPr="002F5C6C">
        <w:rPr>
          <w:rFonts w:ascii="Century Gothic" w:hAnsi="Century Gothic"/>
          <w:color w:val="000000" w:themeColor="text1"/>
        </w:rPr>
        <w:t xml:space="preserve"> </w:t>
      </w:r>
      <w:r w:rsidR="00B910E9" w:rsidRPr="002F5C6C">
        <w:rPr>
          <w:rFonts w:ascii="Century Gothic" w:hAnsi="Century Gothic"/>
          <w:color w:val="000000" w:themeColor="text1"/>
        </w:rPr>
        <w:t>establece la vigencia</w:t>
      </w:r>
      <w:r w:rsidR="00013B92" w:rsidRPr="002F5C6C">
        <w:rPr>
          <w:rFonts w:ascii="Century Gothic" w:hAnsi="Century Gothic"/>
          <w:color w:val="000000" w:themeColor="text1"/>
        </w:rPr>
        <w:t xml:space="preserve"> de la ley y sus</w:t>
      </w:r>
      <w:r w:rsidR="00E7619A">
        <w:rPr>
          <w:rFonts w:ascii="Century Gothic" w:hAnsi="Century Gothic"/>
          <w:color w:val="000000" w:themeColor="text1"/>
        </w:rPr>
        <w:t xml:space="preserve"> derogatorias</w:t>
      </w:r>
      <w:r w:rsidR="005832EA">
        <w:rPr>
          <w:rFonts w:ascii="Century Gothic" w:hAnsi="Century Gothic"/>
          <w:color w:val="000000" w:themeColor="text1"/>
        </w:rPr>
        <w:t>.</w:t>
      </w:r>
      <w:r w:rsidR="00B910E9" w:rsidRPr="002F5C6C">
        <w:rPr>
          <w:rFonts w:ascii="Century Gothic" w:hAnsi="Century Gothic"/>
          <w:color w:val="000000" w:themeColor="text1"/>
        </w:rPr>
        <w:t xml:space="preserve"> </w:t>
      </w:r>
    </w:p>
    <w:p w14:paraId="530E5360" w14:textId="67A17000" w:rsidR="005B671C" w:rsidRDefault="005B671C" w:rsidP="002F5C6C">
      <w:pPr>
        <w:spacing w:line="276" w:lineRule="auto"/>
        <w:rPr>
          <w:rFonts w:ascii="Century Gothic" w:hAnsi="Century Gothic"/>
          <w:color w:val="000000" w:themeColor="text1"/>
        </w:rPr>
      </w:pPr>
    </w:p>
    <w:p w14:paraId="7A86F9C0" w14:textId="77777777" w:rsidR="005B671C" w:rsidRDefault="005B671C" w:rsidP="002F5C6C">
      <w:pPr>
        <w:spacing w:line="276" w:lineRule="auto"/>
        <w:rPr>
          <w:rFonts w:ascii="Century Gothic" w:hAnsi="Century Gothic"/>
          <w:color w:val="000000" w:themeColor="text1"/>
        </w:rPr>
      </w:pPr>
    </w:p>
    <w:p w14:paraId="49D29DC5" w14:textId="77777777" w:rsidR="005B671C" w:rsidRDefault="005B671C" w:rsidP="002F5C6C">
      <w:pPr>
        <w:spacing w:line="276" w:lineRule="auto"/>
        <w:rPr>
          <w:rFonts w:ascii="Century Gothic" w:hAnsi="Century Gothic"/>
          <w:color w:val="000000" w:themeColor="text1"/>
        </w:rPr>
      </w:pPr>
    </w:p>
    <w:p w14:paraId="37529FF2" w14:textId="272822FA" w:rsidR="005B671C" w:rsidRDefault="005B671C" w:rsidP="002F5C6C">
      <w:pPr>
        <w:spacing w:line="276" w:lineRule="auto"/>
        <w:rPr>
          <w:rFonts w:ascii="Century Gothic" w:hAnsi="Century Gothic"/>
          <w:color w:val="000000" w:themeColor="text1"/>
        </w:rPr>
      </w:pPr>
      <w:r>
        <w:rPr>
          <w:rFonts w:ascii="Century Gothic" w:hAnsi="Century Gothic"/>
          <w:color w:val="000000" w:themeColor="text1"/>
        </w:rPr>
        <w:t>Cordialmente,</w:t>
      </w:r>
    </w:p>
    <w:p w14:paraId="52F3876D" w14:textId="639F509D" w:rsidR="005B671C" w:rsidRDefault="005B671C" w:rsidP="002F5C6C">
      <w:pPr>
        <w:spacing w:line="276" w:lineRule="auto"/>
        <w:rPr>
          <w:rFonts w:ascii="Century Gothic" w:hAnsi="Century Gothic"/>
          <w:color w:val="000000" w:themeColor="text1"/>
        </w:rPr>
      </w:pPr>
    </w:p>
    <w:p w14:paraId="71E48613" w14:textId="2FFB7D50" w:rsidR="005B671C" w:rsidRDefault="005B671C" w:rsidP="002F5C6C">
      <w:pPr>
        <w:spacing w:line="276" w:lineRule="auto"/>
        <w:rPr>
          <w:rFonts w:ascii="Century Gothic" w:hAnsi="Century Gothic"/>
          <w:color w:val="000000" w:themeColor="text1"/>
        </w:rPr>
      </w:pPr>
    </w:p>
    <w:p w14:paraId="5E032B5F" w14:textId="77777777" w:rsidR="005B671C" w:rsidRDefault="005B671C" w:rsidP="002F5C6C">
      <w:pPr>
        <w:spacing w:line="276" w:lineRule="auto"/>
        <w:rPr>
          <w:rFonts w:ascii="Century Gothic" w:hAnsi="Century Gothic"/>
          <w:color w:val="000000" w:themeColor="text1"/>
        </w:rPr>
      </w:pPr>
      <w:bookmarkStart w:id="4" w:name="_GoBack"/>
      <w:bookmarkEnd w:id="4"/>
    </w:p>
    <w:p w14:paraId="35D1F93B" w14:textId="77777777" w:rsidR="005B671C" w:rsidRPr="002F5C6C" w:rsidRDefault="005B671C" w:rsidP="005B671C">
      <w:pPr>
        <w:spacing w:line="276" w:lineRule="auto"/>
        <w:rPr>
          <w:rFonts w:ascii="Century Gothic" w:hAnsi="Century Gothic" w:cs="Arial"/>
          <w:color w:val="000000" w:themeColor="text1"/>
        </w:rPr>
      </w:pPr>
    </w:p>
    <w:p w14:paraId="535314E3" w14:textId="77777777" w:rsidR="005B671C" w:rsidRPr="002F5C6C" w:rsidRDefault="005B671C" w:rsidP="005B671C">
      <w:pPr>
        <w:spacing w:line="276" w:lineRule="auto"/>
        <w:rPr>
          <w:rFonts w:ascii="Century Gothic" w:hAnsi="Century Gothic" w:cs="Arial"/>
          <w:b/>
          <w:color w:val="000000" w:themeColor="text1"/>
        </w:rPr>
      </w:pPr>
      <w:r w:rsidRPr="002F5C6C">
        <w:rPr>
          <w:rFonts w:ascii="Century Gothic" w:hAnsi="Century Gothic" w:cs="Arial"/>
          <w:b/>
          <w:color w:val="000000" w:themeColor="text1"/>
        </w:rPr>
        <w:t xml:space="preserve">ALEJANDRO CORRALES ESCOBAR                     GABRIEL JAIME VALLEJO CHUJFI </w:t>
      </w:r>
    </w:p>
    <w:p w14:paraId="35553B1B" w14:textId="77777777" w:rsidR="005B671C" w:rsidRPr="002F5C6C" w:rsidRDefault="005B671C" w:rsidP="005B671C">
      <w:pPr>
        <w:tabs>
          <w:tab w:val="left" w:pos="5625"/>
        </w:tabs>
        <w:spacing w:line="276" w:lineRule="auto"/>
        <w:rPr>
          <w:rFonts w:ascii="Century Gothic" w:hAnsi="Century Gothic" w:cs="Arial"/>
          <w:color w:val="000000" w:themeColor="text1"/>
        </w:rPr>
      </w:pPr>
      <w:r w:rsidRPr="002F5C6C">
        <w:rPr>
          <w:rFonts w:ascii="Century Gothic" w:hAnsi="Century Gothic" w:cs="Arial"/>
          <w:color w:val="000000" w:themeColor="text1"/>
        </w:rPr>
        <w:t xml:space="preserve">    SENADOR DE LA REPÚBLICA                            REPRESENTANTE A LA CÁMARA</w:t>
      </w:r>
    </w:p>
    <w:p w14:paraId="687D9BE1" w14:textId="77777777" w:rsidR="005B671C" w:rsidRPr="002F5C6C" w:rsidRDefault="005B671C" w:rsidP="002F5C6C">
      <w:pPr>
        <w:spacing w:line="276" w:lineRule="auto"/>
        <w:rPr>
          <w:rFonts w:ascii="Century Gothic" w:hAnsi="Century Gothic"/>
          <w:color w:val="000000" w:themeColor="text1"/>
        </w:rPr>
      </w:pPr>
    </w:p>
    <w:sectPr w:rsidR="005B671C" w:rsidRPr="002F5C6C" w:rsidSect="00437C2C">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56A2" w14:textId="77777777" w:rsidR="003A5788" w:rsidRDefault="003A5788" w:rsidP="000045F1">
      <w:r>
        <w:separator/>
      </w:r>
    </w:p>
  </w:endnote>
  <w:endnote w:type="continuationSeparator" w:id="0">
    <w:p w14:paraId="57AD8105" w14:textId="77777777" w:rsidR="003A5788" w:rsidRDefault="003A5788" w:rsidP="00004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C951C" w14:textId="77777777" w:rsidR="003A5788" w:rsidRDefault="003A5788" w:rsidP="000045F1">
      <w:r>
        <w:separator/>
      </w:r>
    </w:p>
  </w:footnote>
  <w:footnote w:type="continuationSeparator" w:id="0">
    <w:p w14:paraId="406C1B1E" w14:textId="77777777" w:rsidR="003A5788" w:rsidRDefault="003A5788" w:rsidP="000045F1">
      <w:r>
        <w:continuationSeparator/>
      </w:r>
    </w:p>
  </w:footnote>
  <w:footnote w:id="1">
    <w:p w14:paraId="60EFBB77" w14:textId="36A22276" w:rsidR="002248C3" w:rsidRPr="00F91726" w:rsidRDefault="002248C3" w:rsidP="00063D59">
      <w:pPr>
        <w:pStyle w:val="Textonotapie"/>
        <w:jc w:val="both"/>
        <w:rPr>
          <w:rFonts w:ascii="Century Gothic" w:hAnsi="Century Gothic"/>
          <w:lang w:val="es-CO"/>
        </w:rPr>
      </w:pPr>
      <w:r w:rsidRPr="00F91726">
        <w:rPr>
          <w:rStyle w:val="Refdenotaalpie"/>
          <w:rFonts w:ascii="Century Gothic" w:hAnsi="Century Gothic"/>
          <w:sz w:val="18"/>
          <w:szCs w:val="18"/>
        </w:rPr>
        <w:footnoteRef/>
      </w:r>
      <w:r w:rsidRPr="00F91726">
        <w:rPr>
          <w:rFonts w:ascii="Century Gothic" w:hAnsi="Century Gothic"/>
          <w:sz w:val="18"/>
          <w:szCs w:val="18"/>
        </w:rPr>
        <w:t xml:space="preserve"> </w:t>
      </w:r>
      <w:r w:rsidRPr="00F91726">
        <w:rPr>
          <w:rFonts w:ascii="Century Gothic" w:hAnsi="Century Gothic"/>
        </w:rPr>
        <w:t>Vid. Blanco Cordero, Isidoro, Criminalidad organizada y mercados ilegales, cit., pp. 219 ss.</w:t>
      </w:r>
    </w:p>
  </w:footnote>
  <w:footnote w:id="2">
    <w:p w14:paraId="35C1F681" w14:textId="08805448" w:rsidR="00954F24" w:rsidRPr="00B67378" w:rsidRDefault="00954F24" w:rsidP="00063D59">
      <w:pPr>
        <w:pStyle w:val="Textonotapie"/>
        <w:jc w:val="both"/>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Iglesias Río, Miguel Ángel, «La criminalidad organizada y la delincuencia económica. Aproximación a su incidencia mundial», en: Criminalidad organizada y delincuencia económica, </w:t>
      </w:r>
      <w:proofErr w:type="spellStart"/>
      <w:r w:rsidRPr="00F91726">
        <w:rPr>
          <w:rFonts w:ascii="Century Gothic" w:hAnsi="Century Gothic"/>
        </w:rPr>
        <w:t>Hoover</w:t>
      </w:r>
      <w:proofErr w:type="spellEnd"/>
      <w:r w:rsidRPr="00F91726">
        <w:rPr>
          <w:rFonts w:ascii="Century Gothic" w:hAnsi="Century Gothic"/>
        </w:rPr>
        <w:t xml:space="preserve"> </w:t>
      </w:r>
      <w:proofErr w:type="spellStart"/>
      <w:r w:rsidRPr="00F91726">
        <w:rPr>
          <w:rFonts w:ascii="Century Gothic" w:hAnsi="Century Gothic"/>
        </w:rPr>
        <w:t>Wadith</w:t>
      </w:r>
      <w:proofErr w:type="spellEnd"/>
      <w:r w:rsidRPr="00F91726">
        <w:rPr>
          <w:rFonts w:ascii="Century Gothic" w:hAnsi="Century Gothic"/>
        </w:rPr>
        <w:t xml:space="preserve"> Ruíz Rengifo (coord.), Ediciones Jurídicas Gustavo Ibáñez, Medellín, 2002, pp. 15 ss.</w:t>
      </w:r>
    </w:p>
  </w:footnote>
  <w:footnote w:id="3">
    <w:p w14:paraId="3D08FECB" w14:textId="09C791FF" w:rsidR="00B67378" w:rsidRPr="00F91726" w:rsidRDefault="00B67378" w:rsidP="00063D59">
      <w:pPr>
        <w:pStyle w:val="Textonotapie"/>
        <w:jc w:val="both"/>
        <w:rPr>
          <w:rFonts w:ascii="Century Gothic" w:hAnsi="Century Gothic"/>
          <w:color w:val="000000" w:themeColor="text1"/>
          <w:lang w:val="es-CO"/>
        </w:rPr>
      </w:pPr>
      <w:r w:rsidRPr="00F91726">
        <w:rPr>
          <w:rStyle w:val="Refdenotaalpie"/>
          <w:rFonts w:ascii="Century Gothic" w:hAnsi="Century Gothic"/>
          <w:color w:val="000000" w:themeColor="text1"/>
        </w:rPr>
        <w:footnoteRef/>
      </w:r>
      <w:r w:rsidRPr="00F91726">
        <w:rPr>
          <w:rFonts w:ascii="Century Gothic" w:hAnsi="Century Gothic"/>
          <w:color w:val="000000" w:themeColor="text1"/>
        </w:rPr>
        <w:t xml:space="preserve"> Hernández Gómez, </w:t>
      </w:r>
      <w:r w:rsidR="00F86A3E" w:rsidRPr="00F91726">
        <w:rPr>
          <w:rFonts w:ascii="Century Gothic" w:hAnsi="Century Gothic"/>
          <w:color w:val="000000" w:themeColor="text1"/>
        </w:rPr>
        <w:t>“</w:t>
      </w:r>
      <w:r w:rsidRPr="00F91726">
        <w:rPr>
          <w:rFonts w:ascii="Century Gothic" w:hAnsi="Century Gothic"/>
          <w:color w:val="000000" w:themeColor="text1"/>
        </w:rPr>
        <w:t>La anticorrupción en Colombia, el agente encubierto y la función de inteligencia</w:t>
      </w:r>
      <w:r w:rsidR="00F86A3E" w:rsidRPr="00F91726">
        <w:rPr>
          <w:rFonts w:ascii="Century Gothic" w:hAnsi="Century Gothic"/>
          <w:color w:val="000000" w:themeColor="text1"/>
        </w:rPr>
        <w:t>”</w:t>
      </w:r>
      <w:r w:rsidRPr="00F91726">
        <w:rPr>
          <w:rFonts w:ascii="Century Gothic" w:hAnsi="Century Gothic"/>
          <w:color w:val="000000" w:themeColor="text1"/>
        </w:rPr>
        <w:t>.</w:t>
      </w:r>
    </w:p>
  </w:footnote>
  <w:footnote w:id="4">
    <w:p w14:paraId="71554B49" w14:textId="77777777" w:rsidR="00B67378" w:rsidRPr="00F91726" w:rsidRDefault="00B67378" w:rsidP="00063D59">
      <w:pPr>
        <w:rPr>
          <w:rFonts w:ascii="Century Gothic" w:hAnsi="Century Gothic"/>
          <w:i/>
          <w:color w:val="000000" w:themeColor="text1"/>
          <w:sz w:val="20"/>
          <w:szCs w:val="20"/>
        </w:rPr>
      </w:pPr>
      <w:r w:rsidRPr="00F91726">
        <w:rPr>
          <w:rStyle w:val="Refdenotaalpie"/>
          <w:rFonts w:ascii="Century Gothic" w:hAnsi="Century Gothic" w:cs="Arial"/>
          <w:i/>
          <w:color w:val="000000" w:themeColor="text1"/>
          <w:sz w:val="20"/>
          <w:szCs w:val="20"/>
        </w:rPr>
        <w:footnoteRef/>
      </w:r>
      <w:r w:rsidRPr="00F91726">
        <w:rPr>
          <w:rFonts w:ascii="Century Gothic" w:hAnsi="Century Gothic"/>
          <w:i/>
          <w:color w:val="000000" w:themeColor="text1"/>
          <w:sz w:val="20"/>
          <w:szCs w:val="20"/>
        </w:rPr>
        <w:t xml:space="preserve"> </w:t>
      </w:r>
      <w:r w:rsidRPr="00F91726">
        <w:rPr>
          <w:rStyle w:val="nfasis"/>
          <w:rFonts w:ascii="Century Gothic" w:hAnsi="Century Gothic" w:cs="Arial"/>
          <w:i w:val="0"/>
          <w:color w:val="000000" w:themeColor="text1"/>
          <w:sz w:val="20"/>
          <w:szCs w:val="20"/>
          <w:bdr w:val="none" w:sz="0" w:space="0" w:color="auto" w:frame="1"/>
          <w:shd w:val="clear" w:color="auto" w:fill="FFFFFF"/>
        </w:rPr>
        <w:t>La escala del índice va de 0 a 100, siendo 0 (muy corrupto) y 100 (muy limpio).</w:t>
      </w:r>
    </w:p>
  </w:footnote>
  <w:footnote w:id="5">
    <w:p w14:paraId="70362FDE" w14:textId="77777777" w:rsidR="00B67378" w:rsidRPr="00F91726" w:rsidRDefault="00B67378" w:rsidP="00063D59">
      <w:pPr>
        <w:rPr>
          <w:rFonts w:ascii="Century Gothic" w:hAnsi="Century Gothic"/>
          <w:color w:val="000000" w:themeColor="text1"/>
          <w:sz w:val="20"/>
          <w:szCs w:val="20"/>
        </w:rPr>
      </w:pPr>
      <w:r w:rsidRPr="00F91726">
        <w:rPr>
          <w:rStyle w:val="Refdenotaalpie"/>
          <w:rFonts w:ascii="Century Gothic" w:hAnsi="Century Gothic" w:cs="Arial"/>
          <w:i/>
          <w:color w:val="000000" w:themeColor="text1"/>
          <w:sz w:val="20"/>
          <w:szCs w:val="20"/>
        </w:rPr>
        <w:footnoteRef/>
      </w:r>
      <w:r w:rsidRPr="00F91726">
        <w:rPr>
          <w:rFonts w:ascii="Century Gothic" w:hAnsi="Century Gothic"/>
          <w:i/>
          <w:color w:val="000000" w:themeColor="text1"/>
          <w:sz w:val="20"/>
          <w:szCs w:val="20"/>
        </w:rPr>
        <w:t xml:space="preserve"> </w:t>
      </w:r>
      <w:r w:rsidRPr="00F91726">
        <w:rPr>
          <w:rFonts w:ascii="Century Gothic" w:hAnsi="Century Gothic"/>
          <w:color w:val="000000" w:themeColor="text1"/>
          <w:sz w:val="20"/>
          <w:szCs w:val="20"/>
        </w:rPr>
        <w:t xml:space="preserve">Índice de percepción de la corrupción. Disponible en: </w:t>
      </w:r>
      <w:hyperlink r:id="rId1" w:history="1">
        <w:r w:rsidRPr="00F91726">
          <w:rPr>
            <w:rStyle w:val="Hipervnculo"/>
            <w:rFonts w:ascii="Century Gothic" w:hAnsi="Century Gothic" w:cs="Arial"/>
            <w:color w:val="000000" w:themeColor="text1"/>
            <w:sz w:val="20"/>
            <w:szCs w:val="20"/>
          </w:rPr>
          <w:t>http://transparenciacolombia.org.co/2019/01/29/resultados-ipc-2018/</w:t>
        </w:r>
      </w:hyperlink>
    </w:p>
  </w:footnote>
  <w:footnote w:id="6">
    <w:p w14:paraId="25FA1860" w14:textId="6570B27B" w:rsidR="003D4EB7" w:rsidRPr="003D4EB7" w:rsidRDefault="003D4EB7">
      <w:pPr>
        <w:pStyle w:val="Textonotapie"/>
        <w:rPr>
          <w:lang w:val="es-CO"/>
        </w:rPr>
      </w:pPr>
      <w:r w:rsidRPr="00F91726">
        <w:rPr>
          <w:rStyle w:val="Refdenotaalpie"/>
          <w:rFonts w:ascii="Century Gothic" w:hAnsi="Century Gothic"/>
          <w:color w:val="000000" w:themeColor="text1"/>
        </w:rPr>
        <w:footnoteRef/>
      </w:r>
      <w:r w:rsidRPr="00F91726">
        <w:rPr>
          <w:rFonts w:ascii="Century Gothic" w:hAnsi="Century Gothic"/>
          <w:color w:val="000000" w:themeColor="text1"/>
        </w:rPr>
        <w:t xml:space="preserve"> </w:t>
      </w:r>
      <w:r w:rsidR="009E2267" w:rsidRPr="00F91726">
        <w:rPr>
          <w:rFonts w:ascii="Century Gothic" w:hAnsi="Century Gothic"/>
          <w:color w:val="000000" w:themeColor="text1"/>
        </w:rPr>
        <w:t xml:space="preserve">Tercer informe de Monitor Ciudadano de la Corrupción. </w:t>
      </w:r>
      <w:r w:rsidRPr="00F91726">
        <w:rPr>
          <w:rFonts w:ascii="Century Gothic" w:hAnsi="Century Gothic"/>
          <w:color w:val="000000" w:themeColor="text1"/>
          <w:lang w:val="es-CO"/>
        </w:rPr>
        <w:t xml:space="preserve">Disponible en: </w:t>
      </w:r>
      <w:hyperlink r:id="rId2" w:history="1">
        <w:r w:rsidRPr="00F91726">
          <w:rPr>
            <w:rStyle w:val="Hipervnculo"/>
            <w:rFonts w:ascii="Century Gothic" w:hAnsi="Century Gothic"/>
            <w:color w:val="000000" w:themeColor="text1"/>
          </w:rPr>
          <w:t>https://transparenciacolombia.org.co/Documentos/2019/Informe-Monitor-Ciudadano-Corrupcion-18.pdf</w:t>
        </w:r>
      </w:hyperlink>
    </w:p>
  </w:footnote>
  <w:footnote w:id="7">
    <w:p w14:paraId="1DD868E5" w14:textId="7EEA0981" w:rsidR="004E3AAF" w:rsidRPr="00F91726" w:rsidRDefault="004E3AAF">
      <w:pPr>
        <w:pStyle w:val="Textonotapie"/>
        <w:rPr>
          <w:rFonts w:ascii="Century Gothic" w:hAnsi="Century Gothic"/>
          <w:color w:val="000000" w:themeColor="text1"/>
          <w:lang w:val="es-CO"/>
        </w:rPr>
      </w:pPr>
      <w:r>
        <w:rPr>
          <w:rStyle w:val="Refdenotaalpie"/>
        </w:rPr>
        <w:footnoteRef/>
      </w:r>
      <w:r>
        <w:t xml:space="preserve"> </w:t>
      </w:r>
      <w:r w:rsidRPr="00F91726">
        <w:rPr>
          <w:rFonts w:ascii="Century Gothic" w:hAnsi="Century Gothic"/>
          <w:color w:val="000000" w:themeColor="text1"/>
          <w:lang w:val="es-CO"/>
        </w:rPr>
        <w:t xml:space="preserve">Ver: </w:t>
      </w:r>
      <w:hyperlink r:id="rId3" w:history="1">
        <w:r w:rsidRPr="00F91726">
          <w:rPr>
            <w:rStyle w:val="Hipervnculo"/>
            <w:rFonts w:ascii="Century Gothic" w:hAnsi="Century Gothic"/>
            <w:color w:val="000000" w:themeColor="text1"/>
          </w:rPr>
          <w:t>https://transparenciacolombia.org.co/Documentos/2019/Informe-Monitor-Ciudadano-Corrupcion-18.pdf</w:t>
        </w:r>
      </w:hyperlink>
      <w:r w:rsidRPr="00F91726">
        <w:rPr>
          <w:rFonts w:ascii="Century Gothic" w:hAnsi="Century Gothic"/>
          <w:color w:val="000000" w:themeColor="text1"/>
        </w:rPr>
        <w:t xml:space="preserve"> Pág. 67 y ss.</w:t>
      </w:r>
    </w:p>
  </w:footnote>
  <w:footnote w:id="8">
    <w:p w14:paraId="100CF93A" w14:textId="5A0B84A3" w:rsidR="00852E69" w:rsidRPr="00F91726" w:rsidRDefault="00852E69" w:rsidP="008F45EE">
      <w:pPr>
        <w:pStyle w:val="Textonotapie"/>
        <w:jc w:val="both"/>
        <w:rPr>
          <w:rFonts w:ascii="Century Gothic" w:hAnsi="Century Gothic"/>
        </w:rPr>
      </w:pPr>
      <w:r>
        <w:rPr>
          <w:rStyle w:val="Refdenotaalpie"/>
        </w:rPr>
        <w:footnoteRef/>
      </w:r>
      <w:r>
        <w:t xml:space="preserve"> </w:t>
      </w:r>
      <w:r w:rsidRPr="00F91726">
        <w:rPr>
          <w:rFonts w:ascii="Century Gothic" w:hAnsi="Century Gothic"/>
        </w:rPr>
        <w:t>La infiltración se conoce en la doctrina militar como una técnica mediante la que se introducen unidades propias en el blanco u objetivo, para que recolecten información sobre actividades, capacidades, composi</w:t>
      </w:r>
      <w:r w:rsidR="008F45EE" w:rsidRPr="00F91726">
        <w:rPr>
          <w:rFonts w:ascii="Century Gothic" w:hAnsi="Century Gothic"/>
        </w:rPr>
        <w:t>ción, planes, proyectos y otros elementos de interés.</w:t>
      </w:r>
    </w:p>
    <w:p w14:paraId="43761DF0" w14:textId="77777777" w:rsidR="008F45EE" w:rsidRPr="00F91726" w:rsidRDefault="008F45EE" w:rsidP="008F45EE">
      <w:pPr>
        <w:pStyle w:val="Textonotapie"/>
        <w:jc w:val="both"/>
        <w:rPr>
          <w:rFonts w:ascii="Century Gothic" w:hAnsi="Century Gothic"/>
          <w:lang w:val="es-CO"/>
        </w:rPr>
      </w:pPr>
    </w:p>
  </w:footnote>
  <w:footnote w:id="9">
    <w:p w14:paraId="566983A5" w14:textId="737B6283" w:rsidR="008F45EE" w:rsidRPr="00F91726" w:rsidRDefault="008F45EE" w:rsidP="008F45EE">
      <w:pPr>
        <w:pStyle w:val="Textonotapie"/>
        <w:jc w:val="both"/>
        <w:rPr>
          <w:rFonts w:ascii="Century Gothic" w:hAnsi="Century Gothic"/>
        </w:rPr>
      </w:pPr>
      <w:r w:rsidRPr="00F91726">
        <w:rPr>
          <w:rStyle w:val="Refdenotaalpie"/>
          <w:rFonts w:ascii="Century Gothic" w:hAnsi="Century Gothic"/>
        </w:rPr>
        <w:footnoteRef/>
      </w:r>
      <w:r w:rsidRPr="00F91726">
        <w:rPr>
          <w:rFonts w:ascii="Century Gothic" w:hAnsi="Century Gothic"/>
        </w:rPr>
        <w:t xml:space="preserve"> La penetración también es una técnica, que consiste en lograr la colaboración consciente o no, de un miembro del blanco u objetivo, con el fin de obtener información confidencial, útil y fidedigna.</w:t>
      </w:r>
    </w:p>
    <w:p w14:paraId="77CF32FF" w14:textId="77777777" w:rsidR="00E82DFF" w:rsidRPr="00F91726" w:rsidRDefault="00E82DFF" w:rsidP="002D6DAC">
      <w:pPr>
        <w:pStyle w:val="Textonotapie"/>
        <w:jc w:val="both"/>
        <w:rPr>
          <w:rFonts w:ascii="Century Gothic" w:hAnsi="Century Gothic"/>
          <w:color w:val="000000" w:themeColor="text1"/>
          <w:lang w:val="es-CO"/>
        </w:rPr>
      </w:pPr>
    </w:p>
  </w:footnote>
  <w:footnote w:id="10">
    <w:p w14:paraId="6F11B3AA" w14:textId="528021C0" w:rsidR="00E82DFF" w:rsidRPr="00E82DFF" w:rsidRDefault="00E82DFF" w:rsidP="002D6DAC">
      <w:pPr>
        <w:pStyle w:val="Textonotapie"/>
        <w:jc w:val="both"/>
        <w:rPr>
          <w:lang w:val="es-CO"/>
        </w:rPr>
      </w:pPr>
      <w:r w:rsidRPr="00F91726">
        <w:rPr>
          <w:rStyle w:val="Refdenotaalpie"/>
          <w:rFonts w:ascii="Century Gothic" w:hAnsi="Century Gothic"/>
          <w:color w:val="000000" w:themeColor="text1"/>
        </w:rPr>
        <w:footnoteRef/>
      </w:r>
      <w:r w:rsidRPr="00F91726">
        <w:rPr>
          <w:rFonts w:ascii="Century Gothic" w:hAnsi="Century Gothic"/>
          <w:color w:val="000000" w:themeColor="text1"/>
        </w:rPr>
        <w:t xml:space="preserve"> </w:t>
      </w:r>
      <w:r w:rsidRPr="00F91726">
        <w:rPr>
          <w:rFonts w:ascii="Century Gothic" w:hAnsi="Century Gothic"/>
          <w:color w:val="000000" w:themeColor="text1"/>
          <w:shd w:val="clear" w:color="auto" w:fill="FFFFFF"/>
        </w:rPr>
        <w:t xml:space="preserve">Ramírez Jaramillo A.D. </w:t>
      </w:r>
      <w:r w:rsidR="002D6DAC" w:rsidRPr="00F91726">
        <w:rPr>
          <w:rFonts w:ascii="Century Gothic" w:hAnsi="Century Gothic"/>
          <w:color w:val="000000" w:themeColor="text1"/>
          <w:shd w:val="clear" w:color="auto" w:fill="FFFFFF"/>
        </w:rPr>
        <w:t>El Agente Encubierto Frente a los Derechos Fundamentales a la Intimidad y a la no Autoincriminación. Universidad de Antioquia. Edición 2010. </w:t>
      </w:r>
      <w:r w:rsidRPr="00F91726">
        <w:rPr>
          <w:rFonts w:ascii="Century Gothic" w:hAnsi="Century Gothic"/>
          <w:color w:val="000000" w:themeColor="text1"/>
          <w:shd w:val="clear" w:color="auto" w:fill="FFFFFF"/>
        </w:rPr>
        <w:t>Pág. 25.</w:t>
      </w:r>
    </w:p>
  </w:footnote>
  <w:footnote w:id="11">
    <w:p w14:paraId="7BC52494" w14:textId="5C065894" w:rsidR="00921284" w:rsidRPr="00F91726" w:rsidRDefault="00921284" w:rsidP="009B3067">
      <w:pPr>
        <w:pStyle w:val="Textonotapie"/>
        <w:jc w:val="both"/>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w:t>
      </w:r>
      <w:r w:rsidR="009B3067" w:rsidRPr="00F91726">
        <w:rPr>
          <w:rFonts w:ascii="Century Gothic" w:hAnsi="Century Gothic"/>
        </w:rPr>
        <w:t xml:space="preserve">Parte de la </w:t>
      </w:r>
      <w:r w:rsidR="009B3067" w:rsidRPr="00F91726">
        <w:rPr>
          <w:rFonts w:ascii="Century Gothic" w:hAnsi="Century Gothic"/>
          <w:lang w:val="es-CO"/>
        </w:rPr>
        <w:t>c</w:t>
      </w:r>
      <w:r w:rsidRPr="00F91726">
        <w:rPr>
          <w:rFonts w:ascii="Century Gothic" w:hAnsi="Century Gothic"/>
          <w:lang w:val="es-CO"/>
        </w:rPr>
        <w:t>ompilación</w:t>
      </w:r>
      <w:r w:rsidR="009B3067" w:rsidRPr="00F91726">
        <w:rPr>
          <w:rFonts w:ascii="Century Gothic" w:hAnsi="Century Gothic"/>
          <w:lang w:val="es-CO"/>
        </w:rPr>
        <w:t xml:space="preserve"> </w:t>
      </w:r>
      <w:r w:rsidR="006950B3" w:rsidRPr="00F91726">
        <w:rPr>
          <w:rFonts w:ascii="Century Gothic" w:hAnsi="Century Gothic"/>
          <w:lang w:val="es-CO"/>
        </w:rPr>
        <w:t xml:space="preserve">que aquí se refiere </w:t>
      </w:r>
      <w:r w:rsidR="009B3067" w:rsidRPr="00F91726">
        <w:rPr>
          <w:rFonts w:ascii="Century Gothic" w:hAnsi="Century Gothic"/>
          <w:lang w:val="es-CO"/>
        </w:rPr>
        <w:t>ha sido</w:t>
      </w:r>
      <w:r w:rsidRPr="00F91726">
        <w:rPr>
          <w:rFonts w:ascii="Century Gothic" w:hAnsi="Century Gothic"/>
          <w:lang w:val="es-CO"/>
        </w:rPr>
        <w:t xml:space="preserve"> extraída del </w:t>
      </w:r>
      <w:r w:rsidR="009B3067" w:rsidRPr="00F91726">
        <w:rPr>
          <w:rFonts w:ascii="Century Gothic" w:hAnsi="Century Gothic"/>
          <w:lang w:val="es-CO"/>
        </w:rPr>
        <w:t>trabajo de investigación</w:t>
      </w:r>
      <w:r w:rsidRPr="00F91726">
        <w:rPr>
          <w:rFonts w:ascii="Century Gothic" w:hAnsi="Century Gothic"/>
          <w:lang w:val="es-CO"/>
        </w:rPr>
        <w:t xml:space="preserve">: </w:t>
      </w:r>
      <w:r w:rsidRPr="00F91726">
        <w:rPr>
          <w:rFonts w:ascii="Century Gothic" w:hAnsi="Century Gothic"/>
        </w:rPr>
        <w:t>Visión analítica de la intervención del agente encubierto en el procedimiento penal colombiano: Desafíos probatorios. Por: Ariana Alexandra Gutiérrez Garzón y Claudia Estefanía Urrutia Sanabria.</w:t>
      </w:r>
    </w:p>
  </w:footnote>
  <w:footnote w:id="12">
    <w:p w14:paraId="7A97CD70" w14:textId="6FA5D4FF" w:rsidR="00B31333" w:rsidRPr="00B31333" w:rsidRDefault="00B31333">
      <w:pPr>
        <w:pStyle w:val="Textonotapie"/>
        <w:rPr>
          <w:lang w:val="es-CO"/>
        </w:rPr>
      </w:pPr>
      <w:r w:rsidRPr="00F91726">
        <w:rPr>
          <w:rStyle w:val="Refdenotaalpie"/>
          <w:rFonts w:ascii="Century Gothic" w:hAnsi="Century Gothic"/>
        </w:rPr>
        <w:footnoteRef/>
      </w:r>
      <w:r w:rsidRPr="00F91726">
        <w:rPr>
          <w:rFonts w:ascii="Century Gothic" w:hAnsi="Century Gothic"/>
        </w:rPr>
        <w:t xml:space="preserve"> </w:t>
      </w:r>
      <w:proofErr w:type="spellStart"/>
      <w:r w:rsidRPr="00F91726">
        <w:rPr>
          <w:rFonts w:ascii="Century Gothic" w:hAnsi="Century Gothic"/>
        </w:rPr>
        <w:t>Zavidich</w:t>
      </w:r>
      <w:proofErr w:type="spellEnd"/>
      <w:r w:rsidRPr="00F91726">
        <w:rPr>
          <w:rFonts w:ascii="Century Gothic" w:hAnsi="Century Gothic"/>
        </w:rPr>
        <w:t>, 2014, p. 113.</w:t>
      </w:r>
    </w:p>
  </w:footnote>
  <w:footnote w:id="13">
    <w:p w14:paraId="2272ADDF" w14:textId="5066D919" w:rsidR="00424226" w:rsidRPr="00F91726" w:rsidRDefault="00424226">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w:t>
      </w:r>
      <w:r w:rsidRPr="00F91726">
        <w:rPr>
          <w:rFonts w:ascii="Century Gothic" w:hAnsi="Century Gothic"/>
          <w:lang w:val="es-CO"/>
        </w:rPr>
        <w:t>Ibíd.</w:t>
      </w:r>
    </w:p>
  </w:footnote>
  <w:footnote w:id="14">
    <w:p w14:paraId="7518EF61" w14:textId="6341C2CB" w:rsidR="000D1164" w:rsidRPr="00F91726" w:rsidRDefault="000D1164">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w:t>
      </w:r>
      <w:proofErr w:type="spellStart"/>
      <w:r w:rsidRPr="00F91726">
        <w:rPr>
          <w:rFonts w:ascii="Century Gothic" w:hAnsi="Century Gothic"/>
        </w:rPr>
        <w:t>Lamarre</w:t>
      </w:r>
      <w:proofErr w:type="spellEnd"/>
      <w:r w:rsidRPr="00F91726">
        <w:rPr>
          <w:rFonts w:ascii="Century Gothic" w:hAnsi="Century Gothic"/>
        </w:rPr>
        <w:t>, 2010, pp. 175-195.</w:t>
      </w:r>
    </w:p>
  </w:footnote>
  <w:footnote w:id="15">
    <w:p w14:paraId="50ED70AF" w14:textId="674E86B5" w:rsidR="000D1164" w:rsidRPr="00F91726" w:rsidRDefault="000D1164">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w:t>
      </w:r>
      <w:proofErr w:type="spellStart"/>
      <w:r w:rsidRPr="00F91726">
        <w:rPr>
          <w:rFonts w:ascii="Century Gothic" w:hAnsi="Century Gothic"/>
        </w:rPr>
        <w:t>Carrió</w:t>
      </w:r>
      <w:proofErr w:type="spellEnd"/>
      <w:r w:rsidRPr="00F91726">
        <w:rPr>
          <w:rFonts w:ascii="Century Gothic" w:hAnsi="Century Gothic"/>
        </w:rPr>
        <w:t>, 1997 pp. 311-313</w:t>
      </w:r>
    </w:p>
  </w:footnote>
  <w:footnote w:id="16">
    <w:p w14:paraId="5621A662" w14:textId="26A2A1D2" w:rsidR="004A1658" w:rsidRPr="004A1658" w:rsidRDefault="004A1658">
      <w:pPr>
        <w:pStyle w:val="Textonotapie"/>
        <w:rPr>
          <w:lang w:val="es-CO"/>
        </w:rPr>
      </w:pPr>
      <w:r w:rsidRPr="00F91726">
        <w:rPr>
          <w:rStyle w:val="Refdenotaalpie"/>
          <w:rFonts w:ascii="Century Gothic" w:hAnsi="Century Gothic"/>
        </w:rPr>
        <w:footnoteRef/>
      </w:r>
      <w:r w:rsidRPr="00F91726">
        <w:rPr>
          <w:rFonts w:ascii="Century Gothic" w:hAnsi="Century Gothic"/>
        </w:rPr>
        <w:t xml:space="preserve"> </w:t>
      </w:r>
      <w:proofErr w:type="spellStart"/>
      <w:r w:rsidRPr="00F91726">
        <w:rPr>
          <w:rFonts w:ascii="Century Gothic" w:hAnsi="Century Gothic"/>
        </w:rPr>
        <w:t>Caferrata</w:t>
      </w:r>
      <w:proofErr w:type="spellEnd"/>
      <w:r w:rsidRPr="00F91726">
        <w:rPr>
          <w:rFonts w:ascii="Century Gothic" w:hAnsi="Century Gothic"/>
        </w:rPr>
        <w:t xml:space="preserve"> y otros, 2012, p. 654.</w:t>
      </w:r>
    </w:p>
  </w:footnote>
  <w:footnote w:id="17">
    <w:p w14:paraId="6C56D66E" w14:textId="608B69AC" w:rsidR="00E72E4E" w:rsidRPr="00F91726" w:rsidRDefault="00E72E4E">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Delgado, 1996, p. 69-84.</w:t>
      </w:r>
    </w:p>
  </w:footnote>
  <w:footnote w:id="18">
    <w:p w14:paraId="260CC30A" w14:textId="2A116E11" w:rsidR="00B17BD2" w:rsidRPr="00B17BD2" w:rsidRDefault="00B17BD2">
      <w:pPr>
        <w:pStyle w:val="Textonotapie"/>
        <w:rPr>
          <w:lang w:val="es-CO"/>
        </w:rPr>
      </w:pPr>
      <w:r w:rsidRPr="00F91726">
        <w:rPr>
          <w:rStyle w:val="Refdenotaalpie"/>
          <w:rFonts w:ascii="Century Gothic" w:hAnsi="Century Gothic"/>
        </w:rPr>
        <w:footnoteRef/>
      </w:r>
      <w:r w:rsidRPr="00F91726">
        <w:rPr>
          <w:rFonts w:ascii="Century Gothic" w:hAnsi="Century Gothic"/>
        </w:rPr>
        <w:t xml:space="preserve"> Núñez, 2008, p. 164.</w:t>
      </w:r>
    </w:p>
  </w:footnote>
  <w:footnote w:id="19">
    <w:p w14:paraId="4D2126D1" w14:textId="4A3E5F91" w:rsidR="00CF250B" w:rsidRPr="00F91726" w:rsidRDefault="00CF250B">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w:t>
      </w:r>
      <w:r w:rsidRPr="00F91726">
        <w:rPr>
          <w:rFonts w:ascii="Century Gothic" w:hAnsi="Century Gothic"/>
          <w:color w:val="000000" w:themeColor="text1"/>
        </w:rPr>
        <w:t>Zaragoza, 2000, p. 116.</w:t>
      </w:r>
    </w:p>
  </w:footnote>
  <w:footnote w:id="20">
    <w:p w14:paraId="3C3E0289" w14:textId="53BE8BFD" w:rsidR="004F09B3" w:rsidRPr="00F91726" w:rsidRDefault="004F09B3">
      <w:pPr>
        <w:pStyle w:val="Textonotapie"/>
        <w:rPr>
          <w:rFonts w:ascii="Century Gothic" w:hAnsi="Century Gothic"/>
          <w:lang w:val="es-CO"/>
        </w:rPr>
      </w:pPr>
      <w:r w:rsidRPr="00F91726">
        <w:rPr>
          <w:rStyle w:val="Refdenotaalpie"/>
          <w:rFonts w:ascii="Century Gothic" w:hAnsi="Century Gothic"/>
        </w:rPr>
        <w:footnoteRef/>
      </w:r>
      <w:r w:rsidRPr="00F91726">
        <w:rPr>
          <w:rFonts w:ascii="Century Gothic" w:hAnsi="Century Gothic"/>
        </w:rPr>
        <w:t xml:space="preserve"> Martínez, 2007.</w:t>
      </w:r>
    </w:p>
  </w:footnote>
  <w:footnote w:id="21">
    <w:p w14:paraId="4A9596A2" w14:textId="30FF23F0" w:rsidR="002C6A0B" w:rsidRPr="002C6A0B" w:rsidRDefault="002C6A0B">
      <w:pPr>
        <w:pStyle w:val="Textonotapie"/>
        <w:rPr>
          <w:lang w:val="es-CO"/>
        </w:rPr>
      </w:pPr>
      <w:r w:rsidRPr="00F91726">
        <w:rPr>
          <w:rStyle w:val="Refdenotaalpie"/>
          <w:rFonts w:ascii="Century Gothic" w:hAnsi="Century Gothic"/>
        </w:rPr>
        <w:footnoteRef/>
      </w:r>
      <w:r w:rsidRPr="00F91726">
        <w:rPr>
          <w:rFonts w:ascii="Century Gothic" w:hAnsi="Century Gothic"/>
        </w:rPr>
        <w:t xml:space="preserve"> </w:t>
      </w:r>
      <w:r w:rsidRPr="00F91726">
        <w:rPr>
          <w:rFonts w:ascii="Century Gothic" w:hAnsi="Century Gothic"/>
          <w:lang w:val="es-CO"/>
        </w:rPr>
        <w:t>Ibíd.</w:t>
      </w:r>
    </w:p>
  </w:footnote>
  <w:footnote w:id="22">
    <w:p w14:paraId="210274AE" w14:textId="7E8844E0" w:rsidR="006F775F" w:rsidRPr="00291B40" w:rsidRDefault="006F775F">
      <w:pPr>
        <w:pStyle w:val="Textonotapie"/>
        <w:rPr>
          <w:rFonts w:ascii="Century Gothic" w:hAnsi="Century Gothic"/>
          <w:lang w:val="es-CO"/>
        </w:rPr>
      </w:pPr>
      <w:r w:rsidRPr="006F775F">
        <w:rPr>
          <w:rStyle w:val="Refdenotaalpie"/>
          <w:rFonts w:ascii="Century Gothic" w:hAnsi="Century Gothic"/>
          <w:color w:val="000000" w:themeColor="text1"/>
        </w:rPr>
        <w:footnoteRef/>
      </w:r>
      <w:r w:rsidRPr="006F775F">
        <w:rPr>
          <w:rFonts w:ascii="Century Gothic" w:hAnsi="Century Gothic"/>
          <w:color w:val="000000" w:themeColor="text1"/>
        </w:rPr>
        <w:t xml:space="preserve"> </w:t>
      </w:r>
      <w:r w:rsidRPr="00291B40">
        <w:rPr>
          <w:rFonts w:ascii="Century Gothic" w:hAnsi="Century Gothic"/>
          <w:color w:val="000000" w:themeColor="text1"/>
          <w:lang w:val="es-CO"/>
        </w:rPr>
        <w:t xml:space="preserve">Disponible en: </w:t>
      </w:r>
      <w:hyperlink r:id="rId4" w:history="1">
        <w:r w:rsidRPr="00291B40">
          <w:rPr>
            <w:rStyle w:val="Hipervnculo"/>
            <w:rFonts w:ascii="Century Gothic" w:hAnsi="Century Gothic"/>
            <w:color w:val="000000" w:themeColor="text1"/>
            <w:shd w:val="clear" w:color="auto" w:fill="FFFFFF"/>
          </w:rPr>
          <w:t>https://www.justia.com/criminal/defenses/entrapment/</w:t>
        </w:r>
      </w:hyperlink>
      <w:r w:rsidRPr="00291B40">
        <w:rPr>
          <w:rFonts w:ascii="Century Gothic" w:hAnsi="Century Gothic"/>
          <w:color w:val="000000" w:themeColor="text1"/>
          <w:shd w:val="clear" w:color="auto" w:fill="FFFFFF"/>
        </w:rPr>
        <w:t>. Traducción de Ámbito Jurídico</w:t>
      </w:r>
      <w:r w:rsidR="000F6C10">
        <w:rPr>
          <w:rFonts w:ascii="Century Gothic" w:hAnsi="Century Gothic"/>
          <w:color w:val="000000" w:themeColor="text1"/>
          <w:shd w:val="clear" w:color="auto" w:fill="FFFFFF"/>
        </w:rPr>
        <w:t xml:space="preserve"> (2019)</w:t>
      </w:r>
      <w:r w:rsidRPr="00291B40">
        <w:rPr>
          <w:rFonts w:ascii="Century Gothic" w:hAnsi="Century Gothic"/>
          <w:color w:val="000000" w:themeColor="text1"/>
          <w:shd w:val="clear" w:color="auto" w:fill="FFFFFF"/>
        </w:rPr>
        <w:t xml:space="preserve">. </w:t>
      </w:r>
    </w:p>
  </w:footnote>
  <w:footnote w:id="23">
    <w:p w14:paraId="63AB6D0D" w14:textId="77777777" w:rsidR="00D303F5" w:rsidRDefault="00D303F5" w:rsidP="00D303F5">
      <w:pPr>
        <w:pStyle w:val="Textonotapie"/>
      </w:pPr>
      <w:r w:rsidRPr="00291B40">
        <w:rPr>
          <w:rStyle w:val="Refdenotaalpie"/>
          <w:rFonts w:ascii="Century Gothic" w:hAnsi="Century Gothic"/>
        </w:rPr>
        <w:footnoteRef/>
      </w:r>
      <w:r w:rsidRPr="00291B40">
        <w:rPr>
          <w:rFonts w:ascii="Century Gothic" w:hAnsi="Century Gothic"/>
        </w:rPr>
        <w:t xml:space="preserve"> Etapa final de </w:t>
      </w:r>
      <w:proofErr w:type="spellStart"/>
      <w:r w:rsidRPr="0011543F">
        <w:rPr>
          <w:rFonts w:ascii="Century Gothic" w:hAnsi="Century Gothic"/>
          <w:i/>
        </w:rPr>
        <w:t>iter</w:t>
      </w:r>
      <w:proofErr w:type="spellEnd"/>
      <w:r w:rsidRPr="0011543F">
        <w:rPr>
          <w:rFonts w:ascii="Century Gothic" w:hAnsi="Century Gothic"/>
          <w:i/>
        </w:rPr>
        <w:t xml:space="preserve"> </w:t>
      </w:r>
      <w:proofErr w:type="spellStart"/>
      <w:r w:rsidRPr="0011543F">
        <w:rPr>
          <w:rFonts w:ascii="Century Gothic" w:hAnsi="Century Gothic"/>
          <w:i/>
        </w:rPr>
        <w:t>criminis</w:t>
      </w:r>
      <w:proofErr w:type="spellEnd"/>
      <w:r w:rsidRPr="0011543F">
        <w:rPr>
          <w:rFonts w:ascii="Century Gothic" w:hAnsi="Century Gothic"/>
          <w:i/>
        </w:rPr>
        <w:t>.</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06F2" w14:textId="77777777" w:rsidR="00731050" w:rsidRDefault="00731050" w:rsidP="00731050">
    <w:pPr>
      <w:pStyle w:val="Encabezado"/>
      <w:jc w:val="center"/>
    </w:pPr>
    <w:r w:rsidRPr="00FE1B84">
      <w:rPr>
        <w:rFonts w:ascii="Calibri" w:eastAsia="Calibri" w:hAnsi="Calibri"/>
        <w:noProof/>
        <w:lang w:val="es-CO" w:eastAsia="es-CO"/>
      </w:rPr>
      <w:drawing>
        <wp:inline distT="0" distB="0" distL="0" distR="0" wp14:anchorId="7B24305D" wp14:editId="36605C0E">
          <wp:extent cx="1521807" cy="6191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ejandro-Corrales-PNG.png"/>
                  <pic:cNvPicPr/>
                </pic:nvPicPr>
                <pic:blipFill rotWithShape="1">
                  <a:blip r:embed="rId1" cstate="print">
                    <a:extLst>
                      <a:ext uri="{28A0092B-C50C-407E-A947-70E740481C1C}">
                        <a14:useLocalDpi xmlns:a14="http://schemas.microsoft.com/office/drawing/2010/main" val="0"/>
                      </a:ext>
                    </a:extLst>
                  </a:blip>
                  <a:srcRect l="21616" t="30388" r="21421" b="36830"/>
                  <a:stretch/>
                </pic:blipFill>
                <pic:spPr bwMode="auto">
                  <a:xfrm>
                    <a:off x="0" y="0"/>
                    <a:ext cx="1624699" cy="660985"/>
                  </a:xfrm>
                  <a:prstGeom prst="rect">
                    <a:avLst/>
                  </a:prstGeom>
                  <a:ln>
                    <a:noFill/>
                  </a:ln>
                  <a:extLst>
                    <a:ext uri="{53640926-AAD7-44D8-BBD7-CCE9431645EC}">
                      <a14:shadowObscured xmlns:a14="http://schemas.microsoft.com/office/drawing/2010/main"/>
                    </a:ext>
                  </a:extLst>
                </pic:spPr>
              </pic:pic>
            </a:graphicData>
          </a:graphic>
        </wp:inline>
      </w:drawing>
    </w:r>
    <w:r>
      <w:tab/>
    </w:r>
    <w:r>
      <w:rPr>
        <w:noProof/>
        <w:lang w:val="es-CO" w:eastAsia="es-CO"/>
      </w:rPr>
      <w:drawing>
        <wp:inline distT="0" distB="0" distL="0" distR="0" wp14:anchorId="29B8557C" wp14:editId="1FB44C11">
          <wp:extent cx="1724025" cy="568657"/>
          <wp:effectExtent l="0" t="0" r="0" b="3175"/>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1064" cy="594068"/>
                  </a:xfrm>
                  <a:prstGeom prst="rect">
                    <a:avLst/>
                  </a:prstGeom>
                  <a:noFill/>
                  <a:ln>
                    <a:noFill/>
                  </a:ln>
                </pic:spPr>
              </pic:pic>
            </a:graphicData>
          </a:graphic>
        </wp:inline>
      </w:drawing>
    </w:r>
    <w:r>
      <w:tab/>
    </w:r>
    <w:r>
      <w:rPr>
        <w:rFonts w:cs="Arial"/>
        <w:b/>
        <w:noProof/>
        <w:lang w:val="es-CO" w:eastAsia="es-CO"/>
      </w:rPr>
      <w:drawing>
        <wp:inline distT="0" distB="0" distL="0" distR="0" wp14:anchorId="62D6EFBB" wp14:editId="6AB7C4AE">
          <wp:extent cx="1680368"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066" cy="573098"/>
                  </a:xfrm>
                  <a:prstGeom prst="rect">
                    <a:avLst/>
                  </a:prstGeom>
                  <a:noFill/>
                </pic:spPr>
              </pic:pic>
            </a:graphicData>
          </a:graphic>
        </wp:inline>
      </w:drawing>
    </w:r>
  </w:p>
  <w:p w14:paraId="4F089B6D" w14:textId="77777777" w:rsidR="00731050" w:rsidRDefault="007310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1AAF"/>
    <w:multiLevelType w:val="hybridMultilevel"/>
    <w:tmpl w:val="887A5B7C"/>
    <w:lvl w:ilvl="0" w:tplc="0E8A16A8">
      <w:start w:val="1"/>
      <w:numFmt w:val="upperRoman"/>
      <w:lvlText w:val="%1."/>
      <w:lvlJc w:val="left"/>
      <w:pPr>
        <w:ind w:left="720" w:hanging="360"/>
      </w:pPr>
      <w:rPr>
        <w:rFonts w:ascii="Century Gothic" w:eastAsiaTheme="minorHAnsi" w:hAnsi="Century Gothic"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B9C47F6"/>
    <w:multiLevelType w:val="hybridMultilevel"/>
    <w:tmpl w:val="35E4B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CD0589"/>
    <w:multiLevelType w:val="hybridMultilevel"/>
    <w:tmpl w:val="04F2F8A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32D63BC"/>
    <w:multiLevelType w:val="hybridMultilevel"/>
    <w:tmpl w:val="48B83B42"/>
    <w:lvl w:ilvl="0" w:tplc="8B6898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61"/>
    <w:rsid w:val="00000A5D"/>
    <w:rsid w:val="000045F1"/>
    <w:rsid w:val="00011635"/>
    <w:rsid w:val="0001307C"/>
    <w:rsid w:val="00013B92"/>
    <w:rsid w:val="000301BE"/>
    <w:rsid w:val="0003075A"/>
    <w:rsid w:val="0003649B"/>
    <w:rsid w:val="00046BC6"/>
    <w:rsid w:val="000602CF"/>
    <w:rsid w:val="00062EF1"/>
    <w:rsid w:val="00063D59"/>
    <w:rsid w:val="00065F2D"/>
    <w:rsid w:val="00071983"/>
    <w:rsid w:val="000746B9"/>
    <w:rsid w:val="00082D67"/>
    <w:rsid w:val="00083914"/>
    <w:rsid w:val="00086931"/>
    <w:rsid w:val="000D1164"/>
    <w:rsid w:val="000D2454"/>
    <w:rsid w:val="000E0A96"/>
    <w:rsid w:val="000F18F6"/>
    <w:rsid w:val="000F6C10"/>
    <w:rsid w:val="000F72F0"/>
    <w:rsid w:val="001153C1"/>
    <w:rsid w:val="0011543F"/>
    <w:rsid w:val="00134764"/>
    <w:rsid w:val="00160630"/>
    <w:rsid w:val="00166655"/>
    <w:rsid w:val="00166E67"/>
    <w:rsid w:val="00167134"/>
    <w:rsid w:val="00173510"/>
    <w:rsid w:val="00186E99"/>
    <w:rsid w:val="001928C3"/>
    <w:rsid w:val="0019348C"/>
    <w:rsid w:val="00195376"/>
    <w:rsid w:val="001C3E9B"/>
    <w:rsid w:val="001C65A0"/>
    <w:rsid w:val="001C6F91"/>
    <w:rsid w:val="001D5830"/>
    <w:rsid w:val="001E493E"/>
    <w:rsid w:val="001E5328"/>
    <w:rsid w:val="001F2343"/>
    <w:rsid w:val="00201DC9"/>
    <w:rsid w:val="002024E4"/>
    <w:rsid w:val="00215CB1"/>
    <w:rsid w:val="002166A0"/>
    <w:rsid w:val="00223ADA"/>
    <w:rsid w:val="002248C3"/>
    <w:rsid w:val="00227C30"/>
    <w:rsid w:val="00233217"/>
    <w:rsid w:val="002421D8"/>
    <w:rsid w:val="0024525B"/>
    <w:rsid w:val="00245D23"/>
    <w:rsid w:val="00252748"/>
    <w:rsid w:val="0026078E"/>
    <w:rsid w:val="00271731"/>
    <w:rsid w:val="00283A1D"/>
    <w:rsid w:val="00291B40"/>
    <w:rsid w:val="0029732F"/>
    <w:rsid w:val="002B046A"/>
    <w:rsid w:val="002B1AE0"/>
    <w:rsid w:val="002B399A"/>
    <w:rsid w:val="002B7482"/>
    <w:rsid w:val="002C1EC6"/>
    <w:rsid w:val="002C6A0B"/>
    <w:rsid w:val="002D572F"/>
    <w:rsid w:val="002D6DAC"/>
    <w:rsid w:val="002F1C89"/>
    <w:rsid w:val="002F5076"/>
    <w:rsid w:val="002F5C6C"/>
    <w:rsid w:val="0030065B"/>
    <w:rsid w:val="00302B23"/>
    <w:rsid w:val="00324FAF"/>
    <w:rsid w:val="0033378C"/>
    <w:rsid w:val="00347F89"/>
    <w:rsid w:val="00350060"/>
    <w:rsid w:val="0035555A"/>
    <w:rsid w:val="0036295A"/>
    <w:rsid w:val="00380063"/>
    <w:rsid w:val="00386272"/>
    <w:rsid w:val="00394D9B"/>
    <w:rsid w:val="003A5788"/>
    <w:rsid w:val="003B40E2"/>
    <w:rsid w:val="003C0CB4"/>
    <w:rsid w:val="003D4EB7"/>
    <w:rsid w:val="003D6474"/>
    <w:rsid w:val="003D7423"/>
    <w:rsid w:val="003E1961"/>
    <w:rsid w:val="00424226"/>
    <w:rsid w:val="004302CA"/>
    <w:rsid w:val="00435EDC"/>
    <w:rsid w:val="004378E3"/>
    <w:rsid w:val="00437C2C"/>
    <w:rsid w:val="00447CDE"/>
    <w:rsid w:val="004513CC"/>
    <w:rsid w:val="00452BF0"/>
    <w:rsid w:val="00462CE2"/>
    <w:rsid w:val="0046738B"/>
    <w:rsid w:val="0049008E"/>
    <w:rsid w:val="0049037B"/>
    <w:rsid w:val="0049045A"/>
    <w:rsid w:val="00491A5D"/>
    <w:rsid w:val="004920C7"/>
    <w:rsid w:val="0049445B"/>
    <w:rsid w:val="004A1658"/>
    <w:rsid w:val="004A2B7A"/>
    <w:rsid w:val="004A400F"/>
    <w:rsid w:val="004C71AA"/>
    <w:rsid w:val="004E3AAF"/>
    <w:rsid w:val="004E6E3D"/>
    <w:rsid w:val="004F09B3"/>
    <w:rsid w:val="00500B35"/>
    <w:rsid w:val="00507F6F"/>
    <w:rsid w:val="00514974"/>
    <w:rsid w:val="005213C0"/>
    <w:rsid w:val="00534B91"/>
    <w:rsid w:val="00542D6B"/>
    <w:rsid w:val="005435A2"/>
    <w:rsid w:val="005544BF"/>
    <w:rsid w:val="005573FA"/>
    <w:rsid w:val="00570354"/>
    <w:rsid w:val="00571E76"/>
    <w:rsid w:val="005740AC"/>
    <w:rsid w:val="00577074"/>
    <w:rsid w:val="005775AF"/>
    <w:rsid w:val="005832EA"/>
    <w:rsid w:val="00590C92"/>
    <w:rsid w:val="005A4F79"/>
    <w:rsid w:val="005B4004"/>
    <w:rsid w:val="005B671C"/>
    <w:rsid w:val="005D587E"/>
    <w:rsid w:val="005E4E3D"/>
    <w:rsid w:val="005F3F92"/>
    <w:rsid w:val="005F7D5C"/>
    <w:rsid w:val="006003C6"/>
    <w:rsid w:val="00601D55"/>
    <w:rsid w:val="0060774F"/>
    <w:rsid w:val="00616E3F"/>
    <w:rsid w:val="00626E7E"/>
    <w:rsid w:val="00633F7B"/>
    <w:rsid w:val="00656063"/>
    <w:rsid w:val="00661A0D"/>
    <w:rsid w:val="00661D0A"/>
    <w:rsid w:val="006659C1"/>
    <w:rsid w:val="00665D5C"/>
    <w:rsid w:val="0066639C"/>
    <w:rsid w:val="006812DA"/>
    <w:rsid w:val="00686067"/>
    <w:rsid w:val="006950B3"/>
    <w:rsid w:val="006A25A9"/>
    <w:rsid w:val="006A2664"/>
    <w:rsid w:val="006B32DD"/>
    <w:rsid w:val="006C55E5"/>
    <w:rsid w:val="006D3597"/>
    <w:rsid w:val="006D3F35"/>
    <w:rsid w:val="006E644A"/>
    <w:rsid w:val="006F6271"/>
    <w:rsid w:val="006F775F"/>
    <w:rsid w:val="00703B1B"/>
    <w:rsid w:val="00710FBD"/>
    <w:rsid w:val="00711739"/>
    <w:rsid w:val="00716159"/>
    <w:rsid w:val="00721286"/>
    <w:rsid w:val="00731050"/>
    <w:rsid w:val="007315D9"/>
    <w:rsid w:val="00731FB9"/>
    <w:rsid w:val="0073460E"/>
    <w:rsid w:val="0074212E"/>
    <w:rsid w:val="007421C4"/>
    <w:rsid w:val="007440DD"/>
    <w:rsid w:val="007547B9"/>
    <w:rsid w:val="00765006"/>
    <w:rsid w:val="0077753B"/>
    <w:rsid w:val="0078262E"/>
    <w:rsid w:val="00787A74"/>
    <w:rsid w:val="007C71E6"/>
    <w:rsid w:val="007D7B3A"/>
    <w:rsid w:val="007E0C26"/>
    <w:rsid w:val="0082084B"/>
    <w:rsid w:val="008341F1"/>
    <w:rsid w:val="008346D7"/>
    <w:rsid w:val="00836C6E"/>
    <w:rsid w:val="00847AA5"/>
    <w:rsid w:val="00850EAC"/>
    <w:rsid w:val="00852E69"/>
    <w:rsid w:val="00855128"/>
    <w:rsid w:val="008567C1"/>
    <w:rsid w:val="00856D88"/>
    <w:rsid w:val="0086130F"/>
    <w:rsid w:val="00864D6A"/>
    <w:rsid w:val="00866361"/>
    <w:rsid w:val="00873F54"/>
    <w:rsid w:val="00875CC4"/>
    <w:rsid w:val="00881232"/>
    <w:rsid w:val="008904C4"/>
    <w:rsid w:val="00894D29"/>
    <w:rsid w:val="008A30DE"/>
    <w:rsid w:val="008A4F67"/>
    <w:rsid w:val="008A61EB"/>
    <w:rsid w:val="008A7C74"/>
    <w:rsid w:val="008B7A4D"/>
    <w:rsid w:val="008C226E"/>
    <w:rsid w:val="008C2917"/>
    <w:rsid w:val="008C5964"/>
    <w:rsid w:val="008C7753"/>
    <w:rsid w:val="008D61C6"/>
    <w:rsid w:val="008E4959"/>
    <w:rsid w:val="008E79DC"/>
    <w:rsid w:val="008F45EE"/>
    <w:rsid w:val="00903B3F"/>
    <w:rsid w:val="00915C18"/>
    <w:rsid w:val="0092018E"/>
    <w:rsid w:val="00921284"/>
    <w:rsid w:val="00935A68"/>
    <w:rsid w:val="009378AE"/>
    <w:rsid w:val="00940256"/>
    <w:rsid w:val="00940F82"/>
    <w:rsid w:val="00941D91"/>
    <w:rsid w:val="00954F24"/>
    <w:rsid w:val="00955D5D"/>
    <w:rsid w:val="00962045"/>
    <w:rsid w:val="00962448"/>
    <w:rsid w:val="00962E53"/>
    <w:rsid w:val="009859FD"/>
    <w:rsid w:val="009A3887"/>
    <w:rsid w:val="009A61B5"/>
    <w:rsid w:val="009A72EF"/>
    <w:rsid w:val="009B3067"/>
    <w:rsid w:val="009B5619"/>
    <w:rsid w:val="009B58C2"/>
    <w:rsid w:val="009D0BFD"/>
    <w:rsid w:val="009D6F77"/>
    <w:rsid w:val="009E1CE0"/>
    <w:rsid w:val="009E2267"/>
    <w:rsid w:val="009F1FA3"/>
    <w:rsid w:val="00A0222A"/>
    <w:rsid w:val="00A0578E"/>
    <w:rsid w:val="00A06F93"/>
    <w:rsid w:val="00A12A47"/>
    <w:rsid w:val="00A21EEF"/>
    <w:rsid w:val="00A26645"/>
    <w:rsid w:val="00A31DD8"/>
    <w:rsid w:val="00A35079"/>
    <w:rsid w:val="00A37C01"/>
    <w:rsid w:val="00A46DC3"/>
    <w:rsid w:val="00A51CB7"/>
    <w:rsid w:val="00A6051C"/>
    <w:rsid w:val="00A629A0"/>
    <w:rsid w:val="00A66FE0"/>
    <w:rsid w:val="00A7448E"/>
    <w:rsid w:val="00A81CCA"/>
    <w:rsid w:val="00A859A4"/>
    <w:rsid w:val="00A87BCE"/>
    <w:rsid w:val="00A91238"/>
    <w:rsid w:val="00AA6A40"/>
    <w:rsid w:val="00AA7893"/>
    <w:rsid w:val="00AB02C9"/>
    <w:rsid w:val="00AB232C"/>
    <w:rsid w:val="00AB2C7F"/>
    <w:rsid w:val="00AB4B3C"/>
    <w:rsid w:val="00AB7B24"/>
    <w:rsid w:val="00AD0DE0"/>
    <w:rsid w:val="00AD7503"/>
    <w:rsid w:val="00AF3D10"/>
    <w:rsid w:val="00AF4E9F"/>
    <w:rsid w:val="00AF7F99"/>
    <w:rsid w:val="00B00A73"/>
    <w:rsid w:val="00B02BD9"/>
    <w:rsid w:val="00B0620F"/>
    <w:rsid w:val="00B17279"/>
    <w:rsid w:val="00B17BD2"/>
    <w:rsid w:val="00B24116"/>
    <w:rsid w:val="00B24F7A"/>
    <w:rsid w:val="00B2602E"/>
    <w:rsid w:val="00B31333"/>
    <w:rsid w:val="00B326AE"/>
    <w:rsid w:val="00B4024A"/>
    <w:rsid w:val="00B416CA"/>
    <w:rsid w:val="00B41F0C"/>
    <w:rsid w:val="00B421E2"/>
    <w:rsid w:val="00B50304"/>
    <w:rsid w:val="00B52D33"/>
    <w:rsid w:val="00B53F2C"/>
    <w:rsid w:val="00B56B3F"/>
    <w:rsid w:val="00B575FF"/>
    <w:rsid w:val="00B67378"/>
    <w:rsid w:val="00B73B41"/>
    <w:rsid w:val="00B80880"/>
    <w:rsid w:val="00B910E9"/>
    <w:rsid w:val="00B94933"/>
    <w:rsid w:val="00B979FF"/>
    <w:rsid w:val="00BA2AFE"/>
    <w:rsid w:val="00BA38FD"/>
    <w:rsid w:val="00BD512D"/>
    <w:rsid w:val="00BE14C7"/>
    <w:rsid w:val="00BE5BDE"/>
    <w:rsid w:val="00BF0AEE"/>
    <w:rsid w:val="00BF1468"/>
    <w:rsid w:val="00BF286E"/>
    <w:rsid w:val="00BF6CC3"/>
    <w:rsid w:val="00C0144E"/>
    <w:rsid w:val="00C02F7C"/>
    <w:rsid w:val="00C04EF8"/>
    <w:rsid w:val="00C12334"/>
    <w:rsid w:val="00C26BAB"/>
    <w:rsid w:val="00C31930"/>
    <w:rsid w:val="00C374CD"/>
    <w:rsid w:val="00C402FE"/>
    <w:rsid w:val="00C40DAB"/>
    <w:rsid w:val="00C4344C"/>
    <w:rsid w:val="00C43953"/>
    <w:rsid w:val="00C57E3F"/>
    <w:rsid w:val="00C6211B"/>
    <w:rsid w:val="00C733FC"/>
    <w:rsid w:val="00C74353"/>
    <w:rsid w:val="00C771B4"/>
    <w:rsid w:val="00CA57A3"/>
    <w:rsid w:val="00CB0670"/>
    <w:rsid w:val="00CD448A"/>
    <w:rsid w:val="00CE1CFB"/>
    <w:rsid w:val="00CF11BD"/>
    <w:rsid w:val="00CF250B"/>
    <w:rsid w:val="00CF4B81"/>
    <w:rsid w:val="00D02EC6"/>
    <w:rsid w:val="00D03F2B"/>
    <w:rsid w:val="00D2241F"/>
    <w:rsid w:val="00D303F5"/>
    <w:rsid w:val="00D34BF6"/>
    <w:rsid w:val="00D34CC9"/>
    <w:rsid w:val="00D518FC"/>
    <w:rsid w:val="00D83A3A"/>
    <w:rsid w:val="00D83C88"/>
    <w:rsid w:val="00DB1BC7"/>
    <w:rsid w:val="00DB5FF0"/>
    <w:rsid w:val="00DB6D0E"/>
    <w:rsid w:val="00DC25E0"/>
    <w:rsid w:val="00DC42BF"/>
    <w:rsid w:val="00DC76A1"/>
    <w:rsid w:val="00DD3B28"/>
    <w:rsid w:val="00DD3E2C"/>
    <w:rsid w:val="00DE656E"/>
    <w:rsid w:val="00E04B0D"/>
    <w:rsid w:val="00E15CB9"/>
    <w:rsid w:val="00E21718"/>
    <w:rsid w:val="00E24BE9"/>
    <w:rsid w:val="00E328D2"/>
    <w:rsid w:val="00E40518"/>
    <w:rsid w:val="00E72E4E"/>
    <w:rsid w:val="00E7619A"/>
    <w:rsid w:val="00E82DFF"/>
    <w:rsid w:val="00E86619"/>
    <w:rsid w:val="00E9187A"/>
    <w:rsid w:val="00E92877"/>
    <w:rsid w:val="00EA68AA"/>
    <w:rsid w:val="00EB1B66"/>
    <w:rsid w:val="00EB626F"/>
    <w:rsid w:val="00EB6464"/>
    <w:rsid w:val="00EB6E7D"/>
    <w:rsid w:val="00EC1798"/>
    <w:rsid w:val="00ED38AF"/>
    <w:rsid w:val="00EE38F4"/>
    <w:rsid w:val="00F03372"/>
    <w:rsid w:val="00F13008"/>
    <w:rsid w:val="00F1494F"/>
    <w:rsid w:val="00F2537E"/>
    <w:rsid w:val="00F26119"/>
    <w:rsid w:val="00F33F69"/>
    <w:rsid w:val="00F377A8"/>
    <w:rsid w:val="00F54C6E"/>
    <w:rsid w:val="00F61945"/>
    <w:rsid w:val="00F63B2E"/>
    <w:rsid w:val="00F710E1"/>
    <w:rsid w:val="00F73429"/>
    <w:rsid w:val="00F73D79"/>
    <w:rsid w:val="00F74658"/>
    <w:rsid w:val="00F754B9"/>
    <w:rsid w:val="00F75675"/>
    <w:rsid w:val="00F86A3E"/>
    <w:rsid w:val="00F91726"/>
    <w:rsid w:val="00FB299C"/>
    <w:rsid w:val="00FC1836"/>
    <w:rsid w:val="00FC45AD"/>
    <w:rsid w:val="00FD1A24"/>
    <w:rsid w:val="00FD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50FE"/>
  <w14:defaultImageDpi w14:val="32767"/>
  <w15:chartTrackingRefBased/>
  <w15:docId w15:val="{0403B351-C18E-AF48-ACC8-B8B28106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5A9"/>
    <w:rPr>
      <w:rFonts w:ascii="Times New Roman" w:hAnsi="Times New Roman" w:cs="Times New Roman"/>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EncabezadoCar">
    <w:name w:val="Encabezado Car"/>
    <w:basedOn w:val="Fuentedeprrafopredeter"/>
    <w:link w:val="Encabezado"/>
    <w:uiPriority w:val="99"/>
    <w:rsid w:val="000045F1"/>
    <w:rPr>
      <w:lang w:val="es-ES"/>
    </w:rPr>
  </w:style>
  <w:style w:type="paragraph" w:styleId="Piedepgina">
    <w:name w:val="footer"/>
    <w:basedOn w:val="Normal"/>
    <w:link w:val="PiedepginaCar"/>
    <w:uiPriority w:val="99"/>
    <w:unhideWhenUsed/>
    <w:rsid w:val="000045F1"/>
    <w:pPr>
      <w:tabs>
        <w:tab w:val="center" w:pos="4680"/>
        <w:tab w:val="right" w:pos="9360"/>
      </w:tabs>
    </w:pPr>
    <w:rPr>
      <w:rFonts w:asciiTheme="minorHAnsi" w:hAnsiTheme="minorHAnsi" w:cstheme="minorBidi"/>
      <w:lang w:val="es-ES" w:eastAsia="en-US"/>
    </w:rPr>
  </w:style>
  <w:style w:type="character" w:customStyle="1" w:styleId="PiedepginaCar">
    <w:name w:val="Pie de página Car"/>
    <w:basedOn w:val="Fuentedeprrafopredeter"/>
    <w:link w:val="Piedepgina"/>
    <w:uiPriority w:val="99"/>
    <w:rsid w:val="000045F1"/>
    <w:rPr>
      <w:lang w:val="es-ES"/>
    </w:rPr>
  </w:style>
  <w:style w:type="paragraph" w:styleId="Textodeglobo">
    <w:name w:val="Balloon Text"/>
    <w:basedOn w:val="Normal"/>
    <w:link w:val="TextodegloboCar"/>
    <w:uiPriority w:val="99"/>
    <w:semiHidden/>
    <w:unhideWhenUsed/>
    <w:rsid w:val="000045F1"/>
    <w:rPr>
      <w:sz w:val="18"/>
      <w:szCs w:val="18"/>
    </w:rPr>
  </w:style>
  <w:style w:type="character" w:customStyle="1" w:styleId="TextodegloboCar">
    <w:name w:val="Texto de globo Car"/>
    <w:basedOn w:val="Fuentedeprrafopredeter"/>
    <w:link w:val="Textodeglobo"/>
    <w:uiPriority w:val="99"/>
    <w:semiHidden/>
    <w:rsid w:val="000045F1"/>
    <w:rPr>
      <w:rFonts w:ascii="Times New Roman" w:hAnsi="Times New Roman" w:cs="Times New Roman"/>
      <w:sz w:val="18"/>
      <w:szCs w:val="18"/>
      <w:lang w:val="es-ES"/>
    </w:rPr>
  </w:style>
  <w:style w:type="paragraph" w:styleId="Prrafodelista">
    <w:name w:val="List Paragraph"/>
    <w:basedOn w:val="Normal"/>
    <w:uiPriority w:val="34"/>
    <w:qFormat/>
    <w:rsid w:val="00962E53"/>
    <w:pPr>
      <w:ind w:left="720"/>
      <w:contextualSpacing/>
    </w:pPr>
    <w:rPr>
      <w:rFonts w:asciiTheme="minorHAnsi" w:hAnsiTheme="minorHAnsi" w:cstheme="minorBidi"/>
      <w:lang w:val="es-ES" w:eastAsia="en-US"/>
    </w:rPr>
  </w:style>
  <w:style w:type="paragraph" w:styleId="Sinespaciado">
    <w:name w:val="No Spacing"/>
    <w:uiPriority w:val="1"/>
    <w:qFormat/>
    <w:rsid w:val="00514974"/>
    <w:rPr>
      <w:rFonts w:ascii="Calibri" w:eastAsia="Times New Roman" w:hAnsi="Calibri" w:cs="Times New Roman"/>
      <w:sz w:val="22"/>
      <w:szCs w:val="22"/>
      <w:lang w:val="es-CO" w:eastAsia="ko-KR"/>
    </w:rPr>
  </w:style>
  <w:style w:type="character" w:styleId="Refdecomentario">
    <w:name w:val="annotation reference"/>
    <w:uiPriority w:val="99"/>
    <w:semiHidden/>
    <w:unhideWhenUsed/>
    <w:rsid w:val="00C12334"/>
    <w:rPr>
      <w:sz w:val="16"/>
      <w:szCs w:val="16"/>
    </w:rPr>
  </w:style>
  <w:style w:type="paragraph" w:styleId="Textocomentario">
    <w:name w:val="annotation text"/>
    <w:basedOn w:val="Normal"/>
    <w:link w:val="TextocomentarioCar"/>
    <w:uiPriority w:val="99"/>
    <w:unhideWhenUsed/>
    <w:rsid w:val="00C12334"/>
    <w:pPr>
      <w:spacing w:after="200"/>
    </w:pPr>
    <w:rPr>
      <w:rFonts w:ascii="Calibri" w:eastAsia="Times New Roman" w:hAnsi="Calibri"/>
      <w:sz w:val="20"/>
      <w:szCs w:val="20"/>
      <w:lang w:eastAsia="ko-KR"/>
    </w:rPr>
  </w:style>
  <w:style w:type="character" w:customStyle="1" w:styleId="TextocomentarioCar">
    <w:name w:val="Texto comentario Car"/>
    <w:basedOn w:val="Fuentedeprrafopredeter"/>
    <w:link w:val="Textocomentario"/>
    <w:uiPriority w:val="99"/>
    <w:rsid w:val="00C12334"/>
    <w:rPr>
      <w:rFonts w:ascii="Calibri" w:eastAsia="Times New Roman" w:hAnsi="Calibri" w:cs="Times New Roman"/>
      <w:sz w:val="20"/>
      <w:szCs w:val="20"/>
      <w:lang w:val="es-CO" w:eastAsia="ko-KR"/>
    </w:rPr>
  </w:style>
  <w:style w:type="paragraph" w:styleId="NormalWeb">
    <w:name w:val="Normal (Web)"/>
    <w:basedOn w:val="Normal"/>
    <w:uiPriority w:val="99"/>
    <w:unhideWhenUsed/>
    <w:rsid w:val="00C40DAB"/>
    <w:pPr>
      <w:spacing w:before="100" w:beforeAutospacing="1" w:after="100" w:afterAutospacing="1"/>
    </w:pPr>
    <w:rPr>
      <w:rFonts w:eastAsia="Times New Roman"/>
      <w:lang w:eastAsia="es-CO"/>
    </w:rPr>
  </w:style>
  <w:style w:type="character" w:styleId="Hipervnculo">
    <w:name w:val="Hyperlink"/>
    <w:basedOn w:val="Fuentedeprrafopredeter"/>
    <w:uiPriority w:val="99"/>
    <w:semiHidden/>
    <w:unhideWhenUsed/>
    <w:rsid w:val="00E04B0D"/>
    <w:rPr>
      <w:color w:val="0000FF"/>
      <w:u w:val="single"/>
    </w:rPr>
  </w:style>
  <w:style w:type="character" w:customStyle="1" w:styleId="baj">
    <w:name w:val="b_aj"/>
    <w:basedOn w:val="Fuentedeprrafopredeter"/>
    <w:rsid w:val="008B7A4D"/>
  </w:style>
  <w:style w:type="character" w:customStyle="1" w:styleId="A3">
    <w:name w:val="A3"/>
    <w:uiPriority w:val="99"/>
    <w:rsid w:val="006C55E5"/>
    <w:rPr>
      <w:color w:val="000000"/>
    </w:rPr>
  </w:style>
  <w:style w:type="paragraph" w:styleId="Textonotapie">
    <w:name w:val="footnote text"/>
    <w:basedOn w:val="Normal"/>
    <w:link w:val="TextonotapieCar"/>
    <w:uiPriority w:val="99"/>
    <w:semiHidden/>
    <w:unhideWhenUsed/>
    <w:rsid w:val="002248C3"/>
    <w:rPr>
      <w:rFonts w:ascii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semiHidden/>
    <w:rsid w:val="002248C3"/>
    <w:rPr>
      <w:sz w:val="20"/>
      <w:szCs w:val="20"/>
      <w:lang w:val="es-ES"/>
    </w:rPr>
  </w:style>
  <w:style w:type="character" w:styleId="Refdenotaalpie">
    <w:name w:val="footnote reference"/>
    <w:basedOn w:val="Fuentedeprrafopredeter"/>
    <w:uiPriority w:val="99"/>
    <w:semiHidden/>
    <w:unhideWhenUsed/>
    <w:rsid w:val="002248C3"/>
    <w:rPr>
      <w:vertAlign w:val="superscript"/>
    </w:rPr>
  </w:style>
  <w:style w:type="character" w:styleId="nfasis">
    <w:name w:val="Emphasis"/>
    <w:basedOn w:val="Fuentedeprrafopredeter"/>
    <w:uiPriority w:val="20"/>
    <w:qFormat/>
    <w:rsid w:val="00B673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8604">
      <w:bodyDiv w:val="1"/>
      <w:marLeft w:val="0"/>
      <w:marRight w:val="0"/>
      <w:marTop w:val="0"/>
      <w:marBottom w:val="0"/>
      <w:divBdr>
        <w:top w:val="none" w:sz="0" w:space="0" w:color="auto"/>
        <w:left w:val="none" w:sz="0" w:space="0" w:color="auto"/>
        <w:bottom w:val="none" w:sz="0" w:space="0" w:color="auto"/>
        <w:right w:val="none" w:sz="0" w:space="0" w:color="auto"/>
      </w:divBdr>
    </w:div>
    <w:div w:id="232863282">
      <w:bodyDiv w:val="1"/>
      <w:marLeft w:val="0"/>
      <w:marRight w:val="0"/>
      <w:marTop w:val="0"/>
      <w:marBottom w:val="0"/>
      <w:divBdr>
        <w:top w:val="none" w:sz="0" w:space="0" w:color="auto"/>
        <w:left w:val="none" w:sz="0" w:space="0" w:color="auto"/>
        <w:bottom w:val="none" w:sz="0" w:space="0" w:color="auto"/>
        <w:right w:val="none" w:sz="0" w:space="0" w:color="auto"/>
      </w:divBdr>
    </w:div>
    <w:div w:id="544685547">
      <w:bodyDiv w:val="1"/>
      <w:marLeft w:val="0"/>
      <w:marRight w:val="0"/>
      <w:marTop w:val="0"/>
      <w:marBottom w:val="0"/>
      <w:divBdr>
        <w:top w:val="none" w:sz="0" w:space="0" w:color="auto"/>
        <w:left w:val="none" w:sz="0" w:space="0" w:color="auto"/>
        <w:bottom w:val="none" w:sz="0" w:space="0" w:color="auto"/>
        <w:right w:val="none" w:sz="0" w:space="0" w:color="auto"/>
      </w:divBdr>
    </w:div>
    <w:div w:id="589506454">
      <w:bodyDiv w:val="1"/>
      <w:marLeft w:val="0"/>
      <w:marRight w:val="0"/>
      <w:marTop w:val="0"/>
      <w:marBottom w:val="0"/>
      <w:divBdr>
        <w:top w:val="none" w:sz="0" w:space="0" w:color="auto"/>
        <w:left w:val="none" w:sz="0" w:space="0" w:color="auto"/>
        <w:bottom w:val="none" w:sz="0" w:space="0" w:color="auto"/>
        <w:right w:val="none" w:sz="0" w:space="0" w:color="auto"/>
      </w:divBdr>
    </w:div>
    <w:div w:id="723456343">
      <w:bodyDiv w:val="1"/>
      <w:marLeft w:val="0"/>
      <w:marRight w:val="0"/>
      <w:marTop w:val="0"/>
      <w:marBottom w:val="0"/>
      <w:divBdr>
        <w:top w:val="none" w:sz="0" w:space="0" w:color="auto"/>
        <w:left w:val="none" w:sz="0" w:space="0" w:color="auto"/>
        <w:bottom w:val="none" w:sz="0" w:space="0" w:color="auto"/>
        <w:right w:val="none" w:sz="0" w:space="0" w:color="auto"/>
      </w:divBdr>
    </w:div>
    <w:div w:id="726034967">
      <w:bodyDiv w:val="1"/>
      <w:marLeft w:val="0"/>
      <w:marRight w:val="0"/>
      <w:marTop w:val="0"/>
      <w:marBottom w:val="0"/>
      <w:divBdr>
        <w:top w:val="none" w:sz="0" w:space="0" w:color="auto"/>
        <w:left w:val="none" w:sz="0" w:space="0" w:color="auto"/>
        <w:bottom w:val="none" w:sz="0" w:space="0" w:color="auto"/>
        <w:right w:val="none" w:sz="0" w:space="0" w:color="auto"/>
      </w:divBdr>
    </w:div>
    <w:div w:id="908030959">
      <w:bodyDiv w:val="1"/>
      <w:marLeft w:val="0"/>
      <w:marRight w:val="0"/>
      <w:marTop w:val="0"/>
      <w:marBottom w:val="0"/>
      <w:divBdr>
        <w:top w:val="none" w:sz="0" w:space="0" w:color="auto"/>
        <w:left w:val="none" w:sz="0" w:space="0" w:color="auto"/>
        <w:bottom w:val="none" w:sz="0" w:space="0" w:color="auto"/>
        <w:right w:val="none" w:sz="0" w:space="0" w:color="auto"/>
      </w:divBdr>
    </w:div>
    <w:div w:id="1597013260">
      <w:bodyDiv w:val="1"/>
      <w:marLeft w:val="0"/>
      <w:marRight w:val="0"/>
      <w:marTop w:val="0"/>
      <w:marBottom w:val="0"/>
      <w:divBdr>
        <w:top w:val="none" w:sz="0" w:space="0" w:color="auto"/>
        <w:left w:val="none" w:sz="0" w:space="0" w:color="auto"/>
        <w:bottom w:val="none" w:sz="0" w:space="0" w:color="auto"/>
        <w:right w:val="none" w:sz="0" w:space="0" w:color="auto"/>
      </w:divBdr>
    </w:div>
    <w:div w:id="1978337428">
      <w:bodyDiv w:val="1"/>
      <w:marLeft w:val="0"/>
      <w:marRight w:val="0"/>
      <w:marTop w:val="0"/>
      <w:marBottom w:val="0"/>
      <w:divBdr>
        <w:top w:val="none" w:sz="0" w:space="0" w:color="auto"/>
        <w:left w:val="none" w:sz="0" w:space="0" w:color="auto"/>
        <w:bottom w:val="none" w:sz="0" w:space="0" w:color="auto"/>
        <w:right w:val="none" w:sz="0" w:space="0" w:color="auto"/>
      </w:divBdr>
    </w:div>
    <w:div w:id="19944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0906_2004_pr005.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906_2004_pr005.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906_2004_pr005.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Documentos/2019/Informe-Monitor-Ciudadano-Corrupcion-18.pdf" TargetMode="External"/><Relationship Id="rId2" Type="http://schemas.openxmlformats.org/officeDocument/2006/relationships/hyperlink" Target="https://transparenciacolombia.org.co/Documentos/2019/Informe-Monitor-Ciudadano-Corrupcion-18.pdf" TargetMode="External"/><Relationship Id="rId1" Type="http://schemas.openxmlformats.org/officeDocument/2006/relationships/hyperlink" Target="http://transparenciacolombia.org.co/2019/01/29/resultados-ipc-2018/" TargetMode="External"/><Relationship Id="rId4" Type="http://schemas.openxmlformats.org/officeDocument/2006/relationships/hyperlink" Target="https://www.justia.com/criminal/defenses/entrap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67C2AC32A2654B8C73C5CCDFF19C13" ma:contentTypeVersion="10" ma:contentTypeDescription="Crear nuevo documento." ma:contentTypeScope="" ma:versionID="8ac5dc3cb8e97f35c5f49728b0bd8a61">
  <xsd:schema xmlns:xsd="http://www.w3.org/2001/XMLSchema" xmlns:xs="http://www.w3.org/2001/XMLSchema" xmlns:p="http://schemas.microsoft.com/office/2006/metadata/properties" xmlns:ns3="e74c083c-b5f0-4a2e-8a7a-584b43bae39f" xmlns:ns4="bc8b8586-8225-4553-a071-5c4d61ce3693" targetNamespace="http://schemas.microsoft.com/office/2006/metadata/properties" ma:root="true" ma:fieldsID="6a0540dce75915e1c888fbec6e272375" ns3:_="" ns4:_="">
    <xsd:import namespace="e74c083c-b5f0-4a2e-8a7a-584b43bae39f"/>
    <xsd:import namespace="bc8b8586-8225-4553-a071-5c4d61ce3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083c-b5f0-4a2e-8a7a-584b43bae39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b8586-8225-4553-a071-5c4d61ce369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388D3-DD7C-47EF-BB27-05045115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c083c-b5f0-4a2e-8a7a-584b43bae39f"/>
    <ds:schemaRef ds:uri="bc8b8586-8225-4553-a071-5c4d61ce3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2307D-7134-4D60-AECB-66ECFA69C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728918-C310-4CD8-9F3F-5E9EE07419FC}">
  <ds:schemaRefs>
    <ds:schemaRef ds:uri="http://schemas.microsoft.com/sharepoint/v3/contenttype/forms"/>
  </ds:schemaRefs>
</ds:datastoreItem>
</file>

<file path=customXml/itemProps4.xml><?xml version="1.0" encoding="utf-8"?>
<ds:datastoreItem xmlns:ds="http://schemas.openxmlformats.org/officeDocument/2006/customXml" ds:itemID="{953CA130-9DC4-4ECC-9C3C-8E0DB6F4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7131</Words>
  <Characters>39224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Tamayo Asaf</dc:creator>
  <cp:keywords/>
  <dc:description/>
  <cp:lastModifiedBy>Nelsy Tirado</cp:lastModifiedBy>
  <cp:revision>3</cp:revision>
  <cp:lastPrinted>2019-09-09T22:02:00Z</cp:lastPrinted>
  <dcterms:created xsi:type="dcterms:W3CDTF">2019-09-09T21:52:00Z</dcterms:created>
  <dcterms:modified xsi:type="dcterms:W3CDTF">2019-09-09T22:13:00Z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0x0101002C67C2AC32A2654B8C73C5CCDFF19C13</vt:lpwstr>
  </property>
</Properties>
</file>