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B76" w:rsidRDefault="00245B76" w:rsidP="00B95F64">
      <w:pPr>
        <w:spacing w:after="0" w:line="240" w:lineRule="auto"/>
        <w:jc w:val="right"/>
        <w:rPr>
          <w:rFonts w:ascii="Bookman Old Style" w:hAnsi="Bookman Old Style" w:cstheme="minorHAnsi"/>
          <w:b/>
          <w:sz w:val="24"/>
          <w:szCs w:val="24"/>
        </w:rPr>
      </w:pPr>
    </w:p>
    <w:p w:rsidR="00D42603" w:rsidRDefault="00D42603" w:rsidP="00B95F64">
      <w:pPr>
        <w:pStyle w:val="Sinespaciado"/>
        <w:jc w:val="center"/>
        <w:rPr>
          <w:rFonts w:ascii="Bookman Old Style" w:hAnsi="Bookman Old Style"/>
          <w:b/>
        </w:rPr>
      </w:pPr>
      <w:r w:rsidRPr="00251046">
        <w:rPr>
          <w:rFonts w:ascii="Bookman Old Style" w:hAnsi="Bookman Old Style"/>
          <w:b/>
        </w:rPr>
        <w:t>PROYECTO DE LEY</w:t>
      </w:r>
      <w:r w:rsidR="009D738A">
        <w:rPr>
          <w:rFonts w:ascii="Bookman Old Style" w:hAnsi="Bookman Old Style"/>
          <w:b/>
        </w:rPr>
        <w:t xml:space="preserve"> ______ de 2019</w:t>
      </w:r>
    </w:p>
    <w:p w:rsidR="00251046" w:rsidRPr="00251046" w:rsidRDefault="00251046" w:rsidP="00B95F64">
      <w:pPr>
        <w:pStyle w:val="Sinespaciado"/>
        <w:jc w:val="center"/>
        <w:rPr>
          <w:rFonts w:ascii="Bookman Old Style" w:hAnsi="Bookman Old Style"/>
          <w:b/>
        </w:rPr>
      </w:pPr>
    </w:p>
    <w:p w:rsidR="000A6CEF" w:rsidRDefault="009B2172" w:rsidP="00B95F64">
      <w:pPr>
        <w:pStyle w:val="Sinespaciado"/>
        <w:jc w:val="center"/>
        <w:rPr>
          <w:rFonts w:ascii="Bookman Old Style" w:hAnsi="Bookman Old Style"/>
          <w:i/>
        </w:rPr>
      </w:pPr>
      <w:r w:rsidRPr="00251046">
        <w:rPr>
          <w:rFonts w:ascii="Bookman Old Style" w:hAnsi="Bookman Old Style"/>
          <w:i/>
        </w:rPr>
        <w:t>“</w:t>
      </w:r>
      <w:r w:rsidR="000A6CEF" w:rsidRPr="00251046">
        <w:rPr>
          <w:rFonts w:ascii="Bookman Old Style" w:hAnsi="Bookman Old Style"/>
          <w:i/>
        </w:rPr>
        <w:t xml:space="preserve">por medio de la cual se </w:t>
      </w:r>
      <w:r w:rsidR="002344A3" w:rsidRPr="002344A3">
        <w:rPr>
          <w:rFonts w:ascii="Bookman Old Style" w:hAnsi="Bookman Old Style"/>
          <w:i/>
        </w:rPr>
        <w:t xml:space="preserve">fijan parámetros para otorgar </w:t>
      </w:r>
      <w:r w:rsidRPr="00251046">
        <w:rPr>
          <w:rFonts w:ascii="Bookman Old Style" w:hAnsi="Bookman Old Style"/>
          <w:i/>
        </w:rPr>
        <w:t xml:space="preserve">beneficios e incentivos para el fomento e implementación de </w:t>
      </w:r>
      <w:r w:rsidR="000C2DBB" w:rsidRPr="00251046">
        <w:rPr>
          <w:rFonts w:ascii="Bookman Old Style" w:hAnsi="Bookman Old Style"/>
          <w:i/>
        </w:rPr>
        <w:t>Construcción Sostenible</w:t>
      </w:r>
      <w:r w:rsidR="000A6CEF" w:rsidRPr="00251046">
        <w:rPr>
          <w:rFonts w:ascii="Bookman Old Style" w:hAnsi="Bookman Old Style"/>
          <w:i/>
        </w:rPr>
        <w:t xml:space="preserve"> y se dictan otras disposiciones</w:t>
      </w:r>
      <w:r w:rsidRPr="00251046">
        <w:rPr>
          <w:rFonts w:ascii="Bookman Old Style" w:hAnsi="Bookman Old Style"/>
          <w:i/>
        </w:rPr>
        <w:t>”</w:t>
      </w:r>
    </w:p>
    <w:p w:rsidR="00251046" w:rsidRPr="00251046" w:rsidRDefault="00251046" w:rsidP="00B95F64">
      <w:pPr>
        <w:pStyle w:val="Sinespaciado"/>
        <w:jc w:val="center"/>
        <w:rPr>
          <w:rFonts w:ascii="Bookman Old Style" w:hAnsi="Bookman Old Style"/>
        </w:rPr>
      </w:pPr>
    </w:p>
    <w:p w:rsidR="00D42603" w:rsidRDefault="00D42603" w:rsidP="00B95F64">
      <w:pPr>
        <w:pStyle w:val="Sinespaciado"/>
        <w:jc w:val="center"/>
        <w:rPr>
          <w:rFonts w:ascii="Bookman Old Style" w:hAnsi="Bookman Old Style"/>
          <w:b/>
        </w:rPr>
      </w:pPr>
      <w:r w:rsidRPr="00251046">
        <w:rPr>
          <w:rFonts w:ascii="Bookman Old Style" w:hAnsi="Bookman Old Style"/>
          <w:b/>
        </w:rPr>
        <w:t>EL CONGRESO DE COLOMBIA</w:t>
      </w:r>
    </w:p>
    <w:p w:rsidR="00251046" w:rsidRPr="00251046" w:rsidRDefault="00251046" w:rsidP="00B95F64">
      <w:pPr>
        <w:pStyle w:val="Sinespaciado"/>
        <w:jc w:val="center"/>
        <w:rPr>
          <w:rFonts w:ascii="Bookman Old Style" w:hAnsi="Bookman Old Style"/>
          <w:b/>
        </w:rPr>
      </w:pPr>
    </w:p>
    <w:p w:rsidR="00D42603" w:rsidRDefault="00D42603" w:rsidP="00B95F64">
      <w:pPr>
        <w:pStyle w:val="Sinespaciado"/>
        <w:jc w:val="center"/>
        <w:rPr>
          <w:rFonts w:ascii="Bookman Old Style" w:hAnsi="Bookman Old Style"/>
          <w:b/>
        </w:rPr>
      </w:pPr>
      <w:r w:rsidRPr="00251046">
        <w:rPr>
          <w:rFonts w:ascii="Bookman Old Style" w:hAnsi="Bookman Old Style"/>
          <w:b/>
        </w:rPr>
        <w:t>DECRETA</w:t>
      </w:r>
    </w:p>
    <w:p w:rsidR="00251046" w:rsidRPr="00251046" w:rsidRDefault="00251046" w:rsidP="00B95F64">
      <w:pPr>
        <w:pStyle w:val="Sinespaciado"/>
        <w:jc w:val="center"/>
        <w:rPr>
          <w:rFonts w:ascii="Bookman Old Style" w:hAnsi="Bookman Old Style"/>
          <w:b/>
        </w:rPr>
      </w:pPr>
    </w:p>
    <w:p w:rsidR="000D48C8" w:rsidRPr="000D48C8" w:rsidRDefault="000D48C8" w:rsidP="00B95F64">
      <w:pPr>
        <w:spacing w:after="0" w:line="240" w:lineRule="auto"/>
        <w:jc w:val="both"/>
        <w:rPr>
          <w:rFonts w:ascii="Bookman Old Style" w:hAnsi="Bookman Old Style" w:cs="Arial"/>
        </w:rPr>
      </w:pPr>
      <w:r w:rsidRPr="00BC1BA8">
        <w:rPr>
          <w:rFonts w:ascii="Bookman Old Style" w:hAnsi="Bookman Old Style" w:cs="Arial"/>
          <w:b/>
        </w:rPr>
        <w:t>Artículo 1°. Objeto.</w:t>
      </w:r>
      <w:r w:rsidRPr="000D48C8">
        <w:rPr>
          <w:rFonts w:ascii="Bookman Old Style" w:hAnsi="Bookman Old Style" w:cs="Arial"/>
        </w:rPr>
        <w:t xml:space="preserve"> La presente ley tiene por objeto </w:t>
      </w:r>
      <w:r w:rsidR="00BC1BA8">
        <w:rPr>
          <w:rFonts w:ascii="Bookman Old Style" w:hAnsi="Bookman Old Style" w:cs="Arial"/>
        </w:rPr>
        <w:t xml:space="preserve">fijar </w:t>
      </w:r>
      <w:r w:rsidRPr="000D48C8">
        <w:rPr>
          <w:rFonts w:ascii="Bookman Old Style" w:hAnsi="Bookman Old Style" w:cs="Arial"/>
        </w:rPr>
        <w:t>los parámetros generales para otorgar beneficios económicos e incentivos financieros y otro tipo de estímulos que puedan ser creados para el fomento de la construcción sostenible en Colombia.</w:t>
      </w:r>
    </w:p>
    <w:p w:rsidR="00B95F64" w:rsidRDefault="00B95F64" w:rsidP="00B95F64">
      <w:pPr>
        <w:spacing w:after="0" w:line="240" w:lineRule="auto"/>
        <w:jc w:val="both"/>
        <w:rPr>
          <w:rFonts w:ascii="Bookman Old Style" w:hAnsi="Bookman Old Style" w:cs="Arial"/>
          <w:b/>
        </w:rPr>
      </w:pPr>
    </w:p>
    <w:p w:rsidR="00430D4F" w:rsidRPr="000D48C8" w:rsidRDefault="00430D4F" w:rsidP="00B95F64">
      <w:pPr>
        <w:spacing w:after="0" w:line="240" w:lineRule="auto"/>
        <w:jc w:val="both"/>
        <w:rPr>
          <w:rFonts w:ascii="Bookman Old Style" w:hAnsi="Bookman Old Style" w:cs="Arial"/>
        </w:rPr>
      </w:pPr>
      <w:r w:rsidRPr="00430D4F">
        <w:rPr>
          <w:rFonts w:ascii="Bookman Old Style" w:hAnsi="Bookman Old Style" w:cs="Arial"/>
          <w:b/>
        </w:rPr>
        <w:t>Artículo 2°. Ámbito de aplicación.</w:t>
      </w:r>
      <w:r w:rsidRPr="000D48C8">
        <w:rPr>
          <w:rFonts w:ascii="Bookman Old Style" w:hAnsi="Bookman Old Style" w:cs="Arial"/>
        </w:rPr>
        <w:t xml:space="preserve"> La presente ley aplica a las personas naturales y jurídicas, residentes para efectos fiscales en el territorio colombiano.</w:t>
      </w:r>
      <w:r w:rsidR="00211FE9" w:rsidRPr="00211FE9">
        <w:t xml:space="preserve"> </w:t>
      </w:r>
      <w:r w:rsidRPr="000D48C8">
        <w:rPr>
          <w:rFonts w:ascii="Bookman Old Style" w:hAnsi="Bookman Old Style" w:cs="Arial"/>
        </w:rPr>
        <w:t>El Gobierno nacional, las entidades territoriales y demás entidades públicas deberán atender y dar aplicación a los lineamientos establecidos en la presente ley.</w:t>
      </w:r>
    </w:p>
    <w:p w:rsidR="00B95F64" w:rsidRDefault="00B95F64" w:rsidP="00B95F64">
      <w:pPr>
        <w:spacing w:after="0" w:line="240" w:lineRule="auto"/>
        <w:jc w:val="both"/>
        <w:rPr>
          <w:rFonts w:ascii="Bookman Old Style" w:hAnsi="Bookman Old Style" w:cs="Arial"/>
          <w:b/>
        </w:rPr>
      </w:pPr>
    </w:p>
    <w:p w:rsidR="000D48C8" w:rsidRPr="000D48C8" w:rsidRDefault="00946BF6" w:rsidP="00B95F64">
      <w:pPr>
        <w:spacing w:after="0" w:line="240" w:lineRule="auto"/>
        <w:jc w:val="both"/>
        <w:rPr>
          <w:rFonts w:ascii="Bookman Old Style" w:hAnsi="Bookman Old Style" w:cs="Arial"/>
        </w:rPr>
      </w:pPr>
      <w:r>
        <w:rPr>
          <w:rFonts w:ascii="Bookman Old Style" w:hAnsi="Bookman Old Style" w:cs="Arial"/>
          <w:b/>
        </w:rPr>
        <w:t>Artículo 3</w:t>
      </w:r>
      <w:r w:rsidR="000D48C8" w:rsidRPr="00EC5063">
        <w:rPr>
          <w:rFonts w:ascii="Bookman Old Style" w:hAnsi="Bookman Old Style" w:cs="Arial"/>
          <w:b/>
        </w:rPr>
        <w:t>°. Construcción sostenible.</w:t>
      </w:r>
      <w:r w:rsidR="000D48C8" w:rsidRPr="000D48C8">
        <w:rPr>
          <w:rFonts w:ascii="Bookman Old Style" w:hAnsi="Bookman Old Style" w:cs="Arial"/>
        </w:rPr>
        <w:t xml:space="preserve"> </w:t>
      </w:r>
      <w:r w:rsidR="00E6179E">
        <w:rPr>
          <w:rFonts w:ascii="Bookman Old Style" w:hAnsi="Bookman Old Style" w:cs="Arial"/>
        </w:rPr>
        <w:t>Entiéndase</w:t>
      </w:r>
      <w:r w:rsidR="000D48C8" w:rsidRPr="000D48C8">
        <w:rPr>
          <w:rFonts w:ascii="Bookman Old Style" w:hAnsi="Bookman Old Style" w:cs="Arial"/>
        </w:rPr>
        <w:t xml:space="preserve"> por construcción sostenible, el conjunto de acciones y medidas para desarrollar edificaciones por medio de procesos ambiental y socialmente responsables, con uso eficiente de los recursos durante todo el ciclo de vida de la edificación, el cual incluye las etapas de diseño</w:t>
      </w:r>
      <w:r w:rsidR="001C68E1">
        <w:rPr>
          <w:rFonts w:ascii="Bookman Old Style" w:hAnsi="Bookman Old Style" w:cs="Arial"/>
        </w:rPr>
        <w:t xml:space="preserve"> y planeación</w:t>
      </w:r>
      <w:r w:rsidR="000D48C8" w:rsidRPr="000D48C8">
        <w:rPr>
          <w:rFonts w:ascii="Bookman Old Style" w:hAnsi="Bookman Old Style" w:cs="Arial"/>
        </w:rPr>
        <w:t xml:space="preserve">, construcción, </w:t>
      </w:r>
      <w:r w:rsidR="001C68E1">
        <w:rPr>
          <w:rFonts w:ascii="Bookman Old Style" w:hAnsi="Bookman Old Style" w:cs="Arial"/>
        </w:rPr>
        <w:t>uso</w:t>
      </w:r>
      <w:r w:rsidR="000D48C8" w:rsidRPr="000D48C8">
        <w:rPr>
          <w:rFonts w:ascii="Bookman Old Style" w:hAnsi="Bookman Old Style" w:cs="Arial"/>
        </w:rPr>
        <w:t xml:space="preserve"> y mantenimiento, renovación y demolición. Esta práctica expande y complementa el concepto de construcción tradicional al incluir aspectos de durabilidad, conservación de recursos naturales, diseño integrativo, evaluación de materiales y </w:t>
      </w:r>
      <w:r w:rsidR="003F11FF">
        <w:rPr>
          <w:rFonts w:ascii="Bookman Old Style" w:hAnsi="Bookman Old Style" w:cs="Arial"/>
        </w:rPr>
        <w:t xml:space="preserve">gestión de </w:t>
      </w:r>
      <w:r w:rsidR="000D48C8" w:rsidRPr="000D48C8">
        <w:rPr>
          <w:rFonts w:ascii="Bookman Old Style" w:hAnsi="Bookman Old Style" w:cs="Arial"/>
        </w:rPr>
        <w:t>residuos, calidad del ambiente y confort interior.</w:t>
      </w:r>
    </w:p>
    <w:p w:rsidR="00B95F64" w:rsidRDefault="00B95F64" w:rsidP="00B95F64">
      <w:pPr>
        <w:spacing w:after="0" w:line="240" w:lineRule="auto"/>
        <w:jc w:val="both"/>
        <w:rPr>
          <w:rFonts w:ascii="Bookman Old Style" w:hAnsi="Bookman Old Style" w:cs="Arial"/>
          <w:b/>
        </w:rPr>
      </w:pPr>
    </w:p>
    <w:p w:rsidR="000D48C8" w:rsidRPr="000D48C8" w:rsidRDefault="0062785B" w:rsidP="00B95F64">
      <w:pPr>
        <w:spacing w:after="0" w:line="240" w:lineRule="auto"/>
        <w:jc w:val="both"/>
        <w:rPr>
          <w:rFonts w:ascii="Bookman Old Style" w:hAnsi="Bookman Old Style" w:cs="Arial"/>
        </w:rPr>
      </w:pPr>
      <w:r w:rsidRPr="0062785B">
        <w:rPr>
          <w:rFonts w:ascii="Bookman Old Style" w:hAnsi="Bookman Old Style" w:cs="Arial"/>
          <w:b/>
        </w:rPr>
        <w:t>Artículo 4</w:t>
      </w:r>
      <w:r w:rsidR="000D48C8" w:rsidRPr="0062785B">
        <w:rPr>
          <w:rFonts w:ascii="Bookman Old Style" w:hAnsi="Bookman Old Style" w:cs="Arial"/>
          <w:b/>
        </w:rPr>
        <w:t>°. Beneficios e incentivos para la construcción sostenible.</w:t>
      </w:r>
      <w:r w:rsidR="000D48C8" w:rsidRPr="000D48C8">
        <w:rPr>
          <w:rFonts w:ascii="Bookman Old Style" w:hAnsi="Bookman Old Style" w:cs="Arial"/>
        </w:rPr>
        <w:t xml:space="preserve"> Los propietarios, poseedores o desarrolladores de construcciones sostenibles podrán optar por beneficios e incentivos de carácter tributario, de financiamiento y demás que defina el Gobierno nacional, sin perjuicio de otros incentivos que puedan establecer las entidades territoriales para el fomento de la construcción sostenible en el marco de sus competencias y respectivas jurisdicciones.</w:t>
      </w:r>
    </w:p>
    <w:p w:rsidR="00B95F64" w:rsidRDefault="00B95F64" w:rsidP="00B95F64">
      <w:pPr>
        <w:spacing w:after="0" w:line="240" w:lineRule="auto"/>
        <w:jc w:val="both"/>
        <w:rPr>
          <w:rFonts w:ascii="Bookman Old Style" w:hAnsi="Bookman Old Style" w:cs="Arial"/>
          <w:b/>
        </w:rPr>
      </w:pPr>
    </w:p>
    <w:p w:rsidR="000D48C8" w:rsidRDefault="00196899" w:rsidP="00B95F64">
      <w:pPr>
        <w:spacing w:after="0" w:line="240" w:lineRule="auto"/>
        <w:jc w:val="both"/>
        <w:rPr>
          <w:rFonts w:ascii="Bookman Old Style" w:hAnsi="Bookman Old Style" w:cs="Arial"/>
        </w:rPr>
      </w:pPr>
      <w:r>
        <w:rPr>
          <w:rFonts w:ascii="Bookman Old Style" w:hAnsi="Bookman Old Style" w:cs="Arial"/>
          <w:b/>
        </w:rPr>
        <w:t>Artículo 5</w:t>
      </w:r>
      <w:r w:rsidR="000D48C8" w:rsidRPr="0019541D">
        <w:rPr>
          <w:rFonts w:ascii="Bookman Old Style" w:hAnsi="Bookman Old Style" w:cs="Arial"/>
          <w:b/>
        </w:rPr>
        <w:t xml:space="preserve">°. </w:t>
      </w:r>
      <w:r w:rsidR="000D48C8" w:rsidRPr="00F92B50">
        <w:rPr>
          <w:rFonts w:ascii="Bookman Old Style" w:hAnsi="Bookman Old Style" w:cs="Arial"/>
          <w:b/>
        </w:rPr>
        <w:t>Criterios de sostenibilidad para otorgar beneficios e incentivos.</w:t>
      </w:r>
      <w:r w:rsidR="000D48C8" w:rsidRPr="00F92B50">
        <w:rPr>
          <w:rFonts w:ascii="Bookman Old Style" w:hAnsi="Bookman Old Style" w:cs="Arial"/>
        </w:rPr>
        <w:t xml:space="preserve"> Para otorgar los beneficios e incentivos de que trata la presente ley, el propietario, poseedor o desarrollador de la edificación o proyecto de construcción sostenible, deberá acreditar el cumplimiento de los criterios de sostenibilidad</w:t>
      </w:r>
      <w:r w:rsidR="000D48C8" w:rsidRPr="000D48C8">
        <w:rPr>
          <w:rFonts w:ascii="Bookman Old Style" w:hAnsi="Bookman Old Style" w:cs="Arial"/>
        </w:rPr>
        <w:t xml:space="preserve"> de conformidad </w:t>
      </w:r>
      <w:r w:rsidR="000D48C8" w:rsidRPr="000D48C8">
        <w:rPr>
          <w:rFonts w:ascii="Bookman Old Style" w:hAnsi="Bookman Old Style" w:cs="Arial"/>
        </w:rPr>
        <w:lastRenderedPageBreak/>
        <w:t xml:space="preserve">con la reglamentación que expida el Ministerio de Vivienda, Ciudad y Territorio en coordinación con las </w:t>
      </w:r>
      <w:r w:rsidR="000D48C8" w:rsidRPr="000A6CE2">
        <w:rPr>
          <w:rFonts w:ascii="Bookman Old Style" w:hAnsi="Bookman Old Style" w:cs="Arial"/>
        </w:rPr>
        <w:t>autoridades competentes</w:t>
      </w:r>
      <w:r w:rsidR="000A6CE2" w:rsidRPr="000A6CE2">
        <w:rPr>
          <w:rFonts w:ascii="Bookman Old Style" w:hAnsi="Bookman Old Style" w:cs="Arial"/>
        </w:rPr>
        <w:t>, los que atenderán, entre otras a las siguientes consideraciones:</w:t>
      </w:r>
    </w:p>
    <w:p w:rsidR="00B95F64" w:rsidRPr="000D48C8" w:rsidRDefault="00B95F64" w:rsidP="00B95F64">
      <w:pPr>
        <w:spacing w:after="0" w:line="240" w:lineRule="auto"/>
        <w:jc w:val="both"/>
        <w:rPr>
          <w:rFonts w:ascii="Bookman Old Style" w:hAnsi="Bookman Old Style" w:cs="Arial"/>
        </w:rPr>
      </w:pPr>
    </w:p>
    <w:p w:rsidR="00E72ECF" w:rsidRPr="00E72ECF" w:rsidRDefault="000D48C8" w:rsidP="00B95F64">
      <w:pPr>
        <w:pStyle w:val="Sinespaciado"/>
        <w:ind w:left="284" w:hanging="284"/>
        <w:rPr>
          <w:rFonts w:ascii="Bookman Old Style" w:hAnsi="Bookman Old Style"/>
        </w:rPr>
      </w:pPr>
      <w:r w:rsidRPr="00E72ECF">
        <w:rPr>
          <w:rFonts w:ascii="Bookman Old Style" w:hAnsi="Bookman Old Style"/>
        </w:rPr>
        <w:t>1. Localización y uso del suelo, en concordancia con las normas de ordenamiento territorial.</w:t>
      </w:r>
    </w:p>
    <w:p w:rsidR="000D48C8" w:rsidRPr="00E72ECF" w:rsidRDefault="000D48C8" w:rsidP="00B95F64">
      <w:pPr>
        <w:pStyle w:val="Sinespaciado"/>
        <w:ind w:left="284" w:hanging="284"/>
        <w:rPr>
          <w:rFonts w:ascii="Bookman Old Style" w:hAnsi="Bookman Old Style"/>
        </w:rPr>
      </w:pPr>
      <w:r w:rsidRPr="00E72ECF">
        <w:rPr>
          <w:rFonts w:ascii="Bookman Old Style" w:hAnsi="Bookman Old Style"/>
        </w:rPr>
        <w:t>2. Incorporación de materiales alternativos y/o sostenibles de construcción.</w:t>
      </w:r>
    </w:p>
    <w:p w:rsidR="000D48C8" w:rsidRPr="00E72ECF" w:rsidRDefault="000D48C8" w:rsidP="00B95F64">
      <w:pPr>
        <w:pStyle w:val="Sinespaciado"/>
        <w:ind w:left="284" w:hanging="284"/>
        <w:rPr>
          <w:rFonts w:ascii="Bookman Old Style" w:hAnsi="Bookman Old Style"/>
        </w:rPr>
      </w:pPr>
      <w:r w:rsidRPr="00E72ECF">
        <w:rPr>
          <w:rFonts w:ascii="Bookman Old Style" w:hAnsi="Bookman Old Style"/>
        </w:rPr>
        <w:t xml:space="preserve">3. Incorporación de </w:t>
      </w:r>
      <w:proofErr w:type="spellStart"/>
      <w:r w:rsidRPr="00E72ECF">
        <w:rPr>
          <w:rFonts w:ascii="Bookman Old Style" w:hAnsi="Bookman Old Style"/>
        </w:rPr>
        <w:t>ecotecnologías</w:t>
      </w:r>
      <w:proofErr w:type="spellEnd"/>
      <w:r w:rsidRPr="00E72ECF">
        <w:rPr>
          <w:rFonts w:ascii="Bookman Old Style" w:hAnsi="Bookman Old Style"/>
        </w:rPr>
        <w:t>.</w:t>
      </w:r>
    </w:p>
    <w:p w:rsidR="000D48C8" w:rsidRPr="00E72ECF" w:rsidRDefault="000D48C8" w:rsidP="00B95F64">
      <w:pPr>
        <w:pStyle w:val="Sinespaciado"/>
        <w:ind w:left="284" w:hanging="284"/>
        <w:rPr>
          <w:rFonts w:ascii="Bookman Old Style" w:hAnsi="Bookman Old Style"/>
        </w:rPr>
      </w:pPr>
      <w:r w:rsidRPr="00E72ECF">
        <w:rPr>
          <w:rFonts w:ascii="Bookman Old Style" w:hAnsi="Bookman Old Style"/>
        </w:rPr>
        <w:t>4. Uso de diseños arquitectónicos eficientes.</w:t>
      </w:r>
    </w:p>
    <w:p w:rsidR="000D48C8" w:rsidRPr="00E72ECF" w:rsidRDefault="000D48C8" w:rsidP="00B95F64">
      <w:pPr>
        <w:pStyle w:val="Sinespaciado"/>
        <w:ind w:left="284" w:hanging="284"/>
        <w:rPr>
          <w:rFonts w:ascii="Bookman Old Style" w:hAnsi="Bookman Old Style"/>
        </w:rPr>
      </w:pPr>
      <w:r w:rsidRPr="00E72ECF">
        <w:rPr>
          <w:rFonts w:ascii="Bookman Old Style" w:hAnsi="Bookman Old Style"/>
        </w:rPr>
        <w:t>5. Uso eficiente de energía y/o adopción de alternativas energéticas.</w:t>
      </w:r>
    </w:p>
    <w:p w:rsidR="000D48C8" w:rsidRPr="00E72ECF" w:rsidRDefault="000D48C8" w:rsidP="00B95F64">
      <w:pPr>
        <w:pStyle w:val="Sinespaciado"/>
        <w:ind w:left="284" w:hanging="284"/>
        <w:rPr>
          <w:rFonts w:ascii="Bookman Old Style" w:hAnsi="Bookman Old Style"/>
        </w:rPr>
      </w:pPr>
      <w:r w:rsidRPr="00E72ECF">
        <w:rPr>
          <w:rFonts w:ascii="Bookman Old Style" w:hAnsi="Bookman Old Style"/>
        </w:rPr>
        <w:t xml:space="preserve">6. Uso eficiente del </w:t>
      </w:r>
      <w:r w:rsidR="007755D6" w:rsidRPr="00E72ECF">
        <w:rPr>
          <w:rFonts w:ascii="Bookman Old Style" w:hAnsi="Bookman Old Style"/>
        </w:rPr>
        <w:t>agua</w:t>
      </w:r>
      <w:r w:rsidRPr="00E72ECF">
        <w:rPr>
          <w:rFonts w:ascii="Bookman Old Style" w:hAnsi="Bookman Old Style"/>
        </w:rPr>
        <w:t>.</w:t>
      </w:r>
    </w:p>
    <w:p w:rsidR="000D48C8" w:rsidRPr="00E72ECF" w:rsidRDefault="000D48C8" w:rsidP="00B95F64">
      <w:pPr>
        <w:pStyle w:val="Sinespaciado"/>
        <w:ind w:left="284" w:hanging="284"/>
        <w:rPr>
          <w:rFonts w:ascii="Bookman Old Style" w:hAnsi="Bookman Old Style"/>
        </w:rPr>
      </w:pPr>
      <w:r w:rsidRPr="00E72ECF">
        <w:rPr>
          <w:rFonts w:ascii="Bookman Old Style" w:hAnsi="Bookman Old Style"/>
        </w:rPr>
        <w:t>7. Manejo adecuado y disminución de residuos sólidos e implementación de sistemas de reciclaje y/o reúso.</w:t>
      </w:r>
    </w:p>
    <w:p w:rsidR="000D48C8" w:rsidRDefault="000D48C8" w:rsidP="00B95F64">
      <w:pPr>
        <w:pStyle w:val="Sinespaciado"/>
        <w:ind w:left="284" w:hanging="284"/>
        <w:rPr>
          <w:rFonts w:ascii="Bookman Old Style" w:hAnsi="Bookman Old Style"/>
        </w:rPr>
      </w:pPr>
      <w:r w:rsidRPr="00E72ECF">
        <w:rPr>
          <w:rFonts w:ascii="Bookman Old Style" w:hAnsi="Bookman Old Style"/>
        </w:rPr>
        <w:t>8. Adecuada calidad sanitaria para el hábitat humano.</w:t>
      </w:r>
    </w:p>
    <w:p w:rsidR="00E72ECF" w:rsidRPr="00E72ECF" w:rsidRDefault="00E72ECF" w:rsidP="00B95F64">
      <w:pPr>
        <w:pStyle w:val="Sinespaciado"/>
        <w:rPr>
          <w:rFonts w:ascii="Bookman Old Style" w:hAnsi="Bookman Old Style"/>
        </w:rPr>
      </w:pPr>
    </w:p>
    <w:p w:rsidR="000D48C8" w:rsidRPr="000D48C8" w:rsidRDefault="000D48C8" w:rsidP="00B95F64">
      <w:pPr>
        <w:spacing w:after="0" w:line="240" w:lineRule="auto"/>
        <w:jc w:val="both"/>
        <w:rPr>
          <w:rFonts w:ascii="Bookman Old Style" w:hAnsi="Bookman Old Style" w:cs="Arial"/>
        </w:rPr>
      </w:pPr>
      <w:r w:rsidRPr="00AA78CD">
        <w:rPr>
          <w:rFonts w:ascii="Bookman Old Style" w:hAnsi="Bookman Old Style" w:cs="Arial"/>
          <w:b/>
        </w:rPr>
        <w:t>Parágrafo 1°.</w:t>
      </w:r>
      <w:r w:rsidRPr="000D48C8">
        <w:rPr>
          <w:rFonts w:ascii="Bookman Old Style" w:hAnsi="Bookman Old Style" w:cs="Arial"/>
        </w:rPr>
        <w:t xml:space="preserve"> En relación con las competencias asignadas por la presente ley, a través de la reglamentación respectiva, se evaluará el desarrollo de medidas diferenciadoras que permitan la aplicación de los criterios de sostenibilidad en construcciones nuevas y existentes en suelo urbano y rural.</w:t>
      </w:r>
    </w:p>
    <w:p w:rsidR="00B95F64" w:rsidRDefault="00B95F64" w:rsidP="00B95F64">
      <w:pPr>
        <w:spacing w:after="0" w:line="240" w:lineRule="auto"/>
        <w:jc w:val="both"/>
        <w:rPr>
          <w:rFonts w:ascii="Bookman Old Style" w:hAnsi="Bookman Old Style" w:cs="Arial"/>
          <w:b/>
        </w:rPr>
      </w:pPr>
    </w:p>
    <w:p w:rsidR="000D48C8" w:rsidRPr="000D48C8" w:rsidRDefault="000D48C8" w:rsidP="00B95F64">
      <w:pPr>
        <w:spacing w:after="0" w:line="240" w:lineRule="auto"/>
        <w:jc w:val="both"/>
        <w:rPr>
          <w:rFonts w:ascii="Bookman Old Style" w:hAnsi="Bookman Old Style" w:cs="Arial"/>
        </w:rPr>
      </w:pPr>
      <w:r w:rsidRPr="00AA78CD">
        <w:rPr>
          <w:rFonts w:ascii="Bookman Old Style" w:hAnsi="Bookman Old Style" w:cs="Arial"/>
          <w:b/>
        </w:rPr>
        <w:t>Parágrafo 2°.</w:t>
      </w:r>
      <w:r w:rsidRPr="000D48C8">
        <w:rPr>
          <w:rFonts w:ascii="Bookman Old Style" w:hAnsi="Bookman Old Style" w:cs="Arial"/>
        </w:rPr>
        <w:t xml:space="preserve"> Los criterios de sostenibilidad, en todo caso serán ponderados, teniendo en cuenta las condiciones geográficas, bioclimáticas, ambientales, sociales, económicas, culturales y específicas regionales de conformidad con la reglamentación emitida para tal fin.</w:t>
      </w:r>
    </w:p>
    <w:p w:rsidR="00B95F64" w:rsidRDefault="00B95F64" w:rsidP="00B95F64">
      <w:pPr>
        <w:spacing w:after="0" w:line="240" w:lineRule="auto"/>
        <w:jc w:val="both"/>
        <w:rPr>
          <w:rFonts w:ascii="Bookman Old Style" w:hAnsi="Bookman Old Style" w:cs="Arial"/>
          <w:b/>
        </w:rPr>
      </w:pPr>
    </w:p>
    <w:p w:rsidR="003406D9" w:rsidRDefault="000D48C8" w:rsidP="00B95F64">
      <w:pPr>
        <w:spacing w:after="0" w:line="240" w:lineRule="auto"/>
        <w:jc w:val="both"/>
        <w:rPr>
          <w:rFonts w:ascii="Bookman Old Style" w:hAnsi="Bookman Old Style" w:cs="Arial"/>
        </w:rPr>
      </w:pPr>
      <w:r w:rsidRPr="007C01DC">
        <w:rPr>
          <w:rFonts w:ascii="Bookman Old Style" w:hAnsi="Bookman Old Style" w:cs="Arial"/>
          <w:b/>
        </w:rPr>
        <w:t>Parágrafo 3°.</w:t>
      </w:r>
      <w:r w:rsidRPr="000D48C8">
        <w:rPr>
          <w:rFonts w:ascii="Bookman Old Style" w:hAnsi="Bookman Old Style" w:cs="Arial"/>
        </w:rPr>
        <w:t xml:space="preserve"> </w:t>
      </w:r>
      <w:r w:rsidR="00F57721">
        <w:rPr>
          <w:rFonts w:ascii="Bookman Old Style" w:hAnsi="Bookman Old Style" w:cs="Arial"/>
        </w:rPr>
        <w:t xml:space="preserve">En </w:t>
      </w:r>
      <w:r w:rsidRPr="000D48C8">
        <w:rPr>
          <w:rFonts w:ascii="Bookman Old Style" w:hAnsi="Bookman Old Style" w:cs="Arial"/>
        </w:rPr>
        <w:t xml:space="preserve">la reglamentación </w:t>
      </w:r>
      <w:r w:rsidR="00F57721">
        <w:rPr>
          <w:rFonts w:ascii="Bookman Old Style" w:hAnsi="Bookman Old Style" w:cs="Arial"/>
        </w:rPr>
        <w:t>se determinará</w:t>
      </w:r>
      <w:r w:rsidRPr="000D48C8">
        <w:rPr>
          <w:rFonts w:ascii="Bookman Old Style" w:hAnsi="Bookman Old Style" w:cs="Arial"/>
        </w:rPr>
        <w:t xml:space="preserve"> cuántos y cuáles de los criterios de sostenibilidad enunciados en el presente artículo, deberá acreditar el propietario, poseedor o desarrollador de la edificación o proyecto de construcción sostenible, en relación a </w:t>
      </w:r>
      <w:r w:rsidR="00FC58E8">
        <w:rPr>
          <w:rFonts w:ascii="Bookman Old Style" w:hAnsi="Bookman Old Style" w:cs="Arial"/>
        </w:rPr>
        <w:t>lo dispuesto</w:t>
      </w:r>
      <w:r w:rsidRPr="000D48C8">
        <w:rPr>
          <w:rFonts w:ascii="Bookman Old Style" w:hAnsi="Bookman Old Style" w:cs="Arial"/>
        </w:rPr>
        <w:t xml:space="preserve"> en los parágrafos precedentes y </w:t>
      </w:r>
      <w:r w:rsidR="00EF1DF3">
        <w:rPr>
          <w:rFonts w:ascii="Bookman Old Style" w:hAnsi="Bookman Old Style" w:cs="Arial"/>
        </w:rPr>
        <w:t>en</w:t>
      </w:r>
      <w:r w:rsidRPr="000D48C8">
        <w:rPr>
          <w:rFonts w:ascii="Bookman Old Style" w:hAnsi="Bookman Old Style" w:cs="Arial"/>
        </w:rPr>
        <w:t xml:space="preserve"> la </w:t>
      </w:r>
      <w:r w:rsidR="003406D9">
        <w:rPr>
          <w:rFonts w:ascii="Bookman Old Style" w:hAnsi="Bookman Old Style" w:cs="Arial"/>
        </w:rPr>
        <w:t>Política Nacional de Edificaciones</w:t>
      </w:r>
      <w:r w:rsidR="003406D9" w:rsidRPr="00281CAF">
        <w:rPr>
          <w:rFonts w:ascii="Bookman Old Style" w:hAnsi="Bookman Old Style" w:cs="Arial"/>
        </w:rPr>
        <w:t xml:space="preserve"> Sostenible</w:t>
      </w:r>
      <w:r w:rsidR="00993105">
        <w:rPr>
          <w:rFonts w:ascii="Bookman Old Style" w:hAnsi="Bookman Old Style" w:cs="Arial"/>
        </w:rPr>
        <w:t>s o</w:t>
      </w:r>
      <w:r w:rsidR="003406D9">
        <w:rPr>
          <w:rFonts w:ascii="Bookman Old Style" w:hAnsi="Bookman Old Style" w:cs="Arial"/>
        </w:rPr>
        <w:t xml:space="preserve"> la que haga sus veces.</w:t>
      </w:r>
    </w:p>
    <w:p w:rsidR="00B95F64" w:rsidRDefault="00B95F64" w:rsidP="00B95F64">
      <w:pPr>
        <w:spacing w:after="0" w:line="240" w:lineRule="auto"/>
        <w:jc w:val="both"/>
        <w:rPr>
          <w:rFonts w:ascii="Bookman Old Style" w:hAnsi="Bookman Old Style" w:cs="Arial"/>
          <w:b/>
        </w:rPr>
      </w:pPr>
    </w:p>
    <w:p w:rsidR="000D48C8" w:rsidRPr="000D48C8" w:rsidRDefault="00196899" w:rsidP="00B95F64">
      <w:pPr>
        <w:spacing w:after="0" w:line="240" w:lineRule="auto"/>
        <w:jc w:val="both"/>
        <w:rPr>
          <w:rFonts w:ascii="Bookman Old Style" w:hAnsi="Bookman Old Style" w:cs="Arial"/>
        </w:rPr>
      </w:pPr>
      <w:r>
        <w:rPr>
          <w:rFonts w:ascii="Bookman Old Style" w:hAnsi="Bookman Old Style" w:cs="Arial"/>
          <w:b/>
        </w:rPr>
        <w:t>Artículo 6</w:t>
      </w:r>
      <w:r w:rsidR="000D48C8" w:rsidRPr="00E056C6">
        <w:rPr>
          <w:rFonts w:ascii="Bookman Old Style" w:hAnsi="Bookman Old Style" w:cs="Arial"/>
          <w:b/>
        </w:rPr>
        <w:t>°. Seguimiento y control.</w:t>
      </w:r>
      <w:r w:rsidR="000D48C8" w:rsidRPr="000D48C8">
        <w:rPr>
          <w:rFonts w:ascii="Bookman Old Style" w:hAnsi="Bookman Old Style" w:cs="Arial"/>
        </w:rPr>
        <w:t xml:space="preserve"> El control, seguimiento y supervisión de los criterios de Construcción Sostenible será efectuado por la Secretaría de Planeación de la entidad territorial o la entidad que haga sus veces, en coordinación con las demás entidades competentes.</w:t>
      </w:r>
    </w:p>
    <w:p w:rsidR="00B95F64" w:rsidRDefault="00B95F64" w:rsidP="00B95F64">
      <w:pPr>
        <w:spacing w:after="0" w:line="240" w:lineRule="auto"/>
        <w:jc w:val="both"/>
        <w:rPr>
          <w:rFonts w:ascii="Bookman Old Style" w:hAnsi="Bookman Old Style" w:cs="Arial"/>
          <w:b/>
        </w:rPr>
      </w:pPr>
    </w:p>
    <w:p w:rsidR="00DE5B66" w:rsidRDefault="00196899" w:rsidP="00B95F64">
      <w:pPr>
        <w:spacing w:after="0" w:line="240" w:lineRule="auto"/>
        <w:jc w:val="both"/>
        <w:rPr>
          <w:rFonts w:ascii="Bookman Old Style" w:hAnsi="Bookman Old Style" w:cs="Arial"/>
        </w:rPr>
      </w:pPr>
      <w:r>
        <w:rPr>
          <w:rFonts w:ascii="Bookman Old Style" w:hAnsi="Bookman Old Style" w:cs="Arial"/>
          <w:b/>
        </w:rPr>
        <w:t>Artículo 7</w:t>
      </w:r>
      <w:r w:rsidR="000D48C8" w:rsidRPr="000C01E2">
        <w:rPr>
          <w:rFonts w:ascii="Bookman Old Style" w:hAnsi="Bookman Old Style" w:cs="Arial"/>
          <w:b/>
        </w:rPr>
        <w:t>°. Beneficios tributarios.</w:t>
      </w:r>
      <w:r w:rsidR="000D48C8" w:rsidRPr="000D48C8">
        <w:rPr>
          <w:rFonts w:ascii="Bookman Old Style" w:hAnsi="Bookman Old Style" w:cs="Arial"/>
        </w:rPr>
        <w:t xml:space="preserve"> Las entidades territoriales podrán exonerar hasta el ciento por ciento (100%) del valor de la obligación sustancial del impuesto predial, impuesto de delineación urbana, construcción y complementarios, o de los tributos que hagan sus veces, sobre inmuebles de los contribuyentes propietarios, </w:t>
      </w:r>
      <w:r w:rsidR="000D48C8" w:rsidRPr="000D48C8">
        <w:rPr>
          <w:rFonts w:ascii="Bookman Old Style" w:hAnsi="Bookman Old Style" w:cs="Arial"/>
        </w:rPr>
        <w:lastRenderedPageBreak/>
        <w:t xml:space="preserve">poseedores </w:t>
      </w:r>
      <w:r w:rsidR="008522DC">
        <w:rPr>
          <w:rFonts w:ascii="Bookman Old Style" w:hAnsi="Bookman Old Style" w:cs="Arial"/>
        </w:rPr>
        <w:t xml:space="preserve">o desarrolladores </w:t>
      </w:r>
      <w:r w:rsidR="00DE5B66" w:rsidRPr="000D48C8">
        <w:rPr>
          <w:rFonts w:ascii="Bookman Old Style" w:hAnsi="Bookman Old Style" w:cs="Arial"/>
        </w:rPr>
        <w:t>previa acreditación del cumplimiento de los</w:t>
      </w:r>
      <w:r w:rsidR="00DE5B66">
        <w:rPr>
          <w:rFonts w:ascii="Bookman Old Style" w:hAnsi="Bookman Old Style" w:cs="Arial"/>
        </w:rPr>
        <w:t xml:space="preserve"> criterios de sostenibilidad, según lo dispuesto en </w:t>
      </w:r>
      <w:r w:rsidR="00DE5B66" w:rsidRPr="000D48C8">
        <w:rPr>
          <w:rFonts w:ascii="Bookman Old Style" w:hAnsi="Bookman Old Style" w:cs="Arial"/>
        </w:rPr>
        <w:t>la presente ley y su reglamentación.</w:t>
      </w:r>
    </w:p>
    <w:p w:rsidR="00B95F64" w:rsidRDefault="00B95F64" w:rsidP="00B95F64">
      <w:pPr>
        <w:spacing w:after="0" w:line="240" w:lineRule="auto"/>
        <w:jc w:val="both"/>
        <w:rPr>
          <w:rFonts w:ascii="Bookman Old Style" w:hAnsi="Bookman Old Style" w:cs="Arial"/>
          <w:b/>
        </w:rPr>
      </w:pPr>
    </w:p>
    <w:p w:rsidR="000D48C8" w:rsidRDefault="000D48C8" w:rsidP="00B95F64">
      <w:pPr>
        <w:spacing w:after="0" w:line="240" w:lineRule="auto"/>
        <w:jc w:val="both"/>
        <w:rPr>
          <w:rFonts w:ascii="Bookman Old Style" w:hAnsi="Bookman Old Style" w:cs="Arial"/>
        </w:rPr>
      </w:pPr>
      <w:r w:rsidRPr="008B2B25">
        <w:rPr>
          <w:rFonts w:ascii="Bookman Old Style" w:hAnsi="Bookman Old Style" w:cs="Arial"/>
          <w:b/>
        </w:rPr>
        <w:t>Parágrafo</w:t>
      </w:r>
      <w:r w:rsidR="00526D20">
        <w:rPr>
          <w:rFonts w:ascii="Bookman Old Style" w:hAnsi="Bookman Old Style" w:cs="Arial"/>
          <w:b/>
        </w:rPr>
        <w:t xml:space="preserve"> </w:t>
      </w:r>
      <w:r w:rsidR="00526D20" w:rsidRPr="007A07F7">
        <w:rPr>
          <w:rFonts w:ascii="Bookman Old Style" w:hAnsi="Bookman Old Style" w:cs="Arial"/>
          <w:b/>
        </w:rPr>
        <w:t>1°.</w:t>
      </w:r>
      <w:r w:rsidRPr="000D48C8">
        <w:rPr>
          <w:rFonts w:ascii="Bookman Old Style" w:hAnsi="Bookman Old Style" w:cs="Arial"/>
        </w:rPr>
        <w:t xml:space="preserve"> Los beneficios tributarios, podrán ser otorgadas por términos renovables de un año (1), sin exceder el plazo contemplado en el artículo 38 de la Ley 14 de 1983, o la norma que lo m</w:t>
      </w:r>
      <w:r w:rsidR="00DE5B66">
        <w:rPr>
          <w:rFonts w:ascii="Bookman Old Style" w:hAnsi="Bookman Old Style" w:cs="Arial"/>
        </w:rPr>
        <w:t>odifique, adicione o sustituya.</w:t>
      </w:r>
    </w:p>
    <w:p w:rsidR="00B95F64" w:rsidRDefault="00B95F64" w:rsidP="00B95F64">
      <w:pPr>
        <w:spacing w:after="0" w:line="240" w:lineRule="auto"/>
        <w:jc w:val="both"/>
        <w:rPr>
          <w:rFonts w:ascii="Bookman Old Style" w:hAnsi="Bookman Old Style" w:cs="Arial"/>
          <w:b/>
        </w:rPr>
      </w:pPr>
    </w:p>
    <w:p w:rsidR="00CD33B1" w:rsidRPr="00526D20" w:rsidRDefault="00CD33B1" w:rsidP="00B95F64">
      <w:pPr>
        <w:spacing w:after="0" w:line="240" w:lineRule="auto"/>
        <w:jc w:val="both"/>
        <w:rPr>
          <w:rFonts w:ascii="Bookman Old Style" w:hAnsi="Bookman Old Style" w:cs="Arial"/>
        </w:rPr>
      </w:pPr>
      <w:r w:rsidRPr="00526D20">
        <w:rPr>
          <w:rFonts w:ascii="Bookman Old Style" w:hAnsi="Bookman Old Style" w:cs="Arial"/>
          <w:b/>
        </w:rPr>
        <w:t>Parágrafo</w:t>
      </w:r>
      <w:r w:rsidR="003F1369">
        <w:rPr>
          <w:rFonts w:ascii="Bookman Old Style" w:hAnsi="Bookman Old Style" w:cs="Arial"/>
          <w:b/>
        </w:rPr>
        <w:t xml:space="preserve"> </w:t>
      </w:r>
      <w:r w:rsidR="003F1369" w:rsidRPr="00017581">
        <w:rPr>
          <w:rFonts w:ascii="Bookman Old Style" w:hAnsi="Bookman Old Style" w:cs="Arial"/>
          <w:b/>
        </w:rPr>
        <w:t>2°.</w:t>
      </w:r>
      <w:r w:rsidRPr="00526D20">
        <w:rPr>
          <w:rFonts w:ascii="Bookman Old Style" w:hAnsi="Bookman Old Style" w:cs="Arial"/>
        </w:rPr>
        <w:t xml:space="preserve"> Los Concejos Municipales, Distritales y las Asambleas Departamentales podrán dictar las normas pertinentes para la aplicación de los beneficios tributarios de que trata la presente ley y otro tipo de estímulos que puedan ser establecidos por las entidades territoriales para la promoción de la construcción sostenible en el marco de sus competencias y respectivas jurisdicciones.</w:t>
      </w:r>
    </w:p>
    <w:p w:rsidR="00B95F64" w:rsidRDefault="00B95F64" w:rsidP="00B95F64">
      <w:pPr>
        <w:spacing w:after="0" w:line="240" w:lineRule="auto"/>
        <w:jc w:val="both"/>
        <w:rPr>
          <w:rFonts w:ascii="Bookman Old Style" w:hAnsi="Bookman Old Style" w:cs="Arial"/>
        </w:rPr>
      </w:pPr>
    </w:p>
    <w:p w:rsidR="00CD33B1" w:rsidRPr="000D48C8" w:rsidRDefault="00CD33B1" w:rsidP="00B95F64">
      <w:pPr>
        <w:spacing w:after="0" w:line="240" w:lineRule="auto"/>
        <w:jc w:val="both"/>
        <w:rPr>
          <w:rFonts w:ascii="Bookman Old Style" w:hAnsi="Bookman Old Style" w:cs="Arial"/>
        </w:rPr>
      </w:pPr>
      <w:r w:rsidRPr="00526D20">
        <w:rPr>
          <w:rFonts w:ascii="Bookman Old Style" w:hAnsi="Bookman Old Style" w:cs="Arial"/>
        </w:rPr>
        <w:t>En todo caso, las entidades territoriales deberán tener en cuenta el marco general fijado por la presente ley y su reglamentación, buscando la complementariedad y concurrencia que permitan la aplicación efectiva de la Política Nacional de Edificaciones Sostenible</w:t>
      </w:r>
      <w:r w:rsidR="00CE3EC8">
        <w:rPr>
          <w:rFonts w:ascii="Bookman Old Style" w:hAnsi="Bookman Old Style" w:cs="Arial"/>
        </w:rPr>
        <w:t>s o</w:t>
      </w:r>
      <w:r w:rsidRPr="00526D20">
        <w:rPr>
          <w:rFonts w:ascii="Bookman Old Style" w:hAnsi="Bookman Old Style" w:cs="Arial"/>
        </w:rPr>
        <w:t xml:space="preserve"> la que haga sus veces, en todo el territorio nacional.</w:t>
      </w:r>
    </w:p>
    <w:p w:rsidR="00B95F64" w:rsidRDefault="00B95F64" w:rsidP="00B95F64">
      <w:pPr>
        <w:spacing w:after="0" w:line="240" w:lineRule="auto"/>
        <w:jc w:val="both"/>
        <w:rPr>
          <w:rFonts w:ascii="Bookman Old Style" w:hAnsi="Bookman Old Style" w:cs="Arial"/>
          <w:b/>
        </w:rPr>
      </w:pPr>
    </w:p>
    <w:p w:rsidR="000D48C8" w:rsidRPr="000D48C8" w:rsidRDefault="00196899" w:rsidP="00B95F64">
      <w:pPr>
        <w:spacing w:after="0" w:line="240" w:lineRule="auto"/>
        <w:jc w:val="both"/>
        <w:rPr>
          <w:rFonts w:ascii="Bookman Old Style" w:hAnsi="Bookman Old Style" w:cs="Arial"/>
        </w:rPr>
      </w:pPr>
      <w:r>
        <w:rPr>
          <w:rFonts w:ascii="Bookman Old Style" w:hAnsi="Bookman Old Style" w:cs="Arial"/>
          <w:b/>
        </w:rPr>
        <w:t>Artículo 8</w:t>
      </w:r>
      <w:r w:rsidR="000D48C8" w:rsidRPr="008B2B25">
        <w:rPr>
          <w:rFonts w:ascii="Bookman Old Style" w:hAnsi="Bookman Old Style" w:cs="Arial"/>
          <w:b/>
        </w:rPr>
        <w:t>. Incentivo de financiamiento para el fomento de la Construcción Sostenible.</w:t>
      </w:r>
      <w:r w:rsidR="000D48C8" w:rsidRPr="000D48C8">
        <w:rPr>
          <w:rFonts w:ascii="Bookman Old Style" w:hAnsi="Bookman Old Style" w:cs="Arial"/>
        </w:rPr>
        <w:t xml:space="preserve"> Créase el mecanismo de financiamiento verde, como un instrumento de financiación y fomento en la demanda de construcciones sostenibles en todo el territorio colombiano, dirigido por el Ministerio de Vivienda, Ciudad y Territorio y el Departamento Nacional de Planeación en coordinación con las autoridades competentes.</w:t>
      </w:r>
    </w:p>
    <w:p w:rsidR="00B95F64" w:rsidRDefault="00B95F64" w:rsidP="00B95F64">
      <w:pPr>
        <w:spacing w:after="0" w:line="240" w:lineRule="auto"/>
        <w:jc w:val="both"/>
        <w:rPr>
          <w:rFonts w:ascii="Bookman Old Style" w:hAnsi="Bookman Old Style" w:cs="Arial"/>
        </w:rPr>
      </w:pPr>
    </w:p>
    <w:p w:rsidR="000D48C8" w:rsidRPr="000D48C8" w:rsidRDefault="000D48C8" w:rsidP="00B95F64">
      <w:pPr>
        <w:spacing w:after="0" w:line="240" w:lineRule="auto"/>
        <w:jc w:val="both"/>
        <w:rPr>
          <w:rFonts w:ascii="Bookman Old Style" w:hAnsi="Bookman Old Style" w:cs="Arial"/>
        </w:rPr>
      </w:pPr>
      <w:r w:rsidRPr="000D48C8">
        <w:rPr>
          <w:rFonts w:ascii="Bookman Old Style" w:hAnsi="Bookman Old Style" w:cs="Arial"/>
        </w:rPr>
        <w:t>El financiamiento verde, consistirá en el otorgamiento de créditos blandos y/o subsidios a través de entidades financieras del sector público como el Banco</w:t>
      </w:r>
      <w:r w:rsidR="0036530D">
        <w:rPr>
          <w:rFonts w:ascii="Bookman Old Style" w:hAnsi="Bookman Old Style" w:cs="Arial"/>
        </w:rPr>
        <w:t xml:space="preserve"> Agrario de Colombia, </w:t>
      </w:r>
      <w:proofErr w:type="spellStart"/>
      <w:r w:rsidR="0036530D">
        <w:rPr>
          <w:rFonts w:ascii="Bookman Old Style" w:hAnsi="Bookman Old Style" w:cs="Arial"/>
        </w:rPr>
        <w:t>Findeter</w:t>
      </w:r>
      <w:proofErr w:type="spellEnd"/>
      <w:r w:rsidR="00757FF7">
        <w:rPr>
          <w:rFonts w:ascii="Bookman Old Style" w:hAnsi="Bookman Old Style" w:cs="Arial"/>
        </w:rPr>
        <w:t xml:space="preserve">, </w:t>
      </w:r>
      <w:r w:rsidR="00CC676A" w:rsidRPr="006835D2">
        <w:rPr>
          <w:rFonts w:ascii="Bookman Old Style" w:hAnsi="Bookman Old Style" w:cs="Tahoma"/>
        </w:rPr>
        <w:t>Fondo Nacional del Ahorro</w:t>
      </w:r>
      <w:r w:rsidR="0036530D">
        <w:rPr>
          <w:rFonts w:ascii="Bookman Old Style" w:hAnsi="Bookman Old Style" w:cs="Arial"/>
        </w:rPr>
        <w:t xml:space="preserve"> </w:t>
      </w:r>
      <w:r w:rsidRPr="000D48C8">
        <w:rPr>
          <w:rFonts w:ascii="Bookman Old Style" w:hAnsi="Bookman Old Style" w:cs="Arial"/>
        </w:rPr>
        <w:t>u otras agencias especializadas del Estado, con destino a las personas interesadas en la adquisición de viviendas nuevas, adecuación o mejoramiento de viviendas existentes, en cualquier caso siempre en relación con el cumplimiento y acreditación de los criterios de sostenibilidad fijados en la presente ley y su reglamentación. Sin perjuicio a que la banca privada mediante incentivos gubernamentales participe en el otorgamiento de créditos con destino al financiamiento verde.</w:t>
      </w:r>
    </w:p>
    <w:p w:rsidR="00B95F64" w:rsidRDefault="00B95F64" w:rsidP="00B95F64">
      <w:pPr>
        <w:spacing w:after="0" w:line="240" w:lineRule="auto"/>
        <w:jc w:val="both"/>
        <w:rPr>
          <w:rFonts w:ascii="Bookman Old Style" w:hAnsi="Bookman Old Style" w:cs="Arial"/>
        </w:rPr>
      </w:pPr>
    </w:p>
    <w:p w:rsidR="000D48C8" w:rsidRPr="000D48C8" w:rsidRDefault="000D48C8" w:rsidP="00B95F64">
      <w:pPr>
        <w:spacing w:after="0" w:line="240" w:lineRule="auto"/>
        <w:jc w:val="both"/>
        <w:rPr>
          <w:rFonts w:ascii="Bookman Old Style" w:hAnsi="Bookman Old Style" w:cs="Arial"/>
        </w:rPr>
      </w:pPr>
      <w:r w:rsidRPr="000D48C8">
        <w:rPr>
          <w:rFonts w:ascii="Bookman Old Style" w:hAnsi="Bookman Old Style" w:cs="Arial"/>
        </w:rPr>
        <w:t xml:space="preserve">El Gobierno nacional en cabeza del Ministerio de Vivienda, Ciudad y Territorio, adelantará las acciones pertinentes para incorporar con prioridad en los programas de vivienda, esquemas de financiamiento verde, con prelación para las personas que aún no posean una vivienda propia o se encuentren en situación de </w:t>
      </w:r>
      <w:r w:rsidRPr="000D48C8">
        <w:rPr>
          <w:rFonts w:ascii="Bookman Old Style" w:hAnsi="Bookman Old Style" w:cs="Arial"/>
        </w:rPr>
        <w:lastRenderedPageBreak/>
        <w:t>vulnerabilidad, dando prioridad a los programas de vivienda de interés social, prioritario y prioritario rural.</w:t>
      </w:r>
    </w:p>
    <w:p w:rsidR="00B95F64" w:rsidRDefault="00B95F64" w:rsidP="00B95F64">
      <w:pPr>
        <w:spacing w:after="0" w:line="240" w:lineRule="auto"/>
        <w:jc w:val="both"/>
        <w:rPr>
          <w:rFonts w:ascii="Bookman Old Style" w:hAnsi="Bookman Old Style" w:cs="Arial"/>
          <w:b/>
        </w:rPr>
      </w:pPr>
    </w:p>
    <w:p w:rsidR="000D48C8" w:rsidRPr="000D48C8" w:rsidRDefault="000D48C8" w:rsidP="00B95F64">
      <w:pPr>
        <w:spacing w:after="0" w:line="240" w:lineRule="auto"/>
        <w:jc w:val="both"/>
        <w:rPr>
          <w:rFonts w:ascii="Bookman Old Style" w:hAnsi="Bookman Old Style" w:cs="Arial"/>
        </w:rPr>
      </w:pPr>
      <w:r w:rsidRPr="007A07F7">
        <w:rPr>
          <w:rFonts w:ascii="Bookman Old Style" w:hAnsi="Bookman Old Style" w:cs="Arial"/>
          <w:b/>
        </w:rPr>
        <w:t>Parágrafo 1°.</w:t>
      </w:r>
      <w:r w:rsidRPr="000D48C8">
        <w:rPr>
          <w:rFonts w:ascii="Bookman Old Style" w:hAnsi="Bookman Old Style" w:cs="Arial"/>
        </w:rPr>
        <w:t xml:space="preserve"> El Gobierno nacional gestionará y promoverá la participación de las entidades territoriales en programas de cooperación internacional que promuevan la construcción sostenible, a su vez incentivará esquemas de inversión público privadas (APP) en proyectos de desarrollo urbano y rural que incorporen los criterios de construcción sostenible descritos en la presente ley, conforme a la reglamentación que se expida para tal fin.</w:t>
      </w:r>
    </w:p>
    <w:p w:rsidR="00B95F64" w:rsidRDefault="00B95F64" w:rsidP="00B95F64">
      <w:pPr>
        <w:spacing w:after="0" w:line="240" w:lineRule="auto"/>
        <w:jc w:val="both"/>
        <w:rPr>
          <w:rFonts w:ascii="Bookman Old Style" w:hAnsi="Bookman Old Style" w:cs="Arial"/>
          <w:b/>
        </w:rPr>
      </w:pPr>
    </w:p>
    <w:p w:rsidR="000D48C8" w:rsidRPr="000D48C8" w:rsidRDefault="000D48C8" w:rsidP="00B95F64">
      <w:pPr>
        <w:spacing w:after="0" w:line="240" w:lineRule="auto"/>
        <w:jc w:val="both"/>
        <w:rPr>
          <w:rFonts w:ascii="Bookman Old Style" w:hAnsi="Bookman Old Style" w:cs="Arial"/>
        </w:rPr>
      </w:pPr>
      <w:r w:rsidRPr="00017581">
        <w:rPr>
          <w:rFonts w:ascii="Bookman Old Style" w:hAnsi="Bookman Old Style" w:cs="Arial"/>
          <w:b/>
        </w:rPr>
        <w:t>Parágrafo 2°.</w:t>
      </w:r>
      <w:r w:rsidRPr="000D48C8">
        <w:rPr>
          <w:rFonts w:ascii="Bookman Old Style" w:hAnsi="Bookman Old Style" w:cs="Arial"/>
        </w:rPr>
        <w:t xml:space="preserve"> A partir de la vigencia de la presente ley, en cumplimiento y de conformidad con los artículos 334, 339, 341, 345 y 346 de la Constitución Política, se autoriza al Gobierno nacional la incorporación y apropiación de las partidas presupuestales requeridas, a fin de dar cumplimiento a lo prescrito en el presente artículo y demás prerrogativas establecidas en la presente ley.</w:t>
      </w:r>
    </w:p>
    <w:p w:rsidR="00B95F64" w:rsidRDefault="00B95F64" w:rsidP="00B95F64">
      <w:pPr>
        <w:spacing w:after="0" w:line="240" w:lineRule="auto"/>
        <w:jc w:val="both"/>
        <w:rPr>
          <w:rFonts w:ascii="Bookman Old Style" w:hAnsi="Bookman Old Style" w:cs="Arial"/>
          <w:b/>
        </w:rPr>
      </w:pPr>
    </w:p>
    <w:p w:rsidR="000D48C8" w:rsidRPr="00E86930" w:rsidRDefault="00196899" w:rsidP="00B95F64">
      <w:pPr>
        <w:spacing w:after="0" w:line="240" w:lineRule="auto"/>
        <w:jc w:val="both"/>
        <w:rPr>
          <w:rFonts w:ascii="Bookman Old Style" w:hAnsi="Bookman Old Style" w:cs="Arial"/>
        </w:rPr>
      </w:pPr>
      <w:r>
        <w:rPr>
          <w:rFonts w:ascii="Bookman Old Style" w:hAnsi="Bookman Old Style" w:cs="Arial"/>
          <w:b/>
        </w:rPr>
        <w:t>Artículo 9</w:t>
      </w:r>
      <w:r w:rsidR="000D48C8" w:rsidRPr="00017581">
        <w:rPr>
          <w:rFonts w:ascii="Bookman Old Style" w:hAnsi="Bookman Old Style" w:cs="Arial"/>
          <w:b/>
        </w:rPr>
        <w:t>. Acreditación de los criterios de sostenibilidad para la obtención de beneficios e incentivos.</w:t>
      </w:r>
      <w:r w:rsidR="000D48C8" w:rsidRPr="000D48C8">
        <w:rPr>
          <w:rFonts w:ascii="Bookman Old Style" w:hAnsi="Bookman Old Style" w:cs="Arial"/>
        </w:rPr>
        <w:t xml:space="preserve"> Para acreditar el cumplimiento de los criterios de sostenibilidad de que trata la presente ley, de conformidad con la reglamentación emitida para tal fin, el propietario, poseedor o desarrollador al momento de solicitar el otorgamiento de licencias de urbanísticas, deberán adjuntar en dicha solicitud </w:t>
      </w:r>
      <w:r w:rsidR="000D48C8" w:rsidRPr="00E86930">
        <w:rPr>
          <w:rFonts w:ascii="Bookman Old Style" w:hAnsi="Bookman Old Style" w:cs="Arial"/>
        </w:rPr>
        <w:t>la certificación o estudio que permita determinar la viabilidad del proyecto de construcción sostenible, en relación con el cumplimiento de los criterios de sostenibilidad.</w:t>
      </w:r>
    </w:p>
    <w:p w:rsidR="00B95F64" w:rsidRDefault="00B95F64" w:rsidP="00B95F64">
      <w:pPr>
        <w:spacing w:after="0" w:line="240" w:lineRule="auto"/>
        <w:jc w:val="both"/>
        <w:rPr>
          <w:rFonts w:ascii="Bookman Old Style" w:hAnsi="Bookman Old Style" w:cs="Arial"/>
        </w:rPr>
      </w:pPr>
    </w:p>
    <w:p w:rsidR="000D48C8" w:rsidRPr="000D48C8" w:rsidRDefault="000D48C8" w:rsidP="00B95F64">
      <w:pPr>
        <w:spacing w:after="0" w:line="240" w:lineRule="auto"/>
        <w:jc w:val="both"/>
        <w:rPr>
          <w:rFonts w:ascii="Bookman Old Style" w:hAnsi="Bookman Old Style" w:cs="Arial"/>
        </w:rPr>
      </w:pPr>
      <w:r w:rsidRPr="00E86930">
        <w:rPr>
          <w:rFonts w:ascii="Bookman Old Style" w:hAnsi="Bookman Old Style" w:cs="Arial"/>
        </w:rPr>
        <w:t>La certificación o estudio deberá ser elaborada y firmada por el diseñador del respectivo proyecto o por profesionales idóneos, quienes conjunta y solidariamente con el urbanizador serán responsables frente a la información de acreditación suministrada, la cual, en todo caso, se entenderá rendida bajo la gravedad de</w:t>
      </w:r>
      <w:r w:rsidRPr="000D48C8">
        <w:rPr>
          <w:rFonts w:ascii="Bookman Old Style" w:hAnsi="Bookman Old Style" w:cs="Arial"/>
        </w:rPr>
        <w:t xml:space="preserve"> juramento, sin perjuicio de la responsabilidad por la correcta ejecución de las obras y su posterior uso.</w:t>
      </w:r>
    </w:p>
    <w:p w:rsidR="00B95F64" w:rsidRDefault="00B95F64" w:rsidP="00B95F64">
      <w:pPr>
        <w:spacing w:after="0" w:line="240" w:lineRule="auto"/>
        <w:jc w:val="both"/>
        <w:rPr>
          <w:rFonts w:ascii="Bookman Old Style" w:hAnsi="Bookman Old Style" w:cs="Arial"/>
        </w:rPr>
      </w:pPr>
    </w:p>
    <w:p w:rsidR="000D48C8" w:rsidRDefault="000D48C8" w:rsidP="00B95F64">
      <w:pPr>
        <w:spacing w:after="0" w:line="240" w:lineRule="auto"/>
        <w:jc w:val="both"/>
        <w:rPr>
          <w:rFonts w:ascii="Bookman Old Style" w:hAnsi="Bookman Old Style" w:cs="Arial"/>
        </w:rPr>
      </w:pPr>
      <w:r w:rsidRPr="00E86930">
        <w:rPr>
          <w:rFonts w:ascii="Bookman Old Style" w:hAnsi="Bookman Old Style" w:cs="Arial"/>
        </w:rPr>
        <w:t>Dicha certificación</w:t>
      </w:r>
      <w:r w:rsidR="00E86930" w:rsidRPr="00E86930">
        <w:rPr>
          <w:rFonts w:ascii="Bookman Old Style" w:hAnsi="Bookman Old Style" w:cs="Arial"/>
        </w:rPr>
        <w:t xml:space="preserve"> o estudio </w:t>
      </w:r>
      <w:r w:rsidRPr="00E86930">
        <w:rPr>
          <w:rFonts w:ascii="Bookman Old Style" w:hAnsi="Bookman Old Style" w:cs="Arial"/>
        </w:rPr>
        <w:t xml:space="preserve">será </w:t>
      </w:r>
      <w:r w:rsidR="000B294B">
        <w:rPr>
          <w:rFonts w:ascii="Bookman Old Style" w:hAnsi="Bookman Old Style" w:cs="Arial"/>
        </w:rPr>
        <w:t>evaluada y autorizada</w:t>
      </w:r>
      <w:r w:rsidR="00602B36">
        <w:rPr>
          <w:rFonts w:ascii="Bookman Old Style" w:hAnsi="Bookman Old Style" w:cs="Arial"/>
        </w:rPr>
        <w:t xml:space="preserve"> por la Secretaría de Planeación o</w:t>
      </w:r>
      <w:r w:rsidRPr="00E86930">
        <w:rPr>
          <w:rFonts w:ascii="Bookman Old Style" w:hAnsi="Bookman Old Style" w:cs="Arial"/>
        </w:rPr>
        <w:t xml:space="preserve"> las Curadurías Urbanas, Municipales y Distritales, según sea el caso, para otorgar las licencias urbanísticas, de conformidad con la reglamentación expedida para tal fin.</w:t>
      </w:r>
    </w:p>
    <w:p w:rsidR="00B95F64" w:rsidRDefault="00B95F64" w:rsidP="00B95F64">
      <w:pPr>
        <w:spacing w:after="0" w:line="240" w:lineRule="auto"/>
        <w:jc w:val="both"/>
        <w:rPr>
          <w:rFonts w:ascii="Bookman Old Style" w:hAnsi="Bookman Old Style" w:cs="Arial"/>
          <w:b/>
        </w:rPr>
      </w:pPr>
    </w:p>
    <w:p w:rsidR="006048F3" w:rsidRDefault="006048F3" w:rsidP="00B95F64">
      <w:pPr>
        <w:spacing w:after="0" w:line="240" w:lineRule="auto"/>
        <w:jc w:val="both"/>
        <w:rPr>
          <w:rFonts w:ascii="Bookman Old Style" w:hAnsi="Bookman Old Style" w:cs="Arial"/>
        </w:rPr>
      </w:pPr>
      <w:r w:rsidRPr="003778F2">
        <w:rPr>
          <w:rFonts w:ascii="Bookman Old Style" w:hAnsi="Bookman Old Style" w:cs="Arial"/>
          <w:b/>
        </w:rPr>
        <w:t>Parágrafo.</w:t>
      </w:r>
      <w:r>
        <w:rPr>
          <w:rFonts w:ascii="Bookman Old Style" w:hAnsi="Bookman Old Style" w:cs="Arial"/>
        </w:rPr>
        <w:t xml:space="preserve"> </w:t>
      </w:r>
      <w:r w:rsidRPr="003778F2">
        <w:rPr>
          <w:rFonts w:ascii="Bookman Old Style" w:hAnsi="Bookman Old Style" w:cs="Arial"/>
        </w:rPr>
        <w:t xml:space="preserve">Los profesionales que adelanten o permitan la realización de obras de construcción sin sujetarse a </w:t>
      </w:r>
      <w:r>
        <w:rPr>
          <w:rFonts w:ascii="Bookman Old Style" w:hAnsi="Bookman Old Style" w:cs="Arial"/>
        </w:rPr>
        <w:t>los criterios de sostenibilidad</w:t>
      </w:r>
      <w:r w:rsidRPr="003778F2">
        <w:rPr>
          <w:rFonts w:ascii="Bookman Old Style" w:hAnsi="Bookman Old Style" w:cs="Arial"/>
        </w:rPr>
        <w:t xml:space="preserve"> previs</w:t>
      </w:r>
      <w:r>
        <w:rPr>
          <w:rFonts w:ascii="Bookman Old Style" w:hAnsi="Bookman Old Style" w:cs="Arial"/>
        </w:rPr>
        <w:t>to</w:t>
      </w:r>
      <w:r w:rsidRPr="003778F2">
        <w:rPr>
          <w:rFonts w:ascii="Bookman Old Style" w:hAnsi="Bookman Old Style" w:cs="Arial"/>
        </w:rPr>
        <w:t xml:space="preserve">s en la presente Ley y sus reglamentos, incurrirán en violación del Código de Ética Profesional y podrán ser sancionados por el Consejo Profesional Nacional de Ingeniería y </w:t>
      </w:r>
      <w:r w:rsidRPr="003778F2">
        <w:rPr>
          <w:rFonts w:ascii="Bookman Old Style" w:hAnsi="Bookman Old Style" w:cs="Arial"/>
        </w:rPr>
        <w:lastRenderedPageBreak/>
        <w:t>Arquitectura, o los Colegios Profesionales correspondientes, o aquél del cual dependan, con la suspensión o la cancelación de la matrícula profesional, según sea el caso, en la forma prevista en la Ley, sin perjuicio de las demás acciones civiles y penales a que haya lugar.</w:t>
      </w:r>
    </w:p>
    <w:p w:rsidR="00B95F64" w:rsidRDefault="00B95F64" w:rsidP="00B95F64">
      <w:pPr>
        <w:spacing w:after="0" w:line="240" w:lineRule="auto"/>
        <w:jc w:val="both"/>
        <w:rPr>
          <w:rFonts w:ascii="Bookman Old Style" w:hAnsi="Bookman Old Style" w:cs="Arial"/>
        </w:rPr>
      </w:pPr>
    </w:p>
    <w:p w:rsidR="006048F3" w:rsidRDefault="006048F3" w:rsidP="00B95F64">
      <w:pPr>
        <w:spacing w:after="0" w:line="240" w:lineRule="auto"/>
        <w:jc w:val="both"/>
        <w:rPr>
          <w:rFonts w:ascii="Bookman Old Style" w:hAnsi="Bookman Old Style" w:cs="Arial"/>
        </w:rPr>
      </w:pPr>
      <w:r w:rsidRPr="00722FA3">
        <w:rPr>
          <w:rFonts w:ascii="Bookman Old Style" w:hAnsi="Bookman Old Style" w:cs="Arial"/>
        </w:rPr>
        <w:t xml:space="preserve">En igual sanción incurrirán los profesionales de las dependencias oficiales que autoricen de cualquier forma la realización de obras de construcción sin sujetarse a </w:t>
      </w:r>
      <w:r>
        <w:rPr>
          <w:rFonts w:ascii="Bookman Old Style" w:hAnsi="Bookman Old Style" w:cs="Arial"/>
        </w:rPr>
        <w:t>los criterios de sostenibilidad dispuestos en</w:t>
      </w:r>
      <w:r w:rsidRPr="00722FA3">
        <w:rPr>
          <w:rFonts w:ascii="Bookman Old Style" w:hAnsi="Bookman Old Style" w:cs="Arial"/>
        </w:rPr>
        <w:t xml:space="preserve"> la presente Ley y sus reglamentos. Además, tales funcionarios, y aquellos que, sin tener la condición de ingeniero o arquitecto, las autoricen, incurrirán en causal de mala conducta, sanción de suspensión o destitución, según sea el caso, sin perjuicio de las demás acciones civiles y penales a que haya lugar.</w:t>
      </w:r>
    </w:p>
    <w:p w:rsidR="00B95F64" w:rsidRDefault="00B95F64" w:rsidP="00B95F64">
      <w:pPr>
        <w:spacing w:after="0" w:line="240" w:lineRule="auto"/>
        <w:jc w:val="both"/>
        <w:rPr>
          <w:rFonts w:ascii="Bookman Old Style" w:hAnsi="Bookman Old Style" w:cs="Arial"/>
          <w:b/>
        </w:rPr>
      </w:pPr>
    </w:p>
    <w:p w:rsidR="00B95F64" w:rsidRDefault="00196899" w:rsidP="00B95F64">
      <w:pPr>
        <w:spacing w:after="0" w:line="240" w:lineRule="auto"/>
        <w:jc w:val="both"/>
        <w:rPr>
          <w:rFonts w:ascii="Bookman Old Style" w:hAnsi="Bookman Old Style" w:cs="Arial"/>
          <w:b/>
        </w:rPr>
      </w:pPr>
      <w:r>
        <w:rPr>
          <w:rFonts w:ascii="Bookman Old Style" w:hAnsi="Bookman Old Style" w:cs="Arial"/>
          <w:b/>
        </w:rPr>
        <w:t>Artículo 10</w:t>
      </w:r>
      <w:r w:rsidR="000D48C8" w:rsidRPr="002544BF">
        <w:rPr>
          <w:rFonts w:ascii="Bookman Old Style" w:hAnsi="Bookman Old Style" w:cs="Arial"/>
          <w:b/>
        </w:rPr>
        <w:t xml:space="preserve">. Implementación gradual en las edificaciones y proyectos del </w:t>
      </w:r>
    </w:p>
    <w:p w:rsidR="000D48C8" w:rsidRPr="000D48C8" w:rsidRDefault="000D48C8" w:rsidP="00B95F64">
      <w:pPr>
        <w:spacing w:after="0" w:line="240" w:lineRule="auto"/>
        <w:jc w:val="both"/>
        <w:rPr>
          <w:rFonts w:ascii="Bookman Old Style" w:hAnsi="Bookman Old Style" w:cs="Arial"/>
        </w:rPr>
      </w:pPr>
      <w:r w:rsidRPr="002544BF">
        <w:rPr>
          <w:rFonts w:ascii="Bookman Old Style" w:hAnsi="Bookman Old Style" w:cs="Arial"/>
          <w:b/>
        </w:rPr>
        <w:t>Estado.</w:t>
      </w:r>
      <w:r w:rsidRPr="000D48C8">
        <w:rPr>
          <w:rFonts w:ascii="Bookman Old Style" w:hAnsi="Bookman Old Style" w:cs="Arial"/>
        </w:rPr>
        <w:t xml:space="preserve"> El Gobierno nacional y demás entidades públicas, en el ámbito de sus respectivas competencias, adoptarán las medidas pertinentes orientadas a cumplir de manera gradual los criterios de sostenibilidad establecidos en la presente ley en los inmuebles de su propiedad; la gradualidad en la implementación no podrá superar un término de cinco (5) años desde la entrada en vigencia de la presente ley.</w:t>
      </w:r>
    </w:p>
    <w:p w:rsidR="00B95F64" w:rsidRDefault="00B95F64" w:rsidP="00B95F64">
      <w:pPr>
        <w:spacing w:after="0" w:line="240" w:lineRule="auto"/>
        <w:jc w:val="both"/>
        <w:rPr>
          <w:rFonts w:ascii="Bookman Old Style" w:hAnsi="Bookman Old Style" w:cs="Arial"/>
          <w:b/>
        </w:rPr>
      </w:pPr>
    </w:p>
    <w:p w:rsidR="000D48C8" w:rsidRPr="000D48C8" w:rsidRDefault="000D48C8" w:rsidP="00B95F64">
      <w:pPr>
        <w:spacing w:after="0" w:line="240" w:lineRule="auto"/>
        <w:jc w:val="both"/>
        <w:rPr>
          <w:rFonts w:ascii="Bookman Old Style" w:hAnsi="Bookman Old Style" w:cs="Arial"/>
        </w:rPr>
      </w:pPr>
      <w:r w:rsidRPr="003E75DB">
        <w:rPr>
          <w:rFonts w:ascii="Bookman Old Style" w:hAnsi="Bookman Old Style" w:cs="Arial"/>
          <w:b/>
        </w:rPr>
        <w:t>Parágrafo.</w:t>
      </w:r>
      <w:r w:rsidRPr="000D48C8">
        <w:rPr>
          <w:rFonts w:ascii="Bookman Old Style" w:hAnsi="Bookman Old Style" w:cs="Arial"/>
        </w:rPr>
        <w:t xml:space="preserve"> Las nuevas edificaciones del Gobierno nacional y demás entidades públicas, ajustarán de manera gradual sus proyectos de construcción a los criterios de sostenibilidad establecidos en la presente ley y su reglamentación. Lo prescrito en el presente parágrafo se efectuará bajo la coordinación de la Agencia Nacional Inmobiliaria del Estado, Virgilio Barco Vargas.</w:t>
      </w:r>
    </w:p>
    <w:p w:rsidR="00B95F64" w:rsidRDefault="00B95F64" w:rsidP="00B95F64">
      <w:pPr>
        <w:spacing w:after="0" w:line="240" w:lineRule="auto"/>
        <w:jc w:val="both"/>
        <w:rPr>
          <w:rFonts w:ascii="Bookman Old Style" w:hAnsi="Bookman Old Style" w:cs="Arial"/>
          <w:b/>
        </w:rPr>
      </w:pPr>
    </w:p>
    <w:p w:rsidR="000D48C8" w:rsidRPr="000D48C8" w:rsidRDefault="00196899" w:rsidP="00B95F64">
      <w:pPr>
        <w:spacing w:after="0" w:line="240" w:lineRule="auto"/>
        <w:jc w:val="both"/>
        <w:rPr>
          <w:rFonts w:ascii="Bookman Old Style" w:hAnsi="Bookman Old Style" w:cs="Arial"/>
        </w:rPr>
      </w:pPr>
      <w:r>
        <w:rPr>
          <w:rFonts w:ascii="Bookman Old Style" w:hAnsi="Bookman Old Style" w:cs="Arial"/>
          <w:b/>
        </w:rPr>
        <w:t>Artículo 11</w:t>
      </w:r>
      <w:r w:rsidR="000D48C8" w:rsidRPr="009D4B37">
        <w:rPr>
          <w:rFonts w:ascii="Bookman Old Style" w:hAnsi="Bookman Old Style" w:cs="Arial"/>
          <w:b/>
        </w:rPr>
        <w:t>. Investigación y difusión</w:t>
      </w:r>
      <w:r w:rsidR="000D48C8" w:rsidRPr="000D48C8">
        <w:rPr>
          <w:rFonts w:ascii="Bookman Old Style" w:hAnsi="Bookman Old Style" w:cs="Arial"/>
        </w:rPr>
        <w:t xml:space="preserve">. El Gobierno nacional, en cabeza del </w:t>
      </w:r>
      <w:r w:rsidR="000D48C8" w:rsidRPr="00021EBD">
        <w:rPr>
          <w:rFonts w:ascii="Bookman Old Style" w:hAnsi="Bookman Old Style" w:cs="Tahoma"/>
        </w:rPr>
        <w:t>Mini</w:t>
      </w:r>
      <w:r w:rsidR="000D48C8">
        <w:rPr>
          <w:rFonts w:ascii="Bookman Old Style" w:hAnsi="Bookman Old Style" w:cs="Tahoma"/>
        </w:rPr>
        <w:t>sterio de Ciencia, Tecnología e</w:t>
      </w:r>
      <w:r w:rsidR="000D48C8" w:rsidRPr="00021EBD">
        <w:rPr>
          <w:rFonts w:ascii="Bookman Old Style" w:hAnsi="Bookman Old Style" w:cs="Tahoma"/>
        </w:rPr>
        <w:t xml:space="preserve"> Innovación</w:t>
      </w:r>
      <w:r w:rsidR="000D48C8" w:rsidRPr="000D48C8">
        <w:rPr>
          <w:rFonts w:ascii="Bookman Old Style" w:hAnsi="Bookman Old Style" w:cs="Arial"/>
        </w:rPr>
        <w:t xml:space="preserve">, en el ámbito de sus respectivas competencias promoverá la investigación, el desarrollo, la aplicación y difusión de innovaciones tecnológicas en materia de construcción sostenible, que coadyuven con una estrategia nacional para la </w:t>
      </w:r>
      <w:r w:rsidR="004C661B">
        <w:rPr>
          <w:rFonts w:ascii="Bookman Old Style" w:hAnsi="Bookman Old Style" w:cs="Arial"/>
        </w:rPr>
        <w:t>reducción</w:t>
      </w:r>
      <w:r w:rsidR="000D48C8" w:rsidRPr="000D48C8">
        <w:rPr>
          <w:rFonts w:ascii="Bookman Old Style" w:hAnsi="Bookman Old Style" w:cs="Arial"/>
        </w:rPr>
        <w:t xml:space="preserve"> de las emisiones de gases de efecto invernadero</w:t>
      </w:r>
      <w:r w:rsidR="000F135B">
        <w:rPr>
          <w:rFonts w:ascii="Bookman Old Style" w:hAnsi="Bookman Old Style" w:cs="Arial"/>
        </w:rPr>
        <w:t>.</w:t>
      </w:r>
    </w:p>
    <w:p w:rsidR="00B95F64" w:rsidRDefault="00B95F64" w:rsidP="00B95F64">
      <w:pPr>
        <w:spacing w:after="0" w:line="240" w:lineRule="auto"/>
        <w:jc w:val="both"/>
        <w:rPr>
          <w:rFonts w:ascii="Bookman Old Style" w:hAnsi="Bookman Old Style" w:cs="Arial"/>
        </w:rPr>
      </w:pPr>
    </w:p>
    <w:p w:rsidR="000D48C8" w:rsidRPr="000D48C8" w:rsidRDefault="000D48C8" w:rsidP="00B95F64">
      <w:pPr>
        <w:spacing w:after="0" w:line="240" w:lineRule="auto"/>
        <w:jc w:val="both"/>
        <w:rPr>
          <w:rFonts w:ascii="Bookman Old Style" w:hAnsi="Bookman Old Style" w:cs="Arial"/>
        </w:rPr>
      </w:pPr>
      <w:r w:rsidRPr="000D48C8">
        <w:rPr>
          <w:rFonts w:ascii="Bookman Old Style" w:hAnsi="Bookman Old Style" w:cs="Arial"/>
        </w:rPr>
        <w:t xml:space="preserve">Los Ministerios de Vivienda, Ciudad y Territorio, Ministerio de Ambiente y Desarrollo Sostenible, </w:t>
      </w:r>
      <w:r w:rsidRPr="00021EBD">
        <w:rPr>
          <w:rFonts w:ascii="Bookman Old Style" w:hAnsi="Bookman Old Style" w:cs="Tahoma"/>
        </w:rPr>
        <w:t>Mini</w:t>
      </w:r>
      <w:r>
        <w:rPr>
          <w:rFonts w:ascii="Bookman Old Style" w:hAnsi="Bookman Old Style" w:cs="Tahoma"/>
        </w:rPr>
        <w:t>sterio de Ciencia, Tecnología e</w:t>
      </w:r>
      <w:r w:rsidRPr="00021EBD">
        <w:rPr>
          <w:rFonts w:ascii="Bookman Old Style" w:hAnsi="Bookman Old Style" w:cs="Tahoma"/>
        </w:rPr>
        <w:t xml:space="preserve"> Innovación</w:t>
      </w:r>
      <w:r w:rsidRPr="000D48C8">
        <w:rPr>
          <w:rFonts w:ascii="Bookman Old Style" w:hAnsi="Bookman Old Style" w:cs="Arial"/>
        </w:rPr>
        <w:t>, y el Departamento Nacional de Planeación, deberán informar y promocionar masivamente los beneficios de la presente ley a través de todos los mecanismos de difusión que se encuentren a su disposición, con el fin de fomentar la construcción sostenible en el territorio nacional.</w:t>
      </w:r>
    </w:p>
    <w:p w:rsidR="000D48C8" w:rsidRPr="000D48C8" w:rsidRDefault="00196899" w:rsidP="00B95F64">
      <w:pPr>
        <w:spacing w:after="0" w:line="240" w:lineRule="auto"/>
        <w:jc w:val="both"/>
        <w:rPr>
          <w:rFonts w:ascii="Bookman Old Style" w:hAnsi="Bookman Old Style" w:cs="Arial"/>
        </w:rPr>
      </w:pPr>
      <w:r>
        <w:rPr>
          <w:rFonts w:ascii="Bookman Old Style" w:hAnsi="Bookman Old Style" w:cs="Arial"/>
          <w:b/>
        </w:rPr>
        <w:lastRenderedPageBreak/>
        <w:t>Artículo 12</w:t>
      </w:r>
      <w:r w:rsidR="000D48C8" w:rsidRPr="00375810">
        <w:rPr>
          <w:rFonts w:ascii="Bookman Old Style" w:hAnsi="Bookman Old Style" w:cs="Arial"/>
          <w:b/>
        </w:rPr>
        <w:t>. Reglamentación.</w:t>
      </w:r>
      <w:r w:rsidR="000D48C8" w:rsidRPr="000D48C8">
        <w:rPr>
          <w:rFonts w:ascii="Bookman Old Style" w:hAnsi="Bookman Old Style" w:cs="Arial"/>
        </w:rPr>
        <w:t xml:space="preserve"> En relación a las competencias asignadas en los artículos precedentes, el Gobierno nacional expedirá la reglamentación de la presente ley a más tardar dentro del año siguiente a su entrada en vigencia.</w:t>
      </w:r>
    </w:p>
    <w:p w:rsidR="00B95F64" w:rsidRDefault="00B95F64" w:rsidP="00B95F64">
      <w:pPr>
        <w:spacing w:after="0" w:line="240" w:lineRule="auto"/>
        <w:jc w:val="both"/>
        <w:rPr>
          <w:rFonts w:ascii="Bookman Old Style" w:hAnsi="Bookman Old Style" w:cs="Arial"/>
          <w:b/>
        </w:rPr>
      </w:pPr>
    </w:p>
    <w:p w:rsidR="000D48C8" w:rsidRDefault="00196899" w:rsidP="00B95F64">
      <w:pPr>
        <w:spacing w:after="0" w:line="240" w:lineRule="auto"/>
        <w:jc w:val="both"/>
        <w:rPr>
          <w:rFonts w:ascii="Bookman Old Style" w:hAnsi="Bookman Old Style" w:cs="Arial"/>
        </w:rPr>
      </w:pPr>
      <w:r>
        <w:rPr>
          <w:rFonts w:ascii="Bookman Old Style" w:hAnsi="Bookman Old Style" w:cs="Arial"/>
          <w:b/>
        </w:rPr>
        <w:t>Artículo 13</w:t>
      </w:r>
      <w:r w:rsidR="000D48C8" w:rsidRPr="00375810">
        <w:rPr>
          <w:rFonts w:ascii="Bookman Old Style" w:hAnsi="Bookman Old Style" w:cs="Arial"/>
          <w:b/>
        </w:rPr>
        <w:t>. Vigencia.</w:t>
      </w:r>
      <w:r w:rsidR="000D48C8" w:rsidRPr="000D48C8">
        <w:rPr>
          <w:rFonts w:ascii="Bookman Old Style" w:hAnsi="Bookman Old Style" w:cs="Arial"/>
        </w:rPr>
        <w:t xml:space="preserve"> La presente ley rige a partir </w:t>
      </w:r>
      <w:r w:rsidR="000D48C8" w:rsidRPr="007D59F3">
        <w:rPr>
          <w:rFonts w:ascii="Bookman Old Style" w:hAnsi="Bookman Old Style" w:cs="Arial"/>
        </w:rPr>
        <w:t>de su publicación y deroga</w:t>
      </w:r>
      <w:r w:rsidR="000D48C8" w:rsidRPr="000D48C8">
        <w:rPr>
          <w:rFonts w:ascii="Bookman Old Style" w:hAnsi="Bookman Old Style" w:cs="Arial"/>
        </w:rPr>
        <w:t xml:space="preserve"> las disposiciones que le sean contrarias.</w:t>
      </w:r>
    </w:p>
    <w:p w:rsidR="00507A24" w:rsidRDefault="00507A24" w:rsidP="00B95F64">
      <w:pPr>
        <w:spacing w:after="0" w:line="240" w:lineRule="auto"/>
        <w:jc w:val="both"/>
        <w:rPr>
          <w:rFonts w:ascii="Bookman Old Style" w:hAnsi="Bookman Old Style" w:cs="Arial"/>
        </w:rPr>
      </w:pPr>
    </w:p>
    <w:p w:rsidR="00D42603" w:rsidRPr="00D42603" w:rsidRDefault="00D42603" w:rsidP="00B95F64">
      <w:pPr>
        <w:spacing w:after="0" w:line="240" w:lineRule="auto"/>
        <w:jc w:val="both"/>
        <w:rPr>
          <w:rFonts w:ascii="Bookman Old Style" w:hAnsi="Bookman Old Style" w:cs="Arial"/>
        </w:rPr>
      </w:pPr>
      <w:r w:rsidRPr="00460BF2">
        <w:rPr>
          <w:rFonts w:ascii="Bookman Old Style" w:hAnsi="Bookman Old Style" w:cs="Arial"/>
        </w:rPr>
        <w:t>Cordialmente,</w:t>
      </w:r>
    </w:p>
    <w:p w:rsidR="00D42603" w:rsidRDefault="00D42603" w:rsidP="00B95F64">
      <w:pPr>
        <w:pStyle w:val="Sinespaciado"/>
        <w:tabs>
          <w:tab w:val="left" w:pos="8055"/>
        </w:tabs>
        <w:jc w:val="both"/>
        <w:rPr>
          <w:rFonts w:ascii="Bookman Old Style" w:hAnsi="Bookman Old Style" w:cs="Arial"/>
          <w:sz w:val="24"/>
          <w:szCs w:val="24"/>
        </w:rPr>
      </w:pPr>
    </w:p>
    <w:p w:rsidR="009B70F3" w:rsidRDefault="009B70F3" w:rsidP="00B95F64">
      <w:pPr>
        <w:pStyle w:val="Sinespaciado"/>
        <w:tabs>
          <w:tab w:val="left" w:pos="8055"/>
        </w:tabs>
        <w:jc w:val="both"/>
        <w:rPr>
          <w:rFonts w:ascii="Bookman Old Style" w:hAnsi="Bookman Old Style" w:cs="Arial"/>
          <w:sz w:val="24"/>
          <w:szCs w:val="24"/>
        </w:rPr>
      </w:pPr>
    </w:p>
    <w:p w:rsidR="008B1EC1" w:rsidRDefault="008B1EC1" w:rsidP="00B95F64">
      <w:pPr>
        <w:pStyle w:val="Sinespaciado"/>
        <w:tabs>
          <w:tab w:val="left" w:pos="8055"/>
        </w:tabs>
        <w:jc w:val="both"/>
        <w:rPr>
          <w:rFonts w:ascii="Bookman Old Style" w:hAnsi="Bookman Old Style" w:cs="Arial"/>
          <w:sz w:val="24"/>
          <w:szCs w:val="24"/>
        </w:rPr>
      </w:pPr>
    </w:p>
    <w:p w:rsidR="00D42603" w:rsidRPr="00460BF2" w:rsidRDefault="00D42603" w:rsidP="00B95F64">
      <w:pPr>
        <w:pStyle w:val="Sinespaciado"/>
        <w:tabs>
          <w:tab w:val="left" w:pos="8055"/>
        </w:tabs>
        <w:jc w:val="center"/>
        <w:rPr>
          <w:rFonts w:ascii="Bookman Old Style" w:hAnsi="Bookman Old Style" w:cs="Arial"/>
          <w:b/>
          <w:sz w:val="24"/>
          <w:szCs w:val="24"/>
        </w:rPr>
      </w:pPr>
      <w:r w:rsidRPr="00460BF2">
        <w:rPr>
          <w:rFonts w:ascii="Bookman Old Style" w:hAnsi="Bookman Old Style" w:cs="Arial"/>
          <w:b/>
          <w:sz w:val="24"/>
          <w:szCs w:val="24"/>
        </w:rPr>
        <w:t>JUAN CARLOS LOZADA</w:t>
      </w:r>
      <w:r w:rsidR="008C3AE4">
        <w:rPr>
          <w:rFonts w:ascii="Bookman Old Style" w:hAnsi="Bookman Old Style" w:cs="Arial"/>
          <w:b/>
          <w:sz w:val="24"/>
          <w:szCs w:val="24"/>
        </w:rPr>
        <w:t xml:space="preserve"> VARGAS</w:t>
      </w:r>
    </w:p>
    <w:p w:rsidR="00D42603" w:rsidRPr="00460BF2" w:rsidRDefault="00D42603" w:rsidP="00B95F64">
      <w:pPr>
        <w:pStyle w:val="Sinespaciado"/>
        <w:tabs>
          <w:tab w:val="left" w:pos="8055"/>
        </w:tabs>
        <w:jc w:val="center"/>
        <w:rPr>
          <w:rFonts w:ascii="Bookman Old Style" w:hAnsi="Bookman Old Style" w:cs="Arial"/>
          <w:sz w:val="24"/>
          <w:szCs w:val="24"/>
        </w:rPr>
      </w:pPr>
      <w:r w:rsidRPr="00460BF2">
        <w:rPr>
          <w:rFonts w:ascii="Bookman Old Style" w:hAnsi="Bookman Old Style" w:cs="Arial"/>
          <w:sz w:val="24"/>
          <w:szCs w:val="24"/>
        </w:rPr>
        <w:t>Representante a la Cámara</w:t>
      </w:r>
    </w:p>
    <w:p w:rsidR="00D42603" w:rsidRDefault="00D42603" w:rsidP="00B95F64">
      <w:pPr>
        <w:pStyle w:val="Sinespaciado"/>
        <w:tabs>
          <w:tab w:val="left" w:pos="8055"/>
        </w:tabs>
        <w:jc w:val="center"/>
        <w:rPr>
          <w:rFonts w:ascii="Bookman Old Style" w:hAnsi="Bookman Old Style" w:cs="Arial"/>
          <w:sz w:val="24"/>
          <w:szCs w:val="24"/>
        </w:rPr>
      </w:pPr>
      <w:r w:rsidRPr="00460BF2">
        <w:rPr>
          <w:rFonts w:ascii="Bookman Old Style" w:hAnsi="Bookman Old Style" w:cs="Arial"/>
          <w:sz w:val="24"/>
          <w:szCs w:val="24"/>
        </w:rPr>
        <w:t>Partido Liberal Colombiano</w:t>
      </w:r>
    </w:p>
    <w:p w:rsidR="004D668D" w:rsidRDefault="004D668D" w:rsidP="00B95F64">
      <w:pPr>
        <w:pStyle w:val="Sinespaciado"/>
        <w:tabs>
          <w:tab w:val="left" w:pos="8055"/>
        </w:tabs>
        <w:jc w:val="both"/>
        <w:rPr>
          <w:rFonts w:ascii="Bookman Old Style" w:hAnsi="Bookman Old Style" w:cs="Arial"/>
          <w:sz w:val="24"/>
          <w:szCs w:val="24"/>
        </w:rPr>
      </w:pPr>
    </w:p>
    <w:p w:rsidR="00B95F64" w:rsidRDefault="00B95F64" w:rsidP="00B95F64">
      <w:pPr>
        <w:pStyle w:val="Sinespaciado"/>
        <w:tabs>
          <w:tab w:val="left" w:pos="8055"/>
        </w:tabs>
        <w:jc w:val="both"/>
        <w:rPr>
          <w:rFonts w:ascii="Bookman Old Style" w:hAnsi="Bookman Old Style" w:cs="Arial"/>
          <w:sz w:val="24"/>
          <w:szCs w:val="24"/>
        </w:rPr>
      </w:pPr>
    </w:p>
    <w:p w:rsidR="00B95F64" w:rsidRDefault="00B95F64" w:rsidP="00B95F64">
      <w:pPr>
        <w:pStyle w:val="Sinespaciado"/>
        <w:tabs>
          <w:tab w:val="left" w:pos="8055"/>
        </w:tabs>
        <w:jc w:val="both"/>
        <w:rPr>
          <w:rFonts w:ascii="Bookman Old Style" w:hAnsi="Bookman Old Style" w:cs="Arial"/>
          <w:sz w:val="24"/>
          <w:szCs w:val="24"/>
        </w:rPr>
      </w:pPr>
    </w:p>
    <w:p w:rsidR="00B95F64" w:rsidRDefault="00B95F64" w:rsidP="00B95F64">
      <w:pPr>
        <w:pStyle w:val="Sinespaciado"/>
        <w:tabs>
          <w:tab w:val="left" w:pos="8055"/>
        </w:tabs>
        <w:jc w:val="both"/>
        <w:rPr>
          <w:rFonts w:ascii="Bookman Old Style" w:hAnsi="Bookman Old Style" w:cs="Arial"/>
          <w:sz w:val="24"/>
          <w:szCs w:val="24"/>
        </w:rPr>
      </w:pPr>
    </w:p>
    <w:p w:rsidR="00B95F64" w:rsidRDefault="00B95F64" w:rsidP="00B95F64">
      <w:pPr>
        <w:pStyle w:val="Sinespaciado"/>
        <w:tabs>
          <w:tab w:val="left" w:pos="8055"/>
        </w:tabs>
        <w:jc w:val="both"/>
        <w:rPr>
          <w:rFonts w:ascii="Bookman Old Style" w:hAnsi="Bookman Old Style" w:cs="Arial"/>
          <w:sz w:val="24"/>
          <w:szCs w:val="24"/>
        </w:rPr>
      </w:pPr>
    </w:p>
    <w:p w:rsidR="00B95F64" w:rsidRDefault="00B95F64" w:rsidP="00B95F64">
      <w:pPr>
        <w:pStyle w:val="Sinespaciado"/>
        <w:tabs>
          <w:tab w:val="left" w:pos="8055"/>
        </w:tabs>
        <w:jc w:val="both"/>
        <w:rPr>
          <w:rFonts w:ascii="Bookman Old Style" w:hAnsi="Bookman Old Style" w:cs="Arial"/>
          <w:sz w:val="24"/>
          <w:szCs w:val="24"/>
        </w:rPr>
      </w:pPr>
    </w:p>
    <w:p w:rsidR="00B95F64" w:rsidRDefault="00B95F64" w:rsidP="00B95F64">
      <w:pPr>
        <w:pStyle w:val="Sinespaciado"/>
        <w:tabs>
          <w:tab w:val="left" w:pos="8055"/>
        </w:tabs>
        <w:jc w:val="both"/>
        <w:rPr>
          <w:rFonts w:ascii="Bookman Old Style" w:hAnsi="Bookman Old Style" w:cs="Arial"/>
          <w:sz w:val="24"/>
          <w:szCs w:val="24"/>
        </w:rPr>
      </w:pPr>
    </w:p>
    <w:p w:rsidR="00B95F64" w:rsidRDefault="00B95F64" w:rsidP="00B95F64">
      <w:pPr>
        <w:pStyle w:val="Sinespaciado"/>
        <w:tabs>
          <w:tab w:val="left" w:pos="8055"/>
        </w:tabs>
        <w:jc w:val="both"/>
        <w:rPr>
          <w:rFonts w:ascii="Bookman Old Style" w:hAnsi="Bookman Old Style" w:cs="Arial"/>
          <w:sz w:val="24"/>
          <w:szCs w:val="24"/>
        </w:rPr>
      </w:pPr>
    </w:p>
    <w:p w:rsidR="00B95F64" w:rsidRDefault="00B95F64" w:rsidP="00B95F64">
      <w:pPr>
        <w:pStyle w:val="Sinespaciado"/>
        <w:tabs>
          <w:tab w:val="left" w:pos="8055"/>
        </w:tabs>
        <w:jc w:val="both"/>
        <w:rPr>
          <w:rFonts w:ascii="Bookman Old Style" w:hAnsi="Bookman Old Style" w:cs="Arial"/>
          <w:sz w:val="24"/>
          <w:szCs w:val="24"/>
        </w:rPr>
      </w:pPr>
    </w:p>
    <w:p w:rsidR="00B95F64" w:rsidRDefault="00B95F64" w:rsidP="00B95F64">
      <w:pPr>
        <w:pStyle w:val="Sinespaciado"/>
        <w:tabs>
          <w:tab w:val="left" w:pos="8055"/>
        </w:tabs>
        <w:jc w:val="both"/>
        <w:rPr>
          <w:rFonts w:ascii="Bookman Old Style" w:hAnsi="Bookman Old Style" w:cs="Arial"/>
          <w:sz w:val="24"/>
          <w:szCs w:val="24"/>
        </w:rPr>
      </w:pPr>
    </w:p>
    <w:p w:rsidR="00B95F64" w:rsidRDefault="00B95F64" w:rsidP="00B95F64">
      <w:pPr>
        <w:pStyle w:val="Sinespaciado"/>
        <w:tabs>
          <w:tab w:val="left" w:pos="8055"/>
        </w:tabs>
        <w:jc w:val="both"/>
        <w:rPr>
          <w:rFonts w:ascii="Bookman Old Style" w:hAnsi="Bookman Old Style" w:cs="Arial"/>
          <w:sz w:val="24"/>
          <w:szCs w:val="24"/>
        </w:rPr>
      </w:pPr>
    </w:p>
    <w:p w:rsidR="00B95F64" w:rsidRDefault="00B95F64" w:rsidP="00B95F64">
      <w:pPr>
        <w:pStyle w:val="Sinespaciado"/>
        <w:tabs>
          <w:tab w:val="left" w:pos="8055"/>
        </w:tabs>
        <w:jc w:val="both"/>
        <w:rPr>
          <w:rFonts w:ascii="Bookman Old Style" w:hAnsi="Bookman Old Style" w:cs="Arial"/>
          <w:sz w:val="24"/>
          <w:szCs w:val="24"/>
        </w:rPr>
      </w:pPr>
    </w:p>
    <w:p w:rsidR="00B95F64" w:rsidRDefault="00B95F64" w:rsidP="00B95F64">
      <w:pPr>
        <w:pStyle w:val="Sinespaciado"/>
        <w:tabs>
          <w:tab w:val="left" w:pos="8055"/>
        </w:tabs>
        <w:jc w:val="both"/>
        <w:rPr>
          <w:rFonts w:ascii="Bookman Old Style" w:hAnsi="Bookman Old Style" w:cs="Arial"/>
          <w:sz w:val="24"/>
          <w:szCs w:val="24"/>
        </w:rPr>
      </w:pPr>
    </w:p>
    <w:p w:rsidR="00B95F64" w:rsidRDefault="00B95F64" w:rsidP="00B95F64">
      <w:pPr>
        <w:pStyle w:val="Sinespaciado"/>
        <w:tabs>
          <w:tab w:val="left" w:pos="8055"/>
        </w:tabs>
        <w:jc w:val="both"/>
        <w:rPr>
          <w:rFonts w:ascii="Bookman Old Style" w:hAnsi="Bookman Old Style" w:cs="Arial"/>
          <w:sz w:val="24"/>
          <w:szCs w:val="24"/>
        </w:rPr>
      </w:pPr>
    </w:p>
    <w:p w:rsidR="00B95F64" w:rsidRDefault="00B95F64" w:rsidP="00B95F64">
      <w:pPr>
        <w:pStyle w:val="Sinespaciado"/>
        <w:tabs>
          <w:tab w:val="left" w:pos="8055"/>
        </w:tabs>
        <w:jc w:val="both"/>
        <w:rPr>
          <w:rFonts w:ascii="Bookman Old Style" w:hAnsi="Bookman Old Style" w:cs="Arial"/>
          <w:sz w:val="24"/>
          <w:szCs w:val="24"/>
        </w:rPr>
      </w:pPr>
    </w:p>
    <w:p w:rsidR="00B95F64" w:rsidRDefault="00B95F64" w:rsidP="00B95F64">
      <w:pPr>
        <w:pStyle w:val="Sinespaciado"/>
        <w:tabs>
          <w:tab w:val="left" w:pos="8055"/>
        </w:tabs>
        <w:jc w:val="both"/>
        <w:rPr>
          <w:rFonts w:ascii="Bookman Old Style" w:hAnsi="Bookman Old Style" w:cs="Arial"/>
          <w:sz w:val="24"/>
          <w:szCs w:val="24"/>
        </w:rPr>
      </w:pPr>
    </w:p>
    <w:p w:rsidR="00B95F64" w:rsidRDefault="00B95F64" w:rsidP="00B95F64">
      <w:pPr>
        <w:pStyle w:val="Sinespaciado"/>
        <w:tabs>
          <w:tab w:val="left" w:pos="8055"/>
        </w:tabs>
        <w:jc w:val="both"/>
        <w:rPr>
          <w:rFonts w:ascii="Bookman Old Style" w:hAnsi="Bookman Old Style" w:cs="Arial"/>
          <w:sz w:val="24"/>
          <w:szCs w:val="24"/>
        </w:rPr>
      </w:pPr>
    </w:p>
    <w:p w:rsidR="00B95F64" w:rsidRDefault="00B95F64" w:rsidP="00B95F64">
      <w:pPr>
        <w:pStyle w:val="Sinespaciado"/>
        <w:tabs>
          <w:tab w:val="left" w:pos="8055"/>
        </w:tabs>
        <w:jc w:val="both"/>
        <w:rPr>
          <w:rFonts w:ascii="Bookman Old Style" w:hAnsi="Bookman Old Style" w:cs="Arial"/>
          <w:sz w:val="24"/>
          <w:szCs w:val="24"/>
        </w:rPr>
      </w:pPr>
    </w:p>
    <w:p w:rsidR="00B95F64" w:rsidRDefault="00B95F64" w:rsidP="00B95F64">
      <w:pPr>
        <w:pStyle w:val="Sinespaciado"/>
        <w:tabs>
          <w:tab w:val="left" w:pos="8055"/>
        </w:tabs>
        <w:jc w:val="both"/>
        <w:rPr>
          <w:rFonts w:ascii="Bookman Old Style" w:hAnsi="Bookman Old Style" w:cs="Arial"/>
          <w:sz w:val="24"/>
          <w:szCs w:val="24"/>
        </w:rPr>
      </w:pPr>
    </w:p>
    <w:p w:rsidR="00B95F64" w:rsidRDefault="00B95F64" w:rsidP="00B95F64">
      <w:pPr>
        <w:pStyle w:val="Sinespaciado"/>
        <w:tabs>
          <w:tab w:val="left" w:pos="8055"/>
        </w:tabs>
        <w:jc w:val="both"/>
        <w:rPr>
          <w:rFonts w:ascii="Bookman Old Style" w:hAnsi="Bookman Old Style" w:cs="Arial"/>
          <w:sz w:val="24"/>
          <w:szCs w:val="24"/>
        </w:rPr>
      </w:pPr>
    </w:p>
    <w:p w:rsidR="00B95F64" w:rsidRDefault="00B95F64" w:rsidP="00B95F64">
      <w:pPr>
        <w:pStyle w:val="Sinespaciado"/>
        <w:tabs>
          <w:tab w:val="left" w:pos="8055"/>
        </w:tabs>
        <w:jc w:val="both"/>
        <w:rPr>
          <w:rFonts w:ascii="Bookman Old Style" w:hAnsi="Bookman Old Style" w:cs="Arial"/>
          <w:sz w:val="24"/>
          <w:szCs w:val="24"/>
        </w:rPr>
      </w:pPr>
    </w:p>
    <w:p w:rsidR="00B95F64" w:rsidRDefault="00B95F64" w:rsidP="00B95F64">
      <w:pPr>
        <w:pStyle w:val="Sinespaciado"/>
        <w:tabs>
          <w:tab w:val="left" w:pos="8055"/>
        </w:tabs>
        <w:jc w:val="both"/>
        <w:rPr>
          <w:rFonts w:ascii="Bookman Old Style" w:hAnsi="Bookman Old Style" w:cs="Arial"/>
          <w:sz w:val="24"/>
          <w:szCs w:val="24"/>
        </w:rPr>
      </w:pPr>
    </w:p>
    <w:p w:rsidR="00B95F64" w:rsidRDefault="00B95F64" w:rsidP="00B95F64">
      <w:pPr>
        <w:pStyle w:val="Sinespaciado"/>
        <w:tabs>
          <w:tab w:val="left" w:pos="8055"/>
        </w:tabs>
        <w:jc w:val="both"/>
        <w:rPr>
          <w:rFonts w:ascii="Bookman Old Style" w:hAnsi="Bookman Old Style" w:cs="Arial"/>
          <w:sz w:val="24"/>
          <w:szCs w:val="24"/>
        </w:rPr>
      </w:pPr>
    </w:p>
    <w:p w:rsidR="00B95F64" w:rsidRDefault="00B95F64" w:rsidP="00B95F64">
      <w:pPr>
        <w:pStyle w:val="Sinespaciado"/>
        <w:tabs>
          <w:tab w:val="left" w:pos="8055"/>
        </w:tabs>
        <w:jc w:val="both"/>
        <w:rPr>
          <w:rFonts w:ascii="Bookman Old Style" w:hAnsi="Bookman Old Style" w:cs="Arial"/>
          <w:sz w:val="24"/>
          <w:szCs w:val="24"/>
        </w:rPr>
      </w:pPr>
      <w:bookmarkStart w:id="0" w:name="_GoBack"/>
      <w:bookmarkEnd w:id="0"/>
    </w:p>
    <w:p w:rsidR="004D668D" w:rsidRDefault="004D668D" w:rsidP="00B95F64">
      <w:pPr>
        <w:pStyle w:val="Sinespaciado"/>
        <w:pBdr>
          <w:bottom w:val="single" w:sz="4" w:space="1" w:color="auto"/>
        </w:pBdr>
        <w:tabs>
          <w:tab w:val="left" w:pos="8055"/>
        </w:tabs>
        <w:jc w:val="center"/>
        <w:rPr>
          <w:rFonts w:ascii="Bookman Old Style" w:hAnsi="Bookman Old Style" w:cs="Arial"/>
          <w:b/>
          <w:sz w:val="24"/>
          <w:szCs w:val="24"/>
        </w:rPr>
      </w:pPr>
      <w:r>
        <w:rPr>
          <w:rFonts w:ascii="Bookman Old Style" w:hAnsi="Bookman Old Style" w:cs="Arial"/>
          <w:b/>
          <w:sz w:val="24"/>
          <w:szCs w:val="24"/>
        </w:rPr>
        <w:lastRenderedPageBreak/>
        <w:t>E</w:t>
      </w:r>
      <w:r w:rsidR="00546E0E">
        <w:rPr>
          <w:rFonts w:ascii="Bookman Old Style" w:hAnsi="Bookman Old Style" w:cs="Arial"/>
          <w:b/>
          <w:sz w:val="24"/>
          <w:szCs w:val="24"/>
        </w:rPr>
        <w:t>XPOSICIÓ</w:t>
      </w:r>
      <w:r w:rsidRPr="00460BF2">
        <w:rPr>
          <w:rFonts w:ascii="Bookman Old Style" w:hAnsi="Bookman Old Style" w:cs="Arial"/>
          <w:b/>
          <w:sz w:val="24"/>
          <w:szCs w:val="24"/>
        </w:rPr>
        <w:t>N DE MOTIVOS</w:t>
      </w:r>
      <w:r w:rsidR="009D71AD">
        <w:rPr>
          <w:rFonts w:ascii="Bookman Old Style" w:hAnsi="Bookman Old Style" w:cs="Arial"/>
          <w:b/>
          <w:sz w:val="24"/>
          <w:szCs w:val="24"/>
        </w:rPr>
        <w:t>.</w:t>
      </w:r>
    </w:p>
    <w:p w:rsidR="004D668D" w:rsidRDefault="004D668D" w:rsidP="00B95F64">
      <w:pPr>
        <w:pStyle w:val="Sinespaciado"/>
        <w:tabs>
          <w:tab w:val="left" w:pos="8055"/>
        </w:tabs>
        <w:jc w:val="both"/>
        <w:rPr>
          <w:rFonts w:ascii="Bookman Old Style" w:hAnsi="Bookman Old Style" w:cs="Arial"/>
          <w:sz w:val="24"/>
          <w:szCs w:val="24"/>
        </w:rPr>
      </w:pPr>
    </w:p>
    <w:p w:rsidR="004D668D" w:rsidRDefault="004D668D" w:rsidP="00B95F64">
      <w:pPr>
        <w:pStyle w:val="Sinespaciado"/>
        <w:tabs>
          <w:tab w:val="left" w:pos="8055"/>
        </w:tabs>
        <w:jc w:val="both"/>
        <w:rPr>
          <w:rFonts w:ascii="Bookman Old Style" w:hAnsi="Bookman Old Style" w:cs="Arial"/>
          <w:sz w:val="24"/>
          <w:szCs w:val="24"/>
        </w:rPr>
      </w:pPr>
    </w:p>
    <w:p w:rsidR="00995E4B" w:rsidRPr="00D063C3" w:rsidRDefault="00995E4B" w:rsidP="00B95F64">
      <w:pPr>
        <w:pStyle w:val="Prrafodelista"/>
        <w:numPr>
          <w:ilvl w:val="0"/>
          <w:numId w:val="32"/>
        </w:numPr>
        <w:spacing w:after="0" w:line="240" w:lineRule="auto"/>
        <w:ind w:left="567" w:hanging="567"/>
        <w:jc w:val="both"/>
        <w:rPr>
          <w:rFonts w:ascii="Bookman Old Style" w:hAnsi="Bookman Old Style"/>
          <w:bCs/>
          <w:color w:val="000000" w:themeColor="text1"/>
        </w:rPr>
      </w:pPr>
      <w:bookmarkStart w:id="1" w:name="OLE_LINK11"/>
      <w:bookmarkStart w:id="2" w:name="OLE_LINK10"/>
      <w:r w:rsidRPr="00D063C3">
        <w:rPr>
          <w:rFonts w:ascii="Bookman Old Style" w:hAnsi="Bookman Old Style"/>
          <w:b/>
          <w:bCs/>
          <w:color w:val="000000" w:themeColor="text1"/>
        </w:rPr>
        <w:t xml:space="preserve">ANTECEDENTES </w:t>
      </w:r>
      <w:r w:rsidR="004825B4" w:rsidRPr="00D063C3">
        <w:rPr>
          <w:rFonts w:ascii="Bookman Old Style" w:hAnsi="Bookman Old Style"/>
          <w:b/>
          <w:bCs/>
          <w:color w:val="000000" w:themeColor="text1"/>
        </w:rPr>
        <w:t>Y TRÁMITE LEGISLATIVO</w:t>
      </w:r>
      <w:r w:rsidR="009D71AD">
        <w:rPr>
          <w:rFonts w:ascii="Bookman Old Style" w:hAnsi="Bookman Old Style"/>
          <w:b/>
          <w:bCs/>
          <w:color w:val="000000" w:themeColor="text1"/>
        </w:rPr>
        <w:t>.</w:t>
      </w:r>
    </w:p>
    <w:p w:rsidR="00995E4B" w:rsidRPr="00995E4B" w:rsidRDefault="00995E4B" w:rsidP="00B95F64">
      <w:pPr>
        <w:spacing w:after="0" w:line="240" w:lineRule="auto"/>
        <w:jc w:val="both"/>
        <w:rPr>
          <w:rFonts w:ascii="Bookman Old Style" w:hAnsi="Bookman Old Style"/>
          <w:bCs/>
          <w:color w:val="000000" w:themeColor="text1"/>
        </w:rPr>
      </w:pPr>
    </w:p>
    <w:p w:rsidR="00AD48CE" w:rsidRPr="00B96880" w:rsidRDefault="00AD48CE" w:rsidP="00B95F64">
      <w:pPr>
        <w:spacing w:after="0" w:line="240" w:lineRule="auto"/>
        <w:jc w:val="both"/>
        <w:rPr>
          <w:rFonts w:ascii="Bookman Old Style" w:hAnsi="Bookman Old Style"/>
          <w:bCs/>
          <w:color w:val="000000" w:themeColor="text1"/>
        </w:rPr>
      </w:pPr>
      <w:r w:rsidRPr="00B96880">
        <w:rPr>
          <w:rFonts w:ascii="Bookman Old Style" w:hAnsi="Bookman Old Style"/>
          <w:bCs/>
          <w:color w:val="000000" w:themeColor="text1"/>
        </w:rPr>
        <w:t>El Congreso de la Republica ha dado trámite en el pasado reciente a diversas iniciativas relacionadas con Construcción Sostenible, tales como los siguientes:</w:t>
      </w:r>
    </w:p>
    <w:p w:rsidR="00AD48CE" w:rsidRDefault="00AD48CE" w:rsidP="00B95F64">
      <w:pPr>
        <w:spacing w:after="0" w:line="240" w:lineRule="auto"/>
        <w:jc w:val="both"/>
        <w:rPr>
          <w:rFonts w:ascii="Bookman Old Style" w:hAnsi="Bookman Old Style"/>
          <w:bCs/>
          <w:color w:val="000000" w:themeColor="text1"/>
        </w:rPr>
      </w:pPr>
    </w:p>
    <w:p w:rsidR="00E41984" w:rsidRPr="00B96880" w:rsidRDefault="00780256" w:rsidP="00B95F64">
      <w:pPr>
        <w:pStyle w:val="Prrafodelista"/>
        <w:numPr>
          <w:ilvl w:val="0"/>
          <w:numId w:val="13"/>
        </w:numPr>
        <w:spacing w:after="0" w:line="240" w:lineRule="auto"/>
        <w:jc w:val="both"/>
        <w:rPr>
          <w:rFonts w:ascii="Bookman Old Style" w:hAnsi="Bookman Old Style"/>
          <w:bCs/>
          <w:color w:val="000000" w:themeColor="text1"/>
        </w:rPr>
      </w:pPr>
      <w:r w:rsidRPr="00B96880">
        <w:rPr>
          <w:rFonts w:ascii="Bookman Old Style" w:hAnsi="Bookman Old Style"/>
          <w:bCs/>
          <w:color w:val="000000" w:themeColor="text1"/>
        </w:rPr>
        <w:t xml:space="preserve">El </w:t>
      </w:r>
      <w:r w:rsidRPr="00B96880">
        <w:rPr>
          <w:rFonts w:ascii="Bookman Old Style" w:hAnsi="Bookman Old Style"/>
          <w:bCs/>
          <w:color w:val="000000" w:themeColor="text1"/>
          <w:u w:val="single"/>
        </w:rPr>
        <w:t>Proyecto de ley número 119 de 2012 Cámara</w:t>
      </w:r>
      <w:r w:rsidRPr="00B96880">
        <w:rPr>
          <w:rFonts w:ascii="Bookman Old Style" w:hAnsi="Bookman Old Style"/>
          <w:bCs/>
          <w:color w:val="000000" w:themeColor="text1"/>
        </w:rPr>
        <w:t>, “</w:t>
      </w:r>
      <w:r w:rsidRPr="00B96880">
        <w:rPr>
          <w:rFonts w:ascii="Bookman Old Style" w:hAnsi="Bookman Old Style"/>
          <w:bCs/>
          <w:i/>
          <w:color w:val="000000" w:themeColor="text1"/>
        </w:rPr>
        <w:t>por medio de la cual se otorgan beneficios tributarios para las construcciones ambientalmente sostenibles y se dictan otras disposiciones</w:t>
      </w:r>
      <w:r w:rsidRPr="00B96880">
        <w:rPr>
          <w:rFonts w:ascii="Bookman Old Style" w:hAnsi="Bookman Old Style"/>
          <w:bCs/>
          <w:color w:val="000000" w:themeColor="text1"/>
        </w:rPr>
        <w:t xml:space="preserve">”, es una iniciativa presentada por el H.R. Simón Gaviria Muñoz, elaborada con el acompañamiento del Ministerio de Ambiente y Desarrollo Sostenible, desde comienzos de 2011, radicada el </w:t>
      </w:r>
      <w:r w:rsidRPr="00B96880">
        <w:rPr>
          <w:rFonts w:ascii="Bookman Old Style" w:hAnsi="Bookman Old Style"/>
          <w:b/>
          <w:bCs/>
          <w:color w:val="000000" w:themeColor="text1"/>
        </w:rPr>
        <w:t>5 de septiembre de 2012</w:t>
      </w:r>
      <w:r w:rsidR="00A30200" w:rsidRPr="00B96880">
        <w:rPr>
          <w:rFonts w:ascii="Bookman Old Style" w:hAnsi="Bookman Old Style"/>
          <w:bCs/>
          <w:color w:val="000000" w:themeColor="text1"/>
        </w:rPr>
        <w:t xml:space="preserve">, acumulado con el </w:t>
      </w:r>
      <w:r w:rsidR="00E41984" w:rsidRPr="00B96880">
        <w:rPr>
          <w:rFonts w:ascii="Bookman Old Style" w:hAnsi="Bookman Old Style"/>
          <w:bCs/>
          <w:color w:val="000000" w:themeColor="text1"/>
          <w:u w:val="single"/>
        </w:rPr>
        <w:t>Proyecto de ley número 159 de 2012 Cámara</w:t>
      </w:r>
      <w:r w:rsidR="00E41984" w:rsidRPr="00B96880">
        <w:rPr>
          <w:rFonts w:ascii="Bookman Old Style" w:hAnsi="Bookman Old Style"/>
          <w:bCs/>
          <w:color w:val="000000" w:themeColor="text1"/>
        </w:rPr>
        <w:t>, “</w:t>
      </w:r>
      <w:r w:rsidR="00E41984" w:rsidRPr="00B96880">
        <w:rPr>
          <w:rFonts w:ascii="Bookman Old Style" w:hAnsi="Bookman Old Style"/>
          <w:bCs/>
          <w:i/>
          <w:color w:val="000000" w:themeColor="text1"/>
        </w:rPr>
        <w:t>por medio de la cual se establecen lineamientos para la formulación de la política nacional de construcción sostenible en Colombia y se dictan otras disposiciones</w:t>
      </w:r>
      <w:r w:rsidR="00E41984" w:rsidRPr="00B96880">
        <w:rPr>
          <w:rFonts w:ascii="Bookman Old Style" w:hAnsi="Bookman Old Style"/>
          <w:bCs/>
          <w:color w:val="000000" w:themeColor="text1"/>
        </w:rPr>
        <w:t xml:space="preserve">”, presentada por 27 Representantes a la Cámara y 19 Senadores de la República, dicha iniciativa fue radicada el </w:t>
      </w:r>
      <w:r w:rsidR="00E41984" w:rsidRPr="00B96880">
        <w:rPr>
          <w:rFonts w:ascii="Bookman Old Style" w:hAnsi="Bookman Old Style"/>
          <w:b/>
          <w:bCs/>
          <w:color w:val="000000" w:themeColor="text1"/>
        </w:rPr>
        <w:t>2 de octubre de 2012</w:t>
      </w:r>
      <w:r w:rsidR="00A30200" w:rsidRPr="00B96880">
        <w:rPr>
          <w:rFonts w:ascii="Bookman Old Style" w:hAnsi="Bookman Old Style"/>
          <w:bCs/>
          <w:color w:val="000000" w:themeColor="text1"/>
        </w:rPr>
        <w:t xml:space="preserve">, al que le correspondió el número </w:t>
      </w:r>
      <w:r w:rsidR="00A30200" w:rsidRPr="00B96880">
        <w:rPr>
          <w:rFonts w:ascii="Bookman Old Style" w:hAnsi="Bookman Old Style"/>
          <w:bCs/>
          <w:color w:val="000000" w:themeColor="text1"/>
          <w:u w:val="single"/>
        </w:rPr>
        <w:t>167 de 2014</w:t>
      </w:r>
      <w:r w:rsidR="00A30200" w:rsidRPr="00B96880">
        <w:rPr>
          <w:rFonts w:ascii="Bookman Old Style" w:hAnsi="Bookman Old Style"/>
          <w:bCs/>
          <w:color w:val="000000" w:themeColor="text1"/>
        </w:rPr>
        <w:t xml:space="preserve"> en Senado</w:t>
      </w:r>
      <w:r w:rsidR="00727D3E" w:rsidRPr="00B96880">
        <w:rPr>
          <w:rFonts w:ascii="Bookman Old Style" w:hAnsi="Bookman Old Style"/>
          <w:bCs/>
          <w:color w:val="000000" w:themeColor="text1"/>
        </w:rPr>
        <w:t xml:space="preserve">, el que fue </w:t>
      </w:r>
      <w:r w:rsidR="00227483" w:rsidRPr="00B96880">
        <w:rPr>
          <w:rFonts w:ascii="Bookman Old Style" w:hAnsi="Bookman Old Style"/>
          <w:bCs/>
          <w:color w:val="000000" w:themeColor="text1"/>
        </w:rPr>
        <w:t>archivado por vencimiento de términos.</w:t>
      </w:r>
    </w:p>
    <w:p w:rsidR="00780256" w:rsidRDefault="00780256" w:rsidP="00B95F64">
      <w:pPr>
        <w:spacing w:after="0" w:line="240" w:lineRule="auto"/>
        <w:jc w:val="both"/>
        <w:rPr>
          <w:rFonts w:ascii="Bookman Old Style" w:hAnsi="Bookman Old Style"/>
          <w:bCs/>
          <w:color w:val="000000" w:themeColor="text1"/>
        </w:rPr>
      </w:pPr>
    </w:p>
    <w:p w:rsidR="005034D9" w:rsidRPr="00B96880" w:rsidRDefault="005034D9" w:rsidP="00B95F64">
      <w:pPr>
        <w:pStyle w:val="Prrafodelista"/>
        <w:numPr>
          <w:ilvl w:val="0"/>
          <w:numId w:val="13"/>
        </w:numPr>
        <w:spacing w:after="0" w:line="240" w:lineRule="auto"/>
        <w:jc w:val="both"/>
        <w:rPr>
          <w:rFonts w:ascii="Bookman Old Style" w:hAnsi="Bookman Old Style"/>
          <w:bCs/>
          <w:color w:val="000000" w:themeColor="text1"/>
        </w:rPr>
      </w:pPr>
      <w:r w:rsidRPr="00B96880">
        <w:rPr>
          <w:rFonts w:ascii="Bookman Old Style" w:hAnsi="Bookman Old Style"/>
          <w:bCs/>
          <w:color w:val="000000" w:themeColor="text1"/>
        </w:rPr>
        <w:t xml:space="preserve">El </w:t>
      </w:r>
      <w:r w:rsidR="00682381" w:rsidRPr="00B96880">
        <w:rPr>
          <w:rFonts w:ascii="Bookman Old Style" w:hAnsi="Bookman Old Style"/>
          <w:bCs/>
          <w:color w:val="000000" w:themeColor="text1"/>
          <w:u w:val="single"/>
        </w:rPr>
        <w:t>Proyecto de ley 46</w:t>
      </w:r>
      <w:r w:rsidRPr="00B96880">
        <w:rPr>
          <w:rFonts w:ascii="Bookman Old Style" w:hAnsi="Bookman Old Style"/>
          <w:bCs/>
          <w:color w:val="000000" w:themeColor="text1"/>
          <w:u w:val="single"/>
        </w:rPr>
        <w:t xml:space="preserve"> de 2014 Cámara</w:t>
      </w:r>
      <w:r w:rsidR="00682381" w:rsidRPr="00B96880">
        <w:rPr>
          <w:rFonts w:ascii="Bookman Old Style" w:hAnsi="Bookman Old Style"/>
          <w:bCs/>
          <w:color w:val="000000" w:themeColor="text1"/>
          <w:u w:val="single"/>
        </w:rPr>
        <w:t>,</w:t>
      </w:r>
      <w:r w:rsidRPr="00B96880">
        <w:rPr>
          <w:rFonts w:ascii="Bookman Old Style" w:hAnsi="Bookman Old Style"/>
          <w:bCs/>
          <w:color w:val="000000" w:themeColor="text1"/>
        </w:rPr>
        <w:t xml:space="preserve"> “</w:t>
      </w:r>
      <w:r w:rsidR="00682381" w:rsidRPr="00B96880">
        <w:rPr>
          <w:rFonts w:ascii="Bookman Old Style" w:hAnsi="Bookman Old Style"/>
          <w:bCs/>
          <w:i/>
          <w:color w:val="000000" w:themeColor="text1"/>
        </w:rPr>
        <w:t>por medio de la cual se establecen lineamientos para la formulación de la política nacional de construcción sostenible en Colombia y se dictan otras disposiciones</w:t>
      </w:r>
      <w:r w:rsidR="00682381" w:rsidRPr="00B96880">
        <w:rPr>
          <w:rFonts w:ascii="Bookman Old Style" w:hAnsi="Bookman Old Style"/>
          <w:bCs/>
          <w:color w:val="000000" w:themeColor="text1"/>
        </w:rPr>
        <w:t xml:space="preserve">”, </w:t>
      </w:r>
      <w:r w:rsidR="00925D73" w:rsidRPr="00B96880">
        <w:rPr>
          <w:rFonts w:ascii="Bookman Old Style" w:hAnsi="Bookman Old Style"/>
          <w:bCs/>
          <w:color w:val="000000" w:themeColor="text1"/>
        </w:rPr>
        <w:t xml:space="preserve">esta iniciativa fue presentada por </w:t>
      </w:r>
      <w:r w:rsidR="002911DC" w:rsidRPr="00B96880">
        <w:rPr>
          <w:rFonts w:ascii="Bookman Old Style" w:hAnsi="Bookman Old Style"/>
          <w:bCs/>
          <w:color w:val="000000" w:themeColor="text1"/>
        </w:rPr>
        <w:t xml:space="preserve">los H.R. Ana Paola Agudelo García, H.R. Carlos Eduardo Guevara </w:t>
      </w:r>
      <w:proofErr w:type="spellStart"/>
      <w:r w:rsidR="002911DC" w:rsidRPr="00B96880">
        <w:rPr>
          <w:rFonts w:ascii="Bookman Old Style" w:hAnsi="Bookman Old Style"/>
          <w:bCs/>
          <w:color w:val="000000" w:themeColor="text1"/>
        </w:rPr>
        <w:t>Villabón</w:t>
      </w:r>
      <w:proofErr w:type="spellEnd"/>
      <w:r w:rsidR="002911DC" w:rsidRPr="00B96880">
        <w:rPr>
          <w:rFonts w:ascii="Bookman Old Style" w:hAnsi="Bookman Old Style"/>
          <w:bCs/>
          <w:color w:val="000000" w:themeColor="text1"/>
        </w:rPr>
        <w:t xml:space="preserve">, H.R. Guillermina Bravo Montaño, radicada el </w:t>
      </w:r>
      <w:r w:rsidR="00B675D2" w:rsidRPr="00B96880">
        <w:rPr>
          <w:rFonts w:ascii="Bookman Old Style" w:hAnsi="Bookman Old Style"/>
          <w:b/>
          <w:bCs/>
          <w:color w:val="000000" w:themeColor="text1"/>
        </w:rPr>
        <w:t>28 de julio de 2014</w:t>
      </w:r>
      <w:r w:rsidR="00B675D2" w:rsidRPr="00B96880">
        <w:rPr>
          <w:rFonts w:ascii="Bookman Old Style" w:hAnsi="Bookman Old Style"/>
          <w:bCs/>
          <w:color w:val="000000" w:themeColor="text1"/>
        </w:rPr>
        <w:t>, la que fue archivada por vencimiento de términos.</w:t>
      </w:r>
    </w:p>
    <w:p w:rsidR="00557CFF" w:rsidRDefault="00557CFF" w:rsidP="00B95F64">
      <w:pPr>
        <w:spacing w:after="0" w:line="240" w:lineRule="auto"/>
        <w:jc w:val="both"/>
        <w:rPr>
          <w:rFonts w:ascii="Bookman Old Style" w:hAnsi="Bookman Old Style"/>
          <w:bCs/>
          <w:color w:val="000000" w:themeColor="text1"/>
        </w:rPr>
      </w:pPr>
    </w:p>
    <w:p w:rsidR="00557CFF" w:rsidRPr="00B96880" w:rsidRDefault="00587D7A" w:rsidP="00B95F64">
      <w:pPr>
        <w:pStyle w:val="Prrafodelista"/>
        <w:numPr>
          <w:ilvl w:val="0"/>
          <w:numId w:val="13"/>
        </w:numPr>
        <w:spacing w:after="0" w:line="240" w:lineRule="auto"/>
        <w:jc w:val="both"/>
        <w:rPr>
          <w:rFonts w:ascii="Bookman Old Style" w:hAnsi="Bookman Old Style"/>
          <w:bCs/>
          <w:color w:val="000000" w:themeColor="text1"/>
        </w:rPr>
      </w:pPr>
      <w:r w:rsidRPr="00B96880">
        <w:rPr>
          <w:rFonts w:ascii="Bookman Old Style" w:hAnsi="Bookman Old Style"/>
          <w:bCs/>
          <w:color w:val="000000" w:themeColor="text1"/>
        </w:rPr>
        <w:t xml:space="preserve">El Proyecto de ley 073 de 2015 Cámara, </w:t>
      </w:r>
      <w:r w:rsidR="008D782B" w:rsidRPr="00B96880">
        <w:rPr>
          <w:rFonts w:ascii="Bookman Old Style" w:hAnsi="Bookman Old Style"/>
          <w:bCs/>
          <w:color w:val="000000" w:themeColor="text1"/>
        </w:rPr>
        <w:t>“</w:t>
      </w:r>
      <w:r w:rsidR="008D782B" w:rsidRPr="00B96880">
        <w:rPr>
          <w:rFonts w:ascii="Bookman Old Style" w:hAnsi="Bookman Old Style"/>
          <w:bCs/>
          <w:i/>
          <w:color w:val="000000" w:themeColor="text1"/>
        </w:rPr>
        <w:t>por medio de la cual se establecen los lineamientos para la formulación de la política nacional de construcción sostenible, se otorgan beneficios e incentivos para su fomento e implementación y se dictan otras disposiciones</w:t>
      </w:r>
      <w:r w:rsidR="008D782B" w:rsidRPr="00B96880">
        <w:rPr>
          <w:rFonts w:ascii="Bookman Old Style" w:hAnsi="Bookman Old Style"/>
          <w:bCs/>
          <w:color w:val="000000" w:themeColor="text1"/>
        </w:rPr>
        <w:t xml:space="preserve">”, iniciativa presentada por el H.R. Jack </w:t>
      </w:r>
      <w:proofErr w:type="spellStart"/>
      <w:r w:rsidR="008D782B" w:rsidRPr="00B96880">
        <w:rPr>
          <w:rFonts w:ascii="Bookman Old Style" w:hAnsi="Bookman Old Style"/>
          <w:bCs/>
          <w:color w:val="000000" w:themeColor="text1"/>
        </w:rPr>
        <w:t>Housni</w:t>
      </w:r>
      <w:proofErr w:type="spellEnd"/>
      <w:r w:rsidR="008D782B" w:rsidRPr="00B96880">
        <w:rPr>
          <w:rFonts w:ascii="Bookman Old Style" w:hAnsi="Bookman Old Style"/>
          <w:bCs/>
          <w:color w:val="000000" w:themeColor="text1"/>
        </w:rPr>
        <w:t xml:space="preserve"> </w:t>
      </w:r>
      <w:proofErr w:type="spellStart"/>
      <w:r w:rsidR="008D782B" w:rsidRPr="00B96880">
        <w:rPr>
          <w:rFonts w:ascii="Bookman Old Style" w:hAnsi="Bookman Old Style"/>
          <w:bCs/>
          <w:color w:val="000000" w:themeColor="text1"/>
        </w:rPr>
        <w:t>Jaller</w:t>
      </w:r>
      <w:proofErr w:type="spellEnd"/>
      <w:r w:rsidR="00CA402C" w:rsidRPr="00B96880">
        <w:rPr>
          <w:rFonts w:ascii="Bookman Old Style" w:hAnsi="Bookman Old Style"/>
          <w:bCs/>
          <w:color w:val="000000" w:themeColor="text1"/>
        </w:rPr>
        <w:t xml:space="preserve">, radicada el </w:t>
      </w:r>
      <w:r w:rsidR="00BB1EEB">
        <w:rPr>
          <w:rFonts w:ascii="Bookman Old Style" w:hAnsi="Bookman Old Style"/>
          <w:bCs/>
          <w:color w:val="000000" w:themeColor="text1"/>
        </w:rPr>
        <w:t>18 de agosto de 2015</w:t>
      </w:r>
      <w:r w:rsidR="00BB1EEB" w:rsidRPr="00BB1EEB">
        <w:rPr>
          <w:rFonts w:ascii="Bookman Old Style" w:hAnsi="Bookman Old Style"/>
          <w:bCs/>
          <w:color w:val="000000" w:themeColor="text1"/>
        </w:rPr>
        <w:t xml:space="preserve"> </w:t>
      </w:r>
      <w:r w:rsidR="00CA402C" w:rsidRPr="00B96880">
        <w:rPr>
          <w:rFonts w:ascii="Bookman Old Style" w:hAnsi="Bookman Old Style"/>
          <w:bCs/>
          <w:color w:val="000000" w:themeColor="text1"/>
        </w:rPr>
        <w:t>y retirada por su autor.</w:t>
      </w:r>
    </w:p>
    <w:p w:rsidR="005034D9" w:rsidRDefault="005034D9" w:rsidP="00B95F64">
      <w:pPr>
        <w:spacing w:after="0" w:line="240" w:lineRule="auto"/>
        <w:jc w:val="both"/>
        <w:rPr>
          <w:rFonts w:ascii="Bookman Old Style" w:hAnsi="Bookman Old Style"/>
          <w:bCs/>
          <w:color w:val="000000" w:themeColor="text1"/>
        </w:rPr>
      </w:pPr>
    </w:p>
    <w:p w:rsidR="00CE0043" w:rsidRPr="00B96880" w:rsidRDefault="00CE0043" w:rsidP="00B95F64">
      <w:pPr>
        <w:pStyle w:val="Prrafodelista"/>
        <w:numPr>
          <w:ilvl w:val="0"/>
          <w:numId w:val="13"/>
        </w:numPr>
        <w:spacing w:after="0" w:line="240" w:lineRule="auto"/>
        <w:jc w:val="both"/>
        <w:rPr>
          <w:rFonts w:ascii="Bookman Old Style" w:hAnsi="Bookman Old Style"/>
          <w:bCs/>
          <w:color w:val="000000" w:themeColor="text1"/>
        </w:rPr>
      </w:pPr>
      <w:r w:rsidRPr="00B96880">
        <w:rPr>
          <w:rFonts w:ascii="Bookman Old Style" w:hAnsi="Bookman Old Style"/>
          <w:bCs/>
          <w:color w:val="000000" w:themeColor="text1"/>
        </w:rPr>
        <w:t xml:space="preserve">El </w:t>
      </w:r>
      <w:r w:rsidRPr="00B96880">
        <w:rPr>
          <w:rFonts w:ascii="Bookman Old Style" w:hAnsi="Bookman Old Style"/>
          <w:bCs/>
          <w:color w:val="000000" w:themeColor="text1"/>
          <w:u w:val="single"/>
        </w:rPr>
        <w:t>Proyecto de ley 210 de 2016 Cámara</w:t>
      </w:r>
      <w:r w:rsidRPr="00B96880">
        <w:rPr>
          <w:rFonts w:ascii="Bookman Old Style" w:hAnsi="Bookman Old Style"/>
          <w:bCs/>
          <w:color w:val="000000" w:themeColor="text1"/>
        </w:rPr>
        <w:t>, “</w:t>
      </w:r>
      <w:r w:rsidRPr="00B96880">
        <w:rPr>
          <w:rFonts w:ascii="Bookman Old Style" w:hAnsi="Bookman Old Style"/>
          <w:bCs/>
          <w:i/>
          <w:color w:val="000000" w:themeColor="text1"/>
        </w:rPr>
        <w:t>por medio de la cual se establecen los lineamientos para la formulación de la política nacional de construcción sostenible, se otorgan beneficios e incentivos para su fomento e implementación y se dictan otras disposiciones</w:t>
      </w:r>
      <w:r w:rsidRPr="00B96880">
        <w:rPr>
          <w:rFonts w:ascii="Bookman Old Style" w:hAnsi="Bookman Old Style"/>
          <w:bCs/>
          <w:color w:val="000000" w:themeColor="text1"/>
        </w:rPr>
        <w:t xml:space="preserve">”, iniciativa presentada </w:t>
      </w:r>
      <w:r w:rsidR="008D782B" w:rsidRPr="00B96880">
        <w:rPr>
          <w:rFonts w:ascii="Bookman Old Style" w:hAnsi="Bookman Old Style"/>
          <w:bCs/>
          <w:color w:val="000000" w:themeColor="text1"/>
        </w:rPr>
        <w:t xml:space="preserve">por el </w:t>
      </w:r>
      <w:r w:rsidRPr="00B96880">
        <w:rPr>
          <w:rFonts w:ascii="Bookman Old Style" w:hAnsi="Bookman Old Style"/>
          <w:bCs/>
          <w:color w:val="000000" w:themeColor="text1"/>
        </w:rPr>
        <w:t xml:space="preserve">H.R. Jack </w:t>
      </w:r>
      <w:proofErr w:type="spellStart"/>
      <w:r w:rsidRPr="00B96880">
        <w:rPr>
          <w:rFonts w:ascii="Bookman Old Style" w:hAnsi="Bookman Old Style"/>
          <w:bCs/>
          <w:color w:val="000000" w:themeColor="text1"/>
        </w:rPr>
        <w:t>Housni</w:t>
      </w:r>
      <w:proofErr w:type="spellEnd"/>
      <w:r w:rsidRPr="00B96880">
        <w:rPr>
          <w:rFonts w:ascii="Bookman Old Style" w:hAnsi="Bookman Old Style"/>
          <w:bCs/>
          <w:color w:val="000000" w:themeColor="text1"/>
        </w:rPr>
        <w:t xml:space="preserve"> </w:t>
      </w:r>
      <w:proofErr w:type="spellStart"/>
      <w:r w:rsidRPr="00B96880">
        <w:rPr>
          <w:rFonts w:ascii="Bookman Old Style" w:hAnsi="Bookman Old Style"/>
          <w:bCs/>
          <w:color w:val="000000" w:themeColor="text1"/>
        </w:rPr>
        <w:t>Jaller</w:t>
      </w:r>
      <w:proofErr w:type="spellEnd"/>
      <w:r w:rsidRPr="00B96880">
        <w:rPr>
          <w:rFonts w:ascii="Bookman Old Style" w:hAnsi="Bookman Old Style"/>
          <w:bCs/>
          <w:color w:val="000000" w:themeColor="text1"/>
        </w:rPr>
        <w:t xml:space="preserve">, radicada el </w:t>
      </w:r>
      <w:r w:rsidRPr="00B96880">
        <w:rPr>
          <w:rFonts w:ascii="Bookman Old Style" w:hAnsi="Bookman Old Style"/>
          <w:b/>
          <w:bCs/>
          <w:color w:val="000000" w:themeColor="text1"/>
        </w:rPr>
        <w:t>29 de marzo del 2016</w:t>
      </w:r>
      <w:r w:rsidRPr="00B96880">
        <w:rPr>
          <w:rFonts w:ascii="Bookman Old Style" w:hAnsi="Bookman Old Style"/>
          <w:bCs/>
          <w:color w:val="000000" w:themeColor="text1"/>
        </w:rPr>
        <w:t xml:space="preserve">, retoma las </w:t>
      </w:r>
      <w:r w:rsidR="00D519E0" w:rsidRPr="00B96880">
        <w:rPr>
          <w:rFonts w:ascii="Bookman Old Style" w:hAnsi="Bookman Old Style"/>
          <w:bCs/>
          <w:color w:val="000000" w:themeColor="text1"/>
        </w:rPr>
        <w:lastRenderedPageBreak/>
        <w:t xml:space="preserve">iniciativas del proyecto acumulado </w:t>
      </w:r>
      <w:r w:rsidRPr="00B96880">
        <w:rPr>
          <w:rFonts w:ascii="Bookman Old Style" w:hAnsi="Bookman Old Style"/>
          <w:bCs/>
          <w:color w:val="000000" w:themeColor="text1"/>
        </w:rPr>
        <w:t>y fue archivada por vencimiento de términos.</w:t>
      </w:r>
    </w:p>
    <w:p w:rsidR="00CE0043" w:rsidRDefault="00CE0043" w:rsidP="00B95F64">
      <w:pPr>
        <w:spacing w:after="0" w:line="240" w:lineRule="auto"/>
        <w:jc w:val="both"/>
        <w:rPr>
          <w:rFonts w:ascii="Bookman Old Style" w:hAnsi="Bookman Old Style"/>
          <w:bCs/>
          <w:color w:val="000000" w:themeColor="text1"/>
        </w:rPr>
      </w:pPr>
    </w:p>
    <w:p w:rsidR="00AE02A3" w:rsidRDefault="004135F6" w:rsidP="00B95F64">
      <w:pPr>
        <w:spacing w:after="0" w:line="240" w:lineRule="auto"/>
        <w:jc w:val="both"/>
        <w:rPr>
          <w:rFonts w:ascii="Bookman Old Style" w:hAnsi="Bookman Old Style"/>
          <w:bCs/>
          <w:color w:val="000000" w:themeColor="text1"/>
        </w:rPr>
      </w:pPr>
      <w:r w:rsidRPr="003C3D44">
        <w:rPr>
          <w:rFonts w:ascii="Bookman Old Style" w:hAnsi="Bookman Old Style"/>
          <w:bCs/>
          <w:color w:val="000000" w:themeColor="text1"/>
        </w:rPr>
        <w:t>Este proyecto de ley</w:t>
      </w:r>
      <w:r w:rsidR="00134295">
        <w:rPr>
          <w:rFonts w:ascii="Bookman Old Style" w:hAnsi="Bookman Old Style"/>
          <w:bCs/>
          <w:color w:val="000000" w:themeColor="text1"/>
        </w:rPr>
        <w:t xml:space="preserve"> y </w:t>
      </w:r>
      <w:r w:rsidRPr="003C3D44">
        <w:rPr>
          <w:rFonts w:ascii="Bookman Old Style" w:hAnsi="Bookman Old Style"/>
          <w:bCs/>
          <w:color w:val="000000" w:themeColor="text1"/>
        </w:rPr>
        <w:t xml:space="preserve">retoma </w:t>
      </w:r>
      <w:r w:rsidR="00CE6872" w:rsidRPr="003C3D44">
        <w:rPr>
          <w:rFonts w:ascii="Bookman Old Style" w:hAnsi="Bookman Old Style"/>
          <w:bCs/>
          <w:color w:val="000000" w:themeColor="text1"/>
        </w:rPr>
        <w:t>el texto presentado en el informe de</w:t>
      </w:r>
      <w:r w:rsidR="00881B0B" w:rsidRPr="003C3D44">
        <w:rPr>
          <w:rFonts w:ascii="Bookman Old Style" w:hAnsi="Bookman Old Style"/>
          <w:bCs/>
          <w:color w:val="000000" w:themeColor="text1"/>
        </w:rPr>
        <w:t xml:space="preserve"> ponencia para segundo debate del</w:t>
      </w:r>
      <w:r w:rsidR="00B26557" w:rsidRPr="003C3D44">
        <w:rPr>
          <w:rFonts w:ascii="Bookman Old Style" w:hAnsi="Bookman Old Style"/>
          <w:bCs/>
          <w:color w:val="000000" w:themeColor="text1"/>
        </w:rPr>
        <w:t xml:space="preserve"> </w:t>
      </w:r>
      <w:r w:rsidR="00881B0B" w:rsidRPr="003C3D44">
        <w:rPr>
          <w:rFonts w:ascii="Bookman Old Style" w:hAnsi="Bookman Old Style"/>
          <w:bCs/>
          <w:color w:val="000000" w:themeColor="text1"/>
        </w:rPr>
        <w:t>Proyecto de ley 210 de 2016 Cámara</w:t>
      </w:r>
      <w:r w:rsidR="0010670D" w:rsidRPr="003C3D44">
        <w:rPr>
          <w:rFonts w:ascii="Bookman Old Style" w:hAnsi="Bookman Old Style"/>
          <w:bCs/>
          <w:color w:val="000000" w:themeColor="text1"/>
        </w:rPr>
        <w:t xml:space="preserve">, publicada en la </w:t>
      </w:r>
      <w:r w:rsidR="00A02809" w:rsidRPr="003C3D44">
        <w:rPr>
          <w:rFonts w:ascii="Bookman Old Style" w:hAnsi="Bookman Old Style"/>
          <w:bCs/>
          <w:color w:val="000000" w:themeColor="text1"/>
        </w:rPr>
        <w:t xml:space="preserve">Gaceta </w:t>
      </w:r>
      <w:r w:rsidR="00762D65" w:rsidRPr="003C3D44">
        <w:rPr>
          <w:rFonts w:ascii="Bookman Old Style" w:hAnsi="Bookman Old Style"/>
          <w:bCs/>
          <w:color w:val="000000" w:themeColor="text1"/>
        </w:rPr>
        <w:t>450 de 2016</w:t>
      </w:r>
      <w:r w:rsidR="00891F53" w:rsidRPr="003C3D44">
        <w:rPr>
          <w:rFonts w:ascii="Bookman Old Style" w:hAnsi="Bookman Old Style"/>
          <w:bCs/>
          <w:color w:val="000000" w:themeColor="text1"/>
        </w:rPr>
        <w:t xml:space="preserve"> y, por</w:t>
      </w:r>
      <w:r w:rsidR="00891F53">
        <w:rPr>
          <w:rFonts w:ascii="Bookman Old Style" w:hAnsi="Bookman Old Style"/>
          <w:bCs/>
          <w:color w:val="000000" w:themeColor="text1"/>
        </w:rPr>
        <w:t xml:space="preserve"> ende, e</w:t>
      </w:r>
      <w:r w:rsidR="00995E4B" w:rsidRPr="00995E4B">
        <w:rPr>
          <w:rFonts w:ascii="Bookman Old Style" w:hAnsi="Bookman Old Style"/>
          <w:bCs/>
          <w:color w:val="000000" w:themeColor="text1"/>
        </w:rPr>
        <w:t>ntre los principales di</w:t>
      </w:r>
      <w:r w:rsidR="00891F53">
        <w:rPr>
          <w:rFonts w:ascii="Bookman Old Style" w:hAnsi="Bookman Old Style"/>
          <w:bCs/>
          <w:color w:val="000000" w:themeColor="text1"/>
        </w:rPr>
        <w:t xml:space="preserve">ferenciadores que presenta esta iniciativa </w:t>
      </w:r>
      <w:r w:rsidR="00995E4B" w:rsidRPr="00995E4B">
        <w:rPr>
          <w:rFonts w:ascii="Bookman Old Style" w:hAnsi="Bookman Old Style"/>
          <w:bCs/>
          <w:color w:val="000000" w:themeColor="text1"/>
        </w:rPr>
        <w:t>se encuentra la participación de la Comunidad Académica, Organizaciones Internacionales, Sector Privado y Entidades Gubernamentales.  Los cuales preocupados por los impactos al medio ambiente y las consecuencias del cambio climático ayudaron a la conformación de la presente iniciativa de carácter legislativo. Entre los que se encuentran el Centro de Investigaciones y Proyectos Especiales (CIPE) de la Universidad Externado de Colombia, en donde entre sus más recientes inve</w:t>
      </w:r>
      <w:r w:rsidR="009F1B27">
        <w:rPr>
          <w:rFonts w:ascii="Bookman Old Style" w:hAnsi="Bookman Old Style"/>
          <w:bCs/>
          <w:color w:val="000000" w:themeColor="text1"/>
        </w:rPr>
        <w:t xml:space="preserve">stigaciones se encuentra la de </w:t>
      </w:r>
      <w:r w:rsidR="00995E4B" w:rsidRPr="00995E4B">
        <w:rPr>
          <w:rFonts w:ascii="Bookman Old Style" w:hAnsi="Bookman Old Style"/>
          <w:bCs/>
          <w:color w:val="000000" w:themeColor="text1"/>
        </w:rPr>
        <w:t>(Amín, 2015)</w:t>
      </w:r>
      <w:r w:rsidR="00134295" w:rsidRPr="00134295">
        <w:rPr>
          <w:rStyle w:val="Refdenotaalpie"/>
          <w:rFonts w:ascii="Bookman Old Style" w:hAnsi="Bookman Old Style"/>
          <w:bCs/>
          <w:color w:val="000000" w:themeColor="text1"/>
        </w:rPr>
        <w:t xml:space="preserve"> </w:t>
      </w:r>
      <w:r w:rsidR="00134295">
        <w:rPr>
          <w:rStyle w:val="Refdenotaalpie"/>
          <w:rFonts w:ascii="Bookman Old Style" w:hAnsi="Bookman Old Style"/>
          <w:bCs/>
          <w:color w:val="000000" w:themeColor="text1"/>
        </w:rPr>
        <w:footnoteReference w:id="1"/>
      </w:r>
      <w:r w:rsidR="00995E4B" w:rsidRPr="00995E4B">
        <w:rPr>
          <w:rFonts w:ascii="Bookman Old Style" w:hAnsi="Bookman Old Style"/>
          <w:bCs/>
          <w:color w:val="000000" w:themeColor="text1"/>
        </w:rPr>
        <w:t xml:space="preserve">, la cual aborda esta problemática desde una órbita </w:t>
      </w:r>
      <w:proofErr w:type="spellStart"/>
      <w:r w:rsidR="00995E4B" w:rsidRPr="00995E4B">
        <w:rPr>
          <w:rFonts w:ascii="Bookman Old Style" w:hAnsi="Bookman Old Style"/>
          <w:bCs/>
          <w:color w:val="000000" w:themeColor="text1"/>
        </w:rPr>
        <w:t>muldimensional</w:t>
      </w:r>
      <w:proofErr w:type="spellEnd"/>
      <w:r w:rsidR="00995E4B" w:rsidRPr="00995E4B">
        <w:rPr>
          <w:rFonts w:ascii="Bookman Old Style" w:hAnsi="Bookman Old Style"/>
          <w:bCs/>
          <w:color w:val="000000" w:themeColor="text1"/>
        </w:rPr>
        <w:t xml:space="preserve">. </w:t>
      </w:r>
    </w:p>
    <w:p w:rsidR="00AE02A3" w:rsidRDefault="00AE02A3" w:rsidP="00B95F64">
      <w:pPr>
        <w:spacing w:after="0" w:line="240" w:lineRule="auto"/>
        <w:jc w:val="both"/>
        <w:rPr>
          <w:rFonts w:ascii="Bookman Old Style" w:hAnsi="Bookman Old Style"/>
          <w:bCs/>
          <w:color w:val="000000" w:themeColor="text1"/>
        </w:rPr>
      </w:pPr>
    </w:p>
    <w:p w:rsidR="00995E4B" w:rsidRDefault="00995E4B" w:rsidP="00B95F64">
      <w:pPr>
        <w:spacing w:after="0" w:line="240" w:lineRule="auto"/>
        <w:jc w:val="both"/>
        <w:rPr>
          <w:rFonts w:ascii="Bookman Old Style" w:hAnsi="Bookman Old Style"/>
          <w:bCs/>
          <w:color w:val="000000" w:themeColor="text1"/>
        </w:rPr>
      </w:pPr>
      <w:r w:rsidRPr="00995E4B">
        <w:rPr>
          <w:rFonts w:ascii="Bookman Old Style" w:hAnsi="Bookman Old Style"/>
          <w:bCs/>
          <w:color w:val="000000" w:themeColor="text1"/>
        </w:rPr>
        <w:t xml:space="preserve">El </w:t>
      </w:r>
      <w:r w:rsidRPr="00C735EE">
        <w:rPr>
          <w:rFonts w:ascii="Bookman Old Style" w:hAnsi="Bookman Old Style"/>
          <w:bCs/>
          <w:color w:val="000000" w:themeColor="text1"/>
        </w:rPr>
        <w:t>18 de noviembre de 2015</w:t>
      </w:r>
      <w:r w:rsidR="00B95709" w:rsidRPr="00C735EE">
        <w:rPr>
          <w:rFonts w:ascii="Bookman Old Style" w:hAnsi="Bookman Old Style"/>
          <w:bCs/>
          <w:color w:val="000000" w:themeColor="text1"/>
        </w:rPr>
        <w:t>, e</w:t>
      </w:r>
      <w:r w:rsidRPr="00C735EE">
        <w:rPr>
          <w:rFonts w:ascii="Bookman Old Style" w:hAnsi="Bookman Old Style"/>
          <w:bCs/>
          <w:color w:val="000000" w:themeColor="text1"/>
        </w:rPr>
        <w:t>l</w:t>
      </w:r>
      <w:r w:rsidRPr="00995E4B">
        <w:rPr>
          <w:rFonts w:ascii="Bookman Old Style" w:hAnsi="Bookman Old Style"/>
          <w:bCs/>
          <w:color w:val="000000" w:themeColor="text1"/>
        </w:rPr>
        <w:t xml:space="preserve"> Consejo Colombiano de Construcción Sostenible, </w:t>
      </w:r>
      <w:r w:rsidR="00F23D73">
        <w:rPr>
          <w:rFonts w:ascii="Bookman Old Style" w:hAnsi="Bookman Old Style"/>
          <w:bCs/>
          <w:color w:val="000000" w:themeColor="text1"/>
        </w:rPr>
        <w:t>p</w:t>
      </w:r>
      <w:r w:rsidR="00B95709">
        <w:rPr>
          <w:rFonts w:ascii="Bookman Old Style" w:hAnsi="Bookman Old Style"/>
          <w:bCs/>
          <w:color w:val="000000" w:themeColor="text1"/>
        </w:rPr>
        <w:t>resentó</w:t>
      </w:r>
      <w:r w:rsidRPr="00995E4B">
        <w:rPr>
          <w:rFonts w:ascii="Bookman Old Style" w:hAnsi="Bookman Old Style"/>
          <w:bCs/>
          <w:color w:val="000000" w:themeColor="text1"/>
        </w:rPr>
        <w:t xml:space="preserve"> observaciones al proyecto de ley 073 de 2015 cámara, algunas de ellas se incorporan en este proyecto de ley y algunas otras se dejaron de lado debido a que se no irían en la misma vía de la presente iniciativa. </w:t>
      </w:r>
    </w:p>
    <w:p w:rsidR="00FE550A" w:rsidRDefault="00FE550A" w:rsidP="00B95F64">
      <w:pPr>
        <w:spacing w:after="0" w:line="240" w:lineRule="auto"/>
        <w:jc w:val="both"/>
        <w:rPr>
          <w:rFonts w:ascii="Bookman Old Style" w:hAnsi="Bookman Old Style"/>
          <w:bCs/>
          <w:color w:val="000000" w:themeColor="text1"/>
        </w:rPr>
      </w:pPr>
    </w:p>
    <w:p w:rsidR="00155979" w:rsidRDefault="00C76A5E" w:rsidP="00B95F64">
      <w:pPr>
        <w:spacing w:after="0" w:line="240" w:lineRule="auto"/>
        <w:jc w:val="both"/>
        <w:rPr>
          <w:rFonts w:ascii="Bookman Old Style" w:hAnsi="Bookman Old Style"/>
          <w:bCs/>
          <w:color w:val="000000" w:themeColor="text1"/>
        </w:rPr>
      </w:pPr>
      <w:r w:rsidRPr="00155979">
        <w:rPr>
          <w:rFonts w:ascii="Bookman Old Style" w:hAnsi="Bookman Old Style"/>
          <w:bCs/>
          <w:color w:val="000000" w:themeColor="text1"/>
        </w:rPr>
        <w:t xml:space="preserve">Se incluye en esta iniciativa </w:t>
      </w:r>
      <w:r w:rsidR="008D61E1">
        <w:rPr>
          <w:rFonts w:ascii="Bookman Old Style" w:hAnsi="Bookman Old Style"/>
          <w:bCs/>
          <w:color w:val="000000" w:themeColor="text1"/>
        </w:rPr>
        <w:t xml:space="preserve">a la </w:t>
      </w:r>
      <w:r w:rsidR="008D61E1" w:rsidRPr="00155979">
        <w:rPr>
          <w:rFonts w:ascii="Bookman Old Style" w:hAnsi="Bookman Old Style"/>
          <w:bCs/>
          <w:color w:val="000000" w:themeColor="text1"/>
        </w:rPr>
        <w:t>Resolución 0549 del 10 de Julio de 2015</w:t>
      </w:r>
      <w:r w:rsidR="008D61E1">
        <w:rPr>
          <w:rFonts w:ascii="Bookman Old Style" w:hAnsi="Bookman Old Style"/>
          <w:bCs/>
          <w:color w:val="000000" w:themeColor="text1"/>
        </w:rPr>
        <w:t xml:space="preserve"> como marco normativo, mencionada en los</w:t>
      </w:r>
      <w:r w:rsidR="00B82C25" w:rsidRPr="00155979">
        <w:rPr>
          <w:rFonts w:ascii="Bookman Old Style" w:hAnsi="Bookman Old Style"/>
          <w:bCs/>
          <w:color w:val="000000" w:themeColor="text1"/>
        </w:rPr>
        <w:t xml:space="preserve"> comentarios de </w:t>
      </w:r>
      <w:r w:rsidR="00512093" w:rsidRPr="00155979">
        <w:rPr>
          <w:rFonts w:ascii="Bookman Old Style" w:hAnsi="Bookman Old Style"/>
          <w:bCs/>
          <w:color w:val="000000" w:themeColor="text1"/>
        </w:rPr>
        <w:t>la Cámara Colo</w:t>
      </w:r>
      <w:r w:rsidR="00BC0942" w:rsidRPr="00155979">
        <w:rPr>
          <w:rFonts w:ascii="Bookman Old Style" w:hAnsi="Bookman Old Style"/>
          <w:bCs/>
          <w:color w:val="000000" w:themeColor="text1"/>
        </w:rPr>
        <w:t>mbiana p</w:t>
      </w:r>
      <w:r w:rsidR="00512093" w:rsidRPr="00155979">
        <w:rPr>
          <w:rFonts w:ascii="Bookman Old Style" w:hAnsi="Bookman Old Style"/>
          <w:bCs/>
          <w:color w:val="000000" w:themeColor="text1"/>
        </w:rPr>
        <w:t>ara la Construcción- CAMACOL</w:t>
      </w:r>
      <w:r w:rsidR="00B82C25" w:rsidRPr="00155979">
        <w:rPr>
          <w:rFonts w:ascii="Bookman Old Style" w:hAnsi="Bookman Old Style"/>
          <w:bCs/>
          <w:color w:val="000000" w:themeColor="text1"/>
        </w:rPr>
        <w:t>, presentados</w:t>
      </w:r>
      <w:r w:rsidR="008D61E1">
        <w:rPr>
          <w:rFonts w:ascii="Bookman Old Style" w:hAnsi="Bookman Old Style"/>
          <w:bCs/>
          <w:color w:val="000000" w:themeColor="text1"/>
        </w:rPr>
        <w:t xml:space="preserve"> el 24 de mayo de 2016, sin </w:t>
      </w:r>
      <w:r w:rsidR="00BC0942" w:rsidRPr="00155979">
        <w:rPr>
          <w:rFonts w:ascii="Bookman Old Style" w:hAnsi="Bookman Old Style"/>
          <w:bCs/>
          <w:color w:val="000000" w:themeColor="text1"/>
        </w:rPr>
        <w:t xml:space="preserve">embargo, se puntualiza que dicha resolución </w:t>
      </w:r>
      <w:r w:rsidR="00FE550A" w:rsidRPr="00155979">
        <w:rPr>
          <w:rFonts w:ascii="Bookman Old Style" w:hAnsi="Bookman Old Style"/>
          <w:bCs/>
          <w:color w:val="000000" w:themeColor="text1"/>
        </w:rPr>
        <w:t>e</w:t>
      </w:r>
      <w:r w:rsidR="00BC0942" w:rsidRPr="00155979">
        <w:rPr>
          <w:rFonts w:ascii="Bookman Old Style" w:hAnsi="Bookman Old Style"/>
          <w:bCs/>
          <w:color w:val="000000" w:themeColor="text1"/>
        </w:rPr>
        <w:t>s limitada en la definición de “construcción s</w:t>
      </w:r>
      <w:r w:rsidR="00FE550A" w:rsidRPr="00155979">
        <w:rPr>
          <w:rFonts w:ascii="Bookman Old Style" w:hAnsi="Bookman Old Style"/>
          <w:bCs/>
          <w:color w:val="000000" w:themeColor="text1"/>
        </w:rPr>
        <w:t>ostenible</w:t>
      </w:r>
      <w:r w:rsidR="00BC0942" w:rsidRPr="00155979">
        <w:rPr>
          <w:rFonts w:ascii="Bookman Old Style" w:hAnsi="Bookman Old Style"/>
          <w:bCs/>
          <w:color w:val="000000" w:themeColor="text1"/>
        </w:rPr>
        <w:t>”</w:t>
      </w:r>
      <w:r w:rsidR="00FE550A" w:rsidRPr="00155979">
        <w:rPr>
          <w:rFonts w:ascii="Bookman Old Style" w:hAnsi="Bookman Old Style"/>
          <w:bCs/>
          <w:color w:val="000000" w:themeColor="text1"/>
        </w:rPr>
        <w:t xml:space="preserve">, </w:t>
      </w:r>
      <w:r w:rsidR="00155979" w:rsidRPr="00155979">
        <w:rPr>
          <w:rFonts w:ascii="Bookman Old Style" w:hAnsi="Bookman Old Style"/>
          <w:bCs/>
          <w:color w:val="000000" w:themeColor="text1"/>
        </w:rPr>
        <w:t>por cuanto</w:t>
      </w:r>
      <w:r w:rsidR="00FE550A" w:rsidRPr="00155979">
        <w:rPr>
          <w:rFonts w:ascii="Bookman Old Style" w:hAnsi="Bookman Old Style"/>
          <w:bCs/>
          <w:color w:val="000000" w:themeColor="text1"/>
        </w:rPr>
        <w:t xml:space="preserve"> esta se encuentra enfocada a mecanism</w:t>
      </w:r>
      <w:r w:rsidR="008D61E1">
        <w:rPr>
          <w:rFonts w:ascii="Bookman Old Style" w:hAnsi="Bookman Old Style"/>
          <w:bCs/>
          <w:color w:val="000000" w:themeColor="text1"/>
        </w:rPr>
        <w:t>os de ahorro en agua y energía y sólo estipula</w:t>
      </w:r>
      <w:r w:rsidR="008D61E1" w:rsidRPr="008D61E1">
        <w:rPr>
          <w:rFonts w:ascii="Bookman Old Style" w:hAnsi="Bookman Old Style"/>
          <w:bCs/>
          <w:color w:val="000000" w:themeColor="text1"/>
        </w:rPr>
        <w:t xml:space="preserve"> un beneficio en acompañamiento técnico por pa</w:t>
      </w:r>
      <w:r w:rsidR="008D61E1">
        <w:rPr>
          <w:rFonts w:ascii="Bookman Old Style" w:hAnsi="Bookman Old Style"/>
          <w:bCs/>
          <w:color w:val="000000" w:themeColor="text1"/>
        </w:rPr>
        <w:t xml:space="preserve">rte de las entidades del estado, reglamentación </w:t>
      </w:r>
      <w:r w:rsidR="0012662E">
        <w:rPr>
          <w:rFonts w:ascii="Bookman Old Style" w:hAnsi="Bookman Old Style"/>
          <w:bCs/>
          <w:color w:val="000000" w:themeColor="text1"/>
        </w:rPr>
        <w:t xml:space="preserve">que </w:t>
      </w:r>
      <w:r w:rsidR="00A95CC5">
        <w:rPr>
          <w:rFonts w:ascii="Bookman Old Style" w:hAnsi="Bookman Old Style"/>
          <w:bCs/>
          <w:color w:val="000000" w:themeColor="text1"/>
        </w:rPr>
        <w:t xml:space="preserve">se </w:t>
      </w:r>
      <w:r w:rsidR="0012662E">
        <w:rPr>
          <w:rFonts w:ascii="Bookman Old Style" w:hAnsi="Bookman Old Style"/>
          <w:bCs/>
          <w:color w:val="000000" w:themeColor="text1"/>
        </w:rPr>
        <w:t>queda corta frente al propósito de esta iniciativa legislativa.</w:t>
      </w:r>
    </w:p>
    <w:p w:rsidR="003F78BA" w:rsidRDefault="003F78BA" w:rsidP="00B95F64">
      <w:pPr>
        <w:spacing w:after="0" w:line="240" w:lineRule="auto"/>
        <w:jc w:val="both"/>
        <w:rPr>
          <w:rFonts w:ascii="Bookman Old Style" w:hAnsi="Bookman Old Style"/>
          <w:bCs/>
          <w:color w:val="000000" w:themeColor="text1"/>
        </w:rPr>
      </w:pPr>
    </w:p>
    <w:p w:rsidR="003F78BA" w:rsidRDefault="003F78BA" w:rsidP="00B95F64">
      <w:pPr>
        <w:spacing w:after="0" w:line="240" w:lineRule="auto"/>
        <w:jc w:val="both"/>
        <w:rPr>
          <w:rFonts w:ascii="Bookman Old Style" w:hAnsi="Bookman Old Style"/>
          <w:bCs/>
          <w:color w:val="000000" w:themeColor="text1"/>
        </w:rPr>
      </w:pPr>
      <w:r>
        <w:rPr>
          <w:rFonts w:ascii="Bookman Old Style" w:hAnsi="Bookman Old Style"/>
          <w:bCs/>
          <w:color w:val="000000" w:themeColor="text1"/>
        </w:rPr>
        <w:t>Así mismo se tuvieron en cuenta en lo pertinente, los comentarios del Ministerio de Vivienda, Ciudad y Territorio, r</w:t>
      </w:r>
      <w:r w:rsidR="00A23F24">
        <w:rPr>
          <w:rFonts w:ascii="Bookman Old Style" w:hAnsi="Bookman Old Style"/>
          <w:bCs/>
          <w:color w:val="000000" w:themeColor="text1"/>
        </w:rPr>
        <w:t>emitidos el 10 de junio de 2016 y el del Ministerio de Educación.</w:t>
      </w:r>
    </w:p>
    <w:p w:rsidR="008D61E1" w:rsidRPr="00155979" w:rsidRDefault="008D61E1" w:rsidP="00B95F64">
      <w:pPr>
        <w:spacing w:after="0" w:line="240" w:lineRule="auto"/>
        <w:jc w:val="both"/>
        <w:rPr>
          <w:rFonts w:ascii="Bookman Old Style" w:hAnsi="Bookman Old Style"/>
          <w:bCs/>
          <w:color w:val="000000" w:themeColor="text1"/>
        </w:rPr>
      </w:pPr>
    </w:p>
    <w:p w:rsidR="00995E4B" w:rsidRDefault="000F1029" w:rsidP="00B95F64">
      <w:pPr>
        <w:spacing w:after="0" w:line="240" w:lineRule="auto"/>
        <w:jc w:val="both"/>
        <w:rPr>
          <w:rFonts w:ascii="Bookman Old Style" w:hAnsi="Bookman Old Style"/>
          <w:bCs/>
          <w:color w:val="000000" w:themeColor="text1"/>
        </w:rPr>
      </w:pPr>
      <w:r>
        <w:rPr>
          <w:rFonts w:ascii="Bookman Old Style" w:hAnsi="Bookman Old Style"/>
          <w:bCs/>
          <w:color w:val="000000" w:themeColor="text1"/>
        </w:rPr>
        <w:t>Como insumo</w:t>
      </w:r>
      <w:r w:rsidR="008E5426">
        <w:rPr>
          <w:rFonts w:ascii="Bookman Old Style" w:hAnsi="Bookman Old Style"/>
          <w:bCs/>
          <w:color w:val="000000" w:themeColor="text1"/>
        </w:rPr>
        <w:t>s</w:t>
      </w:r>
      <w:r>
        <w:rPr>
          <w:rFonts w:ascii="Bookman Old Style" w:hAnsi="Bookman Old Style"/>
          <w:bCs/>
          <w:color w:val="000000" w:themeColor="text1"/>
        </w:rPr>
        <w:t xml:space="preserve"> adicional</w:t>
      </w:r>
      <w:r w:rsidR="008E5426">
        <w:rPr>
          <w:rFonts w:ascii="Bookman Old Style" w:hAnsi="Bookman Old Style"/>
          <w:bCs/>
          <w:color w:val="000000" w:themeColor="text1"/>
        </w:rPr>
        <w:t>es</w:t>
      </w:r>
      <w:r>
        <w:rPr>
          <w:rFonts w:ascii="Bookman Old Style" w:hAnsi="Bookman Old Style"/>
          <w:bCs/>
          <w:color w:val="000000" w:themeColor="text1"/>
        </w:rPr>
        <w:t xml:space="preserve"> </w:t>
      </w:r>
      <w:r w:rsidR="008411DB">
        <w:rPr>
          <w:rFonts w:ascii="Bookman Old Style" w:hAnsi="Bookman Old Style"/>
          <w:bCs/>
          <w:color w:val="000000" w:themeColor="text1"/>
        </w:rPr>
        <w:t xml:space="preserve">para fortalecer esta iniciativa </w:t>
      </w:r>
      <w:r>
        <w:rPr>
          <w:rFonts w:ascii="Bookman Old Style" w:hAnsi="Bookman Old Style"/>
          <w:bCs/>
          <w:color w:val="000000" w:themeColor="text1"/>
        </w:rPr>
        <w:t xml:space="preserve">se </w:t>
      </w:r>
      <w:r w:rsidR="00AF3BED">
        <w:rPr>
          <w:rFonts w:ascii="Bookman Old Style" w:hAnsi="Bookman Old Style"/>
          <w:bCs/>
          <w:color w:val="000000" w:themeColor="text1"/>
        </w:rPr>
        <w:t>consideraron</w:t>
      </w:r>
      <w:r w:rsidR="008411DB">
        <w:rPr>
          <w:rFonts w:ascii="Bookman Old Style" w:hAnsi="Bookman Old Style"/>
          <w:bCs/>
          <w:color w:val="000000" w:themeColor="text1"/>
        </w:rPr>
        <w:t xml:space="preserve">, el </w:t>
      </w:r>
      <w:r w:rsidR="00EF0E73">
        <w:rPr>
          <w:rFonts w:ascii="Bookman Old Style" w:hAnsi="Bookman Old Style"/>
          <w:bCs/>
          <w:color w:val="000000" w:themeColor="text1"/>
        </w:rPr>
        <w:t>Documento CONPES 3919 del 23 de marzo de 2018,</w:t>
      </w:r>
      <w:r w:rsidR="00BA5777">
        <w:rPr>
          <w:rFonts w:ascii="Bookman Old Style" w:hAnsi="Bookman Old Style"/>
          <w:bCs/>
          <w:color w:val="000000" w:themeColor="text1"/>
        </w:rPr>
        <w:t xml:space="preserve"> </w:t>
      </w:r>
      <w:r w:rsidR="00F76664">
        <w:rPr>
          <w:rFonts w:ascii="Bookman Old Style" w:hAnsi="Bookman Old Style"/>
          <w:bCs/>
          <w:color w:val="000000" w:themeColor="text1"/>
        </w:rPr>
        <w:t xml:space="preserve">en el que se aprueba la </w:t>
      </w:r>
      <w:r w:rsidR="00F76664" w:rsidRPr="00ED7065">
        <w:rPr>
          <w:rFonts w:ascii="Bookman Old Style" w:hAnsi="Bookman Old Style"/>
          <w:bCs/>
          <w:color w:val="000000" w:themeColor="text1"/>
        </w:rPr>
        <w:t>Política Nacional de Edificaciones Sostenibles</w:t>
      </w:r>
      <w:r w:rsidR="00AF3BED" w:rsidRPr="00ED7065">
        <w:rPr>
          <w:rFonts w:ascii="Bookman Old Style" w:hAnsi="Bookman Old Style"/>
          <w:bCs/>
          <w:color w:val="000000" w:themeColor="text1"/>
        </w:rPr>
        <w:t xml:space="preserve"> y</w:t>
      </w:r>
      <w:r w:rsidR="00AF3BED">
        <w:rPr>
          <w:rFonts w:ascii="Bookman Old Style" w:hAnsi="Bookman Old Style"/>
          <w:bCs/>
          <w:color w:val="000000" w:themeColor="text1"/>
        </w:rPr>
        <w:t xml:space="preserve"> la Ley 1955 </w:t>
      </w:r>
      <w:r w:rsidR="00026C30">
        <w:rPr>
          <w:rFonts w:ascii="Bookman Old Style" w:hAnsi="Bookman Old Style"/>
          <w:bCs/>
          <w:color w:val="000000" w:themeColor="text1"/>
        </w:rPr>
        <w:t xml:space="preserve">del 25 de mayo de 2019, </w:t>
      </w:r>
      <w:r w:rsidR="00AB55DB">
        <w:rPr>
          <w:rFonts w:ascii="Bookman Old Style" w:hAnsi="Bookman Old Style"/>
          <w:bCs/>
          <w:color w:val="000000" w:themeColor="text1"/>
        </w:rPr>
        <w:t>p</w:t>
      </w:r>
      <w:r w:rsidR="00AB55DB" w:rsidRPr="00AB55DB">
        <w:rPr>
          <w:rFonts w:ascii="Bookman Old Style" w:hAnsi="Bookman Old Style"/>
          <w:bCs/>
          <w:color w:val="000000" w:themeColor="text1"/>
        </w:rPr>
        <w:t>or el cual se expide el Plan Nacional de Desarrollo 2018-2022. “Pacto por Colombia, Pacto por la Equidad”</w:t>
      </w:r>
      <w:r w:rsidR="00AB55DB">
        <w:rPr>
          <w:rFonts w:ascii="Bookman Old Style" w:hAnsi="Bookman Old Style"/>
          <w:bCs/>
          <w:color w:val="000000" w:themeColor="text1"/>
        </w:rPr>
        <w:t>.</w:t>
      </w:r>
    </w:p>
    <w:p w:rsidR="00ED7065" w:rsidRPr="00ED7065" w:rsidRDefault="00ED7065" w:rsidP="00B95F64">
      <w:pPr>
        <w:spacing w:after="0" w:line="240" w:lineRule="auto"/>
        <w:jc w:val="both"/>
        <w:rPr>
          <w:rFonts w:ascii="Bookman Old Style" w:hAnsi="Bookman Old Style"/>
          <w:bCs/>
          <w:color w:val="000000" w:themeColor="text1"/>
        </w:rPr>
      </w:pPr>
      <w:r>
        <w:rPr>
          <w:rFonts w:ascii="Bookman Old Style" w:hAnsi="Bookman Old Style"/>
          <w:bCs/>
          <w:color w:val="000000" w:themeColor="text1"/>
        </w:rPr>
        <w:lastRenderedPageBreak/>
        <w:t xml:space="preserve">Puesto que, con la adopción de la </w:t>
      </w:r>
      <w:r w:rsidRPr="00ED7065">
        <w:rPr>
          <w:rFonts w:ascii="Bookman Old Style" w:hAnsi="Bookman Old Style"/>
          <w:b/>
          <w:bCs/>
          <w:color w:val="000000" w:themeColor="text1"/>
        </w:rPr>
        <w:t>Política Nacional de Edificaciones Sostenibles</w:t>
      </w:r>
      <w:r>
        <w:rPr>
          <w:rFonts w:ascii="Bookman Old Style" w:hAnsi="Bookman Old Style"/>
          <w:b/>
          <w:bCs/>
          <w:color w:val="000000" w:themeColor="text1"/>
        </w:rPr>
        <w:t xml:space="preserve"> </w:t>
      </w:r>
      <w:r w:rsidRPr="00ED7065">
        <w:rPr>
          <w:rFonts w:ascii="Bookman Old Style" w:hAnsi="Bookman Old Style"/>
          <w:bCs/>
          <w:color w:val="000000" w:themeColor="text1"/>
        </w:rPr>
        <w:t xml:space="preserve">en el 2018, </w:t>
      </w:r>
      <w:r>
        <w:rPr>
          <w:rFonts w:ascii="Bookman Old Style" w:hAnsi="Bookman Old Style"/>
          <w:bCs/>
          <w:color w:val="000000" w:themeColor="text1"/>
        </w:rPr>
        <w:t>se cumplió parcialmente con el objetivo de las iniciativas legislativas precedentes,</w:t>
      </w:r>
      <w:r w:rsidR="00D17942" w:rsidRPr="00D17942">
        <w:t xml:space="preserve"> </w:t>
      </w:r>
      <w:r w:rsidR="00D17942" w:rsidRPr="00D17942">
        <w:rPr>
          <w:rFonts w:ascii="Bookman Old Style" w:hAnsi="Bookman Old Style"/>
          <w:bCs/>
          <w:color w:val="000000" w:themeColor="text1"/>
        </w:rPr>
        <w:t>en cuanto a los lineamientos para la formulación de la política nacional de construcción sostenible</w:t>
      </w:r>
      <w:r w:rsidR="00D17942">
        <w:rPr>
          <w:rFonts w:ascii="Bookman Old Style" w:hAnsi="Bookman Old Style"/>
          <w:bCs/>
          <w:color w:val="000000" w:themeColor="text1"/>
        </w:rPr>
        <w:t>,</w:t>
      </w:r>
      <w:r>
        <w:rPr>
          <w:rFonts w:ascii="Bookman Old Style" w:hAnsi="Bookman Old Style"/>
          <w:bCs/>
          <w:color w:val="000000" w:themeColor="text1"/>
        </w:rPr>
        <w:t xml:space="preserve"> esta iniciativa</w:t>
      </w:r>
      <w:r w:rsidR="004D210F">
        <w:rPr>
          <w:rFonts w:ascii="Bookman Old Style" w:hAnsi="Bookman Old Style"/>
          <w:bCs/>
          <w:color w:val="000000" w:themeColor="text1"/>
        </w:rPr>
        <w:t xml:space="preserve"> </w:t>
      </w:r>
      <w:r w:rsidR="00C045B6">
        <w:rPr>
          <w:rFonts w:ascii="Bookman Old Style" w:hAnsi="Bookman Old Style"/>
          <w:bCs/>
          <w:color w:val="000000" w:themeColor="text1"/>
        </w:rPr>
        <w:t xml:space="preserve">legislativa </w:t>
      </w:r>
      <w:r w:rsidR="004D210F">
        <w:rPr>
          <w:rFonts w:ascii="Bookman Old Style" w:hAnsi="Bookman Old Style"/>
          <w:bCs/>
          <w:color w:val="000000" w:themeColor="text1"/>
        </w:rPr>
        <w:t>se concentra en los</w:t>
      </w:r>
      <w:r>
        <w:rPr>
          <w:rFonts w:ascii="Bookman Old Style" w:hAnsi="Bookman Old Style"/>
          <w:bCs/>
          <w:color w:val="000000" w:themeColor="text1"/>
        </w:rPr>
        <w:t xml:space="preserve"> </w:t>
      </w:r>
      <w:r w:rsidR="004D210F" w:rsidRPr="004D210F">
        <w:rPr>
          <w:rFonts w:ascii="Bookman Old Style" w:hAnsi="Bookman Old Style"/>
          <w:bCs/>
          <w:color w:val="000000" w:themeColor="text1"/>
        </w:rPr>
        <w:t>beneficios e incentivos para el fomento e implementación de Construcción Sostenible</w:t>
      </w:r>
      <w:r w:rsidR="004D210F">
        <w:rPr>
          <w:rFonts w:ascii="Bookman Old Style" w:hAnsi="Bookman Old Style"/>
          <w:bCs/>
          <w:color w:val="000000" w:themeColor="text1"/>
        </w:rPr>
        <w:t xml:space="preserve"> </w:t>
      </w:r>
      <w:r w:rsidR="004F4141">
        <w:rPr>
          <w:rFonts w:ascii="Bookman Old Style" w:hAnsi="Bookman Old Style"/>
          <w:bCs/>
          <w:color w:val="000000" w:themeColor="text1"/>
        </w:rPr>
        <w:t>para la efectiva implementación de la política pública.</w:t>
      </w:r>
    </w:p>
    <w:p w:rsidR="00E54E4D" w:rsidRDefault="004F4141" w:rsidP="00B95F64">
      <w:pPr>
        <w:tabs>
          <w:tab w:val="left" w:pos="5171"/>
        </w:tabs>
        <w:spacing w:after="0" w:line="240" w:lineRule="auto"/>
        <w:jc w:val="both"/>
        <w:rPr>
          <w:rFonts w:ascii="Bookman Old Style" w:hAnsi="Bookman Old Style"/>
          <w:bCs/>
          <w:color w:val="000000" w:themeColor="text1"/>
        </w:rPr>
      </w:pPr>
      <w:r>
        <w:rPr>
          <w:rFonts w:ascii="Bookman Old Style" w:hAnsi="Bookman Old Style"/>
          <w:bCs/>
          <w:color w:val="000000" w:themeColor="text1"/>
        </w:rPr>
        <w:tab/>
      </w:r>
    </w:p>
    <w:p w:rsidR="007070D2" w:rsidRDefault="007070D2" w:rsidP="00B95F64">
      <w:pPr>
        <w:spacing w:after="0" w:line="240" w:lineRule="auto"/>
        <w:jc w:val="both"/>
        <w:rPr>
          <w:rFonts w:ascii="Bookman Old Style" w:hAnsi="Bookman Old Style"/>
          <w:b/>
          <w:bCs/>
          <w:color w:val="000000" w:themeColor="text1"/>
        </w:rPr>
      </w:pPr>
    </w:p>
    <w:p w:rsidR="00DA2E90" w:rsidRPr="006835D2" w:rsidRDefault="00DA2E90" w:rsidP="00B95F64">
      <w:pPr>
        <w:pStyle w:val="Prrafodelista"/>
        <w:numPr>
          <w:ilvl w:val="0"/>
          <w:numId w:val="32"/>
        </w:numPr>
        <w:spacing w:after="0" w:line="240" w:lineRule="auto"/>
        <w:ind w:left="567" w:hanging="567"/>
        <w:jc w:val="both"/>
        <w:rPr>
          <w:rFonts w:ascii="Bookman Old Style" w:hAnsi="Bookman Old Style" w:cs="Calibri"/>
          <w:b/>
        </w:rPr>
      </w:pPr>
      <w:r w:rsidRPr="006835D2">
        <w:rPr>
          <w:rFonts w:ascii="Bookman Old Style" w:hAnsi="Bookman Old Style" w:cs="Calibri"/>
          <w:b/>
        </w:rPr>
        <w:t>OBJETO DEL PROYECTO DE LEY</w:t>
      </w:r>
      <w:r w:rsidR="009D71AD">
        <w:rPr>
          <w:rFonts w:ascii="Bookman Old Style" w:hAnsi="Bookman Old Style" w:cs="Calibri"/>
          <w:b/>
        </w:rPr>
        <w:t>.</w:t>
      </w:r>
    </w:p>
    <w:p w:rsidR="00DA2E90" w:rsidRPr="006835D2" w:rsidRDefault="00DA2E90" w:rsidP="00B95F64">
      <w:pPr>
        <w:pStyle w:val="Prrafodelista"/>
        <w:spacing w:after="0" w:line="240" w:lineRule="auto"/>
        <w:ind w:left="360"/>
        <w:rPr>
          <w:rFonts w:ascii="Bookman Old Style" w:hAnsi="Bookman Old Style"/>
          <w:lang w:val="x-none"/>
        </w:rPr>
      </w:pPr>
    </w:p>
    <w:p w:rsidR="00DA2E90" w:rsidRPr="006835D2" w:rsidRDefault="00DA2E90" w:rsidP="00B95F64">
      <w:pPr>
        <w:spacing w:after="0" w:line="240" w:lineRule="auto"/>
        <w:jc w:val="both"/>
        <w:rPr>
          <w:rFonts w:ascii="Bookman Old Style" w:hAnsi="Bookman Old Style" w:cs="Tahoma"/>
        </w:rPr>
      </w:pPr>
      <w:r w:rsidRPr="006835D2">
        <w:rPr>
          <w:rFonts w:ascii="Bookman Old Style" w:hAnsi="Bookman Old Style" w:cs="Tahoma"/>
        </w:rPr>
        <w:t>El proyecto de ley</w:t>
      </w:r>
      <w:r w:rsidRPr="006835D2">
        <w:rPr>
          <w:rFonts w:ascii="Bookman Old Style" w:hAnsi="Bookman Old Style" w:cs="Tahoma"/>
          <w:b/>
          <w:bCs/>
        </w:rPr>
        <w:t xml:space="preserve"> </w:t>
      </w:r>
      <w:r w:rsidRPr="006835D2">
        <w:rPr>
          <w:rFonts w:ascii="Bookman Old Style" w:hAnsi="Bookman Old Style" w:cs="Tahoma"/>
        </w:rPr>
        <w:t>pretende</w:t>
      </w:r>
      <w:r w:rsidRPr="006835D2">
        <w:rPr>
          <w:rFonts w:ascii="Bookman Old Style" w:hAnsi="Bookman Old Style" w:cs="Tahoma"/>
          <w:b/>
        </w:rPr>
        <w:t xml:space="preserve"> </w:t>
      </w:r>
      <w:r w:rsidRPr="006835D2">
        <w:rPr>
          <w:rFonts w:ascii="Bookman Old Style" w:hAnsi="Bookman Old Style" w:cs="Tahoma"/>
        </w:rPr>
        <w:t>fijar parámetros generales para otorgar beneficios e incentivos, que fomenten la construcción sostenible en el país, en esta dirección la iniciativa propone compensar las cargas y los costos inducidos por los impactos ambientales generados durante el proceso de construcción. En tal sentido, propone direccionar la normatividad en procura de lograr un desarrollo sostenible para el beneficio de la generación actual y de las generaciones futuras.</w:t>
      </w:r>
      <w:r w:rsidRPr="006835D2">
        <w:rPr>
          <w:rFonts w:ascii="Bookman Old Style" w:hAnsi="Bookman Old Style" w:cs="Tahoma"/>
          <w:b/>
        </w:rPr>
        <w:t xml:space="preserve"> </w:t>
      </w:r>
      <w:r w:rsidRPr="006835D2">
        <w:rPr>
          <w:rFonts w:ascii="Bookman Old Style" w:hAnsi="Bookman Old Style" w:cs="Tahoma"/>
        </w:rPr>
        <w:t>Beneficios que presentan una visión altruista en aras a construir un mejor país, generando crecimiento sostenible, equidad y transformación social. Mediante la creación de nuevos empleos, cambio de hábitos de consumo y en especial por el impacto directo en la economía de los habitantes del territorio colombiano y el impacto positivo en el medio ambiente.</w:t>
      </w:r>
    </w:p>
    <w:p w:rsidR="00DA2E90" w:rsidRPr="006835D2" w:rsidRDefault="00DA2E90" w:rsidP="00B95F64">
      <w:pPr>
        <w:spacing w:after="0" w:line="240" w:lineRule="auto"/>
        <w:jc w:val="both"/>
        <w:rPr>
          <w:rFonts w:ascii="Bookman Old Style" w:hAnsi="Bookman Old Style" w:cs="Tahoma"/>
          <w:b/>
          <w:strike/>
        </w:rPr>
      </w:pPr>
    </w:p>
    <w:p w:rsidR="00DA2E90" w:rsidRPr="006835D2" w:rsidRDefault="00175043" w:rsidP="00B95F64">
      <w:pPr>
        <w:spacing w:after="0" w:line="240" w:lineRule="auto"/>
        <w:jc w:val="both"/>
        <w:rPr>
          <w:rFonts w:ascii="Bookman Old Style" w:hAnsi="Bookman Old Style" w:cs="Tahoma"/>
        </w:rPr>
      </w:pPr>
      <w:r>
        <w:rPr>
          <w:rFonts w:ascii="Bookman Old Style" w:hAnsi="Bookman Old Style" w:cs="Tahoma"/>
        </w:rPr>
        <w:t>Así mismo, e</w:t>
      </w:r>
      <w:r w:rsidR="00DA2E90" w:rsidRPr="006835D2">
        <w:rPr>
          <w:rFonts w:ascii="Bookman Old Style" w:hAnsi="Bookman Old Style" w:cs="Tahoma"/>
        </w:rPr>
        <w:t>l proyecto de ley busca brindar instrumentos a los municipios y distritos para el fomento de la construc</w:t>
      </w:r>
      <w:r w:rsidR="002A4E53">
        <w:rPr>
          <w:rFonts w:ascii="Bookman Old Style" w:hAnsi="Bookman Old Style" w:cs="Tahoma"/>
        </w:rPr>
        <w:t>ción sostenible, a su vez fijar</w:t>
      </w:r>
      <w:r w:rsidR="00DA2E90" w:rsidRPr="006835D2">
        <w:rPr>
          <w:rFonts w:ascii="Bookman Old Style" w:hAnsi="Bookman Old Style" w:cs="Tahoma"/>
        </w:rPr>
        <w:t xml:space="preserve"> los objetivos y alcances de la participación del Gobierno Nacional, las entidades territoriales, las autoridades ambientales, el sector privado y las comunidades, en la incorporación de criterios de sostenibilidad durante el ciclo de vida del proceso de construcción de edificaciones residenciales, con prioridad en la producción de Vivienda de Interés Social con estándares de sostenibilidad. Teniendo en cuenta los ejes técnicos, culturales e institucionales para su formulación.</w:t>
      </w:r>
    </w:p>
    <w:p w:rsidR="00DA2E90" w:rsidRPr="006835D2" w:rsidRDefault="00DA2E90" w:rsidP="00B95F64">
      <w:pPr>
        <w:spacing w:after="0" w:line="240" w:lineRule="auto"/>
        <w:jc w:val="both"/>
        <w:rPr>
          <w:rFonts w:ascii="Bookman Old Style" w:hAnsi="Bookman Old Style" w:cs="Tahoma"/>
        </w:rPr>
      </w:pPr>
    </w:p>
    <w:p w:rsidR="00CE282B" w:rsidRPr="00CE282B" w:rsidRDefault="00DA2E90" w:rsidP="00B95F64">
      <w:pPr>
        <w:spacing w:after="0" w:line="240" w:lineRule="auto"/>
        <w:jc w:val="both"/>
        <w:rPr>
          <w:rFonts w:ascii="Bookman Old Style" w:hAnsi="Bookman Old Style" w:cs="Tahoma"/>
        </w:rPr>
      </w:pPr>
      <w:r w:rsidRPr="00804CC3">
        <w:rPr>
          <w:rFonts w:ascii="Bookman Old Style" w:hAnsi="Bookman Old Style" w:cs="Tahoma"/>
        </w:rPr>
        <w:t xml:space="preserve">La iniciativa también contempla programas de financiación y </w:t>
      </w:r>
      <w:r w:rsidR="00C66823" w:rsidRPr="00804CC3">
        <w:rPr>
          <w:rFonts w:ascii="Bookman Old Style" w:hAnsi="Bookman Old Style" w:cs="Tahoma"/>
        </w:rPr>
        <w:t xml:space="preserve">materializa la hipoteca verde, </w:t>
      </w:r>
      <w:r w:rsidRPr="00804CC3">
        <w:rPr>
          <w:rFonts w:ascii="Bookman Old Style" w:hAnsi="Bookman Old Style" w:cs="Tahoma"/>
        </w:rPr>
        <w:t>como un mecanismo de financiamiento, contemplada primogénitamente en las bases del Plan Nacional de Desarrollo 2010-2014 “Prosperidad para todos”, en el acápite temático de “Ciudades Amables” (Ley 1450 de 2011)</w:t>
      </w:r>
      <w:r w:rsidR="00B36E6E" w:rsidRPr="00804CC3">
        <w:rPr>
          <w:rFonts w:ascii="Bookman Old Style" w:hAnsi="Bookman Old Style" w:cs="Tahoma"/>
        </w:rPr>
        <w:t>.</w:t>
      </w:r>
      <w:r w:rsidR="002551CE" w:rsidRPr="00804CC3">
        <w:rPr>
          <w:rFonts w:ascii="Bookman Old Style" w:hAnsi="Bookman Old Style" w:cs="Tahoma"/>
        </w:rPr>
        <w:t xml:space="preserve"> </w:t>
      </w:r>
      <w:r w:rsidR="00B36E6E" w:rsidRPr="00804CC3">
        <w:rPr>
          <w:rFonts w:ascii="Bookman Old Style" w:hAnsi="Bookman Old Style" w:cs="Tahoma"/>
        </w:rPr>
        <w:t>Por su</w:t>
      </w:r>
      <w:r w:rsidR="00B36E6E">
        <w:rPr>
          <w:rFonts w:ascii="Bookman Old Style" w:hAnsi="Bookman Old Style" w:cs="Tahoma"/>
        </w:rPr>
        <w:t xml:space="preserve"> parte,</w:t>
      </w:r>
      <w:r w:rsidRPr="006835D2">
        <w:rPr>
          <w:rFonts w:ascii="Bookman Old Style" w:hAnsi="Bookman Old Style" w:cs="Tahoma"/>
        </w:rPr>
        <w:t xml:space="preserve"> en las bases del </w:t>
      </w:r>
      <w:r w:rsidR="00DF518F">
        <w:rPr>
          <w:rFonts w:ascii="Bookman Old Style" w:hAnsi="Bookman Old Style" w:cs="Tahoma"/>
        </w:rPr>
        <w:t>Plan Nacional de Desarrollo 2018-2022</w:t>
      </w:r>
      <w:r w:rsidRPr="006835D2">
        <w:rPr>
          <w:rFonts w:ascii="Bookman Old Style" w:hAnsi="Bookman Old Style" w:cs="Tahoma"/>
        </w:rPr>
        <w:t xml:space="preserve"> </w:t>
      </w:r>
      <w:r w:rsidRPr="002C2379">
        <w:rPr>
          <w:rFonts w:ascii="Bookman Old Style" w:hAnsi="Bookman Old Style" w:cs="Tahoma"/>
        </w:rPr>
        <w:t>“</w:t>
      </w:r>
      <w:r w:rsidR="00836487" w:rsidRPr="002C2379">
        <w:rPr>
          <w:rFonts w:ascii="Bookman Old Style" w:hAnsi="Bookman Old Style" w:cs="Tahoma"/>
        </w:rPr>
        <w:t>Pacto por Colombia</w:t>
      </w:r>
      <w:r w:rsidR="002C2379" w:rsidRPr="002C2379">
        <w:rPr>
          <w:rFonts w:ascii="Bookman Old Style" w:hAnsi="Bookman Old Style" w:cs="Tahoma"/>
        </w:rPr>
        <w:t>,</w:t>
      </w:r>
      <w:r w:rsidR="00836487" w:rsidRPr="002C2379">
        <w:rPr>
          <w:rFonts w:ascii="Bookman Old Style" w:hAnsi="Bookman Old Style" w:cs="Tahoma"/>
        </w:rPr>
        <w:t xml:space="preserve"> pacto por la equidad</w:t>
      </w:r>
      <w:r w:rsidRPr="002C2379">
        <w:rPr>
          <w:rFonts w:ascii="Bookman Old Style" w:hAnsi="Bookman Old Style" w:cs="Tahoma"/>
        </w:rPr>
        <w:t>”,</w:t>
      </w:r>
      <w:r w:rsidRPr="006835D2">
        <w:rPr>
          <w:rFonts w:ascii="Bookman Old Style" w:hAnsi="Bookman Old Style" w:cs="Tahoma"/>
        </w:rPr>
        <w:t xml:space="preserve"> en el capítulo de </w:t>
      </w:r>
      <w:r w:rsidR="00637EAE" w:rsidRPr="00637EAE">
        <w:rPr>
          <w:rFonts w:ascii="Bookman Old Style" w:hAnsi="Bookman Old Style" w:cs="Tahoma"/>
        </w:rPr>
        <w:t>Vivienda y entornos dignos e incluyentes</w:t>
      </w:r>
      <w:r w:rsidR="005A6EEB">
        <w:rPr>
          <w:rFonts w:ascii="Bookman Old Style" w:hAnsi="Bookman Old Style" w:cs="Tahoma"/>
        </w:rPr>
        <w:t>,</w:t>
      </w:r>
      <w:r w:rsidR="00637EAE" w:rsidRPr="00637EAE">
        <w:rPr>
          <w:rFonts w:ascii="Bookman Old Style" w:hAnsi="Bookman Old Style" w:cs="Tahoma"/>
        </w:rPr>
        <w:t xml:space="preserve"> </w:t>
      </w:r>
      <w:r w:rsidRPr="006835D2">
        <w:rPr>
          <w:rFonts w:ascii="Bookman Old Style" w:hAnsi="Bookman Old Style" w:cs="Tahoma"/>
        </w:rPr>
        <w:t xml:space="preserve">bajo el marco del objetivo </w:t>
      </w:r>
      <w:r w:rsidR="00637EAE">
        <w:rPr>
          <w:rFonts w:ascii="Bookman Old Style" w:hAnsi="Bookman Old Style" w:cs="Tahoma"/>
        </w:rPr>
        <w:t>tercero</w:t>
      </w:r>
      <w:r w:rsidRPr="006835D2">
        <w:rPr>
          <w:rFonts w:ascii="Bookman Old Style" w:hAnsi="Bookman Old Style" w:cs="Tahoma"/>
        </w:rPr>
        <w:t xml:space="preserve">, se </w:t>
      </w:r>
      <w:r w:rsidR="00637EAE">
        <w:rPr>
          <w:rFonts w:ascii="Bookman Old Style" w:hAnsi="Bookman Old Style" w:cs="Tahoma"/>
        </w:rPr>
        <w:t>i</w:t>
      </w:r>
      <w:r w:rsidR="00637EAE" w:rsidRPr="00637EAE">
        <w:rPr>
          <w:rFonts w:ascii="Bookman Old Style" w:hAnsi="Bookman Old Style" w:cs="Tahoma"/>
        </w:rPr>
        <w:t>ncentivar</w:t>
      </w:r>
      <w:r w:rsidR="00637EAE">
        <w:rPr>
          <w:rFonts w:ascii="Bookman Old Style" w:hAnsi="Bookman Old Style" w:cs="Tahoma"/>
        </w:rPr>
        <w:t>á</w:t>
      </w:r>
      <w:r w:rsidR="00637EAE" w:rsidRPr="00637EAE">
        <w:rPr>
          <w:rFonts w:ascii="Bookman Old Style" w:hAnsi="Bookman Old Style" w:cs="Tahoma"/>
        </w:rPr>
        <w:t xml:space="preserve"> la implementación de la política de Construcción Sostenible</w:t>
      </w:r>
      <w:r w:rsidR="00637EAE">
        <w:rPr>
          <w:rFonts w:ascii="Bookman Old Style" w:hAnsi="Bookman Old Style" w:cs="Tahoma"/>
        </w:rPr>
        <w:t xml:space="preserve"> (Pacto por la Sostenibilidad).</w:t>
      </w:r>
      <w:r w:rsidR="00FB0399">
        <w:rPr>
          <w:rFonts w:ascii="Bookman Old Style" w:hAnsi="Bookman Old Style" w:cs="Tahoma"/>
        </w:rPr>
        <w:t xml:space="preserve"> (Ley 1955 de 2019</w:t>
      </w:r>
      <w:r w:rsidRPr="006835D2">
        <w:rPr>
          <w:rFonts w:ascii="Bookman Old Style" w:hAnsi="Bookman Old Style" w:cs="Tahoma"/>
        </w:rPr>
        <w:t>)</w:t>
      </w:r>
      <w:r w:rsidR="00CE282B">
        <w:rPr>
          <w:rFonts w:ascii="Bookman Old Style" w:hAnsi="Bookman Old Style" w:cs="Tahoma"/>
        </w:rPr>
        <w:t xml:space="preserve">. </w:t>
      </w:r>
      <w:r w:rsidR="00CE282B" w:rsidRPr="00CE282B">
        <w:rPr>
          <w:rFonts w:ascii="Bookman Old Style" w:hAnsi="Bookman Old Style" w:cs="Tahoma"/>
        </w:rPr>
        <w:t>No obstante, en las bases del Plan Nacional de Desarrollo no se identificaron metas para el cumplimiento de este objetivo.</w:t>
      </w:r>
    </w:p>
    <w:p w:rsidR="00DA2E90" w:rsidRPr="006835D2" w:rsidRDefault="00DA2E90" w:rsidP="00B95F64">
      <w:pPr>
        <w:pStyle w:val="NormalWeb"/>
        <w:spacing w:before="0" w:beforeAutospacing="0" w:after="0" w:afterAutospacing="0"/>
        <w:jc w:val="both"/>
        <w:rPr>
          <w:rFonts w:ascii="Bookman Old Style" w:hAnsi="Bookman Old Style" w:cs="Tahoma"/>
          <w:sz w:val="22"/>
          <w:szCs w:val="22"/>
        </w:rPr>
      </w:pPr>
      <w:r w:rsidRPr="006835D2">
        <w:rPr>
          <w:rFonts w:ascii="Bookman Old Style" w:hAnsi="Bookman Old Style" w:cs="Tahoma"/>
          <w:sz w:val="22"/>
          <w:szCs w:val="22"/>
        </w:rPr>
        <w:lastRenderedPageBreak/>
        <w:t xml:space="preserve">El instrumento de fomento en el financiamiento se denominará “Financiamiento Verde” y consistirá en el otorgamiento de subsidios y créditos blandos por entidades financieras del sector público, como el Banco Agrario, </w:t>
      </w:r>
      <w:proofErr w:type="spellStart"/>
      <w:r w:rsidRPr="006835D2">
        <w:rPr>
          <w:rFonts w:ascii="Bookman Old Style" w:hAnsi="Bookman Old Style" w:cs="Tahoma"/>
          <w:sz w:val="22"/>
          <w:szCs w:val="22"/>
        </w:rPr>
        <w:t>Findeter</w:t>
      </w:r>
      <w:proofErr w:type="spellEnd"/>
      <w:r w:rsidRPr="006835D2">
        <w:rPr>
          <w:rFonts w:ascii="Bookman Old Style" w:hAnsi="Bookman Old Style" w:cs="Tahoma"/>
          <w:sz w:val="22"/>
          <w:szCs w:val="22"/>
        </w:rPr>
        <w:t>, Fondo Nacional del Ahorro, u otra agencia especializada del Estado y la banca privada</w:t>
      </w:r>
      <w:r w:rsidRPr="006835D2">
        <w:rPr>
          <w:rStyle w:val="Refdenotaalpie"/>
          <w:rFonts w:ascii="Bookman Old Style" w:hAnsi="Bookman Old Style"/>
          <w:sz w:val="22"/>
          <w:szCs w:val="22"/>
        </w:rPr>
        <w:footnoteReference w:id="2"/>
      </w:r>
      <w:r w:rsidRPr="006835D2">
        <w:rPr>
          <w:rFonts w:ascii="Bookman Old Style" w:hAnsi="Bookman Old Style" w:cs="Tahoma"/>
          <w:sz w:val="22"/>
          <w:szCs w:val="22"/>
        </w:rPr>
        <w:t xml:space="preserve">. Este beneficio, será dirigido y coordinado por el Gobierno Nacional, a través del Ministerio de Vivienda, Ciudad y Territorio, con prelación para las personas que aún no posean una vivienda propia o se encuentren en situación de vulnerabilidad. </w:t>
      </w:r>
    </w:p>
    <w:p w:rsidR="00DA2E90" w:rsidRPr="006835D2" w:rsidRDefault="00DA2E90" w:rsidP="00B95F64">
      <w:pPr>
        <w:pStyle w:val="NormalWeb"/>
        <w:spacing w:before="0" w:beforeAutospacing="0" w:after="0" w:afterAutospacing="0"/>
        <w:jc w:val="both"/>
        <w:rPr>
          <w:rFonts w:ascii="Bookman Old Style" w:hAnsi="Bookman Old Style" w:cs="Tahoma"/>
          <w:sz w:val="22"/>
          <w:szCs w:val="22"/>
        </w:rPr>
      </w:pPr>
    </w:p>
    <w:p w:rsidR="00DA2E90" w:rsidRPr="006835D2" w:rsidRDefault="00DA2E90" w:rsidP="00B95F64">
      <w:pPr>
        <w:pStyle w:val="NormalWeb"/>
        <w:spacing w:before="0" w:beforeAutospacing="0" w:after="0" w:afterAutospacing="0"/>
        <w:jc w:val="both"/>
        <w:rPr>
          <w:rFonts w:ascii="Bookman Old Style" w:hAnsi="Bookman Old Style" w:cs="Tahoma"/>
          <w:sz w:val="22"/>
          <w:szCs w:val="22"/>
        </w:rPr>
      </w:pPr>
      <w:r w:rsidRPr="006835D2">
        <w:rPr>
          <w:rFonts w:ascii="Bookman Old Style" w:hAnsi="Bookman Old Style" w:cs="Tahoma"/>
          <w:sz w:val="22"/>
          <w:szCs w:val="22"/>
        </w:rPr>
        <w:t>Adicionalmente se gestionará, promoverá y acompañará por parte del Gobierno Nacional la participación de las entidades territoriales en programas de financiamiento de cooperación internacional, mediante organismos propulsores de iniciativas de construcción verdes, como el Banco Interamericano de Desarrollo (BID), La Organización de Naciones Unidas, entre otras que contengan estrategias y prácticas encaminadas para el efecto del presente Proyecto de Ley.</w:t>
      </w:r>
    </w:p>
    <w:p w:rsidR="00DA2E90" w:rsidRPr="006835D2" w:rsidRDefault="00DA2E90" w:rsidP="00B95F64">
      <w:pPr>
        <w:pStyle w:val="NormalWeb"/>
        <w:spacing w:before="0" w:beforeAutospacing="0" w:after="0" w:afterAutospacing="0"/>
        <w:jc w:val="both"/>
        <w:rPr>
          <w:rFonts w:ascii="Bookman Old Style" w:hAnsi="Bookman Old Style" w:cs="Tahoma"/>
          <w:sz w:val="22"/>
          <w:szCs w:val="22"/>
        </w:rPr>
      </w:pPr>
    </w:p>
    <w:p w:rsidR="00DA2E90" w:rsidRPr="006835D2" w:rsidRDefault="00DA2E90" w:rsidP="00B95F64">
      <w:pPr>
        <w:spacing w:after="0" w:line="240" w:lineRule="auto"/>
        <w:jc w:val="both"/>
        <w:rPr>
          <w:rFonts w:ascii="Bookman Old Style" w:hAnsi="Bookman Old Style" w:cs="Tahoma"/>
        </w:rPr>
      </w:pPr>
      <w:r w:rsidRPr="006835D2">
        <w:rPr>
          <w:rFonts w:ascii="Bookman Old Style" w:hAnsi="Bookman Old Style" w:cs="Tahoma"/>
        </w:rPr>
        <w:t>A su vez, autoriza a las entidades territoriales correspondientes para efectuar facultativamente, exenciones tributarias en relación al impuestos predial, de delineación urbana, construcción y complementarios, de</w:t>
      </w:r>
      <w:r w:rsidRPr="006835D2">
        <w:rPr>
          <w:rFonts w:ascii="Bookman Old Style" w:hAnsi="Bookman Old Style" w:cs="Tahoma"/>
          <w:b/>
        </w:rPr>
        <w:t xml:space="preserve"> </w:t>
      </w:r>
      <w:r w:rsidRPr="006835D2">
        <w:rPr>
          <w:rFonts w:ascii="Bookman Old Style" w:hAnsi="Bookman Old Style" w:cs="Tahoma"/>
        </w:rPr>
        <w:t>conformidad con los parámetros generales señalados en la presente ley, de acuerdo a la reglamentación que para tal fin emita el Gobierno Nacional a través del Ministerio de Vivienda, Ciudad y Territorio y demás autoridades competentes, permitiendo al contribuyente obtener los beneficios que contempla la presente ley, siempre y cuando logre acreditar los criterios exigidos en la presente iniciativa.</w:t>
      </w:r>
    </w:p>
    <w:p w:rsidR="00DA2E90" w:rsidRPr="006835D2" w:rsidRDefault="00DA2E90" w:rsidP="00B95F64">
      <w:pPr>
        <w:spacing w:after="0" w:line="240" w:lineRule="auto"/>
        <w:jc w:val="both"/>
        <w:rPr>
          <w:rFonts w:ascii="Bookman Old Style" w:hAnsi="Bookman Old Style" w:cs="Tahoma"/>
        </w:rPr>
      </w:pPr>
    </w:p>
    <w:p w:rsidR="00DA2E90" w:rsidRPr="006835D2" w:rsidRDefault="00DA2E90" w:rsidP="00B95F64">
      <w:pPr>
        <w:spacing w:after="0" w:line="240" w:lineRule="auto"/>
        <w:jc w:val="both"/>
        <w:rPr>
          <w:rFonts w:ascii="Bookman Old Style" w:hAnsi="Bookman Old Style" w:cs="Tahoma"/>
        </w:rPr>
      </w:pPr>
      <w:r w:rsidRPr="006835D2">
        <w:rPr>
          <w:rFonts w:ascii="Bookman Old Style" w:hAnsi="Bookman Old Style" w:cs="Tahoma"/>
        </w:rPr>
        <w:t xml:space="preserve">Se establece durante todo el ciclo de vida de la construcción como criterios de sostenibilidad para otorgar las exenciones tributarias y demás incentivos a las construcciones sostenibles entre otros los siguientes: </w:t>
      </w:r>
    </w:p>
    <w:p w:rsidR="00DA2E90" w:rsidRPr="006835D2" w:rsidRDefault="00DA2E90" w:rsidP="00B95F64">
      <w:pPr>
        <w:spacing w:after="0" w:line="240" w:lineRule="auto"/>
        <w:jc w:val="both"/>
        <w:rPr>
          <w:rFonts w:ascii="Bookman Old Style" w:hAnsi="Bookman Old Style" w:cs="Tahoma"/>
        </w:rPr>
      </w:pPr>
    </w:p>
    <w:p w:rsidR="00DA2E90" w:rsidRPr="006835D2" w:rsidRDefault="00DA2E90" w:rsidP="00B95F64">
      <w:pPr>
        <w:pStyle w:val="Prrafodelista"/>
        <w:numPr>
          <w:ilvl w:val="0"/>
          <w:numId w:val="16"/>
        </w:numPr>
        <w:tabs>
          <w:tab w:val="left" w:pos="284"/>
          <w:tab w:val="left" w:pos="709"/>
        </w:tabs>
        <w:spacing w:after="0" w:line="240" w:lineRule="auto"/>
        <w:jc w:val="both"/>
        <w:rPr>
          <w:rFonts w:ascii="Bookman Old Style" w:hAnsi="Bookman Old Style" w:cs="Tahoma"/>
        </w:rPr>
      </w:pPr>
      <w:r w:rsidRPr="006835D2">
        <w:rPr>
          <w:rFonts w:ascii="Bookman Old Style" w:hAnsi="Bookman Old Style" w:cs="Tahoma"/>
        </w:rPr>
        <w:t>Localización y uso del suelo, en concordancia con las normas de ordenamiento territorial</w:t>
      </w:r>
    </w:p>
    <w:p w:rsidR="00DA2E90" w:rsidRPr="006835D2" w:rsidRDefault="00DA2E90" w:rsidP="00B95F64">
      <w:pPr>
        <w:pStyle w:val="Prrafodelista"/>
        <w:numPr>
          <w:ilvl w:val="0"/>
          <w:numId w:val="16"/>
        </w:numPr>
        <w:tabs>
          <w:tab w:val="left" w:pos="284"/>
        </w:tabs>
        <w:spacing w:after="0" w:line="240" w:lineRule="auto"/>
        <w:jc w:val="both"/>
        <w:rPr>
          <w:rFonts w:ascii="Bookman Old Style" w:hAnsi="Bookman Old Style" w:cs="Tahoma"/>
        </w:rPr>
      </w:pPr>
      <w:r w:rsidRPr="006835D2">
        <w:rPr>
          <w:rFonts w:ascii="Bookman Old Style" w:hAnsi="Bookman Old Style" w:cs="Tahoma"/>
        </w:rPr>
        <w:t>Incorporación de materiales alternativos y/o sostenibles de construcción</w:t>
      </w:r>
    </w:p>
    <w:p w:rsidR="00DA2E90" w:rsidRPr="006835D2" w:rsidRDefault="00DA2E90" w:rsidP="00B95F64">
      <w:pPr>
        <w:pStyle w:val="Prrafodelista"/>
        <w:numPr>
          <w:ilvl w:val="0"/>
          <w:numId w:val="16"/>
        </w:numPr>
        <w:tabs>
          <w:tab w:val="left" w:pos="284"/>
        </w:tabs>
        <w:spacing w:after="0" w:line="240" w:lineRule="auto"/>
        <w:jc w:val="both"/>
        <w:rPr>
          <w:rFonts w:ascii="Bookman Old Style" w:hAnsi="Bookman Old Style" w:cs="Tahoma"/>
        </w:rPr>
      </w:pPr>
      <w:r w:rsidRPr="006835D2">
        <w:rPr>
          <w:rFonts w:ascii="Bookman Old Style" w:hAnsi="Bookman Old Style" w:cs="Tahoma"/>
        </w:rPr>
        <w:t>Incorporación de eco eco-tecnologías</w:t>
      </w:r>
    </w:p>
    <w:p w:rsidR="00DA2E90" w:rsidRPr="006835D2" w:rsidRDefault="00DA2E90" w:rsidP="00B95F64">
      <w:pPr>
        <w:pStyle w:val="Prrafodelista"/>
        <w:numPr>
          <w:ilvl w:val="0"/>
          <w:numId w:val="16"/>
        </w:numPr>
        <w:tabs>
          <w:tab w:val="left" w:pos="284"/>
        </w:tabs>
        <w:spacing w:after="0" w:line="240" w:lineRule="auto"/>
        <w:jc w:val="both"/>
        <w:rPr>
          <w:rFonts w:ascii="Bookman Old Style" w:hAnsi="Bookman Old Style" w:cs="Tahoma"/>
        </w:rPr>
      </w:pPr>
      <w:r w:rsidRPr="006835D2">
        <w:rPr>
          <w:rFonts w:ascii="Bookman Old Style" w:hAnsi="Bookman Old Style" w:cs="Tahoma"/>
        </w:rPr>
        <w:t>Uso de diseños arquitectónicos eficientes.</w:t>
      </w:r>
    </w:p>
    <w:p w:rsidR="00DA2E90" w:rsidRPr="006835D2" w:rsidRDefault="00DA2E90" w:rsidP="00B95F64">
      <w:pPr>
        <w:pStyle w:val="Prrafodelista"/>
        <w:numPr>
          <w:ilvl w:val="0"/>
          <w:numId w:val="16"/>
        </w:numPr>
        <w:tabs>
          <w:tab w:val="left" w:pos="284"/>
        </w:tabs>
        <w:spacing w:after="0" w:line="240" w:lineRule="auto"/>
        <w:jc w:val="both"/>
        <w:rPr>
          <w:rFonts w:ascii="Bookman Old Style" w:hAnsi="Bookman Old Style" w:cs="Tahoma"/>
        </w:rPr>
      </w:pPr>
      <w:r w:rsidRPr="006835D2">
        <w:rPr>
          <w:rFonts w:ascii="Bookman Old Style" w:hAnsi="Bookman Old Style" w:cs="Tahoma"/>
        </w:rPr>
        <w:t xml:space="preserve">Uso eficiente de energía y/o adopción de alternativas energéticas. </w:t>
      </w:r>
    </w:p>
    <w:p w:rsidR="00DA2E90" w:rsidRPr="006835D2" w:rsidRDefault="00DA2E90" w:rsidP="00B95F64">
      <w:pPr>
        <w:pStyle w:val="Prrafodelista"/>
        <w:numPr>
          <w:ilvl w:val="0"/>
          <w:numId w:val="16"/>
        </w:numPr>
        <w:tabs>
          <w:tab w:val="left" w:pos="284"/>
        </w:tabs>
        <w:spacing w:after="0" w:line="240" w:lineRule="auto"/>
        <w:jc w:val="both"/>
        <w:rPr>
          <w:rFonts w:ascii="Bookman Old Style" w:hAnsi="Bookman Old Style" w:cs="Tahoma"/>
        </w:rPr>
      </w:pPr>
      <w:r w:rsidRPr="006835D2">
        <w:rPr>
          <w:rFonts w:ascii="Bookman Old Style" w:hAnsi="Bookman Old Style" w:cs="Tahoma"/>
        </w:rPr>
        <w:t xml:space="preserve">Uso eficiente del recurso hídrico. </w:t>
      </w:r>
    </w:p>
    <w:p w:rsidR="00DA2E90" w:rsidRPr="006835D2" w:rsidRDefault="00DA2E90" w:rsidP="00B95F64">
      <w:pPr>
        <w:pStyle w:val="Prrafodelista"/>
        <w:numPr>
          <w:ilvl w:val="0"/>
          <w:numId w:val="16"/>
        </w:numPr>
        <w:tabs>
          <w:tab w:val="left" w:pos="284"/>
        </w:tabs>
        <w:spacing w:after="0" w:line="240" w:lineRule="auto"/>
        <w:jc w:val="both"/>
        <w:rPr>
          <w:rFonts w:ascii="Bookman Old Style" w:hAnsi="Bookman Old Style" w:cs="Tahoma"/>
        </w:rPr>
      </w:pPr>
      <w:r w:rsidRPr="006835D2">
        <w:rPr>
          <w:rFonts w:ascii="Bookman Old Style" w:hAnsi="Bookman Old Style" w:cs="Tahoma"/>
        </w:rPr>
        <w:t>Manejo adecuado y disminución de residuos sólidos e implementación de sistemas de reciclaje y/o reúso.</w:t>
      </w:r>
    </w:p>
    <w:p w:rsidR="00DA2E90" w:rsidRPr="006835D2" w:rsidRDefault="00DA2E90" w:rsidP="00B95F64">
      <w:pPr>
        <w:pStyle w:val="Prrafodelista"/>
        <w:numPr>
          <w:ilvl w:val="0"/>
          <w:numId w:val="16"/>
        </w:numPr>
        <w:spacing w:after="0" w:line="240" w:lineRule="auto"/>
        <w:jc w:val="both"/>
        <w:rPr>
          <w:rFonts w:ascii="Bookman Old Style" w:hAnsi="Bookman Old Style" w:cs="Tahoma"/>
        </w:rPr>
      </w:pPr>
      <w:r w:rsidRPr="006835D2">
        <w:rPr>
          <w:rFonts w:ascii="Bookman Old Style" w:hAnsi="Bookman Old Style" w:cs="Tahoma"/>
        </w:rPr>
        <w:t>Adecuada calidad sanitaria para el hábitat humano.</w:t>
      </w:r>
    </w:p>
    <w:p w:rsidR="00DA2E90" w:rsidRPr="006835D2" w:rsidRDefault="00DA2E90" w:rsidP="00B95F64">
      <w:pPr>
        <w:spacing w:after="0" w:line="240" w:lineRule="auto"/>
        <w:jc w:val="both"/>
        <w:rPr>
          <w:rFonts w:ascii="Bookman Old Style" w:hAnsi="Bookman Old Style" w:cs="Tahoma"/>
        </w:rPr>
      </w:pPr>
    </w:p>
    <w:p w:rsidR="00DA2E90" w:rsidRPr="006835D2" w:rsidRDefault="00DA2E90" w:rsidP="00B95F64">
      <w:pPr>
        <w:spacing w:after="0" w:line="240" w:lineRule="auto"/>
        <w:jc w:val="both"/>
        <w:rPr>
          <w:rFonts w:ascii="Bookman Old Style" w:hAnsi="Bookman Old Style" w:cs="Tahoma"/>
          <w:strike/>
        </w:rPr>
      </w:pPr>
      <w:r w:rsidRPr="006835D2">
        <w:rPr>
          <w:rFonts w:ascii="Bookman Old Style" w:hAnsi="Bookman Old Style" w:cs="Tahoma"/>
        </w:rPr>
        <w:lastRenderedPageBreak/>
        <w:t>No obstante, el Ministerio de Vivienda, Ciudad y Territorio en coordinación con las demás autoridades competentes definirá los requisitos técnicos de reglamentación de los mencionados criterios. En todo caso</w:t>
      </w:r>
      <w:r w:rsidR="003E1547">
        <w:rPr>
          <w:rFonts w:ascii="Bookman Old Style" w:hAnsi="Bookman Old Style" w:cs="Tahoma"/>
        </w:rPr>
        <w:t>,</w:t>
      </w:r>
      <w:r w:rsidRPr="006835D2">
        <w:rPr>
          <w:rFonts w:ascii="Bookman Old Style" w:hAnsi="Bookman Old Style" w:cs="Tahoma"/>
        </w:rPr>
        <w:t xml:space="preserve"> se determinarán tales variables teniendo presente y ponderado la ubicación espacio geográfica de la construcción sostenible.</w:t>
      </w:r>
      <w:r w:rsidRPr="006835D2">
        <w:rPr>
          <w:rFonts w:ascii="Bookman Old Style" w:hAnsi="Bookman Old Style" w:cs="Tahoma"/>
          <w:strike/>
        </w:rPr>
        <w:t xml:space="preserve">     </w:t>
      </w:r>
    </w:p>
    <w:p w:rsidR="00DA2E90" w:rsidRPr="006835D2" w:rsidRDefault="00DA2E90" w:rsidP="00B95F64">
      <w:pPr>
        <w:spacing w:after="0" w:line="240" w:lineRule="auto"/>
        <w:jc w:val="both"/>
        <w:rPr>
          <w:rFonts w:ascii="Bookman Old Style" w:hAnsi="Bookman Old Style" w:cs="Tahoma"/>
          <w:strike/>
        </w:rPr>
      </w:pPr>
    </w:p>
    <w:p w:rsidR="00DA2E90" w:rsidRPr="006835D2" w:rsidRDefault="00DA2E90" w:rsidP="00B95F64">
      <w:pPr>
        <w:pStyle w:val="NormalWeb"/>
        <w:spacing w:before="0" w:beforeAutospacing="0" w:after="0" w:afterAutospacing="0"/>
        <w:jc w:val="both"/>
        <w:rPr>
          <w:rFonts w:ascii="Bookman Old Style" w:hAnsi="Bookman Old Style" w:cs="Tahoma"/>
          <w:sz w:val="22"/>
          <w:szCs w:val="22"/>
        </w:rPr>
      </w:pPr>
      <w:r w:rsidRPr="006835D2">
        <w:rPr>
          <w:rFonts w:ascii="Bookman Old Style" w:hAnsi="Bookman Old Style" w:cs="Tahoma"/>
          <w:sz w:val="22"/>
          <w:szCs w:val="22"/>
        </w:rPr>
        <w:t>Las exenciones tributarias y demás beneficios, podrán ser otorgados por términos renovables de un (1) año, acreditado previamente los requisitos de sostenibilidad, sin exceder de diez (10) años.</w:t>
      </w:r>
    </w:p>
    <w:p w:rsidR="00DA2E90" w:rsidRPr="006835D2" w:rsidRDefault="00DA2E90" w:rsidP="00B95F64">
      <w:pPr>
        <w:pStyle w:val="NormalWeb"/>
        <w:spacing w:before="0" w:beforeAutospacing="0" w:after="0" w:afterAutospacing="0"/>
        <w:jc w:val="both"/>
        <w:rPr>
          <w:rFonts w:ascii="Bookman Old Style" w:hAnsi="Bookman Old Style" w:cs="Tahoma"/>
          <w:sz w:val="22"/>
          <w:szCs w:val="22"/>
        </w:rPr>
      </w:pPr>
    </w:p>
    <w:p w:rsidR="00DA2E90" w:rsidRPr="006835D2" w:rsidRDefault="00DA2E90" w:rsidP="00B95F64">
      <w:pPr>
        <w:spacing w:after="0" w:line="240" w:lineRule="auto"/>
        <w:jc w:val="both"/>
        <w:rPr>
          <w:rFonts w:ascii="Bookman Old Style" w:hAnsi="Bookman Old Style" w:cs="Tahoma"/>
          <w:bCs/>
          <w:lang w:val="es-ES"/>
        </w:rPr>
      </w:pPr>
      <w:r w:rsidRPr="006835D2">
        <w:rPr>
          <w:rFonts w:ascii="Bookman Old Style" w:hAnsi="Bookman Old Style" w:cs="Tahoma"/>
        </w:rPr>
        <w:t xml:space="preserve">Algunos de estos beneficios e incentivos son inspirados legal y tributariamente en el mismo tratamiento especial que reciben los bienes declarados de conservación urbanística o de interés cultural de conformidad con los Decretos 382 de 1992, </w:t>
      </w:r>
      <w:r w:rsidRPr="006835D2">
        <w:rPr>
          <w:rFonts w:ascii="Bookman Old Style" w:hAnsi="Bookman Old Style" w:cs="Tahoma"/>
          <w:lang w:val="es-ES"/>
        </w:rPr>
        <w:t>por el cual se reglamenta el Tratamiento Especial de Conservación Urbanística que se asigna a las diferentes áreas de reglamentación localizadas dentro del área urbana del Distrito Capital</w:t>
      </w:r>
      <w:r w:rsidRPr="006835D2">
        <w:rPr>
          <w:rFonts w:ascii="Bookman Old Style" w:hAnsi="Bookman Old Style" w:cs="Tahoma"/>
        </w:rPr>
        <w:t xml:space="preserve"> y 678 de 1994, </w:t>
      </w:r>
      <w:r w:rsidRPr="006835D2">
        <w:rPr>
          <w:rFonts w:ascii="Bookman Old Style" w:hAnsi="Bookman Old Style" w:cs="Tahoma"/>
          <w:bCs/>
          <w:lang w:val="es-ES"/>
        </w:rPr>
        <w:t>por el medio del cual se reglamenta el Acuerdo 6 de 1990 y se asigna el Tratamiento Especial de Conservación Histórica al Centro Histórico y a su sector sur del Distrito Capital y se dictan otras disposiciones.</w:t>
      </w:r>
    </w:p>
    <w:p w:rsidR="00DA2E90" w:rsidRPr="006835D2" w:rsidRDefault="00DA2E90" w:rsidP="00B95F64">
      <w:pPr>
        <w:pStyle w:val="NormalWeb"/>
        <w:spacing w:before="0" w:beforeAutospacing="0" w:after="0" w:afterAutospacing="0"/>
        <w:jc w:val="both"/>
        <w:rPr>
          <w:rFonts w:ascii="Bookman Old Style" w:hAnsi="Bookman Old Style" w:cs="Tahoma"/>
          <w:sz w:val="22"/>
          <w:szCs w:val="22"/>
        </w:rPr>
      </w:pPr>
    </w:p>
    <w:p w:rsidR="00DA2E90" w:rsidRPr="006835D2" w:rsidRDefault="00F26309" w:rsidP="00B95F64">
      <w:pPr>
        <w:spacing w:after="0" w:line="240" w:lineRule="auto"/>
        <w:jc w:val="both"/>
        <w:rPr>
          <w:rFonts w:ascii="Bookman Old Style" w:hAnsi="Bookman Old Style" w:cs="Tahoma"/>
        </w:rPr>
      </w:pPr>
      <w:r w:rsidRPr="006835D2">
        <w:rPr>
          <w:rFonts w:ascii="Bookman Old Style" w:hAnsi="Bookman Old Style" w:cs="Tahoma"/>
        </w:rPr>
        <w:t xml:space="preserve">El proyecto de ley también busca que </w:t>
      </w:r>
      <w:r w:rsidR="00DA2E90" w:rsidRPr="006835D2">
        <w:rPr>
          <w:rFonts w:ascii="Bookman Old Style" w:hAnsi="Bookman Old Style" w:cs="Tahoma"/>
        </w:rPr>
        <w:t xml:space="preserve">el </w:t>
      </w:r>
      <w:r w:rsidR="00021EBD" w:rsidRPr="00021EBD">
        <w:rPr>
          <w:rFonts w:ascii="Bookman Old Style" w:hAnsi="Bookman Old Style" w:cs="Tahoma"/>
        </w:rPr>
        <w:t xml:space="preserve">Ministerio de Ciencia, Tecnología e  Innovación </w:t>
      </w:r>
      <w:r w:rsidR="00DA2E90" w:rsidRPr="009E6640">
        <w:rPr>
          <w:rFonts w:ascii="Bookman Old Style" w:hAnsi="Bookman Old Style" w:cs="Tahoma"/>
        </w:rPr>
        <w:t>dentro del año siguiente a</w:t>
      </w:r>
      <w:r w:rsidR="00DA2E90" w:rsidRPr="006835D2">
        <w:rPr>
          <w:rFonts w:ascii="Bookman Old Style" w:hAnsi="Bookman Old Style" w:cs="Tahoma"/>
        </w:rPr>
        <w:t xml:space="preserve"> la entrada en vigencia de la presente ley, en el ámbito de sus respectivas competencias promoverá la investigación, el desarrollo, la aplicación y difusión de innovaciones tecnológicas en materia de construcción sostenible, qu</w:t>
      </w:r>
      <w:r w:rsidR="0031062C">
        <w:rPr>
          <w:rFonts w:ascii="Bookman Old Style" w:hAnsi="Bookman Old Style" w:cs="Tahoma"/>
        </w:rPr>
        <w:t>e coadyuven con una estrategia n</w:t>
      </w:r>
      <w:r w:rsidR="00DA2E90" w:rsidRPr="006835D2">
        <w:rPr>
          <w:rFonts w:ascii="Bookman Old Style" w:hAnsi="Bookman Old Style" w:cs="Tahoma"/>
        </w:rPr>
        <w:t xml:space="preserve">acional para la disminución de las emisiones de gases de efecto invernadero y de la huella de carbono, acordes a los programas de responsabilidad ambiental y social que </w:t>
      </w:r>
      <w:r w:rsidR="00D445B3">
        <w:rPr>
          <w:rFonts w:ascii="Bookman Old Style" w:hAnsi="Bookman Old Style" w:cs="Tahoma"/>
        </w:rPr>
        <w:t xml:space="preserve">se </w:t>
      </w:r>
      <w:r w:rsidR="00DA2E90" w:rsidRPr="006835D2">
        <w:rPr>
          <w:rFonts w:ascii="Bookman Old Style" w:hAnsi="Bookman Old Style" w:cs="Tahoma"/>
        </w:rPr>
        <w:t>adelante</w:t>
      </w:r>
      <w:r w:rsidR="00D445B3">
        <w:rPr>
          <w:rFonts w:ascii="Bookman Old Style" w:hAnsi="Bookman Old Style" w:cs="Tahoma"/>
        </w:rPr>
        <w:t>n en el marco de</w:t>
      </w:r>
      <w:r w:rsidR="00DA2E90" w:rsidRPr="006835D2">
        <w:rPr>
          <w:rFonts w:ascii="Bookman Old Style" w:hAnsi="Bookman Old Style" w:cs="Tahoma"/>
        </w:rPr>
        <w:t xml:space="preserve"> la </w:t>
      </w:r>
      <w:r w:rsidR="00CE3EC8">
        <w:rPr>
          <w:rFonts w:ascii="Bookman Old Style" w:hAnsi="Bookman Old Style" w:cs="Arial"/>
        </w:rPr>
        <w:t>Política Nacional de Edificaciones</w:t>
      </w:r>
      <w:r w:rsidR="00CE3EC8" w:rsidRPr="00281CAF">
        <w:rPr>
          <w:rFonts w:ascii="Bookman Old Style" w:hAnsi="Bookman Old Style" w:cs="Arial"/>
        </w:rPr>
        <w:t xml:space="preserve"> Sostenible</w:t>
      </w:r>
      <w:r w:rsidR="00CE3EC8">
        <w:rPr>
          <w:rFonts w:ascii="Bookman Old Style" w:hAnsi="Bookman Old Style" w:cs="Arial"/>
        </w:rPr>
        <w:t>s o la que haga sus veces</w:t>
      </w:r>
      <w:r w:rsidR="00DA2E90" w:rsidRPr="006835D2">
        <w:rPr>
          <w:rFonts w:ascii="Bookman Old Style" w:hAnsi="Bookman Old Style" w:cs="Tahoma"/>
        </w:rPr>
        <w:t>.</w:t>
      </w:r>
    </w:p>
    <w:p w:rsidR="00DA2E90" w:rsidRPr="006835D2" w:rsidRDefault="00DA2E90" w:rsidP="00B95F64">
      <w:pPr>
        <w:pStyle w:val="NormalWeb"/>
        <w:spacing w:before="0" w:beforeAutospacing="0" w:after="0" w:afterAutospacing="0"/>
        <w:jc w:val="both"/>
        <w:rPr>
          <w:rFonts w:ascii="Bookman Old Style" w:hAnsi="Bookman Old Style" w:cs="Tahoma"/>
          <w:sz w:val="22"/>
          <w:szCs w:val="22"/>
        </w:rPr>
      </w:pPr>
    </w:p>
    <w:p w:rsidR="00DA2E90" w:rsidRPr="006835D2" w:rsidRDefault="00DA2E90" w:rsidP="00B95F64">
      <w:pPr>
        <w:autoSpaceDE w:val="0"/>
        <w:autoSpaceDN w:val="0"/>
        <w:adjustRightInd w:val="0"/>
        <w:spacing w:after="0" w:line="240" w:lineRule="auto"/>
        <w:jc w:val="both"/>
        <w:rPr>
          <w:rFonts w:ascii="Bookman Old Style" w:hAnsi="Bookman Old Style" w:cs="Tahoma"/>
          <w:lang w:val="es-ES"/>
        </w:rPr>
      </w:pPr>
      <w:r w:rsidRPr="006835D2">
        <w:rPr>
          <w:rFonts w:ascii="Bookman Old Style" w:hAnsi="Bookman Old Style" w:cs="Tahoma"/>
          <w:lang w:val="es-ES"/>
        </w:rPr>
        <w:t xml:space="preserve">Se propenderá por que las edificaciones de propiedad de la Nación implementen los criterios de sostenibilidad en sus edificaciones y en los futuros proyectos que desarrollen de manera gradual y por ultimo desde el ámbito de sus competencias los ministerios de Vivienda, Ambiente, </w:t>
      </w:r>
      <w:r w:rsidR="00E62333">
        <w:rPr>
          <w:rFonts w:ascii="Bookman Old Style" w:hAnsi="Bookman Old Style" w:cs="Tahoma"/>
          <w:lang w:val="es-ES"/>
        </w:rPr>
        <w:t xml:space="preserve">Ciencia, Tecnología e </w:t>
      </w:r>
      <w:r w:rsidR="009E6640" w:rsidRPr="009E6640">
        <w:rPr>
          <w:rFonts w:ascii="Bookman Old Style" w:hAnsi="Bookman Old Style" w:cs="Tahoma"/>
          <w:lang w:val="es-ES"/>
        </w:rPr>
        <w:t xml:space="preserve">Innovación </w:t>
      </w:r>
      <w:r w:rsidRPr="006835D2">
        <w:rPr>
          <w:rFonts w:ascii="Bookman Old Style" w:hAnsi="Bookman Old Style" w:cs="Tahoma"/>
          <w:lang w:val="es-ES"/>
        </w:rPr>
        <w:t>y el DNP, deberá informar y promocionar masivamente los beneficios de la presente ley a través de todos los medios de difusión que estén a su disposición.</w:t>
      </w:r>
    </w:p>
    <w:p w:rsidR="00DA2E90" w:rsidRDefault="00DA2E90" w:rsidP="00B95F64">
      <w:pPr>
        <w:autoSpaceDE w:val="0"/>
        <w:autoSpaceDN w:val="0"/>
        <w:adjustRightInd w:val="0"/>
        <w:spacing w:after="0" w:line="240" w:lineRule="auto"/>
        <w:jc w:val="both"/>
        <w:rPr>
          <w:rFonts w:ascii="Bookman Old Style" w:hAnsi="Bookman Old Style" w:cs="Tahoma"/>
          <w:lang w:val="es-ES"/>
        </w:rPr>
      </w:pPr>
    </w:p>
    <w:p w:rsidR="00DA2E90" w:rsidRPr="006835D2" w:rsidRDefault="00DA2E90" w:rsidP="00B95F64">
      <w:pPr>
        <w:autoSpaceDE w:val="0"/>
        <w:autoSpaceDN w:val="0"/>
        <w:adjustRightInd w:val="0"/>
        <w:spacing w:after="0" w:line="240" w:lineRule="auto"/>
        <w:jc w:val="both"/>
        <w:rPr>
          <w:rFonts w:ascii="Bookman Old Style" w:hAnsi="Bookman Old Style" w:cs="Tahoma"/>
          <w:b/>
          <w:lang w:val="es-ES"/>
        </w:rPr>
      </w:pPr>
      <w:r w:rsidRPr="006835D2">
        <w:rPr>
          <w:rFonts w:ascii="Bookman Old Style" w:hAnsi="Bookman Old Style" w:cs="Tahoma"/>
          <w:b/>
        </w:rPr>
        <w:t>Objetivos específicos:</w:t>
      </w:r>
    </w:p>
    <w:p w:rsidR="00DA2E90" w:rsidRPr="006835D2" w:rsidRDefault="00DA2E90" w:rsidP="00B95F64">
      <w:pPr>
        <w:spacing w:after="0" w:line="240" w:lineRule="auto"/>
        <w:jc w:val="both"/>
        <w:rPr>
          <w:rFonts w:ascii="Bookman Old Style" w:hAnsi="Bookman Old Style" w:cs="Tahoma"/>
        </w:rPr>
      </w:pPr>
    </w:p>
    <w:p w:rsidR="00DA2E90" w:rsidRPr="006835D2" w:rsidRDefault="00DA2E90" w:rsidP="00B95F64">
      <w:pPr>
        <w:numPr>
          <w:ilvl w:val="0"/>
          <w:numId w:val="15"/>
        </w:numPr>
        <w:spacing w:after="0" w:line="240" w:lineRule="auto"/>
        <w:jc w:val="both"/>
        <w:rPr>
          <w:rFonts w:ascii="Bookman Old Style" w:hAnsi="Bookman Old Style" w:cs="Tahoma"/>
          <w:lang w:val="es-ES"/>
        </w:rPr>
      </w:pPr>
      <w:r w:rsidRPr="006835D2">
        <w:rPr>
          <w:rFonts w:ascii="Bookman Old Style" w:hAnsi="Bookman Old Style" w:cs="Tahoma"/>
          <w:lang w:val="es-ES"/>
        </w:rPr>
        <w:t>Generar un marco regulatorio l</w:t>
      </w:r>
      <w:r w:rsidR="00147871">
        <w:rPr>
          <w:rFonts w:ascii="Bookman Old Style" w:hAnsi="Bookman Old Style" w:cs="Tahoma"/>
          <w:lang w:val="es-ES"/>
        </w:rPr>
        <w:t>egal y técnico propicio para la construcción sostenible</w:t>
      </w:r>
      <w:r w:rsidRPr="006835D2">
        <w:rPr>
          <w:rFonts w:ascii="Bookman Old Style" w:hAnsi="Bookman Old Style" w:cs="Tahoma"/>
          <w:lang w:val="es-ES"/>
        </w:rPr>
        <w:t xml:space="preserve">. </w:t>
      </w:r>
    </w:p>
    <w:p w:rsidR="00DA2E90" w:rsidRDefault="00DA2E90" w:rsidP="00B95F64">
      <w:pPr>
        <w:numPr>
          <w:ilvl w:val="0"/>
          <w:numId w:val="15"/>
        </w:numPr>
        <w:spacing w:after="0" w:line="240" w:lineRule="auto"/>
        <w:jc w:val="both"/>
        <w:rPr>
          <w:rFonts w:ascii="Bookman Old Style" w:hAnsi="Bookman Old Style" w:cs="Tahoma"/>
          <w:lang w:val="es-ES"/>
        </w:rPr>
      </w:pPr>
      <w:r w:rsidRPr="006835D2">
        <w:rPr>
          <w:rFonts w:ascii="Bookman Old Style" w:hAnsi="Bookman Old Style" w:cs="Tahoma"/>
          <w:lang w:val="es-ES"/>
        </w:rPr>
        <w:lastRenderedPageBreak/>
        <w:t>Definir y promover la aplicación de incentivos tributarios y legales para la construcción sostenible.</w:t>
      </w:r>
    </w:p>
    <w:p w:rsidR="00134295" w:rsidRPr="006835D2" w:rsidRDefault="00134295" w:rsidP="00134295">
      <w:pPr>
        <w:spacing w:after="0" w:line="240" w:lineRule="auto"/>
        <w:ind w:left="720"/>
        <w:jc w:val="both"/>
        <w:rPr>
          <w:rFonts w:ascii="Bookman Old Style" w:hAnsi="Bookman Old Style" w:cs="Tahoma"/>
          <w:lang w:val="es-ES"/>
        </w:rPr>
      </w:pPr>
    </w:p>
    <w:p w:rsidR="00134295" w:rsidRPr="00134295" w:rsidRDefault="00DA2E90" w:rsidP="00B95F64">
      <w:pPr>
        <w:numPr>
          <w:ilvl w:val="0"/>
          <w:numId w:val="15"/>
        </w:numPr>
        <w:spacing w:after="0" w:line="240" w:lineRule="auto"/>
        <w:jc w:val="both"/>
        <w:rPr>
          <w:rFonts w:ascii="Bookman Old Style" w:hAnsi="Bookman Old Style" w:cs="Tahoma"/>
          <w:strike/>
          <w:lang w:val="es-ES"/>
        </w:rPr>
      </w:pPr>
      <w:r w:rsidRPr="006835D2">
        <w:rPr>
          <w:rFonts w:ascii="Bookman Old Style" w:hAnsi="Bookman Old Style" w:cs="Tahoma"/>
          <w:lang w:val="es-ES"/>
        </w:rPr>
        <w:t xml:space="preserve">Diseñar e implementar instrumentos de financiación gubernamentales e incentivos a la banca privada para la promoción </w:t>
      </w:r>
      <w:r w:rsidR="00E40C26">
        <w:rPr>
          <w:rFonts w:ascii="Bookman Old Style" w:hAnsi="Bookman Old Style" w:cs="Tahoma"/>
          <w:lang w:val="es-ES"/>
        </w:rPr>
        <w:t>de construcción</w:t>
      </w:r>
      <w:r w:rsidRPr="006835D2">
        <w:rPr>
          <w:rFonts w:ascii="Bookman Old Style" w:hAnsi="Bookman Old Style" w:cs="Tahoma"/>
          <w:lang w:val="es-ES"/>
        </w:rPr>
        <w:t xml:space="preserve"> sostenible.</w:t>
      </w:r>
    </w:p>
    <w:p w:rsidR="00DA2E90" w:rsidRPr="006835D2" w:rsidRDefault="00DA2E90" w:rsidP="00134295">
      <w:pPr>
        <w:spacing w:after="0" w:line="240" w:lineRule="auto"/>
        <w:jc w:val="both"/>
        <w:rPr>
          <w:rFonts w:ascii="Bookman Old Style" w:hAnsi="Bookman Old Style" w:cs="Tahoma"/>
          <w:strike/>
          <w:lang w:val="es-ES"/>
        </w:rPr>
      </w:pPr>
      <w:r w:rsidRPr="006835D2">
        <w:rPr>
          <w:rFonts w:ascii="Bookman Old Style" w:hAnsi="Bookman Old Style" w:cs="Tahoma"/>
          <w:lang w:val="es-ES"/>
        </w:rPr>
        <w:t xml:space="preserve"> </w:t>
      </w:r>
    </w:p>
    <w:p w:rsidR="00DA2E90" w:rsidRDefault="00DA2E90" w:rsidP="00B95F64">
      <w:pPr>
        <w:numPr>
          <w:ilvl w:val="0"/>
          <w:numId w:val="15"/>
        </w:numPr>
        <w:spacing w:after="0" w:line="240" w:lineRule="auto"/>
        <w:jc w:val="both"/>
        <w:rPr>
          <w:rFonts w:ascii="Bookman Old Style" w:hAnsi="Bookman Old Style" w:cs="Tahoma"/>
          <w:lang w:val="es-ES"/>
        </w:rPr>
      </w:pPr>
      <w:r w:rsidRPr="006835D2">
        <w:rPr>
          <w:rFonts w:ascii="Bookman Old Style" w:hAnsi="Bookman Old Style" w:cs="Tahoma"/>
          <w:lang w:val="es-ES"/>
        </w:rPr>
        <w:t>Articular en conjunto con las entidades públicas, privadas, nacionales y locales la necesidad de implementar instrumentos que mejoren la calidad de vida de los habitantes del territorio colombiano aprovechando eficientemente los recursos</w:t>
      </w:r>
      <w:r w:rsidR="00643D31">
        <w:rPr>
          <w:rFonts w:ascii="Bookman Old Style" w:hAnsi="Bookman Old Style" w:cs="Tahoma"/>
          <w:lang w:val="es-ES"/>
        </w:rPr>
        <w:t>.</w:t>
      </w:r>
    </w:p>
    <w:p w:rsidR="00134295" w:rsidRDefault="00134295" w:rsidP="00134295">
      <w:pPr>
        <w:spacing w:after="0" w:line="240" w:lineRule="auto"/>
        <w:jc w:val="both"/>
        <w:rPr>
          <w:rFonts w:ascii="Bookman Old Style" w:hAnsi="Bookman Old Style" w:cs="Tahoma"/>
          <w:lang w:val="es-ES"/>
        </w:rPr>
      </w:pPr>
    </w:p>
    <w:p w:rsidR="00DA2E90" w:rsidRPr="006835D2" w:rsidRDefault="00DA2E90" w:rsidP="00B95F64">
      <w:pPr>
        <w:numPr>
          <w:ilvl w:val="0"/>
          <w:numId w:val="15"/>
        </w:numPr>
        <w:spacing w:after="0" w:line="240" w:lineRule="auto"/>
        <w:jc w:val="both"/>
        <w:rPr>
          <w:rFonts w:ascii="Bookman Old Style" w:hAnsi="Bookman Old Style" w:cs="Tahoma"/>
          <w:lang w:val="es-ES"/>
        </w:rPr>
      </w:pPr>
      <w:r w:rsidRPr="006835D2">
        <w:rPr>
          <w:rFonts w:ascii="Bookman Old Style" w:hAnsi="Bookman Old Style" w:cs="Tahoma"/>
          <w:lang w:val="es-ES"/>
        </w:rPr>
        <w:t xml:space="preserve">Autorizar </w:t>
      </w:r>
      <w:r w:rsidR="00EA40CB">
        <w:rPr>
          <w:rFonts w:ascii="Bookman Old Style" w:hAnsi="Bookman Old Style" w:cs="Tahoma"/>
          <w:lang w:val="es-ES"/>
        </w:rPr>
        <w:t xml:space="preserve">de manera facultativa </w:t>
      </w:r>
      <w:r w:rsidRPr="006835D2">
        <w:rPr>
          <w:rFonts w:ascii="Bookman Old Style" w:hAnsi="Bookman Old Style" w:cs="Tahoma"/>
          <w:lang w:val="es-ES"/>
        </w:rPr>
        <w:t xml:space="preserve">a las entidades territoriales en la utilización de instrumentos que faciliten el fomento de la construcción sostenible en el </w:t>
      </w:r>
      <w:r w:rsidR="00643D31">
        <w:rPr>
          <w:rFonts w:ascii="Bookman Old Style" w:hAnsi="Bookman Old Style" w:cs="Tahoma"/>
          <w:lang w:val="es-ES"/>
        </w:rPr>
        <w:t>ámbito de sus jurisdicciones.</w:t>
      </w:r>
    </w:p>
    <w:p w:rsidR="00DA2E90" w:rsidRDefault="00DA2E90" w:rsidP="00B95F64">
      <w:pPr>
        <w:spacing w:after="0" w:line="240" w:lineRule="auto"/>
        <w:rPr>
          <w:rFonts w:ascii="Bookman Old Style" w:hAnsi="Bookman Old Style"/>
        </w:rPr>
      </w:pPr>
    </w:p>
    <w:p w:rsidR="000E4565" w:rsidRPr="000E4565" w:rsidRDefault="000E4565" w:rsidP="00B95F64">
      <w:pPr>
        <w:spacing w:after="0" w:line="240" w:lineRule="auto"/>
        <w:jc w:val="both"/>
        <w:rPr>
          <w:rFonts w:ascii="Bookman Old Style" w:hAnsi="Bookman Old Style" w:cs="Tahoma"/>
        </w:rPr>
      </w:pPr>
    </w:p>
    <w:p w:rsidR="0045781F" w:rsidRPr="00712253" w:rsidRDefault="00712253" w:rsidP="00B95F64">
      <w:pPr>
        <w:pStyle w:val="Ttulo3"/>
        <w:numPr>
          <w:ilvl w:val="0"/>
          <w:numId w:val="32"/>
        </w:numPr>
        <w:spacing w:before="0" w:after="0" w:line="240" w:lineRule="auto"/>
        <w:rPr>
          <w:rFonts w:ascii="Bookman Old Style" w:hAnsi="Bookman Old Style"/>
          <w:sz w:val="22"/>
          <w:szCs w:val="22"/>
        </w:rPr>
      </w:pPr>
      <w:r w:rsidRPr="00712253">
        <w:rPr>
          <w:rFonts w:ascii="Bookman Old Style" w:hAnsi="Bookman Old Style"/>
          <w:sz w:val="22"/>
          <w:szCs w:val="22"/>
        </w:rPr>
        <w:t>IMPACTOS DE LA CONSTRUCCIÓN TRADICIONAL</w:t>
      </w:r>
      <w:r w:rsidR="009D71AD">
        <w:rPr>
          <w:rFonts w:ascii="Bookman Old Style" w:hAnsi="Bookman Old Style"/>
          <w:sz w:val="22"/>
          <w:szCs w:val="22"/>
          <w:lang w:val="es-CO"/>
        </w:rPr>
        <w:t>.</w:t>
      </w:r>
    </w:p>
    <w:p w:rsidR="0045781F" w:rsidRDefault="0045781F" w:rsidP="00B95F64">
      <w:pPr>
        <w:spacing w:after="0" w:line="240" w:lineRule="auto"/>
        <w:rPr>
          <w:rFonts w:ascii="Bookman Old Style" w:hAnsi="Bookman Old Style"/>
        </w:rPr>
      </w:pPr>
    </w:p>
    <w:p w:rsidR="00712253" w:rsidRDefault="00D13220" w:rsidP="00B95F64">
      <w:pPr>
        <w:spacing w:after="0" w:line="240" w:lineRule="auto"/>
        <w:jc w:val="both"/>
        <w:rPr>
          <w:rFonts w:ascii="Bookman Old Style" w:hAnsi="Bookman Old Style"/>
        </w:rPr>
      </w:pPr>
      <w:r>
        <w:rPr>
          <w:rFonts w:ascii="Bookman Old Style" w:hAnsi="Bookman Old Style"/>
        </w:rPr>
        <w:t xml:space="preserve">En cuanto al impacto en la economía de la construcción tradicional, </w:t>
      </w:r>
      <w:r w:rsidR="005C1789">
        <w:rPr>
          <w:rFonts w:ascii="Bookman Old Style" w:hAnsi="Bookman Old Style"/>
        </w:rPr>
        <w:t>“</w:t>
      </w:r>
      <w:r>
        <w:rPr>
          <w:rFonts w:ascii="Bookman Old Style" w:hAnsi="Bookman Old Style"/>
        </w:rPr>
        <w:t>[a</w:t>
      </w:r>
      <w:r w:rsidRPr="00D13220">
        <w:rPr>
          <w:rFonts w:ascii="Bookman Old Style" w:hAnsi="Bookman Old Style"/>
        </w:rPr>
        <w:t>]</w:t>
      </w:r>
      <w:r w:rsidR="004C355B" w:rsidRPr="005C1789">
        <w:rPr>
          <w:rFonts w:ascii="Bookman Old Style" w:hAnsi="Bookman Old Style"/>
          <w:i/>
        </w:rPr>
        <w:t xml:space="preserve"> nivel global, se estima que la construcción y la renovación de edificaciones representan entre el 10 % y el 40 % del Producto Interno Bruto (PIB) mundial y emplean alrededor del 10 % de la fuerza laboral (PNUMA, 2009). En el caso de Colombia, el sector de la construcción de edificaciones es uno de los motores de crecimiento de la economía. En los últimos 16 años, el valor agregado de las edificaciones presentó un crecimiento anual del 6,8 %, alcanzando una expansión 1,7 veces mayor a la del PIB total nacional, que se incrementó en un </w:t>
      </w:r>
      <w:r w:rsidR="005C1789" w:rsidRPr="005C1789">
        <w:rPr>
          <w:rFonts w:ascii="Bookman Old Style" w:hAnsi="Bookman Old Style"/>
          <w:i/>
        </w:rPr>
        <w:t>4,1 % anual en el mismo periodo</w:t>
      </w:r>
      <w:r w:rsidR="004C355B" w:rsidRPr="005C1789">
        <w:rPr>
          <w:rFonts w:ascii="Bookman Old Style" w:hAnsi="Bookman Old Style"/>
          <w:i/>
        </w:rPr>
        <w:t>. Actualmente, el sector de las edificaciones representa el 54,9 % del valor agregado de la construcción y el 4,9 % del valor</w:t>
      </w:r>
      <w:r w:rsidR="005C1789" w:rsidRPr="005C1789">
        <w:rPr>
          <w:rFonts w:ascii="Bookman Old Style" w:hAnsi="Bookman Old Style"/>
          <w:i/>
        </w:rPr>
        <w:t xml:space="preserve"> agregado nacional (DANE, 2017)</w:t>
      </w:r>
      <w:r w:rsidR="004C355B" w:rsidRPr="005C1789">
        <w:rPr>
          <w:rFonts w:ascii="Bookman Old Style" w:hAnsi="Bookman Old Style"/>
          <w:i/>
        </w:rPr>
        <w:t>. Asimismo, se estima que el sector de la construcción y las actividades inmobiliarias, empresariales y de alquiler emplea al 14,6 %6 de los trabajadores a nivel nacional</w:t>
      </w:r>
      <w:r w:rsidR="004C355B" w:rsidRPr="004C355B">
        <w:rPr>
          <w:rFonts w:ascii="Bookman Old Style" w:hAnsi="Bookman Old Style"/>
        </w:rPr>
        <w:t>.</w:t>
      </w:r>
      <w:r w:rsidR="005C1789">
        <w:rPr>
          <w:rFonts w:ascii="Bookman Old Style" w:hAnsi="Bookman Old Style"/>
        </w:rPr>
        <w:t>”</w:t>
      </w:r>
      <w:r w:rsidR="008E36A2">
        <w:rPr>
          <w:rStyle w:val="Refdenotaalpie"/>
          <w:rFonts w:ascii="Bookman Old Style" w:hAnsi="Bookman Old Style"/>
        </w:rPr>
        <w:footnoteReference w:id="3"/>
      </w:r>
    </w:p>
    <w:p w:rsidR="00712253" w:rsidRDefault="00712253" w:rsidP="00B95F64">
      <w:pPr>
        <w:spacing w:after="0" w:line="240" w:lineRule="auto"/>
        <w:rPr>
          <w:rFonts w:ascii="Bookman Old Style" w:hAnsi="Bookman Old Style"/>
        </w:rPr>
      </w:pPr>
    </w:p>
    <w:p w:rsidR="00D13220" w:rsidRDefault="007155DE" w:rsidP="00B95F64">
      <w:pPr>
        <w:spacing w:after="0" w:line="240" w:lineRule="auto"/>
        <w:jc w:val="both"/>
        <w:rPr>
          <w:rFonts w:ascii="Bookman Old Style" w:hAnsi="Bookman Old Style" w:cs="Tahoma"/>
        </w:rPr>
      </w:pPr>
      <w:r>
        <w:rPr>
          <w:rFonts w:ascii="Bookman Old Style" w:hAnsi="Bookman Old Style" w:cs="Tahoma"/>
        </w:rPr>
        <w:t>El sector igualmente genera un impacto ambiental, a</w:t>
      </w:r>
      <w:r w:rsidR="00D13220" w:rsidRPr="006835D2">
        <w:rPr>
          <w:rFonts w:ascii="Bookman Old Style" w:hAnsi="Bookman Old Style" w:cs="Tahoma"/>
        </w:rPr>
        <w:t xml:space="preserve"> nivel mundial, la construcción tradicional es responsable del 40% del consumo anual de energía, del 30% de los gases de efecto invernadero, de un tercio del consumo de los recursos naturales, incluyendo el 12% del consumo de agua dulce y la producción del 40% de residuos sólidos (Naciones Unidas, UNEP-SBCI, 2010).</w:t>
      </w:r>
    </w:p>
    <w:p w:rsidR="00DB3A18" w:rsidRDefault="00DB3A18" w:rsidP="00B95F64">
      <w:pPr>
        <w:spacing w:after="0" w:line="240" w:lineRule="auto"/>
        <w:jc w:val="both"/>
        <w:rPr>
          <w:rFonts w:ascii="Bookman Old Style" w:hAnsi="Bookman Old Style" w:cs="Tahoma"/>
        </w:rPr>
      </w:pPr>
    </w:p>
    <w:p w:rsidR="00DB3A18" w:rsidRDefault="00051A9B" w:rsidP="00B95F64">
      <w:pPr>
        <w:spacing w:after="0" w:line="240" w:lineRule="auto"/>
        <w:jc w:val="both"/>
        <w:rPr>
          <w:rFonts w:ascii="Arial Narrow" w:hAnsi="Arial Narrow" w:cs="Tahoma"/>
          <w:sz w:val="24"/>
          <w:szCs w:val="24"/>
        </w:rPr>
      </w:pPr>
      <w:r>
        <w:rPr>
          <w:rFonts w:ascii="Bookman Old Style" w:hAnsi="Bookman Old Style" w:cs="Tahoma"/>
        </w:rPr>
        <w:t xml:space="preserve">En </w:t>
      </w:r>
      <w:r w:rsidR="00DB3A18" w:rsidRPr="000C7477">
        <w:rPr>
          <w:rFonts w:ascii="Bookman Old Style" w:hAnsi="Bookman Old Style" w:cs="Tahoma"/>
        </w:rPr>
        <w:t xml:space="preserve">Norte América y Europa el consumo energético de las edificaciones oscila entre el 30% y el 50% del consumo energético total, mientras que en Latinoamérica esta </w:t>
      </w:r>
      <w:r w:rsidR="00DB3A18" w:rsidRPr="000C7477">
        <w:rPr>
          <w:rFonts w:ascii="Bookman Old Style" w:hAnsi="Bookman Old Style" w:cs="Tahoma"/>
        </w:rPr>
        <w:lastRenderedPageBreak/>
        <w:t>cifra corresponde al 27%, sin embargo, el consumo de energía en América del Sur ha tenido una tasa de crecimiento del 5% anual (UPME, 2006).</w:t>
      </w:r>
      <w:r w:rsidR="00DB3A18" w:rsidRPr="00734062">
        <w:rPr>
          <w:rFonts w:ascii="Arial Narrow" w:hAnsi="Arial Narrow" w:cs="Tahoma"/>
          <w:sz w:val="24"/>
          <w:szCs w:val="24"/>
        </w:rPr>
        <w:t xml:space="preserve"> </w:t>
      </w:r>
    </w:p>
    <w:p w:rsidR="00DB3A18" w:rsidRDefault="00DB3A18" w:rsidP="00B95F64">
      <w:pPr>
        <w:spacing w:after="0" w:line="240" w:lineRule="auto"/>
        <w:jc w:val="both"/>
        <w:rPr>
          <w:rFonts w:ascii="Arial Narrow" w:hAnsi="Arial Narrow" w:cs="Tahoma"/>
          <w:sz w:val="24"/>
          <w:szCs w:val="24"/>
        </w:rPr>
      </w:pPr>
    </w:p>
    <w:p w:rsidR="00E56934" w:rsidRDefault="00423E66" w:rsidP="00B95F64">
      <w:pPr>
        <w:spacing w:after="0" w:line="240" w:lineRule="auto"/>
        <w:jc w:val="both"/>
        <w:rPr>
          <w:rFonts w:ascii="Bookman Old Style" w:hAnsi="Bookman Old Style"/>
        </w:rPr>
      </w:pPr>
      <w:r>
        <w:rPr>
          <w:rFonts w:ascii="Bookman Old Style" w:hAnsi="Bookman Old Style"/>
        </w:rPr>
        <w:t>E</w:t>
      </w:r>
      <w:r w:rsidR="00D05ADB">
        <w:rPr>
          <w:rFonts w:ascii="Bookman Old Style" w:hAnsi="Bookman Old Style"/>
        </w:rPr>
        <w:t>n Colombia</w:t>
      </w:r>
      <w:r w:rsidR="0078694E">
        <w:rPr>
          <w:rFonts w:ascii="Bookman Old Style" w:hAnsi="Bookman Old Style"/>
        </w:rPr>
        <w:t xml:space="preserve"> el impacto ambiental en cuanto a la contribución del sector al cambio climático,</w:t>
      </w:r>
      <w:r w:rsidR="00D05ADB">
        <w:rPr>
          <w:rFonts w:ascii="Bookman Old Style" w:hAnsi="Bookman Old Style"/>
        </w:rPr>
        <w:t xml:space="preserve"> </w:t>
      </w:r>
      <w:r w:rsidR="003000DE">
        <w:rPr>
          <w:rFonts w:ascii="Bookman Old Style" w:hAnsi="Bookman Old Style"/>
        </w:rPr>
        <w:t>“</w:t>
      </w:r>
      <w:r w:rsidR="003000DE" w:rsidRPr="003000DE">
        <w:rPr>
          <w:rFonts w:ascii="Bookman Old Style" w:hAnsi="Bookman Old Style"/>
          <w:i/>
        </w:rPr>
        <w:t>las edificaciones residenciales generan el 10,5 % del total del inventario nacional de gases de efecto invernadero (GEI)</w:t>
      </w:r>
      <w:r w:rsidR="003000DE">
        <w:rPr>
          <w:rFonts w:ascii="Bookman Old Style" w:hAnsi="Bookman Old Style"/>
        </w:rPr>
        <w:t>”</w:t>
      </w:r>
      <w:r w:rsidR="007E2EFA">
        <w:rPr>
          <w:rStyle w:val="Refdenotaalpie"/>
          <w:rFonts w:ascii="Bookman Old Style" w:hAnsi="Bookman Old Style"/>
        </w:rPr>
        <w:footnoteReference w:id="4"/>
      </w:r>
      <w:r w:rsidR="003000DE">
        <w:rPr>
          <w:rFonts w:ascii="Bookman Old Style" w:hAnsi="Bookman Old Style"/>
        </w:rPr>
        <w:t xml:space="preserve">, </w:t>
      </w:r>
      <w:r w:rsidR="00570620">
        <w:rPr>
          <w:rFonts w:ascii="Bookman Old Style" w:hAnsi="Bookman Old Style"/>
        </w:rPr>
        <w:t xml:space="preserve">en cuanto al consumo de energía, </w:t>
      </w:r>
      <w:r w:rsidR="00104F0F">
        <w:rPr>
          <w:rFonts w:ascii="Bookman Old Style" w:hAnsi="Bookman Old Style"/>
        </w:rPr>
        <w:t>“</w:t>
      </w:r>
      <w:r w:rsidR="0078694E" w:rsidRPr="00104F0F">
        <w:rPr>
          <w:rFonts w:ascii="Bookman Old Style" w:hAnsi="Bookman Old Style"/>
          <w:i/>
        </w:rPr>
        <w:t>el sector de las edificaciones es uno de los mayores consumidores y generadores de pérdidas de energía final, representando el 22 % de la demanda nacional (el 16,72 % en el sector residencial, el 5,32 % en el sector comercial y público, y el 0,03 % en la construcción). Por su parte, en materia de consumo de agua, de acuerdo con cifras del Sistema Único de Información de Servicios Públicos (2014), en las principales ciudades de</w:t>
      </w:r>
      <w:r w:rsidR="00924A7F" w:rsidRPr="00104F0F">
        <w:rPr>
          <w:rFonts w:ascii="Bookman Old Style" w:hAnsi="Bookman Old Style"/>
          <w:i/>
        </w:rPr>
        <w:t xml:space="preserve"> Colombia, las edificaciones residenciales concentran el 79 % de este</w:t>
      </w:r>
      <w:r w:rsidR="00924A7F" w:rsidRPr="00924A7F">
        <w:rPr>
          <w:rFonts w:ascii="Bookman Old Style" w:hAnsi="Bookman Old Style"/>
        </w:rPr>
        <w:t>.</w:t>
      </w:r>
      <w:r w:rsidR="00DB2213" w:rsidRPr="00DB2213">
        <w:t xml:space="preserve"> </w:t>
      </w:r>
      <w:r w:rsidR="00DB2213" w:rsidRPr="00DB2213">
        <w:rPr>
          <w:rFonts w:ascii="Bookman Old Style" w:hAnsi="Bookman Old Style"/>
          <w:i/>
        </w:rPr>
        <w:t xml:space="preserve">Finalmente, frente al impacto en materiales de construcción, el Consejo Internacional de Investigación e Innovación en Edificaciones y Construcción (CIB, por sus siglas en inglés), el Programa de Medio Ambiente de las Naciones Unidas y el Centro de Tecnología Medioambiental (UNEP-IETC, por sus siglas en inglés) (2002) estiman que la producción de materiales férreos, cemento, vidrio, ladrillos y cal son responsables de la producción anual del 20 % de las emisiones de dioxinas y </w:t>
      </w:r>
      <w:proofErr w:type="spellStart"/>
      <w:r w:rsidR="00DB2213" w:rsidRPr="00DB2213">
        <w:rPr>
          <w:rFonts w:ascii="Bookman Old Style" w:hAnsi="Bookman Old Style"/>
          <w:i/>
        </w:rPr>
        <w:t>furanos</w:t>
      </w:r>
      <w:proofErr w:type="spellEnd"/>
      <w:r w:rsidR="00DB2213" w:rsidRPr="00DB2213">
        <w:rPr>
          <w:rFonts w:ascii="Bookman Old Style" w:hAnsi="Bookman Old Style"/>
          <w:i/>
        </w:rPr>
        <w:t xml:space="preserve"> a la atmósfera.</w:t>
      </w:r>
      <w:r w:rsidR="00104F0F">
        <w:rPr>
          <w:rFonts w:ascii="Bookman Old Style" w:hAnsi="Bookman Old Style"/>
        </w:rPr>
        <w:t>”</w:t>
      </w:r>
      <w:r w:rsidR="00C05549">
        <w:rPr>
          <w:rStyle w:val="Refdenotaalpie"/>
          <w:rFonts w:ascii="Bookman Old Style" w:hAnsi="Bookman Old Style"/>
        </w:rPr>
        <w:footnoteReference w:id="5"/>
      </w:r>
    </w:p>
    <w:p w:rsidR="00D35BC6" w:rsidRDefault="00D35BC6" w:rsidP="00B95F64">
      <w:pPr>
        <w:spacing w:after="0" w:line="240" w:lineRule="auto"/>
        <w:rPr>
          <w:rFonts w:ascii="Bookman Old Style" w:hAnsi="Bookman Old Style"/>
        </w:rPr>
      </w:pPr>
    </w:p>
    <w:p w:rsidR="00DA2E90" w:rsidRPr="006835D2" w:rsidRDefault="00DA2E90" w:rsidP="00B95F64">
      <w:pPr>
        <w:spacing w:after="0" w:line="240" w:lineRule="auto"/>
        <w:jc w:val="both"/>
        <w:rPr>
          <w:rFonts w:ascii="Bookman Old Style" w:hAnsi="Bookman Old Style"/>
        </w:rPr>
      </w:pPr>
      <w:r w:rsidRPr="006835D2">
        <w:rPr>
          <w:rFonts w:ascii="Bookman Old Style" w:hAnsi="Bookman Old Style" w:cs="Tahoma"/>
        </w:rPr>
        <w:t>Entre los principales materiales tradicionales usados en los procesos de producción se encuentran la madera, hierro, cemento y agua. Los cuales cada uno de ellos genera un impacto diferente al medio ambiente. En la siguiente tabla se evidencian las materiales que presentan mayor porcentaje de utilización su problema y recomendación.</w:t>
      </w:r>
      <w:r w:rsidRPr="006835D2">
        <w:rPr>
          <w:rStyle w:val="Refdenotaalpie"/>
          <w:rFonts w:ascii="Bookman Old Style" w:hAnsi="Bookman Old Style"/>
        </w:rPr>
        <w:t xml:space="preserve"> </w:t>
      </w:r>
    </w:p>
    <w:p w:rsidR="00995E4B" w:rsidRDefault="00995E4B" w:rsidP="00B95F64">
      <w:pPr>
        <w:spacing w:after="0" w:line="240" w:lineRule="auto"/>
        <w:jc w:val="both"/>
        <w:rPr>
          <w:rFonts w:ascii="Bookman Old Style" w:hAnsi="Bookman Old Style"/>
          <w:b/>
          <w:bCs/>
          <w:color w:val="000000" w:themeColor="text1"/>
        </w:rPr>
      </w:pPr>
    </w:p>
    <w:p w:rsidR="00DA2E90" w:rsidRPr="00134295" w:rsidRDefault="00DA2E90" w:rsidP="00B95F64">
      <w:pPr>
        <w:pStyle w:val="Descripcin"/>
        <w:keepNext/>
        <w:spacing w:after="0"/>
        <w:jc w:val="center"/>
        <w:rPr>
          <w:rFonts w:ascii="Bookman Old Style" w:hAnsi="Bookman Old Style" w:cs="Tahoma"/>
          <w:b/>
          <w:i w:val="0"/>
          <w:color w:val="auto"/>
        </w:rPr>
      </w:pPr>
      <w:r w:rsidRPr="00134295">
        <w:rPr>
          <w:rFonts w:ascii="Bookman Old Style" w:hAnsi="Bookman Old Style" w:cs="Tahoma"/>
          <w:b/>
          <w:i w:val="0"/>
          <w:color w:val="auto"/>
        </w:rPr>
        <w:t xml:space="preserve">Tabla </w:t>
      </w:r>
      <w:r w:rsidRPr="00134295">
        <w:rPr>
          <w:rFonts w:ascii="Bookman Old Style" w:hAnsi="Bookman Old Style" w:cs="Tahoma"/>
          <w:b/>
          <w:i w:val="0"/>
          <w:color w:val="auto"/>
        </w:rPr>
        <w:fldChar w:fldCharType="begin"/>
      </w:r>
      <w:r w:rsidRPr="00134295">
        <w:rPr>
          <w:rFonts w:ascii="Bookman Old Style" w:hAnsi="Bookman Old Style" w:cs="Tahoma"/>
          <w:b/>
          <w:i w:val="0"/>
          <w:color w:val="auto"/>
        </w:rPr>
        <w:instrText xml:space="preserve"> SEQ Tabla \* ARABIC </w:instrText>
      </w:r>
      <w:r w:rsidRPr="00134295">
        <w:rPr>
          <w:rFonts w:ascii="Bookman Old Style" w:hAnsi="Bookman Old Style" w:cs="Tahoma"/>
          <w:b/>
          <w:i w:val="0"/>
          <w:color w:val="auto"/>
        </w:rPr>
        <w:fldChar w:fldCharType="separate"/>
      </w:r>
      <w:r w:rsidR="00340449">
        <w:rPr>
          <w:rFonts w:ascii="Bookman Old Style" w:hAnsi="Bookman Old Style" w:cs="Tahoma"/>
          <w:b/>
          <w:i w:val="0"/>
          <w:noProof/>
          <w:color w:val="auto"/>
        </w:rPr>
        <w:t>1</w:t>
      </w:r>
      <w:r w:rsidRPr="00134295">
        <w:rPr>
          <w:rFonts w:ascii="Bookman Old Style" w:hAnsi="Bookman Old Style" w:cs="Tahoma"/>
          <w:b/>
          <w:i w:val="0"/>
          <w:color w:val="auto"/>
        </w:rPr>
        <w:fldChar w:fldCharType="end"/>
      </w:r>
      <w:r w:rsidR="006835D2" w:rsidRPr="00134295">
        <w:rPr>
          <w:rFonts w:ascii="Bookman Old Style" w:hAnsi="Bookman Old Style" w:cs="Tahoma"/>
          <w:b/>
          <w:i w:val="0"/>
          <w:color w:val="auto"/>
        </w:rPr>
        <w:t>.</w:t>
      </w:r>
      <w:r w:rsidRPr="00134295">
        <w:rPr>
          <w:rFonts w:ascii="Bookman Old Style" w:hAnsi="Bookman Old Style" w:cs="Tahoma"/>
          <w:b/>
          <w:i w:val="0"/>
          <w:color w:val="auto"/>
        </w:rPr>
        <w:t xml:space="preserve"> Materiales de la construcción tradicional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7"/>
        <w:gridCol w:w="2929"/>
        <w:gridCol w:w="3414"/>
      </w:tblGrid>
      <w:tr w:rsidR="00DA2E90" w:rsidRPr="00134295" w:rsidTr="00DB3A18">
        <w:trPr>
          <w:trHeight w:val="233"/>
          <w:jc w:val="center"/>
        </w:trPr>
        <w:tc>
          <w:tcPr>
            <w:tcW w:w="2377" w:type="dxa"/>
            <w:shd w:val="clear" w:color="auto" w:fill="BFBFBF" w:themeFill="background1" w:themeFillShade="BF"/>
            <w:vAlign w:val="center"/>
          </w:tcPr>
          <w:p w:rsidR="00DA2E90" w:rsidRPr="00134295" w:rsidRDefault="00DA2E90" w:rsidP="00B95F64">
            <w:pPr>
              <w:spacing w:after="0" w:line="240" w:lineRule="auto"/>
              <w:ind w:firstLine="90"/>
              <w:contextualSpacing/>
              <w:jc w:val="center"/>
              <w:rPr>
                <w:rFonts w:ascii="Bookman Old Style" w:eastAsia="Calibri" w:hAnsi="Bookman Old Style" w:cs="Tahoma"/>
                <w:b/>
                <w:sz w:val="18"/>
                <w:szCs w:val="18"/>
              </w:rPr>
            </w:pPr>
            <w:r w:rsidRPr="00134295">
              <w:rPr>
                <w:rFonts w:ascii="Bookman Old Style" w:eastAsia="Calibri" w:hAnsi="Bookman Old Style" w:cs="Tahoma"/>
                <w:b/>
                <w:sz w:val="18"/>
                <w:szCs w:val="18"/>
              </w:rPr>
              <w:t>Material/Substancia</w:t>
            </w:r>
          </w:p>
        </w:tc>
        <w:tc>
          <w:tcPr>
            <w:tcW w:w="2929" w:type="dxa"/>
            <w:shd w:val="clear" w:color="auto" w:fill="BFBFBF" w:themeFill="background1" w:themeFillShade="BF"/>
            <w:vAlign w:val="center"/>
          </w:tcPr>
          <w:p w:rsidR="00DA2E90" w:rsidRPr="00134295" w:rsidRDefault="00DA2E90" w:rsidP="00B95F64">
            <w:pPr>
              <w:spacing w:after="0" w:line="240" w:lineRule="auto"/>
              <w:contextualSpacing/>
              <w:jc w:val="center"/>
              <w:rPr>
                <w:rFonts w:ascii="Bookman Old Style" w:eastAsia="Calibri" w:hAnsi="Bookman Old Style" w:cs="Tahoma"/>
                <w:b/>
                <w:sz w:val="18"/>
                <w:szCs w:val="18"/>
              </w:rPr>
            </w:pPr>
            <w:r w:rsidRPr="00134295">
              <w:rPr>
                <w:rFonts w:ascii="Bookman Old Style" w:eastAsia="Calibri" w:hAnsi="Bookman Old Style" w:cs="Tahoma"/>
                <w:b/>
                <w:sz w:val="18"/>
                <w:szCs w:val="18"/>
              </w:rPr>
              <w:t>Problema</w:t>
            </w:r>
          </w:p>
        </w:tc>
        <w:tc>
          <w:tcPr>
            <w:tcW w:w="3414" w:type="dxa"/>
            <w:shd w:val="clear" w:color="auto" w:fill="BFBFBF" w:themeFill="background1" w:themeFillShade="BF"/>
            <w:vAlign w:val="center"/>
          </w:tcPr>
          <w:p w:rsidR="00DA2E90" w:rsidRPr="00134295" w:rsidRDefault="00DA2E90" w:rsidP="00B95F64">
            <w:pPr>
              <w:spacing w:after="0" w:line="240" w:lineRule="auto"/>
              <w:contextualSpacing/>
              <w:jc w:val="center"/>
              <w:rPr>
                <w:rFonts w:ascii="Bookman Old Style" w:eastAsia="Calibri" w:hAnsi="Bookman Old Style" w:cs="Tahoma"/>
                <w:b/>
                <w:sz w:val="18"/>
                <w:szCs w:val="18"/>
              </w:rPr>
            </w:pPr>
            <w:r w:rsidRPr="00134295">
              <w:rPr>
                <w:rFonts w:ascii="Bookman Old Style" w:eastAsia="Calibri" w:hAnsi="Bookman Old Style" w:cs="Tahoma"/>
                <w:b/>
                <w:sz w:val="18"/>
                <w:szCs w:val="18"/>
              </w:rPr>
              <w:t>Recomendación</w:t>
            </w:r>
          </w:p>
        </w:tc>
      </w:tr>
      <w:tr w:rsidR="00DA2E90" w:rsidRPr="00134295" w:rsidTr="00DB3A18">
        <w:trPr>
          <w:jc w:val="center"/>
        </w:trPr>
        <w:tc>
          <w:tcPr>
            <w:tcW w:w="2377" w:type="dxa"/>
            <w:shd w:val="clear" w:color="auto" w:fill="auto"/>
            <w:vAlign w:val="center"/>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t xml:space="preserve">Aglomerado de madera, </w:t>
            </w:r>
            <w:proofErr w:type="spellStart"/>
            <w:r w:rsidRPr="00134295">
              <w:rPr>
                <w:rFonts w:ascii="Bookman Old Style" w:eastAsia="Calibri" w:hAnsi="Bookman Old Style" w:cs="Tahoma"/>
                <w:sz w:val="18"/>
                <w:szCs w:val="18"/>
              </w:rPr>
              <w:t>hardboard</w:t>
            </w:r>
            <w:proofErr w:type="spellEnd"/>
          </w:p>
        </w:tc>
        <w:tc>
          <w:tcPr>
            <w:tcW w:w="2929" w:type="dxa"/>
            <w:shd w:val="clear" w:color="auto" w:fill="auto"/>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t>Emanaciones de formaldehído de las resinas ureicas y fenólicas</w:t>
            </w:r>
          </w:p>
        </w:tc>
        <w:tc>
          <w:tcPr>
            <w:tcW w:w="3414" w:type="dxa"/>
            <w:shd w:val="clear" w:color="auto" w:fill="auto"/>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t>Evitar principalmente los productos a base de formaldehído ureico. Es preferible el contrachapado</w:t>
            </w:r>
          </w:p>
        </w:tc>
      </w:tr>
      <w:tr w:rsidR="00DA2E90" w:rsidRPr="00134295" w:rsidTr="00DB3A18">
        <w:trPr>
          <w:jc w:val="center"/>
        </w:trPr>
        <w:tc>
          <w:tcPr>
            <w:tcW w:w="2377" w:type="dxa"/>
            <w:shd w:val="clear" w:color="auto" w:fill="auto"/>
            <w:vAlign w:val="center"/>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t>Aislación de espuma plástica (poliuretano o PVC)</w:t>
            </w:r>
          </w:p>
        </w:tc>
        <w:tc>
          <w:tcPr>
            <w:tcW w:w="2929" w:type="dxa"/>
            <w:shd w:val="clear" w:color="auto" w:fill="auto"/>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t>Emanaciones de componentes orgánicos volátiles. Humo muy tóxico al inflamarse</w:t>
            </w:r>
          </w:p>
        </w:tc>
        <w:tc>
          <w:tcPr>
            <w:tcW w:w="3414" w:type="dxa"/>
            <w:shd w:val="clear" w:color="auto" w:fill="auto"/>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t>Evitar su uso. Buscar sustitutos como la viruta de madera o el corcho aglomerado.</w:t>
            </w:r>
          </w:p>
        </w:tc>
      </w:tr>
      <w:tr w:rsidR="00DA2E90" w:rsidRPr="00134295" w:rsidTr="00DB3A18">
        <w:trPr>
          <w:jc w:val="center"/>
        </w:trPr>
        <w:tc>
          <w:tcPr>
            <w:tcW w:w="2377" w:type="dxa"/>
            <w:shd w:val="clear" w:color="auto" w:fill="auto"/>
            <w:vAlign w:val="center"/>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t>Aislación de fibra de vidrio</w:t>
            </w:r>
          </w:p>
        </w:tc>
        <w:tc>
          <w:tcPr>
            <w:tcW w:w="2929" w:type="dxa"/>
            <w:shd w:val="clear" w:color="auto" w:fill="auto"/>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t xml:space="preserve">El polvo de lana de vidrio es un carcinógeno, la resina plástica </w:t>
            </w:r>
            <w:proofErr w:type="spellStart"/>
            <w:r w:rsidRPr="00134295">
              <w:rPr>
                <w:rFonts w:ascii="Bookman Old Style" w:eastAsia="Calibri" w:hAnsi="Bookman Old Style" w:cs="Tahoma"/>
                <w:sz w:val="18"/>
                <w:szCs w:val="18"/>
              </w:rPr>
              <w:t>ligante</w:t>
            </w:r>
            <w:proofErr w:type="spellEnd"/>
            <w:r w:rsidRPr="00134295">
              <w:rPr>
                <w:rFonts w:ascii="Bookman Old Style" w:eastAsia="Calibri" w:hAnsi="Bookman Old Style" w:cs="Tahoma"/>
                <w:sz w:val="18"/>
                <w:szCs w:val="18"/>
              </w:rPr>
              <w:t xml:space="preserve"> contiene </w:t>
            </w:r>
            <w:proofErr w:type="spellStart"/>
            <w:r w:rsidRPr="00134295">
              <w:rPr>
                <w:rFonts w:ascii="Bookman Old Style" w:eastAsia="Calibri" w:hAnsi="Bookman Old Style" w:cs="Tahoma"/>
                <w:sz w:val="18"/>
                <w:szCs w:val="18"/>
              </w:rPr>
              <w:t>fenolformaldehido</w:t>
            </w:r>
            <w:proofErr w:type="spellEnd"/>
          </w:p>
        </w:tc>
        <w:tc>
          <w:tcPr>
            <w:tcW w:w="3414" w:type="dxa"/>
            <w:shd w:val="clear" w:color="auto" w:fill="auto"/>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t>Sellar, evitando el contacto de la fibra con el aire interior</w:t>
            </w:r>
          </w:p>
        </w:tc>
      </w:tr>
      <w:tr w:rsidR="00DA2E90" w:rsidRPr="00134295" w:rsidTr="00DB3A18">
        <w:trPr>
          <w:jc w:val="center"/>
        </w:trPr>
        <w:tc>
          <w:tcPr>
            <w:tcW w:w="2377" w:type="dxa"/>
            <w:shd w:val="clear" w:color="auto" w:fill="auto"/>
            <w:vAlign w:val="center"/>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t>Alfombras sintéticas</w:t>
            </w:r>
          </w:p>
        </w:tc>
        <w:tc>
          <w:tcPr>
            <w:tcW w:w="2929" w:type="dxa"/>
            <w:shd w:val="clear" w:color="auto" w:fill="auto"/>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t xml:space="preserve">Acumulan polvo, hongos y producen emanaciones de componentes volátiles. Los </w:t>
            </w:r>
            <w:r w:rsidRPr="00134295">
              <w:rPr>
                <w:rFonts w:ascii="Bookman Old Style" w:eastAsia="Calibri" w:hAnsi="Bookman Old Style" w:cs="Tahoma"/>
                <w:sz w:val="18"/>
                <w:szCs w:val="18"/>
              </w:rPr>
              <w:lastRenderedPageBreak/>
              <w:t>adhesivos aplicados también emiten gases nocivos. Se cargan fácilmente de estática</w:t>
            </w:r>
          </w:p>
        </w:tc>
        <w:tc>
          <w:tcPr>
            <w:tcW w:w="3414" w:type="dxa"/>
            <w:shd w:val="clear" w:color="auto" w:fill="auto"/>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lastRenderedPageBreak/>
              <w:t xml:space="preserve">Es preferible evitarlas, en especial en lugares donde pudieran humedecerse. Si deben usarse, no </w:t>
            </w:r>
            <w:r w:rsidRPr="00134295">
              <w:rPr>
                <w:rFonts w:ascii="Bookman Old Style" w:eastAsia="Calibri" w:hAnsi="Bookman Old Style" w:cs="Tahoma"/>
                <w:sz w:val="18"/>
                <w:szCs w:val="18"/>
              </w:rPr>
              <w:lastRenderedPageBreak/>
              <w:t>emplee adhesivos. Pida bases de yute o lana y no de látex sintético</w:t>
            </w:r>
          </w:p>
        </w:tc>
      </w:tr>
      <w:tr w:rsidR="00DA2E90" w:rsidRPr="00134295" w:rsidTr="00DB3A18">
        <w:trPr>
          <w:jc w:val="center"/>
        </w:trPr>
        <w:tc>
          <w:tcPr>
            <w:tcW w:w="2377" w:type="dxa"/>
            <w:shd w:val="clear" w:color="auto" w:fill="auto"/>
            <w:vAlign w:val="center"/>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lastRenderedPageBreak/>
              <w:t>Cañerías de cobre para agua (que requieran soldadura de plomo)</w:t>
            </w:r>
          </w:p>
        </w:tc>
        <w:tc>
          <w:tcPr>
            <w:tcW w:w="2929" w:type="dxa"/>
            <w:shd w:val="clear" w:color="auto" w:fill="auto"/>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t>La soldadura de plomo (ya prohibida en muchos países) desprende partículas de este metal</w:t>
            </w:r>
          </w:p>
        </w:tc>
        <w:tc>
          <w:tcPr>
            <w:tcW w:w="3414" w:type="dxa"/>
            <w:shd w:val="clear" w:color="auto" w:fill="auto"/>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t>Solicitar soldadura sin plomo y contraflujo de vapor o agua sobrecalentada por el sistema antes de habilitar la instalación</w:t>
            </w:r>
          </w:p>
        </w:tc>
      </w:tr>
      <w:tr w:rsidR="00DA2E90" w:rsidRPr="00134295" w:rsidTr="00DB3A18">
        <w:trPr>
          <w:jc w:val="center"/>
        </w:trPr>
        <w:tc>
          <w:tcPr>
            <w:tcW w:w="2377" w:type="dxa"/>
            <w:shd w:val="clear" w:color="auto" w:fill="auto"/>
            <w:vAlign w:val="center"/>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t>Cañerías de plástico (PVC) para agua</w:t>
            </w:r>
          </w:p>
        </w:tc>
        <w:tc>
          <w:tcPr>
            <w:tcW w:w="2929" w:type="dxa"/>
            <w:shd w:val="clear" w:color="auto" w:fill="auto"/>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t>Los solventes de los plásticos y adhesivos e hidrocarburos clorados se disuelven en agua</w:t>
            </w:r>
          </w:p>
        </w:tc>
        <w:tc>
          <w:tcPr>
            <w:tcW w:w="3414" w:type="dxa"/>
            <w:shd w:val="clear" w:color="auto" w:fill="auto"/>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t>No utilizar cañerías de PVC para el agua potable</w:t>
            </w:r>
          </w:p>
        </w:tc>
      </w:tr>
      <w:tr w:rsidR="00DA2E90" w:rsidRPr="00134295" w:rsidTr="00DB3A18">
        <w:trPr>
          <w:jc w:val="center"/>
        </w:trPr>
        <w:tc>
          <w:tcPr>
            <w:tcW w:w="2377" w:type="dxa"/>
            <w:shd w:val="clear" w:color="auto" w:fill="auto"/>
            <w:vAlign w:val="center"/>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t>Cemento/hormigón</w:t>
            </w:r>
          </w:p>
        </w:tc>
        <w:tc>
          <w:tcPr>
            <w:tcW w:w="2929" w:type="dxa"/>
            <w:shd w:val="clear" w:color="auto" w:fill="auto"/>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t>Las gravas graníticas empleadas como áridos suelen ser radiactivas</w:t>
            </w:r>
          </w:p>
        </w:tc>
        <w:tc>
          <w:tcPr>
            <w:tcW w:w="3414" w:type="dxa"/>
            <w:shd w:val="clear" w:color="auto" w:fill="auto"/>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t xml:space="preserve">Existe la alternativa de </w:t>
            </w:r>
            <w:proofErr w:type="spellStart"/>
            <w:r w:rsidRPr="00134295">
              <w:rPr>
                <w:rFonts w:ascii="Bookman Old Style" w:eastAsia="Calibri" w:hAnsi="Bookman Old Style" w:cs="Tahoma"/>
                <w:sz w:val="18"/>
                <w:szCs w:val="18"/>
              </w:rPr>
              <w:t>bio</w:t>
            </w:r>
            <w:proofErr w:type="spellEnd"/>
            <w:r w:rsidRPr="00134295">
              <w:rPr>
                <w:rFonts w:ascii="Bookman Old Style" w:eastAsia="Calibri" w:hAnsi="Bookman Old Style" w:cs="Tahoma"/>
                <w:sz w:val="18"/>
                <w:szCs w:val="18"/>
              </w:rPr>
              <w:t>-hormigón, fácilmente elaborable, disminuyendo la proporción del cemento y aumentando la de cal. El cemento blanco es más sano que el gris</w:t>
            </w:r>
          </w:p>
        </w:tc>
      </w:tr>
      <w:tr w:rsidR="00DA2E90" w:rsidRPr="00134295" w:rsidTr="00DB3A18">
        <w:trPr>
          <w:jc w:val="center"/>
        </w:trPr>
        <w:tc>
          <w:tcPr>
            <w:tcW w:w="2377" w:type="dxa"/>
            <w:shd w:val="clear" w:color="auto" w:fill="auto"/>
            <w:vAlign w:val="center"/>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t>Ladrillos refractarios</w:t>
            </w:r>
          </w:p>
        </w:tc>
        <w:tc>
          <w:tcPr>
            <w:tcW w:w="2929" w:type="dxa"/>
            <w:shd w:val="clear" w:color="auto" w:fill="auto"/>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t>Contienen distintos porcentajes de aluminio tóxico</w:t>
            </w:r>
          </w:p>
        </w:tc>
        <w:tc>
          <w:tcPr>
            <w:tcW w:w="3414" w:type="dxa"/>
            <w:shd w:val="clear" w:color="auto" w:fill="auto"/>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t>Elegir los colores más claros, que contienen menos aluminio</w:t>
            </w:r>
          </w:p>
        </w:tc>
      </w:tr>
      <w:tr w:rsidR="00DA2E90" w:rsidRPr="00134295" w:rsidTr="00DB3A18">
        <w:trPr>
          <w:jc w:val="center"/>
        </w:trPr>
        <w:tc>
          <w:tcPr>
            <w:tcW w:w="2377" w:type="dxa"/>
            <w:shd w:val="clear" w:color="auto" w:fill="auto"/>
            <w:vAlign w:val="center"/>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t>Pinturas sintéticas de interior</w:t>
            </w:r>
          </w:p>
        </w:tc>
        <w:tc>
          <w:tcPr>
            <w:tcW w:w="2929" w:type="dxa"/>
            <w:shd w:val="clear" w:color="auto" w:fill="auto"/>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t>Emanan componentes orgánicos volátiles y gases de mercurio</w:t>
            </w:r>
          </w:p>
        </w:tc>
        <w:tc>
          <w:tcPr>
            <w:tcW w:w="3414" w:type="dxa"/>
            <w:shd w:val="clear" w:color="auto" w:fill="auto"/>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t>Exigir pinturas al agua y libres de mercurio. Ventilar bien el edificio antes de ocuparlo. Existen pinturas de baja toxicidad</w:t>
            </w:r>
          </w:p>
        </w:tc>
      </w:tr>
      <w:tr w:rsidR="00DA2E90" w:rsidRPr="00134295" w:rsidTr="00DB3A18">
        <w:trPr>
          <w:jc w:val="center"/>
        </w:trPr>
        <w:tc>
          <w:tcPr>
            <w:tcW w:w="2377" w:type="dxa"/>
            <w:shd w:val="clear" w:color="auto" w:fill="auto"/>
            <w:vAlign w:val="center"/>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t>Pisos vinílicos o plastificados</w:t>
            </w:r>
          </w:p>
        </w:tc>
        <w:tc>
          <w:tcPr>
            <w:tcW w:w="2929" w:type="dxa"/>
            <w:shd w:val="clear" w:color="auto" w:fill="auto"/>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t>Producen emanaciones toxicas del material y de los adhesivos</w:t>
            </w:r>
          </w:p>
        </w:tc>
        <w:tc>
          <w:tcPr>
            <w:tcW w:w="3414" w:type="dxa"/>
            <w:shd w:val="clear" w:color="auto" w:fill="auto"/>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t xml:space="preserve">Se puede sustituir por linóleo o corcho. El </w:t>
            </w:r>
            <w:proofErr w:type="spellStart"/>
            <w:r w:rsidRPr="00134295">
              <w:rPr>
                <w:rFonts w:ascii="Bookman Old Style" w:eastAsia="Calibri" w:hAnsi="Bookman Old Style" w:cs="Tahoma"/>
                <w:sz w:val="18"/>
                <w:szCs w:val="18"/>
              </w:rPr>
              <w:t>hidrolaqueado</w:t>
            </w:r>
            <w:proofErr w:type="spellEnd"/>
            <w:r w:rsidRPr="00134295">
              <w:rPr>
                <w:rFonts w:ascii="Bookman Old Style" w:eastAsia="Calibri" w:hAnsi="Bookman Old Style" w:cs="Tahoma"/>
                <w:sz w:val="18"/>
                <w:szCs w:val="18"/>
              </w:rPr>
              <w:t xml:space="preserve"> es menos tóxico que el plastificado. La cerámica es completamente sana</w:t>
            </w:r>
          </w:p>
        </w:tc>
      </w:tr>
      <w:tr w:rsidR="00DA2E90" w:rsidRPr="00134295" w:rsidTr="00DB3A18">
        <w:trPr>
          <w:jc w:val="center"/>
        </w:trPr>
        <w:tc>
          <w:tcPr>
            <w:tcW w:w="2377" w:type="dxa"/>
            <w:shd w:val="clear" w:color="auto" w:fill="auto"/>
            <w:vAlign w:val="center"/>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t>Sistemas de acondicionamiento de aire</w:t>
            </w:r>
          </w:p>
        </w:tc>
        <w:tc>
          <w:tcPr>
            <w:tcW w:w="2929" w:type="dxa"/>
            <w:shd w:val="clear" w:color="auto" w:fill="auto"/>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t xml:space="preserve">Los filtros mal mantenidos desarrollan hongos, las parrillas de condensación albergan gérmenes </w:t>
            </w:r>
            <w:proofErr w:type="spellStart"/>
            <w:r w:rsidRPr="00134295">
              <w:rPr>
                <w:rFonts w:ascii="Bookman Old Style" w:eastAsia="Calibri" w:hAnsi="Bookman Old Style" w:cs="Tahoma"/>
                <w:sz w:val="18"/>
                <w:szCs w:val="18"/>
              </w:rPr>
              <w:t>aeropatógenos</w:t>
            </w:r>
            <w:proofErr w:type="spellEnd"/>
            <w:r w:rsidRPr="00134295">
              <w:rPr>
                <w:rFonts w:ascii="Bookman Old Style" w:eastAsia="Calibri" w:hAnsi="Bookman Old Style" w:cs="Tahoma"/>
                <w:sz w:val="18"/>
                <w:szCs w:val="18"/>
              </w:rPr>
              <w:t>, el sistema distribuye contaminantes</w:t>
            </w:r>
          </w:p>
        </w:tc>
        <w:tc>
          <w:tcPr>
            <w:tcW w:w="3414" w:type="dxa"/>
            <w:shd w:val="clear" w:color="auto" w:fill="auto"/>
          </w:tcPr>
          <w:p w:rsidR="00DA2E90" w:rsidRPr="00134295" w:rsidRDefault="00DA2E90" w:rsidP="00B95F64">
            <w:pPr>
              <w:spacing w:after="0" w:line="240" w:lineRule="auto"/>
              <w:contextualSpacing/>
              <w:jc w:val="both"/>
              <w:rPr>
                <w:rFonts w:ascii="Bookman Old Style" w:eastAsia="Calibri" w:hAnsi="Bookman Old Style" w:cs="Tahoma"/>
                <w:sz w:val="18"/>
                <w:szCs w:val="18"/>
              </w:rPr>
            </w:pPr>
            <w:r w:rsidRPr="00134295">
              <w:rPr>
                <w:rFonts w:ascii="Bookman Old Style" w:eastAsia="Calibri" w:hAnsi="Bookman Old Style" w:cs="Tahoma"/>
                <w:sz w:val="18"/>
                <w:szCs w:val="18"/>
              </w:rPr>
              <w:t xml:space="preserve">Es mejor acondicionar el edificio que acondicionar el aire. Sistemas de calefacción y refrigeración solar pasiva son más sanos. </w:t>
            </w:r>
          </w:p>
        </w:tc>
      </w:tr>
    </w:tbl>
    <w:p w:rsidR="00DA2E90" w:rsidRPr="005650DB" w:rsidRDefault="00DA2E90" w:rsidP="00B95F64">
      <w:pPr>
        <w:spacing w:after="0" w:line="240" w:lineRule="auto"/>
        <w:ind w:left="284"/>
        <w:rPr>
          <w:rFonts w:ascii="Arial Narrow" w:hAnsi="Arial Narrow" w:cs="Tahoma"/>
          <w:i/>
          <w:sz w:val="16"/>
          <w:szCs w:val="16"/>
        </w:rPr>
      </w:pPr>
      <w:r w:rsidRPr="005650DB">
        <w:rPr>
          <w:rFonts w:ascii="Arial Narrow" w:hAnsi="Arial Narrow" w:cs="Tahoma"/>
          <w:i/>
          <w:sz w:val="16"/>
          <w:szCs w:val="16"/>
        </w:rPr>
        <w:t xml:space="preserve">Fuente: CETARQ. En: </w:t>
      </w:r>
      <w:hyperlink r:id="rId8" w:history="1">
        <w:r w:rsidRPr="005650DB">
          <w:rPr>
            <w:rStyle w:val="Hipervnculo"/>
            <w:rFonts w:ascii="Arial Narrow" w:hAnsi="Arial Narrow" w:cs="Tahoma"/>
            <w:i/>
            <w:color w:val="auto"/>
            <w:sz w:val="16"/>
            <w:szCs w:val="16"/>
          </w:rPr>
          <w:t>http://www.cetarq.com.ar/sitio/index.php/ecoarquitectura/1272-materiales-contaminantes-en-las-construcciones</w:t>
        </w:r>
      </w:hyperlink>
    </w:p>
    <w:p w:rsidR="00DA2E90" w:rsidRPr="00995E4B" w:rsidRDefault="00DA2E90" w:rsidP="00B95F64">
      <w:pPr>
        <w:spacing w:after="0" w:line="240" w:lineRule="auto"/>
        <w:jc w:val="both"/>
        <w:rPr>
          <w:rFonts w:ascii="Bookman Old Style" w:hAnsi="Bookman Old Style"/>
          <w:b/>
          <w:bCs/>
          <w:color w:val="000000" w:themeColor="text1"/>
        </w:rPr>
      </w:pPr>
    </w:p>
    <w:p w:rsidR="00157D65" w:rsidRPr="007842B6" w:rsidRDefault="00157D65" w:rsidP="00B95F64">
      <w:pPr>
        <w:spacing w:after="0" w:line="240" w:lineRule="auto"/>
        <w:jc w:val="both"/>
        <w:rPr>
          <w:rFonts w:ascii="Bookman Old Style" w:hAnsi="Bookman Old Style" w:cs="Tahoma"/>
        </w:rPr>
      </w:pPr>
      <w:r w:rsidRPr="007842B6">
        <w:rPr>
          <w:rFonts w:ascii="Bookman Old Style" w:hAnsi="Bookman Old Style" w:cs="Tahoma"/>
        </w:rPr>
        <w:t>Adicionalmente, la industria de la construcción es el sector que mayor volumen de residuos genera, siendo responsable de la producción de más de una tonelada de residuos por habitante al año. El impacto ambiental asociado a los residuos sólidos, está relacionado con la disposición en los vertederos, el transporte de los residuos y</w:t>
      </w:r>
      <w:r w:rsidR="009F68D5">
        <w:rPr>
          <w:rFonts w:ascii="Bookman Old Style" w:hAnsi="Bookman Old Style" w:cs="Tahoma"/>
        </w:rPr>
        <w:t xml:space="preserve"> el no reciclaje de materiales.</w:t>
      </w:r>
    </w:p>
    <w:p w:rsidR="00157D65" w:rsidRPr="007842B6" w:rsidRDefault="00157D65" w:rsidP="00B95F64">
      <w:pPr>
        <w:spacing w:after="0" w:line="240" w:lineRule="auto"/>
        <w:jc w:val="both"/>
        <w:rPr>
          <w:rFonts w:ascii="Bookman Old Style" w:hAnsi="Bookman Old Style" w:cs="Tahoma"/>
        </w:rPr>
      </w:pPr>
    </w:p>
    <w:p w:rsidR="00157D65" w:rsidRPr="007842B6" w:rsidRDefault="00157D65" w:rsidP="00B95F64">
      <w:pPr>
        <w:spacing w:after="0" w:line="240" w:lineRule="auto"/>
        <w:jc w:val="both"/>
        <w:rPr>
          <w:rFonts w:ascii="Bookman Old Style" w:hAnsi="Bookman Old Style" w:cs="Tahoma"/>
        </w:rPr>
      </w:pPr>
      <w:r w:rsidRPr="007842B6">
        <w:rPr>
          <w:rFonts w:ascii="Bookman Old Style" w:hAnsi="Bookman Old Style" w:cs="Tahoma"/>
        </w:rPr>
        <w:t>Así mismo, existen muchos factores que inciden en la salubridad y el impacto ambiental de una construcción. Además de los mencionados anteriormente, se debe tener en cuenta la calidad y el origen de los materiales, puesto que estos afectan la salubridad en las obras</w:t>
      </w:r>
      <w:r w:rsidR="005E73BA">
        <w:rPr>
          <w:rFonts w:ascii="Bookman Old Style" w:hAnsi="Bookman Old Style" w:cs="Tahoma"/>
        </w:rPr>
        <w:t>,</w:t>
      </w:r>
      <w:r w:rsidRPr="007842B6">
        <w:rPr>
          <w:rFonts w:ascii="Bookman Old Style" w:hAnsi="Bookman Old Style" w:cs="Tahoma"/>
        </w:rPr>
        <w:t xml:space="preserve"> </w:t>
      </w:r>
      <w:r w:rsidR="005E73BA">
        <w:rPr>
          <w:rFonts w:ascii="Bookman Old Style" w:hAnsi="Bookman Old Style" w:cs="Tahoma"/>
        </w:rPr>
        <w:t>p</w:t>
      </w:r>
      <w:r w:rsidRPr="007842B6">
        <w:rPr>
          <w:rFonts w:ascii="Bookman Old Style" w:hAnsi="Bookman Old Style" w:cs="Tahoma"/>
        </w:rPr>
        <w:t xml:space="preserve">or ejemplo, los materiales sintéticos empleados en las paredes desprenden compuestos orgánicos volátiles que contaminan el aire interior. Componentes de las pinturas, lacas, barnices y adhesivos emanan tóxicos </w:t>
      </w:r>
      <w:r w:rsidR="00574C0F">
        <w:rPr>
          <w:rFonts w:ascii="Bookman Old Style" w:hAnsi="Bookman Old Style" w:cs="Tahoma"/>
        </w:rPr>
        <w:lastRenderedPageBreak/>
        <w:t>co</w:t>
      </w:r>
      <w:r w:rsidRPr="007842B6">
        <w:rPr>
          <w:rFonts w:ascii="Bookman Old Style" w:hAnsi="Bookman Old Style" w:cs="Tahoma"/>
        </w:rPr>
        <w:t xml:space="preserve">mo el </w:t>
      </w:r>
      <w:proofErr w:type="spellStart"/>
      <w:r w:rsidRPr="007842B6">
        <w:rPr>
          <w:rFonts w:ascii="Bookman Old Style" w:hAnsi="Bookman Old Style" w:cs="Tahoma"/>
        </w:rPr>
        <w:t>tricloroetileno</w:t>
      </w:r>
      <w:proofErr w:type="spellEnd"/>
      <w:r w:rsidRPr="007842B6">
        <w:rPr>
          <w:rStyle w:val="Refdenotaalpie"/>
          <w:rFonts w:ascii="Bookman Old Style" w:hAnsi="Bookman Old Style" w:cs="Tahoma"/>
        </w:rPr>
        <w:footnoteReference w:id="6"/>
      </w:r>
      <w:r w:rsidRPr="007842B6">
        <w:rPr>
          <w:rFonts w:ascii="Bookman Old Style" w:hAnsi="Bookman Old Style" w:cs="Tahoma"/>
        </w:rPr>
        <w:t>, benceno</w:t>
      </w:r>
      <w:r w:rsidRPr="007842B6">
        <w:rPr>
          <w:rStyle w:val="Refdenotaalpie"/>
          <w:rFonts w:ascii="Bookman Old Style" w:hAnsi="Bookman Old Style" w:cs="Tahoma"/>
        </w:rPr>
        <w:footnoteReference w:id="7"/>
      </w:r>
      <w:r w:rsidRPr="007842B6">
        <w:rPr>
          <w:rFonts w:ascii="Bookman Old Style" w:hAnsi="Bookman Old Style" w:cs="Tahoma"/>
        </w:rPr>
        <w:t xml:space="preserve"> y formaldehído</w:t>
      </w:r>
      <w:r w:rsidRPr="007842B6">
        <w:rPr>
          <w:rStyle w:val="Refdenotaalpie"/>
          <w:rFonts w:ascii="Bookman Old Style" w:hAnsi="Bookman Old Style" w:cs="Tahoma"/>
        </w:rPr>
        <w:footnoteReference w:id="8"/>
      </w:r>
      <w:r w:rsidRPr="007842B6">
        <w:rPr>
          <w:rFonts w:ascii="Bookman Old Style" w:hAnsi="Bookman Old Style" w:cs="Tahoma"/>
        </w:rPr>
        <w:t>.</w:t>
      </w:r>
      <w:r w:rsidR="005E73BA">
        <w:rPr>
          <w:rFonts w:ascii="Bookman Old Style" w:hAnsi="Bookman Old Style" w:cs="Tahoma"/>
        </w:rPr>
        <w:t xml:space="preserve"> O</w:t>
      </w:r>
      <w:r w:rsidRPr="007842B6">
        <w:rPr>
          <w:rFonts w:ascii="Bookman Old Style" w:hAnsi="Bookman Old Style" w:cs="Tahoma"/>
        </w:rPr>
        <w:t>tros materiales contienen plomo</w:t>
      </w:r>
      <w:r w:rsidRPr="007842B6">
        <w:rPr>
          <w:rStyle w:val="Refdenotaalpie"/>
          <w:rFonts w:ascii="Bookman Old Style" w:hAnsi="Bookman Old Style" w:cs="Tahoma"/>
        </w:rPr>
        <w:footnoteReference w:id="9"/>
      </w:r>
      <w:r w:rsidRPr="007842B6">
        <w:rPr>
          <w:rFonts w:ascii="Bookman Old Style" w:hAnsi="Bookman Old Style" w:cs="Tahoma"/>
        </w:rPr>
        <w:t>, mercurio</w:t>
      </w:r>
      <w:r w:rsidRPr="007842B6">
        <w:rPr>
          <w:rStyle w:val="Refdenotaalpie"/>
          <w:rFonts w:ascii="Bookman Old Style" w:hAnsi="Bookman Old Style" w:cs="Tahoma"/>
        </w:rPr>
        <w:footnoteReference w:id="10"/>
      </w:r>
      <w:r w:rsidRPr="007842B6">
        <w:rPr>
          <w:rFonts w:ascii="Bookman Old Style" w:hAnsi="Bookman Old Style" w:cs="Tahoma"/>
        </w:rPr>
        <w:t xml:space="preserve"> y arsénico que también son nocivos para la salud humana. </w:t>
      </w:r>
    </w:p>
    <w:p w:rsidR="00134295" w:rsidRDefault="00134295" w:rsidP="00B95F64">
      <w:pPr>
        <w:spacing w:after="0" w:line="240" w:lineRule="auto"/>
        <w:jc w:val="both"/>
        <w:rPr>
          <w:rFonts w:ascii="Bookman Old Style" w:hAnsi="Bookman Old Style" w:cs="Tahoma"/>
        </w:rPr>
      </w:pPr>
    </w:p>
    <w:p w:rsidR="00157D65" w:rsidRPr="007842B6" w:rsidRDefault="00157D65" w:rsidP="00B95F64">
      <w:pPr>
        <w:spacing w:after="0" w:line="240" w:lineRule="auto"/>
        <w:jc w:val="both"/>
        <w:rPr>
          <w:rFonts w:ascii="Bookman Old Style" w:hAnsi="Bookman Old Style" w:cs="Tahoma"/>
        </w:rPr>
      </w:pPr>
      <w:r w:rsidRPr="007842B6">
        <w:rPr>
          <w:rFonts w:ascii="Bookman Old Style" w:hAnsi="Bookman Old Style" w:cs="Tahoma"/>
        </w:rPr>
        <w:t>La exposición a estos químicos afecta el sistema inmune</w:t>
      </w:r>
      <w:r w:rsidRPr="007842B6">
        <w:rPr>
          <w:rStyle w:val="Refdenotaalpie"/>
          <w:rFonts w:ascii="Bookman Old Style" w:hAnsi="Bookman Old Style" w:cs="Tahoma"/>
        </w:rPr>
        <w:footnoteReference w:id="11"/>
      </w:r>
      <w:r w:rsidRPr="007842B6">
        <w:rPr>
          <w:rFonts w:ascii="Bookman Old Style" w:hAnsi="Bookman Old Style" w:cs="Tahoma"/>
        </w:rPr>
        <w:t xml:space="preserve"> produciendo enfermedades como cáncer y malformaciones congénitas</w:t>
      </w:r>
      <w:r w:rsidRPr="007842B6">
        <w:rPr>
          <w:rStyle w:val="Refdenotaalpie"/>
          <w:rFonts w:ascii="Bookman Old Style" w:hAnsi="Bookman Old Style" w:cs="Tahoma"/>
        </w:rPr>
        <w:footnoteReference w:id="12"/>
      </w:r>
      <w:r w:rsidRPr="007842B6">
        <w:rPr>
          <w:rFonts w:ascii="Bookman Old Style" w:hAnsi="Bookman Old Style" w:cs="Tahoma"/>
        </w:rPr>
        <w:t xml:space="preserve">, enfermedades que se encuentran dentro de las diez principales causas de muerte en el país </w:t>
      </w:r>
      <w:sdt>
        <w:sdtPr>
          <w:rPr>
            <w:rFonts w:ascii="Bookman Old Style" w:hAnsi="Bookman Old Style" w:cs="Tahoma"/>
          </w:rPr>
          <w:id w:val="-321812027"/>
          <w:citation/>
        </w:sdtPr>
        <w:sdtContent>
          <w:r w:rsidRPr="007842B6">
            <w:rPr>
              <w:rFonts w:ascii="Bookman Old Style" w:hAnsi="Bookman Old Style" w:cs="Tahoma"/>
            </w:rPr>
            <w:fldChar w:fldCharType="begin"/>
          </w:r>
          <w:r w:rsidRPr="007842B6">
            <w:rPr>
              <w:rFonts w:ascii="Bookman Old Style" w:hAnsi="Bookman Old Style" w:cs="Tahoma"/>
            </w:rPr>
            <w:instrText xml:space="preserve">CITATION Peñ10 \l 9226 </w:instrText>
          </w:r>
          <w:r w:rsidRPr="007842B6">
            <w:rPr>
              <w:rFonts w:ascii="Bookman Old Style" w:hAnsi="Bookman Old Style" w:cs="Tahoma"/>
            </w:rPr>
            <w:fldChar w:fldCharType="separate"/>
          </w:r>
          <w:r w:rsidRPr="007842B6">
            <w:rPr>
              <w:rFonts w:ascii="Bookman Old Style" w:hAnsi="Bookman Old Style" w:cs="Tahoma"/>
              <w:noProof/>
            </w:rPr>
            <w:t>(Peñaloz, Salamanca , Rodriguez , &amp; Beltran , 2010)</w:t>
          </w:r>
          <w:r w:rsidRPr="007842B6">
            <w:rPr>
              <w:rFonts w:ascii="Bookman Old Style" w:hAnsi="Bookman Old Style" w:cs="Tahoma"/>
            </w:rPr>
            <w:fldChar w:fldCharType="end"/>
          </w:r>
        </w:sdtContent>
      </w:sdt>
      <w:r w:rsidRPr="007842B6">
        <w:rPr>
          <w:rFonts w:ascii="Bookman Old Style" w:hAnsi="Bookman Old Style" w:cs="Tahoma"/>
        </w:rPr>
        <w:t xml:space="preserve"> y generan síntomas como dolores de cabeza, depresión y estados gripales continuos.</w:t>
      </w:r>
    </w:p>
    <w:p w:rsidR="00157D65" w:rsidRDefault="00157D65" w:rsidP="00B95F64">
      <w:pPr>
        <w:spacing w:after="0" w:line="240" w:lineRule="auto"/>
        <w:jc w:val="both"/>
        <w:rPr>
          <w:rFonts w:ascii="Bookman Old Style" w:hAnsi="Bookman Old Style" w:cs="Tahoma"/>
        </w:rPr>
      </w:pPr>
    </w:p>
    <w:p w:rsidR="00932A9F" w:rsidRDefault="00932A9F" w:rsidP="00B95F64">
      <w:pPr>
        <w:spacing w:after="0" w:line="240" w:lineRule="auto"/>
        <w:jc w:val="both"/>
        <w:rPr>
          <w:rFonts w:ascii="Bookman Old Style" w:hAnsi="Bookman Old Style" w:cs="Tahoma"/>
        </w:rPr>
      </w:pPr>
    </w:p>
    <w:p w:rsidR="0046494D" w:rsidRPr="00775A43" w:rsidRDefault="0046494D" w:rsidP="00B95F64">
      <w:pPr>
        <w:pStyle w:val="Ttulo3"/>
        <w:numPr>
          <w:ilvl w:val="0"/>
          <w:numId w:val="32"/>
        </w:numPr>
        <w:spacing w:before="0" w:after="0" w:line="240" w:lineRule="auto"/>
        <w:rPr>
          <w:rFonts w:ascii="Bookman Old Style" w:hAnsi="Bookman Old Style" w:cs="Tahoma"/>
          <w:caps/>
          <w:color w:val="auto"/>
          <w:sz w:val="22"/>
          <w:szCs w:val="22"/>
        </w:rPr>
      </w:pPr>
      <w:r w:rsidRPr="00775A43">
        <w:rPr>
          <w:rFonts w:ascii="Bookman Old Style" w:hAnsi="Bookman Old Style" w:cs="Tahoma"/>
          <w:caps/>
          <w:color w:val="auto"/>
          <w:sz w:val="22"/>
          <w:szCs w:val="22"/>
        </w:rPr>
        <w:t>Beneficios de la construcción sostenible</w:t>
      </w:r>
      <w:r w:rsidR="009D71AD">
        <w:rPr>
          <w:rFonts w:ascii="Bookman Old Style" w:hAnsi="Bookman Old Style" w:cs="Tahoma"/>
          <w:caps/>
          <w:color w:val="auto"/>
          <w:sz w:val="22"/>
          <w:szCs w:val="22"/>
          <w:lang w:val="es-CO"/>
        </w:rPr>
        <w:t>.</w:t>
      </w:r>
    </w:p>
    <w:p w:rsidR="0046494D" w:rsidRPr="006835D2" w:rsidRDefault="0046494D" w:rsidP="00B95F64">
      <w:pPr>
        <w:spacing w:after="0" w:line="240" w:lineRule="auto"/>
        <w:jc w:val="both"/>
        <w:rPr>
          <w:rFonts w:ascii="Bookman Old Style" w:hAnsi="Bookman Old Style" w:cs="Tahoma"/>
          <w:i/>
        </w:rPr>
      </w:pPr>
    </w:p>
    <w:p w:rsidR="00157D65" w:rsidRPr="007842B6" w:rsidRDefault="00157D65" w:rsidP="00B95F64">
      <w:pPr>
        <w:spacing w:after="0" w:line="240" w:lineRule="auto"/>
        <w:jc w:val="both"/>
        <w:rPr>
          <w:rFonts w:ascii="Bookman Old Style" w:hAnsi="Bookman Old Style" w:cs="Tahoma"/>
        </w:rPr>
      </w:pPr>
      <w:r w:rsidRPr="007842B6">
        <w:rPr>
          <w:rFonts w:ascii="Bookman Old Style" w:hAnsi="Bookman Old Style" w:cs="Tahoma"/>
        </w:rPr>
        <w:t xml:space="preserve">En contraste, la construcción sostenible ofrece técnicas capaces de generar edificaciones eficientes en el uso de servicios públicos, así como en el manejo adecuado de recursos naturales. </w:t>
      </w:r>
      <w:r w:rsidR="00B95DE7">
        <w:rPr>
          <w:rFonts w:ascii="Bookman Old Style" w:hAnsi="Bookman Old Style" w:cs="Tahoma"/>
        </w:rPr>
        <w:t>L</w:t>
      </w:r>
      <w:r w:rsidRPr="007842B6">
        <w:rPr>
          <w:rFonts w:ascii="Bookman Old Style" w:hAnsi="Bookman Old Style" w:cs="Tahoma"/>
        </w:rPr>
        <w:t>a construcción sostenible en promedio genera un ahorro del 26% en el consumo de energía, una reducción del 33% en las emisiones de gases efecto invernadero, los costos de mantenimiento de las edificaciones disminuyen un 13% y la satisfacción del inquilino aumenta un 27% (</w:t>
      </w:r>
      <w:proofErr w:type="spellStart"/>
      <w:r w:rsidRPr="007842B6">
        <w:rPr>
          <w:rFonts w:ascii="Bookman Old Style" w:hAnsi="Bookman Old Style" w:cs="Tahoma"/>
        </w:rPr>
        <w:t>United</w:t>
      </w:r>
      <w:proofErr w:type="spellEnd"/>
      <w:r w:rsidRPr="007842B6">
        <w:rPr>
          <w:rFonts w:ascii="Bookman Old Style" w:hAnsi="Bookman Old Style" w:cs="Tahoma"/>
        </w:rPr>
        <w:t xml:space="preserve"> </w:t>
      </w:r>
      <w:proofErr w:type="spellStart"/>
      <w:r w:rsidRPr="007842B6">
        <w:rPr>
          <w:rFonts w:ascii="Bookman Old Style" w:hAnsi="Bookman Old Style" w:cs="Tahoma"/>
        </w:rPr>
        <w:t>States</w:t>
      </w:r>
      <w:proofErr w:type="spellEnd"/>
      <w:r w:rsidRPr="007842B6">
        <w:rPr>
          <w:rFonts w:ascii="Bookman Old Style" w:hAnsi="Bookman Old Style" w:cs="Tahoma"/>
        </w:rPr>
        <w:t xml:space="preserve"> Green </w:t>
      </w:r>
      <w:proofErr w:type="spellStart"/>
      <w:r w:rsidRPr="007842B6">
        <w:rPr>
          <w:rFonts w:ascii="Bookman Old Style" w:hAnsi="Bookman Old Style" w:cs="Tahoma"/>
        </w:rPr>
        <w:t>Building</w:t>
      </w:r>
      <w:proofErr w:type="spellEnd"/>
      <w:r w:rsidRPr="007842B6">
        <w:rPr>
          <w:rFonts w:ascii="Bookman Old Style" w:hAnsi="Bookman Old Style" w:cs="Tahoma"/>
        </w:rPr>
        <w:t xml:space="preserve"> Council, p. 3). Así mismo, esta técnica puede generar un ahorro aproximado entre el 35 y 50% en el consumo del agua y un ahorro en el costo del manejo de residuos sólidos entre el 50 y 90%. Adicionalmente, los diseños son más innovadores y la calidad de vida de los inquilinos mejora (</w:t>
      </w:r>
      <w:r w:rsidRPr="007842B6">
        <w:rPr>
          <w:rFonts w:ascii="Bookman Old Style" w:hAnsi="Bookman Old Style" w:cs="Tahoma"/>
          <w:lang w:val="es-MX"/>
        </w:rPr>
        <w:t>Consejo Colombiano de Construcción Sostenible, 2009)</w:t>
      </w:r>
      <w:r w:rsidRPr="007842B6">
        <w:rPr>
          <w:rFonts w:ascii="Bookman Old Style" w:hAnsi="Bookman Old Style" w:cs="Tahoma"/>
        </w:rPr>
        <w:t>.</w:t>
      </w:r>
    </w:p>
    <w:p w:rsidR="00157D65" w:rsidRPr="007842B6" w:rsidRDefault="00157D65" w:rsidP="00B95F64">
      <w:pPr>
        <w:spacing w:after="0" w:line="240" w:lineRule="auto"/>
        <w:jc w:val="both"/>
        <w:rPr>
          <w:rFonts w:ascii="Bookman Old Style" w:hAnsi="Bookman Old Style" w:cs="Tahoma"/>
        </w:rPr>
      </w:pPr>
    </w:p>
    <w:p w:rsidR="00157D65" w:rsidRDefault="00157D65" w:rsidP="00B95F64">
      <w:pPr>
        <w:spacing w:after="0" w:line="240" w:lineRule="auto"/>
        <w:jc w:val="both"/>
        <w:rPr>
          <w:rFonts w:ascii="Bookman Old Style" w:hAnsi="Bookman Old Style" w:cs="Tahoma"/>
        </w:rPr>
      </w:pPr>
      <w:r w:rsidRPr="007842B6">
        <w:rPr>
          <w:rFonts w:ascii="Bookman Old Style" w:hAnsi="Bookman Old Style" w:cs="Tahoma"/>
        </w:rPr>
        <w:t>La construcción so</w:t>
      </w:r>
      <w:r w:rsidR="00704977">
        <w:rPr>
          <w:rFonts w:ascii="Bookman Old Style" w:hAnsi="Bookman Old Style" w:cs="Tahoma"/>
        </w:rPr>
        <w:t>stenible protege la salud pública</w:t>
      </w:r>
      <w:r w:rsidRPr="007842B6">
        <w:rPr>
          <w:rFonts w:ascii="Bookman Old Style" w:hAnsi="Bookman Old Style" w:cs="Tahoma"/>
        </w:rPr>
        <w:t xml:space="preserve">, en la medida que las edificaciones sostenibles reducen la dependencia de plantas generadoras de energía de carbón, las cuales contaminan el aire. También disminuye la necesidad de combustibles fósiles que son igualmente dañinos para el medio ambiente. Así </w:t>
      </w:r>
      <w:r w:rsidRPr="007842B6">
        <w:rPr>
          <w:rFonts w:ascii="Bookman Old Style" w:hAnsi="Bookman Old Style" w:cs="Tahoma"/>
        </w:rPr>
        <w:lastRenderedPageBreak/>
        <w:t xml:space="preserve">mismo, protege la calidad del aire interior de las edificaciones que utilizan materiales no tóxicos. </w:t>
      </w:r>
    </w:p>
    <w:p w:rsidR="00134295" w:rsidRPr="007842B6" w:rsidRDefault="00134295" w:rsidP="00B95F64">
      <w:pPr>
        <w:spacing w:after="0" w:line="240" w:lineRule="auto"/>
        <w:jc w:val="both"/>
        <w:rPr>
          <w:rFonts w:ascii="Bookman Old Style" w:hAnsi="Bookman Old Style" w:cs="Tahoma"/>
        </w:rPr>
      </w:pPr>
    </w:p>
    <w:p w:rsidR="004870FB" w:rsidRPr="00134295" w:rsidRDefault="004870FB" w:rsidP="00B95F64">
      <w:pPr>
        <w:pStyle w:val="Descripcin"/>
        <w:keepNext/>
        <w:spacing w:after="0"/>
        <w:jc w:val="center"/>
        <w:rPr>
          <w:rFonts w:ascii="Bookman Old Style" w:hAnsi="Bookman Old Style" w:cs="Tahoma"/>
          <w:b/>
          <w:i w:val="0"/>
          <w:color w:val="auto"/>
          <w:sz w:val="22"/>
          <w:szCs w:val="22"/>
        </w:rPr>
      </w:pPr>
      <w:r w:rsidRPr="00134295">
        <w:rPr>
          <w:rFonts w:ascii="Bookman Old Style" w:hAnsi="Bookman Old Style" w:cs="Tahoma"/>
          <w:b/>
          <w:i w:val="0"/>
          <w:color w:val="auto"/>
          <w:sz w:val="22"/>
          <w:szCs w:val="22"/>
        </w:rPr>
        <w:t xml:space="preserve">Tabla </w:t>
      </w:r>
      <w:r w:rsidRPr="00134295">
        <w:rPr>
          <w:rFonts w:ascii="Bookman Old Style" w:hAnsi="Bookman Old Style" w:cs="Tahoma"/>
          <w:b/>
          <w:i w:val="0"/>
          <w:color w:val="auto"/>
          <w:sz w:val="22"/>
          <w:szCs w:val="22"/>
        </w:rPr>
        <w:fldChar w:fldCharType="begin"/>
      </w:r>
      <w:r w:rsidRPr="00134295">
        <w:rPr>
          <w:rFonts w:ascii="Bookman Old Style" w:hAnsi="Bookman Old Style" w:cs="Tahoma"/>
          <w:b/>
          <w:i w:val="0"/>
          <w:color w:val="auto"/>
          <w:sz w:val="22"/>
          <w:szCs w:val="22"/>
        </w:rPr>
        <w:instrText xml:space="preserve"> SEQ Tabla \* ARABIC </w:instrText>
      </w:r>
      <w:r w:rsidRPr="00134295">
        <w:rPr>
          <w:rFonts w:ascii="Bookman Old Style" w:hAnsi="Bookman Old Style" w:cs="Tahoma"/>
          <w:b/>
          <w:i w:val="0"/>
          <w:color w:val="auto"/>
          <w:sz w:val="22"/>
          <w:szCs w:val="22"/>
        </w:rPr>
        <w:fldChar w:fldCharType="separate"/>
      </w:r>
      <w:r w:rsidR="00340449">
        <w:rPr>
          <w:rFonts w:ascii="Bookman Old Style" w:hAnsi="Bookman Old Style" w:cs="Tahoma"/>
          <w:b/>
          <w:i w:val="0"/>
          <w:noProof/>
          <w:color w:val="auto"/>
          <w:sz w:val="22"/>
          <w:szCs w:val="22"/>
        </w:rPr>
        <w:t>2</w:t>
      </w:r>
      <w:r w:rsidRPr="00134295">
        <w:rPr>
          <w:rFonts w:ascii="Bookman Old Style" w:hAnsi="Bookman Old Style" w:cs="Tahoma"/>
          <w:b/>
          <w:i w:val="0"/>
          <w:color w:val="auto"/>
          <w:sz w:val="22"/>
          <w:szCs w:val="22"/>
        </w:rPr>
        <w:fldChar w:fldCharType="end"/>
      </w:r>
      <w:r w:rsidR="007842B6" w:rsidRPr="00134295">
        <w:rPr>
          <w:rFonts w:ascii="Bookman Old Style" w:hAnsi="Bookman Old Style" w:cs="Tahoma"/>
          <w:b/>
          <w:i w:val="0"/>
          <w:color w:val="auto"/>
          <w:sz w:val="22"/>
          <w:szCs w:val="22"/>
        </w:rPr>
        <w:t>.</w:t>
      </w:r>
      <w:r w:rsidRPr="00134295">
        <w:rPr>
          <w:rFonts w:ascii="Bookman Old Style" w:hAnsi="Bookman Old Style" w:cs="Tahoma"/>
          <w:b/>
          <w:i w:val="0"/>
          <w:color w:val="auto"/>
          <w:sz w:val="22"/>
          <w:szCs w:val="22"/>
        </w:rPr>
        <w:t xml:space="preserve"> Beneficios de la construcción sostenible</w:t>
      </w: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9"/>
        <w:gridCol w:w="3340"/>
        <w:gridCol w:w="2977"/>
      </w:tblGrid>
      <w:tr w:rsidR="004870FB" w:rsidRPr="00134295" w:rsidTr="00DB3A18">
        <w:tc>
          <w:tcPr>
            <w:tcW w:w="2359" w:type="dxa"/>
            <w:shd w:val="clear" w:color="auto" w:fill="BFBFBF" w:themeFill="background1" w:themeFillShade="BF"/>
          </w:tcPr>
          <w:p w:rsidR="004870FB" w:rsidRPr="00134295" w:rsidRDefault="004870FB" w:rsidP="00B95F64">
            <w:pPr>
              <w:spacing w:after="0" w:line="240" w:lineRule="auto"/>
              <w:jc w:val="center"/>
              <w:rPr>
                <w:rFonts w:ascii="Bookman Old Style" w:hAnsi="Bookman Old Style" w:cs="Tahoma"/>
                <w:b/>
                <w:sz w:val="20"/>
                <w:szCs w:val="20"/>
              </w:rPr>
            </w:pPr>
            <w:r w:rsidRPr="00134295">
              <w:rPr>
                <w:rFonts w:ascii="Bookman Old Style" w:hAnsi="Bookman Old Style" w:cs="Tahoma"/>
                <w:b/>
                <w:sz w:val="20"/>
                <w:szCs w:val="20"/>
              </w:rPr>
              <w:t>Consumidor</w:t>
            </w:r>
          </w:p>
        </w:tc>
        <w:tc>
          <w:tcPr>
            <w:tcW w:w="3340" w:type="dxa"/>
            <w:shd w:val="clear" w:color="auto" w:fill="BFBFBF" w:themeFill="background1" w:themeFillShade="BF"/>
          </w:tcPr>
          <w:p w:rsidR="004870FB" w:rsidRPr="00134295" w:rsidRDefault="004870FB" w:rsidP="00B95F64">
            <w:pPr>
              <w:spacing w:after="0" w:line="240" w:lineRule="auto"/>
              <w:jc w:val="center"/>
              <w:rPr>
                <w:rFonts w:ascii="Bookman Old Style" w:hAnsi="Bookman Old Style" w:cs="Tahoma"/>
                <w:b/>
                <w:sz w:val="20"/>
                <w:szCs w:val="20"/>
              </w:rPr>
            </w:pPr>
            <w:r w:rsidRPr="00134295">
              <w:rPr>
                <w:rFonts w:ascii="Bookman Old Style" w:hAnsi="Bookman Old Style" w:cs="Tahoma"/>
                <w:b/>
                <w:sz w:val="20"/>
                <w:szCs w:val="20"/>
              </w:rPr>
              <w:t>Constructor</w:t>
            </w:r>
          </w:p>
        </w:tc>
        <w:tc>
          <w:tcPr>
            <w:tcW w:w="2977" w:type="dxa"/>
            <w:shd w:val="clear" w:color="auto" w:fill="BFBFBF" w:themeFill="background1" w:themeFillShade="BF"/>
          </w:tcPr>
          <w:p w:rsidR="004870FB" w:rsidRPr="00134295" w:rsidRDefault="004870FB" w:rsidP="00B95F64">
            <w:pPr>
              <w:spacing w:after="0" w:line="240" w:lineRule="auto"/>
              <w:jc w:val="center"/>
              <w:rPr>
                <w:rFonts w:ascii="Bookman Old Style" w:hAnsi="Bookman Old Style" w:cs="Tahoma"/>
                <w:b/>
                <w:sz w:val="20"/>
                <w:szCs w:val="20"/>
              </w:rPr>
            </w:pPr>
            <w:r w:rsidRPr="00134295">
              <w:rPr>
                <w:rFonts w:ascii="Bookman Old Style" w:hAnsi="Bookman Old Style" w:cs="Tahoma"/>
                <w:b/>
                <w:sz w:val="20"/>
                <w:szCs w:val="20"/>
              </w:rPr>
              <w:t>Estado/sociedad</w:t>
            </w:r>
          </w:p>
        </w:tc>
      </w:tr>
      <w:tr w:rsidR="004870FB" w:rsidRPr="00134295" w:rsidTr="00DB3A18">
        <w:trPr>
          <w:trHeight w:val="2695"/>
        </w:trPr>
        <w:tc>
          <w:tcPr>
            <w:tcW w:w="2359" w:type="dxa"/>
            <w:shd w:val="clear" w:color="auto" w:fill="auto"/>
          </w:tcPr>
          <w:p w:rsidR="004870FB" w:rsidRPr="00134295" w:rsidRDefault="004870FB" w:rsidP="00B95F64">
            <w:pPr>
              <w:numPr>
                <w:ilvl w:val="0"/>
                <w:numId w:val="18"/>
              </w:numPr>
              <w:tabs>
                <w:tab w:val="left" w:pos="205"/>
              </w:tabs>
              <w:spacing w:after="0" w:line="240" w:lineRule="auto"/>
              <w:ind w:left="0" w:firstLine="0"/>
              <w:jc w:val="both"/>
              <w:rPr>
                <w:rFonts w:ascii="Bookman Old Style" w:hAnsi="Bookman Old Style" w:cs="Tahoma"/>
                <w:sz w:val="18"/>
                <w:szCs w:val="18"/>
              </w:rPr>
            </w:pPr>
            <w:r w:rsidRPr="00134295">
              <w:rPr>
                <w:rFonts w:ascii="Bookman Old Style" w:hAnsi="Bookman Old Style" w:cs="Tahoma"/>
                <w:sz w:val="18"/>
                <w:szCs w:val="18"/>
              </w:rPr>
              <w:t>Baja el costo de los servicios</w:t>
            </w:r>
          </w:p>
          <w:p w:rsidR="004870FB" w:rsidRPr="00134295" w:rsidRDefault="004870FB" w:rsidP="00B95F64">
            <w:pPr>
              <w:numPr>
                <w:ilvl w:val="0"/>
                <w:numId w:val="18"/>
              </w:numPr>
              <w:tabs>
                <w:tab w:val="left" w:pos="205"/>
              </w:tabs>
              <w:spacing w:after="0" w:line="240" w:lineRule="auto"/>
              <w:ind w:left="0" w:firstLine="0"/>
              <w:jc w:val="both"/>
              <w:rPr>
                <w:rFonts w:ascii="Bookman Old Style" w:hAnsi="Bookman Old Style" w:cs="Tahoma"/>
                <w:sz w:val="18"/>
                <w:szCs w:val="18"/>
              </w:rPr>
            </w:pPr>
            <w:r w:rsidRPr="00134295">
              <w:rPr>
                <w:rFonts w:ascii="Bookman Old Style" w:hAnsi="Bookman Old Style" w:cs="Tahoma"/>
                <w:sz w:val="18"/>
                <w:szCs w:val="18"/>
              </w:rPr>
              <w:t xml:space="preserve">Mejora la calidad de vida del inquilino por las estructuras: </w:t>
            </w:r>
          </w:p>
          <w:p w:rsidR="004870FB" w:rsidRPr="00134295" w:rsidRDefault="004870FB" w:rsidP="00B95F64">
            <w:pPr>
              <w:spacing w:after="0" w:line="240" w:lineRule="auto"/>
              <w:jc w:val="both"/>
              <w:rPr>
                <w:rFonts w:ascii="Bookman Old Style" w:hAnsi="Bookman Old Style" w:cs="Tahoma"/>
                <w:sz w:val="18"/>
                <w:szCs w:val="18"/>
              </w:rPr>
            </w:pPr>
            <w:r w:rsidRPr="00134295">
              <w:rPr>
                <w:rFonts w:ascii="Bookman Old Style" w:hAnsi="Bookman Old Style" w:cs="Tahoma"/>
                <w:sz w:val="18"/>
                <w:szCs w:val="18"/>
              </w:rPr>
              <w:t>- Mejora la calidad del aire</w:t>
            </w:r>
          </w:p>
          <w:p w:rsidR="004870FB" w:rsidRPr="00134295" w:rsidRDefault="004870FB" w:rsidP="00B95F64">
            <w:pPr>
              <w:spacing w:after="0" w:line="240" w:lineRule="auto"/>
              <w:jc w:val="both"/>
              <w:rPr>
                <w:rFonts w:ascii="Bookman Old Style" w:hAnsi="Bookman Old Style" w:cs="Tahoma"/>
                <w:sz w:val="18"/>
                <w:szCs w:val="18"/>
              </w:rPr>
            </w:pPr>
            <w:r w:rsidRPr="00134295">
              <w:rPr>
                <w:rFonts w:ascii="Bookman Old Style" w:hAnsi="Bookman Old Style" w:cs="Tahoma"/>
                <w:sz w:val="18"/>
                <w:szCs w:val="18"/>
              </w:rPr>
              <w:t>- Mejores diseños</w:t>
            </w:r>
          </w:p>
          <w:p w:rsidR="004870FB" w:rsidRPr="00134295" w:rsidRDefault="004870FB" w:rsidP="00B95F64">
            <w:pPr>
              <w:spacing w:after="0" w:line="240" w:lineRule="auto"/>
              <w:jc w:val="both"/>
              <w:rPr>
                <w:rFonts w:ascii="Bookman Old Style" w:hAnsi="Bookman Old Style" w:cs="Tahoma"/>
                <w:sz w:val="18"/>
                <w:szCs w:val="18"/>
              </w:rPr>
            </w:pPr>
            <w:r w:rsidRPr="00134295">
              <w:rPr>
                <w:rFonts w:ascii="Bookman Old Style" w:hAnsi="Bookman Old Style" w:cs="Tahoma"/>
                <w:sz w:val="18"/>
                <w:szCs w:val="18"/>
              </w:rPr>
              <w:t>-Materiales orgánicos no tóxicos</w:t>
            </w:r>
          </w:p>
          <w:p w:rsidR="004870FB" w:rsidRPr="00134295" w:rsidRDefault="004870FB" w:rsidP="00B95F64">
            <w:pPr>
              <w:numPr>
                <w:ilvl w:val="0"/>
                <w:numId w:val="20"/>
              </w:numPr>
              <w:tabs>
                <w:tab w:val="left" w:pos="205"/>
              </w:tabs>
              <w:spacing w:after="0" w:line="240" w:lineRule="auto"/>
              <w:ind w:left="0" w:firstLine="0"/>
              <w:jc w:val="both"/>
              <w:rPr>
                <w:rFonts w:ascii="Bookman Old Style" w:hAnsi="Bookman Old Style" w:cs="Tahoma"/>
                <w:sz w:val="18"/>
                <w:szCs w:val="18"/>
              </w:rPr>
            </w:pPr>
            <w:r w:rsidRPr="00134295">
              <w:rPr>
                <w:rFonts w:ascii="Bookman Old Style" w:hAnsi="Bookman Old Style" w:cs="Tahoma"/>
                <w:sz w:val="18"/>
                <w:szCs w:val="18"/>
              </w:rPr>
              <w:t>Valor agregado a sus edificaciones</w:t>
            </w:r>
          </w:p>
        </w:tc>
        <w:tc>
          <w:tcPr>
            <w:tcW w:w="3340" w:type="dxa"/>
            <w:shd w:val="clear" w:color="auto" w:fill="auto"/>
          </w:tcPr>
          <w:p w:rsidR="004870FB" w:rsidRPr="00134295" w:rsidRDefault="004870FB" w:rsidP="00B95F64">
            <w:pPr>
              <w:numPr>
                <w:ilvl w:val="0"/>
                <w:numId w:val="19"/>
              </w:numPr>
              <w:tabs>
                <w:tab w:val="left" w:pos="255"/>
              </w:tabs>
              <w:spacing w:after="0" w:line="240" w:lineRule="auto"/>
              <w:ind w:left="0" w:firstLine="0"/>
              <w:jc w:val="both"/>
              <w:rPr>
                <w:rFonts w:ascii="Bookman Old Style" w:hAnsi="Bookman Old Style" w:cs="Tahoma"/>
                <w:sz w:val="18"/>
                <w:szCs w:val="18"/>
              </w:rPr>
            </w:pPr>
            <w:r w:rsidRPr="00134295">
              <w:rPr>
                <w:rFonts w:ascii="Bookman Old Style" w:hAnsi="Bookman Old Style" w:cs="Tahoma"/>
                <w:sz w:val="18"/>
                <w:szCs w:val="18"/>
              </w:rPr>
              <w:t>En estratos más altos, el constructor puede cobrar más alto por el beneficio de las estructuras.</w:t>
            </w:r>
          </w:p>
          <w:p w:rsidR="004870FB" w:rsidRPr="00134295" w:rsidRDefault="004870FB" w:rsidP="00B95F64">
            <w:pPr>
              <w:numPr>
                <w:ilvl w:val="0"/>
                <w:numId w:val="19"/>
              </w:numPr>
              <w:tabs>
                <w:tab w:val="left" w:pos="255"/>
              </w:tabs>
              <w:spacing w:after="0" w:line="240" w:lineRule="auto"/>
              <w:ind w:left="0" w:firstLine="0"/>
              <w:jc w:val="both"/>
              <w:rPr>
                <w:rFonts w:ascii="Bookman Old Style" w:hAnsi="Bookman Old Style" w:cs="Tahoma"/>
                <w:sz w:val="18"/>
                <w:szCs w:val="18"/>
              </w:rPr>
            </w:pPr>
            <w:r w:rsidRPr="00134295">
              <w:rPr>
                <w:rFonts w:ascii="Bookman Old Style" w:hAnsi="Bookman Old Style" w:cs="Tahoma"/>
                <w:sz w:val="18"/>
                <w:szCs w:val="18"/>
              </w:rPr>
              <w:t>Goza de buena imagen y reconocimiento</w:t>
            </w:r>
          </w:p>
          <w:p w:rsidR="004870FB" w:rsidRPr="00134295" w:rsidRDefault="004870FB" w:rsidP="00B95F64">
            <w:pPr>
              <w:numPr>
                <w:ilvl w:val="0"/>
                <w:numId w:val="19"/>
              </w:numPr>
              <w:tabs>
                <w:tab w:val="left" w:pos="255"/>
              </w:tabs>
              <w:spacing w:after="0" w:line="240" w:lineRule="auto"/>
              <w:ind w:left="0" w:firstLine="0"/>
              <w:jc w:val="both"/>
              <w:rPr>
                <w:rFonts w:ascii="Bookman Old Style" w:hAnsi="Bookman Old Style" w:cs="Tahoma"/>
                <w:sz w:val="18"/>
                <w:szCs w:val="18"/>
              </w:rPr>
            </w:pPr>
            <w:r w:rsidRPr="00134295">
              <w:rPr>
                <w:rFonts w:ascii="Bookman Old Style" w:hAnsi="Bookman Old Style" w:cs="Tahoma"/>
                <w:sz w:val="18"/>
                <w:szCs w:val="18"/>
              </w:rPr>
              <w:t>Ventaja competitiva y estrategia comercial</w:t>
            </w:r>
          </w:p>
        </w:tc>
        <w:tc>
          <w:tcPr>
            <w:tcW w:w="2977" w:type="dxa"/>
            <w:shd w:val="clear" w:color="auto" w:fill="auto"/>
          </w:tcPr>
          <w:p w:rsidR="004870FB" w:rsidRPr="00134295" w:rsidRDefault="004870FB" w:rsidP="00B95F64">
            <w:pPr>
              <w:numPr>
                <w:ilvl w:val="0"/>
                <w:numId w:val="19"/>
              </w:numPr>
              <w:tabs>
                <w:tab w:val="left" w:pos="317"/>
              </w:tabs>
              <w:spacing w:after="0" w:line="240" w:lineRule="auto"/>
              <w:ind w:left="0" w:firstLine="34"/>
              <w:jc w:val="both"/>
              <w:rPr>
                <w:rFonts w:ascii="Bookman Old Style" w:hAnsi="Bookman Old Style" w:cs="Tahoma"/>
                <w:sz w:val="18"/>
                <w:szCs w:val="18"/>
              </w:rPr>
            </w:pPr>
            <w:r w:rsidRPr="00134295">
              <w:rPr>
                <w:rFonts w:ascii="Bookman Old Style" w:hAnsi="Bookman Old Style" w:cs="Tahoma"/>
                <w:sz w:val="18"/>
                <w:szCs w:val="18"/>
              </w:rPr>
              <w:t>Minimiza el efecto del cambio climático y es     una iniciativa proactiva al problema</w:t>
            </w:r>
          </w:p>
          <w:p w:rsidR="004870FB" w:rsidRPr="00134295" w:rsidRDefault="004870FB" w:rsidP="00B95F64">
            <w:pPr>
              <w:numPr>
                <w:ilvl w:val="0"/>
                <w:numId w:val="19"/>
              </w:numPr>
              <w:tabs>
                <w:tab w:val="left" w:pos="317"/>
              </w:tabs>
              <w:spacing w:after="0" w:line="240" w:lineRule="auto"/>
              <w:ind w:left="0" w:firstLine="34"/>
              <w:jc w:val="both"/>
              <w:rPr>
                <w:rFonts w:ascii="Bookman Old Style" w:hAnsi="Bookman Old Style" w:cs="Tahoma"/>
                <w:sz w:val="18"/>
                <w:szCs w:val="18"/>
              </w:rPr>
            </w:pPr>
            <w:r w:rsidRPr="00134295">
              <w:rPr>
                <w:rFonts w:ascii="Bookman Old Style" w:hAnsi="Bookman Old Style" w:cs="Tahoma"/>
                <w:sz w:val="18"/>
                <w:szCs w:val="18"/>
              </w:rPr>
              <w:t>Evita desastres naturales: inundaciones, huracanes, sequías, entre otros</w:t>
            </w:r>
          </w:p>
          <w:p w:rsidR="004870FB" w:rsidRPr="00134295" w:rsidRDefault="004870FB" w:rsidP="00B95F64">
            <w:pPr>
              <w:numPr>
                <w:ilvl w:val="0"/>
                <w:numId w:val="19"/>
              </w:numPr>
              <w:tabs>
                <w:tab w:val="left" w:pos="317"/>
              </w:tabs>
              <w:spacing w:after="0" w:line="240" w:lineRule="auto"/>
              <w:ind w:left="0" w:firstLine="34"/>
              <w:jc w:val="both"/>
              <w:rPr>
                <w:rFonts w:ascii="Bookman Old Style" w:hAnsi="Bookman Old Style" w:cs="Tahoma"/>
                <w:sz w:val="18"/>
                <w:szCs w:val="18"/>
              </w:rPr>
            </w:pPr>
            <w:r w:rsidRPr="00134295">
              <w:rPr>
                <w:rFonts w:ascii="Bookman Old Style" w:hAnsi="Bookman Old Style" w:cs="Tahoma"/>
                <w:sz w:val="18"/>
                <w:szCs w:val="18"/>
              </w:rPr>
              <w:t>Solución a largo plazo a los problemas de manejo de residuos sólidos</w:t>
            </w:r>
          </w:p>
          <w:p w:rsidR="004870FB" w:rsidRPr="00134295" w:rsidRDefault="004870FB" w:rsidP="00B95F64">
            <w:pPr>
              <w:numPr>
                <w:ilvl w:val="0"/>
                <w:numId w:val="22"/>
              </w:numPr>
              <w:tabs>
                <w:tab w:val="left" w:pos="317"/>
              </w:tabs>
              <w:spacing w:after="0" w:line="240" w:lineRule="auto"/>
              <w:ind w:left="0" w:firstLine="34"/>
              <w:jc w:val="both"/>
              <w:rPr>
                <w:rFonts w:ascii="Bookman Old Style" w:hAnsi="Bookman Old Style" w:cs="Tahoma"/>
                <w:sz w:val="18"/>
                <w:szCs w:val="18"/>
              </w:rPr>
            </w:pPr>
            <w:r w:rsidRPr="00134295">
              <w:rPr>
                <w:rFonts w:ascii="Bookman Old Style" w:hAnsi="Bookman Old Style" w:cs="Tahoma"/>
                <w:sz w:val="18"/>
                <w:szCs w:val="18"/>
              </w:rPr>
              <w:t>Disminuye la demanda de servicios públicos</w:t>
            </w:r>
          </w:p>
          <w:p w:rsidR="004870FB" w:rsidRPr="00134295" w:rsidRDefault="004870FB" w:rsidP="00B95F64">
            <w:pPr>
              <w:numPr>
                <w:ilvl w:val="0"/>
                <w:numId w:val="21"/>
              </w:numPr>
              <w:tabs>
                <w:tab w:val="left" w:pos="317"/>
              </w:tabs>
              <w:spacing w:after="0" w:line="240" w:lineRule="auto"/>
              <w:ind w:left="0" w:firstLine="34"/>
              <w:jc w:val="both"/>
              <w:rPr>
                <w:rFonts w:ascii="Bookman Old Style" w:hAnsi="Bookman Old Style" w:cs="Tahoma"/>
                <w:sz w:val="18"/>
                <w:szCs w:val="18"/>
              </w:rPr>
            </w:pPr>
            <w:r w:rsidRPr="00134295">
              <w:rPr>
                <w:rFonts w:ascii="Bookman Old Style" w:hAnsi="Bookman Old Style" w:cs="Tahoma"/>
                <w:sz w:val="18"/>
                <w:szCs w:val="18"/>
              </w:rPr>
              <w:t>Protege los recursos naturales</w:t>
            </w:r>
          </w:p>
          <w:p w:rsidR="004870FB" w:rsidRPr="00134295" w:rsidRDefault="004870FB" w:rsidP="00B95F64">
            <w:pPr>
              <w:numPr>
                <w:ilvl w:val="0"/>
                <w:numId w:val="21"/>
              </w:numPr>
              <w:tabs>
                <w:tab w:val="left" w:pos="317"/>
              </w:tabs>
              <w:spacing w:after="0" w:line="240" w:lineRule="auto"/>
              <w:ind w:left="0" w:firstLine="34"/>
              <w:jc w:val="both"/>
              <w:rPr>
                <w:rFonts w:ascii="Bookman Old Style" w:hAnsi="Bookman Old Style" w:cs="Tahoma"/>
                <w:sz w:val="18"/>
                <w:szCs w:val="18"/>
              </w:rPr>
            </w:pPr>
            <w:r w:rsidRPr="00134295">
              <w:rPr>
                <w:rFonts w:ascii="Bookman Old Style" w:hAnsi="Bookman Old Style" w:cs="Tahoma"/>
                <w:sz w:val="18"/>
                <w:szCs w:val="18"/>
              </w:rPr>
              <w:t>Protege la calidad del aire</w:t>
            </w:r>
          </w:p>
          <w:p w:rsidR="004870FB" w:rsidRPr="00134295" w:rsidRDefault="004870FB" w:rsidP="00B95F64">
            <w:pPr>
              <w:numPr>
                <w:ilvl w:val="0"/>
                <w:numId w:val="21"/>
              </w:numPr>
              <w:tabs>
                <w:tab w:val="left" w:pos="317"/>
              </w:tabs>
              <w:spacing w:after="0" w:line="240" w:lineRule="auto"/>
              <w:ind w:left="0" w:firstLine="34"/>
              <w:jc w:val="both"/>
              <w:rPr>
                <w:rFonts w:ascii="Bookman Old Style" w:hAnsi="Bookman Old Style" w:cs="Tahoma"/>
                <w:sz w:val="18"/>
                <w:szCs w:val="18"/>
              </w:rPr>
            </w:pPr>
            <w:r w:rsidRPr="00134295">
              <w:rPr>
                <w:rFonts w:ascii="Bookman Old Style" w:hAnsi="Bookman Old Style" w:cs="Tahoma"/>
                <w:sz w:val="18"/>
                <w:szCs w:val="18"/>
              </w:rPr>
              <w:t>Genera un desarrollo organizado</w:t>
            </w:r>
          </w:p>
          <w:p w:rsidR="004870FB" w:rsidRPr="00134295" w:rsidRDefault="004870FB" w:rsidP="00B95F64">
            <w:pPr>
              <w:numPr>
                <w:ilvl w:val="0"/>
                <w:numId w:val="21"/>
              </w:numPr>
              <w:tabs>
                <w:tab w:val="left" w:pos="317"/>
              </w:tabs>
              <w:spacing w:after="0" w:line="240" w:lineRule="auto"/>
              <w:ind w:left="0" w:firstLine="34"/>
              <w:jc w:val="both"/>
              <w:rPr>
                <w:rFonts w:ascii="Bookman Old Style" w:hAnsi="Bookman Old Style" w:cs="Tahoma"/>
                <w:sz w:val="18"/>
                <w:szCs w:val="18"/>
              </w:rPr>
            </w:pPr>
            <w:r w:rsidRPr="00134295">
              <w:rPr>
                <w:rFonts w:ascii="Bookman Old Style" w:hAnsi="Bookman Old Style" w:cs="Tahoma"/>
                <w:sz w:val="18"/>
                <w:szCs w:val="18"/>
              </w:rPr>
              <w:t>Reactiva la economía local</w:t>
            </w:r>
          </w:p>
        </w:tc>
      </w:tr>
    </w:tbl>
    <w:p w:rsidR="004870FB" w:rsidRPr="005650DB" w:rsidRDefault="004870FB" w:rsidP="00B95F64">
      <w:pPr>
        <w:pStyle w:val="Listaclara-nfasis51"/>
        <w:spacing w:after="0" w:line="240" w:lineRule="auto"/>
        <w:ind w:left="0"/>
        <w:jc w:val="center"/>
        <w:rPr>
          <w:rFonts w:ascii="Arial Narrow" w:hAnsi="Arial Narrow" w:cs="Tahoma"/>
          <w:sz w:val="16"/>
          <w:szCs w:val="16"/>
          <w:lang w:val="es-ES_tradnl"/>
        </w:rPr>
      </w:pPr>
      <w:r w:rsidRPr="005650DB">
        <w:rPr>
          <w:rFonts w:ascii="Arial Narrow" w:hAnsi="Arial Narrow" w:cs="Tahoma"/>
          <w:sz w:val="16"/>
          <w:szCs w:val="16"/>
          <w:lang w:val="es-ES_tradnl"/>
        </w:rPr>
        <w:t>Fuente: Incentivos para la construcción sostenible en Colombia, Cipe, 2015</w:t>
      </w:r>
    </w:p>
    <w:p w:rsidR="00F21C6C" w:rsidRDefault="00F21C6C" w:rsidP="00B95F64">
      <w:pPr>
        <w:spacing w:after="0" w:line="240" w:lineRule="auto"/>
        <w:jc w:val="both"/>
        <w:rPr>
          <w:rFonts w:ascii="Bookman Old Style" w:hAnsi="Bookman Old Style" w:cs="Tahoma"/>
        </w:rPr>
      </w:pPr>
    </w:p>
    <w:p w:rsidR="007E7713" w:rsidRPr="000C7477" w:rsidRDefault="007E7713" w:rsidP="00B95F64">
      <w:pPr>
        <w:autoSpaceDN w:val="0"/>
        <w:spacing w:after="0" w:line="240" w:lineRule="auto"/>
        <w:jc w:val="both"/>
        <w:rPr>
          <w:rFonts w:ascii="Bookman Old Style" w:hAnsi="Bookman Old Style" w:cs="Tahoma"/>
          <w:lang w:val="es-ES"/>
        </w:rPr>
      </w:pPr>
      <w:r w:rsidRPr="000C7477">
        <w:rPr>
          <w:rFonts w:ascii="Bookman Old Style" w:hAnsi="Bookman Old Style" w:cs="Tahoma"/>
          <w:lang w:val="es-ES"/>
        </w:rPr>
        <w:t>Las  edificaciones sostenibles se diseñan y construyen de manera segura, incorporan componentes y materiales con bajos niveles de energía gris</w:t>
      </w:r>
      <w:r w:rsidRPr="000C7477">
        <w:rPr>
          <w:rStyle w:val="Refdenotaalpie"/>
          <w:rFonts w:ascii="Bookman Old Style" w:hAnsi="Bookman Old Style" w:cs="Tahoma"/>
          <w:lang w:val="es-ES"/>
        </w:rPr>
        <w:footnoteReference w:id="13"/>
      </w:r>
      <w:r w:rsidRPr="000C7477">
        <w:rPr>
          <w:rFonts w:ascii="Bookman Old Style" w:hAnsi="Bookman Old Style" w:cs="Tahoma"/>
          <w:lang w:val="es-ES"/>
        </w:rPr>
        <w:t>, materiales reciclables y renovables, utilizan mecanismos de uso eficiente de energía y el recurso hídrico, junto técnicas de construcción más eficientes, flexibles y fácilmente adaptables ante los efectos del cambio climático. Así mismo conservan una vida útil mayor a la del promedio de edificaciones y se adaptan fácilmente a un rango amplio de necesidades sociales presentes y futuras, generando hábitos sostenibles en sus usuarios.</w:t>
      </w:r>
    </w:p>
    <w:p w:rsidR="007E7713" w:rsidRPr="000C7477" w:rsidRDefault="007E7713" w:rsidP="00B95F64">
      <w:pPr>
        <w:autoSpaceDN w:val="0"/>
        <w:spacing w:after="0" w:line="240" w:lineRule="auto"/>
        <w:jc w:val="both"/>
        <w:rPr>
          <w:rFonts w:ascii="Bookman Old Style" w:hAnsi="Bookman Old Style" w:cs="Tahoma"/>
          <w:lang w:val="es-ES"/>
        </w:rPr>
      </w:pPr>
    </w:p>
    <w:p w:rsidR="007E7713" w:rsidRPr="000C7477" w:rsidRDefault="007E7713" w:rsidP="00B95F64">
      <w:pPr>
        <w:spacing w:after="0" w:line="240" w:lineRule="auto"/>
        <w:jc w:val="both"/>
        <w:rPr>
          <w:rFonts w:ascii="Bookman Old Style" w:hAnsi="Bookman Old Style" w:cs="Tahoma"/>
        </w:rPr>
      </w:pPr>
      <w:r w:rsidRPr="000C7477">
        <w:rPr>
          <w:rFonts w:ascii="Bookman Old Style" w:hAnsi="Bookman Old Style" w:cs="Tahoma"/>
        </w:rPr>
        <w:t>Las variables que se toman en cuenta en los procesos de construcción sostenible son</w:t>
      </w:r>
      <w:r>
        <w:rPr>
          <w:rFonts w:ascii="Bookman Old Style" w:hAnsi="Bookman Old Style" w:cs="Tahoma"/>
        </w:rPr>
        <w:t>,</w:t>
      </w:r>
      <w:r w:rsidRPr="000C7477">
        <w:rPr>
          <w:rFonts w:ascii="Bookman Old Style" w:hAnsi="Bookman Old Style" w:cs="Tahoma"/>
        </w:rPr>
        <w:t xml:space="preserve"> entre otras:</w:t>
      </w:r>
    </w:p>
    <w:p w:rsidR="007E7713" w:rsidRPr="000C7477" w:rsidRDefault="007E7713" w:rsidP="00B95F64">
      <w:pPr>
        <w:spacing w:after="0" w:line="240" w:lineRule="auto"/>
        <w:jc w:val="both"/>
        <w:rPr>
          <w:rFonts w:ascii="Bookman Old Style" w:hAnsi="Bookman Old Style" w:cs="Tahoma"/>
        </w:rPr>
      </w:pPr>
    </w:p>
    <w:p w:rsidR="007E7713" w:rsidRPr="000C7477" w:rsidRDefault="007E7713" w:rsidP="00B95F64">
      <w:pPr>
        <w:pStyle w:val="Prrafodelista"/>
        <w:numPr>
          <w:ilvl w:val="0"/>
          <w:numId w:val="28"/>
        </w:numPr>
        <w:autoSpaceDE w:val="0"/>
        <w:autoSpaceDN w:val="0"/>
        <w:adjustRightInd w:val="0"/>
        <w:spacing w:after="0" w:line="240" w:lineRule="auto"/>
        <w:ind w:left="426" w:hanging="142"/>
        <w:jc w:val="both"/>
        <w:rPr>
          <w:rFonts w:ascii="Bookman Old Style" w:hAnsi="Bookman Old Style" w:cs="Tahoma"/>
        </w:rPr>
      </w:pPr>
      <w:r w:rsidRPr="000C7477">
        <w:rPr>
          <w:rFonts w:ascii="Bookman Old Style" w:hAnsi="Bookman Old Style" w:cs="Tahoma"/>
        </w:rPr>
        <w:t>Tipos y datos de clima</w:t>
      </w:r>
      <w:r w:rsidR="00CB548D">
        <w:rPr>
          <w:rFonts w:ascii="Bookman Old Style" w:hAnsi="Bookman Old Style" w:cs="Tahoma"/>
        </w:rPr>
        <w:t>.</w:t>
      </w:r>
    </w:p>
    <w:p w:rsidR="007E7713" w:rsidRPr="000C7477" w:rsidRDefault="007E7713" w:rsidP="00B95F64">
      <w:pPr>
        <w:pStyle w:val="Prrafodelista"/>
        <w:numPr>
          <w:ilvl w:val="0"/>
          <w:numId w:val="28"/>
        </w:numPr>
        <w:autoSpaceDE w:val="0"/>
        <w:autoSpaceDN w:val="0"/>
        <w:adjustRightInd w:val="0"/>
        <w:spacing w:after="0" w:line="240" w:lineRule="auto"/>
        <w:ind w:left="426" w:hanging="142"/>
        <w:jc w:val="both"/>
        <w:rPr>
          <w:rFonts w:ascii="Bookman Old Style" w:hAnsi="Bookman Old Style" w:cs="Tahoma"/>
        </w:rPr>
      </w:pPr>
      <w:r w:rsidRPr="000C7477">
        <w:rPr>
          <w:rFonts w:ascii="Bookman Old Style" w:hAnsi="Bookman Old Style" w:cs="Tahoma"/>
        </w:rPr>
        <w:t>Tendencias de crecimiento poblacional y datos</w:t>
      </w:r>
      <w:r w:rsidR="00CB548D">
        <w:rPr>
          <w:rFonts w:ascii="Bookman Old Style" w:hAnsi="Bookman Old Style" w:cs="Tahoma"/>
        </w:rPr>
        <w:t>.</w:t>
      </w:r>
    </w:p>
    <w:p w:rsidR="007E7713" w:rsidRPr="000C7477" w:rsidRDefault="007E7713" w:rsidP="00B95F64">
      <w:pPr>
        <w:pStyle w:val="Prrafodelista"/>
        <w:numPr>
          <w:ilvl w:val="0"/>
          <w:numId w:val="28"/>
        </w:numPr>
        <w:autoSpaceDE w:val="0"/>
        <w:autoSpaceDN w:val="0"/>
        <w:adjustRightInd w:val="0"/>
        <w:spacing w:after="0" w:line="240" w:lineRule="auto"/>
        <w:ind w:left="426" w:hanging="142"/>
        <w:jc w:val="both"/>
        <w:rPr>
          <w:rFonts w:ascii="Bookman Old Style" w:hAnsi="Bookman Old Style" w:cs="Tahoma"/>
        </w:rPr>
      </w:pPr>
      <w:r w:rsidRPr="000C7477">
        <w:rPr>
          <w:rFonts w:ascii="Bookman Old Style" w:hAnsi="Bookman Old Style" w:cs="Tahoma"/>
        </w:rPr>
        <w:t>Tipos de edificaciones</w:t>
      </w:r>
      <w:r w:rsidR="00CB548D">
        <w:rPr>
          <w:rFonts w:ascii="Bookman Old Style" w:hAnsi="Bookman Old Style" w:cs="Tahoma"/>
        </w:rPr>
        <w:t>.</w:t>
      </w:r>
    </w:p>
    <w:p w:rsidR="007E7713" w:rsidRPr="000C7477" w:rsidRDefault="007E7713" w:rsidP="00B95F64">
      <w:pPr>
        <w:pStyle w:val="Prrafodelista"/>
        <w:numPr>
          <w:ilvl w:val="0"/>
          <w:numId w:val="28"/>
        </w:numPr>
        <w:autoSpaceDE w:val="0"/>
        <w:autoSpaceDN w:val="0"/>
        <w:adjustRightInd w:val="0"/>
        <w:spacing w:after="0" w:line="240" w:lineRule="auto"/>
        <w:ind w:left="426" w:hanging="142"/>
        <w:jc w:val="both"/>
        <w:rPr>
          <w:rFonts w:ascii="Bookman Old Style" w:hAnsi="Bookman Old Style" w:cs="Tahoma"/>
        </w:rPr>
      </w:pPr>
      <w:r w:rsidRPr="000C7477">
        <w:rPr>
          <w:rFonts w:ascii="Bookman Old Style" w:hAnsi="Bookman Old Style" w:cs="Tahoma"/>
        </w:rPr>
        <w:lastRenderedPageBreak/>
        <w:t>Tendencias en tamaños de edificaciones</w:t>
      </w:r>
      <w:r w:rsidR="00CB548D">
        <w:rPr>
          <w:rFonts w:ascii="Bookman Old Style" w:hAnsi="Bookman Old Style" w:cs="Tahoma"/>
        </w:rPr>
        <w:t>.</w:t>
      </w:r>
    </w:p>
    <w:p w:rsidR="007E7713" w:rsidRPr="00CB548D" w:rsidRDefault="007E7713" w:rsidP="00B95F64">
      <w:pPr>
        <w:pStyle w:val="Prrafodelista"/>
        <w:numPr>
          <w:ilvl w:val="0"/>
          <w:numId w:val="28"/>
        </w:numPr>
        <w:autoSpaceDE w:val="0"/>
        <w:autoSpaceDN w:val="0"/>
        <w:adjustRightInd w:val="0"/>
        <w:spacing w:after="0" w:line="240" w:lineRule="auto"/>
        <w:ind w:left="426" w:hanging="142"/>
        <w:jc w:val="both"/>
        <w:rPr>
          <w:rFonts w:ascii="Bookman Old Style" w:hAnsi="Bookman Old Style" w:cs="Tahoma"/>
        </w:rPr>
      </w:pPr>
      <w:r w:rsidRPr="00CB548D">
        <w:rPr>
          <w:rFonts w:ascii="Bookman Old Style" w:hAnsi="Bookman Old Style" w:cs="Tahoma"/>
        </w:rPr>
        <w:t>Especificaciones técnicas de las edificaciones (civil-arquitectónicas, eléctricas, mecánicas, hidráulicas, etc.).</w:t>
      </w:r>
    </w:p>
    <w:p w:rsidR="007E7713" w:rsidRPr="000C7477" w:rsidRDefault="007E7713" w:rsidP="00B95F64">
      <w:pPr>
        <w:pStyle w:val="Prrafodelista"/>
        <w:numPr>
          <w:ilvl w:val="0"/>
          <w:numId w:val="28"/>
        </w:numPr>
        <w:autoSpaceDE w:val="0"/>
        <w:autoSpaceDN w:val="0"/>
        <w:adjustRightInd w:val="0"/>
        <w:spacing w:after="0" w:line="240" w:lineRule="auto"/>
        <w:ind w:left="426" w:hanging="142"/>
        <w:jc w:val="both"/>
        <w:rPr>
          <w:rFonts w:ascii="Bookman Old Style" w:hAnsi="Bookman Old Style" w:cs="Tahoma"/>
        </w:rPr>
      </w:pPr>
      <w:r w:rsidRPr="000C7477">
        <w:rPr>
          <w:rFonts w:ascii="Bookman Old Style" w:hAnsi="Bookman Old Style" w:cs="Tahoma"/>
        </w:rPr>
        <w:t>Distribución de las edificaciones (tipo y tamaño) en las ciudades principales</w:t>
      </w:r>
      <w:r w:rsidR="00CB548D">
        <w:rPr>
          <w:rFonts w:ascii="Bookman Old Style" w:hAnsi="Bookman Old Style" w:cs="Tahoma"/>
        </w:rPr>
        <w:t>.</w:t>
      </w:r>
    </w:p>
    <w:p w:rsidR="007E7713" w:rsidRPr="000C7477" w:rsidRDefault="007E7713" w:rsidP="00B95F64">
      <w:pPr>
        <w:pStyle w:val="Prrafodelista"/>
        <w:numPr>
          <w:ilvl w:val="0"/>
          <w:numId w:val="28"/>
        </w:numPr>
        <w:autoSpaceDE w:val="0"/>
        <w:autoSpaceDN w:val="0"/>
        <w:adjustRightInd w:val="0"/>
        <w:spacing w:after="0" w:line="240" w:lineRule="auto"/>
        <w:ind w:left="426" w:hanging="142"/>
        <w:jc w:val="both"/>
        <w:rPr>
          <w:rFonts w:ascii="Bookman Old Style" w:hAnsi="Bookman Old Style" w:cs="Tahoma"/>
        </w:rPr>
      </w:pPr>
      <w:r w:rsidRPr="000C7477">
        <w:rPr>
          <w:rFonts w:ascii="Bookman Old Style" w:hAnsi="Bookman Old Style" w:cs="Tahoma"/>
        </w:rPr>
        <w:t>Tendencias en crecimiento de la construcción</w:t>
      </w:r>
      <w:r w:rsidR="00CB548D">
        <w:rPr>
          <w:rFonts w:ascii="Bookman Old Style" w:hAnsi="Bookman Old Style" w:cs="Tahoma"/>
        </w:rPr>
        <w:t>.</w:t>
      </w:r>
    </w:p>
    <w:p w:rsidR="007E7713" w:rsidRPr="000C7477" w:rsidRDefault="007E7713" w:rsidP="00B95F64">
      <w:pPr>
        <w:pStyle w:val="Prrafodelista"/>
        <w:numPr>
          <w:ilvl w:val="0"/>
          <w:numId w:val="28"/>
        </w:numPr>
        <w:autoSpaceDE w:val="0"/>
        <w:autoSpaceDN w:val="0"/>
        <w:adjustRightInd w:val="0"/>
        <w:spacing w:after="0" w:line="240" w:lineRule="auto"/>
        <w:ind w:left="426" w:hanging="142"/>
        <w:jc w:val="both"/>
        <w:rPr>
          <w:rFonts w:ascii="Bookman Old Style" w:hAnsi="Bookman Old Style" w:cs="Tahoma"/>
        </w:rPr>
      </w:pPr>
      <w:r w:rsidRPr="000C7477">
        <w:rPr>
          <w:rFonts w:ascii="Bookman Old Style" w:hAnsi="Bookman Old Style" w:cs="Tahoma"/>
        </w:rPr>
        <w:t>Regulaciones actuales en energía y agua</w:t>
      </w:r>
      <w:r w:rsidR="00CB548D">
        <w:rPr>
          <w:rFonts w:ascii="Bookman Old Style" w:hAnsi="Bookman Old Style" w:cs="Tahoma"/>
        </w:rPr>
        <w:t>.</w:t>
      </w:r>
    </w:p>
    <w:p w:rsidR="007E7713" w:rsidRPr="000C7477" w:rsidRDefault="007E7713" w:rsidP="00B95F64">
      <w:pPr>
        <w:pStyle w:val="Prrafodelista"/>
        <w:numPr>
          <w:ilvl w:val="0"/>
          <w:numId w:val="28"/>
        </w:numPr>
        <w:autoSpaceDE w:val="0"/>
        <w:autoSpaceDN w:val="0"/>
        <w:adjustRightInd w:val="0"/>
        <w:spacing w:after="0" w:line="240" w:lineRule="auto"/>
        <w:ind w:left="426" w:hanging="142"/>
        <w:jc w:val="both"/>
        <w:rPr>
          <w:rFonts w:ascii="Bookman Old Style" w:hAnsi="Bookman Old Style" w:cs="Tahoma"/>
        </w:rPr>
      </w:pPr>
      <w:r w:rsidRPr="000C7477">
        <w:rPr>
          <w:rFonts w:ascii="Bookman Old Style" w:hAnsi="Bookman Old Style" w:cs="Tahoma"/>
        </w:rPr>
        <w:t>Niveles actuales de despliegue de tecnología de construcción verde en edificaciones</w:t>
      </w:r>
      <w:r w:rsidR="00CB548D">
        <w:rPr>
          <w:rFonts w:ascii="Bookman Old Style" w:hAnsi="Bookman Old Style" w:cs="Tahoma"/>
        </w:rPr>
        <w:t>.</w:t>
      </w:r>
    </w:p>
    <w:p w:rsidR="007E7713" w:rsidRPr="000C7477" w:rsidRDefault="007E7713" w:rsidP="00B95F64">
      <w:pPr>
        <w:pStyle w:val="Prrafodelista"/>
        <w:numPr>
          <w:ilvl w:val="0"/>
          <w:numId w:val="28"/>
        </w:numPr>
        <w:autoSpaceDE w:val="0"/>
        <w:autoSpaceDN w:val="0"/>
        <w:adjustRightInd w:val="0"/>
        <w:spacing w:after="0" w:line="240" w:lineRule="auto"/>
        <w:ind w:left="426" w:hanging="142"/>
        <w:jc w:val="both"/>
        <w:rPr>
          <w:rFonts w:ascii="Bookman Old Style" w:hAnsi="Bookman Old Style" w:cs="Tahoma"/>
        </w:rPr>
      </w:pPr>
      <w:r w:rsidRPr="000C7477">
        <w:rPr>
          <w:rFonts w:ascii="Bookman Old Style" w:hAnsi="Bookman Old Style" w:cs="Tahoma"/>
        </w:rPr>
        <w:t>Tendencias en consumo de energía y agua</w:t>
      </w:r>
      <w:r w:rsidR="00CB548D">
        <w:rPr>
          <w:rFonts w:ascii="Bookman Old Style" w:hAnsi="Bookman Old Style" w:cs="Tahoma"/>
        </w:rPr>
        <w:t>.</w:t>
      </w:r>
    </w:p>
    <w:p w:rsidR="007E7713" w:rsidRDefault="007E7713" w:rsidP="00B95F64">
      <w:pPr>
        <w:spacing w:after="0" w:line="240" w:lineRule="auto"/>
        <w:jc w:val="both"/>
        <w:rPr>
          <w:rFonts w:ascii="Bookman Old Style" w:hAnsi="Bookman Old Style" w:cs="Tahoma"/>
        </w:rPr>
      </w:pPr>
    </w:p>
    <w:p w:rsidR="007E7713" w:rsidRPr="000C7477" w:rsidRDefault="007E7713" w:rsidP="00B95F64">
      <w:pPr>
        <w:spacing w:after="0" w:line="240" w:lineRule="auto"/>
        <w:jc w:val="both"/>
        <w:rPr>
          <w:rFonts w:ascii="Bookman Old Style" w:hAnsi="Bookman Old Style" w:cs="Tahoma"/>
        </w:rPr>
      </w:pPr>
      <w:r w:rsidRPr="000C7477">
        <w:rPr>
          <w:rFonts w:ascii="Bookman Old Style" w:hAnsi="Bookman Old Style" w:cs="Tahoma"/>
        </w:rPr>
        <w:t xml:space="preserve">Así mismo, la presente iniciativa pretende impactar en el ciclo de vida de las edificaciones, las cuales en cada una de las etapas del ciclo genera impactos ambientales, sociales y económicos en diferentes escalas, por lo tanto, una </w:t>
      </w:r>
      <w:r>
        <w:rPr>
          <w:rFonts w:ascii="Bookman Old Style" w:hAnsi="Bookman Old Style" w:cs="Tahoma"/>
        </w:rPr>
        <w:t>construcción</w:t>
      </w:r>
      <w:r w:rsidRPr="000C7477">
        <w:rPr>
          <w:rFonts w:ascii="Bookman Old Style" w:hAnsi="Bookman Old Style" w:cs="Tahoma"/>
        </w:rPr>
        <w:t xml:space="preserve"> sostenible asegurará que en todas las etapas de su ciclo de vida los impactos sean mínimos (eficientes) y contribuyan positivamente con el medio ambiente. </w:t>
      </w:r>
    </w:p>
    <w:p w:rsidR="007E7713" w:rsidRPr="000C7477" w:rsidRDefault="007E7713" w:rsidP="00B95F64">
      <w:pPr>
        <w:spacing w:after="0" w:line="240" w:lineRule="auto"/>
        <w:jc w:val="both"/>
        <w:rPr>
          <w:rFonts w:ascii="Bookman Old Style" w:hAnsi="Bookman Old Style" w:cs="Tahoma"/>
        </w:rPr>
      </w:pPr>
    </w:p>
    <w:p w:rsidR="007E7713" w:rsidRPr="000C7477" w:rsidRDefault="007E7713" w:rsidP="00B95F64">
      <w:pPr>
        <w:spacing w:after="0" w:line="240" w:lineRule="auto"/>
        <w:jc w:val="both"/>
        <w:rPr>
          <w:rFonts w:ascii="Bookman Old Style" w:hAnsi="Bookman Old Style" w:cs="Tahoma"/>
        </w:rPr>
      </w:pPr>
      <w:r w:rsidRPr="000C7477">
        <w:rPr>
          <w:rFonts w:ascii="Bookman Old Style" w:hAnsi="Bookman Old Style" w:cs="Tahoma"/>
        </w:rPr>
        <w:t xml:space="preserve">Las etapas del </w:t>
      </w:r>
      <w:r w:rsidR="00F546E1" w:rsidRPr="000D48C8">
        <w:rPr>
          <w:rFonts w:ascii="Bookman Old Style" w:hAnsi="Bookman Old Style" w:cs="Arial"/>
        </w:rPr>
        <w:t xml:space="preserve">ciclo de vida de la </w:t>
      </w:r>
      <w:r w:rsidR="00F546E1" w:rsidRPr="00F546E1">
        <w:rPr>
          <w:rFonts w:ascii="Bookman Old Style" w:hAnsi="Bookman Old Style" w:cs="Arial"/>
        </w:rPr>
        <w:t>edificación</w:t>
      </w:r>
      <w:r w:rsidR="00F546E1" w:rsidRPr="00F546E1">
        <w:rPr>
          <w:rFonts w:ascii="Bookman Old Style" w:hAnsi="Bookman Old Style" w:cs="Tahoma"/>
        </w:rPr>
        <w:t xml:space="preserve"> </w:t>
      </w:r>
      <w:r w:rsidRPr="00F546E1">
        <w:rPr>
          <w:rFonts w:ascii="Bookman Old Style" w:hAnsi="Bookman Old Style" w:cs="Tahoma"/>
        </w:rPr>
        <w:t>son las siguientes:</w:t>
      </w:r>
      <w:r w:rsidRPr="000C7477">
        <w:rPr>
          <w:rFonts w:ascii="Bookman Old Style" w:hAnsi="Bookman Old Style" w:cs="Tahoma"/>
        </w:rPr>
        <w:t xml:space="preserve"> </w:t>
      </w:r>
    </w:p>
    <w:p w:rsidR="007E7713" w:rsidRPr="000C7477" w:rsidRDefault="007E7713" w:rsidP="00B95F64">
      <w:pPr>
        <w:spacing w:after="0" w:line="240" w:lineRule="auto"/>
        <w:jc w:val="both"/>
        <w:rPr>
          <w:rFonts w:ascii="Bookman Old Style" w:hAnsi="Bookman Old Style" w:cs="Tahoma"/>
        </w:rPr>
      </w:pPr>
    </w:p>
    <w:p w:rsidR="007E7713" w:rsidRPr="000C7477" w:rsidRDefault="007E7713" w:rsidP="00B95F64">
      <w:pPr>
        <w:pStyle w:val="Prrafodelista"/>
        <w:numPr>
          <w:ilvl w:val="0"/>
          <w:numId w:val="33"/>
        </w:numPr>
        <w:autoSpaceDE w:val="0"/>
        <w:autoSpaceDN w:val="0"/>
        <w:adjustRightInd w:val="0"/>
        <w:spacing w:after="0" w:line="240" w:lineRule="auto"/>
        <w:jc w:val="both"/>
        <w:rPr>
          <w:rFonts w:ascii="Bookman Old Style" w:hAnsi="Bookman Old Style" w:cs="Tahoma"/>
        </w:rPr>
      </w:pPr>
      <w:r w:rsidRPr="000C7477">
        <w:rPr>
          <w:rFonts w:ascii="Bookman Old Style" w:hAnsi="Bookman Old Style" w:cs="Tahoma"/>
          <w:b/>
        </w:rPr>
        <w:t xml:space="preserve">Diseño y planeación: </w:t>
      </w:r>
      <w:r w:rsidRPr="000C7477">
        <w:rPr>
          <w:rFonts w:ascii="Bookman Old Style" w:hAnsi="Bookman Old Style" w:cs="Tahoma"/>
        </w:rPr>
        <w:t>Etapa que Incluye los procesos de planeación, implantación, orientación, características tipológicas, tecnologías y materiales de construcción</w:t>
      </w:r>
      <w:r w:rsidRPr="000C7477">
        <w:rPr>
          <w:rStyle w:val="Refdenotaalpie"/>
          <w:rFonts w:ascii="Bookman Old Style" w:hAnsi="Bookman Old Style"/>
        </w:rPr>
        <w:footnoteReference w:id="14"/>
      </w:r>
      <w:r w:rsidRPr="000C7477">
        <w:rPr>
          <w:rFonts w:ascii="Bookman Old Style" w:hAnsi="Bookman Old Style" w:cs="Tahoma"/>
        </w:rPr>
        <w:t>.</w:t>
      </w:r>
    </w:p>
    <w:p w:rsidR="00211EE0" w:rsidRDefault="00211EE0" w:rsidP="00B95F64">
      <w:pPr>
        <w:pStyle w:val="Prrafodelista"/>
        <w:autoSpaceDE w:val="0"/>
        <w:autoSpaceDN w:val="0"/>
        <w:adjustRightInd w:val="0"/>
        <w:spacing w:after="0" w:line="240" w:lineRule="auto"/>
        <w:ind w:left="0"/>
        <w:jc w:val="both"/>
        <w:rPr>
          <w:rFonts w:ascii="Bookman Old Style" w:hAnsi="Bookman Old Style" w:cs="Tahoma"/>
          <w:b/>
        </w:rPr>
      </w:pPr>
    </w:p>
    <w:p w:rsidR="007E7713" w:rsidRPr="000C7477" w:rsidRDefault="007E7713" w:rsidP="00B95F64">
      <w:pPr>
        <w:pStyle w:val="Prrafodelista"/>
        <w:numPr>
          <w:ilvl w:val="0"/>
          <w:numId w:val="33"/>
        </w:numPr>
        <w:autoSpaceDE w:val="0"/>
        <w:autoSpaceDN w:val="0"/>
        <w:adjustRightInd w:val="0"/>
        <w:spacing w:after="0" w:line="240" w:lineRule="auto"/>
        <w:jc w:val="both"/>
        <w:rPr>
          <w:rFonts w:ascii="Bookman Old Style" w:hAnsi="Bookman Old Style" w:cs="Tahoma"/>
        </w:rPr>
      </w:pPr>
      <w:r w:rsidRPr="000C7477">
        <w:rPr>
          <w:rFonts w:ascii="Bookman Old Style" w:hAnsi="Bookman Old Style" w:cs="Tahoma"/>
          <w:b/>
        </w:rPr>
        <w:t>Construcción:</w:t>
      </w:r>
      <w:r w:rsidRPr="000C7477">
        <w:rPr>
          <w:rFonts w:ascii="Bookman Old Style" w:hAnsi="Bookman Old Style" w:cs="Tahoma"/>
        </w:rPr>
        <w:t xml:space="preserve"> Etapa en la que se implementa el diseño y la planeación e Incluye procesos relacionados con el transporte y almacenaje de maquinaria, insumos, materiales, etc.</w:t>
      </w:r>
    </w:p>
    <w:p w:rsidR="00211EE0" w:rsidRDefault="00211EE0" w:rsidP="00B95F64">
      <w:pPr>
        <w:pStyle w:val="Prrafodelista"/>
        <w:autoSpaceDE w:val="0"/>
        <w:autoSpaceDN w:val="0"/>
        <w:adjustRightInd w:val="0"/>
        <w:spacing w:after="0" w:line="240" w:lineRule="auto"/>
        <w:ind w:left="0"/>
        <w:jc w:val="both"/>
        <w:rPr>
          <w:rFonts w:ascii="Bookman Old Style" w:hAnsi="Bookman Old Style" w:cs="Tahoma"/>
          <w:b/>
        </w:rPr>
      </w:pPr>
    </w:p>
    <w:p w:rsidR="007E7713" w:rsidRPr="000C7477" w:rsidRDefault="007E7713" w:rsidP="00B95F64">
      <w:pPr>
        <w:pStyle w:val="Prrafodelista"/>
        <w:numPr>
          <w:ilvl w:val="0"/>
          <w:numId w:val="33"/>
        </w:numPr>
        <w:autoSpaceDE w:val="0"/>
        <w:autoSpaceDN w:val="0"/>
        <w:adjustRightInd w:val="0"/>
        <w:spacing w:after="0" w:line="240" w:lineRule="auto"/>
        <w:jc w:val="both"/>
        <w:rPr>
          <w:rFonts w:ascii="Bookman Old Style" w:hAnsi="Bookman Old Style" w:cs="Tahoma"/>
          <w:strike/>
        </w:rPr>
      </w:pPr>
      <w:r w:rsidRPr="000C7477">
        <w:rPr>
          <w:rFonts w:ascii="Bookman Old Style" w:hAnsi="Bookman Old Style" w:cs="Tahoma"/>
          <w:b/>
        </w:rPr>
        <w:t xml:space="preserve">Uso y mantenimiento: </w:t>
      </w:r>
      <w:r w:rsidRPr="000C7477">
        <w:rPr>
          <w:rFonts w:ascii="Bookman Old Style" w:hAnsi="Bookman Old Style" w:cs="Tahoma"/>
        </w:rPr>
        <w:t>Es la etapa más larga del ciclo de vida, incluye los procesos de utilización de los recursos y servicios de la edificación. Así mismo, esta etapa envuelve los procesos de mantenimiento y reparaciones</w:t>
      </w:r>
      <w:r w:rsidRPr="000C7477">
        <w:rPr>
          <w:rFonts w:ascii="Bookman Old Style" w:hAnsi="Bookman Old Style" w:cs="Tahoma"/>
          <w:b/>
        </w:rPr>
        <w:t>.</w:t>
      </w:r>
    </w:p>
    <w:p w:rsidR="00211EE0" w:rsidRDefault="00211EE0" w:rsidP="00B95F64">
      <w:pPr>
        <w:pStyle w:val="Prrafodelista"/>
        <w:autoSpaceDE w:val="0"/>
        <w:autoSpaceDN w:val="0"/>
        <w:adjustRightInd w:val="0"/>
        <w:spacing w:after="0" w:line="240" w:lineRule="auto"/>
        <w:ind w:left="0"/>
        <w:jc w:val="both"/>
        <w:rPr>
          <w:rFonts w:ascii="Bookman Old Style" w:hAnsi="Bookman Old Style" w:cs="Tahoma"/>
          <w:b/>
        </w:rPr>
      </w:pPr>
    </w:p>
    <w:p w:rsidR="007E7713" w:rsidRDefault="007E7713" w:rsidP="00B95F64">
      <w:pPr>
        <w:pStyle w:val="Prrafodelista"/>
        <w:numPr>
          <w:ilvl w:val="0"/>
          <w:numId w:val="33"/>
        </w:numPr>
        <w:autoSpaceDE w:val="0"/>
        <w:autoSpaceDN w:val="0"/>
        <w:adjustRightInd w:val="0"/>
        <w:spacing w:after="0" w:line="240" w:lineRule="auto"/>
        <w:jc w:val="both"/>
        <w:rPr>
          <w:rFonts w:ascii="Bookman Old Style" w:hAnsi="Bookman Old Style" w:cs="Tahoma"/>
        </w:rPr>
      </w:pPr>
      <w:r w:rsidRPr="000C7477">
        <w:rPr>
          <w:rFonts w:ascii="Bookman Old Style" w:hAnsi="Bookman Old Style" w:cs="Tahoma"/>
          <w:b/>
        </w:rPr>
        <w:t xml:space="preserve">Demolición y </w:t>
      </w:r>
      <w:r w:rsidR="00AA15BD">
        <w:rPr>
          <w:rFonts w:ascii="Bookman Old Style" w:hAnsi="Bookman Old Style" w:cs="Tahoma"/>
          <w:b/>
        </w:rPr>
        <w:t xml:space="preserve">aprovechamiento o </w:t>
      </w:r>
      <w:r w:rsidRPr="000C7477">
        <w:rPr>
          <w:rFonts w:ascii="Bookman Old Style" w:hAnsi="Bookman Old Style" w:cs="Tahoma"/>
          <w:b/>
        </w:rPr>
        <w:t>disposición final:</w:t>
      </w:r>
      <w:r w:rsidRPr="000C7477">
        <w:rPr>
          <w:rFonts w:ascii="Bookman Old Style" w:hAnsi="Bookman Old Style" w:cs="Tahoma"/>
        </w:rPr>
        <w:t xml:space="preserve"> Esta etapa incluye los procesos de demolición o de re-construcción de la edificación, según sea el caso. Adicionalmente, comporta </w:t>
      </w:r>
      <w:r w:rsidR="00F979B9">
        <w:rPr>
          <w:rFonts w:ascii="Bookman Old Style" w:hAnsi="Bookman Old Style" w:cs="Tahoma"/>
        </w:rPr>
        <w:t>el aprovechamiento o</w:t>
      </w:r>
      <w:r w:rsidRPr="000C7477">
        <w:rPr>
          <w:rFonts w:ascii="Bookman Old Style" w:hAnsi="Bookman Old Style" w:cs="Tahoma"/>
        </w:rPr>
        <w:t xml:space="preserve"> reciclaje de componentes</w:t>
      </w:r>
      <w:r w:rsidR="00F979B9">
        <w:rPr>
          <w:rFonts w:ascii="Bookman Old Style" w:hAnsi="Bookman Old Style" w:cs="Tahoma"/>
        </w:rPr>
        <w:t>,</w:t>
      </w:r>
      <w:r w:rsidR="00F979B9" w:rsidRPr="00F979B9">
        <w:rPr>
          <w:rFonts w:ascii="Bookman Old Style" w:hAnsi="Bookman Old Style" w:cs="Tahoma"/>
        </w:rPr>
        <w:t xml:space="preserve"> </w:t>
      </w:r>
      <w:r w:rsidR="00F979B9" w:rsidRPr="00336163">
        <w:rPr>
          <w:rFonts w:ascii="Bookman Old Style" w:hAnsi="Bookman Old Style" w:cs="Tahoma"/>
        </w:rPr>
        <w:t>estructura y los materiales usados durant</w:t>
      </w:r>
      <w:r w:rsidR="00F979B9">
        <w:rPr>
          <w:rFonts w:ascii="Bookman Old Style" w:hAnsi="Bookman Old Style" w:cs="Tahoma"/>
        </w:rPr>
        <w:t>e la ocupación de la edificación</w:t>
      </w:r>
      <w:r w:rsidR="00EA0526">
        <w:rPr>
          <w:rFonts w:ascii="Bookman Old Style" w:hAnsi="Bookman Old Style" w:cs="Tahoma"/>
        </w:rPr>
        <w:t>,</w:t>
      </w:r>
      <w:r w:rsidRPr="000C7477">
        <w:rPr>
          <w:rFonts w:ascii="Bookman Old Style" w:hAnsi="Bookman Old Style" w:cs="Tahoma"/>
        </w:rPr>
        <w:t xml:space="preserve"> incluyendo el manejo de la maquinaria y el transporte </w:t>
      </w:r>
      <w:r w:rsidRPr="000C7477">
        <w:rPr>
          <w:rFonts w:ascii="Bookman Old Style" w:hAnsi="Bookman Old Style" w:cs="Tahoma"/>
        </w:rPr>
        <w:lastRenderedPageBreak/>
        <w:t xml:space="preserve">requerido para la disposición final de los residuos que se convierten </w:t>
      </w:r>
      <w:r w:rsidR="00C24D7F">
        <w:rPr>
          <w:rFonts w:ascii="Bookman Old Style" w:hAnsi="Bookman Old Style" w:cs="Tahoma"/>
        </w:rPr>
        <w:t xml:space="preserve">en </w:t>
      </w:r>
      <w:r w:rsidRPr="000C7477">
        <w:rPr>
          <w:rFonts w:ascii="Bookman Old Style" w:hAnsi="Bookman Old Style" w:cs="Tahoma"/>
        </w:rPr>
        <w:t>los escombros de la construcción</w:t>
      </w:r>
      <w:r w:rsidR="00EA0526">
        <w:rPr>
          <w:rFonts w:ascii="Bookman Old Style" w:hAnsi="Bookman Old Style" w:cs="Tahoma"/>
        </w:rPr>
        <w:t>.</w:t>
      </w:r>
    </w:p>
    <w:p w:rsidR="00134295" w:rsidRPr="00134295" w:rsidRDefault="00134295" w:rsidP="00134295">
      <w:pPr>
        <w:pStyle w:val="Prrafodelista"/>
        <w:rPr>
          <w:rFonts w:ascii="Bookman Old Style" w:hAnsi="Bookman Old Style" w:cs="Tahoma"/>
        </w:rPr>
      </w:pPr>
    </w:p>
    <w:p w:rsidR="00134295" w:rsidRPr="000C7477" w:rsidRDefault="00134295" w:rsidP="00134295">
      <w:pPr>
        <w:pStyle w:val="Prrafodelista"/>
        <w:autoSpaceDE w:val="0"/>
        <w:autoSpaceDN w:val="0"/>
        <w:adjustRightInd w:val="0"/>
        <w:spacing w:after="0" w:line="240" w:lineRule="auto"/>
        <w:jc w:val="both"/>
        <w:rPr>
          <w:rFonts w:ascii="Bookman Old Style" w:hAnsi="Bookman Old Style" w:cs="Tahoma"/>
        </w:rPr>
      </w:pPr>
    </w:p>
    <w:p w:rsidR="009B5DA5" w:rsidRPr="009B5DA5" w:rsidRDefault="00385121" w:rsidP="00B95F64">
      <w:pPr>
        <w:pStyle w:val="Ttulo3"/>
        <w:numPr>
          <w:ilvl w:val="0"/>
          <w:numId w:val="32"/>
        </w:numPr>
        <w:spacing w:before="0" w:after="0" w:line="240" w:lineRule="auto"/>
        <w:rPr>
          <w:rFonts w:ascii="Bookman Old Style" w:hAnsi="Bookman Old Style" w:cs="Tahoma"/>
          <w:sz w:val="22"/>
          <w:szCs w:val="22"/>
        </w:rPr>
      </w:pPr>
      <w:r>
        <w:rPr>
          <w:rFonts w:ascii="Bookman Old Style" w:hAnsi="Bookman Old Style" w:cs="Tahoma"/>
          <w:sz w:val="22"/>
          <w:szCs w:val="22"/>
          <w:lang w:val="es-CO"/>
        </w:rPr>
        <w:t>SELLOS</w:t>
      </w:r>
      <w:r w:rsidR="009B5DA5" w:rsidRPr="009B5DA5">
        <w:rPr>
          <w:rFonts w:ascii="Bookman Old Style" w:hAnsi="Bookman Old Style" w:cs="Tahoma"/>
          <w:sz w:val="22"/>
          <w:szCs w:val="22"/>
        </w:rPr>
        <w:t xml:space="preserve"> DE SOSTENIBILIDAD </w:t>
      </w:r>
      <w:r w:rsidR="004A55B5">
        <w:rPr>
          <w:rFonts w:ascii="Bookman Old Style" w:hAnsi="Bookman Old Style" w:cs="Tahoma"/>
          <w:sz w:val="22"/>
          <w:szCs w:val="22"/>
          <w:lang w:val="es-CO"/>
        </w:rPr>
        <w:t>VOLU</w:t>
      </w:r>
      <w:r w:rsidR="00890AB3">
        <w:rPr>
          <w:rFonts w:ascii="Bookman Old Style" w:hAnsi="Bookman Old Style" w:cs="Tahoma"/>
          <w:sz w:val="22"/>
          <w:szCs w:val="22"/>
          <w:lang w:val="es-CO"/>
        </w:rPr>
        <w:t>N</w:t>
      </w:r>
      <w:r w:rsidR="004A55B5">
        <w:rPr>
          <w:rFonts w:ascii="Bookman Old Style" w:hAnsi="Bookman Old Style" w:cs="Tahoma"/>
          <w:sz w:val="22"/>
          <w:szCs w:val="22"/>
          <w:lang w:val="es-CO"/>
        </w:rPr>
        <w:t>TARIOS</w:t>
      </w:r>
      <w:r w:rsidR="009D71AD">
        <w:rPr>
          <w:rFonts w:ascii="Bookman Old Style" w:hAnsi="Bookman Old Style" w:cs="Tahoma"/>
          <w:sz w:val="22"/>
          <w:szCs w:val="22"/>
          <w:lang w:val="es-CO"/>
        </w:rPr>
        <w:t>.</w:t>
      </w:r>
    </w:p>
    <w:p w:rsidR="009B5DA5" w:rsidRDefault="009B5DA5" w:rsidP="00B95F64">
      <w:pPr>
        <w:pStyle w:val="Ttulo3"/>
        <w:spacing w:before="0" w:after="0" w:line="240" w:lineRule="auto"/>
        <w:rPr>
          <w:rFonts w:ascii="Bookman Old Style" w:hAnsi="Bookman Old Style" w:cs="Calibri"/>
          <w:bCs w:val="0"/>
          <w:sz w:val="22"/>
          <w:szCs w:val="22"/>
        </w:rPr>
      </w:pPr>
    </w:p>
    <w:p w:rsidR="00385121" w:rsidRPr="00A6555A" w:rsidRDefault="00A6555A" w:rsidP="00B95F64">
      <w:pPr>
        <w:autoSpaceDE w:val="0"/>
        <w:autoSpaceDN w:val="0"/>
        <w:adjustRightInd w:val="0"/>
        <w:spacing w:after="0" w:line="240" w:lineRule="auto"/>
        <w:jc w:val="both"/>
        <w:rPr>
          <w:rFonts w:ascii="Bookman Old Style" w:hAnsi="Bookman Old Style" w:cs="Tahoma"/>
          <w:i/>
        </w:rPr>
      </w:pPr>
      <w:r>
        <w:rPr>
          <w:rFonts w:ascii="Bookman Old Style" w:hAnsi="Bookman Old Style" w:cs="Tahoma"/>
        </w:rPr>
        <w:t>“</w:t>
      </w:r>
      <w:r w:rsidR="00385121" w:rsidRPr="00A6555A">
        <w:rPr>
          <w:rFonts w:ascii="Bookman Old Style" w:hAnsi="Bookman Old Style" w:cs="Tahoma"/>
          <w:i/>
        </w:rPr>
        <w:t xml:space="preserve">Desde los años noventa, en el mercado de la construcción nacional se han implementado diferentes sellos y referentes sostenibles para las edificaciones. Estos han sido voluntarios y se han implementado principalmente por cuenta de empresas con mayor accesibilidad al mercado de estándares internacionales, y especialmente en edificaciones nuevas de uso corporativo. </w:t>
      </w:r>
    </w:p>
    <w:p w:rsidR="00385121" w:rsidRPr="00A6555A" w:rsidRDefault="00385121" w:rsidP="00B95F64">
      <w:pPr>
        <w:autoSpaceDE w:val="0"/>
        <w:autoSpaceDN w:val="0"/>
        <w:adjustRightInd w:val="0"/>
        <w:spacing w:after="0" w:line="240" w:lineRule="auto"/>
        <w:jc w:val="both"/>
        <w:rPr>
          <w:rFonts w:ascii="Bookman Old Style" w:hAnsi="Bookman Old Style" w:cs="Tahoma"/>
          <w:i/>
        </w:rPr>
      </w:pPr>
    </w:p>
    <w:p w:rsidR="009B5DA5" w:rsidRPr="00385121" w:rsidRDefault="00385121" w:rsidP="00B95F64">
      <w:pPr>
        <w:autoSpaceDE w:val="0"/>
        <w:autoSpaceDN w:val="0"/>
        <w:adjustRightInd w:val="0"/>
        <w:spacing w:after="0" w:line="240" w:lineRule="auto"/>
        <w:jc w:val="both"/>
        <w:rPr>
          <w:rFonts w:ascii="Bookman Old Style" w:hAnsi="Bookman Old Style" w:cs="Tahoma"/>
        </w:rPr>
      </w:pPr>
      <w:r w:rsidRPr="00A6555A">
        <w:rPr>
          <w:rFonts w:ascii="Bookman Old Style" w:hAnsi="Bookman Old Style" w:cs="Tahoma"/>
          <w:i/>
        </w:rPr>
        <w:t>A pesar de que en la actualidad no se ha implementado en Colombia un sistema organizado de incentivos económicos para la implementación de criterios de sostenibilidad en todos los grupos de edificaciones, son varios los proyectos de vivienda, instituciones educativas y edificios gubernamentales que han empezado a incluir este tipo de criterios a través de las certificaciones de sellos voluntarios. Dentro de estos proyectos se destacan 520 apartamentos de viviendas social del proyecto Pi</w:t>
      </w:r>
      <w:r w:rsidR="00A6555A" w:rsidRPr="00A6555A">
        <w:rPr>
          <w:rFonts w:ascii="Bookman Old Style" w:hAnsi="Bookman Old Style" w:cs="Tahoma"/>
          <w:i/>
        </w:rPr>
        <w:t>amonte en Madrid, Cundinamarca</w:t>
      </w:r>
      <w:r w:rsidRPr="00A6555A">
        <w:rPr>
          <w:rFonts w:ascii="Bookman Old Style" w:hAnsi="Bookman Old Style" w:cs="Tahoma"/>
          <w:i/>
        </w:rPr>
        <w:t>; el primer edificio del Centro Adm</w:t>
      </w:r>
      <w:r w:rsidR="00A6555A" w:rsidRPr="00A6555A">
        <w:rPr>
          <w:rFonts w:ascii="Bookman Old Style" w:hAnsi="Bookman Old Style" w:cs="Tahoma"/>
          <w:i/>
        </w:rPr>
        <w:t>inistrativo Nacional en Bogotá</w:t>
      </w:r>
      <w:r w:rsidRPr="00A6555A">
        <w:rPr>
          <w:rFonts w:ascii="Bookman Old Style" w:hAnsi="Bookman Old Style" w:cs="Tahoma"/>
          <w:i/>
        </w:rPr>
        <w:t>; la Institución Educativa Gabriel García Márquez Sede Panor</w:t>
      </w:r>
      <w:r w:rsidR="00A6555A" w:rsidRPr="00A6555A">
        <w:rPr>
          <w:rFonts w:ascii="Bookman Old Style" w:hAnsi="Bookman Old Style" w:cs="Tahoma"/>
          <w:i/>
        </w:rPr>
        <w:t>ama, en Yumbo, Valle del Cauca</w:t>
      </w:r>
      <w:r w:rsidRPr="00A6555A">
        <w:rPr>
          <w:rFonts w:ascii="Bookman Old Style" w:hAnsi="Bookman Old Style" w:cs="Tahoma"/>
          <w:i/>
        </w:rPr>
        <w:t>; y la Sede de la Universidad Nacional de Colombia en Tumaco, (Tumaco Pacífico Campus). Todos estos proyectos cuentan con estrategias de certificación que incluyen criterios de sostenibilidad</w:t>
      </w:r>
      <w:r w:rsidRPr="00385121">
        <w:rPr>
          <w:rFonts w:ascii="Bookman Old Style" w:hAnsi="Bookman Old Style" w:cs="Tahoma"/>
        </w:rPr>
        <w:t>.</w:t>
      </w:r>
      <w:r w:rsidR="00A6555A">
        <w:rPr>
          <w:rFonts w:ascii="Bookman Old Style" w:hAnsi="Bookman Old Style" w:cs="Tahoma"/>
        </w:rPr>
        <w:t>”</w:t>
      </w:r>
      <w:r w:rsidR="006B75EB">
        <w:rPr>
          <w:rStyle w:val="Refdenotaalpie"/>
          <w:rFonts w:ascii="Bookman Old Style" w:hAnsi="Bookman Old Style" w:cs="Tahoma"/>
        </w:rPr>
        <w:footnoteReference w:id="15"/>
      </w:r>
    </w:p>
    <w:p w:rsidR="009B5DA5" w:rsidRPr="004E2F5A" w:rsidRDefault="009B5DA5" w:rsidP="00B95F64">
      <w:pPr>
        <w:autoSpaceDE w:val="0"/>
        <w:autoSpaceDN w:val="0"/>
        <w:adjustRightInd w:val="0"/>
        <w:spacing w:after="0" w:line="240" w:lineRule="auto"/>
        <w:jc w:val="both"/>
        <w:rPr>
          <w:rFonts w:ascii="Bookman Old Style" w:hAnsi="Bookman Old Style" w:cs="Tahoma"/>
        </w:rPr>
      </w:pPr>
    </w:p>
    <w:p w:rsidR="006B75EB" w:rsidRDefault="004E2F5A" w:rsidP="00B95F64">
      <w:pPr>
        <w:autoSpaceDE w:val="0"/>
        <w:autoSpaceDN w:val="0"/>
        <w:adjustRightInd w:val="0"/>
        <w:spacing w:after="0" w:line="240" w:lineRule="auto"/>
        <w:jc w:val="both"/>
        <w:rPr>
          <w:rFonts w:ascii="Bookman Old Style" w:hAnsi="Bookman Old Style" w:cs="Tahoma"/>
        </w:rPr>
      </w:pPr>
      <w:r w:rsidRPr="004E2F5A">
        <w:rPr>
          <w:rFonts w:ascii="Bookman Old Style" w:hAnsi="Bookman Old Style" w:cs="Tahoma"/>
        </w:rPr>
        <w:t>Los sellos voluntarios que se encuentran en el mercado son</w:t>
      </w:r>
      <w:r>
        <w:rPr>
          <w:rFonts w:ascii="Bookman Old Style" w:hAnsi="Bookman Old Style" w:cs="Tahoma"/>
        </w:rPr>
        <w:t>:</w:t>
      </w:r>
      <w:r w:rsidRPr="004E2F5A">
        <w:rPr>
          <w:rFonts w:ascii="Bookman Old Style" w:hAnsi="Bookman Old Style" w:cs="Tahoma"/>
        </w:rPr>
        <w:t xml:space="preserve"> </w:t>
      </w:r>
      <w:r>
        <w:rPr>
          <w:rFonts w:ascii="Bookman Old Style" w:hAnsi="Bookman Old Style" w:cs="Tahoma"/>
        </w:rPr>
        <w:t>“</w:t>
      </w:r>
      <w:r w:rsidRPr="00441FAB">
        <w:rPr>
          <w:rFonts w:ascii="Bookman Old Style" w:hAnsi="Bookman Old Style" w:cs="Tahoma"/>
          <w:i/>
        </w:rPr>
        <w:t>Sello Ambiental Colombiano (SAC), Referencial CASA Colombia, Líderes en Energía y diseño medioambiental (LEED por sus siglas en inglés), Alta calidad medioambiental (HQE por sus siglas en francés, Excelencia en el diseño para mayores eficiencias (EDGE por sus siglas en inglés), entre otros</w:t>
      </w:r>
      <w:r>
        <w:rPr>
          <w:rFonts w:ascii="Bookman Old Style" w:hAnsi="Bookman Old Style" w:cs="Tahoma"/>
        </w:rPr>
        <w:t>.”</w:t>
      </w:r>
      <w:r w:rsidR="0045306B">
        <w:rPr>
          <w:rStyle w:val="Refdenotaalpie"/>
          <w:rFonts w:ascii="Bookman Old Style" w:hAnsi="Bookman Old Style" w:cs="Tahoma"/>
        </w:rPr>
        <w:footnoteReference w:id="16"/>
      </w:r>
    </w:p>
    <w:p w:rsidR="004E2F5A" w:rsidRDefault="004E2F5A" w:rsidP="00B95F64">
      <w:pPr>
        <w:autoSpaceDE w:val="0"/>
        <w:autoSpaceDN w:val="0"/>
        <w:adjustRightInd w:val="0"/>
        <w:spacing w:after="0" w:line="240" w:lineRule="auto"/>
        <w:jc w:val="both"/>
        <w:rPr>
          <w:rFonts w:ascii="Bookman Old Style" w:hAnsi="Bookman Old Style" w:cs="Tahoma"/>
        </w:rPr>
      </w:pPr>
    </w:p>
    <w:p w:rsidR="004E2F5A" w:rsidRPr="004E2F5A" w:rsidRDefault="004E2F5A" w:rsidP="00B95F64">
      <w:pPr>
        <w:autoSpaceDE w:val="0"/>
        <w:autoSpaceDN w:val="0"/>
        <w:adjustRightInd w:val="0"/>
        <w:spacing w:after="0" w:line="240" w:lineRule="auto"/>
        <w:jc w:val="both"/>
        <w:rPr>
          <w:rFonts w:ascii="Bookman Old Style" w:hAnsi="Bookman Old Style" w:cs="Tahoma"/>
        </w:rPr>
      </w:pPr>
    </w:p>
    <w:p w:rsidR="00A7606C" w:rsidRPr="00535BAF" w:rsidRDefault="00535BAF" w:rsidP="00B95F64">
      <w:pPr>
        <w:pStyle w:val="Ttulo3"/>
        <w:numPr>
          <w:ilvl w:val="0"/>
          <w:numId w:val="32"/>
        </w:numPr>
        <w:spacing w:before="0" w:after="0" w:line="240" w:lineRule="auto"/>
        <w:rPr>
          <w:rFonts w:ascii="Bookman Old Style" w:hAnsi="Bookman Old Style" w:cs="Calibri"/>
          <w:bCs w:val="0"/>
          <w:sz w:val="22"/>
          <w:szCs w:val="22"/>
        </w:rPr>
      </w:pPr>
      <w:r>
        <w:rPr>
          <w:rFonts w:ascii="Bookman Old Style" w:hAnsi="Bookman Old Style" w:cs="Calibri"/>
          <w:bCs w:val="0"/>
          <w:sz w:val="22"/>
          <w:szCs w:val="22"/>
        </w:rPr>
        <w:t>EXPERIENCIA INTERNACIONAL</w:t>
      </w:r>
      <w:r w:rsidR="009D71AD">
        <w:rPr>
          <w:rFonts w:ascii="Bookman Old Style" w:hAnsi="Bookman Old Style" w:cs="Calibri"/>
          <w:bCs w:val="0"/>
          <w:sz w:val="22"/>
          <w:szCs w:val="22"/>
          <w:lang w:val="es-CO"/>
        </w:rPr>
        <w:t>.</w:t>
      </w:r>
    </w:p>
    <w:p w:rsidR="00A7606C" w:rsidRPr="000C7477" w:rsidRDefault="00A7606C" w:rsidP="00B95F64">
      <w:pPr>
        <w:pStyle w:val="Prrafodelista"/>
        <w:spacing w:after="0" w:line="240" w:lineRule="auto"/>
        <w:ind w:left="360"/>
        <w:jc w:val="both"/>
        <w:rPr>
          <w:rFonts w:ascii="Bookman Old Style" w:hAnsi="Bookman Old Style" w:cs="Calibri"/>
          <w:b/>
          <w:bCs/>
        </w:rPr>
      </w:pPr>
    </w:p>
    <w:p w:rsidR="00A7606C" w:rsidRDefault="00A7606C" w:rsidP="00B95F64">
      <w:pPr>
        <w:autoSpaceDE w:val="0"/>
        <w:autoSpaceDN w:val="0"/>
        <w:adjustRightInd w:val="0"/>
        <w:spacing w:after="0" w:line="240" w:lineRule="auto"/>
        <w:jc w:val="both"/>
        <w:rPr>
          <w:rFonts w:ascii="Bookman Old Style" w:hAnsi="Bookman Old Style" w:cs="Tahoma"/>
          <w:lang w:eastAsia="es-CO"/>
        </w:rPr>
      </w:pPr>
      <w:r w:rsidRPr="000C7477">
        <w:rPr>
          <w:rFonts w:ascii="Bookman Old Style" w:hAnsi="Bookman Old Style" w:cs="Tahoma"/>
        </w:rPr>
        <w:t xml:space="preserve">Internacionalmente se encuentra como el antecedente más cercano relacionado con esta iniciativa, el desarrollo de viviendas sustentables en México en donde en el mes de noviembre de 2010 en </w:t>
      </w:r>
      <w:r w:rsidRPr="000C7477">
        <w:rPr>
          <w:rFonts w:ascii="Bookman Old Style" w:hAnsi="Bookman Old Style" w:cs="Tahoma"/>
          <w:lang w:eastAsia="es-CO"/>
        </w:rPr>
        <w:t xml:space="preserve">la 16ª edición de la Conferencia de las Partes de la Convención Marco de Naciones Unidas sobre el Cambio Climático, y la 6ª Conferencia de las Partes actuando como Reunión de las Partes del Protocolo de </w:t>
      </w:r>
      <w:proofErr w:type="spellStart"/>
      <w:r w:rsidRPr="000C7477">
        <w:rPr>
          <w:rFonts w:ascii="Bookman Old Style" w:hAnsi="Bookman Old Style" w:cs="Tahoma"/>
          <w:lang w:eastAsia="es-CO"/>
        </w:rPr>
        <w:t>Kyoto</w:t>
      </w:r>
      <w:proofErr w:type="spellEnd"/>
      <w:r w:rsidRPr="000C7477">
        <w:rPr>
          <w:rFonts w:ascii="Bookman Old Style" w:hAnsi="Bookman Old Style" w:cs="Tahoma"/>
          <w:lang w:eastAsia="es-CO"/>
        </w:rPr>
        <w:t xml:space="preserve"> (COP16/CMP6), dicho país adquirió el compromiso de frenar las emisiones </w:t>
      </w:r>
      <w:r w:rsidRPr="000C7477">
        <w:rPr>
          <w:rFonts w:ascii="Bookman Old Style" w:hAnsi="Bookman Old Style" w:cs="Tahoma"/>
          <w:lang w:eastAsia="es-CO"/>
        </w:rPr>
        <w:lastRenderedPageBreak/>
        <w:t>contaminantes e instituir un plan de desarrollo sustentable, además de lograr acuerdos para reducir las emisiones de carbono, tal y como se expone dentro del siguiente documento:</w:t>
      </w:r>
    </w:p>
    <w:p w:rsidR="00134295" w:rsidRPr="000C7477" w:rsidRDefault="00134295" w:rsidP="00B95F64">
      <w:pPr>
        <w:autoSpaceDE w:val="0"/>
        <w:autoSpaceDN w:val="0"/>
        <w:adjustRightInd w:val="0"/>
        <w:spacing w:after="0" w:line="240" w:lineRule="auto"/>
        <w:jc w:val="both"/>
        <w:rPr>
          <w:rFonts w:ascii="Bookman Old Style" w:hAnsi="Bookman Old Style" w:cs="Tahoma"/>
          <w:lang w:eastAsia="es-CO"/>
        </w:rPr>
      </w:pPr>
    </w:p>
    <w:p w:rsidR="00A7606C" w:rsidRPr="000C7477" w:rsidRDefault="00A7606C" w:rsidP="00B95F64">
      <w:pPr>
        <w:autoSpaceDE w:val="0"/>
        <w:autoSpaceDN w:val="0"/>
        <w:adjustRightInd w:val="0"/>
        <w:spacing w:after="0" w:line="240" w:lineRule="auto"/>
        <w:jc w:val="both"/>
        <w:rPr>
          <w:rFonts w:ascii="Bookman Old Style" w:hAnsi="Bookman Old Style" w:cs="Tahoma"/>
          <w:i/>
        </w:rPr>
      </w:pPr>
      <w:r w:rsidRPr="000C7477">
        <w:rPr>
          <w:rFonts w:ascii="Bookman Old Style" w:hAnsi="Bookman Old Style" w:cs="Tahoma"/>
          <w:lang w:eastAsia="es-CO"/>
        </w:rPr>
        <w:t>“Soluciones verdes para el sector vivienda” producido por la Comisión Nacional de Vivienda de México</w:t>
      </w:r>
      <w:r w:rsidRPr="000C7477">
        <w:rPr>
          <w:rStyle w:val="Refdenotaalpie"/>
          <w:rFonts w:ascii="Bookman Old Style" w:hAnsi="Bookman Old Style" w:cs="Tahoma"/>
          <w:lang w:eastAsia="es-CO"/>
        </w:rPr>
        <w:footnoteReference w:id="17"/>
      </w:r>
      <w:r w:rsidRPr="000C7477">
        <w:rPr>
          <w:rFonts w:ascii="Bookman Old Style" w:hAnsi="Bookman Old Style" w:cs="Tahoma"/>
          <w:lang w:eastAsia="es-CO"/>
        </w:rPr>
        <w:t xml:space="preserve">: </w:t>
      </w:r>
      <w:r w:rsidRPr="000C7477">
        <w:rPr>
          <w:rFonts w:ascii="Bookman Old Style" w:hAnsi="Bookman Old Style" w:cs="Tahoma"/>
          <w:i/>
          <w:lang w:eastAsia="es-CO"/>
        </w:rPr>
        <w:t>“En relación con los nuevos conjuntos habitacionales, la intención es publicar los lineamientos de diseño urbano, la integración con el entorno y su localización adecuada, así como elaborar un modelo para estimar las emisiones de gases de efecto invernadero en las ciudades del sistema urbano nacional al igual que la huella de carbono.”</w:t>
      </w:r>
    </w:p>
    <w:p w:rsidR="00A7606C" w:rsidRPr="000C7477" w:rsidRDefault="00A7606C" w:rsidP="00B95F64">
      <w:pPr>
        <w:spacing w:after="0" w:line="240" w:lineRule="auto"/>
        <w:jc w:val="both"/>
        <w:rPr>
          <w:rFonts w:ascii="Bookman Old Style" w:hAnsi="Bookman Old Style" w:cs="Tahoma"/>
        </w:rPr>
      </w:pPr>
    </w:p>
    <w:p w:rsidR="00A7606C" w:rsidRPr="000C7477" w:rsidRDefault="00A7606C" w:rsidP="00B95F64">
      <w:pPr>
        <w:spacing w:after="0" w:line="240" w:lineRule="auto"/>
        <w:jc w:val="both"/>
        <w:rPr>
          <w:rFonts w:ascii="Bookman Old Style" w:hAnsi="Bookman Old Style" w:cs="Tahoma"/>
        </w:rPr>
      </w:pPr>
      <w:r w:rsidRPr="000C7477">
        <w:rPr>
          <w:rFonts w:ascii="Bookman Old Style" w:hAnsi="Bookman Old Style" w:cs="Tahoma"/>
        </w:rPr>
        <w:t xml:space="preserve">Los beneficios de la construcción sostenible implementados en la ciudad de México mediante política estatal son los siguientes: </w:t>
      </w:r>
    </w:p>
    <w:p w:rsidR="00A7606C" w:rsidRPr="000C7477" w:rsidRDefault="00A7606C" w:rsidP="00B95F64">
      <w:pPr>
        <w:spacing w:after="0" w:line="240" w:lineRule="auto"/>
        <w:jc w:val="both"/>
        <w:rPr>
          <w:rFonts w:ascii="Bookman Old Style" w:hAnsi="Bookman Old Style" w:cs="Tahoma"/>
        </w:rPr>
      </w:pPr>
    </w:p>
    <w:p w:rsidR="00A7606C" w:rsidRPr="000C7477" w:rsidRDefault="00A7606C" w:rsidP="00B95F64">
      <w:pPr>
        <w:pStyle w:val="Prrafodelista"/>
        <w:numPr>
          <w:ilvl w:val="0"/>
          <w:numId w:val="27"/>
        </w:numPr>
        <w:tabs>
          <w:tab w:val="left" w:pos="567"/>
        </w:tabs>
        <w:autoSpaceDE w:val="0"/>
        <w:autoSpaceDN w:val="0"/>
        <w:adjustRightInd w:val="0"/>
        <w:spacing w:after="0" w:line="240" w:lineRule="auto"/>
        <w:ind w:left="426" w:hanging="284"/>
        <w:jc w:val="both"/>
        <w:rPr>
          <w:rFonts w:ascii="Bookman Old Style" w:hAnsi="Bookman Old Style" w:cs="Tahoma"/>
          <w:lang w:val="es-ES"/>
        </w:rPr>
      </w:pPr>
      <w:r w:rsidRPr="000C7477">
        <w:rPr>
          <w:rFonts w:ascii="Bookman Old Style" w:hAnsi="Bookman Old Style" w:cs="Tahoma"/>
          <w:lang w:val="es-ES"/>
        </w:rPr>
        <w:t>Reducción del consumo de energía en el sector residencial.</w:t>
      </w:r>
    </w:p>
    <w:p w:rsidR="00A7606C" w:rsidRPr="000C7477" w:rsidRDefault="00A7606C" w:rsidP="00B95F64">
      <w:pPr>
        <w:pStyle w:val="Prrafodelista"/>
        <w:numPr>
          <w:ilvl w:val="0"/>
          <w:numId w:val="27"/>
        </w:numPr>
        <w:tabs>
          <w:tab w:val="left" w:pos="567"/>
        </w:tabs>
        <w:autoSpaceDE w:val="0"/>
        <w:autoSpaceDN w:val="0"/>
        <w:adjustRightInd w:val="0"/>
        <w:spacing w:after="0" w:line="240" w:lineRule="auto"/>
        <w:ind w:left="426" w:hanging="284"/>
        <w:jc w:val="both"/>
        <w:rPr>
          <w:rFonts w:ascii="Bookman Old Style" w:hAnsi="Bookman Old Style" w:cs="Tahoma"/>
          <w:lang w:val="es-ES"/>
        </w:rPr>
      </w:pPr>
      <w:r w:rsidRPr="000C7477">
        <w:rPr>
          <w:rFonts w:ascii="Bookman Old Style" w:hAnsi="Bookman Old Style" w:cs="Tahoma"/>
          <w:lang w:val="es-ES"/>
        </w:rPr>
        <w:t>Cuantificar la reducción de emisiones en la vivienda como resultado de medidas en el diseño de las viviendas.</w:t>
      </w:r>
    </w:p>
    <w:p w:rsidR="00A7606C" w:rsidRPr="000C7477" w:rsidRDefault="00A7606C" w:rsidP="00B95F64">
      <w:pPr>
        <w:pStyle w:val="Prrafodelista"/>
        <w:numPr>
          <w:ilvl w:val="0"/>
          <w:numId w:val="27"/>
        </w:numPr>
        <w:tabs>
          <w:tab w:val="left" w:pos="567"/>
        </w:tabs>
        <w:autoSpaceDE w:val="0"/>
        <w:autoSpaceDN w:val="0"/>
        <w:adjustRightInd w:val="0"/>
        <w:spacing w:after="0" w:line="240" w:lineRule="auto"/>
        <w:ind w:left="426" w:hanging="284"/>
        <w:jc w:val="both"/>
        <w:rPr>
          <w:rFonts w:ascii="Bookman Old Style" w:hAnsi="Bookman Old Style" w:cs="Tahoma"/>
          <w:lang w:val="es-ES"/>
        </w:rPr>
      </w:pPr>
      <w:r w:rsidRPr="000C7477">
        <w:rPr>
          <w:rFonts w:ascii="Bookman Old Style" w:hAnsi="Bookman Old Style" w:cs="Tahoma"/>
          <w:lang w:val="es-ES"/>
        </w:rPr>
        <w:t>La incorporación de tecnologías para el uso eficiente de la energía.</w:t>
      </w:r>
    </w:p>
    <w:p w:rsidR="00A7606C" w:rsidRPr="000C7477" w:rsidRDefault="00A7606C" w:rsidP="00B95F64">
      <w:pPr>
        <w:pStyle w:val="Prrafodelista"/>
        <w:numPr>
          <w:ilvl w:val="0"/>
          <w:numId w:val="27"/>
        </w:numPr>
        <w:tabs>
          <w:tab w:val="left" w:pos="567"/>
        </w:tabs>
        <w:autoSpaceDE w:val="0"/>
        <w:autoSpaceDN w:val="0"/>
        <w:adjustRightInd w:val="0"/>
        <w:spacing w:after="0" w:line="240" w:lineRule="auto"/>
        <w:ind w:left="426" w:hanging="284"/>
        <w:jc w:val="both"/>
        <w:rPr>
          <w:rFonts w:ascii="Bookman Old Style" w:hAnsi="Bookman Old Style" w:cs="Tahoma"/>
          <w:lang w:val="es-ES"/>
        </w:rPr>
      </w:pPr>
      <w:r w:rsidRPr="000C7477">
        <w:rPr>
          <w:rFonts w:ascii="Bookman Old Style" w:hAnsi="Bookman Old Style" w:cs="Tahoma"/>
          <w:lang w:val="es-ES"/>
        </w:rPr>
        <w:t>Transformación del sector de la producción de vivienda para construir casas que incluyan características para el uso eficiente de los recursos.</w:t>
      </w:r>
    </w:p>
    <w:p w:rsidR="00A7606C" w:rsidRPr="000C7477" w:rsidRDefault="00A7606C" w:rsidP="00B95F64">
      <w:pPr>
        <w:pStyle w:val="Prrafodelista"/>
        <w:numPr>
          <w:ilvl w:val="0"/>
          <w:numId w:val="27"/>
        </w:numPr>
        <w:tabs>
          <w:tab w:val="left" w:pos="567"/>
        </w:tabs>
        <w:autoSpaceDE w:val="0"/>
        <w:autoSpaceDN w:val="0"/>
        <w:adjustRightInd w:val="0"/>
        <w:spacing w:after="0" w:line="240" w:lineRule="auto"/>
        <w:ind w:left="426" w:hanging="284"/>
        <w:jc w:val="both"/>
        <w:rPr>
          <w:rFonts w:ascii="Bookman Old Style" w:hAnsi="Bookman Old Style" w:cs="Tahoma"/>
          <w:lang w:val="es-ES"/>
        </w:rPr>
      </w:pPr>
      <w:r w:rsidRPr="000C7477">
        <w:rPr>
          <w:rFonts w:ascii="Bookman Old Style" w:hAnsi="Bookman Old Style" w:cs="Tahoma"/>
          <w:lang w:val="es-ES"/>
        </w:rPr>
        <w:t>Desarrollo de tecnologías innovadoras a precios más competitivos.</w:t>
      </w:r>
    </w:p>
    <w:p w:rsidR="00A7606C" w:rsidRPr="000C7477" w:rsidRDefault="00A7606C" w:rsidP="00B95F64">
      <w:pPr>
        <w:pStyle w:val="Prrafodelista"/>
        <w:numPr>
          <w:ilvl w:val="0"/>
          <w:numId w:val="27"/>
        </w:numPr>
        <w:tabs>
          <w:tab w:val="left" w:pos="567"/>
        </w:tabs>
        <w:autoSpaceDE w:val="0"/>
        <w:autoSpaceDN w:val="0"/>
        <w:adjustRightInd w:val="0"/>
        <w:spacing w:after="0" w:line="240" w:lineRule="auto"/>
        <w:ind w:left="426" w:hanging="284"/>
        <w:jc w:val="both"/>
        <w:rPr>
          <w:rFonts w:ascii="Bookman Old Style" w:hAnsi="Bookman Old Style" w:cs="Tahoma"/>
        </w:rPr>
      </w:pPr>
      <w:r w:rsidRPr="000C7477">
        <w:rPr>
          <w:rFonts w:ascii="Bookman Old Style" w:hAnsi="Bookman Old Style" w:cs="Tahoma"/>
          <w:lang w:val="es-ES"/>
        </w:rPr>
        <w:t>Mejor calidad de vida al ofrecer una vivienda más confortable y económica</w:t>
      </w:r>
      <w:r w:rsidR="00C771CD">
        <w:rPr>
          <w:rFonts w:ascii="Bookman Old Style" w:hAnsi="Bookman Old Style" w:cs="Tahoma"/>
          <w:lang w:val="es-ES"/>
        </w:rPr>
        <w:t>.</w:t>
      </w:r>
    </w:p>
    <w:p w:rsidR="00A7606C" w:rsidRPr="000C7477" w:rsidRDefault="00A7606C" w:rsidP="00B95F64">
      <w:pPr>
        <w:autoSpaceDE w:val="0"/>
        <w:autoSpaceDN w:val="0"/>
        <w:adjustRightInd w:val="0"/>
        <w:spacing w:after="0" w:line="240" w:lineRule="auto"/>
        <w:jc w:val="both"/>
        <w:rPr>
          <w:rFonts w:ascii="Bookman Old Style" w:hAnsi="Bookman Old Style" w:cs="Tahoma"/>
        </w:rPr>
      </w:pPr>
    </w:p>
    <w:p w:rsidR="00A7606C" w:rsidRPr="000C7477" w:rsidRDefault="00A7606C" w:rsidP="00B95F64">
      <w:pPr>
        <w:spacing w:after="0" w:line="240" w:lineRule="auto"/>
        <w:jc w:val="both"/>
        <w:rPr>
          <w:rFonts w:ascii="Bookman Old Style" w:hAnsi="Bookman Old Style" w:cs="Tahoma"/>
        </w:rPr>
      </w:pPr>
      <w:r w:rsidRPr="000C7477">
        <w:rPr>
          <w:rFonts w:ascii="Bookman Old Style" w:hAnsi="Bookman Old Style" w:cs="Tahoma"/>
        </w:rPr>
        <w:t xml:space="preserve">A través de la implementación del instrumento de financiación </w:t>
      </w:r>
      <w:r w:rsidRPr="000C7477">
        <w:rPr>
          <w:rFonts w:ascii="Bookman Old Style" w:hAnsi="Bookman Old Style" w:cs="Tahoma"/>
          <w:i/>
        </w:rPr>
        <w:t>Hipoteca Verde</w:t>
      </w:r>
      <w:r w:rsidRPr="000C7477">
        <w:rPr>
          <w:rFonts w:ascii="Bookman Old Style" w:hAnsi="Bookman Old Style" w:cs="Tahoma"/>
        </w:rPr>
        <w:t>, el INFONAVIT en México</w:t>
      </w:r>
      <w:r w:rsidR="00924C5E">
        <w:rPr>
          <w:rFonts w:ascii="Bookman Old Style" w:hAnsi="Bookman Old Style" w:cs="Tahoma"/>
        </w:rPr>
        <w:t>,</w:t>
      </w:r>
      <w:r w:rsidRPr="000C7477">
        <w:rPr>
          <w:rFonts w:ascii="Bookman Old Style" w:hAnsi="Bookman Old Style" w:cs="Tahoma"/>
        </w:rPr>
        <w:t xml:space="preserve"> logró incentivar la inclusión de tecnologías amables con el medio ambiente, en las viviendas dela población de bajos ingresos, así mismo esta incorporación </w:t>
      </w:r>
      <w:r w:rsidR="008D3717">
        <w:rPr>
          <w:rFonts w:ascii="Bookman Old Style" w:hAnsi="Bookman Old Style" w:cs="Tahoma"/>
        </w:rPr>
        <w:t>h</w:t>
      </w:r>
      <w:r w:rsidRPr="000C7477">
        <w:rPr>
          <w:rFonts w:ascii="Bookman Old Style" w:hAnsi="Bookman Old Style" w:cs="Tahoma"/>
        </w:rPr>
        <w:t>a producido ahorro en el uso de energía y agua.</w:t>
      </w:r>
    </w:p>
    <w:p w:rsidR="00A7606C" w:rsidRPr="000C7477" w:rsidRDefault="00A7606C" w:rsidP="00B95F64">
      <w:pPr>
        <w:autoSpaceDE w:val="0"/>
        <w:autoSpaceDN w:val="0"/>
        <w:adjustRightInd w:val="0"/>
        <w:spacing w:after="0" w:line="240" w:lineRule="auto"/>
        <w:jc w:val="both"/>
        <w:rPr>
          <w:rFonts w:ascii="Bookman Old Style" w:hAnsi="Bookman Old Style" w:cs="Tahoma"/>
          <w:lang w:val="es-ES"/>
        </w:rPr>
      </w:pPr>
    </w:p>
    <w:p w:rsidR="00A7606C" w:rsidRPr="000C7477" w:rsidRDefault="00A7606C" w:rsidP="00B95F64">
      <w:pPr>
        <w:autoSpaceDE w:val="0"/>
        <w:autoSpaceDN w:val="0"/>
        <w:adjustRightInd w:val="0"/>
        <w:spacing w:after="0" w:line="240" w:lineRule="auto"/>
        <w:jc w:val="both"/>
        <w:rPr>
          <w:rFonts w:ascii="Bookman Old Style" w:hAnsi="Bookman Old Style" w:cs="Tahoma"/>
          <w:lang w:val="es-ES"/>
        </w:rPr>
      </w:pPr>
      <w:r w:rsidRPr="000C7477">
        <w:rPr>
          <w:rFonts w:ascii="Bookman Old Style" w:hAnsi="Bookman Old Style" w:cs="Tahoma"/>
          <w:lang w:val="es-ES"/>
        </w:rPr>
        <w:t>Otro antecedente Latinoamericano se encuentra en el programa implementado por el Gobierno Brasileño en el 2009 “</w:t>
      </w:r>
      <w:proofErr w:type="spellStart"/>
      <w:r w:rsidRPr="000B5743">
        <w:rPr>
          <w:rFonts w:ascii="Bookman Old Style" w:hAnsi="Bookman Old Style" w:cs="Tahoma"/>
          <w:i/>
          <w:lang w:val="es-ES"/>
        </w:rPr>
        <w:t>Minha</w:t>
      </w:r>
      <w:proofErr w:type="spellEnd"/>
      <w:r w:rsidRPr="000B5743">
        <w:rPr>
          <w:rFonts w:ascii="Bookman Old Style" w:hAnsi="Bookman Old Style" w:cs="Tahoma"/>
          <w:i/>
          <w:lang w:val="es-ES"/>
        </w:rPr>
        <w:t xml:space="preserve"> Casa </w:t>
      </w:r>
      <w:proofErr w:type="spellStart"/>
      <w:r w:rsidRPr="000B5743">
        <w:rPr>
          <w:rFonts w:ascii="Bookman Old Style" w:hAnsi="Bookman Old Style" w:cs="Tahoma"/>
          <w:i/>
          <w:lang w:val="es-ES"/>
        </w:rPr>
        <w:t>Minha</w:t>
      </w:r>
      <w:proofErr w:type="spellEnd"/>
      <w:r w:rsidRPr="000B5743">
        <w:rPr>
          <w:rFonts w:ascii="Bookman Old Style" w:hAnsi="Bookman Old Style" w:cs="Tahoma"/>
          <w:i/>
          <w:lang w:val="es-ES"/>
        </w:rPr>
        <w:t xml:space="preserve"> Vida</w:t>
      </w:r>
      <w:r w:rsidRPr="000C7477">
        <w:rPr>
          <w:rFonts w:ascii="Bookman Old Style" w:hAnsi="Bookman Old Style" w:cs="Tahoma"/>
          <w:lang w:val="es-ES"/>
        </w:rPr>
        <w:t>” (Mi casa, mi vida). Programa dirigido a la población más vulnerable del país para generar acceso a la vivienda a 3 millones de hogares con menores ingresos. No obstante</w:t>
      </w:r>
      <w:r w:rsidR="00D517EF">
        <w:rPr>
          <w:rFonts w:ascii="Bookman Old Style" w:hAnsi="Bookman Old Style" w:cs="Tahoma"/>
          <w:lang w:val="es-ES"/>
        </w:rPr>
        <w:t>,</w:t>
      </w:r>
      <w:r w:rsidRPr="000C7477">
        <w:rPr>
          <w:rFonts w:ascii="Bookman Old Style" w:hAnsi="Bookman Old Style" w:cs="Tahoma"/>
          <w:lang w:val="es-ES"/>
        </w:rPr>
        <w:t xml:space="preserve"> aunque este programa presenta semejanzas con el implementado por el gobierno del Presidente Juan Manuel Santos Calderón “</w:t>
      </w:r>
      <w:r w:rsidRPr="00C1133A">
        <w:rPr>
          <w:rFonts w:ascii="Bookman Old Style" w:hAnsi="Bookman Old Style" w:cs="Tahoma"/>
          <w:i/>
          <w:lang w:val="es-ES"/>
        </w:rPr>
        <w:t>Mi casa ya</w:t>
      </w:r>
      <w:r w:rsidRPr="000C7477">
        <w:rPr>
          <w:rFonts w:ascii="Bookman Old Style" w:hAnsi="Bookman Old Style" w:cs="Tahoma"/>
          <w:lang w:val="es-ES"/>
        </w:rPr>
        <w:t>”, la experiencia brasileña incorporó conceptos de tecnología verde en donde los hogares construidos debían incorporar paneles so</w:t>
      </w:r>
      <w:r w:rsidR="00D517EF">
        <w:rPr>
          <w:rFonts w:ascii="Bookman Old Style" w:hAnsi="Bookman Old Style" w:cs="Tahoma"/>
          <w:lang w:val="es-ES"/>
        </w:rPr>
        <w:t xml:space="preserve">lares de calentamiento de agua </w:t>
      </w:r>
      <w:r w:rsidRPr="000C7477">
        <w:rPr>
          <w:rFonts w:ascii="Bookman Old Style" w:hAnsi="Bookman Old Style" w:cs="Tahoma"/>
          <w:lang w:val="es-ES"/>
        </w:rPr>
        <w:t>y de provisión de energía para el hogar.</w:t>
      </w:r>
    </w:p>
    <w:p w:rsidR="00A7606C" w:rsidRPr="000C7477" w:rsidRDefault="00A7606C" w:rsidP="00B95F64">
      <w:pPr>
        <w:autoSpaceDE w:val="0"/>
        <w:autoSpaceDN w:val="0"/>
        <w:adjustRightInd w:val="0"/>
        <w:spacing w:after="0" w:line="240" w:lineRule="auto"/>
        <w:jc w:val="both"/>
        <w:rPr>
          <w:rFonts w:ascii="Bookman Old Style" w:hAnsi="Bookman Old Style" w:cs="Tahoma"/>
          <w:lang w:val="es-ES"/>
        </w:rPr>
      </w:pPr>
    </w:p>
    <w:p w:rsidR="00A7606C" w:rsidRPr="000C7477" w:rsidRDefault="00BD4517" w:rsidP="00B95F64">
      <w:pPr>
        <w:autoSpaceDE w:val="0"/>
        <w:autoSpaceDN w:val="0"/>
        <w:adjustRightInd w:val="0"/>
        <w:spacing w:after="0" w:line="240" w:lineRule="auto"/>
        <w:jc w:val="both"/>
        <w:rPr>
          <w:rFonts w:ascii="Bookman Old Style" w:hAnsi="Bookman Old Style" w:cs="Tahoma"/>
          <w:lang w:val="es-ES"/>
        </w:rPr>
      </w:pPr>
      <w:r>
        <w:rPr>
          <w:rFonts w:ascii="Bookman Old Style" w:hAnsi="Bookman Old Style" w:cs="Tahoma"/>
          <w:lang w:val="es-ES"/>
        </w:rPr>
        <w:t xml:space="preserve">En </w:t>
      </w:r>
      <w:proofErr w:type="spellStart"/>
      <w:r>
        <w:rPr>
          <w:rFonts w:ascii="Bookman Old Style" w:hAnsi="Bookman Old Style" w:cs="Tahoma"/>
          <w:lang w:val="es-ES"/>
        </w:rPr>
        <w:t>Tajikis</w:t>
      </w:r>
      <w:r w:rsidR="00A7606C" w:rsidRPr="000C7477">
        <w:rPr>
          <w:rFonts w:ascii="Bookman Old Style" w:hAnsi="Bookman Old Style" w:cs="Tahoma"/>
          <w:lang w:val="es-ES"/>
        </w:rPr>
        <w:t>ka</w:t>
      </w:r>
      <w:r w:rsidR="0075558A">
        <w:rPr>
          <w:rFonts w:ascii="Bookman Old Style" w:hAnsi="Bookman Old Style" w:cs="Tahoma"/>
          <w:lang w:val="es-ES"/>
        </w:rPr>
        <w:t>n</w:t>
      </w:r>
      <w:proofErr w:type="spellEnd"/>
      <w:r w:rsidR="0075558A">
        <w:rPr>
          <w:rFonts w:ascii="Bookman Old Style" w:hAnsi="Bookman Old Style" w:cs="Tahoma"/>
          <w:lang w:val="es-ES"/>
        </w:rPr>
        <w:t xml:space="preserve"> se redujo el uso de energía (e</w:t>
      </w:r>
      <w:r w:rsidR="00A7606C" w:rsidRPr="000C7477">
        <w:rPr>
          <w:rFonts w:ascii="Bookman Old Style" w:hAnsi="Bookman Old Style" w:cs="Tahoma"/>
          <w:lang w:val="es-ES"/>
        </w:rPr>
        <w:t>léctrica) en un 25%, implementando nuevos diseños y materiales de construcción en edificaciones residenciales (</w:t>
      </w:r>
      <w:r w:rsidR="00404D02">
        <w:rPr>
          <w:rFonts w:ascii="Bookman Old Style" w:hAnsi="Bookman Old Style" w:cs="Tahoma"/>
          <w:lang w:val="es-ES"/>
        </w:rPr>
        <w:t>e</w:t>
      </w:r>
      <w:r w:rsidR="00A7606C" w:rsidRPr="000C7477">
        <w:rPr>
          <w:rFonts w:ascii="Bookman Old Style" w:hAnsi="Bookman Old Style" w:cs="Tahoma"/>
          <w:lang w:val="es-ES"/>
        </w:rPr>
        <w:t xml:space="preserve">l </w:t>
      </w:r>
      <w:r w:rsidR="00A7606C" w:rsidRPr="000C7477">
        <w:rPr>
          <w:rFonts w:ascii="Bookman Old Style" w:hAnsi="Bookman Old Style" w:cs="Tahoma"/>
          <w:lang w:val="es-ES"/>
        </w:rPr>
        <w:lastRenderedPageBreak/>
        <w:t xml:space="preserve">adobe fue sustituido por ladrillos de arcilla paja y madera). Este cambio fue liderado mediante Iniciativa gubernamental con incentivos al uso de los nuevos materiales y diseños, con el fin de mejorar la calidad de vida de la población rural y de reducir  el impacto del incremento de la poblacional en esas áreas </w:t>
      </w:r>
      <w:sdt>
        <w:sdtPr>
          <w:rPr>
            <w:rFonts w:ascii="Bookman Old Style" w:hAnsi="Bookman Old Style" w:cs="Tahoma"/>
            <w:lang w:val="es-ES"/>
          </w:rPr>
          <w:id w:val="2061201881"/>
          <w:citation/>
        </w:sdtPr>
        <w:sdtContent>
          <w:r w:rsidR="00A7606C" w:rsidRPr="000C7477">
            <w:rPr>
              <w:rFonts w:ascii="Bookman Old Style" w:hAnsi="Bookman Old Style" w:cs="Tahoma"/>
              <w:lang w:val="es-ES"/>
            </w:rPr>
            <w:fldChar w:fldCharType="begin"/>
          </w:r>
          <w:r w:rsidR="00A7606C" w:rsidRPr="000C7477">
            <w:rPr>
              <w:rFonts w:ascii="Bookman Old Style" w:hAnsi="Bookman Old Style" w:cs="Tahoma"/>
            </w:rPr>
            <w:instrText xml:space="preserve"> CITATION Akb09 \l 9226 </w:instrText>
          </w:r>
          <w:r w:rsidR="00A7606C" w:rsidRPr="000C7477">
            <w:rPr>
              <w:rFonts w:ascii="Bookman Old Style" w:hAnsi="Bookman Old Style" w:cs="Tahoma"/>
              <w:lang w:val="es-ES"/>
            </w:rPr>
            <w:fldChar w:fldCharType="separate"/>
          </w:r>
          <w:r w:rsidR="00A7606C" w:rsidRPr="000C7477">
            <w:rPr>
              <w:rFonts w:ascii="Bookman Old Style" w:hAnsi="Bookman Old Style" w:cs="Tahoma"/>
              <w:noProof/>
            </w:rPr>
            <w:t>(Akbarow, 2009)</w:t>
          </w:r>
          <w:r w:rsidR="00A7606C" w:rsidRPr="000C7477">
            <w:rPr>
              <w:rFonts w:ascii="Bookman Old Style" w:hAnsi="Bookman Old Style" w:cs="Tahoma"/>
              <w:lang w:val="es-ES"/>
            </w:rPr>
            <w:fldChar w:fldCharType="end"/>
          </w:r>
        </w:sdtContent>
      </w:sdt>
      <w:r w:rsidR="00A7606C" w:rsidRPr="000C7477">
        <w:rPr>
          <w:rFonts w:ascii="Bookman Old Style" w:hAnsi="Bookman Old Style" w:cs="Tahoma"/>
          <w:lang w:val="es-ES"/>
        </w:rPr>
        <w:t>.</w:t>
      </w:r>
    </w:p>
    <w:p w:rsidR="00A7606C" w:rsidRPr="000C7477" w:rsidRDefault="00A7606C" w:rsidP="00B95F64">
      <w:pPr>
        <w:autoSpaceDE w:val="0"/>
        <w:autoSpaceDN w:val="0"/>
        <w:adjustRightInd w:val="0"/>
        <w:spacing w:after="0" w:line="240" w:lineRule="auto"/>
        <w:jc w:val="both"/>
        <w:rPr>
          <w:rFonts w:ascii="Bookman Old Style" w:hAnsi="Bookman Old Style" w:cs="Tahoma"/>
          <w:lang w:val="es-ES"/>
        </w:rPr>
      </w:pPr>
    </w:p>
    <w:p w:rsidR="00081A3D" w:rsidRDefault="00A7606C" w:rsidP="00B95F64">
      <w:pPr>
        <w:autoSpaceDE w:val="0"/>
        <w:autoSpaceDN w:val="0"/>
        <w:adjustRightInd w:val="0"/>
        <w:spacing w:after="0" w:line="240" w:lineRule="auto"/>
        <w:jc w:val="both"/>
        <w:rPr>
          <w:rFonts w:ascii="Bookman Old Style" w:hAnsi="Bookman Old Style" w:cs="Tahoma"/>
          <w:lang w:val="es-ES"/>
        </w:rPr>
      </w:pPr>
      <w:r w:rsidRPr="000C7477">
        <w:rPr>
          <w:rFonts w:ascii="Bookman Old Style" w:hAnsi="Bookman Old Style" w:cs="Tahoma"/>
          <w:lang w:val="es-ES"/>
        </w:rPr>
        <w:t>Noruega, aunque es uno de los países más adelantados en construcciones sostenibles, no cuenta con una regulación especial como la planteada en este proyecto de ley. Desde comienzos de la década del 2000</w:t>
      </w:r>
      <w:r w:rsidR="00E3246F">
        <w:rPr>
          <w:rFonts w:ascii="Bookman Old Style" w:hAnsi="Bookman Old Style" w:cs="Tahoma"/>
          <w:lang w:val="es-ES"/>
        </w:rPr>
        <w:t>,</w:t>
      </w:r>
      <w:r w:rsidRPr="000C7477">
        <w:rPr>
          <w:rFonts w:ascii="Bookman Old Style" w:hAnsi="Bookman Old Style" w:cs="Tahoma"/>
          <w:lang w:val="es-ES"/>
        </w:rPr>
        <w:t xml:space="preserve"> el gobierno noruego ha venido trabajando en planes ambientales para casas y edificios verdes, impulsando la reducción en consumo de energía eléctrica y consumo hídrico. En donde se agrupa la visión del sector público con la ejecución del sector privado. Dentro del paquete de incentivos planteados se encuentra tasas de interés favorables para proyectos de edificaciones verdes otorgados por el “banco estatal de para la casa”, c</w:t>
      </w:r>
      <w:r w:rsidR="00CD0E56">
        <w:rPr>
          <w:rFonts w:ascii="Bookman Old Style" w:hAnsi="Bookman Old Style" w:cs="Tahoma"/>
          <w:lang w:val="es-ES"/>
        </w:rPr>
        <w:t xml:space="preserve">réditos de primera vivienda, e </w:t>
      </w:r>
      <w:r w:rsidRPr="000C7477">
        <w:rPr>
          <w:rFonts w:ascii="Bookman Old Style" w:hAnsi="Bookman Old Style" w:cs="Tahoma"/>
          <w:lang w:val="es-ES"/>
        </w:rPr>
        <w:t>impuestos ambientales para reducir la</w:t>
      </w:r>
      <w:r w:rsidR="00081A3D">
        <w:rPr>
          <w:rFonts w:ascii="Bookman Old Style" w:hAnsi="Bookman Old Style" w:cs="Tahoma"/>
          <w:lang w:val="es-ES"/>
        </w:rPr>
        <w:t>s</w:t>
      </w:r>
      <w:r w:rsidRPr="000C7477">
        <w:rPr>
          <w:rFonts w:ascii="Bookman Old Style" w:hAnsi="Bookman Old Style" w:cs="Tahoma"/>
          <w:lang w:val="es-ES"/>
        </w:rPr>
        <w:t xml:space="preserve"> emisiones negativas al agua y el aire. </w:t>
      </w:r>
    </w:p>
    <w:p w:rsidR="00081A3D" w:rsidRDefault="00081A3D" w:rsidP="00B95F64">
      <w:pPr>
        <w:autoSpaceDE w:val="0"/>
        <w:autoSpaceDN w:val="0"/>
        <w:adjustRightInd w:val="0"/>
        <w:spacing w:after="0" w:line="240" w:lineRule="auto"/>
        <w:jc w:val="both"/>
        <w:rPr>
          <w:rFonts w:ascii="Bookman Old Style" w:hAnsi="Bookman Old Style" w:cs="Tahoma"/>
          <w:lang w:val="es-ES"/>
        </w:rPr>
      </w:pPr>
    </w:p>
    <w:p w:rsidR="00A7606C" w:rsidRPr="000C7477" w:rsidRDefault="00A7606C" w:rsidP="00B95F64">
      <w:pPr>
        <w:autoSpaceDE w:val="0"/>
        <w:autoSpaceDN w:val="0"/>
        <w:adjustRightInd w:val="0"/>
        <w:spacing w:after="0" w:line="240" w:lineRule="auto"/>
        <w:jc w:val="both"/>
        <w:rPr>
          <w:rFonts w:ascii="Bookman Old Style" w:hAnsi="Bookman Old Style" w:cs="Tahoma"/>
        </w:rPr>
      </w:pPr>
    </w:p>
    <w:p w:rsidR="008C2CBD" w:rsidRPr="009B4EFE" w:rsidRDefault="009D71AD" w:rsidP="00B95F64">
      <w:pPr>
        <w:pStyle w:val="Ttulo3"/>
        <w:numPr>
          <w:ilvl w:val="0"/>
          <w:numId w:val="32"/>
        </w:numPr>
        <w:spacing w:before="0" w:after="0" w:line="240" w:lineRule="auto"/>
        <w:rPr>
          <w:rFonts w:ascii="Bookman Old Style" w:hAnsi="Bookman Old Style" w:cs="Calibri"/>
          <w:b w:val="0"/>
          <w:bCs w:val="0"/>
          <w:sz w:val="22"/>
          <w:szCs w:val="22"/>
        </w:rPr>
      </w:pPr>
      <w:r>
        <w:rPr>
          <w:rFonts w:ascii="Bookman Old Style" w:hAnsi="Bookman Old Style" w:cs="Calibri"/>
          <w:sz w:val="22"/>
          <w:szCs w:val="22"/>
        </w:rPr>
        <w:t>MARCO NORMATIVO.</w:t>
      </w:r>
    </w:p>
    <w:p w:rsidR="008C2CBD" w:rsidRPr="000C7477" w:rsidRDefault="008C2CBD" w:rsidP="00B95F64">
      <w:pPr>
        <w:spacing w:after="0" w:line="240" w:lineRule="auto"/>
        <w:jc w:val="both"/>
        <w:rPr>
          <w:rFonts w:ascii="Bookman Old Style" w:hAnsi="Bookman Old Style" w:cs="Calibri"/>
          <w:b/>
          <w:bCs/>
        </w:rPr>
      </w:pPr>
    </w:p>
    <w:p w:rsidR="008C2CBD" w:rsidRPr="000C7477" w:rsidRDefault="008C2CBD" w:rsidP="00B95F64">
      <w:pPr>
        <w:spacing w:after="0" w:line="240" w:lineRule="auto"/>
        <w:jc w:val="both"/>
        <w:rPr>
          <w:rFonts w:ascii="Bookman Old Style" w:hAnsi="Bookman Old Style" w:cs="Calibri"/>
          <w:bCs/>
        </w:rPr>
      </w:pPr>
      <w:r w:rsidRPr="000C7477">
        <w:rPr>
          <w:rFonts w:ascii="Bookman Old Style" w:hAnsi="Bookman Old Style" w:cs="Calibri"/>
          <w:bCs/>
        </w:rPr>
        <w:t>El marco normativo expuesto en el presente proyecto de ley presenta bases constitucionales, legales y normativas adicionales los cuales se encuentran encaminados a la protección del medio ambiente, uso eficiente de los r</w:t>
      </w:r>
      <w:r w:rsidR="0021654B">
        <w:rPr>
          <w:rFonts w:ascii="Bookman Old Style" w:hAnsi="Bookman Old Style" w:cs="Calibri"/>
          <w:bCs/>
        </w:rPr>
        <w:t>ecursos y programas ante el cambio</w:t>
      </w:r>
      <w:r w:rsidRPr="000C7477">
        <w:rPr>
          <w:rFonts w:ascii="Bookman Old Style" w:hAnsi="Bookman Old Style" w:cs="Calibri"/>
          <w:bCs/>
        </w:rPr>
        <w:t xml:space="preserve"> climático.</w:t>
      </w:r>
    </w:p>
    <w:p w:rsidR="008C2CBD" w:rsidRPr="000C7477" w:rsidRDefault="008C2CBD" w:rsidP="00B95F64">
      <w:pPr>
        <w:spacing w:after="0" w:line="240" w:lineRule="auto"/>
        <w:jc w:val="both"/>
        <w:rPr>
          <w:rFonts w:ascii="Bookman Old Style" w:hAnsi="Bookman Old Style" w:cs="Calibri"/>
          <w:bCs/>
        </w:rPr>
      </w:pPr>
    </w:p>
    <w:p w:rsidR="008C2CBD" w:rsidRPr="000C7477" w:rsidRDefault="004F7410" w:rsidP="00B95F64">
      <w:pPr>
        <w:tabs>
          <w:tab w:val="num" w:pos="1065"/>
        </w:tabs>
        <w:spacing w:after="0" w:line="240" w:lineRule="auto"/>
        <w:jc w:val="both"/>
        <w:rPr>
          <w:rFonts w:ascii="Bookman Old Style" w:hAnsi="Bookman Old Style" w:cs="Calibri"/>
          <w:b/>
          <w:bCs/>
        </w:rPr>
      </w:pPr>
      <w:r>
        <w:rPr>
          <w:rFonts w:ascii="Bookman Old Style" w:hAnsi="Bookman Old Style" w:cs="Calibri"/>
          <w:b/>
          <w:bCs/>
        </w:rPr>
        <w:t>7</w:t>
      </w:r>
      <w:r w:rsidR="002C6547" w:rsidRPr="000C7477">
        <w:rPr>
          <w:rFonts w:ascii="Bookman Old Style" w:hAnsi="Bookman Old Style" w:cs="Calibri"/>
          <w:b/>
          <w:bCs/>
        </w:rPr>
        <w:t xml:space="preserve">.1 </w:t>
      </w:r>
      <w:r w:rsidR="002C6547">
        <w:rPr>
          <w:rFonts w:ascii="Bookman Old Style" w:hAnsi="Bookman Old Style" w:cs="Calibri"/>
          <w:b/>
          <w:bCs/>
        </w:rPr>
        <w:t xml:space="preserve"> </w:t>
      </w:r>
      <w:r w:rsidR="004E1615">
        <w:rPr>
          <w:rFonts w:ascii="Bookman Old Style" w:hAnsi="Bookman Old Style" w:cs="Calibri"/>
          <w:b/>
          <w:bCs/>
        </w:rPr>
        <w:t xml:space="preserve"> </w:t>
      </w:r>
      <w:r w:rsidR="002C6547" w:rsidRPr="000C7477">
        <w:rPr>
          <w:rFonts w:ascii="Bookman Old Style" w:hAnsi="Bookman Old Style" w:cs="Calibri"/>
          <w:b/>
          <w:bCs/>
        </w:rPr>
        <w:t>Fundamentos</w:t>
      </w:r>
      <w:r w:rsidR="008C751B">
        <w:rPr>
          <w:rFonts w:ascii="Bookman Old Style" w:hAnsi="Bookman Old Style" w:cs="Calibri"/>
          <w:b/>
          <w:bCs/>
        </w:rPr>
        <w:t xml:space="preserve"> Constitucionales</w:t>
      </w:r>
    </w:p>
    <w:p w:rsidR="008C2CBD" w:rsidRPr="000C7477" w:rsidRDefault="008C2CBD" w:rsidP="00B95F64">
      <w:pPr>
        <w:spacing w:after="0" w:line="240" w:lineRule="auto"/>
        <w:jc w:val="both"/>
        <w:rPr>
          <w:rFonts w:ascii="Bookman Old Style" w:hAnsi="Bookman Old Style" w:cs="Tahoma"/>
          <w:i/>
          <w:iCs/>
          <w:lang w:val="es-ES"/>
        </w:rPr>
      </w:pPr>
    </w:p>
    <w:p w:rsidR="008C2CBD" w:rsidRPr="004F7410" w:rsidRDefault="008C2CBD" w:rsidP="00B95F64">
      <w:pPr>
        <w:spacing w:after="0" w:line="240" w:lineRule="auto"/>
        <w:jc w:val="both"/>
        <w:rPr>
          <w:rFonts w:ascii="Bookman Old Style" w:hAnsi="Bookman Old Style" w:cs="Tahoma"/>
          <w:i/>
          <w:iCs/>
          <w:sz w:val="20"/>
          <w:szCs w:val="20"/>
          <w:lang w:val="es-ES"/>
        </w:rPr>
      </w:pPr>
      <w:r w:rsidRPr="004F7410">
        <w:rPr>
          <w:rFonts w:ascii="Bookman Old Style" w:hAnsi="Bookman Old Style" w:cs="Tahoma"/>
          <w:i/>
          <w:iCs/>
          <w:sz w:val="20"/>
          <w:szCs w:val="20"/>
          <w:lang w:val="es-ES"/>
        </w:rPr>
        <w:t>“</w:t>
      </w:r>
      <w:r w:rsidRPr="004F7410">
        <w:rPr>
          <w:rFonts w:ascii="Bookman Old Style" w:hAnsi="Bookman Old Style" w:cs="Tahoma"/>
          <w:b/>
          <w:i/>
          <w:iCs/>
          <w:sz w:val="20"/>
          <w:szCs w:val="20"/>
          <w:lang w:val="es-ES"/>
        </w:rPr>
        <w:t>Artículo 1.</w:t>
      </w:r>
      <w:r w:rsidRPr="004F7410">
        <w:rPr>
          <w:rFonts w:ascii="Bookman Old Style" w:hAnsi="Bookman Old Style" w:cs="Tahoma"/>
          <w:i/>
          <w:iCs/>
          <w:sz w:val="20"/>
          <w:szCs w:val="20"/>
          <w:lang w:val="es-ES"/>
        </w:rPr>
        <w:t xml:space="preserve">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rsidR="008C2CBD" w:rsidRPr="004F7410" w:rsidRDefault="008C2CBD" w:rsidP="00B95F64">
      <w:pPr>
        <w:spacing w:after="0" w:line="240" w:lineRule="auto"/>
        <w:jc w:val="both"/>
        <w:rPr>
          <w:rFonts w:ascii="Bookman Old Style" w:hAnsi="Bookman Old Style" w:cs="Tahoma"/>
          <w:i/>
          <w:iCs/>
          <w:sz w:val="20"/>
          <w:szCs w:val="20"/>
          <w:lang w:val="es-ES"/>
        </w:rPr>
      </w:pPr>
      <w:bookmarkStart w:id="3" w:name="BM52"/>
      <w:bookmarkEnd w:id="3"/>
    </w:p>
    <w:p w:rsidR="008C2CBD" w:rsidRPr="004F7410" w:rsidRDefault="008C2CBD" w:rsidP="00B95F64">
      <w:pPr>
        <w:spacing w:after="0" w:line="240" w:lineRule="auto"/>
        <w:jc w:val="both"/>
        <w:rPr>
          <w:rFonts w:ascii="Bookman Old Style" w:hAnsi="Bookman Old Style" w:cs="Tahoma"/>
          <w:i/>
          <w:iCs/>
          <w:sz w:val="20"/>
          <w:szCs w:val="20"/>
          <w:lang w:val="es-ES"/>
        </w:rPr>
      </w:pPr>
      <w:r w:rsidRPr="004F7410">
        <w:rPr>
          <w:rFonts w:ascii="Bookman Old Style" w:hAnsi="Bookman Old Style" w:cs="Tahoma"/>
          <w:i/>
          <w:iCs/>
          <w:sz w:val="20"/>
          <w:szCs w:val="20"/>
          <w:lang w:val="es-ES"/>
        </w:rPr>
        <w:t>“</w:t>
      </w:r>
      <w:r w:rsidRPr="004F7410">
        <w:rPr>
          <w:rFonts w:ascii="Bookman Old Style" w:hAnsi="Bookman Old Style" w:cs="Tahoma"/>
          <w:b/>
          <w:i/>
          <w:iCs/>
          <w:sz w:val="20"/>
          <w:szCs w:val="20"/>
          <w:lang w:val="es-ES"/>
        </w:rPr>
        <w:t xml:space="preserve">Artículo 2. </w:t>
      </w:r>
      <w:r w:rsidRPr="004F7410">
        <w:rPr>
          <w:rFonts w:ascii="Bookman Old Style" w:hAnsi="Bookman Old Style" w:cs="Tahoma"/>
          <w:i/>
          <w:iCs/>
          <w:sz w:val="20"/>
          <w:szCs w:val="20"/>
          <w:lang w:val="es-ES"/>
        </w:rPr>
        <w:t xml:space="preserve">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w:t>
      </w:r>
    </w:p>
    <w:p w:rsidR="008C2CBD" w:rsidRPr="004F7410" w:rsidRDefault="008C2CBD" w:rsidP="00B95F64">
      <w:pPr>
        <w:spacing w:after="0" w:line="240" w:lineRule="auto"/>
        <w:jc w:val="both"/>
        <w:rPr>
          <w:rFonts w:ascii="Bookman Old Style" w:hAnsi="Bookman Old Style" w:cs="Tahoma"/>
          <w:i/>
          <w:iCs/>
          <w:sz w:val="20"/>
          <w:szCs w:val="20"/>
          <w:lang w:val="es-ES"/>
        </w:rPr>
      </w:pPr>
    </w:p>
    <w:p w:rsidR="008C2CBD" w:rsidRPr="004F7410" w:rsidRDefault="008C2CBD" w:rsidP="00B95F64">
      <w:pPr>
        <w:spacing w:after="0" w:line="240" w:lineRule="auto"/>
        <w:jc w:val="both"/>
        <w:rPr>
          <w:rFonts w:ascii="Bookman Old Style" w:hAnsi="Bookman Old Style" w:cs="Tahoma"/>
          <w:i/>
          <w:iCs/>
          <w:sz w:val="20"/>
          <w:szCs w:val="20"/>
          <w:lang w:val="es-ES"/>
        </w:rPr>
      </w:pPr>
      <w:r w:rsidRPr="004F7410">
        <w:rPr>
          <w:rFonts w:ascii="Bookman Old Style" w:hAnsi="Bookman Old Style" w:cs="Tahoma"/>
          <w:i/>
          <w:iCs/>
          <w:sz w:val="20"/>
          <w:szCs w:val="20"/>
          <w:lang w:val="es-ES"/>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8C2CBD" w:rsidRPr="004F7410" w:rsidRDefault="008C2CBD" w:rsidP="00B95F64">
      <w:pPr>
        <w:spacing w:after="0" w:line="240" w:lineRule="auto"/>
        <w:jc w:val="both"/>
        <w:rPr>
          <w:rFonts w:ascii="Bookman Old Style" w:hAnsi="Bookman Old Style" w:cs="Tahoma"/>
          <w:i/>
          <w:iCs/>
          <w:sz w:val="20"/>
          <w:szCs w:val="20"/>
          <w:lang w:val="es-ES"/>
        </w:rPr>
      </w:pPr>
    </w:p>
    <w:p w:rsidR="008C2CBD" w:rsidRPr="004F7410" w:rsidRDefault="008C2CBD" w:rsidP="00B95F64">
      <w:pPr>
        <w:spacing w:after="0" w:line="240" w:lineRule="auto"/>
        <w:jc w:val="both"/>
        <w:rPr>
          <w:rFonts w:ascii="Bookman Old Style" w:hAnsi="Bookman Old Style" w:cs="Tahoma"/>
          <w:i/>
          <w:iCs/>
          <w:sz w:val="20"/>
          <w:szCs w:val="20"/>
        </w:rPr>
      </w:pPr>
      <w:r w:rsidRPr="004F7410">
        <w:rPr>
          <w:rFonts w:ascii="Bookman Old Style" w:hAnsi="Bookman Old Style" w:cs="Tahoma"/>
          <w:i/>
          <w:iCs/>
          <w:sz w:val="20"/>
          <w:szCs w:val="20"/>
        </w:rPr>
        <w:lastRenderedPageBreak/>
        <w:t>“</w:t>
      </w:r>
      <w:r w:rsidRPr="004F7410">
        <w:rPr>
          <w:rFonts w:ascii="Bookman Old Style" w:hAnsi="Bookman Old Style" w:cs="Tahoma"/>
          <w:b/>
          <w:i/>
          <w:iCs/>
          <w:sz w:val="20"/>
          <w:szCs w:val="20"/>
        </w:rPr>
        <w:t>Artículo 79.</w:t>
      </w:r>
      <w:r w:rsidRPr="004F7410">
        <w:rPr>
          <w:rFonts w:ascii="Bookman Old Style" w:hAnsi="Bookman Old Style" w:cs="Tahoma"/>
          <w:i/>
          <w:iCs/>
          <w:sz w:val="20"/>
          <w:szCs w:val="20"/>
        </w:rPr>
        <w:t xml:space="preserve"> Todas las personas tienen derecho a gozar de un ambiente sano. La ley garantizará la participación de la comunidad en las decisiones que puedan afectarlo.</w:t>
      </w:r>
    </w:p>
    <w:p w:rsidR="008C2CBD" w:rsidRPr="004F7410" w:rsidRDefault="008C2CBD" w:rsidP="00B95F64">
      <w:pPr>
        <w:spacing w:after="0" w:line="240" w:lineRule="auto"/>
        <w:jc w:val="both"/>
        <w:rPr>
          <w:rFonts w:ascii="Bookman Old Style" w:hAnsi="Bookman Old Style" w:cs="Tahoma"/>
          <w:i/>
          <w:iCs/>
          <w:sz w:val="20"/>
          <w:szCs w:val="20"/>
        </w:rPr>
      </w:pPr>
    </w:p>
    <w:p w:rsidR="008C2CBD" w:rsidRPr="004F7410" w:rsidRDefault="008C2CBD" w:rsidP="00B95F64">
      <w:pPr>
        <w:spacing w:after="0" w:line="240" w:lineRule="auto"/>
        <w:jc w:val="both"/>
        <w:rPr>
          <w:rFonts w:ascii="Bookman Old Style" w:hAnsi="Bookman Old Style" w:cs="Tahoma"/>
          <w:i/>
          <w:iCs/>
          <w:sz w:val="20"/>
          <w:szCs w:val="20"/>
        </w:rPr>
      </w:pPr>
      <w:r w:rsidRPr="004F7410">
        <w:rPr>
          <w:rFonts w:ascii="Bookman Old Style" w:hAnsi="Bookman Old Style" w:cs="Tahoma"/>
          <w:i/>
          <w:iCs/>
          <w:sz w:val="20"/>
          <w:szCs w:val="20"/>
        </w:rPr>
        <w:t>Es deber del Estado proteger la diversidad e integridad del ambiente, conservar las áreas de especial importancia ecológica y fomentar la educación para el logro de estos fines.”</w:t>
      </w:r>
    </w:p>
    <w:p w:rsidR="008C2CBD" w:rsidRPr="004F7410" w:rsidRDefault="008C2CBD" w:rsidP="00B95F64">
      <w:pPr>
        <w:spacing w:after="0" w:line="240" w:lineRule="auto"/>
        <w:jc w:val="both"/>
        <w:rPr>
          <w:rFonts w:ascii="Bookman Old Style" w:hAnsi="Bookman Old Style" w:cs="Tahoma"/>
          <w:i/>
          <w:iCs/>
          <w:sz w:val="20"/>
          <w:szCs w:val="20"/>
        </w:rPr>
      </w:pPr>
    </w:p>
    <w:p w:rsidR="008C2CBD" w:rsidRPr="004F7410" w:rsidRDefault="008C2CBD" w:rsidP="00B95F64">
      <w:pPr>
        <w:spacing w:after="0" w:line="240" w:lineRule="auto"/>
        <w:jc w:val="both"/>
        <w:rPr>
          <w:rFonts w:ascii="Bookman Old Style" w:hAnsi="Bookman Old Style" w:cs="Tahoma"/>
          <w:i/>
          <w:iCs/>
          <w:sz w:val="20"/>
          <w:szCs w:val="20"/>
        </w:rPr>
      </w:pPr>
      <w:r w:rsidRPr="004F7410">
        <w:rPr>
          <w:rFonts w:ascii="Bookman Old Style" w:hAnsi="Bookman Old Style" w:cs="Tahoma"/>
          <w:i/>
          <w:iCs/>
          <w:sz w:val="20"/>
          <w:szCs w:val="20"/>
        </w:rPr>
        <w:t>“</w:t>
      </w:r>
      <w:r w:rsidRPr="004F7410">
        <w:rPr>
          <w:rFonts w:ascii="Bookman Old Style" w:hAnsi="Bookman Old Style" w:cs="Tahoma"/>
          <w:b/>
          <w:i/>
          <w:iCs/>
          <w:sz w:val="20"/>
          <w:szCs w:val="20"/>
        </w:rPr>
        <w:t>Artículo 80.</w:t>
      </w:r>
      <w:r w:rsidRPr="004F7410">
        <w:rPr>
          <w:rFonts w:ascii="Bookman Old Style" w:hAnsi="Bookman Old Style" w:cs="Tahoma"/>
          <w:i/>
          <w:iCs/>
          <w:sz w:val="20"/>
          <w:szCs w:val="20"/>
        </w:rPr>
        <w:t xml:space="preserve"> El Estado planificará el manejo y aprovechamiento de los recursos naturales, para garantizar su desarrollo sostenible, su conservación, restauración o sustitución.</w:t>
      </w:r>
    </w:p>
    <w:p w:rsidR="008C2CBD" w:rsidRPr="004F7410" w:rsidRDefault="008C2CBD" w:rsidP="00B95F64">
      <w:pPr>
        <w:spacing w:after="0" w:line="240" w:lineRule="auto"/>
        <w:jc w:val="both"/>
        <w:rPr>
          <w:rFonts w:ascii="Bookman Old Style" w:hAnsi="Bookman Old Style" w:cs="Tahoma"/>
          <w:i/>
          <w:iCs/>
          <w:sz w:val="20"/>
          <w:szCs w:val="20"/>
        </w:rPr>
      </w:pPr>
      <w:r w:rsidRPr="004F7410">
        <w:rPr>
          <w:rFonts w:ascii="Bookman Old Style" w:hAnsi="Bookman Old Style" w:cs="Tahoma"/>
          <w:i/>
          <w:iCs/>
          <w:sz w:val="20"/>
          <w:szCs w:val="20"/>
        </w:rPr>
        <w:t>Además, deberá prevenir y controlar los factores de deterioro ambiental, imponer las sanciones legales y exigir la reparación de los daños causados.</w:t>
      </w:r>
    </w:p>
    <w:p w:rsidR="008C2CBD" w:rsidRPr="004F7410" w:rsidRDefault="008C2CBD" w:rsidP="00B95F64">
      <w:pPr>
        <w:spacing w:after="0" w:line="240" w:lineRule="auto"/>
        <w:jc w:val="both"/>
        <w:rPr>
          <w:rFonts w:ascii="Bookman Old Style" w:hAnsi="Bookman Old Style" w:cs="Tahoma"/>
          <w:i/>
          <w:iCs/>
          <w:sz w:val="20"/>
          <w:szCs w:val="20"/>
        </w:rPr>
      </w:pPr>
    </w:p>
    <w:p w:rsidR="008C2CBD" w:rsidRPr="004F7410" w:rsidRDefault="008C2CBD" w:rsidP="00B95F64">
      <w:pPr>
        <w:spacing w:after="0" w:line="240" w:lineRule="auto"/>
        <w:jc w:val="both"/>
        <w:rPr>
          <w:rFonts w:ascii="Bookman Old Style" w:hAnsi="Bookman Old Style" w:cs="Tahoma"/>
          <w:i/>
          <w:iCs/>
          <w:sz w:val="20"/>
          <w:szCs w:val="20"/>
        </w:rPr>
      </w:pPr>
      <w:r w:rsidRPr="004F7410">
        <w:rPr>
          <w:rFonts w:ascii="Bookman Old Style" w:hAnsi="Bookman Old Style" w:cs="Tahoma"/>
          <w:i/>
          <w:iCs/>
          <w:sz w:val="20"/>
          <w:szCs w:val="20"/>
        </w:rPr>
        <w:t>Así mismo, cooperará con otras naciones en la protección de los ecosistemas situados en las zonas fronterizas.”</w:t>
      </w:r>
      <w:r w:rsidRPr="004F7410">
        <w:rPr>
          <w:rFonts w:ascii="Bookman Old Style" w:hAnsi="Bookman Old Style" w:cs="Tahoma"/>
          <w:i/>
          <w:iCs/>
          <w:sz w:val="20"/>
          <w:szCs w:val="20"/>
        </w:rPr>
        <w:tab/>
      </w:r>
      <w:r w:rsidRPr="004F7410">
        <w:rPr>
          <w:rFonts w:ascii="Bookman Old Style" w:hAnsi="Bookman Old Style" w:cs="Tahoma"/>
          <w:i/>
          <w:iCs/>
          <w:sz w:val="20"/>
          <w:szCs w:val="20"/>
        </w:rPr>
        <w:tab/>
      </w:r>
      <w:r w:rsidRPr="004F7410">
        <w:rPr>
          <w:rFonts w:ascii="Bookman Old Style" w:hAnsi="Bookman Old Style" w:cs="Tahoma"/>
          <w:i/>
          <w:iCs/>
          <w:sz w:val="20"/>
          <w:szCs w:val="20"/>
        </w:rPr>
        <w:tab/>
      </w:r>
      <w:r w:rsidRPr="004F7410">
        <w:rPr>
          <w:rFonts w:ascii="Bookman Old Style" w:hAnsi="Bookman Old Style" w:cs="Tahoma"/>
          <w:i/>
          <w:iCs/>
          <w:sz w:val="20"/>
          <w:szCs w:val="20"/>
        </w:rPr>
        <w:tab/>
      </w:r>
      <w:r w:rsidRPr="004F7410">
        <w:rPr>
          <w:rFonts w:ascii="Bookman Old Style" w:hAnsi="Bookman Old Style" w:cs="Tahoma"/>
          <w:i/>
          <w:iCs/>
          <w:sz w:val="20"/>
          <w:szCs w:val="20"/>
        </w:rPr>
        <w:tab/>
      </w:r>
      <w:r w:rsidRPr="004F7410">
        <w:rPr>
          <w:rFonts w:ascii="Bookman Old Style" w:hAnsi="Bookman Old Style" w:cs="Tahoma"/>
          <w:i/>
          <w:iCs/>
          <w:sz w:val="20"/>
          <w:szCs w:val="20"/>
        </w:rPr>
        <w:tab/>
      </w:r>
      <w:r w:rsidRPr="004F7410">
        <w:rPr>
          <w:rFonts w:ascii="Bookman Old Style" w:hAnsi="Bookman Old Style" w:cs="Tahoma"/>
          <w:i/>
          <w:iCs/>
          <w:sz w:val="20"/>
          <w:szCs w:val="20"/>
        </w:rPr>
        <w:tab/>
      </w:r>
      <w:r w:rsidRPr="004F7410">
        <w:rPr>
          <w:rFonts w:ascii="Bookman Old Style" w:hAnsi="Bookman Old Style" w:cs="Tahoma"/>
          <w:i/>
          <w:iCs/>
          <w:sz w:val="20"/>
          <w:szCs w:val="20"/>
        </w:rPr>
        <w:tab/>
        <w:t xml:space="preserve">            </w:t>
      </w:r>
    </w:p>
    <w:p w:rsidR="008C2CBD" w:rsidRPr="004F7410" w:rsidRDefault="008C2CBD" w:rsidP="00B95F64">
      <w:pPr>
        <w:spacing w:after="0" w:line="240" w:lineRule="auto"/>
        <w:jc w:val="both"/>
        <w:rPr>
          <w:rFonts w:ascii="Bookman Old Style" w:hAnsi="Bookman Old Style" w:cs="Tahoma"/>
          <w:b/>
          <w:bCs/>
          <w:i/>
          <w:sz w:val="20"/>
          <w:szCs w:val="20"/>
        </w:rPr>
      </w:pPr>
    </w:p>
    <w:p w:rsidR="008C2CBD" w:rsidRPr="004F7410" w:rsidRDefault="008C2CBD" w:rsidP="00B95F64">
      <w:pPr>
        <w:spacing w:after="0" w:line="240" w:lineRule="auto"/>
        <w:jc w:val="both"/>
        <w:rPr>
          <w:rFonts w:ascii="Bookman Old Style" w:hAnsi="Bookman Old Style" w:cs="Tahoma"/>
          <w:i/>
          <w:sz w:val="20"/>
          <w:szCs w:val="20"/>
        </w:rPr>
      </w:pPr>
      <w:r w:rsidRPr="004F7410">
        <w:rPr>
          <w:rFonts w:ascii="Bookman Old Style" w:hAnsi="Bookman Old Style" w:cs="Tahoma"/>
          <w:b/>
          <w:bCs/>
          <w:i/>
          <w:sz w:val="20"/>
          <w:szCs w:val="20"/>
        </w:rPr>
        <w:t xml:space="preserve"> “ARTICULO  150. </w:t>
      </w:r>
      <w:r w:rsidRPr="004F7410">
        <w:rPr>
          <w:rFonts w:ascii="Bookman Old Style" w:hAnsi="Bookman Old Style" w:cs="Tahoma"/>
          <w:i/>
          <w:sz w:val="20"/>
          <w:szCs w:val="20"/>
        </w:rPr>
        <w:t>Corresponde al Congreso hacer las leyes. Por medio de ellas ejerce las siguientes funciones: (…)”</w:t>
      </w:r>
    </w:p>
    <w:p w:rsidR="004A154E" w:rsidRDefault="004A154E" w:rsidP="00B95F64">
      <w:pPr>
        <w:spacing w:after="0" w:line="240" w:lineRule="auto"/>
        <w:jc w:val="both"/>
        <w:rPr>
          <w:rFonts w:ascii="Bookman Old Style" w:hAnsi="Bookman Old Style" w:cs="Tahoma"/>
          <w:i/>
        </w:rPr>
      </w:pPr>
    </w:p>
    <w:p w:rsidR="00134295" w:rsidRDefault="00134295" w:rsidP="00B95F64">
      <w:pPr>
        <w:spacing w:after="0" w:line="240" w:lineRule="auto"/>
        <w:jc w:val="both"/>
        <w:rPr>
          <w:rFonts w:ascii="Bookman Old Style" w:hAnsi="Bookman Old Style" w:cs="Tahoma"/>
          <w:i/>
        </w:rPr>
      </w:pPr>
    </w:p>
    <w:p w:rsidR="008C2CBD" w:rsidRPr="000C7477" w:rsidRDefault="004A154E" w:rsidP="00B95F64">
      <w:pPr>
        <w:spacing w:after="0" w:line="240" w:lineRule="auto"/>
        <w:jc w:val="both"/>
        <w:rPr>
          <w:rFonts w:ascii="Bookman Old Style" w:hAnsi="Bookman Old Style" w:cs="Tahoma"/>
          <w:b/>
        </w:rPr>
      </w:pPr>
      <w:r>
        <w:rPr>
          <w:rFonts w:ascii="Bookman Old Style" w:hAnsi="Bookman Old Style" w:cs="Tahoma"/>
          <w:b/>
        </w:rPr>
        <w:t>7</w:t>
      </w:r>
      <w:r w:rsidR="008C2CBD" w:rsidRPr="000C7477">
        <w:rPr>
          <w:rFonts w:ascii="Bookman Old Style" w:hAnsi="Bookman Old Style" w:cs="Tahoma"/>
          <w:b/>
        </w:rPr>
        <w:t xml:space="preserve">.2 </w:t>
      </w:r>
      <w:r w:rsidR="00F4384D">
        <w:rPr>
          <w:rFonts w:ascii="Bookman Old Style" w:hAnsi="Bookman Old Style" w:cs="Tahoma"/>
          <w:b/>
        </w:rPr>
        <w:t xml:space="preserve">  </w:t>
      </w:r>
      <w:r w:rsidR="008C2CBD" w:rsidRPr="000C7477">
        <w:rPr>
          <w:rFonts w:ascii="Bookman Old Style" w:hAnsi="Bookman Old Style" w:cs="Tahoma"/>
          <w:b/>
        </w:rPr>
        <w:t>Fundamentos Legale</w:t>
      </w:r>
      <w:r w:rsidR="0037675F">
        <w:rPr>
          <w:rFonts w:ascii="Bookman Old Style" w:hAnsi="Bookman Old Style" w:cs="Tahoma"/>
          <w:b/>
        </w:rPr>
        <w:t>s</w:t>
      </w:r>
    </w:p>
    <w:p w:rsidR="008C2CBD" w:rsidRDefault="008C2CBD" w:rsidP="00B95F64">
      <w:pPr>
        <w:spacing w:after="0" w:line="240" w:lineRule="auto"/>
        <w:jc w:val="both"/>
        <w:rPr>
          <w:rFonts w:ascii="Bookman Old Style" w:hAnsi="Bookman Old Style" w:cs="Tahoma"/>
        </w:rPr>
      </w:pPr>
    </w:p>
    <w:p w:rsidR="00577F4E" w:rsidRDefault="00577F4E" w:rsidP="00B95F64">
      <w:pPr>
        <w:spacing w:after="0" w:line="240" w:lineRule="auto"/>
        <w:jc w:val="both"/>
        <w:rPr>
          <w:rFonts w:ascii="Bookman Old Style" w:hAnsi="Bookman Old Style" w:cs="Tahoma"/>
        </w:rPr>
      </w:pPr>
      <w:r>
        <w:rPr>
          <w:rFonts w:ascii="Bookman Old Style" w:hAnsi="Bookman Old Style" w:cs="Tahoma"/>
        </w:rPr>
        <w:t>L</w:t>
      </w:r>
      <w:r w:rsidRPr="000C7477">
        <w:rPr>
          <w:rFonts w:ascii="Bookman Old Style" w:hAnsi="Bookman Old Style" w:cs="Tahoma"/>
        </w:rPr>
        <w:t>egislación ambiental (Ley 99 de 1993) que prioriza el cuidado ambiental y el desarrollo sostenible; la Ley 697 de octubre del 2001 promueve el uso eficiente de la energía; asimismo, el Decreto 3683 de diciembre del 2003 ratifica la necesidad de optimizar el uso de los recursos energéticos; la Ley 373 del 6 de junio de 1997 promueve el uso eficiente del agua  y se cuenta beneficios tributarios para la gestión e inversión ambiental como los estipulados con los artículos 158 a 162 y 424 a 424 del Estatuto Tributario.</w:t>
      </w:r>
    </w:p>
    <w:p w:rsidR="00577F4E" w:rsidRPr="000C7477" w:rsidRDefault="00577F4E" w:rsidP="00B95F64">
      <w:pPr>
        <w:spacing w:after="0" w:line="240" w:lineRule="auto"/>
        <w:jc w:val="both"/>
        <w:rPr>
          <w:rFonts w:ascii="Bookman Old Style" w:hAnsi="Bookman Old Style" w:cs="Tahoma"/>
        </w:rPr>
      </w:pPr>
    </w:p>
    <w:p w:rsidR="00FB2B56" w:rsidRPr="000C7477" w:rsidRDefault="00522DC4" w:rsidP="00B95F64">
      <w:pPr>
        <w:spacing w:after="0" w:line="240" w:lineRule="auto"/>
        <w:jc w:val="both"/>
        <w:rPr>
          <w:rFonts w:ascii="Bookman Old Style" w:hAnsi="Bookman Old Style" w:cs="Tahoma"/>
        </w:rPr>
      </w:pPr>
      <w:r>
        <w:rPr>
          <w:rFonts w:ascii="Bookman Old Style" w:hAnsi="Bookman Old Style" w:cs="Tahoma"/>
        </w:rPr>
        <w:t>En la Ley 1955 de 2019, Plan Nacional de Desarrollo 2018</w:t>
      </w:r>
      <w:r w:rsidR="00FB2B56" w:rsidRPr="000C7477">
        <w:rPr>
          <w:rFonts w:ascii="Bookman Old Style" w:hAnsi="Bookman Old Style" w:cs="Tahoma"/>
        </w:rPr>
        <w:t>-20</w:t>
      </w:r>
      <w:r>
        <w:rPr>
          <w:rFonts w:ascii="Bookman Old Style" w:hAnsi="Bookman Old Style" w:cs="Tahoma"/>
        </w:rPr>
        <w:t>22</w:t>
      </w:r>
      <w:r w:rsidR="00FB2B56" w:rsidRPr="000C7477">
        <w:rPr>
          <w:rFonts w:ascii="Bookman Old Style" w:hAnsi="Bookman Old Style" w:cs="Tahoma"/>
        </w:rPr>
        <w:t xml:space="preserve">, </w:t>
      </w:r>
      <w:r w:rsidR="00D561D1">
        <w:rPr>
          <w:rFonts w:ascii="Bookman Old Style" w:hAnsi="Bookman Old Style" w:cs="Tahoma"/>
        </w:rPr>
        <w:t>en la línea de “</w:t>
      </w:r>
      <w:r w:rsidR="00652035" w:rsidRPr="00637EAE">
        <w:rPr>
          <w:rFonts w:ascii="Bookman Old Style" w:hAnsi="Bookman Old Style" w:cs="Tahoma"/>
        </w:rPr>
        <w:t>Vivienda y entornos dignos e incluyentes</w:t>
      </w:r>
      <w:r w:rsidR="00D561D1">
        <w:rPr>
          <w:rFonts w:ascii="Bookman Old Style" w:hAnsi="Bookman Old Style" w:cs="Tahoma"/>
        </w:rPr>
        <w:t>”</w:t>
      </w:r>
      <w:r w:rsidR="00FB2B56" w:rsidRPr="000C7477">
        <w:rPr>
          <w:rFonts w:ascii="Bookman Old Style" w:hAnsi="Bookman Old Style" w:cs="Tahoma"/>
        </w:rPr>
        <w:t xml:space="preserve">, se </w:t>
      </w:r>
      <w:r w:rsidR="00947F14">
        <w:rPr>
          <w:rFonts w:ascii="Bookman Old Style" w:hAnsi="Bookman Old Style" w:cs="Tahoma"/>
        </w:rPr>
        <w:t>señala</w:t>
      </w:r>
      <w:r w:rsidR="00FB2B56" w:rsidRPr="000C7477">
        <w:rPr>
          <w:rFonts w:ascii="Bookman Old Style" w:hAnsi="Bookman Old Style" w:cs="Tahoma"/>
        </w:rPr>
        <w:t xml:space="preserve"> que: </w:t>
      </w:r>
    </w:p>
    <w:p w:rsidR="00FB2B56" w:rsidRDefault="00FB2B56" w:rsidP="00B95F64">
      <w:pPr>
        <w:spacing w:after="0" w:line="240" w:lineRule="auto"/>
        <w:jc w:val="both"/>
        <w:rPr>
          <w:rFonts w:ascii="Arial" w:hAnsi="Arial" w:cs="Arial"/>
          <w:sz w:val="25"/>
          <w:szCs w:val="25"/>
        </w:rPr>
      </w:pPr>
    </w:p>
    <w:p w:rsidR="00FB2B56" w:rsidRPr="004D2571" w:rsidRDefault="00FB2B56" w:rsidP="00B95F64">
      <w:pPr>
        <w:spacing w:after="0" w:line="240" w:lineRule="auto"/>
        <w:jc w:val="both"/>
        <w:rPr>
          <w:rFonts w:ascii="Arial" w:hAnsi="Arial" w:cs="Arial"/>
          <w:sz w:val="20"/>
          <w:szCs w:val="20"/>
        </w:rPr>
      </w:pPr>
      <w:r w:rsidRPr="004D2571">
        <w:rPr>
          <w:rFonts w:ascii="Bookman Old Style" w:hAnsi="Bookman Old Style" w:cs="Arial"/>
          <w:sz w:val="20"/>
          <w:szCs w:val="20"/>
        </w:rPr>
        <w:t>“</w:t>
      </w:r>
      <w:r w:rsidRPr="004D2571">
        <w:rPr>
          <w:rFonts w:ascii="Bookman Old Style" w:hAnsi="Bookman Old Style" w:cs="Arial"/>
          <w:i/>
          <w:sz w:val="20"/>
          <w:szCs w:val="20"/>
        </w:rPr>
        <w:t>En materia de sostenibilidad, se evidencia poco conocimiento y débil implementación de políticas de construcción sostenibles (Pacto por la Sostenibilidad). En efecto, solo once municipios han implementado políticas en esta dirección. Adicionalmente, se ha evidenciado que los procesos constructivos son susceptibles de ser mejorados</w:t>
      </w:r>
      <w:r w:rsidRPr="004D2571">
        <w:rPr>
          <w:rFonts w:ascii="Bookman Old Style" w:hAnsi="Bookman Old Style" w:cs="Arial"/>
          <w:sz w:val="20"/>
          <w:szCs w:val="20"/>
        </w:rPr>
        <w:t>.”</w:t>
      </w:r>
      <w:r w:rsidR="008E4BBC" w:rsidRPr="004D2571">
        <w:rPr>
          <w:rStyle w:val="Refdenotaalpie"/>
          <w:rFonts w:ascii="Bookman Old Style" w:hAnsi="Bookman Old Style" w:cs="Arial"/>
          <w:sz w:val="20"/>
          <w:szCs w:val="20"/>
        </w:rPr>
        <w:footnoteReference w:id="18"/>
      </w:r>
      <w:r w:rsidRPr="004D2571">
        <w:rPr>
          <w:rFonts w:ascii="Arial" w:hAnsi="Arial" w:cs="Arial"/>
          <w:sz w:val="20"/>
          <w:szCs w:val="20"/>
        </w:rPr>
        <w:t xml:space="preserve"> </w:t>
      </w:r>
    </w:p>
    <w:p w:rsidR="007E2C20" w:rsidRDefault="007E2C20" w:rsidP="00B95F64">
      <w:pPr>
        <w:spacing w:after="0" w:line="240" w:lineRule="auto"/>
        <w:jc w:val="both"/>
        <w:rPr>
          <w:rFonts w:ascii="Arial" w:hAnsi="Arial" w:cs="Arial"/>
          <w:sz w:val="25"/>
          <w:szCs w:val="25"/>
        </w:rPr>
      </w:pPr>
    </w:p>
    <w:p w:rsidR="00FB2B56" w:rsidRPr="00362F54" w:rsidRDefault="00362F54" w:rsidP="00B95F64">
      <w:pPr>
        <w:spacing w:after="0" w:line="240" w:lineRule="auto"/>
        <w:jc w:val="both"/>
        <w:rPr>
          <w:rFonts w:ascii="Bookman Old Style" w:hAnsi="Bookman Old Style" w:cs="Tahoma"/>
        </w:rPr>
      </w:pPr>
      <w:r w:rsidRPr="00362F54">
        <w:rPr>
          <w:rFonts w:ascii="Bookman Old Style" w:hAnsi="Bookman Old Style" w:cs="Tahoma"/>
        </w:rPr>
        <w:t xml:space="preserve">Señalando </w:t>
      </w:r>
      <w:r>
        <w:rPr>
          <w:rFonts w:ascii="Bookman Old Style" w:hAnsi="Bookman Old Style" w:cs="Tahoma"/>
        </w:rPr>
        <w:t xml:space="preserve">como ejemplos de implementación de políticas en materia de construcción sostenible: la </w:t>
      </w:r>
      <w:r w:rsidR="00FB2B56" w:rsidRPr="00362F54">
        <w:rPr>
          <w:rFonts w:ascii="Bookman Old Style" w:hAnsi="Bookman Old Style" w:cs="Tahoma"/>
        </w:rPr>
        <w:t xml:space="preserve">Política Pública de </w:t>
      </w:r>
      <w:proofErr w:type="spellStart"/>
      <w:r w:rsidR="00FB2B56" w:rsidRPr="00362F54">
        <w:rPr>
          <w:rFonts w:ascii="Bookman Old Style" w:hAnsi="Bookman Old Style" w:cs="Tahoma"/>
        </w:rPr>
        <w:t>Ecourbanismo</w:t>
      </w:r>
      <w:proofErr w:type="spellEnd"/>
      <w:r w:rsidR="00FB2B56" w:rsidRPr="00362F54">
        <w:rPr>
          <w:rFonts w:ascii="Bookman Old Style" w:hAnsi="Bookman Old Style" w:cs="Tahoma"/>
        </w:rPr>
        <w:t xml:space="preserve"> y Co</w:t>
      </w:r>
      <w:r w:rsidR="00DC39E6">
        <w:rPr>
          <w:rFonts w:ascii="Bookman Old Style" w:hAnsi="Bookman Old Style" w:cs="Tahoma"/>
        </w:rPr>
        <w:t>nstrucción Sostenible de Bogotá</w:t>
      </w:r>
      <w:r w:rsidR="00FB2B56" w:rsidRPr="00362F54">
        <w:rPr>
          <w:rFonts w:ascii="Bookman Old Style" w:hAnsi="Bookman Old Style" w:cs="Tahoma"/>
        </w:rPr>
        <w:t xml:space="preserve"> y </w:t>
      </w:r>
      <w:r w:rsidR="00D30D32" w:rsidRPr="00362F54">
        <w:rPr>
          <w:rFonts w:ascii="Bookman Old Style" w:hAnsi="Bookman Old Style" w:cs="Tahoma"/>
        </w:rPr>
        <w:t xml:space="preserve">la política de construcción sostenible del Valle de </w:t>
      </w:r>
      <w:proofErr w:type="spellStart"/>
      <w:r w:rsidR="00D30D32" w:rsidRPr="00362F54">
        <w:rPr>
          <w:rFonts w:ascii="Bookman Old Style" w:hAnsi="Bookman Old Style" w:cs="Tahoma"/>
        </w:rPr>
        <w:t>Aburrá</w:t>
      </w:r>
      <w:proofErr w:type="spellEnd"/>
      <w:r w:rsidR="00D30D32">
        <w:rPr>
          <w:rFonts w:ascii="Bookman Old Style" w:hAnsi="Bookman Old Style" w:cs="Tahoma"/>
        </w:rPr>
        <w:t>, adoptada mediante</w:t>
      </w:r>
      <w:r w:rsidR="00D30D32" w:rsidRPr="00362F54">
        <w:rPr>
          <w:rFonts w:ascii="Bookman Old Style" w:hAnsi="Bookman Old Style" w:cs="Tahoma"/>
        </w:rPr>
        <w:t xml:space="preserve"> </w:t>
      </w:r>
      <w:r w:rsidR="00FB2B56" w:rsidRPr="00362F54">
        <w:rPr>
          <w:rFonts w:ascii="Bookman Old Style" w:hAnsi="Bookman Old Style" w:cs="Tahoma"/>
        </w:rPr>
        <w:t>Acuer</w:t>
      </w:r>
      <w:r w:rsidR="00D30D32">
        <w:rPr>
          <w:rFonts w:ascii="Bookman Old Style" w:hAnsi="Bookman Old Style" w:cs="Tahoma"/>
        </w:rPr>
        <w:t>do Metropolitano 023 de 2015</w:t>
      </w:r>
      <w:r w:rsidR="00FB2B56" w:rsidRPr="00362F54">
        <w:rPr>
          <w:rFonts w:ascii="Bookman Old Style" w:hAnsi="Bookman Old Style" w:cs="Tahoma"/>
        </w:rPr>
        <w:t>.</w:t>
      </w:r>
    </w:p>
    <w:p w:rsidR="00FB2B56" w:rsidRDefault="00FB2B56" w:rsidP="00B95F64">
      <w:pPr>
        <w:spacing w:after="0" w:line="240" w:lineRule="auto"/>
        <w:jc w:val="both"/>
        <w:rPr>
          <w:rFonts w:ascii="Bookman Old Style" w:hAnsi="Bookman Old Style" w:cs="Tahoma"/>
        </w:rPr>
      </w:pPr>
    </w:p>
    <w:p w:rsidR="002F5B8A" w:rsidRDefault="000E0319" w:rsidP="00B95F64">
      <w:pPr>
        <w:spacing w:after="0" w:line="240" w:lineRule="auto"/>
        <w:jc w:val="both"/>
        <w:rPr>
          <w:rFonts w:ascii="Bookman Old Style" w:hAnsi="Bookman Old Style" w:cs="Tahoma"/>
        </w:rPr>
      </w:pPr>
      <w:r>
        <w:rPr>
          <w:rFonts w:ascii="Bookman Old Style" w:hAnsi="Bookman Old Style" w:cs="Tahoma"/>
        </w:rPr>
        <w:lastRenderedPageBreak/>
        <w:t xml:space="preserve">En la </w:t>
      </w:r>
      <w:r w:rsidR="00050C0D">
        <w:rPr>
          <w:rFonts w:ascii="Bookman Old Style" w:hAnsi="Bookman Old Style" w:cs="Tahoma"/>
        </w:rPr>
        <w:t>citada ley</w:t>
      </w:r>
      <w:r>
        <w:rPr>
          <w:rFonts w:ascii="Bookman Old Style" w:hAnsi="Bookman Old Style" w:cs="Tahoma"/>
        </w:rPr>
        <w:t xml:space="preserve">, la construcción sostenible es una exigencia </w:t>
      </w:r>
      <w:r w:rsidR="00B04D96">
        <w:rPr>
          <w:rFonts w:ascii="Bookman Old Style" w:hAnsi="Bookman Old Style" w:cs="Tahoma"/>
        </w:rPr>
        <w:t xml:space="preserve">que </w:t>
      </w:r>
      <w:r w:rsidR="00142541">
        <w:rPr>
          <w:rFonts w:ascii="Bookman Old Style" w:hAnsi="Bookman Old Style" w:cs="Tahoma"/>
        </w:rPr>
        <w:t xml:space="preserve">solo </w:t>
      </w:r>
      <w:r w:rsidR="00B04D96">
        <w:rPr>
          <w:rFonts w:ascii="Bookman Old Style" w:hAnsi="Bookman Old Style" w:cs="Tahoma"/>
        </w:rPr>
        <w:t xml:space="preserve">se encuentra </w:t>
      </w:r>
      <w:r>
        <w:rPr>
          <w:rFonts w:ascii="Bookman Old Style" w:hAnsi="Bookman Old Style" w:cs="Tahoma"/>
        </w:rPr>
        <w:t>para la vivienda de interés social</w:t>
      </w:r>
      <w:r w:rsidR="002F5B8A">
        <w:rPr>
          <w:rFonts w:ascii="Bookman Old Style" w:hAnsi="Bookman Old Style" w:cs="Tahoma"/>
        </w:rPr>
        <w:t>:</w:t>
      </w:r>
    </w:p>
    <w:p w:rsidR="002F5B8A" w:rsidRDefault="002F5B8A" w:rsidP="00B95F64">
      <w:pPr>
        <w:spacing w:after="0" w:line="240" w:lineRule="auto"/>
        <w:jc w:val="both"/>
        <w:rPr>
          <w:rFonts w:ascii="Bookman Old Style" w:hAnsi="Bookman Old Style" w:cs="Tahoma"/>
        </w:rPr>
      </w:pPr>
    </w:p>
    <w:p w:rsidR="002F5B8A" w:rsidRDefault="002F5B8A" w:rsidP="00B95F64">
      <w:pPr>
        <w:spacing w:after="0" w:line="240" w:lineRule="auto"/>
        <w:jc w:val="both"/>
        <w:rPr>
          <w:rFonts w:ascii="Bookman Old Style" w:hAnsi="Bookman Old Style" w:cs="Tahoma"/>
        </w:rPr>
      </w:pPr>
      <w:r w:rsidRPr="00D34AC5">
        <w:rPr>
          <w:rFonts w:ascii="Bookman Old Style" w:hAnsi="Bookman Old Style" w:cs="Tahoma"/>
          <w:sz w:val="20"/>
          <w:szCs w:val="20"/>
        </w:rPr>
        <w:t>“</w:t>
      </w:r>
      <w:r w:rsidRPr="00D34AC5">
        <w:rPr>
          <w:rFonts w:ascii="Bookman Old Style" w:hAnsi="Bookman Old Style" w:cs="Tahoma"/>
          <w:b/>
          <w:i/>
          <w:sz w:val="20"/>
          <w:szCs w:val="20"/>
        </w:rPr>
        <w:t>ARTÍCULO 85º. CONCEPTO DE VIVIENDA DE INTERÉS SOCIAL.</w:t>
      </w:r>
      <w:r w:rsidRPr="00D34AC5">
        <w:rPr>
          <w:rFonts w:ascii="Bookman Old Style" w:hAnsi="Bookman Old Style" w:cs="Tahoma"/>
          <w:i/>
          <w:sz w:val="20"/>
          <w:szCs w:val="20"/>
        </w:rPr>
        <w:t xml:space="preserve"> De conformidad con lo previsto en el artículo 91 de la Ley 388 de 1997, la vivienda de interés social es aquella que se desarrolla para garantizar el derecho a la vivienda de los hogares de menores ingresos, que cumple con los estándares de calidad en diseño urbanístico, arquitectónico y de </w:t>
      </w:r>
      <w:r w:rsidRPr="00D34AC5">
        <w:rPr>
          <w:rFonts w:ascii="Bookman Old Style" w:hAnsi="Bookman Old Style" w:cs="Tahoma"/>
          <w:b/>
          <w:i/>
          <w:sz w:val="20"/>
          <w:szCs w:val="20"/>
        </w:rPr>
        <w:t>construcción sostenible</w:t>
      </w:r>
      <w:r w:rsidRPr="00D34AC5">
        <w:rPr>
          <w:rFonts w:ascii="Bookman Old Style" w:hAnsi="Bookman Old Style" w:cs="Tahoma"/>
          <w:sz w:val="20"/>
          <w:szCs w:val="20"/>
        </w:rPr>
        <w:t xml:space="preserve"> (…)”</w:t>
      </w:r>
      <w:r w:rsidR="00290BF6">
        <w:rPr>
          <w:rFonts w:ascii="Bookman Old Style" w:hAnsi="Bookman Old Style" w:cs="Tahoma"/>
        </w:rPr>
        <w:t xml:space="preserve"> </w:t>
      </w:r>
      <w:r w:rsidR="00290BF6" w:rsidRPr="00D34AC5">
        <w:rPr>
          <w:rFonts w:ascii="Bookman Old Style" w:hAnsi="Bookman Old Style" w:cs="Tahoma"/>
          <w:sz w:val="20"/>
          <w:szCs w:val="20"/>
        </w:rPr>
        <w:t>(Negrilla fuera de texto)</w:t>
      </w:r>
    </w:p>
    <w:p w:rsidR="00FB2B56" w:rsidRDefault="00FB2B56" w:rsidP="00B95F64">
      <w:pPr>
        <w:spacing w:after="0" w:line="240" w:lineRule="auto"/>
        <w:jc w:val="both"/>
        <w:rPr>
          <w:rFonts w:ascii="Bookman Old Style" w:hAnsi="Bookman Old Style" w:cs="Tahoma"/>
        </w:rPr>
      </w:pPr>
    </w:p>
    <w:p w:rsidR="002F5B8A" w:rsidRDefault="00050C0D" w:rsidP="00B95F64">
      <w:pPr>
        <w:spacing w:after="0" w:line="240" w:lineRule="auto"/>
        <w:jc w:val="both"/>
        <w:rPr>
          <w:rFonts w:ascii="Bookman Old Style" w:hAnsi="Bookman Old Style" w:cs="Tahoma"/>
          <w:bCs/>
        </w:rPr>
      </w:pPr>
      <w:r>
        <w:rPr>
          <w:rFonts w:ascii="Bookman Old Style" w:hAnsi="Bookman Old Style" w:cs="Tahoma"/>
          <w:bCs/>
        </w:rPr>
        <w:t xml:space="preserve">De ahí, que con este proyecto de ley se </w:t>
      </w:r>
      <w:r w:rsidR="008A7F61">
        <w:rPr>
          <w:rFonts w:ascii="Bookman Old Style" w:hAnsi="Bookman Old Style" w:cs="Tahoma"/>
          <w:bCs/>
        </w:rPr>
        <w:t xml:space="preserve">pretenda llenar el vacío </w:t>
      </w:r>
      <w:r w:rsidR="007938EA">
        <w:rPr>
          <w:rFonts w:ascii="Bookman Old Style" w:hAnsi="Bookman Old Style" w:cs="Tahoma"/>
          <w:bCs/>
        </w:rPr>
        <w:t xml:space="preserve">regulatorio del Plan Nacional de Desarrollo 2018-2022, en el sentido de hacer extensiva la exigencia </w:t>
      </w:r>
      <w:r w:rsidR="00525029">
        <w:rPr>
          <w:rFonts w:ascii="Bookman Old Style" w:hAnsi="Bookman Old Style" w:cs="Tahoma"/>
          <w:bCs/>
        </w:rPr>
        <w:t>de la construcción sostenible a</w:t>
      </w:r>
      <w:r w:rsidR="00525029" w:rsidRPr="00C45D00">
        <w:rPr>
          <w:rFonts w:ascii="Bookman Old Style" w:hAnsi="Bookman Old Style" w:cs="Arial"/>
        </w:rPr>
        <w:t xml:space="preserve"> todas las edificaciones nuevas y existentes de origen público y privado, en suelo urbano y rural de Colombia</w:t>
      </w:r>
      <w:r w:rsidR="00CF2609">
        <w:rPr>
          <w:rFonts w:ascii="Bookman Old Style" w:hAnsi="Bookman Old Style" w:cs="Arial"/>
        </w:rPr>
        <w:t xml:space="preserve"> y no sólo a la vivienda de interés social.</w:t>
      </w:r>
      <w:r w:rsidR="00FB4F39">
        <w:rPr>
          <w:rFonts w:ascii="Bookman Old Style" w:hAnsi="Bookman Old Style" w:cs="Arial"/>
        </w:rPr>
        <w:t xml:space="preserve"> </w:t>
      </w:r>
    </w:p>
    <w:p w:rsidR="002446FF" w:rsidRDefault="002446FF" w:rsidP="00B95F64">
      <w:pPr>
        <w:spacing w:after="0" w:line="240" w:lineRule="auto"/>
        <w:jc w:val="both"/>
        <w:rPr>
          <w:rFonts w:ascii="Bookman Old Style" w:hAnsi="Bookman Old Style" w:cs="Tahoma"/>
        </w:rPr>
      </w:pPr>
    </w:p>
    <w:p w:rsidR="00A962F1" w:rsidRDefault="001F6917" w:rsidP="00B95F64">
      <w:pPr>
        <w:spacing w:after="0" w:line="240" w:lineRule="auto"/>
        <w:jc w:val="both"/>
        <w:rPr>
          <w:rFonts w:ascii="Bookman Old Style" w:hAnsi="Bookman Old Style" w:cs="Tahoma"/>
        </w:rPr>
      </w:pPr>
      <w:r w:rsidRPr="000C7477">
        <w:rPr>
          <w:rFonts w:ascii="Bookman Old Style" w:hAnsi="Bookman Old Style" w:cs="Tahoma"/>
        </w:rPr>
        <w:t xml:space="preserve">Colombia </w:t>
      </w:r>
      <w:r w:rsidR="00911E74">
        <w:rPr>
          <w:rFonts w:ascii="Bookman Old Style" w:hAnsi="Bookman Old Style" w:cs="Tahoma"/>
        </w:rPr>
        <w:t xml:space="preserve">debe cumplir los compromisos adquiridos </w:t>
      </w:r>
      <w:r w:rsidR="00A962F1" w:rsidRPr="00A962F1">
        <w:rPr>
          <w:rFonts w:ascii="Bookman Old Style" w:hAnsi="Bookman Old Style" w:cs="Tahoma"/>
        </w:rPr>
        <w:t xml:space="preserve">en la agenda internacional de desarrollo sostenible, en especial en lo referente al cumplimiento de los Objetivos de Desarrollo Sostenible (ODS), </w:t>
      </w:r>
      <w:r w:rsidR="00A962F1">
        <w:rPr>
          <w:rFonts w:ascii="Bookman Old Style" w:hAnsi="Bookman Old Style" w:cs="Tahoma"/>
        </w:rPr>
        <w:t>en especial</w:t>
      </w:r>
      <w:r w:rsidR="00A962F1" w:rsidRPr="00A962F1">
        <w:rPr>
          <w:rFonts w:ascii="Bookman Old Style" w:hAnsi="Bookman Old Style" w:cs="Tahoma"/>
        </w:rPr>
        <w:t xml:space="preserve"> el </w:t>
      </w:r>
      <w:r w:rsidR="00A962F1">
        <w:rPr>
          <w:rFonts w:ascii="Bookman Old Style" w:hAnsi="Bookman Old Style" w:cs="Tahoma"/>
        </w:rPr>
        <w:t>ODS 11 “</w:t>
      </w:r>
      <w:r w:rsidR="00A962F1" w:rsidRPr="004A154E">
        <w:rPr>
          <w:rFonts w:ascii="Bookman Old Style" w:hAnsi="Bookman Old Style" w:cs="Tahoma"/>
          <w:i/>
        </w:rPr>
        <w:t>Ciudades y comunidades sostenible</w:t>
      </w:r>
      <w:r w:rsidR="00A962F1">
        <w:rPr>
          <w:rFonts w:ascii="Bookman Old Style" w:hAnsi="Bookman Old Style" w:cs="Tahoma"/>
        </w:rPr>
        <w:t>”  y el ODS</w:t>
      </w:r>
      <w:r w:rsidR="00A962F1" w:rsidRPr="00616682">
        <w:rPr>
          <w:rFonts w:ascii="Bookman Old Style" w:hAnsi="Bookman Old Style" w:cs="Tahoma"/>
        </w:rPr>
        <w:t xml:space="preserve"> 12 </w:t>
      </w:r>
      <w:r w:rsidR="00A962F1">
        <w:rPr>
          <w:rFonts w:ascii="Bookman Old Style" w:hAnsi="Bookman Old Style" w:cs="Tahoma"/>
        </w:rPr>
        <w:t>“</w:t>
      </w:r>
      <w:r w:rsidR="00A962F1" w:rsidRPr="004A154E">
        <w:rPr>
          <w:rFonts w:ascii="Bookman Old Style" w:hAnsi="Bookman Old Style" w:cs="Tahoma"/>
          <w:i/>
        </w:rPr>
        <w:t>Garantizar modalidades de consumo y producción sostenibles</w:t>
      </w:r>
      <w:r w:rsidR="00A962F1">
        <w:rPr>
          <w:rFonts w:ascii="Bookman Old Style" w:hAnsi="Bookman Old Style" w:cs="Tahoma"/>
        </w:rPr>
        <w:t>”</w:t>
      </w:r>
      <w:r w:rsidR="00A962F1" w:rsidRPr="00A962F1">
        <w:rPr>
          <w:rFonts w:ascii="Bookman Old Style" w:hAnsi="Bookman Old Style" w:cs="Tahoma"/>
        </w:rPr>
        <w:t>; la meta de reducción del 20 % de los gases de efecto invernadero (GEI) producto del Acuerdo de París (COP21); y el seguimiento a la Nueva Agenda Urbana (NAU) en consonancia con lo establecido en la Conferencia de las Naciones Unidas sobre Vivienda y Desarrollo Urbano Sostenible - Hábitat III.</w:t>
      </w:r>
    </w:p>
    <w:p w:rsidR="00364129" w:rsidRDefault="00364129" w:rsidP="00B95F64">
      <w:pPr>
        <w:spacing w:after="0" w:line="240" w:lineRule="auto"/>
        <w:jc w:val="both"/>
        <w:rPr>
          <w:rFonts w:ascii="Bookman Old Style" w:hAnsi="Bookman Old Style" w:cs="Tahoma"/>
        </w:rPr>
      </w:pPr>
    </w:p>
    <w:p w:rsidR="00694F6A" w:rsidRPr="000C7477" w:rsidRDefault="004A154E" w:rsidP="00B95F64">
      <w:pPr>
        <w:spacing w:after="0" w:line="240" w:lineRule="auto"/>
        <w:jc w:val="both"/>
        <w:rPr>
          <w:rFonts w:ascii="Bookman Old Style" w:hAnsi="Bookman Old Style" w:cs="Tahoma"/>
          <w:b/>
          <w:lang w:eastAsia="es-CO"/>
        </w:rPr>
      </w:pPr>
      <w:r>
        <w:rPr>
          <w:rFonts w:ascii="Bookman Old Style" w:hAnsi="Bookman Old Style" w:cs="Tahoma"/>
          <w:b/>
          <w:lang w:eastAsia="es-CO"/>
        </w:rPr>
        <w:t>7</w:t>
      </w:r>
      <w:r w:rsidR="00694F6A" w:rsidRPr="000C7477">
        <w:rPr>
          <w:rFonts w:ascii="Bookman Old Style" w:hAnsi="Bookman Old Style" w:cs="Tahoma"/>
          <w:b/>
          <w:lang w:eastAsia="es-CO"/>
        </w:rPr>
        <w:t>.3 Otras disposiciones normativas</w:t>
      </w:r>
    </w:p>
    <w:p w:rsidR="00451A6F" w:rsidRDefault="00451A6F" w:rsidP="00B95F64">
      <w:pPr>
        <w:spacing w:after="0" w:line="240" w:lineRule="auto"/>
        <w:jc w:val="both"/>
        <w:rPr>
          <w:rFonts w:ascii="Bookman Old Style" w:hAnsi="Bookman Old Style" w:cs="Tahoma"/>
          <w:lang w:eastAsia="es-CO"/>
        </w:rPr>
      </w:pPr>
    </w:p>
    <w:p w:rsidR="00694F6A" w:rsidRPr="000C7477" w:rsidRDefault="00694F6A" w:rsidP="00B95F64">
      <w:pPr>
        <w:spacing w:after="0" w:line="240" w:lineRule="auto"/>
        <w:jc w:val="both"/>
        <w:rPr>
          <w:rFonts w:ascii="Bookman Old Style" w:hAnsi="Bookman Old Style" w:cs="Tahoma"/>
          <w:lang w:eastAsia="es-CO"/>
        </w:rPr>
      </w:pPr>
      <w:r w:rsidRPr="000C7477">
        <w:rPr>
          <w:rFonts w:ascii="Bookman Old Style" w:hAnsi="Bookman Old Style" w:cs="Tahoma"/>
          <w:lang w:eastAsia="es-CO"/>
        </w:rPr>
        <w:t xml:space="preserve">El Decreto </w:t>
      </w:r>
      <w:r w:rsidR="004D7ED2">
        <w:rPr>
          <w:rFonts w:ascii="Bookman Old Style" w:hAnsi="Bookman Old Style" w:cs="Tahoma"/>
          <w:lang w:eastAsia="es-CO"/>
        </w:rPr>
        <w:t>1285 del 12 de Junio del 2015, p</w:t>
      </w:r>
      <w:r w:rsidRPr="000C7477">
        <w:rPr>
          <w:rFonts w:ascii="Bookman Old Style" w:hAnsi="Bookman Old Style" w:cs="Tahoma"/>
          <w:lang w:eastAsia="es-CO"/>
        </w:rPr>
        <w:t>or el cual se modifica el Decreto 1077 de 2015 “</w:t>
      </w:r>
      <w:r w:rsidRPr="00451A6F">
        <w:rPr>
          <w:rFonts w:ascii="Bookman Old Style" w:hAnsi="Bookman Old Style" w:cs="Tahoma"/>
          <w:i/>
          <w:lang w:eastAsia="es-CO"/>
        </w:rPr>
        <w:t>Decreto Único Reglamentario del Sector Vivienda, Ciudad y Territorio, en lo relacionado con los lineamientos de construcció</w:t>
      </w:r>
      <w:r w:rsidR="004D7ED2" w:rsidRPr="00451A6F">
        <w:rPr>
          <w:rFonts w:ascii="Bookman Old Style" w:hAnsi="Bookman Old Style" w:cs="Tahoma"/>
          <w:i/>
          <w:lang w:eastAsia="es-CO"/>
        </w:rPr>
        <w:t>n sostenible</w:t>
      </w:r>
      <w:r w:rsidR="0009660B" w:rsidRPr="00451A6F">
        <w:rPr>
          <w:rFonts w:ascii="Bookman Old Style" w:hAnsi="Bookman Old Style" w:cs="Tahoma"/>
          <w:i/>
          <w:lang w:eastAsia="es-CO"/>
        </w:rPr>
        <w:t xml:space="preserve"> para edificaciones</w:t>
      </w:r>
      <w:r w:rsidR="0009660B">
        <w:rPr>
          <w:rFonts w:ascii="Bookman Old Style" w:hAnsi="Bookman Old Style" w:cs="Tahoma"/>
          <w:lang w:eastAsia="es-CO"/>
        </w:rPr>
        <w:t>”</w:t>
      </w:r>
      <w:r w:rsidRPr="000C7477">
        <w:rPr>
          <w:rFonts w:ascii="Bookman Old Style" w:hAnsi="Bookman Old Style" w:cs="Tahoma"/>
          <w:lang w:eastAsia="es-CO"/>
        </w:rPr>
        <w:t xml:space="preserve">, </w:t>
      </w:r>
      <w:r w:rsidR="0009660B">
        <w:rPr>
          <w:rFonts w:ascii="Bookman Old Style" w:hAnsi="Bookman Old Style" w:cs="Tahoma"/>
          <w:lang w:eastAsia="es-CO"/>
        </w:rPr>
        <w:t>cuyo</w:t>
      </w:r>
      <w:r w:rsidR="000974AA">
        <w:rPr>
          <w:rFonts w:ascii="Bookman Old Style" w:hAnsi="Bookman Old Style" w:cs="Tahoma"/>
          <w:lang w:eastAsia="es-CO"/>
        </w:rPr>
        <w:t xml:space="preserve"> objeto </w:t>
      </w:r>
      <w:r w:rsidR="0009660B">
        <w:rPr>
          <w:rFonts w:ascii="Bookman Old Style" w:hAnsi="Bookman Old Style" w:cs="Tahoma"/>
          <w:lang w:eastAsia="es-CO"/>
        </w:rPr>
        <w:t xml:space="preserve">es </w:t>
      </w:r>
      <w:r w:rsidRPr="000C7477">
        <w:rPr>
          <w:rFonts w:ascii="Bookman Old Style" w:hAnsi="Bookman Old Style" w:cs="Tahoma"/>
          <w:lang w:eastAsia="es-CO"/>
        </w:rPr>
        <w:t xml:space="preserve">establecer lineamientos de construcción sostenible para edificaciones, encaminados al mejoramiento de la calidad de vida de los habitantes y al ejercicio de actuaciones con responsabilidad ambiental y social, en lo referente a la reducción de </w:t>
      </w:r>
      <w:r w:rsidR="006D2508">
        <w:rPr>
          <w:rFonts w:ascii="Bookman Old Style" w:hAnsi="Bookman Old Style" w:cs="Tahoma"/>
          <w:lang w:eastAsia="es-CO"/>
        </w:rPr>
        <w:t>consumo de agua y energía</w:t>
      </w:r>
      <w:r w:rsidR="006D2508">
        <w:rPr>
          <w:rFonts w:ascii="Bookman Old Style" w:hAnsi="Bookman Old Style"/>
          <w:bCs/>
          <w:color w:val="000000" w:themeColor="text1"/>
        </w:rPr>
        <w:t>.</w:t>
      </w:r>
    </w:p>
    <w:p w:rsidR="00694F6A" w:rsidRDefault="00694F6A" w:rsidP="00B95F64">
      <w:pPr>
        <w:spacing w:after="0" w:line="240" w:lineRule="auto"/>
        <w:jc w:val="both"/>
        <w:rPr>
          <w:rFonts w:ascii="Bookman Old Style" w:hAnsi="Bookman Old Style" w:cs="Tahoma"/>
          <w:lang w:eastAsia="es-CO"/>
        </w:rPr>
      </w:pPr>
    </w:p>
    <w:p w:rsidR="00694F6A" w:rsidRPr="000C7477" w:rsidRDefault="00694F6A" w:rsidP="00B95F64">
      <w:pPr>
        <w:spacing w:after="0" w:line="240" w:lineRule="auto"/>
        <w:jc w:val="both"/>
        <w:rPr>
          <w:rFonts w:ascii="Bookman Old Style" w:hAnsi="Bookman Old Style" w:cs="Tahoma"/>
          <w:lang w:eastAsia="es-CO"/>
        </w:rPr>
      </w:pPr>
      <w:r>
        <w:rPr>
          <w:rFonts w:ascii="Bookman Old Style" w:hAnsi="Bookman Old Style" w:cs="Tahoma"/>
          <w:lang w:eastAsia="es-CO"/>
        </w:rPr>
        <w:t>La R</w:t>
      </w:r>
      <w:r w:rsidRPr="000C7477">
        <w:rPr>
          <w:rFonts w:ascii="Bookman Old Style" w:hAnsi="Bookman Old Style" w:cs="Tahoma"/>
          <w:lang w:eastAsia="es-CO"/>
        </w:rPr>
        <w:t>esolución 0549 de Julio de 2015 del Ministerio de Vivienda, Ciudad y Territorio</w:t>
      </w:r>
      <w:r>
        <w:rPr>
          <w:rFonts w:ascii="Bookman Old Style" w:hAnsi="Bookman Old Style" w:cs="Tahoma"/>
          <w:lang w:eastAsia="es-CO"/>
        </w:rPr>
        <w:t>,</w:t>
      </w:r>
      <w:r w:rsidRPr="000C7477">
        <w:rPr>
          <w:rFonts w:ascii="Bookman Old Style" w:hAnsi="Bookman Old Style" w:cs="Tahoma"/>
          <w:lang w:eastAsia="es-CO"/>
        </w:rPr>
        <w:t xml:space="preserve"> en la cual se establecen porcentajes mínimos y medidas de ahorro en agua y energía a alcanzar en las nuevas edificaciones y adoptar la guía de construcción sostenible para el ahorro de agua y energía en edificaciones.</w:t>
      </w:r>
    </w:p>
    <w:p w:rsidR="00694F6A" w:rsidRDefault="00694F6A" w:rsidP="00B95F64">
      <w:pPr>
        <w:spacing w:after="0" w:line="240" w:lineRule="auto"/>
        <w:jc w:val="both"/>
        <w:rPr>
          <w:rFonts w:ascii="Bookman Old Style" w:hAnsi="Bookman Old Style" w:cs="Tahoma"/>
        </w:rPr>
      </w:pPr>
    </w:p>
    <w:p w:rsidR="000974AA" w:rsidRPr="00451A6F" w:rsidRDefault="000974AA" w:rsidP="00B95F64">
      <w:pPr>
        <w:spacing w:after="0" w:line="240" w:lineRule="auto"/>
        <w:jc w:val="both"/>
        <w:rPr>
          <w:rFonts w:ascii="Bookman Old Style" w:hAnsi="Bookman Old Style" w:cs="Tahoma"/>
          <w:sz w:val="20"/>
          <w:szCs w:val="20"/>
        </w:rPr>
      </w:pPr>
      <w:r w:rsidRPr="00451A6F">
        <w:rPr>
          <w:rFonts w:ascii="Bookman Old Style" w:hAnsi="Bookman Old Style" w:cs="Tahoma"/>
          <w:sz w:val="20"/>
          <w:szCs w:val="20"/>
        </w:rPr>
        <w:t xml:space="preserve">“(…) </w:t>
      </w:r>
      <w:r w:rsidRPr="00451A6F">
        <w:rPr>
          <w:rFonts w:ascii="Bookman Old Style" w:hAnsi="Bookman Old Style" w:cs="Tahoma"/>
          <w:i/>
          <w:sz w:val="20"/>
          <w:szCs w:val="20"/>
        </w:rPr>
        <w:t xml:space="preserve">el país ha avanzado en la formulación de lineamientos de sostenibilidad para edificaciones a nivel normativo; sin embargo, su aplicación es voluntaria en casos específicos. Dentro de estas iniciativas se destacan, por un lado, la expedición de la Resolución 0549 de </w:t>
      </w:r>
      <w:r w:rsidRPr="00451A6F">
        <w:rPr>
          <w:rFonts w:ascii="Bookman Old Style" w:hAnsi="Bookman Old Style" w:cs="Tahoma"/>
          <w:i/>
          <w:sz w:val="20"/>
          <w:szCs w:val="20"/>
        </w:rPr>
        <w:lastRenderedPageBreak/>
        <w:t>2015 del Ministerio de Vivienda, Ciudad y Territorio, en donde se adopta la guía para el ahorro de agua y energía en edificaciones; y por otro lado, la expedición de la Norma Técnica Colombiana (NTC 6112 de 2016, Sello Ambiental Colombiano) del Ministerio de Ambiente y Desarrollo Sostenible, por la cual se establecen criterios ambientales para el diseño y construcción de edificaciones con uso diferente a vivienda. Sin embargo, estas iniciativas no se constituyen como parámetros de sostenibilidad integral que permitan enfrentar los retos en materia ambiental que plantea el crecimiento verde</w:t>
      </w:r>
      <w:r w:rsidRPr="00451A6F">
        <w:rPr>
          <w:rFonts w:ascii="Bookman Old Style" w:hAnsi="Bookman Old Style" w:cs="Tahoma"/>
          <w:sz w:val="20"/>
          <w:szCs w:val="20"/>
        </w:rPr>
        <w:t>.”</w:t>
      </w:r>
      <w:r w:rsidR="00D654B6" w:rsidRPr="00451A6F">
        <w:rPr>
          <w:rStyle w:val="Refdenotaalpie"/>
          <w:rFonts w:ascii="Bookman Old Style" w:hAnsi="Bookman Old Style" w:cs="Tahoma"/>
          <w:sz w:val="20"/>
          <w:szCs w:val="20"/>
        </w:rPr>
        <w:footnoteReference w:id="19"/>
      </w:r>
    </w:p>
    <w:p w:rsidR="00A962F1" w:rsidRDefault="00A962F1" w:rsidP="00B95F64">
      <w:pPr>
        <w:spacing w:after="0" w:line="240" w:lineRule="auto"/>
        <w:jc w:val="both"/>
        <w:rPr>
          <w:rFonts w:ascii="Bookman Old Style" w:hAnsi="Bookman Old Style" w:cs="Tahoma"/>
        </w:rPr>
      </w:pPr>
    </w:p>
    <w:p w:rsidR="00F06310" w:rsidRDefault="00F06310" w:rsidP="00B95F64">
      <w:pPr>
        <w:spacing w:after="0" w:line="240" w:lineRule="auto"/>
        <w:jc w:val="both"/>
        <w:rPr>
          <w:rFonts w:ascii="Bookman Old Style" w:hAnsi="Bookman Old Style" w:cs="Tahoma"/>
        </w:rPr>
      </w:pPr>
    </w:p>
    <w:p w:rsidR="001E0432" w:rsidRPr="00AE0B3B" w:rsidRDefault="001E0432" w:rsidP="00B95F64">
      <w:pPr>
        <w:pStyle w:val="Prrafodelista"/>
        <w:numPr>
          <w:ilvl w:val="0"/>
          <w:numId w:val="32"/>
        </w:numPr>
        <w:spacing w:after="0" w:line="240" w:lineRule="auto"/>
        <w:jc w:val="both"/>
        <w:rPr>
          <w:rFonts w:ascii="Bookman Old Style" w:hAnsi="Bookman Old Style" w:cs="Tahoma"/>
          <w:caps/>
          <w:lang w:eastAsia="es-CO"/>
        </w:rPr>
      </w:pPr>
      <w:r w:rsidRPr="00AE0B3B">
        <w:rPr>
          <w:rFonts w:ascii="Bookman Old Style" w:hAnsi="Bookman Old Style" w:cs="Tahoma"/>
          <w:b/>
          <w:caps/>
          <w:lang w:eastAsia="es-CO"/>
        </w:rPr>
        <w:t>Política Nacional de Edificaciones Sostenibles</w:t>
      </w:r>
      <w:r w:rsidR="000A5DF3">
        <w:rPr>
          <w:rFonts w:ascii="Bookman Old Style" w:hAnsi="Bookman Old Style" w:cs="Tahoma"/>
          <w:b/>
          <w:caps/>
          <w:lang w:eastAsia="es-CO"/>
        </w:rPr>
        <w:t>.</w:t>
      </w:r>
    </w:p>
    <w:p w:rsidR="001F6917" w:rsidRDefault="001F6917" w:rsidP="00B95F64">
      <w:pPr>
        <w:autoSpaceDE w:val="0"/>
        <w:autoSpaceDN w:val="0"/>
        <w:adjustRightInd w:val="0"/>
        <w:spacing w:after="0" w:line="240" w:lineRule="auto"/>
        <w:jc w:val="both"/>
        <w:rPr>
          <w:rFonts w:ascii="Bookman Old Style" w:hAnsi="Bookman Old Style" w:cs="Tahoma"/>
          <w:lang w:eastAsia="es-CO"/>
        </w:rPr>
      </w:pPr>
    </w:p>
    <w:p w:rsidR="001F6917" w:rsidRDefault="00463003" w:rsidP="00B95F64">
      <w:pPr>
        <w:spacing w:after="0" w:line="240" w:lineRule="auto"/>
        <w:jc w:val="both"/>
        <w:rPr>
          <w:rFonts w:ascii="Bookman Old Style" w:hAnsi="Bookman Old Style" w:cs="Tahoma"/>
          <w:lang w:eastAsia="es-CO"/>
        </w:rPr>
      </w:pPr>
      <w:r>
        <w:rPr>
          <w:rFonts w:ascii="Bookman Old Style" w:hAnsi="Bookman Old Style" w:cs="Tahoma"/>
          <w:lang w:eastAsia="es-CO"/>
        </w:rPr>
        <w:t xml:space="preserve">En marzo de 2018, </w:t>
      </w:r>
      <w:r w:rsidR="00602E09">
        <w:rPr>
          <w:rFonts w:ascii="Bookman Old Style" w:hAnsi="Bookman Old Style" w:cs="Tahoma"/>
          <w:lang w:eastAsia="es-CO"/>
        </w:rPr>
        <w:t>se aprobó</w:t>
      </w:r>
      <w:r w:rsidR="00202C22">
        <w:rPr>
          <w:rFonts w:ascii="Bookman Old Style" w:hAnsi="Bookman Old Style" w:cs="Tahoma"/>
          <w:lang w:eastAsia="es-CO"/>
        </w:rPr>
        <w:t xml:space="preserve"> el Documento CONPES 3919 “</w:t>
      </w:r>
      <w:r w:rsidR="00202C22" w:rsidRPr="004663FB">
        <w:rPr>
          <w:rFonts w:ascii="Bookman Old Style" w:hAnsi="Bookman Old Style" w:cs="Tahoma"/>
          <w:b/>
          <w:lang w:eastAsia="es-CO"/>
        </w:rPr>
        <w:t>Política Nacional de Edificaciones Sostenibles</w:t>
      </w:r>
      <w:r w:rsidR="00202C22">
        <w:rPr>
          <w:rFonts w:ascii="Bookman Old Style" w:hAnsi="Bookman Old Style" w:cs="Tahoma"/>
          <w:lang w:eastAsia="es-CO"/>
        </w:rPr>
        <w:t>”</w:t>
      </w:r>
      <w:r w:rsidR="00556411">
        <w:rPr>
          <w:rFonts w:ascii="Bookman Old Style" w:hAnsi="Bookman Old Style" w:cs="Tahoma"/>
          <w:lang w:eastAsia="es-CO"/>
        </w:rPr>
        <w:t xml:space="preserve">, </w:t>
      </w:r>
      <w:r w:rsidR="00ED3E3A">
        <w:rPr>
          <w:rFonts w:ascii="Bookman Old Style" w:hAnsi="Bookman Old Style" w:cs="Tahoma"/>
          <w:lang w:eastAsia="es-CO"/>
        </w:rPr>
        <w:t xml:space="preserve">cuyo </w:t>
      </w:r>
      <w:r w:rsidR="00ED3E3A" w:rsidRPr="00ED3E3A">
        <w:rPr>
          <w:rFonts w:ascii="Bookman Old Style" w:hAnsi="Bookman Old Style" w:cs="Tahoma"/>
          <w:lang w:eastAsia="es-CO"/>
        </w:rPr>
        <w:t>Objetivo general</w:t>
      </w:r>
      <w:r w:rsidR="00ED3E3A">
        <w:rPr>
          <w:rFonts w:ascii="Bookman Old Style" w:hAnsi="Bookman Old Style" w:cs="Tahoma"/>
          <w:lang w:eastAsia="es-CO"/>
        </w:rPr>
        <w:t xml:space="preserve"> es el de </w:t>
      </w:r>
      <w:r w:rsidR="00ED3E3A" w:rsidRPr="00ED3E3A">
        <w:rPr>
          <w:rFonts w:ascii="Bookman Old Style" w:hAnsi="Bookman Old Style" w:cs="Tahoma"/>
          <w:i/>
          <w:lang w:eastAsia="es-CO"/>
        </w:rPr>
        <w:t>“[i]</w:t>
      </w:r>
      <w:proofErr w:type="spellStart"/>
      <w:r w:rsidR="00ED3E3A" w:rsidRPr="00ED3E3A">
        <w:rPr>
          <w:rFonts w:ascii="Bookman Old Style" w:hAnsi="Bookman Old Style" w:cs="Tahoma"/>
          <w:i/>
          <w:lang w:eastAsia="es-CO"/>
        </w:rPr>
        <w:t>mpulsar</w:t>
      </w:r>
      <w:proofErr w:type="spellEnd"/>
      <w:r w:rsidR="00ED3E3A" w:rsidRPr="00ED3E3A">
        <w:rPr>
          <w:rFonts w:ascii="Bookman Old Style" w:hAnsi="Bookman Old Style" w:cs="Tahoma"/>
          <w:i/>
          <w:lang w:eastAsia="es-CO"/>
        </w:rPr>
        <w:t xml:space="preserve"> la inclusión de criterios de sostenibilidad para todos los usos y dentro de todas las etapas del ciclo de vida de las edificaciones a través de ajustes normativos, el desarrollo de mecanismos de seguimiento y la promoción de incentivos económicos, que contribuyan a mitigar los efectos negativos de la actividad edificadora sobre el ambiente, mejorar las condiciones de habitabilidad y generar oportunidades de empleo e innovación</w:t>
      </w:r>
      <w:r w:rsidR="00ED3E3A" w:rsidRPr="00ED3E3A">
        <w:rPr>
          <w:rFonts w:ascii="Bookman Old Style" w:hAnsi="Bookman Old Style" w:cs="Tahoma"/>
          <w:lang w:eastAsia="es-CO"/>
        </w:rPr>
        <w:t>.</w:t>
      </w:r>
      <w:r w:rsidR="00ED3E3A">
        <w:rPr>
          <w:rFonts w:ascii="Bookman Old Style" w:hAnsi="Bookman Old Style" w:cs="Tahoma"/>
          <w:lang w:eastAsia="es-CO"/>
        </w:rPr>
        <w:t>”</w:t>
      </w:r>
      <w:r w:rsidR="00C2034F">
        <w:rPr>
          <w:rStyle w:val="Refdenotaalpie"/>
          <w:rFonts w:ascii="Bookman Old Style" w:hAnsi="Bookman Old Style" w:cs="Tahoma"/>
          <w:lang w:eastAsia="es-CO"/>
        </w:rPr>
        <w:footnoteReference w:id="20"/>
      </w:r>
    </w:p>
    <w:p w:rsidR="00264626" w:rsidRDefault="00264626" w:rsidP="00B95F64">
      <w:pPr>
        <w:spacing w:after="0" w:line="240" w:lineRule="auto"/>
        <w:jc w:val="both"/>
        <w:rPr>
          <w:rFonts w:ascii="Bookman Old Style" w:hAnsi="Bookman Old Style" w:cs="Tahoma"/>
          <w:lang w:eastAsia="es-CO"/>
        </w:rPr>
      </w:pPr>
    </w:p>
    <w:p w:rsidR="00653273" w:rsidRPr="00653273" w:rsidRDefault="00616682" w:rsidP="00B95F64">
      <w:pPr>
        <w:spacing w:after="0" w:line="240" w:lineRule="auto"/>
        <w:jc w:val="both"/>
        <w:rPr>
          <w:rFonts w:ascii="Bookman Old Style" w:hAnsi="Bookman Old Style" w:cs="Tahoma"/>
          <w:i/>
          <w:lang w:eastAsia="es-CO"/>
        </w:rPr>
      </w:pPr>
      <w:r>
        <w:rPr>
          <w:rFonts w:ascii="Bookman Old Style" w:hAnsi="Bookman Old Style" w:cs="Tahoma"/>
          <w:lang w:eastAsia="es-CO"/>
        </w:rPr>
        <w:t xml:space="preserve">La </w:t>
      </w:r>
      <w:r w:rsidR="009F4741" w:rsidRPr="00616682">
        <w:rPr>
          <w:rFonts w:ascii="Bookman Old Style" w:hAnsi="Bookman Old Style" w:cs="Tahoma"/>
          <w:lang w:eastAsia="es-CO"/>
        </w:rPr>
        <w:t>Política Nacional de Edificaciones Sostenibles</w:t>
      </w:r>
      <w:r w:rsidR="003E64B6">
        <w:rPr>
          <w:rFonts w:ascii="Bookman Old Style" w:hAnsi="Bookman Old Style" w:cs="Tahoma"/>
          <w:lang w:eastAsia="es-CO"/>
        </w:rPr>
        <w:t xml:space="preserve"> “</w:t>
      </w:r>
      <w:r w:rsidR="003E64B6" w:rsidRPr="00653273">
        <w:rPr>
          <w:rFonts w:ascii="Bookman Old Style" w:hAnsi="Bookman Old Style" w:cs="Tahoma"/>
          <w:i/>
          <w:lang w:eastAsia="es-CO"/>
        </w:rPr>
        <w:t>busca disminuir el impacto ambiental de la construcción de edificaciones y contribuir al aumento en la calidad de vida de los ciudadanos, fortaleciendo así el crecimiento sostenible de la economía nacional en sintonía con la estrategia de crecimiento verde del PND 2014-2018, los ODS y los compromisos de</w:t>
      </w:r>
      <w:r w:rsidR="009924A0">
        <w:rPr>
          <w:rFonts w:ascii="Bookman Old Style" w:hAnsi="Bookman Old Style" w:cs="Tahoma"/>
          <w:i/>
          <w:lang w:eastAsia="es-CO"/>
        </w:rPr>
        <w:t xml:space="preserve"> </w:t>
      </w:r>
      <w:r w:rsidR="00653273" w:rsidRPr="00653273">
        <w:rPr>
          <w:rFonts w:ascii="Bookman Old Style" w:hAnsi="Bookman Old Style" w:cs="Tahoma"/>
          <w:i/>
          <w:lang w:eastAsia="es-CO"/>
        </w:rPr>
        <w:t>la Agenda de París. En este sentido, la presente política articula iniciativas existentes para el sector de las edificaciones a través de acciones de corto y mediano plazo. Estas acciones están planteadas en un horizonte de siete años (2018-2025) y están dirigidas a sentar las bases para promover e incentivar el desarrollo del mercado de edificaciones sostenibles.</w:t>
      </w:r>
    </w:p>
    <w:p w:rsidR="00653273" w:rsidRPr="00653273" w:rsidRDefault="00653273" w:rsidP="00B95F64">
      <w:pPr>
        <w:spacing w:after="0" w:line="240" w:lineRule="auto"/>
        <w:jc w:val="both"/>
        <w:rPr>
          <w:rFonts w:ascii="Bookman Old Style" w:hAnsi="Bookman Old Style" w:cs="Tahoma"/>
          <w:i/>
          <w:lang w:eastAsia="es-CO"/>
        </w:rPr>
      </w:pPr>
    </w:p>
    <w:p w:rsidR="00653273" w:rsidRPr="00653273" w:rsidRDefault="00653273" w:rsidP="00B95F64">
      <w:pPr>
        <w:spacing w:after="0" w:line="240" w:lineRule="auto"/>
        <w:jc w:val="both"/>
        <w:rPr>
          <w:rFonts w:ascii="Bookman Old Style" w:hAnsi="Bookman Old Style" w:cs="Tahoma"/>
          <w:i/>
          <w:lang w:eastAsia="es-CO"/>
        </w:rPr>
      </w:pPr>
      <w:r w:rsidRPr="00653273">
        <w:rPr>
          <w:rFonts w:ascii="Bookman Old Style" w:hAnsi="Bookman Old Style" w:cs="Tahoma"/>
          <w:i/>
          <w:lang w:eastAsia="es-CO"/>
        </w:rPr>
        <w:t xml:space="preserve">En términos generales, con la implementación de esta política, </w:t>
      </w:r>
      <w:r w:rsidRPr="00AA5706">
        <w:rPr>
          <w:rFonts w:ascii="Bookman Old Style" w:hAnsi="Bookman Old Style" w:cs="Tahoma"/>
          <w:b/>
          <w:i/>
          <w:lang w:eastAsia="es-CO"/>
        </w:rPr>
        <w:t>se espera definir los criterios de sostenibilidad</w:t>
      </w:r>
      <w:r w:rsidRPr="00653273">
        <w:rPr>
          <w:rFonts w:ascii="Bookman Old Style" w:hAnsi="Bookman Old Style" w:cs="Tahoma"/>
          <w:i/>
          <w:lang w:eastAsia="es-CO"/>
        </w:rPr>
        <w:t xml:space="preserve">, </w:t>
      </w:r>
      <w:r w:rsidRPr="00AA5706">
        <w:rPr>
          <w:rFonts w:ascii="Bookman Old Style" w:hAnsi="Bookman Old Style" w:cs="Tahoma"/>
          <w:i/>
          <w:u w:val="single"/>
          <w:lang w:eastAsia="es-CO"/>
        </w:rPr>
        <w:t>realizar los ajustes normativos necesarios para su implementación</w:t>
      </w:r>
      <w:r w:rsidRPr="00653273">
        <w:rPr>
          <w:rFonts w:ascii="Bookman Old Style" w:hAnsi="Bookman Old Style" w:cs="Tahoma"/>
          <w:i/>
          <w:lang w:eastAsia="es-CO"/>
        </w:rPr>
        <w:t xml:space="preserve"> y precisar los mecanismos de seguimiento entre el 2018 y el 2020. Como meta, se contempla que para el 2020 se deben tener definidos los criterios de sostenibilidad para todos los tipos de edificaciones en todo el ciclo de vida.</w:t>
      </w:r>
    </w:p>
    <w:p w:rsidR="00653273" w:rsidRPr="00653273" w:rsidRDefault="00653273" w:rsidP="00B95F64">
      <w:pPr>
        <w:spacing w:after="0" w:line="240" w:lineRule="auto"/>
        <w:jc w:val="both"/>
        <w:rPr>
          <w:rFonts w:ascii="Bookman Old Style" w:hAnsi="Bookman Old Style" w:cs="Tahoma"/>
          <w:i/>
          <w:lang w:eastAsia="es-CO"/>
        </w:rPr>
      </w:pPr>
    </w:p>
    <w:p w:rsidR="00653273" w:rsidRPr="00653273" w:rsidRDefault="00653273" w:rsidP="00B95F64">
      <w:pPr>
        <w:spacing w:after="0" w:line="240" w:lineRule="auto"/>
        <w:jc w:val="both"/>
        <w:rPr>
          <w:i/>
        </w:rPr>
      </w:pPr>
      <w:r w:rsidRPr="00653273">
        <w:rPr>
          <w:rFonts w:ascii="Bookman Old Style" w:hAnsi="Bookman Old Style" w:cs="Tahoma"/>
          <w:i/>
          <w:lang w:eastAsia="es-CO"/>
        </w:rPr>
        <w:t xml:space="preserve">Paralelamente se plantea, en el marco del Comité Técnico de la Comisión Interinstitucional de Cambio Climático, crear una mesa de trabajo de edificaciones </w:t>
      </w:r>
      <w:r w:rsidRPr="00653273">
        <w:rPr>
          <w:rFonts w:ascii="Bookman Old Style" w:hAnsi="Bookman Old Style" w:cs="Tahoma"/>
          <w:i/>
          <w:lang w:eastAsia="es-CO"/>
        </w:rPr>
        <w:lastRenderedPageBreak/>
        <w:t>sostenibles con el propósito de mejorar la coordinación de todos los sectores involucrados. Esta mesa se desarrollará hasta el 2025.</w:t>
      </w:r>
      <w:r w:rsidRPr="00653273">
        <w:rPr>
          <w:i/>
        </w:rPr>
        <w:t xml:space="preserve"> </w:t>
      </w:r>
    </w:p>
    <w:p w:rsidR="00653273" w:rsidRPr="00653273" w:rsidRDefault="00653273" w:rsidP="00B95F64">
      <w:pPr>
        <w:spacing w:after="0" w:line="240" w:lineRule="auto"/>
        <w:jc w:val="both"/>
        <w:rPr>
          <w:i/>
        </w:rPr>
      </w:pPr>
    </w:p>
    <w:p w:rsidR="00653273" w:rsidRDefault="00653273" w:rsidP="00B95F64">
      <w:pPr>
        <w:spacing w:after="0" w:line="240" w:lineRule="auto"/>
        <w:jc w:val="both"/>
        <w:rPr>
          <w:rFonts w:ascii="Bookman Old Style" w:hAnsi="Bookman Old Style" w:cs="Tahoma"/>
          <w:lang w:eastAsia="es-CO"/>
        </w:rPr>
      </w:pPr>
      <w:r w:rsidRPr="00653273">
        <w:rPr>
          <w:rFonts w:ascii="Bookman Old Style" w:hAnsi="Bookman Old Style" w:cs="Tahoma"/>
          <w:i/>
          <w:lang w:eastAsia="es-CO"/>
        </w:rPr>
        <w:t xml:space="preserve">Finalmente, </w:t>
      </w:r>
      <w:r w:rsidRPr="00AA5706">
        <w:rPr>
          <w:rFonts w:ascii="Bookman Old Style" w:hAnsi="Bookman Old Style" w:cs="Tahoma"/>
          <w:b/>
          <w:i/>
          <w:lang w:eastAsia="es-CO"/>
        </w:rPr>
        <w:t>se contempla</w:t>
      </w:r>
      <w:r w:rsidRPr="00653273">
        <w:rPr>
          <w:rFonts w:ascii="Bookman Old Style" w:hAnsi="Bookman Old Style" w:cs="Tahoma"/>
          <w:i/>
          <w:lang w:eastAsia="es-CO"/>
        </w:rPr>
        <w:t xml:space="preserve"> </w:t>
      </w:r>
      <w:r w:rsidRPr="00AA5706">
        <w:rPr>
          <w:rFonts w:ascii="Bookman Old Style" w:hAnsi="Bookman Old Style" w:cs="Tahoma"/>
          <w:b/>
          <w:i/>
          <w:lang w:eastAsia="es-CO"/>
        </w:rPr>
        <w:t>contar a 2020 con nuevos incentivos económicos</w:t>
      </w:r>
      <w:r w:rsidRPr="00653273">
        <w:rPr>
          <w:rFonts w:ascii="Bookman Old Style" w:hAnsi="Bookman Old Style" w:cs="Tahoma"/>
          <w:i/>
          <w:lang w:eastAsia="es-CO"/>
        </w:rPr>
        <w:t xml:space="preserve"> y con los </w:t>
      </w:r>
      <w:r w:rsidRPr="00AA5706">
        <w:rPr>
          <w:rFonts w:ascii="Bookman Old Style" w:hAnsi="Bookman Old Style" w:cs="Tahoma"/>
          <w:b/>
          <w:i/>
          <w:lang w:eastAsia="es-CO"/>
        </w:rPr>
        <w:t xml:space="preserve">ajustes normativos necesarios que permitan definir un instrumento de financiación </w:t>
      </w:r>
      <w:r w:rsidRPr="004B358D">
        <w:rPr>
          <w:rFonts w:ascii="Bookman Old Style" w:hAnsi="Bookman Old Style" w:cs="Tahoma"/>
          <w:i/>
          <w:lang w:eastAsia="es-CO"/>
        </w:rPr>
        <w:t>para incentivar la construcción y adquisición de vivienda en edificaciones sostenibles</w:t>
      </w:r>
      <w:r w:rsidRPr="00653273">
        <w:rPr>
          <w:rFonts w:ascii="Bookman Old Style" w:hAnsi="Bookman Old Style" w:cs="Tahoma"/>
          <w:lang w:eastAsia="es-CO"/>
        </w:rPr>
        <w:t>.</w:t>
      </w:r>
      <w:r>
        <w:rPr>
          <w:rFonts w:ascii="Bookman Old Style" w:hAnsi="Bookman Old Style" w:cs="Tahoma"/>
          <w:lang w:eastAsia="es-CO"/>
        </w:rPr>
        <w:t>”</w:t>
      </w:r>
      <w:r w:rsidR="00C2034F">
        <w:rPr>
          <w:rStyle w:val="Refdenotaalpie"/>
          <w:rFonts w:ascii="Bookman Old Style" w:hAnsi="Bookman Old Style" w:cs="Tahoma"/>
          <w:lang w:eastAsia="es-CO"/>
        </w:rPr>
        <w:footnoteReference w:id="21"/>
      </w:r>
      <w:r w:rsidR="00AA5706">
        <w:rPr>
          <w:rFonts w:ascii="Bookman Old Style" w:hAnsi="Bookman Old Style" w:cs="Tahoma"/>
          <w:lang w:eastAsia="es-CO"/>
        </w:rPr>
        <w:t xml:space="preserve"> (negrilla </w:t>
      </w:r>
      <w:r w:rsidR="00F0001D">
        <w:rPr>
          <w:rFonts w:ascii="Bookman Old Style" w:hAnsi="Bookman Old Style" w:cs="Tahoma"/>
          <w:lang w:eastAsia="es-CO"/>
        </w:rPr>
        <w:t xml:space="preserve">y subrayado </w:t>
      </w:r>
      <w:r w:rsidR="00AA5706">
        <w:rPr>
          <w:rFonts w:ascii="Bookman Old Style" w:hAnsi="Bookman Old Style" w:cs="Tahoma"/>
          <w:lang w:eastAsia="es-CO"/>
        </w:rPr>
        <w:t>fuera de texto)</w:t>
      </w:r>
    </w:p>
    <w:p w:rsidR="00653273" w:rsidRPr="00653273" w:rsidRDefault="00653273" w:rsidP="00B95F64">
      <w:pPr>
        <w:spacing w:after="0" w:line="240" w:lineRule="auto"/>
        <w:jc w:val="both"/>
        <w:rPr>
          <w:rFonts w:ascii="Bookman Old Style" w:hAnsi="Bookman Old Style" w:cs="Tahoma"/>
          <w:lang w:eastAsia="es-CO"/>
        </w:rPr>
      </w:pPr>
    </w:p>
    <w:p w:rsidR="001F6917" w:rsidRPr="000C7477" w:rsidRDefault="007B522C" w:rsidP="00B95F64">
      <w:pPr>
        <w:spacing w:after="0" w:line="240" w:lineRule="auto"/>
        <w:jc w:val="both"/>
        <w:rPr>
          <w:rFonts w:ascii="Bookman Old Style" w:hAnsi="Bookman Old Style" w:cs="Tahoma"/>
        </w:rPr>
      </w:pPr>
      <w:r>
        <w:rPr>
          <w:rFonts w:ascii="Bookman Old Style" w:hAnsi="Bookman Old Style" w:cs="Tahoma"/>
        </w:rPr>
        <w:t xml:space="preserve">No obstante, en el Anexo E </w:t>
      </w:r>
      <w:r w:rsidRPr="007B522C">
        <w:rPr>
          <w:rFonts w:ascii="Bookman Old Style" w:hAnsi="Bookman Old Style" w:cs="Tahoma"/>
        </w:rPr>
        <w:t xml:space="preserve">de la Política </w:t>
      </w:r>
      <w:r w:rsidRPr="007B522C">
        <w:rPr>
          <w:rFonts w:ascii="Bookman Old Style" w:hAnsi="Bookman Old Style" w:cs="Tahoma"/>
          <w:lang w:eastAsia="es-CO"/>
        </w:rPr>
        <w:t>Nacional de Edificaciones Sostenibles</w:t>
      </w:r>
      <w:r>
        <w:rPr>
          <w:rFonts w:ascii="Bookman Old Style" w:hAnsi="Bookman Old Style" w:cs="Tahoma"/>
          <w:lang w:eastAsia="es-CO"/>
        </w:rPr>
        <w:t xml:space="preserve">, se </w:t>
      </w:r>
      <w:r w:rsidR="008F73A7">
        <w:rPr>
          <w:rFonts w:ascii="Bookman Old Style" w:hAnsi="Bookman Old Style" w:cs="Tahoma"/>
          <w:lang w:eastAsia="es-CO"/>
        </w:rPr>
        <w:t>presentan los c</w:t>
      </w:r>
      <w:r w:rsidR="008F73A7" w:rsidRPr="008F73A7">
        <w:rPr>
          <w:rFonts w:ascii="Bookman Old Style" w:hAnsi="Bookman Old Style" w:cs="Tahoma"/>
          <w:lang w:eastAsia="es-CO"/>
        </w:rPr>
        <w:t>riterios de sostenibilidad en el sector de las edificaciones</w:t>
      </w:r>
      <w:r w:rsidR="008F73A7">
        <w:rPr>
          <w:rFonts w:ascii="Bookman Old Style" w:hAnsi="Bookman Old Style" w:cs="Tahoma"/>
          <w:lang w:eastAsia="es-CO"/>
        </w:rPr>
        <w:t xml:space="preserve">, </w:t>
      </w:r>
      <w:r w:rsidR="00504FFB">
        <w:rPr>
          <w:rFonts w:ascii="Bookman Old Style" w:hAnsi="Bookman Old Style" w:cs="Tahoma"/>
          <w:lang w:eastAsia="es-CO"/>
        </w:rPr>
        <w:t xml:space="preserve">se aclara que </w:t>
      </w:r>
      <w:r w:rsidR="00BE0958" w:rsidRPr="00BE0958">
        <w:rPr>
          <w:rFonts w:ascii="Bookman Old Style" w:hAnsi="Bookman Old Style" w:cs="Tahoma"/>
          <w:i/>
          <w:lang w:eastAsia="es-CO"/>
        </w:rPr>
        <w:t xml:space="preserve">“[n]o todos los </w:t>
      </w:r>
      <w:r w:rsidR="00BE0958" w:rsidRPr="00E0390C">
        <w:rPr>
          <w:rFonts w:ascii="Bookman Old Style" w:hAnsi="Bookman Old Style" w:cs="Tahoma"/>
          <w:b/>
          <w:i/>
          <w:lang w:eastAsia="es-CO"/>
        </w:rPr>
        <w:t>criterios de sostenibilidad</w:t>
      </w:r>
      <w:r w:rsidR="00BE0958" w:rsidRPr="00BE0958">
        <w:rPr>
          <w:rFonts w:ascii="Bookman Old Style" w:hAnsi="Bookman Old Style" w:cs="Tahoma"/>
          <w:i/>
          <w:lang w:eastAsia="es-CO"/>
        </w:rPr>
        <w:t xml:space="preserve"> aquí relacionados son de </w:t>
      </w:r>
      <w:r w:rsidR="00BE0958" w:rsidRPr="008D7A54">
        <w:rPr>
          <w:rFonts w:ascii="Bookman Old Style" w:hAnsi="Bookman Old Style" w:cs="Tahoma"/>
          <w:b/>
          <w:i/>
          <w:lang w:eastAsia="es-CO"/>
        </w:rPr>
        <w:t>uso obligatorio</w:t>
      </w:r>
      <w:r w:rsidR="00BE0958" w:rsidRPr="00BE0958">
        <w:rPr>
          <w:rFonts w:ascii="Bookman Old Style" w:hAnsi="Bookman Old Style" w:cs="Tahoma"/>
          <w:i/>
          <w:lang w:eastAsia="es-CO"/>
        </w:rPr>
        <w:t xml:space="preserve"> para todas las edificaciones, </w:t>
      </w:r>
      <w:r w:rsidR="00BE0958" w:rsidRPr="008D7A54">
        <w:rPr>
          <w:rFonts w:ascii="Bookman Old Style" w:hAnsi="Bookman Old Style" w:cs="Tahoma"/>
          <w:i/>
          <w:u w:val="single"/>
          <w:lang w:eastAsia="es-CO"/>
        </w:rPr>
        <w:t xml:space="preserve">son en cambio </w:t>
      </w:r>
      <w:r w:rsidR="00BE0958" w:rsidRPr="00D33320">
        <w:rPr>
          <w:rFonts w:ascii="Bookman Old Style" w:hAnsi="Bookman Old Style" w:cs="Tahoma"/>
          <w:b/>
          <w:i/>
          <w:u w:val="single"/>
          <w:lang w:eastAsia="es-CO"/>
        </w:rPr>
        <w:t>referentes</w:t>
      </w:r>
      <w:r w:rsidR="00BE0958" w:rsidRPr="008D7A54">
        <w:rPr>
          <w:rFonts w:ascii="Bookman Old Style" w:hAnsi="Bookman Old Style" w:cs="Tahoma"/>
          <w:i/>
          <w:u w:val="single"/>
          <w:lang w:eastAsia="es-CO"/>
        </w:rPr>
        <w:t xml:space="preserve"> con el objeto de guiar la inclusión de lineamientos integrales en todo el ciclo de vida de las edificaciones</w:t>
      </w:r>
      <w:r w:rsidR="008D7A54">
        <w:rPr>
          <w:rFonts w:ascii="Bookman Old Style" w:hAnsi="Bookman Old Style" w:cs="Tahoma"/>
          <w:i/>
          <w:lang w:eastAsia="es-CO"/>
        </w:rPr>
        <w:t xml:space="preserve"> </w:t>
      </w:r>
      <w:r w:rsidR="008D7A54" w:rsidRPr="008D7A54">
        <w:rPr>
          <w:rFonts w:ascii="Bookman Old Style" w:hAnsi="Bookman Old Style" w:cs="Tahoma"/>
          <w:lang w:eastAsia="es-CO"/>
        </w:rPr>
        <w:t>(..</w:t>
      </w:r>
      <w:r w:rsidR="00BE0958" w:rsidRPr="008D7A54">
        <w:rPr>
          <w:rFonts w:ascii="Bookman Old Style" w:hAnsi="Bookman Old Style" w:cs="Tahoma"/>
          <w:lang w:eastAsia="es-CO"/>
        </w:rPr>
        <w:t>)</w:t>
      </w:r>
      <w:r w:rsidR="00BE0958" w:rsidRPr="00BE0958">
        <w:rPr>
          <w:rFonts w:ascii="Bookman Old Style" w:hAnsi="Bookman Old Style" w:cs="Tahoma"/>
          <w:lang w:eastAsia="es-CO"/>
        </w:rPr>
        <w:t>.</w:t>
      </w:r>
      <w:r w:rsidR="00BE0958">
        <w:rPr>
          <w:rFonts w:ascii="Bookman Old Style" w:hAnsi="Bookman Old Style" w:cs="Tahoma"/>
          <w:lang w:eastAsia="es-CO"/>
        </w:rPr>
        <w:t>”</w:t>
      </w:r>
      <w:r w:rsidR="00F40C99">
        <w:rPr>
          <w:rStyle w:val="Refdenotaalpie"/>
          <w:rFonts w:ascii="Bookman Old Style" w:hAnsi="Bookman Old Style" w:cs="Tahoma"/>
          <w:lang w:eastAsia="es-CO"/>
        </w:rPr>
        <w:footnoteReference w:id="22"/>
      </w:r>
      <w:r w:rsidR="004A185B">
        <w:rPr>
          <w:rFonts w:ascii="Bookman Old Style" w:hAnsi="Bookman Old Style" w:cs="Tahoma"/>
          <w:lang w:eastAsia="es-CO"/>
        </w:rPr>
        <w:t xml:space="preserve"> (negrilla y subrayado fuera de texto)</w:t>
      </w:r>
    </w:p>
    <w:p w:rsidR="001F6917" w:rsidRDefault="001F6917" w:rsidP="00B95F64">
      <w:pPr>
        <w:autoSpaceDE w:val="0"/>
        <w:autoSpaceDN w:val="0"/>
        <w:adjustRightInd w:val="0"/>
        <w:spacing w:after="0" w:line="240" w:lineRule="auto"/>
        <w:jc w:val="both"/>
        <w:rPr>
          <w:rFonts w:ascii="Bookman Old Style" w:hAnsi="Bookman Old Style" w:cs="Tahoma"/>
          <w:lang w:eastAsia="es-CO"/>
        </w:rPr>
      </w:pPr>
    </w:p>
    <w:p w:rsidR="00202C22" w:rsidRPr="00F47D2A" w:rsidRDefault="00E0390C" w:rsidP="00B95F64">
      <w:pPr>
        <w:autoSpaceDE w:val="0"/>
        <w:autoSpaceDN w:val="0"/>
        <w:adjustRightInd w:val="0"/>
        <w:spacing w:after="0" w:line="240" w:lineRule="auto"/>
        <w:jc w:val="both"/>
        <w:rPr>
          <w:rFonts w:ascii="Bookman Old Style" w:hAnsi="Bookman Old Style" w:cs="Tahoma"/>
          <w:i/>
          <w:lang w:eastAsia="es-CO"/>
        </w:rPr>
      </w:pPr>
      <w:r>
        <w:rPr>
          <w:rFonts w:ascii="Bookman Old Style" w:hAnsi="Bookman Old Style" w:cs="Tahoma"/>
          <w:lang w:eastAsia="es-CO"/>
        </w:rPr>
        <w:t xml:space="preserve">En cuanto a incentivos financieros, la </w:t>
      </w:r>
      <w:r w:rsidRPr="007B522C">
        <w:rPr>
          <w:rFonts w:ascii="Bookman Old Style" w:hAnsi="Bookman Old Style" w:cs="Tahoma"/>
        </w:rPr>
        <w:t xml:space="preserve">Política </w:t>
      </w:r>
      <w:r w:rsidRPr="007B522C">
        <w:rPr>
          <w:rFonts w:ascii="Bookman Old Style" w:hAnsi="Bookman Old Style" w:cs="Tahoma"/>
          <w:lang w:eastAsia="es-CO"/>
        </w:rPr>
        <w:t>Nacional de Edificaciones Sostenibles</w:t>
      </w:r>
      <w:r w:rsidR="00593FB8">
        <w:rPr>
          <w:rFonts w:ascii="Bookman Old Style" w:hAnsi="Bookman Old Style" w:cs="Tahoma"/>
          <w:lang w:eastAsia="es-CO"/>
        </w:rPr>
        <w:t xml:space="preserve"> “</w:t>
      </w:r>
      <w:r w:rsidR="00593FB8" w:rsidRPr="00F47D2A">
        <w:rPr>
          <w:rFonts w:ascii="Bookman Old Style" w:hAnsi="Bookman Old Style" w:cs="Tahoma"/>
          <w:i/>
          <w:lang w:eastAsia="es-CO"/>
        </w:rPr>
        <w:t xml:space="preserve">resalta la necesidad de </w:t>
      </w:r>
      <w:r w:rsidR="00593FB8" w:rsidRPr="00F47D2A">
        <w:rPr>
          <w:rFonts w:ascii="Bookman Old Style" w:hAnsi="Bookman Old Style" w:cs="Tahoma"/>
          <w:b/>
          <w:i/>
          <w:lang w:eastAsia="es-CO"/>
        </w:rPr>
        <w:t xml:space="preserve">establecer un programa de financiamiento verde </w:t>
      </w:r>
      <w:r w:rsidR="00593FB8" w:rsidRPr="00F47D2A">
        <w:rPr>
          <w:rFonts w:ascii="Bookman Old Style" w:hAnsi="Bookman Old Style" w:cs="Tahoma"/>
          <w:i/>
          <w:lang w:eastAsia="es-CO"/>
        </w:rPr>
        <w:t>que permita apalancar los costos de la inclusión de criterios de sostenibilidad en las edificaciones, especialmente de uso residencial, aportando así a la reducción de los impactos negativos de la actividad edificadora sobre el ambiente y a la mejora de la calidad de vida de los hogares.</w:t>
      </w:r>
    </w:p>
    <w:p w:rsidR="00593FB8" w:rsidRPr="00F47D2A" w:rsidRDefault="00593FB8" w:rsidP="00B95F64">
      <w:pPr>
        <w:autoSpaceDE w:val="0"/>
        <w:autoSpaceDN w:val="0"/>
        <w:adjustRightInd w:val="0"/>
        <w:spacing w:after="0" w:line="240" w:lineRule="auto"/>
        <w:jc w:val="both"/>
        <w:rPr>
          <w:rFonts w:ascii="Bookman Old Style" w:hAnsi="Bookman Old Style" w:cs="Tahoma"/>
          <w:i/>
          <w:lang w:eastAsia="es-CO"/>
        </w:rPr>
      </w:pPr>
    </w:p>
    <w:p w:rsidR="00593FB8" w:rsidRPr="00F47D2A" w:rsidRDefault="00593FB8" w:rsidP="00B95F64">
      <w:pPr>
        <w:autoSpaceDE w:val="0"/>
        <w:autoSpaceDN w:val="0"/>
        <w:adjustRightInd w:val="0"/>
        <w:spacing w:after="0" w:line="240" w:lineRule="auto"/>
        <w:jc w:val="both"/>
        <w:rPr>
          <w:rFonts w:ascii="Bookman Old Style" w:hAnsi="Bookman Old Style" w:cs="Tahoma"/>
          <w:i/>
          <w:lang w:eastAsia="es-CO"/>
        </w:rPr>
      </w:pPr>
      <w:r w:rsidRPr="00F47D2A">
        <w:rPr>
          <w:rFonts w:ascii="Bookman Old Style" w:hAnsi="Bookman Old Style" w:cs="Tahoma"/>
          <w:i/>
          <w:lang w:eastAsia="es-CO"/>
        </w:rPr>
        <w:t xml:space="preserve">Esta financiación debe ser el resultado de la combinación de distintos incentivos que permitan capturar los beneficios de esquemas como el de Hipoteca Verde y de Línea Verde Constructor. Así, para el presente documento de política se establece una estrategia para fortalecer el mercado de financiamiento verde en el país a través de beneficios en tasa de interés. Asimismo, se </w:t>
      </w:r>
      <w:r w:rsidRPr="00E6112C">
        <w:rPr>
          <w:rFonts w:ascii="Bookman Old Style" w:hAnsi="Bookman Old Style" w:cs="Tahoma"/>
          <w:i/>
          <w:lang w:eastAsia="es-CO"/>
        </w:rPr>
        <w:t>sugiere a los entes territoriales revisar</w:t>
      </w:r>
      <w:r w:rsidRPr="00F47D2A">
        <w:rPr>
          <w:rFonts w:ascii="Bookman Old Style" w:hAnsi="Bookman Old Style" w:cs="Tahoma"/>
          <w:i/>
          <w:lang w:eastAsia="es-CO"/>
        </w:rPr>
        <w:t xml:space="preserve"> otro tipo de incentivos del nivel local que pueden ayudar a fomentar la construcción de vivienda con criterios de sostenibilidad y demás edificaciones, como lo son la exención de impuestos, la reducción en tiempos de trámite y el aumento en la edificabilidad.</w:t>
      </w:r>
    </w:p>
    <w:p w:rsidR="00593FB8" w:rsidRPr="00F47D2A" w:rsidRDefault="00593FB8" w:rsidP="00B95F64">
      <w:pPr>
        <w:autoSpaceDE w:val="0"/>
        <w:autoSpaceDN w:val="0"/>
        <w:adjustRightInd w:val="0"/>
        <w:spacing w:after="0" w:line="240" w:lineRule="auto"/>
        <w:jc w:val="both"/>
        <w:rPr>
          <w:rFonts w:ascii="Bookman Old Style" w:hAnsi="Bookman Old Style" w:cs="Tahoma"/>
          <w:i/>
          <w:lang w:eastAsia="es-CO"/>
        </w:rPr>
      </w:pPr>
    </w:p>
    <w:p w:rsidR="00593FB8" w:rsidRPr="00F47D2A" w:rsidRDefault="00593FB8" w:rsidP="00B95F64">
      <w:pPr>
        <w:autoSpaceDE w:val="0"/>
        <w:autoSpaceDN w:val="0"/>
        <w:adjustRightInd w:val="0"/>
        <w:spacing w:after="0" w:line="240" w:lineRule="auto"/>
        <w:jc w:val="both"/>
        <w:rPr>
          <w:rFonts w:ascii="Bookman Old Style" w:hAnsi="Bookman Old Style" w:cs="Tahoma"/>
          <w:i/>
          <w:lang w:eastAsia="es-CO"/>
        </w:rPr>
      </w:pPr>
      <w:r w:rsidRPr="00F47D2A">
        <w:rPr>
          <w:rFonts w:ascii="Bookman Old Style" w:hAnsi="Bookman Old Style" w:cs="Tahoma"/>
          <w:i/>
          <w:lang w:eastAsia="es-CO"/>
        </w:rPr>
        <w:t xml:space="preserve">Dentro de la estrategia de financiamiento verde por el lado de la oferta, entre el 2018 y el 2019 </w:t>
      </w:r>
      <w:proofErr w:type="spellStart"/>
      <w:r w:rsidRPr="00F47D2A">
        <w:rPr>
          <w:rFonts w:ascii="Bookman Old Style" w:hAnsi="Bookman Old Style" w:cs="Tahoma"/>
          <w:i/>
          <w:lang w:eastAsia="es-CO"/>
        </w:rPr>
        <w:t>Findeter</w:t>
      </w:r>
      <w:proofErr w:type="spellEnd"/>
      <w:r w:rsidRPr="00F47D2A">
        <w:rPr>
          <w:rFonts w:ascii="Bookman Old Style" w:hAnsi="Bookman Old Style" w:cs="Tahoma"/>
          <w:i/>
          <w:lang w:eastAsia="es-CO"/>
        </w:rPr>
        <w:t xml:space="preserve"> estructurará líneas de crédito que permitan impulsar el desarrollo de vivienda VIS y otros usos (hoteles, hospitales, oficinas, centros comerciales e instituciones entre otros) con criterios de sostenibilidad, en el que se incorporarán tasas preferenciales, entre otras medidas. Una vez se reglamenten los criterios y mecanismos de financiamiento, de ser autorizado, </w:t>
      </w:r>
      <w:proofErr w:type="spellStart"/>
      <w:r w:rsidRPr="00F47D2A">
        <w:rPr>
          <w:rFonts w:ascii="Bookman Old Style" w:hAnsi="Bookman Old Style" w:cs="Tahoma"/>
          <w:i/>
          <w:lang w:eastAsia="es-CO"/>
        </w:rPr>
        <w:t>Findeter</w:t>
      </w:r>
      <w:proofErr w:type="spellEnd"/>
      <w:r w:rsidRPr="00F47D2A">
        <w:rPr>
          <w:rFonts w:ascii="Bookman Old Style" w:hAnsi="Bookman Old Style" w:cs="Tahoma"/>
          <w:i/>
          <w:lang w:eastAsia="es-CO"/>
        </w:rPr>
        <w:t xml:space="preserve"> podría extender las líneas de financiamiento para las viviendas no VIS. Estos beneficios aplicarán </w:t>
      </w:r>
      <w:r w:rsidRPr="00F47D2A">
        <w:rPr>
          <w:rFonts w:ascii="Bookman Old Style" w:hAnsi="Bookman Old Style" w:cs="Tahoma"/>
          <w:i/>
          <w:lang w:eastAsia="es-CO"/>
        </w:rPr>
        <w:lastRenderedPageBreak/>
        <w:t>siempre que los proyectos cuenten con alguna certificación Referencial CASA Colombia, LEED, EDGE, HQE, SAC u otra que demuestre que se han aplicado criterios de construcción para edificaciones sostenibles.</w:t>
      </w:r>
    </w:p>
    <w:p w:rsidR="00D00367" w:rsidRDefault="00D00367" w:rsidP="00B95F64">
      <w:pPr>
        <w:autoSpaceDE w:val="0"/>
        <w:autoSpaceDN w:val="0"/>
        <w:adjustRightInd w:val="0"/>
        <w:spacing w:after="0" w:line="240" w:lineRule="auto"/>
        <w:jc w:val="both"/>
        <w:rPr>
          <w:rFonts w:ascii="Bookman Old Style" w:hAnsi="Bookman Old Style" w:cs="Tahoma"/>
          <w:i/>
          <w:lang w:eastAsia="es-CO"/>
        </w:rPr>
      </w:pPr>
    </w:p>
    <w:p w:rsidR="00593FB8" w:rsidRDefault="00593FB8" w:rsidP="00B95F64">
      <w:pPr>
        <w:autoSpaceDE w:val="0"/>
        <w:autoSpaceDN w:val="0"/>
        <w:adjustRightInd w:val="0"/>
        <w:spacing w:after="0" w:line="240" w:lineRule="auto"/>
        <w:jc w:val="both"/>
        <w:rPr>
          <w:rFonts w:ascii="Bookman Old Style" w:hAnsi="Bookman Old Style" w:cs="Tahoma"/>
          <w:lang w:eastAsia="es-CO"/>
        </w:rPr>
      </w:pPr>
      <w:r w:rsidRPr="00F47D2A">
        <w:rPr>
          <w:rFonts w:ascii="Bookman Old Style" w:hAnsi="Bookman Old Style" w:cs="Tahoma"/>
          <w:i/>
          <w:lang w:eastAsia="es-CO"/>
        </w:rPr>
        <w:t>Del mismo modo, el Fondo Nacional del Ahorro (FNA) definirá en 2018 un beneficio en tasa (</w:t>
      </w:r>
      <w:proofErr w:type="spellStart"/>
      <w:r w:rsidRPr="00F47D2A">
        <w:rPr>
          <w:rFonts w:ascii="Bookman Old Style" w:hAnsi="Bookman Old Style" w:cs="Tahoma"/>
          <w:i/>
          <w:lang w:eastAsia="es-CO"/>
        </w:rPr>
        <w:t>p.b</w:t>
      </w:r>
      <w:proofErr w:type="spellEnd"/>
      <w:r w:rsidRPr="00F47D2A">
        <w:rPr>
          <w:rFonts w:ascii="Bookman Old Style" w:hAnsi="Bookman Old Style" w:cs="Tahoma"/>
          <w:i/>
          <w:lang w:eastAsia="es-CO"/>
        </w:rPr>
        <w:t>) para aquellos proyectos financiados bajo la línea de crédito constructor profesional que tengan certificación Referencial CASA Colombia, LEED, EDGE, HQE, SAC u otra que demuestre que se han aplicado criterios de construcción para edificaciones sostenibles. Estos beneficios serán aplicables toda vez que las tasas determinadas para</w:t>
      </w:r>
      <w:r w:rsidR="00F47D2A" w:rsidRPr="00F47D2A">
        <w:rPr>
          <w:i/>
        </w:rPr>
        <w:t xml:space="preserve"> </w:t>
      </w:r>
      <w:r w:rsidR="00F47D2A" w:rsidRPr="00F47D2A">
        <w:rPr>
          <w:rFonts w:ascii="Bookman Old Style" w:hAnsi="Bookman Old Style" w:cs="Tahoma"/>
          <w:i/>
          <w:lang w:eastAsia="es-CO"/>
        </w:rPr>
        <w:t>crédito constructor no estén por fuera de los rangos establecidos por la junta directiva del FNA para cada una de sus líneas de crédito</w:t>
      </w:r>
      <w:r w:rsidR="00F47D2A" w:rsidRPr="00F47D2A">
        <w:rPr>
          <w:rFonts w:ascii="Bookman Old Style" w:hAnsi="Bookman Old Style" w:cs="Tahoma"/>
          <w:lang w:eastAsia="es-CO"/>
        </w:rPr>
        <w:t>.</w:t>
      </w:r>
      <w:r w:rsidR="00F47D2A">
        <w:rPr>
          <w:rFonts w:ascii="Bookman Old Style" w:hAnsi="Bookman Old Style" w:cs="Tahoma"/>
          <w:lang w:eastAsia="es-CO"/>
        </w:rPr>
        <w:t>”</w:t>
      </w:r>
      <w:r w:rsidR="00306074">
        <w:rPr>
          <w:rStyle w:val="Refdenotaalpie"/>
          <w:rFonts w:ascii="Bookman Old Style" w:hAnsi="Bookman Old Style" w:cs="Tahoma"/>
          <w:lang w:eastAsia="es-CO"/>
        </w:rPr>
        <w:footnoteReference w:id="23"/>
      </w:r>
      <w:r w:rsidR="00E55F0D">
        <w:rPr>
          <w:rFonts w:ascii="Bookman Old Style" w:hAnsi="Bookman Old Style" w:cs="Tahoma"/>
          <w:lang w:eastAsia="es-CO"/>
        </w:rPr>
        <w:t xml:space="preserve"> (negrilla fuera de texto)</w:t>
      </w:r>
    </w:p>
    <w:p w:rsidR="001F6917" w:rsidRDefault="001F6917" w:rsidP="00B95F64">
      <w:pPr>
        <w:autoSpaceDE w:val="0"/>
        <w:autoSpaceDN w:val="0"/>
        <w:adjustRightInd w:val="0"/>
        <w:spacing w:after="0" w:line="240" w:lineRule="auto"/>
        <w:jc w:val="both"/>
        <w:rPr>
          <w:rFonts w:ascii="Bookman Old Style" w:hAnsi="Bookman Old Style"/>
          <w:lang w:val="es-ES"/>
        </w:rPr>
      </w:pPr>
    </w:p>
    <w:p w:rsidR="00D60FEB" w:rsidRDefault="000E4421" w:rsidP="00B95F64">
      <w:pPr>
        <w:autoSpaceDE w:val="0"/>
        <w:autoSpaceDN w:val="0"/>
        <w:adjustRightInd w:val="0"/>
        <w:spacing w:after="0" w:line="240" w:lineRule="auto"/>
        <w:jc w:val="both"/>
        <w:rPr>
          <w:rFonts w:ascii="Bookman Old Style" w:hAnsi="Bookman Old Style"/>
          <w:lang w:val="es-ES"/>
        </w:rPr>
      </w:pPr>
      <w:r>
        <w:rPr>
          <w:rFonts w:ascii="Bookman Old Style" w:hAnsi="Bookman Old Style"/>
          <w:lang w:val="es-ES"/>
        </w:rPr>
        <w:t>Los resultados del</w:t>
      </w:r>
      <w:r w:rsidR="00D60FEB">
        <w:rPr>
          <w:rFonts w:ascii="Bookman Old Style" w:hAnsi="Bookman Old Style"/>
          <w:lang w:val="es-ES"/>
        </w:rPr>
        <w:t xml:space="preserve"> </w:t>
      </w:r>
      <w:r w:rsidR="00D60FEB" w:rsidRPr="00D60FEB">
        <w:rPr>
          <w:rFonts w:ascii="Bookman Old Style" w:hAnsi="Bookman Old Style"/>
          <w:lang w:val="es-ES"/>
        </w:rPr>
        <w:t xml:space="preserve">análisis de viabilidad económica de la inclusión de aparatos ahorradores en viviendas VIS y no VIS, </w:t>
      </w:r>
      <w:r w:rsidR="00D60FEB">
        <w:rPr>
          <w:rFonts w:ascii="Bookman Old Style" w:hAnsi="Bookman Old Style"/>
          <w:lang w:val="es-ES"/>
        </w:rPr>
        <w:t xml:space="preserve">tomando los </w:t>
      </w:r>
      <w:r w:rsidR="00D60FEB" w:rsidRPr="00D60FEB">
        <w:rPr>
          <w:rFonts w:ascii="Bookman Old Style" w:hAnsi="Bookman Old Style"/>
          <w:lang w:val="es-ES"/>
        </w:rPr>
        <w:t>datos del Piloto de Cooperación Triangular</w:t>
      </w:r>
      <w:r w:rsidR="00AD1AB6" w:rsidRPr="00AD1AB6">
        <w:t xml:space="preserve"> </w:t>
      </w:r>
      <w:r w:rsidR="00AD1AB6">
        <w:t xml:space="preserve">e </w:t>
      </w:r>
      <w:r w:rsidR="00AD1AB6">
        <w:rPr>
          <w:rFonts w:ascii="Bookman Old Style" w:hAnsi="Bookman Old Style"/>
          <w:lang w:val="es-ES"/>
        </w:rPr>
        <w:t>inspirado</w:t>
      </w:r>
      <w:r w:rsidR="00AD1AB6" w:rsidRPr="00AD1AB6">
        <w:rPr>
          <w:rFonts w:ascii="Bookman Old Style" w:hAnsi="Bookman Old Style"/>
          <w:lang w:val="es-ES"/>
        </w:rPr>
        <w:t xml:space="preserve"> en la estructura de Hipoteca Verde de </w:t>
      </w:r>
      <w:proofErr w:type="spellStart"/>
      <w:r w:rsidR="00AD1AB6" w:rsidRPr="00AD1AB6">
        <w:rPr>
          <w:rFonts w:ascii="Bookman Old Style" w:hAnsi="Bookman Old Style"/>
          <w:lang w:val="es-ES"/>
        </w:rPr>
        <w:t>Infonavit</w:t>
      </w:r>
      <w:proofErr w:type="spellEnd"/>
      <w:r w:rsidR="00D60FEB">
        <w:rPr>
          <w:rFonts w:ascii="Bookman Old Style" w:hAnsi="Bookman Old Style"/>
          <w:lang w:val="es-ES"/>
        </w:rPr>
        <w:t xml:space="preserve">, </w:t>
      </w:r>
      <w:r>
        <w:rPr>
          <w:rFonts w:ascii="Bookman Old Style" w:hAnsi="Bookman Old Style"/>
          <w:lang w:val="es-ES"/>
        </w:rPr>
        <w:t>“</w:t>
      </w:r>
      <w:r w:rsidRPr="00E90431">
        <w:rPr>
          <w:rFonts w:ascii="Bookman Old Style" w:hAnsi="Bookman Old Style"/>
          <w:i/>
          <w:lang w:val="es-ES"/>
        </w:rPr>
        <w:t>muestran que la relación beneficio costo aumenta en alrededor del 40 % cuando los aparatos ahorradores se financian con tasas similares a las del crédito hipotecario, incluyendo mecanismos cómo el crédito verde y la cobertura en tasa de interés</w:t>
      </w:r>
      <w:r w:rsidRPr="000E4421">
        <w:rPr>
          <w:rFonts w:ascii="Bookman Old Style" w:hAnsi="Bookman Old Style"/>
          <w:lang w:val="es-ES"/>
        </w:rPr>
        <w:t>.</w:t>
      </w:r>
      <w:r>
        <w:rPr>
          <w:rFonts w:ascii="Bookman Old Style" w:hAnsi="Bookman Old Style"/>
          <w:lang w:val="es-ES"/>
        </w:rPr>
        <w:t>”</w:t>
      </w:r>
      <w:r w:rsidR="00A3502E">
        <w:rPr>
          <w:rStyle w:val="Refdenotaalpie"/>
          <w:rFonts w:ascii="Bookman Old Style" w:hAnsi="Bookman Old Style"/>
          <w:lang w:val="es-ES"/>
        </w:rPr>
        <w:footnoteReference w:id="24"/>
      </w:r>
    </w:p>
    <w:p w:rsidR="00D60FEB" w:rsidRDefault="00D60FEB" w:rsidP="00B95F64">
      <w:pPr>
        <w:autoSpaceDE w:val="0"/>
        <w:autoSpaceDN w:val="0"/>
        <w:adjustRightInd w:val="0"/>
        <w:spacing w:after="0" w:line="240" w:lineRule="auto"/>
        <w:jc w:val="both"/>
        <w:rPr>
          <w:rFonts w:ascii="Bookman Old Style" w:hAnsi="Bookman Old Style"/>
          <w:lang w:val="es-ES"/>
        </w:rPr>
      </w:pPr>
    </w:p>
    <w:p w:rsidR="00B1312E" w:rsidRDefault="00B1312E" w:rsidP="00B95F64">
      <w:pPr>
        <w:autoSpaceDE w:val="0"/>
        <w:autoSpaceDN w:val="0"/>
        <w:adjustRightInd w:val="0"/>
        <w:spacing w:after="0" w:line="240" w:lineRule="auto"/>
        <w:jc w:val="both"/>
        <w:rPr>
          <w:rFonts w:ascii="Bookman Old Style" w:hAnsi="Bookman Old Style"/>
          <w:lang w:val="es-ES"/>
        </w:rPr>
      </w:pPr>
      <w:r w:rsidRPr="00FF0D02">
        <w:rPr>
          <w:rFonts w:ascii="Bookman Old Style" w:hAnsi="Bookman Old Style"/>
          <w:lang w:val="es-ES"/>
        </w:rPr>
        <w:t xml:space="preserve">En relación con </w:t>
      </w:r>
      <w:r w:rsidR="00FF0D02" w:rsidRPr="00FF0D02">
        <w:rPr>
          <w:rFonts w:ascii="Bookman Old Style" w:hAnsi="Bookman Old Style"/>
          <w:lang w:val="es-ES"/>
        </w:rPr>
        <w:t>los incentivos de construcción sostenibles, financiero</w:t>
      </w:r>
      <w:r w:rsidR="00FF0D02">
        <w:rPr>
          <w:rFonts w:ascii="Bookman Old Style" w:hAnsi="Bookman Old Style"/>
          <w:lang w:val="es-ES"/>
        </w:rPr>
        <w:t>s</w:t>
      </w:r>
      <w:r w:rsidR="00FF0D02" w:rsidRPr="00FF0D02">
        <w:rPr>
          <w:rFonts w:ascii="Bookman Old Style" w:hAnsi="Bookman Old Style"/>
          <w:lang w:val="es-ES"/>
        </w:rPr>
        <w:t xml:space="preserve"> y no financieros</w:t>
      </w:r>
      <w:r w:rsidR="00FF0D02">
        <w:rPr>
          <w:rFonts w:ascii="Bookman Old Style" w:hAnsi="Bookman Old Style"/>
          <w:lang w:val="es-ES"/>
        </w:rPr>
        <w:t>, en el Anexo G de la política se enlistan los siguientes:</w:t>
      </w:r>
    </w:p>
    <w:p w:rsidR="00485943" w:rsidRDefault="00485943" w:rsidP="00B95F64">
      <w:pPr>
        <w:autoSpaceDE w:val="0"/>
        <w:autoSpaceDN w:val="0"/>
        <w:adjustRightInd w:val="0"/>
        <w:spacing w:after="0" w:line="240" w:lineRule="auto"/>
        <w:jc w:val="both"/>
        <w:rPr>
          <w:rFonts w:ascii="Bookman Old Style" w:hAnsi="Bookman Old Style"/>
          <w:lang w:val="es-ES"/>
        </w:rPr>
      </w:pPr>
    </w:p>
    <w:p w:rsidR="00485943" w:rsidRPr="00EA38A5" w:rsidRDefault="00485943" w:rsidP="00B95F64">
      <w:pPr>
        <w:autoSpaceDE w:val="0"/>
        <w:autoSpaceDN w:val="0"/>
        <w:adjustRightInd w:val="0"/>
        <w:spacing w:after="0" w:line="240" w:lineRule="auto"/>
        <w:jc w:val="center"/>
        <w:rPr>
          <w:rFonts w:ascii="Bookman Old Style" w:hAnsi="Bookman Old Style" w:cs="Futura Std Book"/>
          <w:b/>
          <w:bCs/>
          <w:color w:val="000000"/>
          <w:sz w:val="20"/>
          <w:szCs w:val="20"/>
        </w:rPr>
      </w:pPr>
      <w:r w:rsidRPr="00485943">
        <w:rPr>
          <w:rFonts w:ascii="Bookman Old Style" w:hAnsi="Bookman Old Style" w:cs="Futura Std Book"/>
          <w:b/>
          <w:bCs/>
          <w:color w:val="000000"/>
          <w:sz w:val="20"/>
          <w:szCs w:val="20"/>
        </w:rPr>
        <w:t>Tabla 14. Incentivos al sector de las edificaciones</w:t>
      </w:r>
    </w:p>
    <w:p w:rsidR="00FF0D02" w:rsidRDefault="00FF0D02" w:rsidP="00B95F64">
      <w:pPr>
        <w:autoSpaceDE w:val="0"/>
        <w:autoSpaceDN w:val="0"/>
        <w:adjustRightInd w:val="0"/>
        <w:spacing w:after="0" w:line="240" w:lineRule="auto"/>
        <w:jc w:val="both"/>
        <w:rPr>
          <w:rFonts w:ascii="Bookman Old Style" w:hAnsi="Bookman Old Style"/>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8"/>
        <w:gridCol w:w="2738"/>
        <w:gridCol w:w="4842"/>
      </w:tblGrid>
      <w:tr w:rsidR="00485943" w:rsidRPr="00850732" w:rsidTr="00DD231F">
        <w:tc>
          <w:tcPr>
            <w:tcW w:w="1271" w:type="dxa"/>
            <w:tcBorders>
              <w:top w:val="single" w:sz="4" w:space="0" w:color="auto"/>
              <w:bottom w:val="single" w:sz="4" w:space="0" w:color="auto"/>
            </w:tcBorders>
          </w:tcPr>
          <w:p w:rsidR="00485943" w:rsidRPr="00850732" w:rsidRDefault="00485943" w:rsidP="00B95F64">
            <w:pPr>
              <w:autoSpaceDE w:val="0"/>
              <w:autoSpaceDN w:val="0"/>
              <w:adjustRightInd w:val="0"/>
              <w:jc w:val="both"/>
              <w:rPr>
                <w:rFonts w:ascii="Bookman Old Style" w:hAnsi="Bookman Old Style" w:cs="Futura Std Book"/>
                <w:b/>
                <w:bCs/>
                <w:color w:val="000000"/>
                <w:sz w:val="16"/>
                <w:szCs w:val="16"/>
              </w:rPr>
            </w:pPr>
          </w:p>
        </w:tc>
        <w:tc>
          <w:tcPr>
            <w:tcW w:w="2835" w:type="dxa"/>
            <w:tcBorders>
              <w:top w:val="single" w:sz="4" w:space="0" w:color="auto"/>
              <w:bottom w:val="single" w:sz="4" w:space="0" w:color="auto"/>
            </w:tcBorders>
          </w:tcPr>
          <w:p w:rsidR="00485943" w:rsidRPr="00850732" w:rsidRDefault="00485943" w:rsidP="00B95F64">
            <w:pPr>
              <w:autoSpaceDE w:val="0"/>
              <w:autoSpaceDN w:val="0"/>
              <w:adjustRightInd w:val="0"/>
              <w:jc w:val="both"/>
              <w:rPr>
                <w:rFonts w:ascii="Bookman Old Style" w:hAnsi="Bookman Old Style"/>
                <w:sz w:val="16"/>
                <w:szCs w:val="16"/>
                <w:lang w:val="es-ES"/>
              </w:rPr>
            </w:pPr>
            <w:r w:rsidRPr="00485943">
              <w:rPr>
                <w:rFonts w:ascii="Bookman Old Style" w:hAnsi="Bookman Old Style" w:cs="Futura Std Book"/>
                <w:b/>
                <w:bCs/>
                <w:color w:val="000000"/>
                <w:sz w:val="16"/>
                <w:szCs w:val="16"/>
              </w:rPr>
              <w:t xml:space="preserve"> Tipo de incentivo</w:t>
            </w:r>
          </w:p>
        </w:tc>
        <w:tc>
          <w:tcPr>
            <w:tcW w:w="5076" w:type="dxa"/>
            <w:tcBorders>
              <w:top w:val="single" w:sz="4" w:space="0" w:color="auto"/>
              <w:bottom w:val="single" w:sz="4" w:space="0" w:color="auto"/>
            </w:tcBorders>
          </w:tcPr>
          <w:p w:rsidR="00485943" w:rsidRPr="00850732" w:rsidRDefault="00485943" w:rsidP="00B95F64">
            <w:pPr>
              <w:autoSpaceDE w:val="0"/>
              <w:autoSpaceDN w:val="0"/>
              <w:adjustRightInd w:val="0"/>
              <w:jc w:val="both"/>
              <w:rPr>
                <w:rFonts w:ascii="Bookman Old Style" w:hAnsi="Bookman Old Style"/>
                <w:sz w:val="16"/>
                <w:szCs w:val="16"/>
                <w:lang w:val="es-ES"/>
              </w:rPr>
            </w:pPr>
            <w:r w:rsidRPr="00485943">
              <w:rPr>
                <w:rFonts w:ascii="Bookman Old Style" w:hAnsi="Bookman Old Style" w:cs="Futura Std Book"/>
                <w:b/>
                <w:bCs/>
                <w:color w:val="000000"/>
                <w:sz w:val="16"/>
                <w:szCs w:val="16"/>
              </w:rPr>
              <w:t>Referencia actual</w:t>
            </w:r>
          </w:p>
        </w:tc>
      </w:tr>
      <w:tr w:rsidR="00485943" w:rsidRPr="00850732" w:rsidTr="00DD231F">
        <w:tc>
          <w:tcPr>
            <w:tcW w:w="1271" w:type="dxa"/>
            <w:tcBorders>
              <w:top w:val="single" w:sz="4" w:space="0" w:color="auto"/>
            </w:tcBorders>
          </w:tcPr>
          <w:p w:rsidR="00485943" w:rsidRPr="00850732" w:rsidRDefault="00485943" w:rsidP="00B95F64">
            <w:pPr>
              <w:autoSpaceDE w:val="0"/>
              <w:autoSpaceDN w:val="0"/>
              <w:adjustRightInd w:val="0"/>
              <w:jc w:val="both"/>
              <w:rPr>
                <w:rFonts w:ascii="Bookman Old Style" w:hAnsi="Bookman Old Style"/>
                <w:sz w:val="16"/>
                <w:szCs w:val="16"/>
                <w:lang w:val="es-ES"/>
              </w:rPr>
            </w:pPr>
          </w:p>
        </w:tc>
        <w:tc>
          <w:tcPr>
            <w:tcW w:w="2835" w:type="dxa"/>
            <w:tcBorders>
              <w:top w:val="single" w:sz="4" w:space="0" w:color="auto"/>
              <w:bottom w:val="single" w:sz="4" w:space="0" w:color="auto"/>
            </w:tcBorders>
          </w:tcPr>
          <w:p w:rsidR="00485943" w:rsidRPr="00850732" w:rsidRDefault="00485943" w:rsidP="00B95F64">
            <w:pPr>
              <w:autoSpaceDE w:val="0"/>
              <w:autoSpaceDN w:val="0"/>
              <w:adjustRightInd w:val="0"/>
              <w:jc w:val="both"/>
              <w:rPr>
                <w:rFonts w:ascii="Bookman Old Style" w:hAnsi="Bookman Old Style"/>
                <w:sz w:val="16"/>
                <w:szCs w:val="16"/>
                <w:lang w:val="es-ES"/>
              </w:rPr>
            </w:pPr>
            <w:r w:rsidRPr="00485943">
              <w:rPr>
                <w:rFonts w:ascii="Bookman Old Style" w:hAnsi="Bookman Old Style" w:cs="Futura Std Book"/>
                <w:color w:val="000000"/>
                <w:sz w:val="16"/>
                <w:szCs w:val="16"/>
              </w:rPr>
              <w:t>Tasas preferenciales</w:t>
            </w:r>
          </w:p>
        </w:tc>
        <w:tc>
          <w:tcPr>
            <w:tcW w:w="5076" w:type="dxa"/>
            <w:tcBorders>
              <w:top w:val="single" w:sz="4" w:space="0" w:color="auto"/>
              <w:bottom w:val="single" w:sz="4" w:space="0" w:color="auto"/>
            </w:tcBorders>
          </w:tcPr>
          <w:p w:rsidR="00485943" w:rsidRPr="00850732" w:rsidRDefault="00485943" w:rsidP="00B95F64">
            <w:pPr>
              <w:autoSpaceDE w:val="0"/>
              <w:autoSpaceDN w:val="0"/>
              <w:adjustRightInd w:val="0"/>
              <w:jc w:val="both"/>
              <w:rPr>
                <w:rFonts w:ascii="Bookman Old Style" w:hAnsi="Bookman Old Style"/>
                <w:sz w:val="16"/>
                <w:szCs w:val="16"/>
                <w:lang w:val="es-ES"/>
              </w:rPr>
            </w:pPr>
            <w:r w:rsidRPr="00485943">
              <w:rPr>
                <w:rFonts w:ascii="Bookman Old Style" w:hAnsi="Bookman Old Style" w:cs="Futura Std Book"/>
                <w:color w:val="000000"/>
                <w:sz w:val="16"/>
                <w:szCs w:val="16"/>
              </w:rPr>
              <w:t>Otorgamiento de tasas preferenciales a proyectos de edificación sostenible</w:t>
            </w:r>
            <w:r w:rsidRPr="00850732">
              <w:rPr>
                <w:rFonts w:ascii="Bookman Old Style" w:hAnsi="Bookman Old Style" w:cs="Futura Std Book"/>
                <w:color w:val="000000"/>
                <w:sz w:val="16"/>
                <w:szCs w:val="16"/>
              </w:rPr>
              <w:t>.</w:t>
            </w:r>
          </w:p>
        </w:tc>
      </w:tr>
      <w:tr w:rsidR="007B7551" w:rsidRPr="00850732" w:rsidTr="00DD231F">
        <w:tc>
          <w:tcPr>
            <w:tcW w:w="1271" w:type="dxa"/>
          </w:tcPr>
          <w:p w:rsidR="007B7551" w:rsidRPr="00850732" w:rsidRDefault="007B7551" w:rsidP="00B95F64">
            <w:pPr>
              <w:autoSpaceDE w:val="0"/>
              <w:autoSpaceDN w:val="0"/>
              <w:adjustRightInd w:val="0"/>
              <w:jc w:val="both"/>
              <w:rPr>
                <w:rFonts w:ascii="Bookman Old Style" w:hAnsi="Bookman Old Style"/>
                <w:sz w:val="16"/>
                <w:szCs w:val="16"/>
                <w:lang w:val="es-ES"/>
              </w:rPr>
            </w:pPr>
          </w:p>
        </w:tc>
        <w:tc>
          <w:tcPr>
            <w:tcW w:w="2835" w:type="dxa"/>
            <w:tcBorders>
              <w:top w:val="single" w:sz="4" w:space="0" w:color="auto"/>
              <w:bottom w:val="single" w:sz="4" w:space="0" w:color="auto"/>
            </w:tcBorders>
          </w:tcPr>
          <w:p w:rsidR="007B7551" w:rsidRPr="00850732" w:rsidRDefault="007B7551" w:rsidP="00B95F64">
            <w:pPr>
              <w:autoSpaceDE w:val="0"/>
              <w:autoSpaceDN w:val="0"/>
              <w:adjustRightInd w:val="0"/>
              <w:jc w:val="both"/>
              <w:rPr>
                <w:rFonts w:ascii="Bookman Old Style" w:hAnsi="Bookman Old Style"/>
                <w:sz w:val="16"/>
                <w:szCs w:val="16"/>
                <w:lang w:val="es-ES"/>
              </w:rPr>
            </w:pPr>
            <w:r w:rsidRPr="00485943">
              <w:rPr>
                <w:rFonts w:ascii="Bookman Old Style" w:hAnsi="Bookman Old Style" w:cs="Futura Std Book"/>
                <w:color w:val="000000"/>
                <w:sz w:val="16"/>
                <w:szCs w:val="16"/>
              </w:rPr>
              <w:t>Bonos de densidad</w:t>
            </w:r>
          </w:p>
        </w:tc>
        <w:tc>
          <w:tcPr>
            <w:tcW w:w="5076" w:type="dxa"/>
            <w:tcBorders>
              <w:top w:val="single" w:sz="4" w:space="0" w:color="auto"/>
              <w:bottom w:val="single" w:sz="4" w:space="0" w:color="auto"/>
            </w:tcBorders>
          </w:tcPr>
          <w:p w:rsidR="007B7551" w:rsidRPr="00485943" w:rsidRDefault="007B7551" w:rsidP="00B95F64">
            <w:pPr>
              <w:autoSpaceDE w:val="0"/>
              <w:autoSpaceDN w:val="0"/>
              <w:adjustRightInd w:val="0"/>
              <w:jc w:val="both"/>
              <w:rPr>
                <w:rFonts w:ascii="Bookman Old Style" w:hAnsi="Bookman Old Style" w:cs="Futura Std Book"/>
                <w:color w:val="000000"/>
                <w:sz w:val="16"/>
                <w:szCs w:val="16"/>
              </w:rPr>
            </w:pPr>
            <w:r w:rsidRPr="00485943">
              <w:rPr>
                <w:rFonts w:ascii="Bookman Old Style" w:hAnsi="Bookman Old Style" w:cs="Futura Std Book"/>
                <w:color w:val="000000"/>
                <w:sz w:val="16"/>
                <w:szCs w:val="16"/>
              </w:rPr>
              <w:t xml:space="preserve">Edificabilidad adicional para edificaciones con certificación sostenible o que incluyan criterios ambientales (Resolución 613 de 2015, Decreto distrital 566 de 2014 de Bogotá (VIS Y VIP)). </w:t>
            </w:r>
          </w:p>
        </w:tc>
      </w:tr>
      <w:tr w:rsidR="007B7551" w:rsidRPr="00850732" w:rsidTr="00DD231F">
        <w:tc>
          <w:tcPr>
            <w:tcW w:w="1271" w:type="dxa"/>
          </w:tcPr>
          <w:p w:rsidR="007B7551" w:rsidRPr="00850732" w:rsidRDefault="007B7551" w:rsidP="00B95F64">
            <w:pPr>
              <w:autoSpaceDE w:val="0"/>
              <w:autoSpaceDN w:val="0"/>
              <w:adjustRightInd w:val="0"/>
              <w:jc w:val="both"/>
              <w:rPr>
                <w:rFonts w:ascii="Bookman Old Style" w:hAnsi="Bookman Old Style"/>
                <w:sz w:val="16"/>
                <w:szCs w:val="16"/>
                <w:lang w:val="es-ES"/>
              </w:rPr>
            </w:pPr>
          </w:p>
        </w:tc>
        <w:tc>
          <w:tcPr>
            <w:tcW w:w="2835" w:type="dxa"/>
            <w:tcBorders>
              <w:top w:val="single" w:sz="4" w:space="0" w:color="auto"/>
              <w:bottom w:val="single" w:sz="4" w:space="0" w:color="auto"/>
            </w:tcBorders>
          </w:tcPr>
          <w:p w:rsidR="007B7551" w:rsidRPr="00850732" w:rsidRDefault="007B7551" w:rsidP="00B95F64">
            <w:pPr>
              <w:autoSpaceDE w:val="0"/>
              <w:autoSpaceDN w:val="0"/>
              <w:adjustRightInd w:val="0"/>
              <w:jc w:val="both"/>
              <w:rPr>
                <w:rFonts w:ascii="Bookman Old Style" w:hAnsi="Bookman Old Style"/>
                <w:sz w:val="16"/>
                <w:szCs w:val="16"/>
                <w:lang w:val="es-ES"/>
              </w:rPr>
            </w:pPr>
            <w:r w:rsidRPr="00485943">
              <w:rPr>
                <w:rFonts w:ascii="Bookman Old Style" w:hAnsi="Bookman Old Style" w:cs="Futura Std Book"/>
                <w:color w:val="000000"/>
                <w:sz w:val="16"/>
                <w:szCs w:val="16"/>
              </w:rPr>
              <w:t>Reducciones en trámite, licenciamiento acelerado</w:t>
            </w:r>
          </w:p>
        </w:tc>
        <w:tc>
          <w:tcPr>
            <w:tcW w:w="5076" w:type="dxa"/>
            <w:tcBorders>
              <w:top w:val="single" w:sz="4" w:space="0" w:color="auto"/>
              <w:bottom w:val="single" w:sz="4" w:space="0" w:color="auto"/>
            </w:tcBorders>
          </w:tcPr>
          <w:p w:rsidR="007B7551" w:rsidRPr="00485943" w:rsidRDefault="007B7551" w:rsidP="00B95F64">
            <w:pPr>
              <w:autoSpaceDE w:val="0"/>
              <w:autoSpaceDN w:val="0"/>
              <w:adjustRightInd w:val="0"/>
              <w:jc w:val="both"/>
              <w:rPr>
                <w:rFonts w:ascii="Bookman Old Style" w:hAnsi="Bookman Old Style" w:cs="Futura Std Book"/>
                <w:color w:val="000000"/>
                <w:sz w:val="16"/>
                <w:szCs w:val="16"/>
              </w:rPr>
            </w:pPr>
            <w:r w:rsidRPr="00485943">
              <w:rPr>
                <w:rFonts w:ascii="Bookman Old Style" w:hAnsi="Bookman Old Style" w:cs="Futura Std Book"/>
                <w:color w:val="000000"/>
                <w:sz w:val="16"/>
                <w:szCs w:val="16"/>
              </w:rPr>
              <w:t xml:space="preserve">Disminución en tiempos en trámites de licencia de construcción, urbanismo, y ambientales en proyectos con estrategias sostenibles en la edificación. Bogotá construcción sostenible (Resolución 3659 de 2014. Secretaría Distrital de Ambiente). </w:t>
            </w:r>
          </w:p>
        </w:tc>
      </w:tr>
      <w:tr w:rsidR="007B7551" w:rsidRPr="00850732" w:rsidTr="00DD231F">
        <w:tc>
          <w:tcPr>
            <w:tcW w:w="1271" w:type="dxa"/>
          </w:tcPr>
          <w:p w:rsidR="007B7551" w:rsidRPr="00850732" w:rsidRDefault="007B7551" w:rsidP="00B95F64">
            <w:pPr>
              <w:autoSpaceDE w:val="0"/>
              <w:autoSpaceDN w:val="0"/>
              <w:adjustRightInd w:val="0"/>
              <w:jc w:val="both"/>
              <w:rPr>
                <w:rFonts w:ascii="Bookman Old Style" w:hAnsi="Bookman Old Style"/>
                <w:sz w:val="16"/>
                <w:szCs w:val="16"/>
                <w:lang w:val="es-ES"/>
              </w:rPr>
            </w:pPr>
            <w:r w:rsidRPr="00485943">
              <w:rPr>
                <w:rFonts w:ascii="Bookman Old Style" w:hAnsi="Bookman Old Style" w:cs="Futura Std Book"/>
                <w:color w:val="000000"/>
                <w:sz w:val="16"/>
                <w:szCs w:val="16"/>
              </w:rPr>
              <w:t>Incentivos financieros</w:t>
            </w:r>
          </w:p>
        </w:tc>
        <w:tc>
          <w:tcPr>
            <w:tcW w:w="2835" w:type="dxa"/>
            <w:tcBorders>
              <w:top w:val="single" w:sz="4" w:space="0" w:color="auto"/>
              <w:bottom w:val="single" w:sz="4" w:space="0" w:color="auto"/>
            </w:tcBorders>
          </w:tcPr>
          <w:p w:rsidR="007B7551" w:rsidRPr="00850732" w:rsidRDefault="00EE62BD" w:rsidP="00B95F64">
            <w:pPr>
              <w:autoSpaceDE w:val="0"/>
              <w:autoSpaceDN w:val="0"/>
              <w:adjustRightInd w:val="0"/>
              <w:jc w:val="both"/>
              <w:rPr>
                <w:rFonts w:ascii="Bookman Old Style" w:hAnsi="Bookman Old Style"/>
                <w:sz w:val="16"/>
                <w:szCs w:val="16"/>
                <w:lang w:val="es-ES"/>
              </w:rPr>
            </w:pPr>
            <w:r w:rsidRPr="00485943">
              <w:rPr>
                <w:rFonts w:ascii="Bookman Old Style" w:hAnsi="Bookman Old Style" w:cs="Futura Std Book"/>
                <w:color w:val="000000"/>
                <w:sz w:val="16"/>
                <w:szCs w:val="16"/>
              </w:rPr>
              <w:t>Exención de impuestos</w:t>
            </w:r>
          </w:p>
        </w:tc>
        <w:tc>
          <w:tcPr>
            <w:tcW w:w="5076" w:type="dxa"/>
            <w:tcBorders>
              <w:top w:val="single" w:sz="4" w:space="0" w:color="auto"/>
              <w:bottom w:val="single" w:sz="4" w:space="0" w:color="auto"/>
            </w:tcBorders>
          </w:tcPr>
          <w:p w:rsidR="007B7551" w:rsidRPr="00850732" w:rsidRDefault="00EE62BD" w:rsidP="00B95F64">
            <w:pPr>
              <w:autoSpaceDE w:val="0"/>
              <w:autoSpaceDN w:val="0"/>
              <w:adjustRightInd w:val="0"/>
              <w:jc w:val="both"/>
              <w:rPr>
                <w:rFonts w:ascii="Bookman Old Style" w:hAnsi="Bookman Old Style" w:cs="Futura Std Book"/>
                <w:color w:val="000000"/>
                <w:sz w:val="16"/>
                <w:szCs w:val="16"/>
              </w:rPr>
            </w:pPr>
            <w:r w:rsidRPr="00485943">
              <w:rPr>
                <w:rFonts w:ascii="Bookman Old Style" w:hAnsi="Bookman Old Style" w:cs="Futura Std Book"/>
                <w:color w:val="000000"/>
                <w:sz w:val="16"/>
                <w:szCs w:val="16"/>
              </w:rPr>
              <w:t>Reducción en el impuesto predial y descuento en pago de derechos de licencia en construcción. Incentivos de renovación urbana con descuento predial.</w:t>
            </w:r>
          </w:p>
          <w:p w:rsidR="00EE62BD" w:rsidRPr="00485943" w:rsidRDefault="00EE62BD" w:rsidP="00B95F64">
            <w:pPr>
              <w:autoSpaceDE w:val="0"/>
              <w:autoSpaceDN w:val="0"/>
              <w:adjustRightInd w:val="0"/>
              <w:jc w:val="both"/>
              <w:rPr>
                <w:rFonts w:ascii="Bookman Old Style" w:hAnsi="Bookman Old Style" w:cs="Futura Std Book"/>
                <w:color w:val="000000"/>
                <w:sz w:val="16"/>
                <w:szCs w:val="16"/>
              </w:rPr>
            </w:pPr>
            <w:r w:rsidRPr="00485943">
              <w:rPr>
                <w:rFonts w:ascii="Bookman Old Style" w:hAnsi="Bookman Old Style" w:cs="Futura Std Book"/>
                <w:color w:val="000000"/>
                <w:sz w:val="16"/>
                <w:szCs w:val="16"/>
              </w:rPr>
              <w:t xml:space="preserve">Código en construcción sostenible, Decreto 2755 de 2003 (Ministerio de Hacienda). </w:t>
            </w:r>
          </w:p>
          <w:p w:rsidR="00EE62BD" w:rsidRPr="00485943" w:rsidRDefault="00EE62BD" w:rsidP="00B95F64">
            <w:pPr>
              <w:autoSpaceDE w:val="0"/>
              <w:autoSpaceDN w:val="0"/>
              <w:adjustRightInd w:val="0"/>
              <w:jc w:val="both"/>
              <w:rPr>
                <w:rFonts w:ascii="Bookman Old Style" w:hAnsi="Bookman Old Style" w:cs="Futura Std Book"/>
                <w:color w:val="000000"/>
                <w:sz w:val="16"/>
                <w:szCs w:val="16"/>
              </w:rPr>
            </w:pPr>
            <w:r w:rsidRPr="00485943">
              <w:rPr>
                <w:rFonts w:ascii="Bookman Old Style" w:hAnsi="Bookman Old Style" w:cs="Futura Std Book"/>
                <w:color w:val="000000"/>
                <w:sz w:val="16"/>
                <w:szCs w:val="16"/>
              </w:rPr>
              <w:t xml:space="preserve">Acuerdo municipal 066 de 2017: por medio de la cual se expide la normativa sustantiva aplicable a los tributos </w:t>
            </w:r>
            <w:r w:rsidRPr="00485943">
              <w:rPr>
                <w:rFonts w:ascii="Bookman Old Style" w:hAnsi="Bookman Old Style" w:cs="Futura Std Book"/>
                <w:color w:val="000000"/>
                <w:sz w:val="16"/>
                <w:szCs w:val="16"/>
              </w:rPr>
              <w:lastRenderedPageBreak/>
              <w:t xml:space="preserve">vigentes en el municipio de Medellín, la cual establece incentivos tributarios a proyectos de construcción sostenible. </w:t>
            </w:r>
          </w:p>
          <w:p w:rsidR="00EE62BD" w:rsidRPr="00850732" w:rsidRDefault="00EE62BD" w:rsidP="00B95F64">
            <w:pPr>
              <w:autoSpaceDE w:val="0"/>
              <w:autoSpaceDN w:val="0"/>
              <w:adjustRightInd w:val="0"/>
              <w:jc w:val="both"/>
              <w:rPr>
                <w:rFonts w:ascii="Bookman Old Style" w:hAnsi="Bookman Old Style"/>
                <w:sz w:val="16"/>
                <w:szCs w:val="16"/>
                <w:lang w:val="es-ES"/>
              </w:rPr>
            </w:pPr>
            <w:r w:rsidRPr="00485943">
              <w:rPr>
                <w:rFonts w:ascii="Bookman Old Style" w:hAnsi="Bookman Old Style" w:cs="Futura Std Book"/>
                <w:color w:val="000000"/>
                <w:sz w:val="16"/>
                <w:szCs w:val="16"/>
              </w:rPr>
              <w:t>Incentivo en el marco del artículo 255 del Estatuto Tributario para edificaciones que se encuentren certificadas en su fase de diseño por un ente certificador acreditado nacional o internacionalmente en construcción sostenible (Decreto 2205 de 2017, Resolución 0367 que adiciona la Resolución 1988 de 2017).</w:t>
            </w:r>
          </w:p>
        </w:tc>
      </w:tr>
      <w:tr w:rsidR="007B7551" w:rsidRPr="00850732" w:rsidTr="00DD231F">
        <w:tc>
          <w:tcPr>
            <w:tcW w:w="1271" w:type="dxa"/>
          </w:tcPr>
          <w:p w:rsidR="007B7551" w:rsidRPr="00850732" w:rsidRDefault="007B7551" w:rsidP="00B95F64">
            <w:pPr>
              <w:autoSpaceDE w:val="0"/>
              <w:autoSpaceDN w:val="0"/>
              <w:adjustRightInd w:val="0"/>
              <w:jc w:val="both"/>
              <w:rPr>
                <w:rFonts w:ascii="Bookman Old Style" w:hAnsi="Bookman Old Style"/>
                <w:sz w:val="16"/>
                <w:szCs w:val="16"/>
                <w:lang w:val="es-ES"/>
              </w:rPr>
            </w:pPr>
          </w:p>
        </w:tc>
        <w:tc>
          <w:tcPr>
            <w:tcW w:w="2835" w:type="dxa"/>
            <w:tcBorders>
              <w:top w:val="single" w:sz="4" w:space="0" w:color="auto"/>
              <w:bottom w:val="single" w:sz="4" w:space="0" w:color="auto"/>
            </w:tcBorders>
          </w:tcPr>
          <w:p w:rsidR="007B7551" w:rsidRPr="00850732" w:rsidRDefault="00EE62BD" w:rsidP="00B95F64">
            <w:pPr>
              <w:autoSpaceDE w:val="0"/>
              <w:autoSpaceDN w:val="0"/>
              <w:adjustRightInd w:val="0"/>
              <w:jc w:val="both"/>
              <w:rPr>
                <w:rFonts w:ascii="Bookman Old Style" w:hAnsi="Bookman Old Style"/>
                <w:sz w:val="16"/>
                <w:szCs w:val="16"/>
                <w:lang w:val="es-ES"/>
              </w:rPr>
            </w:pPr>
            <w:r w:rsidRPr="00485943">
              <w:rPr>
                <w:rFonts w:ascii="Bookman Old Style" w:hAnsi="Bookman Old Style" w:cs="Futura Std Book"/>
                <w:color w:val="000000"/>
                <w:sz w:val="16"/>
                <w:szCs w:val="16"/>
              </w:rPr>
              <w:t>Exclusión del IVA</w:t>
            </w:r>
          </w:p>
        </w:tc>
        <w:tc>
          <w:tcPr>
            <w:tcW w:w="5076" w:type="dxa"/>
            <w:tcBorders>
              <w:top w:val="single" w:sz="4" w:space="0" w:color="auto"/>
              <w:bottom w:val="single" w:sz="4" w:space="0" w:color="auto"/>
            </w:tcBorders>
          </w:tcPr>
          <w:p w:rsidR="00EE62BD" w:rsidRPr="00850732" w:rsidRDefault="00EE62BD" w:rsidP="00B95F64">
            <w:pPr>
              <w:autoSpaceDE w:val="0"/>
              <w:autoSpaceDN w:val="0"/>
              <w:adjustRightInd w:val="0"/>
              <w:jc w:val="both"/>
              <w:rPr>
                <w:rFonts w:ascii="Bookman Old Style" w:hAnsi="Bookman Old Style"/>
                <w:sz w:val="16"/>
                <w:szCs w:val="16"/>
              </w:rPr>
            </w:pPr>
            <w:r w:rsidRPr="00485943">
              <w:rPr>
                <w:rFonts w:ascii="Bookman Old Style" w:hAnsi="Bookman Old Style" w:cs="Futura Std Book"/>
                <w:color w:val="000000"/>
                <w:sz w:val="16"/>
                <w:szCs w:val="16"/>
              </w:rPr>
              <w:t>Incentivo en el marco de lo contenido en el Estatuto Tributario orientado a promover algunas medidas pasivas en la construcción de edificaciones que se encuentren en proceso de obtener alguna certificación</w:t>
            </w:r>
            <w:r w:rsidR="0027341F">
              <w:rPr>
                <w:rFonts w:ascii="Bookman Old Style" w:hAnsi="Bookman Old Style" w:cs="Futura Std Book"/>
                <w:color w:val="000000"/>
                <w:sz w:val="16"/>
                <w:szCs w:val="16"/>
              </w:rPr>
              <w:t xml:space="preserve"> </w:t>
            </w:r>
            <w:r w:rsidRPr="00485943">
              <w:rPr>
                <w:rFonts w:ascii="Bookman Old Style" w:hAnsi="Bookman Old Style" w:cs="Futura Std Book"/>
                <w:color w:val="000000"/>
                <w:sz w:val="16"/>
                <w:szCs w:val="16"/>
              </w:rPr>
              <w:t>energética o ambiental, nacional</w:t>
            </w:r>
            <w:r w:rsidR="0027341F">
              <w:rPr>
                <w:rFonts w:ascii="Bookman Old Style" w:hAnsi="Bookman Old Style" w:cs="Futura Std Book"/>
                <w:color w:val="000000"/>
                <w:sz w:val="16"/>
                <w:szCs w:val="16"/>
              </w:rPr>
              <w:t xml:space="preserve"> </w:t>
            </w:r>
            <w:r w:rsidRPr="00485943">
              <w:rPr>
                <w:rFonts w:ascii="Bookman Old Style" w:hAnsi="Bookman Old Style" w:cs="Futura Std Book"/>
                <w:color w:val="000000"/>
                <w:sz w:val="16"/>
                <w:szCs w:val="16"/>
              </w:rPr>
              <w:t>o internacional</w:t>
            </w:r>
            <w:r w:rsidR="0027341F">
              <w:rPr>
                <w:rFonts w:ascii="Bookman Old Style" w:hAnsi="Bookman Old Style" w:cs="Futura Std Book"/>
                <w:color w:val="000000"/>
                <w:sz w:val="16"/>
                <w:szCs w:val="16"/>
              </w:rPr>
              <w:t xml:space="preserve"> </w:t>
            </w:r>
            <w:r w:rsidRPr="00485943">
              <w:rPr>
                <w:rFonts w:ascii="Bookman Old Style" w:hAnsi="Bookman Old Style" w:cs="Futura Std Book"/>
                <w:color w:val="000000"/>
                <w:sz w:val="16"/>
                <w:szCs w:val="16"/>
              </w:rPr>
              <w:t>(Plan de</w:t>
            </w:r>
            <w:r w:rsidR="0027341F">
              <w:rPr>
                <w:rFonts w:ascii="Bookman Old Style" w:hAnsi="Bookman Old Style" w:cs="Futura Std Book"/>
                <w:color w:val="000000"/>
                <w:sz w:val="16"/>
                <w:szCs w:val="16"/>
              </w:rPr>
              <w:t xml:space="preserve"> </w:t>
            </w:r>
            <w:r w:rsidRPr="00485943">
              <w:rPr>
                <w:rFonts w:ascii="Bookman Old Style" w:hAnsi="Bookman Old Style" w:cs="Futura Std Book"/>
                <w:color w:val="000000"/>
                <w:sz w:val="16"/>
                <w:szCs w:val="16"/>
              </w:rPr>
              <w:t>Acción Indicativo del PROURE 2017-2022).</w:t>
            </w:r>
            <w:r w:rsidR="0027341F">
              <w:rPr>
                <w:rFonts w:ascii="Bookman Old Style" w:hAnsi="Bookman Old Style" w:cs="Futura Std Book"/>
                <w:color w:val="000000"/>
                <w:sz w:val="16"/>
                <w:szCs w:val="16"/>
              </w:rPr>
              <w:t xml:space="preserve"> </w:t>
            </w:r>
            <w:r w:rsidRPr="00485943">
              <w:rPr>
                <w:rFonts w:ascii="Bookman Old Style" w:hAnsi="Bookman Old Style" w:cs="Futura Std Book"/>
                <w:color w:val="000000"/>
                <w:sz w:val="16"/>
                <w:szCs w:val="16"/>
              </w:rPr>
              <w:t>Incentivo en el marco del artículo 424 numeral 7 del</w:t>
            </w:r>
            <w:r w:rsidR="0027341F">
              <w:rPr>
                <w:rFonts w:ascii="Bookman Old Style" w:hAnsi="Bookman Old Style" w:cs="Futura Std Book"/>
                <w:color w:val="000000"/>
                <w:sz w:val="16"/>
                <w:szCs w:val="16"/>
              </w:rPr>
              <w:t xml:space="preserve"> </w:t>
            </w:r>
            <w:r w:rsidRPr="00485943">
              <w:rPr>
                <w:rFonts w:ascii="Bookman Old Style" w:hAnsi="Bookman Old Style" w:cs="Futura Std Book"/>
                <w:color w:val="000000"/>
                <w:sz w:val="16"/>
                <w:szCs w:val="16"/>
              </w:rPr>
              <w:t>Estatuto</w:t>
            </w:r>
            <w:r w:rsidR="0027341F">
              <w:rPr>
                <w:rFonts w:ascii="Bookman Old Style" w:hAnsi="Bookman Old Style" w:cs="Futura Std Book"/>
                <w:color w:val="000000"/>
                <w:sz w:val="16"/>
                <w:szCs w:val="16"/>
              </w:rPr>
              <w:t xml:space="preserve"> </w:t>
            </w:r>
            <w:r w:rsidRPr="00485943">
              <w:rPr>
                <w:rFonts w:ascii="Bookman Old Style" w:hAnsi="Bookman Old Style" w:cs="Futura Std Book"/>
                <w:color w:val="000000"/>
                <w:sz w:val="16"/>
                <w:szCs w:val="16"/>
              </w:rPr>
              <w:t>Tributario</w:t>
            </w:r>
            <w:r w:rsidR="0027341F">
              <w:rPr>
                <w:rFonts w:ascii="Bookman Old Style" w:hAnsi="Bookman Old Style" w:cs="Futura Std Book"/>
                <w:color w:val="000000"/>
                <w:sz w:val="16"/>
                <w:szCs w:val="16"/>
              </w:rPr>
              <w:t xml:space="preserve"> </w:t>
            </w:r>
            <w:r w:rsidRPr="00485943">
              <w:rPr>
                <w:rFonts w:ascii="Bookman Old Style" w:hAnsi="Bookman Old Style" w:cs="Futura Std Book"/>
                <w:color w:val="000000"/>
                <w:sz w:val="16"/>
                <w:szCs w:val="16"/>
              </w:rPr>
              <w:t>para edificaciones</w:t>
            </w:r>
            <w:r w:rsidR="0027341F">
              <w:rPr>
                <w:rFonts w:ascii="Bookman Old Style" w:hAnsi="Bookman Old Style" w:cs="Futura Std Book"/>
                <w:color w:val="000000"/>
                <w:sz w:val="16"/>
                <w:szCs w:val="16"/>
              </w:rPr>
              <w:t xml:space="preserve"> </w:t>
            </w:r>
            <w:r w:rsidRPr="00485943">
              <w:rPr>
                <w:rFonts w:ascii="Bookman Old Style" w:hAnsi="Bookman Old Style" w:cs="Futura Std Book"/>
                <w:color w:val="000000"/>
                <w:sz w:val="16"/>
                <w:szCs w:val="16"/>
              </w:rPr>
              <w:t>que</w:t>
            </w:r>
            <w:r w:rsidR="0027341F">
              <w:rPr>
                <w:rFonts w:ascii="Bookman Old Style" w:hAnsi="Bookman Old Style" w:cs="Futura Std Book"/>
                <w:color w:val="000000"/>
                <w:sz w:val="16"/>
                <w:szCs w:val="16"/>
              </w:rPr>
              <w:t xml:space="preserve"> </w:t>
            </w:r>
            <w:r w:rsidRPr="00485943">
              <w:rPr>
                <w:rFonts w:ascii="Bookman Old Style" w:hAnsi="Bookman Old Style" w:cs="Futura Std Book"/>
                <w:color w:val="000000"/>
                <w:sz w:val="16"/>
                <w:szCs w:val="16"/>
              </w:rPr>
              <w:t>se</w:t>
            </w:r>
            <w:r w:rsidR="0027341F">
              <w:rPr>
                <w:rFonts w:ascii="Bookman Old Style" w:hAnsi="Bookman Old Style" w:cs="Futura Std Book"/>
                <w:color w:val="000000"/>
                <w:sz w:val="16"/>
                <w:szCs w:val="16"/>
              </w:rPr>
              <w:t xml:space="preserve"> </w:t>
            </w:r>
            <w:r w:rsidRPr="00485943">
              <w:rPr>
                <w:rFonts w:ascii="Bookman Old Style" w:hAnsi="Bookman Old Style" w:cs="Futura Std Book"/>
                <w:color w:val="000000"/>
                <w:sz w:val="16"/>
                <w:szCs w:val="16"/>
              </w:rPr>
              <w:t>encuentren</w:t>
            </w:r>
            <w:r w:rsidR="0027341F">
              <w:rPr>
                <w:rFonts w:ascii="Bookman Old Style" w:hAnsi="Bookman Old Style" w:cs="Futura Std Book"/>
                <w:color w:val="000000"/>
                <w:sz w:val="16"/>
                <w:szCs w:val="16"/>
              </w:rPr>
              <w:t xml:space="preserve"> </w:t>
            </w:r>
            <w:r w:rsidRPr="00485943">
              <w:rPr>
                <w:rFonts w:ascii="Bookman Old Style" w:hAnsi="Bookman Old Style" w:cs="Futura Std Book"/>
                <w:color w:val="000000"/>
                <w:sz w:val="16"/>
                <w:szCs w:val="16"/>
              </w:rPr>
              <w:t>certificadas en su fase de diseño por un ente certificador</w:t>
            </w:r>
            <w:r w:rsidR="0027341F">
              <w:rPr>
                <w:rFonts w:ascii="Bookman Old Style" w:hAnsi="Bookman Old Style" w:cs="Futura Std Book"/>
                <w:color w:val="000000"/>
                <w:sz w:val="16"/>
                <w:szCs w:val="16"/>
              </w:rPr>
              <w:t xml:space="preserve"> </w:t>
            </w:r>
            <w:r w:rsidRPr="00485943">
              <w:rPr>
                <w:rFonts w:ascii="Bookman Old Style" w:hAnsi="Bookman Old Style" w:cs="Futura Std Book"/>
                <w:color w:val="000000"/>
                <w:sz w:val="16"/>
                <w:szCs w:val="16"/>
              </w:rPr>
              <w:t>acreditado nacional</w:t>
            </w:r>
            <w:r w:rsidR="0027341F">
              <w:rPr>
                <w:rFonts w:ascii="Bookman Old Style" w:hAnsi="Bookman Old Style" w:cs="Futura Std Book"/>
                <w:color w:val="000000"/>
                <w:sz w:val="16"/>
                <w:szCs w:val="16"/>
              </w:rPr>
              <w:t xml:space="preserve"> </w:t>
            </w:r>
            <w:r w:rsidRPr="00485943">
              <w:rPr>
                <w:rFonts w:ascii="Bookman Old Style" w:hAnsi="Bookman Old Style" w:cs="Futura Std Book"/>
                <w:color w:val="000000"/>
                <w:sz w:val="16"/>
                <w:szCs w:val="16"/>
              </w:rPr>
              <w:t>o internacionalmente en</w:t>
            </w:r>
            <w:r w:rsidR="0027341F">
              <w:rPr>
                <w:rFonts w:ascii="Bookman Old Style" w:hAnsi="Bookman Old Style" w:cs="Futura Std Book"/>
                <w:color w:val="000000"/>
                <w:sz w:val="16"/>
                <w:szCs w:val="16"/>
              </w:rPr>
              <w:t xml:space="preserve"> </w:t>
            </w:r>
            <w:r w:rsidRPr="00485943">
              <w:rPr>
                <w:rFonts w:ascii="Bookman Old Style" w:hAnsi="Bookman Old Style" w:cs="Futura Std Book"/>
                <w:color w:val="000000"/>
                <w:sz w:val="16"/>
                <w:szCs w:val="16"/>
              </w:rPr>
              <w:t>construcción sostenible (Decreto 1564 de 2017,</w:t>
            </w:r>
            <w:r w:rsidR="0027341F">
              <w:rPr>
                <w:rFonts w:ascii="Bookman Old Style" w:hAnsi="Bookman Old Style" w:cs="Futura Std Book"/>
                <w:color w:val="000000"/>
                <w:sz w:val="16"/>
                <w:szCs w:val="16"/>
              </w:rPr>
              <w:t xml:space="preserve"> </w:t>
            </w:r>
            <w:r w:rsidRPr="00485943">
              <w:rPr>
                <w:rFonts w:ascii="Bookman Old Style" w:hAnsi="Bookman Old Style" w:cs="Futura Std Book"/>
                <w:color w:val="000000"/>
                <w:sz w:val="16"/>
                <w:szCs w:val="16"/>
              </w:rPr>
              <w:t>Resolución 1988 de 2017 y Resolución UPME585 de 2017).</w:t>
            </w:r>
          </w:p>
        </w:tc>
      </w:tr>
      <w:tr w:rsidR="007B7551" w:rsidRPr="00850732" w:rsidTr="00DD231F">
        <w:tc>
          <w:tcPr>
            <w:tcW w:w="1271" w:type="dxa"/>
          </w:tcPr>
          <w:p w:rsidR="000C4645" w:rsidRPr="00485943" w:rsidRDefault="000C4645" w:rsidP="00B95F64">
            <w:pPr>
              <w:autoSpaceDE w:val="0"/>
              <w:autoSpaceDN w:val="0"/>
              <w:adjustRightInd w:val="0"/>
              <w:rPr>
                <w:rFonts w:ascii="Bookman Old Style" w:hAnsi="Bookman Old Style"/>
                <w:sz w:val="16"/>
                <w:szCs w:val="16"/>
              </w:rPr>
            </w:pPr>
            <w:r w:rsidRPr="00485943">
              <w:rPr>
                <w:rFonts w:ascii="Bookman Old Style" w:hAnsi="Bookman Old Style"/>
                <w:sz w:val="16"/>
                <w:szCs w:val="16"/>
              </w:rPr>
              <w:t>Incentivos</w:t>
            </w:r>
            <w:r w:rsidRPr="00850732">
              <w:rPr>
                <w:rFonts w:ascii="Bookman Old Style" w:hAnsi="Bookman Old Style"/>
                <w:sz w:val="16"/>
                <w:szCs w:val="16"/>
              </w:rPr>
              <w:t xml:space="preserve"> </w:t>
            </w:r>
            <w:r w:rsidRPr="00485943">
              <w:rPr>
                <w:rFonts w:ascii="Bookman Old Style" w:hAnsi="Bookman Old Style"/>
                <w:sz w:val="16"/>
                <w:szCs w:val="16"/>
              </w:rPr>
              <w:t>no</w:t>
            </w:r>
            <w:r w:rsidRPr="00850732">
              <w:rPr>
                <w:rFonts w:ascii="Bookman Old Style" w:hAnsi="Bookman Old Style"/>
                <w:sz w:val="16"/>
                <w:szCs w:val="16"/>
              </w:rPr>
              <w:t xml:space="preserve"> </w:t>
            </w:r>
            <w:r w:rsidRPr="00485943">
              <w:rPr>
                <w:rFonts w:ascii="Bookman Old Style" w:hAnsi="Bookman Old Style"/>
                <w:sz w:val="16"/>
                <w:szCs w:val="16"/>
              </w:rPr>
              <w:t>financieros</w:t>
            </w:r>
          </w:p>
          <w:p w:rsidR="007B7551" w:rsidRPr="00850732" w:rsidRDefault="007B7551" w:rsidP="00B95F64">
            <w:pPr>
              <w:autoSpaceDE w:val="0"/>
              <w:autoSpaceDN w:val="0"/>
              <w:adjustRightInd w:val="0"/>
              <w:jc w:val="both"/>
              <w:rPr>
                <w:rFonts w:ascii="Bookman Old Style" w:hAnsi="Bookman Old Style"/>
                <w:sz w:val="16"/>
                <w:szCs w:val="16"/>
                <w:lang w:val="es-ES"/>
              </w:rPr>
            </w:pPr>
          </w:p>
        </w:tc>
        <w:tc>
          <w:tcPr>
            <w:tcW w:w="2835" w:type="dxa"/>
            <w:tcBorders>
              <w:top w:val="single" w:sz="4" w:space="0" w:color="auto"/>
              <w:bottom w:val="single" w:sz="4" w:space="0" w:color="auto"/>
            </w:tcBorders>
          </w:tcPr>
          <w:p w:rsidR="00C566B4" w:rsidRPr="00485943" w:rsidRDefault="00C566B4" w:rsidP="00B95F64">
            <w:pPr>
              <w:autoSpaceDE w:val="0"/>
              <w:autoSpaceDN w:val="0"/>
              <w:adjustRightInd w:val="0"/>
              <w:jc w:val="both"/>
              <w:rPr>
                <w:rFonts w:ascii="Bookman Old Style" w:hAnsi="Bookman Old Style"/>
                <w:sz w:val="16"/>
                <w:szCs w:val="16"/>
              </w:rPr>
            </w:pPr>
            <w:r w:rsidRPr="00485943">
              <w:rPr>
                <w:rFonts w:ascii="Bookman Old Style" w:hAnsi="Bookman Old Style"/>
                <w:sz w:val="16"/>
                <w:szCs w:val="16"/>
              </w:rPr>
              <w:t>Reconocimiento y publicidad a iniciativas</w:t>
            </w:r>
          </w:p>
          <w:p w:rsidR="00C566B4" w:rsidRPr="00485943" w:rsidRDefault="00C566B4" w:rsidP="00B95F64">
            <w:pPr>
              <w:autoSpaceDE w:val="0"/>
              <w:autoSpaceDN w:val="0"/>
              <w:adjustRightInd w:val="0"/>
              <w:jc w:val="both"/>
              <w:rPr>
                <w:rFonts w:ascii="Bookman Old Style" w:hAnsi="Bookman Old Style"/>
                <w:sz w:val="16"/>
                <w:szCs w:val="16"/>
              </w:rPr>
            </w:pPr>
          </w:p>
          <w:p w:rsidR="007B7551" w:rsidRPr="00850732" w:rsidRDefault="007B7551" w:rsidP="00B95F64">
            <w:pPr>
              <w:autoSpaceDE w:val="0"/>
              <w:autoSpaceDN w:val="0"/>
              <w:adjustRightInd w:val="0"/>
              <w:jc w:val="both"/>
              <w:rPr>
                <w:rFonts w:ascii="Bookman Old Style" w:hAnsi="Bookman Old Style"/>
                <w:sz w:val="16"/>
                <w:szCs w:val="16"/>
                <w:lang w:val="es-ES"/>
              </w:rPr>
            </w:pPr>
          </w:p>
        </w:tc>
        <w:tc>
          <w:tcPr>
            <w:tcW w:w="5076" w:type="dxa"/>
            <w:tcBorders>
              <w:top w:val="single" w:sz="4" w:space="0" w:color="auto"/>
              <w:bottom w:val="single" w:sz="4" w:space="0" w:color="auto"/>
            </w:tcBorders>
          </w:tcPr>
          <w:p w:rsidR="007B7551" w:rsidRPr="00850732" w:rsidRDefault="00C566B4" w:rsidP="00B95F64">
            <w:pPr>
              <w:autoSpaceDE w:val="0"/>
              <w:autoSpaceDN w:val="0"/>
              <w:adjustRightInd w:val="0"/>
              <w:rPr>
                <w:rFonts w:ascii="Bookman Old Style" w:hAnsi="Bookman Old Style"/>
                <w:sz w:val="16"/>
                <w:szCs w:val="16"/>
              </w:rPr>
            </w:pPr>
            <w:r w:rsidRPr="00485943">
              <w:rPr>
                <w:rFonts w:ascii="Bookman Old Style" w:hAnsi="Bookman Old Style"/>
                <w:sz w:val="16"/>
                <w:szCs w:val="16"/>
              </w:rPr>
              <w:t>Reconocimiento a través de publicaciones (Resolución 3654de 2014</w:t>
            </w:r>
            <w:r w:rsidR="005851D8">
              <w:rPr>
                <w:rFonts w:ascii="Bookman Old Style" w:hAnsi="Bookman Old Style"/>
                <w:sz w:val="16"/>
                <w:szCs w:val="16"/>
              </w:rPr>
              <w:t xml:space="preserve"> </w:t>
            </w:r>
            <w:r w:rsidRPr="00485943">
              <w:rPr>
                <w:rFonts w:ascii="Bookman Old Style" w:hAnsi="Bookman Old Style"/>
                <w:sz w:val="16"/>
                <w:szCs w:val="16"/>
              </w:rPr>
              <w:t>(Secretaría Distrital de Ambiente de</w:t>
            </w:r>
            <w:r w:rsidRPr="00850732">
              <w:rPr>
                <w:rFonts w:ascii="Bookman Old Style" w:hAnsi="Bookman Old Style"/>
                <w:sz w:val="16"/>
                <w:szCs w:val="16"/>
              </w:rPr>
              <w:t xml:space="preserve"> Bogotá)</w:t>
            </w:r>
          </w:p>
        </w:tc>
      </w:tr>
      <w:tr w:rsidR="007B7551" w:rsidRPr="00850732" w:rsidTr="00DD231F">
        <w:tc>
          <w:tcPr>
            <w:tcW w:w="1271" w:type="dxa"/>
          </w:tcPr>
          <w:p w:rsidR="007B7551" w:rsidRPr="00850732" w:rsidRDefault="007B7551" w:rsidP="00B95F64">
            <w:pPr>
              <w:autoSpaceDE w:val="0"/>
              <w:autoSpaceDN w:val="0"/>
              <w:adjustRightInd w:val="0"/>
              <w:jc w:val="both"/>
              <w:rPr>
                <w:rFonts w:ascii="Bookman Old Style" w:hAnsi="Bookman Old Style"/>
                <w:sz w:val="16"/>
                <w:szCs w:val="16"/>
                <w:lang w:val="es-ES"/>
              </w:rPr>
            </w:pPr>
          </w:p>
        </w:tc>
        <w:tc>
          <w:tcPr>
            <w:tcW w:w="2835" w:type="dxa"/>
            <w:tcBorders>
              <w:top w:val="single" w:sz="4" w:space="0" w:color="auto"/>
              <w:bottom w:val="single" w:sz="4" w:space="0" w:color="auto"/>
            </w:tcBorders>
          </w:tcPr>
          <w:p w:rsidR="007B7551" w:rsidRPr="00850732" w:rsidRDefault="007E2564" w:rsidP="00B95F64">
            <w:pPr>
              <w:autoSpaceDE w:val="0"/>
              <w:autoSpaceDN w:val="0"/>
              <w:adjustRightInd w:val="0"/>
              <w:jc w:val="both"/>
              <w:rPr>
                <w:rFonts w:ascii="Bookman Old Style" w:hAnsi="Bookman Old Style"/>
                <w:sz w:val="16"/>
                <w:szCs w:val="16"/>
                <w:lang w:val="es-ES"/>
              </w:rPr>
            </w:pPr>
            <w:r w:rsidRPr="00850732">
              <w:rPr>
                <w:rFonts w:ascii="Bookman Old Style" w:hAnsi="Bookman Old Style"/>
                <w:sz w:val="16"/>
                <w:szCs w:val="16"/>
                <w:lang w:val="es-ES"/>
              </w:rPr>
              <w:t>Apoyo Gobierno nacional a municipios</w:t>
            </w:r>
          </w:p>
        </w:tc>
        <w:tc>
          <w:tcPr>
            <w:tcW w:w="5076" w:type="dxa"/>
            <w:tcBorders>
              <w:top w:val="single" w:sz="4" w:space="0" w:color="auto"/>
              <w:bottom w:val="single" w:sz="4" w:space="0" w:color="auto"/>
            </w:tcBorders>
          </w:tcPr>
          <w:p w:rsidR="007B7551" w:rsidRPr="00850732" w:rsidRDefault="007E2564" w:rsidP="00B95F64">
            <w:pPr>
              <w:autoSpaceDE w:val="0"/>
              <w:autoSpaceDN w:val="0"/>
              <w:adjustRightInd w:val="0"/>
              <w:jc w:val="both"/>
              <w:rPr>
                <w:rFonts w:ascii="Bookman Old Style" w:hAnsi="Bookman Old Style"/>
                <w:sz w:val="16"/>
                <w:szCs w:val="16"/>
                <w:lang w:val="es-ES"/>
              </w:rPr>
            </w:pPr>
            <w:r w:rsidRPr="00850732">
              <w:rPr>
                <w:rFonts w:ascii="Bookman Old Style" w:hAnsi="Bookman Old Style"/>
                <w:sz w:val="16"/>
                <w:szCs w:val="16"/>
                <w:lang w:val="es-ES"/>
              </w:rPr>
              <w:t>Políticas y Reglamentos nacionales para el sector.</w:t>
            </w:r>
          </w:p>
        </w:tc>
      </w:tr>
      <w:tr w:rsidR="007B7551" w:rsidRPr="00850732" w:rsidTr="00DD231F">
        <w:tc>
          <w:tcPr>
            <w:tcW w:w="1271" w:type="dxa"/>
          </w:tcPr>
          <w:p w:rsidR="007B7551" w:rsidRPr="00850732" w:rsidRDefault="007B7551" w:rsidP="00B95F64">
            <w:pPr>
              <w:autoSpaceDE w:val="0"/>
              <w:autoSpaceDN w:val="0"/>
              <w:adjustRightInd w:val="0"/>
              <w:jc w:val="both"/>
              <w:rPr>
                <w:rFonts w:ascii="Bookman Old Style" w:hAnsi="Bookman Old Style"/>
                <w:sz w:val="16"/>
                <w:szCs w:val="16"/>
                <w:lang w:val="es-ES"/>
              </w:rPr>
            </w:pPr>
          </w:p>
        </w:tc>
        <w:tc>
          <w:tcPr>
            <w:tcW w:w="2835" w:type="dxa"/>
            <w:tcBorders>
              <w:top w:val="single" w:sz="4" w:space="0" w:color="auto"/>
              <w:bottom w:val="single" w:sz="4" w:space="0" w:color="auto"/>
            </w:tcBorders>
          </w:tcPr>
          <w:p w:rsidR="007B7551" w:rsidRPr="00850732" w:rsidRDefault="007E2564" w:rsidP="00B95F64">
            <w:pPr>
              <w:autoSpaceDE w:val="0"/>
              <w:autoSpaceDN w:val="0"/>
              <w:adjustRightInd w:val="0"/>
              <w:jc w:val="both"/>
              <w:rPr>
                <w:rFonts w:ascii="Bookman Old Style" w:hAnsi="Bookman Old Style"/>
                <w:sz w:val="16"/>
                <w:szCs w:val="16"/>
                <w:lang w:val="es-ES"/>
              </w:rPr>
            </w:pPr>
            <w:r w:rsidRPr="00850732">
              <w:rPr>
                <w:rFonts w:ascii="Bookman Old Style" w:hAnsi="Bookman Old Style"/>
                <w:sz w:val="16"/>
                <w:szCs w:val="16"/>
                <w:lang w:val="es-ES"/>
              </w:rPr>
              <w:t xml:space="preserve">Asistencia técnica de entidades de Gobierno nacional o local a iniciativas </w:t>
            </w:r>
            <w:r w:rsidR="00EA38A5" w:rsidRPr="00850732">
              <w:rPr>
                <w:rFonts w:ascii="Bookman Old Style" w:hAnsi="Bookman Old Style"/>
                <w:sz w:val="16"/>
                <w:szCs w:val="16"/>
                <w:lang w:val="es-ES"/>
              </w:rPr>
              <w:t>de edificaciones sostenibles</w:t>
            </w:r>
          </w:p>
        </w:tc>
        <w:tc>
          <w:tcPr>
            <w:tcW w:w="5076" w:type="dxa"/>
            <w:tcBorders>
              <w:top w:val="single" w:sz="4" w:space="0" w:color="auto"/>
              <w:bottom w:val="single" w:sz="4" w:space="0" w:color="auto"/>
            </w:tcBorders>
          </w:tcPr>
          <w:p w:rsidR="007B7551" w:rsidRPr="00850732" w:rsidRDefault="00EA38A5" w:rsidP="00B95F64">
            <w:pPr>
              <w:autoSpaceDE w:val="0"/>
              <w:autoSpaceDN w:val="0"/>
              <w:adjustRightInd w:val="0"/>
              <w:jc w:val="both"/>
              <w:rPr>
                <w:rFonts w:ascii="Bookman Old Style" w:hAnsi="Bookman Old Style"/>
                <w:sz w:val="16"/>
                <w:szCs w:val="16"/>
                <w:lang w:val="es-ES"/>
              </w:rPr>
            </w:pPr>
            <w:r w:rsidRPr="00850732">
              <w:rPr>
                <w:rFonts w:ascii="Bookman Old Style" w:hAnsi="Bookman Old Style"/>
                <w:sz w:val="16"/>
                <w:szCs w:val="16"/>
                <w:lang w:val="es-ES"/>
              </w:rPr>
              <w:t>Guías de lineamientos de sostenibilidad en las edificaciones y planes de ordenamiento territorial. (Ministerio de Vivienda, Ciudad y Territorio, Ministerio de Ambiente y Desarrollo Sostenible, UPME, DNP).</w:t>
            </w:r>
          </w:p>
        </w:tc>
      </w:tr>
      <w:tr w:rsidR="007B7551" w:rsidRPr="00850732" w:rsidTr="00DD231F">
        <w:tc>
          <w:tcPr>
            <w:tcW w:w="1271" w:type="dxa"/>
            <w:tcBorders>
              <w:bottom w:val="single" w:sz="4" w:space="0" w:color="auto"/>
            </w:tcBorders>
          </w:tcPr>
          <w:p w:rsidR="007B7551" w:rsidRPr="00850732" w:rsidRDefault="007B7551" w:rsidP="00B95F64">
            <w:pPr>
              <w:autoSpaceDE w:val="0"/>
              <w:autoSpaceDN w:val="0"/>
              <w:adjustRightInd w:val="0"/>
              <w:jc w:val="both"/>
              <w:rPr>
                <w:rFonts w:ascii="Bookman Old Style" w:hAnsi="Bookman Old Style"/>
                <w:sz w:val="16"/>
                <w:szCs w:val="16"/>
                <w:lang w:val="es-ES"/>
              </w:rPr>
            </w:pPr>
          </w:p>
        </w:tc>
        <w:tc>
          <w:tcPr>
            <w:tcW w:w="2835" w:type="dxa"/>
            <w:tcBorders>
              <w:top w:val="single" w:sz="4" w:space="0" w:color="auto"/>
              <w:bottom w:val="single" w:sz="4" w:space="0" w:color="auto"/>
            </w:tcBorders>
          </w:tcPr>
          <w:p w:rsidR="007B7551" w:rsidRPr="00850732" w:rsidRDefault="00EA38A5" w:rsidP="00B95F64">
            <w:pPr>
              <w:autoSpaceDE w:val="0"/>
              <w:autoSpaceDN w:val="0"/>
              <w:adjustRightInd w:val="0"/>
              <w:jc w:val="both"/>
              <w:rPr>
                <w:rFonts w:ascii="Bookman Old Style" w:hAnsi="Bookman Old Style"/>
                <w:sz w:val="16"/>
                <w:szCs w:val="16"/>
                <w:lang w:val="es-ES"/>
              </w:rPr>
            </w:pPr>
            <w:r w:rsidRPr="00850732">
              <w:rPr>
                <w:rFonts w:ascii="Bookman Old Style" w:hAnsi="Bookman Old Style"/>
                <w:sz w:val="16"/>
                <w:szCs w:val="16"/>
                <w:lang w:val="es-ES"/>
              </w:rPr>
              <w:t>Incentivos educativos</w:t>
            </w:r>
          </w:p>
        </w:tc>
        <w:tc>
          <w:tcPr>
            <w:tcW w:w="5076" w:type="dxa"/>
            <w:tcBorders>
              <w:top w:val="single" w:sz="4" w:space="0" w:color="auto"/>
              <w:bottom w:val="single" w:sz="4" w:space="0" w:color="auto"/>
            </w:tcBorders>
          </w:tcPr>
          <w:p w:rsidR="007B7551" w:rsidRPr="00850732" w:rsidRDefault="00EA38A5" w:rsidP="00B95F64">
            <w:pPr>
              <w:autoSpaceDE w:val="0"/>
              <w:autoSpaceDN w:val="0"/>
              <w:adjustRightInd w:val="0"/>
              <w:jc w:val="both"/>
              <w:rPr>
                <w:rFonts w:ascii="Bookman Old Style" w:hAnsi="Bookman Old Style"/>
                <w:sz w:val="16"/>
                <w:szCs w:val="16"/>
                <w:lang w:val="es-ES"/>
              </w:rPr>
            </w:pPr>
            <w:r w:rsidRPr="00850732">
              <w:rPr>
                <w:rFonts w:ascii="Bookman Old Style" w:hAnsi="Bookman Old Style"/>
                <w:sz w:val="16"/>
                <w:szCs w:val="16"/>
                <w:lang w:val="es-ES"/>
              </w:rPr>
              <w:t>Secretaría Distrital de Ambiente de Bogotá: ciclo de capacitaciones gratuitas anuales en construcción sostenible.</w:t>
            </w:r>
          </w:p>
        </w:tc>
      </w:tr>
    </w:tbl>
    <w:p w:rsidR="00485943" w:rsidRPr="0044396C" w:rsidRDefault="005851D8" w:rsidP="00B95F64">
      <w:pPr>
        <w:autoSpaceDE w:val="0"/>
        <w:autoSpaceDN w:val="0"/>
        <w:adjustRightInd w:val="0"/>
        <w:spacing w:after="0" w:line="240" w:lineRule="auto"/>
        <w:jc w:val="both"/>
        <w:rPr>
          <w:rFonts w:ascii="Bookman Old Style" w:hAnsi="Bookman Old Style"/>
          <w:sz w:val="16"/>
          <w:szCs w:val="16"/>
          <w:lang w:val="es-ES"/>
        </w:rPr>
      </w:pPr>
      <w:r w:rsidRPr="0044396C">
        <w:rPr>
          <w:rFonts w:ascii="Bookman Old Style" w:hAnsi="Bookman Old Style"/>
          <w:sz w:val="16"/>
          <w:szCs w:val="16"/>
          <w:lang w:val="es-ES"/>
        </w:rPr>
        <w:t xml:space="preserve">Fuente: </w:t>
      </w:r>
      <w:r w:rsidR="0044396C" w:rsidRPr="0044396C">
        <w:rPr>
          <w:rFonts w:ascii="Bookman Old Style" w:hAnsi="Bookman Old Style"/>
          <w:sz w:val="16"/>
          <w:szCs w:val="16"/>
        </w:rPr>
        <w:t>CONPES 3919, p.89</w:t>
      </w:r>
    </w:p>
    <w:p w:rsidR="00CD11CB" w:rsidRDefault="00CD11CB" w:rsidP="00B95F64">
      <w:pPr>
        <w:autoSpaceDE w:val="0"/>
        <w:autoSpaceDN w:val="0"/>
        <w:adjustRightInd w:val="0"/>
        <w:spacing w:after="0" w:line="240" w:lineRule="auto"/>
        <w:jc w:val="both"/>
        <w:rPr>
          <w:rFonts w:ascii="Bookman Old Style" w:hAnsi="Bookman Old Style"/>
          <w:lang w:val="es-ES"/>
        </w:rPr>
      </w:pPr>
    </w:p>
    <w:p w:rsidR="005D4E30" w:rsidRPr="000C7477" w:rsidRDefault="005D4E30" w:rsidP="00B95F64">
      <w:pPr>
        <w:autoSpaceDE w:val="0"/>
        <w:autoSpaceDN w:val="0"/>
        <w:adjustRightInd w:val="0"/>
        <w:spacing w:after="0" w:line="240" w:lineRule="auto"/>
        <w:jc w:val="both"/>
        <w:rPr>
          <w:rFonts w:ascii="Bookman Old Style" w:hAnsi="Bookman Old Style"/>
          <w:lang w:val="es-ES"/>
        </w:rPr>
      </w:pPr>
    </w:p>
    <w:p w:rsidR="009843F0" w:rsidRPr="009843F0" w:rsidRDefault="009843F0" w:rsidP="00B95F64">
      <w:pPr>
        <w:pStyle w:val="Prrafodelista"/>
        <w:numPr>
          <w:ilvl w:val="0"/>
          <w:numId w:val="32"/>
        </w:numPr>
        <w:spacing w:after="0" w:line="240" w:lineRule="auto"/>
        <w:jc w:val="both"/>
        <w:rPr>
          <w:rFonts w:ascii="Bookman Old Style" w:hAnsi="Bookman Old Style"/>
          <w:b/>
          <w:bCs/>
          <w:color w:val="000000" w:themeColor="text1"/>
        </w:rPr>
      </w:pPr>
      <w:r w:rsidRPr="009843F0">
        <w:rPr>
          <w:rFonts w:ascii="Bookman Old Style" w:hAnsi="Bookman Old Style"/>
          <w:b/>
          <w:bCs/>
          <w:color w:val="000000" w:themeColor="text1"/>
        </w:rPr>
        <w:t>EL CONGRESO COMO FORO DE LA NACIÓN Y LA DEMOCRACIA</w:t>
      </w:r>
      <w:r w:rsidR="000A5DF3">
        <w:rPr>
          <w:rFonts w:ascii="Bookman Old Style" w:hAnsi="Bookman Old Style"/>
          <w:b/>
          <w:bCs/>
          <w:color w:val="000000" w:themeColor="text1"/>
        </w:rPr>
        <w:t>.</w:t>
      </w:r>
    </w:p>
    <w:p w:rsidR="004B18F0" w:rsidRDefault="004B18F0" w:rsidP="00B95F64">
      <w:pPr>
        <w:spacing w:after="0" w:line="240" w:lineRule="auto"/>
        <w:jc w:val="both"/>
        <w:rPr>
          <w:rFonts w:ascii="Bookman Old Style" w:hAnsi="Bookman Old Style" w:cs="Tahoma"/>
        </w:rPr>
      </w:pPr>
    </w:p>
    <w:p w:rsidR="000F4CBB" w:rsidRDefault="00A4134C" w:rsidP="00B95F64">
      <w:pPr>
        <w:spacing w:after="0" w:line="240" w:lineRule="auto"/>
        <w:jc w:val="both"/>
        <w:rPr>
          <w:rFonts w:ascii="Bookman Old Style" w:hAnsi="Bookman Old Style" w:cs="Tahoma"/>
        </w:rPr>
      </w:pPr>
      <w:r>
        <w:rPr>
          <w:rFonts w:ascii="Bookman Old Style" w:hAnsi="Bookman Old Style" w:cs="Tahoma"/>
        </w:rPr>
        <w:t xml:space="preserve">Como se evidencia de todo lo anterior, </w:t>
      </w:r>
      <w:r w:rsidR="001F6917" w:rsidRPr="000C7477">
        <w:rPr>
          <w:rFonts w:ascii="Bookman Old Style" w:hAnsi="Bookman Old Style" w:cs="Tahoma"/>
        </w:rPr>
        <w:t>Colombia no cuenta con una legislación especial para incentivar la construcció</w:t>
      </w:r>
      <w:r w:rsidR="004B18F0">
        <w:rPr>
          <w:rFonts w:ascii="Bookman Old Style" w:hAnsi="Bookman Old Style" w:cs="Tahoma"/>
        </w:rPr>
        <w:t xml:space="preserve">n sostenible, de ahí </w:t>
      </w:r>
      <w:r w:rsidR="006167C4">
        <w:rPr>
          <w:rFonts w:ascii="Bookman Old Style" w:hAnsi="Bookman Old Style" w:cs="Tahoma"/>
        </w:rPr>
        <w:t xml:space="preserve">que es </w:t>
      </w:r>
      <w:r w:rsidR="006167C4" w:rsidRPr="006167C4">
        <w:rPr>
          <w:rFonts w:ascii="Bookman Old Style" w:hAnsi="Bookman Old Style" w:cs="Tahoma"/>
        </w:rPr>
        <w:t xml:space="preserve">deber del congreso, en ejercicio de sus funciones constitucionales y legales, </w:t>
      </w:r>
      <w:r w:rsidR="006167C4">
        <w:rPr>
          <w:rFonts w:ascii="Bookman Old Style" w:hAnsi="Bookman Old Style" w:cs="Tahoma"/>
        </w:rPr>
        <w:t>suplir</w:t>
      </w:r>
      <w:r w:rsidR="004B37C9">
        <w:rPr>
          <w:rFonts w:ascii="Bookman Old Style" w:hAnsi="Bookman Old Style" w:cs="Tahoma"/>
        </w:rPr>
        <w:t xml:space="preserve"> </w:t>
      </w:r>
      <w:r w:rsidR="00EA73D3">
        <w:rPr>
          <w:rFonts w:ascii="Bookman Old Style" w:hAnsi="Bookman Old Style" w:cs="Tahoma"/>
        </w:rPr>
        <w:t xml:space="preserve">esa falencia, </w:t>
      </w:r>
      <w:r w:rsidR="00A27673">
        <w:rPr>
          <w:rFonts w:ascii="Bookman Old Style" w:hAnsi="Bookman Old Style" w:cs="Tahoma"/>
        </w:rPr>
        <w:t xml:space="preserve">de ahí que </w:t>
      </w:r>
      <w:r w:rsidR="004B37C9">
        <w:rPr>
          <w:rFonts w:ascii="Bookman Old Style" w:hAnsi="Bookman Old Style" w:cs="Tahoma"/>
        </w:rPr>
        <w:t xml:space="preserve">mediante </w:t>
      </w:r>
      <w:r w:rsidR="00EA73D3">
        <w:rPr>
          <w:rFonts w:ascii="Bookman Old Style" w:hAnsi="Bookman Old Style" w:cs="Tahoma"/>
        </w:rPr>
        <w:t xml:space="preserve">el presente proyecto de ley </w:t>
      </w:r>
      <w:r w:rsidR="00A27673">
        <w:rPr>
          <w:rFonts w:ascii="Bookman Old Style" w:hAnsi="Bookman Old Style" w:cs="Tahoma"/>
        </w:rPr>
        <w:t>se busca</w:t>
      </w:r>
      <w:r w:rsidR="004B37C9">
        <w:rPr>
          <w:rFonts w:ascii="Bookman Old Style" w:hAnsi="Bookman Old Style" w:cs="Tahoma"/>
        </w:rPr>
        <w:t xml:space="preserve"> </w:t>
      </w:r>
      <w:r w:rsidR="00A27673">
        <w:rPr>
          <w:rFonts w:ascii="Bookman Old Style" w:hAnsi="Bookman Old Style" w:cs="Arial"/>
        </w:rPr>
        <w:t xml:space="preserve">fijar </w:t>
      </w:r>
      <w:r w:rsidR="000F4CBB" w:rsidRPr="000D48C8">
        <w:rPr>
          <w:rFonts w:ascii="Bookman Old Style" w:hAnsi="Bookman Old Style" w:cs="Arial"/>
        </w:rPr>
        <w:t xml:space="preserve">los parámetros generales para otorgar beneficios económicos e incentivos financieros y otro tipo de estímulos que puedan ser creados </w:t>
      </w:r>
      <w:r w:rsidR="004B37C9">
        <w:rPr>
          <w:rFonts w:ascii="Bookman Old Style" w:hAnsi="Bookman Old Style" w:cs="Arial"/>
        </w:rPr>
        <w:t>con la finalidad de fomentar</w:t>
      </w:r>
      <w:r w:rsidR="000F4CBB" w:rsidRPr="000D48C8">
        <w:rPr>
          <w:rFonts w:ascii="Bookman Old Style" w:hAnsi="Bookman Old Style" w:cs="Arial"/>
        </w:rPr>
        <w:t xml:space="preserve"> </w:t>
      </w:r>
      <w:r w:rsidR="004B37C9" w:rsidRPr="000C7477">
        <w:rPr>
          <w:rFonts w:ascii="Bookman Old Style" w:hAnsi="Bookman Old Style" w:cs="Tahoma"/>
        </w:rPr>
        <w:t>soluciones perdurables en el ciclo de vida de las edificaciones</w:t>
      </w:r>
      <w:r w:rsidR="000D0C29">
        <w:rPr>
          <w:rFonts w:ascii="Bookman Old Style" w:hAnsi="Bookman Old Style" w:cs="Tahoma"/>
        </w:rPr>
        <w:t xml:space="preserve">, </w:t>
      </w:r>
      <w:r w:rsidR="000D0C29" w:rsidRPr="006F38F4">
        <w:rPr>
          <w:rFonts w:ascii="Bookman Old Style" w:hAnsi="Bookman Old Style" w:cs="Tahoma"/>
        </w:rPr>
        <w:t xml:space="preserve"> otorgándole fuerza vinculante a los criterios de sostenib</w:t>
      </w:r>
      <w:r w:rsidR="00474C25" w:rsidRPr="006F38F4">
        <w:rPr>
          <w:rFonts w:ascii="Bookman Old Style" w:hAnsi="Bookman Old Style" w:cs="Tahoma"/>
        </w:rPr>
        <w:t>ilidad</w:t>
      </w:r>
      <w:r w:rsidR="004B37C9" w:rsidRPr="006F38F4">
        <w:rPr>
          <w:rFonts w:ascii="Bookman Old Style" w:hAnsi="Bookman Old Style" w:cs="Tahoma"/>
        </w:rPr>
        <w:t xml:space="preserve">, </w:t>
      </w:r>
      <w:r w:rsidR="00042E8C">
        <w:rPr>
          <w:rFonts w:ascii="Bookman Old Style" w:hAnsi="Bookman Old Style" w:cs="Tahoma"/>
        </w:rPr>
        <w:t>el</w:t>
      </w:r>
      <w:r w:rsidR="004B37C9" w:rsidRPr="006F38F4">
        <w:rPr>
          <w:rFonts w:ascii="Bookman Old Style" w:hAnsi="Bookman Old Style" w:cs="Tahoma"/>
        </w:rPr>
        <w:t xml:space="preserve"> que además sería </w:t>
      </w:r>
      <w:r w:rsidR="00042E8C">
        <w:rPr>
          <w:rFonts w:ascii="Bookman Old Style" w:hAnsi="Bookman Old Style" w:cs="Tahoma"/>
        </w:rPr>
        <w:t>beneficioso</w:t>
      </w:r>
      <w:r w:rsidR="000F4CBB" w:rsidRPr="000C7477">
        <w:rPr>
          <w:rFonts w:ascii="Bookman Old Style" w:hAnsi="Bookman Old Style" w:cs="Tahoma"/>
        </w:rPr>
        <w:t xml:space="preserve"> para la economía y para la</w:t>
      </w:r>
      <w:r w:rsidR="00042E8C">
        <w:rPr>
          <w:rFonts w:ascii="Bookman Old Style" w:hAnsi="Bookman Old Style" w:cs="Tahoma"/>
        </w:rPr>
        <w:t xml:space="preserve"> protección del medio ambiente y </w:t>
      </w:r>
      <w:r w:rsidR="000F4CBB" w:rsidRPr="000C7477">
        <w:rPr>
          <w:rFonts w:ascii="Bookman Old Style" w:hAnsi="Bookman Old Style" w:cs="Tahoma"/>
        </w:rPr>
        <w:t>generar</w:t>
      </w:r>
      <w:r w:rsidR="000F4CBB">
        <w:rPr>
          <w:rFonts w:ascii="Bookman Old Style" w:hAnsi="Bookman Old Style" w:cs="Tahoma"/>
        </w:rPr>
        <w:t>ía</w:t>
      </w:r>
      <w:r w:rsidR="000F4CBB" w:rsidRPr="000C7477">
        <w:rPr>
          <w:rFonts w:ascii="Bookman Old Style" w:hAnsi="Bookman Old Style" w:cs="Tahoma"/>
        </w:rPr>
        <w:t xml:space="preserve"> oportunidades tanto en materia ambiental como en la promoción de desarrollos económicos, calidad de vida, equidad social mientras se mitiga</w:t>
      </w:r>
      <w:r w:rsidR="004D3533">
        <w:rPr>
          <w:rFonts w:ascii="Bookman Old Style" w:hAnsi="Bookman Old Style" w:cs="Tahoma"/>
        </w:rPr>
        <w:t>n</w:t>
      </w:r>
      <w:r w:rsidR="000F4CBB" w:rsidRPr="000C7477">
        <w:rPr>
          <w:rFonts w:ascii="Bookman Old Style" w:hAnsi="Bookman Old Style" w:cs="Tahoma"/>
        </w:rPr>
        <w:t xml:space="preserve"> los problemas derivados del crecimiento </w:t>
      </w:r>
      <w:r w:rsidR="000F4CBB" w:rsidRPr="000C7477">
        <w:rPr>
          <w:rFonts w:ascii="Bookman Old Style" w:hAnsi="Bookman Old Style" w:cs="Tahoma"/>
        </w:rPr>
        <w:lastRenderedPageBreak/>
        <w:t xml:space="preserve">poblacional, urbanización, suburbios, pobreza, cambio climático, falta de acceso de energía e incertidumbre económica. </w:t>
      </w:r>
    </w:p>
    <w:p w:rsidR="00963CC9" w:rsidRDefault="00963CC9" w:rsidP="00B95F64">
      <w:pPr>
        <w:spacing w:after="0" w:line="240" w:lineRule="auto"/>
        <w:jc w:val="both"/>
        <w:rPr>
          <w:rFonts w:ascii="Bookman Old Style" w:hAnsi="Bookman Old Style" w:cs="Tahoma"/>
        </w:rPr>
      </w:pPr>
    </w:p>
    <w:p w:rsidR="00963CC9" w:rsidRPr="00963CC9" w:rsidRDefault="00963CC9" w:rsidP="00B95F64">
      <w:pPr>
        <w:autoSpaceDE w:val="0"/>
        <w:autoSpaceDN w:val="0"/>
        <w:adjustRightInd w:val="0"/>
        <w:spacing w:after="0" w:line="240" w:lineRule="auto"/>
        <w:jc w:val="both"/>
        <w:rPr>
          <w:rFonts w:ascii="Bookman Old Style" w:hAnsi="Bookman Old Style" w:cs="Tahoma"/>
        </w:rPr>
      </w:pPr>
      <w:bookmarkStart w:id="4" w:name="_Toc373747459"/>
      <w:bookmarkStart w:id="5" w:name="_Toc418094376"/>
      <w:r w:rsidRPr="00963CC9">
        <w:rPr>
          <w:rFonts w:ascii="Bookman Old Style" w:hAnsi="Bookman Old Style" w:cs="Tahoma"/>
        </w:rPr>
        <w:t>Así mismo, la presente iniciativa resalta tres ejes estratégicos para la incorporación de criterios de construcción sostenible, los cuales en concordancia con la agenda 21 son: Técnico, Cultural e Institucional</w:t>
      </w:r>
      <w:bookmarkEnd w:id="4"/>
      <w:bookmarkEnd w:id="5"/>
      <w:r w:rsidRPr="00963CC9">
        <w:rPr>
          <w:rFonts w:ascii="Bookman Old Style" w:hAnsi="Bookman Old Style" w:cs="Tahoma"/>
        </w:rPr>
        <w:t xml:space="preserve">, siendo en el eje técnico donde el presente proyecto de ley impacta directamente y presenta una oportunidad de mejora a la normatividad existente. </w:t>
      </w:r>
    </w:p>
    <w:p w:rsidR="00963CC9" w:rsidRPr="00963CC9" w:rsidRDefault="00963CC9" w:rsidP="00B95F64">
      <w:pPr>
        <w:spacing w:after="0" w:line="240" w:lineRule="auto"/>
        <w:jc w:val="both"/>
        <w:rPr>
          <w:rFonts w:ascii="Bookman Old Style" w:hAnsi="Bookman Old Style" w:cs="Tahoma"/>
          <w:b/>
        </w:rPr>
      </w:pPr>
    </w:p>
    <w:p w:rsidR="00963CC9" w:rsidRDefault="00963CC9" w:rsidP="00B95F64">
      <w:pPr>
        <w:spacing w:after="0" w:line="240" w:lineRule="auto"/>
        <w:jc w:val="both"/>
        <w:rPr>
          <w:rFonts w:ascii="Bookman Old Style" w:hAnsi="Bookman Old Style" w:cs="Tahoma"/>
        </w:rPr>
      </w:pPr>
      <w:bookmarkStart w:id="6" w:name="_Toc373747460"/>
      <w:bookmarkStart w:id="7" w:name="_Toc418094377"/>
      <w:r w:rsidRPr="00963CC9">
        <w:rPr>
          <w:rStyle w:val="Ttulo3Car"/>
          <w:rFonts w:ascii="Bookman Old Style" w:eastAsia="Calibri" w:hAnsi="Bookman Old Style" w:cs="Tahoma"/>
          <w:sz w:val="22"/>
          <w:szCs w:val="22"/>
        </w:rPr>
        <w:t>Problemas técnicos</w:t>
      </w:r>
      <w:bookmarkEnd w:id="6"/>
      <w:bookmarkEnd w:id="7"/>
      <w:r w:rsidRPr="00963CC9">
        <w:rPr>
          <w:rFonts w:ascii="Bookman Old Style" w:hAnsi="Bookman Old Style" w:cs="Tahoma"/>
        </w:rPr>
        <w:t>: las deficiencias técnicas se centran en:</w:t>
      </w:r>
    </w:p>
    <w:p w:rsidR="00B95F64" w:rsidRPr="00963CC9" w:rsidRDefault="00B95F64" w:rsidP="00B95F64">
      <w:pPr>
        <w:spacing w:after="0" w:line="240" w:lineRule="auto"/>
        <w:jc w:val="both"/>
        <w:rPr>
          <w:rFonts w:ascii="Bookman Old Style" w:hAnsi="Bookman Old Style" w:cs="Tahoma"/>
        </w:rPr>
      </w:pPr>
    </w:p>
    <w:p w:rsidR="00963CC9" w:rsidRPr="00963CC9" w:rsidRDefault="00963CC9" w:rsidP="00B95F64">
      <w:pPr>
        <w:pStyle w:val="Prrafodelista"/>
        <w:numPr>
          <w:ilvl w:val="0"/>
          <w:numId w:val="29"/>
        </w:numPr>
        <w:spacing w:after="0" w:line="240" w:lineRule="auto"/>
        <w:ind w:left="360"/>
        <w:jc w:val="both"/>
        <w:rPr>
          <w:rFonts w:ascii="Bookman Old Style" w:hAnsi="Bookman Old Style" w:cs="Tahoma"/>
        </w:rPr>
      </w:pPr>
      <w:r w:rsidRPr="00963CC9">
        <w:rPr>
          <w:rFonts w:ascii="Bookman Old Style" w:hAnsi="Bookman Old Style" w:cs="Tahoma"/>
        </w:rPr>
        <w:t xml:space="preserve">Insuficiente información a nivel nacional, distrital y local sobre el suelo ubicado en zona de riesgo. </w:t>
      </w:r>
    </w:p>
    <w:p w:rsidR="00963CC9" w:rsidRPr="00963CC9" w:rsidRDefault="00963CC9" w:rsidP="00B95F64">
      <w:pPr>
        <w:pStyle w:val="Prrafodelista"/>
        <w:numPr>
          <w:ilvl w:val="0"/>
          <w:numId w:val="29"/>
        </w:numPr>
        <w:spacing w:after="0" w:line="240" w:lineRule="auto"/>
        <w:ind w:left="360"/>
        <w:jc w:val="both"/>
        <w:rPr>
          <w:rFonts w:ascii="Bookman Old Style" w:hAnsi="Bookman Old Style" w:cs="Tahoma"/>
        </w:rPr>
      </w:pPr>
      <w:r w:rsidRPr="00963CC9">
        <w:rPr>
          <w:rFonts w:ascii="Bookman Old Style" w:hAnsi="Bookman Old Style" w:cs="Tahoma"/>
        </w:rPr>
        <w:t>No existe una línea base consolidada, para la medición de consumo de energía y recursos naturales en el ciclo de vida de la construcción lo que dificulta la toma de decisiones.</w:t>
      </w:r>
    </w:p>
    <w:p w:rsidR="00963CC9" w:rsidRPr="00963CC9" w:rsidRDefault="00963CC9" w:rsidP="00B95F64">
      <w:pPr>
        <w:pStyle w:val="Prrafodelista"/>
        <w:numPr>
          <w:ilvl w:val="0"/>
          <w:numId w:val="29"/>
        </w:numPr>
        <w:spacing w:after="0" w:line="240" w:lineRule="auto"/>
        <w:ind w:left="360"/>
        <w:jc w:val="both"/>
        <w:rPr>
          <w:rFonts w:ascii="Bookman Old Style" w:hAnsi="Bookman Old Style" w:cs="Tahoma"/>
        </w:rPr>
      </w:pPr>
      <w:r w:rsidRPr="00963CC9">
        <w:rPr>
          <w:rFonts w:ascii="Bookman Old Style" w:hAnsi="Bookman Old Style" w:cs="Tahoma"/>
        </w:rPr>
        <w:t xml:space="preserve">Deficiente información sobre el mercado nacional e internacional de insumos y tecnologías para la construcción sostenible. </w:t>
      </w:r>
    </w:p>
    <w:p w:rsidR="00963CC9" w:rsidRPr="00963CC9" w:rsidRDefault="00963CC9" w:rsidP="00B95F64">
      <w:pPr>
        <w:pStyle w:val="Prrafodelista"/>
        <w:numPr>
          <w:ilvl w:val="0"/>
          <w:numId w:val="29"/>
        </w:numPr>
        <w:spacing w:after="0" w:line="240" w:lineRule="auto"/>
        <w:ind w:left="360"/>
        <w:jc w:val="both"/>
        <w:rPr>
          <w:rFonts w:ascii="Bookman Old Style" w:hAnsi="Bookman Old Style" w:cs="Tahoma"/>
        </w:rPr>
      </w:pPr>
      <w:r w:rsidRPr="00963CC9">
        <w:rPr>
          <w:rFonts w:ascii="Bookman Old Style" w:hAnsi="Bookman Old Style" w:cs="Tahoma"/>
        </w:rPr>
        <w:t>El reglamento técnico de sectores como agua potable y saneamiento básico, gas y energía, no incorpora medidas para la implementación de sistemas y materiales no convencionales en la construcción.</w:t>
      </w:r>
    </w:p>
    <w:p w:rsidR="00963CC9" w:rsidRPr="00963CC9" w:rsidRDefault="00963CC9" w:rsidP="00B95F64">
      <w:pPr>
        <w:pStyle w:val="Prrafodelista"/>
        <w:numPr>
          <w:ilvl w:val="0"/>
          <w:numId w:val="29"/>
        </w:numPr>
        <w:spacing w:after="0" w:line="240" w:lineRule="auto"/>
        <w:ind w:left="360"/>
        <w:jc w:val="both"/>
        <w:rPr>
          <w:rFonts w:ascii="Bookman Old Style" w:hAnsi="Bookman Old Style" w:cs="Tahoma"/>
        </w:rPr>
      </w:pPr>
      <w:r w:rsidRPr="00963CC9">
        <w:rPr>
          <w:rFonts w:ascii="Bookman Old Style" w:hAnsi="Bookman Old Style" w:cs="Tahoma"/>
        </w:rPr>
        <w:t>La reglamentación nacional existente sobre licencias de urbanismo no incorpora criterios específicos sobre construcción sostenible.</w:t>
      </w:r>
    </w:p>
    <w:p w:rsidR="00963CC9" w:rsidRPr="00963CC9" w:rsidRDefault="00963CC9" w:rsidP="00B95F64">
      <w:pPr>
        <w:pStyle w:val="Prrafodelista"/>
        <w:numPr>
          <w:ilvl w:val="0"/>
          <w:numId w:val="29"/>
        </w:numPr>
        <w:spacing w:after="0" w:line="240" w:lineRule="auto"/>
        <w:ind w:left="360"/>
        <w:jc w:val="both"/>
        <w:rPr>
          <w:rFonts w:ascii="Bookman Old Style" w:hAnsi="Bookman Old Style" w:cs="Tahoma"/>
        </w:rPr>
      </w:pPr>
      <w:r w:rsidRPr="00963CC9">
        <w:rPr>
          <w:rFonts w:ascii="Bookman Old Style" w:hAnsi="Bookman Old Style" w:cs="Tahoma"/>
        </w:rPr>
        <w:t>Las viviendas de “ilegales” presentan un alto crecimiento, en especial en ciudades grandes e intermedias.</w:t>
      </w:r>
    </w:p>
    <w:p w:rsidR="00B95F64" w:rsidRDefault="00B95F64" w:rsidP="00B95F64">
      <w:pPr>
        <w:pStyle w:val="Prrafodelista"/>
        <w:spacing w:after="0" w:line="240" w:lineRule="auto"/>
        <w:ind w:left="0"/>
        <w:jc w:val="both"/>
        <w:rPr>
          <w:rStyle w:val="Ttulo3Car"/>
          <w:rFonts w:ascii="Bookman Old Style" w:eastAsia="Calibri" w:hAnsi="Bookman Old Style" w:cs="Tahoma"/>
          <w:sz w:val="22"/>
          <w:szCs w:val="22"/>
        </w:rPr>
      </w:pPr>
      <w:bookmarkStart w:id="8" w:name="_Toc373747461"/>
      <w:bookmarkStart w:id="9" w:name="_Toc418094378"/>
    </w:p>
    <w:p w:rsidR="00963CC9" w:rsidRPr="00963CC9" w:rsidRDefault="00963CC9" w:rsidP="00B95F64">
      <w:pPr>
        <w:pStyle w:val="Prrafodelista"/>
        <w:spacing w:after="0" w:line="240" w:lineRule="auto"/>
        <w:ind w:left="0"/>
        <w:jc w:val="both"/>
        <w:rPr>
          <w:rFonts w:ascii="Bookman Old Style" w:hAnsi="Bookman Old Style" w:cs="Tahoma"/>
        </w:rPr>
      </w:pPr>
      <w:r w:rsidRPr="00963CC9">
        <w:rPr>
          <w:rStyle w:val="Ttulo3Car"/>
          <w:rFonts w:ascii="Bookman Old Style" w:eastAsia="Calibri" w:hAnsi="Bookman Old Style" w:cs="Tahoma"/>
          <w:sz w:val="22"/>
          <w:szCs w:val="22"/>
        </w:rPr>
        <w:t>Problemas culturales.</w:t>
      </w:r>
      <w:bookmarkEnd w:id="8"/>
      <w:bookmarkEnd w:id="9"/>
      <w:r w:rsidRPr="00963CC9">
        <w:rPr>
          <w:rFonts w:ascii="Bookman Old Style" w:hAnsi="Bookman Old Style" w:cs="Tahoma"/>
        </w:rPr>
        <w:t xml:space="preserve"> La eficiencia y beneficios del sector de la construcción se miden en términos económicos más no tienen en cuentan los criterios sociales y ambientales. Adicionalmente la desinformación sobre los impactos positivos y beneficios ambientales de la construcción sostenible no es conocida por gran parte de la población. </w:t>
      </w:r>
      <w:bookmarkStart w:id="10" w:name="_Toc373747462"/>
      <w:bookmarkStart w:id="11" w:name="_Toc418094379"/>
    </w:p>
    <w:p w:rsidR="00B95F64" w:rsidRDefault="00B95F64" w:rsidP="00B95F64">
      <w:pPr>
        <w:pStyle w:val="Prrafodelista"/>
        <w:spacing w:after="0" w:line="240" w:lineRule="auto"/>
        <w:ind w:left="0"/>
        <w:jc w:val="both"/>
        <w:rPr>
          <w:rFonts w:ascii="Bookman Old Style" w:hAnsi="Bookman Old Style"/>
          <w:b/>
          <w:bCs/>
        </w:rPr>
      </w:pPr>
    </w:p>
    <w:p w:rsidR="00963CC9" w:rsidRDefault="00963CC9" w:rsidP="00B95F64">
      <w:pPr>
        <w:pStyle w:val="Prrafodelista"/>
        <w:spacing w:after="0" w:line="240" w:lineRule="auto"/>
        <w:ind w:left="0"/>
        <w:jc w:val="both"/>
        <w:rPr>
          <w:rFonts w:ascii="Bookman Old Style" w:hAnsi="Bookman Old Style" w:cs="Tahoma"/>
        </w:rPr>
      </w:pPr>
      <w:r w:rsidRPr="00963CC9">
        <w:rPr>
          <w:rFonts w:ascii="Bookman Old Style" w:hAnsi="Bookman Old Style"/>
          <w:b/>
          <w:bCs/>
        </w:rPr>
        <w:t>Problemas institucionales.</w:t>
      </w:r>
      <w:bookmarkEnd w:id="10"/>
      <w:bookmarkEnd w:id="11"/>
      <w:r w:rsidRPr="00963CC9">
        <w:rPr>
          <w:rFonts w:ascii="Bookman Old Style" w:hAnsi="Bookman Old Style" w:cs="Tahoma"/>
        </w:rPr>
        <w:t xml:space="preserve"> Las iniciativas nacionales y locales en relación a la construcción sostenible se encuentran desarticuladas y no se cuentan con instrumentos que las coordinen. Limitada capacidad técnica de agentes públicos y privados para incentivar procesos de construcción sostenible.</w:t>
      </w:r>
    </w:p>
    <w:p w:rsidR="001F6917" w:rsidRDefault="001F6917" w:rsidP="00B95F64">
      <w:pPr>
        <w:pStyle w:val="Prrafodelista"/>
        <w:spacing w:after="0" w:line="240" w:lineRule="auto"/>
        <w:ind w:left="360"/>
        <w:jc w:val="both"/>
        <w:rPr>
          <w:rFonts w:ascii="Bookman Old Style" w:hAnsi="Bookman Old Style"/>
          <w:b/>
          <w:bCs/>
          <w:color w:val="000000" w:themeColor="text1"/>
        </w:rPr>
      </w:pPr>
    </w:p>
    <w:p w:rsidR="00D00367" w:rsidRDefault="00D00367" w:rsidP="00B95F64">
      <w:pPr>
        <w:pStyle w:val="Prrafodelista"/>
        <w:spacing w:after="0" w:line="240" w:lineRule="auto"/>
        <w:ind w:left="360"/>
        <w:jc w:val="both"/>
        <w:rPr>
          <w:rFonts w:ascii="Bookman Old Style" w:hAnsi="Bookman Old Style"/>
          <w:b/>
          <w:bCs/>
          <w:color w:val="000000" w:themeColor="text1"/>
        </w:rPr>
      </w:pPr>
    </w:p>
    <w:p w:rsidR="00D00367" w:rsidRDefault="00D00367" w:rsidP="00B95F64">
      <w:pPr>
        <w:pStyle w:val="Prrafodelista"/>
        <w:spacing w:after="0" w:line="240" w:lineRule="auto"/>
        <w:ind w:left="360"/>
        <w:jc w:val="both"/>
        <w:rPr>
          <w:rFonts w:ascii="Bookman Old Style" w:hAnsi="Bookman Old Style"/>
          <w:b/>
          <w:bCs/>
          <w:color w:val="000000" w:themeColor="text1"/>
        </w:rPr>
      </w:pPr>
    </w:p>
    <w:p w:rsidR="00D00367" w:rsidRDefault="00D00367" w:rsidP="00B95F64">
      <w:pPr>
        <w:pStyle w:val="Prrafodelista"/>
        <w:spacing w:after="0" w:line="240" w:lineRule="auto"/>
        <w:ind w:left="360"/>
        <w:jc w:val="both"/>
        <w:rPr>
          <w:rFonts w:ascii="Bookman Old Style" w:hAnsi="Bookman Old Style"/>
          <w:b/>
          <w:bCs/>
          <w:color w:val="000000" w:themeColor="text1"/>
        </w:rPr>
      </w:pPr>
    </w:p>
    <w:p w:rsidR="00D00367" w:rsidRDefault="00D00367" w:rsidP="00B95F64">
      <w:pPr>
        <w:pStyle w:val="Prrafodelista"/>
        <w:spacing w:after="0" w:line="240" w:lineRule="auto"/>
        <w:ind w:left="360"/>
        <w:jc w:val="both"/>
        <w:rPr>
          <w:rFonts w:ascii="Bookman Old Style" w:hAnsi="Bookman Old Style"/>
          <w:b/>
          <w:bCs/>
          <w:color w:val="000000" w:themeColor="text1"/>
        </w:rPr>
      </w:pPr>
    </w:p>
    <w:p w:rsidR="00D42603" w:rsidRPr="00422C01" w:rsidRDefault="00D42603" w:rsidP="00B95F64">
      <w:pPr>
        <w:pStyle w:val="Prrafodelista"/>
        <w:numPr>
          <w:ilvl w:val="0"/>
          <w:numId w:val="32"/>
        </w:numPr>
        <w:spacing w:after="0" w:line="240" w:lineRule="auto"/>
        <w:jc w:val="both"/>
        <w:rPr>
          <w:rFonts w:ascii="Bookman Old Style" w:hAnsi="Bookman Old Style"/>
          <w:b/>
          <w:bCs/>
          <w:color w:val="000000" w:themeColor="text1"/>
        </w:rPr>
      </w:pPr>
      <w:r w:rsidRPr="00422C01">
        <w:rPr>
          <w:rFonts w:ascii="Bookman Old Style" w:hAnsi="Bookman Old Style"/>
          <w:b/>
          <w:bCs/>
          <w:color w:val="000000" w:themeColor="text1"/>
        </w:rPr>
        <w:lastRenderedPageBreak/>
        <w:t xml:space="preserve">COMPETENCIA DEL </w:t>
      </w:r>
      <w:r w:rsidR="00B95F64" w:rsidRPr="00422C01">
        <w:rPr>
          <w:rFonts w:ascii="Bookman Old Style" w:hAnsi="Bookman Old Style"/>
          <w:b/>
          <w:bCs/>
          <w:color w:val="000000" w:themeColor="text1"/>
        </w:rPr>
        <w:t>CONGRESO.</w:t>
      </w:r>
    </w:p>
    <w:bookmarkEnd w:id="1"/>
    <w:p w:rsidR="00D42603" w:rsidRDefault="00D42603" w:rsidP="00B95F64">
      <w:pPr>
        <w:spacing w:after="0" w:line="240" w:lineRule="auto"/>
        <w:contextualSpacing/>
        <w:jc w:val="both"/>
        <w:rPr>
          <w:rFonts w:ascii="Bookman Old Style" w:hAnsi="Bookman Old Style"/>
          <w:color w:val="000000" w:themeColor="text1"/>
        </w:rPr>
      </w:pPr>
    </w:p>
    <w:p w:rsidR="00D42603" w:rsidRPr="00F51FA8" w:rsidRDefault="00F51FA8" w:rsidP="00B95F64">
      <w:pPr>
        <w:pStyle w:val="Prrafodelista"/>
        <w:numPr>
          <w:ilvl w:val="1"/>
          <w:numId w:val="32"/>
        </w:numPr>
        <w:spacing w:after="0" w:line="240" w:lineRule="auto"/>
        <w:jc w:val="both"/>
        <w:rPr>
          <w:rFonts w:ascii="Bookman Old Style" w:hAnsi="Bookman Old Style"/>
          <w:b/>
          <w:color w:val="000000" w:themeColor="text1"/>
          <w:u w:val="single"/>
        </w:rPr>
      </w:pPr>
      <w:r w:rsidRPr="00AF1747">
        <w:rPr>
          <w:rFonts w:ascii="Bookman Old Style" w:hAnsi="Bookman Old Style"/>
          <w:b/>
          <w:color w:val="000000" w:themeColor="text1"/>
        </w:rPr>
        <w:t xml:space="preserve">  </w:t>
      </w:r>
      <w:r w:rsidR="00D42603" w:rsidRPr="00F51FA8">
        <w:rPr>
          <w:rFonts w:ascii="Bookman Old Style" w:hAnsi="Bookman Old Style"/>
          <w:b/>
          <w:color w:val="000000" w:themeColor="text1"/>
          <w:u w:val="single"/>
        </w:rPr>
        <w:t>CONSTITUCIONAL:</w:t>
      </w:r>
    </w:p>
    <w:p w:rsidR="00D42603" w:rsidRDefault="00D42603" w:rsidP="00B95F64">
      <w:pPr>
        <w:spacing w:after="0" w:line="240" w:lineRule="auto"/>
        <w:jc w:val="both"/>
        <w:rPr>
          <w:rFonts w:ascii="Bookman Old Style" w:hAnsi="Bookman Old Style"/>
          <w:b/>
          <w:color w:val="000000" w:themeColor="text1"/>
        </w:rPr>
      </w:pPr>
    </w:p>
    <w:p w:rsidR="00D42603" w:rsidRPr="00E672E0" w:rsidRDefault="00D42603" w:rsidP="00B95F64">
      <w:pPr>
        <w:spacing w:after="0" w:line="240" w:lineRule="auto"/>
        <w:ind w:left="851"/>
        <w:contextualSpacing/>
        <w:jc w:val="both"/>
        <w:rPr>
          <w:rFonts w:ascii="Bookman Old Style" w:hAnsi="Bookman Old Style"/>
          <w:color w:val="000000" w:themeColor="text1"/>
        </w:rPr>
      </w:pPr>
      <w:r w:rsidRPr="00016C24">
        <w:rPr>
          <w:rFonts w:ascii="Bookman Old Style" w:hAnsi="Bookman Old Style"/>
          <w:b/>
          <w:color w:val="000000" w:themeColor="text1"/>
        </w:rPr>
        <w:t>ARTICULO 114</w:t>
      </w:r>
      <w:r w:rsidRPr="00E672E0">
        <w:rPr>
          <w:rFonts w:ascii="Bookman Old Style" w:hAnsi="Bookman Old Style"/>
          <w:color w:val="000000" w:themeColor="text1"/>
        </w:rPr>
        <w:t>. Corresponde al Congreso de la República reformar la Constitución, hacer las leyes y ejercer control político sobre el gobierno y la administración.</w:t>
      </w:r>
    </w:p>
    <w:p w:rsidR="00D42603" w:rsidRPr="00E672E0" w:rsidRDefault="00D42603" w:rsidP="00B95F64">
      <w:pPr>
        <w:spacing w:after="0" w:line="240" w:lineRule="auto"/>
        <w:ind w:left="851"/>
        <w:contextualSpacing/>
        <w:jc w:val="both"/>
        <w:rPr>
          <w:rFonts w:ascii="Bookman Old Style" w:hAnsi="Bookman Old Style"/>
          <w:color w:val="000000" w:themeColor="text1"/>
        </w:rPr>
      </w:pPr>
    </w:p>
    <w:p w:rsidR="00D42603" w:rsidRDefault="00D42603" w:rsidP="00B95F64">
      <w:pPr>
        <w:spacing w:after="0" w:line="240" w:lineRule="auto"/>
        <w:ind w:left="851"/>
        <w:contextualSpacing/>
        <w:jc w:val="both"/>
        <w:rPr>
          <w:rFonts w:ascii="Bookman Old Style" w:hAnsi="Bookman Old Style"/>
          <w:color w:val="000000" w:themeColor="text1"/>
        </w:rPr>
      </w:pPr>
      <w:r w:rsidRPr="00E672E0">
        <w:rPr>
          <w:rFonts w:ascii="Bookman Old Style" w:hAnsi="Bookman Old Style"/>
          <w:color w:val="000000" w:themeColor="text1"/>
        </w:rPr>
        <w:t>El Congreso de la República, estará integrado por el Senado y la Cámara de Representantes</w:t>
      </w:r>
    </w:p>
    <w:p w:rsidR="00D42603" w:rsidRDefault="00D42603" w:rsidP="00B95F64">
      <w:pPr>
        <w:spacing w:after="0" w:line="240" w:lineRule="auto"/>
        <w:ind w:left="851"/>
        <w:contextualSpacing/>
        <w:jc w:val="both"/>
        <w:rPr>
          <w:rFonts w:ascii="Bookman Old Style" w:hAnsi="Bookman Old Style"/>
          <w:color w:val="000000" w:themeColor="text1"/>
        </w:rPr>
      </w:pPr>
    </w:p>
    <w:p w:rsidR="00D42603" w:rsidRPr="00E672E0" w:rsidRDefault="00D42603" w:rsidP="00B95F64">
      <w:pPr>
        <w:spacing w:after="0" w:line="240" w:lineRule="auto"/>
        <w:ind w:left="851"/>
        <w:contextualSpacing/>
        <w:jc w:val="both"/>
        <w:rPr>
          <w:rFonts w:ascii="Bookman Old Style" w:hAnsi="Bookman Old Style"/>
          <w:color w:val="000000" w:themeColor="text1"/>
        </w:rPr>
      </w:pPr>
      <w:r w:rsidRPr="00016C24">
        <w:rPr>
          <w:rFonts w:ascii="Bookman Old Style" w:hAnsi="Bookman Old Style"/>
          <w:b/>
          <w:color w:val="000000" w:themeColor="text1"/>
        </w:rPr>
        <w:t>ARTICULO  150</w:t>
      </w:r>
      <w:r w:rsidRPr="00E672E0">
        <w:rPr>
          <w:rFonts w:ascii="Bookman Old Style" w:hAnsi="Bookman Old Style"/>
          <w:color w:val="000000" w:themeColor="text1"/>
        </w:rPr>
        <w:t>. Corresponde al Congreso hacer las leyes. Por medio de ellas ejerce las siguientes funciones:</w:t>
      </w:r>
    </w:p>
    <w:p w:rsidR="00D42603" w:rsidRPr="00E672E0" w:rsidRDefault="00D42603" w:rsidP="00B95F64">
      <w:pPr>
        <w:spacing w:after="0" w:line="240" w:lineRule="auto"/>
        <w:ind w:left="851"/>
        <w:contextualSpacing/>
        <w:jc w:val="both"/>
        <w:rPr>
          <w:rFonts w:ascii="Bookman Old Style" w:hAnsi="Bookman Old Style"/>
          <w:color w:val="000000" w:themeColor="text1"/>
        </w:rPr>
      </w:pPr>
    </w:p>
    <w:p w:rsidR="00D42603" w:rsidRPr="00016C24" w:rsidRDefault="00D42603" w:rsidP="00B95F64">
      <w:pPr>
        <w:pStyle w:val="Prrafodelista"/>
        <w:numPr>
          <w:ilvl w:val="0"/>
          <w:numId w:val="9"/>
        </w:numPr>
        <w:spacing w:after="0" w:line="240" w:lineRule="auto"/>
        <w:ind w:left="1276"/>
        <w:jc w:val="both"/>
        <w:rPr>
          <w:rFonts w:ascii="Bookman Old Style" w:hAnsi="Bookman Old Style"/>
          <w:color w:val="000000" w:themeColor="text1"/>
        </w:rPr>
      </w:pPr>
      <w:r w:rsidRPr="00E672E0">
        <w:rPr>
          <w:rFonts w:ascii="Bookman Old Style" w:hAnsi="Bookman Old Style"/>
          <w:color w:val="000000" w:themeColor="text1"/>
        </w:rPr>
        <w:t>Interpretar, reformar y derogar las leyes.</w:t>
      </w:r>
      <w:r w:rsidRPr="00016C24">
        <w:t xml:space="preserve"> </w:t>
      </w:r>
    </w:p>
    <w:p w:rsidR="00D42603" w:rsidRPr="00016C24" w:rsidRDefault="00D42603" w:rsidP="00B95F64">
      <w:pPr>
        <w:pStyle w:val="Prrafodelista"/>
        <w:spacing w:after="0" w:line="240" w:lineRule="auto"/>
        <w:ind w:left="1276"/>
        <w:jc w:val="both"/>
        <w:rPr>
          <w:rFonts w:ascii="Bookman Old Style" w:hAnsi="Bookman Old Style"/>
          <w:color w:val="000000" w:themeColor="text1"/>
        </w:rPr>
      </w:pPr>
    </w:p>
    <w:p w:rsidR="00D42603" w:rsidRPr="00F51FA8" w:rsidRDefault="00F51FA8" w:rsidP="00B95F64">
      <w:pPr>
        <w:pStyle w:val="Prrafodelista"/>
        <w:numPr>
          <w:ilvl w:val="1"/>
          <w:numId w:val="32"/>
        </w:numPr>
        <w:spacing w:after="0" w:line="240" w:lineRule="auto"/>
        <w:jc w:val="both"/>
        <w:rPr>
          <w:rFonts w:ascii="Bookman Old Style" w:hAnsi="Bookman Old Style"/>
          <w:b/>
          <w:color w:val="000000" w:themeColor="text1"/>
          <w:u w:val="single"/>
        </w:rPr>
      </w:pPr>
      <w:r w:rsidRPr="00AF1747">
        <w:rPr>
          <w:rFonts w:ascii="Bookman Old Style" w:hAnsi="Bookman Old Style"/>
          <w:b/>
          <w:color w:val="000000" w:themeColor="text1"/>
        </w:rPr>
        <w:t xml:space="preserve">  </w:t>
      </w:r>
      <w:r w:rsidR="00D42603" w:rsidRPr="00F51FA8">
        <w:rPr>
          <w:rFonts w:ascii="Bookman Old Style" w:hAnsi="Bookman Old Style"/>
          <w:b/>
          <w:color w:val="000000" w:themeColor="text1"/>
          <w:u w:val="single"/>
        </w:rPr>
        <w:t xml:space="preserve">LEGAL: </w:t>
      </w:r>
    </w:p>
    <w:p w:rsidR="00D42603" w:rsidRDefault="00D42603" w:rsidP="00B95F64">
      <w:pPr>
        <w:spacing w:after="0" w:line="240" w:lineRule="auto"/>
        <w:contextualSpacing/>
        <w:jc w:val="both"/>
        <w:rPr>
          <w:rFonts w:ascii="Bookman Old Style" w:hAnsi="Bookman Old Style"/>
          <w:color w:val="000000" w:themeColor="text1"/>
        </w:rPr>
      </w:pPr>
    </w:p>
    <w:p w:rsidR="00D42603" w:rsidRPr="00016C24" w:rsidRDefault="00D42603" w:rsidP="00B95F64">
      <w:pPr>
        <w:spacing w:after="0" w:line="240" w:lineRule="auto"/>
        <w:ind w:left="851"/>
        <w:jc w:val="both"/>
        <w:rPr>
          <w:rFonts w:ascii="Bookman Old Style" w:hAnsi="Bookman Old Style" w:cs="Arial"/>
          <w:b/>
          <w:lang w:eastAsia="es-ES"/>
        </w:rPr>
      </w:pPr>
      <w:r w:rsidRPr="00016C24">
        <w:rPr>
          <w:rFonts w:ascii="Bookman Old Style" w:hAnsi="Bookman Old Style"/>
          <w:b/>
          <w:color w:val="000000" w:themeColor="text1"/>
        </w:rPr>
        <w:t>LEY 3 DE 1992.</w:t>
      </w:r>
      <w:r w:rsidRPr="00016C24">
        <w:rPr>
          <w:rFonts w:ascii="Bookman Old Style" w:hAnsi="Bookman Old Style" w:cs="Arial"/>
          <w:b/>
          <w:lang w:eastAsia="es-ES"/>
        </w:rPr>
        <w:t xml:space="preserve"> Por la cual se expiden normas sobre las comisiones del Congreso de Colombia y se dictan otras disposiciones.</w:t>
      </w:r>
    </w:p>
    <w:p w:rsidR="00D00367" w:rsidRDefault="00D00367" w:rsidP="00B95F64">
      <w:pPr>
        <w:spacing w:after="0" w:line="240" w:lineRule="auto"/>
        <w:ind w:left="851"/>
        <w:jc w:val="both"/>
        <w:rPr>
          <w:rFonts w:ascii="Bookman Old Style" w:hAnsi="Bookman Old Style"/>
          <w:b/>
          <w:i/>
          <w:color w:val="000000" w:themeColor="text1"/>
        </w:rPr>
      </w:pPr>
    </w:p>
    <w:p w:rsidR="00D42603" w:rsidRPr="00016C24" w:rsidRDefault="00D42603" w:rsidP="00B95F64">
      <w:pPr>
        <w:spacing w:after="0" w:line="240" w:lineRule="auto"/>
        <w:ind w:left="851"/>
        <w:jc w:val="both"/>
        <w:rPr>
          <w:rFonts w:ascii="Bookman Old Style" w:hAnsi="Bookman Old Style"/>
          <w:i/>
          <w:color w:val="000000" w:themeColor="text1"/>
        </w:rPr>
      </w:pPr>
      <w:r w:rsidRPr="00016C24">
        <w:rPr>
          <w:rFonts w:ascii="Bookman Old Style" w:hAnsi="Bookman Old Style"/>
          <w:b/>
          <w:i/>
          <w:color w:val="000000" w:themeColor="text1"/>
        </w:rPr>
        <w:t xml:space="preserve">ARTÍCULO 2º </w:t>
      </w:r>
      <w:r w:rsidRPr="00016C24">
        <w:rPr>
          <w:rFonts w:ascii="Bookman Old Style" w:hAnsi="Bookman Old Style"/>
          <w:i/>
          <w:color w:val="000000" w:themeColor="text1"/>
        </w:rPr>
        <w:t>Tanto en el Senado como en la Cámara de Representantes funcionarán Comisiones Constitucionales Permanentes, encargadas de dar primer debate a los proyectos de acto legislativo o de ley referente a los asuntos de su competencia.</w:t>
      </w:r>
    </w:p>
    <w:p w:rsidR="00B95F64" w:rsidRDefault="00B95F64" w:rsidP="00B95F64">
      <w:pPr>
        <w:spacing w:after="0" w:line="240" w:lineRule="auto"/>
        <w:ind w:left="851"/>
        <w:jc w:val="both"/>
        <w:rPr>
          <w:rFonts w:ascii="Bookman Old Style" w:hAnsi="Bookman Old Style"/>
          <w:i/>
          <w:color w:val="000000" w:themeColor="text1"/>
        </w:rPr>
      </w:pPr>
    </w:p>
    <w:p w:rsidR="00D42603" w:rsidRPr="00016C24" w:rsidRDefault="00D42603" w:rsidP="00B95F64">
      <w:pPr>
        <w:spacing w:after="0" w:line="240" w:lineRule="auto"/>
        <w:ind w:left="851"/>
        <w:jc w:val="both"/>
        <w:rPr>
          <w:rFonts w:ascii="Bookman Old Style" w:hAnsi="Bookman Old Style"/>
          <w:i/>
          <w:color w:val="000000" w:themeColor="text1"/>
        </w:rPr>
      </w:pPr>
      <w:r w:rsidRPr="00016C24">
        <w:rPr>
          <w:rFonts w:ascii="Bookman Old Style" w:hAnsi="Bookman Old Style"/>
          <w:i/>
          <w:color w:val="000000" w:themeColor="text1"/>
        </w:rPr>
        <w:t>Las Comisiones Constitucionales Permanentes en cada una de las Cámaras serán siete (7) a saber:</w:t>
      </w:r>
    </w:p>
    <w:p w:rsidR="00B95F64" w:rsidRDefault="00B95F64" w:rsidP="00B95F64">
      <w:pPr>
        <w:spacing w:after="0" w:line="240" w:lineRule="auto"/>
        <w:ind w:left="851"/>
        <w:jc w:val="both"/>
        <w:rPr>
          <w:rFonts w:ascii="Bookman Old Style" w:hAnsi="Bookman Old Style"/>
          <w:i/>
          <w:color w:val="000000" w:themeColor="text1"/>
        </w:rPr>
      </w:pPr>
    </w:p>
    <w:p w:rsidR="00D42603" w:rsidRPr="00016C24" w:rsidRDefault="00D42603" w:rsidP="00B95F64">
      <w:pPr>
        <w:spacing w:after="0" w:line="240" w:lineRule="auto"/>
        <w:ind w:left="851"/>
        <w:jc w:val="both"/>
        <w:rPr>
          <w:rFonts w:ascii="Bookman Old Style" w:hAnsi="Bookman Old Style"/>
          <w:i/>
          <w:color w:val="000000" w:themeColor="text1"/>
        </w:rPr>
      </w:pPr>
      <w:r w:rsidRPr="00145201">
        <w:rPr>
          <w:rFonts w:ascii="Bookman Old Style" w:hAnsi="Bookman Old Style"/>
          <w:i/>
          <w:color w:val="000000" w:themeColor="text1"/>
        </w:rPr>
        <w:t xml:space="preserve">Comisión </w:t>
      </w:r>
      <w:r w:rsidR="00145201" w:rsidRPr="00145201">
        <w:rPr>
          <w:rFonts w:ascii="Bookman Old Style" w:hAnsi="Bookman Old Style"/>
          <w:i/>
          <w:color w:val="000000" w:themeColor="text1"/>
        </w:rPr>
        <w:t>Tercera</w:t>
      </w:r>
      <w:r w:rsidRPr="00145201">
        <w:rPr>
          <w:rFonts w:ascii="Bookman Old Style" w:hAnsi="Bookman Old Style"/>
          <w:i/>
          <w:color w:val="000000" w:themeColor="text1"/>
        </w:rPr>
        <w:t>.</w:t>
      </w:r>
    </w:p>
    <w:p w:rsidR="00AF1747" w:rsidRDefault="00145201" w:rsidP="00B95F64">
      <w:pPr>
        <w:spacing w:after="0" w:line="240" w:lineRule="auto"/>
        <w:ind w:left="851"/>
        <w:jc w:val="both"/>
        <w:rPr>
          <w:rFonts w:ascii="Bookman Old Style" w:hAnsi="Bookman Old Style"/>
          <w:color w:val="000000" w:themeColor="text1"/>
        </w:rPr>
      </w:pPr>
      <w:r w:rsidRPr="00145201">
        <w:rPr>
          <w:rFonts w:ascii="Bookman Old Style" w:hAnsi="Bookman Old Style"/>
          <w:i/>
          <w:color w:val="000000" w:themeColor="text1"/>
        </w:rPr>
        <w:t>Compuesta de quince (15) miembros en el Senado y veintinueve (29) miembros en la Cámara de Representantes, conocerá de: hacienda y crédito público; impuesto y contribuciones; exenciones tributarias; régimen monetario; leyes sobre el Banco de la República; sistema de banca central; leyes sobre monopolios; autorización de empréstitos; mercado de valores; regulación económica; Planeación Nacional; régimen de cambios, actividad financiera, bursátil, aseguradora y de captación de ahorro.</w:t>
      </w:r>
      <w:r w:rsidR="00D42603" w:rsidRPr="00D42603">
        <w:rPr>
          <w:rFonts w:ascii="Bookman Old Style" w:hAnsi="Bookman Old Style"/>
          <w:i/>
          <w:color w:val="000000" w:themeColor="text1"/>
        </w:rPr>
        <w:t xml:space="preserve"> </w:t>
      </w:r>
    </w:p>
    <w:p w:rsidR="00B95F64" w:rsidRDefault="00B95F64" w:rsidP="00B95F64">
      <w:pPr>
        <w:spacing w:after="0" w:line="240" w:lineRule="auto"/>
        <w:ind w:left="851"/>
        <w:jc w:val="both"/>
        <w:rPr>
          <w:rFonts w:ascii="Bookman Old Style" w:hAnsi="Bookman Old Style"/>
          <w:b/>
          <w:color w:val="000000" w:themeColor="text1"/>
        </w:rPr>
      </w:pPr>
    </w:p>
    <w:p w:rsidR="00D00367" w:rsidRDefault="00D00367" w:rsidP="00B95F64">
      <w:pPr>
        <w:spacing w:after="0" w:line="240" w:lineRule="auto"/>
        <w:ind w:left="851"/>
        <w:jc w:val="both"/>
        <w:rPr>
          <w:rFonts w:ascii="Bookman Old Style" w:hAnsi="Bookman Old Style"/>
          <w:b/>
          <w:color w:val="000000" w:themeColor="text1"/>
        </w:rPr>
      </w:pPr>
    </w:p>
    <w:p w:rsidR="00D00367" w:rsidRDefault="00D00367" w:rsidP="00B95F64">
      <w:pPr>
        <w:spacing w:after="0" w:line="240" w:lineRule="auto"/>
        <w:ind w:left="851"/>
        <w:jc w:val="both"/>
        <w:rPr>
          <w:rFonts w:ascii="Bookman Old Style" w:hAnsi="Bookman Old Style"/>
          <w:b/>
          <w:color w:val="000000" w:themeColor="text1"/>
        </w:rPr>
      </w:pPr>
    </w:p>
    <w:p w:rsidR="00D42603" w:rsidRDefault="00D42603" w:rsidP="00B95F64">
      <w:pPr>
        <w:spacing w:after="0" w:line="240" w:lineRule="auto"/>
        <w:ind w:left="851"/>
        <w:jc w:val="both"/>
        <w:rPr>
          <w:rFonts w:ascii="Bookman Old Style" w:hAnsi="Bookman Old Style"/>
          <w:b/>
          <w:color w:val="000000" w:themeColor="text1"/>
        </w:rPr>
      </w:pPr>
      <w:r>
        <w:rPr>
          <w:rFonts w:ascii="Bookman Old Style" w:hAnsi="Bookman Old Style"/>
          <w:b/>
          <w:color w:val="000000" w:themeColor="text1"/>
        </w:rPr>
        <w:lastRenderedPageBreak/>
        <w:t>LEY 5 DE 1992.</w:t>
      </w:r>
      <w:r w:rsidRPr="00016C24">
        <w:t xml:space="preserve"> </w:t>
      </w:r>
      <w:r w:rsidRPr="00016C24">
        <w:rPr>
          <w:rFonts w:ascii="Bookman Old Style" w:hAnsi="Bookman Old Style"/>
          <w:b/>
          <w:color w:val="000000" w:themeColor="text1"/>
        </w:rPr>
        <w:t>Por la cu</w:t>
      </w:r>
      <w:r>
        <w:rPr>
          <w:rFonts w:ascii="Bookman Old Style" w:hAnsi="Bookman Old Style"/>
          <w:b/>
          <w:color w:val="000000" w:themeColor="text1"/>
        </w:rPr>
        <w:t>al se expide el reglamento del Congreso; el Senado y la Cámara de R</w:t>
      </w:r>
      <w:r w:rsidRPr="00016C24">
        <w:rPr>
          <w:rFonts w:ascii="Bookman Old Style" w:hAnsi="Bookman Old Style"/>
          <w:b/>
          <w:color w:val="000000" w:themeColor="text1"/>
        </w:rPr>
        <w:t>epresentantes</w:t>
      </w:r>
    </w:p>
    <w:p w:rsidR="00B95F64" w:rsidRDefault="00B95F64" w:rsidP="00B95F64">
      <w:pPr>
        <w:spacing w:after="0" w:line="240" w:lineRule="auto"/>
        <w:ind w:left="851"/>
        <w:jc w:val="both"/>
        <w:rPr>
          <w:rFonts w:ascii="Bookman Old Style" w:hAnsi="Bookman Old Style"/>
          <w:b/>
          <w:i/>
          <w:color w:val="000000" w:themeColor="text1"/>
        </w:rPr>
      </w:pPr>
    </w:p>
    <w:p w:rsidR="00D42603" w:rsidRPr="00EF3E15" w:rsidRDefault="00D42603" w:rsidP="00B95F64">
      <w:pPr>
        <w:spacing w:after="0" w:line="240" w:lineRule="auto"/>
        <w:ind w:left="851"/>
        <w:jc w:val="both"/>
        <w:rPr>
          <w:rFonts w:ascii="Bookman Old Style" w:hAnsi="Bookman Old Style"/>
          <w:i/>
          <w:color w:val="000000" w:themeColor="text1"/>
        </w:rPr>
      </w:pPr>
      <w:r w:rsidRPr="00EF3E15">
        <w:rPr>
          <w:rFonts w:ascii="Bookman Old Style" w:hAnsi="Bookman Old Style"/>
          <w:b/>
          <w:i/>
          <w:color w:val="000000" w:themeColor="text1"/>
        </w:rPr>
        <w:t xml:space="preserve">ARTICULO 6o. </w:t>
      </w:r>
      <w:r w:rsidRPr="005D4DD8">
        <w:rPr>
          <w:rFonts w:ascii="Bookman Old Style" w:hAnsi="Bookman Old Style"/>
          <w:i/>
          <w:caps/>
          <w:color w:val="000000" w:themeColor="text1"/>
        </w:rPr>
        <w:t>Clases de funciones del Congreso</w:t>
      </w:r>
      <w:r w:rsidRPr="00EF3E15">
        <w:rPr>
          <w:rFonts w:ascii="Bookman Old Style" w:hAnsi="Bookman Old Style"/>
          <w:i/>
          <w:color w:val="000000" w:themeColor="text1"/>
        </w:rPr>
        <w:t>. El Congreso de la República cumple:</w:t>
      </w:r>
    </w:p>
    <w:p w:rsidR="00D42603" w:rsidRPr="00EF3E15" w:rsidRDefault="00D42603" w:rsidP="00B95F64">
      <w:pPr>
        <w:spacing w:after="0" w:line="240" w:lineRule="auto"/>
        <w:ind w:left="851"/>
        <w:jc w:val="both"/>
        <w:rPr>
          <w:rFonts w:ascii="Bookman Old Style" w:hAnsi="Bookman Old Style"/>
          <w:i/>
          <w:color w:val="000000" w:themeColor="text1"/>
        </w:rPr>
      </w:pPr>
      <w:r>
        <w:rPr>
          <w:rFonts w:ascii="Bookman Old Style" w:hAnsi="Bookman Old Style"/>
          <w:i/>
          <w:color w:val="000000" w:themeColor="text1"/>
        </w:rPr>
        <w:t>(…)</w:t>
      </w:r>
    </w:p>
    <w:p w:rsidR="00D42603" w:rsidRPr="00EF3E15" w:rsidRDefault="00D42603" w:rsidP="00B95F64">
      <w:pPr>
        <w:spacing w:after="0" w:line="240" w:lineRule="auto"/>
        <w:ind w:left="851"/>
        <w:jc w:val="both"/>
        <w:rPr>
          <w:rFonts w:ascii="Bookman Old Style" w:hAnsi="Bookman Old Style"/>
          <w:i/>
          <w:color w:val="000000" w:themeColor="text1"/>
        </w:rPr>
      </w:pPr>
      <w:r w:rsidRPr="00EF3E15">
        <w:rPr>
          <w:rFonts w:ascii="Bookman Old Style" w:hAnsi="Bookman Old Style"/>
          <w:i/>
          <w:color w:val="000000" w:themeColor="text1"/>
        </w:rPr>
        <w:t>2. Función legislativa, para elaborar, interpretar, reformar y derogar las leyes y códigos en todos los ramos de la legislación.</w:t>
      </w:r>
    </w:p>
    <w:p w:rsidR="00B95F64" w:rsidRDefault="00B95F64" w:rsidP="00B95F64">
      <w:pPr>
        <w:spacing w:after="0" w:line="240" w:lineRule="auto"/>
        <w:ind w:left="851"/>
        <w:jc w:val="both"/>
        <w:rPr>
          <w:rFonts w:ascii="Bookman Old Style" w:hAnsi="Bookman Old Style"/>
          <w:b/>
          <w:i/>
          <w:caps/>
          <w:color w:val="000000" w:themeColor="text1"/>
        </w:rPr>
      </w:pPr>
    </w:p>
    <w:p w:rsidR="00D42603" w:rsidRPr="00F677ED" w:rsidRDefault="00D42603" w:rsidP="00B95F64">
      <w:pPr>
        <w:spacing w:after="0" w:line="240" w:lineRule="auto"/>
        <w:ind w:left="851"/>
        <w:jc w:val="both"/>
        <w:rPr>
          <w:rFonts w:ascii="Bookman Old Style" w:hAnsi="Bookman Old Style"/>
          <w:i/>
          <w:color w:val="000000" w:themeColor="text1"/>
        </w:rPr>
      </w:pPr>
      <w:r>
        <w:rPr>
          <w:rFonts w:ascii="Bookman Old Style" w:hAnsi="Bookman Old Style"/>
          <w:b/>
          <w:i/>
          <w:caps/>
          <w:color w:val="000000" w:themeColor="text1"/>
        </w:rPr>
        <w:t>A</w:t>
      </w:r>
      <w:r w:rsidRPr="00F677ED">
        <w:rPr>
          <w:rFonts w:ascii="Bookman Old Style" w:hAnsi="Bookman Old Style"/>
          <w:b/>
          <w:i/>
          <w:caps/>
          <w:color w:val="000000" w:themeColor="text1"/>
        </w:rPr>
        <w:t xml:space="preserve">RTICULO 139. </w:t>
      </w:r>
      <w:r w:rsidRPr="00F677ED">
        <w:rPr>
          <w:rFonts w:ascii="Bookman Old Style" w:hAnsi="Bookman Old Style"/>
          <w:i/>
          <w:caps/>
          <w:color w:val="000000" w:themeColor="text1"/>
        </w:rPr>
        <w:t xml:space="preserve">Presentación de proyectos. </w:t>
      </w:r>
      <w:r w:rsidRPr="00F677ED">
        <w:rPr>
          <w:rFonts w:ascii="Bookman Old Style" w:hAnsi="Bookman Old Style"/>
          <w:i/>
          <w:color w:val="000000" w:themeColor="text1"/>
        </w:rPr>
        <w:t>Los proyectos de ley podrán presentarse en la Secretaría General de las Cámaras o en sus plenarias.</w:t>
      </w:r>
    </w:p>
    <w:p w:rsidR="00D00367" w:rsidRDefault="00D00367" w:rsidP="00B95F64">
      <w:pPr>
        <w:spacing w:after="0" w:line="240" w:lineRule="auto"/>
        <w:ind w:left="851"/>
        <w:jc w:val="both"/>
        <w:rPr>
          <w:rFonts w:ascii="Bookman Old Style" w:hAnsi="Bookman Old Style"/>
          <w:b/>
          <w:i/>
          <w:caps/>
          <w:color w:val="000000" w:themeColor="text1"/>
        </w:rPr>
      </w:pPr>
    </w:p>
    <w:p w:rsidR="00D42603" w:rsidRPr="00D90E69" w:rsidRDefault="00D42603" w:rsidP="00B95F64">
      <w:pPr>
        <w:spacing w:after="0" w:line="240" w:lineRule="auto"/>
        <w:ind w:left="851"/>
        <w:jc w:val="both"/>
        <w:rPr>
          <w:rFonts w:ascii="Bookman Old Style" w:hAnsi="Bookman Old Style"/>
          <w:i/>
          <w:color w:val="000000" w:themeColor="text1"/>
        </w:rPr>
      </w:pPr>
      <w:r w:rsidRPr="00D90E69">
        <w:rPr>
          <w:rFonts w:ascii="Bookman Old Style" w:hAnsi="Bookman Old Style"/>
          <w:b/>
          <w:i/>
          <w:caps/>
          <w:color w:val="000000" w:themeColor="text1"/>
        </w:rPr>
        <w:t xml:space="preserve">Artículo 140. </w:t>
      </w:r>
      <w:r w:rsidRPr="00D90E69">
        <w:rPr>
          <w:rFonts w:ascii="Bookman Old Style" w:hAnsi="Bookman Old Style"/>
          <w:i/>
          <w:caps/>
          <w:color w:val="000000" w:themeColor="text1"/>
        </w:rPr>
        <w:t>Iniciativa legislativa.</w:t>
      </w:r>
      <w:r w:rsidRPr="00D90E69">
        <w:rPr>
          <w:rFonts w:ascii="Bookman Old Style" w:hAnsi="Bookman Old Style"/>
          <w:i/>
          <w:color w:val="000000" w:themeColor="text1"/>
        </w:rPr>
        <w:t xml:space="preserve"> Pueden presentar proyectos de ley:</w:t>
      </w:r>
    </w:p>
    <w:p w:rsidR="00D00367" w:rsidRDefault="00D00367" w:rsidP="00B95F64">
      <w:pPr>
        <w:spacing w:after="0" w:line="240" w:lineRule="auto"/>
        <w:ind w:left="851"/>
        <w:jc w:val="both"/>
        <w:rPr>
          <w:rFonts w:ascii="Bookman Old Style" w:hAnsi="Bookman Old Style"/>
          <w:i/>
          <w:color w:val="000000" w:themeColor="text1"/>
        </w:rPr>
      </w:pPr>
    </w:p>
    <w:p w:rsidR="00D42603" w:rsidRPr="00D90E69" w:rsidRDefault="00D42603" w:rsidP="00B95F64">
      <w:pPr>
        <w:spacing w:after="0" w:line="240" w:lineRule="auto"/>
        <w:ind w:left="851"/>
        <w:jc w:val="both"/>
        <w:rPr>
          <w:rFonts w:ascii="Bookman Old Style" w:hAnsi="Bookman Old Style"/>
          <w:i/>
          <w:color w:val="000000" w:themeColor="text1"/>
        </w:rPr>
      </w:pPr>
      <w:r w:rsidRPr="00D90E69">
        <w:rPr>
          <w:rFonts w:ascii="Bookman Old Style" w:hAnsi="Bookman Old Style"/>
          <w:i/>
          <w:color w:val="000000" w:themeColor="text1"/>
        </w:rPr>
        <w:t>1. Los Senadores y Representantes a la Cámara individualmente y a través de las bancadas.</w:t>
      </w:r>
    </w:p>
    <w:p w:rsidR="00D42603" w:rsidRDefault="00D42603" w:rsidP="00B95F64">
      <w:pPr>
        <w:spacing w:after="0" w:line="240" w:lineRule="auto"/>
        <w:ind w:left="851"/>
        <w:jc w:val="both"/>
        <w:rPr>
          <w:rFonts w:ascii="Bookman Old Style" w:hAnsi="Bookman Old Style"/>
          <w:b/>
          <w:i/>
          <w:color w:val="000000" w:themeColor="text1"/>
        </w:rPr>
      </w:pPr>
    </w:p>
    <w:bookmarkEnd w:id="2"/>
    <w:p w:rsidR="00D42603" w:rsidRPr="00D42603" w:rsidRDefault="00D42603" w:rsidP="00B95F64">
      <w:pPr>
        <w:spacing w:after="0" w:line="240" w:lineRule="auto"/>
        <w:contextualSpacing/>
        <w:jc w:val="both"/>
        <w:rPr>
          <w:rFonts w:ascii="Bookman Old Style" w:hAnsi="Bookman Old Style"/>
          <w:color w:val="000000" w:themeColor="text1"/>
        </w:rPr>
      </w:pPr>
      <w:r w:rsidRPr="00747A3B">
        <w:rPr>
          <w:rFonts w:ascii="Bookman Old Style" w:hAnsi="Bookman Old Style"/>
          <w:color w:val="000000" w:themeColor="text1"/>
        </w:rPr>
        <w:t>Cordialmente,</w:t>
      </w:r>
    </w:p>
    <w:p w:rsidR="00D42603" w:rsidRDefault="00D42603" w:rsidP="00B95F64">
      <w:pPr>
        <w:pStyle w:val="Sinespaciado"/>
        <w:tabs>
          <w:tab w:val="left" w:pos="8055"/>
        </w:tabs>
        <w:rPr>
          <w:rFonts w:ascii="Bookman Old Style" w:hAnsi="Bookman Old Style" w:cs="Arial"/>
          <w:sz w:val="24"/>
          <w:szCs w:val="24"/>
        </w:rPr>
      </w:pPr>
    </w:p>
    <w:p w:rsidR="00D42603" w:rsidRDefault="00D42603" w:rsidP="00B95F64">
      <w:pPr>
        <w:pStyle w:val="Sinespaciado"/>
        <w:tabs>
          <w:tab w:val="left" w:pos="8055"/>
        </w:tabs>
        <w:jc w:val="center"/>
        <w:rPr>
          <w:rFonts w:ascii="Bookman Old Style" w:hAnsi="Bookman Old Style" w:cs="Arial"/>
          <w:sz w:val="24"/>
          <w:szCs w:val="24"/>
        </w:rPr>
      </w:pPr>
    </w:p>
    <w:p w:rsidR="00B95F64" w:rsidRDefault="00B95F64" w:rsidP="00B95F64">
      <w:pPr>
        <w:pStyle w:val="Sinespaciado"/>
        <w:tabs>
          <w:tab w:val="left" w:pos="8055"/>
        </w:tabs>
        <w:jc w:val="center"/>
        <w:rPr>
          <w:rFonts w:ascii="Bookman Old Style" w:hAnsi="Bookman Old Style" w:cs="Arial"/>
          <w:sz w:val="24"/>
          <w:szCs w:val="24"/>
        </w:rPr>
      </w:pPr>
    </w:p>
    <w:p w:rsidR="00D42603" w:rsidRPr="00460BF2" w:rsidRDefault="00D42603" w:rsidP="00B95F64">
      <w:pPr>
        <w:pStyle w:val="Sinespaciado"/>
        <w:tabs>
          <w:tab w:val="left" w:pos="8055"/>
        </w:tabs>
        <w:jc w:val="center"/>
        <w:rPr>
          <w:rFonts w:ascii="Bookman Old Style" w:hAnsi="Bookman Old Style" w:cs="Arial"/>
          <w:b/>
          <w:sz w:val="24"/>
          <w:szCs w:val="24"/>
        </w:rPr>
      </w:pPr>
      <w:r w:rsidRPr="00460BF2">
        <w:rPr>
          <w:rFonts w:ascii="Bookman Old Style" w:hAnsi="Bookman Old Style" w:cs="Arial"/>
          <w:b/>
          <w:sz w:val="24"/>
          <w:szCs w:val="24"/>
        </w:rPr>
        <w:t>JUAN CARLOS LOZADA</w:t>
      </w:r>
      <w:r w:rsidR="00BD01A1">
        <w:rPr>
          <w:rFonts w:ascii="Bookman Old Style" w:hAnsi="Bookman Old Style" w:cs="Arial"/>
          <w:b/>
          <w:sz w:val="24"/>
          <w:szCs w:val="24"/>
        </w:rPr>
        <w:t xml:space="preserve"> VARGAS</w:t>
      </w:r>
    </w:p>
    <w:p w:rsidR="00D42603" w:rsidRPr="00460BF2" w:rsidRDefault="00D42603" w:rsidP="00B95F64">
      <w:pPr>
        <w:pStyle w:val="Sinespaciado"/>
        <w:tabs>
          <w:tab w:val="left" w:pos="8055"/>
        </w:tabs>
        <w:jc w:val="center"/>
        <w:rPr>
          <w:rFonts w:ascii="Bookman Old Style" w:hAnsi="Bookman Old Style" w:cs="Arial"/>
          <w:sz w:val="24"/>
          <w:szCs w:val="24"/>
        </w:rPr>
      </w:pPr>
      <w:r w:rsidRPr="00460BF2">
        <w:rPr>
          <w:rFonts w:ascii="Bookman Old Style" w:hAnsi="Bookman Old Style" w:cs="Arial"/>
          <w:sz w:val="24"/>
          <w:szCs w:val="24"/>
        </w:rPr>
        <w:t>Representante a la Cámara</w:t>
      </w:r>
    </w:p>
    <w:p w:rsidR="00D42603" w:rsidRDefault="00D42603" w:rsidP="00B95F64">
      <w:pPr>
        <w:pStyle w:val="Sinespaciado"/>
        <w:tabs>
          <w:tab w:val="left" w:pos="8055"/>
        </w:tabs>
        <w:jc w:val="center"/>
        <w:rPr>
          <w:rFonts w:ascii="Bookman Old Style" w:hAnsi="Bookman Old Style" w:cs="Arial"/>
          <w:sz w:val="24"/>
          <w:szCs w:val="24"/>
        </w:rPr>
      </w:pPr>
      <w:r w:rsidRPr="00460BF2">
        <w:rPr>
          <w:rFonts w:ascii="Bookman Old Style" w:hAnsi="Bookman Old Style" w:cs="Arial"/>
          <w:sz w:val="24"/>
          <w:szCs w:val="24"/>
        </w:rPr>
        <w:t>Partido Liberal Colombiano</w:t>
      </w:r>
    </w:p>
    <w:p w:rsidR="00BD01A1" w:rsidRDefault="00BD01A1" w:rsidP="00B95F64">
      <w:pPr>
        <w:pStyle w:val="Sinespaciado"/>
        <w:tabs>
          <w:tab w:val="left" w:pos="8055"/>
        </w:tabs>
        <w:jc w:val="center"/>
        <w:rPr>
          <w:rFonts w:ascii="Bookman Old Style" w:hAnsi="Bookman Old Style" w:cs="Arial"/>
          <w:sz w:val="24"/>
          <w:szCs w:val="24"/>
        </w:rPr>
      </w:pPr>
    </w:p>
    <w:p w:rsidR="00F36360" w:rsidRDefault="00BD01A1" w:rsidP="00D00367">
      <w:pPr>
        <w:spacing w:after="0" w:line="240" w:lineRule="auto"/>
        <w:rPr>
          <w:rFonts w:ascii="Bookman Old Style" w:hAnsi="Bookman Old Style" w:cstheme="minorHAnsi"/>
          <w:sz w:val="24"/>
          <w:szCs w:val="24"/>
        </w:rPr>
      </w:pPr>
      <w:r>
        <w:rPr>
          <w:rFonts w:ascii="Bookman Old Style" w:hAnsi="Bookman Old Style" w:cs="Arial"/>
          <w:sz w:val="24"/>
          <w:szCs w:val="24"/>
        </w:rPr>
        <w:br w:type="page"/>
      </w:r>
    </w:p>
    <w:p w:rsidR="00921DDB" w:rsidRPr="00D87B53" w:rsidRDefault="00921DDB" w:rsidP="00B95F64">
      <w:pPr>
        <w:spacing w:after="0" w:line="240" w:lineRule="auto"/>
        <w:jc w:val="both"/>
        <w:rPr>
          <w:rFonts w:ascii="Bookman Old Style" w:hAnsi="Bookman Old Style" w:cstheme="minorHAnsi"/>
          <w:sz w:val="24"/>
          <w:szCs w:val="24"/>
        </w:rPr>
      </w:pPr>
    </w:p>
    <w:sectPr w:rsidR="00921DDB" w:rsidRPr="00D87B53">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AFE" w:rsidRDefault="00C47AFE" w:rsidP="001C4B6E">
      <w:pPr>
        <w:spacing w:after="0" w:line="240" w:lineRule="auto"/>
      </w:pPr>
      <w:r>
        <w:separator/>
      </w:r>
    </w:p>
  </w:endnote>
  <w:endnote w:type="continuationSeparator" w:id="0">
    <w:p w:rsidR="00C47AFE" w:rsidRDefault="00C47AFE" w:rsidP="001C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295" w:rsidRDefault="00134295" w:rsidP="00BD586C">
    <w:pPr>
      <w:pStyle w:val="Piedepgina"/>
      <w:jc w:val="center"/>
    </w:pPr>
  </w:p>
  <w:p w:rsidR="00134295" w:rsidRDefault="00134295" w:rsidP="00BD586C">
    <w:pPr>
      <w:pStyle w:val="Piedepgina"/>
      <w:jc w:val="center"/>
    </w:pPr>
  </w:p>
  <w:p w:rsidR="00134295" w:rsidRPr="00BD586C" w:rsidRDefault="00134295" w:rsidP="00BD586C">
    <w:pPr>
      <w:pStyle w:val="Piedepgina"/>
      <w:jc w:val="center"/>
      <w:rPr>
        <w:rFonts w:ascii="Bookman Old Style" w:hAnsi="Bookman Old Style"/>
        <w:sz w:val="16"/>
        <w:szCs w:val="16"/>
      </w:rPr>
    </w:pPr>
    <w:r>
      <w:rPr>
        <w:noProof/>
        <w:lang w:eastAsia="es-CO"/>
      </w:rPr>
      <w:drawing>
        <wp:anchor distT="0" distB="0" distL="0" distR="0" simplePos="0" relativeHeight="251659264" behindDoc="1" locked="0" layoutInCell="1" allowOverlap="1" wp14:anchorId="7F724DC9" wp14:editId="5F1F22B6">
          <wp:simplePos x="0" y="0"/>
          <wp:positionH relativeFrom="page">
            <wp:posOffset>2346960</wp:posOffset>
          </wp:positionH>
          <wp:positionV relativeFrom="page">
            <wp:posOffset>8559165</wp:posOffset>
          </wp:positionV>
          <wp:extent cx="2923101" cy="2000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923101" cy="200025"/>
                  </a:xfrm>
                  <a:prstGeom prst="rect">
                    <a:avLst/>
                  </a:prstGeom>
                </pic:spPr>
              </pic:pic>
            </a:graphicData>
          </a:graphic>
        </wp:anchor>
      </w:drawing>
    </w:r>
    <w:r w:rsidRPr="002C086A">
      <w:t>Capitolio Nacional, Calle 10 No 7-50 Segundo Piso</w:t>
    </w:r>
  </w:p>
  <w:p w:rsidR="00134295" w:rsidRPr="002C086A" w:rsidRDefault="00134295" w:rsidP="002A4A16">
    <w:pPr>
      <w:pStyle w:val="Piedepgina"/>
    </w:pPr>
    <w:r w:rsidRPr="002C086A">
      <w:tab/>
      <w:t>Correo: juan.lozada@camara.gov.co</w:t>
    </w:r>
    <w:r w:rsidRPr="002C086A">
      <w:tab/>
    </w:r>
  </w:p>
  <w:p w:rsidR="00134295" w:rsidRPr="002C086A" w:rsidRDefault="00134295" w:rsidP="002A4A16">
    <w:pPr>
      <w:pStyle w:val="Piedepgina"/>
      <w:jc w:val="center"/>
    </w:pPr>
    <w:r w:rsidRPr="002C086A">
      <w:t xml:space="preserve">Teléfono (57+1) 4325100 </w:t>
    </w:r>
    <w:proofErr w:type="spellStart"/>
    <w:r w:rsidRPr="002C086A">
      <w:t>ext</w:t>
    </w:r>
    <w:proofErr w:type="spellEnd"/>
    <w:r w:rsidRPr="002C086A">
      <w:t>: 5273 - 5278 - 5289 - 5290</w:t>
    </w:r>
  </w:p>
  <w:p w:rsidR="00134295" w:rsidRDefault="00134295" w:rsidP="002A4A16">
    <w:pPr>
      <w:tabs>
        <w:tab w:val="left" w:pos="7875"/>
      </w:tabs>
      <w:spacing w:after="0" w:line="240" w:lineRule="auto"/>
      <w:jc w:val="both"/>
      <w:rPr>
        <w:rFonts w:ascii="Bookman Old Style" w:hAnsi="Bookman Old Style" w:cstheme="minorHAnsi"/>
        <w:sz w:val="24"/>
        <w:szCs w:val="24"/>
      </w:rPr>
    </w:pPr>
    <w:r>
      <w:rPr>
        <w:rFonts w:ascii="Bookman Old Style" w:hAnsi="Bookman Old Style" w:cstheme="minorHAnsi"/>
        <w:sz w:val="24"/>
        <w:szCs w:val="24"/>
      </w:rPr>
      <w:tab/>
    </w:r>
  </w:p>
  <w:p w:rsidR="00134295" w:rsidRDefault="0013429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AFE" w:rsidRDefault="00C47AFE" w:rsidP="001C4B6E">
      <w:pPr>
        <w:spacing w:after="0" w:line="240" w:lineRule="auto"/>
      </w:pPr>
      <w:r>
        <w:separator/>
      </w:r>
    </w:p>
  </w:footnote>
  <w:footnote w:type="continuationSeparator" w:id="0">
    <w:p w:rsidR="00C47AFE" w:rsidRDefault="00C47AFE" w:rsidP="001C4B6E">
      <w:pPr>
        <w:spacing w:after="0" w:line="240" w:lineRule="auto"/>
      </w:pPr>
      <w:r>
        <w:continuationSeparator/>
      </w:r>
    </w:p>
  </w:footnote>
  <w:footnote w:id="1">
    <w:p w:rsidR="00134295" w:rsidRPr="00134295" w:rsidRDefault="00134295" w:rsidP="00134295">
      <w:pPr>
        <w:pStyle w:val="Textonotapie"/>
        <w:jc w:val="both"/>
        <w:rPr>
          <w:rFonts w:ascii="Times New Roman" w:hAnsi="Times New Roman" w:cs="Times New Roman"/>
          <w:i/>
          <w:sz w:val="16"/>
          <w:szCs w:val="16"/>
        </w:rPr>
      </w:pPr>
      <w:r w:rsidRPr="00134295">
        <w:rPr>
          <w:rStyle w:val="Refdenotaalpie"/>
          <w:rFonts w:ascii="Times New Roman" w:hAnsi="Times New Roman" w:cs="Times New Roman"/>
          <w:i/>
          <w:sz w:val="16"/>
          <w:szCs w:val="16"/>
        </w:rPr>
        <w:footnoteRef/>
      </w:r>
      <w:r w:rsidRPr="00134295">
        <w:rPr>
          <w:rFonts w:ascii="Times New Roman" w:hAnsi="Times New Roman" w:cs="Times New Roman"/>
          <w:i/>
          <w:sz w:val="16"/>
          <w:szCs w:val="16"/>
        </w:rPr>
        <w:t xml:space="preserve"> AMIN. M.M. “Incentivos para la construcción sostenible en Colombia” Trabajo de grado presentado como requisito para optar al título de Magíster en Análisis de Problemas Políticos, Económicos e Internacionales Contemporáneos. Ministerio de Relaciones Exteriores. Universidad Externado de Colombia. Instituto de Altos Estudios para el Desarrollo. Mayo 2013.</w:t>
      </w:r>
    </w:p>
  </w:footnote>
  <w:footnote w:id="2">
    <w:p w:rsidR="00134295" w:rsidRPr="00134295" w:rsidRDefault="00134295" w:rsidP="00211EE0">
      <w:pPr>
        <w:pStyle w:val="Textonotapie"/>
        <w:jc w:val="both"/>
        <w:rPr>
          <w:rFonts w:ascii="Times New Roman" w:hAnsi="Times New Roman" w:cs="Times New Roman"/>
          <w:i/>
          <w:sz w:val="16"/>
          <w:szCs w:val="16"/>
        </w:rPr>
      </w:pPr>
      <w:r w:rsidRPr="00134295">
        <w:rPr>
          <w:rStyle w:val="Refdenotaalpie"/>
          <w:rFonts w:ascii="Times New Roman" w:hAnsi="Times New Roman" w:cs="Times New Roman"/>
          <w:i/>
          <w:sz w:val="16"/>
          <w:szCs w:val="16"/>
        </w:rPr>
        <w:footnoteRef/>
      </w:r>
      <w:r w:rsidRPr="00134295">
        <w:rPr>
          <w:rFonts w:ascii="Times New Roman" w:hAnsi="Times New Roman" w:cs="Times New Roman"/>
          <w:i/>
          <w:sz w:val="16"/>
          <w:szCs w:val="16"/>
        </w:rPr>
        <w:t xml:space="preserve"> Se buscaría que los incentivos para la participación de la banca privada sean estipulados por el Ministerio de Vivienda Ciudad y Territorio y regulados por la Superintendencia Financiera de Colombia.</w:t>
      </w:r>
    </w:p>
  </w:footnote>
  <w:footnote w:id="3">
    <w:p w:rsidR="00134295" w:rsidRPr="00134295" w:rsidRDefault="00134295" w:rsidP="00211EE0">
      <w:pPr>
        <w:pStyle w:val="Textonotapie"/>
        <w:rPr>
          <w:rFonts w:ascii="Times New Roman" w:hAnsi="Times New Roman" w:cs="Times New Roman"/>
          <w:i/>
          <w:sz w:val="16"/>
          <w:szCs w:val="16"/>
        </w:rPr>
      </w:pPr>
      <w:r w:rsidRPr="00134295">
        <w:rPr>
          <w:rStyle w:val="Refdenotaalpie"/>
          <w:rFonts w:ascii="Times New Roman" w:hAnsi="Times New Roman" w:cs="Times New Roman"/>
          <w:i/>
          <w:sz w:val="16"/>
          <w:szCs w:val="16"/>
        </w:rPr>
        <w:footnoteRef/>
      </w:r>
      <w:r w:rsidRPr="00134295">
        <w:rPr>
          <w:rFonts w:ascii="Times New Roman" w:hAnsi="Times New Roman" w:cs="Times New Roman"/>
          <w:i/>
          <w:sz w:val="16"/>
          <w:szCs w:val="16"/>
        </w:rPr>
        <w:t xml:space="preserve"> CONPES 3919, p.10</w:t>
      </w:r>
    </w:p>
  </w:footnote>
  <w:footnote w:id="4">
    <w:p w:rsidR="00134295" w:rsidRPr="00134295" w:rsidRDefault="00134295" w:rsidP="00211EE0">
      <w:pPr>
        <w:pStyle w:val="Textonotapie"/>
        <w:rPr>
          <w:rFonts w:ascii="Times New Roman" w:hAnsi="Times New Roman" w:cs="Times New Roman"/>
          <w:i/>
          <w:sz w:val="16"/>
          <w:szCs w:val="16"/>
        </w:rPr>
      </w:pPr>
      <w:r w:rsidRPr="00134295">
        <w:rPr>
          <w:rStyle w:val="Refdenotaalpie"/>
          <w:rFonts w:ascii="Times New Roman" w:hAnsi="Times New Roman" w:cs="Times New Roman"/>
          <w:i/>
          <w:sz w:val="16"/>
          <w:szCs w:val="16"/>
        </w:rPr>
        <w:footnoteRef/>
      </w:r>
      <w:r w:rsidRPr="00134295">
        <w:rPr>
          <w:rFonts w:ascii="Times New Roman" w:hAnsi="Times New Roman" w:cs="Times New Roman"/>
          <w:i/>
          <w:sz w:val="16"/>
          <w:szCs w:val="16"/>
        </w:rPr>
        <w:t xml:space="preserve"> </w:t>
      </w:r>
      <w:proofErr w:type="spellStart"/>
      <w:r w:rsidRPr="00134295">
        <w:rPr>
          <w:rFonts w:ascii="Times New Roman" w:hAnsi="Times New Roman" w:cs="Times New Roman"/>
          <w:i/>
          <w:sz w:val="16"/>
          <w:szCs w:val="16"/>
        </w:rPr>
        <w:t>Ibid</w:t>
      </w:r>
      <w:proofErr w:type="spellEnd"/>
      <w:r w:rsidRPr="00134295">
        <w:rPr>
          <w:rFonts w:ascii="Times New Roman" w:hAnsi="Times New Roman" w:cs="Times New Roman"/>
          <w:i/>
          <w:sz w:val="16"/>
          <w:szCs w:val="16"/>
        </w:rPr>
        <w:t>.</w:t>
      </w:r>
    </w:p>
  </w:footnote>
  <w:footnote w:id="5">
    <w:p w:rsidR="00134295" w:rsidRPr="00134295" w:rsidRDefault="00134295" w:rsidP="00211EE0">
      <w:pPr>
        <w:pStyle w:val="Textonotapie"/>
        <w:rPr>
          <w:rFonts w:ascii="Times New Roman" w:hAnsi="Times New Roman" w:cs="Times New Roman"/>
          <w:i/>
          <w:sz w:val="16"/>
          <w:szCs w:val="16"/>
        </w:rPr>
      </w:pPr>
      <w:r w:rsidRPr="00134295">
        <w:rPr>
          <w:rStyle w:val="Refdenotaalpie"/>
          <w:rFonts w:ascii="Times New Roman" w:hAnsi="Times New Roman" w:cs="Times New Roman"/>
          <w:i/>
          <w:sz w:val="16"/>
          <w:szCs w:val="16"/>
        </w:rPr>
        <w:footnoteRef/>
      </w:r>
      <w:r w:rsidRPr="00134295">
        <w:rPr>
          <w:rFonts w:ascii="Times New Roman" w:hAnsi="Times New Roman" w:cs="Times New Roman"/>
          <w:i/>
          <w:sz w:val="16"/>
          <w:szCs w:val="16"/>
        </w:rPr>
        <w:t xml:space="preserve"> </w:t>
      </w:r>
      <w:proofErr w:type="spellStart"/>
      <w:r w:rsidRPr="00134295">
        <w:rPr>
          <w:rFonts w:ascii="Times New Roman" w:hAnsi="Times New Roman" w:cs="Times New Roman"/>
          <w:i/>
          <w:sz w:val="16"/>
          <w:szCs w:val="16"/>
        </w:rPr>
        <w:t>Ibid</w:t>
      </w:r>
      <w:proofErr w:type="spellEnd"/>
      <w:r w:rsidRPr="00134295">
        <w:rPr>
          <w:rFonts w:ascii="Times New Roman" w:hAnsi="Times New Roman" w:cs="Times New Roman"/>
          <w:i/>
          <w:sz w:val="16"/>
          <w:szCs w:val="16"/>
        </w:rPr>
        <w:t>.</w:t>
      </w:r>
    </w:p>
  </w:footnote>
  <w:footnote w:id="6">
    <w:p w:rsidR="00134295" w:rsidRPr="00134295" w:rsidRDefault="00134295" w:rsidP="00211EE0">
      <w:pPr>
        <w:pStyle w:val="Textonotapie"/>
        <w:jc w:val="both"/>
        <w:rPr>
          <w:rFonts w:ascii="Times New Roman" w:hAnsi="Times New Roman" w:cs="Times New Roman"/>
          <w:i/>
          <w:sz w:val="16"/>
          <w:szCs w:val="16"/>
        </w:rPr>
      </w:pPr>
      <w:r w:rsidRPr="00134295">
        <w:rPr>
          <w:rStyle w:val="Refdenotaalpie"/>
          <w:rFonts w:ascii="Times New Roman" w:hAnsi="Times New Roman" w:cs="Times New Roman"/>
          <w:i/>
          <w:sz w:val="16"/>
          <w:szCs w:val="16"/>
        </w:rPr>
        <w:footnoteRef/>
      </w:r>
      <w:r w:rsidRPr="00134295">
        <w:rPr>
          <w:rFonts w:ascii="Times New Roman" w:hAnsi="Times New Roman" w:cs="Times New Roman"/>
          <w:i/>
          <w:sz w:val="16"/>
          <w:szCs w:val="16"/>
        </w:rPr>
        <w:t xml:space="preserve"> El </w:t>
      </w:r>
      <w:proofErr w:type="spellStart"/>
      <w:r w:rsidRPr="00134295">
        <w:rPr>
          <w:rFonts w:ascii="Times New Roman" w:hAnsi="Times New Roman" w:cs="Times New Roman"/>
          <w:i/>
          <w:sz w:val="16"/>
          <w:szCs w:val="16"/>
        </w:rPr>
        <w:t>tricloroetileno</w:t>
      </w:r>
      <w:proofErr w:type="spellEnd"/>
      <w:r w:rsidRPr="00134295">
        <w:rPr>
          <w:rFonts w:ascii="Times New Roman" w:hAnsi="Times New Roman" w:cs="Times New Roman"/>
          <w:i/>
          <w:sz w:val="16"/>
          <w:szCs w:val="16"/>
        </w:rPr>
        <w:t xml:space="preserve"> es una sustancia conocida como </w:t>
      </w:r>
      <w:proofErr w:type="spellStart"/>
      <w:r w:rsidRPr="00134295">
        <w:rPr>
          <w:rFonts w:ascii="Times New Roman" w:hAnsi="Times New Roman" w:cs="Times New Roman"/>
          <w:i/>
          <w:sz w:val="16"/>
          <w:szCs w:val="16"/>
        </w:rPr>
        <w:t>tricleno</w:t>
      </w:r>
      <w:proofErr w:type="spellEnd"/>
      <w:r w:rsidRPr="00134295">
        <w:rPr>
          <w:rFonts w:ascii="Times New Roman" w:hAnsi="Times New Roman" w:cs="Times New Roman"/>
          <w:i/>
          <w:sz w:val="16"/>
          <w:szCs w:val="16"/>
        </w:rPr>
        <w:t xml:space="preserve"> y </w:t>
      </w:r>
      <w:proofErr w:type="spellStart"/>
      <w:r w:rsidRPr="00134295">
        <w:rPr>
          <w:rFonts w:ascii="Times New Roman" w:hAnsi="Times New Roman" w:cs="Times New Roman"/>
          <w:i/>
          <w:sz w:val="16"/>
          <w:szCs w:val="16"/>
        </w:rPr>
        <w:t>vitran</w:t>
      </w:r>
      <w:proofErr w:type="spellEnd"/>
      <w:r w:rsidRPr="00134295">
        <w:rPr>
          <w:rFonts w:ascii="Times New Roman" w:hAnsi="Times New Roman" w:cs="Times New Roman"/>
          <w:i/>
          <w:sz w:val="16"/>
          <w:szCs w:val="16"/>
        </w:rPr>
        <w:t>. Es un líquido no inflamable e incoloro que se utiliza como solvente para limpiar la grasa de los metales. También es solvente y se utiliza para producir otras sustancias químicas (Agencia para sustancias Toxicas y el Registro de Enfermedades [</w:t>
      </w:r>
      <w:proofErr w:type="spellStart"/>
      <w:r w:rsidRPr="00134295">
        <w:rPr>
          <w:rFonts w:ascii="Times New Roman" w:hAnsi="Times New Roman" w:cs="Times New Roman"/>
          <w:i/>
          <w:smallCaps/>
          <w:sz w:val="16"/>
          <w:szCs w:val="16"/>
        </w:rPr>
        <w:t>atsdr</w:t>
      </w:r>
      <w:proofErr w:type="spellEnd"/>
      <w:r w:rsidRPr="00134295">
        <w:rPr>
          <w:rFonts w:ascii="Times New Roman" w:hAnsi="Times New Roman" w:cs="Times New Roman"/>
          <w:i/>
          <w:smallCaps/>
          <w:sz w:val="16"/>
          <w:szCs w:val="16"/>
        </w:rPr>
        <w:t>]</w:t>
      </w:r>
      <w:r w:rsidRPr="00134295">
        <w:rPr>
          <w:rFonts w:ascii="Times New Roman" w:hAnsi="Times New Roman" w:cs="Times New Roman"/>
          <w:i/>
          <w:sz w:val="16"/>
          <w:szCs w:val="16"/>
        </w:rPr>
        <w:t xml:space="preserve">). </w:t>
      </w:r>
    </w:p>
  </w:footnote>
  <w:footnote w:id="7">
    <w:p w:rsidR="00134295" w:rsidRPr="00134295" w:rsidRDefault="00134295" w:rsidP="00211EE0">
      <w:pPr>
        <w:pStyle w:val="Textonotapie"/>
        <w:jc w:val="both"/>
        <w:rPr>
          <w:rFonts w:ascii="Times New Roman" w:hAnsi="Times New Roman" w:cs="Times New Roman"/>
          <w:i/>
          <w:sz w:val="16"/>
          <w:szCs w:val="16"/>
        </w:rPr>
      </w:pPr>
      <w:r w:rsidRPr="00134295">
        <w:rPr>
          <w:rStyle w:val="Refdenotaalpie"/>
          <w:rFonts w:ascii="Times New Roman" w:hAnsi="Times New Roman" w:cs="Times New Roman"/>
          <w:i/>
          <w:sz w:val="16"/>
          <w:szCs w:val="16"/>
        </w:rPr>
        <w:footnoteRef/>
      </w:r>
      <w:r w:rsidRPr="00134295">
        <w:rPr>
          <w:rFonts w:ascii="Times New Roman" w:hAnsi="Times New Roman" w:cs="Times New Roman"/>
          <w:i/>
          <w:sz w:val="16"/>
          <w:szCs w:val="16"/>
        </w:rPr>
        <w:t xml:space="preserve"> Líquido incoloro y dulce. Es inflamable y se produce del petróleo. Se utiliza para producir otras sustancias químicas como el estireno (en plásticos), </w:t>
      </w:r>
      <w:proofErr w:type="spellStart"/>
      <w:r w:rsidRPr="00134295">
        <w:rPr>
          <w:rFonts w:ascii="Times New Roman" w:hAnsi="Times New Roman" w:cs="Times New Roman"/>
          <w:i/>
          <w:sz w:val="16"/>
          <w:szCs w:val="16"/>
        </w:rPr>
        <w:t>cumeno</w:t>
      </w:r>
      <w:proofErr w:type="spellEnd"/>
      <w:r w:rsidRPr="00134295">
        <w:rPr>
          <w:rFonts w:ascii="Times New Roman" w:hAnsi="Times New Roman" w:cs="Times New Roman"/>
          <w:i/>
          <w:sz w:val="16"/>
          <w:szCs w:val="16"/>
        </w:rPr>
        <w:t xml:space="preserve"> (en resinas) y </w:t>
      </w:r>
      <w:proofErr w:type="spellStart"/>
      <w:r w:rsidRPr="00134295">
        <w:rPr>
          <w:rFonts w:ascii="Times New Roman" w:hAnsi="Times New Roman" w:cs="Times New Roman"/>
          <w:i/>
          <w:sz w:val="16"/>
          <w:szCs w:val="16"/>
        </w:rPr>
        <w:t>ciclohexano</w:t>
      </w:r>
      <w:proofErr w:type="spellEnd"/>
      <w:r w:rsidRPr="00134295">
        <w:rPr>
          <w:rFonts w:ascii="Times New Roman" w:hAnsi="Times New Roman" w:cs="Times New Roman"/>
          <w:i/>
          <w:sz w:val="16"/>
          <w:szCs w:val="16"/>
        </w:rPr>
        <w:t xml:space="preserve"> (en nailon y fibras sintéticas) (</w:t>
      </w:r>
      <w:proofErr w:type="spellStart"/>
      <w:r w:rsidRPr="00134295">
        <w:rPr>
          <w:rFonts w:ascii="Times New Roman" w:hAnsi="Times New Roman" w:cs="Times New Roman"/>
          <w:i/>
          <w:smallCaps/>
          <w:sz w:val="16"/>
          <w:szCs w:val="16"/>
        </w:rPr>
        <w:t>atsdr</w:t>
      </w:r>
      <w:proofErr w:type="spellEnd"/>
      <w:r w:rsidRPr="00134295">
        <w:rPr>
          <w:rFonts w:ascii="Times New Roman" w:hAnsi="Times New Roman" w:cs="Times New Roman"/>
          <w:i/>
          <w:sz w:val="16"/>
          <w:szCs w:val="16"/>
        </w:rPr>
        <w:t>).</w:t>
      </w:r>
    </w:p>
  </w:footnote>
  <w:footnote w:id="8">
    <w:p w:rsidR="00134295" w:rsidRPr="00134295" w:rsidRDefault="00134295" w:rsidP="00211EE0">
      <w:pPr>
        <w:pStyle w:val="Textonotapie"/>
        <w:jc w:val="both"/>
        <w:rPr>
          <w:rFonts w:ascii="Times New Roman" w:hAnsi="Times New Roman" w:cs="Times New Roman"/>
          <w:i/>
          <w:sz w:val="16"/>
          <w:szCs w:val="16"/>
        </w:rPr>
      </w:pPr>
      <w:r w:rsidRPr="00134295">
        <w:rPr>
          <w:rStyle w:val="Refdenotaalpie"/>
          <w:rFonts w:ascii="Times New Roman" w:hAnsi="Times New Roman" w:cs="Times New Roman"/>
          <w:i/>
          <w:sz w:val="16"/>
          <w:szCs w:val="16"/>
        </w:rPr>
        <w:footnoteRef/>
      </w:r>
      <w:r w:rsidRPr="00134295">
        <w:rPr>
          <w:rFonts w:ascii="Times New Roman" w:hAnsi="Times New Roman" w:cs="Times New Roman"/>
          <w:i/>
          <w:sz w:val="16"/>
          <w:szCs w:val="16"/>
        </w:rPr>
        <w:t xml:space="preserve"> Gas inflamable e incoloro. Se utiliza en la producción de abonos, papel, madera </w:t>
      </w:r>
      <w:proofErr w:type="spellStart"/>
      <w:r w:rsidRPr="00134295">
        <w:rPr>
          <w:rFonts w:ascii="Times New Roman" w:hAnsi="Times New Roman" w:cs="Times New Roman"/>
          <w:i/>
          <w:sz w:val="16"/>
          <w:szCs w:val="16"/>
        </w:rPr>
        <w:t>contraparchada</w:t>
      </w:r>
      <w:proofErr w:type="spellEnd"/>
      <w:r w:rsidRPr="00134295">
        <w:rPr>
          <w:rFonts w:ascii="Times New Roman" w:hAnsi="Times New Roman" w:cs="Times New Roman"/>
          <w:i/>
          <w:sz w:val="16"/>
          <w:szCs w:val="16"/>
        </w:rPr>
        <w:t xml:space="preserve"> y resinas, entre otros (</w:t>
      </w:r>
      <w:proofErr w:type="spellStart"/>
      <w:r w:rsidRPr="00134295">
        <w:rPr>
          <w:rFonts w:ascii="Times New Roman" w:hAnsi="Times New Roman" w:cs="Times New Roman"/>
          <w:i/>
          <w:smallCaps/>
          <w:sz w:val="16"/>
          <w:szCs w:val="16"/>
        </w:rPr>
        <w:t>atsdr</w:t>
      </w:r>
      <w:proofErr w:type="spellEnd"/>
      <w:r w:rsidRPr="00134295">
        <w:rPr>
          <w:rFonts w:ascii="Times New Roman" w:hAnsi="Times New Roman" w:cs="Times New Roman"/>
          <w:i/>
          <w:sz w:val="16"/>
          <w:szCs w:val="16"/>
        </w:rPr>
        <w:t>).</w:t>
      </w:r>
    </w:p>
  </w:footnote>
  <w:footnote w:id="9">
    <w:p w:rsidR="00134295" w:rsidRPr="00134295" w:rsidRDefault="00134295" w:rsidP="00211EE0">
      <w:pPr>
        <w:pStyle w:val="Textonotapie"/>
        <w:jc w:val="both"/>
        <w:rPr>
          <w:rFonts w:ascii="Times New Roman" w:hAnsi="Times New Roman" w:cs="Times New Roman"/>
          <w:i/>
          <w:sz w:val="16"/>
          <w:szCs w:val="16"/>
        </w:rPr>
      </w:pPr>
      <w:r w:rsidRPr="00134295">
        <w:rPr>
          <w:rStyle w:val="Refdenotaalpie"/>
          <w:rFonts w:ascii="Times New Roman" w:hAnsi="Times New Roman" w:cs="Times New Roman"/>
          <w:i/>
          <w:sz w:val="16"/>
          <w:szCs w:val="16"/>
        </w:rPr>
        <w:footnoteRef/>
      </w:r>
      <w:r w:rsidRPr="00134295">
        <w:rPr>
          <w:rFonts w:ascii="Times New Roman" w:hAnsi="Times New Roman" w:cs="Times New Roman"/>
          <w:i/>
          <w:sz w:val="16"/>
          <w:szCs w:val="16"/>
        </w:rPr>
        <w:t xml:space="preserve"> Metal pesado, de baja temperatura de fusión, de color gris-azulado que ocurre naturalmente en la corteza terrestre. Los compuestos de plomo se usan como pigmentos en pinturas, en barnices para cerámica y en materiales de relleno. La cantidad de plomo que se usa en estos productos se ha reducido para minimizar los efectos nocivos sobre seres humanos y animales (</w:t>
      </w:r>
      <w:proofErr w:type="spellStart"/>
      <w:r w:rsidRPr="00134295">
        <w:rPr>
          <w:rFonts w:ascii="Times New Roman" w:hAnsi="Times New Roman" w:cs="Times New Roman"/>
          <w:i/>
          <w:smallCaps/>
          <w:sz w:val="16"/>
          <w:szCs w:val="16"/>
        </w:rPr>
        <w:t>atsdr</w:t>
      </w:r>
      <w:proofErr w:type="spellEnd"/>
      <w:r w:rsidRPr="00134295">
        <w:rPr>
          <w:rFonts w:ascii="Times New Roman" w:hAnsi="Times New Roman" w:cs="Times New Roman"/>
          <w:i/>
          <w:smallCaps/>
          <w:sz w:val="16"/>
          <w:szCs w:val="16"/>
        </w:rPr>
        <w:t>).</w:t>
      </w:r>
    </w:p>
  </w:footnote>
  <w:footnote w:id="10">
    <w:p w:rsidR="00134295" w:rsidRPr="00134295" w:rsidRDefault="00134295" w:rsidP="00211EE0">
      <w:pPr>
        <w:pStyle w:val="Textonotapie"/>
        <w:jc w:val="both"/>
        <w:rPr>
          <w:rFonts w:ascii="Times New Roman" w:hAnsi="Times New Roman" w:cs="Times New Roman"/>
          <w:i/>
          <w:sz w:val="16"/>
          <w:szCs w:val="16"/>
        </w:rPr>
      </w:pPr>
      <w:r w:rsidRPr="00134295">
        <w:rPr>
          <w:rStyle w:val="Refdenotaalpie"/>
          <w:rFonts w:ascii="Times New Roman" w:hAnsi="Times New Roman" w:cs="Times New Roman"/>
          <w:i/>
          <w:sz w:val="16"/>
          <w:szCs w:val="16"/>
        </w:rPr>
        <w:footnoteRef/>
      </w:r>
      <w:r w:rsidRPr="00134295">
        <w:rPr>
          <w:rFonts w:ascii="Times New Roman" w:hAnsi="Times New Roman" w:cs="Times New Roman"/>
          <w:i/>
          <w:sz w:val="16"/>
          <w:szCs w:val="16"/>
        </w:rPr>
        <w:t xml:space="preserve"> Metal que ocurre en forma natural en el ambiente y que tiene varias formas químicas. El mercurio es un líquido inodoro de color blanco-plateado brillante. El mercurio metálico se usa en la producción de gas de cloro y soda caustica. También se usa en termómetros, tapaduras dentales y pilas (</w:t>
      </w:r>
      <w:proofErr w:type="spellStart"/>
      <w:r w:rsidRPr="00134295">
        <w:rPr>
          <w:rFonts w:ascii="Times New Roman" w:hAnsi="Times New Roman" w:cs="Times New Roman"/>
          <w:i/>
          <w:smallCaps/>
          <w:sz w:val="16"/>
          <w:szCs w:val="16"/>
        </w:rPr>
        <w:t>atsdr</w:t>
      </w:r>
      <w:proofErr w:type="spellEnd"/>
      <w:r w:rsidRPr="00134295">
        <w:rPr>
          <w:rFonts w:ascii="Times New Roman" w:hAnsi="Times New Roman" w:cs="Times New Roman"/>
          <w:i/>
          <w:smallCaps/>
          <w:sz w:val="16"/>
          <w:szCs w:val="16"/>
        </w:rPr>
        <w:t>).</w:t>
      </w:r>
      <w:r w:rsidRPr="00134295">
        <w:rPr>
          <w:rFonts w:ascii="Times New Roman" w:hAnsi="Times New Roman" w:cs="Times New Roman"/>
          <w:i/>
          <w:sz w:val="16"/>
          <w:szCs w:val="16"/>
        </w:rPr>
        <w:t xml:space="preserve"> </w:t>
      </w:r>
    </w:p>
  </w:footnote>
  <w:footnote w:id="11">
    <w:p w:rsidR="00134295" w:rsidRPr="00134295" w:rsidRDefault="00134295" w:rsidP="00211EE0">
      <w:pPr>
        <w:pStyle w:val="Textonotapie"/>
        <w:jc w:val="both"/>
        <w:rPr>
          <w:rFonts w:ascii="Times New Roman" w:hAnsi="Times New Roman" w:cs="Times New Roman"/>
          <w:i/>
          <w:sz w:val="16"/>
          <w:szCs w:val="16"/>
        </w:rPr>
      </w:pPr>
      <w:r w:rsidRPr="00134295">
        <w:rPr>
          <w:rStyle w:val="Refdenotaalpie"/>
          <w:rFonts w:ascii="Times New Roman" w:hAnsi="Times New Roman" w:cs="Times New Roman"/>
          <w:i/>
          <w:sz w:val="16"/>
          <w:szCs w:val="16"/>
        </w:rPr>
        <w:footnoteRef/>
      </w:r>
      <w:r w:rsidRPr="00134295">
        <w:rPr>
          <w:rFonts w:ascii="Times New Roman" w:hAnsi="Times New Roman" w:cs="Times New Roman"/>
          <w:i/>
          <w:sz w:val="16"/>
          <w:szCs w:val="16"/>
        </w:rPr>
        <w:t xml:space="preserve"> El sistema inmunológico es la defensa natural del cuerpo contra las infecciones. El cuerpo combate y destruye organismos infecciosos invasores que causan daños a través del sistema inmunológico (</w:t>
      </w:r>
      <w:proofErr w:type="spellStart"/>
      <w:r w:rsidRPr="00134295">
        <w:rPr>
          <w:rFonts w:ascii="Times New Roman" w:hAnsi="Times New Roman" w:cs="Times New Roman"/>
          <w:i/>
          <w:sz w:val="16"/>
          <w:szCs w:val="16"/>
        </w:rPr>
        <w:t>Arthritis</w:t>
      </w:r>
      <w:proofErr w:type="spellEnd"/>
      <w:r w:rsidRPr="00134295">
        <w:rPr>
          <w:rFonts w:ascii="Times New Roman" w:hAnsi="Times New Roman" w:cs="Times New Roman"/>
          <w:i/>
          <w:sz w:val="16"/>
          <w:szCs w:val="16"/>
        </w:rPr>
        <w:t xml:space="preserve"> </w:t>
      </w:r>
      <w:proofErr w:type="spellStart"/>
      <w:r w:rsidRPr="00134295">
        <w:rPr>
          <w:rFonts w:ascii="Times New Roman" w:hAnsi="Times New Roman" w:cs="Times New Roman"/>
          <w:i/>
          <w:sz w:val="16"/>
          <w:szCs w:val="16"/>
        </w:rPr>
        <w:t>Foundation</w:t>
      </w:r>
      <w:proofErr w:type="spellEnd"/>
      <w:r w:rsidRPr="00134295">
        <w:rPr>
          <w:rFonts w:ascii="Times New Roman" w:hAnsi="Times New Roman" w:cs="Times New Roman"/>
          <w:i/>
          <w:sz w:val="16"/>
          <w:szCs w:val="16"/>
        </w:rPr>
        <w:t>).</w:t>
      </w:r>
    </w:p>
  </w:footnote>
  <w:footnote w:id="12">
    <w:p w:rsidR="00134295" w:rsidRPr="00134295" w:rsidRDefault="00134295" w:rsidP="00211EE0">
      <w:pPr>
        <w:pStyle w:val="Textonotapie"/>
        <w:jc w:val="both"/>
        <w:rPr>
          <w:rFonts w:ascii="Times New Roman" w:hAnsi="Times New Roman" w:cs="Times New Roman"/>
          <w:i/>
          <w:sz w:val="16"/>
          <w:szCs w:val="16"/>
        </w:rPr>
      </w:pPr>
      <w:r w:rsidRPr="00134295">
        <w:rPr>
          <w:rStyle w:val="Refdenotaalpie"/>
          <w:rFonts w:ascii="Times New Roman" w:hAnsi="Times New Roman" w:cs="Times New Roman"/>
          <w:i/>
          <w:sz w:val="16"/>
          <w:szCs w:val="16"/>
        </w:rPr>
        <w:footnoteRef/>
      </w:r>
      <w:r w:rsidRPr="00134295">
        <w:rPr>
          <w:rFonts w:ascii="Times New Roman" w:hAnsi="Times New Roman" w:cs="Times New Roman"/>
          <w:i/>
          <w:sz w:val="16"/>
          <w:szCs w:val="16"/>
        </w:rPr>
        <w:t xml:space="preserve"> Malformación congénita es una alteración de la forma producida por un trastorno del desarrollo. Estas se pueden concebir como resultado de una reacción patológica propia de las estructuras biológicas en el desarrollo (Manual de patología general, 2012). </w:t>
      </w:r>
    </w:p>
  </w:footnote>
  <w:footnote w:id="13">
    <w:p w:rsidR="00134295" w:rsidRPr="00134295" w:rsidRDefault="00134295" w:rsidP="00211EE0">
      <w:pPr>
        <w:pStyle w:val="Textonotapie"/>
        <w:jc w:val="both"/>
        <w:rPr>
          <w:rFonts w:ascii="Times New Roman" w:hAnsi="Times New Roman" w:cs="Times New Roman"/>
          <w:i/>
          <w:sz w:val="16"/>
          <w:szCs w:val="16"/>
        </w:rPr>
      </w:pPr>
      <w:r w:rsidRPr="00134295">
        <w:rPr>
          <w:rStyle w:val="Refdenotaalpie"/>
          <w:rFonts w:ascii="Times New Roman" w:hAnsi="Times New Roman" w:cs="Times New Roman"/>
          <w:i/>
          <w:sz w:val="16"/>
          <w:szCs w:val="16"/>
        </w:rPr>
        <w:footnoteRef/>
      </w:r>
      <w:r w:rsidRPr="00134295">
        <w:rPr>
          <w:rFonts w:ascii="Times New Roman" w:hAnsi="Times New Roman" w:cs="Times New Roman"/>
          <w:i/>
          <w:sz w:val="16"/>
          <w:szCs w:val="16"/>
        </w:rPr>
        <w:t xml:space="preserve"> Cantidad de </w:t>
      </w:r>
      <w:hyperlink r:id="rId1" w:tooltip="Energía" w:history="1">
        <w:r w:rsidRPr="00134295">
          <w:rPr>
            <w:rFonts w:ascii="Times New Roman" w:hAnsi="Times New Roman" w:cs="Times New Roman"/>
            <w:i/>
            <w:sz w:val="16"/>
            <w:szCs w:val="16"/>
          </w:rPr>
          <w:t>energía</w:t>
        </w:r>
      </w:hyperlink>
      <w:r w:rsidRPr="00134295">
        <w:rPr>
          <w:rFonts w:ascii="Times New Roman" w:hAnsi="Times New Roman" w:cs="Times New Roman"/>
          <w:i/>
          <w:sz w:val="16"/>
          <w:szCs w:val="16"/>
        </w:rPr>
        <w:t> consumida en todas las fases del ciclo de un producto, material o servicio, incluyendo: concepción y diseño, extracción y transporte de las materias primas, transformación de las materias primas, fabricación, comercialización, utilización o aplicación, deconstrucción, descomposición, disposición de residuos y desechos, el salvamento de componentes reutilizables, adecuación para reutilización y reciclaje.</w:t>
      </w:r>
    </w:p>
  </w:footnote>
  <w:footnote w:id="14">
    <w:p w:rsidR="00134295" w:rsidRPr="00134295" w:rsidRDefault="00134295" w:rsidP="00211EE0">
      <w:pPr>
        <w:pStyle w:val="Prrafodelista"/>
        <w:autoSpaceDE w:val="0"/>
        <w:autoSpaceDN w:val="0"/>
        <w:adjustRightInd w:val="0"/>
        <w:spacing w:after="0" w:line="240" w:lineRule="auto"/>
        <w:ind w:left="0"/>
        <w:jc w:val="both"/>
        <w:rPr>
          <w:rFonts w:ascii="Times New Roman" w:hAnsi="Times New Roman" w:cs="Times New Roman"/>
          <w:i/>
          <w:sz w:val="16"/>
          <w:szCs w:val="16"/>
        </w:rPr>
      </w:pPr>
      <w:r w:rsidRPr="00134295">
        <w:rPr>
          <w:rStyle w:val="Refdenotaalpie"/>
          <w:rFonts w:ascii="Times New Roman" w:hAnsi="Times New Roman" w:cs="Times New Roman"/>
          <w:i/>
          <w:sz w:val="16"/>
          <w:szCs w:val="16"/>
          <w:highlight w:val="lightGray"/>
        </w:rPr>
        <w:footnoteRef/>
      </w:r>
      <w:r w:rsidRPr="00134295">
        <w:rPr>
          <w:rFonts w:ascii="Times New Roman" w:hAnsi="Times New Roman" w:cs="Times New Roman"/>
          <w:i/>
          <w:sz w:val="16"/>
          <w:szCs w:val="16"/>
        </w:rPr>
        <w:t xml:space="preserve"> En esta etapa se debe tener en cuenta las normas y códigos existentes.</w:t>
      </w:r>
    </w:p>
    <w:p w:rsidR="00134295" w:rsidRPr="00134295" w:rsidRDefault="00134295" w:rsidP="00211EE0">
      <w:pPr>
        <w:pStyle w:val="Textonotapie"/>
        <w:rPr>
          <w:rFonts w:ascii="Times New Roman" w:hAnsi="Times New Roman" w:cs="Times New Roman"/>
          <w:i/>
          <w:sz w:val="16"/>
          <w:szCs w:val="16"/>
        </w:rPr>
      </w:pPr>
    </w:p>
  </w:footnote>
  <w:footnote w:id="15">
    <w:p w:rsidR="00134295" w:rsidRPr="00134295" w:rsidRDefault="00134295" w:rsidP="00211EE0">
      <w:pPr>
        <w:pStyle w:val="Textonotapie"/>
        <w:rPr>
          <w:rFonts w:ascii="Times New Roman" w:hAnsi="Times New Roman" w:cs="Times New Roman"/>
          <w:i/>
          <w:sz w:val="16"/>
          <w:szCs w:val="16"/>
        </w:rPr>
      </w:pPr>
      <w:r w:rsidRPr="00134295">
        <w:rPr>
          <w:rStyle w:val="Refdenotaalpie"/>
          <w:rFonts w:ascii="Times New Roman" w:hAnsi="Times New Roman" w:cs="Times New Roman"/>
          <w:i/>
          <w:sz w:val="16"/>
          <w:szCs w:val="16"/>
        </w:rPr>
        <w:footnoteRef/>
      </w:r>
      <w:r w:rsidRPr="00134295">
        <w:rPr>
          <w:rFonts w:ascii="Times New Roman" w:hAnsi="Times New Roman" w:cs="Times New Roman"/>
          <w:i/>
          <w:sz w:val="16"/>
          <w:szCs w:val="16"/>
        </w:rPr>
        <w:t xml:space="preserve"> CONPES 3919, p.29</w:t>
      </w:r>
    </w:p>
  </w:footnote>
  <w:footnote w:id="16">
    <w:p w:rsidR="00134295" w:rsidRPr="00134295" w:rsidRDefault="00134295" w:rsidP="00211EE0">
      <w:pPr>
        <w:pStyle w:val="Textonotapie"/>
        <w:rPr>
          <w:rFonts w:ascii="Times New Roman" w:hAnsi="Times New Roman" w:cs="Times New Roman"/>
          <w:i/>
          <w:sz w:val="16"/>
          <w:szCs w:val="16"/>
        </w:rPr>
      </w:pPr>
      <w:r w:rsidRPr="00134295">
        <w:rPr>
          <w:rStyle w:val="Refdenotaalpie"/>
          <w:rFonts w:ascii="Times New Roman" w:hAnsi="Times New Roman" w:cs="Times New Roman"/>
          <w:i/>
          <w:sz w:val="16"/>
          <w:szCs w:val="16"/>
        </w:rPr>
        <w:footnoteRef/>
      </w:r>
      <w:r w:rsidRPr="00134295">
        <w:rPr>
          <w:rFonts w:ascii="Times New Roman" w:hAnsi="Times New Roman" w:cs="Times New Roman"/>
          <w:i/>
          <w:sz w:val="16"/>
          <w:szCs w:val="16"/>
        </w:rPr>
        <w:t xml:space="preserve"> Ibíd. p.83</w:t>
      </w:r>
    </w:p>
  </w:footnote>
  <w:footnote w:id="17">
    <w:p w:rsidR="00134295" w:rsidRPr="00134295" w:rsidRDefault="00134295" w:rsidP="00211EE0">
      <w:pPr>
        <w:spacing w:after="0" w:line="240" w:lineRule="auto"/>
        <w:jc w:val="both"/>
        <w:rPr>
          <w:rFonts w:ascii="Times New Roman" w:hAnsi="Times New Roman" w:cs="Times New Roman"/>
          <w:i/>
          <w:sz w:val="16"/>
          <w:szCs w:val="16"/>
        </w:rPr>
      </w:pPr>
      <w:r w:rsidRPr="00134295">
        <w:rPr>
          <w:rStyle w:val="Refdenotaalpie"/>
          <w:rFonts w:ascii="Times New Roman" w:hAnsi="Times New Roman" w:cs="Times New Roman"/>
          <w:i/>
          <w:sz w:val="16"/>
          <w:szCs w:val="16"/>
        </w:rPr>
        <w:footnoteRef/>
      </w:r>
      <w:r w:rsidRPr="00134295">
        <w:rPr>
          <w:rFonts w:ascii="Times New Roman" w:hAnsi="Times New Roman" w:cs="Times New Roman"/>
          <w:i/>
          <w:sz w:val="16"/>
          <w:szCs w:val="16"/>
        </w:rPr>
        <w:t xml:space="preserve"> http://centro.paot.org.mx/documentos/conavi/cop16.pdf</w:t>
      </w:r>
    </w:p>
  </w:footnote>
  <w:footnote w:id="18">
    <w:p w:rsidR="00134295" w:rsidRPr="00134295" w:rsidRDefault="00134295" w:rsidP="00211EE0">
      <w:pPr>
        <w:pStyle w:val="Textonotapie"/>
        <w:rPr>
          <w:rFonts w:ascii="Times New Roman" w:hAnsi="Times New Roman" w:cs="Times New Roman"/>
          <w:i/>
          <w:sz w:val="16"/>
          <w:szCs w:val="16"/>
        </w:rPr>
      </w:pPr>
      <w:r w:rsidRPr="00134295">
        <w:rPr>
          <w:rStyle w:val="Refdenotaalpie"/>
          <w:rFonts w:ascii="Times New Roman" w:hAnsi="Times New Roman" w:cs="Times New Roman"/>
          <w:i/>
          <w:sz w:val="16"/>
          <w:szCs w:val="16"/>
        </w:rPr>
        <w:footnoteRef/>
      </w:r>
      <w:r w:rsidRPr="00134295">
        <w:rPr>
          <w:rFonts w:ascii="Times New Roman" w:hAnsi="Times New Roman" w:cs="Times New Roman"/>
          <w:i/>
          <w:sz w:val="16"/>
          <w:szCs w:val="16"/>
        </w:rPr>
        <w:t xml:space="preserve"> Bases del Plan Nacional de Desarrollo “Pacto por Colombia, pacto por la equidad”, p.331</w:t>
      </w:r>
    </w:p>
  </w:footnote>
  <w:footnote w:id="19">
    <w:p w:rsidR="00134295" w:rsidRPr="00134295" w:rsidRDefault="00134295" w:rsidP="00211EE0">
      <w:pPr>
        <w:pStyle w:val="Textonotapie"/>
        <w:rPr>
          <w:rFonts w:ascii="Times New Roman" w:hAnsi="Times New Roman" w:cs="Times New Roman"/>
          <w:i/>
          <w:sz w:val="16"/>
          <w:szCs w:val="16"/>
          <w:lang w:val="en-US"/>
        </w:rPr>
      </w:pPr>
      <w:r w:rsidRPr="00134295">
        <w:rPr>
          <w:rStyle w:val="Refdenotaalpie"/>
          <w:rFonts w:ascii="Times New Roman" w:hAnsi="Times New Roman" w:cs="Times New Roman"/>
          <w:i/>
          <w:sz w:val="16"/>
          <w:szCs w:val="16"/>
        </w:rPr>
        <w:footnoteRef/>
      </w:r>
      <w:r w:rsidRPr="00134295">
        <w:rPr>
          <w:rFonts w:ascii="Times New Roman" w:hAnsi="Times New Roman" w:cs="Times New Roman"/>
          <w:i/>
          <w:sz w:val="16"/>
          <w:szCs w:val="16"/>
          <w:lang w:val="en-US"/>
        </w:rPr>
        <w:t xml:space="preserve"> CONPES 3919, p.3</w:t>
      </w:r>
    </w:p>
  </w:footnote>
  <w:footnote w:id="20">
    <w:p w:rsidR="00134295" w:rsidRPr="00134295" w:rsidRDefault="00134295" w:rsidP="00211EE0">
      <w:pPr>
        <w:spacing w:after="0" w:line="240" w:lineRule="auto"/>
        <w:jc w:val="both"/>
        <w:rPr>
          <w:rFonts w:ascii="Times New Roman" w:hAnsi="Times New Roman" w:cs="Times New Roman"/>
          <w:i/>
          <w:sz w:val="16"/>
          <w:szCs w:val="16"/>
          <w:lang w:val="en-US" w:eastAsia="es-CO"/>
        </w:rPr>
      </w:pPr>
      <w:r w:rsidRPr="00134295">
        <w:rPr>
          <w:rStyle w:val="Refdenotaalpie"/>
          <w:rFonts w:ascii="Times New Roman" w:hAnsi="Times New Roman" w:cs="Times New Roman"/>
          <w:i/>
          <w:sz w:val="16"/>
          <w:szCs w:val="16"/>
        </w:rPr>
        <w:footnoteRef/>
      </w:r>
      <w:r w:rsidRPr="00134295">
        <w:rPr>
          <w:rFonts w:ascii="Times New Roman" w:hAnsi="Times New Roman" w:cs="Times New Roman"/>
          <w:i/>
          <w:sz w:val="16"/>
          <w:szCs w:val="16"/>
          <w:lang w:val="en-US"/>
        </w:rPr>
        <w:t xml:space="preserve"> </w:t>
      </w:r>
      <w:r w:rsidRPr="00134295">
        <w:rPr>
          <w:rFonts w:ascii="Times New Roman" w:hAnsi="Times New Roman" w:cs="Times New Roman"/>
          <w:i/>
          <w:sz w:val="16"/>
          <w:szCs w:val="16"/>
          <w:lang w:val="en-US" w:eastAsia="es-CO"/>
        </w:rPr>
        <w:t xml:space="preserve">Ibid, p.62 </w:t>
      </w:r>
    </w:p>
    <w:p w:rsidR="00134295" w:rsidRPr="00134295" w:rsidRDefault="00134295" w:rsidP="00211EE0">
      <w:pPr>
        <w:pStyle w:val="Textonotapie"/>
        <w:rPr>
          <w:rFonts w:ascii="Times New Roman" w:hAnsi="Times New Roman" w:cs="Times New Roman"/>
          <w:i/>
          <w:sz w:val="16"/>
          <w:szCs w:val="16"/>
          <w:lang w:val="en-US"/>
        </w:rPr>
      </w:pPr>
    </w:p>
  </w:footnote>
  <w:footnote w:id="21">
    <w:p w:rsidR="00134295" w:rsidRPr="00134295" w:rsidRDefault="00134295" w:rsidP="00211EE0">
      <w:pPr>
        <w:pStyle w:val="Textonotapie"/>
        <w:rPr>
          <w:rFonts w:ascii="Times New Roman" w:hAnsi="Times New Roman" w:cs="Times New Roman"/>
          <w:i/>
          <w:sz w:val="16"/>
          <w:szCs w:val="16"/>
          <w:lang w:val="en-US"/>
        </w:rPr>
      </w:pPr>
      <w:r w:rsidRPr="00134295">
        <w:rPr>
          <w:rStyle w:val="Refdenotaalpie"/>
          <w:rFonts w:ascii="Times New Roman" w:hAnsi="Times New Roman" w:cs="Times New Roman"/>
          <w:i/>
          <w:sz w:val="16"/>
          <w:szCs w:val="16"/>
        </w:rPr>
        <w:footnoteRef/>
      </w:r>
      <w:r w:rsidRPr="00134295">
        <w:rPr>
          <w:rFonts w:ascii="Times New Roman" w:hAnsi="Times New Roman" w:cs="Times New Roman"/>
          <w:i/>
          <w:sz w:val="16"/>
          <w:szCs w:val="16"/>
          <w:lang w:val="en-US"/>
        </w:rPr>
        <w:t xml:space="preserve"> </w:t>
      </w:r>
      <w:proofErr w:type="spellStart"/>
      <w:r w:rsidRPr="00134295">
        <w:rPr>
          <w:rFonts w:ascii="Times New Roman" w:hAnsi="Times New Roman" w:cs="Times New Roman"/>
          <w:i/>
          <w:sz w:val="16"/>
          <w:szCs w:val="16"/>
          <w:lang w:val="en-US"/>
        </w:rPr>
        <w:t>Ibíd</w:t>
      </w:r>
      <w:proofErr w:type="spellEnd"/>
      <w:r w:rsidRPr="00134295">
        <w:rPr>
          <w:rFonts w:ascii="Times New Roman" w:hAnsi="Times New Roman" w:cs="Times New Roman"/>
          <w:i/>
          <w:sz w:val="16"/>
          <w:szCs w:val="16"/>
          <w:lang w:val="en-US"/>
        </w:rPr>
        <w:t>.</w:t>
      </w:r>
    </w:p>
  </w:footnote>
  <w:footnote w:id="22">
    <w:p w:rsidR="00134295" w:rsidRPr="00134295" w:rsidRDefault="00134295" w:rsidP="00211EE0">
      <w:pPr>
        <w:pStyle w:val="Textonotapie"/>
        <w:rPr>
          <w:rFonts w:ascii="Times New Roman" w:hAnsi="Times New Roman" w:cs="Times New Roman"/>
          <w:i/>
          <w:sz w:val="16"/>
          <w:szCs w:val="16"/>
        </w:rPr>
      </w:pPr>
      <w:r w:rsidRPr="00134295">
        <w:rPr>
          <w:rStyle w:val="Refdenotaalpie"/>
          <w:rFonts w:ascii="Times New Roman" w:hAnsi="Times New Roman" w:cs="Times New Roman"/>
          <w:i/>
          <w:sz w:val="16"/>
          <w:szCs w:val="16"/>
        </w:rPr>
        <w:footnoteRef/>
      </w:r>
      <w:r w:rsidRPr="00134295">
        <w:rPr>
          <w:rFonts w:ascii="Times New Roman" w:hAnsi="Times New Roman" w:cs="Times New Roman"/>
          <w:i/>
          <w:sz w:val="16"/>
          <w:szCs w:val="16"/>
        </w:rPr>
        <w:t xml:space="preserve"> CONPES 3919, p.89</w:t>
      </w:r>
    </w:p>
  </w:footnote>
  <w:footnote w:id="23">
    <w:p w:rsidR="00134295" w:rsidRPr="00134295" w:rsidRDefault="00134295" w:rsidP="00211EE0">
      <w:pPr>
        <w:pStyle w:val="Textonotapie"/>
        <w:rPr>
          <w:rFonts w:ascii="Times New Roman" w:hAnsi="Times New Roman" w:cs="Times New Roman"/>
          <w:i/>
          <w:sz w:val="16"/>
          <w:szCs w:val="16"/>
        </w:rPr>
      </w:pPr>
      <w:r w:rsidRPr="00134295">
        <w:rPr>
          <w:rStyle w:val="Refdenotaalpie"/>
          <w:rFonts w:ascii="Times New Roman" w:hAnsi="Times New Roman" w:cs="Times New Roman"/>
          <w:i/>
          <w:sz w:val="16"/>
          <w:szCs w:val="16"/>
        </w:rPr>
        <w:footnoteRef/>
      </w:r>
      <w:r w:rsidRPr="00134295">
        <w:rPr>
          <w:rFonts w:ascii="Times New Roman" w:hAnsi="Times New Roman" w:cs="Times New Roman"/>
          <w:i/>
          <w:sz w:val="16"/>
          <w:szCs w:val="16"/>
        </w:rPr>
        <w:t xml:space="preserve"> Ibíd. p. 69-71</w:t>
      </w:r>
    </w:p>
  </w:footnote>
  <w:footnote w:id="24">
    <w:p w:rsidR="00134295" w:rsidRPr="00134295" w:rsidRDefault="00134295" w:rsidP="00211EE0">
      <w:pPr>
        <w:pStyle w:val="Textonotapie"/>
        <w:rPr>
          <w:rFonts w:ascii="Times New Roman" w:hAnsi="Times New Roman" w:cs="Times New Roman"/>
          <w:i/>
          <w:sz w:val="16"/>
          <w:szCs w:val="16"/>
        </w:rPr>
      </w:pPr>
      <w:r w:rsidRPr="00134295">
        <w:rPr>
          <w:rStyle w:val="Refdenotaalpie"/>
          <w:rFonts w:ascii="Times New Roman" w:hAnsi="Times New Roman" w:cs="Times New Roman"/>
          <w:i/>
          <w:sz w:val="16"/>
          <w:szCs w:val="16"/>
        </w:rPr>
        <w:footnoteRef/>
      </w:r>
      <w:r w:rsidRPr="00134295">
        <w:rPr>
          <w:rFonts w:ascii="Times New Roman" w:hAnsi="Times New Roman" w:cs="Times New Roman"/>
          <w:i/>
          <w:sz w:val="16"/>
          <w:szCs w:val="16"/>
        </w:rPr>
        <w:t xml:space="preserve"> Ibíd. p. 92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295" w:rsidRDefault="00134295" w:rsidP="003F7AFA">
    <w:pPr>
      <w:pStyle w:val="Encabezado"/>
      <w:tabs>
        <w:tab w:val="left" w:pos="2500"/>
      </w:tabs>
    </w:pPr>
    <w:r>
      <w:tab/>
    </w:r>
    <w:r>
      <w:rPr>
        <w:rFonts w:ascii="Bookman Old Style" w:hAnsi="Bookman Old Style"/>
        <w:noProof/>
        <w:sz w:val="16"/>
        <w:szCs w:val="16"/>
        <w:lang w:eastAsia="es-CO"/>
      </w:rPr>
      <mc:AlternateContent>
        <mc:Choice Requires="wps">
          <w:drawing>
            <wp:anchor distT="0" distB="0" distL="114300" distR="114300" simplePos="0" relativeHeight="251660288" behindDoc="1" locked="0" layoutInCell="1" allowOverlap="1" wp14:anchorId="1A12CB71" wp14:editId="5E1373E2">
              <wp:simplePos x="0" y="0"/>
              <wp:positionH relativeFrom="page">
                <wp:posOffset>1752600</wp:posOffset>
              </wp:positionH>
              <wp:positionV relativeFrom="page">
                <wp:posOffset>1142365</wp:posOffset>
              </wp:positionV>
              <wp:extent cx="4270375" cy="600075"/>
              <wp:effectExtent l="0" t="0" r="15875" b="952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37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295" w:rsidRDefault="00134295" w:rsidP="00921DDB">
                          <w:pPr>
                            <w:tabs>
                              <w:tab w:val="left" w:pos="1795"/>
                              <w:tab w:val="left" w:pos="3127"/>
                              <w:tab w:val="left" w:pos="4853"/>
                            </w:tabs>
                            <w:spacing w:after="0"/>
                            <w:jc w:val="center"/>
                            <w:rPr>
                              <w:rFonts w:ascii="Times New Roman"/>
                              <w:b/>
                              <w:sz w:val="28"/>
                            </w:rPr>
                          </w:pPr>
                          <w:r>
                            <w:rPr>
                              <w:rFonts w:ascii="Times New Roman"/>
                              <w:b/>
                              <w:sz w:val="28"/>
                            </w:rPr>
                            <w:t xml:space="preserve">J U A </w:t>
                          </w:r>
                          <w:proofErr w:type="gramStart"/>
                          <w:r>
                            <w:rPr>
                              <w:rFonts w:ascii="Times New Roman"/>
                              <w:b/>
                              <w:sz w:val="28"/>
                            </w:rPr>
                            <w:t>N  C</w:t>
                          </w:r>
                          <w:proofErr w:type="gramEnd"/>
                          <w:r>
                            <w:rPr>
                              <w:rFonts w:ascii="Times New Roman"/>
                              <w:b/>
                              <w:sz w:val="28"/>
                            </w:rPr>
                            <w:t xml:space="preserve"> A R L O S   L O Z A D A  V A R G A S</w:t>
                          </w:r>
                        </w:p>
                        <w:p w:rsidR="00134295" w:rsidRDefault="00134295" w:rsidP="00921DDB">
                          <w:pPr>
                            <w:spacing w:before="2" w:after="0"/>
                            <w:ind w:right="1"/>
                            <w:jc w:val="center"/>
                            <w:rPr>
                              <w:rFonts w:ascii="Times New Roman" w:hAnsi="Times New Roman"/>
                              <w:b/>
                              <w:sz w:val="16"/>
                            </w:rPr>
                          </w:pPr>
                          <w:r>
                            <w:rPr>
                              <w:rFonts w:ascii="Times New Roman" w:hAnsi="Times New Roman"/>
                              <w:b/>
                              <w:sz w:val="16"/>
                            </w:rPr>
                            <w:t xml:space="preserve">R E P R E S E N T A N T </w:t>
                          </w:r>
                          <w:proofErr w:type="gramStart"/>
                          <w:r>
                            <w:rPr>
                              <w:rFonts w:ascii="Times New Roman" w:hAnsi="Times New Roman"/>
                              <w:b/>
                              <w:sz w:val="16"/>
                            </w:rPr>
                            <w:t>E  A</w:t>
                          </w:r>
                          <w:proofErr w:type="gramEnd"/>
                          <w:r>
                            <w:rPr>
                              <w:rFonts w:ascii="Times New Roman" w:hAnsi="Times New Roman"/>
                              <w:b/>
                              <w:sz w:val="16"/>
                            </w:rPr>
                            <w:t xml:space="preserve">  L A  C A M A R A  –  B O G O T Á</w:t>
                          </w:r>
                        </w:p>
                        <w:p w:rsidR="00134295" w:rsidRDefault="00134295" w:rsidP="00921DDB">
                          <w:pPr>
                            <w:spacing w:before="2" w:after="0"/>
                            <w:ind w:right="1"/>
                            <w:jc w:val="center"/>
                            <w:rPr>
                              <w:rFonts w:ascii="Times New Roman" w:hAnsi="Times New Roman"/>
                              <w:b/>
                              <w:sz w:val="16"/>
                            </w:rPr>
                          </w:pPr>
                        </w:p>
                        <w:p w:rsidR="00134295" w:rsidRDefault="00134295" w:rsidP="00921DDB">
                          <w:pPr>
                            <w:spacing w:before="2" w:after="0"/>
                            <w:ind w:right="1"/>
                            <w:jc w:val="center"/>
                            <w:rPr>
                              <w:rFonts w:ascii="Times New Roman" w:hAnsi="Times New Roman"/>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2CB71" id="_x0000_t202" coordsize="21600,21600" o:spt="202" path="m,l,21600r21600,l21600,xe">
              <v:stroke joinstyle="miter"/>
              <v:path gradientshapeok="t" o:connecttype="rect"/>
            </v:shapetype>
            <v:shape id="Cuadro de texto 7" o:spid="_x0000_s1026" type="#_x0000_t202" style="position:absolute;margin-left:138pt;margin-top:89.95pt;width:336.25pt;height:47.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SsgIAALAFAAAOAAAAZHJzL2Uyb0RvYy54bWysVNtunDAQfa/Uf7D8TriEvYDCRgksVaX0&#10;IqX9AC82i1Wwqe1dNo367x2bZbNJVKlqy4M12OMzc2aO5+r60LVoz5TmUmQ4vAgwYqKSlItthr9+&#10;Kb0lRtoQQUkrBcvwA9P4evX2zdXQpyySjWwpUwhAhE6HPsONMX3q+7pqWEf0heyZgMNaqo4Y+FVb&#10;nyoyAHrX+lEQzP1BKtorWTGtYbcYD/HK4dc1q8ynutbMoDbDkJtxq3Lrxq7+6oqkW0X6hlfHNMhf&#10;ZNERLiDoCaoghqCd4q+gOl4pqWVtLirZ+bKuecUcB2ATBi/Y3DekZ44LFEf3pzLp/wdbfdx/VojT&#10;DC8wEqSDFuU7QpVElCHDDkaihS3S0OsUfO978DaHW3mAZjvCur+T1TeNhMwbIrbsRik5NIxQSDK0&#10;N/2zqyOOtiCb4YOkEI3sjHRAh1p1toJQEwTo0KyHU4MgD1TBZhwtgsvFDKMKzuZBEIBtQ5B0ut0r&#10;bd4x2SFrZFiBABw62d9pM7pOLjaYkCVvW9gnaSuebQDmuAOx4ao9s1m4nj4mQbJerpexF0fztRcH&#10;ReHdlHnszctwMSsuizwvwp82bhinDaeUCRtm0lcY/1n/jkoflXFSmJYtpxbOpqTVdpO3Cu0J6Lt0&#10;37EgZ27+8zRcvYDLC0phFAe3UeKV8+XCi8t45iWLYOkFYXKbzIM4iYvyOaU7Lti/U0JDhpNZNBvF&#10;9Ftu0Gv4XnMjaccNTJCWdxlenpxIaiW4FtS11hDejvZZKWz6T6WAdk+NdoK1Gh3Vag6bA6BYFW8k&#10;fQDpKgnKAn3C2AOjkeoHRgOMkAzr7zuiGEbtewHyt/NmMtRkbCaDiAquZthgNJq5GefSrld82wDy&#10;+MCEvIEnUnOn3qcsjg8LxoIjcRxhdu6c/zuvp0G7+gUAAP//AwBQSwMEFAAGAAgAAAAhAJ1PkTzf&#10;AAAACwEAAA8AAABkcnMvZG93bnJldi54bWxMj0FPg0AQhe8m/ofNmHiziw3SgixNY/RkYqR48Liw&#10;UyBlZ5HdtvjvnZ7qcfK9vPlevpntIE44+d6RgsdFBAKpcaanVsFX9fawBuGDJqMHR6jgFz1situb&#10;XGfGnanE0y60gkvIZ1pBF8KYSembDq32CzciMdu7yerA59RKM+kzl9tBLqMokVb3xB86PeJLh81h&#10;d7QKtt9UvvY/H/VnuS/7qkojek8OSt3fzdtnEAHncA3DRZ/VoWCn2h3JeDEoWK4S3hIYrNIUBCfS&#10;eP0Eor6gOAZZ5PL/huIPAAD//wMAUEsBAi0AFAAGAAgAAAAhALaDOJL+AAAA4QEAABMAAAAAAAAA&#10;AAAAAAAAAAAAAFtDb250ZW50X1R5cGVzXS54bWxQSwECLQAUAAYACAAAACEAOP0h/9YAAACUAQAA&#10;CwAAAAAAAAAAAAAAAAAvAQAAX3JlbHMvLnJlbHNQSwECLQAUAAYACAAAACEAy2f2ErICAACwBQAA&#10;DgAAAAAAAAAAAAAAAAAuAgAAZHJzL2Uyb0RvYy54bWxQSwECLQAUAAYACAAAACEAnU+RPN8AAAAL&#10;AQAADwAAAAAAAAAAAAAAAAAMBQAAZHJzL2Rvd25yZXYueG1sUEsFBgAAAAAEAAQA8wAAABgGAAAA&#10;AA==&#10;" filled="f" stroked="f">
              <v:textbox inset="0,0,0,0">
                <w:txbxContent>
                  <w:p w:rsidR="00DB3A18" w:rsidRDefault="00DB3A18" w:rsidP="00921DDB">
                    <w:pPr>
                      <w:tabs>
                        <w:tab w:val="left" w:pos="1795"/>
                        <w:tab w:val="left" w:pos="3127"/>
                        <w:tab w:val="left" w:pos="4853"/>
                      </w:tabs>
                      <w:spacing w:after="0"/>
                      <w:jc w:val="center"/>
                      <w:rPr>
                        <w:rFonts w:ascii="Times New Roman"/>
                        <w:b/>
                        <w:sz w:val="28"/>
                      </w:rPr>
                    </w:pPr>
                    <w:r>
                      <w:rPr>
                        <w:rFonts w:ascii="Times New Roman"/>
                        <w:b/>
                        <w:sz w:val="28"/>
                      </w:rPr>
                      <w:t xml:space="preserve">J U A </w:t>
                    </w:r>
                    <w:proofErr w:type="gramStart"/>
                    <w:r>
                      <w:rPr>
                        <w:rFonts w:ascii="Times New Roman"/>
                        <w:b/>
                        <w:sz w:val="28"/>
                      </w:rPr>
                      <w:t>N  C</w:t>
                    </w:r>
                    <w:proofErr w:type="gramEnd"/>
                    <w:r>
                      <w:rPr>
                        <w:rFonts w:ascii="Times New Roman"/>
                        <w:b/>
                        <w:sz w:val="28"/>
                      </w:rPr>
                      <w:t xml:space="preserve"> A R L O S   L O Z A D A  V A R G A S</w:t>
                    </w:r>
                  </w:p>
                  <w:p w:rsidR="00DB3A18" w:rsidRDefault="00DB3A18" w:rsidP="00921DDB">
                    <w:pPr>
                      <w:spacing w:before="2" w:after="0"/>
                      <w:ind w:right="1"/>
                      <w:jc w:val="center"/>
                      <w:rPr>
                        <w:rFonts w:ascii="Times New Roman" w:hAnsi="Times New Roman"/>
                        <w:b/>
                        <w:sz w:val="16"/>
                      </w:rPr>
                    </w:pPr>
                    <w:r>
                      <w:rPr>
                        <w:rFonts w:ascii="Times New Roman" w:hAnsi="Times New Roman"/>
                        <w:b/>
                        <w:sz w:val="16"/>
                      </w:rPr>
                      <w:t xml:space="preserve">R E P R E S E N T A N T </w:t>
                    </w:r>
                    <w:proofErr w:type="gramStart"/>
                    <w:r>
                      <w:rPr>
                        <w:rFonts w:ascii="Times New Roman" w:hAnsi="Times New Roman"/>
                        <w:b/>
                        <w:sz w:val="16"/>
                      </w:rPr>
                      <w:t>E  A</w:t>
                    </w:r>
                    <w:proofErr w:type="gramEnd"/>
                    <w:r>
                      <w:rPr>
                        <w:rFonts w:ascii="Times New Roman" w:hAnsi="Times New Roman"/>
                        <w:b/>
                        <w:sz w:val="16"/>
                      </w:rPr>
                      <w:t xml:space="preserve">  L A  C A M A R A  –  B O G O T Á</w:t>
                    </w:r>
                  </w:p>
                  <w:p w:rsidR="00DB3A18" w:rsidRDefault="00DB3A18" w:rsidP="00921DDB">
                    <w:pPr>
                      <w:spacing w:before="2" w:after="0"/>
                      <w:ind w:right="1"/>
                      <w:jc w:val="center"/>
                      <w:rPr>
                        <w:rFonts w:ascii="Times New Roman" w:hAnsi="Times New Roman"/>
                        <w:b/>
                        <w:sz w:val="16"/>
                      </w:rPr>
                    </w:pPr>
                  </w:p>
                  <w:p w:rsidR="00DB3A18" w:rsidRDefault="00DB3A18" w:rsidP="00921DDB">
                    <w:pPr>
                      <w:spacing w:before="2" w:after="0"/>
                      <w:ind w:right="1"/>
                      <w:jc w:val="center"/>
                      <w:rPr>
                        <w:rFonts w:ascii="Times New Roman" w:hAnsi="Times New Roman"/>
                        <w:b/>
                        <w:sz w:val="16"/>
                      </w:rPr>
                    </w:pPr>
                  </w:p>
                </w:txbxContent>
              </v:textbox>
              <w10:wrap anchorx="page" anchory="page"/>
            </v:shape>
          </w:pict>
        </mc:Fallback>
      </mc:AlternateContent>
    </w:r>
    <w:r>
      <w:rPr>
        <w:noProof/>
        <w:lang w:eastAsia="es-CO"/>
      </w:rPr>
      <w:drawing>
        <wp:anchor distT="0" distB="0" distL="114300" distR="114300" simplePos="0" relativeHeight="251661312" behindDoc="0" locked="0" layoutInCell="1" allowOverlap="1">
          <wp:simplePos x="0" y="0"/>
          <wp:positionH relativeFrom="margin">
            <wp:align>center</wp:align>
          </wp:positionH>
          <wp:positionV relativeFrom="paragraph">
            <wp:posOffset>-220980</wp:posOffset>
          </wp:positionV>
          <wp:extent cx="3034800" cy="903600"/>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4800" cy="9036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134295" w:rsidRDefault="00134295" w:rsidP="003F7AFA">
    <w:pPr>
      <w:pStyle w:val="Encabezado"/>
      <w:tabs>
        <w:tab w:val="left" w:pos="4089"/>
      </w:tabs>
    </w:pPr>
    <w:r>
      <w:tab/>
      <w:t xml:space="preserve"> </w:t>
    </w:r>
    <w:r>
      <w:tab/>
      <w:t xml:space="preserve"> </w:t>
    </w:r>
  </w:p>
  <w:p w:rsidR="00134295" w:rsidRPr="00921DDB" w:rsidRDefault="00134295" w:rsidP="00921DDB">
    <w:pPr>
      <w:pStyle w:val="Encabezado"/>
      <w:jc w:val="center"/>
      <w:rPr>
        <w:rFonts w:ascii="Bookman Old Style" w:hAnsi="Bookman Old Styl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ED9"/>
    <w:multiLevelType w:val="hybridMultilevel"/>
    <w:tmpl w:val="FDAC5B14"/>
    <w:lvl w:ilvl="0" w:tplc="ADA626A6">
      <w:numFmt w:val="bullet"/>
      <w:lvlText w:val="-"/>
      <w:lvlJc w:val="left"/>
      <w:pPr>
        <w:ind w:left="1068" w:hanging="360"/>
      </w:pPr>
      <w:rPr>
        <w:rFonts w:ascii="Calibri" w:eastAsia="Calibri" w:hAnsi="Calibri" w:cs="Calibri" w:hint="default"/>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1" w15:restartNumberingAfterBreak="0">
    <w:nsid w:val="027E4C69"/>
    <w:multiLevelType w:val="hybridMultilevel"/>
    <w:tmpl w:val="2DB6115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480B48"/>
    <w:multiLevelType w:val="hybridMultilevel"/>
    <w:tmpl w:val="D47C2D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34A4C2E"/>
    <w:multiLevelType w:val="hybridMultilevel"/>
    <w:tmpl w:val="7264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832CF"/>
    <w:multiLevelType w:val="hybridMultilevel"/>
    <w:tmpl w:val="C3CA96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3B2550"/>
    <w:multiLevelType w:val="hybridMultilevel"/>
    <w:tmpl w:val="3F203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26C09"/>
    <w:multiLevelType w:val="hybridMultilevel"/>
    <w:tmpl w:val="26B67F12"/>
    <w:lvl w:ilvl="0" w:tplc="79DC6812">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CC12E7"/>
    <w:multiLevelType w:val="hybridMultilevel"/>
    <w:tmpl w:val="A926BBB8"/>
    <w:lvl w:ilvl="0" w:tplc="E650071A">
      <w:start w:val="1"/>
      <w:numFmt w:val="decimal"/>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9" w15:restartNumberingAfterBreak="0">
    <w:nsid w:val="269C7A6E"/>
    <w:multiLevelType w:val="hybridMultilevel"/>
    <w:tmpl w:val="31E213E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06505B"/>
    <w:multiLevelType w:val="hybridMultilevel"/>
    <w:tmpl w:val="668A1780"/>
    <w:lvl w:ilvl="0" w:tplc="D80602D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7C971A8"/>
    <w:multiLevelType w:val="hybridMultilevel"/>
    <w:tmpl w:val="269464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AE41A0F"/>
    <w:multiLevelType w:val="hybridMultilevel"/>
    <w:tmpl w:val="AF3E7D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1EB4464"/>
    <w:multiLevelType w:val="hybridMultilevel"/>
    <w:tmpl w:val="2A7673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525068C"/>
    <w:multiLevelType w:val="hybridMultilevel"/>
    <w:tmpl w:val="8EF49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9D18C7"/>
    <w:multiLevelType w:val="multilevel"/>
    <w:tmpl w:val="0C4AEE10"/>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360D5326"/>
    <w:multiLevelType w:val="hybridMultilevel"/>
    <w:tmpl w:val="5626838C"/>
    <w:lvl w:ilvl="0" w:tplc="240A0001">
      <w:start w:val="1"/>
      <w:numFmt w:val="bullet"/>
      <w:lvlText w:val=""/>
      <w:lvlJc w:val="left"/>
      <w:pPr>
        <w:ind w:left="720" w:hanging="360"/>
      </w:pPr>
      <w:rPr>
        <w:rFonts w:ascii="Symbol" w:hAnsi="Symbol" w:hint="default"/>
        <w:sz w:val="26"/>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BD818DA"/>
    <w:multiLevelType w:val="hybridMultilevel"/>
    <w:tmpl w:val="3CB439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1F64026"/>
    <w:multiLevelType w:val="hybridMultilevel"/>
    <w:tmpl w:val="75744A0E"/>
    <w:lvl w:ilvl="0" w:tplc="5FE8D74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74D099C"/>
    <w:multiLevelType w:val="hybridMultilevel"/>
    <w:tmpl w:val="342A92CC"/>
    <w:lvl w:ilvl="0" w:tplc="FEBC062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99934CE"/>
    <w:multiLevelType w:val="multilevel"/>
    <w:tmpl w:val="FD706CC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F70256"/>
    <w:multiLevelType w:val="hybridMultilevel"/>
    <w:tmpl w:val="DED2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D3B10"/>
    <w:multiLevelType w:val="hybridMultilevel"/>
    <w:tmpl w:val="0B90EA4E"/>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5A1071E6"/>
    <w:multiLevelType w:val="hybridMultilevel"/>
    <w:tmpl w:val="8DB018C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5A2E50E8"/>
    <w:multiLevelType w:val="hybridMultilevel"/>
    <w:tmpl w:val="74741C06"/>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D74033A"/>
    <w:multiLevelType w:val="multilevel"/>
    <w:tmpl w:val="E6F26C40"/>
    <w:lvl w:ilvl="0">
      <w:start w:val="1"/>
      <w:numFmt w:val="decimal"/>
      <w:lvlText w:val="%1."/>
      <w:lvlJc w:val="left"/>
      <w:pPr>
        <w:ind w:left="720" w:hanging="360"/>
      </w:pPr>
      <w:rPr>
        <w:b/>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C850AF"/>
    <w:multiLevelType w:val="hybridMultilevel"/>
    <w:tmpl w:val="301601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5B1754A"/>
    <w:multiLevelType w:val="hybridMultilevel"/>
    <w:tmpl w:val="F5E61D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0233566"/>
    <w:multiLevelType w:val="multilevel"/>
    <w:tmpl w:val="0D446B1C"/>
    <w:lvl w:ilvl="0">
      <w:start w:val="3"/>
      <w:numFmt w:val="decimal"/>
      <w:lvlText w:val="%1."/>
      <w:lvlJc w:val="left"/>
      <w:pPr>
        <w:ind w:left="360"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5866149"/>
    <w:multiLevelType w:val="hybridMultilevel"/>
    <w:tmpl w:val="4D96D6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2F28C0"/>
    <w:multiLevelType w:val="hybridMultilevel"/>
    <w:tmpl w:val="E97A7D8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847BF4"/>
    <w:multiLevelType w:val="hybridMultilevel"/>
    <w:tmpl w:val="6E8A051A"/>
    <w:lvl w:ilvl="0" w:tplc="FAF2A284">
      <w:start w:val="1"/>
      <w:numFmt w:val="decimal"/>
      <w:lvlText w:val="%1."/>
      <w:lvlJc w:val="left"/>
      <w:pPr>
        <w:ind w:left="720" w:hanging="360"/>
      </w:pPr>
      <w:rPr>
        <w:rFonts w:ascii="Bookman Old Style" w:hAnsi="Bookman Old Style" w:cs="Arial" w:hint="default"/>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8BA4EBC"/>
    <w:multiLevelType w:val="hybridMultilevel"/>
    <w:tmpl w:val="AE6E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29"/>
  </w:num>
  <w:num w:numId="4">
    <w:abstractNumId w:val="31"/>
  </w:num>
  <w:num w:numId="5">
    <w:abstractNumId w:val="12"/>
  </w:num>
  <w:num w:numId="6">
    <w:abstractNumId w:val="13"/>
  </w:num>
  <w:num w:numId="7">
    <w:abstractNumId w:val="20"/>
  </w:num>
  <w:num w:numId="8">
    <w:abstractNumId w:val="4"/>
  </w:num>
  <w:num w:numId="9">
    <w:abstractNumId w:val="5"/>
  </w:num>
  <w:num w:numId="10">
    <w:abstractNumId w:val="7"/>
  </w:num>
  <w:num w:numId="11">
    <w:abstractNumId w:val="19"/>
  </w:num>
  <w:num w:numId="12">
    <w:abstractNumId w:val="9"/>
  </w:num>
  <w:num w:numId="13">
    <w:abstractNumId w:val="17"/>
  </w:num>
  <w:num w:numId="14">
    <w:abstractNumId w:val="15"/>
  </w:num>
  <w:num w:numId="15">
    <w:abstractNumId w:val="22"/>
  </w:num>
  <w:num w:numId="16">
    <w:abstractNumId w:val="18"/>
  </w:num>
  <w:num w:numId="17">
    <w:abstractNumId w:val="26"/>
  </w:num>
  <w:num w:numId="18">
    <w:abstractNumId w:val="6"/>
  </w:num>
  <w:num w:numId="19">
    <w:abstractNumId w:val="21"/>
  </w:num>
  <w:num w:numId="20">
    <w:abstractNumId w:val="32"/>
  </w:num>
  <w:num w:numId="21">
    <w:abstractNumId w:val="3"/>
  </w:num>
  <w:num w:numId="22">
    <w:abstractNumId w:val="14"/>
  </w:num>
  <w:num w:numId="23">
    <w:abstractNumId w:val="28"/>
  </w:num>
  <w:num w:numId="24">
    <w:abstractNumId w:val="27"/>
  </w:num>
  <w:num w:numId="25">
    <w:abstractNumId w:val="23"/>
  </w:num>
  <w:num w:numId="26">
    <w:abstractNumId w:val="11"/>
  </w:num>
  <w:num w:numId="27">
    <w:abstractNumId w:val="1"/>
  </w:num>
  <w:num w:numId="28">
    <w:abstractNumId w:val="16"/>
  </w:num>
  <w:num w:numId="29">
    <w:abstractNumId w:val="0"/>
  </w:num>
  <w:num w:numId="30">
    <w:abstractNumId w:val="24"/>
  </w:num>
  <w:num w:numId="31">
    <w:abstractNumId w:val="10"/>
  </w:num>
  <w:num w:numId="32">
    <w:abstractNumId w:val="25"/>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6E"/>
    <w:rsid w:val="00006E44"/>
    <w:rsid w:val="00013840"/>
    <w:rsid w:val="00015129"/>
    <w:rsid w:val="00017581"/>
    <w:rsid w:val="00021EBD"/>
    <w:rsid w:val="00022645"/>
    <w:rsid w:val="00026C30"/>
    <w:rsid w:val="000349D6"/>
    <w:rsid w:val="00036552"/>
    <w:rsid w:val="00036E88"/>
    <w:rsid w:val="00042E8C"/>
    <w:rsid w:val="00050C0D"/>
    <w:rsid w:val="00051A9B"/>
    <w:rsid w:val="00054546"/>
    <w:rsid w:val="00066496"/>
    <w:rsid w:val="00077D5B"/>
    <w:rsid w:val="00081A3D"/>
    <w:rsid w:val="0009084A"/>
    <w:rsid w:val="0009660B"/>
    <w:rsid w:val="000974AA"/>
    <w:rsid w:val="000A4C05"/>
    <w:rsid w:val="000A5DF3"/>
    <w:rsid w:val="000A6CE2"/>
    <w:rsid w:val="000A6CEF"/>
    <w:rsid w:val="000B294B"/>
    <w:rsid w:val="000B3030"/>
    <w:rsid w:val="000B5743"/>
    <w:rsid w:val="000B70C5"/>
    <w:rsid w:val="000C01E2"/>
    <w:rsid w:val="000C2664"/>
    <w:rsid w:val="000C2DBB"/>
    <w:rsid w:val="000C4645"/>
    <w:rsid w:val="000C5230"/>
    <w:rsid w:val="000C7477"/>
    <w:rsid w:val="000C7BFA"/>
    <w:rsid w:val="000D0C29"/>
    <w:rsid w:val="000D456C"/>
    <w:rsid w:val="000D48C8"/>
    <w:rsid w:val="000D55EC"/>
    <w:rsid w:val="000D60B2"/>
    <w:rsid w:val="000E0319"/>
    <w:rsid w:val="000E4286"/>
    <w:rsid w:val="000E4421"/>
    <w:rsid w:val="000E4565"/>
    <w:rsid w:val="000E5958"/>
    <w:rsid w:val="000F0381"/>
    <w:rsid w:val="000F1029"/>
    <w:rsid w:val="000F117E"/>
    <w:rsid w:val="000F135B"/>
    <w:rsid w:val="000F1FAA"/>
    <w:rsid w:val="000F2532"/>
    <w:rsid w:val="000F30FE"/>
    <w:rsid w:val="000F4CBB"/>
    <w:rsid w:val="00104F0F"/>
    <w:rsid w:val="0010670D"/>
    <w:rsid w:val="00114909"/>
    <w:rsid w:val="00121A6C"/>
    <w:rsid w:val="0012662E"/>
    <w:rsid w:val="00134295"/>
    <w:rsid w:val="00142541"/>
    <w:rsid w:val="00145201"/>
    <w:rsid w:val="001454C4"/>
    <w:rsid w:val="00146AFC"/>
    <w:rsid w:val="00147871"/>
    <w:rsid w:val="001543DC"/>
    <w:rsid w:val="001544B1"/>
    <w:rsid w:val="001552AB"/>
    <w:rsid w:val="00155979"/>
    <w:rsid w:val="00157D65"/>
    <w:rsid w:val="001654C7"/>
    <w:rsid w:val="00170A38"/>
    <w:rsid w:val="00171FA2"/>
    <w:rsid w:val="00175043"/>
    <w:rsid w:val="001840C0"/>
    <w:rsid w:val="00184F62"/>
    <w:rsid w:val="00185DBB"/>
    <w:rsid w:val="00194D09"/>
    <w:rsid w:val="0019541D"/>
    <w:rsid w:val="00195559"/>
    <w:rsid w:val="00196789"/>
    <w:rsid w:val="00196899"/>
    <w:rsid w:val="001A2CAB"/>
    <w:rsid w:val="001B265B"/>
    <w:rsid w:val="001B5E6B"/>
    <w:rsid w:val="001B626D"/>
    <w:rsid w:val="001B700B"/>
    <w:rsid w:val="001C1AF7"/>
    <w:rsid w:val="001C27AC"/>
    <w:rsid w:val="001C27EF"/>
    <w:rsid w:val="001C4B6E"/>
    <w:rsid w:val="001C531E"/>
    <w:rsid w:val="001C6222"/>
    <w:rsid w:val="001C68E1"/>
    <w:rsid w:val="001D72C8"/>
    <w:rsid w:val="001D7924"/>
    <w:rsid w:val="001E0432"/>
    <w:rsid w:val="001F06B7"/>
    <w:rsid w:val="001F2AC5"/>
    <w:rsid w:val="001F6917"/>
    <w:rsid w:val="00201B84"/>
    <w:rsid w:val="00202C22"/>
    <w:rsid w:val="00211EE0"/>
    <w:rsid w:val="00211FE9"/>
    <w:rsid w:val="0021654B"/>
    <w:rsid w:val="00220D2C"/>
    <w:rsid w:val="0022332E"/>
    <w:rsid w:val="00227483"/>
    <w:rsid w:val="002344A3"/>
    <w:rsid w:val="00235603"/>
    <w:rsid w:val="00236A09"/>
    <w:rsid w:val="00236D30"/>
    <w:rsid w:val="00240311"/>
    <w:rsid w:val="00242A84"/>
    <w:rsid w:val="002446FF"/>
    <w:rsid w:val="002459A1"/>
    <w:rsid w:val="00245B76"/>
    <w:rsid w:val="00251046"/>
    <w:rsid w:val="002527BF"/>
    <w:rsid w:val="00253AD4"/>
    <w:rsid w:val="002544BF"/>
    <w:rsid w:val="00254BDC"/>
    <w:rsid w:val="002551CE"/>
    <w:rsid w:val="00261286"/>
    <w:rsid w:val="00264626"/>
    <w:rsid w:val="00264B3A"/>
    <w:rsid w:val="00271676"/>
    <w:rsid w:val="0027341F"/>
    <w:rsid w:val="0027498C"/>
    <w:rsid w:val="0027630B"/>
    <w:rsid w:val="00276597"/>
    <w:rsid w:val="0027699E"/>
    <w:rsid w:val="00280033"/>
    <w:rsid w:val="00280DB9"/>
    <w:rsid w:val="00281CAF"/>
    <w:rsid w:val="00285746"/>
    <w:rsid w:val="002858CE"/>
    <w:rsid w:val="002860EC"/>
    <w:rsid w:val="0028780A"/>
    <w:rsid w:val="00290BF6"/>
    <w:rsid w:val="002911DC"/>
    <w:rsid w:val="00291502"/>
    <w:rsid w:val="00292B27"/>
    <w:rsid w:val="002A4A16"/>
    <w:rsid w:val="002A4E53"/>
    <w:rsid w:val="002A6F1A"/>
    <w:rsid w:val="002A7FDE"/>
    <w:rsid w:val="002B3C9F"/>
    <w:rsid w:val="002B50A8"/>
    <w:rsid w:val="002B691B"/>
    <w:rsid w:val="002B6A04"/>
    <w:rsid w:val="002C086A"/>
    <w:rsid w:val="002C2379"/>
    <w:rsid w:val="002C26A1"/>
    <w:rsid w:val="002C6547"/>
    <w:rsid w:val="002C690D"/>
    <w:rsid w:val="002C71F9"/>
    <w:rsid w:val="002C780B"/>
    <w:rsid w:val="002D27CE"/>
    <w:rsid w:val="002D61C2"/>
    <w:rsid w:val="002D625E"/>
    <w:rsid w:val="002F36C9"/>
    <w:rsid w:val="002F5B8A"/>
    <w:rsid w:val="003000DE"/>
    <w:rsid w:val="00300607"/>
    <w:rsid w:val="003007F1"/>
    <w:rsid w:val="00301A0D"/>
    <w:rsid w:val="00306074"/>
    <w:rsid w:val="0031062C"/>
    <w:rsid w:val="00310D33"/>
    <w:rsid w:val="0031182B"/>
    <w:rsid w:val="0031195D"/>
    <w:rsid w:val="003151D7"/>
    <w:rsid w:val="00315349"/>
    <w:rsid w:val="0031702E"/>
    <w:rsid w:val="00326ADB"/>
    <w:rsid w:val="00326B40"/>
    <w:rsid w:val="00332EC0"/>
    <w:rsid w:val="00333876"/>
    <w:rsid w:val="00336163"/>
    <w:rsid w:val="00340449"/>
    <w:rsid w:val="003406D9"/>
    <w:rsid w:val="00340C68"/>
    <w:rsid w:val="00361B9C"/>
    <w:rsid w:val="00362F54"/>
    <w:rsid w:val="00364129"/>
    <w:rsid w:val="0036530D"/>
    <w:rsid w:val="00375810"/>
    <w:rsid w:val="0037675F"/>
    <w:rsid w:val="00384876"/>
    <w:rsid w:val="00384D13"/>
    <w:rsid w:val="00385121"/>
    <w:rsid w:val="00385C11"/>
    <w:rsid w:val="00385FE8"/>
    <w:rsid w:val="0038763E"/>
    <w:rsid w:val="003949B0"/>
    <w:rsid w:val="0039782D"/>
    <w:rsid w:val="003A1D8F"/>
    <w:rsid w:val="003A2CFC"/>
    <w:rsid w:val="003A6DD8"/>
    <w:rsid w:val="003A7B2A"/>
    <w:rsid w:val="003B1E1C"/>
    <w:rsid w:val="003B3770"/>
    <w:rsid w:val="003B5D26"/>
    <w:rsid w:val="003B66EB"/>
    <w:rsid w:val="003C3D44"/>
    <w:rsid w:val="003C433F"/>
    <w:rsid w:val="003D1754"/>
    <w:rsid w:val="003D2505"/>
    <w:rsid w:val="003D4E57"/>
    <w:rsid w:val="003D524A"/>
    <w:rsid w:val="003E033D"/>
    <w:rsid w:val="003E1547"/>
    <w:rsid w:val="003E64B6"/>
    <w:rsid w:val="003E75DB"/>
    <w:rsid w:val="003F11FF"/>
    <w:rsid w:val="003F1369"/>
    <w:rsid w:val="003F6B82"/>
    <w:rsid w:val="003F78BA"/>
    <w:rsid w:val="003F7AFA"/>
    <w:rsid w:val="00400B13"/>
    <w:rsid w:val="004033E1"/>
    <w:rsid w:val="00404A3C"/>
    <w:rsid w:val="00404D02"/>
    <w:rsid w:val="00405915"/>
    <w:rsid w:val="00406836"/>
    <w:rsid w:val="00412C5F"/>
    <w:rsid w:val="004135F6"/>
    <w:rsid w:val="00415A24"/>
    <w:rsid w:val="004167DF"/>
    <w:rsid w:val="004168B6"/>
    <w:rsid w:val="00422C10"/>
    <w:rsid w:val="00423E66"/>
    <w:rsid w:val="004243E2"/>
    <w:rsid w:val="00424B3A"/>
    <w:rsid w:val="004250E4"/>
    <w:rsid w:val="00427C98"/>
    <w:rsid w:val="00430D4F"/>
    <w:rsid w:val="0044070C"/>
    <w:rsid w:val="00441FAB"/>
    <w:rsid w:val="0044396C"/>
    <w:rsid w:val="00444746"/>
    <w:rsid w:val="0045163B"/>
    <w:rsid w:val="00451A6F"/>
    <w:rsid w:val="0045306B"/>
    <w:rsid w:val="0045781F"/>
    <w:rsid w:val="00462ACF"/>
    <w:rsid w:val="00463003"/>
    <w:rsid w:val="0046494D"/>
    <w:rsid w:val="004663FB"/>
    <w:rsid w:val="00467441"/>
    <w:rsid w:val="004711F7"/>
    <w:rsid w:val="00471C8E"/>
    <w:rsid w:val="00474C25"/>
    <w:rsid w:val="00477CBD"/>
    <w:rsid w:val="004825B4"/>
    <w:rsid w:val="00485943"/>
    <w:rsid w:val="004870FB"/>
    <w:rsid w:val="00497969"/>
    <w:rsid w:val="004A154E"/>
    <w:rsid w:val="004A185B"/>
    <w:rsid w:val="004A55B5"/>
    <w:rsid w:val="004B18F0"/>
    <w:rsid w:val="004B29AD"/>
    <w:rsid w:val="004B358D"/>
    <w:rsid w:val="004B37C9"/>
    <w:rsid w:val="004B47E7"/>
    <w:rsid w:val="004B76D8"/>
    <w:rsid w:val="004C0A88"/>
    <w:rsid w:val="004C1C3E"/>
    <w:rsid w:val="004C355B"/>
    <w:rsid w:val="004C5969"/>
    <w:rsid w:val="004C661B"/>
    <w:rsid w:val="004D0B92"/>
    <w:rsid w:val="004D210F"/>
    <w:rsid w:val="004D2571"/>
    <w:rsid w:val="004D3533"/>
    <w:rsid w:val="004D4E79"/>
    <w:rsid w:val="004D668D"/>
    <w:rsid w:val="004D7ED2"/>
    <w:rsid w:val="004E1615"/>
    <w:rsid w:val="004E230C"/>
    <w:rsid w:val="004E2F5A"/>
    <w:rsid w:val="004E4A6A"/>
    <w:rsid w:val="004F18D8"/>
    <w:rsid w:val="004F4141"/>
    <w:rsid w:val="004F7410"/>
    <w:rsid w:val="0050257A"/>
    <w:rsid w:val="00502F1A"/>
    <w:rsid w:val="005034D9"/>
    <w:rsid w:val="00504FFB"/>
    <w:rsid w:val="00507A24"/>
    <w:rsid w:val="00512093"/>
    <w:rsid w:val="0051736B"/>
    <w:rsid w:val="00522DC4"/>
    <w:rsid w:val="00524E61"/>
    <w:rsid w:val="00525029"/>
    <w:rsid w:val="00526D20"/>
    <w:rsid w:val="00534198"/>
    <w:rsid w:val="0053465F"/>
    <w:rsid w:val="00535BAF"/>
    <w:rsid w:val="00537491"/>
    <w:rsid w:val="00540980"/>
    <w:rsid w:val="00541C0A"/>
    <w:rsid w:val="0054518C"/>
    <w:rsid w:val="00546E0E"/>
    <w:rsid w:val="00556411"/>
    <w:rsid w:val="00557CFF"/>
    <w:rsid w:val="005650DB"/>
    <w:rsid w:val="00565D58"/>
    <w:rsid w:val="00566F71"/>
    <w:rsid w:val="00567CD0"/>
    <w:rsid w:val="00570620"/>
    <w:rsid w:val="00571EA7"/>
    <w:rsid w:val="00572056"/>
    <w:rsid w:val="00574C0F"/>
    <w:rsid w:val="00577F4E"/>
    <w:rsid w:val="00583355"/>
    <w:rsid w:val="005851D8"/>
    <w:rsid w:val="00585BA3"/>
    <w:rsid w:val="00587D7A"/>
    <w:rsid w:val="005916D7"/>
    <w:rsid w:val="00593FB8"/>
    <w:rsid w:val="005A6EEB"/>
    <w:rsid w:val="005B01F4"/>
    <w:rsid w:val="005B0A01"/>
    <w:rsid w:val="005B10A4"/>
    <w:rsid w:val="005B1CBC"/>
    <w:rsid w:val="005B38D1"/>
    <w:rsid w:val="005C1789"/>
    <w:rsid w:val="005C6A15"/>
    <w:rsid w:val="005D0891"/>
    <w:rsid w:val="005D415A"/>
    <w:rsid w:val="005D4E30"/>
    <w:rsid w:val="005E5E11"/>
    <w:rsid w:val="005E73BA"/>
    <w:rsid w:val="005F63E1"/>
    <w:rsid w:val="00602B36"/>
    <w:rsid w:val="00602E09"/>
    <w:rsid w:val="006048F3"/>
    <w:rsid w:val="00606E43"/>
    <w:rsid w:val="00611C2E"/>
    <w:rsid w:val="00616682"/>
    <w:rsid w:val="006167C4"/>
    <w:rsid w:val="00621A61"/>
    <w:rsid w:val="00626106"/>
    <w:rsid w:val="0062785B"/>
    <w:rsid w:val="00631648"/>
    <w:rsid w:val="00631976"/>
    <w:rsid w:val="00632EF0"/>
    <w:rsid w:val="00634EBB"/>
    <w:rsid w:val="00637EAE"/>
    <w:rsid w:val="00643D31"/>
    <w:rsid w:val="0064654F"/>
    <w:rsid w:val="00647D5C"/>
    <w:rsid w:val="00652035"/>
    <w:rsid w:val="0065225E"/>
    <w:rsid w:val="00653273"/>
    <w:rsid w:val="0066000D"/>
    <w:rsid w:val="0066060C"/>
    <w:rsid w:val="006671D7"/>
    <w:rsid w:val="00667FA9"/>
    <w:rsid w:val="006740F9"/>
    <w:rsid w:val="00682381"/>
    <w:rsid w:val="0068314C"/>
    <w:rsid w:val="006835D2"/>
    <w:rsid w:val="00693E26"/>
    <w:rsid w:val="00694F6A"/>
    <w:rsid w:val="006A32A4"/>
    <w:rsid w:val="006A3308"/>
    <w:rsid w:val="006A5103"/>
    <w:rsid w:val="006A5108"/>
    <w:rsid w:val="006A5864"/>
    <w:rsid w:val="006B0626"/>
    <w:rsid w:val="006B4571"/>
    <w:rsid w:val="006B75EB"/>
    <w:rsid w:val="006C39D9"/>
    <w:rsid w:val="006D0B08"/>
    <w:rsid w:val="006D0E84"/>
    <w:rsid w:val="006D2508"/>
    <w:rsid w:val="006D6FF0"/>
    <w:rsid w:val="006E0BA1"/>
    <w:rsid w:val="006E2849"/>
    <w:rsid w:val="006E4185"/>
    <w:rsid w:val="006F313A"/>
    <w:rsid w:val="006F38F4"/>
    <w:rsid w:val="006F559B"/>
    <w:rsid w:val="006F78F6"/>
    <w:rsid w:val="00701C5A"/>
    <w:rsid w:val="007028F1"/>
    <w:rsid w:val="0070435F"/>
    <w:rsid w:val="00704977"/>
    <w:rsid w:val="007070D2"/>
    <w:rsid w:val="00712253"/>
    <w:rsid w:val="007155DE"/>
    <w:rsid w:val="007204AA"/>
    <w:rsid w:val="007224E3"/>
    <w:rsid w:val="00727D3E"/>
    <w:rsid w:val="00727FD2"/>
    <w:rsid w:val="00730C40"/>
    <w:rsid w:val="00733C42"/>
    <w:rsid w:val="0073603E"/>
    <w:rsid w:val="0074092A"/>
    <w:rsid w:val="00742EFA"/>
    <w:rsid w:val="00753A6F"/>
    <w:rsid w:val="0075558A"/>
    <w:rsid w:val="00757FF7"/>
    <w:rsid w:val="00761CD7"/>
    <w:rsid w:val="00762D65"/>
    <w:rsid w:val="00772641"/>
    <w:rsid w:val="007755D6"/>
    <w:rsid w:val="00775866"/>
    <w:rsid w:val="00775A43"/>
    <w:rsid w:val="00780256"/>
    <w:rsid w:val="00784225"/>
    <w:rsid w:val="007842B6"/>
    <w:rsid w:val="00785BDD"/>
    <w:rsid w:val="00786443"/>
    <w:rsid w:val="007868C2"/>
    <w:rsid w:val="0078694E"/>
    <w:rsid w:val="007913C1"/>
    <w:rsid w:val="007938EA"/>
    <w:rsid w:val="00793C09"/>
    <w:rsid w:val="007A05F8"/>
    <w:rsid w:val="007A07F7"/>
    <w:rsid w:val="007A2586"/>
    <w:rsid w:val="007B32E7"/>
    <w:rsid w:val="007B4D55"/>
    <w:rsid w:val="007B522C"/>
    <w:rsid w:val="007B7551"/>
    <w:rsid w:val="007C01DC"/>
    <w:rsid w:val="007C4A06"/>
    <w:rsid w:val="007D082E"/>
    <w:rsid w:val="007D59F3"/>
    <w:rsid w:val="007D673D"/>
    <w:rsid w:val="007E21A8"/>
    <w:rsid w:val="007E2564"/>
    <w:rsid w:val="007E2C20"/>
    <w:rsid w:val="007E2EFA"/>
    <w:rsid w:val="007E7713"/>
    <w:rsid w:val="007F01A2"/>
    <w:rsid w:val="007F2CB2"/>
    <w:rsid w:val="007F640D"/>
    <w:rsid w:val="007F7D95"/>
    <w:rsid w:val="00804CC3"/>
    <w:rsid w:val="008121C5"/>
    <w:rsid w:val="00816190"/>
    <w:rsid w:val="00824411"/>
    <w:rsid w:val="00824486"/>
    <w:rsid w:val="00830FE0"/>
    <w:rsid w:val="008358D9"/>
    <w:rsid w:val="00836487"/>
    <w:rsid w:val="008411DB"/>
    <w:rsid w:val="00845CE0"/>
    <w:rsid w:val="008503B7"/>
    <w:rsid w:val="00850732"/>
    <w:rsid w:val="008522DC"/>
    <w:rsid w:val="00853509"/>
    <w:rsid w:val="0085363D"/>
    <w:rsid w:val="00861953"/>
    <w:rsid w:val="00861E09"/>
    <w:rsid w:val="00881849"/>
    <w:rsid w:val="0088199F"/>
    <w:rsid w:val="00881B0B"/>
    <w:rsid w:val="008903A5"/>
    <w:rsid w:val="008904B9"/>
    <w:rsid w:val="00890AB3"/>
    <w:rsid w:val="00891F53"/>
    <w:rsid w:val="008953A3"/>
    <w:rsid w:val="008A016A"/>
    <w:rsid w:val="008A4CFB"/>
    <w:rsid w:val="008A7F61"/>
    <w:rsid w:val="008B1EC1"/>
    <w:rsid w:val="008B2B25"/>
    <w:rsid w:val="008B3DC4"/>
    <w:rsid w:val="008B45BF"/>
    <w:rsid w:val="008B7D0A"/>
    <w:rsid w:val="008C19D1"/>
    <w:rsid w:val="008C240B"/>
    <w:rsid w:val="008C2CBD"/>
    <w:rsid w:val="008C3AE4"/>
    <w:rsid w:val="008C751B"/>
    <w:rsid w:val="008D3717"/>
    <w:rsid w:val="008D61E1"/>
    <w:rsid w:val="008D782B"/>
    <w:rsid w:val="008D7A54"/>
    <w:rsid w:val="008E36A2"/>
    <w:rsid w:val="008E4508"/>
    <w:rsid w:val="008E4BBC"/>
    <w:rsid w:val="008E5426"/>
    <w:rsid w:val="008E5C77"/>
    <w:rsid w:val="008E61DC"/>
    <w:rsid w:val="008F082D"/>
    <w:rsid w:val="008F117D"/>
    <w:rsid w:val="008F73A7"/>
    <w:rsid w:val="009055E2"/>
    <w:rsid w:val="009117E6"/>
    <w:rsid w:val="00911E74"/>
    <w:rsid w:val="00921DDB"/>
    <w:rsid w:val="00924A7F"/>
    <w:rsid w:val="00924C5E"/>
    <w:rsid w:val="00925D73"/>
    <w:rsid w:val="009277D8"/>
    <w:rsid w:val="00932A9F"/>
    <w:rsid w:val="00933822"/>
    <w:rsid w:val="009339FB"/>
    <w:rsid w:val="00940AEC"/>
    <w:rsid w:val="0094218E"/>
    <w:rsid w:val="00946BF6"/>
    <w:rsid w:val="00947676"/>
    <w:rsid w:val="00947F14"/>
    <w:rsid w:val="00952CBC"/>
    <w:rsid w:val="00953792"/>
    <w:rsid w:val="009542EC"/>
    <w:rsid w:val="00956151"/>
    <w:rsid w:val="0096247A"/>
    <w:rsid w:val="00963CC9"/>
    <w:rsid w:val="009654F1"/>
    <w:rsid w:val="0096768C"/>
    <w:rsid w:val="00973C74"/>
    <w:rsid w:val="00975780"/>
    <w:rsid w:val="00977544"/>
    <w:rsid w:val="00983C38"/>
    <w:rsid w:val="0098429A"/>
    <w:rsid w:val="009843F0"/>
    <w:rsid w:val="0099201B"/>
    <w:rsid w:val="009924A0"/>
    <w:rsid w:val="00993105"/>
    <w:rsid w:val="00995E4B"/>
    <w:rsid w:val="00996543"/>
    <w:rsid w:val="009A0392"/>
    <w:rsid w:val="009A2EAA"/>
    <w:rsid w:val="009B2172"/>
    <w:rsid w:val="009B4EFE"/>
    <w:rsid w:val="009B5DA5"/>
    <w:rsid w:val="009B6A98"/>
    <w:rsid w:val="009B70F3"/>
    <w:rsid w:val="009C69B1"/>
    <w:rsid w:val="009D4B37"/>
    <w:rsid w:val="009D71AD"/>
    <w:rsid w:val="009D738A"/>
    <w:rsid w:val="009E060F"/>
    <w:rsid w:val="009E481E"/>
    <w:rsid w:val="009E6640"/>
    <w:rsid w:val="009F1B27"/>
    <w:rsid w:val="009F4741"/>
    <w:rsid w:val="009F68D5"/>
    <w:rsid w:val="00A02809"/>
    <w:rsid w:val="00A0585B"/>
    <w:rsid w:val="00A07C4A"/>
    <w:rsid w:val="00A11BAF"/>
    <w:rsid w:val="00A12187"/>
    <w:rsid w:val="00A1628D"/>
    <w:rsid w:val="00A16AD6"/>
    <w:rsid w:val="00A20185"/>
    <w:rsid w:val="00A23F24"/>
    <w:rsid w:val="00A27673"/>
    <w:rsid w:val="00A30200"/>
    <w:rsid w:val="00A30EFE"/>
    <w:rsid w:val="00A3502E"/>
    <w:rsid w:val="00A37BDA"/>
    <w:rsid w:val="00A4134C"/>
    <w:rsid w:val="00A4666B"/>
    <w:rsid w:val="00A47509"/>
    <w:rsid w:val="00A531FA"/>
    <w:rsid w:val="00A604B8"/>
    <w:rsid w:val="00A60FCD"/>
    <w:rsid w:val="00A62A7B"/>
    <w:rsid w:val="00A64347"/>
    <w:rsid w:val="00A6555A"/>
    <w:rsid w:val="00A6699F"/>
    <w:rsid w:val="00A710D4"/>
    <w:rsid w:val="00A72399"/>
    <w:rsid w:val="00A7414E"/>
    <w:rsid w:val="00A7606C"/>
    <w:rsid w:val="00A8131F"/>
    <w:rsid w:val="00A863B9"/>
    <w:rsid w:val="00A8684F"/>
    <w:rsid w:val="00A930AA"/>
    <w:rsid w:val="00A94F2A"/>
    <w:rsid w:val="00A95CC5"/>
    <w:rsid w:val="00A962F1"/>
    <w:rsid w:val="00AA15BD"/>
    <w:rsid w:val="00AA1B9A"/>
    <w:rsid w:val="00AA1D53"/>
    <w:rsid w:val="00AA5706"/>
    <w:rsid w:val="00AA78CD"/>
    <w:rsid w:val="00AB5097"/>
    <w:rsid w:val="00AB5264"/>
    <w:rsid w:val="00AB55DB"/>
    <w:rsid w:val="00AC0BBF"/>
    <w:rsid w:val="00AC1189"/>
    <w:rsid w:val="00AC362D"/>
    <w:rsid w:val="00AC4D18"/>
    <w:rsid w:val="00AD1AB6"/>
    <w:rsid w:val="00AD48CE"/>
    <w:rsid w:val="00AE02A3"/>
    <w:rsid w:val="00AE0B3B"/>
    <w:rsid w:val="00AE3932"/>
    <w:rsid w:val="00AE6098"/>
    <w:rsid w:val="00AF1747"/>
    <w:rsid w:val="00AF1AD5"/>
    <w:rsid w:val="00AF2662"/>
    <w:rsid w:val="00AF3BED"/>
    <w:rsid w:val="00AF44D8"/>
    <w:rsid w:val="00AF5BDD"/>
    <w:rsid w:val="00AF7A25"/>
    <w:rsid w:val="00B0418A"/>
    <w:rsid w:val="00B04D96"/>
    <w:rsid w:val="00B05DC3"/>
    <w:rsid w:val="00B1312E"/>
    <w:rsid w:val="00B17150"/>
    <w:rsid w:val="00B23C8E"/>
    <w:rsid w:val="00B2592D"/>
    <w:rsid w:val="00B26557"/>
    <w:rsid w:val="00B26916"/>
    <w:rsid w:val="00B27142"/>
    <w:rsid w:val="00B303F4"/>
    <w:rsid w:val="00B36E6E"/>
    <w:rsid w:val="00B52963"/>
    <w:rsid w:val="00B52D7D"/>
    <w:rsid w:val="00B61413"/>
    <w:rsid w:val="00B63178"/>
    <w:rsid w:val="00B675D2"/>
    <w:rsid w:val="00B72113"/>
    <w:rsid w:val="00B75C29"/>
    <w:rsid w:val="00B767EE"/>
    <w:rsid w:val="00B81BBF"/>
    <w:rsid w:val="00B82C25"/>
    <w:rsid w:val="00B952D3"/>
    <w:rsid w:val="00B95709"/>
    <w:rsid w:val="00B95DE7"/>
    <w:rsid w:val="00B95F64"/>
    <w:rsid w:val="00B9635A"/>
    <w:rsid w:val="00B96880"/>
    <w:rsid w:val="00BA360C"/>
    <w:rsid w:val="00BA3F2B"/>
    <w:rsid w:val="00BA488B"/>
    <w:rsid w:val="00BA5777"/>
    <w:rsid w:val="00BB1EEB"/>
    <w:rsid w:val="00BB5B74"/>
    <w:rsid w:val="00BC0942"/>
    <w:rsid w:val="00BC0A48"/>
    <w:rsid w:val="00BC1BA8"/>
    <w:rsid w:val="00BC74AF"/>
    <w:rsid w:val="00BD01A1"/>
    <w:rsid w:val="00BD1B52"/>
    <w:rsid w:val="00BD417D"/>
    <w:rsid w:val="00BD4517"/>
    <w:rsid w:val="00BD586C"/>
    <w:rsid w:val="00BE0958"/>
    <w:rsid w:val="00BE21C1"/>
    <w:rsid w:val="00BF3053"/>
    <w:rsid w:val="00BF5BE7"/>
    <w:rsid w:val="00BF7637"/>
    <w:rsid w:val="00C01179"/>
    <w:rsid w:val="00C045B6"/>
    <w:rsid w:val="00C05549"/>
    <w:rsid w:val="00C1133A"/>
    <w:rsid w:val="00C2034F"/>
    <w:rsid w:val="00C22924"/>
    <w:rsid w:val="00C24D7F"/>
    <w:rsid w:val="00C25619"/>
    <w:rsid w:val="00C33AE5"/>
    <w:rsid w:val="00C35583"/>
    <w:rsid w:val="00C45D00"/>
    <w:rsid w:val="00C47AFE"/>
    <w:rsid w:val="00C50389"/>
    <w:rsid w:val="00C566B4"/>
    <w:rsid w:val="00C60384"/>
    <w:rsid w:val="00C61E2B"/>
    <w:rsid w:val="00C66823"/>
    <w:rsid w:val="00C722C5"/>
    <w:rsid w:val="00C72A22"/>
    <w:rsid w:val="00C735EE"/>
    <w:rsid w:val="00C74F19"/>
    <w:rsid w:val="00C76A5E"/>
    <w:rsid w:val="00C76DBC"/>
    <w:rsid w:val="00C771CD"/>
    <w:rsid w:val="00C800BE"/>
    <w:rsid w:val="00C82D5B"/>
    <w:rsid w:val="00C8600A"/>
    <w:rsid w:val="00C93DAA"/>
    <w:rsid w:val="00C9678A"/>
    <w:rsid w:val="00C96E46"/>
    <w:rsid w:val="00C9750C"/>
    <w:rsid w:val="00CA402C"/>
    <w:rsid w:val="00CA4928"/>
    <w:rsid w:val="00CA6A09"/>
    <w:rsid w:val="00CA74B8"/>
    <w:rsid w:val="00CB1A28"/>
    <w:rsid w:val="00CB548D"/>
    <w:rsid w:val="00CC3257"/>
    <w:rsid w:val="00CC5C33"/>
    <w:rsid w:val="00CC676A"/>
    <w:rsid w:val="00CD05DA"/>
    <w:rsid w:val="00CD0E56"/>
    <w:rsid w:val="00CD11CB"/>
    <w:rsid w:val="00CD33B1"/>
    <w:rsid w:val="00CD705A"/>
    <w:rsid w:val="00CE0043"/>
    <w:rsid w:val="00CE282B"/>
    <w:rsid w:val="00CE3EC8"/>
    <w:rsid w:val="00CE6872"/>
    <w:rsid w:val="00CE7316"/>
    <w:rsid w:val="00CF075D"/>
    <w:rsid w:val="00CF2609"/>
    <w:rsid w:val="00CF3369"/>
    <w:rsid w:val="00CF4735"/>
    <w:rsid w:val="00D00089"/>
    <w:rsid w:val="00D00367"/>
    <w:rsid w:val="00D0233F"/>
    <w:rsid w:val="00D05ADB"/>
    <w:rsid w:val="00D05B38"/>
    <w:rsid w:val="00D063C3"/>
    <w:rsid w:val="00D07715"/>
    <w:rsid w:val="00D13220"/>
    <w:rsid w:val="00D149AA"/>
    <w:rsid w:val="00D17942"/>
    <w:rsid w:val="00D20ED7"/>
    <w:rsid w:val="00D210BF"/>
    <w:rsid w:val="00D22639"/>
    <w:rsid w:val="00D24E82"/>
    <w:rsid w:val="00D309E1"/>
    <w:rsid w:val="00D30D32"/>
    <w:rsid w:val="00D33320"/>
    <w:rsid w:val="00D3466F"/>
    <w:rsid w:val="00D34AC5"/>
    <w:rsid w:val="00D35BC6"/>
    <w:rsid w:val="00D36E4C"/>
    <w:rsid w:val="00D42603"/>
    <w:rsid w:val="00D4265F"/>
    <w:rsid w:val="00D445B3"/>
    <w:rsid w:val="00D46E6B"/>
    <w:rsid w:val="00D506B3"/>
    <w:rsid w:val="00D517EF"/>
    <w:rsid w:val="00D519E0"/>
    <w:rsid w:val="00D54598"/>
    <w:rsid w:val="00D54608"/>
    <w:rsid w:val="00D561D1"/>
    <w:rsid w:val="00D57CB5"/>
    <w:rsid w:val="00D60FEB"/>
    <w:rsid w:val="00D64895"/>
    <w:rsid w:val="00D654B6"/>
    <w:rsid w:val="00D669A1"/>
    <w:rsid w:val="00D66F42"/>
    <w:rsid w:val="00D66FF9"/>
    <w:rsid w:val="00D731D7"/>
    <w:rsid w:val="00D804A4"/>
    <w:rsid w:val="00D805F4"/>
    <w:rsid w:val="00D84310"/>
    <w:rsid w:val="00D87B53"/>
    <w:rsid w:val="00DA0C19"/>
    <w:rsid w:val="00DA2E90"/>
    <w:rsid w:val="00DB2039"/>
    <w:rsid w:val="00DB2213"/>
    <w:rsid w:val="00DB3A18"/>
    <w:rsid w:val="00DC39E6"/>
    <w:rsid w:val="00DD18CD"/>
    <w:rsid w:val="00DD231F"/>
    <w:rsid w:val="00DD3AA8"/>
    <w:rsid w:val="00DD4083"/>
    <w:rsid w:val="00DE019B"/>
    <w:rsid w:val="00DE5B66"/>
    <w:rsid w:val="00DF2F16"/>
    <w:rsid w:val="00DF518F"/>
    <w:rsid w:val="00E0390C"/>
    <w:rsid w:val="00E03A6F"/>
    <w:rsid w:val="00E056C6"/>
    <w:rsid w:val="00E15692"/>
    <w:rsid w:val="00E171DE"/>
    <w:rsid w:val="00E2235D"/>
    <w:rsid w:val="00E24C86"/>
    <w:rsid w:val="00E30D6C"/>
    <w:rsid w:val="00E3246F"/>
    <w:rsid w:val="00E34830"/>
    <w:rsid w:val="00E40C26"/>
    <w:rsid w:val="00E41984"/>
    <w:rsid w:val="00E420B6"/>
    <w:rsid w:val="00E43899"/>
    <w:rsid w:val="00E43C2C"/>
    <w:rsid w:val="00E50908"/>
    <w:rsid w:val="00E51A6A"/>
    <w:rsid w:val="00E54E4D"/>
    <w:rsid w:val="00E55F0D"/>
    <w:rsid w:val="00E5627A"/>
    <w:rsid w:val="00E56934"/>
    <w:rsid w:val="00E57419"/>
    <w:rsid w:val="00E6112C"/>
    <w:rsid w:val="00E6179E"/>
    <w:rsid w:val="00E62333"/>
    <w:rsid w:val="00E719BE"/>
    <w:rsid w:val="00E72ECF"/>
    <w:rsid w:val="00E86930"/>
    <w:rsid w:val="00E87597"/>
    <w:rsid w:val="00E877D6"/>
    <w:rsid w:val="00E90431"/>
    <w:rsid w:val="00EA0526"/>
    <w:rsid w:val="00EA0A9E"/>
    <w:rsid w:val="00EA2022"/>
    <w:rsid w:val="00EA38A5"/>
    <w:rsid w:val="00EA40CB"/>
    <w:rsid w:val="00EA73D3"/>
    <w:rsid w:val="00EC0ED1"/>
    <w:rsid w:val="00EC1510"/>
    <w:rsid w:val="00EC5063"/>
    <w:rsid w:val="00EC68D5"/>
    <w:rsid w:val="00ED3E3A"/>
    <w:rsid w:val="00ED6F3F"/>
    <w:rsid w:val="00ED7065"/>
    <w:rsid w:val="00EE62BD"/>
    <w:rsid w:val="00EF0E73"/>
    <w:rsid w:val="00EF1DF3"/>
    <w:rsid w:val="00EF29C9"/>
    <w:rsid w:val="00F0001D"/>
    <w:rsid w:val="00F0045F"/>
    <w:rsid w:val="00F06310"/>
    <w:rsid w:val="00F06CEE"/>
    <w:rsid w:val="00F1189B"/>
    <w:rsid w:val="00F12F36"/>
    <w:rsid w:val="00F15D25"/>
    <w:rsid w:val="00F21C6C"/>
    <w:rsid w:val="00F23D73"/>
    <w:rsid w:val="00F26309"/>
    <w:rsid w:val="00F34AEC"/>
    <w:rsid w:val="00F36360"/>
    <w:rsid w:val="00F36EA7"/>
    <w:rsid w:val="00F401B1"/>
    <w:rsid w:val="00F40B73"/>
    <w:rsid w:val="00F40C99"/>
    <w:rsid w:val="00F41CAA"/>
    <w:rsid w:val="00F4384D"/>
    <w:rsid w:val="00F44EF9"/>
    <w:rsid w:val="00F45833"/>
    <w:rsid w:val="00F47D2A"/>
    <w:rsid w:val="00F5124D"/>
    <w:rsid w:val="00F51389"/>
    <w:rsid w:val="00F51FA8"/>
    <w:rsid w:val="00F52E94"/>
    <w:rsid w:val="00F546E1"/>
    <w:rsid w:val="00F57721"/>
    <w:rsid w:val="00F6020E"/>
    <w:rsid w:val="00F60CD5"/>
    <w:rsid w:val="00F61B9A"/>
    <w:rsid w:val="00F66E6F"/>
    <w:rsid w:val="00F6728A"/>
    <w:rsid w:val="00F748E2"/>
    <w:rsid w:val="00F76664"/>
    <w:rsid w:val="00F84C80"/>
    <w:rsid w:val="00F92B50"/>
    <w:rsid w:val="00F964BF"/>
    <w:rsid w:val="00F979B9"/>
    <w:rsid w:val="00FA005A"/>
    <w:rsid w:val="00FA1727"/>
    <w:rsid w:val="00FA3CF7"/>
    <w:rsid w:val="00FA6158"/>
    <w:rsid w:val="00FB0399"/>
    <w:rsid w:val="00FB2B56"/>
    <w:rsid w:val="00FB4F39"/>
    <w:rsid w:val="00FC137D"/>
    <w:rsid w:val="00FC58E8"/>
    <w:rsid w:val="00FE2E7E"/>
    <w:rsid w:val="00FE4A5F"/>
    <w:rsid w:val="00FE550A"/>
    <w:rsid w:val="00FE6450"/>
    <w:rsid w:val="00FE7B86"/>
    <w:rsid w:val="00FF0D02"/>
    <w:rsid w:val="00FF1428"/>
    <w:rsid w:val="00FF1EC4"/>
    <w:rsid w:val="00FF2B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4F393"/>
  <w15:chartTrackingRefBased/>
  <w15:docId w15:val="{E5F69252-897A-4BBE-BC2E-B4C2AC9D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D5B"/>
  </w:style>
  <w:style w:type="paragraph" w:styleId="Ttulo3">
    <w:name w:val="heading 3"/>
    <w:basedOn w:val="Normal"/>
    <w:next w:val="Normal"/>
    <w:link w:val="Ttulo3Car"/>
    <w:qFormat/>
    <w:rsid w:val="00DA2E90"/>
    <w:pPr>
      <w:keepNext/>
      <w:widowControl w:val="0"/>
      <w:adjustRightInd w:val="0"/>
      <w:spacing w:before="28" w:after="28" w:line="276" w:lineRule="atLeast"/>
      <w:jc w:val="both"/>
      <w:outlineLvl w:val="2"/>
    </w:pPr>
    <w:rPr>
      <w:rFonts w:ascii="Cambria" w:eastAsia="Times New Roman" w:hAnsi="Cambria" w:cs="Times New Roman"/>
      <w:b/>
      <w:bCs/>
      <w:color w:val="000000"/>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4B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4B6E"/>
  </w:style>
  <w:style w:type="paragraph" w:styleId="Piedepgina">
    <w:name w:val="footer"/>
    <w:basedOn w:val="Normal"/>
    <w:link w:val="PiedepginaCar"/>
    <w:uiPriority w:val="99"/>
    <w:unhideWhenUsed/>
    <w:rsid w:val="001C4B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4B6E"/>
  </w:style>
  <w:style w:type="paragraph" w:styleId="NormalWeb">
    <w:name w:val="Normal (Web)"/>
    <w:basedOn w:val="Normal"/>
    <w:uiPriority w:val="99"/>
    <w:unhideWhenUsed/>
    <w:rsid w:val="001C4B6E"/>
    <w:pPr>
      <w:spacing w:before="100" w:beforeAutospacing="1" w:after="100" w:afterAutospacing="1" w:line="240" w:lineRule="auto"/>
    </w:pPr>
    <w:rPr>
      <w:rFonts w:ascii="Times New Roman" w:eastAsiaTheme="minorEastAsia" w:hAnsi="Times New Roman" w:cs="Times New Roman"/>
      <w:sz w:val="24"/>
      <w:szCs w:val="24"/>
      <w:lang w:eastAsia="es-CO"/>
    </w:rPr>
  </w:style>
  <w:style w:type="table" w:styleId="Tablaconcuadrcula">
    <w:name w:val="Table Grid"/>
    <w:basedOn w:val="Tablanormal"/>
    <w:uiPriority w:val="39"/>
    <w:rsid w:val="001C1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3465F"/>
    <w:rPr>
      <w:color w:val="0563C1" w:themeColor="hyperlink"/>
      <w:u w:val="single"/>
    </w:rPr>
  </w:style>
  <w:style w:type="paragraph" w:styleId="Textodeglobo">
    <w:name w:val="Balloon Text"/>
    <w:basedOn w:val="Normal"/>
    <w:link w:val="TextodegloboCar"/>
    <w:uiPriority w:val="99"/>
    <w:semiHidden/>
    <w:unhideWhenUsed/>
    <w:rsid w:val="00253AD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3AD4"/>
    <w:rPr>
      <w:rFonts w:ascii="Segoe UI" w:hAnsi="Segoe UI" w:cs="Segoe UI"/>
      <w:sz w:val="18"/>
      <w:szCs w:val="18"/>
    </w:rPr>
  </w:style>
  <w:style w:type="paragraph" w:styleId="Subttulo">
    <w:name w:val="Subtitle"/>
    <w:basedOn w:val="Normal"/>
    <w:link w:val="SubttuloCar"/>
    <w:qFormat/>
    <w:rsid w:val="00077D5B"/>
    <w:pPr>
      <w:spacing w:before="45" w:after="28" w:line="240" w:lineRule="auto"/>
      <w:jc w:val="center"/>
      <w:textAlignment w:val="center"/>
    </w:pPr>
    <w:rPr>
      <w:rFonts w:ascii="Tw Cen MT" w:eastAsia="Times New Roman" w:hAnsi="Tw Cen MT" w:cs="Times New Roman"/>
      <w:b/>
      <w:i/>
      <w:iCs/>
      <w:color w:val="000000"/>
      <w:sz w:val="24"/>
      <w:szCs w:val="26"/>
      <w:lang w:val="es-ES_tradnl" w:eastAsia="es-ES"/>
    </w:rPr>
  </w:style>
  <w:style w:type="character" w:customStyle="1" w:styleId="SubttuloCar">
    <w:name w:val="Subtítulo Car"/>
    <w:basedOn w:val="Fuentedeprrafopredeter"/>
    <w:link w:val="Subttulo"/>
    <w:rsid w:val="00077D5B"/>
    <w:rPr>
      <w:rFonts w:ascii="Tw Cen MT" w:eastAsia="Times New Roman" w:hAnsi="Tw Cen MT" w:cs="Times New Roman"/>
      <w:b/>
      <w:i/>
      <w:iCs/>
      <w:color w:val="000000"/>
      <w:sz w:val="24"/>
      <w:szCs w:val="26"/>
      <w:lang w:val="es-ES_tradnl" w:eastAsia="es-ES"/>
    </w:rPr>
  </w:style>
  <w:style w:type="paragraph" w:styleId="Sinespaciado">
    <w:name w:val="No Spacing"/>
    <w:link w:val="SinespaciadoCar"/>
    <w:uiPriority w:val="1"/>
    <w:qFormat/>
    <w:rsid w:val="00077D5B"/>
    <w:pPr>
      <w:spacing w:after="0" w:line="240" w:lineRule="auto"/>
    </w:p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qFormat/>
    <w:rsid w:val="00077D5B"/>
    <w:pPr>
      <w:spacing w:after="0" w:line="240" w:lineRule="auto"/>
    </w:pPr>
    <w:rPr>
      <w:sz w:val="20"/>
      <w:szCs w:val="20"/>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077D5B"/>
    <w:rPr>
      <w:sz w:val="20"/>
      <w:szCs w:val="20"/>
    </w:rPr>
  </w:style>
  <w:style w:type="character" w:styleId="Refdenotaalpie">
    <w:name w:val="footnote reference"/>
    <w:aliases w:val="referencia nota al pie,Nota de pie,Texto nota al pie,BVI fnr,Ref. de nota al pie2,Ref,de nota al pie,Footnote symbol,Footnote,Pie de pagina,Fußnotenzeichen DISS,16 Point,Superscript 6 Point,ftref,FC,Ref1,f,ftr,Footnotes refss"/>
    <w:basedOn w:val="Fuentedeprrafopredeter"/>
    <w:uiPriority w:val="99"/>
    <w:unhideWhenUsed/>
    <w:rsid w:val="00077D5B"/>
    <w:rPr>
      <w:vertAlign w:val="superscript"/>
    </w:rPr>
  </w:style>
  <w:style w:type="paragraph" w:styleId="Prrafodelista">
    <w:name w:val="List Paragraph"/>
    <w:aliases w:val="Ha,Resume Title,Bullets"/>
    <w:basedOn w:val="Normal"/>
    <w:link w:val="PrrafodelistaCar"/>
    <w:uiPriority w:val="34"/>
    <w:qFormat/>
    <w:rsid w:val="00077D5B"/>
    <w:pPr>
      <w:ind w:left="720"/>
      <w:contextualSpacing/>
    </w:pPr>
  </w:style>
  <w:style w:type="character" w:styleId="Textoennegrita">
    <w:name w:val="Strong"/>
    <w:basedOn w:val="Fuentedeprrafopredeter"/>
    <w:uiPriority w:val="22"/>
    <w:qFormat/>
    <w:rsid w:val="008B7D0A"/>
    <w:rPr>
      <w:b/>
      <w:bCs/>
    </w:rPr>
  </w:style>
  <w:style w:type="character" w:customStyle="1" w:styleId="field-content">
    <w:name w:val="field-content"/>
    <w:basedOn w:val="Fuentedeprrafopredeter"/>
    <w:rsid w:val="00B61413"/>
  </w:style>
  <w:style w:type="character" w:customStyle="1" w:styleId="lrzxr">
    <w:name w:val="lrzxr"/>
    <w:basedOn w:val="Fuentedeprrafopredeter"/>
    <w:rsid w:val="00D20ED7"/>
  </w:style>
  <w:style w:type="character" w:customStyle="1" w:styleId="SinespaciadoCar">
    <w:name w:val="Sin espaciado Car"/>
    <w:link w:val="Sinespaciado"/>
    <w:uiPriority w:val="1"/>
    <w:locked/>
    <w:rsid w:val="00D42603"/>
  </w:style>
  <w:style w:type="character" w:customStyle="1" w:styleId="PrrafodelistaCar">
    <w:name w:val="Párrafo de lista Car"/>
    <w:aliases w:val="Ha Car,Resume Title Car,Bullets Car"/>
    <w:link w:val="Prrafodelista"/>
    <w:uiPriority w:val="34"/>
    <w:locked/>
    <w:rsid w:val="00D42603"/>
  </w:style>
  <w:style w:type="character" w:customStyle="1" w:styleId="Ttulo3Car">
    <w:name w:val="Título 3 Car"/>
    <w:basedOn w:val="Fuentedeprrafopredeter"/>
    <w:link w:val="Ttulo3"/>
    <w:rsid w:val="00DA2E90"/>
    <w:rPr>
      <w:rFonts w:ascii="Cambria" w:eastAsia="Times New Roman" w:hAnsi="Cambria" w:cs="Times New Roman"/>
      <w:b/>
      <w:bCs/>
      <w:color w:val="000000"/>
      <w:sz w:val="26"/>
      <w:szCs w:val="26"/>
      <w:lang w:val="x-none" w:eastAsia="es-ES"/>
    </w:rPr>
  </w:style>
  <w:style w:type="paragraph" w:styleId="Descripcin">
    <w:name w:val="caption"/>
    <w:basedOn w:val="Normal"/>
    <w:next w:val="Normal"/>
    <w:uiPriority w:val="35"/>
    <w:unhideWhenUsed/>
    <w:qFormat/>
    <w:rsid w:val="00DA2E90"/>
    <w:pPr>
      <w:spacing w:after="200" w:line="240" w:lineRule="auto"/>
    </w:pPr>
    <w:rPr>
      <w:i/>
      <w:iCs/>
      <w:color w:val="44546A" w:themeColor="text2"/>
      <w:sz w:val="18"/>
      <w:szCs w:val="18"/>
    </w:rPr>
  </w:style>
  <w:style w:type="paragraph" w:customStyle="1" w:styleId="Listaclara-nfasis51">
    <w:name w:val="Lista clara - Énfasis 51"/>
    <w:basedOn w:val="Normal"/>
    <w:uiPriority w:val="34"/>
    <w:qFormat/>
    <w:rsid w:val="004870FB"/>
    <w:pPr>
      <w:spacing w:after="200" w:line="276" w:lineRule="auto"/>
      <w:ind w:left="720"/>
      <w:contextualSpacing/>
    </w:pPr>
    <w:rPr>
      <w:rFonts w:ascii="Calibri" w:eastAsia="Calibri" w:hAnsi="Calibri" w:cs="Times New Roman"/>
    </w:rPr>
  </w:style>
  <w:style w:type="paragraph" w:customStyle="1" w:styleId="Default">
    <w:name w:val="Default"/>
    <w:rsid w:val="008C2CBD"/>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759470">
      <w:bodyDiv w:val="1"/>
      <w:marLeft w:val="0"/>
      <w:marRight w:val="0"/>
      <w:marTop w:val="0"/>
      <w:marBottom w:val="0"/>
      <w:divBdr>
        <w:top w:val="none" w:sz="0" w:space="0" w:color="auto"/>
        <w:left w:val="none" w:sz="0" w:space="0" w:color="auto"/>
        <w:bottom w:val="none" w:sz="0" w:space="0" w:color="auto"/>
        <w:right w:val="none" w:sz="0" w:space="0" w:color="auto"/>
      </w:divBdr>
    </w:div>
    <w:div w:id="960066544">
      <w:bodyDiv w:val="1"/>
      <w:marLeft w:val="0"/>
      <w:marRight w:val="0"/>
      <w:marTop w:val="0"/>
      <w:marBottom w:val="0"/>
      <w:divBdr>
        <w:top w:val="none" w:sz="0" w:space="0" w:color="auto"/>
        <w:left w:val="none" w:sz="0" w:space="0" w:color="auto"/>
        <w:bottom w:val="none" w:sz="0" w:space="0" w:color="auto"/>
        <w:right w:val="none" w:sz="0" w:space="0" w:color="auto"/>
      </w:divBdr>
      <w:divsChild>
        <w:div w:id="750854532">
          <w:marLeft w:val="0"/>
          <w:marRight w:val="0"/>
          <w:marTop w:val="0"/>
          <w:marBottom w:val="0"/>
          <w:divBdr>
            <w:top w:val="none" w:sz="0" w:space="0" w:color="auto"/>
            <w:left w:val="none" w:sz="0" w:space="0" w:color="auto"/>
            <w:bottom w:val="none" w:sz="0" w:space="0" w:color="auto"/>
            <w:right w:val="none" w:sz="0" w:space="0" w:color="auto"/>
          </w:divBdr>
          <w:divsChild>
            <w:div w:id="155265034">
              <w:marLeft w:val="0"/>
              <w:marRight w:val="0"/>
              <w:marTop w:val="0"/>
              <w:marBottom w:val="0"/>
              <w:divBdr>
                <w:top w:val="none" w:sz="0" w:space="0" w:color="auto"/>
                <w:left w:val="none" w:sz="0" w:space="0" w:color="auto"/>
                <w:bottom w:val="none" w:sz="0" w:space="0" w:color="auto"/>
                <w:right w:val="none" w:sz="0" w:space="0" w:color="auto"/>
              </w:divBdr>
              <w:divsChild>
                <w:div w:id="941450644">
                  <w:marLeft w:val="0"/>
                  <w:marRight w:val="0"/>
                  <w:marTop w:val="0"/>
                  <w:marBottom w:val="0"/>
                  <w:divBdr>
                    <w:top w:val="none" w:sz="0" w:space="0" w:color="auto"/>
                    <w:left w:val="none" w:sz="0" w:space="0" w:color="auto"/>
                    <w:bottom w:val="none" w:sz="0" w:space="0" w:color="auto"/>
                    <w:right w:val="none" w:sz="0" w:space="0" w:color="auto"/>
                  </w:divBdr>
                  <w:divsChild>
                    <w:div w:id="13374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257823">
          <w:marLeft w:val="0"/>
          <w:marRight w:val="0"/>
          <w:marTop w:val="0"/>
          <w:marBottom w:val="0"/>
          <w:divBdr>
            <w:top w:val="none" w:sz="0" w:space="0" w:color="auto"/>
            <w:left w:val="none" w:sz="0" w:space="0" w:color="auto"/>
            <w:bottom w:val="none" w:sz="0" w:space="0" w:color="auto"/>
            <w:right w:val="none" w:sz="0" w:space="0" w:color="auto"/>
          </w:divBdr>
          <w:divsChild>
            <w:div w:id="1373456510">
              <w:marLeft w:val="0"/>
              <w:marRight w:val="0"/>
              <w:marTop w:val="0"/>
              <w:marBottom w:val="0"/>
              <w:divBdr>
                <w:top w:val="none" w:sz="0" w:space="0" w:color="auto"/>
                <w:left w:val="none" w:sz="0" w:space="0" w:color="auto"/>
                <w:bottom w:val="none" w:sz="0" w:space="0" w:color="auto"/>
                <w:right w:val="none" w:sz="0" w:space="0" w:color="auto"/>
              </w:divBdr>
            </w:div>
            <w:div w:id="979269581">
              <w:marLeft w:val="0"/>
              <w:marRight w:val="0"/>
              <w:marTop w:val="0"/>
              <w:marBottom w:val="0"/>
              <w:divBdr>
                <w:top w:val="none" w:sz="0" w:space="0" w:color="auto"/>
                <w:left w:val="none" w:sz="0" w:space="0" w:color="auto"/>
                <w:bottom w:val="none" w:sz="0" w:space="0" w:color="auto"/>
                <w:right w:val="none" w:sz="0" w:space="0" w:color="auto"/>
              </w:divBdr>
              <w:divsChild>
                <w:div w:id="4541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5948">
      <w:bodyDiv w:val="1"/>
      <w:marLeft w:val="0"/>
      <w:marRight w:val="0"/>
      <w:marTop w:val="0"/>
      <w:marBottom w:val="0"/>
      <w:divBdr>
        <w:top w:val="none" w:sz="0" w:space="0" w:color="auto"/>
        <w:left w:val="none" w:sz="0" w:space="0" w:color="auto"/>
        <w:bottom w:val="none" w:sz="0" w:space="0" w:color="auto"/>
        <w:right w:val="none" w:sz="0" w:space="0" w:color="auto"/>
      </w:divBdr>
    </w:div>
    <w:div w:id="13929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arq.com.ar/sitio/index.php/ecoarquitectura/1272-materiales-contaminantes-en-las-construccio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es.wikipedia.org/wiki/Energ%C3%A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Peñ10</b:Tag>
    <b:SourceType>Book</b:SourceType>
    <b:Guid>{64C929D0-A26D-476B-BEAE-4B9EED8F9CCC}</b:Guid>
    <b:Title>Estimación de carga de enfermedad para Colombia</b:Title>
    <b:Year>2010</b:Year>
    <b:Author>
      <b:Author>
        <b:NameList>
          <b:Person>
            <b:Last>Peñaloz</b:Last>
            <b:Middle>Enrique </b:Middle>
            <b:First>Rolando</b:First>
          </b:Person>
          <b:Person>
            <b:Last>Salamanca </b:Last>
            <b:First>Natalia</b:First>
          </b:Person>
          <b:Person>
            <b:Last>Rodriguez </b:Last>
            <b:First>Jesús</b:First>
          </b:Person>
          <b:Person>
            <b:Last>Beltran </b:Last>
            <b:First>Andrés</b:First>
          </b:Person>
        </b:NameList>
      </b:Author>
    </b:Author>
    <b:RefOrder>4</b:RefOrder>
  </b:Source>
  <b:Source>
    <b:Tag>Akb09</b:Tag>
    <b:SourceType>Book</b:SourceType>
    <b:Guid>{2822CCD4-C4EC-4038-BA05-BC31713412D2}</b:Guid>
    <b:Title>Providing energy efficiency for homes in Tajikistan</b:Title>
    <b:Year>2009</b:Year>
    <b:City>Viena</b:City>
    <b:Author>
      <b:Author>
        <b:NameList>
          <b:Person>
            <b:Last>Akbarow</b:Last>
            <b:First>A</b:First>
          </b:Person>
        </b:NameList>
      </b:Author>
    </b:Author>
    <b:RefOrder>7</b:RefOrder>
  </b:Source>
  <b:Source>
    <b:Tag>Cam14</b:Tag>
    <b:SourceType>Book</b:SourceType>
    <b:Guid>{AB0BDF95-8126-440B-ABC6-36B1FE20C321}</b:Guid>
    <b:Author>
      <b:Author>
        <b:Corporate>Camacol</b:Corporate>
      </b:Author>
    </b:Author>
    <b:Title>Características del Mercado Laboral en el Sector de la Construcción</b:Title>
    <b:Year>2014</b:Year>
    <b:RefOrder>2</b:RefOrder>
  </b:Source>
  <b:Source>
    <b:Tag>Min12</b:Tag>
    <b:SourceType>Book</b:SourceType>
    <b:Guid>{B230CB04-B776-4112-AD09-CD6FCF3350A9}</b:Guid>
    <b:Author>
      <b:Author>
        <b:Corporate>Ministerio de Ambiente y Desarrollo Sostenible</b:Corporate>
      </b:Author>
    </b:Author>
    <b:Title>Agenda 21</b:Title>
    <b:Year>2012</b:Year>
    <b:RefOrder>3</b:RefOrder>
  </b:Source>
</b:Sources>
</file>

<file path=customXml/itemProps1.xml><?xml version="1.0" encoding="utf-8"?>
<ds:datastoreItem xmlns:ds="http://schemas.openxmlformats.org/officeDocument/2006/customXml" ds:itemID="{C58CDFB7-2619-4413-A523-C68813C4F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9908</Words>
  <Characters>54495</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gisselle daza sarmiento utl HR juan carlos lozada</dc:creator>
  <cp:keywords/>
  <dc:description/>
  <cp:lastModifiedBy>Daniel Eduardo lopez Arias</cp:lastModifiedBy>
  <cp:revision>2</cp:revision>
  <cp:lastPrinted>2019-08-27T15:39:00Z</cp:lastPrinted>
  <dcterms:created xsi:type="dcterms:W3CDTF">2019-08-27T15:45:00Z</dcterms:created>
  <dcterms:modified xsi:type="dcterms:W3CDTF">2019-08-27T15:45:00Z</dcterms:modified>
</cp:coreProperties>
</file>