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39E" w:rsidRPr="00AC6627" w:rsidRDefault="0018039E">
      <w:pPr>
        <w:rPr>
          <w:rFonts w:ascii="Times New Roman" w:hAnsi="Times New Roman" w:cs="Times New Roman"/>
          <w:sz w:val="24"/>
          <w:szCs w:val="24"/>
        </w:rPr>
      </w:pPr>
    </w:p>
    <w:p w:rsidR="0018039E" w:rsidRPr="00AC6627" w:rsidRDefault="0018039E" w:rsidP="0018039E">
      <w:pPr>
        <w:rPr>
          <w:rFonts w:ascii="Times New Roman" w:hAnsi="Times New Roman" w:cs="Times New Roman"/>
          <w:sz w:val="24"/>
          <w:szCs w:val="24"/>
        </w:rPr>
      </w:pPr>
    </w:p>
    <w:p w:rsidR="00AD2356" w:rsidRPr="00AC6627" w:rsidRDefault="00AD2356" w:rsidP="00AD2356">
      <w:pPr>
        <w:spacing w:after="0" w:line="240" w:lineRule="auto"/>
        <w:jc w:val="right"/>
        <w:rPr>
          <w:rFonts w:ascii="Times New Roman" w:eastAsia="Calibri" w:hAnsi="Times New Roman" w:cs="Times New Roman"/>
          <w:sz w:val="24"/>
          <w:szCs w:val="24"/>
        </w:rPr>
      </w:pPr>
      <w:r w:rsidRPr="00AC6627">
        <w:rPr>
          <w:rFonts w:ascii="Times New Roman" w:eastAsia="Calibri" w:hAnsi="Times New Roman" w:cs="Times New Roman"/>
          <w:sz w:val="24"/>
          <w:szCs w:val="24"/>
        </w:rPr>
        <w:t>Bogotá, 14 de agosto de 2019</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Doctor</w:t>
      </w:r>
    </w:p>
    <w:p w:rsidR="00AD2356" w:rsidRPr="00AC6627" w:rsidRDefault="00AD2356" w:rsidP="00AD2356">
      <w:pPr>
        <w:spacing w:after="0" w:line="240" w:lineRule="auto"/>
        <w:jc w:val="both"/>
        <w:rPr>
          <w:rFonts w:ascii="Times New Roman" w:eastAsia="Calibri" w:hAnsi="Times New Roman" w:cs="Times New Roman"/>
          <w:b/>
          <w:sz w:val="24"/>
          <w:szCs w:val="24"/>
        </w:rPr>
      </w:pPr>
      <w:r w:rsidRPr="00AC6627">
        <w:rPr>
          <w:rFonts w:ascii="Times New Roman" w:eastAsia="Calibri" w:hAnsi="Times New Roman" w:cs="Times New Roman"/>
          <w:b/>
          <w:sz w:val="24"/>
          <w:szCs w:val="24"/>
        </w:rPr>
        <w:t xml:space="preserve">JORGE HUMBERTO MANTILLA SERRANO </w:t>
      </w: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 xml:space="preserve">Secretario </w:t>
      </w: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 xml:space="preserve">Cámara de Representante </w:t>
      </w: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 xml:space="preserve">E.S.M. </w:t>
      </w:r>
    </w:p>
    <w:p w:rsidR="00AD2356" w:rsidRPr="00AC6627" w:rsidRDefault="00AD2356" w:rsidP="00AD2356">
      <w:pPr>
        <w:spacing w:after="0" w:line="240" w:lineRule="auto"/>
        <w:jc w:val="both"/>
        <w:rPr>
          <w:rFonts w:ascii="Times New Roman" w:eastAsia="Calibri" w:hAnsi="Times New Roman" w:cs="Times New Roman"/>
          <w:b/>
          <w:sz w:val="24"/>
          <w:szCs w:val="24"/>
        </w:rPr>
      </w:pPr>
    </w:p>
    <w:p w:rsidR="00AD2356" w:rsidRDefault="00AD2356" w:rsidP="00AD2356">
      <w:pPr>
        <w:spacing w:after="0" w:line="240" w:lineRule="auto"/>
        <w:jc w:val="both"/>
        <w:rPr>
          <w:rFonts w:ascii="Times New Roman" w:eastAsia="Calibri" w:hAnsi="Times New Roman" w:cs="Times New Roman"/>
          <w:b/>
          <w:sz w:val="24"/>
          <w:szCs w:val="24"/>
        </w:rPr>
      </w:pPr>
    </w:p>
    <w:p w:rsidR="00E554F6" w:rsidRPr="00AC6627" w:rsidRDefault="00E554F6" w:rsidP="00AD2356">
      <w:pPr>
        <w:spacing w:after="0" w:line="240" w:lineRule="auto"/>
        <w:jc w:val="both"/>
        <w:rPr>
          <w:rFonts w:ascii="Times New Roman" w:eastAsia="Calibri" w:hAnsi="Times New Roman" w:cs="Times New Roman"/>
          <w:b/>
          <w:sz w:val="24"/>
          <w:szCs w:val="24"/>
        </w:rPr>
      </w:pPr>
    </w:p>
    <w:p w:rsidR="00AD2356" w:rsidRPr="00AC6627" w:rsidRDefault="00AD2356" w:rsidP="00AD2356">
      <w:pPr>
        <w:spacing w:after="0" w:line="240" w:lineRule="auto"/>
        <w:jc w:val="both"/>
        <w:rPr>
          <w:rFonts w:ascii="Times New Roman" w:eastAsia="Calibri" w:hAnsi="Times New Roman" w:cs="Times New Roman"/>
          <w:b/>
          <w:sz w:val="24"/>
          <w:szCs w:val="24"/>
        </w:rPr>
      </w:pPr>
    </w:p>
    <w:p w:rsidR="00AD2356" w:rsidRPr="00AC6627" w:rsidRDefault="00AD2356" w:rsidP="00AD2356">
      <w:pPr>
        <w:spacing w:after="0" w:line="240" w:lineRule="auto"/>
        <w:jc w:val="both"/>
        <w:rPr>
          <w:rFonts w:ascii="Times New Roman" w:eastAsia="Calibri" w:hAnsi="Times New Roman" w:cs="Times New Roman"/>
          <w:b/>
          <w:sz w:val="24"/>
          <w:szCs w:val="24"/>
        </w:rPr>
      </w:pPr>
    </w:p>
    <w:p w:rsidR="00AD2356" w:rsidRPr="00AC6627" w:rsidRDefault="00E554F6" w:rsidP="00AD2356">
      <w:pPr>
        <w:spacing w:after="0" w:line="240" w:lineRule="auto"/>
        <w:jc w:val="both"/>
        <w:rPr>
          <w:rFonts w:ascii="Times New Roman" w:eastAsia="Calibri" w:hAnsi="Times New Roman" w:cs="Times New Roman"/>
          <w:b/>
          <w:sz w:val="24"/>
          <w:szCs w:val="24"/>
        </w:rPr>
      </w:pPr>
      <w:r w:rsidRPr="00AC6627">
        <w:rPr>
          <w:rFonts w:ascii="Times New Roman" w:eastAsia="Calibri" w:hAnsi="Times New Roman" w:cs="Times New Roman"/>
          <w:b/>
          <w:sz w:val="24"/>
          <w:szCs w:val="24"/>
        </w:rPr>
        <w:t>ASUNTO: RADICAR PROYECTO DE LEY “POR MEDIO DEL CUAL SE ESTABLECE LA VINCULACIÓN LABORAL PREFERENTE DE LA MANO DE OBRA LOCAL EN LAS REGIONES Y MUNICIPIOS DONDE SE EXTRAEN RECURSOS NATURALES NO RENOVABLES Y SE DICTAN OTRAS DISPOSICIONES”</w:t>
      </w:r>
    </w:p>
    <w:p w:rsidR="00AD2356" w:rsidRPr="00AC6627" w:rsidRDefault="00AD2356" w:rsidP="00AD2356">
      <w:pPr>
        <w:spacing w:after="0" w:line="240" w:lineRule="auto"/>
        <w:jc w:val="both"/>
        <w:rPr>
          <w:rFonts w:ascii="Times New Roman" w:eastAsia="Calibri" w:hAnsi="Times New Roman" w:cs="Times New Roman"/>
          <w:b/>
          <w:sz w:val="24"/>
          <w:szCs w:val="24"/>
        </w:rPr>
      </w:pPr>
    </w:p>
    <w:p w:rsidR="00AD2356" w:rsidRPr="00AC6627" w:rsidRDefault="00AD2356" w:rsidP="00AD2356">
      <w:pPr>
        <w:spacing w:after="0" w:line="240" w:lineRule="auto"/>
        <w:jc w:val="both"/>
        <w:rPr>
          <w:rFonts w:ascii="Times New Roman" w:eastAsia="Calibri" w:hAnsi="Times New Roman" w:cs="Times New Roman"/>
          <w:b/>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 xml:space="preserve">De manera atenta, acudo a su digno cargo con el fin de radicar el proyecto de la referencia. Lo anterior, buscando que se imparta el trámite respectivo. </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 xml:space="preserve">Cordialmente, </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b/>
          <w:sz w:val="24"/>
          <w:szCs w:val="24"/>
        </w:rPr>
      </w:pPr>
    </w:p>
    <w:p w:rsidR="00AD2356" w:rsidRPr="00AC6627" w:rsidRDefault="00AD2356" w:rsidP="00AD2356">
      <w:pPr>
        <w:spacing w:after="0" w:line="240" w:lineRule="auto"/>
        <w:jc w:val="both"/>
        <w:rPr>
          <w:rFonts w:ascii="Times New Roman" w:eastAsia="Calibri" w:hAnsi="Times New Roman" w:cs="Times New Roman"/>
          <w:b/>
          <w:sz w:val="24"/>
          <w:szCs w:val="24"/>
        </w:rPr>
      </w:pPr>
      <w:r w:rsidRPr="00AC6627">
        <w:rPr>
          <w:rFonts w:ascii="Times New Roman" w:eastAsia="Calibri" w:hAnsi="Times New Roman" w:cs="Times New Roman"/>
          <w:b/>
          <w:sz w:val="24"/>
          <w:szCs w:val="24"/>
        </w:rPr>
        <w:t xml:space="preserve">ANDRÉS DAVID CALLE AGUAS </w:t>
      </w: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 xml:space="preserve">Representante a la Cámara </w:t>
      </w: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 xml:space="preserve">Departamento de Córdoba </w:t>
      </w:r>
    </w:p>
    <w:p w:rsidR="00AD2356" w:rsidRPr="00AC6627" w:rsidRDefault="00AD2356" w:rsidP="00AD2356">
      <w:pPr>
        <w:spacing w:after="0" w:line="240" w:lineRule="auto"/>
        <w:jc w:val="both"/>
        <w:rPr>
          <w:rFonts w:ascii="Times New Roman" w:eastAsia="Calibri" w:hAnsi="Times New Roman" w:cs="Times New Roman"/>
          <w:b/>
          <w:sz w:val="24"/>
          <w:szCs w:val="24"/>
        </w:rPr>
      </w:pPr>
    </w:p>
    <w:p w:rsidR="00AD2356" w:rsidRPr="00AC6627" w:rsidRDefault="00AD2356" w:rsidP="00AD2356">
      <w:pPr>
        <w:spacing w:after="0" w:line="240" w:lineRule="auto"/>
        <w:jc w:val="both"/>
        <w:rPr>
          <w:rFonts w:ascii="Times New Roman" w:eastAsia="Calibri" w:hAnsi="Times New Roman" w:cs="Times New Roman"/>
          <w:b/>
          <w:sz w:val="24"/>
          <w:szCs w:val="24"/>
        </w:rPr>
      </w:pPr>
    </w:p>
    <w:p w:rsidR="00AD2356" w:rsidRPr="00AC6627" w:rsidRDefault="00AD2356" w:rsidP="00AD2356">
      <w:pPr>
        <w:spacing w:after="0" w:line="240" w:lineRule="auto"/>
        <w:jc w:val="both"/>
        <w:rPr>
          <w:rFonts w:ascii="Times New Roman" w:eastAsia="Calibri" w:hAnsi="Times New Roman" w:cs="Times New Roman"/>
          <w:b/>
          <w:sz w:val="24"/>
          <w:szCs w:val="24"/>
        </w:rPr>
      </w:pPr>
    </w:p>
    <w:p w:rsidR="00AD2356" w:rsidRPr="00AC6627" w:rsidRDefault="00AD2356" w:rsidP="00AD2356">
      <w:pPr>
        <w:spacing w:after="0" w:line="240" w:lineRule="auto"/>
        <w:jc w:val="both"/>
        <w:rPr>
          <w:rFonts w:ascii="Times New Roman" w:eastAsia="Calibri" w:hAnsi="Times New Roman" w:cs="Times New Roman"/>
          <w:b/>
          <w:sz w:val="24"/>
          <w:szCs w:val="24"/>
        </w:rPr>
      </w:pPr>
    </w:p>
    <w:p w:rsidR="00AD2356" w:rsidRPr="00AC6627" w:rsidRDefault="00AD2356" w:rsidP="00AD2356">
      <w:pPr>
        <w:spacing w:after="0" w:line="240" w:lineRule="auto"/>
        <w:jc w:val="center"/>
        <w:rPr>
          <w:rFonts w:ascii="Times New Roman" w:eastAsia="Calibri" w:hAnsi="Times New Roman" w:cs="Times New Roman"/>
          <w:b/>
          <w:sz w:val="24"/>
          <w:szCs w:val="24"/>
        </w:rPr>
      </w:pPr>
    </w:p>
    <w:p w:rsidR="00AD2356" w:rsidRPr="00AC6627" w:rsidRDefault="00AD2356" w:rsidP="00AD2356">
      <w:pPr>
        <w:spacing w:after="0" w:line="240" w:lineRule="auto"/>
        <w:jc w:val="center"/>
        <w:rPr>
          <w:rFonts w:ascii="Times New Roman" w:eastAsia="Calibri" w:hAnsi="Times New Roman" w:cs="Times New Roman"/>
          <w:b/>
          <w:sz w:val="24"/>
          <w:szCs w:val="24"/>
        </w:rPr>
      </w:pPr>
    </w:p>
    <w:p w:rsidR="00AD2356" w:rsidRPr="00AC6627" w:rsidRDefault="00AD2356" w:rsidP="00AD2356">
      <w:pPr>
        <w:spacing w:after="0" w:line="240" w:lineRule="auto"/>
        <w:rPr>
          <w:rFonts w:ascii="Times New Roman" w:eastAsia="Calibri" w:hAnsi="Times New Roman" w:cs="Times New Roman"/>
          <w:b/>
          <w:sz w:val="24"/>
          <w:szCs w:val="24"/>
        </w:rPr>
      </w:pPr>
    </w:p>
    <w:p w:rsidR="00AD2356" w:rsidRPr="00AC6627" w:rsidRDefault="00AD2356" w:rsidP="00AD2356">
      <w:pPr>
        <w:spacing w:after="0" w:line="240" w:lineRule="auto"/>
        <w:jc w:val="center"/>
        <w:rPr>
          <w:rFonts w:ascii="Times New Roman" w:eastAsia="Calibri" w:hAnsi="Times New Roman" w:cs="Times New Roman"/>
          <w:b/>
          <w:sz w:val="24"/>
          <w:szCs w:val="24"/>
        </w:rPr>
      </w:pPr>
    </w:p>
    <w:p w:rsidR="00AD2356" w:rsidRPr="00AC6627" w:rsidRDefault="00AD2356" w:rsidP="00AD2356">
      <w:pPr>
        <w:spacing w:after="0" w:line="240" w:lineRule="auto"/>
        <w:jc w:val="center"/>
        <w:rPr>
          <w:rFonts w:ascii="Times New Roman" w:eastAsia="Calibri" w:hAnsi="Times New Roman" w:cs="Times New Roman"/>
          <w:b/>
          <w:sz w:val="24"/>
          <w:szCs w:val="24"/>
        </w:rPr>
      </w:pPr>
    </w:p>
    <w:p w:rsidR="00AD2356" w:rsidRPr="00AC6627" w:rsidRDefault="00AD2356" w:rsidP="00AD2356">
      <w:pPr>
        <w:spacing w:after="0" w:line="240" w:lineRule="auto"/>
        <w:jc w:val="center"/>
        <w:rPr>
          <w:rFonts w:ascii="Times New Roman" w:eastAsia="Calibri" w:hAnsi="Times New Roman" w:cs="Times New Roman"/>
          <w:b/>
        </w:rPr>
      </w:pPr>
    </w:p>
    <w:p w:rsidR="00AD2356" w:rsidRPr="00AC6627" w:rsidRDefault="00AD2356" w:rsidP="00AD2356">
      <w:pPr>
        <w:spacing w:after="0" w:line="240" w:lineRule="auto"/>
        <w:jc w:val="center"/>
        <w:rPr>
          <w:rFonts w:ascii="Times New Roman" w:eastAsia="Calibri" w:hAnsi="Times New Roman" w:cs="Times New Roman"/>
          <w:b/>
        </w:rPr>
      </w:pPr>
      <w:r w:rsidRPr="00AC6627">
        <w:rPr>
          <w:rFonts w:ascii="Times New Roman" w:eastAsia="Calibri" w:hAnsi="Times New Roman" w:cs="Times New Roman"/>
          <w:b/>
        </w:rPr>
        <w:t xml:space="preserve">Proyecto de ley No. ____ De 2019 CÁMARA DE REPRESENTANTES. </w:t>
      </w:r>
    </w:p>
    <w:p w:rsidR="00AD2356" w:rsidRPr="00AC6627" w:rsidRDefault="00AD2356" w:rsidP="00AD2356">
      <w:pPr>
        <w:spacing w:after="0" w:line="240" w:lineRule="auto"/>
        <w:jc w:val="center"/>
        <w:rPr>
          <w:rFonts w:ascii="Times New Roman" w:eastAsia="Calibri" w:hAnsi="Times New Roman" w:cs="Times New Roman"/>
          <w:b/>
        </w:rPr>
      </w:pPr>
    </w:p>
    <w:p w:rsidR="00AD2356" w:rsidRPr="00AC6627" w:rsidRDefault="00AD2356" w:rsidP="00AD2356">
      <w:pPr>
        <w:spacing w:after="0" w:line="240" w:lineRule="auto"/>
        <w:jc w:val="center"/>
        <w:rPr>
          <w:rFonts w:ascii="Times New Roman" w:eastAsia="Calibri" w:hAnsi="Times New Roman" w:cs="Times New Roman"/>
          <w:b/>
        </w:rPr>
      </w:pPr>
    </w:p>
    <w:p w:rsidR="00AD2356" w:rsidRPr="00AC6627" w:rsidRDefault="00AD2356" w:rsidP="00AD2356">
      <w:pPr>
        <w:spacing w:after="0" w:line="240" w:lineRule="auto"/>
        <w:jc w:val="center"/>
        <w:rPr>
          <w:rFonts w:ascii="Times New Roman" w:eastAsia="Calibri" w:hAnsi="Times New Roman" w:cs="Times New Roman"/>
          <w:b/>
        </w:rPr>
      </w:pPr>
    </w:p>
    <w:p w:rsidR="00AD2356" w:rsidRPr="00AC6627" w:rsidRDefault="00AD2356" w:rsidP="00AD2356">
      <w:pPr>
        <w:spacing w:after="0" w:line="240" w:lineRule="auto"/>
        <w:jc w:val="center"/>
        <w:rPr>
          <w:rFonts w:ascii="Times New Roman" w:eastAsia="Calibri" w:hAnsi="Times New Roman" w:cs="Times New Roman"/>
          <w:b/>
        </w:rPr>
      </w:pPr>
      <w:r w:rsidRPr="00AC6627">
        <w:rPr>
          <w:rFonts w:ascii="Times New Roman" w:eastAsia="Calibri" w:hAnsi="Times New Roman" w:cs="Times New Roman"/>
          <w:b/>
        </w:rPr>
        <w:t>“POR MEDIO DEL CUAL SE ESTABLECE LA VINCULACIÓN LABORAL PREFERENTE DE LA MANO DE OBRA LOCAL EN LAS REGIONES Y MUNICIPIOS DONDE SE EXTRAEN RECURSOS NATURALES NO RENOVABLES Y SE DICTAN OTRAS DISPOSICIONES”</w:t>
      </w:r>
    </w:p>
    <w:p w:rsidR="00AD2356" w:rsidRPr="00AC6627" w:rsidRDefault="00AD2356" w:rsidP="00AD2356">
      <w:pPr>
        <w:spacing w:after="0" w:line="240" w:lineRule="auto"/>
        <w:jc w:val="center"/>
        <w:rPr>
          <w:rFonts w:ascii="Times New Roman" w:eastAsia="Calibri" w:hAnsi="Times New Roman" w:cs="Times New Roman"/>
          <w:b/>
        </w:rPr>
      </w:pPr>
    </w:p>
    <w:p w:rsidR="00AD2356" w:rsidRPr="00AC6627" w:rsidRDefault="00AD2356" w:rsidP="00AD2356">
      <w:pPr>
        <w:spacing w:after="0" w:line="240" w:lineRule="auto"/>
        <w:jc w:val="center"/>
        <w:rPr>
          <w:rFonts w:ascii="Times New Roman" w:eastAsia="Calibri" w:hAnsi="Times New Roman" w:cs="Times New Roman"/>
          <w:b/>
        </w:rPr>
      </w:pPr>
      <w:r w:rsidRPr="00AC6627">
        <w:rPr>
          <w:rFonts w:ascii="Times New Roman" w:eastAsia="Calibri" w:hAnsi="Times New Roman" w:cs="Times New Roman"/>
          <w:b/>
        </w:rPr>
        <w:t>EL CONGRESO DE LA REPÚBLICA DE COLOMBIA</w:t>
      </w:r>
    </w:p>
    <w:p w:rsidR="00AD2356" w:rsidRPr="00AC6627" w:rsidRDefault="00AD2356" w:rsidP="00AD2356">
      <w:pPr>
        <w:spacing w:after="0" w:line="240" w:lineRule="auto"/>
        <w:jc w:val="center"/>
        <w:rPr>
          <w:rFonts w:ascii="Times New Roman" w:eastAsia="Calibri" w:hAnsi="Times New Roman" w:cs="Times New Roman"/>
          <w:b/>
        </w:rPr>
      </w:pPr>
    </w:p>
    <w:p w:rsidR="00AD2356" w:rsidRPr="00AC6627" w:rsidRDefault="00AD2356" w:rsidP="00AD2356">
      <w:pPr>
        <w:spacing w:after="0" w:line="240" w:lineRule="auto"/>
        <w:jc w:val="center"/>
        <w:rPr>
          <w:rFonts w:ascii="Times New Roman" w:eastAsia="Calibri" w:hAnsi="Times New Roman" w:cs="Times New Roman"/>
          <w:b/>
        </w:rPr>
      </w:pPr>
      <w:r w:rsidRPr="00AC6627">
        <w:rPr>
          <w:rFonts w:ascii="Times New Roman" w:eastAsia="Calibri" w:hAnsi="Times New Roman" w:cs="Times New Roman"/>
          <w:b/>
        </w:rPr>
        <w:t>DECRETA:</w:t>
      </w: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rPr>
      </w:pPr>
      <w:r w:rsidRPr="00AC6627">
        <w:rPr>
          <w:rFonts w:ascii="Times New Roman" w:eastAsia="Calibri" w:hAnsi="Times New Roman" w:cs="Times New Roman"/>
          <w:b/>
          <w:i/>
        </w:rPr>
        <w:t>Artículo  1º: Objeto:</w:t>
      </w:r>
      <w:r w:rsidRPr="00AC6627">
        <w:rPr>
          <w:rFonts w:ascii="Times New Roman" w:eastAsia="Calibri" w:hAnsi="Times New Roman" w:cs="Times New Roman"/>
        </w:rPr>
        <w:t xml:space="preserve"> La presente Ley tiene por objeto establecer la vinculación laboral preferente de la mano de obra local calificada y no calificada en las regiones y municipios donde se extraen recursos naturales no renovables. En caso de no contar con presencia de empleados calificados en la región, después de seguir el orden de priorización, las empresas están obligadas a impulsar programas de capacitación permanentes en las áreas del conocimiento que se requieran.  Estas capacitaciones estarán dirigidas a las personas de los municipios aledaños a la licencia de concesión minera.  </w:t>
      </w: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rPr>
      </w:pPr>
      <w:r w:rsidRPr="00AC6627">
        <w:rPr>
          <w:rFonts w:ascii="Times New Roman" w:eastAsia="Calibri" w:hAnsi="Times New Roman" w:cs="Times New Roman"/>
          <w:b/>
          <w:i/>
        </w:rPr>
        <w:t>Artículo 2º:</w:t>
      </w:r>
      <w:r w:rsidRPr="00AC6627">
        <w:rPr>
          <w:rFonts w:ascii="Times New Roman" w:eastAsia="Calibri" w:hAnsi="Times New Roman" w:cs="Times New Roman"/>
          <w:i/>
        </w:rPr>
        <w:t xml:space="preserve"> </w:t>
      </w:r>
      <w:r w:rsidRPr="00AC6627">
        <w:rPr>
          <w:rFonts w:ascii="Times New Roman" w:eastAsia="Calibri" w:hAnsi="Times New Roman" w:cs="Times New Roman"/>
          <w:b/>
          <w:i/>
        </w:rPr>
        <w:t>Empleo decente y digno.</w:t>
      </w:r>
      <w:r w:rsidRPr="00AC6627">
        <w:rPr>
          <w:rFonts w:ascii="Times New Roman" w:eastAsia="Calibri" w:hAnsi="Times New Roman" w:cs="Times New Roman"/>
        </w:rPr>
        <w:t xml:space="preserve"> El estado Colombiano promoverá el empleo decente, la equidad en el trabajo, acceso a la protección social, seguridad social y pondrá en el centro de su preocupación la política de trabajo digno.</w:t>
      </w: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rPr>
      </w:pPr>
      <w:r w:rsidRPr="00AC6627">
        <w:rPr>
          <w:rFonts w:ascii="Times New Roman" w:eastAsia="Calibri" w:hAnsi="Times New Roman" w:cs="Times New Roman"/>
        </w:rPr>
        <w:t>Así mismo, pretende que las empresas nacionales y las compañías extranjeras que desplieguen actividades de exploración y explotación minera y de hidrocarburos, establezcan su sede principal en el municipio o distrito capital del departamento en donde las desarrollen.</w:t>
      </w: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rPr>
      </w:pPr>
      <w:r w:rsidRPr="00AC6627">
        <w:rPr>
          <w:rFonts w:ascii="Times New Roman" w:eastAsia="Calibri" w:hAnsi="Times New Roman" w:cs="Times New Roman"/>
          <w:b/>
          <w:i/>
        </w:rPr>
        <w:t>Artículo 3º.</w:t>
      </w:r>
      <w:r w:rsidRPr="00AC6627">
        <w:rPr>
          <w:rFonts w:ascii="Times New Roman" w:eastAsia="Calibri" w:hAnsi="Times New Roman" w:cs="Times New Roman"/>
        </w:rPr>
        <w:t xml:space="preserve"> Adiciónese un artículo nuevo 8A al Código de Petróleos </w:t>
      </w:r>
      <w:r w:rsidRPr="00AC6627">
        <w:rPr>
          <w:rFonts w:ascii="Times New Roman" w:eastAsia="Calibri" w:hAnsi="Times New Roman" w:cs="Times New Roman"/>
          <w:i/>
          <w:iCs/>
        </w:rPr>
        <w:t>Ley 10 de 1961</w:t>
      </w:r>
      <w:r w:rsidRPr="00AC6627">
        <w:rPr>
          <w:rFonts w:ascii="Times New Roman" w:eastAsia="Calibri" w:hAnsi="Times New Roman" w:cs="Times New Roman"/>
        </w:rPr>
        <w:t xml:space="preserve">, del siguiente tenor: </w:t>
      </w: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rPr>
      </w:pPr>
      <w:r w:rsidRPr="00AC6627">
        <w:rPr>
          <w:rFonts w:ascii="Times New Roman" w:eastAsia="Calibri" w:hAnsi="Times New Roman" w:cs="Times New Roman"/>
        </w:rPr>
        <w:t>-“</w:t>
      </w:r>
      <w:r w:rsidRPr="00AC6627">
        <w:rPr>
          <w:rFonts w:ascii="Times New Roman" w:eastAsia="Calibri" w:hAnsi="Times New Roman" w:cs="Times New Roman"/>
          <w:b/>
          <w:bCs/>
        </w:rPr>
        <w:t>Artículo 8A. </w:t>
      </w:r>
      <w:r w:rsidRPr="00AC6627">
        <w:rPr>
          <w:rFonts w:ascii="Times New Roman" w:eastAsia="Calibri" w:hAnsi="Times New Roman" w:cs="Times New Roman"/>
          <w:b/>
          <w:bCs/>
          <w:i/>
          <w:iCs/>
        </w:rPr>
        <w:t>Empresas nacionales y compañías extranjeras.</w:t>
      </w:r>
      <w:r w:rsidRPr="00AC6627">
        <w:rPr>
          <w:rFonts w:ascii="Times New Roman" w:eastAsia="Calibri" w:hAnsi="Times New Roman" w:cs="Times New Roman"/>
        </w:rPr>
        <w:t xml:space="preserve"> Las personas jurídicas nacionales o extranjeras, una vez celebrado el contrato de concesión referente a la industria del petróleo, deberán establecer su domicilio o sede principal de la empresa, la sede principal de la sucursal, filial o subsidiaria, según sea el caso, en el municipio donde se desarrollen los proyectos de exploración y explotación </w:t>
      </w:r>
      <w:proofErr w:type="spellStart"/>
      <w:r w:rsidRPr="00AC6627">
        <w:rPr>
          <w:rFonts w:ascii="Times New Roman" w:eastAsia="Calibri" w:hAnsi="Times New Roman" w:cs="Times New Roman"/>
        </w:rPr>
        <w:t>hidrocarburífera</w:t>
      </w:r>
      <w:proofErr w:type="spellEnd"/>
      <w:r w:rsidRPr="00AC6627">
        <w:rPr>
          <w:rFonts w:ascii="Times New Roman" w:eastAsia="Calibri" w:hAnsi="Times New Roman" w:cs="Times New Roman"/>
        </w:rPr>
        <w:t>.</w:t>
      </w: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rPr>
      </w:pPr>
      <w:r w:rsidRPr="00AC6627">
        <w:rPr>
          <w:rFonts w:ascii="Times New Roman" w:eastAsia="Calibri" w:hAnsi="Times New Roman" w:cs="Times New Roman"/>
        </w:rPr>
        <w:t>Parágrafo. Si la empresa desarrolla proyectos de exploración y explotación de hidrocarburos en diferentes departamentos, para efectos de establecer su sede principal deberá prevalecer la existencia de un contrato de concesión, y de coexistir varios, prevalecerá el de mayor antigüedad.</w:t>
      </w: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rPr>
      </w:pPr>
      <w:r w:rsidRPr="00AC6627">
        <w:rPr>
          <w:rFonts w:ascii="Times New Roman" w:eastAsia="Calibri" w:hAnsi="Times New Roman" w:cs="Times New Roman"/>
          <w:b/>
          <w:i/>
        </w:rPr>
        <w:t>Artículo 4º:</w:t>
      </w:r>
      <w:r w:rsidRPr="00AC6627">
        <w:rPr>
          <w:rFonts w:ascii="Times New Roman" w:eastAsia="Calibri" w:hAnsi="Times New Roman" w:cs="Times New Roman"/>
        </w:rPr>
        <w:t xml:space="preserve"> Adiciónese un artículo nuevo 18A a la Ley 10 de 1961, del siguiente tenor: </w:t>
      </w: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lang w:eastAsia="es-ES_tradnl"/>
        </w:rPr>
      </w:pPr>
      <w:r w:rsidRPr="00AC6627">
        <w:rPr>
          <w:rFonts w:ascii="Times New Roman" w:eastAsia="Calibri" w:hAnsi="Times New Roman" w:cs="Times New Roman"/>
          <w:lang w:eastAsia="es-ES_tradnl"/>
        </w:rPr>
        <w:t>-</w:t>
      </w:r>
      <w:proofErr w:type="gramStart"/>
      <w:r w:rsidRPr="00AC6627">
        <w:rPr>
          <w:rFonts w:ascii="Times New Roman" w:eastAsia="Calibri" w:hAnsi="Times New Roman" w:cs="Times New Roman"/>
          <w:lang w:eastAsia="es-ES_tradnl"/>
        </w:rPr>
        <w:t xml:space="preserve">“ </w:t>
      </w:r>
      <w:r w:rsidRPr="00AC6627">
        <w:rPr>
          <w:rFonts w:ascii="Times New Roman" w:eastAsia="Calibri" w:hAnsi="Times New Roman" w:cs="Times New Roman"/>
          <w:b/>
          <w:bCs/>
          <w:lang w:eastAsia="es-ES_tradnl"/>
        </w:rPr>
        <w:t>Artículo</w:t>
      </w:r>
      <w:proofErr w:type="gramEnd"/>
      <w:r w:rsidRPr="00AC6627">
        <w:rPr>
          <w:rFonts w:ascii="Times New Roman" w:eastAsia="Calibri" w:hAnsi="Times New Roman" w:cs="Times New Roman"/>
          <w:lang w:eastAsia="es-ES_tradnl"/>
        </w:rPr>
        <w:t> </w:t>
      </w:r>
      <w:r w:rsidRPr="00AC6627">
        <w:rPr>
          <w:rFonts w:ascii="Times New Roman" w:eastAsia="Calibri" w:hAnsi="Times New Roman" w:cs="Times New Roman"/>
          <w:b/>
          <w:bCs/>
          <w:lang w:eastAsia="es-ES_tradnl"/>
        </w:rPr>
        <w:t>18A. </w:t>
      </w:r>
      <w:r w:rsidRPr="00AC6627">
        <w:rPr>
          <w:rFonts w:ascii="Times New Roman" w:eastAsia="Calibri" w:hAnsi="Times New Roman" w:cs="Times New Roman"/>
          <w:b/>
          <w:bCs/>
          <w:i/>
          <w:iCs/>
          <w:lang w:eastAsia="es-ES_tradnl"/>
        </w:rPr>
        <w:t>Contratación de mano de obra local.</w:t>
      </w:r>
      <w:r w:rsidRPr="00AC6627">
        <w:rPr>
          <w:rFonts w:ascii="Times New Roman" w:eastAsia="Calibri" w:hAnsi="Times New Roman" w:cs="Times New Roman"/>
          <w:lang w:eastAsia="es-ES_tradnl"/>
        </w:rPr>
        <w:t xml:space="preserve"> En las empresas nacionales y compañías extranjeras dedicadas en Colombia a la industria del petróleo, en cualquiera de sus ramas, el cien por ciento (100%) de la mano de obra no calificada que requiera la compañía será </w:t>
      </w:r>
      <w:proofErr w:type="gramStart"/>
      <w:r w:rsidRPr="00AC6627">
        <w:rPr>
          <w:rFonts w:ascii="Times New Roman" w:eastAsia="Calibri" w:hAnsi="Times New Roman" w:cs="Times New Roman"/>
          <w:lang w:eastAsia="es-ES_tradnl"/>
        </w:rPr>
        <w:t>vinculada</w:t>
      </w:r>
      <w:proofErr w:type="gramEnd"/>
      <w:r w:rsidRPr="00AC6627">
        <w:rPr>
          <w:rFonts w:ascii="Times New Roman" w:eastAsia="Calibri" w:hAnsi="Times New Roman" w:cs="Times New Roman"/>
          <w:lang w:eastAsia="es-ES_tradnl"/>
        </w:rPr>
        <w:t xml:space="preserve"> preferentemente. </w:t>
      </w: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rPr>
      </w:pPr>
      <w:r w:rsidRPr="00AC6627">
        <w:rPr>
          <w:rFonts w:ascii="Times New Roman" w:eastAsia="Calibri" w:hAnsi="Times New Roman" w:cs="Times New Roman"/>
        </w:rPr>
        <w:t>Del total de empleos que la compañía requiera mano de obra calificada bien sean técnicos, tecnólogos y/o profesionales, contratará preferentemente como mínimo el ochenta por ciento (80%) de empleados en el siguiente orden, oriundos del respectivo municipio, residentes del municipio y los domiciliados en el área de influencia de los proyectos, siempre que cumplan los requisitos para el desempeño del empleo, porcentaje que hará parte del total de empleos de que trata el inciso primero de este artículo.</w:t>
      </w: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rPr>
      </w:pPr>
      <w:r w:rsidRPr="00AC6627">
        <w:rPr>
          <w:rFonts w:ascii="Times New Roman" w:eastAsia="Calibri" w:hAnsi="Times New Roman" w:cs="Times New Roman"/>
          <w:b/>
          <w:i/>
        </w:rPr>
        <w:t>Artículo 5º:</w:t>
      </w:r>
      <w:r w:rsidRPr="00AC6627">
        <w:rPr>
          <w:rFonts w:ascii="Times New Roman" w:eastAsia="Calibri" w:hAnsi="Times New Roman" w:cs="Times New Roman"/>
        </w:rPr>
        <w:t xml:space="preserve"> Adiciónese un artículo nuevo 18A a la Ley 685 de 2001, del siguiente tenor:</w:t>
      </w: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rPr>
      </w:pPr>
      <w:r w:rsidRPr="00AC6627">
        <w:rPr>
          <w:rFonts w:ascii="Times New Roman" w:eastAsia="Calibri" w:hAnsi="Times New Roman" w:cs="Times New Roman"/>
          <w:b/>
          <w:bCs/>
        </w:rPr>
        <w:t>Artículo 18A. </w:t>
      </w:r>
      <w:r w:rsidRPr="00AC6627">
        <w:rPr>
          <w:rFonts w:ascii="Times New Roman" w:eastAsia="Calibri" w:hAnsi="Times New Roman" w:cs="Times New Roman"/>
          <w:b/>
          <w:bCs/>
          <w:i/>
          <w:iCs/>
        </w:rPr>
        <w:t>Empresas nacionales.</w:t>
      </w:r>
      <w:r w:rsidRPr="00AC6627">
        <w:rPr>
          <w:rFonts w:ascii="Times New Roman" w:eastAsia="Calibri" w:hAnsi="Times New Roman" w:cs="Times New Roman"/>
        </w:rPr>
        <w:t> Las personas jurídicas nacionales, una vez celebrado el contrato de concesión minera, deberán establecer la sede principal de la empresa en el municipio o distrito capital del departamento en donde se desarrollen los proyectos de exploración y explotación minera.</w:t>
      </w: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rPr>
      </w:pPr>
      <w:r w:rsidRPr="00AC6627">
        <w:rPr>
          <w:rFonts w:ascii="Times New Roman" w:eastAsia="Calibri" w:hAnsi="Times New Roman" w:cs="Times New Roman"/>
          <w:b/>
        </w:rPr>
        <w:t>Parágrafo.</w:t>
      </w:r>
      <w:r w:rsidRPr="00AC6627">
        <w:rPr>
          <w:rFonts w:ascii="Times New Roman" w:eastAsia="Calibri" w:hAnsi="Times New Roman" w:cs="Times New Roman"/>
        </w:rPr>
        <w:t xml:space="preserve"> Si la empresa desarrolla proyectos de exploración y explotación minera en diferentes departamentos, para efectos de establecer su sede principal deberá prevalecer la existencia de un contrato de concesión, y de coexistir varios, prevalecerá el de mayor antigüedad.</w:t>
      </w: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rPr>
      </w:pPr>
      <w:r w:rsidRPr="00AC6627">
        <w:rPr>
          <w:rFonts w:ascii="Times New Roman" w:eastAsia="Calibri" w:hAnsi="Times New Roman" w:cs="Times New Roman"/>
          <w:b/>
          <w:i/>
        </w:rPr>
        <w:t>Artículo 6º: Contratación de mano de Obra local en los municipios donde se desarrollen proyectos mineros.</w:t>
      </w:r>
      <w:r w:rsidRPr="00AC6627">
        <w:rPr>
          <w:rFonts w:ascii="Times New Roman" w:eastAsia="Calibri" w:hAnsi="Times New Roman" w:cs="Times New Roman"/>
        </w:rPr>
        <w:t xml:space="preserve"> Modifíquese el artículo 254 de la de la Ley 685 de 2001, el cual quedará así:</w:t>
      </w: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rPr>
      </w:pPr>
      <w:r w:rsidRPr="00AC6627">
        <w:rPr>
          <w:rFonts w:ascii="Times New Roman" w:eastAsia="Calibri" w:hAnsi="Times New Roman" w:cs="Times New Roman"/>
          <w:b/>
          <w:bCs/>
        </w:rPr>
        <w:t>Artículo 254.</w:t>
      </w:r>
      <w:r w:rsidRPr="00AC6627">
        <w:rPr>
          <w:rFonts w:ascii="Times New Roman" w:eastAsia="Calibri" w:hAnsi="Times New Roman" w:cs="Times New Roman"/>
        </w:rPr>
        <w:t xml:space="preserve"> En los trabajos mineros y ambientales del concesionario de minas, el cien por ciento (100%) de la mano de obra no calificada que requiera la compañía </w:t>
      </w:r>
      <w:proofErr w:type="gramStart"/>
      <w:r w:rsidRPr="00AC6627">
        <w:rPr>
          <w:rFonts w:ascii="Times New Roman" w:eastAsia="Calibri" w:hAnsi="Times New Roman" w:cs="Times New Roman"/>
        </w:rPr>
        <w:t>será  vinculada</w:t>
      </w:r>
      <w:proofErr w:type="gramEnd"/>
      <w:r w:rsidRPr="00AC6627">
        <w:rPr>
          <w:rFonts w:ascii="Times New Roman" w:eastAsia="Calibri" w:hAnsi="Times New Roman" w:cs="Times New Roman"/>
        </w:rPr>
        <w:t xml:space="preserve"> preferentemente en el siguiente orden, trabajadores oriundos del respectivo municipio donde se desarrollen proyectos de exploración y explotación minera, en segundo lugar residentes del municipio y en tercer lugar domiciliados en el área de influencia de los respectivos proyectos.</w:t>
      </w: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rPr>
      </w:pPr>
      <w:r w:rsidRPr="00AC6627">
        <w:rPr>
          <w:rFonts w:ascii="Times New Roman" w:eastAsia="Calibri" w:hAnsi="Times New Roman" w:cs="Times New Roman"/>
        </w:rPr>
        <w:t>Del total de empleos que la compañía requiera mano de obra calificada bien sean técnicos, tecnólogos y/o profesionales, contratará preferentemente como mínimo el ochenta por ciento (80%) de empleados en el siguiente orden, oriundos del respectivo municipio, en segundo lugar residentes del municipio y en tercer lugar los domiciliados en el área de influencia de los proyectos, siempre que cumplan los requisitos para el desempeño del empleo.</w:t>
      </w: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b/>
          <w:bCs/>
        </w:rPr>
      </w:pPr>
      <w:r w:rsidRPr="00AC6627">
        <w:rPr>
          <w:rFonts w:ascii="Times New Roman" w:eastAsia="Calibri" w:hAnsi="Times New Roman" w:cs="Times New Roman"/>
          <w:b/>
          <w:bCs/>
        </w:rPr>
        <w:t>Disposiciones generales</w:t>
      </w: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rPr>
      </w:pPr>
      <w:r w:rsidRPr="00AC6627">
        <w:rPr>
          <w:rFonts w:ascii="Times New Roman" w:eastAsia="Calibri" w:hAnsi="Times New Roman" w:cs="Times New Roman"/>
          <w:b/>
          <w:i/>
        </w:rPr>
        <w:t>Artículo 7°. </w:t>
      </w:r>
      <w:r w:rsidRPr="00AC6627">
        <w:rPr>
          <w:rFonts w:ascii="Times New Roman" w:eastAsia="Calibri" w:hAnsi="Times New Roman" w:cs="Times New Roman"/>
          <w:b/>
          <w:i/>
          <w:iCs/>
        </w:rPr>
        <w:t>Provisión de vacantes. </w:t>
      </w:r>
      <w:r w:rsidRPr="00AC6627">
        <w:rPr>
          <w:rFonts w:ascii="Times New Roman" w:eastAsia="Calibri" w:hAnsi="Times New Roman" w:cs="Times New Roman"/>
        </w:rPr>
        <w:t xml:space="preserve">Las empresas nacionales y compañías extranjeras sujetas a las disposiciones de la presente ley, que requieran vincular personal a proyectos de exploración y producción de minas e hidrocarburos, podrán proveer de forma directa sus vacantes bajo los lineamientos que para tal efecto establezca la Unidad Administrativa Especial del Servicio Público de Empleo, sin recurrir a un operador autorizado. De igual forma, la gestión de estas vacantes podrá </w:t>
      </w:r>
      <w:r w:rsidRPr="00AC6627">
        <w:rPr>
          <w:rFonts w:ascii="Times New Roman" w:eastAsia="Calibri" w:hAnsi="Times New Roman" w:cs="Times New Roman"/>
        </w:rPr>
        <w:lastRenderedPageBreak/>
        <w:t>realizarse a través de los prestadores autorizados del Servicio Público de Empleo del municipio y a falta de estos, se acudirá a los demás ubicados en el departamento de influencia del proyecto.</w:t>
      </w: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color w:val="141414"/>
          <w:lang w:eastAsia="es-ES_tradnl"/>
        </w:rPr>
      </w:pPr>
      <w:r w:rsidRPr="00AC6627">
        <w:rPr>
          <w:rFonts w:ascii="Times New Roman" w:eastAsia="Calibri" w:hAnsi="Times New Roman" w:cs="Times New Roman"/>
          <w:color w:val="141414"/>
          <w:lang w:eastAsia="es-ES_tradnl"/>
        </w:rPr>
        <w:t>El proceso de priorización de contratación de mano de obra local se realizará a través de los prestadores autorizados del Servicio Público de Empleo que tengan autorizada la prestación presencial en el municipio donde se desarrolle el proyecto.</w:t>
      </w: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lang w:eastAsia="es-ES_tradnl"/>
        </w:rPr>
      </w:pPr>
      <w:r w:rsidRPr="00AC6627">
        <w:rPr>
          <w:rFonts w:ascii="Times New Roman" w:eastAsia="Calibri" w:hAnsi="Times New Roman" w:cs="Times New Roman"/>
          <w:color w:val="141414"/>
          <w:lang w:eastAsia="es-ES_tradnl"/>
        </w:rPr>
        <w:t xml:space="preserve">La oferta de vacantes se realizará en el siguiente orden de priorización: </w:t>
      </w: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color w:val="141414"/>
          <w:lang w:eastAsia="es-ES_tradnl"/>
        </w:rPr>
      </w:pPr>
      <w:r w:rsidRPr="00AC6627">
        <w:rPr>
          <w:rFonts w:ascii="Times New Roman" w:eastAsia="Calibri" w:hAnsi="Times New Roman" w:cs="Times New Roman"/>
          <w:color w:val="141414"/>
          <w:lang w:eastAsia="es-ES_tradnl"/>
        </w:rPr>
        <w:t>1. En el municipio o municipios que correspondan al área de influencia del proyecto.</w:t>
      </w: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color w:val="141414"/>
          <w:lang w:eastAsia="es-ES_tradnl"/>
        </w:rPr>
      </w:pPr>
      <w:r w:rsidRPr="00AC6627">
        <w:rPr>
          <w:rFonts w:ascii="Times New Roman" w:eastAsia="Calibri" w:hAnsi="Times New Roman" w:cs="Times New Roman"/>
          <w:color w:val="141414"/>
          <w:lang w:eastAsia="es-ES_tradnl"/>
        </w:rPr>
        <w:t>2</w:t>
      </w:r>
      <w:r w:rsidRPr="00AC6627">
        <w:rPr>
          <w:rFonts w:ascii="Times New Roman" w:eastAsia="Calibri" w:hAnsi="Times New Roman" w:cs="Times New Roman"/>
          <w:color w:val="424242"/>
          <w:lang w:eastAsia="es-ES_tradnl"/>
        </w:rPr>
        <w:t xml:space="preserve">. </w:t>
      </w:r>
      <w:r w:rsidRPr="00AC6627">
        <w:rPr>
          <w:rFonts w:ascii="Times New Roman" w:eastAsia="Calibri" w:hAnsi="Times New Roman" w:cs="Times New Roman"/>
          <w:color w:val="141414"/>
          <w:lang w:eastAsia="es-ES_tradnl"/>
        </w:rPr>
        <w:t xml:space="preserve">En los municipios que limiten con aquel o aquellos que conforman el área de influencia del proyecto. </w:t>
      </w: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lang w:eastAsia="es-ES_tradnl"/>
        </w:rPr>
      </w:pPr>
      <w:r w:rsidRPr="00AC6627">
        <w:rPr>
          <w:rFonts w:ascii="Times New Roman" w:eastAsia="Calibri" w:hAnsi="Times New Roman" w:cs="Times New Roman"/>
          <w:color w:val="141414"/>
          <w:lang w:eastAsia="es-ES_tradnl"/>
        </w:rPr>
        <w:t>3. En los demás municipios del departamento o departamentos donde se encuentre el área de influencia del proyecto.</w:t>
      </w: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lang w:eastAsia="es-ES_tradnl"/>
        </w:rPr>
      </w:pPr>
      <w:r w:rsidRPr="00AC6627">
        <w:rPr>
          <w:rFonts w:ascii="Times New Roman" w:eastAsia="Calibri" w:hAnsi="Times New Roman" w:cs="Times New Roman"/>
          <w:color w:val="141414"/>
          <w:lang w:eastAsia="es-ES_tradnl"/>
        </w:rPr>
        <w:t xml:space="preserve">4. En el ámbito nacional. </w:t>
      </w: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lang w:eastAsia="es-ES_tradnl"/>
        </w:rPr>
      </w:pPr>
      <w:r w:rsidRPr="00AC6627">
        <w:rPr>
          <w:rFonts w:ascii="Times New Roman" w:eastAsia="Calibri" w:hAnsi="Times New Roman" w:cs="Times New Roman"/>
          <w:color w:val="141414"/>
          <w:lang w:eastAsia="es-ES_tradnl"/>
        </w:rPr>
        <w:t xml:space="preserve">Para poder avanzar del primer nivel de priorización, será́ necesario que los prestadores encargados de la gestión de las vacantes certifiquen la ausencia de oferentes inscritos que cumplan el perfil requerido. Para tal efecto, se observarán las estandarizaciones ocupacionales adoptadas por el Ministerio del Trabajo. </w:t>
      </w: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lang w:eastAsia="es-ES_tradnl"/>
        </w:rPr>
      </w:pPr>
      <w:r w:rsidRPr="00AC6627">
        <w:rPr>
          <w:rFonts w:ascii="Times New Roman" w:eastAsia="Calibri" w:hAnsi="Times New Roman" w:cs="Times New Roman"/>
          <w:b/>
          <w:i/>
          <w:color w:val="141414"/>
          <w:lang w:eastAsia="es-ES_tradnl"/>
        </w:rPr>
        <w:t>PARÁGRAFO.</w:t>
      </w:r>
      <w:r w:rsidRPr="00AC6627">
        <w:rPr>
          <w:rFonts w:ascii="Times New Roman" w:eastAsia="Calibri" w:hAnsi="Times New Roman" w:cs="Times New Roman"/>
          <w:color w:val="141414"/>
          <w:lang w:eastAsia="es-ES_tradnl"/>
        </w:rPr>
        <w:t xml:space="preserve"> Para efectos del presente artículo el empleador registrará sus vacantes por lo menos con las agencias públicas de gestión y colocación de empleo y las constituidas por Cajas de Compensación Familiar que tengan competencia en el municipio donde se desarrolle el proyecto, sin perjuicio de su facultad de acudir a los demás prestadores autorizados en el territorio. </w:t>
      </w: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color w:val="141414"/>
          <w:lang w:eastAsia="es-ES_tradnl"/>
        </w:rPr>
      </w:pPr>
      <w:r w:rsidRPr="00AC6627">
        <w:rPr>
          <w:rFonts w:ascii="Times New Roman" w:eastAsia="Calibri" w:hAnsi="Times New Roman" w:cs="Times New Roman"/>
          <w:b/>
          <w:i/>
          <w:color w:val="141414"/>
          <w:lang w:eastAsia="es-ES_tradnl"/>
        </w:rPr>
        <w:t xml:space="preserve">PARÁGRAFO 2. </w:t>
      </w:r>
      <w:r w:rsidRPr="00AC6627">
        <w:rPr>
          <w:rFonts w:ascii="Times New Roman" w:eastAsia="Calibri" w:hAnsi="Times New Roman" w:cs="Times New Roman"/>
          <w:b/>
          <w:i/>
          <w:iCs/>
          <w:color w:val="141414"/>
          <w:lang w:eastAsia="es-ES_tradnl"/>
        </w:rPr>
        <w:t xml:space="preserve">Procesos </w:t>
      </w:r>
      <w:r w:rsidRPr="00AC6627">
        <w:rPr>
          <w:rFonts w:ascii="Times New Roman" w:eastAsia="Calibri" w:hAnsi="Times New Roman" w:cs="Times New Roman"/>
          <w:b/>
          <w:i/>
          <w:color w:val="141414"/>
          <w:lang w:eastAsia="es-ES_tradnl"/>
        </w:rPr>
        <w:t xml:space="preserve">a </w:t>
      </w:r>
      <w:r w:rsidRPr="00AC6627">
        <w:rPr>
          <w:rFonts w:ascii="Times New Roman" w:eastAsia="Calibri" w:hAnsi="Times New Roman" w:cs="Times New Roman"/>
          <w:b/>
          <w:i/>
          <w:iCs/>
          <w:color w:val="141414"/>
          <w:lang w:eastAsia="es-ES_tradnl"/>
        </w:rPr>
        <w:t>cargo de los prestadores.</w:t>
      </w:r>
      <w:r w:rsidRPr="00AC6627">
        <w:rPr>
          <w:rFonts w:ascii="Times New Roman" w:eastAsia="Calibri" w:hAnsi="Times New Roman" w:cs="Times New Roman"/>
          <w:i/>
          <w:iCs/>
          <w:color w:val="141414"/>
          <w:lang w:eastAsia="es-ES_tradnl"/>
        </w:rPr>
        <w:t xml:space="preserve"> </w:t>
      </w:r>
      <w:r w:rsidRPr="00AC6627">
        <w:rPr>
          <w:rFonts w:ascii="Times New Roman" w:eastAsia="Calibri" w:hAnsi="Times New Roman" w:cs="Times New Roman"/>
          <w:color w:val="141414"/>
          <w:lang w:eastAsia="es-ES_tradnl"/>
        </w:rPr>
        <w:t>La Unidad del Servic</w:t>
      </w:r>
      <w:r w:rsidRPr="00AC6627">
        <w:rPr>
          <w:rFonts w:ascii="Times New Roman" w:eastAsia="Calibri" w:hAnsi="Times New Roman" w:cs="Times New Roman"/>
          <w:color w:val="2D2D2D"/>
          <w:lang w:eastAsia="es-ES_tradnl"/>
        </w:rPr>
        <w:t>i</w:t>
      </w:r>
      <w:r w:rsidRPr="00AC6627">
        <w:rPr>
          <w:rFonts w:ascii="Times New Roman" w:eastAsia="Calibri" w:hAnsi="Times New Roman" w:cs="Times New Roman"/>
          <w:color w:val="141414"/>
          <w:lang w:eastAsia="es-ES_tradnl"/>
        </w:rPr>
        <w:t xml:space="preserve">o Público de Empleo establecerá́ a través de resolución las funcionalidades y procesos que deberán implementar los prestadores del Servicio Público de Empleo para cumplir con la presente sección". </w:t>
      </w: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lang w:eastAsia="es-ES_tradnl"/>
        </w:rPr>
      </w:pPr>
      <w:r w:rsidRPr="00AC6627">
        <w:rPr>
          <w:rFonts w:ascii="Times New Roman" w:eastAsia="Calibri" w:hAnsi="Times New Roman" w:cs="Times New Roman"/>
          <w:b/>
          <w:i/>
          <w:color w:val="141414"/>
          <w:lang w:eastAsia="es-ES_tradnl"/>
        </w:rPr>
        <w:t xml:space="preserve">PARÁGRAFO 3. </w:t>
      </w:r>
      <w:r w:rsidRPr="00AC6627">
        <w:rPr>
          <w:rFonts w:ascii="Times New Roman" w:eastAsia="Calibri" w:hAnsi="Times New Roman" w:cs="Times New Roman"/>
          <w:b/>
          <w:i/>
          <w:iCs/>
          <w:color w:val="141414"/>
          <w:lang w:eastAsia="es-ES_tradnl"/>
        </w:rPr>
        <w:t>Obligaciones de empleadores.</w:t>
      </w:r>
      <w:r w:rsidRPr="00AC6627">
        <w:rPr>
          <w:rFonts w:ascii="Times New Roman" w:eastAsia="Calibri" w:hAnsi="Times New Roman" w:cs="Times New Roman"/>
          <w:i/>
          <w:iCs/>
          <w:color w:val="141414"/>
          <w:lang w:eastAsia="es-ES_tradnl"/>
        </w:rPr>
        <w:t xml:space="preserve"> </w:t>
      </w:r>
      <w:r w:rsidRPr="00AC6627">
        <w:rPr>
          <w:rFonts w:ascii="Times New Roman" w:eastAsia="Calibri" w:hAnsi="Times New Roman" w:cs="Times New Roman"/>
          <w:color w:val="141414"/>
          <w:lang w:eastAsia="es-ES_tradnl"/>
        </w:rPr>
        <w:t xml:space="preserve">Con el fin de dar cumplimiento a la presente sección se establecen las siguientes obligaciones: </w:t>
      </w: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lang w:eastAsia="es-ES_tradnl"/>
        </w:rPr>
      </w:pPr>
      <w:r w:rsidRPr="00AC6627">
        <w:rPr>
          <w:rFonts w:ascii="Times New Roman" w:eastAsia="Calibri" w:hAnsi="Times New Roman" w:cs="Times New Roman"/>
          <w:b/>
          <w:color w:val="141414"/>
          <w:lang w:eastAsia="es-ES_tradnl"/>
        </w:rPr>
        <w:t>A.</w:t>
      </w:r>
      <w:r w:rsidRPr="00AC6627">
        <w:rPr>
          <w:rFonts w:ascii="Times New Roman" w:eastAsia="Calibri" w:hAnsi="Times New Roman" w:cs="Times New Roman"/>
          <w:color w:val="141414"/>
          <w:lang w:eastAsia="es-ES_tradnl"/>
        </w:rPr>
        <w:t xml:space="preserve"> El empleador</w:t>
      </w:r>
      <w:r w:rsidRPr="00AC6627">
        <w:rPr>
          <w:rFonts w:ascii="Times New Roman" w:eastAsia="Calibri" w:hAnsi="Times New Roman" w:cs="Times New Roman"/>
          <w:color w:val="2D2D2D"/>
          <w:lang w:eastAsia="es-ES_tradnl"/>
        </w:rPr>
        <w:t xml:space="preserve">, </w:t>
      </w:r>
      <w:r w:rsidRPr="00AC6627">
        <w:rPr>
          <w:rFonts w:ascii="Times New Roman" w:eastAsia="Calibri" w:hAnsi="Times New Roman" w:cs="Times New Roman"/>
          <w:color w:val="141414"/>
          <w:lang w:eastAsia="es-ES_tradnl"/>
        </w:rPr>
        <w:t xml:space="preserve">además de la información necesaria para realizar el registro de la vacante, entregará al prestador del Servicio Público de Empleo los siguientes datos: </w:t>
      </w: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lang w:eastAsia="es-ES_tradnl"/>
        </w:rPr>
      </w:pPr>
      <w:r w:rsidRPr="00AC6627">
        <w:rPr>
          <w:rFonts w:ascii="Times New Roman" w:eastAsia="Calibri" w:hAnsi="Times New Roman" w:cs="Times New Roman"/>
          <w:color w:val="141414"/>
          <w:lang w:eastAsia="es-ES_tradnl"/>
        </w:rPr>
        <w:t>1.1. Municipio donde se espera sea residente el oferente.</w:t>
      </w:r>
      <w:r w:rsidRPr="00AC6627">
        <w:rPr>
          <w:rFonts w:ascii="Times New Roman" w:eastAsia="Calibri" w:hAnsi="Times New Roman" w:cs="Times New Roman"/>
          <w:color w:val="141414"/>
          <w:lang w:eastAsia="es-ES_tradnl"/>
        </w:rPr>
        <w:br/>
        <w:t xml:space="preserve">1.2. Término de vigencia de la publicación de la vacante, el cual no podrá́ ser inferior a tres (3) días hábiles. </w:t>
      </w: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lang w:eastAsia="es-ES_tradnl"/>
        </w:rPr>
      </w:pPr>
      <w:r w:rsidRPr="00AC6627">
        <w:rPr>
          <w:rFonts w:ascii="Times New Roman" w:eastAsia="Calibri" w:hAnsi="Times New Roman" w:cs="Times New Roman"/>
          <w:b/>
          <w:color w:val="141414"/>
          <w:lang w:eastAsia="es-ES_tradnl"/>
        </w:rPr>
        <w:t>B.</w:t>
      </w:r>
      <w:r w:rsidRPr="00AC6627">
        <w:rPr>
          <w:rFonts w:ascii="Times New Roman" w:eastAsia="Calibri" w:hAnsi="Times New Roman" w:cs="Times New Roman"/>
          <w:color w:val="141414"/>
          <w:lang w:eastAsia="es-ES_tradnl"/>
        </w:rPr>
        <w:t xml:space="preserve"> El empleador le reportará al prestador la selección o las razones de no selección de los oferentes remitidos. </w:t>
      </w: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lang w:eastAsia="es-ES_tradnl"/>
        </w:rPr>
      </w:pPr>
      <w:r w:rsidRPr="00AC6627">
        <w:rPr>
          <w:rFonts w:ascii="Times New Roman" w:eastAsia="Calibri" w:hAnsi="Times New Roman" w:cs="Times New Roman"/>
          <w:b/>
          <w:color w:val="141414"/>
          <w:lang w:eastAsia="es-ES_tradnl"/>
        </w:rPr>
        <w:lastRenderedPageBreak/>
        <w:t>C.</w:t>
      </w:r>
      <w:r w:rsidRPr="00AC6627">
        <w:rPr>
          <w:rFonts w:ascii="Times New Roman" w:eastAsia="Calibri" w:hAnsi="Times New Roman" w:cs="Times New Roman"/>
          <w:color w:val="141414"/>
          <w:lang w:eastAsia="es-ES_tradnl"/>
        </w:rPr>
        <w:t xml:space="preserve"> Las empresas operadoras de proyectos de exploración y producción de hidrocarburos, en los contratos que celebren con terceros para desarrollar actividades relacionadas con proyectos de exploración y producción de hidrocarburos, incluirán cláusulas relacionadas con la gestión del recurso humano a través del Servicio Público de Empleo y el cumplimiento de las obligaciones previstas en la presente sección</w:t>
      </w:r>
      <w:r w:rsidRPr="00AC6627">
        <w:rPr>
          <w:rFonts w:ascii="Times New Roman" w:eastAsia="Calibri" w:hAnsi="Times New Roman" w:cs="Times New Roman"/>
          <w:color w:val="2D2D2D"/>
          <w:lang w:eastAsia="es-ES_tradnl"/>
        </w:rPr>
        <w:t xml:space="preserve">. </w:t>
      </w: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lang w:eastAsia="es-ES_tradnl"/>
        </w:rPr>
      </w:pPr>
      <w:r w:rsidRPr="00AC6627">
        <w:rPr>
          <w:rFonts w:ascii="Times New Roman" w:eastAsia="Calibri" w:hAnsi="Times New Roman" w:cs="Times New Roman"/>
          <w:b/>
          <w:i/>
          <w:color w:val="141414"/>
          <w:lang w:eastAsia="es-ES_tradnl"/>
        </w:rPr>
        <w:t>PARÁGRAFO 1.</w:t>
      </w:r>
      <w:r w:rsidRPr="00AC6627">
        <w:rPr>
          <w:rFonts w:ascii="Times New Roman" w:eastAsia="Calibri" w:hAnsi="Times New Roman" w:cs="Times New Roman"/>
          <w:color w:val="141414"/>
          <w:lang w:eastAsia="es-ES_tradnl"/>
        </w:rPr>
        <w:t xml:space="preserve"> Los datos personales recolectados en desarrollo de lo previsto en el presente artículo estarán sujetos a las reglas de tratamiento previstas en la Ley 1581 de 2012. </w:t>
      </w: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lang w:eastAsia="es-ES_tradnl"/>
        </w:rPr>
      </w:pPr>
      <w:r w:rsidRPr="00AC6627">
        <w:rPr>
          <w:rFonts w:ascii="Times New Roman" w:eastAsia="Calibri" w:hAnsi="Times New Roman" w:cs="Times New Roman"/>
          <w:b/>
          <w:i/>
          <w:color w:val="141414"/>
          <w:lang w:eastAsia="es-ES_tradnl"/>
        </w:rPr>
        <w:t>PARÁGRAFO 2.</w:t>
      </w:r>
      <w:r w:rsidRPr="00AC6627">
        <w:rPr>
          <w:rFonts w:ascii="Times New Roman" w:eastAsia="Calibri" w:hAnsi="Times New Roman" w:cs="Times New Roman"/>
          <w:color w:val="141414"/>
          <w:lang w:eastAsia="es-ES_tradnl"/>
        </w:rPr>
        <w:t xml:space="preserve"> Las empresas del sector de hidrocarburos podrán coadyuvar a los prestadores del Servicio </w:t>
      </w:r>
      <w:proofErr w:type="spellStart"/>
      <w:r w:rsidRPr="00AC6627">
        <w:rPr>
          <w:rFonts w:ascii="Times New Roman" w:eastAsia="Calibri" w:hAnsi="Times New Roman" w:cs="Times New Roman"/>
          <w:color w:val="141414"/>
          <w:lang w:eastAsia="es-ES_tradnl"/>
        </w:rPr>
        <w:t>Público</w:t>
      </w:r>
      <w:proofErr w:type="spellEnd"/>
      <w:r w:rsidRPr="00AC6627">
        <w:rPr>
          <w:rFonts w:ascii="Times New Roman" w:eastAsia="Calibri" w:hAnsi="Times New Roman" w:cs="Times New Roman"/>
          <w:color w:val="141414"/>
          <w:lang w:eastAsia="es-ES_tradnl"/>
        </w:rPr>
        <w:t xml:space="preserve"> de Empleo en la realización de jornadas de registro masivo de oferentes de mano de obra en los territorios donde desarrollen proyectos de exploración y producción de hidrocarburos". </w:t>
      </w: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lang w:eastAsia="es-ES_tradnl"/>
        </w:rPr>
      </w:pPr>
      <w:r w:rsidRPr="00AC6627">
        <w:rPr>
          <w:rFonts w:ascii="Times New Roman" w:eastAsia="Calibri" w:hAnsi="Times New Roman" w:cs="Times New Roman"/>
          <w:b/>
          <w:color w:val="141414"/>
          <w:lang w:eastAsia="es-ES_tradnl"/>
        </w:rPr>
        <w:t>Artículo 2.2.1.6.2.8.</w:t>
      </w:r>
      <w:r w:rsidRPr="00AC6627">
        <w:rPr>
          <w:rFonts w:ascii="Times New Roman" w:eastAsia="Calibri" w:hAnsi="Times New Roman" w:cs="Times New Roman"/>
          <w:color w:val="141414"/>
          <w:lang w:eastAsia="es-ES_tradnl"/>
        </w:rPr>
        <w:t xml:space="preserve"> </w:t>
      </w:r>
      <w:r w:rsidRPr="00AC6627">
        <w:rPr>
          <w:rFonts w:ascii="Times New Roman" w:eastAsia="Calibri" w:hAnsi="Times New Roman" w:cs="Times New Roman"/>
          <w:i/>
          <w:iCs/>
          <w:color w:val="141414"/>
          <w:lang w:eastAsia="es-ES_tradnl"/>
        </w:rPr>
        <w:t xml:space="preserve">Seguimiento, vigilancia y control. </w:t>
      </w:r>
      <w:r w:rsidRPr="00AC6627">
        <w:rPr>
          <w:rFonts w:ascii="Times New Roman" w:eastAsia="Calibri" w:hAnsi="Times New Roman" w:cs="Times New Roman"/>
          <w:color w:val="141414"/>
          <w:lang w:eastAsia="es-ES_tradnl"/>
        </w:rPr>
        <w:t xml:space="preserve">Las empresas operadoras de contratos celebrados con la Agencia Nacional de Hidrocarburos -ANH- o contratos de asociación suscritos con Ecopetrol S.A., harán seguimiento a la vinculación de mano de obra local por parte de sus contratistas y, de forma conjunta con estos, reportaran semestralmente información relacionada con: </w:t>
      </w:r>
    </w:p>
    <w:p w:rsidR="00AD2356" w:rsidRPr="00AC6627" w:rsidRDefault="00AD2356" w:rsidP="00AD2356">
      <w:pPr>
        <w:numPr>
          <w:ilvl w:val="0"/>
          <w:numId w:val="1"/>
        </w:numPr>
        <w:spacing w:before="100" w:beforeAutospacing="1" w:after="100" w:afterAutospacing="1" w:line="240" w:lineRule="auto"/>
        <w:jc w:val="both"/>
        <w:rPr>
          <w:rFonts w:ascii="Times New Roman" w:eastAsia="Calibri" w:hAnsi="Times New Roman" w:cs="Times New Roman"/>
          <w:color w:val="141414"/>
          <w:lang w:eastAsia="es-ES_tradnl"/>
        </w:rPr>
      </w:pPr>
      <w:r w:rsidRPr="00AC6627">
        <w:rPr>
          <w:rFonts w:ascii="Times New Roman" w:eastAsia="Calibri" w:hAnsi="Times New Roman" w:cs="Times New Roman"/>
          <w:color w:val="141414"/>
          <w:lang w:eastAsia="es-ES_tradnl"/>
        </w:rPr>
        <w:t>Nomina vinculada al proyecto.</w:t>
      </w:r>
    </w:p>
    <w:p w:rsidR="00AD2356" w:rsidRPr="00AC6627" w:rsidRDefault="00AD2356" w:rsidP="00AD2356">
      <w:pPr>
        <w:numPr>
          <w:ilvl w:val="0"/>
          <w:numId w:val="1"/>
        </w:numPr>
        <w:spacing w:before="100" w:beforeAutospacing="1" w:after="100" w:afterAutospacing="1" w:line="240" w:lineRule="auto"/>
        <w:jc w:val="both"/>
        <w:rPr>
          <w:rFonts w:ascii="Times New Roman" w:eastAsia="Calibri" w:hAnsi="Times New Roman" w:cs="Times New Roman"/>
          <w:color w:val="141414"/>
          <w:lang w:eastAsia="es-ES_tradnl"/>
        </w:rPr>
      </w:pPr>
      <w:r w:rsidRPr="00AC6627">
        <w:rPr>
          <w:rFonts w:ascii="Times New Roman" w:eastAsia="Calibri" w:hAnsi="Times New Roman" w:cs="Times New Roman"/>
          <w:color w:val="141414"/>
          <w:lang w:eastAsia="es-ES_tradnl"/>
        </w:rPr>
        <w:t>Mano de obra local contratada para cargos calificados y no calificados.</w:t>
      </w:r>
    </w:p>
    <w:p w:rsidR="00AD2356" w:rsidRPr="00AC6627" w:rsidRDefault="00AD2356" w:rsidP="00AD2356">
      <w:pPr>
        <w:numPr>
          <w:ilvl w:val="0"/>
          <w:numId w:val="1"/>
        </w:numPr>
        <w:spacing w:before="100" w:beforeAutospacing="1" w:after="100" w:afterAutospacing="1" w:line="240" w:lineRule="auto"/>
        <w:jc w:val="both"/>
        <w:rPr>
          <w:rFonts w:ascii="Times New Roman" w:eastAsia="Calibri" w:hAnsi="Times New Roman" w:cs="Times New Roman"/>
          <w:color w:val="141414"/>
          <w:lang w:eastAsia="es-ES_tradnl"/>
        </w:rPr>
      </w:pPr>
      <w:r w:rsidRPr="00AC6627">
        <w:rPr>
          <w:rFonts w:ascii="Times New Roman" w:eastAsia="Calibri" w:hAnsi="Times New Roman" w:cs="Times New Roman"/>
          <w:color w:val="141414"/>
          <w:lang w:eastAsia="es-ES_tradnl"/>
        </w:rPr>
        <w:t xml:space="preserve">Municipios donde se encuentra el proyecto. </w:t>
      </w: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lang w:eastAsia="es-ES_tradnl"/>
        </w:rPr>
      </w:pPr>
      <w:r w:rsidRPr="00AC6627">
        <w:rPr>
          <w:rFonts w:ascii="Times New Roman" w:eastAsia="Calibri" w:hAnsi="Times New Roman" w:cs="Times New Roman"/>
          <w:color w:val="141414"/>
          <w:lang w:eastAsia="es-ES_tradnl"/>
        </w:rPr>
        <w:t xml:space="preserve">La anterior información será́ reportada a las Direcciones Territoriales del Ministerio del Trabajo a través de los prestadores del Servicio </w:t>
      </w:r>
      <w:proofErr w:type="spellStart"/>
      <w:r w:rsidRPr="00AC6627">
        <w:rPr>
          <w:rFonts w:ascii="Times New Roman" w:eastAsia="Calibri" w:hAnsi="Times New Roman" w:cs="Times New Roman"/>
          <w:color w:val="141414"/>
          <w:lang w:eastAsia="es-ES_tradnl"/>
        </w:rPr>
        <w:t>Público</w:t>
      </w:r>
      <w:proofErr w:type="spellEnd"/>
      <w:r w:rsidRPr="00AC6627">
        <w:rPr>
          <w:rFonts w:ascii="Times New Roman" w:eastAsia="Calibri" w:hAnsi="Times New Roman" w:cs="Times New Roman"/>
          <w:color w:val="141414"/>
          <w:lang w:eastAsia="es-ES_tradnl"/>
        </w:rPr>
        <w:t xml:space="preserve"> de Empleo, según el procedimiento y condiciones que establezca la Unidad del Servicio </w:t>
      </w:r>
      <w:proofErr w:type="spellStart"/>
      <w:r w:rsidRPr="00AC6627">
        <w:rPr>
          <w:rFonts w:ascii="Times New Roman" w:eastAsia="Calibri" w:hAnsi="Times New Roman" w:cs="Times New Roman"/>
          <w:color w:val="141414"/>
          <w:lang w:eastAsia="es-ES_tradnl"/>
        </w:rPr>
        <w:t>Público</w:t>
      </w:r>
      <w:proofErr w:type="spellEnd"/>
      <w:r w:rsidRPr="00AC6627">
        <w:rPr>
          <w:rFonts w:ascii="Times New Roman" w:eastAsia="Calibri" w:hAnsi="Times New Roman" w:cs="Times New Roman"/>
          <w:color w:val="141414"/>
          <w:lang w:eastAsia="es-ES_tradnl"/>
        </w:rPr>
        <w:t xml:space="preserve"> de Empleo</w:t>
      </w:r>
      <w:r w:rsidRPr="00AC6627">
        <w:rPr>
          <w:rFonts w:ascii="Times New Roman" w:eastAsia="Calibri" w:hAnsi="Times New Roman" w:cs="Times New Roman"/>
          <w:color w:val="303030"/>
          <w:lang w:eastAsia="es-ES_tradnl"/>
        </w:rPr>
        <w:t xml:space="preserve">. </w:t>
      </w: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lang w:eastAsia="es-ES_tradnl"/>
        </w:rPr>
      </w:pPr>
      <w:r w:rsidRPr="00AC6627">
        <w:rPr>
          <w:rFonts w:ascii="Times New Roman" w:eastAsia="Calibri" w:hAnsi="Times New Roman" w:cs="Times New Roman"/>
          <w:b/>
          <w:i/>
          <w:color w:val="141414"/>
          <w:lang w:eastAsia="es-ES_tradnl"/>
        </w:rPr>
        <w:t>PARÁGRAFO 1.</w:t>
      </w:r>
      <w:r w:rsidRPr="00AC6627">
        <w:rPr>
          <w:rFonts w:ascii="Times New Roman" w:eastAsia="Calibri" w:hAnsi="Times New Roman" w:cs="Times New Roman"/>
          <w:color w:val="141414"/>
          <w:lang w:eastAsia="es-ES_tradnl"/>
        </w:rPr>
        <w:t xml:space="preserve"> Además de las entidades enunciadas</w:t>
      </w:r>
      <w:r w:rsidRPr="00AC6627">
        <w:rPr>
          <w:rFonts w:ascii="Times New Roman" w:eastAsia="Calibri" w:hAnsi="Times New Roman" w:cs="Times New Roman"/>
          <w:color w:val="303030"/>
          <w:lang w:eastAsia="es-ES_tradnl"/>
        </w:rPr>
        <w:t xml:space="preserve">, </w:t>
      </w:r>
      <w:r w:rsidRPr="00AC6627">
        <w:rPr>
          <w:rFonts w:ascii="Times New Roman" w:eastAsia="Calibri" w:hAnsi="Times New Roman" w:cs="Times New Roman"/>
          <w:color w:val="141414"/>
          <w:lang w:eastAsia="es-ES_tradnl"/>
        </w:rPr>
        <w:t>a esta información solo accederán los titulares de la misma y las entidades públicas que tengan funciones relacionadas con lo previsto en la presente sección</w:t>
      </w:r>
      <w:r w:rsidRPr="00AC6627">
        <w:rPr>
          <w:rFonts w:ascii="Times New Roman" w:eastAsia="Calibri" w:hAnsi="Times New Roman" w:cs="Times New Roman"/>
          <w:color w:val="303030"/>
          <w:lang w:eastAsia="es-ES_tradnl"/>
        </w:rPr>
        <w:t xml:space="preserve">, </w:t>
      </w:r>
      <w:r w:rsidRPr="00AC6627">
        <w:rPr>
          <w:rFonts w:ascii="Times New Roman" w:eastAsia="Calibri" w:hAnsi="Times New Roman" w:cs="Times New Roman"/>
          <w:color w:val="141414"/>
          <w:lang w:eastAsia="es-ES_tradnl"/>
        </w:rPr>
        <w:t>según lo previsto en la Ley 1581 de 2012</w:t>
      </w:r>
      <w:r w:rsidRPr="00AC6627">
        <w:rPr>
          <w:rFonts w:ascii="Times New Roman" w:eastAsia="Calibri" w:hAnsi="Times New Roman" w:cs="Times New Roman"/>
          <w:color w:val="303030"/>
          <w:lang w:eastAsia="es-ES_tradnl"/>
        </w:rPr>
        <w:t xml:space="preserve">. </w:t>
      </w: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color w:val="141414"/>
          <w:lang w:eastAsia="es-ES_tradnl"/>
        </w:rPr>
      </w:pPr>
      <w:r w:rsidRPr="00AC6627">
        <w:rPr>
          <w:rFonts w:ascii="Times New Roman" w:eastAsia="Calibri" w:hAnsi="Times New Roman" w:cs="Times New Roman"/>
          <w:b/>
          <w:i/>
          <w:color w:val="141414"/>
          <w:lang w:eastAsia="es-ES_tradnl"/>
        </w:rPr>
        <w:t>PARÁGRAFO 2.</w:t>
      </w:r>
      <w:r w:rsidRPr="00AC6627">
        <w:rPr>
          <w:rFonts w:ascii="Times New Roman" w:eastAsia="Calibri" w:hAnsi="Times New Roman" w:cs="Times New Roman"/>
          <w:color w:val="141414"/>
          <w:lang w:eastAsia="es-ES_tradnl"/>
        </w:rPr>
        <w:t xml:space="preserve"> El Ministerio del Trabajo, en desarrollo de sus funciones de inspección vigilancia y control, verificará el cumplimiento de las obligaciones establecidas a cargo del empleador en la presente sección, especialmente las previstas en el artículo 2.2.1.6.2.4. Del presente Decreto, y adelantará las actuaciones administrativas a que haya lugar conforme a la verificación realizada". </w:t>
      </w: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lang w:eastAsia="es-ES_tradnl"/>
        </w:rPr>
      </w:pPr>
      <w:r w:rsidRPr="00AC6627">
        <w:rPr>
          <w:rFonts w:ascii="Times New Roman" w:eastAsia="Calibri" w:hAnsi="Times New Roman" w:cs="Times New Roman"/>
          <w:b/>
          <w:i/>
          <w:color w:val="141414"/>
          <w:lang w:eastAsia="es-ES_tradnl"/>
        </w:rPr>
        <w:t>PARÁGRAFO 3.</w:t>
      </w:r>
      <w:r w:rsidRPr="00AC6627">
        <w:rPr>
          <w:rFonts w:ascii="Times New Roman" w:eastAsia="Calibri" w:hAnsi="Times New Roman" w:cs="Times New Roman"/>
          <w:color w:val="141414"/>
          <w:lang w:eastAsia="es-ES_tradnl"/>
        </w:rPr>
        <w:t xml:space="preserve"> La información de los numerales 1 y 2 del presente artículo se presentará de forma desagregada por cada empleador. </w:t>
      </w: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lang w:eastAsia="es-ES_tradnl"/>
        </w:rPr>
      </w:pPr>
      <w:r w:rsidRPr="00AC6627">
        <w:rPr>
          <w:rFonts w:ascii="Times New Roman" w:eastAsia="Calibri" w:hAnsi="Times New Roman" w:cs="Times New Roman"/>
          <w:b/>
          <w:color w:val="141414"/>
          <w:lang w:eastAsia="es-ES_tradnl"/>
        </w:rPr>
        <w:t xml:space="preserve">Artículo 2.2.1.6.2.9. </w:t>
      </w:r>
      <w:r w:rsidRPr="00AC6627">
        <w:rPr>
          <w:rFonts w:ascii="Times New Roman" w:eastAsia="Calibri" w:hAnsi="Times New Roman" w:cs="Times New Roman"/>
          <w:b/>
          <w:i/>
          <w:iCs/>
          <w:color w:val="141414"/>
          <w:lang w:eastAsia="es-ES_tradnl"/>
        </w:rPr>
        <w:t>Reportes</w:t>
      </w:r>
      <w:r w:rsidRPr="00AC6627">
        <w:rPr>
          <w:rFonts w:ascii="Times New Roman" w:eastAsia="Calibri" w:hAnsi="Times New Roman" w:cs="Times New Roman"/>
          <w:i/>
          <w:iCs/>
          <w:color w:val="141414"/>
          <w:lang w:eastAsia="es-ES_tradnl"/>
        </w:rPr>
        <w:t xml:space="preserve">. </w:t>
      </w:r>
      <w:r w:rsidRPr="00AC6627">
        <w:rPr>
          <w:rFonts w:ascii="Times New Roman" w:eastAsia="Calibri" w:hAnsi="Times New Roman" w:cs="Times New Roman"/>
          <w:color w:val="141414"/>
          <w:lang w:eastAsia="es-ES_tradnl"/>
        </w:rPr>
        <w:t xml:space="preserve">La Unidad del Servicio </w:t>
      </w:r>
      <w:proofErr w:type="spellStart"/>
      <w:r w:rsidRPr="00AC6627">
        <w:rPr>
          <w:rFonts w:ascii="Times New Roman" w:eastAsia="Calibri" w:hAnsi="Times New Roman" w:cs="Times New Roman"/>
          <w:color w:val="141414"/>
          <w:lang w:eastAsia="es-ES_tradnl"/>
        </w:rPr>
        <w:t>Público</w:t>
      </w:r>
      <w:proofErr w:type="spellEnd"/>
      <w:r w:rsidRPr="00AC6627">
        <w:rPr>
          <w:rFonts w:ascii="Times New Roman" w:eastAsia="Calibri" w:hAnsi="Times New Roman" w:cs="Times New Roman"/>
          <w:color w:val="141414"/>
          <w:lang w:eastAsia="es-ES_tradnl"/>
        </w:rPr>
        <w:t xml:space="preserve"> de Empleo rendirá́ informe semestral al Ministerio del Trabajo sobre la forma en que se implementen las medidas establecidas en esta sección. </w:t>
      </w:r>
    </w:p>
    <w:p w:rsidR="00AD2356" w:rsidRPr="00AC6627" w:rsidRDefault="00AD2356" w:rsidP="00AD2356">
      <w:pPr>
        <w:spacing w:after="0" w:line="240" w:lineRule="auto"/>
        <w:jc w:val="both"/>
        <w:rPr>
          <w:rFonts w:ascii="Times New Roman" w:eastAsia="Calibri" w:hAnsi="Times New Roman" w:cs="Times New Roman"/>
        </w:rPr>
      </w:pPr>
      <w:r w:rsidRPr="00AC6627">
        <w:rPr>
          <w:rFonts w:ascii="Times New Roman" w:eastAsia="Calibri" w:hAnsi="Times New Roman" w:cs="Times New Roman"/>
          <w:b/>
          <w:i/>
        </w:rPr>
        <w:t xml:space="preserve">Artículo 8°: Concepto de Mano de obra Calificada. </w:t>
      </w:r>
      <w:r w:rsidRPr="00AC6627">
        <w:rPr>
          <w:rFonts w:ascii="Times New Roman" w:eastAsia="Calibri" w:hAnsi="Times New Roman" w:cs="Times New Roman"/>
        </w:rPr>
        <w:t>Para los efectos de esta ley, entiéndase por mano de obra calificada, la que corresponde a actividades que deban ser desarrolladas por personas con formación técnica, tecnológica o profesional, reconocida legalmente, sin importar que el empleador valide dicho requerimiento de formación por tiempo de experiencia.</w:t>
      </w: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rPr>
      </w:pPr>
      <w:r w:rsidRPr="00AC6627">
        <w:rPr>
          <w:rFonts w:ascii="Times New Roman" w:eastAsia="Calibri" w:hAnsi="Times New Roman" w:cs="Times New Roman"/>
          <w:b/>
          <w:i/>
        </w:rPr>
        <w:lastRenderedPageBreak/>
        <w:t>Artículo 9º.</w:t>
      </w:r>
      <w:r w:rsidRPr="00AC6627">
        <w:rPr>
          <w:rFonts w:ascii="Times New Roman" w:eastAsia="Calibri" w:hAnsi="Times New Roman" w:cs="Times New Roman"/>
        </w:rPr>
        <w:t xml:space="preserve"> Cuando no sea posible contratar la totalidad de las cuotas de mano de obra calificada o no calificada, de que trata esta ley, por razones de no cumplimiento de los perfiles exigidos por el respectivo empleador, o porque la oferta no sea suficiente para cubrir los requerimientos de personal, el empleador podrá contratar mano de obra de personas de otros municipios y/o departamentos del país.</w:t>
      </w: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rPr>
      </w:pPr>
      <w:r w:rsidRPr="00AC6627">
        <w:rPr>
          <w:rFonts w:ascii="Times New Roman" w:eastAsia="Calibri" w:hAnsi="Times New Roman" w:cs="Times New Roman"/>
          <w:b/>
          <w:i/>
        </w:rPr>
        <w:t>Artículo 10º.</w:t>
      </w:r>
      <w:r w:rsidRPr="00AC6627">
        <w:rPr>
          <w:rFonts w:ascii="Times New Roman" w:eastAsia="Calibri" w:hAnsi="Times New Roman" w:cs="Times New Roman"/>
        </w:rPr>
        <w:t xml:space="preserve"> Para la acreditación de la residencia se dará cumplimiento a lo establecido por el numeral 6 del literal f) del artículo 91 de la Ley 136 de 1994, modificado por el artículo 29 de la Ley 1551 de 2012 y las normas que lo modifiquen o sustituyan.</w:t>
      </w: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rPr>
      </w:pPr>
      <w:r w:rsidRPr="00AC6627">
        <w:rPr>
          <w:rFonts w:ascii="Times New Roman" w:eastAsia="Calibri" w:hAnsi="Times New Roman" w:cs="Times New Roman"/>
          <w:b/>
          <w:i/>
        </w:rPr>
        <w:t>Artículo 11º.</w:t>
      </w:r>
      <w:r w:rsidRPr="00AC6627">
        <w:rPr>
          <w:rFonts w:ascii="Times New Roman" w:eastAsia="Calibri" w:hAnsi="Times New Roman" w:cs="Times New Roman"/>
        </w:rPr>
        <w:t xml:space="preserve"> Las disposiciones contenidas en la presente ley, se aplicarán tanto a las empresas nacionales y compañías extranjeras que actualmente te se encuentran desarrollando proyecto de exploración y explotación minera y de hidrocarburos en todo el territorio nacional, como a aquellas que iniciarán actividades en estos sectores con posterioridad a su entrada en vigencia.</w:t>
      </w: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rPr>
      </w:pPr>
      <w:r w:rsidRPr="00AC6627">
        <w:rPr>
          <w:rFonts w:ascii="Times New Roman" w:eastAsia="Calibri" w:hAnsi="Times New Roman" w:cs="Times New Roman"/>
        </w:rPr>
        <w:t xml:space="preserve">Modelo de transición, </w:t>
      </w: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rPr>
      </w:pPr>
      <w:r w:rsidRPr="00AC6627">
        <w:rPr>
          <w:rFonts w:ascii="Times New Roman" w:eastAsia="Calibri" w:hAnsi="Times New Roman" w:cs="Times New Roman"/>
          <w:b/>
          <w:i/>
        </w:rPr>
        <w:t>Artículo 12º.</w:t>
      </w:r>
      <w:r w:rsidRPr="00AC6627">
        <w:rPr>
          <w:rFonts w:ascii="Times New Roman" w:eastAsia="Calibri" w:hAnsi="Times New Roman" w:cs="Times New Roman"/>
        </w:rPr>
        <w:t xml:space="preserve"> La presente ley rige a partir de la fecha de su promulgación y sanción, deroga todas las disposiciones legales y contractuales que le sean contrarias.</w:t>
      </w: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E554F6" w:rsidP="00AD2356">
      <w:pPr>
        <w:spacing w:after="0" w:line="240" w:lineRule="auto"/>
        <w:jc w:val="both"/>
        <w:rPr>
          <w:rFonts w:ascii="Times New Roman" w:eastAsia="Calibri" w:hAnsi="Times New Roman" w:cs="Times New Roman"/>
        </w:rPr>
      </w:pPr>
      <w:r>
        <w:rPr>
          <w:rFonts w:ascii="Times New Roman" w:eastAsia="Calibri" w:hAnsi="Times New Roman" w:cs="Times New Roman"/>
        </w:rPr>
        <w:t>Cordialmente</w:t>
      </w:r>
      <w:r w:rsidR="00AD2356" w:rsidRPr="00AC6627">
        <w:rPr>
          <w:rFonts w:ascii="Times New Roman" w:eastAsia="Calibri" w:hAnsi="Times New Roman" w:cs="Times New Roman"/>
        </w:rPr>
        <w:t>,</w:t>
      </w: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rPr>
      </w:pPr>
    </w:p>
    <w:p w:rsidR="00AD2356" w:rsidRPr="00AC6627" w:rsidRDefault="00AD2356" w:rsidP="00AD2356">
      <w:pPr>
        <w:spacing w:after="0" w:line="240" w:lineRule="auto"/>
        <w:jc w:val="both"/>
        <w:rPr>
          <w:rFonts w:ascii="Times New Roman" w:eastAsia="Calibri" w:hAnsi="Times New Roman" w:cs="Times New Roman"/>
          <w:b/>
        </w:rPr>
      </w:pPr>
    </w:p>
    <w:p w:rsidR="00AD2356" w:rsidRPr="00AC6627" w:rsidRDefault="00AD2356" w:rsidP="00AD2356">
      <w:pPr>
        <w:spacing w:after="0" w:line="240" w:lineRule="auto"/>
        <w:jc w:val="both"/>
        <w:rPr>
          <w:rFonts w:ascii="Times New Roman" w:eastAsia="Calibri" w:hAnsi="Times New Roman" w:cs="Times New Roman"/>
        </w:rPr>
      </w:pPr>
      <w:r w:rsidRPr="00AC6627">
        <w:rPr>
          <w:rFonts w:ascii="Times New Roman" w:eastAsia="Calibri" w:hAnsi="Times New Roman" w:cs="Times New Roman"/>
          <w:b/>
        </w:rPr>
        <w:t>ANDRES DAVID CALLE AGUAS</w:t>
      </w:r>
    </w:p>
    <w:p w:rsidR="00AD2356" w:rsidRPr="00AC6627" w:rsidRDefault="00AD2356" w:rsidP="00AD2356">
      <w:pPr>
        <w:spacing w:after="0" w:line="240" w:lineRule="auto"/>
        <w:jc w:val="both"/>
        <w:rPr>
          <w:rFonts w:ascii="Times New Roman" w:eastAsia="Calibri" w:hAnsi="Times New Roman" w:cs="Times New Roman"/>
        </w:rPr>
      </w:pPr>
      <w:r w:rsidRPr="00AC6627">
        <w:rPr>
          <w:rFonts w:ascii="Times New Roman" w:eastAsia="Calibri" w:hAnsi="Times New Roman" w:cs="Times New Roman"/>
        </w:rPr>
        <w:t>Representante a la Cámara por Córdoba</w:t>
      </w:r>
    </w:p>
    <w:p w:rsidR="00AD2356" w:rsidRPr="00AC6627" w:rsidRDefault="00AD2356" w:rsidP="00AD2356">
      <w:pPr>
        <w:spacing w:after="0" w:line="240" w:lineRule="auto"/>
        <w:jc w:val="both"/>
        <w:rPr>
          <w:rFonts w:ascii="Times New Roman" w:eastAsia="Calibri" w:hAnsi="Times New Roman" w:cs="Times New Roman"/>
        </w:rPr>
      </w:pPr>
      <w:r w:rsidRPr="00AC6627">
        <w:rPr>
          <w:rFonts w:ascii="Times New Roman" w:eastAsia="Calibri" w:hAnsi="Times New Roman" w:cs="Times New Roman"/>
        </w:rPr>
        <w:t>Partido Liberal Colombiano</w:t>
      </w:r>
    </w:p>
    <w:p w:rsidR="00AD2356" w:rsidRPr="00AC6627" w:rsidRDefault="00AD2356" w:rsidP="00AD2356">
      <w:pPr>
        <w:spacing w:after="0" w:line="240" w:lineRule="auto"/>
        <w:jc w:val="both"/>
        <w:rPr>
          <w:rFonts w:ascii="Times New Roman" w:eastAsia="Calibri" w:hAnsi="Times New Roman" w:cs="Times New Roman"/>
          <w:b/>
          <w:sz w:val="24"/>
          <w:szCs w:val="24"/>
        </w:rPr>
      </w:pPr>
    </w:p>
    <w:p w:rsidR="00AD2356" w:rsidRPr="00AC6627" w:rsidRDefault="00AD2356" w:rsidP="00AD2356">
      <w:pPr>
        <w:spacing w:after="0" w:line="240" w:lineRule="auto"/>
        <w:jc w:val="both"/>
        <w:rPr>
          <w:rFonts w:ascii="Times New Roman" w:eastAsia="Calibri" w:hAnsi="Times New Roman" w:cs="Times New Roman"/>
          <w:b/>
          <w:sz w:val="24"/>
          <w:szCs w:val="24"/>
        </w:rPr>
      </w:pPr>
    </w:p>
    <w:p w:rsidR="00AD2356" w:rsidRDefault="00AD2356" w:rsidP="00AD2356">
      <w:pPr>
        <w:spacing w:after="0" w:line="240" w:lineRule="auto"/>
        <w:jc w:val="both"/>
        <w:rPr>
          <w:rFonts w:ascii="Times New Roman" w:eastAsia="Calibri" w:hAnsi="Times New Roman" w:cs="Times New Roman"/>
          <w:b/>
          <w:sz w:val="24"/>
          <w:szCs w:val="24"/>
        </w:rPr>
      </w:pPr>
    </w:p>
    <w:p w:rsidR="00AC6627" w:rsidRDefault="00AC6627" w:rsidP="00AD2356">
      <w:pPr>
        <w:spacing w:after="0" w:line="240" w:lineRule="auto"/>
        <w:jc w:val="both"/>
        <w:rPr>
          <w:rFonts w:ascii="Times New Roman" w:eastAsia="Calibri" w:hAnsi="Times New Roman" w:cs="Times New Roman"/>
          <w:b/>
          <w:sz w:val="24"/>
          <w:szCs w:val="24"/>
        </w:rPr>
      </w:pPr>
    </w:p>
    <w:p w:rsidR="00AC6627" w:rsidRDefault="00AC6627" w:rsidP="00AD2356">
      <w:pPr>
        <w:spacing w:after="0" w:line="240" w:lineRule="auto"/>
        <w:jc w:val="both"/>
        <w:rPr>
          <w:rFonts w:ascii="Times New Roman" w:eastAsia="Calibri" w:hAnsi="Times New Roman" w:cs="Times New Roman"/>
          <w:b/>
          <w:sz w:val="24"/>
          <w:szCs w:val="24"/>
        </w:rPr>
      </w:pPr>
    </w:p>
    <w:p w:rsidR="00AC6627" w:rsidRDefault="00AC6627" w:rsidP="00AD2356">
      <w:pPr>
        <w:spacing w:after="0" w:line="240" w:lineRule="auto"/>
        <w:jc w:val="both"/>
        <w:rPr>
          <w:rFonts w:ascii="Times New Roman" w:eastAsia="Calibri" w:hAnsi="Times New Roman" w:cs="Times New Roman"/>
          <w:b/>
          <w:sz w:val="24"/>
          <w:szCs w:val="24"/>
        </w:rPr>
      </w:pPr>
    </w:p>
    <w:p w:rsidR="00AC6627" w:rsidRDefault="00AC6627" w:rsidP="00AD2356">
      <w:pPr>
        <w:spacing w:after="0" w:line="240" w:lineRule="auto"/>
        <w:jc w:val="both"/>
        <w:rPr>
          <w:rFonts w:ascii="Times New Roman" w:eastAsia="Calibri" w:hAnsi="Times New Roman" w:cs="Times New Roman"/>
          <w:b/>
          <w:sz w:val="24"/>
          <w:szCs w:val="24"/>
        </w:rPr>
      </w:pPr>
    </w:p>
    <w:p w:rsidR="00AC6627" w:rsidRDefault="00AC6627" w:rsidP="00AD2356">
      <w:pPr>
        <w:spacing w:after="0" w:line="240" w:lineRule="auto"/>
        <w:jc w:val="both"/>
        <w:rPr>
          <w:rFonts w:ascii="Times New Roman" w:eastAsia="Calibri" w:hAnsi="Times New Roman" w:cs="Times New Roman"/>
          <w:b/>
          <w:sz w:val="24"/>
          <w:szCs w:val="24"/>
        </w:rPr>
      </w:pPr>
    </w:p>
    <w:p w:rsidR="00AC6627" w:rsidRDefault="00AC6627" w:rsidP="00AD2356">
      <w:pPr>
        <w:spacing w:after="0" w:line="240" w:lineRule="auto"/>
        <w:jc w:val="both"/>
        <w:rPr>
          <w:rFonts w:ascii="Times New Roman" w:eastAsia="Calibri" w:hAnsi="Times New Roman" w:cs="Times New Roman"/>
          <w:b/>
          <w:sz w:val="24"/>
          <w:szCs w:val="24"/>
        </w:rPr>
      </w:pPr>
    </w:p>
    <w:p w:rsidR="00AC6627" w:rsidRDefault="00AC6627" w:rsidP="00AD2356">
      <w:pPr>
        <w:spacing w:after="0" w:line="240" w:lineRule="auto"/>
        <w:jc w:val="both"/>
        <w:rPr>
          <w:rFonts w:ascii="Times New Roman" w:eastAsia="Calibri" w:hAnsi="Times New Roman" w:cs="Times New Roman"/>
          <w:b/>
          <w:sz w:val="24"/>
          <w:szCs w:val="24"/>
        </w:rPr>
      </w:pPr>
    </w:p>
    <w:p w:rsidR="00AC6627" w:rsidRDefault="00AC6627" w:rsidP="00AD2356">
      <w:pPr>
        <w:spacing w:after="0" w:line="240" w:lineRule="auto"/>
        <w:jc w:val="both"/>
        <w:rPr>
          <w:rFonts w:ascii="Times New Roman" w:eastAsia="Calibri" w:hAnsi="Times New Roman" w:cs="Times New Roman"/>
          <w:b/>
          <w:sz w:val="24"/>
          <w:szCs w:val="24"/>
        </w:rPr>
      </w:pPr>
    </w:p>
    <w:p w:rsidR="00AC6627" w:rsidRDefault="00AC6627" w:rsidP="00AD2356">
      <w:pPr>
        <w:spacing w:after="0" w:line="240" w:lineRule="auto"/>
        <w:jc w:val="both"/>
        <w:rPr>
          <w:rFonts w:ascii="Times New Roman" w:eastAsia="Calibri" w:hAnsi="Times New Roman" w:cs="Times New Roman"/>
          <w:b/>
          <w:sz w:val="24"/>
          <w:szCs w:val="24"/>
        </w:rPr>
      </w:pPr>
    </w:p>
    <w:p w:rsidR="00AC6627" w:rsidRDefault="00AC6627" w:rsidP="00AD2356">
      <w:pPr>
        <w:spacing w:after="0" w:line="240" w:lineRule="auto"/>
        <w:jc w:val="both"/>
        <w:rPr>
          <w:rFonts w:ascii="Times New Roman" w:eastAsia="Calibri" w:hAnsi="Times New Roman" w:cs="Times New Roman"/>
          <w:b/>
          <w:sz w:val="24"/>
          <w:szCs w:val="24"/>
        </w:rPr>
      </w:pPr>
    </w:p>
    <w:p w:rsidR="00AC6627" w:rsidRDefault="00AC6627" w:rsidP="00AD2356">
      <w:pPr>
        <w:spacing w:after="0" w:line="240" w:lineRule="auto"/>
        <w:jc w:val="both"/>
        <w:rPr>
          <w:rFonts w:ascii="Times New Roman" w:eastAsia="Calibri" w:hAnsi="Times New Roman" w:cs="Times New Roman"/>
          <w:b/>
          <w:sz w:val="24"/>
          <w:szCs w:val="24"/>
        </w:rPr>
      </w:pPr>
    </w:p>
    <w:p w:rsidR="00AC6627" w:rsidRDefault="00AC6627" w:rsidP="00AD2356">
      <w:pPr>
        <w:spacing w:after="0" w:line="240" w:lineRule="auto"/>
        <w:jc w:val="both"/>
        <w:rPr>
          <w:rFonts w:ascii="Times New Roman" w:eastAsia="Calibri" w:hAnsi="Times New Roman" w:cs="Times New Roman"/>
          <w:b/>
          <w:sz w:val="24"/>
          <w:szCs w:val="24"/>
        </w:rPr>
      </w:pPr>
    </w:p>
    <w:p w:rsidR="00AC6627" w:rsidRDefault="00AC6627" w:rsidP="00AD2356">
      <w:pPr>
        <w:spacing w:after="0" w:line="240" w:lineRule="auto"/>
        <w:jc w:val="both"/>
        <w:rPr>
          <w:rFonts w:ascii="Times New Roman" w:eastAsia="Calibri" w:hAnsi="Times New Roman" w:cs="Times New Roman"/>
          <w:b/>
          <w:sz w:val="24"/>
          <w:szCs w:val="24"/>
        </w:rPr>
      </w:pPr>
    </w:p>
    <w:p w:rsidR="00AC6627" w:rsidRDefault="00AC6627" w:rsidP="00AD2356">
      <w:pPr>
        <w:spacing w:after="0" w:line="240" w:lineRule="auto"/>
        <w:jc w:val="both"/>
        <w:rPr>
          <w:rFonts w:ascii="Times New Roman" w:eastAsia="Calibri" w:hAnsi="Times New Roman" w:cs="Times New Roman"/>
          <w:b/>
          <w:sz w:val="24"/>
          <w:szCs w:val="24"/>
        </w:rPr>
      </w:pPr>
    </w:p>
    <w:p w:rsidR="00AC6627" w:rsidRDefault="00AC6627" w:rsidP="00AD2356">
      <w:pPr>
        <w:spacing w:after="0" w:line="240" w:lineRule="auto"/>
        <w:jc w:val="both"/>
        <w:rPr>
          <w:rFonts w:ascii="Times New Roman" w:eastAsia="Calibri" w:hAnsi="Times New Roman" w:cs="Times New Roman"/>
          <w:b/>
          <w:sz w:val="24"/>
          <w:szCs w:val="24"/>
        </w:rPr>
      </w:pPr>
    </w:p>
    <w:p w:rsidR="00AC6627" w:rsidRDefault="00AC6627" w:rsidP="00AD2356">
      <w:pPr>
        <w:spacing w:after="0" w:line="240" w:lineRule="auto"/>
        <w:jc w:val="both"/>
        <w:rPr>
          <w:rFonts w:ascii="Times New Roman" w:eastAsia="Calibri" w:hAnsi="Times New Roman" w:cs="Times New Roman"/>
          <w:b/>
          <w:sz w:val="24"/>
          <w:szCs w:val="24"/>
        </w:rPr>
      </w:pPr>
    </w:p>
    <w:p w:rsidR="00AC6627" w:rsidRDefault="00AC6627" w:rsidP="00AD2356">
      <w:pPr>
        <w:spacing w:after="0" w:line="240" w:lineRule="auto"/>
        <w:jc w:val="both"/>
        <w:rPr>
          <w:rFonts w:ascii="Times New Roman" w:eastAsia="Calibri" w:hAnsi="Times New Roman" w:cs="Times New Roman"/>
          <w:b/>
          <w:sz w:val="24"/>
          <w:szCs w:val="24"/>
        </w:rPr>
      </w:pPr>
    </w:p>
    <w:p w:rsidR="00AC6627" w:rsidRDefault="00AC6627" w:rsidP="00AD2356">
      <w:pPr>
        <w:spacing w:after="0" w:line="240" w:lineRule="auto"/>
        <w:jc w:val="both"/>
        <w:rPr>
          <w:rFonts w:ascii="Times New Roman" w:eastAsia="Calibri" w:hAnsi="Times New Roman" w:cs="Times New Roman"/>
          <w:b/>
          <w:sz w:val="24"/>
          <w:szCs w:val="24"/>
        </w:rPr>
      </w:pPr>
    </w:p>
    <w:p w:rsidR="00AD2356" w:rsidRPr="00AC6627" w:rsidRDefault="00AD2356" w:rsidP="00AD2356">
      <w:pPr>
        <w:spacing w:after="0" w:line="240" w:lineRule="auto"/>
        <w:jc w:val="both"/>
        <w:rPr>
          <w:rFonts w:ascii="Times New Roman" w:eastAsia="Calibri" w:hAnsi="Times New Roman" w:cs="Times New Roman"/>
          <w:b/>
          <w:sz w:val="24"/>
          <w:szCs w:val="24"/>
        </w:rPr>
      </w:pPr>
    </w:p>
    <w:p w:rsidR="00AD2356" w:rsidRPr="00AC6627" w:rsidRDefault="00AD2356" w:rsidP="00AD2356">
      <w:pPr>
        <w:spacing w:after="0" w:line="240" w:lineRule="auto"/>
        <w:jc w:val="center"/>
        <w:rPr>
          <w:rFonts w:ascii="Times New Roman" w:eastAsia="Calibri" w:hAnsi="Times New Roman" w:cs="Times New Roman"/>
          <w:b/>
          <w:sz w:val="24"/>
          <w:szCs w:val="24"/>
        </w:rPr>
      </w:pPr>
    </w:p>
    <w:p w:rsidR="00AD2356" w:rsidRPr="00AC6627" w:rsidRDefault="00AD2356" w:rsidP="00AD2356">
      <w:pPr>
        <w:spacing w:after="0" w:line="240" w:lineRule="auto"/>
        <w:jc w:val="center"/>
        <w:rPr>
          <w:rFonts w:ascii="Times New Roman" w:eastAsia="Calibri" w:hAnsi="Times New Roman" w:cs="Times New Roman"/>
          <w:b/>
          <w:sz w:val="24"/>
          <w:szCs w:val="24"/>
        </w:rPr>
      </w:pPr>
      <w:r w:rsidRPr="00AC6627">
        <w:rPr>
          <w:rFonts w:ascii="Times New Roman" w:eastAsia="Calibri" w:hAnsi="Times New Roman" w:cs="Times New Roman"/>
          <w:b/>
          <w:sz w:val="24"/>
          <w:szCs w:val="24"/>
        </w:rPr>
        <w:t>Proyecto de ley No. ____ De 2019 CÁMARA DE REPRESENTANTES.</w:t>
      </w:r>
    </w:p>
    <w:p w:rsidR="00AD2356" w:rsidRPr="00AC6627" w:rsidRDefault="00AD2356" w:rsidP="00AD2356">
      <w:pPr>
        <w:spacing w:after="0" w:line="240" w:lineRule="auto"/>
        <w:jc w:val="center"/>
        <w:rPr>
          <w:rFonts w:ascii="Times New Roman" w:eastAsia="Calibri" w:hAnsi="Times New Roman" w:cs="Times New Roman"/>
          <w:b/>
          <w:sz w:val="24"/>
          <w:szCs w:val="24"/>
        </w:rPr>
      </w:pPr>
    </w:p>
    <w:p w:rsidR="00AD2356" w:rsidRPr="00AC6627" w:rsidRDefault="00AD2356" w:rsidP="00AD2356">
      <w:pPr>
        <w:spacing w:after="0" w:line="240" w:lineRule="auto"/>
        <w:jc w:val="center"/>
        <w:rPr>
          <w:rFonts w:ascii="Times New Roman" w:eastAsia="Calibri" w:hAnsi="Times New Roman" w:cs="Times New Roman"/>
          <w:b/>
          <w:sz w:val="24"/>
          <w:szCs w:val="24"/>
        </w:rPr>
      </w:pPr>
    </w:p>
    <w:p w:rsidR="00AD2356" w:rsidRPr="00AC6627" w:rsidRDefault="00AD2356" w:rsidP="00AD2356">
      <w:pPr>
        <w:spacing w:after="0" w:line="240" w:lineRule="auto"/>
        <w:jc w:val="center"/>
        <w:rPr>
          <w:rFonts w:ascii="Times New Roman" w:eastAsia="Calibri" w:hAnsi="Times New Roman" w:cs="Times New Roman"/>
          <w:b/>
          <w:sz w:val="24"/>
          <w:szCs w:val="24"/>
        </w:rPr>
      </w:pPr>
    </w:p>
    <w:p w:rsidR="00AD2356" w:rsidRPr="00AC6627" w:rsidRDefault="00AD2356" w:rsidP="00AD2356">
      <w:pPr>
        <w:spacing w:after="0" w:line="240" w:lineRule="auto"/>
        <w:jc w:val="center"/>
        <w:rPr>
          <w:rFonts w:ascii="Times New Roman" w:eastAsia="Calibri" w:hAnsi="Times New Roman" w:cs="Times New Roman"/>
          <w:b/>
          <w:sz w:val="24"/>
          <w:szCs w:val="24"/>
        </w:rPr>
      </w:pPr>
      <w:r w:rsidRPr="00AC6627">
        <w:rPr>
          <w:rFonts w:ascii="Times New Roman" w:eastAsia="Calibri" w:hAnsi="Times New Roman" w:cs="Times New Roman"/>
          <w:b/>
          <w:sz w:val="24"/>
          <w:szCs w:val="24"/>
        </w:rPr>
        <w:t>“POR MEDIO DEL CUAL SE ESTABLECE LA VINCULACIÓN LABORAL PREFERENTE DE LA MANO DE OBRA LOCAL EN LAS REGIONES Y MUNICIPIOS DONDE SE EXTRAEN RECURSOS NATURALES NO RENOVABLES Y SE DICTAN OTRAS DISPOSICIONES”</w:t>
      </w:r>
    </w:p>
    <w:p w:rsidR="00AD2356" w:rsidRPr="00AC6627" w:rsidRDefault="00AD2356" w:rsidP="00AD2356">
      <w:pPr>
        <w:spacing w:after="0" w:line="240" w:lineRule="auto"/>
        <w:jc w:val="both"/>
        <w:rPr>
          <w:rFonts w:ascii="Times New Roman" w:eastAsia="Calibri" w:hAnsi="Times New Roman" w:cs="Times New Roman"/>
          <w:b/>
          <w:sz w:val="24"/>
          <w:szCs w:val="24"/>
        </w:rPr>
      </w:pPr>
    </w:p>
    <w:p w:rsidR="00AD2356" w:rsidRPr="00AC6627" w:rsidRDefault="00AD2356" w:rsidP="00AD2356">
      <w:pPr>
        <w:spacing w:after="0" w:line="240" w:lineRule="auto"/>
        <w:jc w:val="both"/>
        <w:rPr>
          <w:rFonts w:ascii="Times New Roman" w:eastAsia="Calibri" w:hAnsi="Times New Roman" w:cs="Times New Roman"/>
          <w:b/>
          <w:sz w:val="24"/>
          <w:szCs w:val="24"/>
        </w:rPr>
      </w:pPr>
    </w:p>
    <w:p w:rsidR="00AD2356" w:rsidRPr="00AC6627" w:rsidRDefault="00AD2356" w:rsidP="00AD2356">
      <w:pPr>
        <w:numPr>
          <w:ilvl w:val="0"/>
          <w:numId w:val="2"/>
        </w:numPr>
        <w:spacing w:before="100" w:after="100" w:line="240" w:lineRule="auto"/>
        <w:ind w:right="567"/>
        <w:jc w:val="both"/>
        <w:rPr>
          <w:rFonts w:ascii="Times New Roman" w:eastAsia="Calibri" w:hAnsi="Times New Roman" w:cs="Times New Roman"/>
          <w:b/>
          <w:sz w:val="24"/>
          <w:szCs w:val="24"/>
          <w:u w:val="single"/>
          <w:lang w:eastAsia="es-ES_tradnl"/>
        </w:rPr>
      </w:pPr>
      <w:r w:rsidRPr="00AC6627">
        <w:rPr>
          <w:rFonts w:ascii="Times New Roman" w:eastAsia="Calibri" w:hAnsi="Times New Roman" w:cs="Times New Roman"/>
          <w:b/>
          <w:sz w:val="24"/>
          <w:szCs w:val="24"/>
          <w:u w:val="single"/>
          <w:lang w:eastAsia="es-ES_tradnl"/>
        </w:rPr>
        <w:t>INICIATIVAS LEGISLATIVAS</w:t>
      </w:r>
    </w:p>
    <w:p w:rsidR="00AD2356" w:rsidRPr="00AC6627" w:rsidRDefault="00AD2356" w:rsidP="00AD2356">
      <w:pPr>
        <w:spacing w:before="100" w:after="100" w:line="240" w:lineRule="auto"/>
        <w:ind w:right="567"/>
        <w:jc w:val="both"/>
        <w:rPr>
          <w:rFonts w:ascii="Times New Roman" w:eastAsia="Calibri" w:hAnsi="Times New Roman" w:cs="Times New Roman"/>
          <w:b/>
          <w:sz w:val="24"/>
          <w:szCs w:val="24"/>
          <w:u w:val="single"/>
          <w:lang w:eastAsia="es-ES_tradnl"/>
        </w:rPr>
      </w:pPr>
    </w:p>
    <w:p w:rsidR="00AD2356" w:rsidRPr="00AC6627" w:rsidRDefault="00AD2356" w:rsidP="00AD2356">
      <w:pPr>
        <w:spacing w:after="0" w:line="36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El artículo 150° de la Constitución Política establece:</w:t>
      </w:r>
    </w:p>
    <w:p w:rsidR="00AD2356" w:rsidRPr="00AC6627" w:rsidRDefault="00AD2356" w:rsidP="00AD2356">
      <w:pPr>
        <w:spacing w:after="0" w:line="360" w:lineRule="auto"/>
        <w:jc w:val="both"/>
        <w:rPr>
          <w:rFonts w:ascii="Times New Roman" w:eastAsia="Calibri" w:hAnsi="Times New Roman" w:cs="Times New Roman"/>
          <w:sz w:val="24"/>
          <w:szCs w:val="24"/>
        </w:rPr>
      </w:pPr>
    </w:p>
    <w:p w:rsidR="00AD2356" w:rsidRPr="00AC6627" w:rsidRDefault="00AD2356" w:rsidP="00AD2356">
      <w:pPr>
        <w:spacing w:after="0" w:line="240" w:lineRule="auto"/>
        <w:ind w:left="284" w:right="474"/>
        <w:jc w:val="both"/>
        <w:rPr>
          <w:rFonts w:ascii="Times New Roman" w:eastAsia="Calibri" w:hAnsi="Times New Roman" w:cs="Times New Roman"/>
          <w:i/>
          <w:sz w:val="24"/>
          <w:szCs w:val="24"/>
        </w:rPr>
      </w:pPr>
      <w:r w:rsidRPr="00AC6627">
        <w:rPr>
          <w:rFonts w:ascii="Times New Roman" w:eastAsia="Calibri" w:hAnsi="Times New Roman" w:cs="Times New Roman"/>
          <w:i/>
          <w:sz w:val="24"/>
          <w:szCs w:val="24"/>
        </w:rPr>
        <w:t>“Corresponde al Congreso hacer las leyes (…)”.</w:t>
      </w:r>
    </w:p>
    <w:p w:rsidR="00AD2356" w:rsidRPr="00AC6627" w:rsidRDefault="00AD2356" w:rsidP="00AD2356">
      <w:pPr>
        <w:spacing w:after="0" w:line="240" w:lineRule="auto"/>
        <w:ind w:left="284" w:right="474"/>
        <w:jc w:val="both"/>
        <w:rPr>
          <w:rFonts w:ascii="Times New Roman" w:eastAsia="Calibri" w:hAnsi="Times New Roman" w:cs="Times New Roman"/>
          <w:i/>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Así mismo, el mismo texto constitucional consagra en su artículo 154° lo que sigue:</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ind w:left="284" w:right="474"/>
        <w:jc w:val="both"/>
        <w:rPr>
          <w:rFonts w:ascii="Times New Roman" w:eastAsia="Calibri" w:hAnsi="Times New Roman" w:cs="Times New Roman"/>
          <w:sz w:val="24"/>
          <w:szCs w:val="24"/>
        </w:rPr>
      </w:pPr>
      <w:r w:rsidRPr="00AC6627">
        <w:rPr>
          <w:rFonts w:ascii="Times New Roman" w:eastAsia="Calibri" w:hAnsi="Times New Roman" w:cs="Times New Roman"/>
          <w:i/>
          <w:sz w:val="24"/>
          <w:szCs w:val="24"/>
        </w:rPr>
        <w:t xml:space="preserve">“Las leyes pueden tener origen en cualquiera de las Cámaras </w:t>
      </w:r>
      <w:r w:rsidRPr="00AC6627">
        <w:rPr>
          <w:rFonts w:ascii="Times New Roman" w:eastAsia="Calibri" w:hAnsi="Times New Roman" w:cs="Times New Roman"/>
          <w:i/>
          <w:sz w:val="24"/>
          <w:szCs w:val="24"/>
          <w:u w:val="single"/>
        </w:rPr>
        <w:t>a propuesta de sus respectivos miembros,</w:t>
      </w:r>
      <w:r w:rsidRPr="00AC6627">
        <w:rPr>
          <w:rFonts w:ascii="Times New Roman" w:eastAsia="Calibri" w:hAnsi="Times New Roman" w:cs="Times New Roman"/>
          <w:i/>
          <w:sz w:val="24"/>
          <w:szCs w:val="24"/>
        </w:rPr>
        <w:t xml:space="preserve"> del Gobierno Nacional, de las entidades señaladas en el artículo </w:t>
      </w:r>
      <w:hyperlink r:id="rId8" w:anchor="156" w:history="1">
        <w:r w:rsidRPr="00AC6627">
          <w:rPr>
            <w:rFonts w:ascii="Times New Roman" w:eastAsia="Calibri" w:hAnsi="Times New Roman" w:cs="Times New Roman"/>
            <w:i/>
            <w:color w:val="0563C1"/>
            <w:sz w:val="24"/>
            <w:szCs w:val="24"/>
            <w:u w:val="single"/>
          </w:rPr>
          <w:t>156</w:t>
        </w:r>
      </w:hyperlink>
      <w:r w:rsidRPr="00AC6627">
        <w:rPr>
          <w:rFonts w:ascii="Times New Roman" w:eastAsia="Calibri" w:hAnsi="Times New Roman" w:cs="Times New Roman"/>
          <w:i/>
          <w:sz w:val="24"/>
          <w:szCs w:val="24"/>
        </w:rPr>
        <w:t xml:space="preserve">, o por iniciativa popular en los casos previstos en la Constitución (…).” </w:t>
      </w:r>
      <w:r w:rsidRPr="00AC6627">
        <w:rPr>
          <w:rFonts w:ascii="Times New Roman" w:eastAsia="Calibri" w:hAnsi="Times New Roman" w:cs="Times New Roman"/>
          <w:sz w:val="24"/>
          <w:szCs w:val="24"/>
        </w:rPr>
        <w:t>(Subrayado fuera de texto).</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En el desarrollo legal, la Ley 5ta de 1992 estableció en su artículo 140º, modificado por el artículo 13 de la Ley 974 de 2005, lo que a continuación se indica:</w:t>
      </w:r>
    </w:p>
    <w:p w:rsidR="00AD2356" w:rsidRPr="00AC6627" w:rsidRDefault="00AD2356" w:rsidP="00AD2356">
      <w:pPr>
        <w:spacing w:after="0" w:line="240" w:lineRule="auto"/>
        <w:ind w:left="567" w:right="333"/>
        <w:jc w:val="both"/>
        <w:rPr>
          <w:rFonts w:ascii="Times New Roman" w:eastAsia="Calibri" w:hAnsi="Times New Roman" w:cs="Times New Roman"/>
          <w:i/>
          <w:sz w:val="24"/>
          <w:szCs w:val="24"/>
        </w:rPr>
      </w:pPr>
      <w:r w:rsidRPr="00AC6627">
        <w:rPr>
          <w:rFonts w:ascii="Times New Roman" w:eastAsia="Calibri" w:hAnsi="Times New Roman" w:cs="Times New Roman"/>
          <w:i/>
          <w:sz w:val="24"/>
          <w:szCs w:val="24"/>
        </w:rPr>
        <w:t>Pueden presentar proyectos de ley:</w:t>
      </w:r>
    </w:p>
    <w:p w:rsidR="00AD2356" w:rsidRPr="00AC6627" w:rsidRDefault="00AD2356" w:rsidP="00AD2356">
      <w:pPr>
        <w:spacing w:after="0" w:line="240" w:lineRule="auto"/>
        <w:ind w:left="567" w:right="333"/>
        <w:jc w:val="both"/>
        <w:rPr>
          <w:rFonts w:ascii="Times New Roman" w:eastAsia="Calibri" w:hAnsi="Times New Roman" w:cs="Times New Roman"/>
          <w:i/>
          <w:sz w:val="24"/>
          <w:szCs w:val="24"/>
        </w:rPr>
      </w:pPr>
      <w:r w:rsidRPr="00AC6627">
        <w:rPr>
          <w:rFonts w:ascii="Times New Roman" w:eastAsia="Calibri" w:hAnsi="Times New Roman" w:cs="Times New Roman"/>
          <w:i/>
          <w:sz w:val="24"/>
          <w:szCs w:val="24"/>
        </w:rPr>
        <w:t xml:space="preserve">1. Los Senadores y </w:t>
      </w:r>
      <w:r w:rsidRPr="00AC6627">
        <w:rPr>
          <w:rFonts w:ascii="Times New Roman" w:eastAsia="Calibri" w:hAnsi="Times New Roman" w:cs="Times New Roman"/>
          <w:i/>
          <w:sz w:val="24"/>
          <w:szCs w:val="24"/>
          <w:u w:val="single"/>
        </w:rPr>
        <w:t>Representantes a la Cámara individualmente</w:t>
      </w:r>
      <w:r w:rsidRPr="00AC6627">
        <w:rPr>
          <w:rFonts w:ascii="Times New Roman" w:eastAsia="Calibri" w:hAnsi="Times New Roman" w:cs="Times New Roman"/>
          <w:i/>
          <w:sz w:val="24"/>
          <w:szCs w:val="24"/>
        </w:rPr>
        <w:t xml:space="preserve"> y a través de las bancadas.</w:t>
      </w:r>
    </w:p>
    <w:p w:rsidR="00AD2356" w:rsidRPr="00AC6627" w:rsidRDefault="00AD2356" w:rsidP="00AD2356">
      <w:pPr>
        <w:spacing w:after="0" w:line="240" w:lineRule="auto"/>
        <w:ind w:left="567" w:right="333"/>
        <w:jc w:val="both"/>
        <w:rPr>
          <w:rFonts w:ascii="Times New Roman" w:eastAsia="Calibri" w:hAnsi="Times New Roman" w:cs="Times New Roman"/>
          <w:i/>
          <w:sz w:val="24"/>
          <w:szCs w:val="24"/>
        </w:rPr>
      </w:pPr>
      <w:r w:rsidRPr="00AC6627">
        <w:rPr>
          <w:rFonts w:ascii="Times New Roman" w:eastAsia="Calibri" w:hAnsi="Times New Roman" w:cs="Times New Roman"/>
          <w:i/>
          <w:sz w:val="24"/>
          <w:szCs w:val="24"/>
        </w:rPr>
        <w:t>2. El Gobierno Nacional, a través de los Ministros del Despacho.</w:t>
      </w:r>
    </w:p>
    <w:p w:rsidR="00AD2356" w:rsidRPr="00AC6627" w:rsidRDefault="00AD2356" w:rsidP="00AD2356">
      <w:pPr>
        <w:spacing w:after="0" w:line="240" w:lineRule="auto"/>
        <w:ind w:left="567" w:right="333"/>
        <w:jc w:val="both"/>
        <w:rPr>
          <w:rFonts w:ascii="Times New Roman" w:eastAsia="Calibri" w:hAnsi="Times New Roman" w:cs="Times New Roman"/>
          <w:i/>
          <w:sz w:val="24"/>
          <w:szCs w:val="24"/>
        </w:rPr>
      </w:pPr>
      <w:r w:rsidRPr="00AC6627">
        <w:rPr>
          <w:rFonts w:ascii="Times New Roman" w:eastAsia="Calibri" w:hAnsi="Times New Roman" w:cs="Times New Roman"/>
          <w:i/>
          <w:sz w:val="24"/>
          <w:szCs w:val="24"/>
        </w:rPr>
        <w:t>3. La Corte Constitucional.</w:t>
      </w:r>
    </w:p>
    <w:p w:rsidR="00AD2356" w:rsidRPr="00AC6627" w:rsidRDefault="00AD2356" w:rsidP="00AD2356">
      <w:pPr>
        <w:spacing w:after="0" w:line="240" w:lineRule="auto"/>
        <w:ind w:left="567" w:right="333"/>
        <w:jc w:val="both"/>
        <w:rPr>
          <w:rFonts w:ascii="Times New Roman" w:eastAsia="Calibri" w:hAnsi="Times New Roman" w:cs="Times New Roman"/>
          <w:i/>
          <w:sz w:val="24"/>
          <w:szCs w:val="24"/>
        </w:rPr>
      </w:pPr>
      <w:r w:rsidRPr="00AC6627">
        <w:rPr>
          <w:rFonts w:ascii="Times New Roman" w:eastAsia="Calibri" w:hAnsi="Times New Roman" w:cs="Times New Roman"/>
          <w:i/>
          <w:sz w:val="24"/>
          <w:szCs w:val="24"/>
        </w:rPr>
        <w:t>4. El Consejo Superior de la Judicatura.</w:t>
      </w:r>
    </w:p>
    <w:p w:rsidR="00AD2356" w:rsidRPr="00AC6627" w:rsidRDefault="00AD2356" w:rsidP="00AD2356">
      <w:pPr>
        <w:spacing w:after="0" w:line="240" w:lineRule="auto"/>
        <w:ind w:left="567" w:right="333"/>
        <w:jc w:val="both"/>
        <w:rPr>
          <w:rFonts w:ascii="Times New Roman" w:eastAsia="Calibri" w:hAnsi="Times New Roman" w:cs="Times New Roman"/>
          <w:i/>
          <w:sz w:val="24"/>
          <w:szCs w:val="24"/>
        </w:rPr>
      </w:pPr>
      <w:r w:rsidRPr="00AC6627">
        <w:rPr>
          <w:rFonts w:ascii="Times New Roman" w:eastAsia="Calibri" w:hAnsi="Times New Roman" w:cs="Times New Roman"/>
          <w:i/>
          <w:sz w:val="24"/>
          <w:szCs w:val="24"/>
        </w:rPr>
        <w:t>5. La Corte Suprema de Justicia.</w:t>
      </w:r>
    </w:p>
    <w:p w:rsidR="00AD2356" w:rsidRPr="00AC6627" w:rsidRDefault="00AD2356" w:rsidP="00AD2356">
      <w:pPr>
        <w:spacing w:after="0" w:line="240" w:lineRule="auto"/>
        <w:ind w:left="567" w:right="333"/>
        <w:jc w:val="both"/>
        <w:rPr>
          <w:rFonts w:ascii="Times New Roman" w:eastAsia="Calibri" w:hAnsi="Times New Roman" w:cs="Times New Roman"/>
          <w:i/>
          <w:sz w:val="24"/>
          <w:szCs w:val="24"/>
        </w:rPr>
      </w:pPr>
      <w:r w:rsidRPr="00AC6627">
        <w:rPr>
          <w:rFonts w:ascii="Times New Roman" w:eastAsia="Calibri" w:hAnsi="Times New Roman" w:cs="Times New Roman"/>
          <w:i/>
          <w:sz w:val="24"/>
          <w:szCs w:val="24"/>
        </w:rPr>
        <w:t>6. El Consejo de Estado.</w:t>
      </w:r>
    </w:p>
    <w:p w:rsidR="00AD2356" w:rsidRPr="00AC6627" w:rsidRDefault="00AD2356" w:rsidP="00AD2356">
      <w:pPr>
        <w:spacing w:after="0" w:line="240" w:lineRule="auto"/>
        <w:ind w:left="567" w:right="333"/>
        <w:jc w:val="both"/>
        <w:rPr>
          <w:rFonts w:ascii="Times New Roman" w:eastAsia="Calibri" w:hAnsi="Times New Roman" w:cs="Times New Roman"/>
          <w:i/>
          <w:sz w:val="24"/>
          <w:szCs w:val="24"/>
        </w:rPr>
      </w:pPr>
      <w:r w:rsidRPr="00AC6627">
        <w:rPr>
          <w:rFonts w:ascii="Times New Roman" w:eastAsia="Calibri" w:hAnsi="Times New Roman" w:cs="Times New Roman"/>
          <w:i/>
          <w:sz w:val="24"/>
          <w:szCs w:val="24"/>
        </w:rPr>
        <w:t>7. El Consejo Nacional Electoral.</w:t>
      </w:r>
    </w:p>
    <w:p w:rsidR="00AD2356" w:rsidRPr="00AC6627" w:rsidRDefault="00AD2356" w:rsidP="00AD2356">
      <w:pPr>
        <w:spacing w:after="0" w:line="240" w:lineRule="auto"/>
        <w:ind w:left="567" w:right="333"/>
        <w:jc w:val="both"/>
        <w:rPr>
          <w:rFonts w:ascii="Times New Roman" w:eastAsia="Calibri" w:hAnsi="Times New Roman" w:cs="Times New Roman"/>
          <w:i/>
          <w:sz w:val="24"/>
          <w:szCs w:val="24"/>
        </w:rPr>
      </w:pPr>
      <w:r w:rsidRPr="00AC6627">
        <w:rPr>
          <w:rFonts w:ascii="Times New Roman" w:eastAsia="Calibri" w:hAnsi="Times New Roman" w:cs="Times New Roman"/>
          <w:i/>
          <w:sz w:val="24"/>
          <w:szCs w:val="24"/>
        </w:rPr>
        <w:t>8. El Procurador General de la Nación.</w:t>
      </w:r>
    </w:p>
    <w:p w:rsidR="00AD2356" w:rsidRPr="00AC6627" w:rsidRDefault="00AD2356" w:rsidP="00AD2356">
      <w:pPr>
        <w:spacing w:after="0" w:line="240" w:lineRule="auto"/>
        <w:ind w:left="567" w:right="333"/>
        <w:jc w:val="both"/>
        <w:rPr>
          <w:rFonts w:ascii="Times New Roman" w:eastAsia="Calibri" w:hAnsi="Times New Roman" w:cs="Times New Roman"/>
          <w:i/>
          <w:sz w:val="24"/>
          <w:szCs w:val="24"/>
        </w:rPr>
      </w:pPr>
      <w:r w:rsidRPr="00AC6627">
        <w:rPr>
          <w:rFonts w:ascii="Times New Roman" w:eastAsia="Calibri" w:hAnsi="Times New Roman" w:cs="Times New Roman"/>
          <w:i/>
          <w:sz w:val="24"/>
          <w:szCs w:val="24"/>
        </w:rPr>
        <w:t>9. El Contralor General de la República.</w:t>
      </w:r>
    </w:p>
    <w:p w:rsidR="00AD2356" w:rsidRPr="00AC6627" w:rsidRDefault="00AD2356" w:rsidP="00AD2356">
      <w:pPr>
        <w:spacing w:after="0" w:line="240" w:lineRule="auto"/>
        <w:ind w:left="567" w:right="333"/>
        <w:jc w:val="both"/>
        <w:rPr>
          <w:rFonts w:ascii="Times New Roman" w:eastAsia="Calibri" w:hAnsi="Times New Roman" w:cs="Times New Roman"/>
          <w:i/>
          <w:sz w:val="24"/>
          <w:szCs w:val="24"/>
        </w:rPr>
      </w:pPr>
      <w:r w:rsidRPr="00AC6627">
        <w:rPr>
          <w:rFonts w:ascii="Times New Roman" w:eastAsia="Calibri" w:hAnsi="Times New Roman" w:cs="Times New Roman"/>
          <w:i/>
          <w:sz w:val="24"/>
          <w:szCs w:val="24"/>
        </w:rPr>
        <w:t>10. El Fiscal General de la Nación.</w:t>
      </w:r>
    </w:p>
    <w:p w:rsidR="00AD2356" w:rsidRPr="00AC6627" w:rsidRDefault="00AD2356" w:rsidP="00AD2356">
      <w:pPr>
        <w:spacing w:after="0" w:line="240" w:lineRule="auto"/>
        <w:ind w:left="567" w:right="333"/>
        <w:jc w:val="both"/>
        <w:rPr>
          <w:rFonts w:ascii="Times New Roman" w:eastAsia="Calibri" w:hAnsi="Times New Roman" w:cs="Times New Roman"/>
          <w:i/>
          <w:sz w:val="24"/>
          <w:szCs w:val="24"/>
        </w:rPr>
      </w:pPr>
      <w:r w:rsidRPr="00AC6627">
        <w:rPr>
          <w:rFonts w:ascii="Times New Roman" w:eastAsia="Calibri" w:hAnsi="Times New Roman" w:cs="Times New Roman"/>
          <w:i/>
          <w:sz w:val="24"/>
          <w:szCs w:val="24"/>
        </w:rPr>
        <w:t xml:space="preserve">11. El Defensor del Pueblo. </w:t>
      </w:r>
    </w:p>
    <w:p w:rsidR="00AD2356" w:rsidRPr="00AC6627" w:rsidRDefault="00AD2356" w:rsidP="00AD2356">
      <w:pPr>
        <w:spacing w:after="0" w:line="240" w:lineRule="auto"/>
        <w:ind w:left="567" w:right="333"/>
        <w:jc w:val="both"/>
        <w:rPr>
          <w:rFonts w:ascii="Times New Roman" w:eastAsia="Calibri" w:hAnsi="Times New Roman" w:cs="Times New Roman"/>
          <w:i/>
          <w:sz w:val="24"/>
          <w:szCs w:val="24"/>
        </w:rPr>
      </w:pPr>
      <w:r w:rsidRPr="00AC6627">
        <w:rPr>
          <w:rFonts w:ascii="Times New Roman" w:eastAsia="Calibri" w:hAnsi="Times New Roman" w:cs="Times New Roman"/>
          <w:i/>
          <w:sz w:val="24"/>
          <w:szCs w:val="24"/>
        </w:rPr>
        <w:t xml:space="preserve">     (Subrayado fuera de texto).</w:t>
      </w:r>
    </w:p>
    <w:p w:rsidR="00AD2356" w:rsidRPr="00AC6627" w:rsidRDefault="00AD2356" w:rsidP="00AD2356">
      <w:pPr>
        <w:spacing w:after="0" w:line="240" w:lineRule="auto"/>
        <w:jc w:val="both"/>
        <w:rPr>
          <w:rFonts w:ascii="Times New Roman" w:eastAsia="Calibri" w:hAnsi="Times New Roman" w:cs="Times New Roman"/>
          <w:b/>
          <w:sz w:val="24"/>
          <w:szCs w:val="24"/>
        </w:rPr>
      </w:pPr>
    </w:p>
    <w:p w:rsidR="00AD2356" w:rsidRPr="00AC6627" w:rsidRDefault="00AD2356" w:rsidP="00AD2356">
      <w:pPr>
        <w:numPr>
          <w:ilvl w:val="0"/>
          <w:numId w:val="2"/>
        </w:numPr>
        <w:spacing w:after="0" w:line="240" w:lineRule="auto"/>
        <w:ind w:left="851" w:hanging="851"/>
        <w:jc w:val="both"/>
        <w:rPr>
          <w:rFonts w:ascii="Times New Roman" w:eastAsia="Calibri" w:hAnsi="Times New Roman" w:cs="Times New Roman"/>
          <w:b/>
          <w:sz w:val="24"/>
          <w:szCs w:val="24"/>
          <w:u w:val="single"/>
        </w:rPr>
      </w:pPr>
      <w:r w:rsidRPr="00AC6627">
        <w:rPr>
          <w:rFonts w:ascii="Times New Roman" w:eastAsia="Calibri" w:hAnsi="Times New Roman" w:cs="Times New Roman"/>
          <w:b/>
          <w:sz w:val="24"/>
          <w:szCs w:val="24"/>
          <w:u w:val="single"/>
        </w:rPr>
        <w:t>OBJETO DEL PROYECTO</w:t>
      </w:r>
    </w:p>
    <w:p w:rsidR="00AD2356" w:rsidRPr="00AC6627" w:rsidRDefault="00AD2356" w:rsidP="00AD2356">
      <w:pPr>
        <w:spacing w:after="0" w:line="240" w:lineRule="auto"/>
        <w:jc w:val="both"/>
        <w:rPr>
          <w:rFonts w:ascii="Times New Roman" w:eastAsia="Calibri" w:hAnsi="Times New Roman" w:cs="Times New Roman"/>
          <w:b/>
          <w:sz w:val="24"/>
          <w:szCs w:val="24"/>
        </w:rPr>
      </w:pPr>
    </w:p>
    <w:p w:rsidR="00AD2356" w:rsidRPr="00AC6627" w:rsidRDefault="00AD2356" w:rsidP="00AD2356">
      <w:pPr>
        <w:spacing w:after="0" w:line="240" w:lineRule="auto"/>
        <w:jc w:val="both"/>
        <w:rPr>
          <w:rFonts w:ascii="Times New Roman" w:eastAsia="Calibri" w:hAnsi="Times New Roman" w:cs="Times New Roman"/>
          <w:b/>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La presente Ley tiene por objeto establecer la vinculación laboral preferente de la mano de obra local calificada y no calificada en las regiones y municipios donde se extraen recursos naturales no renovables.</w:t>
      </w:r>
    </w:p>
    <w:p w:rsidR="00AD2356" w:rsidRPr="00AC6627" w:rsidRDefault="00AD2356" w:rsidP="00AD2356">
      <w:pPr>
        <w:spacing w:after="0" w:line="240" w:lineRule="auto"/>
        <w:jc w:val="both"/>
        <w:rPr>
          <w:rFonts w:ascii="Times New Roman" w:eastAsia="Calibri" w:hAnsi="Times New Roman" w:cs="Times New Roman"/>
          <w:b/>
          <w:sz w:val="24"/>
          <w:szCs w:val="24"/>
        </w:rPr>
      </w:pPr>
    </w:p>
    <w:p w:rsidR="00AD2356" w:rsidRPr="00AC6627" w:rsidRDefault="00AD2356" w:rsidP="00AD2356">
      <w:pPr>
        <w:numPr>
          <w:ilvl w:val="0"/>
          <w:numId w:val="2"/>
        </w:numPr>
        <w:spacing w:after="0" w:line="240" w:lineRule="auto"/>
        <w:contextualSpacing/>
        <w:jc w:val="both"/>
        <w:rPr>
          <w:rFonts w:ascii="Times New Roman" w:eastAsia="Calibri" w:hAnsi="Times New Roman" w:cs="Times New Roman"/>
          <w:b/>
          <w:sz w:val="24"/>
          <w:szCs w:val="24"/>
        </w:rPr>
      </w:pPr>
      <w:r w:rsidRPr="00AC6627">
        <w:rPr>
          <w:rFonts w:ascii="Times New Roman" w:eastAsia="Calibri" w:hAnsi="Times New Roman" w:cs="Times New Roman"/>
          <w:b/>
          <w:sz w:val="24"/>
          <w:szCs w:val="24"/>
        </w:rPr>
        <w:t>EXPOSICIÓN DE MOTIVOS</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Llamamos recursos naturales a todos aquellos elementos, materiales o bienes que obtenemos de forma natural, es decir aquellos que se originan naturalmente y que la naturaleza nos brinda sin que los humanos los alteremos. Estos recursos son sumamente importantes para nuestra subsistencia y por la forma en la que históricamente hemos desarrollados nuestra forma de vivir, es difícil imaginar un mundo carente de determinados recursos.</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Las fuentes de energía y los recursos naturales que cada día utilizamos en el mundo entero se clasifican en dos grandes categorías: renovables o no renovables</w:t>
      </w:r>
      <w:r w:rsidRPr="00AC6627">
        <w:rPr>
          <w:rFonts w:ascii="Times New Roman" w:eastAsia="Calibri" w:hAnsi="Times New Roman" w:cs="Times New Roman"/>
          <w:sz w:val="24"/>
          <w:szCs w:val="24"/>
          <w:vertAlign w:val="superscript"/>
        </w:rPr>
        <w:footnoteReference w:id="1"/>
      </w:r>
      <w:r w:rsidRPr="00AC6627">
        <w:rPr>
          <w:rFonts w:ascii="Times New Roman" w:eastAsia="Calibri" w:hAnsi="Times New Roman" w:cs="Times New Roman"/>
          <w:sz w:val="24"/>
          <w:szCs w:val="24"/>
        </w:rPr>
        <w:t>. Uno de los recursos naturales no renovables más explotados en nuestros días son los minerales, lo cual resulta particularmente peligroso.</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Por otra parte, y como habrás de suponer, los recursos naturales no renovables son aquellos cuya existencia es limitada, no pueden producirse, generarse o regenerarse, no se pueden cultivar o volver a utilizarse en el tiempo necesario para cubrir tasa de consumo.</w:t>
      </w: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Los recursos naturales no renovables necesitan muchísimo tiempo para generarse, entonces tienen la gran posibilidad de agotarse, antes de que la naturaleza los pueda crear debido a un consumo que lo supera. Una vez se agotaron no se pueden reemplazar.</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Algunos recursos naturales no renovables son:</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Petróleo</w:t>
      </w: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Carbón</w:t>
      </w: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Gas</w:t>
      </w: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Uranio</w:t>
      </w: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Minerales</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 xml:space="preserve">Los minerales: recursos naturales no renovables son uno de los recursos naturales no renovables más explotados en el mundo, de los cuales más hemos abusado durante años y años. En </w:t>
      </w:r>
      <w:proofErr w:type="gramStart"/>
      <w:r w:rsidRPr="00AC6627">
        <w:rPr>
          <w:rFonts w:ascii="Times New Roman" w:eastAsia="Calibri" w:hAnsi="Times New Roman" w:cs="Times New Roman"/>
          <w:sz w:val="24"/>
          <w:szCs w:val="24"/>
        </w:rPr>
        <w:t>nuestros días prácticamente todo</w:t>
      </w:r>
      <w:proofErr w:type="gramEnd"/>
      <w:r w:rsidRPr="00AC6627">
        <w:rPr>
          <w:rFonts w:ascii="Times New Roman" w:eastAsia="Calibri" w:hAnsi="Times New Roman" w:cs="Times New Roman"/>
          <w:sz w:val="24"/>
          <w:szCs w:val="24"/>
        </w:rPr>
        <w:t xml:space="preserve"> a nuestro alrededor implica el uso de los minerales, ya sea de forma directa o indirecta. El funcionamiento del mundo como en este momento lo conocemos depende de este recurso que no es renovable.</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No son renovables porque a la Tierra y a la naturaleza les lleva varios millones de años de complejos procesos geológicos poder originar los minerales que a diario utilizamos en cantidades enormes. Esto es tan preocupante porque nosotros no podemos crear minerales, no podemos regenerarlos ni volverlos a utilizar, solo usarlos y usarlos hasta que se acaben.</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La humanidad explota los recursos minerales a un ritmo muy elevado y a medida que los vamos utilizando se van perdiendo, se van volviendo más difíciles de encontrar y elevando los costos, por lo que es un verdadero problema para todos.</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Los minerales poseen propiedades físicas únicas y se utilizan en los más diversos ámbitos, desde la construcción de edificios y rascacielos (metales, hierro, estaño, aluminio), a computadores y electrodomésticos hasta cosas tan simples como la producción de vidrio, yeso, azufre, sal, etc.</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Estos recursos, significan para el país, enormes beneficios, ganancias y contribuciones para las arcas nacionales, así como también una fuente de empleo que en muchas regiones se ha convertido en la principal.</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Times New Roman" w:hAnsi="Times New Roman" w:cs="Times New Roman"/>
          <w:color w:val="333333"/>
          <w:sz w:val="24"/>
          <w:szCs w:val="24"/>
          <w:bdr w:val="none" w:sz="0" w:space="0" w:color="auto" w:frame="1"/>
          <w:lang w:eastAsia="es-ES_tradnl"/>
        </w:rPr>
      </w:pPr>
      <w:r w:rsidRPr="00AC6627">
        <w:rPr>
          <w:rFonts w:ascii="Times New Roman" w:eastAsia="Calibri" w:hAnsi="Times New Roman" w:cs="Times New Roman"/>
          <w:sz w:val="24"/>
          <w:szCs w:val="24"/>
        </w:rPr>
        <w:t xml:space="preserve">Para los años siguientes, los grandes capitales nacionales, estatales y extranjeros anuncian continuar con la inversión en el sector minero Colombiano, como es el caso del </w:t>
      </w:r>
      <w:r w:rsidRPr="00AC6627">
        <w:rPr>
          <w:rFonts w:ascii="Times New Roman" w:eastAsia="Times New Roman" w:hAnsi="Times New Roman" w:cs="Times New Roman"/>
          <w:color w:val="333333"/>
          <w:sz w:val="24"/>
          <w:szCs w:val="24"/>
          <w:lang w:eastAsia="es-ES_tradnl"/>
        </w:rPr>
        <w:t>carbón seguirá siendo protagonista de primer orden en la producción minera para el 2018, </w:t>
      </w:r>
      <w:r w:rsidRPr="00AC6627">
        <w:rPr>
          <w:rFonts w:ascii="Times New Roman" w:eastAsia="Times New Roman" w:hAnsi="Times New Roman" w:cs="Times New Roman"/>
          <w:color w:val="333333"/>
          <w:sz w:val="24"/>
          <w:szCs w:val="24"/>
          <w:bdr w:val="none" w:sz="0" w:space="0" w:color="auto" w:frame="1"/>
          <w:lang w:eastAsia="es-ES_tradnl"/>
        </w:rPr>
        <w:t>el oro y las esmeraldas seguirán cobrando un papel más relevante en la operación extractiva del país.</w:t>
      </w:r>
    </w:p>
    <w:p w:rsidR="00AD2356" w:rsidRPr="00AC6627" w:rsidRDefault="00AD2356" w:rsidP="00AD2356">
      <w:pPr>
        <w:spacing w:after="0" w:line="240" w:lineRule="auto"/>
        <w:jc w:val="both"/>
        <w:rPr>
          <w:rFonts w:ascii="Times New Roman" w:eastAsia="Times New Roman" w:hAnsi="Times New Roman" w:cs="Times New Roman"/>
          <w:color w:val="333333"/>
          <w:sz w:val="24"/>
          <w:szCs w:val="24"/>
          <w:bdr w:val="none" w:sz="0" w:space="0" w:color="auto" w:frame="1"/>
          <w:lang w:eastAsia="es-ES_tradnl"/>
        </w:rPr>
      </w:pPr>
    </w:p>
    <w:p w:rsidR="00AD2356" w:rsidRPr="00AC6627" w:rsidRDefault="00AD2356" w:rsidP="00AD2356">
      <w:pPr>
        <w:spacing w:after="0" w:line="240" w:lineRule="auto"/>
        <w:jc w:val="both"/>
        <w:rPr>
          <w:rFonts w:ascii="Times New Roman" w:eastAsia="Times New Roman" w:hAnsi="Times New Roman" w:cs="Times New Roman"/>
          <w:color w:val="333333"/>
          <w:sz w:val="24"/>
          <w:szCs w:val="24"/>
          <w:bdr w:val="none" w:sz="0" w:space="0" w:color="auto" w:frame="1"/>
          <w:lang w:eastAsia="es-ES_tradnl"/>
        </w:rPr>
      </w:pPr>
      <w:r w:rsidRPr="00AC6627">
        <w:rPr>
          <w:rFonts w:ascii="Times New Roman" w:eastAsia="Times New Roman" w:hAnsi="Times New Roman" w:cs="Times New Roman"/>
          <w:color w:val="333333"/>
          <w:sz w:val="24"/>
          <w:szCs w:val="24"/>
          <w:bdr w:val="none" w:sz="0" w:space="0" w:color="auto" w:frame="1"/>
          <w:lang w:eastAsia="es-ES_tradnl"/>
        </w:rPr>
        <w:t>Se destaca en el país las firmas:</w:t>
      </w:r>
      <w:r w:rsidRPr="00AC6627">
        <w:rPr>
          <w:rFonts w:ascii="Times New Roman" w:eastAsia="Times New Roman" w:hAnsi="Times New Roman" w:cs="Times New Roman"/>
          <w:b/>
          <w:bCs/>
          <w:color w:val="384554"/>
          <w:sz w:val="24"/>
          <w:szCs w:val="24"/>
          <w:lang w:eastAsia="es-ES_tradnl"/>
        </w:rPr>
        <w:t xml:space="preserve"> </w:t>
      </w:r>
      <w:r w:rsidRPr="00AC6627">
        <w:rPr>
          <w:rFonts w:ascii="Times New Roman" w:eastAsia="Times New Roman" w:hAnsi="Times New Roman" w:cs="Times New Roman"/>
          <w:b/>
          <w:bCs/>
          <w:color w:val="333333"/>
          <w:sz w:val="24"/>
          <w:szCs w:val="24"/>
          <w:bdr w:val="none" w:sz="0" w:space="0" w:color="auto" w:frame="1"/>
          <w:lang w:eastAsia="es-ES_tradnl"/>
        </w:rPr>
        <w:t>CONTINENTAL GOLD DE COLOMBIA:</w:t>
      </w:r>
      <w:r w:rsidRPr="00AC6627">
        <w:rPr>
          <w:rFonts w:ascii="Times New Roman" w:eastAsia="Times New Roman" w:hAnsi="Times New Roman" w:cs="Times New Roman"/>
          <w:color w:val="333333"/>
          <w:sz w:val="24"/>
          <w:szCs w:val="24"/>
          <w:bdr w:val="none" w:sz="0" w:space="0" w:color="auto" w:frame="1"/>
          <w:lang w:eastAsia="es-ES_tradnl"/>
        </w:rPr>
        <w:t xml:space="preserve"> tiene asignados 67 títulos repartidos en 79 mil hectáreas en los municipios de La Vega y La Sierra en el Cauca, </w:t>
      </w:r>
      <w:proofErr w:type="spellStart"/>
      <w:r w:rsidRPr="00AC6627">
        <w:rPr>
          <w:rFonts w:ascii="Times New Roman" w:eastAsia="Times New Roman" w:hAnsi="Times New Roman" w:cs="Times New Roman"/>
          <w:color w:val="333333"/>
          <w:sz w:val="24"/>
          <w:szCs w:val="24"/>
          <w:bdr w:val="none" w:sz="0" w:space="0" w:color="auto" w:frame="1"/>
          <w:lang w:eastAsia="es-ES_tradnl"/>
        </w:rPr>
        <w:t>Bagadó</w:t>
      </w:r>
      <w:proofErr w:type="spellEnd"/>
      <w:r w:rsidRPr="00AC6627">
        <w:rPr>
          <w:rFonts w:ascii="Times New Roman" w:eastAsia="Times New Roman" w:hAnsi="Times New Roman" w:cs="Times New Roman"/>
          <w:color w:val="333333"/>
          <w:sz w:val="24"/>
          <w:szCs w:val="24"/>
          <w:bdr w:val="none" w:sz="0" w:space="0" w:color="auto" w:frame="1"/>
          <w:lang w:eastAsia="es-ES_tradnl"/>
        </w:rPr>
        <w:t xml:space="preserve"> y Lloró en Chocó, </w:t>
      </w:r>
      <w:proofErr w:type="spellStart"/>
      <w:r w:rsidRPr="00AC6627">
        <w:rPr>
          <w:rFonts w:ascii="Times New Roman" w:eastAsia="Times New Roman" w:hAnsi="Times New Roman" w:cs="Times New Roman"/>
          <w:color w:val="333333"/>
          <w:sz w:val="24"/>
          <w:szCs w:val="24"/>
          <w:bdr w:val="none" w:sz="0" w:space="0" w:color="auto" w:frame="1"/>
          <w:lang w:eastAsia="es-ES_tradnl"/>
        </w:rPr>
        <w:t>Suratá</w:t>
      </w:r>
      <w:proofErr w:type="spellEnd"/>
      <w:r w:rsidRPr="00AC6627">
        <w:rPr>
          <w:rFonts w:ascii="Times New Roman" w:eastAsia="Times New Roman" w:hAnsi="Times New Roman" w:cs="Times New Roman"/>
          <w:color w:val="333333"/>
          <w:sz w:val="24"/>
          <w:szCs w:val="24"/>
          <w:bdr w:val="none" w:sz="0" w:space="0" w:color="auto" w:frame="1"/>
          <w:lang w:eastAsia="es-ES_tradnl"/>
        </w:rPr>
        <w:t xml:space="preserve"> y Vetan en Santander, Silos y </w:t>
      </w:r>
      <w:proofErr w:type="spellStart"/>
      <w:r w:rsidRPr="00AC6627">
        <w:rPr>
          <w:rFonts w:ascii="Times New Roman" w:eastAsia="Times New Roman" w:hAnsi="Times New Roman" w:cs="Times New Roman"/>
          <w:color w:val="333333"/>
          <w:sz w:val="24"/>
          <w:szCs w:val="24"/>
          <w:bdr w:val="none" w:sz="0" w:space="0" w:color="auto" w:frame="1"/>
          <w:lang w:eastAsia="es-ES_tradnl"/>
        </w:rPr>
        <w:t>Mutiscua</w:t>
      </w:r>
      <w:proofErr w:type="spellEnd"/>
      <w:r w:rsidRPr="00AC6627">
        <w:rPr>
          <w:rFonts w:ascii="Times New Roman" w:eastAsia="Times New Roman" w:hAnsi="Times New Roman" w:cs="Times New Roman"/>
          <w:color w:val="333333"/>
          <w:sz w:val="24"/>
          <w:szCs w:val="24"/>
          <w:bdr w:val="none" w:sz="0" w:space="0" w:color="auto" w:frame="1"/>
          <w:lang w:eastAsia="es-ES_tradnl"/>
        </w:rPr>
        <w:t xml:space="preserve"> en Norte de Santander y en Antioquia.</w:t>
      </w:r>
    </w:p>
    <w:p w:rsidR="00AD2356" w:rsidRPr="00AC6627" w:rsidRDefault="00AD2356" w:rsidP="00AD2356">
      <w:pPr>
        <w:spacing w:after="0" w:line="240" w:lineRule="auto"/>
        <w:jc w:val="both"/>
        <w:rPr>
          <w:rFonts w:ascii="Times New Roman" w:eastAsia="Times New Roman" w:hAnsi="Times New Roman" w:cs="Times New Roman"/>
          <w:color w:val="333333"/>
          <w:sz w:val="24"/>
          <w:szCs w:val="24"/>
          <w:bdr w:val="none" w:sz="0" w:space="0" w:color="auto" w:frame="1"/>
          <w:lang w:eastAsia="es-ES_tradnl"/>
        </w:rPr>
      </w:pPr>
    </w:p>
    <w:p w:rsidR="00AD2356" w:rsidRPr="00AC6627" w:rsidRDefault="00AD2356" w:rsidP="00AD2356">
      <w:pPr>
        <w:spacing w:after="0" w:line="240" w:lineRule="auto"/>
        <w:jc w:val="both"/>
        <w:rPr>
          <w:rFonts w:ascii="Times New Roman" w:eastAsia="Times New Roman" w:hAnsi="Times New Roman" w:cs="Times New Roman"/>
          <w:color w:val="333333"/>
          <w:sz w:val="24"/>
          <w:szCs w:val="24"/>
          <w:bdr w:val="none" w:sz="0" w:space="0" w:color="auto" w:frame="1"/>
          <w:lang w:eastAsia="es-ES_tradnl"/>
        </w:rPr>
      </w:pPr>
      <w:r w:rsidRPr="00AC6627">
        <w:rPr>
          <w:rFonts w:ascii="Times New Roman" w:eastAsia="Times New Roman" w:hAnsi="Times New Roman" w:cs="Times New Roman"/>
          <w:b/>
          <w:bCs/>
          <w:color w:val="333333"/>
          <w:sz w:val="24"/>
          <w:szCs w:val="24"/>
          <w:bdr w:val="none" w:sz="0" w:space="0" w:color="auto" w:frame="1"/>
          <w:lang w:eastAsia="es-ES_tradnl"/>
        </w:rPr>
        <w:t>NEGOCIOS MINEROS S.A:</w:t>
      </w:r>
      <w:r w:rsidRPr="00AC6627">
        <w:rPr>
          <w:rFonts w:ascii="Times New Roman" w:eastAsia="Times New Roman" w:hAnsi="Times New Roman" w:cs="Times New Roman"/>
          <w:color w:val="333333"/>
          <w:sz w:val="24"/>
          <w:szCs w:val="24"/>
          <w:bdr w:val="none" w:sz="0" w:space="0" w:color="auto" w:frame="1"/>
          <w:lang w:eastAsia="es-ES_tradnl"/>
        </w:rPr>
        <w:t> tiene 88 títulos que comprenden 35 mil hectáreas en los departamentos de Antioquia, Chocó, Risaralda, Cauca y Tolima.</w:t>
      </w:r>
    </w:p>
    <w:p w:rsidR="00AD2356" w:rsidRPr="00AC6627" w:rsidRDefault="00AD2356" w:rsidP="00AD2356">
      <w:pPr>
        <w:spacing w:after="0" w:line="240" w:lineRule="auto"/>
        <w:jc w:val="both"/>
        <w:rPr>
          <w:rFonts w:ascii="Times New Roman" w:eastAsia="Times New Roman" w:hAnsi="Times New Roman" w:cs="Times New Roman"/>
          <w:color w:val="333333"/>
          <w:sz w:val="24"/>
          <w:szCs w:val="24"/>
          <w:bdr w:val="none" w:sz="0" w:space="0" w:color="auto" w:frame="1"/>
          <w:lang w:eastAsia="es-ES_tradnl"/>
        </w:rPr>
      </w:pPr>
    </w:p>
    <w:p w:rsidR="00AD2356" w:rsidRPr="00AC6627" w:rsidRDefault="00AD2356" w:rsidP="00AD2356">
      <w:pPr>
        <w:spacing w:after="0" w:line="240" w:lineRule="auto"/>
        <w:jc w:val="both"/>
        <w:rPr>
          <w:rFonts w:ascii="Times New Roman" w:eastAsia="Times New Roman" w:hAnsi="Times New Roman" w:cs="Times New Roman"/>
          <w:color w:val="333333"/>
          <w:sz w:val="24"/>
          <w:szCs w:val="24"/>
          <w:bdr w:val="none" w:sz="0" w:space="0" w:color="auto" w:frame="1"/>
          <w:lang w:eastAsia="es-ES_tradnl"/>
        </w:rPr>
      </w:pPr>
      <w:r w:rsidRPr="00AC6627">
        <w:rPr>
          <w:rFonts w:ascii="Times New Roman" w:eastAsia="Times New Roman" w:hAnsi="Times New Roman" w:cs="Times New Roman"/>
          <w:b/>
          <w:bCs/>
          <w:color w:val="333333"/>
          <w:sz w:val="24"/>
          <w:szCs w:val="24"/>
          <w:bdr w:val="none" w:sz="0" w:space="0" w:color="auto" w:frame="1"/>
          <w:lang w:eastAsia="es-ES_tradnl"/>
        </w:rPr>
        <w:t>MINEROS S.A:</w:t>
      </w:r>
      <w:r w:rsidRPr="00AC6627">
        <w:rPr>
          <w:rFonts w:ascii="Times New Roman" w:eastAsia="Times New Roman" w:hAnsi="Times New Roman" w:cs="Times New Roman"/>
          <w:color w:val="333333"/>
          <w:sz w:val="24"/>
          <w:szCs w:val="24"/>
          <w:bdr w:val="none" w:sz="0" w:space="0" w:color="auto" w:frame="1"/>
          <w:lang w:eastAsia="es-ES_tradnl"/>
        </w:rPr>
        <w:t xml:space="preserve"> es una firma conformada con capital Nacional que tiene adjudicados 67 títulos mineros. Sus operaciones se extienden en 116 mil hectáreas en los municipios del </w:t>
      </w:r>
      <w:r w:rsidRPr="00AC6627">
        <w:rPr>
          <w:rFonts w:ascii="Times New Roman" w:eastAsia="Times New Roman" w:hAnsi="Times New Roman" w:cs="Times New Roman"/>
          <w:color w:val="333333"/>
          <w:sz w:val="24"/>
          <w:szCs w:val="24"/>
          <w:u w:val="single"/>
          <w:bdr w:val="none" w:sz="0" w:space="0" w:color="auto" w:frame="1"/>
          <w:lang w:eastAsia="es-ES_tradnl"/>
        </w:rPr>
        <w:t xml:space="preserve">Bagre, Zaragoza y </w:t>
      </w:r>
      <w:proofErr w:type="spellStart"/>
      <w:r w:rsidRPr="00AC6627">
        <w:rPr>
          <w:rFonts w:ascii="Times New Roman" w:eastAsia="Times New Roman" w:hAnsi="Times New Roman" w:cs="Times New Roman"/>
          <w:color w:val="333333"/>
          <w:sz w:val="24"/>
          <w:szCs w:val="24"/>
          <w:u w:val="single"/>
          <w:bdr w:val="none" w:sz="0" w:space="0" w:color="auto" w:frame="1"/>
          <w:lang w:eastAsia="es-ES_tradnl"/>
        </w:rPr>
        <w:t>Nechí</w:t>
      </w:r>
      <w:proofErr w:type="spellEnd"/>
      <w:r w:rsidRPr="00AC6627">
        <w:rPr>
          <w:rFonts w:ascii="Times New Roman" w:eastAsia="Times New Roman" w:hAnsi="Times New Roman" w:cs="Times New Roman"/>
          <w:color w:val="333333"/>
          <w:sz w:val="24"/>
          <w:szCs w:val="24"/>
          <w:u w:val="single"/>
          <w:bdr w:val="none" w:sz="0" w:space="0" w:color="auto" w:frame="1"/>
          <w:lang w:eastAsia="es-ES_tradnl"/>
        </w:rPr>
        <w:t xml:space="preserve"> </w:t>
      </w:r>
      <w:r w:rsidRPr="00AC6627">
        <w:rPr>
          <w:rFonts w:ascii="Times New Roman" w:eastAsia="Times New Roman" w:hAnsi="Times New Roman" w:cs="Times New Roman"/>
          <w:color w:val="333333"/>
          <w:sz w:val="24"/>
          <w:szCs w:val="24"/>
          <w:bdr w:val="none" w:sz="0" w:space="0" w:color="auto" w:frame="1"/>
          <w:lang w:eastAsia="es-ES_tradnl"/>
        </w:rPr>
        <w:t xml:space="preserve">Bajo Cauca Antioqueño </w:t>
      </w:r>
      <w:r w:rsidRPr="00AC6627">
        <w:rPr>
          <w:rFonts w:ascii="Times New Roman" w:eastAsia="Times New Roman" w:hAnsi="Times New Roman" w:cs="Times New Roman"/>
          <w:color w:val="333333"/>
          <w:sz w:val="24"/>
          <w:szCs w:val="24"/>
          <w:u w:val="single"/>
          <w:bdr w:val="none" w:sz="0" w:space="0" w:color="auto" w:frame="1"/>
          <w:lang w:eastAsia="es-ES_tradnl"/>
        </w:rPr>
        <w:t>(ANTIOQUÍA)</w:t>
      </w:r>
      <w:r w:rsidRPr="00AC6627">
        <w:rPr>
          <w:rFonts w:ascii="Times New Roman" w:eastAsia="Times New Roman" w:hAnsi="Times New Roman" w:cs="Times New Roman"/>
          <w:color w:val="333333"/>
          <w:sz w:val="24"/>
          <w:szCs w:val="24"/>
          <w:bdr w:val="none" w:sz="0" w:space="0" w:color="auto" w:frame="1"/>
          <w:lang w:eastAsia="es-ES_tradnl"/>
        </w:rPr>
        <w:t>, y tiene una producción anual de 120 mil onzas aproximadamente.</w:t>
      </w:r>
    </w:p>
    <w:p w:rsidR="00AD2356" w:rsidRPr="00AC6627" w:rsidRDefault="00AD2356" w:rsidP="00AD2356">
      <w:pPr>
        <w:spacing w:after="0" w:line="240" w:lineRule="auto"/>
        <w:jc w:val="both"/>
        <w:rPr>
          <w:rFonts w:ascii="Times New Roman" w:eastAsia="Times New Roman" w:hAnsi="Times New Roman" w:cs="Times New Roman"/>
          <w:color w:val="333333"/>
          <w:sz w:val="24"/>
          <w:szCs w:val="24"/>
          <w:bdr w:val="none" w:sz="0" w:space="0" w:color="auto" w:frame="1"/>
          <w:lang w:eastAsia="es-ES_tradnl"/>
        </w:rPr>
      </w:pPr>
    </w:p>
    <w:p w:rsidR="00AD2356" w:rsidRPr="00AC6627" w:rsidRDefault="00AD2356" w:rsidP="00AD2356">
      <w:pPr>
        <w:spacing w:after="150" w:line="240" w:lineRule="auto"/>
        <w:jc w:val="both"/>
        <w:rPr>
          <w:rFonts w:ascii="Times New Roman" w:eastAsia="Calibri" w:hAnsi="Times New Roman" w:cs="Times New Roman"/>
          <w:color w:val="333333"/>
          <w:sz w:val="24"/>
          <w:szCs w:val="24"/>
          <w:lang w:eastAsia="es-ES_tradnl"/>
        </w:rPr>
      </w:pPr>
      <w:r w:rsidRPr="00AC6627">
        <w:rPr>
          <w:rFonts w:ascii="Times New Roman" w:eastAsia="Calibri" w:hAnsi="Times New Roman" w:cs="Times New Roman"/>
          <w:b/>
          <w:bCs/>
          <w:color w:val="333333"/>
          <w:sz w:val="24"/>
          <w:szCs w:val="24"/>
          <w:lang w:eastAsia="es-ES_tradnl"/>
        </w:rPr>
        <w:t>Minerales Andinos de Colombia, Gran Colombia Gold</w:t>
      </w:r>
      <w:r w:rsidRPr="00AC6627">
        <w:rPr>
          <w:rFonts w:ascii="Times New Roman" w:eastAsia="Calibri" w:hAnsi="Times New Roman" w:cs="Times New Roman"/>
          <w:color w:val="333333"/>
          <w:sz w:val="24"/>
          <w:szCs w:val="24"/>
          <w:lang w:eastAsia="es-ES_tradnl"/>
        </w:rPr>
        <w:t xml:space="preserve">: Gran </w:t>
      </w:r>
      <w:proofErr w:type="spellStart"/>
      <w:r w:rsidRPr="00AC6627">
        <w:rPr>
          <w:rFonts w:ascii="Times New Roman" w:eastAsia="Calibri" w:hAnsi="Times New Roman" w:cs="Times New Roman"/>
          <w:color w:val="333333"/>
          <w:sz w:val="24"/>
          <w:szCs w:val="24"/>
          <w:lang w:eastAsia="es-ES_tradnl"/>
        </w:rPr>
        <w:t>Colombian</w:t>
      </w:r>
      <w:proofErr w:type="spellEnd"/>
      <w:r w:rsidRPr="00AC6627">
        <w:rPr>
          <w:rFonts w:ascii="Times New Roman" w:eastAsia="Calibri" w:hAnsi="Times New Roman" w:cs="Times New Roman"/>
          <w:color w:val="333333"/>
          <w:sz w:val="24"/>
          <w:szCs w:val="24"/>
          <w:lang w:eastAsia="es-ES_tradnl"/>
        </w:rPr>
        <w:t xml:space="preserve"> Gold nació de la compra que hizo en el gobierno de Uribe a Mineros de Antioquia, una empresa nacionalizada por la que pagaron 25 millones de dólares en febrero del 2010. </w:t>
      </w:r>
      <w:r w:rsidRPr="00AC6627">
        <w:rPr>
          <w:rFonts w:ascii="Times New Roman" w:eastAsia="Times New Roman" w:hAnsi="Times New Roman" w:cs="Times New Roman"/>
          <w:color w:val="333333"/>
          <w:sz w:val="24"/>
          <w:szCs w:val="24"/>
          <w:bdr w:val="none" w:sz="0" w:space="0" w:color="auto" w:frame="1"/>
          <w:lang w:eastAsia="es-ES_tradnl"/>
        </w:rPr>
        <w:t xml:space="preserve">Son propietarios de 111 títulos mineros y opera en Segovia, Antioquia y en </w:t>
      </w:r>
      <w:proofErr w:type="spellStart"/>
      <w:r w:rsidRPr="00AC6627">
        <w:rPr>
          <w:rFonts w:ascii="Times New Roman" w:eastAsia="Times New Roman" w:hAnsi="Times New Roman" w:cs="Times New Roman"/>
          <w:color w:val="333333"/>
          <w:sz w:val="24"/>
          <w:szCs w:val="24"/>
          <w:bdr w:val="none" w:sz="0" w:space="0" w:color="auto" w:frame="1"/>
          <w:lang w:eastAsia="es-ES_tradnl"/>
        </w:rPr>
        <w:t>Marmato</w:t>
      </w:r>
      <w:proofErr w:type="spellEnd"/>
      <w:r w:rsidRPr="00AC6627">
        <w:rPr>
          <w:rFonts w:ascii="Times New Roman" w:eastAsia="Times New Roman" w:hAnsi="Times New Roman" w:cs="Times New Roman"/>
          <w:color w:val="333333"/>
          <w:sz w:val="24"/>
          <w:szCs w:val="24"/>
          <w:bdr w:val="none" w:sz="0" w:space="0" w:color="auto" w:frame="1"/>
          <w:lang w:eastAsia="es-ES_tradnl"/>
        </w:rPr>
        <w:t>, Caldas, donde realiza operaciones de cielo abierto y conviven con una antigua minería artesanal que existe desde el siglo XIX.</w:t>
      </w:r>
    </w:p>
    <w:p w:rsidR="00AD2356" w:rsidRPr="00AC6627" w:rsidRDefault="00AD2356" w:rsidP="00AD2356">
      <w:pPr>
        <w:spacing w:after="0" w:line="240" w:lineRule="auto"/>
        <w:jc w:val="both"/>
        <w:rPr>
          <w:rFonts w:ascii="Times New Roman" w:eastAsia="Times New Roman" w:hAnsi="Times New Roman" w:cs="Times New Roman"/>
          <w:color w:val="333333"/>
          <w:sz w:val="24"/>
          <w:szCs w:val="24"/>
          <w:bdr w:val="none" w:sz="0" w:space="0" w:color="auto" w:frame="1"/>
          <w:lang w:eastAsia="es-ES_tradnl"/>
        </w:rPr>
      </w:pPr>
    </w:p>
    <w:p w:rsidR="00AD2356" w:rsidRPr="00AC6627" w:rsidRDefault="00AD2356" w:rsidP="00AD2356">
      <w:pPr>
        <w:spacing w:after="0" w:line="240" w:lineRule="auto"/>
        <w:jc w:val="both"/>
        <w:rPr>
          <w:rFonts w:ascii="Times New Roman" w:eastAsia="Times New Roman" w:hAnsi="Times New Roman" w:cs="Times New Roman"/>
          <w:sz w:val="24"/>
          <w:szCs w:val="24"/>
          <w:lang w:eastAsia="es-ES_tradnl"/>
        </w:rPr>
      </w:pPr>
      <w:proofErr w:type="spellStart"/>
      <w:r w:rsidRPr="00AC6627">
        <w:rPr>
          <w:rFonts w:ascii="Times New Roman" w:eastAsia="Times New Roman" w:hAnsi="Times New Roman" w:cs="Times New Roman"/>
          <w:b/>
          <w:bCs/>
          <w:color w:val="333333"/>
          <w:sz w:val="24"/>
          <w:szCs w:val="24"/>
          <w:lang w:eastAsia="es-ES_tradnl"/>
        </w:rPr>
        <w:lastRenderedPageBreak/>
        <w:t>Anglogold</w:t>
      </w:r>
      <w:proofErr w:type="spellEnd"/>
      <w:r w:rsidRPr="00AC6627">
        <w:rPr>
          <w:rFonts w:ascii="Times New Roman" w:eastAsia="Times New Roman" w:hAnsi="Times New Roman" w:cs="Times New Roman"/>
          <w:b/>
          <w:bCs/>
          <w:color w:val="333333"/>
          <w:sz w:val="24"/>
          <w:szCs w:val="24"/>
          <w:lang w:eastAsia="es-ES_tradnl"/>
        </w:rPr>
        <w:t xml:space="preserve"> Ashanti Colombia S A</w:t>
      </w:r>
      <w:r w:rsidRPr="00AC6627">
        <w:rPr>
          <w:rFonts w:ascii="Times New Roman" w:eastAsia="Times New Roman" w:hAnsi="Times New Roman" w:cs="Times New Roman"/>
          <w:b/>
          <w:bCs/>
          <w:color w:val="333333"/>
          <w:sz w:val="24"/>
          <w:szCs w:val="24"/>
          <w:bdr w:val="none" w:sz="0" w:space="0" w:color="auto" w:frame="1"/>
          <w:lang w:eastAsia="es-ES_tradnl"/>
        </w:rPr>
        <w:t xml:space="preserve">: </w:t>
      </w:r>
      <w:r w:rsidRPr="00AC6627">
        <w:rPr>
          <w:rFonts w:ascii="Times New Roman" w:eastAsia="Times New Roman" w:hAnsi="Times New Roman" w:cs="Times New Roman"/>
          <w:color w:val="333333"/>
          <w:sz w:val="24"/>
          <w:szCs w:val="24"/>
          <w:shd w:val="clear" w:color="auto" w:fill="FFFFFF"/>
          <w:lang w:eastAsia="es-ES_tradnl"/>
        </w:rPr>
        <w:t>Es la tercera productora de oro en el mundo. La Gigante Sudafricana</w:t>
      </w:r>
      <w:r w:rsidRPr="00AC6627">
        <w:rPr>
          <w:rFonts w:ascii="Times New Roman" w:eastAsia="Times New Roman" w:hAnsi="Times New Roman" w:cs="Times New Roman"/>
          <w:color w:val="333333"/>
          <w:sz w:val="24"/>
          <w:szCs w:val="24"/>
          <w:bdr w:val="none" w:sz="0" w:space="0" w:color="auto" w:frame="1"/>
          <w:lang w:eastAsia="es-ES_tradnl"/>
        </w:rPr>
        <w:t xml:space="preserve"> tiene asignados 406 títulos mineros en el país, distribuidos en cinco proyectos que abarcan 781 hectáreas: La </w:t>
      </w:r>
      <w:proofErr w:type="spellStart"/>
      <w:r w:rsidRPr="00AC6627">
        <w:rPr>
          <w:rFonts w:ascii="Times New Roman" w:eastAsia="Times New Roman" w:hAnsi="Times New Roman" w:cs="Times New Roman"/>
          <w:color w:val="333333"/>
          <w:sz w:val="24"/>
          <w:szCs w:val="24"/>
          <w:bdr w:val="none" w:sz="0" w:space="0" w:color="auto" w:frame="1"/>
          <w:lang w:eastAsia="es-ES_tradnl"/>
        </w:rPr>
        <w:t>Colosa</w:t>
      </w:r>
      <w:proofErr w:type="spellEnd"/>
      <w:r w:rsidRPr="00AC6627">
        <w:rPr>
          <w:rFonts w:ascii="Times New Roman" w:eastAsia="Times New Roman" w:hAnsi="Times New Roman" w:cs="Times New Roman"/>
          <w:color w:val="333333"/>
          <w:sz w:val="24"/>
          <w:szCs w:val="24"/>
          <w:bdr w:val="none" w:sz="0" w:space="0" w:color="auto" w:frame="1"/>
          <w:lang w:eastAsia="es-ES_tradnl"/>
        </w:rPr>
        <w:t xml:space="preserve"> en el Tolima, </w:t>
      </w:r>
      <w:proofErr w:type="spellStart"/>
      <w:r w:rsidRPr="00AC6627">
        <w:rPr>
          <w:rFonts w:ascii="Times New Roman" w:eastAsia="Times New Roman" w:hAnsi="Times New Roman" w:cs="Times New Roman"/>
          <w:color w:val="333333"/>
          <w:sz w:val="24"/>
          <w:szCs w:val="24"/>
          <w:bdr w:val="none" w:sz="0" w:space="0" w:color="auto" w:frame="1"/>
          <w:lang w:eastAsia="es-ES_tradnl"/>
        </w:rPr>
        <w:t>Quebradona</w:t>
      </w:r>
      <w:proofErr w:type="spellEnd"/>
      <w:r w:rsidRPr="00AC6627">
        <w:rPr>
          <w:rFonts w:ascii="Times New Roman" w:eastAsia="Times New Roman" w:hAnsi="Times New Roman" w:cs="Times New Roman"/>
          <w:color w:val="333333"/>
          <w:sz w:val="24"/>
          <w:szCs w:val="24"/>
          <w:bdr w:val="none" w:sz="0" w:space="0" w:color="auto" w:frame="1"/>
          <w:lang w:eastAsia="es-ES_tradnl"/>
        </w:rPr>
        <w:t xml:space="preserve"> y Gramalote en Antioquia, Salvajina en el Cauca, la Llanada en Nariño, Chaparral en el Tolima y Río dulce en Antioquia.</w:t>
      </w:r>
    </w:p>
    <w:p w:rsidR="00AD2356" w:rsidRPr="00AC6627" w:rsidRDefault="00AD2356" w:rsidP="00AD2356">
      <w:pPr>
        <w:spacing w:after="0" w:line="240" w:lineRule="auto"/>
        <w:jc w:val="both"/>
        <w:rPr>
          <w:rFonts w:ascii="Times New Roman" w:eastAsia="Times New Roman" w:hAnsi="Times New Roman" w:cs="Times New Roman"/>
          <w:color w:val="333333"/>
          <w:sz w:val="24"/>
          <w:szCs w:val="24"/>
          <w:bdr w:val="none" w:sz="0" w:space="0" w:color="auto" w:frame="1"/>
          <w:lang w:eastAsia="es-ES_tradnl"/>
        </w:rPr>
      </w:pPr>
    </w:p>
    <w:p w:rsidR="00AD2356" w:rsidRPr="00AC6627" w:rsidRDefault="00AD2356" w:rsidP="00AD2356">
      <w:pPr>
        <w:spacing w:after="0" w:line="240" w:lineRule="auto"/>
        <w:jc w:val="both"/>
        <w:rPr>
          <w:rFonts w:ascii="Times New Roman" w:eastAsia="Times New Roman" w:hAnsi="Times New Roman" w:cs="Times New Roman"/>
          <w:color w:val="333333"/>
          <w:sz w:val="24"/>
          <w:szCs w:val="24"/>
          <w:bdr w:val="none" w:sz="0" w:space="0" w:color="auto" w:frame="1"/>
          <w:lang w:eastAsia="es-ES_tradnl"/>
        </w:rPr>
      </w:pPr>
      <w:r w:rsidRPr="00AC6627">
        <w:rPr>
          <w:rFonts w:ascii="Times New Roman" w:eastAsia="Times New Roman" w:hAnsi="Times New Roman" w:cs="Times New Roman"/>
          <w:color w:val="333333"/>
          <w:sz w:val="24"/>
          <w:szCs w:val="24"/>
          <w:lang w:eastAsia="es-ES_tradnl"/>
        </w:rPr>
        <w:t xml:space="preserve">De acuerdo con la firma Norton Rose </w:t>
      </w:r>
      <w:proofErr w:type="spellStart"/>
      <w:r w:rsidRPr="00AC6627">
        <w:rPr>
          <w:rFonts w:ascii="Times New Roman" w:eastAsia="Times New Roman" w:hAnsi="Times New Roman" w:cs="Times New Roman"/>
          <w:color w:val="333333"/>
          <w:sz w:val="24"/>
          <w:szCs w:val="24"/>
          <w:lang w:eastAsia="es-ES_tradnl"/>
        </w:rPr>
        <w:t>Fulbright</w:t>
      </w:r>
      <w:proofErr w:type="spellEnd"/>
      <w:r w:rsidRPr="00AC6627">
        <w:rPr>
          <w:rFonts w:ascii="Times New Roman" w:eastAsia="Times New Roman" w:hAnsi="Times New Roman" w:cs="Times New Roman"/>
          <w:color w:val="333333"/>
          <w:sz w:val="24"/>
          <w:szCs w:val="24"/>
          <w:lang w:eastAsia="es-ES_tradnl"/>
        </w:rPr>
        <w:t>, la proyección para la extracción de minerales “se comportará de manera positiva”.</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Times New Roman" w:hAnsi="Times New Roman" w:cs="Times New Roman"/>
          <w:color w:val="333333"/>
          <w:sz w:val="24"/>
          <w:szCs w:val="24"/>
          <w:bdr w:val="none" w:sz="0" w:space="0" w:color="auto" w:frame="1"/>
          <w:lang w:eastAsia="es-ES_tradnl"/>
        </w:rPr>
      </w:pPr>
      <w:r w:rsidRPr="00AC6627">
        <w:rPr>
          <w:rFonts w:ascii="Times New Roman" w:eastAsia="Times New Roman" w:hAnsi="Times New Roman" w:cs="Times New Roman"/>
          <w:color w:val="333333"/>
          <w:sz w:val="24"/>
          <w:szCs w:val="24"/>
          <w:lang w:eastAsia="es-ES_tradnl"/>
        </w:rPr>
        <w:t xml:space="preserve">Por su parte, la operación aurífera aumentará su producción en el próximo año gracias a los proyectos formales y de gran escala, como los que adelantan las mineras </w:t>
      </w:r>
      <w:proofErr w:type="spellStart"/>
      <w:r w:rsidRPr="00AC6627">
        <w:rPr>
          <w:rFonts w:ascii="Times New Roman" w:eastAsia="Times New Roman" w:hAnsi="Times New Roman" w:cs="Times New Roman"/>
          <w:color w:val="333333"/>
          <w:sz w:val="24"/>
          <w:szCs w:val="24"/>
          <w:lang w:eastAsia="es-ES_tradnl"/>
        </w:rPr>
        <w:t>Minesa</w:t>
      </w:r>
      <w:proofErr w:type="spellEnd"/>
      <w:r w:rsidRPr="00AC6627">
        <w:rPr>
          <w:rFonts w:ascii="Times New Roman" w:eastAsia="Times New Roman" w:hAnsi="Times New Roman" w:cs="Times New Roman"/>
          <w:color w:val="333333"/>
          <w:sz w:val="24"/>
          <w:szCs w:val="24"/>
          <w:lang w:eastAsia="es-ES_tradnl"/>
        </w:rPr>
        <w:t xml:space="preserve">, Continental Gold y </w:t>
      </w:r>
      <w:proofErr w:type="spellStart"/>
      <w:r w:rsidRPr="00AC6627">
        <w:rPr>
          <w:rFonts w:ascii="Times New Roman" w:eastAsia="Times New Roman" w:hAnsi="Times New Roman" w:cs="Times New Roman"/>
          <w:color w:val="333333"/>
          <w:sz w:val="24"/>
          <w:szCs w:val="24"/>
          <w:lang w:eastAsia="es-ES_tradnl"/>
        </w:rPr>
        <w:t>AngloGold</w:t>
      </w:r>
      <w:proofErr w:type="spellEnd"/>
      <w:r w:rsidRPr="00AC6627">
        <w:rPr>
          <w:rFonts w:ascii="Times New Roman" w:eastAsia="Times New Roman" w:hAnsi="Times New Roman" w:cs="Times New Roman"/>
          <w:color w:val="333333"/>
          <w:sz w:val="24"/>
          <w:szCs w:val="24"/>
          <w:lang w:eastAsia="es-ES_tradnl"/>
        </w:rPr>
        <w:t xml:space="preserve"> Ashanti. Específicamente para Red Eagle</w:t>
      </w:r>
      <w:r w:rsidRPr="00AC6627">
        <w:rPr>
          <w:rFonts w:ascii="Times New Roman" w:eastAsia="Times New Roman" w:hAnsi="Times New Roman" w:cs="Times New Roman"/>
          <w:sz w:val="24"/>
          <w:szCs w:val="24"/>
          <w:lang w:eastAsia="es-ES_tradnl"/>
        </w:rPr>
        <w:t xml:space="preserve"> con yacimiento en</w:t>
      </w:r>
      <w:r w:rsidRPr="00AC6627">
        <w:rPr>
          <w:rFonts w:ascii="Times New Roman" w:eastAsia="Times New Roman" w:hAnsi="Times New Roman" w:cs="Times New Roman"/>
          <w:color w:val="333333"/>
          <w:sz w:val="24"/>
          <w:szCs w:val="24"/>
          <w:lang w:eastAsia="es-ES_tradnl"/>
        </w:rPr>
        <w:t xml:space="preserve"> </w:t>
      </w:r>
      <w:r w:rsidRPr="00AC6627">
        <w:rPr>
          <w:rFonts w:ascii="Times New Roman" w:eastAsia="Times New Roman" w:hAnsi="Times New Roman" w:cs="Times New Roman"/>
          <w:color w:val="333333"/>
          <w:sz w:val="24"/>
          <w:szCs w:val="24"/>
          <w:bdr w:val="none" w:sz="0" w:space="0" w:color="auto" w:frame="1"/>
          <w:lang w:eastAsia="es-ES_tradnl"/>
        </w:rPr>
        <w:t>Santa Rosa (Antioquia), estima una producción de 50.000 onzas al año. </w:t>
      </w:r>
    </w:p>
    <w:p w:rsidR="00AD2356" w:rsidRPr="00AC6627" w:rsidRDefault="00AD2356" w:rsidP="00AD2356">
      <w:pPr>
        <w:spacing w:after="0" w:line="240" w:lineRule="auto"/>
        <w:jc w:val="both"/>
        <w:rPr>
          <w:rFonts w:ascii="Times New Roman" w:eastAsia="Times New Roman" w:hAnsi="Times New Roman" w:cs="Times New Roman"/>
          <w:color w:val="333333"/>
          <w:sz w:val="24"/>
          <w:szCs w:val="24"/>
          <w:bdr w:val="none" w:sz="0" w:space="0" w:color="auto" w:frame="1"/>
          <w:lang w:eastAsia="es-ES_tradnl"/>
        </w:rPr>
      </w:pPr>
    </w:p>
    <w:p w:rsidR="00AD2356" w:rsidRPr="00AC6627" w:rsidRDefault="00AD2356" w:rsidP="00AD2356">
      <w:pPr>
        <w:spacing w:after="0" w:line="240" w:lineRule="auto"/>
        <w:jc w:val="both"/>
        <w:rPr>
          <w:rFonts w:ascii="Times New Roman" w:eastAsia="Times New Roman" w:hAnsi="Times New Roman" w:cs="Times New Roman"/>
          <w:color w:val="333333"/>
          <w:sz w:val="24"/>
          <w:szCs w:val="24"/>
          <w:bdr w:val="none" w:sz="0" w:space="0" w:color="auto" w:frame="1"/>
          <w:lang w:eastAsia="es-ES_tradnl"/>
        </w:rPr>
      </w:pPr>
      <w:r w:rsidRPr="00AC6627">
        <w:rPr>
          <w:rFonts w:ascii="Times New Roman" w:eastAsia="Times New Roman" w:hAnsi="Times New Roman" w:cs="Times New Roman"/>
          <w:color w:val="333333"/>
          <w:sz w:val="24"/>
          <w:szCs w:val="24"/>
          <w:lang w:eastAsia="es-ES_tradnl"/>
        </w:rPr>
        <w:t xml:space="preserve">Continental Gold, con el proyecto </w:t>
      </w:r>
      <w:proofErr w:type="spellStart"/>
      <w:r w:rsidRPr="00AC6627">
        <w:rPr>
          <w:rFonts w:ascii="Times New Roman" w:eastAsia="Times New Roman" w:hAnsi="Times New Roman" w:cs="Times New Roman"/>
          <w:color w:val="333333"/>
          <w:sz w:val="24"/>
          <w:szCs w:val="24"/>
          <w:lang w:eastAsia="es-ES_tradnl"/>
        </w:rPr>
        <w:t>Buriticá</w:t>
      </w:r>
      <w:proofErr w:type="spellEnd"/>
      <w:r w:rsidRPr="00AC6627">
        <w:rPr>
          <w:rFonts w:ascii="Times New Roman" w:eastAsia="Times New Roman" w:hAnsi="Times New Roman" w:cs="Times New Roman"/>
          <w:color w:val="333333"/>
          <w:sz w:val="24"/>
          <w:szCs w:val="24"/>
          <w:lang w:eastAsia="es-ES_tradnl"/>
        </w:rPr>
        <w:t>,</w:t>
      </w:r>
      <w:r w:rsidRPr="00AC6627">
        <w:rPr>
          <w:rFonts w:ascii="Times New Roman" w:eastAsia="Times New Roman" w:hAnsi="Times New Roman" w:cs="Times New Roman"/>
          <w:color w:val="333333"/>
          <w:sz w:val="24"/>
          <w:szCs w:val="24"/>
          <w:bdr w:val="none" w:sz="0" w:space="0" w:color="auto" w:frame="1"/>
          <w:lang w:eastAsia="es-ES_tradnl"/>
        </w:rPr>
        <w:t> también realizará la respectiva obra civil, para lo que contará con una inversión de US$500 millones. </w:t>
      </w:r>
    </w:p>
    <w:p w:rsidR="00AD2356" w:rsidRPr="00AC6627" w:rsidRDefault="00AD2356" w:rsidP="00AD2356">
      <w:pPr>
        <w:spacing w:after="0" w:line="240" w:lineRule="auto"/>
        <w:jc w:val="both"/>
        <w:rPr>
          <w:rFonts w:ascii="Times New Roman" w:eastAsia="Times New Roman" w:hAnsi="Times New Roman" w:cs="Times New Roman"/>
          <w:color w:val="333333"/>
          <w:sz w:val="24"/>
          <w:szCs w:val="24"/>
          <w:bdr w:val="none" w:sz="0" w:space="0" w:color="auto" w:frame="1"/>
          <w:lang w:eastAsia="es-ES_tradnl"/>
        </w:rPr>
      </w:pPr>
    </w:p>
    <w:p w:rsidR="00AD2356" w:rsidRPr="00AC6627" w:rsidRDefault="00AD2356" w:rsidP="00AD2356">
      <w:pPr>
        <w:spacing w:after="0" w:line="240" w:lineRule="auto"/>
        <w:jc w:val="both"/>
        <w:rPr>
          <w:rFonts w:ascii="Times New Roman" w:eastAsia="Times New Roman" w:hAnsi="Times New Roman" w:cs="Times New Roman"/>
          <w:color w:val="333333"/>
          <w:sz w:val="24"/>
          <w:szCs w:val="24"/>
          <w:bdr w:val="none" w:sz="0" w:space="0" w:color="auto" w:frame="1"/>
          <w:lang w:eastAsia="es-ES_tradnl"/>
        </w:rPr>
      </w:pPr>
      <w:r w:rsidRPr="00AC6627">
        <w:rPr>
          <w:rFonts w:ascii="Times New Roman" w:eastAsia="Times New Roman" w:hAnsi="Times New Roman" w:cs="Times New Roman"/>
          <w:color w:val="333333"/>
          <w:sz w:val="24"/>
          <w:szCs w:val="24"/>
          <w:bdr w:val="none" w:sz="0" w:space="0" w:color="auto" w:frame="1"/>
          <w:lang w:eastAsia="es-ES_tradnl"/>
        </w:rPr>
        <w:t>En esa misma línea Cerro Matoso invertirá más de US$15 millones para aumentará la producción de CMSA en los años 2018 y 2019 a una cifra aproximada a las 40 mil toneladas al entrar en operación el yacimiento de La Esmeralda, un área de aproximadamente 100 hectáreas adyacente a la mina tradicional.</w:t>
      </w:r>
    </w:p>
    <w:p w:rsidR="00AD2356" w:rsidRPr="00AC6627" w:rsidRDefault="00AD2356" w:rsidP="00AD2356">
      <w:pPr>
        <w:spacing w:after="0" w:line="240" w:lineRule="auto"/>
        <w:jc w:val="both"/>
        <w:rPr>
          <w:rFonts w:ascii="Times New Roman" w:eastAsia="Times New Roman" w:hAnsi="Times New Roman" w:cs="Times New Roman"/>
          <w:color w:val="333333"/>
          <w:sz w:val="24"/>
          <w:szCs w:val="24"/>
          <w:bdr w:val="none" w:sz="0" w:space="0" w:color="auto" w:frame="1"/>
          <w:lang w:eastAsia="es-ES_tradnl"/>
        </w:rPr>
      </w:pPr>
    </w:p>
    <w:p w:rsidR="00AD2356" w:rsidRPr="00AC6627" w:rsidRDefault="00AD2356" w:rsidP="00AD2356">
      <w:pPr>
        <w:spacing w:after="0" w:line="240" w:lineRule="auto"/>
        <w:jc w:val="both"/>
        <w:rPr>
          <w:rFonts w:ascii="Times New Roman" w:eastAsia="Times New Roman" w:hAnsi="Times New Roman" w:cs="Times New Roman"/>
          <w:color w:val="333333"/>
          <w:sz w:val="24"/>
          <w:szCs w:val="24"/>
          <w:bdr w:val="none" w:sz="0" w:space="0" w:color="auto" w:frame="1"/>
          <w:lang w:eastAsia="es-ES_tradnl"/>
        </w:rPr>
      </w:pPr>
      <w:r w:rsidRPr="00AC6627">
        <w:rPr>
          <w:rFonts w:ascii="Times New Roman" w:eastAsia="Times New Roman" w:hAnsi="Times New Roman" w:cs="Times New Roman"/>
          <w:color w:val="333333"/>
          <w:sz w:val="24"/>
          <w:szCs w:val="24"/>
          <w:bdr w:val="none" w:sz="0" w:space="0" w:color="auto" w:frame="1"/>
          <w:lang w:eastAsia="es-ES_tradnl"/>
        </w:rPr>
        <w:t>Mediante la Resolución 000592 de 19 de junio de 2013, la AGENCIA NACIONAL DE MINERÍA, declaró como de Interés Nacional los siguientes proyectos mineros:</w:t>
      </w:r>
    </w:p>
    <w:p w:rsidR="00AD2356" w:rsidRPr="00AC6627" w:rsidRDefault="00AD2356" w:rsidP="00AD2356">
      <w:pPr>
        <w:spacing w:after="0" w:line="240" w:lineRule="auto"/>
        <w:jc w:val="both"/>
        <w:rPr>
          <w:rFonts w:ascii="Times New Roman" w:eastAsia="Times New Roman" w:hAnsi="Times New Roman" w:cs="Times New Roman"/>
          <w:noProof/>
          <w:color w:val="333333"/>
          <w:sz w:val="24"/>
          <w:szCs w:val="24"/>
          <w:bdr w:val="none" w:sz="0" w:space="0" w:color="auto" w:frame="1"/>
          <w:lang w:eastAsia="es-ES_tradnl"/>
        </w:rPr>
      </w:pPr>
    </w:p>
    <w:tbl>
      <w:tblPr>
        <w:tblStyle w:val="Tablaconcuadrcula"/>
        <w:tblpPr w:leftFromText="141" w:rightFromText="141" w:vertAnchor="text" w:tblpY="1"/>
        <w:tblOverlap w:val="never"/>
        <w:tblW w:w="9351" w:type="dxa"/>
        <w:tblLook w:val="04A0" w:firstRow="1" w:lastRow="0" w:firstColumn="1" w:lastColumn="0" w:noHBand="0" w:noVBand="1"/>
      </w:tblPr>
      <w:tblGrid>
        <w:gridCol w:w="590"/>
        <w:gridCol w:w="2463"/>
        <w:gridCol w:w="3746"/>
        <w:gridCol w:w="2552"/>
      </w:tblGrid>
      <w:tr w:rsidR="00AD2356" w:rsidRPr="00AC6627" w:rsidTr="00A22352">
        <w:trPr>
          <w:trHeight w:val="424"/>
        </w:trPr>
        <w:tc>
          <w:tcPr>
            <w:tcW w:w="590" w:type="dxa"/>
            <w:shd w:val="clear" w:color="auto" w:fill="FF0000"/>
          </w:tcPr>
          <w:p w:rsidR="00AD2356" w:rsidRPr="00AC6627" w:rsidRDefault="00AD2356" w:rsidP="00AD2356">
            <w:pPr>
              <w:jc w:val="both"/>
              <w:rPr>
                <w:rFonts w:ascii="Times New Roman" w:eastAsia="Times New Roman" w:hAnsi="Times New Roman" w:cs="Times New Roman"/>
                <w:color w:val="FFFFFF"/>
                <w:bdr w:val="none" w:sz="0" w:space="0" w:color="auto" w:frame="1"/>
                <w:lang w:eastAsia="es-ES_tradnl"/>
              </w:rPr>
            </w:pPr>
            <w:r w:rsidRPr="00AC6627">
              <w:rPr>
                <w:rFonts w:ascii="Times New Roman" w:eastAsia="Times New Roman" w:hAnsi="Times New Roman" w:cs="Times New Roman"/>
                <w:color w:val="FFFFFF"/>
                <w:bdr w:val="none" w:sz="0" w:space="0" w:color="auto" w:frame="1"/>
                <w:lang w:eastAsia="es-ES_tradnl"/>
              </w:rPr>
              <w:t>No.</w:t>
            </w:r>
          </w:p>
        </w:tc>
        <w:tc>
          <w:tcPr>
            <w:tcW w:w="2463" w:type="dxa"/>
            <w:shd w:val="clear" w:color="auto" w:fill="FF0000"/>
          </w:tcPr>
          <w:p w:rsidR="00AD2356" w:rsidRPr="00AC6627" w:rsidRDefault="00AD2356" w:rsidP="00AD2356">
            <w:pPr>
              <w:jc w:val="both"/>
              <w:rPr>
                <w:rFonts w:ascii="Times New Roman" w:eastAsia="Times New Roman" w:hAnsi="Times New Roman" w:cs="Times New Roman"/>
                <w:color w:val="FFFFFF"/>
                <w:bdr w:val="none" w:sz="0" w:space="0" w:color="auto" w:frame="1"/>
                <w:lang w:eastAsia="es-ES_tradnl"/>
              </w:rPr>
            </w:pPr>
            <w:r w:rsidRPr="00AC6627">
              <w:rPr>
                <w:rFonts w:ascii="Times New Roman" w:eastAsia="Times New Roman" w:hAnsi="Times New Roman" w:cs="Times New Roman"/>
                <w:color w:val="FFFFFF"/>
                <w:bdr w:val="none" w:sz="0" w:space="0" w:color="auto" w:frame="1"/>
                <w:lang w:eastAsia="es-ES_tradnl"/>
              </w:rPr>
              <w:t>CONTRATO</w:t>
            </w:r>
          </w:p>
        </w:tc>
        <w:tc>
          <w:tcPr>
            <w:tcW w:w="3746" w:type="dxa"/>
            <w:shd w:val="clear" w:color="auto" w:fill="FF0000"/>
          </w:tcPr>
          <w:p w:rsidR="00AD2356" w:rsidRPr="00AC6627" w:rsidRDefault="00AD2356" w:rsidP="00AD2356">
            <w:pPr>
              <w:jc w:val="both"/>
              <w:rPr>
                <w:rFonts w:ascii="Times New Roman" w:eastAsia="Times New Roman" w:hAnsi="Times New Roman" w:cs="Times New Roman"/>
                <w:color w:val="FFFFFF"/>
                <w:bdr w:val="none" w:sz="0" w:space="0" w:color="auto" w:frame="1"/>
                <w:lang w:eastAsia="es-ES_tradnl"/>
              </w:rPr>
            </w:pPr>
            <w:r w:rsidRPr="00AC6627">
              <w:rPr>
                <w:rFonts w:ascii="Times New Roman" w:eastAsia="Times New Roman" w:hAnsi="Times New Roman" w:cs="Times New Roman"/>
                <w:color w:val="FFFFFF"/>
                <w:bdr w:val="none" w:sz="0" w:space="0" w:color="auto" w:frame="1"/>
                <w:lang w:eastAsia="es-ES_tradnl"/>
              </w:rPr>
              <w:t>EMPRESA TITULAR</w:t>
            </w:r>
          </w:p>
        </w:tc>
        <w:tc>
          <w:tcPr>
            <w:tcW w:w="2552" w:type="dxa"/>
            <w:shd w:val="clear" w:color="auto" w:fill="FF0000"/>
          </w:tcPr>
          <w:p w:rsidR="00AD2356" w:rsidRPr="00AC6627" w:rsidRDefault="00AD2356" w:rsidP="00AD2356">
            <w:pPr>
              <w:jc w:val="both"/>
              <w:rPr>
                <w:rFonts w:ascii="Times New Roman" w:eastAsia="Times New Roman" w:hAnsi="Times New Roman" w:cs="Times New Roman"/>
                <w:color w:val="FFFFFF"/>
                <w:bdr w:val="none" w:sz="0" w:space="0" w:color="auto" w:frame="1"/>
                <w:lang w:eastAsia="es-ES_tradnl"/>
              </w:rPr>
            </w:pPr>
            <w:r w:rsidRPr="00AC6627">
              <w:rPr>
                <w:rFonts w:ascii="Times New Roman" w:eastAsia="Times New Roman" w:hAnsi="Times New Roman" w:cs="Times New Roman"/>
                <w:color w:val="FFFFFF"/>
                <w:bdr w:val="none" w:sz="0" w:space="0" w:color="auto" w:frame="1"/>
                <w:lang w:eastAsia="es-ES_tradnl"/>
              </w:rPr>
              <w:t>MINERAL</w:t>
            </w:r>
          </w:p>
        </w:tc>
      </w:tr>
      <w:tr w:rsidR="00AD2356" w:rsidRPr="00AC6627" w:rsidTr="00A22352">
        <w:trPr>
          <w:trHeight w:val="503"/>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1</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001-1976, Asociación</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Carbones del Cerrejón LLC</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Carbón (Guajira)</w:t>
            </w:r>
          </w:p>
        </w:tc>
      </w:tr>
      <w:tr w:rsidR="00AD2356" w:rsidRPr="00AC6627" w:rsidTr="00A22352">
        <w:trPr>
          <w:trHeight w:val="503"/>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2</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89-2000, CEMT</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Cerrejón Zona Norte S.A</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Carbón (Guajira)</w:t>
            </w:r>
          </w:p>
        </w:tc>
      </w:tr>
      <w:tr w:rsidR="00AD2356" w:rsidRPr="00AC6627" w:rsidTr="00A22352">
        <w:trPr>
          <w:trHeight w:val="503"/>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3</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RPP-11</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Comunidad de el Cerrejón</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Carbón (Guajira)</w:t>
            </w:r>
          </w:p>
        </w:tc>
      </w:tr>
      <w:tr w:rsidR="00AD2356" w:rsidRPr="00AC6627" w:rsidTr="00A22352">
        <w:trPr>
          <w:trHeight w:val="1006"/>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4</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081-91</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Consorcio Cerrejón LLC – Cerrejón Zona Norte S.A</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Carbón (Guajira)</w:t>
            </w:r>
          </w:p>
        </w:tc>
      </w:tr>
      <w:tr w:rsidR="00AD2356" w:rsidRPr="00AC6627" w:rsidTr="00A22352">
        <w:trPr>
          <w:trHeight w:val="1006"/>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5</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146-97</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Consorcio Cerrejón LLC – Cerrejón Zona Norte S.A</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Carbón (Guajira)</w:t>
            </w:r>
          </w:p>
        </w:tc>
      </w:tr>
      <w:tr w:rsidR="00AD2356" w:rsidRPr="00AC6627" w:rsidTr="00A22352">
        <w:trPr>
          <w:trHeight w:val="251"/>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6</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GDI-081</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CCX Colombia</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Carbón (Guajira)</w:t>
            </w:r>
          </w:p>
        </w:tc>
      </w:tr>
      <w:tr w:rsidR="00AD2356" w:rsidRPr="00AC6627" w:rsidTr="00A22352">
        <w:trPr>
          <w:trHeight w:val="251"/>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7</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078-88</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proofErr w:type="spellStart"/>
            <w:r w:rsidRPr="00AC6627">
              <w:rPr>
                <w:rFonts w:ascii="Times New Roman" w:eastAsia="Times New Roman" w:hAnsi="Times New Roman" w:cs="Times New Roman"/>
                <w:color w:val="333333"/>
                <w:bdr w:val="none" w:sz="0" w:space="0" w:color="auto" w:frame="1"/>
                <w:lang w:eastAsia="es-ES_tradnl"/>
              </w:rPr>
              <w:t>Drummond</w:t>
            </w:r>
            <w:proofErr w:type="spellEnd"/>
            <w:r w:rsidRPr="00AC6627">
              <w:rPr>
                <w:rFonts w:ascii="Times New Roman" w:eastAsia="Times New Roman" w:hAnsi="Times New Roman" w:cs="Times New Roman"/>
                <w:color w:val="333333"/>
                <w:bdr w:val="none" w:sz="0" w:space="0" w:color="auto" w:frame="1"/>
                <w:lang w:eastAsia="es-ES_tradnl"/>
              </w:rPr>
              <w:t xml:space="preserve"> </w:t>
            </w:r>
            <w:proofErr w:type="spellStart"/>
            <w:r w:rsidRPr="00AC6627">
              <w:rPr>
                <w:rFonts w:ascii="Times New Roman" w:eastAsia="Times New Roman" w:hAnsi="Times New Roman" w:cs="Times New Roman"/>
                <w:color w:val="333333"/>
                <w:bdr w:val="none" w:sz="0" w:space="0" w:color="auto" w:frame="1"/>
                <w:lang w:eastAsia="es-ES_tradnl"/>
              </w:rPr>
              <w:t>Ltd</w:t>
            </w:r>
            <w:proofErr w:type="spellEnd"/>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Carbón (Cesar)</w:t>
            </w:r>
          </w:p>
        </w:tc>
      </w:tr>
      <w:tr w:rsidR="00AD2356" w:rsidRPr="00AC6627" w:rsidTr="00A22352">
        <w:trPr>
          <w:trHeight w:val="240"/>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8</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283-95</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proofErr w:type="spellStart"/>
            <w:r w:rsidRPr="00AC6627">
              <w:rPr>
                <w:rFonts w:ascii="Times New Roman" w:eastAsia="Times New Roman" w:hAnsi="Times New Roman" w:cs="Times New Roman"/>
                <w:color w:val="333333"/>
                <w:bdr w:val="none" w:sz="0" w:space="0" w:color="auto" w:frame="1"/>
                <w:lang w:eastAsia="es-ES_tradnl"/>
              </w:rPr>
              <w:t>Drummond</w:t>
            </w:r>
            <w:proofErr w:type="spellEnd"/>
            <w:r w:rsidRPr="00AC6627">
              <w:rPr>
                <w:rFonts w:ascii="Times New Roman" w:eastAsia="Times New Roman" w:hAnsi="Times New Roman" w:cs="Times New Roman"/>
                <w:color w:val="333333"/>
                <w:bdr w:val="none" w:sz="0" w:space="0" w:color="auto" w:frame="1"/>
                <w:lang w:eastAsia="es-ES_tradnl"/>
              </w:rPr>
              <w:t xml:space="preserve"> </w:t>
            </w:r>
            <w:proofErr w:type="spellStart"/>
            <w:r w:rsidRPr="00AC6627">
              <w:rPr>
                <w:rFonts w:ascii="Times New Roman" w:eastAsia="Times New Roman" w:hAnsi="Times New Roman" w:cs="Times New Roman"/>
                <w:color w:val="333333"/>
                <w:bdr w:val="none" w:sz="0" w:space="0" w:color="auto" w:frame="1"/>
                <w:lang w:eastAsia="es-ES_tradnl"/>
              </w:rPr>
              <w:t>Ltd</w:t>
            </w:r>
            <w:proofErr w:type="spellEnd"/>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Carbón (Cesar)</w:t>
            </w:r>
          </w:p>
        </w:tc>
      </w:tr>
      <w:tr w:rsidR="00AD2356" w:rsidRPr="00AC6627" w:rsidTr="00A22352">
        <w:trPr>
          <w:trHeight w:val="251"/>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9</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284-95</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proofErr w:type="spellStart"/>
            <w:r w:rsidRPr="00AC6627">
              <w:rPr>
                <w:rFonts w:ascii="Times New Roman" w:eastAsia="Times New Roman" w:hAnsi="Times New Roman" w:cs="Times New Roman"/>
                <w:color w:val="333333"/>
                <w:bdr w:val="none" w:sz="0" w:space="0" w:color="auto" w:frame="1"/>
                <w:lang w:eastAsia="es-ES_tradnl"/>
              </w:rPr>
              <w:t>Drummond</w:t>
            </w:r>
            <w:proofErr w:type="spellEnd"/>
            <w:r w:rsidRPr="00AC6627">
              <w:rPr>
                <w:rFonts w:ascii="Times New Roman" w:eastAsia="Times New Roman" w:hAnsi="Times New Roman" w:cs="Times New Roman"/>
                <w:color w:val="333333"/>
                <w:bdr w:val="none" w:sz="0" w:space="0" w:color="auto" w:frame="1"/>
                <w:lang w:eastAsia="es-ES_tradnl"/>
              </w:rPr>
              <w:t xml:space="preserve"> </w:t>
            </w:r>
            <w:proofErr w:type="spellStart"/>
            <w:r w:rsidRPr="00AC6627">
              <w:rPr>
                <w:rFonts w:ascii="Times New Roman" w:eastAsia="Times New Roman" w:hAnsi="Times New Roman" w:cs="Times New Roman"/>
                <w:color w:val="333333"/>
                <w:bdr w:val="none" w:sz="0" w:space="0" w:color="auto" w:frame="1"/>
                <w:lang w:eastAsia="es-ES_tradnl"/>
              </w:rPr>
              <w:t>Ltd</w:t>
            </w:r>
            <w:proofErr w:type="spellEnd"/>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Carbón (Cesar)</w:t>
            </w:r>
          </w:p>
        </w:tc>
      </w:tr>
      <w:tr w:rsidR="00AD2356" w:rsidRPr="00AC6627" w:rsidTr="00A22352">
        <w:trPr>
          <w:trHeight w:val="1006"/>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lastRenderedPageBreak/>
              <w:t>10</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144-97</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 xml:space="preserve">Consorcio </w:t>
            </w:r>
            <w:proofErr w:type="spellStart"/>
            <w:r w:rsidRPr="00AC6627">
              <w:rPr>
                <w:rFonts w:ascii="Times New Roman" w:eastAsia="Times New Roman" w:hAnsi="Times New Roman" w:cs="Times New Roman"/>
                <w:color w:val="333333"/>
                <w:bdr w:val="none" w:sz="0" w:space="0" w:color="auto" w:frame="1"/>
                <w:lang w:eastAsia="es-ES_tradnl"/>
              </w:rPr>
              <w:t>Drummond</w:t>
            </w:r>
            <w:proofErr w:type="spellEnd"/>
            <w:r w:rsidRPr="00AC6627">
              <w:rPr>
                <w:rFonts w:ascii="Times New Roman" w:eastAsia="Times New Roman" w:hAnsi="Times New Roman" w:cs="Times New Roman"/>
                <w:color w:val="333333"/>
                <w:bdr w:val="none" w:sz="0" w:space="0" w:color="auto" w:frame="1"/>
                <w:lang w:eastAsia="es-ES_tradnl"/>
              </w:rPr>
              <w:t xml:space="preserve"> </w:t>
            </w:r>
            <w:proofErr w:type="spellStart"/>
            <w:r w:rsidRPr="00AC6627">
              <w:rPr>
                <w:rFonts w:ascii="Times New Roman" w:eastAsia="Times New Roman" w:hAnsi="Times New Roman" w:cs="Times New Roman"/>
                <w:color w:val="333333"/>
                <w:bdr w:val="none" w:sz="0" w:space="0" w:color="auto" w:frame="1"/>
                <w:lang w:eastAsia="es-ES_tradnl"/>
              </w:rPr>
              <w:t>Ltd</w:t>
            </w:r>
            <w:proofErr w:type="spellEnd"/>
            <w:r w:rsidRPr="00AC6627">
              <w:rPr>
                <w:rFonts w:ascii="Times New Roman" w:eastAsia="Times New Roman" w:hAnsi="Times New Roman" w:cs="Times New Roman"/>
                <w:color w:val="333333"/>
                <w:bdr w:val="none" w:sz="0" w:space="0" w:color="auto" w:frame="1"/>
                <w:lang w:eastAsia="es-ES_tradnl"/>
              </w:rPr>
              <w:t xml:space="preserve"> – </w:t>
            </w:r>
            <w:proofErr w:type="spellStart"/>
            <w:r w:rsidRPr="00AC6627">
              <w:rPr>
                <w:rFonts w:ascii="Times New Roman" w:eastAsia="Times New Roman" w:hAnsi="Times New Roman" w:cs="Times New Roman"/>
                <w:color w:val="333333"/>
                <w:bdr w:val="none" w:sz="0" w:space="0" w:color="auto" w:frame="1"/>
                <w:lang w:eastAsia="es-ES_tradnl"/>
              </w:rPr>
              <w:t>Drummond</w:t>
            </w:r>
            <w:proofErr w:type="spellEnd"/>
            <w:r w:rsidRPr="00AC6627">
              <w:rPr>
                <w:rFonts w:ascii="Times New Roman" w:eastAsia="Times New Roman" w:hAnsi="Times New Roman" w:cs="Times New Roman"/>
                <w:color w:val="333333"/>
                <w:bdr w:val="none" w:sz="0" w:space="0" w:color="auto" w:frame="1"/>
                <w:lang w:eastAsia="es-ES_tradnl"/>
              </w:rPr>
              <w:t xml:space="preserve"> Coal </w:t>
            </w:r>
            <w:proofErr w:type="spellStart"/>
            <w:r w:rsidRPr="00AC6627">
              <w:rPr>
                <w:rFonts w:ascii="Times New Roman" w:eastAsia="Times New Roman" w:hAnsi="Times New Roman" w:cs="Times New Roman"/>
                <w:color w:val="333333"/>
                <w:bdr w:val="none" w:sz="0" w:space="0" w:color="auto" w:frame="1"/>
                <w:lang w:eastAsia="es-ES_tradnl"/>
              </w:rPr>
              <w:t>Mining</w:t>
            </w:r>
            <w:proofErr w:type="spellEnd"/>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Carbón (Cesar)</w:t>
            </w:r>
          </w:p>
        </w:tc>
      </w:tr>
      <w:tr w:rsidR="00AD2356" w:rsidRPr="00AC6627" w:rsidTr="00A22352">
        <w:trPr>
          <w:trHeight w:val="251"/>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11</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056-90</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proofErr w:type="spellStart"/>
            <w:r w:rsidRPr="00AC6627">
              <w:rPr>
                <w:rFonts w:ascii="Times New Roman" w:eastAsia="Times New Roman" w:hAnsi="Times New Roman" w:cs="Times New Roman"/>
                <w:color w:val="333333"/>
                <w:bdr w:val="none" w:sz="0" w:space="0" w:color="auto" w:frame="1"/>
                <w:lang w:eastAsia="es-ES_tradnl"/>
              </w:rPr>
              <w:t>Drummond</w:t>
            </w:r>
            <w:proofErr w:type="spellEnd"/>
            <w:r w:rsidRPr="00AC6627">
              <w:rPr>
                <w:rFonts w:ascii="Times New Roman" w:eastAsia="Times New Roman" w:hAnsi="Times New Roman" w:cs="Times New Roman"/>
                <w:color w:val="333333"/>
                <w:bdr w:val="none" w:sz="0" w:space="0" w:color="auto" w:frame="1"/>
                <w:lang w:eastAsia="es-ES_tradnl"/>
              </w:rPr>
              <w:t xml:space="preserve"> </w:t>
            </w:r>
            <w:proofErr w:type="spellStart"/>
            <w:r w:rsidRPr="00AC6627">
              <w:rPr>
                <w:rFonts w:ascii="Times New Roman" w:eastAsia="Times New Roman" w:hAnsi="Times New Roman" w:cs="Times New Roman"/>
                <w:color w:val="333333"/>
                <w:bdr w:val="none" w:sz="0" w:space="0" w:color="auto" w:frame="1"/>
                <w:lang w:eastAsia="es-ES_tradnl"/>
              </w:rPr>
              <w:t>Ltd</w:t>
            </w:r>
            <w:proofErr w:type="spellEnd"/>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Carbón (Cesar)</w:t>
            </w:r>
          </w:p>
        </w:tc>
      </w:tr>
      <w:tr w:rsidR="00AD2356" w:rsidRPr="00AC6627" w:rsidTr="00A22352">
        <w:trPr>
          <w:trHeight w:val="503"/>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12</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109-90</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Consorcio Minero Unido S.A</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Carbón (Cesar)</w:t>
            </w:r>
          </w:p>
        </w:tc>
      </w:tr>
      <w:tr w:rsidR="00AD2356" w:rsidRPr="00AC6627" w:rsidTr="00A22352">
        <w:trPr>
          <w:trHeight w:val="503"/>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13</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132-97</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Carbones El Tesoro S.A</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Carbón (Cesar)</w:t>
            </w:r>
          </w:p>
        </w:tc>
      </w:tr>
      <w:tr w:rsidR="00AD2356" w:rsidRPr="00AC6627" w:rsidTr="00A22352">
        <w:trPr>
          <w:trHeight w:val="503"/>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14</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285-95</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Carbones de la Jagua S.A</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Carbón (Cesar)</w:t>
            </w:r>
          </w:p>
        </w:tc>
      </w:tr>
      <w:tr w:rsidR="00AD2356" w:rsidRPr="00AC6627" w:rsidTr="00A22352">
        <w:trPr>
          <w:trHeight w:val="503"/>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15</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DKP-141</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Carbones de la Jagua S.A</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Carbón (Cesar)</w:t>
            </w:r>
          </w:p>
        </w:tc>
      </w:tr>
      <w:tr w:rsidR="00AD2356" w:rsidRPr="00AC6627" w:rsidTr="00A22352">
        <w:trPr>
          <w:trHeight w:val="491"/>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16</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HKT-08031</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Carbones de la Jagua S.A</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Carbón (Cesar)</w:t>
            </w:r>
          </w:p>
        </w:tc>
      </w:tr>
      <w:tr w:rsidR="00AD2356" w:rsidRPr="00AC6627" w:rsidTr="00A22352">
        <w:trPr>
          <w:trHeight w:val="251"/>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17</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031-92</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proofErr w:type="spellStart"/>
            <w:r w:rsidRPr="00AC6627">
              <w:rPr>
                <w:rFonts w:ascii="Times New Roman" w:eastAsia="Times New Roman" w:hAnsi="Times New Roman" w:cs="Times New Roman"/>
                <w:color w:val="333333"/>
                <w:bdr w:val="none" w:sz="0" w:space="0" w:color="auto" w:frame="1"/>
                <w:lang w:eastAsia="es-ES_tradnl"/>
              </w:rPr>
              <w:t>Norcarbón</w:t>
            </w:r>
            <w:proofErr w:type="spellEnd"/>
            <w:r w:rsidRPr="00AC6627">
              <w:rPr>
                <w:rFonts w:ascii="Times New Roman" w:eastAsia="Times New Roman" w:hAnsi="Times New Roman" w:cs="Times New Roman"/>
                <w:color w:val="333333"/>
                <w:bdr w:val="none" w:sz="0" w:space="0" w:color="auto" w:frame="1"/>
                <w:lang w:eastAsia="es-ES_tradnl"/>
              </w:rPr>
              <w:t xml:space="preserve"> S.A.S</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Carbón (Cesar)</w:t>
            </w:r>
          </w:p>
        </w:tc>
      </w:tr>
      <w:tr w:rsidR="00AD2356" w:rsidRPr="00AC6627" w:rsidTr="00A22352">
        <w:trPr>
          <w:trHeight w:val="251"/>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18</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044-89</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 xml:space="preserve">C.I. </w:t>
            </w:r>
            <w:proofErr w:type="spellStart"/>
            <w:r w:rsidRPr="00AC6627">
              <w:rPr>
                <w:rFonts w:ascii="Times New Roman" w:eastAsia="Times New Roman" w:hAnsi="Times New Roman" w:cs="Times New Roman"/>
                <w:color w:val="333333"/>
                <w:bdr w:val="none" w:sz="0" w:space="0" w:color="auto" w:frame="1"/>
                <w:lang w:eastAsia="es-ES_tradnl"/>
              </w:rPr>
              <w:t>Prodeco</w:t>
            </w:r>
            <w:proofErr w:type="spellEnd"/>
            <w:r w:rsidRPr="00AC6627">
              <w:rPr>
                <w:rFonts w:ascii="Times New Roman" w:eastAsia="Times New Roman" w:hAnsi="Times New Roman" w:cs="Times New Roman"/>
                <w:color w:val="333333"/>
                <w:bdr w:val="none" w:sz="0" w:space="0" w:color="auto" w:frame="1"/>
                <w:lang w:eastAsia="es-ES_tradnl"/>
              </w:rPr>
              <w:t xml:space="preserve"> S.A</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Carbón (Cesar)</w:t>
            </w:r>
          </w:p>
        </w:tc>
      </w:tr>
      <w:tr w:rsidR="00AD2356" w:rsidRPr="00AC6627" w:rsidTr="00A22352">
        <w:trPr>
          <w:trHeight w:val="754"/>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19</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147-97</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 xml:space="preserve">C.I </w:t>
            </w:r>
            <w:proofErr w:type="spellStart"/>
            <w:r w:rsidRPr="00AC6627">
              <w:rPr>
                <w:rFonts w:ascii="Times New Roman" w:eastAsia="Times New Roman" w:hAnsi="Times New Roman" w:cs="Times New Roman"/>
                <w:color w:val="333333"/>
                <w:bdr w:val="none" w:sz="0" w:space="0" w:color="auto" w:frame="1"/>
                <w:lang w:eastAsia="es-ES_tradnl"/>
              </w:rPr>
              <w:t>Colombian</w:t>
            </w:r>
            <w:proofErr w:type="spellEnd"/>
            <w:r w:rsidRPr="00AC6627">
              <w:rPr>
                <w:rFonts w:ascii="Times New Roman" w:eastAsia="Times New Roman" w:hAnsi="Times New Roman" w:cs="Times New Roman"/>
                <w:color w:val="333333"/>
                <w:bdr w:val="none" w:sz="0" w:space="0" w:color="auto" w:frame="1"/>
                <w:lang w:eastAsia="es-ES_tradnl"/>
              </w:rPr>
              <w:t xml:space="preserve"> Natural </w:t>
            </w:r>
            <w:proofErr w:type="spellStart"/>
            <w:r w:rsidRPr="00AC6627">
              <w:rPr>
                <w:rFonts w:ascii="Times New Roman" w:eastAsia="Times New Roman" w:hAnsi="Times New Roman" w:cs="Times New Roman"/>
                <w:color w:val="333333"/>
                <w:bdr w:val="none" w:sz="0" w:space="0" w:color="auto" w:frame="1"/>
                <w:lang w:eastAsia="es-ES_tradnl"/>
              </w:rPr>
              <w:t>Resources</w:t>
            </w:r>
            <w:proofErr w:type="spellEnd"/>
            <w:r w:rsidRPr="00AC6627">
              <w:rPr>
                <w:rFonts w:ascii="Times New Roman" w:eastAsia="Times New Roman" w:hAnsi="Times New Roman" w:cs="Times New Roman"/>
                <w:color w:val="333333"/>
                <w:bdr w:val="none" w:sz="0" w:space="0" w:color="auto" w:frame="1"/>
                <w:lang w:eastAsia="es-ES_tradnl"/>
              </w:rPr>
              <w:t xml:space="preserve"> I SAS</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Carbón (Cesar)</w:t>
            </w:r>
          </w:p>
        </w:tc>
      </w:tr>
      <w:tr w:rsidR="00AD2356" w:rsidRPr="00AC6627" w:rsidTr="00A22352">
        <w:trPr>
          <w:trHeight w:val="754"/>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20</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5160</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 xml:space="preserve">C.I </w:t>
            </w:r>
            <w:proofErr w:type="spellStart"/>
            <w:r w:rsidRPr="00AC6627">
              <w:rPr>
                <w:rFonts w:ascii="Times New Roman" w:eastAsia="Times New Roman" w:hAnsi="Times New Roman" w:cs="Times New Roman"/>
                <w:color w:val="333333"/>
                <w:bdr w:val="none" w:sz="0" w:space="0" w:color="auto" w:frame="1"/>
                <w:lang w:eastAsia="es-ES_tradnl"/>
              </w:rPr>
              <w:t>Colombian</w:t>
            </w:r>
            <w:proofErr w:type="spellEnd"/>
            <w:r w:rsidRPr="00AC6627">
              <w:rPr>
                <w:rFonts w:ascii="Times New Roman" w:eastAsia="Times New Roman" w:hAnsi="Times New Roman" w:cs="Times New Roman"/>
                <w:color w:val="333333"/>
                <w:bdr w:val="none" w:sz="0" w:space="0" w:color="auto" w:frame="1"/>
                <w:lang w:eastAsia="es-ES_tradnl"/>
              </w:rPr>
              <w:t xml:space="preserve"> Natural </w:t>
            </w:r>
            <w:proofErr w:type="spellStart"/>
            <w:r w:rsidRPr="00AC6627">
              <w:rPr>
                <w:rFonts w:ascii="Times New Roman" w:eastAsia="Times New Roman" w:hAnsi="Times New Roman" w:cs="Times New Roman"/>
                <w:color w:val="333333"/>
                <w:bdr w:val="none" w:sz="0" w:space="0" w:color="auto" w:frame="1"/>
                <w:lang w:eastAsia="es-ES_tradnl"/>
              </w:rPr>
              <w:t>Resources</w:t>
            </w:r>
            <w:proofErr w:type="spellEnd"/>
            <w:r w:rsidRPr="00AC6627">
              <w:rPr>
                <w:rFonts w:ascii="Times New Roman" w:eastAsia="Times New Roman" w:hAnsi="Times New Roman" w:cs="Times New Roman"/>
                <w:color w:val="333333"/>
                <w:bdr w:val="none" w:sz="0" w:space="0" w:color="auto" w:frame="1"/>
                <w:lang w:eastAsia="es-ES_tradnl"/>
              </w:rPr>
              <w:t xml:space="preserve"> I SAS</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Carbón (Cesar)</w:t>
            </w:r>
          </w:p>
        </w:tc>
      </w:tr>
      <w:tr w:rsidR="00AD2356" w:rsidRPr="00AC6627" w:rsidTr="00A22352">
        <w:trPr>
          <w:trHeight w:val="754"/>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21</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GAK-152</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 xml:space="preserve">C.I </w:t>
            </w:r>
            <w:proofErr w:type="spellStart"/>
            <w:r w:rsidRPr="00AC6627">
              <w:rPr>
                <w:rFonts w:ascii="Times New Roman" w:eastAsia="Times New Roman" w:hAnsi="Times New Roman" w:cs="Times New Roman"/>
                <w:color w:val="333333"/>
                <w:bdr w:val="none" w:sz="0" w:space="0" w:color="auto" w:frame="1"/>
                <w:lang w:eastAsia="es-ES_tradnl"/>
              </w:rPr>
              <w:t>Colombian</w:t>
            </w:r>
            <w:proofErr w:type="spellEnd"/>
            <w:r w:rsidRPr="00AC6627">
              <w:rPr>
                <w:rFonts w:ascii="Times New Roman" w:eastAsia="Times New Roman" w:hAnsi="Times New Roman" w:cs="Times New Roman"/>
                <w:color w:val="333333"/>
                <w:bdr w:val="none" w:sz="0" w:space="0" w:color="auto" w:frame="1"/>
                <w:lang w:eastAsia="es-ES_tradnl"/>
              </w:rPr>
              <w:t xml:space="preserve"> Natural </w:t>
            </w:r>
            <w:proofErr w:type="spellStart"/>
            <w:r w:rsidRPr="00AC6627">
              <w:rPr>
                <w:rFonts w:ascii="Times New Roman" w:eastAsia="Times New Roman" w:hAnsi="Times New Roman" w:cs="Times New Roman"/>
                <w:color w:val="333333"/>
                <w:bdr w:val="none" w:sz="0" w:space="0" w:color="auto" w:frame="1"/>
                <w:lang w:eastAsia="es-ES_tradnl"/>
              </w:rPr>
              <w:t>Resources</w:t>
            </w:r>
            <w:proofErr w:type="spellEnd"/>
            <w:r w:rsidRPr="00AC6627">
              <w:rPr>
                <w:rFonts w:ascii="Times New Roman" w:eastAsia="Times New Roman" w:hAnsi="Times New Roman" w:cs="Times New Roman"/>
                <w:color w:val="333333"/>
                <w:bdr w:val="none" w:sz="0" w:space="0" w:color="auto" w:frame="1"/>
                <w:lang w:eastAsia="es-ES_tradnl"/>
              </w:rPr>
              <w:t xml:space="preserve"> III </w:t>
            </w:r>
            <w:proofErr w:type="spellStart"/>
            <w:r w:rsidRPr="00AC6627">
              <w:rPr>
                <w:rFonts w:ascii="Times New Roman" w:eastAsia="Times New Roman" w:hAnsi="Times New Roman" w:cs="Times New Roman"/>
                <w:color w:val="333333"/>
                <w:bdr w:val="none" w:sz="0" w:space="0" w:color="auto" w:frame="1"/>
                <w:lang w:eastAsia="es-ES_tradnl"/>
              </w:rPr>
              <w:t>Suc</w:t>
            </w:r>
            <w:proofErr w:type="spellEnd"/>
            <w:r w:rsidRPr="00AC6627">
              <w:rPr>
                <w:rFonts w:ascii="Times New Roman" w:eastAsia="Times New Roman" w:hAnsi="Times New Roman" w:cs="Times New Roman"/>
                <w:color w:val="333333"/>
                <w:bdr w:val="none" w:sz="0" w:space="0" w:color="auto" w:frame="1"/>
                <w:lang w:eastAsia="es-ES_tradnl"/>
              </w:rPr>
              <w:t>. Colombia</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Carbón (Cesar)</w:t>
            </w:r>
          </w:p>
        </w:tc>
      </w:tr>
      <w:tr w:rsidR="00AD2356" w:rsidRPr="00AC6627" w:rsidTr="00A22352">
        <w:trPr>
          <w:trHeight w:val="251"/>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22</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JDF-16002X</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proofErr w:type="spellStart"/>
            <w:r w:rsidRPr="00AC6627">
              <w:rPr>
                <w:rFonts w:ascii="Times New Roman" w:eastAsia="Times New Roman" w:hAnsi="Times New Roman" w:cs="Times New Roman"/>
                <w:color w:val="333333"/>
                <w:bdr w:val="none" w:sz="0" w:space="0" w:color="auto" w:frame="1"/>
                <w:lang w:eastAsia="es-ES_tradnl"/>
              </w:rPr>
              <w:t>Geselca</w:t>
            </w:r>
            <w:proofErr w:type="spellEnd"/>
            <w:r w:rsidRPr="00AC6627">
              <w:rPr>
                <w:rFonts w:ascii="Times New Roman" w:eastAsia="Times New Roman" w:hAnsi="Times New Roman" w:cs="Times New Roman"/>
                <w:color w:val="333333"/>
                <w:bdr w:val="none" w:sz="0" w:space="0" w:color="auto" w:frame="1"/>
                <w:lang w:eastAsia="es-ES_tradnl"/>
              </w:rPr>
              <w:t xml:space="preserve"> S.A ESP</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Carbón (</w:t>
            </w:r>
            <w:proofErr w:type="spellStart"/>
            <w:r w:rsidRPr="00AC6627">
              <w:rPr>
                <w:rFonts w:ascii="Times New Roman" w:eastAsia="Times New Roman" w:hAnsi="Times New Roman" w:cs="Times New Roman"/>
                <w:color w:val="333333"/>
                <w:bdr w:val="none" w:sz="0" w:space="0" w:color="auto" w:frame="1"/>
                <w:lang w:eastAsia="es-ES_tradnl"/>
              </w:rPr>
              <w:t>Cordoba</w:t>
            </w:r>
            <w:proofErr w:type="spellEnd"/>
            <w:r w:rsidRPr="00AC6627">
              <w:rPr>
                <w:rFonts w:ascii="Times New Roman" w:eastAsia="Times New Roman" w:hAnsi="Times New Roman" w:cs="Times New Roman"/>
                <w:color w:val="333333"/>
                <w:bdr w:val="none" w:sz="0" w:space="0" w:color="auto" w:frame="1"/>
                <w:lang w:eastAsia="es-ES_tradnl"/>
              </w:rPr>
              <w:t>)</w:t>
            </w:r>
          </w:p>
        </w:tc>
      </w:tr>
      <w:tr w:rsidR="00AD2356" w:rsidRPr="00AC6627" w:rsidTr="00A22352">
        <w:trPr>
          <w:trHeight w:val="503"/>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23</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070-89</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Minas Paz del Rio S.A</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Carbón (Boyacá)</w:t>
            </w:r>
          </w:p>
        </w:tc>
      </w:tr>
      <w:tr w:rsidR="00AD2356" w:rsidRPr="00AC6627" w:rsidTr="00A22352">
        <w:trPr>
          <w:trHeight w:val="240"/>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24</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051-96M (GHBN-04)</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Cerro Matoso S.A</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Níquel (</w:t>
            </w:r>
            <w:proofErr w:type="spellStart"/>
            <w:r w:rsidRPr="00AC6627">
              <w:rPr>
                <w:rFonts w:ascii="Times New Roman" w:eastAsia="Times New Roman" w:hAnsi="Times New Roman" w:cs="Times New Roman"/>
                <w:color w:val="333333"/>
                <w:bdr w:val="none" w:sz="0" w:space="0" w:color="auto" w:frame="1"/>
                <w:lang w:eastAsia="es-ES_tradnl"/>
              </w:rPr>
              <w:t>Cordoba</w:t>
            </w:r>
            <w:proofErr w:type="spellEnd"/>
            <w:r w:rsidRPr="00AC6627">
              <w:rPr>
                <w:rFonts w:ascii="Times New Roman" w:eastAsia="Times New Roman" w:hAnsi="Times New Roman" w:cs="Times New Roman"/>
                <w:color w:val="333333"/>
                <w:bdr w:val="none" w:sz="0" w:space="0" w:color="auto" w:frame="1"/>
                <w:lang w:eastAsia="es-ES_tradnl"/>
              </w:rPr>
              <w:t>)</w:t>
            </w:r>
          </w:p>
        </w:tc>
      </w:tr>
      <w:tr w:rsidR="00AD2356" w:rsidRPr="00AC6627" w:rsidTr="00A22352">
        <w:trPr>
          <w:trHeight w:val="513"/>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25</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006-85M</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Minas Paz del Rio S.A</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Mineral de Hierro (Boyacá)</w:t>
            </w:r>
          </w:p>
        </w:tc>
      </w:tr>
      <w:tr w:rsidR="00AD2356" w:rsidRPr="00AC6627" w:rsidTr="00A22352">
        <w:trPr>
          <w:trHeight w:val="1006"/>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26</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IH3-10001X</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Exploraciones Pantanos de Colombia S.A</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Sulfuros Polimetálicos (Pórfidos ricos en Cu y Mo) Antioquia</w:t>
            </w:r>
          </w:p>
        </w:tc>
      </w:tr>
      <w:tr w:rsidR="00AD2356" w:rsidRPr="00AC6627" w:rsidTr="00A22352">
        <w:trPr>
          <w:trHeight w:val="754"/>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27</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IH3-16001X</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proofErr w:type="spellStart"/>
            <w:r w:rsidRPr="00AC6627">
              <w:rPr>
                <w:rFonts w:ascii="Times New Roman" w:eastAsia="Times New Roman" w:hAnsi="Times New Roman" w:cs="Times New Roman"/>
                <w:color w:val="333333"/>
                <w:bdr w:val="none" w:sz="0" w:space="0" w:color="auto" w:frame="1"/>
                <w:lang w:eastAsia="es-ES_tradnl"/>
              </w:rPr>
              <w:t>Cosigo</w:t>
            </w:r>
            <w:proofErr w:type="spellEnd"/>
            <w:r w:rsidRPr="00AC6627">
              <w:rPr>
                <w:rFonts w:ascii="Times New Roman" w:eastAsia="Times New Roman" w:hAnsi="Times New Roman" w:cs="Times New Roman"/>
                <w:color w:val="333333"/>
                <w:bdr w:val="none" w:sz="0" w:space="0" w:color="auto" w:frame="1"/>
                <w:lang w:eastAsia="es-ES_tradnl"/>
              </w:rPr>
              <w:t xml:space="preserve"> </w:t>
            </w:r>
            <w:proofErr w:type="spellStart"/>
            <w:r w:rsidRPr="00AC6627">
              <w:rPr>
                <w:rFonts w:ascii="Times New Roman" w:eastAsia="Times New Roman" w:hAnsi="Times New Roman" w:cs="Times New Roman"/>
                <w:color w:val="333333"/>
                <w:bdr w:val="none" w:sz="0" w:space="0" w:color="auto" w:frame="1"/>
                <w:lang w:eastAsia="es-ES_tradnl"/>
              </w:rPr>
              <w:t>Frontier</w:t>
            </w:r>
            <w:proofErr w:type="spellEnd"/>
            <w:r w:rsidRPr="00AC6627">
              <w:rPr>
                <w:rFonts w:ascii="Times New Roman" w:eastAsia="Times New Roman" w:hAnsi="Times New Roman" w:cs="Times New Roman"/>
                <w:color w:val="333333"/>
                <w:bdr w:val="none" w:sz="0" w:space="0" w:color="auto" w:frame="1"/>
                <w:lang w:eastAsia="es-ES_tradnl"/>
              </w:rPr>
              <w:t xml:space="preserve"> </w:t>
            </w:r>
            <w:proofErr w:type="spellStart"/>
            <w:r w:rsidRPr="00AC6627">
              <w:rPr>
                <w:rFonts w:ascii="Times New Roman" w:eastAsia="Times New Roman" w:hAnsi="Times New Roman" w:cs="Times New Roman"/>
                <w:color w:val="333333"/>
                <w:bdr w:val="none" w:sz="0" w:space="0" w:color="auto" w:frame="1"/>
                <w:lang w:eastAsia="es-ES_tradnl"/>
              </w:rPr>
              <w:t>Mining</w:t>
            </w:r>
            <w:proofErr w:type="spellEnd"/>
            <w:r w:rsidRPr="00AC6627">
              <w:rPr>
                <w:rFonts w:ascii="Times New Roman" w:eastAsia="Times New Roman" w:hAnsi="Times New Roman" w:cs="Times New Roman"/>
                <w:color w:val="333333"/>
                <w:bdr w:val="none" w:sz="0" w:space="0" w:color="auto" w:frame="1"/>
                <w:lang w:eastAsia="es-ES_tradnl"/>
              </w:rPr>
              <w:t xml:space="preserve"> </w:t>
            </w:r>
            <w:proofErr w:type="spellStart"/>
            <w:r w:rsidRPr="00AC6627">
              <w:rPr>
                <w:rFonts w:ascii="Times New Roman" w:eastAsia="Times New Roman" w:hAnsi="Times New Roman" w:cs="Times New Roman"/>
                <w:color w:val="333333"/>
                <w:bdr w:val="none" w:sz="0" w:space="0" w:color="auto" w:frame="1"/>
                <w:lang w:eastAsia="es-ES_tradnl"/>
              </w:rPr>
              <w:t>Corporation</w:t>
            </w:r>
            <w:proofErr w:type="spellEnd"/>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Minerales de Oro (Vaupés)</w:t>
            </w:r>
          </w:p>
        </w:tc>
      </w:tr>
      <w:tr w:rsidR="00AD2356" w:rsidRPr="00AC6627" w:rsidTr="00A22352">
        <w:trPr>
          <w:trHeight w:val="1006"/>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28</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3452</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 xml:space="preserve">Eco Oro Minerales </w:t>
            </w:r>
            <w:proofErr w:type="spellStart"/>
            <w:r w:rsidRPr="00AC6627">
              <w:rPr>
                <w:rFonts w:ascii="Times New Roman" w:eastAsia="Times New Roman" w:hAnsi="Times New Roman" w:cs="Times New Roman"/>
                <w:color w:val="333333"/>
                <w:bdr w:val="none" w:sz="0" w:space="0" w:color="auto" w:frame="1"/>
                <w:lang w:eastAsia="es-ES_tradnl"/>
              </w:rPr>
              <w:t>Corp</w:t>
            </w:r>
            <w:proofErr w:type="spellEnd"/>
            <w:r w:rsidRPr="00AC6627">
              <w:rPr>
                <w:rFonts w:ascii="Times New Roman" w:eastAsia="Times New Roman" w:hAnsi="Times New Roman" w:cs="Times New Roman"/>
                <w:color w:val="333333"/>
                <w:bdr w:val="none" w:sz="0" w:space="0" w:color="auto" w:frame="1"/>
                <w:lang w:eastAsia="es-ES_tradnl"/>
              </w:rPr>
              <w:t xml:space="preserve">, </w:t>
            </w:r>
            <w:proofErr w:type="spellStart"/>
            <w:r w:rsidRPr="00AC6627">
              <w:rPr>
                <w:rFonts w:ascii="Times New Roman" w:eastAsia="Times New Roman" w:hAnsi="Times New Roman" w:cs="Times New Roman"/>
                <w:color w:val="333333"/>
                <w:bdr w:val="none" w:sz="0" w:space="0" w:color="auto" w:frame="1"/>
                <w:lang w:eastAsia="es-ES_tradnl"/>
              </w:rPr>
              <w:t>Suc</w:t>
            </w:r>
            <w:proofErr w:type="spellEnd"/>
            <w:r w:rsidRPr="00AC6627">
              <w:rPr>
                <w:rFonts w:ascii="Times New Roman" w:eastAsia="Times New Roman" w:hAnsi="Times New Roman" w:cs="Times New Roman"/>
                <w:color w:val="333333"/>
                <w:bdr w:val="none" w:sz="0" w:space="0" w:color="auto" w:frame="1"/>
                <w:lang w:eastAsia="es-ES_tradnl"/>
              </w:rPr>
              <w:t>. Colombia</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Oro, Plata y demás concesibles (Santander)</w:t>
            </w:r>
          </w:p>
        </w:tc>
      </w:tr>
      <w:tr w:rsidR="00AD2356" w:rsidRPr="00AC6627" w:rsidTr="00A22352">
        <w:trPr>
          <w:trHeight w:val="1006"/>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29</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0095-68</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AUX Colombia</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Oro, Plata y demás concesibles (Santander)</w:t>
            </w:r>
          </w:p>
        </w:tc>
      </w:tr>
      <w:tr w:rsidR="00AD2356" w:rsidRPr="00AC6627" w:rsidTr="00A22352">
        <w:trPr>
          <w:trHeight w:val="1006"/>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lastRenderedPageBreak/>
              <w:t>30</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GGF-151</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Anglo Gold Ashanti Colombia</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Oro, Plata y demás concesibles (Tolima)</w:t>
            </w:r>
          </w:p>
        </w:tc>
      </w:tr>
      <w:tr w:rsidR="00AD2356" w:rsidRPr="00AC6627" w:rsidTr="00A22352">
        <w:trPr>
          <w:trHeight w:val="1006"/>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31</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EIG-163</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Anglo Gold Ashanti Colombia</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Oro, Plata y demás concesibles (Tolima)</w:t>
            </w:r>
          </w:p>
        </w:tc>
      </w:tr>
      <w:tr w:rsidR="00AD2356" w:rsidRPr="00AC6627" w:rsidTr="00A22352">
        <w:trPr>
          <w:trHeight w:val="1006"/>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32</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EIG-166</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Anglo Gold Ashanti Colombia</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Oro, Plata y demás concesibles (Tolima)</w:t>
            </w:r>
          </w:p>
        </w:tc>
      </w:tr>
      <w:tr w:rsidR="00AD2356" w:rsidRPr="00AC6627" w:rsidTr="00A22352">
        <w:trPr>
          <w:trHeight w:val="1006"/>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33</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GLN-09261</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Anglo Gold Ashanti Colombia</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Oro, Plata y demás concesibles (Tolima)</w:t>
            </w:r>
          </w:p>
        </w:tc>
      </w:tr>
      <w:tr w:rsidR="00AD2356" w:rsidRPr="00AC6627" w:rsidTr="00A22352">
        <w:trPr>
          <w:trHeight w:val="754"/>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34</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HINM-01</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Salinas Marítimas de Manaure - SAMA</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Sal (Guajira)</w:t>
            </w:r>
          </w:p>
        </w:tc>
      </w:tr>
      <w:tr w:rsidR="00AD2356" w:rsidRPr="00AC6627" w:rsidTr="00A22352">
        <w:trPr>
          <w:trHeight w:val="491"/>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35</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DID-082</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proofErr w:type="spellStart"/>
            <w:r w:rsidRPr="00AC6627">
              <w:rPr>
                <w:rFonts w:ascii="Times New Roman" w:eastAsia="Times New Roman" w:hAnsi="Times New Roman" w:cs="Times New Roman"/>
                <w:color w:val="333333"/>
                <w:bdr w:val="none" w:sz="0" w:space="0" w:color="auto" w:frame="1"/>
                <w:lang w:eastAsia="es-ES_tradnl"/>
              </w:rPr>
              <w:t>Brinsa</w:t>
            </w:r>
            <w:proofErr w:type="spellEnd"/>
            <w:r w:rsidRPr="00AC6627">
              <w:rPr>
                <w:rFonts w:ascii="Times New Roman" w:eastAsia="Times New Roman" w:hAnsi="Times New Roman" w:cs="Times New Roman"/>
                <w:color w:val="333333"/>
                <w:bdr w:val="none" w:sz="0" w:space="0" w:color="auto" w:frame="1"/>
                <w:lang w:eastAsia="es-ES_tradnl"/>
              </w:rPr>
              <w:t xml:space="preserve"> S.A</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Sal (Cundinamarca)</w:t>
            </w:r>
          </w:p>
        </w:tc>
      </w:tr>
      <w:tr w:rsidR="00AD2356" w:rsidRPr="00AC6627" w:rsidTr="00A22352">
        <w:trPr>
          <w:trHeight w:val="754"/>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36</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HIQO-03</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 xml:space="preserve">Colombiana de Sales y Minas </w:t>
            </w:r>
            <w:proofErr w:type="spellStart"/>
            <w:r w:rsidRPr="00AC6627">
              <w:rPr>
                <w:rFonts w:ascii="Times New Roman" w:eastAsia="Times New Roman" w:hAnsi="Times New Roman" w:cs="Times New Roman"/>
                <w:color w:val="333333"/>
                <w:bdr w:val="none" w:sz="0" w:space="0" w:color="auto" w:frame="1"/>
                <w:lang w:eastAsia="es-ES_tradnl"/>
              </w:rPr>
              <w:t>Ltda</w:t>
            </w:r>
            <w:proofErr w:type="spellEnd"/>
            <w:r w:rsidRPr="00AC6627">
              <w:rPr>
                <w:rFonts w:ascii="Times New Roman" w:eastAsia="Times New Roman" w:hAnsi="Times New Roman" w:cs="Times New Roman"/>
                <w:color w:val="333333"/>
                <w:bdr w:val="none" w:sz="0" w:space="0" w:color="auto" w:frame="1"/>
                <w:lang w:eastAsia="es-ES_tradnl"/>
              </w:rPr>
              <w:t xml:space="preserve"> - COLSALMINAS</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Sal (Cundinamarca)</w:t>
            </w:r>
          </w:p>
        </w:tc>
      </w:tr>
      <w:tr w:rsidR="00AD2356" w:rsidRPr="00AC6627" w:rsidTr="00A22352">
        <w:trPr>
          <w:trHeight w:val="754"/>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37</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HIQO-01</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 xml:space="preserve">Colombiana de Sales y Minas </w:t>
            </w:r>
            <w:proofErr w:type="spellStart"/>
            <w:r w:rsidRPr="00AC6627">
              <w:rPr>
                <w:rFonts w:ascii="Times New Roman" w:eastAsia="Times New Roman" w:hAnsi="Times New Roman" w:cs="Times New Roman"/>
                <w:color w:val="333333"/>
                <w:bdr w:val="none" w:sz="0" w:space="0" w:color="auto" w:frame="1"/>
                <w:lang w:eastAsia="es-ES_tradnl"/>
              </w:rPr>
              <w:t>Ltda</w:t>
            </w:r>
            <w:proofErr w:type="spellEnd"/>
            <w:r w:rsidRPr="00AC6627">
              <w:rPr>
                <w:rFonts w:ascii="Times New Roman" w:eastAsia="Times New Roman" w:hAnsi="Times New Roman" w:cs="Times New Roman"/>
                <w:color w:val="333333"/>
                <w:bdr w:val="none" w:sz="0" w:space="0" w:color="auto" w:frame="1"/>
                <w:lang w:eastAsia="es-ES_tradnl"/>
              </w:rPr>
              <w:t xml:space="preserve"> - COLSALMINAS</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Sal (Cundinamarca)</w:t>
            </w:r>
          </w:p>
        </w:tc>
      </w:tr>
      <w:tr w:rsidR="00AD2356" w:rsidRPr="00AC6627" w:rsidTr="00A22352">
        <w:trPr>
          <w:trHeight w:val="503"/>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38</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HIQO-02</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Salinas de Galeras SAS</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Sal (Bolívar)</w:t>
            </w:r>
          </w:p>
        </w:tc>
      </w:tr>
      <w:tr w:rsidR="00AD2356" w:rsidRPr="00AC6627" w:rsidTr="00A22352">
        <w:trPr>
          <w:trHeight w:val="251"/>
        </w:trPr>
        <w:tc>
          <w:tcPr>
            <w:tcW w:w="590"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39</w:t>
            </w:r>
          </w:p>
        </w:tc>
        <w:tc>
          <w:tcPr>
            <w:tcW w:w="2463"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HIQL-01</w:t>
            </w:r>
          </w:p>
        </w:tc>
        <w:tc>
          <w:tcPr>
            <w:tcW w:w="3746"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proofErr w:type="spellStart"/>
            <w:r w:rsidRPr="00AC6627">
              <w:rPr>
                <w:rFonts w:ascii="Times New Roman" w:eastAsia="Times New Roman" w:hAnsi="Times New Roman" w:cs="Times New Roman"/>
                <w:color w:val="333333"/>
                <w:bdr w:val="none" w:sz="0" w:space="0" w:color="auto" w:frame="1"/>
                <w:lang w:eastAsia="es-ES_tradnl"/>
              </w:rPr>
              <w:t>Salcol</w:t>
            </w:r>
            <w:proofErr w:type="spellEnd"/>
            <w:r w:rsidRPr="00AC6627">
              <w:rPr>
                <w:rFonts w:ascii="Times New Roman" w:eastAsia="Times New Roman" w:hAnsi="Times New Roman" w:cs="Times New Roman"/>
                <w:color w:val="333333"/>
                <w:bdr w:val="none" w:sz="0" w:space="0" w:color="auto" w:frame="1"/>
                <w:lang w:eastAsia="es-ES_tradnl"/>
              </w:rPr>
              <w:t xml:space="preserve"> S.A</w:t>
            </w:r>
          </w:p>
        </w:tc>
        <w:tc>
          <w:tcPr>
            <w:tcW w:w="2552" w:type="dxa"/>
          </w:tcPr>
          <w:p w:rsidR="00AD2356" w:rsidRPr="00AC6627" w:rsidRDefault="00AD2356" w:rsidP="00AD2356">
            <w:pPr>
              <w:jc w:val="both"/>
              <w:rPr>
                <w:rFonts w:ascii="Times New Roman" w:eastAsia="Times New Roman" w:hAnsi="Times New Roman" w:cs="Times New Roman"/>
                <w:color w:val="333333"/>
                <w:bdr w:val="none" w:sz="0" w:space="0" w:color="auto" w:frame="1"/>
                <w:lang w:eastAsia="es-ES_tradnl"/>
              </w:rPr>
            </w:pPr>
            <w:r w:rsidRPr="00AC6627">
              <w:rPr>
                <w:rFonts w:ascii="Times New Roman" w:eastAsia="Times New Roman" w:hAnsi="Times New Roman" w:cs="Times New Roman"/>
                <w:color w:val="333333"/>
                <w:bdr w:val="none" w:sz="0" w:space="0" w:color="auto" w:frame="1"/>
                <w:lang w:eastAsia="es-ES_tradnl"/>
              </w:rPr>
              <w:t>Sal (Meta)</w:t>
            </w:r>
          </w:p>
        </w:tc>
      </w:tr>
    </w:tbl>
    <w:p w:rsidR="00AD2356" w:rsidRPr="00AC6627" w:rsidRDefault="00AD2356" w:rsidP="00AD2356">
      <w:pPr>
        <w:spacing w:after="0" w:line="240" w:lineRule="auto"/>
        <w:jc w:val="both"/>
        <w:rPr>
          <w:rFonts w:ascii="Times New Roman" w:eastAsia="Times New Roman" w:hAnsi="Times New Roman" w:cs="Times New Roman"/>
          <w:color w:val="333333"/>
          <w:sz w:val="24"/>
          <w:szCs w:val="24"/>
          <w:bdr w:val="none" w:sz="0" w:space="0" w:color="auto" w:frame="1"/>
          <w:lang w:eastAsia="es-ES_tradnl"/>
        </w:rPr>
      </w:pPr>
    </w:p>
    <w:p w:rsidR="00AD2356" w:rsidRPr="00AC6627" w:rsidRDefault="00AD2356" w:rsidP="00AD2356">
      <w:pPr>
        <w:spacing w:after="0" w:line="240" w:lineRule="auto"/>
        <w:jc w:val="both"/>
        <w:rPr>
          <w:rFonts w:ascii="Times New Roman" w:eastAsia="Times New Roman" w:hAnsi="Times New Roman" w:cs="Times New Roman"/>
          <w:color w:val="333333"/>
          <w:sz w:val="24"/>
          <w:szCs w:val="24"/>
          <w:bdr w:val="none" w:sz="0" w:space="0" w:color="auto" w:frame="1"/>
          <w:lang w:eastAsia="es-ES_tradnl"/>
        </w:rPr>
      </w:pPr>
    </w:p>
    <w:p w:rsidR="00AD2356" w:rsidRPr="00AC6627" w:rsidRDefault="00AD2356" w:rsidP="00AD2356">
      <w:pPr>
        <w:spacing w:after="0" w:line="240" w:lineRule="auto"/>
        <w:jc w:val="both"/>
        <w:rPr>
          <w:rFonts w:ascii="Times New Roman" w:eastAsia="Times New Roman" w:hAnsi="Times New Roman" w:cs="Times New Roman"/>
          <w:sz w:val="24"/>
          <w:szCs w:val="24"/>
          <w:lang w:eastAsia="es-ES_tradnl"/>
        </w:rPr>
      </w:pPr>
      <w:r w:rsidRPr="00AC6627">
        <w:rPr>
          <w:rFonts w:ascii="Times New Roman" w:eastAsia="Times New Roman" w:hAnsi="Times New Roman" w:cs="Times New Roman"/>
          <w:sz w:val="24"/>
          <w:szCs w:val="24"/>
          <w:lang w:eastAsia="es-ES_tradnl"/>
        </w:rPr>
        <w:t>Estas enormes inversiones contrastan con la situación socio-económica que viven las familias de los departamentos donde se ubican estas minas.</w:t>
      </w:r>
    </w:p>
    <w:p w:rsidR="00AD2356" w:rsidRPr="00AC6627" w:rsidRDefault="00AD2356" w:rsidP="00AD2356">
      <w:pPr>
        <w:spacing w:after="0" w:line="240" w:lineRule="auto"/>
        <w:jc w:val="both"/>
        <w:rPr>
          <w:rFonts w:ascii="Times New Roman" w:eastAsia="Times New Roman" w:hAnsi="Times New Roman" w:cs="Times New Roman"/>
          <w:sz w:val="24"/>
          <w:szCs w:val="24"/>
          <w:lang w:eastAsia="es-ES_tradnl"/>
        </w:rPr>
      </w:pPr>
    </w:p>
    <w:p w:rsidR="00AD2356" w:rsidRPr="00AC6627" w:rsidRDefault="00AD2356" w:rsidP="00AD2356">
      <w:pPr>
        <w:spacing w:after="0" w:line="240" w:lineRule="auto"/>
        <w:jc w:val="both"/>
        <w:rPr>
          <w:rFonts w:ascii="Times New Roman" w:eastAsia="Times New Roman" w:hAnsi="Times New Roman" w:cs="Times New Roman"/>
          <w:sz w:val="24"/>
          <w:szCs w:val="24"/>
          <w:lang w:eastAsia="es-ES_tradnl"/>
        </w:rPr>
      </w:pPr>
      <w:r w:rsidRPr="00AC6627">
        <w:rPr>
          <w:rFonts w:ascii="Times New Roman" w:eastAsia="Times New Roman" w:hAnsi="Times New Roman" w:cs="Times New Roman"/>
          <w:sz w:val="24"/>
          <w:szCs w:val="24"/>
          <w:lang w:eastAsia="es-ES_tradnl"/>
        </w:rPr>
        <w:t>Analizando el comportamiento de los departamentos con mayor producción minera, encontramos denominadores comunes en estos territorios, resumidos en desempleo, pobreza, falta de oportunidades, desigualdad, ineficiencia en la prestación de los servicios públicos, deficiente prestación de servicios esenciales como salud, educación y saneamiento básico. Adicional, enormes problemas de inseguridad, presencia de grupos armados ilegales, desplazamiento forzado y amenazas a líderes sociales y sindicales:</w:t>
      </w:r>
    </w:p>
    <w:p w:rsidR="00AD2356" w:rsidRPr="00AC6627" w:rsidRDefault="00AD2356" w:rsidP="00AD2356">
      <w:pPr>
        <w:spacing w:after="0" w:line="240" w:lineRule="auto"/>
        <w:jc w:val="both"/>
        <w:rPr>
          <w:rFonts w:ascii="Times New Roman" w:eastAsia="Times New Roman" w:hAnsi="Times New Roman" w:cs="Times New Roman"/>
          <w:sz w:val="24"/>
          <w:szCs w:val="24"/>
          <w:lang w:eastAsia="es-ES_tradnl"/>
        </w:rPr>
      </w:pPr>
    </w:p>
    <w:p w:rsidR="00AD2356" w:rsidRPr="00AC6627" w:rsidRDefault="00AD2356" w:rsidP="00AD2356">
      <w:pPr>
        <w:spacing w:after="0" w:line="240" w:lineRule="auto"/>
        <w:jc w:val="both"/>
        <w:rPr>
          <w:rFonts w:ascii="Times New Roman" w:eastAsia="Times New Roman" w:hAnsi="Times New Roman" w:cs="Times New Roman"/>
          <w:sz w:val="24"/>
          <w:szCs w:val="24"/>
          <w:lang w:eastAsia="es-ES_tradnl"/>
        </w:rPr>
      </w:pPr>
      <w:r w:rsidRPr="00AC6627">
        <w:rPr>
          <w:rFonts w:ascii="Times New Roman" w:eastAsia="Times New Roman" w:hAnsi="Times New Roman" w:cs="Times New Roman"/>
          <w:sz w:val="24"/>
          <w:szCs w:val="24"/>
          <w:lang w:eastAsia="es-ES_tradnl"/>
        </w:rPr>
        <w:t xml:space="preserve">En el Departamento de </w:t>
      </w:r>
      <w:proofErr w:type="spellStart"/>
      <w:r w:rsidRPr="00AC6627">
        <w:rPr>
          <w:rFonts w:ascii="Times New Roman" w:eastAsia="Times New Roman" w:hAnsi="Times New Roman" w:cs="Times New Roman"/>
          <w:sz w:val="24"/>
          <w:szCs w:val="24"/>
          <w:lang w:eastAsia="es-ES_tradnl"/>
        </w:rPr>
        <w:t>Cordoba</w:t>
      </w:r>
      <w:proofErr w:type="spellEnd"/>
      <w:r w:rsidRPr="00AC6627">
        <w:rPr>
          <w:rFonts w:ascii="Times New Roman" w:eastAsia="Times New Roman" w:hAnsi="Times New Roman" w:cs="Times New Roman"/>
          <w:sz w:val="24"/>
          <w:szCs w:val="24"/>
          <w:lang w:eastAsia="es-ES_tradnl"/>
        </w:rPr>
        <w:t xml:space="preserve">: La línea de pobreza es el costo per cápita mínimo de una canasta básica de bienes (alimentarios y no alimentarios) en un área geográfica determinada. En 2017 la línea de pobreza en Córdoba fue de $223.477 frente a $216.0761 en 2016. De acuerdo con lo anterior, un hogar en Córdoba compuesto por 4 personas, será́ clasificado </w:t>
      </w:r>
      <w:r w:rsidRPr="00AC6627">
        <w:rPr>
          <w:rFonts w:ascii="Times New Roman" w:eastAsia="Times New Roman" w:hAnsi="Times New Roman" w:cs="Times New Roman"/>
          <w:sz w:val="24"/>
          <w:szCs w:val="24"/>
          <w:lang w:eastAsia="es-ES_tradnl"/>
        </w:rPr>
        <w:lastRenderedPageBreak/>
        <w:t>como pobre si su ingreso está por debajo de $893.908, es decir, no alcanza para comprar la canasta de pobreza.</w:t>
      </w:r>
    </w:p>
    <w:p w:rsidR="00AD2356" w:rsidRPr="00AC6627" w:rsidRDefault="00AD2356" w:rsidP="00AD2356">
      <w:pPr>
        <w:spacing w:after="0" w:line="240" w:lineRule="auto"/>
        <w:jc w:val="both"/>
        <w:rPr>
          <w:rFonts w:ascii="Times New Roman" w:eastAsia="Times New Roman" w:hAnsi="Times New Roman" w:cs="Times New Roman"/>
          <w:sz w:val="24"/>
          <w:szCs w:val="24"/>
          <w:lang w:eastAsia="es-ES_tradnl"/>
        </w:rPr>
      </w:pPr>
    </w:p>
    <w:p w:rsidR="00AD2356" w:rsidRPr="00AC6627" w:rsidRDefault="00AD2356" w:rsidP="00AD2356">
      <w:pPr>
        <w:spacing w:after="0" w:line="240" w:lineRule="auto"/>
        <w:jc w:val="both"/>
        <w:rPr>
          <w:rFonts w:ascii="Times New Roman" w:eastAsia="Times New Roman" w:hAnsi="Times New Roman" w:cs="Times New Roman"/>
          <w:sz w:val="24"/>
          <w:szCs w:val="24"/>
          <w:lang w:eastAsia="es-ES_tradnl"/>
        </w:rPr>
      </w:pPr>
      <w:r w:rsidRPr="00AC6627">
        <w:rPr>
          <w:rFonts w:ascii="Times New Roman" w:eastAsia="Times New Roman" w:hAnsi="Times New Roman" w:cs="Times New Roman"/>
          <w:sz w:val="24"/>
          <w:szCs w:val="24"/>
          <w:lang w:eastAsia="es-ES_tradnl"/>
        </w:rPr>
        <w:t>De otro lado, la línea de pobreza extrema es el costo per cápita mínimo de una canasta alimentaria que garantiza las necesidades básicas calóricas; para el departamento de Córdoba el valor de la línea de pobreza extrema en el 2017 fue de $109.790, es decir, que un hogar de 4 personas será́ clasificado como pobre extremo si su ingreso está por debajo de $439.160.</w:t>
      </w:r>
    </w:p>
    <w:p w:rsidR="00AD2356" w:rsidRPr="00AC6627" w:rsidRDefault="00AD2356" w:rsidP="00AD2356">
      <w:pPr>
        <w:spacing w:after="0" w:line="240" w:lineRule="auto"/>
        <w:jc w:val="both"/>
        <w:rPr>
          <w:rFonts w:ascii="Times New Roman" w:eastAsia="Times New Roman" w:hAnsi="Times New Roman" w:cs="Times New Roman"/>
          <w:sz w:val="24"/>
          <w:szCs w:val="24"/>
          <w:lang w:eastAsia="es-ES_tradnl"/>
        </w:rPr>
      </w:pPr>
    </w:p>
    <w:p w:rsidR="00AD2356" w:rsidRPr="00AC6627" w:rsidRDefault="00AD2356" w:rsidP="00AD2356">
      <w:pPr>
        <w:spacing w:after="0" w:line="240" w:lineRule="auto"/>
        <w:jc w:val="both"/>
        <w:rPr>
          <w:rFonts w:ascii="Times New Roman" w:eastAsia="Times New Roman" w:hAnsi="Times New Roman" w:cs="Times New Roman"/>
          <w:sz w:val="24"/>
          <w:szCs w:val="24"/>
          <w:lang w:eastAsia="es-ES_tradnl"/>
        </w:rPr>
      </w:pPr>
      <w:r w:rsidRPr="00AC6627">
        <w:rPr>
          <w:rFonts w:ascii="Times New Roman" w:eastAsia="Times New Roman" w:hAnsi="Times New Roman" w:cs="Times New Roman"/>
          <w:noProof/>
          <w:sz w:val="24"/>
          <w:szCs w:val="24"/>
          <w:lang w:eastAsia="es-CO"/>
        </w:rPr>
        <w:drawing>
          <wp:inline distT="0" distB="0" distL="0" distR="0" wp14:anchorId="5E355F1C" wp14:editId="408EA843">
            <wp:extent cx="5612130" cy="3429635"/>
            <wp:effectExtent l="0" t="0" r="127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8-08-02 a la(s) 10.23.29 a. m..png"/>
                    <pic:cNvPicPr/>
                  </pic:nvPicPr>
                  <pic:blipFill>
                    <a:blip r:embed="rId9">
                      <a:extLst>
                        <a:ext uri="{28A0092B-C50C-407E-A947-70E740481C1C}">
                          <a14:useLocalDpi xmlns:a14="http://schemas.microsoft.com/office/drawing/2010/main" val="0"/>
                        </a:ext>
                      </a:extLst>
                    </a:blip>
                    <a:stretch>
                      <a:fillRect/>
                    </a:stretch>
                  </pic:blipFill>
                  <pic:spPr>
                    <a:xfrm>
                      <a:off x="0" y="0"/>
                      <a:ext cx="5612130" cy="3429635"/>
                    </a:xfrm>
                    <a:prstGeom prst="rect">
                      <a:avLst/>
                    </a:prstGeom>
                  </pic:spPr>
                </pic:pic>
              </a:graphicData>
            </a:graphic>
          </wp:inline>
        </w:drawing>
      </w:r>
    </w:p>
    <w:p w:rsidR="00AD2356" w:rsidRPr="00AC6627" w:rsidRDefault="00AD2356" w:rsidP="00AD2356">
      <w:pPr>
        <w:spacing w:after="0" w:line="240" w:lineRule="auto"/>
        <w:jc w:val="both"/>
        <w:rPr>
          <w:rFonts w:ascii="Times New Roman" w:eastAsia="Times New Roman" w:hAnsi="Times New Roman" w:cs="Times New Roman"/>
          <w:sz w:val="24"/>
          <w:szCs w:val="24"/>
          <w:lang w:eastAsia="es-ES_tradnl"/>
        </w:rPr>
      </w:pP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sz w:val="24"/>
          <w:szCs w:val="24"/>
          <w:lang w:eastAsia="es-ES_tradnl"/>
        </w:rPr>
      </w:pPr>
      <w:r w:rsidRPr="00AC6627">
        <w:rPr>
          <w:rFonts w:ascii="Times New Roman" w:eastAsia="Calibri" w:hAnsi="Times New Roman" w:cs="Times New Roman"/>
          <w:sz w:val="24"/>
          <w:szCs w:val="24"/>
          <w:lang w:eastAsia="es-ES_tradnl"/>
        </w:rPr>
        <w:t xml:space="preserve">Para el año 2017, la pobreza en Córdoba alcanzó una incidencia de 45,8%, mientras que en 2016 fue 44,8%. A nivel nacional, la pobreza pasó de 28,0% en 2016 a 26,9% en 2017. </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noProof/>
          <w:sz w:val="24"/>
          <w:szCs w:val="24"/>
          <w:lang w:eastAsia="es-CO"/>
        </w:rPr>
        <w:lastRenderedPageBreak/>
        <w:drawing>
          <wp:inline distT="0" distB="0" distL="0" distR="0" wp14:anchorId="3BD9EC2E" wp14:editId="32467262">
            <wp:extent cx="5612130" cy="3238500"/>
            <wp:effectExtent l="0" t="0" r="1270" b="1270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8-08-02 a la(s) 10.26.31 a. m..png"/>
                    <pic:cNvPicPr/>
                  </pic:nvPicPr>
                  <pic:blipFill>
                    <a:blip r:embed="rId10">
                      <a:extLst>
                        <a:ext uri="{28A0092B-C50C-407E-A947-70E740481C1C}">
                          <a14:useLocalDpi xmlns:a14="http://schemas.microsoft.com/office/drawing/2010/main" val="0"/>
                        </a:ext>
                      </a:extLst>
                    </a:blip>
                    <a:stretch>
                      <a:fillRect/>
                    </a:stretch>
                  </pic:blipFill>
                  <pic:spPr>
                    <a:xfrm>
                      <a:off x="0" y="0"/>
                      <a:ext cx="5612130" cy="3238500"/>
                    </a:xfrm>
                    <a:prstGeom prst="rect">
                      <a:avLst/>
                    </a:prstGeom>
                  </pic:spPr>
                </pic:pic>
              </a:graphicData>
            </a:graphic>
          </wp:inline>
        </w:drawing>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sz w:val="24"/>
          <w:szCs w:val="24"/>
          <w:lang w:eastAsia="es-ES_tradnl"/>
        </w:rPr>
      </w:pPr>
      <w:r w:rsidRPr="00AC6627">
        <w:rPr>
          <w:rFonts w:ascii="Times New Roman" w:eastAsia="Calibri" w:hAnsi="Times New Roman" w:cs="Times New Roman"/>
          <w:sz w:val="24"/>
          <w:szCs w:val="24"/>
          <w:lang w:eastAsia="es-ES_tradnl"/>
        </w:rPr>
        <w:t xml:space="preserve">En el 2017, la pobreza extrema en Córdoba fue 11,2% frente a 10,8% en el año 2016. A nivel nacional, la pobreza extrema pasó de 8,5% en 2016 a 7,4% en 2017. </w:t>
      </w: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noProof/>
          <w:sz w:val="24"/>
          <w:szCs w:val="24"/>
          <w:lang w:eastAsia="es-CO"/>
        </w:rPr>
        <w:drawing>
          <wp:inline distT="0" distB="0" distL="0" distR="0" wp14:anchorId="539EF2FD" wp14:editId="13DCC880">
            <wp:extent cx="5612130" cy="3335020"/>
            <wp:effectExtent l="0" t="0" r="127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18-08-02 a la(s) 10.28.00 a. m..png"/>
                    <pic:cNvPicPr/>
                  </pic:nvPicPr>
                  <pic:blipFill>
                    <a:blip r:embed="rId11">
                      <a:extLst>
                        <a:ext uri="{28A0092B-C50C-407E-A947-70E740481C1C}">
                          <a14:useLocalDpi xmlns:a14="http://schemas.microsoft.com/office/drawing/2010/main" val="0"/>
                        </a:ext>
                      </a:extLst>
                    </a:blip>
                    <a:stretch>
                      <a:fillRect/>
                    </a:stretch>
                  </pic:blipFill>
                  <pic:spPr>
                    <a:xfrm>
                      <a:off x="0" y="0"/>
                      <a:ext cx="5612130" cy="3335020"/>
                    </a:xfrm>
                    <a:prstGeom prst="rect">
                      <a:avLst/>
                    </a:prstGeom>
                  </pic:spPr>
                </pic:pic>
              </a:graphicData>
            </a:graphic>
          </wp:inline>
        </w:drawing>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sz w:val="24"/>
          <w:szCs w:val="24"/>
          <w:lang w:eastAsia="es-ES_tradnl"/>
        </w:rPr>
      </w:pPr>
      <w:r w:rsidRPr="00AC6627">
        <w:rPr>
          <w:rFonts w:ascii="Times New Roman" w:eastAsia="Calibri" w:hAnsi="Times New Roman" w:cs="Times New Roman"/>
          <w:sz w:val="24"/>
          <w:szCs w:val="24"/>
          <w:lang w:eastAsia="es-ES_tradnl"/>
        </w:rPr>
        <w:lastRenderedPageBreak/>
        <w:t xml:space="preserve">El indicador que se utiliza con más frecuencia para medir el grado de desigualdad en la distribución del ingreso es el coeficiente de </w:t>
      </w:r>
      <w:proofErr w:type="spellStart"/>
      <w:r w:rsidRPr="00AC6627">
        <w:rPr>
          <w:rFonts w:ascii="Times New Roman" w:eastAsia="Calibri" w:hAnsi="Times New Roman" w:cs="Times New Roman"/>
          <w:sz w:val="24"/>
          <w:szCs w:val="24"/>
          <w:lang w:eastAsia="es-ES_tradnl"/>
        </w:rPr>
        <w:t>Gini</w:t>
      </w:r>
      <w:proofErr w:type="spellEnd"/>
      <w:r w:rsidRPr="00AC6627">
        <w:rPr>
          <w:rFonts w:ascii="Times New Roman" w:eastAsia="Calibri" w:hAnsi="Times New Roman" w:cs="Times New Roman"/>
          <w:sz w:val="24"/>
          <w:szCs w:val="24"/>
          <w:lang w:eastAsia="es-ES_tradnl"/>
        </w:rPr>
        <w:t xml:space="preserve">. Para el año 2017, en Córdoba, el coeficiente fue de 0,468 frente a 0,460 en 2016. A nivel nacional, el coeficiente </w:t>
      </w:r>
      <w:proofErr w:type="spellStart"/>
      <w:r w:rsidRPr="00AC6627">
        <w:rPr>
          <w:rFonts w:ascii="Times New Roman" w:eastAsia="Calibri" w:hAnsi="Times New Roman" w:cs="Times New Roman"/>
          <w:sz w:val="24"/>
          <w:szCs w:val="24"/>
          <w:lang w:eastAsia="es-ES_tradnl"/>
        </w:rPr>
        <w:t>Gini</w:t>
      </w:r>
      <w:proofErr w:type="spellEnd"/>
      <w:r w:rsidRPr="00AC6627">
        <w:rPr>
          <w:rFonts w:ascii="Times New Roman" w:eastAsia="Calibri" w:hAnsi="Times New Roman" w:cs="Times New Roman"/>
          <w:sz w:val="24"/>
          <w:szCs w:val="24"/>
          <w:lang w:eastAsia="es-ES_tradnl"/>
        </w:rPr>
        <w:t xml:space="preserve"> en el 2017 fue de 0,508 frente a 0,517 presentado el año anterior. </w:t>
      </w: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noProof/>
          <w:sz w:val="24"/>
          <w:szCs w:val="24"/>
          <w:lang w:eastAsia="es-CO"/>
        </w:rPr>
        <w:drawing>
          <wp:inline distT="0" distB="0" distL="0" distR="0" wp14:anchorId="1804A241" wp14:editId="04D16398">
            <wp:extent cx="5238750" cy="3045564"/>
            <wp:effectExtent l="0" t="0" r="0"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18-08-02 a la(s) 10.28.57 a. m..png"/>
                    <pic:cNvPicPr/>
                  </pic:nvPicPr>
                  <pic:blipFill>
                    <a:blip r:embed="rId12">
                      <a:extLst>
                        <a:ext uri="{28A0092B-C50C-407E-A947-70E740481C1C}">
                          <a14:useLocalDpi xmlns:a14="http://schemas.microsoft.com/office/drawing/2010/main" val="0"/>
                        </a:ext>
                      </a:extLst>
                    </a:blip>
                    <a:stretch>
                      <a:fillRect/>
                    </a:stretch>
                  </pic:blipFill>
                  <pic:spPr>
                    <a:xfrm>
                      <a:off x="0" y="0"/>
                      <a:ext cx="5239428" cy="3045958"/>
                    </a:xfrm>
                    <a:prstGeom prst="rect">
                      <a:avLst/>
                    </a:prstGeom>
                  </pic:spPr>
                </pic:pic>
              </a:graphicData>
            </a:graphic>
          </wp:inline>
        </w:drawing>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Esto sucede en un departamento que cuenta con CERRO MATOSO S.A, CARBONES DEL CARIBE, etc.</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 xml:space="preserve">En 2017 la línea de pobreza en La Guajira fue de $224.338 frente a $217.6791 en 2016. De acuerdo con lo anterior, un hogar en La Guajira compuesto por 4 personas, será́ clasificado como pobre si su ingreso está por debajo de $897.352, es decir, no alcanza para comprar la canasta de pobreza. </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 xml:space="preserve">De otro lado, la línea de pobreza extrema es el costo per cápita mínimo de una canasta alimentaria que garantiza las necesidades básicas calóricas; para el departamento de La Guajira el valor de la línea de pobreza extrema en el 2017 fue de $110.835, es decir, que un hogar de 4 personas será́ clasificado como pobre extremo si su ingreso está por debajo de $443.340. </w:t>
      </w: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noProof/>
          <w:sz w:val="24"/>
          <w:szCs w:val="24"/>
          <w:lang w:eastAsia="es-CO"/>
        </w:rPr>
        <w:lastRenderedPageBreak/>
        <w:drawing>
          <wp:inline distT="0" distB="0" distL="0" distR="0" wp14:anchorId="6FE678BC" wp14:editId="77B2BF2D">
            <wp:extent cx="5612130" cy="3475355"/>
            <wp:effectExtent l="0" t="0" r="1270" b="444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de pantalla 2018-08-02 a la(s) 10.30.38 a. m..png"/>
                    <pic:cNvPicPr/>
                  </pic:nvPicPr>
                  <pic:blipFill>
                    <a:blip r:embed="rId13">
                      <a:extLst>
                        <a:ext uri="{28A0092B-C50C-407E-A947-70E740481C1C}">
                          <a14:useLocalDpi xmlns:a14="http://schemas.microsoft.com/office/drawing/2010/main" val="0"/>
                        </a:ext>
                      </a:extLst>
                    </a:blip>
                    <a:stretch>
                      <a:fillRect/>
                    </a:stretch>
                  </pic:blipFill>
                  <pic:spPr>
                    <a:xfrm>
                      <a:off x="0" y="0"/>
                      <a:ext cx="5612130" cy="3475355"/>
                    </a:xfrm>
                    <a:prstGeom prst="rect">
                      <a:avLst/>
                    </a:prstGeom>
                  </pic:spPr>
                </pic:pic>
              </a:graphicData>
            </a:graphic>
          </wp:inline>
        </w:drawing>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sz w:val="24"/>
          <w:szCs w:val="24"/>
          <w:lang w:eastAsia="es-ES_tradnl"/>
        </w:rPr>
      </w:pPr>
      <w:r w:rsidRPr="00AC6627">
        <w:rPr>
          <w:rFonts w:ascii="Times New Roman" w:eastAsia="Calibri" w:hAnsi="Times New Roman" w:cs="Times New Roman"/>
          <w:sz w:val="24"/>
          <w:szCs w:val="24"/>
          <w:lang w:eastAsia="es-ES_tradnl"/>
        </w:rPr>
        <w:t xml:space="preserve">Para el año 2017, la pobreza en La Guajira alcanzó una incidencia de 52,6%, mientras que en 2016 fue 52,5%. A nivel nacional, la pobreza pasó de 28,0% en 2016 a 26,9% en 2017. </w:t>
      </w: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noProof/>
          <w:sz w:val="24"/>
          <w:szCs w:val="24"/>
          <w:lang w:eastAsia="es-CO"/>
        </w:rPr>
        <w:drawing>
          <wp:inline distT="0" distB="0" distL="0" distR="0" wp14:anchorId="1F5D1D5B" wp14:editId="523BF736">
            <wp:extent cx="5612130" cy="3464560"/>
            <wp:effectExtent l="0" t="0" r="127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a de pantalla 2018-08-02 a la(s) 10.32.25 a. m..png"/>
                    <pic:cNvPicPr/>
                  </pic:nvPicPr>
                  <pic:blipFill>
                    <a:blip r:embed="rId14">
                      <a:extLst>
                        <a:ext uri="{28A0092B-C50C-407E-A947-70E740481C1C}">
                          <a14:useLocalDpi xmlns:a14="http://schemas.microsoft.com/office/drawing/2010/main" val="0"/>
                        </a:ext>
                      </a:extLst>
                    </a:blip>
                    <a:stretch>
                      <a:fillRect/>
                    </a:stretch>
                  </pic:blipFill>
                  <pic:spPr>
                    <a:xfrm>
                      <a:off x="0" y="0"/>
                      <a:ext cx="5612130" cy="3464560"/>
                    </a:xfrm>
                    <a:prstGeom prst="rect">
                      <a:avLst/>
                    </a:prstGeom>
                  </pic:spPr>
                </pic:pic>
              </a:graphicData>
            </a:graphic>
          </wp:inline>
        </w:drawing>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sz w:val="24"/>
          <w:szCs w:val="24"/>
          <w:lang w:eastAsia="es-ES_tradnl"/>
        </w:rPr>
      </w:pPr>
      <w:r w:rsidRPr="00AC6627">
        <w:rPr>
          <w:rFonts w:ascii="Times New Roman" w:eastAsia="Calibri" w:hAnsi="Times New Roman" w:cs="Times New Roman"/>
          <w:sz w:val="24"/>
          <w:szCs w:val="24"/>
          <w:lang w:eastAsia="es-ES_tradnl"/>
        </w:rPr>
        <w:t xml:space="preserve">En el 2017, la pobreza extrema en La Guajira fue 26,5% frente a 25,3% en el año 2016. A nivel nacional, la pobreza extrema pasó de 8,5% en 2016 a 7,4% en 2017. </w:t>
      </w: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noProof/>
          <w:sz w:val="24"/>
          <w:szCs w:val="24"/>
          <w:lang w:eastAsia="es-CO"/>
        </w:rPr>
        <w:drawing>
          <wp:inline distT="0" distB="0" distL="0" distR="0" wp14:anchorId="6187B393" wp14:editId="2E00E9E4">
            <wp:extent cx="5612130" cy="3536315"/>
            <wp:effectExtent l="0" t="0" r="127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pantalla 2018-08-02 a la(s) 10.33.36 a. m..png"/>
                    <pic:cNvPicPr/>
                  </pic:nvPicPr>
                  <pic:blipFill>
                    <a:blip r:embed="rId15">
                      <a:extLst>
                        <a:ext uri="{28A0092B-C50C-407E-A947-70E740481C1C}">
                          <a14:useLocalDpi xmlns:a14="http://schemas.microsoft.com/office/drawing/2010/main" val="0"/>
                        </a:ext>
                      </a:extLst>
                    </a:blip>
                    <a:stretch>
                      <a:fillRect/>
                    </a:stretch>
                  </pic:blipFill>
                  <pic:spPr>
                    <a:xfrm>
                      <a:off x="0" y="0"/>
                      <a:ext cx="5612130" cy="3536315"/>
                    </a:xfrm>
                    <a:prstGeom prst="rect">
                      <a:avLst/>
                    </a:prstGeom>
                  </pic:spPr>
                </pic:pic>
              </a:graphicData>
            </a:graphic>
          </wp:inline>
        </w:drawing>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sz w:val="24"/>
          <w:szCs w:val="24"/>
          <w:lang w:eastAsia="es-ES_tradnl"/>
        </w:rPr>
      </w:pPr>
      <w:r w:rsidRPr="00AC6627">
        <w:rPr>
          <w:rFonts w:ascii="Times New Roman" w:eastAsia="Calibri" w:hAnsi="Times New Roman" w:cs="Times New Roman"/>
          <w:sz w:val="24"/>
          <w:szCs w:val="24"/>
          <w:lang w:eastAsia="es-ES_tradnl"/>
        </w:rPr>
        <w:t xml:space="preserve">Para el año 2017, en La Guajira, el coeficiente de fue de 0,553 frente a 0,543 en 2016. A nivel nacional, el coeficiente </w:t>
      </w:r>
      <w:proofErr w:type="spellStart"/>
      <w:r w:rsidRPr="00AC6627">
        <w:rPr>
          <w:rFonts w:ascii="Times New Roman" w:eastAsia="Calibri" w:hAnsi="Times New Roman" w:cs="Times New Roman"/>
          <w:sz w:val="24"/>
          <w:szCs w:val="24"/>
          <w:lang w:eastAsia="es-ES_tradnl"/>
        </w:rPr>
        <w:t>Gini</w:t>
      </w:r>
      <w:proofErr w:type="spellEnd"/>
      <w:r w:rsidRPr="00AC6627">
        <w:rPr>
          <w:rFonts w:ascii="Times New Roman" w:eastAsia="Calibri" w:hAnsi="Times New Roman" w:cs="Times New Roman"/>
          <w:sz w:val="24"/>
          <w:szCs w:val="24"/>
          <w:lang w:eastAsia="es-ES_tradnl"/>
        </w:rPr>
        <w:t xml:space="preserve"> en el 2017 fue de 0,508 frente a 0,517 presentado el año anterior. </w:t>
      </w: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noProof/>
          <w:sz w:val="24"/>
          <w:szCs w:val="24"/>
          <w:lang w:eastAsia="es-CO"/>
        </w:rPr>
        <w:drawing>
          <wp:inline distT="0" distB="0" distL="0" distR="0" wp14:anchorId="7419A159" wp14:editId="164FC527">
            <wp:extent cx="3958541" cy="2456733"/>
            <wp:effectExtent l="0" t="0" r="4445"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a de pantalla 2018-08-02 a la(s) 10.34.50 a. 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94372" cy="2478970"/>
                    </a:xfrm>
                    <a:prstGeom prst="rect">
                      <a:avLst/>
                    </a:prstGeom>
                  </pic:spPr>
                </pic:pic>
              </a:graphicData>
            </a:graphic>
          </wp:inline>
        </w:drawing>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p>
    <w:p w:rsidR="00E554F6" w:rsidRPr="00AC6627" w:rsidRDefault="00E554F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b/>
          <w:sz w:val="24"/>
          <w:szCs w:val="24"/>
        </w:rPr>
      </w:pPr>
    </w:p>
    <w:p w:rsidR="00AD2356" w:rsidRPr="00AC6627" w:rsidRDefault="00AD2356" w:rsidP="00AD2356">
      <w:pPr>
        <w:numPr>
          <w:ilvl w:val="0"/>
          <w:numId w:val="2"/>
        </w:numPr>
        <w:spacing w:after="0" w:line="240" w:lineRule="auto"/>
        <w:contextualSpacing/>
        <w:jc w:val="both"/>
        <w:rPr>
          <w:rFonts w:ascii="Times New Roman" w:eastAsia="Calibri" w:hAnsi="Times New Roman" w:cs="Times New Roman"/>
          <w:sz w:val="24"/>
          <w:szCs w:val="24"/>
        </w:rPr>
      </w:pPr>
      <w:r w:rsidRPr="00AC6627">
        <w:rPr>
          <w:rFonts w:ascii="Times New Roman" w:eastAsia="Calibri" w:hAnsi="Times New Roman" w:cs="Times New Roman"/>
          <w:b/>
          <w:sz w:val="24"/>
          <w:szCs w:val="24"/>
        </w:rPr>
        <w:t xml:space="preserve">NECESIDAD DEL PROYECTO </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La necesidad de formular una reglamentación nacional que reconozca la importancia del empleo decente como un elemento central en la lucha contra la segregación económica y la discriminación, y a su vez, como una apuesta fundamental para que la población de los municipios y regiones donde se extraen recursos naturales no renovables puedan gozar con autonomía de sus derechos, teniendo en cuenta el enfoque diferencial y de género como elementos transversales a la formulación de esta disposición.</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 xml:space="preserve">Y teniendo en cuenta que iniciativas con similar objeto ya se han presentado al Congreso de la República, en el año 2012, quien para la fecha ostentaba la calidad de Representante a la Cámara, doctor Luis Fernando Ochoa Zuluaga, referencia 030 de 2012- C, “Por medio de la cual se dictan normas tendientes a promover la contratación de mano de obra, bienes y/o servicios en las entidades territoriales productoras por parte de las empresas titulares de contratos de concesión de minas y se modifican los artículos 251, 252, 253 y 254 de la Ley 685 de 2001”, y el Proyecto número 031 de 2012-C, “Por medio de la cual se modifica el artículo 18 de la Ley 10 de 1961, se dictan normas tendientes a promover la contratación de mano de obra, bienes y/o servicios en las entidades territoriales productoras por parte de las empresas petroleras y se dictan otras disposiciones”, ambos publicados en la Gaceta del Congreso número 466 de 2012. Atendiendo las respectivas fichas técnicas, que se encuentran en la página web de esta Corporación, las iniciativas no lograron discusión alguna en la Comisión Séptima Constitucional Permanente, a quien le correspondió su estudio, pues solo fue presentada ponencia para primer debate que se encuentra en la Gaceta del Congreso número 613 de 2012, siendo archivados conforme a lo dispuesto por el artículo 190 de la Ley 5a 1992, en el entendido de que ningún proyecto será considerado en más de dos legislaturas. Recientemente el H.R. Alfredo Rafael </w:t>
      </w:r>
      <w:proofErr w:type="spellStart"/>
      <w:r w:rsidRPr="00AC6627">
        <w:rPr>
          <w:rFonts w:ascii="Times New Roman" w:eastAsia="Calibri" w:hAnsi="Times New Roman" w:cs="Times New Roman"/>
          <w:sz w:val="24"/>
          <w:szCs w:val="24"/>
        </w:rPr>
        <w:t>Deluque</w:t>
      </w:r>
      <w:proofErr w:type="spellEnd"/>
      <w:r w:rsidRPr="00AC6627">
        <w:rPr>
          <w:rFonts w:ascii="Times New Roman" w:eastAsia="Calibri" w:hAnsi="Times New Roman" w:cs="Times New Roman"/>
          <w:sz w:val="24"/>
          <w:szCs w:val="24"/>
        </w:rPr>
        <w:t xml:space="preserve"> Zuleta  presentó a consideración del congreso de la República una iniciativa con similar objeto: “Por medio de la cual se adiciona el decreto 1056 de 1953- código de petróleos, la ley 10 de 1961- disposiciones en el ramo de petróleos, se adiciona y modifica la ley 685 de 2001- código de minas y se dictan otras disposiciones” No. de proyecto: Cámara: 004/2017, Gaceta N° 588 de 2017 Buscando garantizar la contratación de mano de obra local calificada y no calificada en los municipios en los que se desarrollen proyectos de exploración y producción minera y de hidrocarburos. Observaciones, el cual fue RETIRADO ART. 155 DE LA LEY 5ª DE 1992. OCTUBRE 10 DE 2017.</w:t>
      </w:r>
    </w:p>
    <w:p w:rsidR="00AD2356" w:rsidRPr="00AC6627" w:rsidRDefault="00AD2356" w:rsidP="00AD2356">
      <w:pPr>
        <w:spacing w:before="100" w:beforeAutospacing="1" w:after="100" w:afterAutospacing="1" w:line="240" w:lineRule="auto"/>
        <w:jc w:val="both"/>
        <w:rPr>
          <w:rFonts w:ascii="Times New Roman" w:eastAsia="Calibri" w:hAnsi="Times New Roman" w:cs="Times New Roman"/>
          <w:sz w:val="24"/>
          <w:szCs w:val="24"/>
          <w:lang w:eastAsia="es-ES_tradnl"/>
        </w:rPr>
      </w:pPr>
      <w:r w:rsidRPr="00AC6627">
        <w:rPr>
          <w:rFonts w:ascii="Times New Roman" w:eastAsia="Calibri" w:hAnsi="Times New Roman" w:cs="Times New Roman"/>
          <w:sz w:val="24"/>
          <w:szCs w:val="24"/>
          <w:lang w:eastAsia="es-ES_tradnl"/>
        </w:rPr>
        <w:t>Teniendo presente lo establecido por decreto presidencial se limitó dicho beneficio al municipio de Barrancabermeja.</w:t>
      </w: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 xml:space="preserve">El decreto presidencial No. 1668 del 21 de Octubre de 2016 “Por el cual se modifica la sección 2 del capítulo 6 del título 1 de la parte 2 del libro 2 del Decreto 1072 de 2015, Decreto Único Reglamentario del Sector Trabajo, referente a la contratación de mano de obra local </w:t>
      </w:r>
      <w:r w:rsidRPr="00AC6627">
        <w:rPr>
          <w:rFonts w:ascii="Times New Roman" w:eastAsia="Calibri" w:hAnsi="Times New Roman" w:cs="Times New Roman"/>
          <w:sz w:val="24"/>
          <w:szCs w:val="24"/>
        </w:rPr>
        <w:lastRenderedPageBreak/>
        <w:t xml:space="preserve">en municipios donde se desarrollen proyectos de exploración y producción de hidrocarburos, y el artículo 2.2.6.1.2.26. Del mismo decreto” extendiendo dichos beneficios para todos los municipios productores en el sector petrolero. </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 xml:space="preserve">Nuevamente se excluyó la actividad minera dentro de este amparo legal. Dejando sin similar protección a las poblaciones que padecen las consecuencias de las explotaciones minero-energéticas. </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Corresponde a este congreso encontrar una salida definitiva a la enorme problemática socio económica de las regiones en las que se extraen recursos no renovables.</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Será entonces, el empleo digno la base del desarrollo económico, la competitividad y el criterio guía de las relaciones entre empleadores y trabajadores tanto en el sector público como en el privado.</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 xml:space="preserve">Se pretende dotar de garantías de empleabilidad a los habitantes ubicados en zonas de extracción de minerales (oro, níquel, esmeraldas, entre otros). </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Será la posibilidad de contar con una herramienta que contribuya a mejorar las condiciones labores y sociales en las ciudades y regiones, asegurando que esta iniciativa tenga la legitimidad necesaria para su implementación.</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Así mismo, una vez obtenga la aprobación del honorable congreso de la república, será esta un instrumento que contribuya a hacer realidad los objetivos en cuanto a la disminución de la tasa de desempleo, economía informal y trabajo infantil. Bajo esta óptica, permite posicionar el empleo digno como una de las visiones centrales del estado colombiano, al tiempo que responde a una apuesta de país menos desigual.</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 xml:space="preserve">La construcción e implementación de la prevalencia de la mano de obra local, servirá de cómo lineamiento para establecer políticas públicas en las regiones en pro de disminuir el desempleo y como derrotero para aumentar la autonomía de las mismas. </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Por todas estas razones, es imperioso que Colombia adopte la presente iniciativa como un compromiso que involucre asociaciones de trabajadores, empleadores, gobierno y ciudadanía en el ejercicio pleno de sus derechos laborales en condiciones dignas.</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 xml:space="preserve">Cordialmente, </w:t>
      </w: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sz w:val="24"/>
          <w:szCs w:val="24"/>
        </w:rPr>
      </w:pPr>
    </w:p>
    <w:p w:rsidR="00AD2356" w:rsidRPr="00AC6627" w:rsidRDefault="00AD2356" w:rsidP="00AD2356">
      <w:pPr>
        <w:spacing w:after="0" w:line="240" w:lineRule="auto"/>
        <w:jc w:val="both"/>
        <w:rPr>
          <w:rFonts w:ascii="Times New Roman" w:eastAsia="Calibri" w:hAnsi="Times New Roman" w:cs="Times New Roman"/>
          <w:b/>
          <w:sz w:val="24"/>
          <w:szCs w:val="24"/>
        </w:rPr>
      </w:pPr>
      <w:r w:rsidRPr="00AC6627">
        <w:rPr>
          <w:rFonts w:ascii="Times New Roman" w:eastAsia="Calibri" w:hAnsi="Times New Roman" w:cs="Times New Roman"/>
          <w:b/>
          <w:sz w:val="24"/>
          <w:szCs w:val="24"/>
        </w:rPr>
        <w:t xml:space="preserve">ANDRÉS DAVID CALLE AGUAS </w:t>
      </w:r>
    </w:p>
    <w:p w:rsidR="00AD2356" w:rsidRPr="00AC6627" w:rsidRDefault="00AD2356" w:rsidP="00AD235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 xml:space="preserve">Representante a la Cámara </w:t>
      </w:r>
    </w:p>
    <w:p w:rsidR="00FC1B30" w:rsidRPr="00E554F6" w:rsidRDefault="00AD2356" w:rsidP="00E554F6">
      <w:pPr>
        <w:spacing w:after="0" w:line="240" w:lineRule="auto"/>
        <w:jc w:val="both"/>
        <w:rPr>
          <w:rFonts w:ascii="Times New Roman" w:eastAsia="Calibri" w:hAnsi="Times New Roman" w:cs="Times New Roman"/>
          <w:sz w:val="24"/>
          <w:szCs w:val="24"/>
        </w:rPr>
      </w:pPr>
      <w:r w:rsidRPr="00AC6627">
        <w:rPr>
          <w:rFonts w:ascii="Times New Roman" w:eastAsia="Calibri" w:hAnsi="Times New Roman" w:cs="Times New Roman"/>
          <w:sz w:val="24"/>
          <w:szCs w:val="24"/>
        </w:rPr>
        <w:t xml:space="preserve">Departamento de Córdoba </w:t>
      </w:r>
      <w:bookmarkStart w:id="0" w:name="_GoBack"/>
      <w:bookmarkEnd w:id="0"/>
      <w:r w:rsidR="002A74E7" w:rsidRPr="00AC6627">
        <w:rPr>
          <w:rFonts w:ascii="Times New Roman" w:hAnsi="Times New Roman" w:cs="Times New Roman"/>
          <w:sz w:val="24"/>
          <w:szCs w:val="24"/>
        </w:rPr>
        <w:t xml:space="preserve">                </w:t>
      </w:r>
    </w:p>
    <w:sectPr w:rsidR="00FC1B30" w:rsidRPr="00E554F6">
      <w:headerReference w:type="even" r:id="rId17"/>
      <w:headerReference w:type="default" r:id="rId18"/>
      <w:footerReference w:type="default" r:id="rId19"/>
      <w:head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610" w:rsidRDefault="00C04610" w:rsidP="0018039E">
      <w:pPr>
        <w:spacing w:after="0" w:line="240" w:lineRule="auto"/>
      </w:pPr>
      <w:r>
        <w:separator/>
      </w:r>
    </w:p>
  </w:endnote>
  <w:endnote w:type="continuationSeparator" w:id="0">
    <w:p w:rsidR="00C04610" w:rsidRDefault="00C04610" w:rsidP="0018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A6A" w:rsidRDefault="002A74E7">
    <w:pPr>
      <w:pStyle w:val="Piedepgina"/>
    </w:pPr>
    <w:r>
      <w:rPr>
        <w:noProof/>
        <w:lang w:eastAsia="es-CO"/>
      </w:rPr>
      <w:drawing>
        <wp:anchor distT="0" distB="0" distL="114300" distR="114300" simplePos="0" relativeHeight="251665408" behindDoc="0" locked="0" layoutInCell="1" allowOverlap="1">
          <wp:simplePos x="0" y="0"/>
          <wp:positionH relativeFrom="column">
            <wp:posOffset>-793750</wp:posOffset>
          </wp:positionH>
          <wp:positionV relativeFrom="paragraph">
            <wp:posOffset>-846455</wp:posOffset>
          </wp:positionV>
          <wp:extent cx="6952697" cy="1410521"/>
          <wp:effectExtent l="0" t="0" r="63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png"/>
                  <pic:cNvPicPr/>
                </pic:nvPicPr>
                <pic:blipFill>
                  <a:blip r:embed="rId1">
                    <a:extLst>
                      <a:ext uri="{28A0092B-C50C-407E-A947-70E740481C1C}">
                        <a14:useLocalDpi xmlns:a14="http://schemas.microsoft.com/office/drawing/2010/main" val="0"/>
                      </a:ext>
                    </a:extLst>
                  </a:blip>
                  <a:stretch>
                    <a:fillRect/>
                  </a:stretch>
                </pic:blipFill>
                <pic:spPr>
                  <a:xfrm>
                    <a:off x="0" y="0"/>
                    <a:ext cx="6952697" cy="1410521"/>
                  </a:xfrm>
                  <a:prstGeom prst="rect">
                    <a:avLst/>
                  </a:prstGeom>
                </pic:spPr>
              </pic:pic>
            </a:graphicData>
          </a:graphic>
          <wp14:sizeRelH relativeFrom="page">
            <wp14:pctWidth>0</wp14:pctWidth>
          </wp14:sizeRelH>
          <wp14:sizeRelV relativeFrom="page">
            <wp14:pctHeight>0</wp14:pctHeight>
          </wp14:sizeRelV>
        </wp:anchor>
      </w:drawing>
    </w:r>
    <w:r w:rsidR="00261F3E">
      <w:rPr>
        <w:noProof/>
        <w:lang w:eastAsia="es-CO"/>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610" w:rsidRDefault="00C04610" w:rsidP="0018039E">
      <w:pPr>
        <w:spacing w:after="0" w:line="240" w:lineRule="auto"/>
      </w:pPr>
      <w:r>
        <w:separator/>
      </w:r>
    </w:p>
  </w:footnote>
  <w:footnote w:type="continuationSeparator" w:id="0">
    <w:p w:rsidR="00C04610" w:rsidRDefault="00C04610" w:rsidP="0018039E">
      <w:pPr>
        <w:spacing w:after="0" w:line="240" w:lineRule="auto"/>
      </w:pPr>
      <w:r>
        <w:continuationSeparator/>
      </w:r>
    </w:p>
  </w:footnote>
  <w:footnote w:id="1">
    <w:p w:rsidR="00AD2356" w:rsidRPr="00C448C1" w:rsidRDefault="00AD2356" w:rsidP="00AD2356">
      <w:pPr>
        <w:pStyle w:val="Textonotapie"/>
        <w:rPr>
          <w:lang w:val="es-ES"/>
        </w:rPr>
      </w:pPr>
      <w:r>
        <w:rPr>
          <w:rStyle w:val="Refdenotaalpie"/>
        </w:rPr>
        <w:footnoteRef/>
      </w:r>
      <w:r>
        <w:t xml:space="preserve"> </w:t>
      </w:r>
      <w:r w:rsidRPr="00C448C1">
        <w:t xml:space="preserve">Cuevas, Jorge Ramón y Fernando García Gutiérrez. 1982. Los recursos naturales y su conservación. Ciudad de La </w:t>
      </w:r>
      <w:proofErr w:type="gramStart"/>
      <w:r w:rsidRPr="00C448C1">
        <w:t>Habana :</w:t>
      </w:r>
      <w:proofErr w:type="gramEnd"/>
      <w:r w:rsidRPr="00C448C1">
        <w:t xml:space="preserve"> Editorial Pueblo y Educación. 44 pág.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9E" w:rsidRDefault="00C04610">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47157" o:spid="_x0000_s2051" type="#_x0000_t75" alt="logo grande" style="position:absolute;margin-left:0;margin-top:0;width:441.1pt;height:321.6pt;z-index:-251653120;mso-wrap-edited:f;mso-width-percent:0;mso-height-percent:0;mso-position-horizontal:center;mso-position-horizontal-relative:margin;mso-position-vertical:center;mso-position-vertical-relative:margin;mso-width-percent:0;mso-height-percent:0" o:allowincell="f">
          <v:imagedata r:id="rId1" o:title="logo grand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9E" w:rsidRDefault="00D82D2B" w:rsidP="00D82D2B">
    <w:pPr>
      <w:pStyle w:val="Encabezado"/>
      <w:jc w:val="center"/>
    </w:pPr>
    <w:r w:rsidRPr="00D82D2B">
      <w:rPr>
        <w:noProof/>
        <w:lang w:eastAsia="es-CO"/>
      </w:rPr>
      <w:drawing>
        <wp:inline distT="0" distB="0" distL="0" distR="0">
          <wp:extent cx="1676400" cy="755683"/>
          <wp:effectExtent l="0" t="0" r="0" b="6350"/>
          <wp:docPr id="1" name="Imagen 1" descr="C:\Users\leonardo.guzma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ardo.guzman\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721" cy="760786"/>
                  </a:xfrm>
                  <a:prstGeom prst="rect">
                    <a:avLst/>
                  </a:prstGeom>
                  <a:noFill/>
                  <a:ln>
                    <a:noFill/>
                  </a:ln>
                </pic:spPr>
              </pic:pic>
            </a:graphicData>
          </a:graphic>
        </wp:inline>
      </w:drawing>
    </w:r>
    <w:r w:rsidR="00C04610">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47158" o:spid="_x0000_s2050" type="#_x0000_t75" alt="logo grande" style="position:absolute;left:0;text-align:left;margin-left:-1.1pt;margin-top:164.3pt;width:441.1pt;height:321.6pt;z-index:-251652096;mso-wrap-edited:f;mso-width-percent:0;mso-height-percent:0;mso-position-horizontal-relative:margin;mso-position-vertical-relative:margin;mso-width-percent:0;mso-height-percent:0" o:allowincell="f">
          <v:imagedata r:id="rId2" o:title="logo grand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9E" w:rsidRDefault="00C04610">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47156" o:spid="_x0000_s2049" type="#_x0000_t75" alt="logo grande" style="position:absolute;margin-left:0;margin-top:0;width:441.1pt;height:321.6pt;z-index:-251654144;mso-wrap-edited:f;mso-width-percent:0;mso-height-percent:0;mso-position-horizontal:center;mso-position-horizontal-relative:margin;mso-position-vertical:center;mso-position-vertical-relative:margin;mso-width-percent:0;mso-height-percent:0" o:allowincell="f">
          <v:imagedata r:id="rId1" o:title="logo grand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70257"/>
    <w:multiLevelType w:val="hybridMultilevel"/>
    <w:tmpl w:val="093E144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620E7A02"/>
    <w:multiLevelType w:val="hybridMultilevel"/>
    <w:tmpl w:val="6E7C2AAA"/>
    <w:lvl w:ilvl="0" w:tplc="7082A11E">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9E"/>
    <w:rsid w:val="000D364C"/>
    <w:rsid w:val="00152002"/>
    <w:rsid w:val="0018039E"/>
    <w:rsid w:val="001A720A"/>
    <w:rsid w:val="00207AC2"/>
    <w:rsid w:val="00261F3E"/>
    <w:rsid w:val="002A74E7"/>
    <w:rsid w:val="003D5D8D"/>
    <w:rsid w:val="00465008"/>
    <w:rsid w:val="00820C02"/>
    <w:rsid w:val="009B1FA0"/>
    <w:rsid w:val="00A14CDD"/>
    <w:rsid w:val="00AB7C70"/>
    <w:rsid w:val="00AC6627"/>
    <w:rsid w:val="00AD2356"/>
    <w:rsid w:val="00AD3A6A"/>
    <w:rsid w:val="00C04610"/>
    <w:rsid w:val="00C30C6F"/>
    <w:rsid w:val="00D82D2B"/>
    <w:rsid w:val="00DA4CCB"/>
    <w:rsid w:val="00E554F6"/>
    <w:rsid w:val="00E76B37"/>
    <w:rsid w:val="00F311B7"/>
    <w:rsid w:val="00F62955"/>
    <w:rsid w:val="00FA3394"/>
    <w:rsid w:val="00FC1B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7263197-22CF-490D-BF86-52C18D4D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0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039E"/>
  </w:style>
  <w:style w:type="paragraph" w:styleId="Piedepgina">
    <w:name w:val="footer"/>
    <w:basedOn w:val="Normal"/>
    <w:link w:val="PiedepginaCar"/>
    <w:uiPriority w:val="99"/>
    <w:unhideWhenUsed/>
    <w:rsid w:val="00180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039E"/>
  </w:style>
  <w:style w:type="paragraph" w:styleId="Textodeglobo">
    <w:name w:val="Balloon Text"/>
    <w:basedOn w:val="Normal"/>
    <w:link w:val="TextodegloboCar"/>
    <w:uiPriority w:val="99"/>
    <w:semiHidden/>
    <w:unhideWhenUsed/>
    <w:rsid w:val="00AD3A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A6A"/>
    <w:rPr>
      <w:rFonts w:ascii="Tahoma" w:hAnsi="Tahoma" w:cs="Tahoma"/>
      <w:sz w:val="16"/>
      <w:szCs w:val="16"/>
    </w:rPr>
  </w:style>
  <w:style w:type="paragraph" w:styleId="Textonotapie">
    <w:name w:val="footnote text"/>
    <w:basedOn w:val="Normal"/>
    <w:link w:val="TextonotapieCar"/>
    <w:uiPriority w:val="99"/>
    <w:semiHidden/>
    <w:unhideWhenUsed/>
    <w:rsid w:val="00AD23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2356"/>
    <w:rPr>
      <w:sz w:val="20"/>
      <w:szCs w:val="20"/>
    </w:rPr>
  </w:style>
  <w:style w:type="character" w:styleId="Refdenotaalpie">
    <w:name w:val="footnote reference"/>
    <w:basedOn w:val="Fuentedeprrafopredeter"/>
    <w:uiPriority w:val="99"/>
    <w:unhideWhenUsed/>
    <w:rsid w:val="00AD2356"/>
    <w:rPr>
      <w:vertAlign w:val="superscript"/>
    </w:rPr>
  </w:style>
  <w:style w:type="table" w:styleId="Tablaconcuadrcula">
    <w:name w:val="Table Grid"/>
    <w:basedOn w:val="Tablanormal"/>
    <w:uiPriority w:val="39"/>
    <w:rsid w:val="00AD2356"/>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5.html"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76705-2143-4A87-B36A-11D5C743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4863</Words>
  <Characters>26747</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Sebastian Pulido Rodriguez</cp:lastModifiedBy>
  <cp:revision>5</cp:revision>
  <cp:lastPrinted>2018-09-21T21:30:00Z</cp:lastPrinted>
  <dcterms:created xsi:type="dcterms:W3CDTF">2018-10-09T12:44:00Z</dcterms:created>
  <dcterms:modified xsi:type="dcterms:W3CDTF">2019-08-14T17:23:00Z</dcterms:modified>
</cp:coreProperties>
</file>