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sidRPr="00D4563A">
        <w:rPr>
          <w:rFonts w:ascii="Arial Narrow" w:eastAsia="Times New Roman" w:hAnsi="Arial Narrow" w:cs="Times New Roman"/>
          <w:b/>
          <w:color w:val="000000"/>
          <w:sz w:val="24"/>
          <w:szCs w:val="24"/>
          <w:lang w:val="es-ES_tradnl" w:eastAsia="es-CO"/>
        </w:rPr>
        <w:t>Proyecto de Ley N° ____.</w:t>
      </w:r>
    </w:p>
    <w:p w:rsidR="00D4563A" w:rsidRPr="00D4563A" w:rsidRDefault="008128A8"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Pr>
          <w:rFonts w:ascii="Arial Narrow" w:eastAsia="Times New Roman" w:hAnsi="Arial Narrow" w:cs="Times New Roman"/>
          <w:b/>
          <w:color w:val="000000"/>
          <w:sz w:val="24"/>
          <w:szCs w:val="24"/>
          <w:lang w:val="es-ES_tradnl" w:eastAsia="es-CO"/>
        </w:rPr>
        <w:t xml:space="preserve"> </w:t>
      </w:r>
      <w:r w:rsidR="00EB3330">
        <w:rPr>
          <w:rFonts w:ascii="Arial Narrow" w:eastAsia="Times New Roman" w:hAnsi="Arial Narrow" w:cs="Times New Roman"/>
          <w:b/>
          <w:color w:val="000000"/>
          <w:sz w:val="24"/>
          <w:szCs w:val="24"/>
          <w:lang w:val="es-ES_tradnl" w:eastAsia="es-CO"/>
        </w:rPr>
        <w:t>“</w:t>
      </w:r>
      <w:r w:rsidR="00EB3330" w:rsidRPr="00EB3330">
        <w:rPr>
          <w:rFonts w:ascii="Arial Narrow" w:eastAsia="Times New Roman" w:hAnsi="Arial Narrow" w:cs="Times New Roman"/>
          <w:b/>
          <w:color w:val="000000"/>
          <w:sz w:val="24"/>
          <w:szCs w:val="24"/>
          <w:lang w:val="es-ES_tradnl" w:eastAsia="es-CO"/>
        </w:rPr>
        <w:t>POR MEDIO DE LA CUAL SE DICTAN</w:t>
      </w:r>
      <w:r w:rsidR="000F122A">
        <w:rPr>
          <w:rFonts w:ascii="Arial Narrow" w:eastAsia="Times New Roman" w:hAnsi="Arial Narrow" w:cs="Times New Roman"/>
          <w:b/>
          <w:color w:val="000000"/>
          <w:sz w:val="24"/>
          <w:szCs w:val="24"/>
          <w:lang w:val="es-ES_tradnl" w:eastAsia="es-CO"/>
        </w:rPr>
        <w:t xml:space="preserve"> MEDIDAS PARA</w:t>
      </w:r>
      <w:r w:rsidR="00BA1C70">
        <w:rPr>
          <w:rFonts w:ascii="Arial Narrow" w:eastAsia="Times New Roman" w:hAnsi="Arial Narrow" w:cs="Times New Roman"/>
          <w:b/>
          <w:color w:val="000000"/>
          <w:sz w:val="24"/>
          <w:szCs w:val="24"/>
          <w:lang w:val="es-ES_tradnl" w:eastAsia="es-CO"/>
        </w:rPr>
        <w:t xml:space="preserve"> LA</w:t>
      </w:r>
      <w:r w:rsidR="000F122A">
        <w:rPr>
          <w:rFonts w:ascii="Arial Narrow" w:eastAsia="Times New Roman" w:hAnsi="Arial Narrow" w:cs="Times New Roman"/>
          <w:b/>
          <w:color w:val="000000"/>
          <w:sz w:val="24"/>
          <w:szCs w:val="24"/>
          <w:lang w:val="es-ES_tradnl" w:eastAsia="es-CO"/>
        </w:rPr>
        <w:t xml:space="preserve"> PROTECCIÓN DEL ADULTO MAYOR</w:t>
      </w:r>
      <w:r w:rsidR="000F122A" w:rsidRPr="00EB3330">
        <w:rPr>
          <w:rFonts w:ascii="Arial Narrow" w:eastAsia="Times New Roman" w:hAnsi="Arial Narrow" w:cs="Times New Roman"/>
          <w:b/>
          <w:color w:val="000000"/>
          <w:sz w:val="24"/>
          <w:szCs w:val="24"/>
          <w:lang w:val="es-ES_tradnl" w:eastAsia="es-CO"/>
        </w:rPr>
        <w:t xml:space="preserve"> </w:t>
      </w:r>
      <w:r w:rsidR="000F122A">
        <w:rPr>
          <w:rFonts w:ascii="Arial Narrow" w:eastAsia="Times New Roman" w:hAnsi="Arial Narrow" w:cs="Times New Roman"/>
          <w:b/>
          <w:color w:val="000000"/>
          <w:sz w:val="24"/>
          <w:szCs w:val="24"/>
          <w:lang w:val="es-ES_tradnl" w:eastAsia="es-CO"/>
        </w:rPr>
        <w:t>Y S</w:t>
      </w:r>
      <w:r w:rsidR="005A0EAA">
        <w:rPr>
          <w:rFonts w:ascii="Arial Narrow" w:eastAsia="Times New Roman" w:hAnsi="Arial Narrow" w:cs="Times New Roman"/>
          <w:b/>
          <w:color w:val="000000"/>
          <w:sz w:val="24"/>
          <w:szCs w:val="24"/>
          <w:lang w:val="es-ES_tradnl" w:eastAsia="es-CO"/>
        </w:rPr>
        <w:t>E FORTALECE LA POLÍTICA DE ENVEJ</w:t>
      </w:r>
      <w:r w:rsidR="000F122A">
        <w:rPr>
          <w:rFonts w:ascii="Arial Narrow" w:eastAsia="Times New Roman" w:hAnsi="Arial Narrow" w:cs="Times New Roman"/>
          <w:b/>
          <w:color w:val="000000"/>
          <w:sz w:val="24"/>
          <w:szCs w:val="24"/>
          <w:lang w:val="es-ES_tradnl" w:eastAsia="es-CO"/>
        </w:rPr>
        <w:t>ECIMIENTO</w:t>
      </w:r>
      <w:r w:rsidR="00EB3330">
        <w:rPr>
          <w:rFonts w:ascii="Arial Narrow" w:eastAsia="Times New Roman" w:hAnsi="Arial Narrow" w:cs="Times New Roman"/>
          <w:b/>
          <w:color w:val="000000"/>
          <w:sz w:val="24"/>
          <w:szCs w:val="24"/>
          <w:lang w:val="es-ES_tradnl" w:eastAsia="es-CO"/>
        </w:rPr>
        <w:t>”</w:t>
      </w:r>
    </w:p>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p>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sidRPr="00D4563A">
        <w:rPr>
          <w:rFonts w:ascii="Arial Narrow" w:eastAsia="Times New Roman" w:hAnsi="Arial Narrow" w:cs="Times New Roman"/>
          <w:b/>
          <w:color w:val="000000"/>
          <w:sz w:val="24"/>
          <w:szCs w:val="24"/>
          <w:lang w:val="es-ES_tradnl" w:eastAsia="es-CO"/>
        </w:rPr>
        <w:t>El Congreso de Colombia</w:t>
      </w:r>
    </w:p>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p>
    <w:p w:rsidR="00D4563A" w:rsidRPr="00CF6A65" w:rsidRDefault="00D4563A" w:rsidP="00CF6A65">
      <w:pPr>
        <w:spacing w:before="28" w:after="0" w:line="288" w:lineRule="atLeast"/>
        <w:ind w:left="283"/>
        <w:jc w:val="center"/>
        <w:textAlignment w:val="center"/>
        <w:rPr>
          <w:rFonts w:ascii="Arial Narrow" w:eastAsia="Times New Roman" w:hAnsi="Arial Narrow" w:cs="Times New Roman"/>
          <w:b/>
          <w:color w:val="000000"/>
          <w:sz w:val="24"/>
          <w:szCs w:val="24"/>
          <w:lang w:val="es-ES_tradnl" w:eastAsia="es-CO"/>
        </w:rPr>
      </w:pPr>
      <w:r w:rsidRPr="00CF6A65">
        <w:rPr>
          <w:rFonts w:ascii="Arial Narrow" w:eastAsia="Times New Roman" w:hAnsi="Arial Narrow" w:cs="Times New Roman"/>
          <w:b/>
          <w:color w:val="000000"/>
          <w:sz w:val="24"/>
          <w:szCs w:val="24"/>
          <w:lang w:val="es-ES_tradnl" w:eastAsia="es-CO"/>
        </w:rPr>
        <w:t>DECRETA</w:t>
      </w:r>
    </w:p>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p>
    <w:p w:rsidR="0096020F" w:rsidRDefault="0096020F" w:rsidP="0096020F">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8128A8">
        <w:rPr>
          <w:rFonts w:ascii="Arial Narrow" w:eastAsia="Times New Roman" w:hAnsi="Arial Narrow" w:cs="Times New Roman"/>
          <w:b/>
          <w:color w:val="000000"/>
          <w:spacing w:val="4"/>
          <w:sz w:val="24"/>
          <w:szCs w:val="24"/>
          <w:lang w:val="es-ES_tradnl" w:eastAsia="es-CO"/>
        </w:rPr>
        <w:t>Artículo 1. Objeto.</w:t>
      </w:r>
      <w:r w:rsidRPr="008128A8">
        <w:rPr>
          <w:rFonts w:ascii="Arial Narrow" w:eastAsia="Times New Roman" w:hAnsi="Arial Narrow" w:cs="Times New Roman"/>
          <w:color w:val="000000"/>
          <w:spacing w:val="4"/>
          <w:sz w:val="24"/>
          <w:szCs w:val="24"/>
          <w:lang w:val="es-ES_tradnl" w:eastAsia="es-CO"/>
        </w:rPr>
        <w:t xml:space="preserve"> Esta ley tiene por objeto</w:t>
      </w:r>
      <w:r>
        <w:rPr>
          <w:rFonts w:ascii="Arial Narrow" w:eastAsia="Times New Roman" w:hAnsi="Arial Narrow" w:cs="Times New Roman"/>
          <w:color w:val="000000"/>
          <w:spacing w:val="4"/>
          <w:sz w:val="24"/>
          <w:szCs w:val="24"/>
          <w:lang w:val="es-ES_tradnl" w:eastAsia="es-CO"/>
        </w:rPr>
        <w:t xml:space="preserve"> garantizar el acceso de los adultos mayores a los servicios complementarios de seguridad social, y la atención de</w:t>
      </w:r>
      <w:r w:rsidR="008B2996">
        <w:rPr>
          <w:rFonts w:ascii="Arial Narrow" w:eastAsia="Times New Roman" w:hAnsi="Arial Narrow" w:cs="Times New Roman"/>
          <w:color w:val="000000"/>
          <w:spacing w:val="4"/>
          <w:sz w:val="24"/>
          <w:szCs w:val="24"/>
          <w:lang w:val="es-ES_tradnl" w:eastAsia="es-CO"/>
        </w:rPr>
        <w:t xml:space="preserve"> </w:t>
      </w:r>
      <w:r>
        <w:rPr>
          <w:rFonts w:ascii="Arial Narrow" w:eastAsia="Times New Roman" w:hAnsi="Arial Narrow" w:cs="Times New Roman"/>
          <w:color w:val="000000"/>
          <w:spacing w:val="4"/>
          <w:sz w:val="24"/>
          <w:szCs w:val="24"/>
          <w:lang w:val="es-ES_tradnl" w:eastAsia="es-CO"/>
        </w:rPr>
        <w:t xml:space="preserve">programas </w:t>
      </w:r>
      <w:r w:rsidR="008B2996">
        <w:rPr>
          <w:rFonts w:ascii="Arial Narrow" w:eastAsia="Times New Roman" w:hAnsi="Arial Narrow" w:cs="Times New Roman"/>
          <w:color w:val="000000"/>
          <w:spacing w:val="4"/>
          <w:sz w:val="24"/>
          <w:szCs w:val="24"/>
          <w:lang w:val="es-ES_tradnl" w:eastAsia="es-CO"/>
        </w:rPr>
        <w:t xml:space="preserve">especiales </w:t>
      </w:r>
      <w:r>
        <w:rPr>
          <w:rFonts w:ascii="Arial Narrow" w:eastAsia="Times New Roman" w:hAnsi="Arial Narrow" w:cs="Times New Roman"/>
          <w:color w:val="000000"/>
          <w:spacing w:val="4"/>
          <w:sz w:val="24"/>
          <w:szCs w:val="24"/>
          <w:lang w:val="es-ES_tradnl" w:eastAsia="es-CO"/>
        </w:rPr>
        <w:t>que dignifiquen el envejecimiento en Colombia.</w:t>
      </w:r>
    </w:p>
    <w:p w:rsidR="007C7336" w:rsidRDefault="007C7336" w:rsidP="0096020F">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rsidR="007C7336" w:rsidRDefault="007C7336" w:rsidP="0096020F">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7C7336">
        <w:rPr>
          <w:rFonts w:ascii="Arial Narrow" w:eastAsia="Times New Roman" w:hAnsi="Arial Narrow" w:cs="Times New Roman"/>
          <w:b/>
          <w:color w:val="000000"/>
          <w:spacing w:val="4"/>
          <w:sz w:val="24"/>
          <w:szCs w:val="24"/>
          <w:lang w:val="es-ES_tradnl" w:eastAsia="es-CO"/>
        </w:rPr>
        <w:t>Artículo 2. Ámbito de aplicación</w:t>
      </w:r>
      <w:r>
        <w:rPr>
          <w:rFonts w:ascii="Arial Narrow" w:eastAsia="Times New Roman" w:hAnsi="Arial Narrow" w:cs="Times New Roman"/>
          <w:color w:val="000000"/>
          <w:spacing w:val="4"/>
          <w:sz w:val="24"/>
          <w:szCs w:val="24"/>
          <w:lang w:val="es-ES_tradnl" w:eastAsia="es-CO"/>
        </w:rPr>
        <w:t xml:space="preserve">. </w:t>
      </w:r>
      <w:r w:rsidR="00E67A6F">
        <w:rPr>
          <w:rFonts w:ascii="Arial Narrow" w:eastAsia="Times New Roman" w:hAnsi="Arial Narrow" w:cs="Times New Roman"/>
          <w:color w:val="000000"/>
          <w:spacing w:val="4"/>
          <w:sz w:val="24"/>
          <w:szCs w:val="24"/>
          <w:lang w:val="es-ES_tradnl" w:eastAsia="es-CO"/>
        </w:rPr>
        <w:t>Serán</w:t>
      </w:r>
      <w:r>
        <w:rPr>
          <w:rFonts w:ascii="Arial Narrow" w:eastAsia="Times New Roman" w:hAnsi="Arial Narrow" w:cs="Times New Roman"/>
          <w:color w:val="000000"/>
          <w:spacing w:val="4"/>
          <w:sz w:val="24"/>
          <w:szCs w:val="24"/>
          <w:lang w:val="es-ES_tradnl" w:eastAsia="es-CO"/>
        </w:rPr>
        <w:t xml:space="preserve"> beneficiarios de esta </w:t>
      </w:r>
      <w:r w:rsidR="008B2996">
        <w:rPr>
          <w:rFonts w:ascii="Arial Narrow" w:eastAsia="Times New Roman" w:hAnsi="Arial Narrow" w:cs="Times New Roman"/>
          <w:color w:val="000000"/>
          <w:spacing w:val="4"/>
          <w:sz w:val="24"/>
          <w:szCs w:val="24"/>
          <w:lang w:val="es-ES_tradnl" w:eastAsia="es-CO"/>
        </w:rPr>
        <w:t>L</w:t>
      </w:r>
      <w:r>
        <w:rPr>
          <w:rFonts w:ascii="Arial Narrow" w:eastAsia="Times New Roman" w:hAnsi="Arial Narrow" w:cs="Times New Roman"/>
          <w:color w:val="000000"/>
          <w:spacing w:val="4"/>
          <w:sz w:val="24"/>
          <w:szCs w:val="24"/>
          <w:lang w:val="es-ES_tradnl" w:eastAsia="es-CO"/>
        </w:rPr>
        <w:t xml:space="preserve">ey los pensionados del </w:t>
      </w:r>
      <w:r w:rsidR="008B2996">
        <w:rPr>
          <w:rFonts w:ascii="Arial Narrow" w:eastAsia="Times New Roman" w:hAnsi="Arial Narrow" w:cs="Times New Roman"/>
          <w:color w:val="000000"/>
          <w:spacing w:val="4"/>
          <w:sz w:val="24"/>
          <w:szCs w:val="24"/>
          <w:lang w:val="es-ES_tradnl" w:eastAsia="es-CO"/>
        </w:rPr>
        <w:t>S</w:t>
      </w:r>
      <w:r>
        <w:rPr>
          <w:rFonts w:ascii="Arial Narrow" w:eastAsia="Times New Roman" w:hAnsi="Arial Narrow" w:cs="Times New Roman"/>
          <w:color w:val="000000"/>
          <w:spacing w:val="4"/>
          <w:sz w:val="24"/>
          <w:szCs w:val="24"/>
          <w:lang w:val="es-ES_tradnl" w:eastAsia="es-CO"/>
        </w:rPr>
        <w:t xml:space="preserve">istema </w:t>
      </w:r>
      <w:r w:rsidR="008B2996">
        <w:rPr>
          <w:rFonts w:ascii="Arial Narrow" w:eastAsia="Times New Roman" w:hAnsi="Arial Narrow" w:cs="Times New Roman"/>
          <w:color w:val="000000"/>
          <w:spacing w:val="4"/>
          <w:sz w:val="24"/>
          <w:szCs w:val="24"/>
          <w:lang w:val="es-ES_tradnl" w:eastAsia="es-CO"/>
        </w:rPr>
        <w:t>G</w:t>
      </w:r>
      <w:r>
        <w:rPr>
          <w:rFonts w:ascii="Arial Narrow" w:eastAsia="Times New Roman" w:hAnsi="Arial Narrow" w:cs="Times New Roman"/>
          <w:color w:val="000000"/>
          <w:spacing w:val="4"/>
          <w:sz w:val="24"/>
          <w:szCs w:val="24"/>
          <w:lang w:val="es-ES_tradnl" w:eastAsia="es-CO"/>
        </w:rPr>
        <w:t xml:space="preserve">eneral de </w:t>
      </w:r>
      <w:r w:rsidR="008B2996">
        <w:rPr>
          <w:rFonts w:ascii="Arial Narrow" w:eastAsia="Times New Roman" w:hAnsi="Arial Narrow" w:cs="Times New Roman"/>
          <w:color w:val="000000"/>
          <w:spacing w:val="4"/>
          <w:sz w:val="24"/>
          <w:szCs w:val="24"/>
          <w:lang w:val="es-ES_tradnl" w:eastAsia="es-CO"/>
        </w:rPr>
        <w:t>P</w:t>
      </w:r>
      <w:r>
        <w:rPr>
          <w:rFonts w:ascii="Arial Narrow" w:eastAsia="Times New Roman" w:hAnsi="Arial Narrow" w:cs="Times New Roman"/>
          <w:color w:val="000000"/>
          <w:spacing w:val="4"/>
          <w:sz w:val="24"/>
          <w:szCs w:val="24"/>
          <w:lang w:val="es-ES_tradnl" w:eastAsia="es-CO"/>
        </w:rPr>
        <w:t xml:space="preserve">ensiones, tanto del régimen de prima media como del régimen de ahorro individual, los pensionados de los regímenes espaciales o </w:t>
      </w:r>
      <w:r w:rsidR="00E67A6F">
        <w:rPr>
          <w:rFonts w:ascii="Arial Narrow" w:eastAsia="Times New Roman" w:hAnsi="Arial Narrow" w:cs="Times New Roman"/>
          <w:color w:val="000000"/>
          <w:spacing w:val="4"/>
          <w:sz w:val="24"/>
          <w:szCs w:val="24"/>
          <w:lang w:val="es-ES_tradnl" w:eastAsia="es-CO"/>
        </w:rPr>
        <w:t>exceptuados</w:t>
      </w:r>
      <w:r>
        <w:rPr>
          <w:rFonts w:ascii="Arial Narrow" w:eastAsia="Times New Roman" w:hAnsi="Arial Narrow" w:cs="Times New Roman"/>
          <w:color w:val="000000"/>
          <w:spacing w:val="4"/>
          <w:sz w:val="24"/>
          <w:szCs w:val="24"/>
          <w:lang w:val="es-ES_tradnl" w:eastAsia="es-CO"/>
        </w:rPr>
        <w:t xml:space="preserve">, </w:t>
      </w:r>
      <w:r w:rsidR="00E67A6F">
        <w:rPr>
          <w:rFonts w:ascii="Arial Narrow" w:eastAsia="Times New Roman" w:hAnsi="Arial Narrow" w:cs="Times New Roman"/>
          <w:color w:val="000000"/>
          <w:spacing w:val="4"/>
          <w:sz w:val="24"/>
          <w:szCs w:val="24"/>
          <w:lang w:val="es-ES_tradnl" w:eastAsia="es-CO"/>
        </w:rPr>
        <w:t>y los beneficiarios del</w:t>
      </w:r>
      <w:r>
        <w:rPr>
          <w:rFonts w:ascii="Arial Narrow" w:eastAsia="Times New Roman" w:hAnsi="Arial Narrow" w:cs="Times New Roman"/>
          <w:color w:val="000000"/>
          <w:spacing w:val="4"/>
          <w:sz w:val="24"/>
          <w:szCs w:val="24"/>
          <w:lang w:val="es-ES_tradnl" w:eastAsia="es-CO"/>
        </w:rPr>
        <w:t xml:space="preserve"> </w:t>
      </w:r>
      <w:r w:rsidR="00E67A6F">
        <w:rPr>
          <w:rFonts w:ascii="Arial Narrow" w:eastAsia="Times New Roman" w:hAnsi="Arial Narrow" w:cs="Times New Roman"/>
          <w:color w:val="000000"/>
          <w:spacing w:val="4"/>
          <w:sz w:val="24"/>
          <w:szCs w:val="24"/>
          <w:lang w:val="es-ES_tradnl" w:eastAsia="es-CO"/>
        </w:rPr>
        <w:t>Programa</w:t>
      </w:r>
      <w:r>
        <w:rPr>
          <w:rFonts w:ascii="Arial Narrow" w:eastAsia="Times New Roman" w:hAnsi="Arial Narrow" w:cs="Times New Roman"/>
          <w:color w:val="000000"/>
          <w:spacing w:val="4"/>
          <w:sz w:val="24"/>
          <w:szCs w:val="24"/>
          <w:lang w:val="es-ES_tradnl" w:eastAsia="es-CO"/>
        </w:rPr>
        <w:t xml:space="preserve"> de </w:t>
      </w:r>
      <w:r w:rsidR="00E67A6F">
        <w:rPr>
          <w:rFonts w:ascii="Arial Narrow" w:eastAsia="Times New Roman" w:hAnsi="Arial Narrow" w:cs="Times New Roman"/>
          <w:color w:val="000000"/>
          <w:spacing w:val="4"/>
          <w:sz w:val="24"/>
          <w:szCs w:val="24"/>
          <w:lang w:val="es-ES_tradnl" w:eastAsia="es-CO"/>
        </w:rPr>
        <w:t>Solidaridad</w:t>
      </w:r>
      <w:r>
        <w:rPr>
          <w:rFonts w:ascii="Arial Narrow" w:eastAsia="Times New Roman" w:hAnsi="Arial Narrow" w:cs="Times New Roman"/>
          <w:color w:val="000000"/>
          <w:spacing w:val="4"/>
          <w:sz w:val="24"/>
          <w:szCs w:val="24"/>
          <w:lang w:val="es-ES_tradnl" w:eastAsia="es-CO"/>
        </w:rPr>
        <w:t xml:space="preserve"> </w:t>
      </w:r>
      <w:r w:rsidR="008B2996">
        <w:rPr>
          <w:rFonts w:ascii="Arial Narrow" w:eastAsia="Times New Roman" w:hAnsi="Arial Narrow" w:cs="Times New Roman"/>
          <w:color w:val="000000"/>
          <w:spacing w:val="4"/>
          <w:sz w:val="24"/>
          <w:szCs w:val="24"/>
          <w:lang w:val="es-ES_tradnl" w:eastAsia="es-CO"/>
        </w:rPr>
        <w:t>P</w:t>
      </w:r>
      <w:r>
        <w:rPr>
          <w:rFonts w:ascii="Arial Narrow" w:eastAsia="Times New Roman" w:hAnsi="Arial Narrow" w:cs="Times New Roman"/>
          <w:color w:val="000000"/>
          <w:spacing w:val="4"/>
          <w:sz w:val="24"/>
          <w:szCs w:val="24"/>
          <w:lang w:val="es-ES_tradnl" w:eastAsia="es-CO"/>
        </w:rPr>
        <w:t xml:space="preserve">ensional </w:t>
      </w:r>
      <w:r w:rsidR="00DB10BC">
        <w:rPr>
          <w:rFonts w:ascii="Arial Narrow" w:eastAsia="Times New Roman" w:hAnsi="Arial Narrow" w:cs="Times New Roman"/>
          <w:color w:val="000000"/>
          <w:spacing w:val="4"/>
          <w:sz w:val="24"/>
          <w:szCs w:val="24"/>
          <w:lang w:val="es-ES_tradnl" w:eastAsia="es-CO"/>
        </w:rPr>
        <w:t xml:space="preserve">“Programa </w:t>
      </w:r>
      <w:r>
        <w:rPr>
          <w:rFonts w:ascii="Arial Narrow" w:eastAsia="Times New Roman" w:hAnsi="Arial Narrow" w:cs="Times New Roman"/>
          <w:color w:val="000000"/>
          <w:spacing w:val="4"/>
          <w:sz w:val="24"/>
          <w:szCs w:val="24"/>
          <w:lang w:val="es-ES_tradnl" w:eastAsia="es-CO"/>
        </w:rPr>
        <w:t>Colom</w:t>
      </w:r>
      <w:r w:rsidR="00E67A6F">
        <w:rPr>
          <w:rFonts w:ascii="Arial Narrow" w:eastAsia="Times New Roman" w:hAnsi="Arial Narrow" w:cs="Times New Roman"/>
          <w:color w:val="000000"/>
          <w:spacing w:val="4"/>
          <w:sz w:val="24"/>
          <w:szCs w:val="24"/>
          <w:lang w:val="es-ES_tradnl" w:eastAsia="es-CO"/>
        </w:rPr>
        <w:t>bia Mayor</w:t>
      </w:r>
      <w:r w:rsidR="00DB10BC">
        <w:rPr>
          <w:rFonts w:ascii="Arial Narrow" w:eastAsia="Times New Roman" w:hAnsi="Arial Narrow" w:cs="Times New Roman"/>
          <w:color w:val="000000"/>
          <w:spacing w:val="4"/>
          <w:sz w:val="24"/>
          <w:szCs w:val="24"/>
          <w:lang w:val="es-ES_tradnl" w:eastAsia="es-CO"/>
        </w:rPr>
        <w:t>”</w:t>
      </w:r>
      <w:r w:rsidR="00E67A6F">
        <w:rPr>
          <w:rFonts w:ascii="Arial Narrow" w:eastAsia="Times New Roman" w:hAnsi="Arial Narrow" w:cs="Times New Roman"/>
          <w:color w:val="000000"/>
          <w:spacing w:val="4"/>
          <w:sz w:val="24"/>
          <w:szCs w:val="24"/>
          <w:lang w:val="es-ES_tradnl" w:eastAsia="es-CO"/>
        </w:rPr>
        <w:t xml:space="preserve"> </w:t>
      </w:r>
      <w:r w:rsidR="00E67A6F" w:rsidRPr="00E67A6F">
        <w:rPr>
          <w:rFonts w:ascii="Arial Narrow" w:eastAsia="Times New Roman" w:hAnsi="Arial Narrow" w:cs="Times New Roman"/>
          <w:color w:val="000000"/>
          <w:spacing w:val="4"/>
          <w:sz w:val="24"/>
          <w:szCs w:val="24"/>
          <w:lang w:val="es-ES_tradnl" w:eastAsia="es-CO"/>
        </w:rPr>
        <w:t>o cualquier otra estrategia que la</w:t>
      </w:r>
      <w:r w:rsidR="00E67A6F">
        <w:rPr>
          <w:rFonts w:ascii="Arial Narrow" w:eastAsia="Times New Roman" w:hAnsi="Arial Narrow" w:cs="Times New Roman"/>
          <w:color w:val="000000"/>
          <w:spacing w:val="4"/>
          <w:sz w:val="24"/>
          <w:szCs w:val="24"/>
          <w:lang w:val="es-ES_tradnl" w:eastAsia="es-CO"/>
        </w:rPr>
        <w:t xml:space="preserve"> modifique o la</w:t>
      </w:r>
      <w:r w:rsidR="00E67A6F" w:rsidRPr="00E67A6F">
        <w:rPr>
          <w:rFonts w:ascii="Arial Narrow" w:eastAsia="Times New Roman" w:hAnsi="Arial Narrow" w:cs="Times New Roman"/>
          <w:color w:val="000000"/>
          <w:spacing w:val="4"/>
          <w:sz w:val="24"/>
          <w:szCs w:val="24"/>
          <w:lang w:val="es-ES_tradnl" w:eastAsia="es-CO"/>
        </w:rPr>
        <w:t xml:space="preserve"> reemplace</w:t>
      </w:r>
      <w:r>
        <w:rPr>
          <w:rFonts w:ascii="Arial Narrow" w:eastAsia="Times New Roman" w:hAnsi="Arial Narrow" w:cs="Times New Roman"/>
          <w:color w:val="000000"/>
          <w:spacing w:val="4"/>
          <w:sz w:val="24"/>
          <w:szCs w:val="24"/>
          <w:lang w:val="es-ES_tradnl" w:eastAsia="es-CO"/>
        </w:rPr>
        <w:t>.</w:t>
      </w:r>
    </w:p>
    <w:p w:rsidR="009D0E5A" w:rsidRDefault="009D0E5A" w:rsidP="0096020F">
      <w:pPr>
        <w:spacing w:before="57" w:after="57" w:line="288" w:lineRule="atLeast"/>
        <w:jc w:val="both"/>
        <w:textAlignment w:val="center"/>
        <w:rPr>
          <w:rFonts w:ascii="Arial Narrow" w:eastAsia="Times New Roman" w:hAnsi="Arial Narrow" w:cs="Times New Roman"/>
          <w:color w:val="000000"/>
          <w:spacing w:val="4"/>
          <w:sz w:val="24"/>
          <w:szCs w:val="24"/>
          <w:lang w:val="es-ES_tradnl" w:eastAsia="es-CO"/>
        </w:rPr>
      </w:pPr>
    </w:p>
    <w:p w:rsidR="00E67A6F" w:rsidRDefault="00E67A6F" w:rsidP="00E67A6F">
      <w:pPr>
        <w:pStyle w:val="NormalWeb"/>
        <w:spacing w:before="0" w:beforeAutospacing="0" w:after="150" w:afterAutospacing="0" w:line="276" w:lineRule="auto"/>
        <w:jc w:val="both"/>
        <w:rPr>
          <w:rFonts w:ascii="Arial Narrow" w:hAnsi="Arial Narrow"/>
          <w:color w:val="000000"/>
          <w:spacing w:val="4"/>
          <w:lang w:val="es-ES_tradnl"/>
        </w:rPr>
      </w:pPr>
      <w:r>
        <w:rPr>
          <w:rFonts w:ascii="Arial Narrow" w:hAnsi="Arial Narrow"/>
          <w:b/>
          <w:color w:val="000000"/>
          <w:spacing w:val="4"/>
          <w:lang w:val="es-ES_tradnl"/>
        </w:rPr>
        <w:t>Artículo 3.</w:t>
      </w:r>
      <w:r w:rsidRPr="008128A8">
        <w:rPr>
          <w:rFonts w:ascii="Arial Narrow" w:hAnsi="Arial Narrow"/>
          <w:b/>
          <w:color w:val="000000"/>
          <w:spacing w:val="4"/>
          <w:lang w:val="es-ES_tradnl"/>
        </w:rPr>
        <w:t xml:space="preserve"> Política Pública </w:t>
      </w:r>
      <w:r>
        <w:rPr>
          <w:rFonts w:ascii="Arial Narrow" w:hAnsi="Arial Narrow"/>
          <w:b/>
          <w:color w:val="000000"/>
          <w:spacing w:val="4"/>
          <w:lang w:val="es-ES_tradnl"/>
        </w:rPr>
        <w:t>Integral del Cuidado y Protección del Adulto Mayor</w:t>
      </w:r>
      <w:r w:rsidRPr="008128A8">
        <w:rPr>
          <w:rFonts w:ascii="Arial Narrow" w:hAnsi="Arial Narrow"/>
          <w:b/>
          <w:color w:val="000000"/>
          <w:spacing w:val="4"/>
          <w:lang w:val="es-ES_tradnl"/>
        </w:rPr>
        <w:t>.</w:t>
      </w:r>
      <w:r w:rsidRPr="008128A8">
        <w:rPr>
          <w:rFonts w:ascii="Arial Narrow" w:hAnsi="Arial Narrow"/>
          <w:color w:val="000000"/>
          <w:spacing w:val="4"/>
          <w:lang w:val="es-ES_tradnl"/>
        </w:rPr>
        <w:t xml:space="preserve"> El Ministerio de Trabajo</w:t>
      </w:r>
      <w:r>
        <w:rPr>
          <w:rFonts w:ascii="Arial Narrow" w:hAnsi="Arial Narrow"/>
          <w:color w:val="000000"/>
          <w:spacing w:val="4"/>
          <w:lang w:val="es-ES_tradnl"/>
        </w:rPr>
        <w:t xml:space="preserve"> y el Ministerio de Salud</w:t>
      </w:r>
      <w:r w:rsidRPr="008128A8">
        <w:rPr>
          <w:rFonts w:ascii="Arial Narrow" w:hAnsi="Arial Narrow"/>
          <w:color w:val="000000"/>
          <w:spacing w:val="4"/>
          <w:lang w:val="es-ES_tradnl"/>
        </w:rPr>
        <w:t>, en el año siguiente a la promulgación de esta Ley, elaborar</w:t>
      </w:r>
      <w:r>
        <w:rPr>
          <w:rFonts w:ascii="Arial Narrow" w:hAnsi="Arial Narrow"/>
          <w:color w:val="000000"/>
          <w:spacing w:val="4"/>
          <w:lang w:val="es-ES_tradnl"/>
        </w:rPr>
        <w:t xml:space="preserve">á </w:t>
      </w:r>
      <w:r w:rsidRPr="008128A8">
        <w:rPr>
          <w:rFonts w:ascii="Arial Narrow" w:hAnsi="Arial Narrow"/>
          <w:color w:val="000000"/>
          <w:spacing w:val="4"/>
          <w:lang w:val="es-ES_tradnl"/>
        </w:rPr>
        <w:t xml:space="preserve">la política </w:t>
      </w:r>
      <w:r>
        <w:rPr>
          <w:rFonts w:ascii="Arial Narrow" w:hAnsi="Arial Narrow"/>
          <w:color w:val="000000"/>
          <w:spacing w:val="4"/>
          <w:lang w:val="es-ES_tradnl"/>
        </w:rPr>
        <w:t>decenal</w:t>
      </w:r>
      <w:r w:rsidRPr="0072385E">
        <w:t xml:space="preserve"> </w:t>
      </w:r>
      <w:r w:rsidRPr="0072385E">
        <w:rPr>
          <w:rFonts w:ascii="Arial Narrow" w:hAnsi="Arial Narrow"/>
          <w:color w:val="000000"/>
          <w:spacing w:val="4"/>
          <w:lang w:val="es-ES_tradnl"/>
        </w:rPr>
        <w:t>Integral del Cuidado y Protección del Adulto Mayor</w:t>
      </w:r>
      <w:r>
        <w:rPr>
          <w:rFonts w:ascii="Arial Narrow" w:hAnsi="Arial Narrow"/>
          <w:color w:val="000000"/>
          <w:spacing w:val="4"/>
          <w:lang w:val="es-ES_tradnl"/>
        </w:rPr>
        <w:t xml:space="preserve">, que deberá contener la </w:t>
      </w:r>
      <w:r w:rsidRPr="008128A8">
        <w:rPr>
          <w:rFonts w:ascii="Arial Narrow" w:hAnsi="Arial Narrow"/>
          <w:color w:val="000000"/>
          <w:spacing w:val="4"/>
          <w:lang w:val="es-ES_tradnl"/>
        </w:rPr>
        <w:t xml:space="preserve">ampliación de </w:t>
      </w:r>
      <w:r>
        <w:rPr>
          <w:rFonts w:ascii="Arial Narrow" w:hAnsi="Arial Narrow"/>
          <w:color w:val="000000"/>
          <w:spacing w:val="4"/>
          <w:lang w:val="es-ES_tradnl"/>
        </w:rPr>
        <w:t>cobertura del Sistema de P</w:t>
      </w:r>
      <w:r w:rsidRPr="008128A8">
        <w:rPr>
          <w:rFonts w:ascii="Arial Narrow" w:hAnsi="Arial Narrow"/>
          <w:color w:val="000000"/>
          <w:spacing w:val="4"/>
          <w:lang w:val="es-ES_tradnl"/>
        </w:rPr>
        <w:t>ensiones</w:t>
      </w:r>
      <w:r>
        <w:rPr>
          <w:rFonts w:ascii="Arial Narrow" w:hAnsi="Arial Narrow"/>
          <w:color w:val="000000"/>
          <w:spacing w:val="4"/>
          <w:lang w:val="es-ES_tradnl"/>
        </w:rPr>
        <w:t xml:space="preserve">, vigilancia del cuidado al Adulto Mayor, lineamientos y preparación del proceso de envejecimiento y protección del Adulto Mayor </w:t>
      </w:r>
      <w:r w:rsidR="008B2996">
        <w:rPr>
          <w:rFonts w:ascii="Arial Narrow" w:hAnsi="Arial Narrow"/>
          <w:color w:val="000000"/>
          <w:spacing w:val="4"/>
          <w:lang w:val="es-ES_tradnl"/>
        </w:rPr>
        <w:t>v</w:t>
      </w:r>
      <w:r>
        <w:rPr>
          <w:rFonts w:ascii="Arial Narrow" w:hAnsi="Arial Narrow"/>
          <w:color w:val="000000"/>
          <w:spacing w:val="4"/>
          <w:lang w:val="es-ES_tradnl"/>
        </w:rPr>
        <w:t>ulnerable</w:t>
      </w:r>
      <w:r w:rsidR="005A0EAA">
        <w:rPr>
          <w:rFonts w:ascii="Arial Narrow" w:hAnsi="Arial Narrow"/>
          <w:color w:val="000000"/>
          <w:spacing w:val="4"/>
          <w:lang w:val="es-ES_tradnl"/>
        </w:rPr>
        <w:t>, con planes, programas</w:t>
      </w:r>
      <w:r w:rsidRPr="008128A8">
        <w:rPr>
          <w:rFonts w:ascii="Arial Narrow" w:hAnsi="Arial Narrow"/>
          <w:color w:val="000000"/>
          <w:spacing w:val="4"/>
          <w:lang w:val="es-ES_tradnl"/>
        </w:rPr>
        <w:t xml:space="preserve"> y </w:t>
      </w:r>
      <w:r>
        <w:rPr>
          <w:rFonts w:ascii="Arial Narrow" w:hAnsi="Arial Narrow"/>
          <w:color w:val="000000"/>
          <w:spacing w:val="4"/>
          <w:lang w:val="es-ES_tradnl"/>
        </w:rPr>
        <w:t>meta</w:t>
      </w:r>
      <w:r w:rsidRPr="008128A8">
        <w:rPr>
          <w:rFonts w:ascii="Arial Narrow" w:hAnsi="Arial Narrow"/>
          <w:color w:val="000000"/>
          <w:spacing w:val="4"/>
          <w:lang w:val="es-ES_tradnl"/>
        </w:rPr>
        <w:t xml:space="preserve">s </w:t>
      </w:r>
      <w:r>
        <w:rPr>
          <w:rFonts w:ascii="Arial Narrow" w:hAnsi="Arial Narrow"/>
          <w:color w:val="000000"/>
          <w:spacing w:val="4"/>
          <w:lang w:val="es-ES_tradnl"/>
        </w:rPr>
        <w:t xml:space="preserve">anualizadas </w:t>
      </w:r>
      <w:r w:rsidRPr="008128A8">
        <w:rPr>
          <w:rFonts w:ascii="Arial Narrow" w:hAnsi="Arial Narrow"/>
          <w:color w:val="000000"/>
          <w:spacing w:val="4"/>
          <w:lang w:val="es-ES_tradnl"/>
        </w:rPr>
        <w:t>para garantizar el cumplimiento del artículo 47 de la Constitución Nacional</w:t>
      </w:r>
      <w:r>
        <w:rPr>
          <w:rFonts w:ascii="Arial Narrow" w:hAnsi="Arial Narrow"/>
          <w:color w:val="000000"/>
          <w:spacing w:val="4"/>
          <w:lang w:val="es-ES_tradnl"/>
        </w:rPr>
        <w:t>. Todo gasto de orden nacional deberá estar justificad</w:t>
      </w:r>
      <w:r w:rsidR="008B2996">
        <w:rPr>
          <w:rFonts w:ascii="Arial Narrow" w:hAnsi="Arial Narrow"/>
          <w:color w:val="000000"/>
          <w:spacing w:val="4"/>
          <w:lang w:val="es-ES_tradnl"/>
        </w:rPr>
        <w:t>o</w:t>
      </w:r>
      <w:r>
        <w:rPr>
          <w:rFonts w:ascii="Arial Narrow" w:hAnsi="Arial Narrow"/>
          <w:color w:val="000000"/>
          <w:spacing w:val="4"/>
          <w:lang w:val="es-ES_tradnl"/>
        </w:rPr>
        <w:t xml:space="preserve"> en los lineamentos del presente artículo.</w:t>
      </w:r>
    </w:p>
    <w:p w:rsidR="00E67A6F" w:rsidRDefault="00E67A6F" w:rsidP="00E67A6F">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B722C4">
        <w:rPr>
          <w:rFonts w:ascii="Arial Narrow" w:eastAsia="Times New Roman" w:hAnsi="Arial Narrow" w:cs="Times New Roman"/>
          <w:b/>
          <w:color w:val="000000"/>
          <w:spacing w:val="4"/>
          <w:sz w:val="24"/>
          <w:szCs w:val="24"/>
          <w:lang w:val="es-ES_tradnl" w:eastAsia="es-CO"/>
        </w:rPr>
        <w:t>Parágrafo 1.</w:t>
      </w:r>
      <w:r>
        <w:rPr>
          <w:rFonts w:ascii="Arial Narrow" w:eastAsia="Times New Roman" w:hAnsi="Arial Narrow" w:cs="Times New Roman"/>
          <w:color w:val="000000"/>
          <w:spacing w:val="4"/>
          <w:sz w:val="24"/>
          <w:szCs w:val="24"/>
          <w:lang w:val="es-ES_tradnl" w:eastAsia="es-CO"/>
        </w:rPr>
        <w:t xml:space="preserve"> La anterior disposición deberá ser el lineamiento guía para la formulación y ejecución de los recursos que los </w:t>
      </w:r>
      <w:r w:rsidR="008B2996">
        <w:rPr>
          <w:rFonts w:ascii="Arial Narrow" w:eastAsia="Times New Roman" w:hAnsi="Arial Narrow" w:cs="Times New Roman"/>
          <w:color w:val="000000"/>
          <w:spacing w:val="4"/>
          <w:sz w:val="24"/>
          <w:szCs w:val="24"/>
          <w:lang w:val="es-ES_tradnl" w:eastAsia="es-CO"/>
        </w:rPr>
        <w:t>e</w:t>
      </w:r>
      <w:r>
        <w:rPr>
          <w:rFonts w:ascii="Arial Narrow" w:eastAsia="Times New Roman" w:hAnsi="Arial Narrow" w:cs="Times New Roman"/>
          <w:color w:val="000000"/>
          <w:spacing w:val="4"/>
          <w:sz w:val="24"/>
          <w:szCs w:val="24"/>
          <w:lang w:val="es-ES_tradnl" w:eastAsia="es-CO"/>
        </w:rPr>
        <w:t xml:space="preserve">ntes </w:t>
      </w:r>
      <w:r w:rsidR="008B2996">
        <w:rPr>
          <w:rFonts w:ascii="Arial Narrow" w:eastAsia="Times New Roman" w:hAnsi="Arial Narrow" w:cs="Times New Roman"/>
          <w:color w:val="000000"/>
          <w:spacing w:val="4"/>
          <w:sz w:val="24"/>
          <w:szCs w:val="24"/>
          <w:lang w:val="es-ES_tradnl" w:eastAsia="es-CO"/>
        </w:rPr>
        <w:t>t</w:t>
      </w:r>
      <w:r>
        <w:rPr>
          <w:rFonts w:ascii="Arial Narrow" w:eastAsia="Times New Roman" w:hAnsi="Arial Narrow" w:cs="Times New Roman"/>
          <w:color w:val="000000"/>
          <w:spacing w:val="4"/>
          <w:sz w:val="24"/>
          <w:szCs w:val="24"/>
          <w:lang w:val="es-ES_tradnl" w:eastAsia="es-CO"/>
        </w:rPr>
        <w:t xml:space="preserve">erritoriales destinen a la atención de la población Adulta Mayor. </w:t>
      </w:r>
    </w:p>
    <w:p w:rsidR="00E67A6F" w:rsidRDefault="00E67A6F" w:rsidP="00E67A6F">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rsidR="00E67A6F" w:rsidRDefault="00E67A6F" w:rsidP="00E67A6F">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4F72D7">
        <w:rPr>
          <w:rFonts w:ascii="Arial Narrow" w:eastAsia="Times New Roman" w:hAnsi="Arial Narrow" w:cs="Times New Roman"/>
          <w:b/>
          <w:color w:val="000000"/>
          <w:spacing w:val="4"/>
          <w:sz w:val="24"/>
          <w:szCs w:val="24"/>
          <w:lang w:val="es-ES_tradnl" w:eastAsia="es-CO"/>
        </w:rPr>
        <w:lastRenderedPageBreak/>
        <w:t>Parágrafo 2.</w:t>
      </w:r>
      <w:r>
        <w:rPr>
          <w:rFonts w:ascii="Arial Narrow" w:eastAsia="Times New Roman" w:hAnsi="Arial Narrow" w:cs="Times New Roman"/>
          <w:color w:val="000000"/>
          <w:spacing w:val="4"/>
          <w:sz w:val="24"/>
          <w:szCs w:val="24"/>
          <w:lang w:val="es-ES_tradnl" w:eastAsia="es-CO"/>
        </w:rPr>
        <w:t xml:space="preserve"> La política pública de la que trata el presente artículo deberá contener criterios diferenciales de orden regional, étnico y de género.</w:t>
      </w:r>
    </w:p>
    <w:p w:rsidR="00E67A6F" w:rsidRDefault="00E67A6F" w:rsidP="00E67A6F">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rsidR="00E67A6F" w:rsidRDefault="00E67A6F" w:rsidP="00E67A6F">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8128A8">
        <w:rPr>
          <w:rFonts w:ascii="Arial Narrow" w:eastAsia="Times New Roman" w:hAnsi="Arial Narrow" w:cs="Times New Roman"/>
          <w:b/>
          <w:color w:val="000000"/>
          <w:spacing w:val="4"/>
          <w:sz w:val="24"/>
          <w:szCs w:val="24"/>
          <w:lang w:eastAsia="es-CO"/>
        </w:rPr>
        <w:t>Parágrafo</w:t>
      </w:r>
      <w:r>
        <w:rPr>
          <w:rFonts w:ascii="Arial Narrow" w:eastAsia="Times New Roman" w:hAnsi="Arial Narrow" w:cs="Times New Roman"/>
          <w:b/>
          <w:color w:val="000000"/>
          <w:spacing w:val="4"/>
          <w:sz w:val="24"/>
          <w:szCs w:val="24"/>
          <w:lang w:eastAsia="es-CO"/>
        </w:rPr>
        <w:t xml:space="preserve"> 3</w:t>
      </w:r>
      <w:r w:rsidRPr="008128A8">
        <w:rPr>
          <w:rFonts w:ascii="Arial Narrow" w:eastAsia="Times New Roman" w:hAnsi="Arial Narrow" w:cs="Times New Roman"/>
          <w:color w:val="000000"/>
          <w:spacing w:val="4"/>
          <w:sz w:val="24"/>
          <w:szCs w:val="24"/>
          <w:lang w:eastAsia="es-CO"/>
        </w:rPr>
        <w:t xml:space="preserve"> </w:t>
      </w:r>
      <w:r>
        <w:rPr>
          <w:rFonts w:ascii="Arial Narrow" w:eastAsia="Times New Roman" w:hAnsi="Arial Narrow" w:cs="Times New Roman"/>
          <w:color w:val="000000"/>
          <w:spacing w:val="4"/>
          <w:sz w:val="24"/>
          <w:szCs w:val="24"/>
          <w:lang w:eastAsia="es-CO"/>
        </w:rPr>
        <w:t>E</w:t>
      </w:r>
      <w:r w:rsidRPr="008128A8">
        <w:rPr>
          <w:rFonts w:ascii="Arial Narrow" w:eastAsia="Times New Roman" w:hAnsi="Arial Narrow" w:cs="Times New Roman"/>
          <w:color w:val="000000"/>
          <w:spacing w:val="4"/>
          <w:sz w:val="24"/>
          <w:szCs w:val="24"/>
          <w:lang w:eastAsia="es-CO"/>
        </w:rPr>
        <w:t xml:space="preserve">l </w:t>
      </w:r>
      <w:r>
        <w:rPr>
          <w:rFonts w:ascii="Arial Narrow" w:eastAsia="Times New Roman" w:hAnsi="Arial Narrow" w:cs="Times New Roman"/>
          <w:color w:val="000000"/>
          <w:spacing w:val="4"/>
          <w:sz w:val="24"/>
          <w:szCs w:val="24"/>
          <w:lang w:eastAsia="es-CO"/>
        </w:rPr>
        <w:t>in</w:t>
      </w:r>
      <w:r w:rsidRPr="008128A8">
        <w:rPr>
          <w:rFonts w:ascii="Arial Narrow" w:eastAsia="Times New Roman" w:hAnsi="Arial Narrow" w:cs="Times New Roman"/>
          <w:color w:val="000000"/>
          <w:spacing w:val="4"/>
          <w:sz w:val="24"/>
          <w:szCs w:val="24"/>
          <w:lang w:eastAsia="es-CO"/>
        </w:rPr>
        <w:t xml:space="preserve">cumplimiento de </w:t>
      </w:r>
      <w:r>
        <w:rPr>
          <w:rFonts w:ascii="Arial Narrow" w:eastAsia="Times New Roman" w:hAnsi="Arial Narrow" w:cs="Times New Roman"/>
          <w:color w:val="000000"/>
          <w:spacing w:val="4"/>
          <w:sz w:val="24"/>
          <w:szCs w:val="24"/>
          <w:lang w:eastAsia="es-CO"/>
        </w:rPr>
        <w:t>las metas del presente</w:t>
      </w:r>
      <w:r w:rsidRPr="008128A8">
        <w:rPr>
          <w:rFonts w:ascii="Arial Narrow" w:eastAsia="Times New Roman" w:hAnsi="Arial Narrow" w:cs="Times New Roman"/>
          <w:color w:val="000000"/>
          <w:spacing w:val="4"/>
          <w:sz w:val="24"/>
          <w:szCs w:val="24"/>
          <w:lang w:eastAsia="es-CO"/>
        </w:rPr>
        <w:t xml:space="preserve"> artículo </w:t>
      </w:r>
      <w:r w:rsidRPr="00BA2AA4">
        <w:rPr>
          <w:rFonts w:ascii="Arial Narrow" w:eastAsia="Times New Roman" w:hAnsi="Arial Narrow" w:cs="Times New Roman"/>
          <w:color w:val="000000"/>
          <w:spacing w:val="4"/>
          <w:sz w:val="24"/>
          <w:szCs w:val="24"/>
          <w:lang w:eastAsia="es-CO"/>
        </w:rPr>
        <w:t>dará lugar a que el Congreso</w:t>
      </w:r>
      <w:r w:rsidR="008B2996">
        <w:rPr>
          <w:rFonts w:ascii="Arial Narrow" w:eastAsia="Times New Roman" w:hAnsi="Arial Narrow" w:cs="Times New Roman"/>
          <w:color w:val="000000"/>
          <w:spacing w:val="4"/>
          <w:sz w:val="24"/>
          <w:szCs w:val="24"/>
          <w:lang w:eastAsia="es-CO"/>
        </w:rPr>
        <w:t xml:space="preserve"> en</w:t>
      </w:r>
      <w:r>
        <w:rPr>
          <w:rFonts w:ascii="Arial Narrow" w:eastAsia="Times New Roman" w:hAnsi="Arial Narrow" w:cs="Times New Roman"/>
          <w:color w:val="000000"/>
          <w:spacing w:val="4"/>
          <w:sz w:val="24"/>
          <w:szCs w:val="24"/>
          <w:lang w:eastAsia="es-CO"/>
        </w:rPr>
        <w:t xml:space="preserve"> cualquiera de sus Cámaras</w:t>
      </w:r>
      <w:r w:rsidRPr="00BA2AA4">
        <w:rPr>
          <w:rFonts w:ascii="Arial Narrow" w:eastAsia="Times New Roman" w:hAnsi="Arial Narrow" w:cs="Times New Roman"/>
          <w:color w:val="000000"/>
          <w:spacing w:val="4"/>
          <w:sz w:val="24"/>
          <w:szCs w:val="24"/>
          <w:lang w:eastAsia="es-CO"/>
        </w:rPr>
        <w:t xml:space="preserve"> </w:t>
      </w:r>
      <w:r w:rsidR="008B2996">
        <w:rPr>
          <w:rFonts w:ascii="Arial Narrow" w:eastAsia="Times New Roman" w:hAnsi="Arial Narrow" w:cs="Times New Roman"/>
          <w:color w:val="000000"/>
          <w:spacing w:val="4"/>
          <w:sz w:val="24"/>
          <w:szCs w:val="24"/>
          <w:lang w:eastAsia="es-CO"/>
        </w:rPr>
        <w:t xml:space="preserve">se </w:t>
      </w:r>
      <w:r w:rsidRPr="00BA2AA4">
        <w:rPr>
          <w:rFonts w:ascii="Arial Narrow" w:eastAsia="Times New Roman" w:hAnsi="Arial Narrow" w:cs="Times New Roman"/>
          <w:color w:val="000000"/>
          <w:spacing w:val="4"/>
          <w:sz w:val="24"/>
          <w:szCs w:val="24"/>
          <w:lang w:eastAsia="es-CO"/>
        </w:rPr>
        <w:t xml:space="preserve">discuta y decida sobre la moción de </w:t>
      </w:r>
      <w:r w:rsidRPr="00A43F5F">
        <w:rPr>
          <w:rFonts w:ascii="Arial Narrow" w:eastAsia="Times New Roman" w:hAnsi="Arial Narrow" w:cs="Times New Roman"/>
          <w:color w:val="000000"/>
          <w:spacing w:val="4"/>
          <w:sz w:val="24"/>
          <w:szCs w:val="24"/>
          <w:lang w:eastAsia="es-CO"/>
        </w:rPr>
        <w:t>censura</w:t>
      </w:r>
      <w:r w:rsidR="005A0EAA" w:rsidRPr="00A43F5F">
        <w:rPr>
          <w:rFonts w:ascii="Arial Narrow" w:eastAsia="Times New Roman" w:hAnsi="Arial Narrow" w:cs="Times New Roman"/>
          <w:color w:val="000000"/>
          <w:spacing w:val="4"/>
          <w:sz w:val="24"/>
          <w:szCs w:val="24"/>
          <w:lang w:eastAsia="es-CO"/>
        </w:rPr>
        <w:t xml:space="preserve"> </w:t>
      </w:r>
      <w:r w:rsidR="00056D82" w:rsidRPr="00A43F5F">
        <w:rPr>
          <w:rFonts w:ascii="Arial Narrow" w:eastAsia="Times New Roman" w:hAnsi="Arial Narrow" w:cs="Times New Roman"/>
          <w:color w:val="000000"/>
          <w:spacing w:val="4"/>
          <w:sz w:val="24"/>
          <w:szCs w:val="24"/>
          <w:lang w:eastAsia="es-CO"/>
        </w:rPr>
        <w:t>al Ministro de Trabajo y al Ministro de Salud</w:t>
      </w:r>
      <w:r w:rsidR="00056D82">
        <w:rPr>
          <w:rFonts w:ascii="Arial Narrow" w:eastAsia="Times New Roman" w:hAnsi="Arial Narrow" w:cs="Times New Roman"/>
          <w:color w:val="000000"/>
          <w:spacing w:val="4"/>
          <w:sz w:val="24"/>
          <w:szCs w:val="24"/>
          <w:lang w:eastAsia="es-CO"/>
        </w:rPr>
        <w:t xml:space="preserve">, </w:t>
      </w:r>
      <w:r w:rsidR="005A0EAA">
        <w:rPr>
          <w:rFonts w:ascii="Arial Narrow" w:eastAsia="Times New Roman" w:hAnsi="Arial Narrow" w:cs="Times New Roman"/>
          <w:color w:val="000000"/>
          <w:spacing w:val="4"/>
          <w:sz w:val="24"/>
          <w:szCs w:val="24"/>
          <w:lang w:eastAsia="es-CO"/>
        </w:rPr>
        <w:t xml:space="preserve">conforme a los términos de la </w:t>
      </w:r>
      <w:r w:rsidR="008B2996">
        <w:rPr>
          <w:rFonts w:ascii="Arial Narrow" w:eastAsia="Times New Roman" w:hAnsi="Arial Narrow" w:cs="Times New Roman"/>
          <w:color w:val="000000"/>
          <w:spacing w:val="4"/>
          <w:sz w:val="24"/>
          <w:szCs w:val="24"/>
          <w:lang w:eastAsia="es-CO"/>
        </w:rPr>
        <w:t>L</w:t>
      </w:r>
      <w:r w:rsidR="005A0EAA">
        <w:rPr>
          <w:rFonts w:ascii="Arial Narrow" w:eastAsia="Times New Roman" w:hAnsi="Arial Narrow" w:cs="Times New Roman"/>
          <w:color w:val="000000"/>
          <w:spacing w:val="4"/>
          <w:sz w:val="24"/>
          <w:szCs w:val="24"/>
          <w:lang w:eastAsia="es-CO"/>
        </w:rPr>
        <w:t>ey 5ta de 1992</w:t>
      </w:r>
      <w:r w:rsidR="008B2996">
        <w:rPr>
          <w:rFonts w:ascii="Arial Narrow" w:eastAsia="Times New Roman" w:hAnsi="Arial Narrow" w:cs="Times New Roman"/>
          <w:color w:val="000000"/>
          <w:spacing w:val="4"/>
          <w:sz w:val="24"/>
          <w:szCs w:val="24"/>
          <w:lang w:eastAsia="es-CO"/>
        </w:rPr>
        <w:t>,</w:t>
      </w:r>
      <w:r w:rsidRPr="00BA2AA4">
        <w:rPr>
          <w:rFonts w:ascii="Arial Narrow" w:eastAsia="Times New Roman" w:hAnsi="Arial Narrow" w:cs="Times New Roman"/>
          <w:color w:val="000000"/>
          <w:spacing w:val="4"/>
          <w:sz w:val="24"/>
          <w:szCs w:val="24"/>
          <w:lang w:eastAsia="es-CO"/>
        </w:rPr>
        <w:t xml:space="preserve"> </w:t>
      </w:r>
      <w:r w:rsidR="005A0EAA">
        <w:rPr>
          <w:rFonts w:ascii="Arial Narrow" w:eastAsia="Times New Roman" w:hAnsi="Arial Narrow" w:cs="Times New Roman"/>
          <w:color w:val="000000"/>
          <w:spacing w:val="4"/>
          <w:sz w:val="24"/>
          <w:szCs w:val="24"/>
          <w:lang w:eastAsia="es-CO"/>
        </w:rPr>
        <w:t xml:space="preserve">por el </w:t>
      </w:r>
      <w:r w:rsidR="008B2996">
        <w:rPr>
          <w:rFonts w:ascii="Arial Narrow" w:eastAsia="Times New Roman" w:hAnsi="Arial Narrow" w:cs="Times New Roman"/>
          <w:color w:val="000000"/>
          <w:spacing w:val="4"/>
          <w:sz w:val="24"/>
          <w:szCs w:val="24"/>
          <w:lang w:eastAsia="es-CO"/>
        </w:rPr>
        <w:t>incumplimiento de</w:t>
      </w:r>
      <w:r>
        <w:rPr>
          <w:rFonts w:ascii="Arial Narrow" w:eastAsia="Times New Roman" w:hAnsi="Arial Narrow" w:cs="Times New Roman"/>
          <w:color w:val="000000"/>
          <w:spacing w:val="4"/>
          <w:sz w:val="24"/>
          <w:szCs w:val="24"/>
          <w:lang w:eastAsia="es-CO"/>
        </w:rPr>
        <w:t xml:space="preserve"> las metas de la Política Pública</w:t>
      </w:r>
      <w:r w:rsidR="005A0EAA">
        <w:rPr>
          <w:rFonts w:ascii="Arial Narrow" w:eastAsia="Times New Roman" w:hAnsi="Arial Narrow" w:cs="Times New Roman"/>
          <w:color w:val="000000"/>
          <w:spacing w:val="4"/>
          <w:sz w:val="24"/>
          <w:szCs w:val="24"/>
          <w:lang w:eastAsia="es-CO"/>
        </w:rPr>
        <w:t xml:space="preserve"> Integral del </w:t>
      </w:r>
      <w:r w:rsidR="008B2996">
        <w:rPr>
          <w:rFonts w:ascii="Arial Narrow" w:eastAsia="Times New Roman" w:hAnsi="Arial Narrow" w:cs="Times New Roman"/>
          <w:color w:val="000000"/>
          <w:spacing w:val="4"/>
          <w:sz w:val="24"/>
          <w:szCs w:val="24"/>
          <w:lang w:eastAsia="es-CO"/>
        </w:rPr>
        <w:t>C</w:t>
      </w:r>
      <w:r w:rsidR="005A0EAA">
        <w:rPr>
          <w:rFonts w:ascii="Arial Narrow" w:eastAsia="Times New Roman" w:hAnsi="Arial Narrow" w:cs="Times New Roman"/>
          <w:color w:val="000000"/>
          <w:spacing w:val="4"/>
          <w:sz w:val="24"/>
          <w:szCs w:val="24"/>
          <w:lang w:eastAsia="es-CO"/>
        </w:rPr>
        <w:t xml:space="preserve">uidado y </w:t>
      </w:r>
      <w:r w:rsidR="008B2996">
        <w:rPr>
          <w:rFonts w:ascii="Arial Narrow" w:eastAsia="Times New Roman" w:hAnsi="Arial Narrow" w:cs="Times New Roman"/>
          <w:color w:val="000000"/>
          <w:spacing w:val="4"/>
          <w:sz w:val="24"/>
          <w:szCs w:val="24"/>
          <w:lang w:eastAsia="es-CO"/>
        </w:rPr>
        <w:t>P</w:t>
      </w:r>
      <w:r w:rsidR="005A0EAA">
        <w:rPr>
          <w:rFonts w:ascii="Arial Narrow" w:eastAsia="Times New Roman" w:hAnsi="Arial Narrow" w:cs="Times New Roman"/>
          <w:color w:val="000000"/>
          <w:spacing w:val="4"/>
          <w:sz w:val="24"/>
          <w:szCs w:val="24"/>
          <w:lang w:eastAsia="es-CO"/>
        </w:rPr>
        <w:t xml:space="preserve">rotección del </w:t>
      </w:r>
      <w:r w:rsidR="008B2996">
        <w:rPr>
          <w:rFonts w:ascii="Arial Narrow" w:eastAsia="Times New Roman" w:hAnsi="Arial Narrow" w:cs="Times New Roman"/>
          <w:color w:val="000000"/>
          <w:spacing w:val="4"/>
          <w:sz w:val="24"/>
          <w:szCs w:val="24"/>
          <w:lang w:eastAsia="es-CO"/>
        </w:rPr>
        <w:t>A</w:t>
      </w:r>
      <w:r w:rsidR="005A0EAA">
        <w:rPr>
          <w:rFonts w:ascii="Arial Narrow" w:eastAsia="Times New Roman" w:hAnsi="Arial Narrow" w:cs="Times New Roman"/>
          <w:color w:val="000000"/>
          <w:spacing w:val="4"/>
          <w:sz w:val="24"/>
          <w:szCs w:val="24"/>
          <w:lang w:eastAsia="es-CO"/>
        </w:rPr>
        <w:t xml:space="preserve">dulto </w:t>
      </w:r>
      <w:r w:rsidR="008B2996">
        <w:rPr>
          <w:rFonts w:ascii="Arial Narrow" w:eastAsia="Times New Roman" w:hAnsi="Arial Narrow" w:cs="Times New Roman"/>
          <w:color w:val="000000"/>
          <w:spacing w:val="4"/>
          <w:sz w:val="24"/>
          <w:szCs w:val="24"/>
          <w:lang w:eastAsia="es-CO"/>
        </w:rPr>
        <w:t>M</w:t>
      </w:r>
      <w:r w:rsidR="005A0EAA">
        <w:rPr>
          <w:rFonts w:ascii="Arial Narrow" w:eastAsia="Times New Roman" w:hAnsi="Arial Narrow" w:cs="Times New Roman"/>
          <w:color w:val="000000"/>
          <w:spacing w:val="4"/>
          <w:sz w:val="24"/>
          <w:szCs w:val="24"/>
          <w:lang w:eastAsia="es-CO"/>
        </w:rPr>
        <w:t>ayor.</w:t>
      </w:r>
      <w:r w:rsidRPr="00BA2AA4">
        <w:rPr>
          <w:rFonts w:ascii="Arial Narrow" w:eastAsia="Times New Roman" w:hAnsi="Arial Narrow" w:cs="Times New Roman"/>
          <w:color w:val="000000"/>
          <w:spacing w:val="4"/>
          <w:sz w:val="24"/>
          <w:szCs w:val="24"/>
          <w:lang w:eastAsia="es-CO"/>
        </w:rPr>
        <w:t xml:space="preserve"> Para este efecto, </w:t>
      </w:r>
      <w:r>
        <w:rPr>
          <w:rFonts w:ascii="Arial Narrow" w:eastAsia="Times New Roman" w:hAnsi="Arial Narrow" w:cs="Times New Roman"/>
          <w:color w:val="000000"/>
          <w:spacing w:val="4"/>
          <w:sz w:val="24"/>
          <w:szCs w:val="24"/>
          <w:lang w:eastAsia="es-CO"/>
        </w:rPr>
        <w:t xml:space="preserve">el </w:t>
      </w:r>
      <w:r w:rsidRPr="00BA2AA4">
        <w:rPr>
          <w:rFonts w:ascii="Arial Narrow" w:eastAsia="Times New Roman" w:hAnsi="Arial Narrow" w:cs="Times New Roman"/>
          <w:color w:val="000000"/>
          <w:spacing w:val="4"/>
          <w:sz w:val="24"/>
          <w:szCs w:val="24"/>
          <w:lang w:eastAsia="es-CO"/>
        </w:rPr>
        <w:t xml:space="preserve">presidente del Senado </w:t>
      </w:r>
      <w:r>
        <w:rPr>
          <w:rFonts w:ascii="Arial Narrow" w:eastAsia="Times New Roman" w:hAnsi="Arial Narrow" w:cs="Times New Roman"/>
          <w:color w:val="000000"/>
          <w:spacing w:val="4"/>
          <w:sz w:val="24"/>
          <w:szCs w:val="24"/>
          <w:lang w:eastAsia="es-CO"/>
        </w:rPr>
        <w:t>o de</w:t>
      </w:r>
      <w:r w:rsidRPr="00BA2AA4">
        <w:rPr>
          <w:rFonts w:ascii="Arial Narrow" w:eastAsia="Times New Roman" w:hAnsi="Arial Narrow" w:cs="Times New Roman"/>
          <w:color w:val="000000"/>
          <w:spacing w:val="4"/>
          <w:sz w:val="24"/>
          <w:szCs w:val="24"/>
          <w:lang w:eastAsia="es-CO"/>
        </w:rPr>
        <w:t xml:space="preserve"> la Cámara de Representantes deberá citar</w:t>
      </w:r>
      <w:r>
        <w:rPr>
          <w:rFonts w:ascii="Arial Narrow" w:eastAsia="Times New Roman" w:hAnsi="Arial Narrow" w:cs="Times New Roman"/>
          <w:color w:val="000000"/>
          <w:spacing w:val="4"/>
          <w:sz w:val="24"/>
          <w:szCs w:val="24"/>
          <w:lang w:eastAsia="es-CO"/>
        </w:rPr>
        <w:t xml:space="preserve"> antes de finalizar</w:t>
      </w:r>
      <w:r w:rsidR="000F122A">
        <w:rPr>
          <w:rFonts w:ascii="Arial Narrow" w:eastAsia="Times New Roman" w:hAnsi="Arial Narrow" w:cs="Times New Roman"/>
          <w:color w:val="000000"/>
          <w:spacing w:val="4"/>
          <w:sz w:val="24"/>
          <w:szCs w:val="24"/>
          <w:lang w:eastAsia="es-CO"/>
        </w:rPr>
        <w:t xml:space="preserve"> la correspondiente legislatura</w:t>
      </w:r>
      <w:r w:rsidRPr="00BA2AA4">
        <w:rPr>
          <w:rFonts w:ascii="Arial Narrow" w:eastAsia="Times New Roman" w:hAnsi="Arial Narrow" w:cs="Times New Roman"/>
          <w:color w:val="000000"/>
          <w:spacing w:val="4"/>
          <w:sz w:val="24"/>
          <w:szCs w:val="24"/>
          <w:lang w:eastAsia="es-CO"/>
        </w:rPr>
        <w:t xml:space="preserve"> a una cesión de plenaria</w:t>
      </w:r>
      <w:r>
        <w:rPr>
          <w:rFonts w:ascii="Arial Narrow" w:eastAsia="Times New Roman" w:hAnsi="Arial Narrow" w:cs="Times New Roman"/>
          <w:color w:val="000000"/>
          <w:spacing w:val="4"/>
          <w:sz w:val="24"/>
          <w:szCs w:val="24"/>
          <w:lang w:eastAsia="es-CO"/>
        </w:rPr>
        <w:t xml:space="preserve"> para la respectiva moción de censura al año siguiente</w:t>
      </w:r>
      <w:r w:rsidRPr="00BA2AA4">
        <w:rPr>
          <w:rFonts w:ascii="Arial Narrow" w:eastAsia="Times New Roman" w:hAnsi="Arial Narrow" w:cs="Times New Roman"/>
          <w:color w:val="000000"/>
          <w:spacing w:val="4"/>
          <w:sz w:val="24"/>
          <w:szCs w:val="24"/>
          <w:lang w:eastAsia="es-CO"/>
        </w:rPr>
        <w:t xml:space="preserve"> del incumplimiento.</w:t>
      </w:r>
    </w:p>
    <w:p w:rsidR="00E67A6F" w:rsidRDefault="00E67A6F" w:rsidP="00DA528C">
      <w:pPr>
        <w:spacing w:before="57" w:after="57" w:line="288" w:lineRule="atLeast"/>
        <w:ind w:firstLine="283"/>
        <w:jc w:val="both"/>
        <w:textAlignment w:val="center"/>
        <w:rPr>
          <w:rFonts w:ascii="Arial Narrow" w:eastAsia="Times New Roman" w:hAnsi="Arial Narrow" w:cs="Times New Roman"/>
          <w:b/>
          <w:color w:val="000000"/>
          <w:spacing w:val="4"/>
          <w:sz w:val="24"/>
          <w:szCs w:val="24"/>
          <w:lang w:val="es-ES_tradnl" w:eastAsia="es-CO"/>
        </w:rPr>
      </w:pPr>
    </w:p>
    <w:p w:rsidR="00E779AC" w:rsidRPr="00FD6BA5" w:rsidRDefault="00DF51C5" w:rsidP="006579EC">
      <w:pPr>
        <w:pStyle w:val="NormalWeb"/>
        <w:spacing w:before="0" w:beforeAutospacing="0" w:after="150" w:afterAutospacing="0" w:line="276" w:lineRule="auto"/>
        <w:jc w:val="both"/>
        <w:rPr>
          <w:rFonts w:ascii="Arial Narrow" w:hAnsi="Arial Narrow" w:cs="Arial"/>
          <w:b/>
        </w:rPr>
      </w:pPr>
      <w:r w:rsidRPr="00FD6BA5">
        <w:rPr>
          <w:rFonts w:ascii="Arial Narrow" w:hAnsi="Arial Narrow"/>
          <w:b/>
          <w:spacing w:val="4"/>
          <w:lang w:val="es-ES_tradnl"/>
        </w:rPr>
        <w:t>Artículo 4</w:t>
      </w:r>
      <w:r w:rsidR="006579EC" w:rsidRPr="00FD6BA5">
        <w:rPr>
          <w:rFonts w:ascii="Arial Narrow" w:hAnsi="Arial Narrow"/>
          <w:b/>
          <w:spacing w:val="4"/>
          <w:lang w:val="es-ES_tradnl"/>
        </w:rPr>
        <w:t>.</w:t>
      </w:r>
      <w:r w:rsidR="006579EC" w:rsidRPr="00FD6BA5">
        <w:rPr>
          <w:rFonts w:ascii="Arial Narrow" w:hAnsi="Arial Narrow" w:cs="Arial"/>
        </w:rPr>
        <w:t xml:space="preserve"> </w:t>
      </w:r>
      <w:r w:rsidR="006579EC" w:rsidRPr="00FD6BA5">
        <w:rPr>
          <w:rFonts w:ascii="Arial Narrow" w:hAnsi="Arial Narrow" w:cs="Arial"/>
          <w:b/>
        </w:rPr>
        <w:t xml:space="preserve">Programas y </w:t>
      </w:r>
      <w:r w:rsidR="008B2996" w:rsidRPr="00FD6BA5">
        <w:rPr>
          <w:rFonts w:ascii="Arial Narrow" w:hAnsi="Arial Narrow" w:cs="Arial"/>
          <w:b/>
        </w:rPr>
        <w:t>s</w:t>
      </w:r>
      <w:r w:rsidR="006579EC" w:rsidRPr="00FD6BA5">
        <w:rPr>
          <w:rFonts w:ascii="Arial Narrow" w:hAnsi="Arial Narrow" w:cs="Arial"/>
          <w:b/>
        </w:rPr>
        <w:t>ervicios</w:t>
      </w:r>
      <w:r w:rsidR="00F972B4" w:rsidRPr="00FD6BA5">
        <w:rPr>
          <w:rFonts w:ascii="Arial Narrow" w:hAnsi="Arial Narrow" w:cs="Arial"/>
          <w:b/>
        </w:rPr>
        <w:t xml:space="preserve"> prestados por la caja de compensación familiar para pensionados y </w:t>
      </w:r>
      <w:r w:rsidR="00056D82" w:rsidRPr="00FD6BA5">
        <w:rPr>
          <w:rFonts w:ascii="Arial Narrow" w:hAnsi="Arial Narrow" w:cs="Arial"/>
          <w:b/>
        </w:rPr>
        <w:t>A</w:t>
      </w:r>
      <w:r w:rsidR="00F972B4" w:rsidRPr="00FD6BA5">
        <w:rPr>
          <w:rFonts w:ascii="Arial Narrow" w:hAnsi="Arial Narrow" w:cs="Arial"/>
          <w:b/>
        </w:rPr>
        <w:t xml:space="preserve">dulto </w:t>
      </w:r>
      <w:r w:rsidR="00056D82" w:rsidRPr="00FD6BA5">
        <w:rPr>
          <w:rFonts w:ascii="Arial Narrow" w:hAnsi="Arial Narrow" w:cs="Arial"/>
          <w:b/>
        </w:rPr>
        <w:t>M</w:t>
      </w:r>
      <w:r w:rsidR="00F972B4" w:rsidRPr="00FD6BA5">
        <w:rPr>
          <w:rFonts w:ascii="Arial Narrow" w:hAnsi="Arial Narrow" w:cs="Arial"/>
          <w:b/>
        </w:rPr>
        <w:t>ayor</w:t>
      </w:r>
      <w:r w:rsidR="00DB10BC" w:rsidRPr="00FD6BA5">
        <w:rPr>
          <w:rFonts w:ascii="Arial Narrow" w:hAnsi="Arial Narrow" w:cs="Arial"/>
          <w:b/>
        </w:rPr>
        <w:t>.</w:t>
      </w:r>
      <w:r w:rsidR="00F972B4" w:rsidRPr="00FD6BA5">
        <w:rPr>
          <w:rFonts w:ascii="Arial Narrow" w:hAnsi="Arial Narrow" w:cs="Arial"/>
          <w:b/>
        </w:rPr>
        <w:t xml:space="preserve"> </w:t>
      </w:r>
      <w:r w:rsidR="006579EC" w:rsidRPr="00FD6BA5">
        <w:rPr>
          <w:rFonts w:ascii="Arial Narrow" w:hAnsi="Arial Narrow" w:cs="Arial"/>
        </w:rPr>
        <w:t>Ten</w:t>
      </w:r>
      <w:r w:rsidR="000F122A" w:rsidRPr="00FD6BA5">
        <w:rPr>
          <w:rFonts w:ascii="Arial Narrow" w:hAnsi="Arial Narrow" w:cs="Arial"/>
        </w:rPr>
        <w:t xml:space="preserve">drán derecho los pensionados y </w:t>
      </w:r>
      <w:r w:rsidR="008B2996" w:rsidRPr="00FD6BA5">
        <w:rPr>
          <w:rFonts w:ascii="Arial Narrow" w:hAnsi="Arial Narrow" w:cs="Arial"/>
        </w:rPr>
        <w:t>A</w:t>
      </w:r>
      <w:r w:rsidR="006579EC" w:rsidRPr="00FD6BA5">
        <w:rPr>
          <w:rFonts w:ascii="Arial Narrow" w:hAnsi="Arial Narrow" w:cs="Arial"/>
        </w:rPr>
        <w:t xml:space="preserve">dultos </w:t>
      </w:r>
      <w:r w:rsidR="008B2996" w:rsidRPr="00FD6BA5">
        <w:rPr>
          <w:rFonts w:ascii="Arial Narrow" w:hAnsi="Arial Narrow" w:cs="Arial"/>
        </w:rPr>
        <w:t>M</w:t>
      </w:r>
      <w:r w:rsidR="006579EC" w:rsidRPr="00FD6BA5">
        <w:rPr>
          <w:rFonts w:ascii="Arial Narrow" w:hAnsi="Arial Narrow" w:cs="Arial"/>
        </w:rPr>
        <w:t>ayores a</w:t>
      </w:r>
      <w:r w:rsidR="00F972B4" w:rsidRPr="00FD6BA5">
        <w:rPr>
          <w:rFonts w:ascii="Arial Narrow" w:hAnsi="Arial Narrow" w:cs="Arial"/>
        </w:rPr>
        <w:t xml:space="preserve"> los</w:t>
      </w:r>
      <w:r w:rsidR="006579EC" w:rsidRPr="00FD6BA5">
        <w:rPr>
          <w:rFonts w:ascii="Arial Narrow" w:hAnsi="Arial Narrow" w:cs="Arial"/>
        </w:rPr>
        <w:t xml:space="preserve"> programas</w:t>
      </w:r>
      <w:r w:rsidR="00F972B4" w:rsidRPr="00FD6BA5">
        <w:rPr>
          <w:rFonts w:ascii="Arial Narrow" w:hAnsi="Arial Narrow" w:cs="Arial"/>
        </w:rPr>
        <w:t xml:space="preserve"> y servicios</w:t>
      </w:r>
      <w:r w:rsidR="006579EC" w:rsidRPr="00FD6BA5">
        <w:rPr>
          <w:rFonts w:ascii="Arial Narrow" w:hAnsi="Arial Narrow" w:cs="Arial"/>
        </w:rPr>
        <w:t xml:space="preserve"> </w:t>
      </w:r>
      <w:r w:rsidR="00F972B4" w:rsidRPr="00FD6BA5">
        <w:rPr>
          <w:rFonts w:ascii="Arial Narrow" w:hAnsi="Arial Narrow" w:cs="Arial"/>
        </w:rPr>
        <w:t>que las cajas de compensación familiar presten a sus afiliados</w:t>
      </w:r>
      <w:r w:rsidR="00056D82" w:rsidRPr="00FD6BA5">
        <w:rPr>
          <w:rFonts w:ascii="Arial Narrow" w:hAnsi="Arial Narrow" w:cs="Arial"/>
        </w:rPr>
        <w:t>,</w:t>
      </w:r>
      <w:r w:rsidR="00F972B4" w:rsidRPr="00FD6BA5">
        <w:rPr>
          <w:rFonts w:ascii="Arial Narrow" w:hAnsi="Arial Narrow" w:cs="Arial"/>
        </w:rPr>
        <w:t xml:space="preserve"> a los programas especiales y de seguridad social complementaria creada en la presente </w:t>
      </w:r>
      <w:r w:rsidR="00056D82" w:rsidRPr="00FD6BA5">
        <w:rPr>
          <w:rFonts w:ascii="Arial Narrow" w:hAnsi="Arial Narrow" w:cs="Arial"/>
        </w:rPr>
        <w:t>Ley que</w:t>
      </w:r>
      <w:r w:rsidR="006579EC" w:rsidRPr="00FD6BA5">
        <w:rPr>
          <w:rFonts w:ascii="Arial Narrow" w:hAnsi="Arial Narrow" w:cs="Arial"/>
        </w:rPr>
        <w:t xml:space="preserve"> dign</w:t>
      </w:r>
      <w:r w:rsidR="00F972B4" w:rsidRPr="00FD6BA5">
        <w:rPr>
          <w:rFonts w:ascii="Arial Narrow" w:hAnsi="Arial Narrow" w:cs="Arial"/>
        </w:rPr>
        <w:t xml:space="preserve">ifiquen su condición. </w:t>
      </w:r>
    </w:p>
    <w:p w:rsidR="00E779AC" w:rsidRPr="00FD6BA5" w:rsidRDefault="00F972B4" w:rsidP="006579EC">
      <w:pPr>
        <w:pStyle w:val="NormalWeb"/>
        <w:spacing w:before="0" w:beforeAutospacing="0" w:after="150" w:afterAutospacing="0" w:line="276" w:lineRule="auto"/>
        <w:jc w:val="both"/>
        <w:rPr>
          <w:rFonts w:ascii="Arial Narrow" w:hAnsi="Arial Narrow" w:cs="Arial"/>
        </w:rPr>
      </w:pPr>
      <w:r w:rsidRPr="00FD6BA5">
        <w:rPr>
          <w:rFonts w:ascii="Arial Narrow" w:hAnsi="Arial Narrow" w:cs="Arial"/>
        </w:rPr>
        <w:t xml:space="preserve">Con el fin de </w:t>
      </w:r>
      <w:r w:rsidR="00056D82" w:rsidRPr="00FD6BA5">
        <w:rPr>
          <w:rFonts w:ascii="Arial Narrow" w:hAnsi="Arial Narrow" w:cs="Arial"/>
        </w:rPr>
        <w:t>garantizar</w:t>
      </w:r>
      <w:r w:rsidRPr="00FD6BA5">
        <w:rPr>
          <w:rFonts w:ascii="Arial Narrow" w:hAnsi="Arial Narrow" w:cs="Arial"/>
        </w:rPr>
        <w:t xml:space="preserve"> la protección del </w:t>
      </w:r>
      <w:r w:rsidR="00056D82" w:rsidRPr="00FD6BA5">
        <w:rPr>
          <w:rFonts w:ascii="Arial Narrow" w:hAnsi="Arial Narrow" w:cs="Arial"/>
        </w:rPr>
        <w:t>A</w:t>
      </w:r>
      <w:r w:rsidRPr="00FD6BA5">
        <w:rPr>
          <w:rFonts w:ascii="Arial Narrow" w:hAnsi="Arial Narrow" w:cs="Arial"/>
        </w:rPr>
        <w:t xml:space="preserve">dulto </w:t>
      </w:r>
      <w:r w:rsidR="00056D82" w:rsidRPr="00FD6BA5">
        <w:rPr>
          <w:rFonts w:ascii="Arial Narrow" w:hAnsi="Arial Narrow" w:cs="Arial"/>
        </w:rPr>
        <w:t>M</w:t>
      </w:r>
      <w:r w:rsidRPr="00FD6BA5">
        <w:rPr>
          <w:rFonts w:ascii="Arial Narrow" w:hAnsi="Arial Narrow" w:cs="Arial"/>
        </w:rPr>
        <w:t>ayor y el fortalecimiento de política de envejecimiento</w:t>
      </w:r>
      <w:r w:rsidR="00056D82" w:rsidRPr="00FD6BA5">
        <w:rPr>
          <w:rFonts w:ascii="Arial Narrow" w:hAnsi="Arial Narrow" w:cs="Arial"/>
        </w:rPr>
        <w:t>,</w:t>
      </w:r>
      <w:r w:rsidRPr="00FD6BA5">
        <w:rPr>
          <w:rFonts w:ascii="Arial Narrow" w:hAnsi="Arial Narrow" w:cs="Arial"/>
        </w:rPr>
        <w:t xml:space="preserve"> el servicio prestado a esta población estará compuesto por dos líneas de atención:</w:t>
      </w:r>
    </w:p>
    <w:p w:rsidR="00E779AC" w:rsidRPr="00FD6BA5" w:rsidRDefault="00F972B4" w:rsidP="006579EC">
      <w:pPr>
        <w:pStyle w:val="NormalWeb"/>
        <w:spacing w:before="0" w:beforeAutospacing="0" w:after="150" w:afterAutospacing="0" w:line="276" w:lineRule="auto"/>
        <w:jc w:val="both"/>
        <w:rPr>
          <w:rFonts w:ascii="Arial Narrow" w:hAnsi="Arial Narrow" w:cs="Arial"/>
        </w:rPr>
      </w:pPr>
      <w:r w:rsidRPr="00FD6BA5">
        <w:rPr>
          <w:rFonts w:ascii="Arial Narrow" w:hAnsi="Arial Narrow" w:cs="Arial"/>
        </w:rPr>
        <w:t xml:space="preserve"> 1) </w:t>
      </w:r>
      <w:r w:rsidR="009670BC" w:rsidRPr="00FD6BA5">
        <w:rPr>
          <w:rFonts w:ascii="Arial Narrow" w:hAnsi="Arial Narrow" w:cs="Arial"/>
        </w:rPr>
        <w:t>L</w:t>
      </w:r>
      <w:r w:rsidR="00E779AC" w:rsidRPr="00FD6BA5">
        <w:rPr>
          <w:rFonts w:ascii="Arial Narrow" w:hAnsi="Arial Narrow" w:cs="Arial"/>
        </w:rPr>
        <w:t>ínea de atención básica: comprende l</w:t>
      </w:r>
      <w:r w:rsidRPr="00FD6BA5">
        <w:rPr>
          <w:rFonts w:ascii="Arial Narrow" w:hAnsi="Arial Narrow" w:cs="Arial"/>
        </w:rPr>
        <w:t>os servicios y programas sociales que las cajas de compensación familiar tienen diseñados para</w:t>
      </w:r>
      <w:r w:rsidR="00E779AC" w:rsidRPr="00FD6BA5">
        <w:rPr>
          <w:rFonts w:ascii="Arial Narrow" w:hAnsi="Arial Narrow" w:cs="Arial"/>
        </w:rPr>
        <w:t xml:space="preserve"> la totalidad de sus afiliados</w:t>
      </w:r>
      <w:r w:rsidR="00056D82" w:rsidRPr="00FD6BA5">
        <w:rPr>
          <w:rFonts w:ascii="Arial Narrow" w:hAnsi="Arial Narrow" w:cs="Arial"/>
        </w:rPr>
        <w:t>,</w:t>
      </w:r>
      <w:r w:rsidR="00E779AC" w:rsidRPr="00FD6BA5">
        <w:rPr>
          <w:rFonts w:ascii="Arial Narrow" w:hAnsi="Arial Narrow" w:cs="Arial"/>
        </w:rPr>
        <w:t xml:space="preserve"> </w:t>
      </w:r>
      <w:r w:rsidR="00056D82" w:rsidRPr="00FD6BA5">
        <w:rPr>
          <w:rFonts w:ascii="Arial Narrow" w:hAnsi="Arial Narrow"/>
          <w:spacing w:val="4"/>
          <w:lang w:val="es-ES_tradnl"/>
        </w:rPr>
        <w:t>s</w:t>
      </w:r>
      <w:r w:rsidR="00E779AC" w:rsidRPr="00FD6BA5">
        <w:rPr>
          <w:rFonts w:ascii="Arial Narrow" w:hAnsi="Arial Narrow"/>
          <w:spacing w:val="4"/>
          <w:lang w:val="es-ES_tradnl"/>
        </w:rPr>
        <w:t xml:space="preserve">e exceptúa de </w:t>
      </w:r>
      <w:r w:rsidR="00E779AC" w:rsidRPr="00FD6BA5">
        <w:rPr>
          <w:rFonts w:ascii="Arial Narrow" w:hAnsi="Arial Narrow" w:cs="Arial"/>
        </w:rPr>
        <w:t xml:space="preserve">los servicios y programas sociales los subsidios </w:t>
      </w:r>
      <w:r w:rsidR="00DB10BC" w:rsidRPr="00FD6BA5">
        <w:rPr>
          <w:rFonts w:ascii="Arial Narrow" w:hAnsi="Arial Narrow" w:cs="Arial"/>
        </w:rPr>
        <w:t>de cuota monetaria</w:t>
      </w:r>
      <w:r w:rsidR="00E779AC" w:rsidRPr="00FD6BA5">
        <w:rPr>
          <w:rFonts w:ascii="Arial Narrow" w:hAnsi="Arial Narrow" w:cs="Arial"/>
        </w:rPr>
        <w:t>.</w:t>
      </w:r>
      <w:bookmarkStart w:id="0" w:name="_GoBack"/>
      <w:bookmarkEnd w:id="0"/>
    </w:p>
    <w:p w:rsidR="009670BC" w:rsidRPr="00A420DB" w:rsidRDefault="009670BC" w:rsidP="009670BC">
      <w:pPr>
        <w:pStyle w:val="NormalWeb"/>
        <w:jc w:val="both"/>
        <w:rPr>
          <w:rFonts w:ascii="Arial Narrow" w:hAnsi="Arial Narrow" w:cs="Arial"/>
        </w:rPr>
      </w:pPr>
      <w:r w:rsidRPr="00FD6BA5">
        <w:rPr>
          <w:rFonts w:ascii="Arial Narrow" w:hAnsi="Arial Narrow" w:cs="Arial"/>
        </w:rPr>
        <w:t>2) Línea de atención especial: hace referencia a la línea de programas especiales y de seguridad social complementaria especiales para el Adulto Mayor, de acuerdo a criterios diferenciales de orden regional, étnico y de género en recreación, turismo, capacitación, instrucción y orientación, cuidado del cuerpo, mejoramiento de la calidad de vida, programas de nutrición, programas psicosociales, programas de inclusión social, program</w:t>
      </w:r>
      <w:r w:rsidR="00CE4D07" w:rsidRPr="00FD6BA5">
        <w:rPr>
          <w:rFonts w:ascii="Arial Narrow" w:hAnsi="Arial Narrow" w:cs="Arial"/>
        </w:rPr>
        <w:t>as geriátricos y gerontológicos</w:t>
      </w:r>
      <w:r w:rsidR="00CE4D07" w:rsidRPr="00FD6BA5">
        <w:t xml:space="preserve"> </w:t>
      </w:r>
      <w:r w:rsidR="00CE4D07" w:rsidRPr="00FD6BA5">
        <w:rPr>
          <w:rFonts w:ascii="Arial Narrow" w:hAnsi="Arial Narrow" w:cs="Arial"/>
        </w:rPr>
        <w:t>entre otros, así como todo aquellos programas que disponga el Gobierno Nacional para tal fin.</w:t>
      </w:r>
      <w:r w:rsidRPr="00FD6BA5">
        <w:rPr>
          <w:rFonts w:ascii="Arial Narrow" w:hAnsi="Arial Narrow" w:cs="Arial"/>
        </w:rPr>
        <w:t xml:space="preserve"> Para desarrollo de esta línea de atención las cajas de compensación deberán garantizar la prestación integral de los servicios ofertados en todos los municipios en donde residan sus afiliados.</w:t>
      </w:r>
    </w:p>
    <w:p w:rsidR="006579EC" w:rsidRPr="00A420DB" w:rsidRDefault="006579EC" w:rsidP="009670BC">
      <w:pPr>
        <w:pStyle w:val="NormalWeb"/>
        <w:spacing w:before="0" w:beforeAutospacing="0" w:after="150" w:afterAutospacing="0" w:line="276" w:lineRule="auto"/>
        <w:jc w:val="both"/>
        <w:rPr>
          <w:rFonts w:ascii="Arial Narrow" w:hAnsi="Arial Narrow" w:cs="Arial"/>
        </w:rPr>
      </w:pPr>
      <w:r w:rsidRPr="00A420DB">
        <w:rPr>
          <w:rFonts w:ascii="Arial Narrow" w:hAnsi="Arial Narrow" w:cs="Arial"/>
          <w:b/>
        </w:rPr>
        <w:lastRenderedPageBreak/>
        <w:t>Parágrafo 1.</w:t>
      </w:r>
      <w:r w:rsidRPr="00A420DB">
        <w:rPr>
          <w:rFonts w:ascii="Arial Narrow" w:hAnsi="Arial Narrow" w:cs="Arial"/>
        </w:rPr>
        <w:t xml:space="preserve"> Para el desarrollo de este artículo las Cajas de Compensación Familiar realizarán los convenios requeridos con entidades privadas, púb</w:t>
      </w:r>
      <w:r w:rsidR="002265B1" w:rsidRPr="00A420DB">
        <w:rPr>
          <w:rFonts w:ascii="Arial Narrow" w:hAnsi="Arial Narrow" w:cs="Arial"/>
        </w:rPr>
        <w:t>l</w:t>
      </w:r>
      <w:r w:rsidRPr="00A420DB">
        <w:rPr>
          <w:rFonts w:ascii="Arial Narrow" w:hAnsi="Arial Narrow" w:cs="Arial"/>
        </w:rPr>
        <w:t xml:space="preserve">icas o con los </w:t>
      </w:r>
      <w:r w:rsidR="00056D82" w:rsidRPr="00A420DB">
        <w:rPr>
          <w:rFonts w:ascii="Arial Narrow" w:hAnsi="Arial Narrow" w:cs="Arial"/>
        </w:rPr>
        <w:t>c</w:t>
      </w:r>
      <w:r w:rsidRPr="00A420DB">
        <w:rPr>
          <w:rFonts w:ascii="Arial Narrow" w:hAnsi="Arial Narrow" w:cs="Arial"/>
        </w:rPr>
        <w:t>entro</w:t>
      </w:r>
      <w:r w:rsidR="00A43F5F" w:rsidRPr="00A420DB">
        <w:rPr>
          <w:rFonts w:ascii="Arial Narrow" w:hAnsi="Arial Narrow" w:cs="Arial"/>
        </w:rPr>
        <w:t>s</w:t>
      </w:r>
      <w:r w:rsidRPr="00A420DB">
        <w:rPr>
          <w:rFonts w:ascii="Arial Narrow" w:hAnsi="Arial Narrow" w:cs="Arial"/>
        </w:rPr>
        <w:t xml:space="preserve"> beneficiarios de la Ley 1276 de 2009.</w:t>
      </w:r>
    </w:p>
    <w:p w:rsidR="000F122A" w:rsidRPr="00A420DB" w:rsidRDefault="006579EC" w:rsidP="000F122A">
      <w:pPr>
        <w:spacing w:before="57" w:after="57" w:line="288" w:lineRule="atLeast"/>
        <w:jc w:val="both"/>
        <w:textAlignment w:val="center"/>
        <w:rPr>
          <w:rFonts w:ascii="Arial Narrow" w:hAnsi="Arial Narrow" w:cs="Arial"/>
        </w:rPr>
      </w:pPr>
      <w:r w:rsidRPr="00A420DB">
        <w:rPr>
          <w:rFonts w:ascii="Arial Narrow" w:hAnsi="Arial Narrow" w:cs="Arial"/>
          <w:b/>
        </w:rPr>
        <w:t>Parágrafo 2.</w:t>
      </w:r>
      <w:r w:rsidRPr="00A420DB">
        <w:rPr>
          <w:rFonts w:ascii="Arial Narrow" w:hAnsi="Arial Narrow" w:cs="Arial"/>
        </w:rPr>
        <w:t xml:space="preserve"> </w:t>
      </w:r>
      <w:r w:rsidR="000F122A" w:rsidRPr="00A420DB">
        <w:rPr>
          <w:rFonts w:ascii="Arial Narrow" w:hAnsi="Arial Narrow" w:cs="Arial"/>
        </w:rPr>
        <w:t xml:space="preserve">Las Cajas de Compensación Familiar no podrán establecer ningún </w:t>
      </w:r>
      <w:r w:rsidR="00071372" w:rsidRPr="00A420DB">
        <w:rPr>
          <w:rFonts w:ascii="Arial Narrow" w:hAnsi="Arial Narrow" w:cs="Arial"/>
        </w:rPr>
        <w:t>cobro</w:t>
      </w:r>
      <w:r w:rsidR="000F122A" w:rsidRPr="00A420DB">
        <w:rPr>
          <w:rFonts w:ascii="Arial Narrow" w:hAnsi="Arial Narrow" w:cs="Arial"/>
        </w:rPr>
        <w:t xml:space="preserve"> por los servicios brindados a los </w:t>
      </w:r>
      <w:r w:rsidR="00071372" w:rsidRPr="00A420DB">
        <w:rPr>
          <w:rFonts w:ascii="Arial Narrow" w:hAnsi="Arial Narrow" w:cs="Arial"/>
        </w:rPr>
        <w:t>programas para el Adulto Mayor.</w:t>
      </w:r>
    </w:p>
    <w:p w:rsidR="000F122A" w:rsidRPr="00A420DB" w:rsidRDefault="000F122A" w:rsidP="000F122A">
      <w:pPr>
        <w:spacing w:before="57" w:after="57" w:line="288" w:lineRule="atLeast"/>
        <w:jc w:val="both"/>
        <w:textAlignment w:val="center"/>
        <w:rPr>
          <w:rFonts w:ascii="Arial Narrow" w:hAnsi="Arial Narrow" w:cs="Arial"/>
        </w:rPr>
      </w:pPr>
    </w:p>
    <w:p w:rsidR="006579EC" w:rsidRPr="00A420DB" w:rsidRDefault="000F122A" w:rsidP="00493CB3">
      <w:pPr>
        <w:spacing w:before="57" w:after="57" w:line="288" w:lineRule="atLeast"/>
        <w:jc w:val="both"/>
        <w:textAlignment w:val="center"/>
        <w:rPr>
          <w:rFonts w:ascii="Arial Narrow" w:hAnsi="Arial Narrow" w:cs="Arial"/>
        </w:rPr>
      </w:pPr>
      <w:r w:rsidRPr="00A420DB">
        <w:rPr>
          <w:rFonts w:ascii="Arial Narrow" w:hAnsi="Arial Narrow" w:cs="Arial"/>
          <w:b/>
        </w:rPr>
        <w:t>Parágrafo 3</w:t>
      </w:r>
      <w:r w:rsidRPr="00A420DB">
        <w:rPr>
          <w:rFonts w:ascii="Arial Narrow" w:hAnsi="Arial Narrow" w:cs="Arial"/>
        </w:rPr>
        <w:t xml:space="preserve">. </w:t>
      </w:r>
      <w:r w:rsidR="00493CB3" w:rsidRPr="00A420DB">
        <w:rPr>
          <w:rFonts w:ascii="Arial Narrow" w:hAnsi="Arial Narrow" w:cs="Arial"/>
        </w:rPr>
        <w:t>Para el cumplimiento del presente artículo el gobierno nacional reglamentara la materia, con respeto de la autonomía de las Cajas de Compensación.</w:t>
      </w:r>
    </w:p>
    <w:p w:rsidR="006579EC" w:rsidRPr="00A420DB" w:rsidRDefault="006579EC" w:rsidP="00DA528C">
      <w:pPr>
        <w:spacing w:before="57" w:after="57" w:line="288" w:lineRule="atLeast"/>
        <w:ind w:firstLine="283"/>
        <w:jc w:val="both"/>
        <w:textAlignment w:val="center"/>
        <w:rPr>
          <w:rFonts w:ascii="Arial Narrow" w:eastAsia="Times New Roman" w:hAnsi="Arial Narrow" w:cs="Times New Roman"/>
          <w:b/>
          <w:spacing w:val="4"/>
          <w:sz w:val="24"/>
          <w:szCs w:val="24"/>
          <w:lang w:val="es-ES_tradnl" w:eastAsia="es-CO"/>
        </w:rPr>
      </w:pPr>
    </w:p>
    <w:p w:rsidR="00DA528C" w:rsidRDefault="00DA528C" w:rsidP="00DA528C">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B70183">
        <w:rPr>
          <w:rFonts w:ascii="Arial Narrow" w:eastAsia="Times New Roman" w:hAnsi="Arial Narrow" w:cs="Times New Roman"/>
          <w:b/>
          <w:color w:val="000000"/>
          <w:spacing w:val="4"/>
          <w:sz w:val="24"/>
          <w:szCs w:val="24"/>
          <w:lang w:val="es-ES_tradnl" w:eastAsia="es-CO"/>
        </w:rPr>
        <w:t>Artículo</w:t>
      </w:r>
      <w:r w:rsidR="00DF51C5">
        <w:rPr>
          <w:rFonts w:ascii="Arial Narrow" w:eastAsia="Times New Roman" w:hAnsi="Arial Narrow" w:cs="Times New Roman"/>
          <w:b/>
          <w:color w:val="000000"/>
          <w:spacing w:val="4"/>
          <w:sz w:val="24"/>
          <w:szCs w:val="24"/>
          <w:lang w:val="es-ES_tradnl" w:eastAsia="es-CO"/>
        </w:rPr>
        <w:t xml:space="preserve"> 5</w:t>
      </w:r>
      <w:r>
        <w:rPr>
          <w:rFonts w:ascii="Arial Narrow" w:eastAsia="Times New Roman" w:hAnsi="Arial Narrow" w:cs="Times New Roman"/>
          <w:b/>
          <w:color w:val="000000"/>
          <w:spacing w:val="4"/>
          <w:sz w:val="24"/>
          <w:szCs w:val="24"/>
          <w:lang w:val="es-ES_tradnl" w:eastAsia="es-CO"/>
        </w:rPr>
        <w:t xml:space="preserve">. </w:t>
      </w:r>
      <w:r w:rsidRPr="00B70183">
        <w:rPr>
          <w:rFonts w:ascii="Arial Narrow" w:eastAsia="Times New Roman" w:hAnsi="Arial Narrow" w:cs="Times New Roman"/>
          <w:b/>
          <w:color w:val="000000"/>
          <w:spacing w:val="4"/>
          <w:sz w:val="24"/>
          <w:szCs w:val="24"/>
          <w:lang w:val="es-ES_tradnl" w:eastAsia="es-CO"/>
        </w:rPr>
        <w:t>A</w:t>
      </w:r>
      <w:r>
        <w:rPr>
          <w:rFonts w:ascii="Arial Narrow" w:eastAsia="Times New Roman" w:hAnsi="Arial Narrow" w:cs="Times New Roman"/>
          <w:b/>
          <w:color w:val="000000"/>
          <w:spacing w:val="4"/>
          <w:sz w:val="24"/>
          <w:szCs w:val="24"/>
          <w:lang w:val="es-ES_tradnl" w:eastAsia="es-CO"/>
        </w:rPr>
        <w:t>filiación</w:t>
      </w:r>
      <w:r w:rsidRPr="00B70183">
        <w:rPr>
          <w:rFonts w:ascii="Arial Narrow" w:eastAsia="Times New Roman" w:hAnsi="Arial Narrow" w:cs="Times New Roman"/>
          <w:b/>
          <w:color w:val="000000"/>
          <w:spacing w:val="4"/>
          <w:sz w:val="24"/>
          <w:szCs w:val="24"/>
          <w:lang w:val="es-ES_tradnl" w:eastAsia="es-CO"/>
        </w:rPr>
        <w:t xml:space="preserve"> de los </w:t>
      </w:r>
      <w:r w:rsidR="002265B1">
        <w:rPr>
          <w:rFonts w:ascii="Arial Narrow" w:eastAsia="Times New Roman" w:hAnsi="Arial Narrow" w:cs="Times New Roman"/>
          <w:b/>
          <w:color w:val="000000"/>
          <w:spacing w:val="4"/>
          <w:sz w:val="24"/>
          <w:szCs w:val="24"/>
          <w:lang w:val="es-ES_tradnl" w:eastAsia="es-CO"/>
        </w:rPr>
        <w:t>p</w:t>
      </w:r>
      <w:r w:rsidRPr="00B70183">
        <w:rPr>
          <w:rFonts w:ascii="Arial Narrow" w:eastAsia="Times New Roman" w:hAnsi="Arial Narrow" w:cs="Times New Roman"/>
          <w:b/>
          <w:color w:val="000000"/>
          <w:spacing w:val="4"/>
          <w:sz w:val="24"/>
          <w:szCs w:val="24"/>
          <w:lang w:val="es-ES_tradnl" w:eastAsia="es-CO"/>
        </w:rPr>
        <w:t>ensionados a las Cajas de Compensación Familiar</w:t>
      </w:r>
      <w:r w:rsidRPr="00B70183">
        <w:rPr>
          <w:rFonts w:ascii="Arial Narrow" w:eastAsia="Times New Roman" w:hAnsi="Arial Narrow" w:cs="Times New Roman"/>
          <w:color w:val="000000"/>
          <w:spacing w:val="4"/>
          <w:sz w:val="24"/>
          <w:szCs w:val="24"/>
          <w:lang w:val="es-ES_tradnl" w:eastAsia="es-CO"/>
        </w:rPr>
        <w:t xml:space="preserve">. Los pensionados </w:t>
      </w:r>
      <w:r>
        <w:rPr>
          <w:rFonts w:ascii="Arial Narrow" w:eastAsia="Times New Roman" w:hAnsi="Arial Narrow" w:cs="Times New Roman"/>
          <w:color w:val="000000"/>
          <w:spacing w:val="4"/>
          <w:sz w:val="24"/>
          <w:szCs w:val="24"/>
          <w:lang w:val="es-ES_tradnl" w:eastAsia="es-CO"/>
        </w:rPr>
        <w:t xml:space="preserve">deberán </w:t>
      </w:r>
      <w:r w:rsidRPr="00B70183">
        <w:rPr>
          <w:rFonts w:ascii="Arial Narrow" w:eastAsia="Times New Roman" w:hAnsi="Arial Narrow" w:cs="Times New Roman"/>
          <w:color w:val="000000"/>
          <w:spacing w:val="4"/>
          <w:sz w:val="24"/>
          <w:szCs w:val="24"/>
          <w:lang w:val="es-ES_tradnl" w:eastAsia="es-CO"/>
        </w:rPr>
        <w:t xml:space="preserve">afiliarse a una Caja de Compensación Familiar </w:t>
      </w:r>
      <w:r>
        <w:rPr>
          <w:rFonts w:ascii="Arial Narrow" w:eastAsia="Times New Roman" w:hAnsi="Arial Narrow" w:cs="Times New Roman"/>
          <w:color w:val="000000"/>
          <w:spacing w:val="4"/>
          <w:sz w:val="24"/>
          <w:szCs w:val="24"/>
          <w:lang w:val="es-ES_tradnl" w:eastAsia="es-CO"/>
        </w:rPr>
        <w:t>de la siguiente manera:</w:t>
      </w:r>
    </w:p>
    <w:p w:rsidR="00DA528C" w:rsidRDefault="00DA528C" w:rsidP="00DA528C">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rsidR="001D7437" w:rsidRDefault="00DA528C" w:rsidP="001D7437">
      <w:pPr>
        <w:pStyle w:val="Prrafodelista"/>
        <w:numPr>
          <w:ilvl w:val="0"/>
          <w:numId w:val="5"/>
        </w:numPr>
        <w:spacing w:before="57" w:after="57" w:line="288" w:lineRule="atLeast"/>
        <w:jc w:val="both"/>
        <w:textAlignment w:val="center"/>
        <w:rPr>
          <w:rFonts w:ascii="Arial Narrow" w:eastAsia="Times New Roman" w:hAnsi="Arial Narrow" w:cs="Times New Roman"/>
          <w:b/>
          <w:color w:val="000000"/>
          <w:spacing w:val="4"/>
          <w:sz w:val="24"/>
          <w:szCs w:val="24"/>
          <w:lang w:val="es-ES_tradnl" w:eastAsia="es-CO"/>
        </w:rPr>
      </w:pPr>
      <w:r w:rsidRPr="001D7437">
        <w:rPr>
          <w:rFonts w:ascii="Arial Narrow" w:eastAsia="Times New Roman" w:hAnsi="Arial Narrow" w:cs="Times New Roman"/>
          <w:b/>
          <w:color w:val="000000"/>
          <w:spacing w:val="4"/>
          <w:sz w:val="24"/>
          <w:szCs w:val="24"/>
          <w:lang w:val="es-ES_tradnl" w:eastAsia="es-CO"/>
        </w:rPr>
        <w:t>De manera voluntaria</w:t>
      </w:r>
      <w:r w:rsidR="001D7437" w:rsidRPr="001D7437">
        <w:rPr>
          <w:rFonts w:ascii="Arial Narrow" w:eastAsia="Times New Roman" w:hAnsi="Arial Narrow" w:cs="Times New Roman"/>
          <w:b/>
          <w:color w:val="000000"/>
          <w:spacing w:val="4"/>
          <w:sz w:val="24"/>
          <w:szCs w:val="24"/>
          <w:lang w:val="es-ES_tradnl" w:eastAsia="es-CO"/>
        </w:rPr>
        <w:t>:</w:t>
      </w:r>
    </w:p>
    <w:p w:rsidR="001D7437" w:rsidRPr="001D7437" w:rsidRDefault="001D7437" w:rsidP="001D7437">
      <w:pPr>
        <w:pStyle w:val="Prrafodelista"/>
        <w:spacing w:before="57" w:after="57" w:line="288" w:lineRule="atLeast"/>
        <w:ind w:left="643"/>
        <w:jc w:val="both"/>
        <w:textAlignment w:val="center"/>
        <w:rPr>
          <w:rFonts w:ascii="Arial Narrow" w:eastAsia="Times New Roman" w:hAnsi="Arial Narrow" w:cs="Times New Roman"/>
          <w:b/>
          <w:color w:val="000000"/>
          <w:spacing w:val="4"/>
          <w:sz w:val="24"/>
          <w:szCs w:val="24"/>
          <w:lang w:val="es-ES_tradnl" w:eastAsia="es-CO"/>
        </w:rPr>
      </w:pPr>
    </w:p>
    <w:p w:rsidR="001D7437" w:rsidRDefault="001D7437" w:rsidP="00DF4E06">
      <w:pPr>
        <w:pStyle w:val="Prrafodelista"/>
        <w:numPr>
          <w:ilvl w:val="0"/>
          <w:numId w:val="11"/>
        </w:numPr>
        <w:spacing w:before="57" w:after="57" w:line="288" w:lineRule="atLeast"/>
        <w:jc w:val="both"/>
        <w:textAlignment w:val="center"/>
        <w:rPr>
          <w:rFonts w:ascii="Arial Narrow" w:eastAsia="Times New Roman" w:hAnsi="Arial Narrow" w:cs="Times New Roman"/>
          <w:color w:val="000000"/>
          <w:spacing w:val="4"/>
          <w:sz w:val="24"/>
          <w:szCs w:val="24"/>
          <w:lang w:val="es-ES_tradnl" w:eastAsia="es-CO"/>
        </w:rPr>
      </w:pPr>
      <w:r w:rsidRPr="001D7437">
        <w:rPr>
          <w:rFonts w:ascii="Arial Narrow" w:eastAsia="Times New Roman" w:hAnsi="Arial Narrow" w:cs="Times New Roman"/>
          <w:color w:val="000000"/>
          <w:spacing w:val="4"/>
          <w:sz w:val="24"/>
          <w:szCs w:val="24"/>
          <w:lang w:val="es-ES_tradnl" w:eastAsia="es-CO"/>
        </w:rPr>
        <w:t>L</w:t>
      </w:r>
      <w:r w:rsidR="00DA528C" w:rsidRPr="001D7437">
        <w:rPr>
          <w:rFonts w:ascii="Arial Narrow" w:eastAsia="Times New Roman" w:hAnsi="Arial Narrow" w:cs="Times New Roman"/>
          <w:color w:val="000000"/>
          <w:spacing w:val="4"/>
          <w:sz w:val="24"/>
          <w:szCs w:val="24"/>
          <w:lang w:val="es-ES_tradnl" w:eastAsia="es-CO"/>
        </w:rPr>
        <w:t>os pensionados</w:t>
      </w:r>
      <w:r w:rsidRPr="001D7437">
        <w:rPr>
          <w:rFonts w:ascii="Arial Narrow" w:eastAsia="Times New Roman" w:hAnsi="Arial Narrow" w:cs="Times New Roman"/>
          <w:color w:val="000000"/>
          <w:spacing w:val="4"/>
          <w:sz w:val="24"/>
          <w:szCs w:val="24"/>
          <w:lang w:val="es-ES_tradnl" w:eastAsia="es-CO"/>
        </w:rPr>
        <w:t xml:space="preserve"> del </w:t>
      </w:r>
      <w:r>
        <w:rPr>
          <w:rFonts w:ascii="Arial Narrow" w:eastAsia="Times New Roman" w:hAnsi="Arial Narrow" w:cs="Times New Roman"/>
          <w:color w:val="000000"/>
          <w:spacing w:val="4"/>
          <w:sz w:val="24"/>
          <w:szCs w:val="24"/>
          <w:lang w:val="es-ES_tradnl" w:eastAsia="es-CO"/>
        </w:rPr>
        <w:t>sistema</w:t>
      </w:r>
      <w:r w:rsidRPr="001D7437">
        <w:rPr>
          <w:rFonts w:ascii="Arial Narrow" w:eastAsia="Times New Roman" w:hAnsi="Arial Narrow" w:cs="Times New Roman"/>
          <w:color w:val="000000"/>
          <w:spacing w:val="4"/>
          <w:sz w:val="24"/>
          <w:szCs w:val="24"/>
          <w:lang w:val="es-ES_tradnl" w:eastAsia="es-CO"/>
        </w:rPr>
        <w:t xml:space="preserve"> general de pensiones menores a 65 años de edad</w:t>
      </w:r>
      <w:r w:rsidR="002265B1">
        <w:rPr>
          <w:rFonts w:ascii="Arial Narrow" w:eastAsia="Times New Roman" w:hAnsi="Arial Narrow" w:cs="Times New Roman"/>
          <w:color w:val="000000"/>
          <w:spacing w:val="4"/>
          <w:sz w:val="24"/>
          <w:szCs w:val="24"/>
          <w:lang w:val="es-ES_tradnl" w:eastAsia="es-CO"/>
        </w:rPr>
        <w:t>.</w:t>
      </w:r>
    </w:p>
    <w:p w:rsidR="001D7437" w:rsidRDefault="001D7437" w:rsidP="001D7437">
      <w:pPr>
        <w:pStyle w:val="Prrafodelista"/>
        <w:spacing w:before="57" w:after="57" w:line="288" w:lineRule="atLeast"/>
        <w:jc w:val="both"/>
        <w:textAlignment w:val="center"/>
        <w:rPr>
          <w:rFonts w:ascii="Arial Narrow" w:eastAsia="Times New Roman" w:hAnsi="Arial Narrow" w:cs="Times New Roman"/>
          <w:color w:val="000000"/>
          <w:spacing w:val="4"/>
          <w:sz w:val="24"/>
          <w:szCs w:val="24"/>
          <w:lang w:val="es-ES_tradnl" w:eastAsia="es-CO"/>
        </w:rPr>
      </w:pPr>
    </w:p>
    <w:p w:rsidR="00DA528C" w:rsidRDefault="001D7437" w:rsidP="00DF4E06">
      <w:pPr>
        <w:pStyle w:val="Prrafodelista"/>
        <w:numPr>
          <w:ilvl w:val="0"/>
          <w:numId w:val="11"/>
        </w:numPr>
        <w:spacing w:before="57" w:after="57" w:line="288" w:lineRule="atLeast"/>
        <w:jc w:val="both"/>
        <w:textAlignment w:val="center"/>
        <w:rPr>
          <w:rFonts w:ascii="Arial Narrow" w:eastAsia="Times New Roman" w:hAnsi="Arial Narrow" w:cs="Times New Roman"/>
          <w:color w:val="000000"/>
          <w:spacing w:val="4"/>
          <w:sz w:val="24"/>
          <w:szCs w:val="24"/>
          <w:lang w:val="es-ES_tradnl" w:eastAsia="es-CO"/>
        </w:rPr>
      </w:pPr>
      <w:r w:rsidRPr="001D7437">
        <w:rPr>
          <w:rFonts w:ascii="Arial Narrow" w:eastAsia="Times New Roman" w:hAnsi="Arial Narrow" w:cs="Times New Roman"/>
          <w:color w:val="000000"/>
          <w:spacing w:val="4"/>
          <w:sz w:val="24"/>
          <w:szCs w:val="24"/>
          <w:lang w:val="es-ES_tradnl" w:eastAsia="es-CO"/>
        </w:rPr>
        <w:t>Los pensionados que pertenezcan a los regímenes especiales o exceptuados.</w:t>
      </w:r>
    </w:p>
    <w:p w:rsidR="001D7437" w:rsidRPr="001D7437" w:rsidRDefault="001D7437" w:rsidP="001D7437">
      <w:pPr>
        <w:pStyle w:val="Prrafodelista"/>
        <w:rPr>
          <w:rFonts w:ascii="Arial Narrow" w:eastAsia="Times New Roman" w:hAnsi="Arial Narrow" w:cs="Times New Roman"/>
          <w:color w:val="000000"/>
          <w:spacing w:val="4"/>
          <w:sz w:val="24"/>
          <w:szCs w:val="24"/>
          <w:lang w:val="es-ES_tradnl" w:eastAsia="es-CO"/>
        </w:rPr>
      </w:pPr>
    </w:p>
    <w:p w:rsidR="001D7437" w:rsidRDefault="001D7437" w:rsidP="001D7437">
      <w:pPr>
        <w:pStyle w:val="Prrafodelista"/>
        <w:numPr>
          <w:ilvl w:val="0"/>
          <w:numId w:val="5"/>
        </w:numPr>
        <w:spacing w:before="57" w:after="57" w:line="288" w:lineRule="atLeast"/>
        <w:jc w:val="both"/>
        <w:textAlignment w:val="center"/>
        <w:rPr>
          <w:rFonts w:ascii="Arial Narrow" w:eastAsia="Times New Roman" w:hAnsi="Arial Narrow" w:cs="Times New Roman"/>
          <w:b/>
          <w:color w:val="000000"/>
          <w:spacing w:val="4"/>
          <w:sz w:val="24"/>
          <w:szCs w:val="24"/>
          <w:lang w:val="es-ES_tradnl" w:eastAsia="es-CO"/>
        </w:rPr>
      </w:pPr>
      <w:r w:rsidRPr="001D7437">
        <w:rPr>
          <w:rFonts w:ascii="Arial Narrow" w:eastAsia="Times New Roman" w:hAnsi="Arial Narrow" w:cs="Times New Roman"/>
          <w:b/>
          <w:color w:val="000000"/>
          <w:spacing w:val="4"/>
          <w:sz w:val="24"/>
          <w:szCs w:val="24"/>
          <w:lang w:val="es-ES_tradnl" w:eastAsia="es-CO"/>
        </w:rPr>
        <w:t xml:space="preserve">De manera </w:t>
      </w:r>
      <w:r>
        <w:rPr>
          <w:rFonts w:ascii="Arial Narrow" w:eastAsia="Times New Roman" w:hAnsi="Arial Narrow" w:cs="Times New Roman"/>
          <w:b/>
          <w:color w:val="000000"/>
          <w:spacing w:val="4"/>
          <w:sz w:val="24"/>
          <w:szCs w:val="24"/>
          <w:lang w:val="es-ES_tradnl" w:eastAsia="es-CO"/>
        </w:rPr>
        <w:t>obligatoria</w:t>
      </w:r>
      <w:r w:rsidRPr="001D7437">
        <w:rPr>
          <w:rFonts w:ascii="Arial Narrow" w:eastAsia="Times New Roman" w:hAnsi="Arial Narrow" w:cs="Times New Roman"/>
          <w:b/>
          <w:color w:val="000000"/>
          <w:spacing w:val="4"/>
          <w:sz w:val="24"/>
          <w:szCs w:val="24"/>
          <w:lang w:val="es-ES_tradnl" w:eastAsia="es-CO"/>
        </w:rPr>
        <w:t>:</w:t>
      </w:r>
    </w:p>
    <w:p w:rsidR="001D7437" w:rsidRPr="001D7437" w:rsidRDefault="001D7437" w:rsidP="001D7437">
      <w:pPr>
        <w:pStyle w:val="Prrafodelista"/>
        <w:spacing w:before="57" w:after="57" w:line="288" w:lineRule="atLeast"/>
        <w:jc w:val="both"/>
        <w:textAlignment w:val="center"/>
        <w:rPr>
          <w:rFonts w:ascii="Arial Narrow" w:eastAsia="Times New Roman" w:hAnsi="Arial Narrow" w:cs="Times New Roman"/>
          <w:color w:val="000000"/>
          <w:spacing w:val="4"/>
          <w:sz w:val="24"/>
          <w:szCs w:val="24"/>
          <w:lang w:val="es-ES_tradnl" w:eastAsia="es-CO"/>
        </w:rPr>
      </w:pPr>
    </w:p>
    <w:p w:rsidR="001D7437" w:rsidRPr="001D7437" w:rsidRDefault="001D7437" w:rsidP="001D7437">
      <w:pPr>
        <w:pStyle w:val="Prrafodelista"/>
        <w:numPr>
          <w:ilvl w:val="0"/>
          <w:numId w:val="13"/>
        </w:numPr>
        <w:spacing w:before="57" w:after="57" w:line="288" w:lineRule="atLeast"/>
        <w:jc w:val="both"/>
        <w:textAlignment w:val="center"/>
        <w:rPr>
          <w:rFonts w:ascii="Arial Narrow" w:eastAsia="Times New Roman" w:hAnsi="Arial Narrow" w:cs="Times New Roman"/>
          <w:color w:val="000000"/>
          <w:spacing w:val="4"/>
          <w:sz w:val="24"/>
          <w:szCs w:val="24"/>
          <w:lang w:val="es-ES_tradnl" w:eastAsia="es-CO"/>
        </w:rPr>
      </w:pPr>
      <w:r w:rsidRPr="001D7437">
        <w:rPr>
          <w:rFonts w:ascii="Arial Narrow" w:eastAsia="Times New Roman" w:hAnsi="Arial Narrow" w:cs="Times New Roman"/>
          <w:color w:val="000000"/>
          <w:spacing w:val="4"/>
          <w:sz w:val="24"/>
          <w:szCs w:val="24"/>
          <w:lang w:val="es-ES_tradnl" w:eastAsia="es-CO"/>
        </w:rPr>
        <w:t xml:space="preserve">Los pensionados del </w:t>
      </w:r>
      <w:r>
        <w:rPr>
          <w:rFonts w:ascii="Arial Narrow" w:eastAsia="Times New Roman" w:hAnsi="Arial Narrow" w:cs="Times New Roman"/>
          <w:color w:val="000000"/>
          <w:spacing w:val="4"/>
          <w:sz w:val="24"/>
          <w:szCs w:val="24"/>
          <w:lang w:val="es-ES_tradnl" w:eastAsia="es-CO"/>
        </w:rPr>
        <w:t>sistema</w:t>
      </w:r>
      <w:r w:rsidR="006579EC">
        <w:rPr>
          <w:rFonts w:ascii="Arial Narrow" w:eastAsia="Times New Roman" w:hAnsi="Arial Narrow" w:cs="Times New Roman"/>
          <w:color w:val="000000"/>
          <w:spacing w:val="4"/>
          <w:sz w:val="24"/>
          <w:szCs w:val="24"/>
          <w:lang w:val="es-ES_tradnl" w:eastAsia="es-CO"/>
        </w:rPr>
        <w:t xml:space="preserve"> general de pensiones de</w:t>
      </w:r>
      <w:r w:rsidRPr="001D7437">
        <w:rPr>
          <w:rFonts w:ascii="Arial Narrow" w:eastAsia="Times New Roman" w:hAnsi="Arial Narrow" w:cs="Times New Roman"/>
          <w:color w:val="000000"/>
          <w:spacing w:val="4"/>
          <w:sz w:val="24"/>
          <w:szCs w:val="24"/>
          <w:lang w:val="es-ES_tradnl" w:eastAsia="es-CO"/>
        </w:rPr>
        <w:t xml:space="preserve"> 65 años de edad</w:t>
      </w:r>
      <w:r w:rsidR="006579EC">
        <w:rPr>
          <w:rFonts w:ascii="Arial Narrow" w:eastAsia="Times New Roman" w:hAnsi="Arial Narrow" w:cs="Times New Roman"/>
          <w:color w:val="000000"/>
          <w:spacing w:val="4"/>
          <w:sz w:val="24"/>
          <w:szCs w:val="24"/>
          <w:lang w:val="es-ES_tradnl" w:eastAsia="es-CO"/>
        </w:rPr>
        <w:t xml:space="preserve"> o </w:t>
      </w:r>
      <w:r w:rsidR="006B7135">
        <w:rPr>
          <w:rFonts w:ascii="Arial Narrow" w:eastAsia="Times New Roman" w:hAnsi="Arial Narrow" w:cs="Times New Roman"/>
          <w:color w:val="000000"/>
          <w:spacing w:val="4"/>
          <w:sz w:val="24"/>
          <w:szCs w:val="24"/>
          <w:lang w:val="es-ES_tradnl" w:eastAsia="es-CO"/>
        </w:rPr>
        <w:t>más</w:t>
      </w:r>
      <w:r w:rsidR="006579EC">
        <w:rPr>
          <w:rFonts w:ascii="Arial Narrow" w:eastAsia="Times New Roman" w:hAnsi="Arial Narrow" w:cs="Times New Roman"/>
          <w:color w:val="000000"/>
          <w:spacing w:val="4"/>
          <w:sz w:val="24"/>
          <w:szCs w:val="24"/>
          <w:lang w:val="es-ES_tradnl" w:eastAsia="es-CO"/>
        </w:rPr>
        <w:t>.</w:t>
      </w:r>
    </w:p>
    <w:p w:rsidR="001D7437" w:rsidRPr="001D7437" w:rsidRDefault="001D7437" w:rsidP="001D7437">
      <w:pPr>
        <w:spacing w:before="57" w:after="57" w:line="288" w:lineRule="atLeast"/>
        <w:jc w:val="both"/>
        <w:textAlignment w:val="center"/>
        <w:rPr>
          <w:rFonts w:ascii="Arial Narrow" w:eastAsia="Times New Roman" w:hAnsi="Arial Narrow" w:cs="Times New Roman"/>
          <w:color w:val="000000"/>
          <w:spacing w:val="4"/>
          <w:sz w:val="24"/>
          <w:szCs w:val="24"/>
          <w:lang w:val="es-ES_tradnl" w:eastAsia="es-CO"/>
        </w:rPr>
      </w:pPr>
    </w:p>
    <w:p w:rsidR="00DA528C" w:rsidRDefault="00DA528C" w:rsidP="00DA528C">
      <w:pPr>
        <w:jc w:val="both"/>
        <w:rPr>
          <w:rFonts w:ascii="Arial Narrow" w:eastAsia="Times New Roman" w:hAnsi="Arial Narrow" w:cs="Times New Roman"/>
          <w:color w:val="000000"/>
          <w:spacing w:val="4"/>
          <w:sz w:val="24"/>
          <w:szCs w:val="24"/>
          <w:lang w:val="es-ES_tradnl" w:eastAsia="es-CO"/>
        </w:rPr>
      </w:pPr>
      <w:r w:rsidRPr="0002736B">
        <w:rPr>
          <w:rFonts w:ascii="Arial Narrow" w:eastAsia="Times New Roman" w:hAnsi="Arial Narrow" w:cs="Times New Roman"/>
          <w:b/>
          <w:color w:val="000000"/>
          <w:spacing w:val="4"/>
          <w:sz w:val="24"/>
          <w:szCs w:val="24"/>
          <w:lang w:val="es-ES_tradnl" w:eastAsia="es-CO"/>
        </w:rPr>
        <w:t>Parágrafo</w:t>
      </w:r>
      <w:r w:rsidR="001D7437">
        <w:rPr>
          <w:rFonts w:ascii="Arial Narrow" w:eastAsia="Times New Roman" w:hAnsi="Arial Narrow" w:cs="Times New Roman"/>
          <w:b/>
          <w:color w:val="000000"/>
          <w:spacing w:val="4"/>
          <w:sz w:val="24"/>
          <w:szCs w:val="24"/>
          <w:lang w:val="es-ES_tradnl" w:eastAsia="es-CO"/>
        </w:rPr>
        <w:t xml:space="preserve"> 1</w:t>
      </w:r>
      <w:r w:rsidRPr="0002736B">
        <w:rPr>
          <w:rFonts w:ascii="Arial Narrow" w:eastAsia="Times New Roman" w:hAnsi="Arial Narrow" w:cs="Times New Roman"/>
          <w:b/>
          <w:color w:val="000000"/>
          <w:spacing w:val="4"/>
          <w:sz w:val="24"/>
          <w:szCs w:val="24"/>
          <w:lang w:val="es-ES_tradnl" w:eastAsia="es-CO"/>
        </w:rPr>
        <w:t>.</w:t>
      </w:r>
      <w:r>
        <w:rPr>
          <w:rFonts w:ascii="Arial Narrow" w:eastAsia="Times New Roman" w:hAnsi="Arial Narrow" w:cs="Times New Roman"/>
          <w:color w:val="000000"/>
          <w:spacing w:val="4"/>
          <w:sz w:val="24"/>
          <w:szCs w:val="24"/>
          <w:lang w:val="es-ES_tradnl" w:eastAsia="es-CO"/>
        </w:rPr>
        <w:t xml:space="preserve"> L</w:t>
      </w:r>
      <w:r w:rsidR="001D7437">
        <w:rPr>
          <w:rFonts w:ascii="Arial Narrow" w:eastAsia="Times New Roman" w:hAnsi="Arial Narrow" w:cs="Times New Roman"/>
          <w:color w:val="000000"/>
          <w:spacing w:val="4"/>
          <w:sz w:val="24"/>
          <w:szCs w:val="24"/>
          <w:lang w:val="es-ES_tradnl" w:eastAsia="es-CO"/>
        </w:rPr>
        <w:t xml:space="preserve">as Administradoras de </w:t>
      </w:r>
      <w:r w:rsidR="002265B1">
        <w:rPr>
          <w:rFonts w:ascii="Arial Narrow" w:eastAsia="Times New Roman" w:hAnsi="Arial Narrow" w:cs="Times New Roman"/>
          <w:color w:val="000000"/>
          <w:spacing w:val="4"/>
          <w:sz w:val="24"/>
          <w:szCs w:val="24"/>
          <w:lang w:val="es-ES_tradnl" w:eastAsia="es-CO"/>
        </w:rPr>
        <w:t>p</w:t>
      </w:r>
      <w:r w:rsidR="001D7437">
        <w:rPr>
          <w:rFonts w:ascii="Arial Narrow" w:eastAsia="Times New Roman" w:hAnsi="Arial Narrow" w:cs="Times New Roman"/>
          <w:color w:val="000000"/>
          <w:spacing w:val="4"/>
          <w:sz w:val="24"/>
          <w:szCs w:val="24"/>
          <w:lang w:val="es-ES_tradnl" w:eastAsia="es-CO"/>
        </w:rPr>
        <w:t>ensiones deberán realizar el proceso respectivo de afiliación</w:t>
      </w:r>
      <w:r w:rsidR="006579EC">
        <w:rPr>
          <w:rFonts w:ascii="Arial Narrow" w:eastAsia="Times New Roman" w:hAnsi="Arial Narrow" w:cs="Times New Roman"/>
          <w:color w:val="000000"/>
          <w:spacing w:val="4"/>
          <w:sz w:val="24"/>
          <w:szCs w:val="24"/>
          <w:lang w:val="es-ES_tradnl" w:eastAsia="es-CO"/>
        </w:rPr>
        <w:t xml:space="preserve"> a las Cajas de Compensación que escoja el pensionado</w:t>
      </w:r>
      <w:r w:rsidR="00F972B4">
        <w:rPr>
          <w:rFonts w:ascii="Arial Narrow" w:eastAsia="Times New Roman" w:hAnsi="Arial Narrow" w:cs="Times New Roman"/>
          <w:color w:val="000000"/>
          <w:spacing w:val="4"/>
          <w:sz w:val="24"/>
          <w:szCs w:val="24"/>
          <w:lang w:val="es-ES_tradnl" w:eastAsia="es-CO"/>
        </w:rPr>
        <w:t>,</w:t>
      </w:r>
      <w:r w:rsidR="001D7437">
        <w:rPr>
          <w:rFonts w:ascii="Arial Narrow" w:eastAsia="Times New Roman" w:hAnsi="Arial Narrow" w:cs="Times New Roman"/>
          <w:color w:val="000000"/>
          <w:spacing w:val="4"/>
          <w:sz w:val="24"/>
          <w:szCs w:val="24"/>
          <w:lang w:val="es-ES_tradnl" w:eastAsia="es-CO"/>
        </w:rPr>
        <w:t xml:space="preserve"> </w:t>
      </w:r>
      <w:r w:rsidR="00F972B4">
        <w:rPr>
          <w:rFonts w:ascii="Arial Narrow" w:eastAsia="Times New Roman" w:hAnsi="Arial Narrow" w:cs="Times New Roman"/>
          <w:color w:val="000000"/>
          <w:spacing w:val="4"/>
          <w:sz w:val="24"/>
          <w:szCs w:val="24"/>
          <w:lang w:val="es-ES_tradnl" w:eastAsia="es-CO"/>
        </w:rPr>
        <w:t>descontará</w:t>
      </w:r>
      <w:r w:rsidR="00492DEE">
        <w:rPr>
          <w:rFonts w:ascii="Arial Narrow" w:eastAsia="Times New Roman" w:hAnsi="Arial Narrow" w:cs="Times New Roman"/>
          <w:color w:val="000000"/>
          <w:spacing w:val="4"/>
          <w:sz w:val="24"/>
          <w:szCs w:val="24"/>
          <w:lang w:val="es-ES_tradnl" w:eastAsia="es-CO"/>
        </w:rPr>
        <w:t xml:space="preserve"> el valor</w:t>
      </w:r>
      <w:r w:rsidR="00F972B4">
        <w:rPr>
          <w:rFonts w:ascii="Arial Narrow" w:eastAsia="Times New Roman" w:hAnsi="Arial Narrow" w:cs="Times New Roman"/>
          <w:color w:val="000000"/>
          <w:spacing w:val="4"/>
          <w:sz w:val="24"/>
          <w:szCs w:val="24"/>
          <w:lang w:val="es-ES_tradnl" w:eastAsia="es-CO"/>
        </w:rPr>
        <w:t xml:space="preserve"> de la cotización</w:t>
      </w:r>
      <w:r w:rsidR="00492DEE">
        <w:rPr>
          <w:rFonts w:ascii="Arial Narrow" w:eastAsia="Times New Roman" w:hAnsi="Arial Narrow" w:cs="Times New Roman"/>
          <w:color w:val="000000"/>
          <w:spacing w:val="4"/>
          <w:sz w:val="24"/>
          <w:szCs w:val="24"/>
          <w:lang w:val="es-ES_tradnl" w:eastAsia="es-CO"/>
        </w:rPr>
        <w:t xml:space="preserve"> y lo girará directamente a las Caja</w:t>
      </w:r>
      <w:r w:rsidR="002265B1">
        <w:rPr>
          <w:rFonts w:ascii="Arial Narrow" w:eastAsia="Times New Roman" w:hAnsi="Arial Narrow" w:cs="Times New Roman"/>
          <w:color w:val="000000"/>
          <w:spacing w:val="4"/>
          <w:sz w:val="24"/>
          <w:szCs w:val="24"/>
          <w:lang w:val="es-ES_tradnl" w:eastAsia="es-CO"/>
        </w:rPr>
        <w:t>s</w:t>
      </w:r>
      <w:r w:rsidR="00492DEE">
        <w:rPr>
          <w:rFonts w:ascii="Arial Narrow" w:eastAsia="Times New Roman" w:hAnsi="Arial Narrow" w:cs="Times New Roman"/>
          <w:color w:val="000000"/>
          <w:spacing w:val="4"/>
          <w:sz w:val="24"/>
          <w:szCs w:val="24"/>
          <w:lang w:val="es-ES_tradnl" w:eastAsia="es-CO"/>
        </w:rPr>
        <w:t xml:space="preserve"> de Compensación</w:t>
      </w:r>
    </w:p>
    <w:p w:rsidR="001D7437" w:rsidRPr="001D7437" w:rsidRDefault="001D7437" w:rsidP="00DA528C">
      <w:pPr>
        <w:jc w:val="both"/>
        <w:rPr>
          <w:rFonts w:ascii="Arial Narrow" w:eastAsia="Times New Roman" w:hAnsi="Arial Narrow" w:cs="Times New Roman"/>
          <w:color w:val="000000"/>
          <w:spacing w:val="4"/>
          <w:sz w:val="24"/>
          <w:szCs w:val="24"/>
          <w:lang w:val="es-ES_tradnl" w:eastAsia="es-CO"/>
        </w:rPr>
      </w:pPr>
      <w:r w:rsidRPr="0002736B">
        <w:rPr>
          <w:rFonts w:ascii="Arial Narrow" w:eastAsia="Times New Roman" w:hAnsi="Arial Narrow" w:cs="Times New Roman"/>
          <w:b/>
          <w:color w:val="000000"/>
          <w:spacing w:val="4"/>
          <w:sz w:val="24"/>
          <w:szCs w:val="24"/>
          <w:lang w:val="es-ES_tradnl" w:eastAsia="es-CO"/>
        </w:rPr>
        <w:t>Parágrafo</w:t>
      </w:r>
      <w:r>
        <w:rPr>
          <w:rFonts w:ascii="Arial Narrow" w:eastAsia="Times New Roman" w:hAnsi="Arial Narrow" w:cs="Times New Roman"/>
          <w:b/>
          <w:color w:val="000000"/>
          <w:spacing w:val="4"/>
          <w:sz w:val="24"/>
          <w:szCs w:val="24"/>
          <w:lang w:val="es-ES_tradnl" w:eastAsia="es-CO"/>
        </w:rPr>
        <w:t xml:space="preserve"> 2</w:t>
      </w:r>
      <w:r w:rsidRPr="0002736B">
        <w:rPr>
          <w:rFonts w:ascii="Arial Narrow" w:eastAsia="Times New Roman" w:hAnsi="Arial Narrow" w:cs="Times New Roman"/>
          <w:b/>
          <w:color w:val="000000"/>
          <w:spacing w:val="4"/>
          <w:sz w:val="24"/>
          <w:szCs w:val="24"/>
          <w:lang w:val="es-ES_tradnl" w:eastAsia="es-CO"/>
        </w:rPr>
        <w:t>.</w:t>
      </w:r>
      <w:r>
        <w:rPr>
          <w:rFonts w:ascii="Arial Narrow" w:eastAsia="Times New Roman" w:hAnsi="Arial Narrow" w:cs="Times New Roman"/>
          <w:b/>
          <w:color w:val="000000"/>
          <w:spacing w:val="4"/>
          <w:sz w:val="24"/>
          <w:szCs w:val="24"/>
          <w:lang w:val="es-ES_tradnl" w:eastAsia="es-CO"/>
        </w:rPr>
        <w:t xml:space="preserve"> </w:t>
      </w:r>
      <w:r>
        <w:rPr>
          <w:rFonts w:ascii="Arial Narrow" w:eastAsia="Times New Roman" w:hAnsi="Arial Narrow" w:cs="Times New Roman"/>
          <w:color w:val="000000"/>
          <w:spacing w:val="4"/>
          <w:sz w:val="24"/>
          <w:szCs w:val="24"/>
          <w:lang w:val="es-ES_tradnl" w:eastAsia="es-CO"/>
        </w:rPr>
        <w:t>El Ministerio de Trabajo reglamentará la materia</w:t>
      </w:r>
      <w:r w:rsidR="006B7135">
        <w:rPr>
          <w:rFonts w:ascii="Arial Narrow" w:eastAsia="Times New Roman" w:hAnsi="Arial Narrow" w:cs="Times New Roman"/>
          <w:color w:val="000000"/>
          <w:spacing w:val="4"/>
          <w:sz w:val="24"/>
          <w:szCs w:val="24"/>
          <w:lang w:val="es-ES_tradnl" w:eastAsia="es-CO"/>
        </w:rPr>
        <w:t xml:space="preserve"> dentro de los </w:t>
      </w:r>
      <w:r w:rsidR="002265B1">
        <w:rPr>
          <w:rFonts w:ascii="Arial Narrow" w:eastAsia="Times New Roman" w:hAnsi="Arial Narrow" w:cs="Times New Roman"/>
          <w:color w:val="000000"/>
          <w:spacing w:val="4"/>
          <w:sz w:val="24"/>
          <w:szCs w:val="24"/>
          <w:lang w:val="es-ES_tradnl" w:eastAsia="es-CO"/>
        </w:rPr>
        <w:t>seis</w:t>
      </w:r>
      <w:r w:rsidR="006B7135">
        <w:rPr>
          <w:rFonts w:ascii="Arial Narrow" w:eastAsia="Times New Roman" w:hAnsi="Arial Narrow" w:cs="Times New Roman"/>
          <w:color w:val="000000"/>
          <w:spacing w:val="4"/>
          <w:sz w:val="24"/>
          <w:szCs w:val="24"/>
          <w:lang w:val="es-ES_tradnl" w:eastAsia="es-CO"/>
        </w:rPr>
        <w:t xml:space="preserve"> meses siguientes a la expedición de la presente Ley</w:t>
      </w:r>
      <w:r>
        <w:rPr>
          <w:rFonts w:ascii="Arial Narrow" w:eastAsia="Times New Roman" w:hAnsi="Arial Narrow" w:cs="Times New Roman"/>
          <w:color w:val="000000"/>
          <w:spacing w:val="4"/>
          <w:sz w:val="24"/>
          <w:szCs w:val="24"/>
          <w:lang w:val="es-ES_tradnl" w:eastAsia="es-CO"/>
        </w:rPr>
        <w:t xml:space="preserve">. </w:t>
      </w:r>
    </w:p>
    <w:p w:rsidR="00F01507" w:rsidRPr="00C23554" w:rsidRDefault="00003116" w:rsidP="00B70183">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C23554">
        <w:rPr>
          <w:rFonts w:ascii="Arial Narrow" w:eastAsia="Times New Roman" w:hAnsi="Arial Narrow" w:cs="Times New Roman"/>
          <w:b/>
          <w:color w:val="000000"/>
          <w:spacing w:val="4"/>
          <w:sz w:val="24"/>
          <w:szCs w:val="24"/>
          <w:lang w:val="es-ES_tradnl" w:eastAsia="es-CO"/>
        </w:rPr>
        <w:t>Artículo</w:t>
      </w:r>
      <w:r w:rsidR="00DF51C5" w:rsidRPr="00C23554">
        <w:rPr>
          <w:rFonts w:ascii="Arial Narrow" w:eastAsia="Times New Roman" w:hAnsi="Arial Narrow" w:cs="Times New Roman"/>
          <w:b/>
          <w:color w:val="000000"/>
          <w:spacing w:val="4"/>
          <w:sz w:val="24"/>
          <w:szCs w:val="24"/>
          <w:lang w:val="es-ES_tradnl" w:eastAsia="es-CO"/>
        </w:rPr>
        <w:t xml:space="preserve"> 6</w:t>
      </w:r>
      <w:r w:rsidR="006B0B45" w:rsidRPr="00C23554">
        <w:rPr>
          <w:rFonts w:ascii="Arial Narrow" w:eastAsia="Times New Roman" w:hAnsi="Arial Narrow" w:cs="Times New Roman"/>
          <w:b/>
          <w:color w:val="000000"/>
          <w:spacing w:val="4"/>
          <w:sz w:val="24"/>
          <w:szCs w:val="24"/>
          <w:lang w:val="es-ES_tradnl" w:eastAsia="es-CO"/>
        </w:rPr>
        <w:t xml:space="preserve">. </w:t>
      </w:r>
      <w:r w:rsidRPr="00C23554">
        <w:rPr>
          <w:rFonts w:ascii="Arial Narrow" w:eastAsia="Times New Roman" w:hAnsi="Arial Narrow" w:cs="Times New Roman"/>
          <w:b/>
          <w:color w:val="000000"/>
          <w:spacing w:val="4"/>
          <w:sz w:val="24"/>
          <w:szCs w:val="24"/>
          <w:lang w:val="es-ES_tradnl" w:eastAsia="es-CO"/>
        </w:rPr>
        <w:t xml:space="preserve">Aportes de los </w:t>
      </w:r>
      <w:r w:rsidR="002265B1" w:rsidRPr="00C23554">
        <w:rPr>
          <w:rFonts w:ascii="Arial Narrow" w:eastAsia="Times New Roman" w:hAnsi="Arial Narrow" w:cs="Times New Roman"/>
          <w:b/>
          <w:color w:val="000000"/>
          <w:spacing w:val="4"/>
          <w:sz w:val="24"/>
          <w:szCs w:val="24"/>
          <w:lang w:val="es-ES_tradnl" w:eastAsia="es-CO"/>
        </w:rPr>
        <w:t>p</w:t>
      </w:r>
      <w:r w:rsidRPr="00C23554">
        <w:rPr>
          <w:rFonts w:ascii="Arial Narrow" w:eastAsia="Times New Roman" w:hAnsi="Arial Narrow" w:cs="Times New Roman"/>
          <w:b/>
          <w:color w:val="000000"/>
          <w:spacing w:val="4"/>
          <w:sz w:val="24"/>
          <w:szCs w:val="24"/>
          <w:lang w:val="es-ES_tradnl" w:eastAsia="es-CO"/>
        </w:rPr>
        <w:t>ensionados a las Cajas de Compensación Familiar</w:t>
      </w:r>
      <w:r w:rsidRPr="00C23554">
        <w:rPr>
          <w:rFonts w:ascii="Arial Narrow" w:eastAsia="Times New Roman" w:hAnsi="Arial Narrow" w:cs="Times New Roman"/>
          <w:color w:val="000000"/>
          <w:spacing w:val="4"/>
          <w:sz w:val="24"/>
          <w:szCs w:val="24"/>
          <w:lang w:val="es-ES_tradnl" w:eastAsia="es-CO"/>
        </w:rPr>
        <w:t xml:space="preserve">. Los pensionados </w:t>
      </w:r>
      <w:r w:rsidR="003A15EB" w:rsidRPr="00C23554">
        <w:rPr>
          <w:rFonts w:ascii="Arial Narrow" w:eastAsia="Times New Roman" w:hAnsi="Arial Narrow" w:cs="Times New Roman"/>
          <w:color w:val="000000"/>
          <w:spacing w:val="4"/>
          <w:sz w:val="24"/>
          <w:szCs w:val="24"/>
          <w:lang w:val="es-ES_tradnl" w:eastAsia="es-CO"/>
        </w:rPr>
        <w:t>una vez afiliados a</w:t>
      </w:r>
      <w:r w:rsidRPr="00C23554">
        <w:rPr>
          <w:rFonts w:ascii="Arial Narrow" w:eastAsia="Times New Roman" w:hAnsi="Arial Narrow" w:cs="Times New Roman"/>
          <w:color w:val="000000"/>
          <w:spacing w:val="4"/>
          <w:sz w:val="24"/>
          <w:szCs w:val="24"/>
          <w:lang w:val="es-ES_tradnl" w:eastAsia="es-CO"/>
        </w:rPr>
        <w:t xml:space="preserve"> una Caja de Compensación Familiar </w:t>
      </w:r>
      <w:r w:rsidR="00FF49CC" w:rsidRPr="00C23554">
        <w:rPr>
          <w:rFonts w:ascii="Arial Narrow" w:eastAsia="Times New Roman" w:hAnsi="Arial Narrow" w:cs="Times New Roman"/>
          <w:color w:val="000000"/>
          <w:spacing w:val="4"/>
          <w:sz w:val="24"/>
          <w:szCs w:val="24"/>
          <w:lang w:val="es-ES_tradnl" w:eastAsia="es-CO"/>
        </w:rPr>
        <w:t>deberá cotizar</w:t>
      </w:r>
      <w:r w:rsidR="00071372" w:rsidRPr="00C23554">
        <w:rPr>
          <w:rFonts w:ascii="Arial Narrow" w:eastAsia="Times New Roman" w:hAnsi="Arial Narrow" w:cs="Times New Roman"/>
          <w:color w:val="000000"/>
          <w:spacing w:val="4"/>
          <w:sz w:val="24"/>
          <w:szCs w:val="24"/>
          <w:lang w:val="es-ES_tradnl" w:eastAsia="es-CO"/>
        </w:rPr>
        <w:t xml:space="preserve"> en referencia a una categoría especial para esta población</w:t>
      </w:r>
      <w:r w:rsidR="00FF49CC" w:rsidRPr="00C23554">
        <w:rPr>
          <w:rFonts w:ascii="Arial Narrow" w:eastAsia="Times New Roman" w:hAnsi="Arial Narrow" w:cs="Times New Roman"/>
          <w:color w:val="000000"/>
          <w:spacing w:val="4"/>
          <w:sz w:val="24"/>
          <w:szCs w:val="24"/>
          <w:lang w:val="es-ES_tradnl" w:eastAsia="es-CO"/>
        </w:rPr>
        <w:t xml:space="preserve"> </w:t>
      </w:r>
      <w:r w:rsidR="00B70183" w:rsidRPr="00C23554">
        <w:rPr>
          <w:rFonts w:ascii="Arial Narrow" w:eastAsia="Times New Roman" w:hAnsi="Arial Narrow" w:cs="Times New Roman"/>
          <w:color w:val="000000"/>
          <w:spacing w:val="4"/>
          <w:sz w:val="24"/>
          <w:szCs w:val="24"/>
          <w:lang w:val="es-ES_tradnl" w:eastAsia="es-CO"/>
        </w:rPr>
        <w:t>d</w:t>
      </w:r>
      <w:r w:rsidR="00F01507" w:rsidRPr="00C23554">
        <w:rPr>
          <w:rFonts w:ascii="Arial Narrow" w:eastAsia="Times New Roman" w:hAnsi="Arial Narrow" w:cs="Times New Roman"/>
          <w:color w:val="000000"/>
          <w:spacing w:val="4"/>
          <w:sz w:val="24"/>
          <w:szCs w:val="24"/>
          <w:lang w:val="es-ES_tradnl" w:eastAsia="es-CO"/>
        </w:rPr>
        <w:t>e la siguiente manera:</w:t>
      </w:r>
    </w:p>
    <w:p w:rsidR="00FF49CC" w:rsidRPr="00C23554" w:rsidRDefault="00FF49CC" w:rsidP="00B70183">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rsidR="00FF49CC" w:rsidRPr="00C23554" w:rsidRDefault="00590EA4" w:rsidP="00DF7693">
      <w:pPr>
        <w:pStyle w:val="Prrafodelista"/>
        <w:numPr>
          <w:ilvl w:val="0"/>
          <w:numId w:val="14"/>
        </w:numPr>
        <w:spacing w:before="57" w:after="57" w:line="288" w:lineRule="atLeast"/>
        <w:jc w:val="both"/>
        <w:textAlignment w:val="center"/>
        <w:rPr>
          <w:rFonts w:ascii="Arial Narrow" w:eastAsia="Times New Roman" w:hAnsi="Arial Narrow" w:cs="Times New Roman"/>
          <w:color w:val="000000"/>
          <w:spacing w:val="4"/>
          <w:sz w:val="24"/>
          <w:szCs w:val="24"/>
          <w:lang w:val="es-ES_tradnl" w:eastAsia="es-CO"/>
        </w:rPr>
      </w:pPr>
      <w:r w:rsidRPr="00C23554">
        <w:rPr>
          <w:rFonts w:ascii="Arial Narrow" w:eastAsia="Times New Roman" w:hAnsi="Arial Narrow" w:cs="Times New Roman"/>
          <w:color w:val="000000"/>
          <w:spacing w:val="4"/>
          <w:sz w:val="24"/>
          <w:szCs w:val="24"/>
          <w:lang w:val="es-ES_tradnl" w:eastAsia="es-CO"/>
        </w:rPr>
        <w:t xml:space="preserve">Los pensionados que devenguen una mesada pensional </w:t>
      </w:r>
      <w:r w:rsidR="00471E45" w:rsidRPr="00C23554">
        <w:rPr>
          <w:rFonts w:ascii="Arial Narrow" w:eastAsia="Times New Roman" w:hAnsi="Arial Narrow" w:cs="Times New Roman"/>
          <w:color w:val="000000"/>
          <w:spacing w:val="4"/>
          <w:sz w:val="24"/>
          <w:szCs w:val="24"/>
          <w:lang w:val="es-ES_tradnl" w:eastAsia="es-CO"/>
        </w:rPr>
        <w:t xml:space="preserve">igual o </w:t>
      </w:r>
      <w:r w:rsidRPr="00C23554">
        <w:rPr>
          <w:rFonts w:ascii="Arial Narrow" w:eastAsia="Times New Roman" w:hAnsi="Arial Narrow" w:cs="Times New Roman"/>
          <w:color w:val="000000"/>
          <w:spacing w:val="4"/>
          <w:sz w:val="24"/>
          <w:szCs w:val="24"/>
          <w:lang w:val="es-ES_tradnl" w:eastAsia="es-CO"/>
        </w:rPr>
        <w:t xml:space="preserve">menor a </w:t>
      </w:r>
      <w:r w:rsidR="00E71AEA" w:rsidRPr="00C23554">
        <w:rPr>
          <w:rFonts w:ascii="Arial Narrow" w:eastAsia="Times New Roman" w:hAnsi="Arial Narrow" w:cs="Times New Roman"/>
          <w:color w:val="000000"/>
          <w:spacing w:val="4"/>
          <w:sz w:val="24"/>
          <w:szCs w:val="24"/>
          <w:lang w:val="es-ES_tradnl" w:eastAsia="es-CO"/>
        </w:rPr>
        <w:t>uno y medio (1.5</w:t>
      </w:r>
      <w:r w:rsidRPr="00C23554">
        <w:rPr>
          <w:rFonts w:ascii="Arial Narrow" w:eastAsia="Times New Roman" w:hAnsi="Arial Narrow" w:cs="Times New Roman"/>
          <w:color w:val="000000"/>
          <w:spacing w:val="4"/>
          <w:sz w:val="24"/>
          <w:szCs w:val="24"/>
          <w:lang w:val="es-ES_tradnl" w:eastAsia="es-CO"/>
        </w:rPr>
        <w:t>) SMMLV aportará</w:t>
      </w:r>
      <w:r w:rsidR="00471E45" w:rsidRPr="00C23554">
        <w:rPr>
          <w:rFonts w:ascii="Arial Narrow" w:eastAsia="Times New Roman" w:hAnsi="Arial Narrow" w:cs="Times New Roman"/>
          <w:color w:val="000000"/>
          <w:spacing w:val="4"/>
          <w:sz w:val="24"/>
          <w:szCs w:val="24"/>
          <w:lang w:val="es-ES_tradnl" w:eastAsia="es-CO"/>
        </w:rPr>
        <w:t xml:space="preserve">n </w:t>
      </w:r>
      <w:r w:rsidRPr="00C23554">
        <w:rPr>
          <w:rFonts w:ascii="Arial Narrow" w:eastAsia="Times New Roman" w:hAnsi="Arial Narrow" w:cs="Times New Roman"/>
          <w:color w:val="000000"/>
          <w:spacing w:val="4"/>
          <w:sz w:val="24"/>
          <w:szCs w:val="24"/>
          <w:lang w:val="es-ES_tradnl" w:eastAsia="es-CO"/>
        </w:rPr>
        <w:t>punto</w:t>
      </w:r>
      <w:r w:rsidR="00660A4A" w:rsidRPr="00C23554">
        <w:rPr>
          <w:rFonts w:ascii="Arial Narrow" w:eastAsia="Times New Roman" w:hAnsi="Arial Narrow" w:cs="Times New Roman"/>
          <w:color w:val="000000"/>
          <w:spacing w:val="4"/>
          <w:sz w:val="24"/>
          <w:szCs w:val="24"/>
          <w:lang w:val="es-ES_tradnl" w:eastAsia="es-CO"/>
        </w:rPr>
        <w:t xml:space="preserve"> tres por ciento (0,5</w:t>
      </w:r>
      <w:r w:rsidR="00003116" w:rsidRPr="00C23554">
        <w:rPr>
          <w:rFonts w:ascii="Arial Narrow" w:eastAsia="Times New Roman" w:hAnsi="Arial Narrow" w:cs="Times New Roman"/>
          <w:color w:val="000000"/>
          <w:spacing w:val="4"/>
          <w:sz w:val="24"/>
          <w:szCs w:val="24"/>
          <w:lang w:val="es-ES_tradnl" w:eastAsia="es-CO"/>
        </w:rPr>
        <w:t>%) sobre la correspondiente mesada pensional, para acceder a</w:t>
      </w:r>
      <w:r w:rsidR="004E147F" w:rsidRPr="00C23554">
        <w:rPr>
          <w:rFonts w:ascii="Arial Narrow" w:eastAsia="Times New Roman" w:hAnsi="Arial Narrow" w:cs="Times New Roman"/>
          <w:color w:val="000000"/>
          <w:spacing w:val="4"/>
          <w:sz w:val="24"/>
          <w:szCs w:val="24"/>
          <w:lang w:val="es-ES_tradnl" w:eastAsia="es-CO"/>
        </w:rPr>
        <w:t xml:space="preserve"> todos los servicios</w:t>
      </w:r>
      <w:r w:rsidR="00667AC4" w:rsidRPr="00C23554">
        <w:rPr>
          <w:rFonts w:ascii="Arial Narrow" w:eastAsia="Times New Roman" w:hAnsi="Arial Narrow" w:cs="Times New Roman"/>
          <w:color w:val="000000"/>
          <w:spacing w:val="4"/>
          <w:sz w:val="24"/>
          <w:szCs w:val="24"/>
          <w:lang w:val="es-ES_tradnl" w:eastAsia="es-CO"/>
        </w:rPr>
        <w:t xml:space="preserve"> que prestan las </w:t>
      </w:r>
      <w:r w:rsidR="002265B1" w:rsidRPr="00C23554">
        <w:rPr>
          <w:rFonts w:ascii="Arial Narrow" w:eastAsia="Times New Roman" w:hAnsi="Arial Narrow" w:cs="Times New Roman"/>
          <w:color w:val="000000"/>
          <w:spacing w:val="4"/>
          <w:sz w:val="24"/>
          <w:szCs w:val="24"/>
          <w:lang w:val="es-ES_tradnl" w:eastAsia="es-CO"/>
        </w:rPr>
        <w:t>C</w:t>
      </w:r>
      <w:r w:rsidR="00667AC4" w:rsidRPr="00C23554">
        <w:rPr>
          <w:rFonts w:ascii="Arial Narrow" w:eastAsia="Times New Roman" w:hAnsi="Arial Narrow" w:cs="Times New Roman"/>
          <w:color w:val="000000"/>
          <w:spacing w:val="4"/>
          <w:sz w:val="24"/>
          <w:szCs w:val="24"/>
          <w:lang w:val="es-ES_tradnl" w:eastAsia="es-CO"/>
        </w:rPr>
        <w:t xml:space="preserve">ajas de </w:t>
      </w:r>
      <w:r w:rsidR="002265B1" w:rsidRPr="00C23554">
        <w:rPr>
          <w:rFonts w:ascii="Arial Narrow" w:eastAsia="Times New Roman" w:hAnsi="Arial Narrow" w:cs="Times New Roman"/>
          <w:color w:val="000000"/>
          <w:spacing w:val="4"/>
          <w:sz w:val="24"/>
          <w:szCs w:val="24"/>
          <w:lang w:val="es-ES_tradnl" w:eastAsia="es-CO"/>
        </w:rPr>
        <w:t>C</w:t>
      </w:r>
      <w:r w:rsidR="00667AC4" w:rsidRPr="00C23554">
        <w:rPr>
          <w:rFonts w:ascii="Arial Narrow" w:eastAsia="Times New Roman" w:hAnsi="Arial Narrow" w:cs="Times New Roman"/>
          <w:color w:val="000000"/>
          <w:spacing w:val="4"/>
          <w:sz w:val="24"/>
          <w:szCs w:val="24"/>
          <w:lang w:val="es-ES_tradnl" w:eastAsia="es-CO"/>
        </w:rPr>
        <w:t xml:space="preserve">ompensación </w:t>
      </w:r>
      <w:r w:rsidR="002265B1" w:rsidRPr="00C23554">
        <w:rPr>
          <w:rFonts w:ascii="Arial Narrow" w:eastAsia="Times New Roman" w:hAnsi="Arial Narrow" w:cs="Times New Roman"/>
          <w:color w:val="000000"/>
          <w:spacing w:val="4"/>
          <w:sz w:val="24"/>
          <w:szCs w:val="24"/>
          <w:lang w:val="es-ES_tradnl" w:eastAsia="es-CO"/>
        </w:rPr>
        <w:t>F</w:t>
      </w:r>
      <w:r w:rsidR="00667AC4" w:rsidRPr="00C23554">
        <w:rPr>
          <w:rFonts w:ascii="Arial Narrow" w:eastAsia="Times New Roman" w:hAnsi="Arial Narrow" w:cs="Times New Roman"/>
          <w:color w:val="000000"/>
          <w:spacing w:val="4"/>
          <w:sz w:val="24"/>
          <w:szCs w:val="24"/>
          <w:lang w:val="es-ES_tradnl" w:eastAsia="es-CO"/>
        </w:rPr>
        <w:t xml:space="preserve">amiliar </w:t>
      </w:r>
      <w:r w:rsidR="004E147F" w:rsidRPr="00C23554">
        <w:rPr>
          <w:rFonts w:ascii="Arial Narrow" w:eastAsia="Times New Roman" w:hAnsi="Arial Narrow" w:cs="Times New Roman"/>
          <w:color w:val="000000"/>
          <w:spacing w:val="4"/>
          <w:sz w:val="24"/>
          <w:szCs w:val="24"/>
          <w:lang w:val="es-ES_tradnl" w:eastAsia="es-CO"/>
        </w:rPr>
        <w:t>exceptuando los subsidios monetarios.</w:t>
      </w:r>
      <w:r w:rsidR="00E71AEA" w:rsidRPr="00C23554">
        <w:rPr>
          <w:rFonts w:ascii="Arial Narrow" w:eastAsia="Times New Roman" w:hAnsi="Arial Narrow" w:cs="Times New Roman"/>
          <w:color w:val="000000"/>
          <w:spacing w:val="4"/>
          <w:sz w:val="24"/>
          <w:szCs w:val="24"/>
          <w:lang w:val="es-ES_tradnl" w:eastAsia="es-CO"/>
        </w:rPr>
        <w:t xml:space="preserve"> </w:t>
      </w:r>
      <w:r w:rsidR="00C44FCB" w:rsidRPr="00C23554">
        <w:rPr>
          <w:rFonts w:ascii="Arial Narrow" w:eastAsia="Times New Roman" w:hAnsi="Arial Narrow" w:cs="Times New Roman"/>
          <w:color w:val="000000"/>
          <w:spacing w:val="4"/>
          <w:sz w:val="24"/>
          <w:szCs w:val="24"/>
          <w:lang w:val="es-ES_tradnl" w:eastAsia="es-CO"/>
        </w:rPr>
        <w:t xml:space="preserve">Se exceptúan de esta categoría los pensionados que desean afiliarse </w:t>
      </w:r>
      <w:r w:rsidR="00DF7693" w:rsidRPr="00C23554">
        <w:rPr>
          <w:rFonts w:ascii="Arial Narrow" w:eastAsia="Times New Roman" w:hAnsi="Arial Narrow" w:cs="Times New Roman"/>
          <w:color w:val="000000"/>
          <w:spacing w:val="4"/>
          <w:sz w:val="24"/>
          <w:szCs w:val="24"/>
          <w:lang w:val="es-ES_tradnl" w:eastAsia="es-CO"/>
        </w:rPr>
        <w:t>según el artículo 9 del Decreto 867 de 2014</w:t>
      </w:r>
      <w:r w:rsidR="00CE4D07" w:rsidRPr="00C23554">
        <w:rPr>
          <w:rFonts w:ascii="Arial Narrow" w:eastAsia="Times New Roman" w:hAnsi="Arial Narrow" w:cs="Times New Roman"/>
          <w:color w:val="000000"/>
          <w:spacing w:val="4"/>
          <w:sz w:val="24"/>
          <w:szCs w:val="24"/>
          <w:lang w:val="es-ES_tradnl" w:eastAsia="es-CO"/>
        </w:rPr>
        <w:t>y las afiliaciones realizadas por fidelidad</w:t>
      </w:r>
      <w:r w:rsidR="00DF7693" w:rsidRPr="00C23554">
        <w:rPr>
          <w:rFonts w:ascii="Arial Narrow" w:eastAsia="Times New Roman" w:hAnsi="Arial Narrow" w:cs="Times New Roman"/>
          <w:color w:val="000000"/>
          <w:spacing w:val="4"/>
          <w:sz w:val="24"/>
          <w:szCs w:val="24"/>
          <w:lang w:val="es-ES_tradnl" w:eastAsia="es-CO"/>
        </w:rPr>
        <w:t>.</w:t>
      </w:r>
    </w:p>
    <w:p w:rsidR="00FF49CC" w:rsidRPr="00C23554" w:rsidRDefault="00FF49CC" w:rsidP="00FF49CC">
      <w:pPr>
        <w:pStyle w:val="Prrafodelista"/>
        <w:spacing w:before="57" w:after="57" w:line="288" w:lineRule="atLeast"/>
        <w:jc w:val="both"/>
        <w:textAlignment w:val="center"/>
        <w:rPr>
          <w:rFonts w:ascii="Arial Narrow" w:eastAsia="Times New Roman" w:hAnsi="Arial Narrow" w:cs="Times New Roman"/>
          <w:color w:val="000000"/>
          <w:spacing w:val="4"/>
          <w:sz w:val="24"/>
          <w:szCs w:val="24"/>
          <w:lang w:val="es-ES_tradnl" w:eastAsia="es-CO"/>
        </w:rPr>
      </w:pPr>
    </w:p>
    <w:p w:rsidR="00471E45" w:rsidRPr="00C23554" w:rsidRDefault="00590EA4" w:rsidP="00E71AEA">
      <w:pPr>
        <w:pStyle w:val="Prrafodelista"/>
        <w:numPr>
          <w:ilvl w:val="0"/>
          <w:numId w:val="14"/>
        </w:numPr>
        <w:spacing w:before="57" w:after="57" w:line="288" w:lineRule="atLeast"/>
        <w:jc w:val="both"/>
        <w:textAlignment w:val="center"/>
        <w:rPr>
          <w:rFonts w:ascii="Arial Narrow" w:eastAsia="Times New Roman" w:hAnsi="Arial Narrow" w:cs="Times New Roman"/>
          <w:color w:val="000000"/>
          <w:spacing w:val="4"/>
          <w:sz w:val="24"/>
          <w:szCs w:val="24"/>
          <w:lang w:val="es-ES_tradnl" w:eastAsia="es-CO"/>
        </w:rPr>
      </w:pPr>
      <w:r w:rsidRPr="00C23554">
        <w:rPr>
          <w:rFonts w:ascii="Arial Narrow" w:eastAsia="Times New Roman" w:hAnsi="Arial Narrow" w:cs="Times New Roman"/>
          <w:color w:val="000000"/>
          <w:spacing w:val="4"/>
          <w:sz w:val="24"/>
          <w:szCs w:val="24"/>
          <w:lang w:val="es-ES_tradnl" w:eastAsia="es-CO"/>
        </w:rPr>
        <w:t xml:space="preserve">Los pensionados que devenguen una mesada pensional mayor </w:t>
      </w:r>
      <w:r w:rsidR="00471E45" w:rsidRPr="00C23554">
        <w:rPr>
          <w:rFonts w:ascii="Arial Narrow" w:eastAsia="Times New Roman" w:hAnsi="Arial Narrow" w:cs="Times New Roman"/>
          <w:color w:val="000000"/>
          <w:spacing w:val="4"/>
          <w:sz w:val="24"/>
          <w:szCs w:val="24"/>
          <w:lang w:val="es-ES_tradnl" w:eastAsia="es-CO"/>
        </w:rPr>
        <w:t>a</w:t>
      </w:r>
      <w:r w:rsidR="00E71AEA" w:rsidRPr="00C23554">
        <w:rPr>
          <w:rFonts w:ascii="Arial Narrow" w:eastAsia="Times New Roman" w:hAnsi="Arial Narrow" w:cs="Times New Roman"/>
          <w:color w:val="000000"/>
          <w:spacing w:val="4"/>
          <w:sz w:val="24"/>
          <w:szCs w:val="24"/>
          <w:lang w:val="es-ES_tradnl" w:eastAsia="es-CO"/>
        </w:rPr>
        <w:t xml:space="preserve"> uno y medio</w:t>
      </w:r>
      <w:r w:rsidR="00471E45" w:rsidRPr="00C23554">
        <w:rPr>
          <w:rFonts w:ascii="Arial Narrow" w:eastAsia="Times New Roman" w:hAnsi="Arial Narrow" w:cs="Times New Roman"/>
          <w:color w:val="000000"/>
          <w:spacing w:val="4"/>
          <w:sz w:val="24"/>
          <w:szCs w:val="24"/>
          <w:lang w:val="es-ES_tradnl" w:eastAsia="es-CO"/>
        </w:rPr>
        <w:t xml:space="preserve"> </w:t>
      </w:r>
      <w:r w:rsidR="00E71AEA" w:rsidRPr="00C23554">
        <w:rPr>
          <w:rFonts w:ascii="Arial Narrow" w:eastAsia="Times New Roman" w:hAnsi="Arial Narrow" w:cs="Times New Roman"/>
          <w:color w:val="000000"/>
          <w:spacing w:val="4"/>
          <w:sz w:val="24"/>
          <w:szCs w:val="24"/>
          <w:lang w:val="es-ES_tradnl" w:eastAsia="es-CO"/>
        </w:rPr>
        <w:t>dos (1.5</w:t>
      </w:r>
      <w:r w:rsidRPr="00C23554">
        <w:rPr>
          <w:rFonts w:ascii="Arial Narrow" w:eastAsia="Times New Roman" w:hAnsi="Arial Narrow" w:cs="Times New Roman"/>
          <w:color w:val="000000"/>
          <w:spacing w:val="4"/>
          <w:sz w:val="24"/>
          <w:szCs w:val="24"/>
          <w:lang w:val="es-ES_tradnl" w:eastAsia="es-CO"/>
        </w:rPr>
        <w:t xml:space="preserve">) </w:t>
      </w:r>
      <w:r w:rsidR="00471E45" w:rsidRPr="00C23554">
        <w:rPr>
          <w:rFonts w:ascii="Arial Narrow" w:eastAsia="Times New Roman" w:hAnsi="Arial Narrow" w:cs="Times New Roman"/>
          <w:color w:val="000000"/>
          <w:spacing w:val="4"/>
          <w:sz w:val="24"/>
          <w:szCs w:val="24"/>
          <w:lang w:val="es-ES_tradnl" w:eastAsia="es-CO"/>
        </w:rPr>
        <w:t>y menor a cuatro (4)</w:t>
      </w:r>
      <w:r w:rsidRPr="00C23554">
        <w:rPr>
          <w:rFonts w:ascii="Arial Narrow" w:eastAsia="Times New Roman" w:hAnsi="Arial Narrow" w:cs="Times New Roman"/>
          <w:color w:val="000000"/>
          <w:spacing w:val="4"/>
          <w:sz w:val="24"/>
          <w:szCs w:val="24"/>
          <w:lang w:val="es-ES_tradnl" w:eastAsia="es-CO"/>
        </w:rPr>
        <w:t xml:space="preserve"> </w:t>
      </w:r>
      <w:r w:rsidR="00471E45" w:rsidRPr="00C23554">
        <w:rPr>
          <w:rFonts w:ascii="Arial Narrow" w:eastAsia="Times New Roman" w:hAnsi="Arial Narrow" w:cs="Times New Roman"/>
          <w:color w:val="000000"/>
          <w:spacing w:val="4"/>
          <w:sz w:val="24"/>
          <w:szCs w:val="24"/>
          <w:lang w:val="es-ES_tradnl" w:eastAsia="es-CO"/>
        </w:rPr>
        <w:t xml:space="preserve">SMMLV </w:t>
      </w:r>
      <w:r w:rsidRPr="00C23554">
        <w:rPr>
          <w:rFonts w:ascii="Arial Narrow" w:eastAsia="Times New Roman" w:hAnsi="Arial Narrow" w:cs="Times New Roman"/>
          <w:color w:val="000000"/>
          <w:spacing w:val="4"/>
          <w:sz w:val="24"/>
          <w:szCs w:val="24"/>
          <w:lang w:val="es-ES_tradnl" w:eastAsia="es-CO"/>
        </w:rPr>
        <w:t>aportará</w:t>
      </w:r>
      <w:r w:rsidR="00660A4A" w:rsidRPr="00C23554">
        <w:rPr>
          <w:rFonts w:ascii="Arial Narrow" w:eastAsia="Times New Roman" w:hAnsi="Arial Narrow" w:cs="Times New Roman"/>
          <w:color w:val="000000"/>
          <w:spacing w:val="4"/>
          <w:sz w:val="24"/>
          <w:szCs w:val="24"/>
          <w:lang w:val="es-ES_tradnl" w:eastAsia="es-CO"/>
        </w:rPr>
        <w:t>n uno punto cinco por ciento (1.5</w:t>
      </w:r>
      <w:r w:rsidRPr="00C23554">
        <w:rPr>
          <w:rFonts w:ascii="Arial Narrow" w:eastAsia="Times New Roman" w:hAnsi="Arial Narrow" w:cs="Times New Roman"/>
          <w:color w:val="000000"/>
          <w:spacing w:val="4"/>
          <w:sz w:val="24"/>
          <w:szCs w:val="24"/>
          <w:lang w:val="es-ES_tradnl" w:eastAsia="es-CO"/>
        </w:rPr>
        <w:t xml:space="preserve">%) </w:t>
      </w:r>
      <w:r w:rsidR="00471E45" w:rsidRPr="00C23554">
        <w:rPr>
          <w:rFonts w:ascii="Arial Narrow" w:eastAsia="Times New Roman" w:hAnsi="Arial Narrow" w:cs="Times New Roman"/>
          <w:color w:val="000000"/>
          <w:spacing w:val="4"/>
          <w:sz w:val="24"/>
          <w:szCs w:val="24"/>
          <w:lang w:val="es-ES_tradnl" w:eastAsia="es-CO"/>
        </w:rPr>
        <w:t xml:space="preserve">sobre la correspondiente mesada pensional, </w:t>
      </w:r>
      <w:r w:rsidR="004E147F" w:rsidRPr="00C23554">
        <w:rPr>
          <w:rFonts w:ascii="Arial Narrow" w:eastAsia="Times New Roman" w:hAnsi="Arial Narrow" w:cs="Times New Roman"/>
          <w:color w:val="000000"/>
          <w:spacing w:val="4"/>
          <w:sz w:val="24"/>
          <w:szCs w:val="24"/>
          <w:lang w:val="es-ES_tradnl" w:eastAsia="es-CO"/>
        </w:rPr>
        <w:t>para acceder a todos los servicios</w:t>
      </w:r>
      <w:r w:rsidR="00094517" w:rsidRPr="00C23554">
        <w:rPr>
          <w:rFonts w:ascii="Arial Narrow" w:eastAsia="Times New Roman" w:hAnsi="Arial Narrow" w:cs="Times New Roman"/>
          <w:color w:val="000000"/>
          <w:spacing w:val="4"/>
          <w:sz w:val="24"/>
          <w:szCs w:val="24"/>
          <w:lang w:val="es-ES_tradnl" w:eastAsia="es-CO"/>
        </w:rPr>
        <w:t xml:space="preserve"> que presten las </w:t>
      </w:r>
      <w:r w:rsidR="002265B1" w:rsidRPr="00C23554">
        <w:rPr>
          <w:rFonts w:ascii="Arial Narrow" w:eastAsia="Times New Roman" w:hAnsi="Arial Narrow" w:cs="Times New Roman"/>
          <w:color w:val="000000"/>
          <w:spacing w:val="4"/>
          <w:sz w:val="24"/>
          <w:szCs w:val="24"/>
          <w:lang w:val="es-ES_tradnl" w:eastAsia="es-CO"/>
        </w:rPr>
        <w:t>C</w:t>
      </w:r>
      <w:r w:rsidR="00094517" w:rsidRPr="00C23554">
        <w:rPr>
          <w:rFonts w:ascii="Arial Narrow" w:eastAsia="Times New Roman" w:hAnsi="Arial Narrow" w:cs="Times New Roman"/>
          <w:color w:val="000000"/>
          <w:spacing w:val="4"/>
          <w:sz w:val="24"/>
          <w:szCs w:val="24"/>
          <w:lang w:val="es-ES_tradnl" w:eastAsia="es-CO"/>
        </w:rPr>
        <w:t xml:space="preserve">ajas de </w:t>
      </w:r>
      <w:r w:rsidR="002265B1" w:rsidRPr="00C23554">
        <w:rPr>
          <w:rFonts w:ascii="Arial Narrow" w:eastAsia="Times New Roman" w:hAnsi="Arial Narrow" w:cs="Times New Roman"/>
          <w:color w:val="000000"/>
          <w:spacing w:val="4"/>
          <w:sz w:val="24"/>
          <w:szCs w:val="24"/>
          <w:lang w:val="es-ES_tradnl" w:eastAsia="es-CO"/>
        </w:rPr>
        <w:t>C</w:t>
      </w:r>
      <w:r w:rsidR="00094517" w:rsidRPr="00C23554">
        <w:rPr>
          <w:rFonts w:ascii="Arial Narrow" w:eastAsia="Times New Roman" w:hAnsi="Arial Narrow" w:cs="Times New Roman"/>
          <w:color w:val="000000"/>
          <w:spacing w:val="4"/>
          <w:sz w:val="24"/>
          <w:szCs w:val="24"/>
          <w:lang w:val="es-ES_tradnl" w:eastAsia="es-CO"/>
        </w:rPr>
        <w:t xml:space="preserve">ompensación </w:t>
      </w:r>
      <w:r w:rsidR="002265B1" w:rsidRPr="00C23554">
        <w:rPr>
          <w:rFonts w:ascii="Arial Narrow" w:eastAsia="Times New Roman" w:hAnsi="Arial Narrow" w:cs="Times New Roman"/>
          <w:color w:val="000000"/>
          <w:spacing w:val="4"/>
          <w:sz w:val="24"/>
          <w:szCs w:val="24"/>
          <w:lang w:val="es-ES_tradnl" w:eastAsia="es-CO"/>
        </w:rPr>
        <w:t>F</w:t>
      </w:r>
      <w:r w:rsidR="00094517" w:rsidRPr="00C23554">
        <w:rPr>
          <w:rFonts w:ascii="Arial Narrow" w:eastAsia="Times New Roman" w:hAnsi="Arial Narrow" w:cs="Times New Roman"/>
          <w:color w:val="000000"/>
          <w:spacing w:val="4"/>
          <w:sz w:val="24"/>
          <w:szCs w:val="24"/>
          <w:lang w:val="es-ES_tradnl" w:eastAsia="es-CO"/>
        </w:rPr>
        <w:t xml:space="preserve">amiliar </w:t>
      </w:r>
      <w:r w:rsidR="004E147F" w:rsidRPr="00C23554">
        <w:rPr>
          <w:rFonts w:ascii="Arial Narrow" w:eastAsia="Times New Roman" w:hAnsi="Arial Narrow" w:cs="Times New Roman"/>
          <w:color w:val="000000"/>
          <w:spacing w:val="4"/>
          <w:sz w:val="24"/>
          <w:szCs w:val="24"/>
          <w:lang w:val="es-ES_tradnl" w:eastAsia="es-CO"/>
        </w:rPr>
        <w:t>exceptuando los subsidios monetarios.</w:t>
      </w:r>
    </w:p>
    <w:p w:rsidR="004E147F" w:rsidRPr="00C23554" w:rsidRDefault="004E147F" w:rsidP="004E147F">
      <w:pPr>
        <w:pStyle w:val="Prrafodelista"/>
        <w:ind w:left="643"/>
        <w:jc w:val="both"/>
        <w:rPr>
          <w:rFonts w:ascii="Arial Narrow" w:eastAsia="Times New Roman" w:hAnsi="Arial Narrow" w:cs="Times New Roman"/>
          <w:color w:val="000000"/>
          <w:spacing w:val="4"/>
          <w:sz w:val="24"/>
          <w:szCs w:val="24"/>
          <w:lang w:val="es-ES_tradnl" w:eastAsia="es-CO"/>
        </w:rPr>
      </w:pPr>
    </w:p>
    <w:p w:rsidR="004E147F" w:rsidRPr="00C23554" w:rsidRDefault="004E147F" w:rsidP="001D7437">
      <w:pPr>
        <w:pStyle w:val="Prrafodelista"/>
        <w:numPr>
          <w:ilvl w:val="0"/>
          <w:numId w:val="11"/>
        </w:numPr>
        <w:jc w:val="both"/>
        <w:rPr>
          <w:rFonts w:ascii="Arial Narrow" w:eastAsia="Times New Roman" w:hAnsi="Arial Narrow" w:cs="Times New Roman"/>
          <w:color w:val="000000"/>
          <w:spacing w:val="4"/>
          <w:sz w:val="24"/>
          <w:szCs w:val="24"/>
          <w:lang w:val="es-ES_tradnl" w:eastAsia="es-CO"/>
        </w:rPr>
      </w:pPr>
      <w:r w:rsidRPr="00C23554">
        <w:rPr>
          <w:rFonts w:ascii="Arial Narrow" w:eastAsia="Times New Roman" w:hAnsi="Arial Narrow" w:cs="Times New Roman"/>
          <w:color w:val="000000"/>
          <w:spacing w:val="4"/>
          <w:sz w:val="24"/>
          <w:szCs w:val="24"/>
          <w:lang w:val="es-ES_tradnl" w:eastAsia="es-CO"/>
        </w:rPr>
        <w:t>Los pensionados que devenguen una mesada pensional mayor a cuat</w:t>
      </w:r>
      <w:r w:rsidR="00660A4A" w:rsidRPr="00C23554">
        <w:rPr>
          <w:rFonts w:ascii="Arial Narrow" w:eastAsia="Times New Roman" w:hAnsi="Arial Narrow" w:cs="Times New Roman"/>
          <w:color w:val="000000"/>
          <w:spacing w:val="4"/>
          <w:sz w:val="24"/>
          <w:szCs w:val="24"/>
          <w:lang w:val="es-ES_tradnl" w:eastAsia="es-CO"/>
        </w:rPr>
        <w:t>ro (4) aportarán dos por ciento (2</w:t>
      </w:r>
      <w:r w:rsidRPr="00C23554">
        <w:rPr>
          <w:rFonts w:ascii="Arial Narrow" w:eastAsia="Times New Roman" w:hAnsi="Arial Narrow" w:cs="Times New Roman"/>
          <w:color w:val="000000"/>
          <w:spacing w:val="4"/>
          <w:sz w:val="24"/>
          <w:szCs w:val="24"/>
          <w:lang w:val="es-ES_tradnl" w:eastAsia="es-CO"/>
        </w:rPr>
        <w:t>%) sobre la correspondiente mesada pensional, para acceder a todos los servicios</w:t>
      </w:r>
      <w:r w:rsidR="00427CC7" w:rsidRPr="00C23554">
        <w:rPr>
          <w:rFonts w:ascii="Arial Narrow" w:eastAsia="Times New Roman" w:hAnsi="Arial Narrow" w:cs="Times New Roman"/>
          <w:color w:val="000000"/>
          <w:spacing w:val="4"/>
          <w:sz w:val="24"/>
          <w:szCs w:val="24"/>
          <w:lang w:val="es-ES_tradnl" w:eastAsia="es-CO"/>
        </w:rPr>
        <w:t xml:space="preserve"> que presten las cajas de compensación familiar </w:t>
      </w:r>
      <w:r w:rsidRPr="00C23554">
        <w:rPr>
          <w:rFonts w:ascii="Arial Narrow" w:eastAsia="Times New Roman" w:hAnsi="Arial Narrow" w:cs="Times New Roman"/>
          <w:color w:val="000000"/>
          <w:spacing w:val="4"/>
          <w:sz w:val="24"/>
          <w:szCs w:val="24"/>
          <w:lang w:val="es-ES_tradnl" w:eastAsia="es-CO"/>
        </w:rPr>
        <w:t>exceptuando los subsidios monetarios.</w:t>
      </w:r>
    </w:p>
    <w:p w:rsidR="004E147F" w:rsidRPr="00C23554" w:rsidRDefault="004E147F" w:rsidP="004E147F">
      <w:pPr>
        <w:pStyle w:val="Prrafodelista"/>
        <w:ind w:left="643"/>
        <w:jc w:val="both"/>
        <w:rPr>
          <w:rFonts w:ascii="Arial Narrow" w:eastAsia="Times New Roman" w:hAnsi="Arial Narrow" w:cs="Times New Roman"/>
          <w:color w:val="000000"/>
          <w:spacing w:val="4"/>
          <w:sz w:val="24"/>
          <w:szCs w:val="24"/>
          <w:lang w:val="es-ES_tradnl" w:eastAsia="es-CO"/>
        </w:rPr>
      </w:pPr>
    </w:p>
    <w:p w:rsidR="006579EC" w:rsidRPr="006579EC" w:rsidRDefault="006579EC" w:rsidP="006579EC">
      <w:pPr>
        <w:jc w:val="both"/>
        <w:rPr>
          <w:rFonts w:ascii="Arial Narrow" w:eastAsia="Times New Roman" w:hAnsi="Arial Narrow" w:cs="Times New Roman"/>
          <w:color w:val="000000"/>
          <w:spacing w:val="4"/>
          <w:sz w:val="24"/>
          <w:szCs w:val="24"/>
          <w:lang w:val="es-ES_tradnl" w:eastAsia="es-CO"/>
        </w:rPr>
      </w:pPr>
      <w:r w:rsidRPr="00C23554">
        <w:rPr>
          <w:rFonts w:ascii="Arial Narrow" w:eastAsia="Times New Roman" w:hAnsi="Arial Narrow" w:cs="Times New Roman"/>
          <w:b/>
          <w:color w:val="000000"/>
          <w:spacing w:val="4"/>
          <w:sz w:val="24"/>
          <w:szCs w:val="24"/>
          <w:lang w:val="es-ES_tradnl" w:eastAsia="es-CO"/>
        </w:rPr>
        <w:t>Parágrafo.</w:t>
      </w:r>
      <w:r w:rsidRPr="00C23554">
        <w:rPr>
          <w:rFonts w:ascii="Arial Narrow" w:eastAsia="Times New Roman" w:hAnsi="Arial Narrow" w:cs="Times New Roman"/>
          <w:color w:val="000000"/>
          <w:spacing w:val="4"/>
          <w:sz w:val="24"/>
          <w:szCs w:val="24"/>
          <w:lang w:val="es-ES_tradnl" w:eastAsia="es-CO"/>
        </w:rPr>
        <w:t xml:space="preserve"> Las Administradoras de Pensiones</w:t>
      </w:r>
      <w:r w:rsidR="006B7135" w:rsidRPr="00C23554">
        <w:rPr>
          <w:rFonts w:ascii="Arial Narrow" w:eastAsia="Times New Roman" w:hAnsi="Arial Narrow" w:cs="Times New Roman"/>
          <w:color w:val="000000"/>
          <w:spacing w:val="4"/>
          <w:sz w:val="24"/>
          <w:szCs w:val="24"/>
          <w:lang w:val="es-ES_tradnl" w:eastAsia="es-CO"/>
        </w:rPr>
        <w:t xml:space="preserve"> o entidad pagadora de pensiones</w:t>
      </w:r>
      <w:r w:rsidRPr="00C23554">
        <w:rPr>
          <w:rFonts w:ascii="Arial Narrow" w:eastAsia="Times New Roman" w:hAnsi="Arial Narrow" w:cs="Times New Roman"/>
          <w:color w:val="000000"/>
          <w:spacing w:val="4"/>
          <w:sz w:val="24"/>
          <w:szCs w:val="24"/>
          <w:lang w:val="es-ES_tradnl" w:eastAsia="es-CO"/>
        </w:rPr>
        <w:t xml:space="preserve"> deberán realizar el respectivo descuento</w:t>
      </w:r>
      <w:r w:rsidR="006B7135" w:rsidRPr="00C23554">
        <w:rPr>
          <w:rFonts w:ascii="Arial Narrow" w:eastAsia="Times New Roman" w:hAnsi="Arial Narrow" w:cs="Times New Roman"/>
          <w:color w:val="000000"/>
          <w:spacing w:val="4"/>
          <w:sz w:val="24"/>
          <w:szCs w:val="24"/>
          <w:lang w:val="es-ES_tradnl" w:eastAsia="es-CO"/>
        </w:rPr>
        <w:t xml:space="preserve"> en la</w:t>
      </w:r>
      <w:r w:rsidRPr="00C23554">
        <w:rPr>
          <w:rFonts w:ascii="Arial Narrow" w:eastAsia="Times New Roman" w:hAnsi="Arial Narrow" w:cs="Times New Roman"/>
          <w:color w:val="000000"/>
          <w:spacing w:val="4"/>
          <w:sz w:val="24"/>
          <w:szCs w:val="24"/>
          <w:lang w:val="es-ES_tradnl" w:eastAsia="es-CO"/>
        </w:rPr>
        <w:t xml:space="preserve"> nómina de pensionados</w:t>
      </w:r>
      <w:r w:rsidR="006B7135" w:rsidRPr="00C23554">
        <w:rPr>
          <w:rFonts w:ascii="Arial Narrow" w:eastAsia="Times New Roman" w:hAnsi="Arial Narrow" w:cs="Times New Roman"/>
          <w:color w:val="000000"/>
          <w:spacing w:val="4"/>
          <w:sz w:val="24"/>
          <w:szCs w:val="24"/>
          <w:lang w:val="es-ES_tradnl" w:eastAsia="es-CO"/>
        </w:rPr>
        <w:t xml:space="preserve"> y ser girado a la correspondiente</w:t>
      </w:r>
      <w:r w:rsidRPr="00C23554">
        <w:rPr>
          <w:rFonts w:ascii="Arial Narrow" w:eastAsia="Times New Roman" w:hAnsi="Arial Narrow" w:cs="Times New Roman"/>
          <w:color w:val="000000"/>
          <w:spacing w:val="4"/>
          <w:sz w:val="24"/>
          <w:szCs w:val="24"/>
          <w:lang w:val="es-ES_tradnl" w:eastAsia="es-CO"/>
        </w:rPr>
        <w:t xml:space="preserve"> Caja de Compensación Familiar.</w:t>
      </w:r>
      <w:r>
        <w:rPr>
          <w:rFonts w:ascii="Arial Narrow" w:eastAsia="Times New Roman" w:hAnsi="Arial Narrow" w:cs="Times New Roman"/>
          <w:color w:val="000000"/>
          <w:spacing w:val="4"/>
          <w:sz w:val="24"/>
          <w:szCs w:val="24"/>
          <w:lang w:val="es-ES_tradnl" w:eastAsia="es-CO"/>
        </w:rPr>
        <w:t xml:space="preserve"> </w:t>
      </w:r>
    </w:p>
    <w:p w:rsidR="00F972B4" w:rsidRDefault="00801FDB" w:rsidP="00C01364">
      <w:pPr>
        <w:spacing w:before="57" w:after="57"/>
        <w:ind w:firstLine="283"/>
        <w:jc w:val="both"/>
        <w:textAlignment w:val="center"/>
        <w:rPr>
          <w:rFonts w:ascii="Arial Narrow" w:eastAsia="Times New Roman" w:hAnsi="Arial Narrow" w:cs="Times New Roman"/>
          <w:spacing w:val="4"/>
          <w:sz w:val="24"/>
          <w:szCs w:val="24"/>
          <w:lang w:val="es-ES_tradnl" w:eastAsia="es-CO"/>
        </w:rPr>
      </w:pPr>
      <w:r w:rsidRPr="00660A4A">
        <w:rPr>
          <w:rFonts w:ascii="Arial Narrow" w:eastAsia="Times New Roman" w:hAnsi="Arial Narrow" w:cs="Times New Roman"/>
          <w:b/>
          <w:spacing w:val="4"/>
          <w:sz w:val="24"/>
          <w:szCs w:val="24"/>
          <w:lang w:val="es-ES_tradnl" w:eastAsia="es-CO"/>
        </w:rPr>
        <w:t xml:space="preserve">Artículo </w:t>
      </w:r>
      <w:r w:rsidR="00DF51C5" w:rsidRPr="00660A4A">
        <w:rPr>
          <w:rFonts w:ascii="Arial Narrow" w:eastAsia="Times New Roman" w:hAnsi="Arial Narrow" w:cs="Times New Roman"/>
          <w:b/>
          <w:spacing w:val="4"/>
          <w:sz w:val="24"/>
          <w:szCs w:val="24"/>
          <w:lang w:val="es-ES_tradnl" w:eastAsia="es-CO"/>
        </w:rPr>
        <w:t>7</w:t>
      </w:r>
      <w:r w:rsidR="00A2696C" w:rsidRPr="00660A4A">
        <w:rPr>
          <w:rFonts w:ascii="Arial Narrow" w:eastAsia="Times New Roman" w:hAnsi="Arial Narrow" w:cs="Times New Roman"/>
          <w:b/>
          <w:spacing w:val="4"/>
          <w:sz w:val="24"/>
          <w:szCs w:val="24"/>
          <w:lang w:val="es-ES_tradnl" w:eastAsia="es-CO"/>
        </w:rPr>
        <w:t>.</w:t>
      </w:r>
      <w:r w:rsidR="004D10A0" w:rsidRPr="00660A4A">
        <w:rPr>
          <w:rFonts w:ascii="Arial Narrow" w:hAnsi="Arial Narrow" w:cs="Arial"/>
          <w:sz w:val="24"/>
          <w:szCs w:val="24"/>
        </w:rPr>
        <w:t xml:space="preserve"> </w:t>
      </w:r>
      <w:r w:rsidR="00C01364" w:rsidRPr="00660A4A">
        <w:rPr>
          <w:rFonts w:ascii="Arial Narrow" w:hAnsi="Arial Narrow" w:cs="Arial"/>
          <w:b/>
          <w:sz w:val="24"/>
          <w:szCs w:val="24"/>
        </w:rPr>
        <w:t xml:space="preserve">Líneas de atención para pensionados afiliados a las </w:t>
      </w:r>
      <w:r w:rsidR="002265B1" w:rsidRPr="00660A4A">
        <w:rPr>
          <w:rFonts w:ascii="Arial Narrow" w:hAnsi="Arial Narrow" w:cs="Arial"/>
          <w:b/>
          <w:sz w:val="24"/>
          <w:szCs w:val="24"/>
        </w:rPr>
        <w:t>C</w:t>
      </w:r>
      <w:r w:rsidR="00C01364" w:rsidRPr="00660A4A">
        <w:rPr>
          <w:rFonts w:ascii="Arial Narrow" w:hAnsi="Arial Narrow" w:cs="Arial"/>
          <w:b/>
          <w:sz w:val="24"/>
          <w:szCs w:val="24"/>
        </w:rPr>
        <w:t xml:space="preserve">ajas de </w:t>
      </w:r>
      <w:r w:rsidR="002265B1" w:rsidRPr="00660A4A">
        <w:rPr>
          <w:rFonts w:ascii="Arial Narrow" w:hAnsi="Arial Narrow" w:cs="Arial"/>
          <w:b/>
          <w:sz w:val="24"/>
          <w:szCs w:val="24"/>
        </w:rPr>
        <w:t>C</w:t>
      </w:r>
      <w:r w:rsidR="00C01364" w:rsidRPr="00660A4A">
        <w:rPr>
          <w:rFonts w:ascii="Arial Narrow" w:hAnsi="Arial Narrow" w:cs="Arial"/>
          <w:b/>
          <w:sz w:val="24"/>
          <w:szCs w:val="24"/>
        </w:rPr>
        <w:t xml:space="preserve">ompensación </w:t>
      </w:r>
      <w:r w:rsidR="00CC4AB9" w:rsidRPr="00660A4A">
        <w:rPr>
          <w:rFonts w:ascii="Arial Narrow" w:hAnsi="Arial Narrow" w:cs="Arial"/>
          <w:b/>
          <w:sz w:val="24"/>
          <w:szCs w:val="24"/>
        </w:rPr>
        <w:t>F</w:t>
      </w:r>
      <w:r w:rsidR="00C01364" w:rsidRPr="00660A4A">
        <w:rPr>
          <w:rFonts w:ascii="Arial Narrow" w:hAnsi="Arial Narrow" w:cs="Arial"/>
          <w:b/>
          <w:sz w:val="24"/>
          <w:szCs w:val="24"/>
        </w:rPr>
        <w:t xml:space="preserve">amiliar. </w:t>
      </w:r>
      <w:r w:rsidR="00C01364" w:rsidRPr="00660A4A">
        <w:rPr>
          <w:rFonts w:ascii="Arial Narrow" w:eastAsia="Times New Roman" w:hAnsi="Arial Narrow" w:cs="Times New Roman"/>
          <w:spacing w:val="4"/>
          <w:sz w:val="24"/>
          <w:szCs w:val="24"/>
          <w:lang w:val="es-ES_tradnl" w:eastAsia="es-CO"/>
        </w:rPr>
        <w:t>Los</w:t>
      </w:r>
      <w:r w:rsidR="00F972B4" w:rsidRPr="00660A4A">
        <w:rPr>
          <w:rFonts w:ascii="Arial Narrow" w:eastAsia="Times New Roman" w:hAnsi="Arial Narrow" w:cs="Times New Roman"/>
          <w:spacing w:val="4"/>
          <w:sz w:val="24"/>
          <w:szCs w:val="24"/>
          <w:lang w:val="es-ES_tradnl" w:eastAsia="es-CO"/>
        </w:rPr>
        <w:t xml:space="preserve"> pensionados </w:t>
      </w:r>
      <w:r w:rsidR="00C01364" w:rsidRPr="00660A4A">
        <w:rPr>
          <w:rFonts w:ascii="Arial Narrow" w:eastAsia="Times New Roman" w:hAnsi="Arial Narrow" w:cs="Times New Roman"/>
          <w:spacing w:val="4"/>
          <w:sz w:val="24"/>
          <w:szCs w:val="24"/>
          <w:lang w:val="es-ES_tradnl" w:eastAsia="es-CO"/>
        </w:rPr>
        <w:t>afiliados</w:t>
      </w:r>
      <w:r w:rsidR="00F972B4" w:rsidRPr="00660A4A">
        <w:rPr>
          <w:rFonts w:ascii="Arial Narrow" w:eastAsia="Times New Roman" w:hAnsi="Arial Narrow" w:cs="Times New Roman"/>
          <w:spacing w:val="4"/>
          <w:sz w:val="24"/>
          <w:szCs w:val="24"/>
          <w:lang w:val="es-ES_tradnl" w:eastAsia="es-CO"/>
        </w:rPr>
        <w:t xml:space="preserve"> a las </w:t>
      </w:r>
      <w:r w:rsidR="00CC4AB9" w:rsidRPr="00660A4A">
        <w:rPr>
          <w:rFonts w:ascii="Arial Narrow" w:eastAsia="Times New Roman" w:hAnsi="Arial Narrow" w:cs="Times New Roman"/>
          <w:spacing w:val="4"/>
          <w:sz w:val="24"/>
          <w:szCs w:val="24"/>
          <w:lang w:val="es-ES_tradnl" w:eastAsia="es-CO"/>
        </w:rPr>
        <w:t>C</w:t>
      </w:r>
      <w:r w:rsidR="00F972B4" w:rsidRPr="00660A4A">
        <w:rPr>
          <w:rFonts w:ascii="Arial Narrow" w:eastAsia="Times New Roman" w:hAnsi="Arial Narrow" w:cs="Times New Roman"/>
          <w:spacing w:val="4"/>
          <w:sz w:val="24"/>
          <w:szCs w:val="24"/>
          <w:lang w:val="es-ES_tradnl" w:eastAsia="es-CO"/>
        </w:rPr>
        <w:t xml:space="preserve">ajas de </w:t>
      </w:r>
      <w:r w:rsidR="00CC4AB9" w:rsidRPr="00660A4A">
        <w:rPr>
          <w:rFonts w:ascii="Arial Narrow" w:eastAsia="Times New Roman" w:hAnsi="Arial Narrow" w:cs="Times New Roman"/>
          <w:spacing w:val="4"/>
          <w:sz w:val="24"/>
          <w:szCs w:val="24"/>
          <w:lang w:val="es-ES_tradnl" w:eastAsia="es-CO"/>
        </w:rPr>
        <w:t>C</w:t>
      </w:r>
      <w:r w:rsidR="00F972B4" w:rsidRPr="00660A4A">
        <w:rPr>
          <w:rFonts w:ascii="Arial Narrow" w:eastAsia="Times New Roman" w:hAnsi="Arial Narrow" w:cs="Times New Roman"/>
          <w:spacing w:val="4"/>
          <w:sz w:val="24"/>
          <w:szCs w:val="24"/>
          <w:lang w:val="es-ES_tradnl" w:eastAsia="es-CO"/>
        </w:rPr>
        <w:t xml:space="preserve">ompensación </w:t>
      </w:r>
      <w:r w:rsidR="00CC4AB9" w:rsidRPr="00660A4A">
        <w:rPr>
          <w:rFonts w:ascii="Arial Narrow" w:eastAsia="Times New Roman" w:hAnsi="Arial Narrow" w:cs="Times New Roman"/>
          <w:spacing w:val="4"/>
          <w:sz w:val="24"/>
          <w:szCs w:val="24"/>
          <w:lang w:val="es-ES_tradnl" w:eastAsia="es-CO"/>
        </w:rPr>
        <w:t>F</w:t>
      </w:r>
      <w:r w:rsidR="00C01364" w:rsidRPr="00660A4A">
        <w:rPr>
          <w:rFonts w:ascii="Arial Narrow" w:eastAsia="Times New Roman" w:hAnsi="Arial Narrow" w:cs="Times New Roman"/>
          <w:spacing w:val="4"/>
          <w:sz w:val="24"/>
          <w:szCs w:val="24"/>
          <w:lang w:val="es-ES_tradnl" w:eastAsia="es-CO"/>
        </w:rPr>
        <w:t>amiliar y sus beneficiarios</w:t>
      </w:r>
      <w:r w:rsidR="00F972B4" w:rsidRPr="00660A4A">
        <w:rPr>
          <w:rFonts w:ascii="Arial Narrow" w:eastAsia="Times New Roman" w:hAnsi="Arial Narrow" w:cs="Times New Roman"/>
          <w:spacing w:val="4"/>
          <w:sz w:val="24"/>
          <w:szCs w:val="24"/>
          <w:lang w:val="es-ES_tradnl" w:eastAsia="es-CO"/>
        </w:rPr>
        <w:t xml:space="preserve"> recibirán </w:t>
      </w:r>
      <w:r w:rsidR="00C01364" w:rsidRPr="00660A4A">
        <w:rPr>
          <w:rFonts w:ascii="Arial Narrow" w:eastAsia="Times New Roman" w:hAnsi="Arial Narrow" w:cs="Times New Roman"/>
          <w:spacing w:val="4"/>
          <w:sz w:val="24"/>
          <w:szCs w:val="24"/>
          <w:lang w:val="es-ES_tradnl" w:eastAsia="es-CO"/>
        </w:rPr>
        <w:t xml:space="preserve">de forma gratuita toda la línea de atención especial establecida en el numeral </w:t>
      </w:r>
      <w:r w:rsidR="00A420DB" w:rsidRPr="00660A4A">
        <w:rPr>
          <w:rFonts w:ascii="Arial Narrow" w:eastAsia="Times New Roman" w:hAnsi="Arial Narrow" w:cs="Times New Roman"/>
          <w:spacing w:val="4"/>
          <w:sz w:val="24"/>
          <w:szCs w:val="24"/>
          <w:lang w:val="es-ES_tradnl" w:eastAsia="es-CO"/>
        </w:rPr>
        <w:t xml:space="preserve">2 del artículo 4 </w:t>
      </w:r>
      <w:r w:rsidR="00A420DB" w:rsidRPr="00660A4A">
        <w:rPr>
          <w:rFonts w:ascii="Arial Narrow" w:eastAsia="Times New Roman" w:hAnsi="Arial Narrow" w:cs="Times New Roman"/>
          <w:strike/>
          <w:spacing w:val="4"/>
          <w:sz w:val="24"/>
          <w:szCs w:val="24"/>
          <w:lang w:val="es-ES_tradnl" w:eastAsia="es-CO"/>
        </w:rPr>
        <w:t>3</w:t>
      </w:r>
      <w:r w:rsidR="00C01364" w:rsidRPr="00660A4A">
        <w:rPr>
          <w:rFonts w:ascii="Arial Narrow" w:eastAsia="Times New Roman" w:hAnsi="Arial Narrow" w:cs="Times New Roman"/>
          <w:spacing w:val="4"/>
          <w:sz w:val="24"/>
          <w:szCs w:val="24"/>
          <w:lang w:val="es-ES_tradnl" w:eastAsia="es-CO"/>
        </w:rPr>
        <w:t xml:space="preserve"> de la presente </w:t>
      </w:r>
      <w:r w:rsidR="00CC4AB9" w:rsidRPr="00660A4A">
        <w:rPr>
          <w:rFonts w:ascii="Arial Narrow" w:eastAsia="Times New Roman" w:hAnsi="Arial Narrow" w:cs="Times New Roman"/>
          <w:spacing w:val="4"/>
          <w:sz w:val="24"/>
          <w:szCs w:val="24"/>
          <w:lang w:val="es-ES_tradnl" w:eastAsia="es-CO"/>
        </w:rPr>
        <w:t>L</w:t>
      </w:r>
      <w:r w:rsidR="00C01364" w:rsidRPr="00660A4A">
        <w:rPr>
          <w:rFonts w:ascii="Arial Narrow" w:eastAsia="Times New Roman" w:hAnsi="Arial Narrow" w:cs="Times New Roman"/>
          <w:spacing w:val="4"/>
          <w:sz w:val="24"/>
          <w:szCs w:val="24"/>
          <w:lang w:val="es-ES_tradnl" w:eastAsia="es-CO"/>
        </w:rPr>
        <w:t>ey. Para recibir los servicios de atención básica se tendrán en cuenta la categoría tarifaria diferencial establecidas para todos sus afiliados.</w:t>
      </w:r>
      <w:r w:rsidR="00C01364">
        <w:rPr>
          <w:rFonts w:ascii="Arial Narrow" w:eastAsia="Times New Roman" w:hAnsi="Arial Narrow" w:cs="Times New Roman"/>
          <w:spacing w:val="4"/>
          <w:sz w:val="24"/>
          <w:szCs w:val="24"/>
          <w:lang w:val="es-ES_tradnl" w:eastAsia="es-CO"/>
        </w:rPr>
        <w:t xml:space="preserve"> </w:t>
      </w:r>
    </w:p>
    <w:p w:rsidR="00286D40" w:rsidRDefault="00286D40" w:rsidP="004D10A0">
      <w:pPr>
        <w:spacing w:before="57" w:after="57"/>
        <w:ind w:firstLine="283"/>
        <w:jc w:val="both"/>
        <w:textAlignment w:val="center"/>
        <w:rPr>
          <w:rFonts w:ascii="Arial Narrow" w:eastAsia="Times New Roman" w:hAnsi="Arial Narrow" w:cs="Times New Roman"/>
          <w:spacing w:val="4"/>
          <w:sz w:val="24"/>
          <w:szCs w:val="24"/>
          <w:lang w:val="es-ES_tradnl" w:eastAsia="es-CO"/>
        </w:rPr>
      </w:pPr>
    </w:p>
    <w:p w:rsidR="006C724E" w:rsidRDefault="00DF51C5" w:rsidP="006C724E">
      <w:pPr>
        <w:spacing w:before="57" w:after="57"/>
        <w:jc w:val="both"/>
        <w:textAlignment w:val="center"/>
        <w:rPr>
          <w:rFonts w:ascii="Arial Narrow" w:eastAsia="Times New Roman" w:hAnsi="Arial Narrow" w:cs="Times New Roman"/>
          <w:spacing w:val="4"/>
          <w:sz w:val="24"/>
          <w:szCs w:val="24"/>
          <w:lang w:val="es-ES_tradnl" w:eastAsia="es-CO"/>
        </w:rPr>
      </w:pPr>
      <w:r>
        <w:rPr>
          <w:rFonts w:ascii="Arial Narrow" w:eastAsia="Times New Roman" w:hAnsi="Arial Narrow" w:cs="Times New Roman"/>
          <w:b/>
          <w:spacing w:val="4"/>
          <w:sz w:val="24"/>
          <w:szCs w:val="24"/>
          <w:lang w:val="es-ES_tradnl" w:eastAsia="es-CO"/>
        </w:rPr>
        <w:t>Artículo 8</w:t>
      </w:r>
      <w:r w:rsidR="006C724E" w:rsidRPr="006C724E">
        <w:rPr>
          <w:rFonts w:ascii="Arial Narrow" w:eastAsia="Times New Roman" w:hAnsi="Arial Narrow" w:cs="Times New Roman"/>
          <w:b/>
          <w:spacing w:val="4"/>
          <w:sz w:val="24"/>
          <w:szCs w:val="24"/>
          <w:lang w:val="es-ES_tradnl" w:eastAsia="es-CO"/>
        </w:rPr>
        <w:t>. Beneficiarios</w:t>
      </w:r>
      <w:r w:rsidR="006C724E">
        <w:rPr>
          <w:rFonts w:ascii="Arial Narrow" w:eastAsia="Times New Roman" w:hAnsi="Arial Narrow" w:cs="Times New Roman"/>
          <w:spacing w:val="4"/>
          <w:sz w:val="24"/>
          <w:szCs w:val="24"/>
          <w:lang w:val="es-ES_tradnl" w:eastAsia="es-CO"/>
        </w:rPr>
        <w:t xml:space="preserve">. </w:t>
      </w:r>
      <w:r w:rsidR="001E0C75">
        <w:rPr>
          <w:rFonts w:ascii="Arial Narrow" w:eastAsia="Times New Roman" w:hAnsi="Arial Narrow" w:cs="Times New Roman"/>
          <w:spacing w:val="4"/>
          <w:sz w:val="24"/>
          <w:szCs w:val="24"/>
          <w:lang w:val="es-ES_tradnl" w:eastAsia="es-CO"/>
        </w:rPr>
        <w:t xml:space="preserve">Son beneficiarios del pensionado y el </w:t>
      </w:r>
      <w:r w:rsidR="00CC4AB9">
        <w:rPr>
          <w:rFonts w:ascii="Arial Narrow" w:eastAsia="Times New Roman" w:hAnsi="Arial Narrow" w:cs="Times New Roman"/>
          <w:spacing w:val="4"/>
          <w:sz w:val="24"/>
          <w:szCs w:val="24"/>
          <w:lang w:val="es-ES_tradnl" w:eastAsia="es-CO"/>
        </w:rPr>
        <w:t>A</w:t>
      </w:r>
      <w:r w:rsidR="001E0C75">
        <w:rPr>
          <w:rFonts w:ascii="Arial Narrow" w:eastAsia="Times New Roman" w:hAnsi="Arial Narrow" w:cs="Times New Roman"/>
          <w:spacing w:val="4"/>
          <w:sz w:val="24"/>
          <w:szCs w:val="24"/>
          <w:lang w:val="es-ES_tradnl" w:eastAsia="es-CO"/>
        </w:rPr>
        <w:t xml:space="preserve">dulto </w:t>
      </w:r>
      <w:r w:rsidR="00CC4AB9">
        <w:rPr>
          <w:rFonts w:ascii="Arial Narrow" w:eastAsia="Times New Roman" w:hAnsi="Arial Narrow" w:cs="Times New Roman"/>
          <w:spacing w:val="4"/>
          <w:sz w:val="24"/>
          <w:szCs w:val="24"/>
          <w:lang w:val="es-ES_tradnl" w:eastAsia="es-CO"/>
        </w:rPr>
        <w:t>M</w:t>
      </w:r>
      <w:r w:rsidR="001E0C75">
        <w:rPr>
          <w:rFonts w:ascii="Arial Narrow" w:eastAsia="Times New Roman" w:hAnsi="Arial Narrow" w:cs="Times New Roman"/>
          <w:spacing w:val="4"/>
          <w:sz w:val="24"/>
          <w:szCs w:val="24"/>
          <w:lang w:val="es-ES_tradnl" w:eastAsia="es-CO"/>
        </w:rPr>
        <w:t xml:space="preserve">ayor afiliado conforme a la presente </w:t>
      </w:r>
      <w:r w:rsidR="00CC4AB9">
        <w:rPr>
          <w:rFonts w:ascii="Arial Narrow" w:eastAsia="Times New Roman" w:hAnsi="Arial Narrow" w:cs="Times New Roman"/>
          <w:spacing w:val="4"/>
          <w:sz w:val="24"/>
          <w:szCs w:val="24"/>
          <w:lang w:val="es-ES_tradnl" w:eastAsia="es-CO"/>
        </w:rPr>
        <w:t>L</w:t>
      </w:r>
      <w:r w:rsidR="001E0C75">
        <w:rPr>
          <w:rFonts w:ascii="Arial Narrow" w:eastAsia="Times New Roman" w:hAnsi="Arial Narrow" w:cs="Times New Roman"/>
          <w:spacing w:val="4"/>
          <w:sz w:val="24"/>
          <w:szCs w:val="24"/>
          <w:lang w:val="es-ES_tradnl" w:eastAsia="es-CO"/>
        </w:rPr>
        <w:t>ey,</w:t>
      </w:r>
      <w:r w:rsidR="00071372">
        <w:rPr>
          <w:rFonts w:ascii="Arial Narrow" w:eastAsia="Times New Roman" w:hAnsi="Arial Narrow" w:cs="Times New Roman"/>
          <w:spacing w:val="4"/>
          <w:sz w:val="24"/>
          <w:szCs w:val="24"/>
          <w:lang w:val="es-ES_tradnl" w:eastAsia="es-CO"/>
        </w:rPr>
        <w:t xml:space="preserve"> el cónyuge, </w:t>
      </w:r>
      <w:r w:rsidR="006C724E">
        <w:rPr>
          <w:rFonts w:ascii="Arial Narrow" w:eastAsia="Times New Roman" w:hAnsi="Arial Narrow" w:cs="Times New Roman"/>
          <w:spacing w:val="4"/>
          <w:sz w:val="24"/>
          <w:szCs w:val="24"/>
          <w:lang w:val="es-ES_tradnl" w:eastAsia="es-CO"/>
        </w:rPr>
        <w:t xml:space="preserve">compañero permanente que no cuente con afiliación a las </w:t>
      </w:r>
      <w:r w:rsidR="00CC4AB9">
        <w:rPr>
          <w:rFonts w:ascii="Arial Narrow" w:eastAsia="Times New Roman" w:hAnsi="Arial Narrow" w:cs="Times New Roman"/>
          <w:spacing w:val="4"/>
          <w:sz w:val="24"/>
          <w:szCs w:val="24"/>
          <w:lang w:val="es-ES_tradnl" w:eastAsia="es-CO"/>
        </w:rPr>
        <w:t>C</w:t>
      </w:r>
      <w:r w:rsidR="006C724E">
        <w:rPr>
          <w:rFonts w:ascii="Arial Narrow" w:eastAsia="Times New Roman" w:hAnsi="Arial Narrow" w:cs="Times New Roman"/>
          <w:spacing w:val="4"/>
          <w:sz w:val="24"/>
          <w:szCs w:val="24"/>
          <w:lang w:val="es-ES_tradnl" w:eastAsia="es-CO"/>
        </w:rPr>
        <w:t xml:space="preserve">ajas de </w:t>
      </w:r>
      <w:r w:rsidR="00CC4AB9">
        <w:rPr>
          <w:rFonts w:ascii="Arial Narrow" w:eastAsia="Times New Roman" w:hAnsi="Arial Narrow" w:cs="Times New Roman"/>
          <w:spacing w:val="4"/>
          <w:sz w:val="24"/>
          <w:szCs w:val="24"/>
          <w:lang w:val="es-ES_tradnl" w:eastAsia="es-CO"/>
        </w:rPr>
        <w:t>C</w:t>
      </w:r>
      <w:r w:rsidR="006C724E">
        <w:rPr>
          <w:rFonts w:ascii="Arial Narrow" w:eastAsia="Times New Roman" w:hAnsi="Arial Narrow" w:cs="Times New Roman"/>
          <w:spacing w:val="4"/>
          <w:sz w:val="24"/>
          <w:szCs w:val="24"/>
          <w:lang w:val="es-ES_tradnl" w:eastAsia="es-CO"/>
        </w:rPr>
        <w:t>ompensación Familiar,</w:t>
      </w:r>
      <w:r w:rsidR="001E0C75">
        <w:rPr>
          <w:rFonts w:ascii="Arial Narrow" w:eastAsia="Times New Roman" w:hAnsi="Arial Narrow" w:cs="Times New Roman"/>
          <w:spacing w:val="4"/>
          <w:sz w:val="24"/>
          <w:szCs w:val="24"/>
          <w:lang w:val="es-ES_tradnl" w:eastAsia="es-CO"/>
        </w:rPr>
        <w:t xml:space="preserve"> y los hijos menores de edad o mayores de 18 años</w:t>
      </w:r>
      <w:r w:rsidR="006C724E">
        <w:rPr>
          <w:rFonts w:ascii="Arial Narrow" w:eastAsia="Times New Roman" w:hAnsi="Arial Narrow" w:cs="Times New Roman"/>
          <w:spacing w:val="4"/>
          <w:sz w:val="24"/>
          <w:szCs w:val="24"/>
          <w:lang w:val="es-ES_tradnl" w:eastAsia="es-CO"/>
        </w:rPr>
        <w:t xml:space="preserve"> que se encuentren en condición de discapacidad.</w:t>
      </w:r>
    </w:p>
    <w:p w:rsidR="006C724E" w:rsidRDefault="006C724E" w:rsidP="006C724E">
      <w:pPr>
        <w:spacing w:before="57" w:after="57"/>
        <w:jc w:val="both"/>
        <w:textAlignment w:val="center"/>
        <w:rPr>
          <w:rFonts w:ascii="Arial Narrow" w:eastAsia="Times New Roman" w:hAnsi="Arial Narrow" w:cs="Times New Roman"/>
          <w:spacing w:val="4"/>
          <w:sz w:val="24"/>
          <w:szCs w:val="24"/>
          <w:lang w:val="es-ES_tradnl" w:eastAsia="es-CO"/>
        </w:rPr>
      </w:pPr>
    </w:p>
    <w:p w:rsidR="001E0C75" w:rsidRPr="00C23554" w:rsidRDefault="00DF51C5" w:rsidP="006C724E">
      <w:pPr>
        <w:spacing w:before="57" w:after="57"/>
        <w:jc w:val="both"/>
        <w:textAlignment w:val="center"/>
        <w:rPr>
          <w:rFonts w:ascii="Arial Narrow" w:hAnsi="Arial Narrow" w:cs="Arial"/>
          <w:color w:val="333333"/>
          <w:sz w:val="24"/>
          <w:szCs w:val="24"/>
        </w:rPr>
      </w:pPr>
      <w:r w:rsidRPr="00C23554">
        <w:rPr>
          <w:rFonts w:ascii="Arial Narrow" w:eastAsia="Times New Roman" w:hAnsi="Arial Narrow" w:cs="Times New Roman"/>
          <w:b/>
          <w:color w:val="000000"/>
          <w:spacing w:val="4"/>
          <w:sz w:val="24"/>
          <w:szCs w:val="24"/>
          <w:lang w:val="es-ES_tradnl" w:eastAsia="es-CO"/>
        </w:rPr>
        <w:t>Artículo 9</w:t>
      </w:r>
      <w:r w:rsidR="004D10A0" w:rsidRPr="00C23554">
        <w:rPr>
          <w:rFonts w:ascii="Arial Narrow" w:eastAsia="Times New Roman" w:hAnsi="Arial Narrow" w:cs="Times New Roman"/>
          <w:b/>
          <w:color w:val="000000"/>
          <w:spacing w:val="4"/>
          <w:sz w:val="24"/>
          <w:szCs w:val="24"/>
          <w:lang w:val="es-ES_tradnl" w:eastAsia="es-CO"/>
        </w:rPr>
        <w:t xml:space="preserve">. Afiliación a las Cajas de Compensación Familiar de los </w:t>
      </w:r>
      <w:r w:rsidR="00CC4AB9" w:rsidRPr="00C23554">
        <w:rPr>
          <w:rFonts w:ascii="Arial Narrow" w:eastAsia="Times New Roman" w:hAnsi="Arial Narrow" w:cs="Times New Roman"/>
          <w:b/>
          <w:color w:val="000000"/>
          <w:spacing w:val="4"/>
          <w:sz w:val="24"/>
          <w:szCs w:val="24"/>
          <w:lang w:val="es-ES_tradnl" w:eastAsia="es-CO"/>
        </w:rPr>
        <w:t>b</w:t>
      </w:r>
      <w:r w:rsidR="004D10A0" w:rsidRPr="00C23554">
        <w:rPr>
          <w:rFonts w:ascii="Arial Narrow" w:eastAsia="Times New Roman" w:hAnsi="Arial Narrow" w:cs="Times New Roman"/>
          <w:b/>
          <w:color w:val="000000"/>
          <w:spacing w:val="4"/>
          <w:sz w:val="24"/>
          <w:szCs w:val="24"/>
          <w:lang w:val="es-ES_tradnl" w:eastAsia="es-CO"/>
        </w:rPr>
        <w:t>eneficiarios del Programa de Solidaridad con el Adulto Mayor</w:t>
      </w:r>
      <w:r w:rsidR="004D10A0" w:rsidRPr="00C23554">
        <w:rPr>
          <w:rFonts w:ascii="Arial Narrow" w:eastAsia="Times New Roman" w:hAnsi="Arial Narrow" w:cs="Times New Roman"/>
          <w:color w:val="000000"/>
          <w:spacing w:val="4"/>
          <w:sz w:val="24"/>
          <w:szCs w:val="24"/>
          <w:lang w:val="es-ES_tradnl" w:eastAsia="es-CO"/>
        </w:rPr>
        <w:t xml:space="preserve">. </w:t>
      </w:r>
      <w:r w:rsidR="004D10A0" w:rsidRPr="00C23554">
        <w:rPr>
          <w:rFonts w:ascii="Arial Narrow" w:hAnsi="Arial Narrow" w:cs="Arial"/>
          <w:color w:val="333333"/>
          <w:sz w:val="24"/>
          <w:szCs w:val="24"/>
        </w:rPr>
        <w:t xml:space="preserve"> </w:t>
      </w:r>
    </w:p>
    <w:p w:rsidR="008128A8" w:rsidRPr="00C23554" w:rsidRDefault="00FF7445" w:rsidP="006C724E">
      <w:pPr>
        <w:spacing w:before="57" w:after="57"/>
        <w:jc w:val="both"/>
        <w:textAlignment w:val="center"/>
        <w:rPr>
          <w:rFonts w:ascii="Arial Narrow" w:eastAsia="Times New Roman" w:hAnsi="Arial Narrow" w:cs="Times New Roman"/>
          <w:color w:val="000000"/>
          <w:spacing w:val="4"/>
          <w:sz w:val="24"/>
          <w:szCs w:val="24"/>
          <w:lang w:val="es-ES_tradnl" w:eastAsia="es-CO"/>
        </w:rPr>
      </w:pPr>
      <w:r w:rsidRPr="00C23554">
        <w:rPr>
          <w:rFonts w:ascii="Arial Narrow" w:eastAsia="Times New Roman" w:hAnsi="Arial Narrow" w:cs="Times New Roman"/>
          <w:color w:val="000000"/>
          <w:spacing w:val="4"/>
          <w:sz w:val="24"/>
          <w:szCs w:val="24"/>
          <w:lang w:val="es-ES_tradnl" w:eastAsia="es-CO"/>
        </w:rPr>
        <w:t>Para la ejecución de los recursos</w:t>
      </w:r>
      <w:r w:rsidR="008128A8" w:rsidRPr="00C23554">
        <w:rPr>
          <w:rFonts w:ascii="Arial Narrow" w:eastAsia="Times New Roman" w:hAnsi="Arial Narrow" w:cs="Times New Roman"/>
          <w:color w:val="000000"/>
          <w:spacing w:val="4"/>
          <w:sz w:val="24"/>
          <w:szCs w:val="24"/>
          <w:lang w:val="es-ES_tradnl" w:eastAsia="es-CO"/>
        </w:rPr>
        <w:t xml:space="preserve"> </w:t>
      </w:r>
      <w:r w:rsidRPr="00C23554">
        <w:rPr>
          <w:rFonts w:ascii="Arial Narrow" w:eastAsia="Times New Roman" w:hAnsi="Arial Narrow" w:cs="Times New Roman"/>
          <w:color w:val="000000"/>
          <w:spacing w:val="4"/>
          <w:sz w:val="24"/>
          <w:szCs w:val="24"/>
          <w:lang w:val="es-ES_tradnl" w:eastAsia="es-CO"/>
        </w:rPr>
        <w:t>del Fondo de Solidaridad Pensional</w:t>
      </w:r>
      <w:r w:rsidR="00245125" w:rsidRPr="00C23554">
        <w:rPr>
          <w:rFonts w:ascii="Arial Narrow" w:eastAsia="Times New Roman" w:hAnsi="Arial Narrow" w:cs="Times New Roman"/>
          <w:color w:val="000000"/>
          <w:spacing w:val="4"/>
          <w:sz w:val="24"/>
          <w:szCs w:val="24"/>
          <w:lang w:val="es-ES_tradnl" w:eastAsia="es-CO"/>
        </w:rPr>
        <w:t xml:space="preserve"> destinado al Programa de Solidaridad con el Adulto Mayor </w:t>
      </w:r>
      <w:r w:rsidR="00DB10BC" w:rsidRPr="00C23554">
        <w:rPr>
          <w:rFonts w:ascii="Arial Narrow" w:eastAsia="Times New Roman" w:hAnsi="Arial Narrow" w:cs="Times New Roman"/>
          <w:color w:val="000000"/>
          <w:spacing w:val="4"/>
          <w:sz w:val="24"/>
          <w:szCs w:val="24"/>
          <w:lang w:val="es-ES_tradnl" w:eastAsia="es-CO"/>
        </w:rPr>
        <w:t>“Programa Colombia Mayor”</w:t>
      </w:r>
      <w:r w:rsidR="008128A8" w:rsidRPr="00C23554">
        <w:rPr>
          <w:rFonts w:ascii="Arial Narrow" w:eastAsia="Times New Roman" w:hAnsi="Arial Narrow" w:cs="Times New Roman"/>
          <w:color w:val="000000"/>
          <w:spacing w:val="4"/>
          <w:sz w:val="24"/>
          <w:szCs w:val="24"/>
          <w:lang w:val="es-ES_tradnl" w:eastAsia="es-CO"/>
        </w:rPr>
        <w:t>, el</w:t>
      </w:r>
      <w:r w:rsidR="00206BFE" w:rsidRPr="00C23554">
        <w:rPr>
          <w:rFonts w:ascii="Arial Narrow" w:eastAsia="Times New Roman" w:hAnsi="Arial Narrow" w:cs="Times New Roman"/>
          <w:color w:val="000000"/>
          <w:spacing w:val="4"/>
          <w:sz w:val="24"/>
          <w:szCs w:val="24"/>
          <w:lang w:val="es-ES_tradnl" w:eastAsia="es-CO"/>
        </w:rPr>
        <w:t xml:space="preserve"> </w:t>
      </w:r>
      <w:r w:rsidR="00CC4AB9" w:rsidRPr="00C23554">
        <w:rPr>
          <w:rFonts w:ascii="Arial Narrow" w:eastAsia="Times New Roman" w:hAnsi="Arial Narrow" w:cs="Times New Roman"/>
          <w:color w:val="000000"/>
          <w:spacing w:val="4"/>
          <w:sz w:val="24"/>
          <w:szCs w:val="24"/>
          <w:lang w:val="es-ES_tradnl" w:eastAsia="es-CO"/>
        </w:rPr>
        <w:t>G</w:t>
      </w:r>
      <w:r w:rsidR="00206BFE" w:rsidRPr="00C23554">
        <w:rPr>
          <w:rFonts w:ascii="Arial Narrow" w:eastAsia="Times New Roman" w:hAnsi="Arial Narrow" w:cs="Times New Roman"/>
          <w:color w:val="000000"/>
          <w:spacing w:val="4"/>
          <w:sz w:val="24"/>
          <w:szCs w:val="24"/>
          <w:lang w:val="es-ES_tradnl" w:eastAsia="es-CO"/>
        </w:rPr>
        <w:t xml:space="preserve">obierno </w:t>
      </w:r>
      <w:r w:rsidR="00CC4AB9" w:rsidRPr="00C23554">
        <w:rPr>
          <w:rFonts w:ascii="Arial Narrow" w:eastAsia="Times New Roman" w:hAnsi="Arial Narrow" w:cs="Times New Roman"/>
          <w:color w:val="000000"/>
          <w:spacing w:val="4"/>
          <w:sz w:val="24"/>
          <w:szCs w:val="24"/>
          <w:lang w:val="es-ES_tradnl" w:eastAsia="es-CO"/>
        </w:rPr>
        <w:t>N</w:t>
      </w:r>
      <w:r w:rsidR="00206BFE" w:rsidRPr="00C23554">
        <w:rPr>
          <w:rFonts w:ascii="Arial Narrow" w:eastAsia="Times New Roman" w:hAnsi="Arial Narrow" w:cs="Times New Roman"/>
          <w:color w:val="000000"/>
          <w:spacing w:val="4"/>
          <w:sz w:val="24"/>
          <w:szCs w:val="24"/>
          <w:lang w:val="es-ES_tradnl" w:eastAsia="es-CO"/>
        </w:rPr>
        <w:t>acional</w:t>
      </w:r>
      <w:r w:rsidR="000C0674" w:rsidRPr="00C23554">
        <w:rPr>
          <w:rFonts w:ascii="Arial Narrow" w:eastAsia="Times New Roman" w:hAnsi="Arial Narrow" w:cs="Times New Roman"/>
          <w:color w:val="000000"/>
          <w:spacing w:val="4"/>
          <w:sz w:val="24"/>
          <w:szCs w:val="24"/>
          <w:lang w:val="es-ES_tradnl" w:eastAsia="es-CO"/>
        </w:rPr>
        <w:t xml:space="preserve"> deberá</w:t>
      </w:r>
      <w:r w:rsidR="00245125" w:rsidRPr="00C23554">
        <w:rPr>
          <w:rFonts w:ascii="Arial Narrow" w:eastAsia="Times New Roman" w:hAnsi="Arial Narrow" w:cs="Times New Roman"/>
          <w:color w:val="000000"/>
          <w:spacing w:val="4"/>
          <w:sz w:val="24"/>
          <w:szCs w:val="24"/>
          <w:lang w:val="es-ES_tradnl" w:eastAsia="es-CO"/>
        </w:rPr>
        <w:t xml:space="preserve"> descontar</w:t>
      </w:r>
      <w:r w:rsidR="00B70183" w:rsidRPr="00C23554">
        <w:rPr>
          <w:rFonts w:ascii="Arial Narrow" w:eastAsia="Times New Roman" w:hAnsi="Arial Narrow" w:cs="Times New Roman"/>
          <w:color w:val="000000"/>
          <w:spacing w:val="4"/>
          <w:sz w:val="24"/>
          <w:szCs w:val="24"/>
          <w:lang w:val="es-ES_tradnl" w:eastAsia="es-CO"/>
        </w:rPr>
        <w:t xml:space="preserve"> de</w:t>
      </w:r>
      <w:r w:rsidR="00245125" w:rsidRPr="00C23554">
        <w:rPr>
          <w:rFonts w:ascii="Arial Narrow" w:eastAsia="Times New Roman" w:hAnsi="Arial Narrow" w:cs="Times New Roman"/>
          <w:color w:val="000000"/>
          <w:spacing w:val="4"/>
          <w:sz w:val="24"/>
          <w:szCs w:val="24"/>
          <w:lang w:val="es-ES_tradnl" w:eastAsia="es-CO"/>
        </w:rPr>
        <w:t xml:space="preserve"> los</w:t>
      </w:r>
      <w:r w:rsidR="00B70183" w:rsidRPr="00C23554">
        <w:rPr>
          <w:rFonts w:ascii="Arial Narrow" w:eastAsia="Times New Roman" w:hAnsi="Arial Narrow" w:cs="Times New Roman"/>
          <w:color w:val="000000"/>
          <w:spacing w:val="4"/>
          <w:sz w:val="24"/>
          <w:szCs w:val="24"/>
          <w:lang w:val="es-ES_tradnl" w:eastAsia="es-CO"/>
        </w:rPr>
        <w:t xml:space="preserve"> subsidios monetarios o cualquier otra estrategia que la reemplace, </w:t>
      </w:r>
      <w:r w:rsidR="008128A8" w:rsidRPr="00C23554">
        <w:rPr>
          <w:rFonts w:ascii="Arial Narrow" w:eastAsia="Times New Roman" w:hAnsi="Arial Narrow" w:cs="Times New Roman"/>
          <w:color w:val="000000"/>
          <w:spacing w:val="4"/>
          <w:sz w:val="24"/>
          <w:szCs w:val="24"/>
          <w:lang w:val="es-ES_tradnl" w:eastAsia="es-CO"/>
        </w:rPr>
        <w:t xml:space="preserve">pagar la afiliación de los </w:t>
      </w:r>
      <w:r w:rsidR="00206BFE" w:rsidRPr="00C23554">
        <w:rPr>
          <w:rFonts w:ascii="Arial Narrow" w:eastAsia="Times New Roman" w:hAnsi="Arial Narrow" w:cs="Times New Roman"/>
          <w:color w:val="000000"/>
          <w:spacing w:val="4"/>
          <w:sz w:val="24"/>
          <w:szCs w:val="24"/>
          <w:lang w:val="es-ES_tradnl" w:eastAsia="es-CO"/>
        </w:rPr>
        <w:t>b</w:t>
      </w:r>
      <w:r w:rsidR="008128A8" w:rsidRPr="00C23554">
        <w:rPr>
          <w:rFonts w:ascii="Arial Narrow" w:eastAsia="Times New Roman" w:hAnsi="Arial Narrow" w:cs="Times New Roman"/>
          <w:color w:val="000000"/>
          <w:spacing w:val="4"/>
          <w:sz w:val="24"/>
          <w:szCs w:val="24"/>
          <w:lang w:val="es-ES_tradnl" w:eastAsia="es-CO"/>
        </w:rPr>
        <w:t>eneficiarios</w:t>
      </w:r>
      <w:r w:rsidR="00206BFE" w:rsidRPr="00C23554">
        <w:rPr>
          <w:rFonts w:ascii="Arial Narrow" w:eastAsia="Times New Roman" w:hAnsi="Arial Narrow" w:cs="Times New Roman"/>
          <w:color w:val="000000"/>
          <w:spacing w:val="4"/>
          <w:sz w:val="24"/>
          <w:szCs w:val="24"/>
          <w:lang w:val="es-ES_tradnl" w:eastAsia="es-CO"/>
        </w:rPr>
        <w:t xml:space="preserve"> del Programa </w:t>
      </w:r>
      <w:r w:rsidR="008128A8" w:rsidRPr="00C23554">
        <w:rPr>
          <w:rFonts w:ascii="Arial Narrow" w:eastAsia="Times New Roman" w:hAnsi="Arial Narrow" w:cs="Times New Roman"/>
          <w:color w:val="000000"/>
          <w:spacing w:val="4"/>
          <w:sz w:val="24"/>
          <w:szCs w:val="24"/>
          <w:lang w:val="es-ES_tradnl" w:eastAsia="es-CO"/>
        </w:rPr>
        <w:t>a las Cajas de Compensa</w:t>
      </w:r>
      <w:r w:rsidR="0030077F" w:rsidRPr="00C23554">
        <w:rPr>
          <w:rFonts w:ascii="Arial Narrow" w:eastAsia="Times New Roman" w:hAnsi="Arial Narrow" w:cs="Times New Roman"/>
          <w:color w:val="000000"/>
          <w:spacing w:val="4"/>
          <w:sz w:val="24"/>
          <w:szCs w:val="24"/>
          <w:lang w:val="es-ES_tradnl" w:eastAsia="es-CO"/>
        </w:rPr>
        <w:t>ción Fam</w:t>
      </w:r>
      <w:r w:rsidR="00B70183" w:rsidRPr="00C23554">
        <w:rPr>
          <w:rFonts w:ascii="Arial Narrow" w:eastAsia="Times New Roman" w:hAnsi="Arial Narrow" w:cs="Times New Roman"/>
          <w:color w:val="000000"/>
          <w:spacing w:val="4"/>
          <w:sz w:val="24"/>
          <w:szCs w:val="24"/>
          <w:lang w:val="es-ES_tradnl" w:eastAsia="es-CO"/>
        </w:rPr>
        <w:t>iliar</w:t>
      </w:r>
      <w:r w:rsidR="0030077F" w:rsidRPr="00C23554">
        <w:rPr>
          <w:rFonts w:ascii="Arial Narrow" w:eastAsia="Times New Roman" w:hAnsi="Arial Narrow" w:cs="Times New Roman"/>
          <w:color w:val="000000"/>
          <w:spacing w:val="4"/>
          <w:sz w:val="24"/>
          <w:szCs w:val="24"/>
          <w:lang w:val="es-ES_tradnl" w:eastAsia="es-CO"/>
        </w:rPr>
        <w:t xml:space="preserve"> como parte del </w:t>
      </w:r>
      <w:r w:rsidR="00CC4AB9" w:rsidRPr="00C23554">
        <w:rPr>
          <w:rFonts w:ascii="Arial Narrow" w:eastAsia="Times New Roman" w:hAnsi="Arial Narrow" w:cs="Times New Roman"/>
          <w:color w:val="000000"/>
          <w:spacing w:val="4"/>
          <w:sz w:val="24"/>
          <w:szCs w:val="24"/>
          <w:lang w:val="es-ES_tradnl" w:eastAsia="es-CO"/>
        </w:rPr>
        <w:t>S</w:t>
      </w:r>
      <w:r w:rsidR="0030077F" w:rsidRPr="00C23554">
        <w:rPr>
          <w:rFonts w:ascii="Arial Narrow" w:eastAsia="Times New Roman" w:hAnsi="Arial Narrow" w:cs="Times New Roman"/>
          <w:color w:val="000000"/>
          <w:spacing w:val="4"/>
          <w:sz w:val="24"/>
          <w:szCs w:val="24"/>
          <w:lang w:val="es-ES_tradnl" w:eastAsia="es-CO"/>
        </w:rPr>
        <w:t xml:space="preserve">istema de </w:t>
      </w:r>
      <w:r w:rsidR="00CC4AB9" w:rsidRPr="00C23554">
        <w:rPr>
          <w:rFonts w:ascii="Arial Narrow" w:eastAsia="Times New Roman" w:hAnsi="Arial Narrow" w:cs="Times New Roman"/>
          <w:color w:val="000000"/>
          <w:spacing w:val="4"/>
          <w:sz w:val="24"/>
          <w:szCs w:val="24"/>
          <w:lang w:val="es-ES_tradnl" w:eastAsia="es-CO"/>
        </w:rPr>
        <w:t>P</w:t>
      </w:r>
      <w:r w:rsidR="0030077F" w:rsidRPr="00C23554">
        <w:rPr>
          <w:rFonts w:ascii="Arial Narrow" w:eastAsia="Times New Roman" w:hAnsi="Arial Narrow" w:cs="Times New Roman"/>
          <w:color w:val="000000"/>
          <w:spacing w:val="4"/>
          <w:sz w:val="24"/>
          <w:szCs w:val="24"/>
          <w:lang w:val="es-ES_tradnl" w:eastAsia="es-CO"/>
        </w:rPr>
        <w:t xml:space="preserve">rotección </w:t>
      </w:r>
      <w:r w:rsidR="00CC4AB9" w:rsidRPr="00C23554">
        <w:rPr>
          <w:rFonts w:ascii="Arial Narrow" w:eastAsia="Times New Roman" w:hAnsi="Arial Narrow" w:cs="Times New Roman"/>
          <w:color w:val="000000"/>
          <w:spacing w:val="4"/>
          <w:sz w:val="24"/>
          <w:szCs w:val="24"/>
          <w:lang w:val="es-ES_tradnl" w:eastAsia="es-CO"/>
        </w:rPr>
        <w:t>S</w:t>
      </w:r>
      <w:r w:rsidR="0030077F" w:rsidRPr="00C23554">
        <w:rPr>
          <w:rFonts w:ascii="Arial Narrow" w:eastAsia="Times New Roman" w:hAnsi="Arial Narrow" w:cs="Times New Roman"/>
          <w:color w:val="000000"/>
          <w:spacing w:val="4"/>
          <w:sz w:val="24"/>
          <w:szCs w:val="24"/>
          <w:lang w:val="es-ES_tradnl" w:eastAsia="es-CO"/>
        </w:rPr>
        <w:t xml:space="preserve">ocial </w:t>
      </w:r>
      <w:r w:rsidR="00CC4AB9" w:rsidRPr="00C23554">
        <w:rPr>
          <w:rFonts w:ascii="Arial Narrow" w:eastAsia="Times New Roman" w:hAnsi="Arial Narrow" w:cs="Times New Roman"/>
          <w:color w:val="000000"/>
          <w:spacing w:val="4"/>
          <w:sz w:val="24"/>
          <w:szCs w:val="24"/>
          <w:lang w:val="es-ES_tradnl" w:eastAsia="es-CO"/>
        </w:rPr>
        <w:t>C</w:t>
      </w:r>
      <w:r w:rsidR="0030077F" w:rsidRPr="00C23554">
        <w:rPr>
          <w:rFonts w:ascii="Arial Narrow" w:eastAsia="Times New Roman" w:hAnsi="Arial Narrow" w:cs="Times New Roman"/>
          <w:color w:val="000000"/>
          <w:spacing w:val="4"/>
          <w:sz w:val="24"/>
          <w:szCs w:val="24"/>
          <w:lang w:val="es-ES_tradnl" w:eastAsia="es-CO"/>
        </w:rPr>
        <w:t>omplementaria</w:t>
      </w:r>
      <w:r w:rsidR="008128A8" w:rsidRPr="00C23554">
        <w:rPr>
          <w:rFonts w:ascii="Arial Narrow" w:eastAsia="Times New Roman" w:hAnsi="Arial Narrow" w:cs="Times New Roman"/>
          <w:color w:val="000000"/>
          <w:spacing w:val="4"/>
          <w:sz w:val="24"/>
          <w:szCs w:val="24"/>
          <w:lang w:val="es-ES_tradnl" w:eastAsia="es-CO"/>
        </w:rPr>
        <w:t xml:space="preserve"> para el Adulto Mayor</w:t>
      </w:r>
      <w:r w:rsidR="00071372" w:rsidRPr="00C23554">
        <w:rPr>
          <w:rFonts w:ascii="Arial Narrow" w:eastAsia="Times New Roman" w:hAnsi="Arial Narrow" w:cs="Times New Roman"/>
          <w:color w:val="000000"/>
          <w:spacing w:val="4"/>
          <w:sz w:val="24"/>
          <w:szCs w:val="24"/>
          <w:lang w:val="es-ES_tradnl" w:eastAsia="es-CO"/>
        </w:rPr>
        <w:t>, en referencia a una categoría especial</w:t>
      </w:r>
      <w:r w:rsidR="008128A8" w:rsidRPr="00C23554">
        <w:rPr>
          <w:rFonts w:ascii="Arial Narrow" w:eastAsia="Times New Roman" w:hAnsi="Arial Narrow" w:cs="Times New Roman"/>
          <w:color w:val="000000"/>
          <w:spacing w:val="4"/>
          <w:sz w:val="24"/>
          <w:szCs w:val="24"/>
          <w:lang w:val="es-ES_tradnl" w:eastAsia="es-CO"/>
        </w:rPr>
        <w:t>.</w:t>
      </w:r>
      <w:r w:rsidR="0030077F" w:rsidRPr="00C23554">
        <w:rPr>
          <w:rFonts w:ascii="Arial Narrow" w:eastAsia="Times New Roman" w:hAnsi="Arial Narrow" w:cs="Times New Roman"/>
          <w:color w:val="000000"/>
          <w:spacing w:val="4"/>
          <w:sz w:val="24"/>
          <w:szCs w:val="24"/>
          <w:lang w:val="es-ES_tradnl" w:eastAsia="es-CO"/>
        </w:rPr>
        <w:t xml:space="preserve"> </w:t>
      </w:r>
      <w:r w:rsidR="00B722C4" w:rsidRPr="00C23554">
        <w:rPr>
          <w:rFonts w:ascii="Arial Narrow" w:eastAsia="Times New Roman" w:hAnsi="Arial Narrow" w:cs="Times New Roman"/>
          <w:color w:val="000000"/>
          <w:spacing w:val="4"/>
          <w:sz w:val="24"/>
          <w:szCs w:val="24"/>
          <w:lang w:val="es-ES_tradnl" w:eastAsia="es-CO"/>
        </w:rPr>
        <w:t xml:space="preserve">Esta afiliación no cobijará el subsidio monetario y </w:t>
      </w:r>
      <w:r w:rsidR="00BD24B5" w:rsidRPr="00C23554">
        <w:rPr>
          <w:rFonts w:ascii="Arial Narrow" w:eastAsia="Times New Roman" w:hAnsi="Arial Narrow" w:cs="Times New Roman"/>
          <w:color w:val="000000"/>
          <w:spacing w:val="4"/>
          <w:sz w:val="24"/>
          <w:szCs w:val="24"/>
          <w:lang w:val="es-ES_tradnl" w:eastAsia="es-CO"/>
        </w:rPr>
        <w:t xml:space="preserve">el aporte se hará </w:t>
      </w:r>
      <w:r w:rsidR="00DF7693" w:rsidRPr="00C23554">
        <w:rPr>
          <w:rFonts w:ascii="Arial Narrow" w:eastAsia="Times New Roman" w:hAnsi="Arial Narrow" w:cs="Times New Roman"/>
          <w:color w:val="000000"/>
          <w:spacing w:val="4"/>
          <w:sz w:val="24"/>
          <w:szCs w:val="24"/>
          <w:lang w:val="es-ES_tradnl" w:eastAsia="es-CO"/>
        </w:rPr>
        <w:t>sobre el 0.3</w:t>
      </w:r>
      <w:r w:rsidR="00BD24B5" w:rsidRPr="00C23554">
        <w:rPr>
          <w:rFonts w:ascii="Arial Narrow" w:eastAsia="Times New Roman" w:hAnsi="Arial Narrow" w:cs="Times New Roman"/>
          <w:color w:val="000000"/>
          <w:spacing w:val="4"/>
          <w:sz w:val="24"/>
          <w:szCs w:val="24"/>
          <w:lang w:val="es-ES_tradnl" w:eastAsia="es-CO"/>
        </w:rPr>
        <w:t>% de un Salario Mínimo Mensual Legal Vigente</w:t>
      </w:r>
      <w:r w:rsidR="00F01507" w:rsidRPr="00C23554">
        <w:rPr>
          <w:rFonts w:ascii="Arial Narrow" w:eastAsia="Times New Roman" w:hAnsi="Arial Narrow" w:cs="Times New Roman"/>
          <w:color w:val="000000"/>
          <w:spacing w:val="4"/>
          <w:sz w:val="24"/>
          <w:szCs w:val="24"/>
          <w:lang w:val="es-ES_tradnl" w:eastAsia="es-CO"/>
        </w:rPr>
        <w:t xml:space="preserve">, </w:t>
      </w:r>
      <w:r w:rsidR="001E0C75" w:rsidRPr="00C23554">
        <w:rPr>
          <w:rFonts w:ascii="Arial Narrow" w:eastAsia="Times New Roman" w:hAnsi="Arial Narrow" w:cs="Times New Roman"/>
          <w:color w:val="000000"/>
          <w:spacing w:val="4"/>
          <w:sz w:val="24"/>
          <w:szCs w:val="24"/>
          <w:lang w:val="es-ES_tradnl" w:eastAsia="es-CO"/>
        </w:rPr>
        <w:t>para acceder de manera gratuita a las línea</w:t>
      </w:r>
      <w:r w:rsidR="008A1B42" w:rsidRPr="00C23554">
        <w:rPr>
          <w:rFonts w:ascii="Arial Narrow" w:eastAsia="Times New Roman" w:hAnsi="Arial Narrow" w:cs="Times New Roman"/>
          <w:color w:val="000000"/>
          <w:spacing w:val="4"/>
          <w:sz w:val="24"/>
          <w:szCs w:val="24"/>
          <w:lang w:val="es-ES_tradnl" w:eastAsia="es-CO"/>
        </w:rPr>
        <w:t>s de atención básica y especial</w:t>
      </w:r>
      <w:r w:rsidR="0017309C" w:rsidRPr="00C23554">
        <w:rPr>
          <w:rFonts w:ascii="Arial Narrow" w:eastAsia="Times New Roman" w:hAnsi="Arial Narrow" w:cs="Times New Roman"/>
          <w:color w:val="000000"/>
          <w:spacing w:val="4"/>
          <w:sz w:val="24"/>
          <w:szCs w:val="24"/>
          <w:lang w:val="es-ES_tradnl" w:eastAsia="es-CO"/>
        </w:rPr>
        <w:t xml:space="preserve"> a </w:t>
      </w:r>
      <w:r w:rsidR="00CC4AB9" w:rsidRPr="00C23554">
        <w:rPr>
          <w:rFonts w:ascii="Arial Narrow" w:eastAsia="Times New Roman" w:hAnsi="Arial Narrow" w:cs="Times New Roman"/>
          <w:color w:val="000000"/>
          <w:spacing w:val="4"/>
          <w:sz w:val="24"/>
          <w:szCs w:val="24"/>
          <w:lang w:val="es-ES_tradnl" w:eastAsia="es-CO"/>
        </w:rPr>
        <w:t>c</w:t>
      </w:r>
      <w:r w:rsidR="0017309C" w:rsidRPr="00C23554">
        <w:rPr>
          <w:rFonts w:ascii="Arial Narrow" w:eastAsia="Times New Roman" w:hAnsi="Arial Narrow" w:cs="Times New Roman"/>
          <w:color w:val="000000"/>
          <w:spacing w:val="4"/>
          <w:sz w:val="24"/>
          <w:szCs w:val="24"/>
          <w:lang w:val="es-ES_tradnl" w:eastAsia="es-CO"/>
        </w:rPr>
        <w:t xml:space="preserve">argo de las Cajas de Compensación Familiar </w:t>
      </w:r>
      <w:r w:rsidR="006C724E" w:rsidRPr="00C23554">
        <w:rPr>
          <w:rFonts w:ascii="Arial Narrow" w:eastAsia="Times New Roman" w:hAnsi="Arial Narrow" w:cs="Times New Roman"/>
          <w:color w:val="000000"/>
          <w:spacing w:val="4"/>
          <w:sz w:val="24"/>
          <w:szCs w:val="24"/>
          <w:lang w:val="es-ES_tradnl" w:eastAsia="es-CO"/>
        </w:rPr>
        <w:t xml:space="preserve">para la </w:t>
      </w:r>
      <w:r w:rsidR="00CC4AB9" w:rsidRPr="00C23554">
        <w:rPr>
          <w:rFonts w:ascii="Arial Narrow" w:eastAsia="Times New Roman" w:hAnsi="Arial Narrow" w:cs="Times New Roman"/>
          <w:color w:val="000000"/>
          <w:spacing w:val="4"/>
          <w:sz w:val="24"/>
          <w:szCs w:val="24"/>
          <w:lang w:val="es-ES_tradnl" w:eastAsia="es-CO"/>
        </w:rPr>
        <w:t>a</w:t>
      </w:r>
      <w:r w:rsidR="006C724E" w:rsidRPr="00C23554">
        <w:rPr>
          <w:rFonts w:ascii="Arial Narrow" w:eastAsia="Times New Roman" w:hAnsi="Arial Narrow" w:cs="Times New Roman"/>
          <w:color w:val="000000"/>
          <w:spacing w:val="4"/>
          <w:sz w:val="24"/>
          <w:szCs w:val="24"/>
          <w:lang w:val="es-ES_tradnl" w:eastAsia="es-CO"/>
        </w:rPr>
        <w:t>tención del</w:t>
      </w:r>
      <w:r w:rsidR="0017309C" w:rsidRPr="00C23554">
        <w:rPr>
          <w:rFonts w:ascii="Arial Narrow" w:eastAsia="Times New Roman" w:hAnsi="Arial Narrow" w:cs="Times New Roman"/>
          <w:color w:val="000000"/>
          <w:spacing w:val="4"/>
          <w:sz w:val="24"/>
          <w:szCs w:val="24"/>
          <w:lang w:val="es-ES_tradnl" w:eastAsia="es-CO"/>
        </w:rPr>
        <w:t xml:space="preserve"> Adulto Mayor</w:t>
      </w:r>
      <w:r w:rsidR="00F01507" w:rsidRPr="00C23554">
        <w:rPr>
          <w:rFonts w:ascii="Arial Narrow" w:eastAsia="Times New Roman" w:hAnsi="Arial Narrow" w:cs="Times New Roman"/>
          <w:color w:val="000000"/>
          <w:spacing w:val="4"/>
          <w:sz w:val="24"/>
          <w:szCs w:val="24"/>
          <w:lang w:val="es-ES_tradnl" w:eastAsia="es-CO"/>
        </w:rPr>
        <w:t>.</w:t>
      </w:r>
    </w:p>
    <w:p w:rsidR="006C724E" w:rsidRPr="00C23554" w:rsidRDefault="006C724E" w:rsidP="006C724E">
      <w:pPr>
        <w:spacing w:before="57" w:after="57"/>
        <w:jc w:val="both"/>
        <w:textAlignment w:val="center"/>
        <w:rPr>
          <w:rFonts w:ascii="Arial Narrow" w:eastAsia="Times New Roman" w:hAnsi="Arial Narrow" w:cs="Times New Roman"/>
          <w:color w:val="000000"/>
          <w:spacing w:val="4"/>
          <w:sz w:val="24"/>
          <w:szCs w:val="24"/>
          <w:lang w:val="es-ES_tradnl" w:eastAsia="es-CO"/>
        </w:rPr>
      </w:pPr>
    </w:p>
    <w:p w:rsidR="006E7A08" w:rsidRPr="00071372" w:rsidRDefault="00071372" w:rsidP="006C724E">
      <w:pPr>
        <w:spacing w:before="57" w:after="57"/>
        <w:jc w:val="both"/>
        <w:textAlignment w:val="center"/>
        <w:rPr>
          <w:rFonts w:ascii="Arial Narrow" w:eastAsia="Times New Roman" w:hAnsi="Arial Narrow" w:cs="Times New Roman"/>
          <w:color w:val="000000"/>
          <w:spacing w:val="4"/>
          <w:sz w:val="24"/>
          <w:szCs w:val="24"/>
          <w:lang w:val="es-ES_tradnl" w:eastAsia="es-CO"/>
        </w:rPr>
      </w:pPr>
      <w:r w:rsidRPr="00C23554">
        <w:rPr>
          <w:rFonts w:ascii="Arial Narrow" w:eastAsia="Times New Roman" w:hAnsi="Arial Narrow" w:cs="Times New Roman"/>
          <w:b/>
          <w:color w:val="000000"/>
          <w:spacing w:val="4"/>
          <w:sz w:val="24"/>
          <w:szCs w:val="24"/>
          <w:lang w:val="es-ES_tradnl" w:eastAsia="es-CO"/>
        </w:rPr>
        <w:t xml:space="preserve">Parágrafo. </w:t>
      </w:r>
      <w:r w:rsidR="001E0C75" w:rsidRPr="00C23554">
        <w:rPr>
          <w:rFonts w:ascii="Arial Narrow" w:eastAsia="Times New Roman" w:hAnsi="Arial Narrow" w:cs="Times New Roman"/>
          <w:color w:val="000000"/>
          <w:spacing w:val="4"/>
          <w:sz w:val="24"/>
          <w:szCs w:val="24"/>
          <w:lang w:val="es-ES_tradnl" w:eastAsia="es-CO"/>
        </w:rPr>
        <w:t xml:space="preserve">La entrada en vigencia del artículo entrará a regir al año siguiente de la promulgación de la presente </w:t>
      </w:r>
      <w:r w:rsidR="00CC4AB9" w:rsidRPr="00C23554">
        <w:rPr>
          <w:rFonts w:ascii="Arial Narrow" w:eastAsia="Times New Roman" w:hAnsi="Arial Narrow" w:cs="Times New Roman"/>
          <w:color w:val="000000"/>
          <w:spacing w:val="4"/>
          <w:sz w:val="24"/>
          <w:szCs w:val="24"/>
          <w:lang w:val="es-ES_tradnl" w:eastAsia="es-CO"/>
        </w:rPr>
        <w:t>L</w:t>
      </w:r>
      <w:r w:rsidR="001E0C75" w:rsidRPr="00C23554">
        <w:rPr>
          <w:rFonts w:ascii="Arial Narrow" w:eastAsia="Times New Roman" w:hAnsi="Arial Narrow" w:cs="Times New Roman"/>
          <w:color w:val="000000"/>
          <w:spacing w:val="4"/>
          <w:sz w:val="24"/>
          <w:szCs w:val="24"/>
          <w:lang w:val="es-ES_tradnl" w:eastAsia="es-CO"/>
        </w:rPr>
        <w:t>ey.</w:t>
      </w:r>
      <w:r w:rsidR="001E0C75">
        <w:rPr>
          <w:rFonts w:ascii="Arial Narrow" w:eastAsia="Times New Roman" w:hAnsi="Arial Narrow" w:cs="Times New Roman"/>
          <w:color w:val="000000"/>
          <w:spacing w:val="4"/>
          <w:sz w:val="24"/>
          <w:szCs w:val="24"/>
          <w:lang w:val="es-ES_tradnl" w:eastAsia="es-CO"/>
        </w:rPr>
        <w:t xml:space="preserve">  </w:t>
      </w:r>
    </w:p>
    <w:p w:rsidR="00071372" w:rsidRDefault="00071372" w:rsidP="006C724E">
      <w:pPr>
        <w:spacing w:before="57" w:after="57"/>
        <w:jc w:val="both"/>
        <w:textAlignment w:val="center"/>
        <w:rPr>
          <w:rFonts w:ascii="Arial Narrow" w:eastAsia="Times New Roman" w:hAnsi="Arial Narrow" w:cs="Times New Roman"/>
          <w:b/>
          <w:color w:val="000000"/>
          <w:spacing w:val="4"/>
          <w:sz w:val="24"/>
          <w:szCs w:val="24"/>
          <w:lang w:val="es-ES_tradnl" w:eastAsia="es-CO"/>
        </w:rPr>
      </w:pPr>
    </w:p>
    <w:p w:rsidR="00206BFE" w:rsidRDefault="00206BFE" w:rsidP="00DB10BC">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206BFE">
        <w:rPr>
          <w:rFonts w:ascii="Arial Narrow" w:eastAsia="Times New Roman" w:hAnsi="Arial Narrow" w:cs="Times New Roman"/>
          <w:b/>
          <w:color w:val="000000"/>
          <w:spacing w:val="4"/>
          <w:sz w:val="24"/>
          <w:szCs w:val="24"/>
          <w:lang w:val="es-ES_tradnl" w:eastAsia="es-CO"/>
        </w:rPr>
        <w:t>Artículo</w:t>
      </w:r>
      <w:r w:rsidR="00DF51C5">
        <w:rPr>
          <w:rFonts w:ascii="Arial Narrow" w:eastAsia="Times New Roman" w:hAnsi="Arial Narrow" w:cs="Times New Roman"/>
          <w:b/>
          <w:color w:val="000000"/>
          <w:spacing w:val="4"/>
          <w:sz w:val="24"/>
          <w:szCs w:val="24"/>
          <w:lang w:val="es-ES_tradnl" w:eastAsia="es-CO"/>
        </w:rPr>
        <w:t xml:space="preserve"> 10</w:t>
      </w:r>
      <w:r w:rsidRPr="00206BFE">
        <w:rPr>
          <w:rFonts w:ascii="Arial Narrow" w:eastAsia="Times New Roman" w:hAnsi="Arial Narrow" w:cs="Times New Roman"/>
          <w:b/>
          <w:color w:val="000000"/>
          <w:spacing w:val="4"/>
          <w:sz w:val="24"/>
          <w:szCs w:val="24"/>
          <w:lang w:val="es-ES_tradnl" w:eastAsia="es-CO"/>
        </w:rPr>
        <w:t>.</w:t>
      </w:r>
      <w:r w:rsidR="004D10A0">
        <w:rPr>
          <w:rFonts w:ascii="Arial Narrow" w:eastAsia="Times New Roman" w:hAnsi="Arial Narrow" w:cs="Times New Roman"/>
          <w:b/>
          <w:color w:val="000000"/>
          <w:spacing w:val="4"/>
          <w:sz w:val="24"/>
          <w:szCs w:val="24"/>
          <w:lang w:val="es-ES_tradnl" w:eastAsia="es-CO"/>
        </w:rPr>
        <w:t xml:space="preserve"> A</w:t>
      </w:r>
      <w:r w:rsidR="004D10A0" w:rsidRPr="004D10A0">
        <w:rPr>
          <w:rFonts w:ascii="Arial Narrow" w:eastAsia="Times New Roman" w:hAnsi="Arial Narrow" w:cs="Times New Roman"/>
          <w:b/>
          <w:color w:val="000000"/>
          <w:spacing w:val="4"/>
          <w:sz w:val="24"/>
          <w:szCs w:val="24"/>
          <w:lang w:val="es-ES_tradnl" w:eastAsia="es-CO"/>
        </w:rPr>
        <w:t>mplia</w:t>
      </w:r>
      <w:r w:rsidR="004D10A0">
        <w:rPr>
          <w:rFonts w:ascii="Arial Narrow" w:eastAsia="Times New Roman" w:hAnsi="Arial Narrow" w:cs="Times New Roman"/>
          <w:b/>
          <w:color w:val="000000"/>
          <w:spacing w:val="4"/>
          <w:sz w:val="24"/>
          <w:szCs w:val="24"/>
          <w:lang w:val="es-ES_tradnl" w:eastAsia="es-CO"/>
        </w:rPr>
        <w:t>ción de</w:t>
      </w:r>
      <w:r w:rsidR="004D10A0" w:rsidRPr="004D10A0">
        <w:rPr>
          <w:rFonts w:ascii="Arial Narrow" w:eastAsia="Times New Roman" w:hAnsi="Arial Narrow" w:cs="Times New Roman"/>
          <w:b/>
          <w:color w:val="000000"/>
          <w:spacing w:val="4"/>
          <w:sz w:val="24"/>
          <w:szCs w:val="24"/>
          <w:lang w:val="es-ES_tradnl" w:eastAsia="es-CO"/>
        </w:rPr>
        <w:t xml:space="preserve"> </w:t>
      </w:r>
      <w:r w:rsidR="00CC4AB9">
        <w:rPr>
          <w:rFonts w:ascii="Arial Narrow" w:eastAsia="Times New Roman" w:hAnsi="Arial Narrow" w:cs="Times New Roman"/>
          <w:b/>
          <w:color w:val="000000"/>
          <w:spacing w:val="4"/>
          <w:sz w:val="24"/>
          <w:szCs w:val="24"/>
          <w:lang w:val="es-ES_tradnl" w:eastAsia="es-CO"/>
        </w:rPr>
        <w:t>c</w:t>
      </w:r>
      <w:r w:rsidR="004339FB">
        <w:rPr>
          <w:rFonts w:ascii="Arial Narrow" w:eastAsia="Times New Roman" w:hAnsi="Arial Narrow" w:cs="Times New Roman"/>
          <w:b/>
          <w:color w:val="000000"/>
          <w:spacing w:val="4"/>
          <w:sz w:val="24"/>
          <w:szCs w:val="24"/>
          <w:lang w:val="es-ES_tradnl" w:eastAsia="es-CO"/>
        </w:rPr>
        <w:t xml:space="preserve">obertura de los entes </w:t>
      </w:r>
      <w:r w:rsidR="00CC4AB9">
        <w:rPr>
          <w:rFonts w:ascii="Arial Narrow" w:eastAsia="Times New Roman" w:hAnsi="Arial Narrow" w:cs="Times New Roman"/>
          <w:b/>
          <w:color w:val="000000"/>
          <w:spacing w:val="4"/>
          <w:sz w:val="24"/>
          <w:szCs w:val="24"/>
          <w:lang w:val="es-ES_tradnl" w:eastAsia="es-CO"/>
        </w:rPr>
        <w:t>t</w:t>
      </w:r>
      <w:r w:rsidR="004339FB">
        <w:rPr>
          <w:rFonts w:ascii="Arial Narrow" w:eastAsia="Times New Roman" w:hAnsi="Arial Narrow" w:cs="Times New Roman"/>
          <w:b/>
          <w:color w:val="000000"/>
          <w:spacing w:val="4"/>
          <w:sz w:val="24"/>
          <w:szCs w:val="24"/>
          <w:lang w:val="es-ES_tradnl" w:eastAsia="es-CO"/>
        </w:rPr>
        <w:t xml:space="preserve">erritoriales para la de </w:t>
      </w:r>
      <w:r w:rsidR="00CC4AB9">
        <w:rPr>
          <w:rFonts w:ascii="Arial Narrow" w:eastAsia="Times New Roman" w:hAnsi="Arial Narrow" w:cs="Times New Roman"/>
          <w:b/>
          <w:color w:val="000000"/>
          <w:spacing w:val="4"/>
          <w:sz w:val="24"/>
          <w:szCs w:val="24"/>
          <w:lang w:val="es-ES_tradnl" w:eastAsia="es-CO"/>
        </w:rPr>
        <w:t>a</w:t>
      </w:r>
      <w:r w:rsidR="004339FB">
        <w:rPr>
          <w:rFonts w:ascii="Arial Narrow" w:eastAsia="Times New Roman" w:hAnsi="Arial Narrow" w:cs="Times New Roman"/>
          <w:b/>
          <w:color w:val="000000"/>
          <w:spacing w:val="4"/>
          <w:sz w:val="24"/>
          <w:szCs w:val="24"/>
          <w:lang w:val="es-ES_tradnl" w:eastAsia="es-CO"/>
        </w:rPr>
        <w:t xml:space="preserve">filiación </w:t>
      </w:r>
      <w:r w:rsidR="008672D7">
        <w:rPr>
          <w:rFonts w:ascii="Arial Narrow" w:eastAsia="Times New Roman" w:hAnsi="Arial Narrow" w:cs="Times New Roman"/>
          <w:b/>
          <w:color w:val="000000"/>
          <w:spacing w:val="4"/>
          <w:sz w:val="24"/>
          <w:szCs w:val="24"/>
          <w:lang w:val="es-ES_tradnl" w:eastAsia="es-CO"/>
        </w:rPr>
        <w:t xml:space="preserve">del </w:t>
      </w:r>
      <w:r w:rsidR="008672D7" w:rsidRPr="004D10A0">
        <w:rPr>
          <w:rFonts w:ascii="Arial Narrow" w:eastAsia="Times New Roman" w:hAnsi="Arial Narrow" w:cs="Times New Roman"/>
          <w:b/>
          <w:color w:val="000000"/>
          <w:spacing w:val="4"/>
          <w:sz w:val="24"/>
          <w:szCs w:val="24"/>
          <w:lang w:val="es-ES_tradnl" w:eastAsia="es-CO"/>
        </w:rPr>
        <w:t>Adulto</w:t>
      </w:r>
      <w:r w:rsidR="004D10A0" w:rsidRPr="004D10A0">
        <w:rPr>
          <w:rFonts w:ascii="Arial Narrow" w:eastAsia="Times New Roman" w:hAnsi="Arial Narrow" w:cs="Times New Roman"/>
          <w:b/>
          <w:color w:val="000000"/>
          <w:spacing w:val="4"/>
          <w:sz w:val="24"/>
          <w:szCs w:val="24"/>
          <w:lang w:val="es-ES_tradnl" w:eastAsia="es-CO"/>
        </w:rPr>
        <w:t xml:space="preserve"> </w:t>
      </w:r>
      <w:r w:rsidR="004339FB">
        <w:rPr>
          <w:rFonts w:ascii="Arial Narrow" w:eastAsia="Times New Roman" w:hAnsi="Arial Narrow" w:cs="Times New Roman"/>
          <w:b/>
          <w:color w:val="000000"/>
          <w:spacing w:val="4"/>
          <w:sz w:val="24"/>
          <w:szCs w:val="24"/>
          <w:lang w:val="es-ES_tradnl" w:eastAsia="es-CO"/>
        </w:rPr>
        <w:t>M</w:t>
      </w:r>
      <w:r w:rsidR="004D10A0" w:rsidRPr="004D10A0">
        <w:rPr>
          <w:rFonts w:ascii="Arial Narrow" w:eastAsia="Times New Roman" w:hAnsi="Arial Narrow" w:cs="Times New Roman"/>
          <w:b/>
          <w:color w:val="000000"/>
          <w:spacing w:val="4"/>
          <w:sz w:val="24"/>
          <w:szCs w:val="24"/>
          <w:lang w:val="es-ES_tradnl" w:eastAsia="es-CO"/>
        </w:rPr>
        <w:t>ayor</w:t>
      </w:r>
      <w:r w:rsidR="004339FB">
        <w:rPr>
          <w:rFonts w:ascii="Arial Narrow" w:eastAsia="Times New Roman" w:hAnsi="Arial Narrow" w:cs="Times New Roman"/>
          <w:b/>
          <w:color w:val="000000"/>
          <w:spacing w:val="4"/>
          <w:sz w:val="24"/>
          <w:szCs w:val="24"/>
          <w:lang w:val="es-ES_tradnl" w:eastAsia="es-CO"/>
        </w:rPr>
        <w:t xml:space="preserve"> a las</w:t>
      </w:r>
      <w:r w:rsidR="000A31AD">
        <w:rPr>
          <w:rFonts w:ascii="Arial Narrow" w:eastAsia="Times New Roman" w:hAnsi="Arial Narrow" w:cs="Times New Roman"/>
          <w:b/>
          <w:color w:val="000000"/>
          <w:spacing w:val="4"/>
          <w:sz w:val="24"/>
          <w:szCs w:val="24"/>
          <w:lang w:val="es-ES_tradnl" w:eastAsia="es-CO"/>
        </w:rPr>
        <w:t xml:space="preserve"> C</w:t>
      </w:r>
      <w:r w:rsidR="008A1B42">
        <w:rPr>
          <w:rFonts w:ascii="Arial Narrow" w:eastAsia="Times New Roman" w:hAnsi="Arial Narrow" w:cs="Times New Roman"/>
          <w:b/>
          <w:color w:val="000000"/>
          <w:spacing w:val="4"/>
          <w:sz w:val="24"/>
          <w:szCs w:val="24"/>
          <w:lang w:val="es-ES_tradnl" w:eastAsia="es-CO"/>
        </w:rPr>
        <w:t>ajas de Compensación Familiar y</w:t>
      </w:r>
      <w:r w:rsidR="000A31AD">
        <w:rPr>
          <w:rFonts w:ascii="Arial Narrow" w:eastAsia="Times New Roman" w:hAnsi="Arial Narrow" w:cs="Times New Roman"/>
          <w:b/>
          <w:color w:val="000000"/>
          <w:spacing w:val="4"/>
          <w:sz w:val="24"/>
          <w:szCs w:val="24"/>
          <w:lang w:val="es-ES_tradnl" w:eastAsia="es-CO"/>
        </w:rPr>
        <w:t xml:space="preserve"> sus líneas de atención</w:t>
      </w:r>
      <w:r w:rsidR="00DB10BC">
        <w:rPr>
          <w:rFonts w:ascii="Arial Narrow" w:eastAsia="Times New Roman" w:hAnsi="Arial Narrow" w:cs="Times New Roman"/>
          <w:b/>
          <w:color w:val="000000"/>
          <w:spacing w:val="4"/>
          <w:sz w:val="24"/>
          <w:szCs w:val="24"/>
          <w:lang w:val="es-ES_tradnl" w:eastAsia="es-CO"/>
        </w:rPr>
        <w:t>.</w:t>
      </w:r>
      <w:r w:rsidRPr="00206BFE">
        <w:rPr>
          <w:rFonts w:ascii="Arial Narrow" w:eastAsia="Times New Roman" w:hAnsi="Arial Narrow" w:cs="Times New Roman"/>
          <w:color w:val="000000"/>
          <w:spacing w:val="4"/>
          <w:sz w:val="24"/>
          <w:szCs w:val="24"/>
          <w:lang w:val="es-ES_tradnl" w:eastAsia="es-CO"/>
        </w:rPr>
        <w:t xml:space="preserve"> </w:t>
      </w:r>
      <w:r>
        <w:rPr>
          <w:rFonts w:ascii="Arial Narrow" w:eastAsia="Times New Roman" w:hAnsi="Arial Narrow" w:cs="Times New Roman"/>
          <w:color w:val="000000"/>
          <w:spacing w:val="4"/>
          <w:sz w:val="24"/>
          <w:szCs w:val="24"/>
          <w:lang w:val="es-ES_tradnl" w:eastAsia="es-CO"/>
        </w:rPr>
        <w:t>Los entes territoriales que, previo concepto de</w:t>
      </w:r>
      <w:r w:rsidR="00CC4AB9">
        <w:rPr>
          <w:rFonts w:ascii="Arial Narrow" w:eastAsia="Times New Roman" w:hAnsi="Arial Narrow" w:cs="Times New Roman"/>
          <w:color w:val="000000"/>
          <w:spacing w:val="4"/>
          <w:sz w:val="24"/>
          <w:szCs w:val="24"/>
          <w:lang w:val="es-ES_tradnl" w:eastAsia="es-CO"/>
        </w:rPr>
        <w:t>l</w:t>
      </w:r>
      <w:r w:rsidR="00826F1A">
        <w:rPr>
          <w:rFonts w:ascii="Arial Narrow" w:eastAsia="Times New Roman" w:hAnsi="Arial Narrow" w:cs="Times New Roman"/>
          <w:color w:val="000000"/>
          <w:spacing w:val="4"/>
          <w:sz w:val="24"/>
          <w:szCs w:val="24"/>
          <w:lang w:val="es-ES_tradnl" w:eastAsia="es-CO"/>
        </w:rPr>
        <w:t xml:space="preserve"> Ministerio de</w:t>
      </w:r>
      <w:r>
        <w:rPr>
          <w:rFonts w:ascii="Arial Narrow" w:eastAsia="Times New Roman" w:hAnsi="Arial Narrow" w:cs="Times New Roman"/>
          <w:color w:val="000000"/>
          <w:spacing w:val="4"/>
          <w:sz w:val="24"/>
          <w:szCs w:val="24"/>
          <w:lang w:val="es-ES_tradnl" w:eastAsia="es-CO"/>
        </w:rPr>
        <w:t xml:space="preserve"> Hacienda, tengan cubierto el pasivo pensional territorial o no tenga oblig</w:t>
      </w:r>
      <w:r w:rsidR="00506FF6">
        <w:rPr>
          <w:rFonts w:ascii="Arial Narrow" w:eastAsia="Times New Roman" w:hAnsi="Arial Narrow" w:cs="Times New Roman"/>
          <w:color w:val="000000"/>
          <w:spacing w:val="4"/>
          <w:sz w:val="24"/>
          <w:szCs w:val="24"/>
          <w:lang w:val="es-ES_tradnl" w:eastAsia="es-CO"/>
        </w:rPr>
        <w:t>ación alguna relacionada, deberán</w:t>
      </w:r>
      <w:r>
        <w:rPr>
          <w:rFonts w:ascii="Arial Narrow" w:eastAsia="Times New Roman" w:hAnsi="Arial Narrow" w:cs="Times New Roman"/>
          <w:color w:val="000000"/>
          <w:spacing w:val="4"/>
          <w:sz w:val="24"/>
          <w:szCs w:val="24"/>
          <w:lang w:val="es-ES_tradnl" w:eastAsia="es-CO"/>
        </w:rPr>
        <w:t xml:space="preserve"> </w:t>
      </w:r>
      <w:r w:rsidR="00506FF6">
        <w:rPr>
          <w:rFonts w:ascii="Arial Narrow" w:eastAsia="Times New Roman" w:hAnsi="Arial Narrow" w:cs="Times New Roman"/>
          <w:color w:val="000000"/>
          <w:spacing w:val="4"/>
          <w:sz w:val="24"/>
          <w:szCs w:val="24"/>
          <w:lang w:val="es-ES_tradnl" w:eastAsia="es-CO"/>
        </w:rPr>
        <w:t>ejecutar</w:t>
      </w:r>
      <w:r>
        <w:rPr>
          <w:rFonts w:ascii="Arial Narrow" w:eastAsia="Times New Roman" w:hAnsi="Arial Narrow" w:cs="Times New Roman"/>
          <w:color w:val="000000"/>
          <w:spacing w:val="4"/>
          <w:sz w:val="24"/>
          <w:szCs w:val="24"/>
          <w:lang w:val="es-ES_tradnl" w:eastAsia="es-CO"/>
        </w:rPr>
        <w:t xml:space="preserve"> hasta el 20% de</w:t>
      </w:r>
      <w:r w:rsidRPr="00206BFE">
        <w:rPr>
          <w:rFonts w:ascii="Arial Narrow" w:eastAsia="Times New Roman" w:hAnsi="Arial Narrow" w:cs="Times New Roman"/>
          <w:color w:val="000000"/>
          <w:spacing w:val="4"/>
          <w:sz w:val="24"/>
          <w:szCs w:val="24"/>
          <w:lang w:val="es-ES_tradnl" w:eastAsia="es-CO"/>
        </w:rPr>
        <w:t xml:space="preserve"> </w:t>
      </w:r>
      <w:r>
        <w:rPr>
          <w:rFonts w:ascii="Arial Narrow" w:eastAsia="Times New Roman" w:hAnsi="Arial Narrow" w:cs="Times New Roman"/>
          <w:color w:val="000000"/>
          <w:spacing w:val="4"/>
          <w:sz w:val="24"/>
          <w:szCs w:val="24"/>
          <w:lang w:val="es-ES_tradnl" w:eastAsia="es-CO"/>
        </w:rPr>
        <w:t>los recursos de</w:t>
      </w:r>
      <w:r w:rsidR="00506FF6">
        <w:rPr>
          <w:rFonts w:ascii="Arial Narrow" w:eastAsia="Times New Roman" w:hAnsi="Arial Narrow" w:cs="Times New Roman"/>
          <w:color w:val="000000"/>
          <w:spacing w:val="4"/>
          <w:sz w:val="24"/>
          <w:szCs w:val="24"/>
          <w:lang w:val="es-ES_tradnl" w:eastAsia="es-CO"/>
        </w:rPr>
        <w:t>l</w:t>
      </w:r>
      <w:r>
        <w:rPr>
          <w:rFonts w:ascii="Arial Narrow" w:eastAsia="Times New Roman" w:hAnsi="Arial Narrow" w:cs="Times New Roman"/>
          <w:color w:val="000000"/>
          <w:spacing w:val="4"/>
          <w:sz w:val="24"/>
          <w:szCs w:val="24"/>
          <w:lang w:val="es-ES_tradnl" w:eastAsia="es-CO"/>
        </w:rPr>
        <w:t xml:space="preserve"> </w:t>
      </w:r>
      <w:r w:rsidR="00506FF6">
        <w:rPr>
          <w:rFonts w:ascii="Arial Narrow" w:eastAsia="Times New Roman" w:hAnsi="Arial Narrow" w:cs="Times New Roman"/>
          <w:color w:val="000000"/>
          <w:spacing w:val="4"/>
          <w:sz w:val="24"/>
          <w:szCs w:val="24"/>
          <w:lang w:val="es-ES_tradnl" w:eastAsia="es-CO"/>
        </w:rPr>
        <w:t xml:space="preserve">Fondo de Pensiones de </w:t>
      </w:r>
      <w:r w:rsidR="00CC4AB9">
        <w:rPr>
          <w:rFonts w:ascii="Arial Narrow" w:eastAsia="Times New Roman" w:hAnsi="Arial Narrow" w:cs="Times New Roman"/>
          <w:color w:val="000000"/>
          <w:spacing w:val="4"/>
          <w:sz w:val="24"/>
          <w:szCs w:val="24"/>
          <w:lang w:val="es-ES_tradnl" w:eastAsia="es-CO"/>
        </w:rPr>
        <w:t>E</w:t>
      </w:r>
      <w:r w:rsidR="00506FF6">
        <w:rPr>
          <w:rFonts w:ascii="Arial Narrow" w:eastAsia="Times New Roman" w:hAnsi="Arial Narrow" w:cs="Times New Roman"/>
          <w:color w:val="000000"/>
          <w:spacing w:val="4"/>
          <w:sz w:val="24"/>
          <w:szCs w:val="24"/>
          <w:lang w:val="es-ES_tradnl" w:eastAsia="es-CO"/>
        </w:rPr>
        <w:t xml:space="preserve">ntes </w:t>
      </w:r>
      <w:r w:rsidR="00CC4AB9">
        <w:rPr>
          <w:rFonts w:ascii="Arial Narrow" w:eastAsia="Times New Roman" w:hAnsi="Arial Narrow" w:cs="Times New Roman"/>
          <w:color w:val="000000"/>
          <w:spacing w:val="4"/>
          <w:sz w:val="24"/>
          <w:szCs w:val="24"/>
          <w:lang w:val="es-ES_tradnl" w:eastAsia="es-CO"/>
        </w:rPr>
        <w:t>T</w:t>
      </w:r>
      <w:r w:rsidR="00506FF6">
        <w:rPr>
          <w:rFonts w:ascii="Arial Narrow" w:eastAsia="Times New Roman" w:hAnsi="Arial Narrow" w:cs="Times New Roman"/>
          <w:color w:val="000000"/>
          <w:spacing w:val="4"/>
          <w:sz w:val="24"/>
          <w:szCs w:val="24"/>
          <w:lang w:val="es-ES_tradnl" w:eastAsia="es-CO"/>
        </w:rPr>
        <w:t>erritoriales –</w:t>
      </w:r>
      <w:r>
        <w:rPr>
          <w:rFonts w:ascii="Arial Narrow" w:eastAsia="Times New Roman" w:hAnsi="Arial Narrow" w:cs="Times New Roman"/>
          <w:color w:val="000000"/>
          <w:spacing w:val="4"/>
          <w:sz w:val="24"/>
          <w:szCs w:val="24"/>
          <w:lang w:val="es-ES_tradnl" w:eastAsia="es-CO"/>
        </w:rPr>
        <w:t>FONPET</w:t>
      </w:r>
      <w:r w:rsidR="00506FF6">
        <w:rPr>
          <w:rFonts w:ascii="Arial Narrow" w:eastAsia="Times New Roman" w:hAnsi="Arial Narrow" w:cs="Times New Roman"/>
          <w:color w:val="000000"/>
          <w:spacing w:val="4"/>
          <w:sz w:val="24"/>
          <w:szCs w:val="24"/>
          <w:lang w:val="es-ES_tradnl" w:eastAsia="es-CO"/>
        </w:rPr>
        <w:t>-</w:t>
      </w:r>
      <w:r>
        <w:rPr>
          <w:rFonts w:ascii="Arial Narrow" w:eastAsia="Times New Roman" w:hAnsi="Arial Narrow" w:cs="Times New Roman"/>
          <w:color w:val="000000"/>
          <w:spacing w:val="4"/>
          <w:sz w:val="24"/>
          <w:szCs w:val="24"/>
          <w:lang w:val="es-ES_tradnl" w:eastAsia="es-CO"/>
        </w:rPr>
        <w:t xml:space="preserve">, </w:t>
      </w:r>
      <w:r w:rsidR="00506FF6">
        <w:rPr>
          <w:rFonts w:ascii="Arial Narrow" w:eastAsia="Times New Roman" w:hAnsi="Arial Narrow" w:cs="Times New Roman"/>
          <w:color w:val="000000"/>
          <w:spacing w:val="4"/>
          <w:sz w:val="24"/>
          <w:szCs w:val="24"/>
          <w:lang w:val="es-ES_tradnl" w:eastAsia="es-CO"/>
        </w:rPr>
        <w:t>para</w:t>
      </w:r>
      <w:r w:rsidR="0030077F">
        <w:rPr>
          <w:rFonts w:ascii="Arial Narrow" w:eastAsia="Times New Roman" w:hAnsi="Arial Narrow" w:cs="Times New Roman"/>
          <w:color w:val="000000"/>
          <w:spacing w:val="4"/>
          <w:sz w:val="24"/>
          <w:szCs w:val="24"/>
          <w:lang w:val="es-ES_tradnl" w:eastAsia="es-CO"/>
        </w:rPr>
        <w:t xml:space="preserve"> </w:t>
      </w:r>
      <w:r w:rsidR="00620D72">
        <w:rPr>
          <w:rFonts w:ascii="Arial Narrow" w:eastAsia="Times New Roman" w:hAnsi="Arial Narrow" w:cs="Times New Roman"/>
          <w:color w:val="000000"/>
          <w:spacing w:val="4"/>
          <w:sz w:val="24"/>
          <w:szCs w:val="24"/>
          <w:lang w:val="es-ES_tradnl" w:eastAsia="es-CO"/>
        </w:rPr>
        <w:t>ampliar</w:t>
      </w:r>
      <w:r w:rsidR="0030077F">
        <w:rPr>
          <w:rFonts w:ascii="Arial Narrow" w:eastAsia="Times New Roman" w:hAnsi="Arial Narrow" w:cs="Times New Roman"/>
          <w:color w:val="000000"/>
          <w:spacing w:val="4"/>
          <w:sz w:val="24"/>
          <w:szCs w:val="24"/>
          <w:lang w:val="es-ES_tradnl" w:eastAsia="es-CO"/>
        </w:rPr>
        <w:t xml:space="preserve"> la oferta de servicio de atención y protección integral al adulto mayor. </w:t>
      </w:r>
      <w:r w:rsidR="00620D72">
        <w:rPr>
          <w:rFonts w:ascii="Arial Narrow" w:eastAsia="Times New Roman" w:hAnsi="Arial Narrow" w:cs="Times New Roman"/>
          <w:color w:val="000000"/>
          <w:spacing w:val="4"/>
          <w:sz w:val="24"/>
          <w:szCs w:val="24"/>
          <w:lang w:val="es-ES_tradnl" w:eastAsia="es-CO"/>
        </w:rPr>
        <w:t>Dentro de este componente</w:t>
      </w:r>
      <w:r w:rsidR="00506FF6">
        <w:rPr>
          <w:rFonts w:ascii="Arial Narrow" w:eastAsia="Times New Roman" w:hAnsi="Arial Narrow" w:cs="Times New Roman"/>
          <w:color w:val="000000"/>
          <w:spacing w:val="4"/>
          <w:sz w:val="24"/>
          <w:szCs w:val="24"/>
          <w:lang w:val="es-ES_tradnl" w:eastAsia="es-CO"/>
        </w:rPr>
        <w:t xml:space="preserve"> </w:t>
      </w:r>
      <w:r w:rsidRPr="00206BFE">
        <w:rPr>
          <w:rFonts w:ascii="Arial Narrow" w:eastAsia="Times New Roman" w:hAnsi="Arial Narrow" w:cs="Times New Roman"/>
          <w:color w:val="000000"/>
          <w:spacing w:val="4"/>
          <w:sz w:val="24"/>
          <w:szCs w:val="24"/>
          <w:lang w:val="es-ES_tradnl" w:eastAsia="es-CO"/>
        </w:rPr>
        <w:t xml:space="preserve">gestionar y pagar la afiliación de </w:t>
      </w:r>
      <w:r w:rsidR="00620D72">
        <w:rPr>
          <w:rFonts w:ascii="Arial Narrow" w:eastAsia="Times New Roman" w:hAnsi="Arial Narrow" w:cs="Times New Roman"/>
          <w:color w:val="000000"/>
          <w:spacing w:val="4"/>
          <w:sz w:val="24"/>
          <w:szCs w:val="24"/>
          <w:lang w:val="es-ES_tradnl" w:eastAsia="es-CO"/>
        </w:rPr>
        <w:t xml:space="preserve">la población adulta mayor que no sea beneficiaria del </w:t>
      </w:r>
      <w:r w:rsidR="00620D72" w:rsidRPr="00620D72">
        <w:rPr>
          <w:rFonts w:ascii="Arial Narrow" w:eastAsia="Times New Roman" w:hAnsi="Arial Narrow" w:cs="Times New Roman"/>
          <w:color w:val="000000"/>
          <w:spacing w:val="4"/>
          <w:sz w:val="24"/>
          <w:szCs w:val="24"/>
          <w:lang w:val="es-ES_tradnl" w:eastAsia="es-CO"/>
        </w:rPr>
        <w:t>Programa de Solidaridad con el Adulto Mayor</w:t>
      </w:r>
      <w:r w:rsidR="00620D72">
        <w:rPr>
          <w:rFonts w:ascii="Arial Narrow" w:eastAsia="Times New Roman" w:hAnsi="Arial Narrow" w:cs="Times New Roman"/>
          <w:color w:val="000000"/>
          <w:spacing w:val="4"/>
          <w:sz w:val="24"/>
          <w:szCs w:val="24"/>
          <w:lang w:val="es-ES_tradnl" w:eastAsia="es-CO"/>
        </w:rPr>
        <w:t>.</w:t>
      </w:r>
      <w:r w:rsidR="00BD24B5">
        <w:rPr>
          <w:rFonts w:ascii="Arial Narrow" w:eastAsia="Times New Roman" w:hAnsi="Arial Narrow" w:cs="Times New Roman"/>
          <w:color w:val="000000"/>
          <w:spacing w:val="4"/>
          <w:sz w:val="24"/>
          <w:szCs w:val="24"/>
          <w:lang w:val="es-ES_tradnl" w:eastAsia="es-CO"/>
        </w:rPr>
        <w:t xml:space="preserve"> </w:t>
      </w:r>
      <w:r w:rsidR="00BD24B5" w:rsidRPr="00BD24B5">
        <w:rPr>
          <w:rFonts w:ascii="Arial Narrow" w:eastAsia="Times New Roman" w:hAnsi="Arial Narrow" w:cs="Times New Roman"/>
          <w:color w:val="000000"/>
          <w:spacing w:val="4"/>
          <w:sz w:val="24"/>
          <w:szCs w:val="24"/>
          <w:lang w:val="es-ES_tradnl" w:eastAsia="es-CO"/>
        </w:rPr>
        <w:t>Esta afiliación no cobijará el subsidio monetario y el aporte se hará sobre el 0.6% de un Salario Mínimo Mensual Legal Vigente.</w:t>
      </w:r>
    </w:p>
    <w:p w:rsidR="000A31AD" w:rsidRDefault="000A31AD" w:rsidP="000A31AD">
      <w:pPr>
        <w:spacing w:before="57" w:after="57" w:line="288" w:lineRule="atLeast"/>
        <w:jc w:val="both"/>
        <w:textAlignment w:val="center"/>
        <w:rPr>
          <w:rFonts w:ascii="Arial Narrow" w:eastAsia="Times New Roman" w:hAnsi="Arial Narrow" w:cs="Times New Roman"/>
          <w:color w:val="000000"/>
          <w:spacing w:val="4"/>
          <w:sz w:val="24"/>
          <w:szCs w:val="24"/>
          <w:lang w:val="es-ES_tradnl" w:eastAsia="es-CO"/>
        </w:rPr>
      </w:pPr>
    </w:p>
    <w:p w:rsidR="004339FB" w:rsidRDefault="000A31AD" w:rsidP="000A31AD">
      <w:pPr>
        <w:spacing w:before="57" w:after="57" w:line="288" w:lineRule="atLeast"/>
        <w:jc w:val="both"/>
        <w:textAlignment w:val="center"/>
        <w:rPr>
          <w:rFonts w:ascii="Arial Narrow" w:eastAsia="Times New Roman" w:hAnsi="Arial Narrow" w:cs="Times New Roman"/>
          <w:color w:val="000000"/>
          <w:spacing w:val="4"/>
          <w:sz w:val="24"/>
          <w:szCs w:val="24"/>
          <w:lang w:val="es-ES_tradnl" w:eastAsia="es-CO"/>
        </w:rPr>
      </w:pPr>
      <w:r w:rsidRPr="00E56A9D">
        <w:rPr>
          <w:rFonts w:ascii="Arial Narrow" w:eastAsia="Times New Roman" w:hAnsi="Arial Narrow" w:cs="Times New Roman"/>
          <w:b/>
          <w:color w:val="000000"/>
          <w:spacing w:val="4"/>
          <w:sz w:val="24"/>
          <w:szCs w:val="24"/>
          <w:lang w:val="es-ES_tradnl" w:eastAsia="es-CO"/>
        </w:rPr>
        <w:t>Parágrafo</w:t>
      </w:r>
      <w:r w:rsidR="00A71FEE" w:rsidRPr="00E56A9D">
        <w:rPr>
          <w:rFonts w:ascii="Arial Narrow" w:eastAsia="Times New Roman" w:hAnsi="Arial Narrow" w:cs="Times New Roman"/>
          <w:b/>
          <w:color w:val="000000"/>
          <w:spacing w:val="4"/>
          <w:sz w:val="24"/>
          <w:szCs w:val="24"/>
          <w:lang w:val="es-ES_tradnl" w:eastAsia="es-CO"/>
        </w:rPr>
        <w:t xml:space="preserve"> 1</w:t>
      </w:r>
      <w:r w:rsidRPr="00E56A9D">
        <w:rPr>
          <w:rFonts w:ascii="Arial Narrow" w:eastAsia="Times New Roman" w:hAnsi="Arial Narrow" w:cs="Times New Roman"/>
          <w:b/>
          <w:color w:val="000000"/>
          <w:spacing w:val="4"/>
          <w:sz w:val="24"/>
          <w:szCs w:val="24"/>
          <w:lang w:val="es-ES_tradnl" w:eastAsia="es-CO"/>
        </w:rPr>
        <w:t>.</w:t>
      </w:r>
      <w:r>
        <w:rPr>
          <w:rFonts w:ascii="Arial Narrow" w:eastAsia="Times New Roman" w:hAnsi="Arial Narrow" w:cs="Times New Roman"/>
          <w:color w:val="000000"/>
          <w:spacing w:val="4"/>
          <w:sz w:val="24"/>
          <w:szCs w:val="24"/>
          <w:lang w:val="es-ES_tradnl" w:eastAsia="es-CO"/>
        </w:rPr>
        <w:t xml:space="preserve"> Para acceder a las líneas de atención básica y especial se aplicará lo establecido en el artículo 6 para pensionados afiliados a cajas de compensación familiar. </w:t>
      </w:r>
    </w:p>
    <w:p w:rsidR="00A71FEE" w:rsidRDefault="00A71FEE" w:rsidP="000A31AD">
      <w:pPr>
        <w:spacing w:before="57" w:after="57" w:line="288" w:lineRule="atLeast"/>
        <w:jc w:val="both"/>
        <w:textAlignment w:val="center"/>
        <w:rPr>
          <w:rFonts w:ascii="Arial Narrow" w:eastAsia="Times New Roman" w:hAnsi="Arial Narrow" w:cs="Times New Roman"/>
          <w:color w:val="000000"/>
          <w:spacing w:val="4"/>
          <w:sz w:val="24"/>
          <w:szCs w:val="24"/>
          <w:lang w:val="es-ES_tradnl" w:eastAsia="es-CO"/>
        </w:rPr>
      </w:pPr>
      <w:r w:rsidRPr="00E56A9D">
        <w:rPr>
          <w:rFonts w:ascii="Arial Narrow" w:eastAsia="Times New Roman" w:hAnsi="Arial Narrow" w:cs="Times New Roman"/>
          <w:b/>
          <w:color w:val="000000"/>
          <w:spacing w:val="4"/>
          <w:sz w:val="24"/>
          <w:szCs w:val="24"/>
          <w:lang w:val="es-ES_tradnl" w:eastAsia="es-CO"/>
        </w:rPr>
        <w:t>Parágrafo 2</w:t>
      </w:r>
      <w:r>
        <w:rPr>
          <w:rFonts w:ascii="Arial Narrow" w:eastAsia="Times New Roman" w:hAnsi="Arial Narrow" w:cs="Times New Roman"/>
          <w:color w:val="000000"/>
          <w:spacing w:val="4"/>
          <w:sz w:val="24"/>
          <w:szCs w:val="24"/>
          <w:lang w:val="es-ES_tradnl" w:eastAsia="es-CO"/>
        </w:rPr>
        <w:t xml:space="preserve">. </w:t>
      </w:r>
      <w:r w:rsidRPr="00A71FEE">
        <w:rPr>
          <w:rFonts w:ascii="Arial Narrow" w:eastAsia="Times New Roman" w:hAnsi="Arial Narrow" w:cs="Times New Roman"/>
          <w:color w:val="000000"/>
          <w:spacing w:val="4"/>
          <w:sz w:val="24"/>
          <w:szCs w:val="24"/>
          <w:lang w:val="es-ES_tradnl" w:eastAsia="es-CO"/>
        </w:rPr>
        <w:t xml:space="preserve"> La entrada en vigencia</w:t>
      </w:r>
      <w:r>
        <w:rPr>
          <w:rFonts w:ascii="Arial Narrow" w:eastAsia="Times New Roman" w:hAnsi="Arial Narrow" w:cs="Times New Roman"/>
          <w:color w:val="000000"/>
          <w:spacing w:val="4"/>
          <w:sz w:val="24"/>
          <w:szCs w:val="24"/>
          <w:lang w:val="es-ES_tradnl" w:eastAsia="es-CO"/>
        </w:rPr>
        <w:t xml:space="preserve"> del artículo entrará a regir a los dos</w:t>
      </w:r>
      <w:r w:rsidRPr="00A71FEE">
        <w:rPr>
          <w:rFonts w:ascii="Arial Narrow" w:eastAsia="Times New Roman" w:hAnsi="Arial Narrow" w:cs="Times New Roman"/>
          <w:color w:val="000000"/>
          <w:spacing w:val="4"/>
          <w:sz w:val="24"/>
          <w:szCs w:val="24"/>
          <w:lang w:val="es-ES_tradnl" w:eastAsia="es-CO"/>
        </w:rPr>
        <w:t xml:space="preserve"> año</w:t>
      </w:r>
      <w:r w:rsidR="00A27E21">
        <w:rPr>
          <w:rFonts w:ascii="Arial Narrow" w:eastAsia="Times New Roman" w:hAnsi="Arial Narrow" w:cs="Times New Roman"/>
          <w:color w:val="000000"/>
          <w:spacing w:val="4"/>
          <w:sz w:val="24"/>
          <w:szCs w:val="24"/>
          <w:lang w:val="es-ES_tradnl" w:eastAsia="es-CO"/>
        </w:rPr>
        <w:t>s</w:t>
      </w:r>
      <w:r w:rsidRPr="00A71FEE">
        <w:rPr>
          <w:rFonts w:ascii="Arial Narrow" w:eastAsia="Times New Roman" w:hAnsi="Arial Narrow" w:cs="Times New Roman"/>
          <w:color w:val="000000"/>
          <w:spacing w:val="4"/>
          <w:sz w:val="24"/>
          <w:szCs w:val="24"/>
          <w:lang w:val="es-ES_tradnl" w:eastAsia="es-CO"/>
        </w:rPr>
        <w:t xml:space="preserve"> siguiente</w:t>
      </w:r>
      <w:r w:rsidR="00285584">
        <w:rPr>
          <w:rFonts w:ascii="Arial Narrow" w:eastAsia="Times New Roman" w:hAnsi="Arial Narrow" w:cs="Times New Roman"/>
          <w:color w:val="000000"/>
          <w:spacing w:val="4"/>
          <w:sz w:val="24"/>
          <w:szCs w:val="24"/>
          <w:lang w:val="es-ES_tradnl" w:eastAsia="es-CO"/>
        </w:rPr>
        <w:t>s</w:t>
      </w:r>
      <w:r w:rsidRPr="00A71FEE">
        <w:rPr>
          <w:rFonts w:ascii="Arial Narrow" w:eastAsia="Times New Roman" w:hAnsi="Arial Narrow" w:cs="Times New Roman"/>
          <w:color w:val="000000"/>
          <w:spacing w:val="4"/>
          <w:sz w:val="24"/>
          <w:szCs w:val="24"/>
          <w:lang w:val="es-ES_tradnl" w:eastAsia="es-CO"/>
        </w:rPr>
        <w:t xml:space="preserve"> de la promulgación de la presente </w:t>
      </w:r>
      <w:r w:rsidR="00A27E21">
        <w:rPr>
          <w:rFonts w:ascii="Arial Narrow" w:eastAsia="Times New Roman" w:hAnsi="Arial Narrow" w:cs="Times New Roman"/>
          <w:color w:val="000000"/>
          <w:spacing w:val="4"/>
          <w:sz w:val="24"/>
          <w:szCs w:val="24"/>
          <w:lang w:val="es-ES_tradnl" w:eastAsia="es-CO"/>
        </w:rPr>
        <w:t>L</w:t>
      </w:r>
      <w:r w:rsidRPr="00A71FEE">
        <w:rPr>
          <w:rFonts w:ascii="Arial Narrow" w:eastAsia="Times New Roman" w:hAnsi="Arial Narrow" w:cs="Times New Roman"/>
          <w:color w:val="000000"/>
          <w:spacing w:val="4"/>
          <w:sz w:val="24"/>
          <w:szCs w:val="24"/>
          <w:lang w:val="es-ES_tradnl" w:eastAsia="es-CO"/>
        </w:rPr>
        <w:t xml:space="preserve">ey.  </w:t>
      </w:r>
    </w:p>
    <w:p w:rsidR="00A71FEE" w:rsidRDefault="00A71FEE" w:rsidP="000A31AD">
      <w:pPr>
        <w:spacing w:before="57" w:after="57" w:line="288" w:lineRule="atLeast"/>
        <w:jc w:val="both"/>
        <w:textAlignment w:val="center"/>
        <w:rPr>
          <w:rFonts w:ascii="Arial Narrow" w:eastAsia="Times New Roman" w:hAnsi="Arial Narrow" w:cs="Times New Roman"/>
          <w:b/>
          <w:color w:val="000000"/>
          <w:spacing w:val="4"/>
          <w:sz w:val="24"/>
          <w:szCs w:val="24"/>
          <w:lang w:val="es-ES_tradnl" w:eastAsia="es-CO"/>
        </w:rPr>
      </w:pPr>
    </w:p>
    <w:p w:rsidR="00871471" w:rsidRDefault="008128A8" w:rsidP="00776F4F">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8128A8">
        <w:rPr>
          <w:rFonts w:ascii="Arial Narrow" w:eastAsia="Times New Roman" w:hAnsi="Arial Narrow" w:cs="Times New Roman"/>
          <w:b/>
          <w:color w:val="000000"/>
          <w:spacing w:val="4"/>
          <w:sz w:val="24"/>
          <w:szCs w:val="24"/>
          <w:lang w:val="es-ES_tradnl" w:eastAsia="es-CO"/>
        </w:rPr>
        <w:lastRenderedPageBreak/>
        <w:t>Artículo</w:t>
      </w:r>
      <w:r w:rsidR="000C1F27">
        <w:rPr>
          <w:rFonts w:ascii="Arial Narrow" w:eastAsia="Times New Roman" w:hAnsi="Arial Narrow" w:cs="Times New Roman"/>
          <w:b/>
          <w:color w:val="000000"/>
          <w:spacing w:val="4"/>
          <w:sz w:val="24"/>
          <w:szCs w:val="24"/>
          <w:lang w:val="es-ES_tradnl" w:eastAsia="es-CO"/>
        </w:rPr>
        <w:t xml:space="preserve"> 1</w:t>
      </w:r>
      <w:r w:rsidR="00DF51C5">
        <w:rPr>
          <w:rFonts w:ascii="Arial Narrow" w:eastAsia="Times New Roman" w:hAnsi="Arial Narrow" w:cs="Times New Roman"/>
          <w:b/>
          <w:color w:val="000000"/>
          <w:spacing w:val="4"/>
          <w:sz w:val="24"/>
          <w:szCs w:val="24"/>
          <w:lang w:val="es-ES_tradnl" w:eastAsia="es-CO"/>
        </w:rPr>
        <w:t>1</w:t>
      </w:r>
      <w:r w:rsidR="003E6187">
        <w:rPr>
          <w:rFonts w:ascii="Arial Narrow" w:eastAsia="Times New Roman" w:hAnsi="Arial Narrow" w:cs="Times New Roman"/>
          <w:b/>
          <w:color w:val="000000"/>
          <w:spacing w:val="4"/>
          <w:sz w:val="24"/>
          <w:szCs w:val="24"/>
          <w:lang w:val="es-ES_tradnl" w:eastAsia="es-CO"/>
        </w:rPr>
        <w:t xml:space="preserve">. </w:t>
      </w:r>
      <w:r w:rsidR="00E97CF4">
        <w:rPr>
          <w:rFonts w:ascii="Arial Narrow" w:eastAsia="Times New Roman" w:hAnsi="Arial Narrow" w:cs="Times New Roman"/>
          <w:b/>
          <w:color w:val="000000"/>
          <w:spacing w:val="4"/>
          <w:sz w:val="24"/>
          <w:szCs w:val="24"/>
          <w:lang w:val="es-ES_tradnl" w:eastAsia="es-CO"/>
        </w:rPr>
        <w:t xml:space="preserve">Política de </w:t>
      </w:r>
      <w:r w:rsidR="004F72D7">
        <w:rPr>
          <w:rFonts w:ascii="Arial Narrow" w:eastAsia="Times New Roman" w:hAnsi="Arial Narrow" w:cs="Times New Roman"/>
          <w:b/>
          <w:color w:val="000000"/>
          <w:spacing w:val="4"/>
          <w:sz w:val="24"/>
          <w:szCs w:val="24"/>
          <w:lang w:val="es-ES_tradnl" w:eastAsia="es-CO"/>
        </w:rPr>
        <w:t>P</w:t>
      </w:r>
      <w:r w:rsidR="00E97CF4">
        <w:rPr>
          <w:rFonts w:ascii="Arial Narrow" w:eastAsia="Times New Roman" w:hAnsi="Arial Narrow" w:cs="Times New Roman"/>
          <w:b/>
          <w:color w:val="000000"/>
          <w:spacing w:val="4"/>
          <w:sz w:val="24"/>
          <w:szCs w:val="24"/>
          <w:lang w:val="es-ES_tradnl" w:eastAsia="es-CO"/>
        </w:rPr>
        <w:t xml:space="preserve">reparación </w:t>
      </w:r>
      <w:r w:rsidR="004F72D7">
        <w:rPr>
          <w:rFonts w:ascii="Arial Narrow" w:eastAsia="Times New Roman" w:hAnsi="Arial Narrow" w:cs="Times New Roman"/>
          <w:b/>
          <w:color w:val="000000"/>
          <w:spacing w:val="4"/>
          <w:sz w:val="24"/>
          <w:szCs w:val="24"/>
          <w:lang w:val="es-ES_tradnl" w:eastAsia="es-CO"/>
        </w:rPr>
        <w:t>P</w:t>
      </w:r>
      <w:r w:rsidR="00E97CF4">
        <w:rPr>
          <w:rFonts w:ascii="Arial Narrow" w:eastAsia="Times New Roman" w:hAnsi="Arial Narrow" w:cs="Times New Roman"/>
          <w:b/>
          <w:color w:val="000000"/>
          <w:spacing w:val="4"/>
          <w:sz w:val="24"/>
          <w:szCs w:val="24"/>
          <w:lang w:val="es-ES_tradnl" w:eastAsia="es-CO"/>
        </w:rPr>
        <w:t xml:space="preserve">ara el </w:t>
      </w:r>
      <w:r w:rsidR="004F72D7">
        <w:rPr>
          <w:rFonts w:ascii="Arial Narrow" w:eastAsia="Times New Roman" w:hAnsi="Arial Narrow" w:cs="Times New Roman"/>
          <w:b/>
          <w:color w:val="000000"/>
          <w:spacing w:val="4"/>
          <w:sz w:val="24"/>
          <w:szCs w:val="24"/>
          <w:lang w:val="es-ES_tradnl" w:eastAsia="es-CO"/>
        </w:rPr>
        <w:t>R</w:t>
      </w:r>
      <w:r w:rsidR="00E97CF4">
        <w:rPr>
          <w:rFonts w:ascii="Arial Narrow" w:eastAsia="Times New Roman" w:hAnsi="Arial Narrow" w:cs="Times New Roman"/>
          <w:b/>
          <w:color w:val="000000"/>
          <w:spacing w:val="4"/>
          <w:sz w:val="24"/>
          <w:szCs w:val="24"/>
          <w:lang w:val="es-ES_tradnl" w:eastAsia="es-CO"/>
        </w:rPr>
        <w:t xml:space="preserve">etiro. </w:t>
      </w:r>
      <w:r w:rsidR="00E97CF4" w:rsidRPr="00CD5E18">
        <w:rPr>
          <w:rFonts w:ascii="Arial Narrow" w:eastAsia="Times New Roman" w:hAnsi="Arial Narrow" w:cs="Times New Roman"/>
          <w:color w:val="000000"/>
          <w:spacing w:val="4"/>
          <w:sz w:val="24"/>
          <w:szCs w:val="24"/>
          <w:lang w:val="es-ES_tradnl" w:eastAsia="es-CO"/>
        </w:rPr>
        <w:t xml:space="preserve">Todo trabajador afiliado a una Caja de Compensación </w:t>
      </w:r>
      <w:r w:rsidR="00CD5E18" w:rsidRPr="00CD5E18">
        <w:rPr>
          <w:rFonts w:ascii="Arial Narrow" w:eastAsia="Times New Roman" w:hAnsi="Arial Narrow" w:cs="Times New Roman"/>
          <w:color w:val="000000"/>
          <w:spacing w:val="4"/>
          <w:sz w:val="24"/>
          <w:szCs w:val="24"/>
          <w:lang w:val="es-ES_tradnl" w:eastAsia="es-CO"/>
        </w:rPr>
        <w:t xml:space="preserve">gozará de programas destinados a la preparación de su retiro y la ayuda psicosocial para el momento </w:t>
      </w:r>
      <w:r w:rsidR="00B722C4">
        <w:rPr>
          <w:rFonts w:ascii="Arial Narrow" w:eastAsia="Times New Roman" w:hAnsi="Arial Narrow" w:cs="Times New Roman"/>
          <w:color w:val="000000"/>
          <w:spacing w:val="4"/>
          <w:sz w:val="24"/>
          <w:szCs w:val="24"/>
          <w:lang w:val="es-ES_tradnl" w:eastAsia="es-CO"/>
        </w:rPr>
        <w:t>en que finalice su vida laboral,</w:t>
      </w:r>
      <w:r w:rsidR="00CD5E18" w:rsidRPr="00CD5E18">
        <w:rPr>
          <w:rFonts w:ascii="Arial Narrow" w:eastAsia="Times New Roman" w:hAnsi="Arial Narrow" w:cs="Times New Roman"/>
          <w:color w:val="000000"/>
          <w:spacing w:val="4"/>
          <w:sz w:val="24"/>
          <w:szCs w:val="24"/>
          <w:lang w:val="es-ES_tradnl" w:eastAsia="es-CO"/>
        </w:rPr>
        <w:t xml:space="preserve"> por lo </w:t>
      </w:r>
      <w:r w:rsidR="00871471">
        <w:rPr>
          <w:rFonts w:ascii="Arial Narrow" w:eastAsia="Times New Roman" w:hAnsi="Arial Narrow" w:cs="Times New Roman"/>
          <w:color w:val="000000"/>
          <w:spacing w:val="4"/>
          <w:sz w:val="24"/>
          <w:szCs w:val="24"/>
          <w:lang w:val="es-ES_tradnl" w:eastAsia="es-CO"/>
        </w:rPr>
        <w:t xml:space="preserve">menos 2 veces </w:t>
      </w:r>
      <w:r w:rsidR="006E4B2B">
        <w:rPr>
          <w:rFonts w:ascii="Arial Narrow" w:eastAsia="Times New Roman" w:hAnsi="Arial Narrow" w:cs="Times New Roman"/>
          <w:color w:val="000000"/>
          <w:spacing w:val="4"/>
          <w:sz w:val="24"/>
          <w:szCs w:val="24"/>
          <w:lang w:val="es-ES_tradnl" w:eastAsia="es-CO"/>
        </w:rPr>
        <w:t>por cada</w:t>
      </w:r>
      <w:r w:rsidR="00871471">
        <w:rPr>
          <w:rFonts w:ascii="Arial Narrow" w:eastAsia="Times New Roman" w:hAnsi="Arial Narrow" w:cs="Times New Roman"/>
          <w:color w:val="000000"/>
          <w:spacing w:val="4"/>
          <w:sz w:val="24"/>
          <w:szCs w:val="24"/>
          <w:lang w:val="es-ES_tradnl" w:eastAsia="es-CO"/>
        </w:rPr>
        <w:t xml:space="preserve"> año trabajado. El Ministerio de Trabajo reglamentar</w:t>
      </w:r>
      <w:r w:rsidR="00A27E21">
        <w:rPr>
          <w:rFonts w:ascii="Arial Narrow" w:eastAsia="Times New Roman" w:hAnsi="Arial Narrow" w:cs="Times New Roman"/>
          <w:color w:val="000000"/>
          <w:spacing w:val="4"/>
          <w:sz w:val="24"/>
          <w:szCs w:val="24"/>
          <w:lang w:val="es-ES_tradnl" w:eastAsia="es-CO"/>
        </w:rPr>
        <w:t>á</w:t>
      </w:r>
      <w:r w:rsidR="00871471">
        <w:rPr>
          <w:rFonts w:ascii="Arial Narrow" w:eastAsia="Times New Roman" w:hAnsi="Arial Narrow" w:cs="Times New Roman"/>
          <w:color w:val="000000"/>
          <w:spacing w:val="4"/>
          <w:sz w:val="24"/>
          <w:szCs w:val="24"/>
          <w:lang w:val="es-ES_tradnl" w:eastAsia="es-CO"/>
        </w:rPr>
        <w:t xml:space="preserve"> la materia.</w:t>
      </w:r>
    </w:p>
    <w:p w:rsidR="004F72D7" w:rsidRDefault="004F72D7" w:rsidP="00776F4F">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rsidR="003E6187" w:rsidRDefault="005D2042" w:rsidP="008128A8">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Pr>
          <w:rFonts w:ascii="Arial Narrow" w:eastAsia="Times New Roman" w:hAnsi="Arial Narrow" w:cs="Times New Roman"/>
          <w:b/>
          <w:color w:val="000000"/>
          <w:spacing w:val="4"/>
          <w:sz w:val="24"/>
          <w:szCs w:val="24"/>
          <w:lang w:val="es-ES_tradnl" w:eastAsia="es-CO"/>
        </w:rPr>
        <w:t>Artículo 1</w:t>
      </w:r>
      <w:r w:rsidR="00DF51C5">
        <w:rPr>
          <w:rFonts w:ascii="Arial Narrow" w:eastAsia="Times New Roman" w:hAnsi="Arial Narrow" w:cs="Times New Roman"/>
          <w:b/>
          <w:color w:val="000000"/>
          <w:spacing w:val="4"/>
          <w:sz w:val="24"/>
          <w:szCs w:val="24"/>
          <w:lang w:val="es-ES_tradnl" w:eastAsia="es-CO"/>
        </w:rPr>
        <w:t>2</w:t>
      </w:r>
      <w:r>
        <w:rPr>
          <w:rFonts w:ascii="Arial Narrow" w:eastAsia="Times New Roman" w:hAnsi="Arial Narrow" w:cs="Times New Roman"/>
          <w:b/>
          <w:color w:val="000000"/>
          <w:spacing w:val="4"/>
          <w:sz w:val="24"/>
          <w:szCs w:val="24"/>
          <w:lang w:val="es-ES_tradnl" w:eastAsia="es-CO"/>
        </w:rPr>
        <w:t xml:space="preserve">. Política de </w:t>
      </w:r>
      <w:r w:rsidR="004F72D7">
        <w:rPr>
          <w:rFonts w:ascii="Arial Narrow" w:eastAsia="Times New Roman" w:hAnsi="Arial Narrow" w:cs="Times New Roman"/>
          <w:b/>
          <w:color w:val="000000"/>
          <w:spacing w:val="4"/>
          <w:sz w:val="24"/>
          <w:szCs w:val="24"/>
          <w:lang w:val="es-ES_tradnl" w:eastAsia="es-CO"/>
        </w:rPr>
        <w:t>C</w:t>
      </w:r>
      <w:r>
        <w:rPr>
          <w:rFonts w:ascii="Arial Narrow" w:eastAsia="Times New Roman" w:hAnsi="Arial Narrow" w:cs="Times New Roman"/>
          <w:b/>
          <w:color w:val="000000"/>
          <w:spacing w:val="4"/>
          <w:sz w:val="24"/>
          <w:szCs w:val="24"/>
          <w:lang w:val="es-ES_tradnl" w:eastAsia="es-CO"/>
        </w:rPr>
        <w:t xml:space="preserve">apacitación para </w:t>
      </w:r>
      <w:r w:rsidR="004F72D7">
        <w:rPr>
          <w:rFonts w:ascii="Arial Narrow" w:eastAsia="Times New Roman" w:hAnsi="Arial Narrow" w:cs="Times New Roman"/>
          <w:b/>
          <w:color w:val="000000"/>
          <w:spacing w:val="4"/>
          <w:sz w:val="24"/>
          <w:szCs w:val="24"/>
          <w:lang w:val="es-ES_tradnl" w:eastAsia="es-CO"/>
        </w:rPr>
        <w:t>el A</w:t>
      </w:r>
      <w:r>
        <w:rPr>
          <w:rFonts w:ascii="Arial Narrow" w:eastAsia="Times New Roman" w:hAnsi="Arial Narrow" w:cs="Times New Roman"/>
          <w:b/>
          <w:color w:val="000000"/>
          <w:spacing w:val="4"/>
          <w:sz w:val="24"/>
          <w:szCs w:val="24"/>
          <w:lang w:val="es-ES_tradnl" w:eastAsia="es-CO"/>
        </w:rPr>
        <w:t xml:space="preserve">dulto </w:t>
      </w:r>
      <w:r w:rsidR="004F72D7">
        <w:rPr>
          <w:rFonts w:ascii="Arial Narrow" w:eastAsia="Times New Roman" w:hAnsi="Arial Narrow" w:cs="Times New Roman"/>
          <w:b/>
          <w:color w:val="000000"/>
          <w:spacing w:val="4"/>
          <w:sz w:val="24"/>
          <w:szCs w:val="24"/>
          <w:lang w:val="es-ES_tradnl" w:eastAsia="es-CO"/>
        </w:rPr>
        <w:t>M</w:t>
      </w:r>
      <w:r>
        <w:rPr>
          <w:rFonts w:ascii="Arial Narrow" w:eastAsia="Times New Roman" w:hAnsi="Arial Narrow" w:cs="Times New Roman"/>
          <w:b/>
          <w:color w:val="000000"/>
          <w:spacing w:val="4"/>
          <w:sz w:val="24"/>
          <w:szCs w:val="24"/>
          <w:lang w:val="es-ES_tradnl" w:eastAsia="es-CO"/>
        </w:rPr>
        <w:t xml:space="preserve">ayor. </w:t>
      </w:r>
      <w:r>
        <w:rPr>
          <w:rFonts w:ascii="Arial Narrow" w:eastAsia="Times New Roman" w:hAnsi="Arial Narrow" w:cs="Times New Roman"/>
          <w:color w:val="000000"/>
          <w:spacing w:val="4"/>
          <w:sz w:val="24"/>
          <w:szCs w:val="24"/>
          <w:lang w:val="es-ES_tradnl" w:eastAsia="es-CO"/>
        </w:rPr>
        <w:t xml:space="preserve">Las </w:t>
      </w:r>
      <w:r w:rsidR="00A27E21">
        <w:rPr>
          <w:rFonts w:ascii="Arial Narrow" w:eastAsia="Times New Roman" w:hAnsi="Arial Narrow" w:cs="Times New Roman"/>
          <w:color w:val="000000"/>
          <w:spacing w:val="4"/>
          <w:sz w:val="24"/>
          <w:szCs w:val="24"/>
          <w:lang w:val="es-ES_tradnl" w:eastAsia="es-CO"/>
        </w:rPr>
        <w:t>C</w:t>
      </w:r>
      <w:r>
        <w:rPr>
          <w:rFonts w:ascii="Arial Narrow" w:eastAsia="Times New Roman" w:hAnsi="Arial Narrow" w:cs="Times New Roman"/>
          <w:color w:val="000000"/>
          <w:spacing w:val="4"/>
          <w:sz w:val="24"/>
          <w:szCs w:val="24"/>
          <w:lang w:val="es-ES_tradnl" w:eastAsia="es-CO"/>
        </w:rPr>
        <w:t xml:space="preserve">ajas de </w:t>
      </w:r>
      <w:r w:rsidR="00A27E21">
        <w:rPr>
          <w:rFonts w:ascii="Arial Narrow" w:eastAsia="Times New Roman" w:hAnsi="Arial Narrow" w:cs="Times New Roman"/>
          <w:color w:val="000000"/>
          <w:spacing w:val="4"/>
          <w:sz w:val="24"/>
          <w:szCs w:val="24"/>
          <w:lang w:val="es-ES_tradnl" w:eastAsia="es-CO"/>
        </w:rPr>
        <w:t>C</w:t>
      </w:r>
      <w:r>
        <w:rPr>
          <w:rFonts w:ascii="Arial Narrow" w:eastAsia="Times New Roman" w:hAnsi="Arial Narrow" w:cs="Times New Roman"/>
          <w:color w:val="000000"/>
          <w:spacing w:val="4"/>
          <w:sz w:val="24"/>
          <w:szCs w:val="24"/>
          <w:lang w:val="es-ES_tradnl" w:eastAsia="es-CO"/>
        </w:rPr>
        <w:t xml:space="preserve">ompensación </w:t>
      </w:r>
      <w:r w:rsidR="00A27E21">
        <w:rPr>
          <w:rFonts w:ascii="Arial Narrow" w:eastAsia="Times New Roman" w:hAnsi="Arial Narrow" w:cs="Times New Roman"/>
          <w:color w:val="000000"/>
          <w:spacing w:val="4"/>
          <w:sz w:val="24"/>
          <w:szCs w:val="24"/>
          <w:lang w:val="es-ES_tradnl" w:eastAsia="es-CO"/>
        </w:rPr>
        <w:t>F</w:t>
      </w:r>
      <w:r>
        <w:rPr>
          <w:rFonts w:ascii="Arial Narrow" w:eastAsia="Times New Roman" w:hAnsi="Arial Narrow" w:cs="Times New Roman"/>
          <w:color w:val="000000"/>
          <w:spacing w:val="4"/>
          <w:sz w:val="24"/>
          <w:szCs w:val="24"/>
          <w:lang w:val="es-ES_tradnl" w:eastAsia="es-CO"/>
        </w:rPr>
        <w:t xml:space="preserve">amiliar deberán crear programas especiales de capacitación para los cuidados del </w:t>
      </w:r>
      <w:r w:rsidR="00A27E21">
        <w:rPr>
          <w:rFonts w:ascii="Arial Narrow" w:eastAsia="Times New Roman" w:hAnsi="Arial Narrow" w:cs="Times New Roman"/>
          <w:color w:val="000000"/>
          <w:spacing w:val="4"/>
          <w:sz w:val="24"/>
          <w:szCs w:val="24"/>
          <w:lang w:val="es-ES_tradnl" w:eastAsia="es-CO"/>
        </w:rPr>
        <w:t>A</w:t>
      </w:r>
      <w:r>
        <w:rPr>
          <w:rFonts w:ascii="Arial Narrow" w:eastAsia="Times New Roman" w:hAnsi="Arial Narrow" w:cs="Times New Roman"/>
          <w:color w:val="000000"/>
          <w:spacing w:val="4"/>
          <w:sz w:val="24"/>
          <w:szCs w:val="24"/>
          <w:lang w:val="es-ES_tradnl" w:eastAsia="es-CO"/>
        </w:rPr>
        <w:t xml:space="preserve">dulto </w:t>
      </w:r>
      <w:r w:rsidR="00A27E21">
        <w:rPr>
          <w:rFonts w:ascii="Arial Narrow" w:eastAsia="Times New Roman" w:hAnsi="Arial Narrow" w:cs="Times New Roman"/>
          <w:color w:val="000000"/>
          <w:spacing w:val="4"/>
          <w:sz w:val="24"/>
          <w:szCs w:val="24"/>
          <w:lang w:val="es-ES_tradnl" w:eastAsia="es-CO"/>
        </w:rPr>
        <w:t>M</w:t>
      </w:r>
      <w:r>
        <w:rPr>
          <w:rFonts w:ascii="Arial Narrow" w:eastAsia="Times New Roman" w:hAnsi="Arial Narrow" w:cs="Times New Roman"/>
          <w:color w:val="000000"/>
          <w:spacing w:val="4"/>
          <w:sz w:val="24"/>
          <w:szCs w:val="24"/>
          <w:lang w:val="es-ES_tradnl" w:eastAsia="es-CO"/>
        </w:rPr>
        <w:t xml:space="preserve">ayor </w:t>
      </w:r>
      <w:r w:rsidR="00583B3C">
        <w:rPr>
          <w:rFonts w:ascii="Arial Narrow" w:eastAsia="Times New Roman" w:hAnsi="Arial Narrow" w:cs="Times New Roman"/>
          <w:color w:val="000000"/>
          <w:spacing w:val="4"/>
          <w:sz w:val="24"/>
          <w:szCs w:val="24"/>
          <w:lang w:val="es-ES_tradnl" w:eastAsia="es-CO"/>
        </w:rPr>
        <w:t xml:space="preserve">y </w:t>
      </w:r>
      <w:r w:rsidR="00D677EA">
        <w:rPr>
          <w:rFonts w:ascii="Arial Narrow" w:eastAsia="Times New Roman" w:hAnsi="Arial Narrow" w:cs="Times New Roman"/>
          <w:color w:val="000000"/>
          <w:spacing w:val="4"/>
          <w:sz w:val="24"/>
          <w:szCs w:val="24"/>
          <w:lang w:val="es-ES_tradnl" w:eastAsia="es-CO"/>
        </w:rPr>
        <w:t xml:space="preserve">hará parte de la estrategia de protección al cesante para que estos puedan vincularse a los programas que se ejecuten dentro de la política del </w:t>
      </w:r>
      <w:r w:rsidR="00A27E21">
        <w:rPr>
          <w:rFonts w:ascii="Arial Narrow" w:eastAsia="Times New Roman" w:hAnsi="Arial Narrow" w:cs="Times New Roman"/>
          <w:color w:val="000000"/>
          <w:spacing w:val="4"/>
          <w:sz w:val="24"/>
          <w:szCs w:val="24"/>
          <w:lang w:val="es-ES_tradnl" w:eastAsia="es-CO"/>
        </w:rPr>
        <w:t>A</w:t>
      </w:r>
      <w:r w:rsidR="00D677EA">
        <w:rPr>
          <w:rFonts w:ascii="Arial Narrow" w:eastAsia="Times New Roman" w:hAnsi="Arial Narrow" w:cs="Times New Roman"/>
          <w:color w:val="000000"/>
          <w:spacing w:val="4"/>
          <w:sz w:val="24"/>
          <w:szCs w:val="24"/>
          <w:lang w:val="es-ES_tradnl" w:eastAsia="es-CO"/>
        </w:rPr>
        <w:t xml:space="preserve">dulto </w:t>
      </w:r>
      <w:r w:rsidR="00A27E21">
        <w:rPr>
          <w:rFonts w:ascii="Arial Narrow" w:eastAsia="Times New Roman" w:hAnsi="Arial Narrow" w:cs="Times New Roman"/>
          <w:color w:val="000000"/>
          <w:spacing w:val="4"/>
          <w:sz w:val="24"/>
          <w:szCs w:val="24"/>
          <w:lang w:val="es-ES_tradnl" w:eastAsia="es-CO"/>
        </w:rPr>
        <w:t>M</w:t>
      </w:r>
      <w:r w:rsidR="00D677EA">
        <w:rPr>
          <w:rFonts w:ascii="Arial Narrow" w:eastAsia="Times New Roman" w:hAnsi="Arial Narrow" w:cs="Times New Roman"/>
          <w:color w:val="000000"/>
          <w:spacing w:val="4"/>
          <w:sz w:val="24"/>
          <w:szCs w:val="24"/>
          <w:lang w:val="es-ES_tradnl" w:eastAsia="es-CO"/>
        </w:rPr>
        <w:t>ayor</w:t>
      </w:r>
      <w:r w:rsidR="004F72D7">
        <w:rPr>
          <w:rFonts w:ascii="Arial Narrow" w:eastAsia="Times New Roman" w:hAnsi="Arial Narrow" w:cs="Times New Roman"/>
          <w:color w:val="000000"/>
          <w:spacing w:val="4"/>
          <w:sz w:val="24"/>
          <w:szCs w:val="24"/>
          <w:lang w:val="es-ES_tradnl" w:eastAsia="es-CO"/>
        </w:rPr>
        <w:t xml:space="preserve"> por parte de las Cajas de Compensación Familiar</w:t>
      </w:r>
      <w:r w:rsidR="00D677EA">
        <w:rPr>
          <w:rFonts w:ascii="Arial Narrow" w:eastAsia="Times New Roman" w:hAnsi="Arial Narrow" w:cs="Times New Roman"/>
          <w:color w:val="000000"/>
          <w:spacing w:val="4"/>
          <w:sz w:val="24"/>
          <w:szCs w:val="24"/>
          <w:lang w:val="es-ES_tradnl" w:eastAsia="es-CO"/>
        </w:rPr>
        <w:t xml:space="preserve">. </w:t>
      </w:r>
      <w:r w:rsidR="007045A9">
        <w:rPr>
          <w:rFonts w:ascii="Arial Narrow" w:eastAsia="Times New Roman" w:hAnsi="Arial Narrow" w:cs="Times New Roman"/>
          <w:color w:val="000000"/>
          <w:spacing w:val="4"/>
          <w:sz w:val="24"/>
          <w:szCs w:val="24"/>
          <w:lang w:val="es-ES_tradnl" w:eastAsia="es-CO"/>
        </w:rPr>
        <w:t xml:space="preserve">El Ministerio de Trabajo reglamentará la materia. </w:t>
      </w:r>
    </w:p>
    <w:p w:rsidR="004F72D7" w:rsidRPr="005D2042" w:rsidRDefault="004F72D7" w:rsidP="008128A8">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rsidR="00D04D44" w:rsidRDefault="000C1F27" w:rsidP="008128A8">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Pr>
          <w:rFonts w:ascii="Arial Narrow" w:eastAsia="Times New Roman" w:hAnsi="Arial Narrow" w:cs="Times New Roman"/>
          <w:b/>
          <w:color w:val="000000"/>
          <w:spacing w:val="4"/>
          <w:sz w:val="24"/>
          <w:szCs w:val="24"/>
          <w:lang w:eastAsia="es-CO"/>
        </w:rPr>
        <w:t xml:space="preserve">Artículo </w:t>
      </w:r>
      <w:r w:rsidR="00DF51C5">
        <w:rPr>
          <w:rFonts w:ascii="Arial Narrow" w:eastAsia="Times New Roman" w:hAnsi="Arial Narrow" w:cs="Times New Roman"/>
          <w:b/>
          <w:color w:val="000000"/>
          <w:spacing w:val="4"/>
          <w:sz w:val="24"/>
          <w:szCs w:val="24"/>
          <w:lang w:eastAsia="es-CO"/>
        </w:rPr>
        <w:t>13</w:t>
      </w:r>
      <w:r w:rsidR="00D04D44" w:rsidRPr="00D04D44">
        <w:rPr>
          <w:rFonts w:ascii="Arial Narrow" w:eastAsia="Times New Roman" w:hAnsi="Arial Narrow" w:cs="Times New Roman"/>
          <w:b/>
          <w:color w:val="000000"/>
          <w:spacing w:val="4"/>
          <w:sz w:val="24"/>
          <w:szCs w:val="24"/>
          <w:lang w:eastAsia="es-CO"/>
        </w:rPr>
        <w:t xml:space="preserve">. Control a los </w:t>
      </w:r>
      <w:r w:rsidR="00A27E21">
        <w:rPr>
          <w:rFonts w:ascii="Arial Narrow" w:eastAsia="Times New Roman" w:hAnsi="Arial Narrow" w:cs="Times New Roman"/>
          <w:b/>
          <w:color w:val="000000"/>
          <w:spacing w:val="4"/>
          <w:sz w:val="24"/>
          <w:szCs w:val="24"/>
          <w:lang w:eastAsia="es-CO"/>
        </w:rPr>
        <w:t>r</w:t>
      </w:r>
      <w:r w:rsidR="00D04D44" w:rsidRPr="00D04D44">
        <w:rPr>
          <w:rFonts w:ascii="Arial Narrow" w:eastAsia="Times New Roman" w:hAnsi="Arial Narrow" w:cs="Times New Roman"/>
          <w:b/>
          <w:color w:val="000000"/>
          <w:spacing w:val="4"/>
          <w:sz w:val="24"/>
          <w:szCs w:val="24"/>
          <w:lang w:eastAsia="es-CO"/>
        </w:rPr>
        <w:t>ecursos del Adulto Mayor.</w:t>
      </w:r>
      <w:r w:rsidR="00D04D44">
        <w:rPr>
          <w:rFonts w:ascii="Arial Narrow" w:eastAsia="Times New Roman" w:hAnsi="Arial Narrow" w:cs="Times New Roman"/>
          <w:color w:val="000000"/>
          <w:spacing w:val="4"/>
          <w:sz w:val="24"/>
          <w:szCs w:val="24"/>
          <w:lang w:eastAsia="es-CO"/>
        </w:rPr>
        <w:t xml:space="preserve"> La Contraloría General de la Nación realizará un informe anual al Congreso de la República recopilando la gestión anual de todos los recursos destinados por el </w:t>
      </w:r>
      <w:r w:rsidR="00A27E21">
        <w:rPr>
          <w:rFonts w:ascii="Arial Narrow" w:eastAsia="Times New Roman" w:hAnsi="Arial Narrow" w:cs="Times New Roman"/>
          <w:color w:val="000000"/>
          <w:spacing w:val="4"/>
          <w:sz w:val="24"/>
          <w:szCs w:val="24"/>
          <w:lang w:eastAsia="es-CO"/>
        </w:rPr>
        <w:t>E</w:t>
      </w:r>
      <w:r w:rsidR="00D04D44">
        <w:rPr>
          <w:rFonts w:ascii="Arial Narrow" w:eastAsia="Times New Roman" w:hAnsi="Arial Narrow" w:cs="Times New Roman"/>
          <w:color w:val="000000"/>
          <w:spacing w:val="4"/>
          <w:sz w:val="24"/>
          <w:szCs w:val="24"/>
          <w:lang w:eastAsia="es-CO"/>
        </w:rPr>
        <w:t xml:space="preserve">stado para la atención de la población Adulta Mayor del país. Su presentación se realizará en las Comisiones Séptimas Conjuntas, con </w:t>
      </w:r>
      <w:r w:rsidR="00A27E21">
        <w:rPr>
          <w:rFonts w:ascii="Arial Narrow" w:eastAsia="Times New Roman" w:hAnsi="Arial Narrow" w:cs="Times New Roman"/>
          <w:color w:val="000000"/>
          <w:spacing w:val="4"/>
          <w:sz w:val="24"/>
          <w:szCs w:val="24"/>
          <w:lang w:eastAsia="es-CO"/>
        </w:rPr>
        <w:t>p</w:t>
      </w:r>
      <w:r w:rsidR="00D04D44">
        <w:rPr>
          <w:rFonts w:ascii="Arial Narrow" w:eastAsia="Times New Roman" w:hAnsi="Arial Narrow" w:cs="Times New Roman"/>
          <w:color w:val="000000"/>
          <w:spacing w:val="4"/>
          <w:sz w:val="24"/>
          <w:szCs w:val="24"/>
          <w:lang w:eastAsia="es-CO"/>
        </w:rPr>
        <w:t>resencia de</w:t>
      </w:r>
      <w:r w:rsidR="00285584">
        <w:rPr>
          <w:rFonts w:ascii="Arial Narrow" w:eastAsia="Times New Roman" w:hAnsi="Arial Narrow" w:cs="Times New Roman"/>
          <w:color w:val="000000"/>
          <w:spacing w:val="4"/>
          <w:sz w:val="24"/>
          <w:szCs w:val="24"/>
          <w:lang w:eastAsia="es-CO"/>
        </w:rPr>
        <w:t xml:space="preserve"> los </w:t>
      </w:r>
      <w:r w:rsidR="00A27E21">
        <w:rPr>
          <w:rFonts w:ascii="Arial Narrow" w:eastAsia="Times New Roman" w:hAnsi="Arial Narrow" w:cs="Times New Roman"/>
          <w:color w:val="000000"/>
          <w:spacing w:val="4"/>
          <w:sz w:val="24"/>
          <w:szCs w:val="24"/>
          <w:lang w:eastAsia="es-CO"/>
        </w:rPr>
        <w:t>M</w:t>
      </w:r>
      <w:r w:rsidR="00285584">
        <w:rPr>
          <w:rFonts w:ascii="Arial Narrow" w:eastAsia="Times New Roman" w:hAnsi="Arial Narrow" w:cs="Times New Roman"/>
          <w:color w:val="000000"/>
          <w:spacing w:val="4"/>
          <w:sz w:val="24"/>
          <w:szCs w:val="24"/>
          <w:lang w:eastAsia="es-CO"/>
        </w:rPr>
        <w:t xml:space="preserve">inisterios de trabajo y salud y la </w:t>
      </w:r>
      <w:r w:rsidR="00A27E21">
        <w:rPr>
          <w:rFonts w:ascii="Arial Narrow" w:eastAsia="Times New Roman" w:hAnsi="Arial Narrow" w:cs="Times New Roman"/>
          <w:color w:val="000000"/>
          <w:spacing w:val="4"/>
          <w:sz w:val="24"/>
          <w:szCs w:val="24"/>
          <w:lang w:eastAsia="es-CO"/>
        </w:rPr>
        <w:t>S</w:t>
      </w:r>
      <w:r w:rsidR="00285584">
        <w:rPr>
          <w:rFonts w:ascii="Arial Narrow" w:eastAsia="Times New Roman" w:hAnsi="Arial Narrow" w:cs="Times New Roman"/>
          <w:color w:val="000000"/>
          <w:spacing w:val="4"/>
          <w:sz w:val="24"/>
          <w:szCs w:val="24"/>
          <w:lang w:eastAsia="es-CO"/>
        </w:rPr>
        <w:t xml:space="preserve">uperintendencia de </w:t>
      </w:r>
      <w:r w:rsidR="00A27E21">
        <w:rPr>
          <w:rFonts w:ascii="Arial Narrow" w:eastAsia="Times New Roman" w:hAnsi="Arial Narrow" w:cs="Times New Roman"/>
          <w:color w:val="000000"/>
          <w:spacing w:val="4"/>
          <w:sz w:val="24"/>
          <w:szCs w:val="24"/>
          <w:lang w:eastAsia="es-CO"/>
        </w:rPr>
        <w:t>S</w:t>
      </w:r>
      <w:r w:rsidR="00285584">
        <w:rPr>
          <w:rFonts w:ascii="Arial Narrow" w:eastAsia="Times New Roman" w:hAnsi="Arial Narrow" w:cs="Times New Roman"/>
          <w:color w:val="000000"/>
          <w:spacing w:val="4"/>
          <w:sz w:val="24"/>
          <w:szCs w:val="24"/>
          <w:lang w:eastAsia="es-CO"/>
        </w:rPr>
        <w:t xml:space="preserve">ubsidio </w:t>
      </w:r>
      <w:r w:rsidR="00A27E21">
        <w:rPr>
          <w:rFonts w:ascii="Arial Narrow" w:eastAsia="Times New Roman" w:hAnsi="Arial Narrow" w:cs="Times New Roman"/>
          <w:color w:val="000000"/>
          <w:spacing w:val="4"/>
          <w:sz w:val="24"/>
          <w:szCs w:val="24"/>
          <w:lang w:eastAsia="es-CO"/>
        </w:rPr>
        <w:t>F</w:t>
      </w:r>
      <w:r w:rsidR="00285584">
        <w:rPr>
          <w:rFonts w:ascii="Arial Narrow" w:eastAsia="Times New Roman" w:hAnsi="Arial Narrow" w:cs="Times New Roman"/>
          <w:color w:val="000000"/>
          <w:spacing w:val="4"/>
          <w:sz w:val="24"/>
          <w:szCs w:val="24"/>
          <w:lang w:eastAsia="es-CO"/>
        </w:rPr>
        <w:t>amiliar o quien haga sus veces.</w:t>
      </w:r>
    </w:p>
    <w:p w:rsidR="004F72D7" w:rsidRDefault="004F72D7" w:rsidP="008128A8">
      <w:pPr>
        <w:spacing w:before="57" w:after="57" w:line="288" w:lineRule="atLeast"/>
        <w:ind w:firstLine="283"/>
        <w:jc w:val="both"/>
        <w:textAlignment w:val="center"/>
        <w:rPr>
          <w:rFonts w:ascii="Arial Narrow" w:eastAsia="Times New Roman" w:hAnsi="Arial Narrow" w:cs="Times New Roman"/>
          <w:b/>
          <w:color w:val="000000"/>
          <w:spacing w:val="4"/>
          <w:sz w:val="24"/>
          <w:szCs w:val="24"/>
          <w:lang w:eastAsia="es-CO"/>
        </w:rPr>
      </w:pPr>
    </w:p>
    <w:p w:rsidR="00D04D44" w:rsidRDefault="00D04D44" w:rsidP="008128A8">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D04D44">
        <w:rPr>
          <w:rFonts w:ascii="Arial Narrow" w:eastAsia="Times New Roman" w:hAnsi="Arial Narrow" w:cs="Times New Roman"/>
          <w:b/>
          <w:color w:val="000000"/>
          <w:spacing w:val="4"/>
          <w:sz w:val="24"/>
          <w:szCs w:val="24"/>
          <w:lang w:eastAsia="es-CO"/>
        </w:rPr>
        <w:t>Parágrafo 1</w:t>
      </w:r>
      <w:r>
        <w:rPr>
          <w:rFonts w:ascii="Arial Narrow" w:eastAsia="Times New Roman" w:hAnsi="Arial Narrow" w:cs="Times New Roman"/>
          <w:color w:val="000000"/>
          <w:spacing w:val="4"/>
          <w:sz w:val="24"/>
          <w:szCs w:val="24"/>
          <w:lang w:eastAsia="es-CO"/>
        </w:rPr>
        <w:t>. Para la recolección de la información relacionada con la gestión de recursos de los entes territoriales, la Contraloría General de la Nación coordinar</w:t>
      </w:r>
      <w:r w:rsidR="00A27E21">
        <w:rPr>
          <w:rFonts w:ascii="Arial Narrow" w:eastAsia="Times New Roman" w:hAnsi="Arial Narrow" w:cs="Times New Roman"/>
          <w:color w:val="000000"/>
          <w:spacing w:val="4"/>
          <w:sz w:val="24"/>
          <w:szCs w:val="24"/>
          <w:lang w:eastAsia="es-CO"/>
        </w:rPr>
        <w:t>á</w:t>
      </w:r>
      <w:r>
        <w:rPr>
          <w:rFonts w:ascii="Arial Narrow" w:eastAsia="Times New Roman" w:hAnsi="Arial Narrow" w:cs="Times New Roman"/>
          <w:color w:val="000000"/>
          <w:spacing w:val="4"/>
          <w:sz w:val="24"/>
          <w:szCs w:val="24"/>
          <w:lang w:eastAsia="es-CO"/>
        </w:rPr>
        <w:t xml:space="preserve"> este informe con las Contralorías Departamentales, Distritales y Municipales.</w:t>
      </w:r>
    </w:p>
    <w:p w:rsidR="004F72D7" w:rsidRDefault="004F72D7" w:rsidP="00363506">
      <w:pPr>
        <w:spacing w:before="57" w:after="57" w:line="288" w:lineRule="atLeast"/>
        <w:ind w:firstLine="283"/>
        <w:jc w:val="both"/>
        <w:textAlignment w:val="center"/>
        <w:rPr>
          <w:rFonts w:ascii="Arial Narrow" w:eastAsia="Times New Roman" w:hAnsi="Arial Narrow" w:cs="Times New Roman"/>
          <w:b/>
          <w:color w:val="000000"/>
          <w:spacing w:val="4"/>
          <w:sz w:val="24"/>
          <w:szCs w:val="24"/>
          <w:lang w:eastAsia="es-CO"/>
        </w:rPr>
      </w:pPr>
    </w:p>
    <w:p w:rsidR="00363506" w:rsidRDefault="00363506" w:rsidP="00E56A9D">
      <w:p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Pr>
          <w:rFonts w:ascii="Arial Narrow" w:eastAsia="Times New Roman" w:hAnsi="Arial Narrow" w:cs="Times New Roman"/>
          <w:b/>
          <w:color w:val="000000"/>
          <w:spacing w:val="4"/>
          <w:sz w:val="24"/>
          <w:szCs w:val="24"/>
          <w:lang w:eastAsia="es-CO"/>
        </w:rPr>
        <w:t xml:space="preserve">Artículo </w:t>
      </w:r>
      <w:r w:rsidR="00DF51C5">
        <w:rPr>
          <w:rFonts w:ascii="Arial Narrow" w:eastAsia="Times New Roman" w:hAnsi="Arial Narrow" w:cs="Times New Roman"/>
          <w:b/>
          <w:color w:val="000000"/>
          <w:spacing w:val="4"/>
          <w:sz w:val="24"/>
          <w:szCs w:val="24"/>
          <w:lang w:eastAsia="es-CO"/>
        </w:rPr>
        <w:t>14</w:t>
      </w:r>
      <w:r w:rsidRPr="00363506">
        <w:rPr>
          <w:rFonts w:ascii="Arial Narrow" w:eastAsia="Times New Roman" w:hAnsi="Arial Narrow" w:cs="Times New Roman"/>
          <w:b/>
          <w:color w:val="000000"/>
          <w:spacing w:val="4"/>
          <w:sz w:val="24"/>
          <w:szCs w:val="24"/>
          <w:lang w:eastAsia="es-CO"/>
        </w:rPr>
        <w:t xml:space="preserve">. Afiliación </w:t>
      </w:r>
      <w:r w:rsidR="00A27E21">
        <w:rPr>
          <w:rFonts w:ascii="Arial Narrow" w:eastAsia="Times New Roman" w:hAnsi="Arial Narrow" w:cs="Times New Roman"/>
          <w:b/>
          <w:color w:val="000000"/>
          <w:spacing w:val="4"/>
          <w:sz w:val="24"/>
          <w:szCs w:val="24"/>
          <w:lang w:eastAsia="es-CO"/>
        </w:rPr>
        <w:t>c</w:t>
      </w:r>
      <w:r w:rsidRPr="00363506">
        <w:rPr>
          <w:rFonts w:ascii="Arial Narrow" w:eastAsia="Times New Roman" w:hAnsi="Arial Narrow" w:cs="Times New Roman"/>
          <w:b/>
          <w:color w:val="000000"/>
          <w:spacing w:val="4"/>
          <w:sz w:val="24"/>
          <w:szCs w:val="24"/>
          <w:lang w:eastAsia="es-CO"/>
        </w:rPr>
        <w:t>olectiva a las</w:t>
      </w:r>
      <w:r w:rsidR="004F72D7">
        <w:rPr>
          <w:rFonts w:ascii="Arial Narrow" w:eastAsia="Times New Roman" w:hAnsi="Arial Narrow" w:cs="Times New Roman"/>
          <w:b/>
          <w:color w:val="000000"/>
          <w:spacing w:val="4"/>
          <w:sz w:val="24"/>
          <w:szCs w:val="24"/>
          <w:lang w:eastAsia="es-CO"/>
        </w:rPr>
        <w:t xml:space="preserve"> Cajas de Compensación Familiar y a las</w:t>
      </w:r>
      <w:r w:rsidRPr="00363506">
        <w:rPr>
          <w:rFonts w:ascii="Arial Narrow" w:eastAsia="Times New Roman" w:hAnsi="Arial Narrow" w:cs="Times New Roman"/>
          <w:b/>
          <w:color w:val="000000"/>
          <w:spacing w:val="4"/>
          <w:sz w:val="24"/>
          <w:szCs w:val="24"/>
          <w:lang w:eastAsia="es-CO"/>
        </w:rPr>
        <w:t xml:space="preserve"> EPS</w:t>
      </w:r>
      <w:r w:rsidRPr="00363506">
        <w:rPr>
          <w:rFonts w:ascii="Arial Narrow" w:eastAsia="Times New Roman" w:hAnsi="Arial Narrow" w:cs="Times New Roman"/>
          <w:color w:val="000000"/>
          <w:spacing w:val="4"/>
          <w:sz w:val="24"/>
          <w:szCs w:val="24"/>
          <w:lang w:eastAsia="es-CO"/>
        </w:rPr>
        <w:t>. Para las personas beneficiarias de la L</w:t>
      </w:r>
      <w:r>
        <w:rPr>
          <w:rFonts w:ascii="Arial Narrow" w:eastAsia="Times New Roman" w:hAnsi="Arial Narrow" w:cs="Times New Roman"/>
          <w:color w:val="000000"/>
          <w:spacing w:val="4"/>
          <w:sz w:val="24"/>
          <w:szCs w:val="24"/>
          <w:lang w:eastAsia="es-CO"/>
        </w:rPr>
        <w:t xml:space="preserve">ey 1276 de 2009, </w:t>
      </w:r>
      <w:r w:rsidRPr="00363506">
        <w:rPr>
          <w:rFonts w:ascii="Arial Narrow" w:eastAsia="Times New Roman" w:hAnsi="Arial Narrow" w:cs="Times New Roman"/>
          <w:color w:val="000000"/>
          <w:spacing w:val="4"/>
          <w:sz w:val="24"/>
          <w:szCs w:val="24"/>
          <w:lang w:eastAsia="es-CO"/>
        </w:rPr>
        <w:t xml:space="preserve">los Centros Vida y Centros de Bienestar </w:t>
      </w:r>
      <w:r>
        <w:rPr>
          <w:rFonts w:ascii="Arial Narrow" w:eastAsia="Times New Roman" w:hAnsi="Arial Narrow" w:cs="Times New Roman"/>
          <w:color w:val="000000"/>
          <w:spacing w:val="4"/>
          <w:sz w:val="24"/>
          <w:szCs w:val="24"/>
          <w:lang w:eastAsia="es-CO"/>
        </w:rPr>
        <w:t xml:space="preserve">deberán </w:t>
      </w:r>
      <w:r w:rsidRPr="00363506">
        <w:rPr>
          <w:rFonts w:ascii="Arial Narrow" w:eastAsia="Times New Roman" w:hAnsi="Arial Narrow" w:cs="Times New Roman"/>
          <w:color w:val="000000"/>
          <w:spacing w:val="4"/>
          <w:sz w:val="24"/>
          <w:szCs w:val="24"/>
          <w:lang w:eastAsia="es-CO"/>
        </w:rPr>
        <w:t xml:space="preserve">realizar la afiliación colectiva de los adultos mayores </w:t>
      </w:r>
      <w:r w:rsidR="00007D43">
        <w:rPr>
          <w:rFonts w:ascii="Arial Narrow" w:eastAsia="Times New Roman" w:hAnsi="Arial Narrow" w:cs="Times New Roman"/>
          <w:color w:val="000000"/>
          <w:spacing w:val="4"/>
          <w:sz w:val="24"/>
          <w:szCs w:val="24"/>
          <w:lang w:eastAsia="es-CO"/>
        </w:rPr>
        <w:t xml:space="preserve">al </w:t>
      </w:r>
      <w:r w:rsidRPr="00363506">
        <w:rPr>
          <w:rFonts w:ascii="Arial Narrow" w:eastAsia="Times New Roman" w:hAnsi="Arial Narrow" w:cs="Times New Roman"/>
          <w:color w:val="000000"/>
          <w:spacing w:val="4"/>
          <w:sz w:val="24"/>
          <w:szCs w:val="24"/>
          <w:lang w:eastAsia="es-CO"/>
        </w:rPr>
        <w:t>régimen subsidiado</w:t>
      </w:r>
      <w:r w:rsidR="00007D43">
        <w:rPr>
          <w:rFonts w:ascii="Arial Narrow" w:eastAsia="Times New Roman" w:hAnsi="Arial Narrow" w:cs="Times New Roman"/>
          <w:color w:val="000000"/>
          <w:spacing w:val="4"/>
          <w:sz w:val="24"/>
          <w:szCs w:val="24"/>
          <w:lang w:eastAsia="es-CO"/>
        </w:rPr>
        <w:t xml:space="preserve"> en salud </w:t>
      </w:r>
      <w:r w:rsidR="00E96CBD">
        <w:rPr>
          <w:rFonts w:ascii="Arial Narrow" w:eastAsia="Times New Roman" w:hAnsi="Arial Narrow" w:cs="Times New Roman"/>
          <w:color w:val="000000"/>
          <w:spacing w:val="4"/>
          <w:sz w:val="24"/>
          <w:szCs w:val="24"/>
          <w:lang w:eastAsia="es-CO"/>
        </w:rPr>
        <w:t xml:space="preserve">para facilitar la ejecución de programas y planes de salud, </w:t>
      </w:r>
      <w:r w:rsidR="00007D43">
        <w:rPr>
          <w:rFonts w:ascii="Arial Narrow" w:eastAsia="Times New Roman" w:hAnsi="Arial Narrow" w:cs="Times New Roman"/>
          <w:color w:val="000000"/>
          <w:spacing w:val="4"/>
          <w:sz w:val="24"/>
          <w:szCs w:val="24"/>
          <w:lang w:eastAsia="es-CO"/>
        </w:rPr>
        <w:t>escogiendo una sola</w:t>
      </w:r>
      <w:r w:rsidRPr="00363506">
        <w:rPr>
          <w:rFonts w:ascii="Arial Narrow" w:eastAsia="Times New Roman" w:hAnsi="Arial Narrow" w:cs="Times New Roman"/>
          <w:color w:val="000000"/>
          <w:spacing w:val="4"/>
          <w:sz w:val="24"/>
          <w:szCs w:val="24"/>
          <w:lang w:eastAsia="es-CO"/>
        </w:rPr>
        <w:t xml:space="preserve"> Empresa </w:t>
      </w:r>
      <w:r w:rsidR="0000605D" w:rsidRPr="00363506">
        <w:rPr>
          <w:rFonts w:ascii="Arial Narrow" w:eastAsia="Times New Roman" w:hAnsi="Arial Narrow" w:cs="Times New Roman"/>
          <w:color w:val="000000"/>
          <w:spacing w:val="4"/>
          <w:sz w:val="24"/>
          <w:szCs w:val="24"/>
          <w:lang w:eastAsia="es-CO"/>
        </w:rPr>
        <w:t>Pr</w:t>
      </w:r>
      <w:r w:rsidR="0000605D">
        <w:rPr>
          <w:rFonts w:ascii="Arial Narrow" w:eastAsia="Times New Roman" w:hAnsi="Arial Narrow" w:cs="Times New Roman"/>
          <w:color w:val="000000"/>
          <w:spacing w:val="4"/>
          <w:sz w:val="24"/>
          <w:szCs w:val="24"/>
          <w:lang w:eastAsia="es-CO"/>
        </w:rPr>
        <w:t>omotora</w:t>
      </w:r>
      <w:r w:rsidR="007732ED">
        <w:rPr>
          <w:rFonts w:ascii="Arial Narrow" w:eastAsia="Times New Roman" w:hAnsi="Arial Narrow" w:cs="Times New Roman"/>
          <w:color w:val="000000"/>
          <w:spacing w:val="4"/>
          <w:sz w:val="24"/>
          <w:szCs w:val="24"/>
          <w:lang w:eastAsia="es-CO"/>
        </w:rPr>
        <w:t xml:space="preserve"> </w:t>
      </w:r>
      <w:r w:rsidRPr="00363506">
        <w:rPr>
          <w:rFonts w:ascii="Arial Narrow" w:eastAsia="Times New Roman" w:hAnsi="Arial Narrow" w:cs="Times New Roman"/>
          <w:color w:val="000000"/>
          <w:spacing w:val="4"/>
          <w:sz w:val="24"/>
          <w:szCs w:val="24"/>
          <w:lang w:eastAsia="es-CO"/>
        </w:rPr>
        <w:t>de Salud</w:t>
      </w:r>
      <w:r w:rsidR="00AB4DF5">
        <w:rPr>
          <w:rFonts w:ascii="Arial Narrow" w:eastAsia="Times New Roman" w:hAnsi="Arial Narrow" w:cs="Times New Roman"/>
          <w:color w:val="000000"/>
          <w:spacing w:val="4"/>
          <w:sz w:val="24"/>
          <w:szCs w:val="24"/>
          <w:lang w:eastAsia="es-CO"/>
        </w:rPr>
        <w:t xml:space="preserve"> </w:t>
      </w:r>
      <w:r w:rsidR="00E96CBD">
        <w:rPr>
          <w:rFonts w:ascii="Arial Narrow" w:eastAsia="Times New Roman" w:hAnsi="Arial Narrow" w:cs="Times New Roman"/>
          <w:color w:val="000000"/>
          <w:spacing w:val="4"/>
          <w:sz w:val="24"/>
          <w:szCs w:val="24"/>
          <w:lang w:eastAsia="es-CO"/>
        </w:rPr>
        <w:t>que tenga cobertura a nivel nacional</w:t>
      </w:r>
      <w:r w:rsidR="00835EDC">
        <w:rPr>
          <w:rFonts w:ascii="Arial Narrow" w:eastAsia="Times New Roman" w:hAnsi="Arial Narrow" w:cs="Times New Roman"/>
          <w:color w:val="000000"/>
          <w:spacing w:val="4"/>
          <w:sz w:val="24"/>
          <w:szCs w:val="24"/>
          <w:lang w:eastAsia="es-CO"/>
        </w:rPr>
        <w:t>.</w:t>
      </w:r>
      <w:r w:rsidR="00DB10BC">
        <w:rPr>
          <w:rFonts w:ascii="Arial Narrow" w:eastAsia="Times New Roman" w:hAnsi="Arial Narrow" w:cs="Times New Roman"/>
          <w:color w:val="000000"/>
          <w:spacing w:val="4"/>
          <w:sz w:val="24"/>
          <w:szCs w:val="24"/>
          <w:lang w:eastAsia="es-CO"/>
        </w:rPr>
        <w:t xml:space="preserve"> El pago de aportes se realizará según lo establecido en los artículos 5, 8 y 9 de la presente ley.</w:t>
      </w:r>
    </w:p>
    <w:p w:rsidR="004F72D7" w:rsidRDefault="004F72D7" w:rsidP="00363506">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rsidR="004F72D7" w:rsidRPr="00363506" w:rsidRDefault="004F72D7" w:rsidP="00E56A9D">
      <w:p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Pr>
          <w:rFonts w:ascii="Arial Narrow" w:eastAsia="Times New Roman" w:hAnsi="Arial Narrow" w:cs="Times New Roman"/>
          <w:color w:val="000000"/>
          <w:spacing w:val="4"/>
          <w:sz w:val="24"/>
          <w:szCs w:val="24"/>
          <w:lang w:eastAsia="es-CO"/>
        </w:rPr>
        <w:t xml:space="preserve">Así mismo deberán </w:t>
      </w:r>
      <w:r w:rsidRPr="00363506">
        <w:rPr>
          <w:rFonts w:ascii="Arial Narrow" w:eastAsia="Times New Roman" w:hAnsi="Arial Narrow" w:cs="Times New Roman"/>
          <w:color w:val="000000"/>
          <w:spacing w:val="4"/>
          <w:sz w:val="24"/>
          <w:szCs w:val="24"/>
          <w:lang w:eastAsia="es-CO"/>
        </w:rPr>
        <w:t>realizar la afiliación colectiva de los adultos mayores</w:t>
      </w:r>
      <w:r>
        <w:rPr>
          <w:rFonts w:ascii="Arial Narrow" w:eastAsia="Times New Roman" w:hAnsi="Arial Narrow" w:cs="Times New Roman"/>
          <w:color w:val="000000"/>
          <w:spacing w:val="4"/>
          <w:sz w:val="24"/>
          <w:szCs w:val="24"/>
          <w:lang w:eastAsia="es-CO"/>
        </w:rPr>
        <w:t xml:space="preserve"> a la Caja de Compensación Familiar de su suscripción territorial</w:t>
      </w:r>
      <w:r w:rsidR="00C6558D">
        <w:rPr>
          <w:rFonts w:ascii="Arial Narrow" w:eastAsia="Times New Roman" w:hAnsi="Arial Narrow" w:cs="Times New Roman"/>
          <w:color w:val="000000"/>
          <w:spacing w:val="4"/>
          <w:sz w:val="24"/>
          <w:szCs w:val="24"/>
          <w:lang w:eastAsia="es-CO"/>
        </w:rPr>
        <w:t>.</w:t>
      </w:r>
    </w:p>
    <w:p w:rsidR="00363506" w:rsidRPr="00363506" w:rsidRDefault="00363506" w:rsidP="00D35B21">
      <w:pPr>
        <w:spacing w:before="57" w:after="57" w:line="288" w:lineRule="atLeast"/>
        <w:jc w:val="both"/>
        <w:textAlignment w:val="center"/>
        <w:rPr>
          <w:rFonts w:ascii="Arial Narrow" w:eastAsia="Times New Roman" w:hAnsi="Arial Narrow" w:cs="Times New Roman"/>
          <w:color w:val="000000"/>
          <w:spacing w:val="4"/>
          <w:sz w:val="24"/>
          <w:szCs w:val="24"/>
          <w:lang w:eastAsia="es-CO"/>
        </w:rPr>
      </w:pPr>
    </w:p>
    <w:p w:rsidR="00363506" w:rsidRDefault="000C1F27" w:rsidP="00363506">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Pr>
          <w:rFonts w:ascii="Arial Narrow" w:eastAsia="Times New Roman" w:hAnsi="Arial Narrow" w:cs="Times New Roman"/>
          <w:b/>
          <w:color w:val="000000"/>
          <w:spacing w:val="4"/>
          <w:sz w:val="24"/>
          <w:szCs w:val="24"/>
          <w:lang w:eastAsia="es-CO"/>
        </w:rPr>
        <w:lastRenderedPageBreak/>
        <w:t xml:space="preserve">Artículo </w:t>
      </w:r>
      <w:r w:rsidR="00DF51C5">
        <w:rPr>
          <w:rFonts w:ascii="Arial Narrow" w:eastAsia="Times New Roman" w:hAnsi="Arial Narrow" w:cs="Times New Roman"/>
          <w:b/>
          <w:color w:val="000000"/>
          <w:spacing w:val="4"/>
          <w:sz w:val="24"/>
          <w:szCs w:val="24"/>
          <w:lang w:eastAsia="es-CO"/>
        </w:rPr>
        <w:t>15</w:t>
      </w:r>
      <w:r w:rsidR="00363506" w:rsidRPr="00363506">
        <w:rPr>
          <w:rFonts w:ascii="Arial Narrow" w:eastAsia="Times New Roman" w:hAnsi="Arial Narrow" w:cs="Times New Roman"/>
          <w:b/>
          <w:color w:val="000000"/>
          <w:spacing w:val="4"/>
          <w:sz w:val="24"/>
          <w:szCs w:val="24"/>
          <w:lang w:eastAsia="es-CO"/>
        </w:rPr>
        <w:t xml:space="preserve">. Atención preventiva en </w:t>
      </w:r>
      <w:r w:rsidR="00A27E21">
        <w:rPr>
          <w:rFonts w:ascii="Arial Narrow" w:eastAsia="Times New Roman" w:hAnsi="Arial Narrow" w:cs="Times New Roman"/>
          <w:b/>
          <w:color w:val="000000"/>
          <w:spacing w:val="4"/>
          <w:sz w:val="24"/>
          <w:szCs w:val="24"/>
          <w:lang w:eastAsia="es-CO"/>
        </w:rPr>
        <w:t>s</w:t>
      </w:r>
      <w:r w:rsidR="00363506" w:rsidRPr="00363506">
        <w:rPr>
          <w:rFonts w:ascii="Arial Narrow" w:eastAsia="Times New Roman" w:hAnsi="Arial Narrow" w:cs="Times New Roman"/>
          <w:b/>
          <w:color w:val="000000"/>
          <w:spacing w:val="4"/>
          <w:sz w:val="24"/>
          <w:szCs w:val="24"/>
          <w:lang w:eastAsia="es-CO"/>
        </w:rPr>
        <w:t>alud.</w:t>
      </w:r>
      <w:r w:rsidR="00363506" w:rsidRPr="00363506">
        <w:rPr>
          <w:rFonts w:ascii="Arial Narrow" w:eastAsia="Times New Roman" w:hAnsi="Arial Narrow" w:cs="Times New Roman"/>
          <w:color w:val="000000"/>
          <w:spacing w:val="4"/>
          <w:sz w:val="24"/>
          <w:szCs w:val="24"/>
          <w:lang w:eastAsia="es-CO"/>
        </w:rPr>
        <w:t xml:space="preserve"> Las Empresas Pr</w:t>
      </w:r>
      <w:r w:rsidR="007732ED">
        <w:rPr>
          <w:rFonts w:ascii="Arial Narrow" w:eastAsia="Times New Roman" w:hAnsi="Arial Narrow" w:cs="Times New Roman"/>
          <w:color w:val="000000"/>
          <w:spacing w:val="4"/>
          <w:sz w:val="24"/>
          <w:szCs w:val="24"/>
          <w:lang w:eastAsia="es-CO"/>
        </w:rPr>
        <w:t>omotoras</w:t>
      </w:r>
      <w:r w:rsidR="00363506" w:rsidRPr="00363506">
        <w:rPr>
          <w:rFonts w:ascii="Arial Narrow" w:eastAsia="Times New Roman" w:hAnsi="Arial Narrow" w:cs="Times New Roman"/>
          <w:color w:val="000000"/>
          <w:spacing w:val="4"/>
          <w:sz w:val="24"/>
          <w:szCs w:val="24"/>
          <w:lang w:eastAsia="es-CO"/>
        </w:rPr>
        <w:t xml:space="preserve"> de Salud deberán prestar atención preventiva en salud</w:t>
      </w:r>
      <w:r w:rsidR="00316E0A">
        <w:rPr>
          <w:rFonts w:ascii="Arial Narrow" w:eastAsia="Times New Roman" w:hAnsi="Arial Narrow" w:cs="Times New Roman"/>
          <w:color w:val="000000"/>
          <w:spacing w:val="4"/>
          <w:sz w:val="24"/>
          <w:szCs w:val="24"/>
          <w:lang w:eastAsia="es-CO"/>
        </w:rPr>
        <w:t xml:space="preserve"> integral</w:t>
      </w:r>
      <w:r w:rsidR="00363506" w:rsidRPr="00363506">
        <w:rPr>
          <w:rFonts w:ascii="Arial Narrow" w:eastAsia="Times New Roman" w:hAnsi="Arial Narrow" w:cs="Times New Roman"/>
          <w:color w:val="000000"/>
          <w:spacing w:val="4"/>
          <w:sz w:val="24"/>
          <w:szCs w:val="24"/>
          <w:lang w:eastAsia="es-CO"/>
        </w:rPr>
        <w:t xml:space="preserve"> </w:t>
      </w:r>
      <w:r w:rsidR="009243A8">
        <w:rPr>
          <w:rFonts w:ascii="Arial Narrow" w:eastAsia="Times New Roman" w:hAnsi="Arial Narrow" w:cs="Times New Roman"/>
          <w:color w:val="000000"/>
          <w:spacing w:val="4"/>
          <w:sz w:val="24"/>
          <w:szCs w:val="24"/>
          <w:lang w:eastAsia="es-CO"/>
        </w:rPr>
        <w:t>de manera domiciliaria a</w:t>
      </w:r>
      <w:r w:rsidR="00363506" w:rsidRPr="00363506">
        <w:rPr>
          <w:rFonts w:ascii="Arial Narrow" w:eastAsia="Times New Roman" w:hAnsi="Arial Narrow" w:cs="Times New Roman"/>
          <w:color w:val="000000"/>
          <w:spacing w:val="4"/>
          <w:sz w:val="24"/>
          <w:szCs w:val="24"/>
          <w:lang w:eastAsia="es-CO"/>
        </w:rPr>
        <w:t xml:space="preserve"> los beneficiarios del Le</w:t>
      </w:r>
      <w:r w:rsidR="00C27DCA">
        <w:rPr>
          <w:rFonts w:ascii="Arial Narrow" w:eastAsia="Times New Roman" w:hAnsi="Arial Narrow" w:cs="Times New Roman"/>
          <w:color w:val="000000"/>
          <w:spacing w:val="4"/>
          <w:sz w:val="24"/>
          <w:szCs w:val="24"/>
          <w:lang w:eastAsia="es-CO"/>
        </w:rPr>
        <w:t>y 1276</w:t>
      </w:r>
      <w:r w:rsidR="00285584">
        <w:rPr>
          <w:rFonts w:ascii="Arial Narrow" w:eastAsia="Times New Roman" w:hAnsi="Arial Narrow" w:cs="Times New Roman"/>
          <w:color w:val="000000"/>
          <w:spacing w:val="4"/>
          <w:sz w:val="24"/>
          <w:szCs w:val="24"/>
          <w:lang w:eastAsia="es-CO"/>
        </w:rPr>
        <w:t xml:space="preserve"> de 2009, por lo menos una vez cada mes</w:t>
      </w:r>
      <w:r w:rsidR="00363506" w:rsidRPr="00363506">
        <w:rPr>
          <w:rFonts w:ascii="Arial Narrow" w:eastAsia="Times New Roman" w:hAnsi="Arial Narrow" w:cs="Times New Roman"/>
          <w:color w:val="000000"/>
          <w:spacing w:val="4"/>
          <w:sz w:val="24"/>
          <w:szCs w:val="24"/>
          <w:lang w:eastAsia="es-CO"/>
        </w:rPr>
        <w:t xml:space="preserve">. </w:t>
      </w:r>
      <w:r w:rsidR="00ED6304">
        <w:rPr>
          <w:rFonts w:ascii="Arial Narrow" w:eastAsia="Times New Roman" w:hAnsi="Arial Narrow" w:cs="Times New Roman"/>
          <w:color w:val="000000"/>
          <w:spacing w:val="4"/>
          <w:sz w:val="24"/>
          <w:szCs w:val="24"/>
          <w:lang w:eastAsia="es-CO"/>
        </w:rPr>
        <w:t xml:space="preserve">La atención </w:t>
      </w:r>
      <w:r w:rsidR="009243A8">
        <w:rPr>
          <w:rFonts w:ascii="Arial Narrow" w:eastAsia="Times New Roman" w:hAnsi="Arial Narrow" w:cs="Times New Roman"/>
          <w:color w:val="000000"/>
          <w:spacing w:val="4"/>
          <w:sz w:val="24"/>
          <w:szCs w:val="24"/>
          <w:lang w:eastAsia="es-CO"/>
        </w:rPr>
        <w:t>deberá</w:t>
      </w:r>
      <w:r w:rsidR="00363506" w:rsidRPr="00363506">
        <w:rPr>
          <w:rFonts w:ascii="Arial Narrow" w:eastAsia="Times New Roman" w:hAnsi="Arial Narrow" w:cs="Times New Roman"/>
          <w:color w:val="000000"/>
          <w:spacing w:val="4"/>
          <w:sz w:val="24"/>
          <w:szCs w:val="24"/>
          <w:lang w:eastAsia="es-CO"/>
        </w:rPr>
        <w:t xml:space="preserve"> </w:t>
      </w:r>
      <w:r w:rsidR="000213EB">
        <w:rPr>
          <w:rFonts w:ascii="Arial Narrow" w:eastAsia="Times New Roman" w:hAnsi="Arial Narrow" w:cs="Times New Roman"/>
          <w:color w:val="000000"/>
          <w:spacing w:val="4"/>
          <w:sz w:val="24"/>
          <w:szCs w:val="24"/>
          <w:lang w:eastAsia="es-CO"/>
        </w:rPr>
        <w:t>ser integral</w:t>
      </w:r>
      <w:r w:rsidR="00B3000E">
        <w:rPr>
          <w:rFonts w:ascii="Arial Narrow" w:eastAsia="Times New Roman" w:hAnsi="Arial Narrow" w:cs="Times New Roman"/>
          <w:color w:val="000000"/>
          <w:spacing w:val="4"/>
          <w:sz w:val="24"/>
          <w:szCs w:val="24"/>
          <w:lang w:eastAsia="es-CO"/>
        </w:rPr>
        <w:t>,</w:t>
      </w:r>
      <w:r w:rsidR="000213EB">
        <w:rPr>
          <w:rFonts w:ascii="Arial Narrow" w:eastAsia="Times New Roman" w:hAnsi="Arial Narrow" w:cs="Times New Roman"/>
          <w:color w:val="000000"/>
          <w:spacing w:val="4"/>
          <w:sz w:val="24"/>
          <w:szCs w:val="24"/>
          <w:lang w:eastAsia="es-CO"/>
        </w:rPr>
        <w:t xml:space="preserve"> </w:t>
      </w:r>
      <w:r w:rsidR="00363506" w:rsidRPr="00363506">
        <w:rPr>
          <w:rFonts w:ascii="Arial Narrow" w:eastAsia="Times New Roman" w:hAnsi="Arial Narrow" w:cs="Times New Roman"/>
          <w:color w:val="000000"/>
          <w:spacing w:val="4"/>
          <w:sz w:val="24"/>
          <w:szCs w:val="24"/>
          <w:lang w:eastAsia="es-CO"/>
        </w:rPr>
        <w:t xml:space="preserve">que busque prevenir cualquier daño </w:t>
      </w:r>
      <w:r w:rsidR="00B3000E">
        <w:rPr>
          <w:rFonts w:ascii="Arial Narrow" w:eastAsia="Times New Roman" w:hAnsi="Arial Narrow" w:cs="Times New Roman"/>
          <w:color w:val="000000"/>
          <w:spacing w:val="4"/>
          <w:sz w:val="24"/>
          <w:szCs w:val="24"/>
          <w:lang w:eastAsia="es-CO"/>
        </w:rPr>
        <w:t xml:space="preserve">en la </w:t>
      </w:r>
      <w:r w:rsidR="00363506" w:rsidRPr="00363506">
        <w:rPr>
          <w:rFonts w:ascii="Arial Narrow" w:eastAsia="Times New Roman" w:hAnsi="Arial Narrow" w:cs="Times New Roman"/>
          <w:color w:val="000000"/>
          <w:spacing w:val="4"/>
          <w:sz w:val="24"/>
          <w:szCs w:val="24"/>
          <w:lang w:eastAsia="es-CO"/>
        </w:rPr>
        <w:t>salud de los beneficiarios de los Centro de Vida y Centros de Bienestar</w:t>
      </w:r>
      <w:r w:rsidR="00363506">
        <w:rPr>
          <w:rFonts w:ascii="Arial Narrow" w:eastAsia="Times New Roman" w:hAnsi="Arial Narrow" w:cs="Times New Roman"/>
          <w:color w:val="000000"/>
          <w:spacing w:val="4"/>
          <w:sz w:val="24"/>
          <w:szCs w:val="24"/>
          <w:lang w:eastAsia="es-CO"/>
        </w:rPr>
        <w:t>.</w:t>
      </w:r>
    </w:p>
    <w:p w:rsidR="00C6558D" w:rsidRPr="00C6558D" w:rsidRDefault="00C6558D" w:rsidP="00C6558D">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C6558D">
        <w:rPr>
          <w:rFonts w:ascii="Arial Narrow" w:eastAsia="Times New Roman" w:hAnsi="Arial Narrow" w:cs="Times New Roman"/>
          <w:b/>
          <w:color w:val="000000"/>
          <w:spacing w:val="4"/>
          <w:sz w:val="24"/>
          <w:szCs w:val="24"/>
          <w:lang w:eastAsia="es-CO"/>
        </w:rPr>
        <w:t>Parágrafo.</w:t>
      </w:r>
      <w:r>
        <w:rPr>
          <w:rFonts w:ascii="Arial Narrow" w:eastAsia="Times New Roman" w:hAnsi="Arial Narrow" w:cs="Times New Roman"/>
          <w:color w:val="000000"/>
          <w:spacing w:val="4"/>
          <w:sz w:val="24"/>
          <w:szCs w:val="24"/>
          <w:lang w:eastAsia="es-CO"/>
        </w:rPr>
        <w:t xml:space="preserve"> Adicionalmente las </w:t>
      </w:r>
      <w:r w:rsidRPr="00C6558D">
        <w:rPr>
          <w:rFonts w:ascii="Arial Narrow" w:eastAsia="Times New Roman" w:hAnsi="Arial Narrow" w:cs="Times New Roman"/>
          <w:color w:val="000000"/>
          <w:spacing w:val="4"/>
          <w:sz w:val="24"/>
          <w:szCs w:val="24"/>
          <w:lang w:eastAsia="es-CO"/>
        </w:rPr>
        <w:t>Empresas Promotoras de Salud</w:t>
      </w:r>
      <w:r>
        <w:rPr>
          <w:rFonts w:ascii="Arial Narrow" w:eastAsia="Times New Roman" w:hAnsi="Arial Narrow" w:cs="Times New Roman"/>
          <w:color w:val="000000"/>
          <w:spacing w:val="4"/>
          <w:sz w:val="24"/>
          <w:szCs w:val="24"/>
          <w:lang w:eastAsia="es-CO"/>
        </w:rPr>
        <w:t xml:space="preserve"> prestar</w:t>
      </w:r>
      <w:r w:rsidR="00F91605">
        <w:rPr>
          <w:rFonts w:ascii="Arial Narrow" w:eastAsia="Times New Roman" w:hAnsi="Arial Narrow" w:cs="Times New Roman"/>
          <w:color w:val="000000"/>
          <w:spacing w:val="4"/>
          <w:sz w:val="24"/>
          <w:szCs w:val="24"/>
          <w:lang w:eastAsia="es-CO"/>
        </w:rPr>
        <w:t>á</w:t>
      </w:r>
      <w:r>
        <w:rPr>
          <w:rFonts w:ascii="Arial Narrow" w:eastAsia="Times New Roman" w:hAnsi="Arial Narrow" w:cs="Times New Roman"/>
          <w:color w:val="000000"/>
          <w:spacing w:val="4"/>
          <w:sz w:val="24"/>
          <w:szCs w:val="24"/>
          <w:lang w:eastAsia="es-CO"/>
        </w:rPr>
        <w:t xml:space="preserve">n ayuda logística y de capital humano a los </w:t>
      </w:r>
      <w:r w:rsidR="00F91605">
        <w:rPr>
          <w:rFonts w:ascii="Arial Narrow" w:eastAsia="Times New Roman" w:hAnsi="Arial Narrow" w:cs="Times New Roman"/>
          <w:color w:val="000000"/>
          <w:spacing w:val="4"/>
          <w:sz w:val="24"/>
          <w:szCs w:val="24"/>
          <w:lang w:eastAsia="es-CO"/>
        </w:rPr>
        <w:t>c</w:t>
      </w:r>
      <w:r>
        <w:rPr>
          <w:rFonts w:ascii="Arial Narrow" w:eastAsia="Times New Roman" w:hAnsi="Arial Narrow" w:cs="Times New Roman"/>
          <w:color w:val="000000"/>
          <w:spacing w:val="4"/>
          <w:sz w:val="24"/>
          <w:szCs w:val="24"/>
          <w:lang w:eastAsia="es-CO"/>
        </w:rPr>
        <w:t>entros beneficiarios de la</w:t>
      </w:r>
      <w:r w:rsidRPr="00C6558D">
        <w:rPr>
          <w:rFonts w:ascii="Arial Narrow" w:eastAsia="Times New Roman" w:hAnsi="Arial Narrow" w:cs="Times New Roman"/>
          <w:color w:val="000000"/>
          <w:spacing w:val="4"/>
          <w:sz w:val="24"/>
          <w:szCs w:val="24"/>
          <w:lang w:eastAsia="es-CO"/>
        </w:rPr>
        <w:t xml:space="preserve"> Ley 1276 de 2009</w:t>
      </w:r>
      <w:r>
        <w:rPr>
          <w:rFonts w:ascii="Arial Narrow" w:eastAsia="Times New Roman" w:hAnsi="Arial Narrow" w:cs="Times New Roman"/>
          <w:color w:val="000000"/>
          <w:spacing w:val="4"/>
          <w:sz w:val="24"/>
          <w:szCs w:val="24"/>
          <w:lang w:eastAsia="es-CO"/>
        </w:rPr>
        <w:t>, para el control de salud de los Adultos Mayores.</w:t>
      </w:r>
    </w:p>
    <w:p w:rsidR="004F72D7" w:rsidRDefault="004F72D7" w:rsidP="00363506">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rsidR="00C6558D" w:rsidRPr="00C6558D" w:rsidRDefault="00DF51C5" w:rsidP="00C6558D">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Pr>
          <w:rFonts w:ascii="Arial Narrow" w:eastAsia="Times New Roman" w:hAnsi="Arial Narrow" w:cs="Times New Roman"/>
          <w:b/>
          <w:color w:val="000000"/>
          <w:spacing w:val="4"/>
          <w:sz w:val="24"/>
          <w:szCs w:val="24"/>
          <w:lang w:eastAsia="es-CO"/>
        </w:rPr>
        <w:t>Artículo 16</w:t>
      </w:r>
      <w:r w:rsidR="00C6558D" w:rsidRPr="00C6558D">
        <w:rPr>
          <w:rFonts w:ascii="Arial Narrow" w:eastAsia="Times New Roman" w:hAnsi="Arial Narrow" w:cs="Times New Roman"/>
          <w:b/>
          <w:color w:val="000000"/>
          <w:spacing w:val="4"/>
          <w:sz w:val="24"/>
          <w:szCs w:val="24"/>
          <w:lang w:eastAsia="es-CO"/>
        </w:rPr>
        <w:t xml:space="preserve">. </w:t>
      </w:r>
      <w:r w:rsidR="00C6558D" w:rsidRPr="00C6558D">
        <w:rPr>
          <w:rFonts w:ascii="Arial Narrow" w:eastAsia="Times New Roman" w:hAnsi="Arial Narrow" w:cs="Times New Roman"/>
          <w:color w:val="000000"/>
          <w:spacing w:val="4"/>
          <w:sz w:val="24"/>
          <w:szCs w:val="24"/>
          <w:lang w:eastAsia="es-CO"/>
        </w:rPr>
        <w:t xml:space="preserve">Los centros </w:t>
      </w:r>
      <w:r w:rsidR="00C6558D">
        <w:rPr>
          <w:rFonts w:ascii="Arial Narrow" w:eastAsia="Times New Roman" w:hAnsi="Arial Narrow" w:cs="Times New Roman"/>
          <w:color w:val="000000"/>
          <w:spacing w:val="4"/>
          <w:sz w:val="24"/>
          <w:szCs w:val="24"/>
          <w:lang w:eastAsia="es-CO"/>
        </w:rPr>
        <w:t>beneficiarios de la</w:t>
      </w:r>
      <w:r w:rsidR="00C6558D" w:rsidRPr="00C6558D">
        <w:rPr>
          <w:rFonts w:ascii="Arial Narrow" w:eastAsia="Times New Roman" w:hAnsi="Arial Narrow" w:cs="Times New Roman"/>
          <w:color w:val="000000"/>
          <w:spacing w:val="4"/>
          <w:sz w:val="24"/>
          <w:szCs w:val="24"/>
          <w:lang w:eastAsia="es-CO"/>
        </w:rPr>
        <w:t xml:space="preserve"> Ley 1276 de 2009 gozarán de una tarifa espacial para</w:t>
      </w:r>
      <w:r w:rsidR="00C6558D" w:rsidRPr="00C6558D">
        <w:rPr>
          <w:rFonts w:ascii="Arial Narrow" w:eastAsia="Times New Roman" w:hAnsi="Arial Narrow" w:cs="Times New Roman"/>
          <w:b/>
          <w:color w:val="000000"/>
          <w:spacing w:val="4"/>
          <w:sz w:val="24"/>
          <w:szCs w:val="24"/>
          <w:lang w:eastAsia="es-CO"/>
        </w:rPr>
        <w:t xml:space="preserve"> </w:t>
      </w:r>
      <w:r w:rsidR="00C6558D">
        <w:rPr>
          <w:rFonts w:ascii="Arial Narrow" w:eastAsia="Times New Roman" w:hAnsi="Arial Narrow" w:cs="Times New Roman"/>
          <w:color w:val="000000"/>
          <w:spacing w:val="4"/>
          <w:sz w:val="24"/>
          <w:szCs w:val="24"/>
          <w:lang w:eastAsia="es-CO"/>
        </w:rPr>
        <w:t>el pago de servicios públicos, determinado por la Superintendencia de Servicios Públicos o quien haga sus veces.</w:t>
      </w:r>
    </w:p>
    <w:p w:rsidR="00C6558D" w:rsidRDefault="00C6558D" w:rsidP="00363506">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rsidR="00285584" w:rsidRPr="008A1B42" w:rsidRDefault="00DF51C5" w:rsidP="008A1B42">
      <w:pPr>
        <w:spacing w:before="57" w:after="57" w:line="288" w:lineRule="atLeast"/>
        <w:ind w:firstLine="283"/>
        <w:jc w:val="both"/>
        <w:textAlignment w:val="center"/>
        <w:rPr>
          <w:rFonts w:ascii="Arial Narrow" w:eastAsia="Times New Roman" w:hAnsi="Arial Narrow" w:cs="Times New Roman"/>
          <w:b/>
          <w:color w:val="000000"/>
          <w:spacing w:val="4"/>
          <w:sz w:val="24"/>
          <w:szCs w:val="24"/>
          <w:lang w:eastAsia="es-CO"/>
        </w:rPr>
      </w:pPr>
      <w:r>
        <w:rPr>
          <w:rFonts w:ascii="Arial Narrow" w:eastAsia="Times New Roman" w:hAnsi="Arial Narrow" w:cs="Times New Roman"/>
          <w:b/>
          <w:color w:val="000000"/>
          <w:spacing w:val="4"/>
          <w:sz w:val="24"/>
          <w:szCs w:val="24"/>
          <w:lang w:eastAsia="es-CO"/>
        </w:rPr>
        <w:t>Artículo 17</w:t>
      </w:r>
      <w:r w:rsidR="00C6558D" w:rsidRPr="00A43F5F">
        <w:rPr>
          <w:rFonts w:ascii="Arial Narrow" w:eastAsia="Times New Roman" w:hAnsi="Arial Narrow" w:cs="Times New Roman"/>
          <w:b/>
          <w:color w:val="000000"/>
          <w:spacing w:val="4"/>
          <w:sz w:val="24"/>
          <w:szCs w:val="24"/>
          <w:lang w:eastAsia="es-CO"/>
        </w:rPr>
        <w:t xml:space="preserve">. Giro temprano de recursos. </w:t>
      </w:r>
      <w:r w:rsidR="00285584" w:rsidRPr="008A1B42">
        <w:rPr>
          <w:rFonts w:ascii="Arial Narrow" w:eastAsia="Times New Roman" w:hAnsi="Arial Narrow" w:cs="Times New Roman"/>
          <w:color w:val="000000"/>
          <w:spacing w:val="4"/>
          <w:sz w:val="24"/>
          <w:szCs w:val="24"/>
          <w:lang w:eastAsia="es-CO"/>
        </w:rPr>
        <w:t xml:space="preserve">Las entidades territoriales obligadas a contratar </w:t>
      </w:r>
      <w:r w:rsidR="00F91605" w:rsidRPr="00A43F5F">
        <w:rPr>
          <w:rFonts w:ascii="Arial Narrow" w:eastAsia="Times New Roman" w:hAnsi="Arial Narrow" w:cs="Times New Roman"/>
          <w:color w:val="000000"/>
          <w:spacing w:val="4"/>
          <w:sz w:val="24"/>
          <w:szCs w:val="24"/>
          <w:lang w:eastAsia="es-CO"/>
        </w:rPr>
        <w:t>l</w:t>
      </w:r>
      <w:r w:rsidR="00C6558D" w:rsidRPr="00A43F5F">
        <w:rPr>
          <w:rFonts w:ascii="Arial Narrow" w:eastAsia="Times New Roman" w:hAnsi="Arial Narrow" w:cs="Times New Roman"/>
          <w:color w:val="000000"/>
          <w:spacing w:val="4"/>
          <w:sz w:val="24"/>
          <w:szCs w:val="24"/>
          <w:lang w:eastAsia="es-CO"/>
        </w:rPr>
        <w:t>os centros beneficiarios de la Ley 1276 de 2009</w:t>
      </w:r>
      <w:r w:rsidR="00285584" w:rsidRPr="00A43F5F">
        <w:rPr>
          <w:rFonts w:ascii="Arial Narrow" w:eastAsia="Times New Roman" w:hAnsi="Arial Narrow" w:cs="Times New Roman"/>
          <w:color w:val="000000"/>
          <w:spacing w:val="4"/>
          <w:sz w:val="24"/>
          <w:szCs w:val="24"/>
          <w:lang w:eastAsia="es-CO"/>
        </w:rPr>
        <w:t xml:space="preserve"> deberán antes del 15 de enero de cada vigencia fiscal, asignar los recursos y hacer la respectiva contratación teniendo en cuenta el número de </w:t>
      </w:r>
      <w:r w:rsidR="00F91605" w:rsidRPr="00A43F5F">
        <w:rPr>
          <w:rFonts w:ascii="Arial Narrow" w:eastAsia="Times New Roman" w:hAnsi="Arial Narrow" w:cs="Times New Roman"/>
          <w:color w:val="000000"/>
          <w:spacing w:val="4"/>
          <w:sz w:val="24"/>
          <w:szCs w:val="24"/>
          <w:lang w:eastAsia="es-CO"/>
        </w:rPr>
        <w:t>A</w:t>
      </w:r>
      <w:r w:rsidR="00285584" w:rsidRPr="00A43F5F">
        <w:rPr>
          <w:rFonts w:ascii="Arial Narrow" w:eastAsia="Times New Roman" w:hAnsi="Arial Narrow" w:cs="Times New Roman"/>
          <w:color w:val="000000"/>
          <w:spacing w:val="4"/>
          <w:sz w:val="24"/>
          <w:szCs w:val="24"/>
          <w:lang w:eastAsia="es-CO"/>
        </w:rPr>
        <w:t xml:space="preserve">dultos </w:t>
      </w:r>
      <w:r w:rsidR="00F91605" w:rsidRPr="00A43F5F">
        <w:rPr>
          <w:rFonts w:ascii="Arial Narrow" w:eastAsia="Times New Roman" w:hAnsi="Arial Narrow" w:cs="Times New Roman"/>
          <w:color w:val="000000"/>
          <w:spacing w:val="4"/>
          <w:sz w:val="24"/>
          <w:szCs w:val="24"/>
          <w:lang w:eastAsia="es-CO"/>
        </w:rPr>
        <w:t>M</w:t>
      </w:r>
      <w:r w:rsidR="00285584" w:rsidRPr="00A43F5F">
        <w:rPr>
          <w:rFonts w:ascii="Arial Narrow" w:eastAsia="Times New Roman" w:hAnsi="Arial Narrow" w:cs="Times New Roman"/>
          <w:color w:val="000000"/>
          <w:spacing w:val="4"/>
          <w:sz w:val="24"/>
          <w:szCs w:val="24"/>
          <w:lang w:eastAsia="es-CO"/>
        </w:rPr>
        <w:t xml:space="preserve">ayores beneficiados en la vigencia anterior.   </w:t>
      </w:r>
    </w:p>
    <w:p w:rsidR="00285584" w:rsidRPr="00A43F5F" w:rsidRDefault="00285584" w:rsidP="00285584">
      <w:pPr>
        <w:spacing w:before="57" w:after="57" w:line="288" w:lineRule="atLeast"/>
        <w:jc w:val="both"/>
        <w:textAlignment w:val="center"/>
        <w:rPr>
          <w:rFonts w:ascii="Arial Narrow" w:eastAsia="Times New Roman" w:hAnsi="Arial Narrow" w:cs="Times New Roman"/>
          <w:color w:val="000000"/>
          <w:spacing w:val="4"/>
          <w:sz w:val="24"/>
          <w:szCs w:val="24"/>
          <w:lang w:eastAsia="es-CO"/>
        </w:rPr>
      </w:pPr>
    </w:p>
    <w:p w:rsidR="005E677C" w:rsidRPr="008A1B42" w:rsidRDefault="00DF51C5" w:rsidP="008A1B42">
      <w:pPr>
        <w:spacing w:before="57" w:after="57" w:line="288" w:lineRule="atLeast"/>
        <w:jc w:val="both"/>
        <w:textAlignment w:val="center"/>
        <w:rPr>
          <w:rFonts w:ascii="Arial Narrow" w:eastAsia="Times New Roman" w:hAnsi="Arial Narrow" w:cs="Times New Roman"/>
          <w:b/>
          <w:color w:val="000000"/>
          <w:spacing w:val="4"/>
          <w:sz w:val="24"/>
          <w:szCs w:val="24"/>
          <w:lang w:eastAsia="es-CO"/>
        </w:rPr>
      </w:pPr>
      <w:r>
        <w:rPr>
          <w:rFonts w:ascii="Arial Narrow" w:eastAsia="Times New Roman" w:hAnsi="Arial Narrow" w:cs="Times New Roman"/>
          <w:b/>
          <w:color w:val="000000"/>
          <w:spacing w:val="4"/>
          <w:sz w:val="24"/>
          <w:szCs w:val="24"/>
          <w:lang w:eastAsia="es-CO"/>
        </w:rPr>
        <w:t xml:space="preserve">   Artículo 18</w:t>
      </w:r>
      <w:r w:rsidR="00285584" w:rsidRPr="00A43F5F">
        <w:rPr>
          <w:rFonts w:ascii="Arial Narrow" w:eastAsia="Times New Roman" w:hAnsi="Arial Narrow" w:cs="Times New Roman"/>
          <w:b/>
          <w:color w:val="000000"/>
          <w:spacing w:val="4"/>
          <w:sz w:val="24"/>
          <w:szCs w:val="24"/>
          <w:lang w:eastAsia="es-CO"/>
        </w:rPr>
        <w:t xml:space="preserve">. Sanción por el giro de los recursos </w:t>
      </w:r>
      <w:r w:rsidR="00285584" w:rsidRPr="00A43F5F">
        <w:rPr>
          <w:rFonts w:ascii="Arial Narrow" w:eastAsia="Times New Roman" w:hAnsi="Arial Narrow" w:cs="Times New Roman"/>
          <w:color w:val="000000"/>
          <w:spacing w:val="4"/>
          <w:sz w:val="24"/>
          <w:szCs w:val="24"/>
          <w:lang w:eastAsia="es-CO"/>
        </w:rPr>
        <w:t xml:space="preserve">Los centros beneficiarios de la Ley 1276 de 2009 </w:t>
      </w:r>
      <w:r w:rsidR="00C6558D" w:rsidRPr="00A43F5F">
        <w:rPr>
          <w:rFonts w:ascii="Arial Narrow" w:eastAsia="Times New Roman" w:hAnsi="Arial Narrow" w:cs="Times New Roman"/>
          <w:color w:val="000000"/>
          <w:spacing w:val="4"/>
          <w:sz w:val="24"/>
          <w:szCs w:val="24"/>
          <w:lang w:eastAsia="es-CO"/>
        </w:rPr>
        <w:t xml:space="preserve">que reciban su giro presupuestal con tiempo de mora, recibirán como compensación por parte de la entidad territorial el monto adicional igual a los intereses durante el tiempo de mora adicional </w:t>
      </w:r>
      <w:r w:rsidR="00C27DCA" w:rsidRPr="00A43F5F">
        <w:rPr>
          <w:rFonts w:ascii="Arial Narrow" w:eastAsia="Times New Roman" w:hAnsi="Arial Narrow" w:cs="Times New Roman"/>
          <w:color w:val="000000"/>
          <w:spacing w:val="4"/>
          <w:sz w:val="24"/>
          <w:szCs w:val="24"/>
          <w:lang w:eastAsia="es-CO"/>
        </w:rPr>
        <w:t>y</w:t>
      </w:r>
      <w:r w:rsidR="00C6558D" w:rsidRPr="00A43F5F">
        <w:rPr>
          <w:rFonts w:ascii="Arial Narrow" w:eastAsia="Times New Roman" w:hAnsi="Arial Narrow" w:cs="Times New Roman"/>
          <w:color w:val="000000"/>
          <w:spacing w:val="4"/>
          <w:sz w:val="24"/>
          <w:szCs w:val="24"/>
          <w:lang w:eastAsia="es-CO"/>
        </w:rPr>
        <w:t xml:space="preserve"> una sanción determinada por el </w:t>
      </w:r>
      <w:r w:rsidR="00F91605" w:rsidRPr="00A43F5F">
        <w:rPr>
          <w:rFonts w:ascii="Arial Narrow" w:eastAsia="Times New Roman" w:hAnsi="Arial Narrow" w:cs="Times New Roman"/>
          <w:color w:val="000000"/>
          <w:spacing w:val="4"/>
          <w:sz w:val="24"/>
          <w:szCs w:val="24"/>
          <w:lang w:eastAsia="es-CO"/>
        </w:rPr>
        <w:t>G</w:t>
      </w:r>
      <w:r w:rsidR="00C6558D" w:rsidRPr="00A43F5F">
        <w:rPr>
          <w:rFonts w:ascii="Arial Narrow" w:eastAsia="Times New Roman" w:hAnsi="Arial Narrow" w:cs="Times New Roman"/>
          <w:color w:val="000000"/>
          <w:spacing w:val="4"/>
          <w:sz w:val="24"/>
          <w:szCs w:val="24"/>
          <w:lang w:eastAsia="es-CO"/>
        </w:rPr>
        <w:t xml:space="preserve">obierno </w:t>
      </w:r>
      <w:r w:rsidR="00F91605" w:rsidRPr="00A43F5F">
        <w:rPr>
          <w:rFonts w:ascii="Arial Narrow" w:eastAsia="Times New Roman" w:hAnsi="Arial Narrow" w:cs="Times New Roman"/>
          <w:color w:val="000000"/>
          <w:spacing w:val="4"/>
          <w:sz w:val="24"/>
          <w:szCs w:val="24"/>
          <w:lang w:eastAsia="es-CO"/>
        </w:rPr>
        <w:t>N</w:t>
      </w:r>
      <w:r w:rsidR="00C6558D" w:rsidRPr="00A43F5F">
        <w:rPr>
          <w:rFonts w:ascii="Arial Narrow" w:eastAsia="Times New Roman" w:hAnsi="Arial Narrow" w:cs="Times New Roman"/>
          <w:color w:val="000000"/>
          <w:spacing w:val="4"/>
          <w:sz w:val="24"/>
          <w:szCs w:val="24"/>
          <w:lang w:eastAsia="es-CO"/>
        </w:rPr>
        <w:t>acional.</w:t>
      </w:r>
    </w:p>
    <w:p w:rsidR="006E7A08" w:rsidRDefault="006E7A08" w:rsidP="008A1B42">
      <w:pPr>
        <w:spacing w:before="57" w:after="57" w:line="288" w:lineRule="atLeast"/>
        <w:ind w:firstLine="283"/>
        <w:jc w:val="both"/>
        <w:textAlignment w:val="center"/>
        <w:rPr>
          <w:rFonts w:ascii="Arial Narrow" w:eastAsia="Times New Roman" w:hAnsi="Arial Narrow" w:cs="Times New Roman"/>
          <w:b/>
          <w:color w:val="000000"/>
          <w:spacing w:val="4"/>
          <w:sz w:val="24"/>
          <w:szCs w:val="24"/>
          <w:lang w:eastAsia="es-CO"/>
        </w:rPr>
      </w:pPr>
    </w:p>
    <w:p w:rsidR="0051311A" w:rsidRDefault="00285584" w:rsidP="00363506">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Pr>
          <w:rFonts w:ascii="Arial Narrow" w:eastAsia="Times New Roman" w:hAnsi="Arial Narrow" w:cs="Times New Roman"/>
          <w:b/>
          <w:color w:val="000000"/>
          <w:spacing w:val="4"/>
          <w:sz w:val="24"/>
          <w:szCs w:val="24"/>
          <w:lang w:eastAsia="es-CO"/>
        </w:rPr>
        <w:t xml:space="preserve">Artículo </w:t>
      </w:r>
      <w:r w:rsidR="00DF51C5">
        <w:rPr>
          <w:rFonts w:ascii="Arial Narrow" w:eastAsia="Times New Roman" w:hAnsi="Arial Narrow" w:cs="Times New Roman"/>
          <w:b/>
          <w:color w:val="000000"/>
          <w:spacing w:val="4"/>
          <w:sz w:val="24"/>
          <w:szCs w:val="24"/>
          <w:lang w:eastAsia="es-CO"/>
        </w:rPr>
        <w:t>19</w:t>
      </w:r>
      <w:r w:rsidR="0051311A" w:rsidRPr="0051311A">
        <w:rPr>
          <w:rFonts w:ascii="Arial Narrow" w:eastAsia="Times New Roman" w:hAnsi="Arial Narrow" w:cs="Times New Roman"/>
          <w:b/>
          <w:color w:val="000000"/>
          <w:spacing w:val="4"/>
          <w:sz w:val="24"/>
          <w:szCs w:val="24"/>
          <w:lang w:eastAsia="es-CO"/>
        </w:rPr>
        <w:t xml:space="preserve">. </w:t>
      </w:r>
      <w:r w:rsidR="0051311A">
        <w:rPr>
          <w:rFonts w:ascii="Arial Narrow" w:eastAsia="Times New Roman" w:hAnsi="Arial Narrow" w:cs="Times New Roman"/>
          <w:color w:val="000000"/>
          <w:spacing w:val="4"/>
          <w:sz w:val="24"/>
          <w:szCs w:val="24"/>
          <w:lang w:eastAsia="es-CO"/>
        </w:rPr>
        <w:t xml:space="preserve">Modifíquese el artículo 3 de la </w:t>
      </w:r>
      <w:r w:rsidR="0051311A" w:rsidRPr="0051311A">
        <w:rPr>
          <w:rFonts w:ascii="Arial Narrow" w:eastAsia="Times New Roman" w:hAnsi="Arial Narrow" w:cs="Times New Roman"/>
          <w:color w:val="000000"/>
          <w:spacing w:val="4"/>
          <w:sz w:val="24"/>
          <w:szCs w:val="24"/>
          <w:lang w:eastAsia="es-CO"/>
        </w:rPr>
        <w:t xml:space="preserve">Ley 1276 de 2009 </w:t>
      </w:r>
      <w:r w:rsidR="0051311A">
        <w:rPr>
          <w:rFonts w:ascii="Arial Narrow" w:eastAsia="Times New Roman" w:hAnsi="Arial Narrow" w:cs="Times New Roman"/>
          <w:color w:val="000000"/>
          <w:spacing w:val="4"/>
          <w:sz w:val="24"/>
          <w:szCs w:val="24"/>
          <w:lang w:eastAsia="es-CO"/>
        </w:rPr>
        <w:t>el cual quedar</w:t>
      </w:r>
      <w:r w:rsidR="00F91605">
        <w:rPr>
          <w:rFonts w:ascii="Arial Narrow" w:eastAsia="Times New Roman" w:hAnsi="Arial Narrow" w:cs="Times New Roman"/>
          <w:color w:val="000000"/>
          <w:spacing w:val="4"/>
          <w:sz w:val="24"/>
          <w:szCs w:val="24"/>
          <w:lang w:eastAsia="es-CO"/>
        </w:rPr>
        <w:t>á</w:t>
      </w:r>
      <w:r w:rsidR="0051311A">
        <w:rPr>
          <w:rFonts w:ascii="Arial Narrow" w:eastAsia="Times New Roman" w:hAnsi="Arial Narrow" w:cs="Times New Roman"/>
          <w:color w:val="000000"/>
          <w:spacing w:val="4"/>
          <w:sz w:val="24"/>
          <w:szCs w:val="24"/>
          <w:lang w:eastAsia="es-CO"/>
        </w:rPr>
        <w:t xml:space="preserve"> así</w:t>
      </w:r>
      <w:r w:rsidR="00F91605">
        <w:rPr>
          <w:rFonts w:ascii="Arial Narrow" w:eastAsia="Times New Roman" w:hAnsi="Arial Narrow" w:cs="Times New Roman"/>
          <w:color w:val="000000"/>
          <w:spacing w:val="4"/>
          <w:sz w:val="24"/>
          <w:szCs w:val="24"/>
          <w:lang w:eastAsia="es-CO"/>
        </w:rPr>
        <w:t>:</w:t>
      </w:r>
      <w:r w:rsidR="0051311A">
        <w:rPr>
          <w:rFonts w:ascii="Arial Narrow" w:eastAsia="Times New Roman" w:hAnsi="Arial Narrow" w:cs="Times New Roman"/>
          <w:color w:val="000000"/>
          <w:spacing w:val="4"/>
          <w:sz w:val="24"/>
          <w:szCs w:val="24"/>
          <w:lang w:eastAsia="es-CO"/>
        </w:rPr>
        <w:t xml:space="preserve"> </w:t>
      </w:r>
    </w:p>
    <w:p w:rsidR="0051311A" w:rsidRDefault="0051311A" w:rsidP="00363506">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rsidR="0051311A" w:rsidRPr="0051311A" w:rsidRDefault="0051311A" w:rsidP="0051311A">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8A1B42">
        <w:rPr>
          <w:rFonts w:ascii="Arial Narrow" w:eastAsia="Times New Roman" w:hAnsi="Arial Narrow" w:cs="Times New Roman"/>
          <w:color w:val="000000"/>
          <w:spacing w:val="4"/>
          <w:sz w:val="24"/>
          <w:szCs w:val="24"/>
          <w:lang w:eastAsia="es-CO"/>
        </w:rPr>
        <w:t>Artículo 3°.</w:t>
      </w:r>
      <w:r w:rsidRPr="0051311A">
        <w:rPr>
          <w:rFonts w:ascii="Arial Narrow" w:eastAsia="Times New Roman" w:hAnsi="Arial Narrow" w:cs="Times New Roman"/>
          <w:color w:val="000000"/>
          <w:spacing w:val="4"/>
          <w:sz w:val="24"/>
          <w:szCs w:val="24"/>
          <w:lang w:eastAsia="es-CO"/>
        </w:rPr>
        <w:t xml:space="preserve"> </w:t>
      </w:r>
      <w:r w:rsidR="00F91605" w:rsidRPr="0051311A">
        <w:rPr>
          <w:rFonts w:ascii="Arial Narrow" w:eastAsia="Times New Roman" w:hAnsi="Arial Narrow" w:cs="Times New Roman"/>
          <w:color w:val="000000"/>
          <w:spacing w:val="4"/>
          <w:sz w:val="24"/>
          <w:szCs w:val="24"/>
          <w:lang w:eastAsia="es-CO"/>
        </w:rPr>
        <w:t>Modifí</w:t>
      </w:r>
      <w:r w:rsidR="00F91605">
        <w:rPr>
          <w:rFonts w:ascii="Arial Narrow" w:eastAsia="Times New Roman" w:hAnsi="Arial Narrow" w:cs="Times New Roman"/>
          <w:color w:val="000000"/>
          <w:spacing w:val="4"/>
          <w:sz w:val="24"/>
          <w:szCs w:val="24"/>
          <w:lang w:eastAsia="es-CO"/>
        </w:rPr>
        <w:t>que</w:t>
      </w:r>
      <w:r w:rsidR="00F91605" w:rsidRPr="0051311A">
        <w:rPr>
          <w:rFonts w:ascii="Arial Narrow" w:eastAsia="Times New Roman" w:hAnsi="Arial Narrow" w:cs="Times New Roman"/>
          <w:color w:val="000000"/>
          <w:spacing w:val="4"/>
          <w:sz w:val="24"/>
          <w:szCs w:val="24"/>
          <w:lang w:eastAsia="es-CO"/>
        </w:rPr>
        <w:t>se</w:t>
      </w:r>
      <w:r w:rsidRPr="0051311A">
        <w:rPr>
          <w:rFonts w:ascii="Arial Narrow" w:eastAsia="Times New Roman" w:hAnsi="Arial Narrow" w:cs="Times New Roman"/>
          <w:color w:val="000000"/>
          <w:spacing w:val="4"/>
          <w:sz w:val="24"/>
          <w:szCs w:val="24"/>
          <w:lang w:eastAsia="es-CO"/>
        </w:rPr>
        <w:t xml:space="preserve"> el artículo 1° de la Ley 687 de 2001, el cual quedará así: </w:t>
      </w:r>
      <w:r w:rsidR="00F91605">
        <w:rPr>
          <w:rFonts w:ascii="Arial Narrow" w:eastAsia="Times New Roman" w:hAnsi="Arial Narrow" w:cs="Times New Roman"/>
          <w:color w:val="000000"/>
          <w:spacing w:val="4"/>
          <w:sz w:val="24"/>
          <w:szCs w:val="24"/>
          <w:lang w:eastAsia="es-CO"/>
        </w:rPr>
        <w:t>a</w:t>
      </w:r>
      <w:r w:rsidR="00F91605" w:rsidRPr="0051311A">
        <w:rPr>
          <w:rFonts w:ascii="Arial Narrow" w:eastAsia="Times New Roman" w:hAnsi="Arial Narrow" w:cs="Times New Roman"/>
          <w:color w:val="000000"/>
          <w:spacing w:val="4"/>
          <w:sz w:val="24"/>
          <w:szCs w:val="24"/>
          <w:lang w:eastAsia="es-CO"/>
        </w:rPr>
        <w:t>utorí</w:t>
      </w:r>
      <w:r w:rsidR="00F91605">
        <w:rPr>
          <w:rFonts w:ascii="Arial Narrow" w:eastAsia="Times New Roman" w:hAnsi="Arial Narrow" w:cs="Times New Roman"/>
          <w:color w:val="000000"/>
          <w:spacing w:val="4"/>
          <w:sz w:val="24"/>
          <w:szCs w:val="24"/>
          <w:lang w:eastAsia="es-CO"/>
        </w:rPr>
        <w:t>cese</w:t>
      </w:r>
      <w:r w:rsidRPr="0051311A">
        <w:rPr>
          <w:rFonts w:ascii="Arial Narrow" w:eastAsia="Times New Roman" w:hAnsi="Arial Narrow" w:cs="Times New Roman"/>
          <w:color w:val="000000"/>
          <w:spacing w:val="4"/>
          <w:sz w:val="24"/>
          <w:szCs w:val="24"/>
          <w:lang w:eastAsia="es-CO"/>
        </w:rPr>
        <w:t xml:space="preserve"> a las </w:t>
      </w:r>
      <w:r w:rsidR="00F91605">
        <w:rPr>
          <w:rFonts w:ascii="Arial Narrow" w:eastAsia="Times New Roman" w:hAnsi="Arial Narrow" w:cs="Times New Roman"/>
          <w:color w:val="000000"/>
          <w:spacing w:val="4"/>
          <w:sz w:val="24"/>
          <w:szCs w:val="24"/>
          <w:lang w:eastAsia="es-CO"/>
        </w:rPr>
        <w:t>a</w:t>
      </w:r>
      <w:r w:rsidRPr="0051311A">
        <w:rPr>
          <w:rFonts w:ascii="Arial Narrow" w:eastAsia="Times New Roman" w:hAnsi="Arial Narrow" w:cs="Times New Roman"/>
          <w:color w:val="000000"/>
          <w:spacing w:val="4"/>
          <w:sz w:val="24"/>
          <w:szCs w:val="24"/>
          <w:lang w:eastAsia="es-CO"/>
        </w:rPr>
        <w:t>sambleas departamentales y a los con</w:t>
      </w:r>
      <w:r w:rsidR="00F91605">
        <w:rPr>
          <w:rFonts w:ascii="Arial Narrow" w:eastAsia="Times New Roman" w:hAnsi="Arial Narrow" w:cs="Times New Roman"/>
          <w:color w:val="000000"/>
          <w:spacing w:val="4"/>
          <w:sz w:val="24"/>
          <w:szCs w:val="24"/>
          <w:lang w:eastAsia="es-CO"/>
        </w:rPr>
        <w:t>c</w:t>
      </w:r>
      <w:r w:rsidRPr="0051311A">
        <w:rPr>
          <w:rFonts w:ascii="Arial Narrow" w:eastAsia="Times New Roman" w:hAnsi="Arial Narrow" w:cs="Times New Roman"/>
          <w:color w:val="000000"/>
          <w:spacing w:val="4"/>
          <w:sz w:val="24"/>
          <w:szCs w:val="24"/>
          <w:lang w:eastAsia="es-CO"/>
        </w:rPr>
        <w:t xml:space="preserve">ejos distritales y municipales para emitir una estampilla, la cual se llamará Estampilla para el </w:t>
      </w:r>
      <w:r w:rsidR="00F91605">
        <w:rPr>
          <w:rFonts w:ascii="Arial Narrow" w:eastAsia="Times New Roman" w:hAnsi="Arial Narrow" w:cs="Times New Roman"/>
          <w:color w:val="000000"/>
          <w:spacing w:val="4"/>
          <w:sz w:val="24"/>
          <w:szCs w:val="24"/>
          <w:lang w:eastAsia="es-CO"/>
        </w:rPr>
        <w:t>B</w:t>
      </w:r>
      <w:r w:rsidRPr="0051311A">
        <w:rPr>
          <w:rFonts w:ascii="Arial Narrow" w:eastAsia="Times New Roman" w:hAnsi="Arial Narrow" w:cs="Times New Roman"/>
          <w:color w:val="000000"/>
          <w:spacing w:val="4"/>
          <w:sz w:val="24"/>
          <w:szCs w:val="24"/>
          <w:lang w:eastAsia="es-CO"/>
        </w:rPr>
        <w:t xml:space="preserve">ienestar del Adulto Mayor, como recurso de obligatorio recaudo para contribuir a la construcción, instalación, adecuación, dotación, funcionamiento y desarrollo de programas de prevención y promoción de los Centros de Bienestar del Anciano y Centros de Vida para la Tercera Edad, en cada una de sus respectivas entidades territoriales. El producto de dichos recursos se </w:t>
      </w:r>
      <w:r>
        <w:rPr>
          <w:rFonts w:ascii="Arial Narrow" w:eastAsia="Times New Roman" w:hAnsi="Arial Narrow" w:cs="Times New Roman"/>
          <w:color w:val="000000"/>
          <w:spacing w:val="4"/>
          <w:sz w:val="24"/>
          <w:szCs w:val="24"/>
          <w:lang w:eastAsia="es-CO"/>
        </w:rPr>
        <w:t>destinará, como mínimo, en un 50</w:t>
      </w:r>
      <w:r w:rsidRPr="0051311A">
        <w:rPr>
          <w:rFonts w:ascii="Arial Narrow" w:eastAsia="Times New Roman" w:hAnsi="Arial Narrow" w:cs="Times New Roman"/>
          <w:color w:val="000000"/>
          <w:spacing w:val="4"/>
          <w:sz w:val="24"/>
          <w:szCs w:val="24"/>
          <w:lang w:eastAsia="es-CO"/>
        </w:rPr>
        <w:t xml:space="preserve">% para la </w:t>
      </w:r>
      <w:r w:rsidRPr="0051311A">
        <w:rPr>
          <w:rFonts w:ascii="Arial Narrow" w:eastAsia="Times New Roman" w:hAnsi="Arial Narrow" w:cs="Times New Roman"/>
          <w:color w:val="000000"/>
          <w:spacing w:val="4"/>
          <w:sz w:val="24"/>
          <w:szCs w:val="24"/>
          <w:lang w:eastAsia="es-CO"/>
        </w:rPr>
        <w:lastRenderedPageBreak/>
        <w:t>financiación de los Centros Vida, de acuerdo con las definic</w:t>
      </w:r>
      <w:r>
        <w:rPr>
          <w:rFonts w:ascii="Arial Narrow" w:eastAsia="Times New Roman" w:hAnsi="Arial Narrow" w:cs="Times New Roman"/>
          <w:color w:val="000000"/>
          <w:spacing w:val="4"/>
          <w:sz w:val="24"/>
          <w:szCs w:val="24"/>
          <w:lang w:eastAsia="es-CO"/>
        </w:rPr>
        <w:t xml:space="preserve">iones de la presente </w:t>
      </w:r>
      <w:r w:rsidR="00D106B1">
        <w:rPr>
          <w:rFonts w:ascii="Arial Narrow" w:eastAsia="Times New Roman" w:hAnsi="Arial Narrow" w:cs="Times New Roman"/>
          <w:color w:val="000000"/>
          <w:spacing w:val="4"/>
          <w:sz w:val="24"/>
          <w:szCs w:val="24"/>
          <w:lang w:eastAsia="es-CO"/>
        </w:rPr>
        <w:t>L</w:t>
      </w:r>
      <w:r>
        <w:rPr>
          <w:rFonts w:ascii="Arial Narrow" w:eastAsia="Times New Roman" w:hAnsi="Arial Narrow" w:cs="Times New Roman"/>
          <w:color w:val="000000"/>
          <w:spacing w:val="4"/>
          <w:sz w:val="24"/>
          <w:szCs w:val="24"/>
          <w:lang w:eastAsia="es-CO"/>
        </w:rPr>
        <w:t>ey y el 5</w:t>
      </w:r>
      <w:r w:rsidRPr="0051311A">
        <w:rPr>
          <w:rFonts w:ascii="Arial Narrow" w:eastAsia="Times New Roman" w:hAnsi="Arial Narrow" w:cs="Times New Roman"/>
          <w:color w:val="000000"/>
          <w:spacing w:val="4"/>
          <w:sz w:val="24"/>
          <w:szCs w:val="24"/>
          <w:lang w:eastAsia="es-CO"/>
        </w:rPr>
        <w:t>0% restante a la dotación y funcionamiento de los Centros de Bienestar del Anciano, sin perjuicio de los recursos adicionales que puedan gestionarse a través del sector privado y la cooperación internacional.</w:t>
      </w:r>
    </w:p>
    <w:p w:rsidR="0051311A" w:rsidRPr="0051311A" w:rsidRDefault="0051311A" w:rsidP="0051311A">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rsidR="0051311A" w:rsidRDefault="0051311A" w:rsidP="0051311A">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D106B1">
        <w:rPr>
          <w:rFonts w:ascii="Arial Narrow" w:eastAsia="Times New Roman" w:hAnsi="Arial Narrow" w:cs="Times New Roman"/>
          <w:b/>
          <w:color w:val="000000"/>
          <w:spacing w:val="4"/>
          <w:sz w:val="24"/>
          <w:szCs w:val="24"/>
          <w:lang w:eastAsia="es-CO"/>
        </w:rPr>
        <w:t>Parágrafo:</w:t>
      </w:r>
      <w:r w:rsidRPr="0051311A">
        <w:rPr>
          <w:rFonts w:ascii="Arial Narrow" w:eastAsia="Times New Roman" w:hAnsi="Arial Narrow" w:cs="Times New Roman"/>
          <w:color w:val="000000"/>
          <w:spacing w:val="4"/>
          <w:sz w:val="24"/>
          <w:szCs w:val="24"/>
          <w:lang w:eastAsia="es-CO"/>
        </w:rPr>
        <w:t xml:space="preserve"> el recaudo de la </w:t>
      </w:r>
      <w:r w:rsidR="00D106B1">
        <w:rPr>
          <w:rFonts w:ascii="Arial Narrow" w:eastAsia="Times New Roman" w:hAnsi="Arial Narrow" w:cs="Times New Roman"/>
          <w:color w:val="000000"/>
          <w:spacing w:val="4"/>
          <w:sz w:val="24"/>
          <w:szCs w:val="24"/>
          <w:lang w:eastAsia="es-CO"/>
        </w:rPr>
        <w:t>e</w:t>
      </w:r>
      <w:r w:rsidRPr="0051311A">
        <w:rPr>
          <w:rFonts w:ascii="Arial Narrow" w:eastAsia="Times New Roman" w:hAnsi="Arial Narrow" w:cs="Times New Roman"/>
          <w:color w:val="000000"/>
          <w:spacing w:val="4"/>
          <w:sz w:val="24"/>
          <w:szCs w:val="24"/>
          <w:lang w:eastAsia="es-CO"/>
        </w:rPr>
        <w:t xml:space="preserve">stampilla de cada Administración Departamental se distribuirá en los distritos y municipios de su Jurisdicción en proporción directa al número de Adultos Mayores de los niveles I y II del </w:t>
      </w:r>
      <w:r w:rsidR="00D106B1">
        <w:rPr>
          <w:rFonts w:ascii="Arial Narrow" w:eastAsia="Times New Roman" w:hAnsi="Arial Narrow" w:cs="Times New Roman"/>
          <w:color w:val="000000"/>
          <w:spacing w:val="4"/>
          <w:sz w:val="24"/>
          <w:szCs w:val="24"/>
          <w:lang w:eastAsia="es-CO"/>
        </w:rPr>
        <w:t>Sisbén,</w:t>
      </w:r>
      <w:r w:rsidRPr="0051311A">
        <w:rPr>
          <w:rFonts w:ascii="Arial Narrow" w:eastAsia="Times New Roman" w:hAnsi="Arial Narrow" w:cs="Times New Roman"/>
          <w:color w:val="000000"/>
          <w:spacing w:val="4"/>
          <w:sz w:val="24"/>
          <w:szCs w:val="24"/>
          <w:lang w:eastAsia="es-CO"/>
        </w:rPr>
        <w:t xml:space="preserve"> que se atiendan en los </w:t>
      </w:r>
      <w:r w:rsidR="00D106B1">
        <w:rPr>
          <w:rFonts w:ascii="Arial Narrow" w:eastAsia="Times New Roman" w:hAnsi="Arial Narrow" w:cs="Times New Roman"/>
          <w:color w:val="000000"/>
          <w:spacing w:val="4"/>
          <w:sz w:val="24"/>
          <w:szCs w:val="24"/>
          <w:lang w:eastAsia="es-CO"/>
        </w:rPr>
        <w:t>C</w:t>
      </w:r>
      <w:r w:rsidRPr="0051311A">
        <w:rPr>
          <w:rFonts w:ascii="Arial Narrow" w:eastAsia="Times New Roman" w:hAnsi="Arial Narrow" w:cs="Times New Roman"/>
          <w:color w:val="000000"/>
          <w:spacing w:val="4"/>
          <w:sz w:val="24"/>
          <w:szCs w:val="24"/>
          <w:lang w:eastAsia="es-CO"/>
        </w:rPr>
        <w:t xml:space="preserve">entros </w:t>
      </w:r>
      <w:r w:rsidR="00D106B1">
        <w:rPr>
          <w:rFonts w:ascii="Arial Narrow" w:eastAsia="Times New Roman" w:hAnsi="Arial Narrow" w:cs="Times New Roman"/>
          <w:color w:val="000000"/>
          <w:spacing w:val="4"/>
          <w:sz w:val="24"/>
          <w:szCs w:val="24"/>
          <w:lang w:eastAsia="es-CO"/>
        </w:rPr>
        <w:t>V</w:t>
      </w:r>
      <w:r w:rsidRPr="0051311A">
        <w:rPr>
          <w:rFonts w:ascii="Arial Narrow" w:eastAsia="Times New Roman" w:hAnsi="Arial Narrow" w:cs="Times New Roman"/>
          <w:color w:val="000000"/>
          <w:spacing w:val="4"/>
          <w:sz w:val="24"/>
          <w:szCs w:val="24"/>
          <w:lang w:eastAsia="es-CO"/>
        </w:rPr>
        <w:t xml:space="preserve">ida y en los </w:t>
      </w:r>
      <w:r w:rsidR="00D106B1">
        <w:rPr>
          <w:rFonts w:ascii="Arial Narrow" w:eastAsia="Times New Roman" w:hAnsi="Arial Narrow" w:cs="Times New Roman"/>
          <w:color w:val="000000"/>
          <w:spacing w:val="4"/>
          <w:sz w:val="24"/>
          <w:szCs w:val="24"/>
          <w:lang w:eastAsia="es-CO"/>
        </w:rPr>
        <w:t>C</w:t>
      </w:r>
      <w:r w:rsidRPr="0051311A">
        <w:rPr>
          <w:rFonts w:ascii="Arial Narrow" w:eastAsia="Times New Roman" w:hAnsi="Arial Narrow" w:cs="Times New Roman"/>
          <w:color w:val="000000"/>
          <w:spacing w:val="4"/>
          <w:sz w:val="24"/>
          <w:szCs w:val="24"/>
          <w:lang w:eastAsia="es-CO"/>
        </w:rPr>
        <w:t xml:space="preserve">entros de </w:t>
      </w:r>
      <w:r w:rsidR="00D106B1">
        <w:rPr>
          <w:rFonts w:ascii="Arial Narrow" w:eastAsia="Times New Roman" w:hAnsi="Arial Narrow" w:cs="Times New Roman"/>
          <w:color w:val="000000"/>
          <w:spacing w:val="4"/>
          <w:sz w:val="24"/>
          <w:szCs w:val="24"/>
          <w:lang w:eastAsia="es-CO"/>
        </w:rPr>
        <w:t>B</w:t>
      </w:r>
      <w:r w:rsidRPr="0051311A">
        <w:rPr>
          <w:rFonts w:ascii="Arial Narrow" w:eastAsia="Times New Roman" w:hAnsi="Arial Narrow" w:cs="Times New Roman"/>
          <w:color w:val="000000"/>
          <w:spacing w:val="4"/>
          <w:sz w:val="24"/>
          <w:szCs w:val="24"/>
          <w:lang w:eastAsia="es-CO"/>
        </w:rPr>
        <w:t xml:space="preserve">ienestar del </w:t>
      </w:r>
      <w:r w:rsidR="00D106B1">
        <w:rPr>
          <w:rFonts w:ascii="Arial Narrow" w:eastAsia="Times New Roman" w:hAnsi="Arial Narrow" w:cs="Times New Roman"/>
          <w:color w:val="000000"/>
          <w:spacing w:val="4"/>
          <w:sz w:val="24"/>
          <w:szCs w:val="24"/>
          <w:lang w:eastAsia="es-CO"/>
        </w:rPr>
        <w:t>A</w:t>
      </w:r>
      <w:r w:rsidRPr="0051311A">
        <w:rPr>
          <w:rFonts w:ascii="Arial Narrow" w:eastAsia="Times New Roman" w:hAnsi="Arial Narrow" w:cs="Times New Roman"/>
          <w:color w:val="000000"/>
          <w:spacing w:val="4"/>
          <w:sz w:val="24"/>
          <w:szCs w:val="24"/>
          <w:lang w:eastAsia="es-CO"/>
        </w:rPr>
        <w:t>nciano en los entes Distritales o Municipales.</w:t>
      </w:r>
    </w:p>
    <w:p w:rsidR="00CE4D07" w:rsidRDefault="00CE4D07" w:rsidP="0051311A">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rsidR="00CE4D07" w:rsidRPr="0077777D" w:rsidRDefault="00CE4D07" w:rsidP="0077777D">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77777D">
        <w:rPr>
          <w:rFonts w:ascii="Arial Narrow" w:eastAsia="Times New Roman" w:hAnsi="Arial Narrow" w:cs="Times New Roman"/>
          <w:b/>
          <w:color w:val="000000"/>
          <w:spacing w:val="4"/>
          <w:sz w:val="24"/>
          <w:szCs w:val="24"/>
          <w:highlight w:val="yellow"/>
          <w:lang w:eastAsia="es-CO"/>
        </w:rPr>
        <w:t xml:space="preserve">Artículo 20. </w:t>
      </w:r>
      <w:r w:rsidR="0077777D" w:rsidRPr="0077777D">
        <w:rPr>
          <w:rFonts w:ascii="Arial Narrow" w:eastAsia="Times New Roman" w:hAnsi="Arial Narrow" w:cs="Times New Roman"/>
          <w:b/>
          <w:color w:val="000000"/>
          <w:spacing w:val="4"/>
          <w:sz w:val="24"/>
          <w:szCs w:val="24"/>
          <w:highlight w:val="yellow"/>
          <w:lang w:eastAsia="es-CO"/>
        </w:rPr>
        <w:t>Vigilancia</w:t>
      </w:r>
      <w:r w:rsidRPr="0077777D">
        <w:rPr>
          <w:rFonts w:ascii="Arial Narrow" w:eastAsia="Times New Roman" w:hAnsi="Arial Narrow" w:cs="Times New Roman"/>
          <w:b/>
          <w:color w:val="000000"/>
          <w:spacing w:val="4"/>
          <w:sz w:val="24"/>
          <w:szCs w:val="24"/>
          <w:highlight w:val="yellow"/>
          <w:lang w:eastAsia="es-CO"/>
        </w:rPr>
        <w:t xml:space="preserve"> y Control. </w:t>
      </w:r>
      <w:r w:rsidRPr="0077777D">
        <w:rPr>
          <w:rFonts w:ascii="Arial Narrow" w:eastAsia="Times New Roman" w:hAnsi="Arial Narrow" w:cs="Times New Roman"/>
          <w:color w:val="000000"/>
          <w:spacing w:val="4"/>
          <w:sz w:val="24"/>
          <w:szCs w:val="24"/>
          <w:highlight w:val="yellow"/>
          <w:lang w:eastAsia="es-CO"/>
        </w:rPr>
        <w:t xml:space="preserve">La </w:t>
      </w:r>
      <w:r w:rsidR="0077777D" w:rsidRPr="0077777D">
        <w:rPr>
          <w:rFonts w:ascii="Arial Narrow" w:eastAsia="Times New Roman" w:hAnsi="Arial Narrow" w:cs="Times New Roman"/>
          <w:color w:val="000000"/>
          <w:spacing w:val="4"/>
          <w:sz w:val="24"/>
          <w:szCs w:val="24"/>
          <w:highlight w:val="yellow"/>
          <w:lang w:eastAsia="es-CO"/>
        </w:rPr>
        <w:t>Superintendencia</w:t>
      </w:r>
      <w:r w:rsidRPr="0077777D">
        <w:rPr>
          <w:rFonts w:ascii="Arial Narrow" w:eastAsia="Times New Roman" w:hAnsi="Arial Narrow" w:cs="Times New Roman"/>
          <w:color w:val="000000"/>
          <w:spacing w:val="4"/>
          <w:sz w:val="24"/>
          <w:szCs w:val="24"/>
          <w:highlight w:val="yellow"/>
          <w:lang w:eastAsia="es-CO"/>
        </w:rPr>
        <w:t xml:space="preserve"> de</w:t>
      </w:r>
      <w:r w:rsidR="0077777D" w:rsidRPr="0077777D">
        <w:rPr>
          <w:rFonts w:ascii="Arial Narrow" w:eastAsia="Times New Roman" w:hAnsi="Arial Narrow" w:cs="Times New Roman"/>
          <w:color w:val="000000"/>
          <w:spacing w:val="4"/>
          <w:sz w:val="24"/>
          <w:szCs w:val="24"/>
          <w:highlight w:val="yellow"/>
          <w:lang w:eastAsia="es-CO"/>
        </w:rPr>
        <w:t>l Subsidio F</w:t>
      </w:r>
      <w:r w:rsidRPr="0077777D">
        <w:rPr>
          <w:rFonts w:ascii="Arial Narrow" w:eastAsia="Times New Roman" w:hAnsi="Arial Narrow" w:cs="Times New Roman"/>
          <w:color w:val="000000"/>
          <w:spacing w:val="4"/>
          <w:sz w:val="24"/>
          <w:szCs w:val="24"/>
          <w:highlight w:val="yellow"/>
          <w:lang w:eastAsia="es-CO"/>
        </w:rPr>
        <w:t xml:space="preserve">amiliar </w:t>
      </w:r>
      <w:r w:rsidR="0077777D" w:rsidRPr="0077777D">
        <w:rPr>
          <w:rFonts w:ascii="Arial Narrow" w:eastAsia="Times New Roman" w:hAnsi="Arial Narrow" w:cs="Times New Roman"/>
          <w:color w:val="000000"/>
          <w:spacing w:val="4"/>
          <w:sz w:val="24"/>
          <w:szCs w:val="24"/>
          <w:highlight w:val="yellow"/>
          <w:lang w:eastAsia="es-CO"/>
        </w:rPr>
        <w:t>ejercerá</w:t>
      </w:r>
      <w:r w:rsidRPr="0077777D">
        <w:rPr>
          <w:rFonts w:ascii="Arial Narrow" w:eastAsia="Times New Roman" w:hAnsi="Arial Narrow" w:cs="Times New Roman"/>
          <w:color w:val="000000"/>
          <w:spacing w:val="4"/>
          <w:sz w:val="24"/>
          <w:szCs w:val="24"/>
          <w:highlight w:val="yellow"/>
          <w:lang w:eastAsia="es-CO"/>
        </w:rPr>
        <w:t xml:space="preserve"> control </w:t>
      </w:r>
      <w:r w:rsidR="0077777D" w:rsidRPr="0077777D">
        <w:rPr>
          <w:rFonts w:ascii="Arial Narrow" w:eastAsia="Times New Roman" w:hAnsi="Arial Narrow" w:cs="Times New Roman"/>
          <w:color w:val="000000"/>
          <w:spacing w:val="4"/>
          <w:sz w:val="24"/>
          <w:szCs w:val="24"/>
          <w:highlight w:val="yellow"/>
          <w:lang w:eastAsia="es-CO"/>
        </w:rPr>
        <w:t>de los recursos que recauden las Cajas de Compensación por la presente ley. Los cuales tendrán que ser invertidos de la siguiente manera, línea especial de servicios para el Adulto Mayor el 70% de los recursos, apoyo a los Centro Vida y Centro de Bienestar 15% de los recursos recaudados, funcionamiento de la Caja de Compensación 10% de los recursos, y apoyo a la vigilancia de la Superintendencia del Subsidio familiar 5% de los recursos recaudados.</w:t>
      </w:r>
    </w:p>
    <w:p w:rsidR="006E7A08" w:rsidRDefault="006E7A08" w:rsidP="00363506">
      <w:pPr>
        <w:spacing w:before="57" w:after="57" w:line="288" w:lineRule="atLeast"/>
        <w:ind w:firstLine="283"/>
        <w:jc w:val="both"/>
        <w:textAlignment w:val="center"/>
        <w:rPr>
          <w:rFonts w:ascii="Arial Narrow" w:eastAsia="Times New Roman" w:hAnsi="Arial Narrow" w:cs="Times New Roman"/>
          <w:b/>
          <w:color w:val="000000"/>
          <w:spacing w:val="4"/>
          <w:sz w:val="24"/>
          <w:szCs w:val="24"/>
          <w:lang w:eastAsia="es-CO"/>
        </w:rPr>
      </w:pPr>
    </w:p>
    <w:p w:rsidR="0076460F" w:rsidRDefault="0076460F" w:rsidP="00363506">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76460F">
        <w:rPr>
          <w:rFonts w:ascii="Arial Narrow" w:eastAsia="Times New Roman" w:hAnsi="Arial Narrow" w:cs="Times New Roman"/>
          <w:b/>
          <w:color w:val="000000"/>
          <w:spacing w:val="4"/>
          <w:sz w:val="24"/>
          <w:szCs w:val="24"/>
          <w:lang w:eastAsia="es-CO"/>
        </w:rPr>
        <w:t xml:space="preserve">Artículo </w:t>
      </w:r>
      <w:r w:rsidR="00CE4D07">
        <w:rPr>
          <w:rFonts w:ascii="Arial Narrow" w:eastAsia="Times New Roman" w:hAnsi="Arial Narrow" w:cs="Times New Roman"/>
          <w:b/>
          <w:color w:val="000000"/>
          <w:spacing w:val="4"/>
          <w:sz w:val="24"/>
          <w:szCs w:val="24"/>
          <w:lang w:eastAsia="es-CO"/>
        </w:rPr>
        <w:t>21</w:t>
      </w:r>
      <w:r w:rsidRPr="0076460F">
        <w:rPr>
          <w:rFonts w:ascii="Arial Narrow" w:eastAsia="Times New Roman" w:hAnsi="Arial Narrow" w:cs="Times New Roman"/>
          <w:b/>
          <w:color w:val="000000"/>
          <w:spacing w:val="4"/>
          <w:sz w:val="24"/>
          <w:szCs w:val="24"/>
          <w:lang w:eastAsia="es-CO"/>
        </w:rPr>
        <w:t>. Derogatorias.</w:t>
      </w:r>
      <w:r w:rsidRPr="0076460F">
        <w:rPr>
          <w:rFonts w:ascii="Arial Narrow" w:eastAsia="Times New Roman" w:hAnsi="Arial Narrow" w:cs="Times New Roman"/>
          <w:b/>
          <w:color w:val="000000"/>
          <w:spacing w:val="4"/>
          <w:sz w:val="24"/>
          <w:szCs w:val="24"/>
          <w:lang w:val="es-ES_tradnl" w:eastAsia="es-CO"/>
        </w:rPr>
        <w:t xml:space="preserve"> </w:t>
      </w:r>
      <w:r w:rsidRPr="0076460F">
        <w:rPr>
          <w:rFonts w:ascii="Arial Narrow" w:eastAsia="Times New Roman" w:hAnsi="Arial Narrow" w:cs="Times New Roman"/>
          <w:color w:val="000000"/>
          <w:spacing w:val="4"/>
          <w:sz w:val="24"/>
          <w:szCs w:val="24"/>
          <w:lang w:val="es-ES_tradnl" w:eastAsia="es-CO"/>
        </w:rPr>
        <w:t xml:space="preserve">La presente </w:t>
      </w:r>
      <w:r w:rsidR="00D106B1">
        <w:rPr>
          <w:rFonts w:ascii="Arial Narrow" w:eastAsia="Times New Roman" w:hAnsi="Arial Narrow" w:cs="Times New Roman"/>
          <w:color w:val="000000"/>
          <w:spacing w:val="4"/>
          <w:sz w:val="24"/>
          <w:szCs w:val="24"/>
          <w:lang w:val="es-ES_tradnl" w:eastAsia="es-CO"/>
        </w:rPr>
        <w:t>L</w:t>
      </w:r>
      <w:r w:rsidRPr="0076460F">
        <w:rPr>
          <w:rFonts w:ascii="Arial Narrow" w:eastAsia="Times New Roman" w:hAnsi="Arial Narrow" w:cs="Times New Roman"/>
          <w:color w:val="000000"/>
          <w:spacing w:val="4"/>
          <w:sz w:val="24"/>
          <w:szCs w:val="24"/>
          <w:lang w:val="es-ES_tradnl" w:eastAsia="es-CO"/>
        </w:rPr>
        <w:t xml:space="preserve">ey </w:t>
      </w:r>
      <w:r w:rsidRPr="008128A8">
        <w:rPr>
          <w:rFonts w:ascii="Arial Narrow" w:eastAsia="Times New Roman" w:hAnsi="Arial Narrow" w:cs="Times New Roman"/>
          <w:color w:val="000000"/>
          <w:spacing w:val="4"/>
          <w:sz w:val="24"/>
          <w:szCs w:val="24"/>
          <w:lang w:val="es-ES_tradnl" w:eastAsia="es-CO"/>
        </w:rPr>
        <w:t>deroga las disposiciones que le sean contrarias</w:t>
      </w:r>
      <w:r>
        <w:rPr>
          <w:rFonts w:ascii="Arial Narrow" w:eastAsia="Times New Roman" w:hAnsi="Arial Narrow" w:cs="Times New Roman"/>
          <w:color w:val="000000"/>
          <w:spacing w:val="4"/>
          <w:sz w:val="24"/>
          <w:szCs w:val="24"/>
          <w:lang w:val="es-ES_tradnl" w:eastAsia="es-CO"/>
        </w:rPr>
        <w:t>.</w:t>
      </w:r>
    </w:p>
    <w:p w:rsidR="004F72D7" w:rsidRDefault="004F72D7" w:rsidP="008128A8">
      <w:pPr>
        <w:spacing w:before="57" w:after="57" w:line="288" w:lineRule="atLeast"/>
        <w:ind w:firstLine="283"/>
        <w:jc w:val="both"/>
        <w:textAlignment w:val="center"/>
        <w:rPr>
          <w:rFonts w:ascii="Arial Narrow" w:eastAsia="Times New Roman" w:hAnsi="Arial Narrow" w:cs="Times New Roman"/>
          <w:b/>
          <w:color w:val="000000"/>
          <w:spacing w:val="4"/>
          <w:sz w:val="24"/>
          <w:szCs w:val="24"/>
          <w:lang w:val="es-ES_tradnl" w:eastAsia="es-CO"/>
        </w:rPr>
      </w:pPr>
    </w:p>
    <w:p w:rsidR="008128A8" w:rsidRPr="008128A8" w:rsidRDefault="008128A8" w:rsidP="008128A8">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8128A8">
        <w:rPr>
          <w:rFonts w:ascii="Arial Narrow" w:eastAsia="Times New Roman" w:hAnsi="Arial Narrow" w:cs="Times New Roman"/>
          <w:b/>
          <w:color w:val="000000"/>
          <w:spacing w:val="4"/>
          <w:sz w:val="24"/>
          <w:szCs w:val="24"/>
          <w:lang w:val="es-ES_tradnl" w:eastAsia="es-CO"/>
        </w:rPr>
        <w:t xml:space="preserve">Artículo </w:t>
      </w:r>
      <w:r w:rsidR="00CE4D07">
        <w:rPr>
          <w:rFonts w:ascii="Arial Narrow" w:eastAsia="Times New Roman" w:hAnsi="Arial Narrow" w:cs="Times New Roman"/>
          <w:b/>
          <w:color w:val="000000"/>
          <w:spacing w:val="4"/>
          <w:sz w:val="24"/>
          <w:szCs w:val="24"/>
          <w:lang w:val="es-ES_tradnl" w:eastAsia="es-CO"/>
        </w:rPr>
        <w:t>22</w:t>
      </w:r>
      <w:r w:rsidRPr="008128A8">
        <w:rPr>
          <w:rFonts w:ascii="Arial Narrow" w:eastAsia="Times New Roman" w:hAnsi="Arial Narrow" w:cs="Times New Roman"/>
          <w:b/>
          <w:color w:val="000000"/>
          <w:spacing w:val="4"/>
          <w:sz w:val="24"/>
          <w:szCs w:val="24"/>
          <w:lang w:val="es-ES_tradnl" w:eastAsia="es-CO"/>
        </w:rPr>
        <w:t>. Vigencia.</w:t>
      </w:r>
      <w:r>
        <w:rPr>
          <w:rFonts w:ascii="Arial Narrow" w:eastAsia="Times New Roman" w:hAnsi="Arial Narrow" w:cs="Times New Roman"/>
          <w:color w:val="000000"/>
          <w:spacing w:val="4"/>
          <w:sz w:val="24"/>
          <w:szCs w:val="24"/>
          <w:lang w:val="es-ES_tradnl" w:eastAsia="es-CO"/>
        </w:rPr>
        <w:t xml:space="preserve"> </w:t>
      </w:r>
      <w:r w:rsidRPr="008128A8">
        <w:rPr>
          <w:rFonts w:ascii="Arial Narrow" w:eastAsia="Times New Roman" w:hAnsi="Arial Narrow" w:cs="Times New Roman"/>
          <w:color w:val="000000"/>
          <w:spacing w:val="4"/>
          <w:sz w:val="24"/>
          <w:szCs w:val="24"/>
          <w:lang w:val="es-ES_tradnl" w:eastAsia="es-CO"/>
        </w:rPr>
        <w:t xml:space="preserve">La presente </w:t>
      </w:r>
      <w:r w:rsidR="00D106B1">
        <w:rPr>
          <w:rFonts w:ascii="Arial Narrow" w:eastAsia="Times New Roman" w:hAnsi="Arial Narrow" w:cs="Times New Roman"/>
          <w:color w:val="000000"/>
          <w:spacing w:val="4"/>
          <w:sz w:val="24"/>
          <w:szCs w:val="24"/>
          <w:lang w:val="es-ES_tradnl" w:eastAsia="es-CO"/>
        </w:rPr>
        <w:t>L</w:t>
      </w:r>
      <w:r w:rsidRPr="008128A8">
        <w:rPr>
          <w:rFonts w:ascii="Arial Narrow" w:eastAsia="Times New Roman" w:hAnsi="Arial Narrow" w:cs="Times New Roman"/>
          <w:color w:val="000000"/>
          <w:spacing w:val="4"/>
          <w:sz w:val="24"/>
          <w:szCs w:val="24"/>
          <w:lang w:val="es-ES_tradnl" w:eastAsia="es-CO"/>
        </w:rPr>
        <w:t xml:space="preserve">ey rige a partir de su </w:t>
      </w:r>
      <w:r w:rsidR="0076460F">
        <w:rPr>
          <w:rFonts w:ascii="Arial Narrow" w:eastAsia="Times New Roman" w:hAnsi="Arial Narrow" w:cs="Times New Roman"/>
          <w:color w:val="000000"/>
          <w:spacing w:val="4"/>
          <w:sz w:val="24"/>
          <w:szCs w:val="24"/>
          <w:lang w:val="es-ES_tradnl" w:eastAsia="es-CO"/>
        </w:rPr>
        <w:t>promulgación</w:t>
      </w:r>
      <w:r w:rsidRPr="008128A8">
        <w:rPr>
          <w:rFonts w:ascii="Arial Narrow" w:eastAsia="Times New Roman" w:hAnsi="Arial Narrow" w:cs="Times New Roman"/>
          <w:color w:val="000000"/>
          <w:spacing w:val="4"/>
          <w:sz w:val="24"/>
          <w:szCs w:val="24"/>
          <w:lang w:val="es-ES_tradnl" w:eastAsia="es-CO"/>
        </w:rPr>
        <w:t>.</w:t>
      </w:r>
    </w:p>
    <w:p w:rsidR="00D4563A" w:rsidRDefault="00D4563A" w:rsidP="00D4563A">
      <w:pPr>
        <w:spacing w:before="57" w:after="57" w:line="288" w:lineRule="atLeast"/>
        <w:ind w:firstLine="283"/>
        <w:jc w:val="both"/>
        <w:textAlignment w:val="center"/>
        <w:rPr>
          <w:rFonts w:ascii="Times New Roman" w:eastAsia="Times New Roman" w:hAnsi="Times New Roman" w:cs="Times New Roman"/>
          <w:color w:val="000000"/>
          <w:spacing w:val="4"/>
          <w:lang w:val="es-ES_tradnl" w:eastAsia="es-CO"/>
        </w:rPr>
      </w:pPr>
    </w:p>
    <w:p w:rsidR="00D4563A" w:rsidRDefault="00D4563A" w:rsidP="00D4563A">
      <w:pPr>
        <w:spacing w:before="57" w:after="57" w:line="288" w:lineRule="atLeast"/>
        <w:ind w:firstLine="283"/>
        <w:jc w:val="both"/>
        <w:textAlignment w:val="center"/>
        <w:rPr>
          <w:rFonts w:ascii="Times New Roman" w:eastAsia="Times New Roman" w:hAnsi="Times New Roman" w:cs="Times New Roman"/>
          <w:color w:val="000000"/>
          <w:spacing w:val="4"/>
          <w:lang w:val="es-ES_tradnl" w:eastAsia="es-CO"/>
        </w:rPr>
      </w:pPr>
    </w:p>
    <w:p w:rsidR="00D4563A" w:rsidRPr="00D4563A" w:rsidRDefault="00D4563A" w:rsidP="00D4563A">
      <w:pPr>
        <w:spacing w:before="57" w:after="57" w:line="288" w:lineRule="atLeast"/>
        <w:ind w:firstLine="283"/>
        <w:jc w:val="both"/>
        <w:textAlignment w:val="center"/>
        <w:rPr>
          <w:rFonts w:ascii="Times New Roman" w:eastAsia="Times New Roman" w:hAnsi="Times New Roman" w:cs="Times New Roman"/>
          <w:color w:val="000000"/>
          <w:spacing w:val="4"/>
          <w:lang w:val="es-ES_tradnl" w:eastAsia="es-CO"/>
        </w:rPr>
      </w:pPr>
    </w:p>
    <w:p w:rsidR="00D4563A" w:rsidRPr="00787662" w:rsidRDefault="00D4563A" w:rsidP="00D4563A">
      <w:pPr>
        <w:tabs>
          <w:tab w:val="center" w:pos="4252"/>
          <w:tab w:val="right" w:pos="8504"/>
        </w:tabs>
        <w:spacing w:after="0" w:line="240" w:lineRule="auto"/>
        <w:jc w:val="center"/>
        <w:rPr>
          <w:rFonts w:ascii="Arial Narrow" w:eastAsia="Times New Roman" w:hAnsi="Arial Narrow" w:cs="Gill Sans"/>
          <w:b/>
          <w:sz w:val="24"/>
          <w:szCs w:val="24"/>
          <w:lang w:val="es-ES" w:eastAsia="es-ES"/>
        </w:rPr>
      </w:pPr>
      <w:r w:rsidRPr="00787662">
        <w:rPr>
          <w:rFonts w:ascii="Arial Narrow" w:eastAsia="Times New Roman" w:hAnsi="Arial Narrow" w:cs="Gill Sans"/>
          <w:b/>
          <w:sz w:val="24"/>
          <w:szCs w:val="24"/>
          <w:lang w:val="es-ES" w:eastAsia="es-ES"/>
        </w:rPr>
        <w:t>VÍCTOR MANUEL ORTIZ JOYA</w:t>
      </w:r>
    </w:p>
    <w:p w:rsidR="00D4563A" w:rsidRPr="00787662" w:rsidRDefault="00D4563A" w:rsidP="00D4563A">
      <w:pPr>
        <w:tabs>
          <w:tab w:val="center" w:pos="4252"/>
          <w:tab w:val="right" w:pos="8504"/>
        </w:tabs>
        <w:spacing w:after="0" w:line="240" w:lineRule="auto"/>
        <w:jc w:val="center"/>
        <w:rPr>
          <w:rFonts w:ascii="Arial Narrow" w:eastAsia="Times New Roman" w:hAnsi="Arial Narrow" w:cs="Gill Sans"/>
          <w:sz w:val="24"/>
          <w:szCs w:val="24"/>
          <w:lang w:val="es-ES" w:eastAsia="es-ES"/>
        </w:rPr>
      </w:pPr>
      <w:r w:rsidRPr="00787662">
        <w:rPr>
          <w:rFonts w:ascii="Arial Narrow" w:eastAsia="Times New Roman" w:hAnsi="Arial Narrow" w:cs="Gill Sans"/>
          <w:sz w:val="24"/>
          <w:szCs w:val="24"/>
          <w:lang w:val="es-ES" w:eastAsia="es-ES"/>
        </w:rPr>
        <w:t>Representante a la Cámara</w:t>
      </w:r>
    </w:p>
    <w:p w:rsidR="00D4563A" w:rsidRPr="00D4563A" w:rsidRDefault="00D4563A" w:rsidP="00D4563A">
      <w:pPr>
        <w:spacing w:before="28" w:after="0" w:line="288" w:lineRule="atLeast"/>
        <w:jc w:val="both"/>
        <w:textAlignment w:val="center"/>
      </w:pPr>
    </w:p>
    <w:p w:rsidR="00D4563A" w:rsidRPr="00787662" w:rsidRDefault="00D4563A" w:rsidP="00D4563A">
      <w:pPr>
        <w:pStyle w:val="Sinespaciado"/>
        <w:rPr>
          <w:rFonts w:ascii="Arial Narrow" w:hAnsi="Arial Narrow"/>
          <w:sz w:val="24"/>
          <w:szCs w:val="24"/>
        </w:rPr>
      </w:pPr>
    </w:p>
    <w:p w:rsidR="00D4563A" w:rsidRPr="005C27CB" w:rsidRDefault="00D4563A" w:rsidP="00D4563A">
      <w:pPr>
        <w:spacing w:after="0" w:line="240" w:lineRule="auto"/>
        <w:rPr>
          <w:rFonts w:ascii="Arial" w:hAnsi="Arial" w:cs="Arial"/>
          <w:sz w:val="24"/>
          <w:szCs w:val="24"/>
        </w:rPr>
      </w:pPr>
      <w:r>
        <w:rPr>
          <w:rFonts w:ascii="Arial" w:hAnsi="Arial" w:cs="Arial"/>
          <w:sz w:val="24"/>
          <w:szCs w:val="24"/>
        </w:rPr>
        <w:t>______________________________            ______________________________</w:t>
      </w:r>
    </w:p>
    <w:p w:rsidR="00D4563A" w:rsidRPr="00E54BEE" w:rsidRDefault="00D4563A" w:rsidP="00D4563A">
      <w:pPr>
        <w:spacing w:after="0" w:line="240" w:lineRule="auto"/>
        <w:rPr>
          <w:rFonts w:ascii="Arial" w:hAnsi="Arial" w:cs="Arial"/>
        </w:rPr>
      </w:pPr>
    </w:p>
    <w:p w:rsidR="00D4563A" w:rsidRPr="00E54BEE" w:rsidRDefault="00D4563A" w:rsidP="00D4563A">
      <w:pPr>
        <w:rPr>
          <w:rFonts w:ascii="Arial" w:hAnsi="Arial" w:cs="Arial"/>
        </w:rPr>
      </w:pP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r>
        <w:rPr>
          <w:rFonts w:ascii="Arial" w:hAnsi="Arial" w:cs="Arial"/>
          <w:sz w:val="24"/>
          <w:szCs w:val="24"/>
        </w:rPr>
        <w:lastRenderedPageBreak/>
        <w:t>______________________________            ______________________________</w:t>
      </w: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r>
        <w:rPr>
          <w:rFonts w:ascii="Arial" w:hAnsi="Arial" w:cs="Arial"/>
          <w:sz w:val="24"/>
          <w:szCs w:val="24"/>
        </w:rPr>
        <w:t>______________________________            ______________________________</w:t>
      </w: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r>
        <w:rPr>
          <w:rFonts w:ascii="Arial" w:hAnsi="Arial" w:cs="Arial"/>
          <w:sz w:val="24"/>
          <w:szCs w:val="24"/>
        </w:rPr>
        <w:t>______________________________            ______________________________</w:t>
      </w:r>
    </w:p>
    <w:p w:rsidR="00D4563A" w:rsidRPr="005C27CB" w:rsidRDefault="00D4563A" w:rsidP="00D4563A">
      <w:pPr>
        <w:rPr>
          <w:rFonts w:ascii="Arial" w:hAnsi="Arial" w:cs="Arial"/>
          <w:sz w:val="24"/>
          <w:szCs w:val="24"/>
        </w:rPr>
      </w:pPr>
    </w:p>
    <w:p w:rsidR="00D4563A" w:rsidRDefault="00D4563A" w:rsidP="00D4563A">
      <w:pPr>
        <w:rPr>
          <w:rFonts w:ascii="Arial" w:hAnsi="Arial" w:cs="Arial"/>
          <w:sz w:val="24"/>
          <w:szCs w:val="24"/>
        </w:rPr>
      </w:pPr>
    </w:p>
    <w:p w:rsidR="00D4563A" w:rsidRDefault="00D4563A" w:rsidP="00D4563A">
      <w:pPr>
        <w:rPr>
          <w:rFonts w:ascii="Arial" w:hAnsi="Arial" w:cs="Arial"/>
          <w:sz w:val="24"/>
          <w:szCs w:val="24"/>
        </w:rPr>
      </w:pPr>
      <w:r>
        <w:rPr>
          <w:rFonts w:ascii="Arial" w:hAnsi="Arial" w:cs="Arial"/>
          <w:sz w:val="24"/>
          <w:szCs w:val="24"/>
        </w:rPr>
        <w:t>______________________________            ______________________________</w:t>
      </w:r>
    </w:p>
    <w:p w:rsidR="000A713F" w:rsidRDefault="000A713F" w:rsidP="00D4563A">
      <w:pPr>
        <w:rPr>
          <w:rFonts w:ascii="Arial" w:hAnsi="Arial" w:cs="Arial"/>
          <w:sz w:val="24"/>
          <w:szCs w:val="24"/>
        </w:rPr>
      </w:pPr>
    </w:p>
    <w:p w:rsidR="000A713F" w:rsidRDefault="000A713F" w:rsidP="00D4563A">
      <w:pPr>
        <w:rPr>
          <w:rFonts w:ascii="Arial" w:hAnsi="Arial" w:cs="Arial"/>
          <w:sz w:val="24"/>
          <w:szCs w:val="24"/>
        </w:rPr>
      </w:pPr>
    </w:p>
    <w:p w:rsidR="000A713F" w:rsidRDefault="000A713F" w:rsidP="00D4563A">
      <w:pPr>
        <w:rPr>
          <w:rFonts w:ascii="Arial" w:hAnsi="Arial" w:cs="Arial"/>
          <w:sz w:val="24"/>
          <w:szCs w:val="24"/>
        </w:rPr>
      </w:pPr>
    </w:p>
    <w:p w:rsidR="00C52CF7" w:rsidRDefault="00C52CF7" w:rsidP="00D4563A">
      <w:pPr>
        <w:rPr>
          <w:rFonts w:ascii="Arial" w:hAnsi="Arial" w:cs="Arial"/>
          <w:sz w:val="24"/>
          <w:szCs w:val="24"/>
        </w:rPr>
      </w:pPr>
    </w:p>
    <w:p w:rsidR="00C52CF7" w:rsidRDefault="00C52CF7" w:rsidP="00D4563A">
      <w:pPr>
        <w:rPr>
          <w:rFonts w:ascii="Arial" w:hAnsi="Arial" w:cs="Arial"/>
          <w:sz w:val="24"/>
          <w:szCs w:val="24"/>
        </w:rPr>
      </w:pPr>
    </w:p>
    <w:p w:rsidR="00C52CF7" w:rsidRDefault="00C52CF7" w:rsidP="00D4563A">
      <w:pPr>
        <w:rPr>
          <w:rFonts w:ascii="Arial" w:hAnsi="Arial" w:cs="Arial"/>
          <w:sz w:val="24"/>
          <w:szCs w:val="24"/>
        </w:rPr>
      </w:pPr>
    </w:p>
    <w:p w:rsidR="000A713F" w:rsidRDefault="000A713F" w:rsidP="00D4563A">
      <w:pPr>
        <w:rPr>
          <w:rFonts w:ascii="Arial" w:hAnsi="Arial" w:cs="Arial"/>
          <w:sz w:val="24"/>
          <w:szCs w:val="24"/>
        </w:rPr>
      </w:pPr>
    </w:p>
    <w:p w:rsidR="000A713F" w:rsidRPr="00BD69E3" w:rsidRDefault="00BD69E3" w:rsidP="00BD69E3">
      <w:pPr>
        <w:jc w:val="center"/>
        <w:rPr>
          <w:rFonts w:ascii="Arial" w:hAnsi="Arial" w:cs="Arial"/>
          <w:b/>
          <w:sz w:val="24"/>
          <w:szCs w:val="24"/>
        </w:rPr>
      </w:pPr>
      <w:r w:rsidRPr="00BD69E3">
        <w:rPr>
          <w:rFonts w:ascii="Arial" w:hAnsi="Arial" w:cs="Arial"/>
          <w:b/>
          <w:sz w:val="24"/>
          <w:szCs w:val="24"/>
        </w:rPr>
        <w:t>EXPOSICIÓN DE MOTIVOS</w:t>
      </w:r>
    </w:p>
    <w:p w:rsidR="00BD69E3" w:rsidRPr="00CB3014" w:rsidRDefault="00BD69E3" w:rsidP="00BD69E3">
      <w:pPr>
        <w:pStyle w:val="Prrafodelista"/>
        <w:numPr>
          <w:ilvl w:val="0"/>
          <w:numId w:val="16"/>
        </w:numPr>
        <w:jc w:val="both"/>
        <w:rPr>
          <w:rFonts w:ascii="Arial Narrow" w:hAnsi="Arial Narrow" w:cs="Arial"/>
          <w:b/>
          <w:sz w:val="24"/>
          <w:szCs w:val="24"/>
        </w:rPr>
      </w:pPr>
      <w:r w:rsidRPr="00CB3014">
        <w:rPr>
          <w:rFonts w:ascii="Arial Narrow" w:hAnsi="Arial Narrow" w:cs="Arial"/>
          <w:b/>
          <w:sz w:val="24"/>
          <w:szCs w:val="24"/>
        </w:rPr>
        <w:t>OBJETO DE LA LEY.</w:t>
      </w:r>
    </w:p>
    <w:p w:rsidR="00BD69E3" w:rsidRDefault="00BD69E3" w:rsidP="00BD69E3">
      <w:pPr>
        <w:jc w:val="both"/>
        <w:rPr>
          <w:rFonts w:ascii="Arial Narrow" w:hAnsi="Arial Narrow" w:cs="Arial"/>
          <w:sz w:val="24"/>
          <w:szCs w:val="24"/>
        </w:rPr>
      </w:pPr>
      <w:r w:rsidRPr="00CB3014">
        <w:rPr>
          <w:rFonts w:ascii="Arial Narrow" w:hAnsi="Arial Narrow" w:cs="Arial"/>
          <w:sz w:val="24"/>
          <w:szCs w:val="24"/>
        </w:rPr>
        <w:lastRenderedPageBreak/>
        <w:t>Con esta iniciativa se pretende</w:t>
      </w:r>
      <w:r>
        <w:rPr>
          <w:rFonts w:ascii="Arial Narrow" w:hAnsi="Arial Narrow" w:cs="Arial"/>
          <w:sz w:val="24"/>
          <w:szCs w:val="24"/>
        </w:rPr>
        <w:t xml:space="preserve"> </w:t>
      </w:r>
      <w:r>
        <w:rPr>
          <w:rFonts w:ascii="Arial Narrow" w:eastAsia="Times New Roman" w:hAnsi="Arial Narrow" w:cs="Times New Roman"/>
          <w:color w:val="000000"/>
          <w:spacing w:val="4"/>
          <w:sz w:val="24"/>
          <w:szCs w:val="24"/>
          <w:lang w:val="es-ES_tradnl" w:eastAsia="es-CO"/>
        </w:rPr>
        <w:t>garantizar el acceso de los adultos mayores a los servicios complementarios de seguridad social, y la atención de programas especiales que dignifiquen el envejecimiento en Colombia. Promoviendo, además, un control más eficiente, coordinado y vigilado de los recursos públicos para el Adulto Mayor</w:t>
      </w:r>
      <w:r w:rsidRPr="00CB3014">
        <w:rPr>
          <w:rFonts w:ascii="Arial Narrow" w:hAnsi="Arial Narrow" w:cs="Arial"/>
          <w:sz w:val="24"/>
          <w:szCs w:val="24"/>
        </w:rPr>
        <w:t xml:space="preserve">.  </w:t>
      </w:r>
      <w:r>
        <w:rPr>
          <w:rFonts w:ascii="Arial Narrow" w:hAnsi="Arial Narrow" w:cs="Arial"/>
          <w:sz w:val="24"/>
          <w:szCs w:val="24"/>
        </w:rPr>
        <w:t>Se busca entonces tomar medidas para ayudar a subsanar la grave crisis social por la que pasan los Adultos mayores del País.</w:t>
      </w:r>
    </w:p>
    <w:p w:rsidR="00BD69E3" w:rsidRPr="00CB3014" w:rsidRDefault="00BD69E3" w:rsidP="00BD69E3">
      <w:pPr>
        <w:jc w:val="both"/>
        <w:rPr>
          <w:rFonts w:ascii="Arial Narrow" w:hAnsi="Arial Narrow" w:cs="Arial"/>
          <w:sz w:val="24"/>
          <w:szCs w:val="24"/>
        </w:rPr>
      </w:pPr>
      <w:r>
        <w:rPr>
          <w:rFonts w:ascii="Arial Narrow" w:hAnsi="Arial Narrow" w:cs="Arial"/>
          <w:sz w:val="24"/>
          <w:szCs w:val="24"/>
        </w:rPr>
        <w:t xml:space="preserve">Este proyecto de ley </w:t>
      </w:r>
      <w:r w:rsidR="00C52CF7">
        <w:rPr>
          <w:rFonts w:ascii="Arial Narrow" w:hAnsi="Arial Narrow" w:cs="Arial"/>
          <w:sz w:val="24"/>
          <w:szCs w:val="24"/>
        </w:rPr>
        <w:t xml:space="preserve">busca beneficiar a </w:t>
      </w:r>
      <w:r w:rsidR="00C52CF7" w:rsidRPr="00C52CF7">
        <w:rPr>
          <w:rFonts w:ascii="Arial Narrow" w:hAnsi="Arial Narrow" w:cs="Arial"/>
          <w:sz w:val="24"/>
          <w:szCs w:val="24"/>
        </w:rPr>
        <w:t>los pensionados del Sistema General de Pensiones, tanto del régimen de prima media como del régimen de ahorro individual, los pensionados de los regímenes espaciales o exceptuados, y los beneficiarios del Programa de Solidaridad Pensional “Programa Colombia Mayor” o cualquier otra estrategia que la modifique o la reemplace.</w:t>
      </w:r>
      <w:r w:rsidR="00C52CF7">
        <w:rPr>
          <w:rFonts w:ascii="Arial Narrow" w:hAnsi="Arial Narrow" w:cs="Arial"/>
          <w:sz w:val="24"/>
          <w:szCs w:val="24"/>
        </w:rPr>
        <w:t xml:space="preserve"> Buscando ampliar la cobertura de los servicios de la Seguridad Social Complementaria.</w:t>
      </w:r>
    </w:p>
    <w:p w:rsidR="00BD69E3" w:rsidRDefault="00C52CF7" w:rsidP="00BD69E3">
      <w:pPr>
        <w:jc w:val="both"/>
        <w:rPr>
          <w:rFonts w:ascii="Arial Narrow" w:hAnsi="Arial Narrow" w:cs="Arial"/>
          <w:sz w:val="24"/>
          <w:szCs w:val="24"/>
        </w:rPr>
      </w:pPr>
      <w:r>
        <w:rPr>
          <w:rFonts w:ascii="Arial Narrow" w:hAnsi="Arial Narrow" w:cs="Arial"/>
          <w:sz w:val="24"/>
          <w:szCs w:val="24"/>
        </w:rPr>
        <w:t xml:space="preserve">Esto </w:t>
      </w:r>
      <w:r w:rsidR="00BD69E3" w:rsidRPr="00CB3014">
        <w:rPr>
          <w:rFonts w:ascii="Arial Narrow" w:hAnsi="Arial Narrow" w:cs="Arial"/>
          <w:sz w:val="24"/>
          <w:szCs w:val="24"/>
        </w:rPr>
        <w:t>a</w:t>
      </w:r>
      <w:r w:rsidR="00BD69E3">
        <w:rPr>
          <w:rFonts w:ascii="Arial Narrow" w:hAnsi="Arial Narrow" w:cs="Arial"/>
          <w:sz w:val="24"/>
          <w:szCs w:val="24"/>
        </w:rPr>
        <w:t xml:space="preserve"> </w:t>
      </w:r>
      <w:r w:rsidR="00BD69E3" w:rsidRPr="00CB3014">
        <w:rPr>
          <w:rFonts w:ascii="Arial Narrow" w:hAnsi="Arial Narrow" w:cs="Arial"/>
          <w:sz w:val="24"/>
          <w:szCs w:val="24"/>
        </w:rPr>
        <w:t>través de</w:t>
      </w:r>
      <w:r w:rsidR="00700D16">
        <w:rPr>
          <w:rFonts w:ascii="Arial Narrow" w:hAnsi="Arial Narrow" w:cs="Arial"/>
          <w:sz w:val="24"/>
          <w:szCs w:val="24"/>
        </w:rPr>
        <w:t xml:space="preserve"> medidas que creen o fortalezcan la acción pública frente al envejecimiento y a la población adulta mayor del país. Este proyecto toma 4 diferentes medidas para fortalecer la protección y servicios para el adulto mayor.   </w:t>
      </w:r>
    </w:p>
    <w:p w:rsidR="008E3527" w:rsidRDefault="00BD69E3" w:rsidP="00BD69E3">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En primer lugar, este proyecto</w:t>
      </w:r>
      <w:r w:rsidR="008E3527">
        <w:rPr>
          <w:rFonts w:ascii="Arial Narrow" w:eastAsia="Times New Roman" w:hAnsi="Arial Narrow" w:cs="Times New Roman"/>
          <w:color w:val="000000"/>
          <w:sz w:val="24"/>
          <w:szCs w:val="24"/>
          <w:lang w:val="es-ES_tradnl" w:eastAsia="es-CO"/>
        </w:rPr>
        <w:t xml:space="preserve"> busca robustecer la protección en seguridad social que tiene la población adulta mayor del país,</w:t>
      </w:r>
      <w:r>
        <w:rPr>
          <w:rFonts w:ascii="Arial Narrow" w:eastAsia="Times New Roman" w:hAnsi="Arial Narrow" w:cs="Times New Roman"/>
          <w:color w:val="000000"/>
          <w:sz w:val="24"/>
          <w:szCs w:val="24"/>
          <w:lang w:val="es-ES_tradnl" w:eastAsia="es-CO"/>
        </w:rPr>
        <w:t xml:space="preserve"> crea</w:t>
      </w:r>
      <w:r w:rsidR="00700D16">
        <w:rPr>
          <w:rFonts w:ascii="Arial Narrow" w:eastAsia="Times New Roman" w:hAnsi="Arial Narrow" w:cs="Times New Roman"/>
          <w:color w:val="000000"/>
          <w:sz w:val="24"/>
          <w:szCs w:val="24"/>
          <w:lang w:val="es-ES_tradnl" w:eastAsia="es-CO"/>
        </w:rPr>
        <w:t xml:space="preserve"> una línea especial de atención dentro de la seguridad social complementaria para el Adulto Mayor a cargo de las Cajas de Comprensión adicionales a los servicios ya presentadas por estas. Promoviendo la propuesta de transformar subsidios en servicios y garantizar la protección articulada entre todo el sistema de seguridad social para con los adultos mayores y </w:t>
      </w:r>
      <w:r w:rsidR="008E3527">
        <w:rPr>
          <w:rFonts w:ascii="Arial Narrow" w:eastAsia="Times New Roman" w:hAnsi="Arial Narrow" w:cs="Times New Roman"/>
          <w:color w:val="000000"/>
          <w:sz w:val="24"/>
          <w:szCs w:val="24"/>
          <w:lang w:val="es-ES_tradnl" w:eastAsia="es-CO"/>
        </w:rPr>
        <w:t>todas las acciones estatales</w:t>
      </w:r>
      <w:r w:rsidR="00700D16">
        <w:rPr>
          <w:rFonts w:ascii="Arial Narrow" w:eastAsia="Times New Roman" w:hAnsi="Arial Narrow" w:cs="Times New Roman"/>
          <w:color w:val="000000"/>
          <w:sz w:val="24"/>
          <w:szCs w:val="24"/>
          <w:lang w:val="es-ES_tradnl" w:eastAsia="es-CO"/>
        </w:rPr>
        <w:t xml:space="preserve"> que hoy buscan proteger a esta población como los </w:t>
      </w:r>
      <w:r w:rsidR="008E3527">
        <w:rPr>
          <w:rFonts w:ascii="Arial Narrow" w:eastAsia="Times New Roman" w:hAnsi="Arial Narrow" w:cs="Times New Roman"/>
          <w:color w:val="000000"/>
          <w:sz w:val="24"/>
          <w:szCs w:val="24"/>
          <w:lang w:val="es-ES_tradnl" w:eastAsia="es-CO"/>
        </w:rPr>
        <w:t>centros beneficiarios</w:t>
      </w:r>
      <w:r w:rsidR="00700D16">
        <w:rPr>
          <w:rFonts w:ascii="Arial Narrow" w:eastAsia="Times New Roman" w:hAnsi="Arial Narrow" w:cs="Times New Roman"/>
          <w:color w:val="000000"/>
          <w:sz w:val="24"/>
          <w:szCs w:val="24"/>
          <w:lang w:val="es-ES_tradnl" w:eastAsia="es-CO"/>
        </w:rPr>
        <w:t xml:space="preserve"> de la</w:t>
      </w:r>
      <w:r w:rsidR="008E3527">
        <w:rPr>
          <w:rFonts w:ascii="Arial Narrow" w:eastAsia="Times New Roman" w:hAnsi="Arial Narrow" w:cs="Times New Roman"/>
          <w:color w:val="000000"/>
          <w:sz w:val="24"/>
          <w:szCs w:val="24"/>
          <w:lang w:val="es-ES_tradnl" w:eastAsia="es-CO"/>
        </w:rPr>
        <w:t xml:space="preserve"> </w:t>
      </w:r>
      <w:r w:rsidR="008E3527" w:rsidRPr="008E3527">
        <w:rPr>
          <w:rFonts w:ascii="Arial Narrow" w:eastAsia="Times New Roman" w:hAnsi="Arial Narrow" w:cs="Times New Roman"/>
          <w:color w:val="000000"/>
          <w:sz w:val="24"/>
          <w:szCs w:val="24"/>
          <w:lang w:val="es-ES_tradnl" w:eastAsia="es-CO"/>
        </w:rPr>
        <w:t>Ley 1276 de 2009</w:t>
      </w:r>
      <w:r w:rsidR="008E3527">
        <w:rPr>
          <w:rFonts w:ascii="Arial Narrow" w:eastAsia="Times New Roman" w:hAnsi="Arial Narrow" w:cs="Times New Roman"/>
          <w:color w:val="000000"/>
          <w:sz w:val="24"/>
          <w:szCs w:val="24"/>
          <w:lang w:val="es-ES_tradnl" w:eastAsia="es-CO"/>
        </w:rPr>
        <w:t>.</w:t>
      </w:r>
    </w:p>
    <w:p w:rsidR="008E3527" w:rsidRDefault="008E3527" w:rsidP="008E3527">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 xml:space="preserve">En segundo lugar, este proyecto crea </w:t>
      </w:r>
      <w:r w:rsidRPr="008E3527">
        <w:rPr>
          <w:rFonts w:ascii="Arial Narrow" w:eastAsia="Times New Roman" w:hAnsi="Arial Narrow" w:cs="Times New Roman"/>
          <w:color w:val="000000"/>
          <w:sz w:val="24"/>
          <w:szCs w:val="24"/>
          <w:lang w:val="es-ES_tradnl" w:eastAsia="es-CO"/>
        </w:rPr>
        <w:t>la política decenal Integral del Cuidado y Protección del Adulto Mayor, que deberá contener la ampliación de cobertura del Sistema de Pensiones, vigilancia del cuidado al Adulto Mayor, lineamientos y preparación del proceso de envejecimiento y protección del Adulto Mayor vulnerable, con planes, programas y metas anualizadas para garantizar</w:t>
      </w:r>
      <w:r w:rsidR="001B0797">
        <w:rPr>
          <w:rFonts w:ascii="Arial Narrow" w:eastAsia="Times New Roman" w:hAnsi="Arial Narrow" w:cs="Times New Roman"/>
          <w:color w:val="000000"/>
          <w:sz w:val="24"/>
          <w:szCs w:val="24"/>
          <w:lang w:val="es-ES_tradnl" w:eastAsia="es-CO"/>
        </w:rPr>
        <w:t xml:space="preserve"> el cumplimiento del artículo 46</w:t>
      </w:r>
      <w:r w:rsidRPr="008E3527">
        <w:rPr>
          <w:rFonts w:ascii="Arial Narrow" w:eastAsia="Times New Roman" w:hAnsi="Arial Narrow" w:cs="Times New Roman"/>
          <w:color w:val="000000"/>
          <w:sz w:val="24"/>
          <w:szCs w:val="24"/>
          <w:lang w:val="es-ES_tradnl" w:eastAsia="es-CO"/>
        </w:rPr>
        <w:t xml:space="preserve"> de la Constitución Nacional.</w:t>
      </w:r>
      <w:r>
        <w:rPr>
          <w:rFonts w:ascii="Arial Narrow" w:eastAsia="Times New Roman" w:hAnsi="Arial Narrow" w:cs="Times New Roman"/>
          <w:color w:val="000000"/>
          <w:sz w:val="24"/>
          <w:szCs w:val="24"/>
          <w:lang w:val="es-ES_tradnl" w:eastAsia="es-CO"/>
        </w:rPr>
        <w:t xml:space="preserve"> Medida que busca coordinar toda </w:t>
      </w:r>
      <w:r w:rsidR="006B3C20">
        <w:rPr>
          <w:rFonts w:ascii="Arial Narrow" w:eastAsia="Times New Roman" w:hAnsi="Arial Narrow" w:cs="Times New Roman"/>
          <w:color w:val="000000"/>
          <w:sz w:val="24"/>
          <w:szCs w:val="24"/>
          <w:lang w:val="es-ES_tradnl" w:eastAsia="es-CO"/>
        </w:rPr>
        <w:t xml:space="preserve">gasto que se realice en pro de atender a la mencionada población sea de orden nacional o territorial para poder prestar una atención de manera integral. </w:t>
      </w:r>
    </w:p>
    <w:p w:rsidR="006B3C20" w:rsidRDefault="006B3C20" w:rsidP="008E3527">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 xml:space="preserve">En tercer lugar, el proyecto busca tomar medidas para garantizar el efectivo usos de los recursos públicos para la población adulta mayor del país. Creando, bajo la </w:t>
      </w:r>
      <w:r w:rsidRPr="006B3C20">
        <w:rPr>
          <w:rFonts w:ascii="Arial Narrow" w:eastAsia="Times New Roman" w:hAnsi="Arial Narrow" w:cs="Times New Roman"/>
          <w:color w:val="000000"/>
          <w:sz w:val="24"/>
          <w:szCs w:val="24"/>
          <w:lang w:val="es-ES_tradnl" w:eastAsia="es-CO"/>
        </w:rPr>
        <w:t>Contraloría General de la Nación</w:t>
      </w:r>
      <w:r>
        <w:rPr>
          <w:rFonts w:ascii="Arial Narrow" w:eastAsia="Times New Roman" w:hAnsi="Arial Narrow" w:cs="Times New Roman"/>
          <w:color w:val="000000"/>
          <w:sz w:val="24"/>
          <w:szCs w:val="24"/>
          <w:lang w:val="es-ES_tradnl" w:eastAsia="es-CO"/>
        </w:rPr>
        <w:t>,</w:t>
      </w:r>
      <w:r w:rsidRPr="006B3C20">
        <w:rPr>
          <w:rFonts w:ascii="Arial Narrow" w:eastAsia="Times New Roman" w:hAnsi="Arial Narrow" w:cs="Times New Roman"/>
          <w:color w:val="000000"/>
          <w:sz w:val="24"/>
          <w:szCs w:val="24"/>
          <w:lang w:val="es-ES_tradnl" w:eastAsia="es-CO"/>
        </w:rPr>
        <w:t xml:space="preserve"> un informe anual al Congreso de la República recopilando la gestión anual de todos los recursos </w:t>
      </w:r>
      <w:r w:rsidRPr="006B3C20">
        <w:rPr>
          <w:rFonts w:ascii="Arial Narrow" w:eastAsia="Times New Roman" w:hAnsi="Arial Narrow" w:cs="Times New Roman"/>
          <w:color w:val="000000"/>
          <w:sz w:val="24"/>
          <w:szCs w:val="24"/>
          <w:lang w:val="es-ES_tradnl" w:eastAsia="es-CO"/>
        </w:rPr>
        <w:lastRenderedPageBreak/>
        <w:t>destinados por el Estado para la atención de la población Adulta Mayor del país. Su presentación se realizará en las Comisiones Séptimas Conjuntas, con presencia de los Ministerios de trabajo y salud y la Superintendencia de Subsidio Familiar o quien haga sus veces</w:t>
      </w:r>
      <w:r>
        <w:rPr>
          <w:rFonts w:ascii="Arial Narrow" w:eastAsia="Times New Roman" w:hAnsi="Arial Narrow" w:cs="Times New Roman"/>
          <w:color w:val="000000"/>
          <w:sz w:val="24"/>
          <w:szCs w:val="24"/>
          <w:lang w:val="es-ES_tradnl" w:eastAsia="es-CO"/>
        </w:rPr>
        <w:t xml:space="preserve">. Adicionalmente se crea la obligatoriedad del giro temprano de recursos a </w:t>
      </w:r>
      <w:r w:rsidRPr="006B3C20">
        <w:rPr>
          <w:rFonts w:ascii="Arial Narrow" w:eastAsia="Times New Roman" w:hAnsi="Arial Narrow" w:cs="Times New Roman"/>
          <w:color w:val="000000"/>
          <w:sz w:val="24"/>
          <w:szCs w:val="24"/>
          <w:lang w:val="es-ES_tradnl" w:eastAsia="es-CO"/>
        </w:rPr>
        <w:t>los centros beneficiarios de la Ley 1276 de 2009</w:t>
      </w:r>
      <w:r>
        <w:rPr>
          <w:rFonts w:ascii="Arial Narrow" w:eastAsia="Times New Roman" w:hAnsi="Arial Narrow" w:cs="Times New Roman"/>
          <w:color w:val="000000"/>
          <w:sz w:val="24"/>
          <w:szCs w:val="24"/>
          <w:lang w:val="es-ES_tradnl" w:eastAsia="es-CO"/>
        </w:rPr>
        <w:t>, adicionalmente de una sanción a quien viole esta norma.</w:t>
      </w:r>
    </w:p>
    <w:p w:rsidR="006B3C20" w:rsidRPr="008E3527" w:rsidRDefault="006B3C20" w:rsidP="008E3527">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Por último, este proyecto de ley busca fortalecer los programas de protección a la vejez, creando la obligación a l</w:t>
      </w:r>
      <w:r w:rsidRPr="006B3C20">
        <w:rPr>
          <w:rFonts w:ascii="Arial Narrow" w:eastAsia="Times New Roman" w:hAnsi="Arial Narrow" w:cs="Times New Roman"/>
          <w:color w:val="000000"/>
          <w:sz w:val="24"/>
          <w:szCs w:val="24"/>
          <w:lang w:val="es-ES_tradnl" w:eastAsia="es-CO"/>
        </w:rPr>
        <w:t xml:space="preserve">as Cajas de Compensación Familiar </w:t>
      </w:r>
      <w:r>
        <w:rPr>
          <w:rFonts w:ascii="Arial Narrow" w:eastAsia="Times New Roman" w:hAnsi="Arial Narrow" w:cs="Times New Roman"/>
          <w:color w:val="000000"/>
          <w:sz w:val="24"/>
          <w:szCs w:val="24"/>
          <w:lang w:val="es-ES_tradnl" w:eastAsia="es-CO"/>
        </w:rPr>
        <w:t xml:space="preserve">de </w:t>
      </w:r>
      <w:r w:rsidRPr="006B3C20">
        <w:rPr>
          <w:rFonts w:ascii="Arial Narrow" w:eastAsia="Times New Roman" w:hAnsi="Arial Narrow" w:cs="Times New Roman"/>
          <w:color w:val="000000"/>
          <w:sz w:val="24"/>
          <w:szCs w:val="24"/>
          <w:lang w:val="es-ES_tradnl" w:eastAsia="es-CO"/>
        </w:rPr>
        <w:t>crear programas especiales de capacitación para</w:t>
      </w:r>
      <w:r>
        <w:rPr>
          <w:rFonts w:ascii="Arial Narrow" w:eastAsia="Times New Roman" w:hAnsi="Arial Narrow" w:cs="Times New Roman"/>
          <w:color w:val="000000"/>
          <w:sz w:val="24"/>
          <w:szCs w:val="24"/>
          <w:lang w:val="es-ES_tradnl" w:eastAsia="es-CO"/>
        </w:rPr>
        <w:t xml:space="preserve"> los cuidados del Adulto Mayor que</w:t>
      </w:r>
      <w:r w:rsidRPr="006B3C20">
        <w:rPr>
          <w:rFonts w:ascii="Arial Narrow" w:eastAsia="Times New Roman" w:hAnsi="Arial Narrow" w:cs="Times New Roman"/>
          <w:color w:val="000000"/>
          <w:sz w:val="24"/>
          <w:szCs w:val="24"/>
          <w:lang w:val="es-ES_tradnl" w:eastAsia="es-CO"/>
        </w:rPr>
        <w:t xml:space="preserve"> hará</w:t>
      </w:r>
      <w:r>
        <w:rPr>
          <w:rFonts w:ascii="Arial Narrow" w:eastAsia="Times New Roman" w:hAnsi="Arial Narrow" w:cs="Times New Roman"/>
          <w:color w:val="000000"/>
          <w:sz w:val="24"/>
          <w:szCs w:val="24"/>
          <w:lang w:val="es-ES_tradnl" w:eastAsia="es-CO"/>
        </w:rPr>
        <w:t>n</w:t>
      </w:r>
      <w:r w:rsidRPr="006B3C20">
        <w:rPr>
          <w:rFonts w:ascii="Arial Narrow" w:eastAsia="Times New Roman" w:hAnsi="Arial Narrow" w:cs="Times New Roman"/>
          <w:color w:val="000000"/>
          <w:sz w:val="24"/>
          <w:szCs w:val="24"/>
          <w:lang w:val="es-ES_tradnl" w:eastAsia="es-CO"/>
        </w:rPr>
        <w:t xml:space="preserve"> parte de la estrategia de protección al cesante para que estos puedan vincularse a los programas que se ejecuten dentro de la política del Adulto Mayor por parte de las Cajas de Compensación Familiar</w:t>
      </w:r>
      <w:r>
        <w:rPr>
          <w:rFonts w:ascii="Arial Narrow" w:eastAsia="Times New Roman" w:hAnsi="Arial Narrow" w:cs="Times New Roman"/>
          <w:color w:val="000000"/>
          <w:sz w:val="24"/>
          <w:szCs w:val="24"/>
          <w:lang w:val="es-ES_tradnl" w:eastAsia="es-CO"/>
        </w:rPr>
        <w:t xml:space="preserve">. Adicionalmente se </w:t>
      </w:r>
      <w:r w:rsidR="001B0797">
        <w:rPr>
          <w:rFonts w:ascii="Arial Narrow" w:eastAsia="Times New Roman" w:hAnsi="Arial Narrow" w:cs="Times New Roman"/>
          <w:color w:val="000000"/>
          <w:sz w:val="24"/>
          <w:szCs w:val="24"/>
          <w:lang w:val="es-ES_tradnl" w:eastAsia="es-CO"/>
        </w:rPr>
        <w:t xml:space="preserve">fortalecen los programas de apoyo al retiro del trabajador próximo a pensionarse. </w:t>
      </w:r>
    </w:p>
    <w:p w:rsidR="00BD69E3" w:rsidRPr="00E07D38" w:rsidRDefault="00BD69E3" w:rsidP="00BD69E3">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p>
    <w:p w:rsidR="00BD69E3" w:rsidRPr="00FC1CAE" w:rsidRDefault="00BD69E3" w:rsidP="00BD69E3">
      <w:pPr>
        <w:pStyle w:val="Prrafodelista"/>
        <w:numPr>
          <w:ilvl w:val="0"/>
          <w:numId w:val="16"/>
        </w:numPr>
        <w:jc w:val="both"/>
        <w:rPr>
          <w:rFonts w:ascii="Arial Narrow" w:hAnsi="Arial Narrow" w:cs="Arial"/>
          <w:b/>
          <w:sz w:val="24"/>
          <w:szCs w:val="24"/>
        </w:rPr>
      </w:pPr>
      <w:r w:rsidRPr="00FC1CAE">
        <w:rPr>
          <w:rFonts w:ascii="Arial Narrow" w:hAnsi="Arial Narrow" w:cs="Arial"/>
          <w:b/>
          <w:sz w:val="24"/>
          <w:szCs w:val="24"/>
        </w:rPr>
        <w:t>MARCO JURIDICO</w:t>
      </w:r>
    </w:p>
    <w:p w:rsidR="00BD69E3" w:rsidRPr="00CB3014" w:rsidRDefault="00BD69E3" w:rsidP="00BD69E3">
      <w:pPr>
        <w:jc w:val="both"/>
        <w:rPr>
          <w:rFonts w:ascii="Arial Narrow" w:hAnsi="Arial Narrow" w:cs="Arial"/>
          <w:b/>
          <w:sz w:val="24"/>
          <w:szCs w:val="24"/>
        </w:rPr>
      </w:pPr>
      <w:r w:rsidRPr="00CB3014">
        <w:rPr>
          <w:rFonts w:ascii="Arial Narrow" w:hAnsi="Arial Narrow" w:cs="Arial"/>
          <w:b/>
          <w:sz w:val="24"/>
          <w:szCs w:val="24"/>
        </w:rPr>
        <w:t>Constitucional</w:t>
      </w:r>
    </w:p>
    <w:p w:rsidR="00BD69E3" w:rsidRPr="00CB3014" w:rsidRDefault="00BD69E3" w:rsidP="00BD69E3">
      <w:pPr>
        <w:jc w:val="both"/>
        <w:rPr>
          <w:rFonts w:ascii="Arial Narrow" w:hAnsi="Arial Narrow" w:cs="Arial"/>
          <w:sz w:val="24"/>
          <w:szCs w:val="24"/>
        </w:rPr>
      </w:pPr>
      <w:r w:rsidRPr="00CB3014">
        <w:rPr>
          <w:rFonts w:ascii="Arial Narrow" w:hAnsi="Arial Narrow" w:cs="Arial"/>
          <w:sz w:val="24"/>
          <w:szCs w:val="24"/>
        </w:rPr>
        <w:t>No hay duda respecto a la protección constitucional, legal y jurisprudencial que se le ha otorgado en materia laboral a</w:t>
      </w:r>
      <w:r w:rsidR="001B0797">
        <w:rPr>
          <w:rFonts w:ascii="Arial Narrow" w:hAnsi="Arial Narrow" w:cs="Arial"/>
          <w:sz w:val="24"/>
          <w:szCs w:val="24"/>
        </w:rPr>
        <w:t xml:space="preserve"> la población adulta mayor del país</w:t>
      </w:r>
      <w:r>
        <w:rPr>
          <w:rFonts w:ascii="Arial Narrow" w:hAnsi="Arial Narrow" w:cs="Arial"/>
          <w:sz w:val="24"/>
          <w:szCs w:val="24"/>
        </w:rPr>
        <w:t>, dirigida a todas</w:t>
      </w:r>
      <w:r w:rsidRPr="00CB3014">
        <w:rPr>
          <w:rFonts w:ascii="Arial Narrow" w:hAnsi="Arial Narrow" w:cs="Arial"/>
          <w:sz w:val="24"/>
          <w:szCs w:val="24"/>
        </w:rPr>
        <w:t xml:space="preserve"> las personas sin distinción alguna, bien sea que se desenvuelvan</w:t>
      </w:r>
      <w:r w:rsidR="001B0797">
        <w:rPr>
          <w:rFonts w:ascii="Arial Narrow" w:hAnsi="Arial Narrow" w:cs="Arial"/>
          <w:sz w:val="24"/>
          <w:szCs w:val="24"/>
        </w:rPr>
        <w:t xml:space="preserve"> como trabajador o no:  </w:t>
      </w:r>
      <w:r w:rsidRPr="00CB3014">
        <w:rPr>
          <w:rFonts w:ascii="Arial Narrow" w:hAnsi="Arial Narrow" w:cs="Arial"/>
          <w:sz w:val="24"/>
          <w:szCs w:val="24"/>
        </w:rPr>
        <w:t xml:space="preserve">  </w:t>
      </w:r>
    </w:p>
    <w:p w:rsidR="001B0797" w:rsidRDefault="00BD69E3" w:rsidP="00BD69E3">
      <w:pPr>
        <w:jc w:val="both"/>
        <w:rPr>
          <w:rFonts w:ascii="Arial Narrow" w:hAnsi="Arial Narrow" w:cs="Arial"/>
          <w:sz w:val="24"/>
          <w:szCs w:val="24"/>
        </w:rPr>
      </w:pPr>
      <w:r w:rsidRPr="00CB3014">
        <w:rPr>
          <w:rFonts w:ascii="Arial Narrow" w:hAnsi="Arial Narrow" w:cs="Arial"/>
          <w:sz w:val="24"/>
          <w:szCs w:val="24"/>
        </w:rPr>
        <w:t>La Constitución Política en su</w:t>
      </w:r>
      <w:r w:rsidR="001B0797">
        <w:rPr>
          <w:rFonts w:ascii="Arial Narrow" w:hAnsi="Arial Narrow" w:cs="Arial"/>
          <w:sz w:val="24"/>
          <w:szCs w:val="24"/>
        </w:rPr>
        <w:t>s</w:t>
      </w:r>
      <w:r w:rsidRPr="00CB3014">
        <w:rPr>
          <w:rFonts w:ascii="Arial Narrow" w:hAnsi="Arial Narrow" w:cs="Arial"/>
          <w:sz w:val="24"/>
          <w:szCs w:val="24"/>
        </w:rPr>
        <w:t xml:space="preserve"> </w:t>
      </w:r>
      <w:r w:rsidR="001B0797" w:rsidRPr="00CB3014">
        <w:rPr>
          <w:rFonts w:ascii="Arial Narrow" w:hAnsi="Arial Narrow" w:cs="Arial"/>
          <w:sz w:val="24"/>
          <w:szCs w:val="24"/>
        </w:rPr>
        <w:t>artículo</w:t>
      </w:r>
      <w:r w:rsidR="001B0797">
        <w:rPr>
          <w:rFonts w:ascii="Arial Narrow" w:hAnsi="Arial Narrow" w:cs="Arial"/>
          <w:sz w:val="24"/>
          <w:szCs w:val="24"/>
        </w:rPr>
        <w:t>s 46 y 47</w:t>
      </w:r>
      <w:r w:rsidRPr="00CB3014">
        <w:rPr>
          <w:rFonts w:ascii="Arial Narrow" w:hAnsi="Arial Narrow" w:cs="Arial"/>
          <w:sz w:val="24"/>
          <w:szCs w:val="24"/>
        </w:rPr>
        <w:t xml:space="preserve"> establece que</w:t>
      </w:r>
      <w:r w:rsidR="001B0797">
        <w:rPr>
          <w:rFonts w:ascii="Arial Narrow" w:hAnsi="Arial Narrow" w:cs="Arial"/>
          <w:sz w:val="24"/>
          <w:szCs w:val="24"/>
        </w:rPr>
        <w:t>:</w:t>
      </w:r>
    </w:p>
    <w:p w:rsidR="001B0797" w:rsidRPr="001B0797" w:rsidRDefault="001B0797" w:rsidP="001B0797">
      <w:pPr>
        <w:jc w:val="both"/>
        <w:rPr>
          <w:rFonts w:ascii="Arial Narrow" w:hAnsi="Arial Narrow" w:cs="Arial"/>
          <w:i/>
          <w:sz w:val="24"/>
          <w:szCs w:val="24"/>
        </w:rPr>
      </w:pPr>
      <w:r w:rsidRPr="001B0797">
        <w:rPr>
          <w:rFonts w:ascii="Arial Narrow" w:hAnsi="Arial Narrow" w:cs="Arial"/>
          <w:i/>
          <w:sz w:val="24"/>
          <w:szCs w:val="24"/>
        </w:rPr>
        <w:t>Artículo 46. El Estado, la sociedad y la familia concurrirán para la protección y la asistencia de las personas de la tercera edad y promoverán su integración a la vida activa y comunitaria.</w:t>
      </w:r>
    </w:p>
    <w:p w:rsidR="001B0797" w:rsidRPr="001B0797" w:rsidRDefault="001B0797" w:rsidP="001B0797">
      <w:pPr>
        <w:jc w:val="both"/>
        <w:rPr>
          <w:rFonts w:ascii="Arial Narrow" w:hAnsi="Arial Narrow" w:cs="Arial"/>
          <w:i/>
          <w:sz w:val="24"/>
          <w:szCs w:val="24"/>
        </w:rPr>
      </w:pPr>
      <w:r w:rsidRPr="001B0797">
        <w:rPr>
          <w:rFonts w:ascii="Arial Narrow" w:hAnsi="Arial Narrow" w:cs="Arial"/>
          <w:i/>
          <w:sz w:val="24"/>
          <w:szCs w:val="24"/>
        </w:rPr>
        <w:t>El Estado les garantizará los servicios de la seguridad social integral y el subsidio alimentario en caso de indigencia.</w:t>
      </w:r>
    </w:p>
    <w:p w:rsidR="00BD69E3" w:rsidRPr="00CB3014" w:rsidRDefault="001B0797" w:rsidP="00BD69E3">
      <w:pPr>
        <w:jc w:val="both"/>
        <w:rPr>
          <w:rFonts w:ascii="Arial Narrow" w:hAnsi="Arial Narrow" w:cs="Arial"/>
          <w:sz w:val="24"/>
          <w:szCs w:val="24"/>
        </w:rPr>
      </w:pPr>
      <w:r w:rsidRPr="001B0797">
        <w:rPr>
          <w:rFonts w:ascii="Arial Narrow" w:hAnsi="Arial Narrow" w:cs="Arial"/>
          <w:i/>
          <w:sz w:val="24"/>
          <w:szCs w:val="24"/>
        </w:rPr>
        <w:t>Artículo 47. El Estado adelantará una política de previsión, rehabilitación e integración social para los disminuidos físicos, sensoriales y psíquicos, a quienes se prestará la atención especializada que requieran.</w:t>
      </w:r>
      <w:r w:rsidR="00BD69E3">
        <w:rPr>
          <w:rStyle w:val="Refdenotaalpie"/>
          <w:rFonts w:ascii="Arial Narrow" w:hAnsi="Arial Narrow" w:cs="Arial"/>
          <w:sz w:val="24"/>
          <w:szCs w:val="24"/>
        </w:rPr>
        <w:footnoteReference w:id="1"/>
      </w:r>
    </w:p>
    <w:p w:rsidR="00BD69E3" w:rsidRPr="00CB3014" w:rsidRDefault="00BD69E3" w:rsidP="00BD69E3">
      <w:pPr>
        <w:jc w:val="both"/>
        <w:rPr>
          <w:rFonts w:ascii="Arial Narrow" w:hAnsi="Arial Narrow" w:cs="Arial"/>
          <w:sz w:val="24"/>
          <w:szCs w:val="24"/>
        </w:rPr>
      </w:pPr>
      <w:r w:rsidRPr="00CB3014">
        <w:rPr>
          <w:rFonts w:ascii="Arial Narrow" w:hAnsi="Arial Narrow" w:cs="Arial"/>
          <w:sz w:val="24"/>
          <w:szCs w:val="24"/>
        </w:rPr>
        <w:lastRenderedPageBreak/>
        <w:t>En línea, nuestro estatuto superior continúa reiterando en su canon 48 que: “</w:t>
      </w:r>
      <w:r w:rsidRPr="008E64B3">
        <w:rPr>
          <w:rFonts w:ascii="Arial Narrow" w:hAnsi="Arial Narrow" w:cs="Arial"/>
          <w:i/>
          <w:sz w:val="24"/>
          <w:szCs w:val="24"/>
        </w:rPr>
        <w:t>La Seguridad Social es un servicio público de carácter obligatorio que se prestará bajo la dirección, coordinación y control del Estado, en sujeción a los principios de eficiencia, universalidad y solidaridad, en los términos que establezca la Ley. Se garantiza a todos los habitantes el derecho irrenunciable a la Seguridad Social. El Estado, con la participación de los particulares, ampliará progresivamente la cobertura de la Seguridad Social que comprenderá la prestación de los servicios en la forma que determine la Ley</w:t>
      </w:r>
      <w:r w:rsidRPr="00CB3014">
        <w:rPr>
          <w:rFonts w:ascii="Arial Narrow" w:hAnsi="Arial Narrow" w:cs="Arial"/>
          <w:sz w:val="24"/>
          <w:szCs w:val="24"/>
        </w:rPr>
        <w:t>…</w:t>
      </w:r>
      <w:r>
        <w:rPr>
          <w:rStyle w:val="Refdenotaalpie"/>
          <w:rFonts w:ascii="Arial Narrow" w:hAnsi="Arial Narrow" w:cs="Arial"/>
          <w:sz w:val="24"/>
          <w:szCs w:val="24"/>
        </w:rPr>
        <w:footnoteReference w:id="2"/>
      </w:r>
      <w:r w:rsidRPr="00CB3014">
        <w:rPr>
          <w:rFonts w:ascii="Arial Narrow" w:hAnsi="Arial Narrow" w:cs="Arial"/>
          <w:sz w:val="24"/>
          <w:szCs w:val="24"/>
        </w:rPr>
        <w:t>”</w:t>
      </w:r>
    </w:p>
    <w:p w:rsidR="00BD69E3" w:rsidRPr="00CB3014" w:rsidRDefault="00BD69E3" w:rsidP="00BD69E3">
      <w:pPr>
        <w:jc w:val="both"/>
        <w:rPr>
          <w:rFonts w:ascii="Arial Narrow" w:hAnsi="Arial Narrow" w:cs="Arial"/>
          <w:sz w:val="24"/>
          <w:szCs w:val="24"/>
        </w:rPr>
      </w:pPr>
      <w:r w:rsidRPr="00CB3014">
        <w:rPr>
          <w:rFonts w:ascii="Arial Narrow" w:hAnsi="Arial Narrow" w:cs="Arial"/>
          <w:sz w:val="24"/>
          <w:szCs w:val="24"/>
        </w:rPr>
        <w:t>Así mismo, la efectividad del ejercici</w:t>
      </w:r>
      <w:r w:rsidR="001B0797">
        <w:rPr>
          <w:rFonts w:ascii="Arial Narrow" w:hAnsi="Arial Narrow" w:cs="Arial"/>
          <w:sz w:val="24"/>
          <w:szCs w:val="24"/>
        </w:rPr>
        <w:t>o de los derechos de la población adulta mayor</w:t>
      </w:r>
      <w:r w:rsidRPr="00CB3014">
        <w:rPr>
          <w:rFonts w:ascii="Arial Narrow" w:hAnsi="Arial Narrow" w:cs="Arial"/>
          <w:sz w:val="24"/>
          <w:szCs w:val="24"/>
        </w:rPr>
        <w:t xml:space="preserve"> está sometida a la vigencia directa</w:t>
      </w:r>
      <w:r w:rsidR="001B0797">
        <w:rPr>
          <w:rFonts w:ascii="Arial Narrow" w:hAnsi="Arial Narrow" w:cs="Arial"/>
          <w:sz w:val="24"/>
          <w:szCs w:val="24"/>
        </w:rPr>
        <w:t xml:space="preserve"> del congreso, y debe propender por lograr la pensión de vejez y una protección integral en seguridad social </w:t>
      </w:r>
      <w:r w:rsidRPr="00CB3014">
        <w:rPr>
          <w:rFonts w:ascii="Arial Narrow" w:hAnsi="Arial Narrow" w:cs="Arial"/>
          <w:sz w:val="24"/>
          <w:szCs w:val="24"/>
        </w:rPr>
        <w:t>en las</w:t>
      </w:r>
      <w:r w:rsidR="001B0797">
        <w:rPr>
          <w:rFonts w:ascii="Arial Narrow" w:hAnsi="Arial Narrow" w:cs="Arial"/>
          <w:sz w:val="24"/>
          <w:szCs w:val="24"/>
        </w:rPr>
        <w:t xml:space="preserve"> funciones del </w:t>
      </w:r>
      <w:r w:rsidRPr="00CB3014">
        <w:rPr>
          <w:rFonts w:ascii="Arial Narrow" w:hAnsi="Arial Narrow" w:cs="Arial"/>
          <w:sz w:val="24"/>
          <w:szCs w:val="24"/>
        </w:rPr>
        <w:t xml:space="preserve">establecidos en el artículo 53 de la Carta Política, como se verá: </w:t>
      </w:r>
    </w:p>
    <w:p w:rsidR="00BD69E3" w:rsidRPr="008E64B3" w:rsidRDefault="00BD69E3" w:rsidP="00BD69E3">
      <w:pPr>
        <w:jc w:val="both"/>
        <w:rPr>
          <w:rFonts w:ascii="Arial Narrow" w:hAnsi="Arial Narrow" w:cs="Arial"/>
          <w:i/>
          <w:sz w:val="24"/>
          <w:szCs w:val="24"/>
        </w:rPr>
      </w:pPr>
      <w:r w:rsidRPr="00CB3014">
        <w:rPr>
          <w:rFonts w:ascii="Arial Narrow" w:hAnsi="Arial Narrow" w:cs="Arial"/>
          <w:sz w:val="24"/>
          <w:szCs w:val="24"/>
        </w:rPr>
        <w:t>“</w:t>
      </w:r>
      <w:r w:rsidRPr="008E64B3">
        <w:rPr>
          <w:rFonts w:ascii="Arial Narrow" w:hAnsi="Arial Narrow" w:cs="Arial"/>
          <w:i/>
          <w:sz w:val="24"/>
          <w:szCs w:val="24"/>
        </w:rPr>
        <w:t xml:space="preserve">Artículo 53. El Congreso expedirá el estatuto del trabajo. La ley correspondiente tendrá en cuenta por lo menos los siguientes principios mínimos fundamentales: </w:t>
      </w:r>
    </w:p>
    <w:p w:rsidR="00BD69E3" w:rsidRPr="008E64B3" w:rsidRDefault="00BD69E3" w:rsidP="00BD69E3">
      <w:pPr>
        <w:jc w:val="both"/>
        <w:rPr>
          <w:rFonts w:ascii="Arial Narrow" w:hAnsi="Arial Narrow" w:cs="Arial"/>
          <w:i/>
          <w:sz w:val="24"/>
          <w:szCs w:val="24"/>
        </w:rPr>
      </w:pPr>
      <w:r w:rsidRPr="008E64B3">
        <w:rPr>
          <w:rFonts w:ascii="Arial Narrow" w:hAnsi="Arial Narrow" w:cs="Arial"/>
          <w:i/>
          <w:sz w:val="24"/>
          <w:szCs w:val="24"/>
        </w:rPr>
        <w:t xml:space="preserve">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w:t>
      </w:r>
      <w:r w:rsidRPr="001B0797">
        <w:rPr>
          <w:rFonts w:ascii="Arial Narrow" w:hAnsi="Arial Narrow" w:cs="Arial"/>
          <w:i/>
          <w:sz w:val="24"/>
          <w:szCs w:val="24"/>
          <w:u w:val="single"/>
        </w:rPr>
        <w:t>realidad sobre formalidades establecidas por los sujetos de las relaciones laborales; garantía a la seguridad social, la capacitación, el adiestramiento y el descanso necesario</w:t>
      </w:r>
      <w:r w:rsidRPr="008E64B3">
        <w:rPr>
          <w:rFonts w:ascii="Arial Narrow" w:hAnsi="Arial Narrow" w:cs="Arial"/>
          <w:i/>
          <w:sz w:val="24"/>
          <w:szCs w:val="24"/>
        </w:rPr>
        <w:t xml:space="preserve">; protección especial a la mujer, a la maternidad y al trabajador menor de edad. </w:t>
      </w:r>
    </w:p>
    <w:p w:rsidR="00BD69E3" w:rsidRPr="008E64B3" w:rsidRDefault="00BD69E3" w:rsidP="00BD69E3">
      <w:pPr>
        <w:jc w:val="both"/>
        <w:rPr>
          <w:rFonts w:ascii="Arial Narrow" w:hAnsi="Arial Narrow" w:cs="Arial"/>
          <w:i/>
          <w:sz w:val="24"/>
          <w:szCs w:val="24"/>
        </w:rPr>
      </w:pPr>
      <w:r w:rsidRPr="001B0797">
        <w:rPr>
          <w:rFonts w:ascii="Arial Narrow" w:hAnsi="Arial Narrow" w:cs="Arial"/>
          <w:i/>
          <w:sz w:val="24"/>
          <w:szCs w:val="24"/>
          <w:u w:val="single"/>
        </w:rPr>
        <w:t>El estado garantiza el derecho al pago oportuno y al reajuste periódico de las pensiones legales</w:t>
      </w:r>
      <w:r w:rsidRPr="008E64B3">
        <w:rPr>
          <w:rFonts w:ascii="Arial Narrow" w:hAnsi="Arial Narrow" w:cs="Arial"/>
          <w:i/>
          <w:sz w:val="24"/>
          <w:szCs w:val="24"/>
        </w:rPr>
        <w:t xml:space="preserve">. </w:t>
      </w:r>
    </w:p>
    <w:p w:rsidR="00BD69E3" w:rsidRPr="008E64B3" w:rsidRDefault="00BD69E3" w:rsidP="00BD69E3">
      <w:pPr>
        <w:jc w:val="both"/>
        <w:rPr>
          <w:rFonts w:ascii="Arial Narrow" w:hAnsi="Arial Narrow" w:cs="Arial"/>
          <w:i/>
          <w:sz w:val="24"/>
          <w:szCs w:val="24"/>
        </w:rPr>
      </w:pPr>
      <w:r w:rsidRPr="008E64B3">
        <w:rPr>
          <w:rFonts w:ascii="Arial Narrow" w:hAnsi="Arial Narrow" w:cs="Arial"/>
          <w:i/>
          <w:sz w:val="24"/>
          <w:szCs w:val="24"/>
        </w:rPr>
        <w:t xml:space="preserve">Los convenios internacionales del trabajo debidamente ratificados, hacen parte de la legislación interna. </w:t>
      </w:r>
    </w:p>
    <w:p w:rsidR="00BD69E3" w:rsidRPr="00CB3014" w:rsidRDefault="00BD69E3" w:rsidP="00BD69E3">
      <w:pPr>
        <w:jc w:val="both"/>
        <w:rPr>
          <w:rFonts w:ascii="Arial Narrow" w:hAnsi="Arial Narrow" w:cs="Arial"/>
          <w:sz w:val="24"/>
          <w:szCs w:val="24"/>
        </w:rPr>
      </w:pPr>
      <w:r w:rsidRPr="008E64B3">
        <w:rPr>
          <w:rFonts w:ascii="Arial Narrow" w:hAnsi="Arial Narrow" w:cs="Arial"/>
          <w:i/>
          <w:sz w:val="24"/>
          <w:szCs w:val="24"/>
        </w:rPr>
        <w:lastRenderedPageBreak/>
        <w:t>La ley, los contratos, los acuerdos y convenios de trabajo, no pueden menoscabar la libertad, la dignidad humana ni los derechos de los trabajadores</w:t>
      </w:r>
      <w:r w:rsidRPr="00CB3014">
        <w:rPr>
          <w:rFonts w:ascii="Arial Narrow" w:hAnsi="Arial Narrow" w:cs="Arial"/>
          <w:sz w:val="24"/>
          <w:szCs w:val="24"/>
        </w:rPr>
        <w:t>.</w:t>
      </w:r>
      <w:r>
        <w:rPr>
          <w:rStyle w:val="Refdenotaalpie"/>
          <w:rFonts w:ascii="Arial Narrow" w:hAnsi="Arial Narrow" w:cs="Arial"/>
          <w:sz w:val="24"/>
          <w:szCs w:val="24"/>
        </w:rPr>
        <w:footnoteReference w:id="3"/>
      </w:r>
      <w:r w:rsidRPr="00CB3014">
        <w:rPr>
          <w:rFonts w:ascii="Arial Narrow" w:hAnsi="Arial Narrow" w:cs="Arial"/>
          <w:sz w:val="24"/>
          <w:szCs w:val="24"/>
        </w:rPr>
        <w:t xml:space="preserve">” </w:t>
      </w:r>
    </w:p>
    <w:p w:rsidR="00BD69E3" w:rsidRPr="00CB3014" w:rsidRDefault="00BD69E3" w:rsidP="00BD69E3">
      <w:pPr>
        <w:jc w:val="both"/>
        <w:rPr>
          <w:rFonts w:ascii="Arial Narrow" w:hAnsi="Arial Narrow" w:cs="Arial"/>
          <w:sz w:val="24"/>
          <w:szCs w:val="24"/>
        </w:rPr>
      </w:pPr>
      <w:r w:rsidRPr="00CB3014">
        <w:rPr>
          <w:rFonts w:ascii="Arial Narrow" w:hAnsi="Arial Narrow" w:cs="Arial"/>
          <w:sz w:val="24"/>
          <w:szCs w:val="24"/>
        </w:rPr>
        <w:t>Es así como la Constitución establece en cabeza del Estado Colombiano la protección especial de</w:t>
      </w:r>
      <w:r w:rsidR="001B0797">
        <w:rPr>
          <w:rFonts w:ascii="Arial Narrow" w:hAnsi="Arial Narrow" w:cs="Arial"/>
          <w:sz w:val="24"/>
          <w:szCs w:val="24"/>
        </w:rPr>
        <w:t xml:space="preserve"> este</w:t>
      </w:r>
      <w:r w:rsidRPr="00CB3014">
        <w:rPr>
          <w:rFonts w:ascii="Arial Narrow" w:hAnsi="Arial Narrow" w:cs="Arial"/>
          <w:sz w:val="24"/>
          <w:szCs w:val="24"/>
        </w:rPr>
        <w:t xml:space="preserve">grupos de personas, específicamente una población vulnerable, que, por sus condiciones particulares y su posición de indefensión dentro de la sociedad, pueden ser susceptibles de abusos y discriminación, como es el caso de las personas que, por su avanzada edad, </w:t>
      </w:r>
      <w:r w:rsidR="001B0797">
        <w:rPr>
          <w:rFonts w:ascii="Arial Narrow" w:hAnsi="Arial Narrow" w:cs="Arial"/>
          <w:sz w:val="24"/>
          <w:szCs w:val="24"/>
        </w:rPr>
        <w:t xml:space="preserve">que se encuentren </w:t>
      </w:r>
      <w:r w:rsidRPr="00CB3014">
        <w:rPr>
          <w:rFonts w:ascii="Arial Narrow" w:hAnsi="Arial Narrow" w:cs="Arial"/>
          <w:sz w:val="24"/>
          <w:szCs w:val="24"/>
        </w:rPr>
        <w:t xml:space="preserve">en situación de debilidad. </w:t>
      </w:r>
    </w:p>
    <w:p w:rsidR="00BD69E3" w:rsidRPr="00CB3014" w:rsidRDefault="00BD69E3" w:rsidP="00BD69E3">
      <w:pPr>
        <w:pStyle w:val="Prrafodelista"/>
        <w:numPr>
          <w:ilvl w:val="0"/>
          <w:numId w:val="16"/>
        </w:numPr>
        <w:jc w:val="both"/>
        <w:rPr>
          <w:rFonts w:ascii="Arial Narrow" w:hAnsi="Arial Narrow" w:cs="Arial"/>
          <w:b/>
          <w:sz w:val="24"/>
          <w:szCs w:val="24"/>
        </w:rPr>
      </w:pPr>
      <w:r>
        <w:rPr>
          <w:rFonts w:ascii="Arial Narrow" w:hAnsi="Arial Narrow" w:cs="Arial"/>
          <w:b/>
          <w:sz w:val="24"/>
          <w:szCs w:val="24"/>
        </w:rPr>
        <w:t>CONTEXTO:</w:t>
      </w:r>
    </w:p>
    <w:p w:rsidR="00BD69E3" w:rsidRDefault="00BD69E3" w:rsidP="00BD69E3">
      <w:pPr>
        <w:jc w:val="both"/>
        <w:rPr>
          <w:rFonts w:ascii="Arial Narrow" w:hAnsi="Arial Narrow" w:cs="Arial"/>
          <w:sz w:val="24"/>
          <w:szCs w:val="24"/>
        </w:rPr>
      </w:pPr>
      <w:r w:rsidRPr="00CB3014">
        <w:rPr>
          <w:rFonts w:ascii="Arial Narrow" w:hAnsi="Arial Narrow" w:cs="Arial"/>
          <w:sz w:val="24"/>
          <w:szCs w:val="24"/>
        </w:rPr>
        <w:t xml:space="preserve">Esta iniciativa </w:t>
      </w:r>
      <w:r>
        <w:rPr>
          <w:rFonts w:ascii="Arial Narrow" w:hAnsi="Arial Narrow" w:cs="Arial"/>
          <w:sz w:val="24"/>
          <w:szCs w:val="24"/>
        </w:rPr>
        <w:t xml:space="preserve">parte de la necesidad de salvaguardar el derecho a la pensión que deberían gozar </w:t>
      </w:r>
      <w:r w:rsidRPr="00CB3014">
        <w:rPr>
          <w:rFonts w:ascii="Arial Narrow" w:hAnsi="Arial Narrow" w:cs="Arial"/>
          <w:sz w:val="24"/>
          <w:szCs w:val="24"/>
        </w:rPr>
        <w:t>los trabajadores,</w:t>
      </w:r>
      <w:r>
        <w:rPr>
          <w:rFonts w:ascii="Arial Narrow" w:hAnsi="Arial Narrow" w:cs="Arial"/>
          <w:sz w:val="24"/>
          <w:szCs w:val="24"/>
        </w:rPr>
        <w:t xml:space="preserve"> dado la grave crisis que vive el país a la hora de hablar de cobertura pensional. Pues según cifras de Fedesarrollo: </w:t>
      </w:r>
    </w:p>
    <w:p w:rsidR="00BD69E3" w:rsidRDefault="00BD69E3" w:rsidP="00BD69E3">
      <w:pPr>
        <w:jc w:val="both"/>
        <w:rPr>
          <w:rFonts w:ascii="Arial Narrow" w:hAnsi="Arial Narrow"/>
          <w:i/>
          <w:sz w:val="24"/>
          <w:szCs w:val="24"/>
        </w:rPr>
      </w:pPr>
      <w:r>
        <w:rPr>
          <w:rFonts w:ascii="Arial Narrow" w:hAnsi="Arial Narrow"/>
          <w:i/>
          <w:sz w:val="24"/>
          <w:szCs w:val="24"/>
        </w:rPr>
        <w:t>“</w:t>
      </w:r>
      <w:r w:rsidRPr="00FD3419">
        <w:rPr>
          <w:rFonts w:ascii="Arial Narrow" w:hAnsi="Arial Narrow"/>
          <w:i/>
          <w:sz w:val="24"/>
          <w:szCs w:val="24"/>
        </w:rPr>
        <w:t>El sistema pensional colombiano que se originó en la reforma de la Ley 100 no ha logrado solventar de forma satisfactoria las funciones de protección social que debe cumplir. Presenta problemas de baja cobertura, ineficacia de los mecanismos de solidaridad, inequidad en los subsidios otorgados, y un alto costo fiscal</w:t>
      </w:r>
      <w:r>
        <w:rPr>
          <w:rFonts w:ascii="Arial Narrow" w:hAnsi="Arial Narrow"/>
          <w:i/>
          <w:sz w:val="24"/>
          <w:szCs w:val="24"/>
        </w:rPr>
        <w:t>”</w:t>
      </w:r>
      <w:r w:rsidRPr="00FD3419">
        <w:rPr>
          <w:rFonts w:ascii="Arial Narrow" w:hAnsi="Arial Narrow"/>
          <w:i/>
          <w:sz w:val="24"/>
          <w:szCs w:val="24"/>
        </w:rPr>
        <w:t>.</w:t>
      </w:r>
      <w:r>
        <w:rPr>
          <w:rStyle w:val="Refdenotaalpie"/>
          <w:rFonts w:ascii="Arial Narrow" w:hAnsi="Arial Narrow"/>
          <w:i/>
          <w:sz w:val="24"/>
          <w:szCs w:val="24"/>
        </w:rPr>
        <w:footnoteReference w:id="4"/>
      </w:r>
    </w:p>
    <w:p w:rsidR="00BD69E3" w:rsidRDefault="00BD69E3" w:rsidP="00BD69E3">
      <w:pPr>
        <w:jc w:val="both"/>
        <w:rPr>
          <w:rFonts w:ascii="Arial Narrow" w:hAnsi="Arial Narrow" w:cs="Arial"/>
          <w:sz w:val="24"/>
          <w:szCs w:val="24"/>
        </w:rPr>
      </w:pPr>
      <w:r w:rsidRPr="00FC1CAE">
        <w:rPr>
          <w:rFonts w:ascii="Arial Narrow" w:hAnsi="Arial Narrow" w:cs="Arial"/>
          <w:sz w:val="24"/>
          <w:szCs w:val="24"/>
        </w:rPr>
        <w:t>La crisis de cobertura manifestada se aprecia a la hora de analizar los dos componentes que se utilizan para medir la cobertura la acumulada de ahorro de los cotizantes durante su vida laboral y la des acumulada que el porcentaje de adultos mayores que recibe una pensión</w:t>
      </w:r>
      <w:r>
        <w:rPr>
          <w:rFonts w:ascii="Arial Narrow" w:hAnsi="Arial Narrow" w:cs="Arial"/>
          <w:sz w:val="24"/>
          <w:szCs w:val="24"/>
        </w:rPr>
        <w:t>:</w:t>
      </w:r>
    </w:p>
    <w:p w:rsidR="00BD69E3" w:rsidRPr="00FC1CAE" w:rsidRDefault="00BD69E3" w:rsidP="00BD69E3">
      <w:pPr>
        <w:jc w:val="both"/>
        <w:rPr>
          <w:rFonts w:ascii="Arial Narrow" w:hAnsi="Arial Narrow"/>
          <w:i/>
          <w:sz w:val="24"/>
          <w:szCs w:val="24"/>
        </w:rPr>
      </w:pPr>
      <w:r w:rsidRPr="00FC1CAE">
        <w:rPr>
          <w:rFonts w:ascii="Arial Narrow" w:hAnsi="Arial Narrow"/>
          <w:i/>
          <w:sz w:val="24"/>
          <w:szCs w:val="24"/>
        </w:rPr>
        <w:t>“En términos de la fase de acumulación, los niveles de cobertura del sistema en la población activa son apenas cercanos al 35%. El problema más grave es que las tasas más bajas de cotización se concentran precisamente en la población más vulnerable (panel B). Además, los trabajadores que logran aportar a pensión tienen que mostrar una alta densidad en las cotizaciones para cumplir los requisitos para una pensión mínima”.</w:t>
      </w:r>
    </w:p>
    <w:p w:rsidR="00BD69E3" w:rsidRPr="00FC1CAE" w:rsidRDefault="00BD69E3" w:rsidP="00BD69E3">
      <w:pPr>
        <w:jc w:val="both"/>
        <w:rPr>
          <w:rFonts w:ascii="Arial Narrow" w:hAnsi="Arial Narrow" w:cs="Arial"/>
          <w:i/>
          <w:sz w:val="24"/>
          <w:szCs w:val="24"/>
        </w:rPr>
      </w:pPr>
      <w:r w:rsidRPr="00FC1CAE">
        <w:rPr>
          <w:rFonts w:ascii="Arial Narrow" w:hAnsi="Arial Narrow"/>
          <w:sz w:val="24"/>
          <w:szCs w:val="24"/>
        </w:rPr>
        <w:lastRenderedPageBreak/>
        <w:t>“</w:t>
      </w:r>
      <w:r w:rsidRPr="00FC1CAE">
        <w:rPr>
          <w:rFonts w:ascii="Arial Narrow" w:hAnsi="Arial Narrow"/>
          <w:i/>
          <w:sz w:val="24"/>
          <w:szCs w:val="24"/>
        </w:rPr>
        <w:t>la cobertura en la fase de desacumulación, esto es, el porcentaje de adultos mayores que recibe una pensión, resulta en la actualidad inferior al 25% de acuerdo con estimaciones realizadas a partir de encuestas de hogares. Más preocupante aún es que según varios estudios, como Núñez y Castañeda (2012) y Vaca (2012), el porcentaje de los actuales trabajadores afiliados que cumplirá los requisitos mínimos para una pensión en el futuro se reduciría a alrededor del 17%; López y Lasso (2012), por su parte, estiman que la probabilidad de pensionarse de los actuales trabajadores es mucho menor, de 8,7% para el RPM y 11,1% para el RAIS, con una probabilidad mucho menor de los no calificados (1,5%) que de los calificados (35%-45%)”.</w:t>
      </w:r>
    </w:p>
    <w:p w:rsidR="00BD69E3" w:rsidRDefault="00BD69E3" w:rsidP="00BD69E3">
      <w:pPr>
        <w:jc w:val="both"/>
        <w:rPr>
          <w:rFonts w:ascii="Arial Narrow" w:hAnsi="Arial Narrow" w:cs="Arial"/>
          <w:i/>
          <w:sz w:val="24"/>
          <w:szCs w:val="24"/>
        </w:rPr>
      </w:pPr>
      <w:r>
        <w:rPr>
          <w:rFonts w:ascii="Arial Narrow" w:hAnsi="Arial Narrow" w:cs="Arial"/>
          <w:i/>
          <w:sz w:val="24"/>
          <w:szCs w:val="24"/>
        </w:rPr>
        <w:t>“</w:t>
      </w:r>
      <w:r w:rsidRPr="00FD3419">
        <w:rPr>
          <w:rFonts w:ascii="Arial Narrow" w:hAnsi="Arial Narrow" w:cs="Arial"/>
          <w:i/>
          <w:sz w:val="24"/>
          <w:szCs w:val="24"/>
        </w:rPr>
        <w:t>el porcentaje de cotizantes activos dentro de la población ocupada es de cerca del 35%, del total de la población mayor en edad de pensionarse apenas 24% cuentan con una pensión contributiva de alguno de los dos regímenes, y se estima que bajo los parámetros actuales esta cifra se reduzca a niveles cercanos al 17% en 2050</w:t>
      </w:r>
      <w:r>
        <w:rPr>
          <w:rFonts w:ascii="Arial Narrow" w:hAnsi="Arial Narrow" w:cs="Arial"/>
          <w:i/>
          <w:sz w:val="24"/>
          <w:szCs w:val="24"/>
        </w:rPr>
        <w:t>”</w:t>
      </w:r>
      <w:r w:rsidRPr="00FD3419">
        <w:rPr>
          <w:rFonts w:ascii="Arial Narrow" w:hAnsi="Arial Narrow" w:cs="Arial"/>
          <w:i/>
          <w:sz w:val="24"/>
          <w:szCs w:val="24"/>
        </w:rPr>
        <w:t>.</w:t>
      </w:r>
    </w:p>
    <w:p w:rsidR="00BD69E3" w:rsidRPr="00FC1CAE" w:rsidRDefault="00BD69E3" w:rsidP="00BD69E3">
      <w:pPr>
        <w:jc w:val="both"/>
        <w:rPr>
          <w:rFonts w:ascii="Arial Narrow" w:hAnsi="Arial Narrow" w:cs="Arial"/>
          <w:i/>
          <w:sz w:val="24"/>
          <w:szCs w:val="24"/>
        </w:rPr>
      </w:pPr>
      <w:r>
        <w:rPr>
          <w:rFonts w:ascii="Arial Narrow" w:hAnsi="Arial Narrow"/>
          <w:i/>
          <w:sz w:val="24"/>
          <w:szCs w:val="24"/>
        </w:rPr>
        <w:t>“</w:t>
      </w:r>
      <w:r w:rsidRPr="00FC1CAE">
        <w:rPr>
          <w:rFonts w:ascii="Arial Narrow" w:hAnsi="Arial Narrow"/>
          <w:i/>
          <w:sz w:val="24"/>
          <w:szCs w:val="24"/>
        </w:rPr>
        <w:t>Los bajos niveles de cobertura del sistema pensional colombiano, tanto en términos del porcentaje de cotizantes como del porcentaje de adultos mayores que reciben una pensión responde en alto grado a la alta incidencia de la informalidad laboral en Colombia</w:t>
      </w:r>
      <w:r>
        <w:rPr>
          <w:rFonts w:ascii="Arial Narrow" w:hAnsi="Arial Narrow"/>
          <w:i/>
          <w:sz w:val="24"/>
          <w:szCs w:val="24"/>
        </w:rPr>
        <w:t>”</w:t>
      </w:r>
      <w:r>
        <w:rPr>
          <w:rStyle w:val="Refdenotaalpie"/>
          <w:rFonts w:ascii="Arial Narrow" w:hAnsi="Arial Narrow"/>
          <w:i/>
          <w:sz w:val="24"/>
          <w:szCs w:val="24"/>
        </w:rPr>
        <w:footnoteReference w:id="5"/>
      </w:r>
    </w:p>
    <w:p w:rsidR="00BD69E3" w:rsidRPr="00FD3419" w:rsidRDefault="00BD69E3" w:rsidP="00BD69E3">
      <w:pPr>
        <w:jc w:val="both"/>
        <w:rPr>
          <w:rFonts w:ascii="Arial Narrow" w:hAnsi="Arial Narrow" w:cs="Arial"/>
          <w:sz w:val="24"/>
          <w:szCs w:val="24"/>
        </w:rPr>
      </w:pPr>
      <w:r w:rsidRPr="00FD3419">
        <w:rPr>
          <w:rFonts w:ascii="Arial Narrow" w:hAnsi="Arial Narrow" w:cs="Arial"/>
          <w:sz w:val="24"/>
          <w:szCs w:val="24"/>
        </w:rPr>
        <w:t xml:space="preserve">Adicionalmente este mismo escenario de crisis lo ha </w:t>
      </w:r>
      <w:r>
        <w:rPr>
          <w:rFonts w:ascii="Arial Narrow" w:hAnsi="Arial Narrow" w:cs="Arial"/>
          <w:sz w:val="24"/>
          <w:szCs w:val="24"/>
        </w:rPr>
        <w:t>reconocido</w:t>
      </w:r>
      <w:r w:rsidRPr="00FD3419">
        <w:rPr>
          <w:rFonts w:ascii="Arial Narrow" w:hAnsi="Arial Narrow" w:cs="Arial"/>
          <w:sz w:val="24"/>
          <w:szCs w:val="24"/>
        </w:rPr>
        <w:t xml:space="preserve"> la Anif:</w:t>
      </w:r>
    </w:p>
    <w:p w:rsidR="00BD69E3" w:rsidRDefault="00BD69E3" w:rsidP="00BD69E3">
      <w:pPr>
        <w:jc w:val="both"/>
        <w:rPr>
          <w:rFonts w:ascii="Arial Narrow" w:hAnsi="Arial Narrow" w:cs="Arial"/>
          <w:i/>
          <w:sz w:val="24"/>
          <w:szCs w:val="24"/>
        </w:rPr>
      </w:pPr>
      <w:r>
        <w:rPr>
          <w:rFonts w:ascii="Arial Narrow" w:hAnsi="Arial Narrow" w:cs="Arial"/>
          <w:i/>
          <w:sz w:val="24"/>
          <w:szCs w:val="24"/>
        </w:rPr>
        <w:t>“</w:t>
      </w:r>
      <w:r w:rsidRPr="003C2549">
        <w:rPr>
          <w:rFonts w:ascii="Arial Narrow" w:hAnsi="Arial Narrow" w:cs="Arial"/>
          <w:i/>
          <w:sz w:val="24"/>
          <w:szCs w:val="24"/>
        </w:rPr>
        <w:t>Paradójicamente, bajo un escenario de este tipo, los pagos pensionales a cargo del fisco estarían descendiendo de sus niveles actuales del 4.1% del PIB hacia el 1.1% del PIB en 2050. Esto se explica por la</w:t>
      </w:r>
      <w:r>
        <w:rPr>
          <w:rFonts w:ascii="Arial Narrow" w:hAnsi="Arial Narrow" w:cs="Arial"/>
          <w:i/>
          <w:sz w:val="24"/>
          <w:szCs w:val="24"/>
        </w:rPr>
        <w:t xml:space="preserve"> </w:t>
      </w:r>
      <w:r w:rsidRPr="003C2549">
        <w:rPr>
          <w:rFonts w:ascii="Arial Narrow" w:hAnsi="Arial Narrow" w:cs="Arial"/>
          <w:i/>
          <w:sz w:val="24"/>
          <w:szCs w:val="24"/>
        </w:rPr>
        <w:t xml:space="preserve">baja cobertura pensional de solo el 30%, lo cual representará todo un drama social, ya que la población mayor de 60 años se habrá prácticamente triplicado (pasando de 5.5 millones a 15 millones hacia 2050). Cabe recordar que el RPM actualmente cuenta con el 27% de los afiliados y atiende el 95% de los pensionados, pero debido a las altas exigencias de tiempo y densidad de cotización (mínimo 25 años) estas obligaciones pensionales se irán diluyendo en el tiempo, dejándonos con </w:t>
      </w:r>
      <w:r w:rsidRPr="003C2549">
        <w:rPr>
          <w:rFonts w:ascii="Arial Narrow" w:hAnsi="Arial Narrow" w:cs="Arial"/>
          <w:i/>
          <w:sz w:val="24"/>
          <w:szCs w:val="24"/>
        </w:rPr>
        <w:lastRenderedPageBreak/>
        <w:t>menor presión fiscal, pero con esa preocupante “bomba social” de gran cantidad de ancianos con riesgo de indigencia</w:t>
      </w:r>
      <w:r>
        <w:rPr>
          <w:rFonts w:ascii="Arial Narrow" w:hAnsi="Arial Narrow" w:cs="Arial"/>
          <w:i/>
          <w:sz w:val="24"/>
          <w:szCs w:val="24"/>
        </w:rPr>
        <w:t>”</w:t>
      </w:r>
      <w:r>
        <w:rPr>
          <w:rStyle w:val="Refdenotaalpie"/>
          <w:rFonts w:ascii="Arial Narrow" w:hAnsi="Arial Narrow" w:cs="Arial"/>
          <w:i/>
          <w:sz w:val="24"/>
          <w:szCs w:val="24"/>
        </w:rPr>
        <w:footnoteReference w:id="6"/>
      </w:r>
      <w:r w:rsidRPr="003C2549">
        <w:rPr>
          <w:rFonts w:ascii="Arial Narrow" w:hAnsi="Arial Narrow" w:cs="Arial"/>
          <w:i/>
          <w:sz w:val="24"/>
          <w:szCs w:val="24"/>
        </w:rPr>
        <w:t>.</w:t>
      </w: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b/>
          <w:color w:val="000000"/>
          <w:sz w:val="24"/>
          <w:szCs w:val="24"/>
          <w:lang w:val="es-ES_tradnl" w:eastAsia="es-CO"/>
        </w:rPr>
      </w:pPr>
      <w:r>
        <w:rPr>
          <w:rFonts w:ascii="Arial Narrow" w:eastAsia="Times New Roman" w:hAnsi="Arial Narrow" w:cs="Times New Roman"/>
          <w:b/>
          <w:color w:val="000000"/>
          <w:sz w:val="24"/>
          <w:szCs w:val="24"/>
          <w:lang w:val="es-ES_tradnl" w:eastAsia="es-CO"/>
        </w:rPr>
        <w:t>Determinantes Sociales de la Salud, Medicina Social y Salud Colectiva en Adulto Mayor</w:t>
      </w: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b/>
          <w:color w:val="000000"/>
          <w:sz w:val="24"/>
          <w:szCs w:val="24"/>
          <w:lang w:val="es-ES_tradnl" w:eastAsia="es-CO"/>
        </w:rPr>
      </w:pP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 xml:space="preserve">La </w:t>
      </w:r>
      <w:r w:rsidR="008E3527">
        <w:rPr>
          <w:rFonts w:ascii="Arial Narrow" w:eastAsia="Times New Roman" w:hAnsi="Arial Narrow" w:cs="Times New Roman"/>
          <w:color w:val="000000"/>
          <w:sz w:val="24"/>
          <w:szCs w:val="24"/>
          <w:lang w:val="es-ES_tradnl" w:eastAsia="es-CO"/>
        </w:rPr>
        <w:t>Organización</w:t>
      </w:r>
      <w:r w:rsidR="008E3527" w:rsidRPr="00BF10A0">
        <w:rPr>
          <w:rFonts w:ascii="Arial Narrow" w:eastAsia="Times New Roman" w:hAnsi="Arial Narrow" w:cs="Times New Roman"/>
          <w:color w:val="000000"/>
          <w:sz w:val="24"/>
          <w:szCs w:val="24"/>
          <w:lang w:val="es-ES_tradnl" w:eastAsia="es-CO"/>
        </w:rPr>
        <w:t xml:space="preserve"> Mundial de la </w:t>
      </w:r>
      <w:r w:rsidR="001B0797" w:rsidRPr="00BF10A0">
        <w:rPr>
          <w:rFonts w:ascii="Arial Narrow" w:eastAsia="Times New Roman" w:hAnsi="Arial Narrow" w:cs="Times New Roman"/>
          <w:color w:val="000000"/>
          <w:sz w:val="24"/>
          <w:szCs w:val="24"/>
          <w:lang w:val="es-ES_tradnl" w:eastAsia="es-CO"/>
        </w:rPr>
        <w:t>Salud OMS, declara</w:t>
      </w:r>
      <w:r w:rsidRPr="00BF10A0">
        <w:rPr>
          <w:rFonts w:ascii="Arial Narrow" w:eastAsia="Times New Roman" w:hAnsi="Arial Narrow" w:cs="Times New Roman"/>
          <w:color w:val="000000"/>
          <w:sz w:val="24"/>
          <w:szCs w:val="24"/>
          <w:lang w:val="es-ES_tradnl" w:eastAsia="es-CO"/>
        </w:rPr>
        <w:t xml:space="preserve">  que  el  envejecimiento  es  un proceso fisiológico, que comienza en la concepción y ocasiona cambios en las características de las especies durante todo el ciclo de la vida, esos cambios producen una limitación de la adaptabilidad del organismo en relación con el medio (Organización Mundial de la Salud, OMS, 1974).</w:t>
      </w: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r w:rsidRPr="00BF10A0">
        <w:rPr>
          <w:rFonts w:ascii="Arial Narrow" w:eastAsia="Times New Roman" w:hAnsi="Arial Narrow" w:cs="Times New Roman"/>
          <w:color w:val="000000"/>
          <w:sz w:val="24"/>
          <w:szCs w:val="24"/>
          <w:lang w:val="es-ES_tradnl" w:eastAsia="es-CO"/>
        </w:rPr>
        <w:t>En esta perspectiva los adultos mayores  son afectados dado que sus familiares no cuentan con el tiempo, ni el espacio físico para brindar un cuidado apropiado teniendo que recurrir   en muchos casos al recurso del hogar geriátrico teniendo en cuenta que hay leyes que aplican los cuidados básicos que se deben tener con el adulto mayor; estas políticas  son  intervenciones  de  la  resolución   412 de 2000 con  la  promoción  de  estilos  de  vida saludable (Ministerio de la protección Social., 2007)</w:t>
      </w: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p>
    <w:p w:rsidR="000A713F" w:rsidRPr="00B7643C"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La palabra clave al momento de hablar de los Determinantes Sociales de la Salud es – circunstancias – pues son en estas en donde se encuentra</w:t>
      </w:r>
      <w:r w:rsidR="00A860E8">
        <w:rPr>
          <w:rFonts w:ascii="Arial Narrow" w:eastAsia="Times New Roman" w:hAnsi="Arial Narrow" w:cs="Times New Roman"/>
          <w:color w:val="000000"/>
          <w:sz w:val="24"/>
          <w:szCs w:val="24"/>
          <w:lang w:val="es-ES_tradnl" w:eastAsia="es-CO"/>
        </w:rPr>
        <w:t>n</w:t>
      </w:r>
      <w:r>
        <w:rPr>
          <w:rFonts w:ascii="Arial Narrow" w:eastAsia="Times New Roman" w:hAnsi="Arial Narrow" w:cs="Times New Roman"/>
          <w:color w:val="000000"/>
          <w:sz w:val="24"/>
          <w:szCs w:val="24"/>
          <w:lang w:val="es-ES_tradnl" w:eastAsia="es-CO"/>
        </w:rPr>
        <w:t xml:space="preserve"> cada uno de los ítems para explicar la situación de una persona. Su </w:t>
      </w:r>
      <w:r w:rsidR="00A53186">
        <w:rPr>
          <w:rFonts w:ascii="Arial Narrow" w:eastAsia="Times New Roman" w:hAnsi="Arial Narrow" w:cs="Times New Roman"/>
          <w:color w:val="000000"/>
          <w:sz w:val="24"/>
          <w:szCs w:val="24"/>
          <w:lang w:val="es-ES_tradnl" w:eastAsia="es-CO"/>
        </w:rPr>
        <w:t>entorno,</w:t>
      </w:r>
      <w:r>
        <w:rPr>
          <w:rFonts w:ascii="Arial Narrow" w:eastAsia="Times New Roman" w:hAnsi="Arial Narrow" w:cs="Times New Roman"/>
          <w:color w:val="000000"/>
          <w:sz w:val="24"/>
          <w:szCs w:val="24"/>
          <w:lang w:val="es-ES_tradnl" w:eastAsia="es-CO"/>
        </w:rPr>
        <w:t xml:space="preserve"> por ejemplo, termina por ser importante dentro de estos ítems, con ello se determinan las condiciones de vida que posee </w:t>
      </w:r>
      <w:r w:rsidR="00A860E8">
        <w:rPr>
          <w:rFonts w:ascii="Arial Narrow" w:eastAsia="Times New Roman" w:hAnsi="Arial Narrow" w:cs="Times New Roman"/>
          <w:color w:val="000000"/>
          <w:sz w:val="24"/>
          <w:szCs w:val="24"/>
          <w:lang w:val="es-ES_tradnl" w:eastAsia="es-CO"/>
        </w:rPr>
        <w:t>una</w:t>
      </w:r>
      <w:r>
        <w:rPr>
          <w:rFonts w:ascii="Arial Narrow" w:eastAsia="Times New Roman" w:hAnsi="Arial Narrow" w:cs="Times New Roman"/>
          <w:color w:val="000000"/>
          <w:sz w:val="24"/>
          <w:szCs w:val="24"/>
          <w:lang w:val="es-ES_tradnl" w:eastAsia="es-CO"/>
        </w:rPr>
        <w:t xml:space="preserve"> persona y si estas dignifican su calidad de vida, en este caso concierne la situación de</w:t>
      </w:r>
      <w:r w:rsidR="00A860E8">
        <w:rPr>
          <w:rFonts w:ascii="Arial Narrow" w:eastAsia="Times New Roman" w:hAnsi="Arial Narrow" w:cs="Times New Roman"/>
          <w:color w:val="000000"/>
          <w:sz w:val="24"/>
          <w:szCs w:val="24"/>
          <w:lang w:val="es-ES_tradnl" w:eastAsia="es-CO"/>
        </w:rPr>
        <w:t>l</w:t>
      </w:r>
      <w:r>
        <w:rPr>
          <w:rFonts w:ascii="Arial Narrow" w:eastAsia="Times New Roman" w:hAnsi="Arial Narrow" w:cs="Times New Roman"/>
          <w:color w:val="000000"/>
          <w:sz w:val="24"/>
          <w:szCs w:val="24"/>
          <w:lang w:val="es-ES_tradnl" w:eastAsia="es-CO"/>
        </w:rPr>
        <w:t xml:space="preserve"> Adulto Mayor.  Según la Organización Mundial de la Salud – OMS- este se considera como una lucha para las mejoras de las condiciones de vidas cotidianas, algo que en la actualidad nos afecta de manera directa ya que en sociedades como la colombiana las enfermedades se han venido transformando con el transcurrir de los años. Desde las condiciones sanitarias </w:t>
      </w:r>
      <w:r w:rsidR="00A53186">
        <w:rPr>
          <w:rFonts w:ascii="Arial Narrow" w:eastAsia="Times New Roman" w:hAnsi="Arial Narrow" w:cs="Times New Roman"/>
          <w:color w:val="000000"/>
          <w:sz w:val="24"/>
          <w:szCs w:val="24"/>
          <w:lang w:val="es-ES_tradnl" w:eastAsia="es-CO"/>
        </w:rPr>
        <w:t xml:space="preserve">y </w:t>
      </w:r>
      <w:r>
        <w:rPr>
          <w:rFonts w:ascii="Arial Narrow" w:eastAsia="Times New Roman" w:hAnsi="Arial Narrow" w:cs="Times New Roman"/>
          <w:color w:val="000000"/>
          <w:sz w:val="24"/>
          <w:szCs w:val="24"/>
          <w:lang w:val="es-ES_tradnl" w:eastAsia="es-CO"/>
        </w:rPr>
        <w:t>ambientales hasta un simple problema de objetividad mental al momento</w:t>
      </w:r>
      <w:r w:rsidRPr="00B7643C">
        <w:rPr>
          <w:rFonts w:ascii="Arial Narrow" w:eastAsia="Times New Roman" w:hAnsi="Arial Narrow" w:cs="Times New Roman"/>
          <w:color w:val="000000"/>
          <w:sz w:val="24"/>
          <w:szCs w:val="24"/>
          <w:lang w:val="es-ES_tradnl" w:eastAsia="es-CO"/>
        </w:rPr>
        <w:t xml:space="preserve"> de buscar con profundidad comportamiento social en las personas.</w:t>
      </w: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 xml:space="preserve">En el Plan Decenal de Salud 2012-2021, se contempla el componente de Convivencia Social y Salud Mental, este busca mejorar las condiciones de vida que modifican la situación en salud y disminuyen la carga de enfermedad. En sus diferentes dimensiones el plan contempla dentro de su </w:t>
      </w:r>
      <w:r w:rsidR="00A53186">
        <w:rPr>
          <w:rFonts w:ascii="Arial Narrow" w:eastAsia="Times New Roman" w:hAnsi="Arial Narrow" w:cs="Times New Roman"/>
          <w:color w:val="000000"/>
          <w:sz w:val="24"/>
          <w:szCs w:val="24"/>
          <w:lang w:val="es-ES_tradnl" w:eastAsia="es-CO"/>
        </w:rPr>
        <w:t>g</w:t>
      </w:r>
      <w:r>
        <w:rPr>
          <w:rFonts w:ascii="Arial Narrow" w:eastAsia="Times New Roman" w:hAnsi="Arial Narrow" w:cs="Times New Roman"/>
          <w:color w:val="000000"/>
          <w:sz w:val="24"/>
          <w:szCs w:val="24"/>
          <w:lang w:val="es-ES_tradnl" w:eastAsia="es-CO"/>
        </w:rPr>
        <w:t xml:space="preserve">estión </w:t>
      </w:r>
      <w:r w:rsidR="00A53186">
        <w:rPr>
          <w:rFonts w:ascii="Arial Narrow" w:eastAsia="Times New Roman" w:hAnsi="Arial Narrow" w:cs="Times New Roman"/>
          <w:color w:val="000000"/>
          <w:sz w:val="24"/>
          <w:szCs w:val="24"/>
          <w:lang w:val="es-ES_tradnl" w:eastAsia="es-CO"/>
        </w:rPr>
        <w:t>d</w:t>
      </w:r>
      <w:r>
        <w:rPr>
          <w:rFonts w:ascii="Arial Narrow" w:eastAsia="Times New Roman" w:hAnsi="Arial Narrow" w:cs="Times New Roman"/>
          <w:color w:val="000000"/>
          <w:sz w:val="24"/>
          <w:szCs w:val="24"/>
          <w:lang w:val="es-ES_tradnl" w:eastAsia="es-CO"/>
        </w:rPr>
        <w:t>iferencial de población vulnerable</w:t>
      </w:r>
      <w:r w:rsidR="00A53186">
        <w:rPr>
          <w:rFonts w:ascii="Arial Narrow" w:eastAsia="Times New Roman" w:hAnsi="Arial Narrow" w:cs="Times New Roman"/>
          <w:color w:val="000000"/>
          <w:sz w:val="24"/>
          <w:szCs w:val="24"/>
          <w:lang w:val="es-ES_tradnl" w:eastAsia="es-CO"/>
        </w:rPr>
        <w:t xml:space="preserve"> la vejez</w:t>
      </w:r>
      <w:r>
        <w:rPr>
          <w:rFonts w:ascii="Arial Narrow" w:eastAsia="Times New Roman" w:hAnsi="Arial Narrow" w:cs="Times New Roman"/>
          <w:color w:val="000000"/>
          <w:sz w:val="24"/>
          <w:szCs w:val="24"/>
          <w:lang w:val="es-ES_tradnl" w:eastAsia="es-CO"/>
        </w:rPr>
        <w:t xml:space="preserve">, el cual promueve la generación de espacios, además de la promoción del envejecimiento activo y el fomento de una cultura positiva de la vejez. </w:t>
      </w: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 xml:space="preserve">En consecución con las políticas de gobiernos anteriores, se puede rescatar parte de la Política Nacional de Envejecimiento y Vejez, en el cual se delimitaron unos lineamientos, como la creación de </w:t>
      </w:r>
      <w:r w:rsidR="00A53186">
        <w:rPr>
          <w:rFonts w:ascii="Arial Narrow" w:eastAsia="Times New Roman" w:hAnsi="Arial Narrow" w:cs="Times New Roman"/>
          <w:color w:val="000000"/>
          <w:sz w:val="24"/>
          <w:szCs w:val="24"/>
          <w:lang w:val="es-ES_tradnl" w:eastAsia="es-CO"/>
        </w:rPr>
        <w:t>e</w:t>
      </w:r>
      <w:r>
        <w:rPr>
          <w:rFonts w:ascii="Arial Narrow" w:eastAsia="Times New Roman" w:hAnsi="Arial Narrow" w:cs="Times New Roman"/>
          <w:color w:val="000000"/>
          <w:sz w:val="24"/>
          <w:szCs w:val="24"/>
          <w:lang w:val="es-ES_tradnl" w:eastAsia="es-CO"/>
        </w:rPr>
        <w:t xml:space="preserve">spacios y </w:t>
      </w:r>
      <w:r w:rsidR="00A53186">
        <w:rPr>
          <w:rFonts w:ascii="Arial Narrow" w:eastAsia="Times New Roman" w:hAnsi="Arial Narrow" w:cs="Times New Roman"/>
          <w:color w:val="000000"/>
          <w:sz w:val="24"/>
          <w:szCs w:val="24"/>
          <w:lang w:val="es-ES_tradnl" w:eastAsia="es-CO"/>
        </w:rPr>
        <w:t>e</w:t>
      </w:r>
      <w:r>
        <w:rPr>
          <w:rFonts w:ascii="Arial Narrow" w:eastAsia="Times New Roman" w:hAnsi="Arial Narrow" w:cs="Times New Roman"/>
          <w:color w:val="000000"/>
          <w:sz w:val="24"/>
          <w:szCs w:val="24"/>
          <w:lang w:val="es-ES_tradnl" w:eastAsia="es-CO"/>
        </w:rPr>
        <w:t xml:space="preserve">ntornos </w:t>
      </w:r>
      <w:r w:rsidR="00A53186">
        <w:rPr>
          <w:rFonts w:ascii="Arial Narrow" w:eastAsia="Times New Roman" w:hAnsi="Arial Narrow" w:cs="Times New Roman"/>
          <w:color w:val="000000"/>
          <w:sz w:val="24"/>
          <w:szCs w:val="24"/>
          <w:lang w:val="es-ES_tradnl" w:eastAsia="es-CO"/>
        </w:rPr>
        <w:t>s</w:t>
      </w:r>
      <w:r>
        <w:rPr>
          <w:rFonts w:ascii="Arial Narrow" w:eastAsia="Times New Roman" w:hAnsi="Arial Narrow" w:cs="Times New Roman"/>
          <w:color w:val="000000"/>
          <w:sz w:val="24"/>
          <w:szCs w:val="24"/>
          <w:lang w:val="es-ES_tradnl" w:eastAsia="es-CO"/>
        </w:rPr>
        <w:t xml:space="preserve">aludables, estos pueden estar comprendidos dentro de los servicios complementarios aquí expuestos. Con esto la creación de una </w:t>
      </w:r>
      <w:r w:rsidR="00A53186">
        <w:rPr>
          <w:rFonts w:ascii="Arial Narrow" w:eastAsia="Times New Roman" w:hAnsi="Arial Narrow" w:cs="Times New Roman"/>
          <w:color w:val="000000"/>
          <w:sz w:val="24"/>
          <w:szCs w:val="24"/>
          <w:lang w:val="es-ES_tradnl" w:eastAsia="es-CO"/>
        </w:rPr>
        <w:t>c</w:t>
      </w:r>
      <w:r>
        <w:rPr>
          <w:rFonts w:ascii="Arial Narrow" w:eastAsia="Times New Roman" w:hAnsi="Arial Narrow" w:cs="Times New Roman"/>
          <w:color w:val="000000"/>
          <w:sz w:val="24"/>
          <w:szCs w:val="24"/>
          <w:lang w:val="es-ES_tradnl" w:eastAsia="es-CO"/>
        </w:rPr>
        <w:t xml:space="preserve">ultura de </w:t>
      </w:r>
      <w:r w:rsidR="00A53186">
        <w:rPr>
          <w:rFonts w:ascii="Arial Narrow" w:eastAsia="Times New Roman" w:hAnsi="Arial Narrow" w:cs="Times New Roman"/>
          <w:color w:val="000000"/>
          <w:sz w:val="24"/>
          <w:szCs w:val="24"/>
          <w:lang w:val="es-ES_tradnl" w:eastAsia="es-CO"/>
        </w:rPr>
        <w:t>e</w:t>
      </w:r>
      <w:r>
        <w:rPr>
          <w:rFonts w:ascii="Arial Narrow" w:eastAsia="Times New Roman" w:hAnsi="Arial Narrow" w:cs="Times New Roman"/>
          <w:color w:val="000000"/>
          <w:sz w:val="24"/>
          <w:szCs w:val="24"/>
          <w:lang w:val="es-ES_tradnl" w:eastAsia="es-CO"/>
        </w:rPr>
        <w:t xml:space="preserve">nvejecimiento, se ve favorecida </w:t>
      </w:r>
      <w:r w:rsidR="00A53186">
        <w:rPr>
          <w:rFonts w:ascii="Arial Narrow" w:eastAsia="Times New Roman" w:hAnsi="Arial Narrow" w:cs="Times New Roman"/>
          <w:color w:val="000000"/>
          <w:sz w:val="24"/>
          <w:szCs w:val="24"/>
          <w:lang w:val="es-ES_tradnl" w:eastAsia="es-CO"/>
        </w:rPr>
        <w:t>en</w:t>
      </w:r>
      <w:r>
        <w:rPr>
          <w:rFonts w:ascii="Arial Narrow" w:eastAsia="Times New Roman" w:hAnsi="Arial Narrow" w:cs="Times New Roman"/>
          <w:color w:val="000000"/>
          <w:sz w:val="24"/>
          <w:szCs w:val="24"/>
          <w:lang w:val="es-ES_tradnl" w:eastAsia="es-CO"/>
        </w:rPr>
        <w:t xml:space="preserve"> espacios de desarrollo de capacidades y competencias.  Esto sin duda compagina con el objeto central de esta </w:t>
      </w:r>
      <w:r w:rsidR="00A53186">
        <w:rPr>
          <w:rFonts w:ascii="Arial Narrow" w:eastAsia="Times New Roman" w:hAnsi="Arial Narrow" w:cs="Times New Roman"/>
          <w:color w:val="000000"/>
          <w:sz w:val="24"/>
          <w:szCs w:val="24"/>
          <w:lang w:val="es-ES_tradnl" w:eastAsia="es-CO"/>
        </w:rPr>
        <w:t>L</w:t>
      </w:r>
      <w:r>
        <w:rPr>
          <w:rFonts w:ascii="Arial Narrow" w:eastAsia="Times New Roman" w:hAnsi="Arial Narrow" w:cs="Times New Roman"/>
          <w:color w:val="000000"/>
          <w:sz w:val="24"/>
          <w:szCs w:val="24"/>
          <w:lang w:val="es-ES_tradnl" w:eastAsia="es-CO"/>
        </w:rPr>
        <w:t xml:space="preserve">ey, tener a los </w:t>
      </w:r>
      <w:r w:rsidR="00A53186">
        <w:rPr>
          <w:rFonts w:ascii="Arial Narrow" w:eastAsia="Times New Roman" w:hAnsi="Arial Narrow" w:cs="Times New Roman"/>
          <w:color w:val="000000"/>
          <w:sz w:val="24"/>
          <w:szCs w:val="24"/>
          <w:lang w:val="es-ES_tradnl" w:eastAsia="es-CO"/>
        </w:rPr>
        <w:t>A</w:t>
      </w:r>
      <w:r>
        <w:rPr>
          <w:rFonts w:ascii="Arial Narrow" w:eastAsia="Times New Roman" w:hAnsi="Arial Narrow" w:cs="Times New Roman"/>
          <w:color w:val="000000"/>
          <w:sz w:val="24"/>
          <w:szCs w:val="24"/>
          <w:lang w:val="es-ES_tradnl" w:eastAsia="es-CO"/>
        </w:rPr>
        <w:t xml:space="preserve">dultos </w:t>
      </w:r>
      <w:r w:rsidR="00A53186">
        <w:rPr>
          <w:rFonts w:ascii="Arial Narrow" w:eastAsia="Times New Roman" w:hAnsi="Arial Narrow" w:cs="Times New Roman"/>
          <w:color w:val="000000"/>
          <w:sz w:val="24"/>
          <w:szCs w:val="24"/>
          <w:lang w:val="es-ES_tradnl" w:eastAsia="es-CO"/>
        </w:rPr>
        <w:t>M</w:t>
      </w:r>
      <w:r>
        <w:rPr>
          <w:rFonts w:ascii="Arial Narrow" w:eastAsia="Times New Roman" w:hAnsi="Arial Narrow" w:cs="Times New Roman"/>
          <w:color w:val="000000"/>
          <w:sz w:val="24"/>
          <w:szCs w:val="24"/>
          <w:lang w:val="es-ES_tradnl" w:eastAsia="es-CO"/>
        </w:rPr>
        <w:t xml:space="preserve">ayores incluidos en la sociedad, ocupados y evitando las enfermedades de tipo social. </w:t>
      </w:r>
    </w:p>
    <w:p w:rsidR="000A713F" w:rsidRPr="007F078B" w:rsidRDefault="000A713F" w:rsidP="00C52CF7">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 xml:space="preserve">En 1974 la Organización Mundial de la Salud publicó el informe técnico de Planificación y Organización de los Servicios Geriátricos, estos han sido trascendentales en las políticas públicas en temas de salud. En Colombia estos se ven como un servicio que termina por realizarse en términos de actividades sociales y desde la medicina como atención sociosanitaria. </w:t>
      </w: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 xml:space="preserve">La </w:t>
      </w:r>
      <w:r w:rsidR="00A53186">
        <w:rPr>
          <w:rFonts w:ascii="Arial Narrow" w:eastAsia="Times New Roman" w:hAnsi="Arial Narrow" w:cs="Times New Roman"/>
          <w:color w:val="000000"/>
          <w:sz w:val="24"/>
          <w:szCs w:val="24"/>
          <w:lang w:val="es-ES_tradnl" w:eastAsia="es-CO"/>
        </w:rPr>
        <w:t>m</w:t>
      </w:r>
      <w:r>
        <w:rPr>
          <w:rFonts w:ascii="Arial Narrow" w:eastAsia="Times New Roman" w:hAnsi="Arial Narrow" w:cs="Times New Roman"/>
          <w:color w:val="000000"/>
          <w:sz w:val="24"/>
          <w:szCs w:val="24"/>
          <w:lang w:val="es-ES_tradnl" w:eastAsia="es-CO"/>
        </w:rPr>
        <w:t xml:space="preserve">edicina </w:t>
      </w:r>
      <w:r w:rsidR="00A53186">
        <w:rPr>
          <w:rFonts w:ascii="Arial Narrow" w:eastAsia="Times New Roman" w:hAnsi="Arial Narrow" w:cs="Times New Roman"/>
          <w:color w:val="000000"/>
          <w:sz w:val="24"/>
          <w:szCs w:val="24"/>
          <w:lang w:val="es-ES_tradnl" w:eastAsia="es-CO"/>
        </w:rPr>
        <w:t>s</w:t>
      </w:r>
      <w:r>
        <w:rPr>
          <w:rFonts w:ascii="Arial Narrow" w:eastAsia="Times New Roman" w:hAnsi="Arial Narrow" w:cs="Times New Roman"/>
          <w:color w:val="000000"/>
          <w:sz w:val="24"/>
          <w:szCs w:val="24"/>
          <w:lang w:val="es-ES_tradnl" w:eastAsia="es-CO"/>
        </w:rPr>
        <w:t xml:space="preserve">ocial y </w:t>
      </w:r>
      <w:r w:rsidR="00A53186">
        <w:rPr>
          <w:rFonts w:ascii="Arial Narrow" w:eastAsia="Times New Roman" w:hAnsi="Arial Narrow" w:cs="Times New Roman"/>
          <w:color w:val="000000"/>
          <w:sz w:val="24"/>
          <w:szCs w:val="24"/>
          <w:lang w:val="es-ES_tradnl" w:eastAsia="es-CO"/>
        </w:rPr>
        <w:t>s</w:t>
      </w:r>
      <w:r>
        <w:rPr>
          <w:rFonts w:ascii="Arial Narrow" w:eastAsia="Times New Roman" w:hAnsi="Arial Narrow" w:cs="Times New Roman"/>
          <w:color w:val="000000"/>
          <w:sz w:val="24"/>
          <w:szCs w:val="24"/>
          <w:lang w:val="es-ES_tradnl" w:eastAsia="es-CO"/>
        </w:rPr>
        <w:t xml:space="preserve">alud </w:t>
      </w:r>
      <w:r w:rsidR="00A53186">
        <w:rPr>
          <w:rFonts w:ascii="Arial Narrow" w:eastAsia="Times New Roman" w:hAnsi="Arial Narrow" w:cs="Times New Roman"/>
          <w:color w:val="000000"/>
          <w:sz w:val="24"/>
          <w:szCs w:val="24"/>
          <w:lang w:val="es-ES_tradnl" w:eastAsia="es-CO"/>
        </w:rPr>
        <w:t>c</w:t>
      </w:r>
      <w:r>
        <w:rPr>
          <w:rFonts w:ascii="Arial Narrow" w:eastAsia="Times New Roman" w:hAnsi="Arial Narrow" w:cs="Times New Roman"/>
          <w:color w:val="000000"/>
          <w:sz w:val="24"/>
          <w:szCs w:val="24"/>
          <w:lang w:val="es-ES_tradnl" w:eastAsia="es-CO"/>
        </w:rPr>
        <w:t xml:space="preserve">olectiva también </w:t>
      </w:r>
      <w:r w:rsidR="00A53186">
        <w:rPr>
          <w:rFonts w:ascii="Arial Narrow" w:eastAsia="Times New Roman" w:hAnsi="Arial Narrow" w:cs="Times New Roman"/>
          <w:color w:val="000000"/>
          <w:sz w:val="24"/>
          <w:szCs w:val="24"/>
          <w:lang w:val="es-ES_tradnl" w:eastAsia="es-CO"/>
        </w:rPr>
        <w:t>son</w:t>
      </w:r>
      <w:r>
        <w:rPr>
          <w:rFonts w:ascii="Arial Narrow" w:eastAsia="Times New Roman" w:hAnsi="Arial Narrow" w:cs="Times New Roman"/>
          <w:color w:val="000000"/>
          <w:sz w:val="24"/>
          <w:szCs w:val="24"/>
          <w:lang w:val="es-ES_tradnl" w:eastAsia="es-CO"/>
        </w:rPr>
        <w:t xml:space="preserve"> tema</w:t>
      </w:r>
      <w:r w:rsidR="00A53186">
        <w:rPr>
          <w:rFonts w:ascii="Arial Narrow" w:eastAsia="Times New Roman" w:hAnsi="Arial Narrow" w:cs="Times New Roman"/>
          <w:color w:val="000000"/>
          <w:sz w:val="24"/>
          <w:szCs w:val="24"/>
          <w:lang w:val="es-ES_tradnl" w:eastAsia="es-CO"/>
        </w:rPr>
        <w:t>s</w:t>
      </w:r>
      <w:r>
        <w:rPr>
          <w:rFonts w:ascii="Arial Narrow" w:eastAsia="Times New Roman" w:hAnsi="Arial Narrow" w:cs="Times New Roman"/>
          <w:color w:val="000000"/>
          <w:sz w:val="24"/>
          <w:szCs w:val="24"/>
          <w:lang w:val="es-ES_tradnl" w:eastAsia="es-CO"/>
        </w:rPr>
        <w:t xml:space="preserve"> de estudios contemporáneos en el área que combina la psicología con la medicina, esto como preocupación por la evolución de las enfermedades. Estos estudios se dan como complemento a la medicina tradicional, ya que se ha comprobado que no son suficientes para mejorar integralmente la calidad de vida de las personas (Casallas, 2017). </w:t>
      </w: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b/>
          <w:color w:val="000000"/>
          <w:sz w:val="24"/>
          <w:szCs w:val="24"/>
          <w:lang w:val="es-ES_tradnl" w:eastAsia="es-CO"/>
        </w:rPr>
      </w:pPr>
      <w:r>
        <w:rPr>
          <w:rFonts w:ascii="Arial Narrow" w:eastAsia="Times New Roman" w:hAnsi="Arial Narrow" w:cs="Times New Roman"/>
          <w:b/>
          <w:color w:val="000000"/>
          <w:sz w:val="24"/>
          <w:szCs w:val="24"/>
          <w:lang w:val="es-ES_tradnl" w:eastAsia="es-CO"/>
        </w:rPr>
        <w:t xml:space="preserve">Subsidios en Servicios desde la </w:t>
      </w:r>
      <w:r w:rsidR="00A53186">
        <w:rPr>
          <w:rFonts w:ascii="Arial Narrow" w:eastAsia="Times New Roman" w:hAnsi="Arial Narrow" w:cs="Times New Roman"/>
          <w:b/>
          <w:color w:val="000000"/>
          <w:sz w:val="24"/>
          <w:szCs w:val="24"/>
          <w:lang w:val="es-ES_tradnl" w:eastAsia="es-CO"/>
        </w:rPr>
        <w:t>e</w:t>
      </w:r>
      <w:r>
        <w:rPr>
          <w:rFonts w:ascii="Arial Narrow" w:eastAsia="Times New Roman" w:hAnsi="Arial Narrow" w:cs="Times New Roman"/>
          <w:b/>
          <w:color w:val="000000"/>
          <w:sz w:val="24"/>
          <w:szCs w:val="24"/>
          <w:lang w:val="es-ES_tradnl" w:eastAsia="es-CO"/>
        </w:rPr>
        <w:t xml:space="preserve">lección </w:t>
      </w:r>
      <w:r w:rsidR="00A53186">
        <w:rPr>
          <w:rFonts w:ascii="Arial Narrow" w:eastAsia="Times New Roman" w:hAnsi="Arial Narrow" w:cs="Times New Roman"/>
          <w:b/>
          <w:color w:val="000000"/>
          <w:sz w:val="24"/>
          <w:szCs w:val="24"/>
          <w:lang w:val="es-ES_tradnl" w:eastAsia="es-CO"/>
        </w:rPr>
        <w:t>s</w:t>
      </w:r>
      <w:r>
        <w:rPr>
          <w:rFonts w:ascii="Arial Narrow" w:eastAsia="Times New Roman" w:hAnsi="Arial Narrow" w:cs="Times New Roman"/>
          <w:b/>
          <w:color w:val="000000"/>
          <w:sz w:val="24"/>
          <w:szCs w:val="24"/>
          <w:lang w:val="es-ES_tradnl" w:eastAsia="es-CO"/>
        </w:rPr>
        <w:t xml:space="preserve">ocial de Armatya Sen </w:t>
      </w: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b/>
          <w:color w:val="000000"/>
          <w:sz w:val="24"/>
          <w:szCs w:val="24"/>
          <w:lang w:val="es-ES_tradnl" w:eastAsia="es-CO"/>
        </w:rPr>
      </w:pP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 xml:space="preserve">Amartya Sen es uno de los economistas más reconocidos en la academia, laureado con el máximo reconocimiento de un Premio Nobel de Economía en 1998. Sus obras tienen base en la economía del desarrollo y bienestar. Sus estudios impulsaron y dieron a conocer dentro de la sociedad académica la teoría de la Elección Social, que se fundamenta sobre decisiones colectivas de interés general para una sociedad, por lo general en construcción. </w:t>
      </w: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La teoría de la Elección Social fue en primera instancia mostrada por Kenneth Arrow, pero fue Sen</w:t>
      </w:r>
      <w:r w:rsidR="002E3307">
        <w:rPr>
          <w:rStyle w:val="Refdenotaalpie"/>
          <w:rFonts w:ascii="Arial Narrow" w:eastAsia="Times New Roman" w:hAnsi="Arial Narrow" w:cs="Times New Roman"/>
          <w:color w:val="000000"/>
          <w:sz w:val="24"/>
          <w:szCs w:val="24"/>
          <w:lang w:val="es-ES_tradnl" w:eastAsia="es-CO"/>
        </w:rPr>
        <w:footnoteReference w:id="7"/>
      </w:r>
      <w:r>
        <w:rPr>
          <w:rFonts w:ascii="Arial Narrow" w:eastAsia="Times New Roman" w:hAnsi="Arial Narrow" w:cs="Times New Roman"/>
          <w:color w:val="000000"/>
          <w:sz w:val="24"/>
          <w:szCs w:val="24"/>
          <w:lang w:val="es-ES_tradnl" w:eastAsia="es-CO"/>
        </w:rPr>
        <w:t xml:space="preserve"> quien la profundiz</w:t>
      </w:r>
      <w:r w:rsidR="00A53186">
        <w:rPr>
          <w:rFonts w:ascii="Arial Narrow" w:eastAsia="Times New Roman" w:hAnsi="Arial Narrow" w:cs="Times New Roman"/>
          <w:color w:val="000000"/>
          <w:sz w:val="24"/>
          <w:szCs w:val="24"/>
          <w:lang w:val="es-ES_tradnl" w:eastAsia="es-CO"/>
        </w:rPr>
        <w:t>ó</w:t>
      </w:r>
      <w:r>
        <w:rPr>
          <w:rFonts w:ascii="Arial Narrow" w:eastAsia="Times New Roman" w:hAnsi="Arial Narrow" w:cs="Times New Roman"/>
          <w:color w:val="000000"/>
          <w:sz w:val="24"/>
          <w:szCs w:val="24"/>
          <w:lang w:val="es-ES_tradnl" w:eastAsia="es-CO"/>
        </w:rPr>
        <w:t xml:space="preserve">. Dentro de esto se habla de las decisiones colectivas que deben representar y ser reflejo de las diferentes opiniones individuales, esto teniendo en cuenta un criterio social de racionalización. Las políticas públicas juegan un papel importante, ya que en últimas terminan por representar estas opiniones, logrando su legitimidad. Ahora bien, la valoración social que tanto se </w:t>
      </w:r>
      <w:r>
        <w:rPr>
          <w:rFonts w:ascii="Arial Narrow" w:eastAsia="Times New Roman" w:hAnsi="Arial Narrow" w:cs="Times New Roman"/>
          <w:color w:val="000000"/>
          <w:sz w:val="24"/>
          <w:szCs w:val="24"/>
          <w:lang w:val="es-ES_tradnl" w:eastAsia="es-CO"/>
        </w:rPr>
        <w:lastRenderedPageBreak/>
        <w:t xml:space="preserve">habla en esta teoría, se construye mediante nodos y redes de confianza, en este caso esta valoración por el </w:t>
      </w:r>
      <w:r w:rsidR="00F74793">
        <w:rPr>
          <w:rFonts w:ascii="Arial Narrow" w:eastAsia="Times New Roman" w:hAnsi="Arial Narrow" w:cs="Times New Roman"/>
          <w:color w:val="000000"/>
          <w:sz w:val="24"/>
          <w:szCs w:val="24"/>
          <w:lang w:val="es-ES_tradnl" w:eastAsia="es-CO"/>
        </w:rPr>
        <w:t>A</w:t>
      </w:r>
      <w:r>
        <w:rPr>
          <w:rFonts w:ascii="Arial Narrow" w:eastAsia="Times New Roman" w:hAnsi="Arial Narrow" w:cs="Times New Roman"/>
          <w:color w:val="000000"/>
          <w:sz w:val="24"/>
          <w:szCs w:val="24"/>
          <w:lang w:val="es-ES_tradnl" w:eastAsia="es-CO"/>
        </w:rPr>
        <w:t xml:space="preserve">dulto </w:t>
      </w:r>
      <w:r w:rsidR="00F74793">
        <w:rPr>
          <w:rFonts w:ascii="Arial Narrow" w:eastAsia="Times New Roman" w:hAnsi="Arial Narrow" w:cs="Times New Roman"/>
          <w:color w:val="000000"/>
          <w:sz w:val="24"/>
          <w:szCs w:val="24"/>
          <w:lang w:val="es-ES_tradnl" w:eastAsia="es-CO"/>
        </w:rPr>
        <w:t>M</w:t>
      </w:r>
      <w:r>
        <w:rPr>
          <w:rFonts w:ascii="Arial Narrow" w:eastAsia="Times New Roman" w:hAnsi="Arial Narrow" w:cs="Times New Roman"/>
          <w:color w:val="000000"/>
          <w:sz w:val="24"/>
          <w:szCs w:val="24"/>
          <w:lang w:val="es-ES_tradnl" w:eastAsia="es-CO"/>
        </w:rPr>
        <w:t xml:space="preserve">ayor termina por ser un criterio social de aceptación, ya que le concierne a toda la sociedad. </w:t>
      </w: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 xml:space="preserve">En la puesta panorámica de la sociedad colombiana, esta tiene a la familia como su núcleo de gestación social, y en un porcentaje mayor todas tiene algún o varios </w:t>
      </w:r>
      <w:r w:rsidR="00F74793">
        <w:rPr>
          <w:rFonts w:ascii="Arial Narrow" w:eastAsia="Times New Roman" w:hAnsi="Arial Narrow" w:cs="Times New Roman"/>
          <w:color w:val="000000"/>
          <w:sz w:val="24"/>
          <w:szCs w:val="24"/>
          <w:lang w:val="es-ES_tradnl" w:eastAsia="es-CO"/>
        </w:rPr>
        <w:t>A</w:t>
      </w:r>
      <w:r>
        <w:rPr>
          <w:rFonts w:ascii="Arial Narrow" w:eastAsia="Times New Roman" w:hAnsi="Arial Narrow" w:cs="Times New Roman"/>
          <w:color w:val="000000"/>
          <w:sz w:val="24"/>
          <w:szCs w:val="24"/>
          <w:lang w:val="es-ES_tradnl" w:eastAsia="es-CO"/>
        </w:rPr>
        <w:t xml:space="preserve">dultos </w:t>
      </w:r>
      <w:r w:rsidR="00F74793">
        <w:rPr>
          <w:rFonts w:ascii="Arial Narrow" w:eastAsia="Times New Roman" w:hAnsi="Arial Narrow" w:cs="Times New Roman"/>
          <w:color w:val="000000"/>
          <w:sz w:val="24"/>
          <w:szCs w:val="24"/>
          <w:lang w:val="es-ES_tradnl" w:eastAsia="es-CO"/>
        </w:rPr>
        <w:t>M</w:t>
      </w:r>
      <w:r>
        <w:rPr>
          <w:rFonts w:ascii="Arial Narrow" w:eastAsia="Times New Roman" w:hAnsi="Arial Narrow" w:cs="Times New Roman"/>
          <w:color w:val="000000"/>
          <w:sz w:val="24"/>
          <w:szCs w:val="24"/>
          <w:lang w:val="es-ES_tradnl" w:eastAsia="es-CO"/>
        </w:rPr>
        <w:t>ayores en su composición, con esto se cumplen la teoría de consistencia de regla de mayoría, que en últimas define el grado de interés legítimo por alguna decisión colectiva. Frente a esto Sen</w:t>
      </w:r>
      <w:r w:rsidR="002E3307">
        <w:rPr>
          <w:rStyle w:val="Refdenotaalpie"/>
          <w:rFonts w:ascii="Arial Narrow" w:eastAsia="Times New Roman" w:hAnsi="Arial Narrow" w:cs="Times New Roman"/>
          <w:color w:val="000000"/>
          <w:sz w:val="24"/>
          <w:szCs w:val="24"/>
          <w:lang w:val="es-ES_tradnl" w:eastAsia="es-CO"/>
        </w:rPr>
        <w:footnoteReference w:id="8"/>
      </w:r>
      <w:r>
        <w:rPr>
          <w:rFonts w:ascii="Arial Narrow" w:eastAsia="Times New Roman" w:hAnsi="Arial Narrow" w:cs="Times New Roman"/>
          <w:color w:val="000000"/>
          <w:sz w:val="24"/>
          <w:szCs w:val="24"/>
          <w:lang w:val="es-ES_tradnl" w:eastAsia="es-CO"/>
        </w:rPr>
        <w:t xml:space="preserve"> dispone unos tipos de agregación, entendiéndose por agregación, como la afectación que se tome por la misma decisión. De acuerdo con esto entonces se plantearían dos casos, (1) la agregación de los pasivos, que pueden estar relacionados con actores distintos a los adultos mayores, como el Gobierno, los prestadores de servicios, las familias, la sociedad en su cotidianidad, estos representarían su agregación en el diseño y aplicación de la </w:t>
      </w:r>
      <w:r w:rsidR="00F74793">
        <w:rPr>
          <w:rFonts w:ascii="Arial Narrow" w:eastAsia="Times New Roman" w:hAnsi="Arial Narrow" w:cs="Times New Roman"/>
          <w:color w:val="000000"/>
          <w:sz w:val="24"/>
          <w:szCs w:val="24"/>
          <w:lang w:val="es-ES_tradnl" w:eastAsia="es-CO"/>
        </w:rPr>
        <w:t>L</w:t>
      </w:r>
      <w:r>
        <w:rPr>
          <w:rFonts w:ascii="Arial Narrow" w:eastAsia="Times New Roman" w:hAnsi="Arial Narrow" w:cs="Times New Roman"/>
          <w:color w:val="000000"/>
          <w:sz w:val="24"/>
          <w:szCs w:val="24"/>
          <w:lang w:val="es-ES_tradnl" w:eastAsia="es-CO"/>
        </w:rPr>
        <w:t xml:space="preserve">ey (2) la agregación de los activos, quienes estarían beneficiándose de esta </w:t>
      </w:r>
      <w:r w:rsidR="00F74793">
        <w:rPr>
          <w:rFonts w:ascii="Arial Narrow" w:eastAsia="Times New Roman" w:hAnsi="Arial Narrow" w:cs="Times New Roman"/>
          <w:color w:val="000000"/>
          <w:sz w:val="24"/>
          <w:szCs w:val="24"/>
          <w:lang w:val="es-ES_tradnl" w:eastAsia="es-CO"/>
        </w:rPr>
        <w:t>L</w:t>
      </w:r>
      <w:r>
        <w:rPr>
          <w:rFonts w:ascii="Arial Narrow" w:eastAsia="Times New Roman" w:hAnsi="Arial Narrow" w:cs="Times New Roman"/>
          <w:color w:val="000000"/>
          <w:sz w:val="24"/>
          <w:szCs w:val="24"/>
          <w:lang w:val="es-ES_tradnl" w:eastAsia="es-CO"/>
        </w:rPr>
        <w:t xml:space="preserve">ey, estos representarían su agregación en la aceptación de su situación mediante los servicios complementarios, entendiendo estos como parte importante de su inclusión social activa. </w:t>
      </w: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p>
    <w:p w:rsidR="000A713F" w:rsidRDefault="000A713F"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 xml:space="preserve">El </w:t>
      </w:r>
      <w:r w:rsidR="00F74793">
        <w:rPr>
          <w:rFonts w:ascii="Arial Narrow" w:eastAsia="Times New Roman" w:hAnsi="Arial Narrow" w:cs="Times New Roman"/>
          <w:color w:val="000000"/>
          <w:sz w:val="24"/>
          <w:szCs w:val="24"/>
          <w:lang w:val="es-ES_tradnl" w:eastAsia="es-CO"/>
        </w:rPr>
        <w:t>D</w:t>
      </w:r>
      <w:r>
        <w:rPr>
          <w:rFonts w:ascii="Arial Narrow" w:eastAsia="Times New Roman" w:hAnsi="Arial Narrow" w:cs="Times New Roman"/>
          <w:color w:val="000000"/>
          <w:sz w:val="24"/>
          <w:szCs w:val="24"/>
          <w:lang w:val="es-ES_tradnl" w:eastAsia="es-CO"/>
        </w:rPr>
        <w:t xml:space="preserve">ecreto 784 de 1989 que reglamenta las </w:t>
      </w:r>
      <w:r w:rsidR="00F74793">
        <w:rPr>
          <w:rFonts w:ascii="Arial Narrow" w:eastAsia="Times New Roman" w:hAnsi="Arial Narrow" w:cs="Times New Roman"/>
          <w:color w:val="000000"/>
          <w:sz w:val="24"/>
          <w:szCs w:val="24"/>
          <w:lang w:val="es-ES_tradnl" w:eastAsia="es-CO"/>
        </w:rPr>
        <w:t>L</w:t>
      </w:r>
      <w:r>
        <w:rPr>
          <w:rFonts w:ascii="Arial Narrow" w:eastAsia="Times New Roman" w:hAnsi="Arial Narrow" w:cs="Times New Roman"/>
          <w:color w:val="000000"/>
          <w:sz w:val="24"/>
          <w:szCs w:val="24"/>
          <w:lang w:val="es-ES_tradnl" w:eastAsia="es-CO"/>
        </w:rPr>
        <w:t xml:space="preserve">eyes 21 de 1982 y 71 de 1988, ordenan el subsidio familiar en servicios, dentro de los cuales irían estos servicios complementarios propuestos por esta </w:t>
      </w:r>
      <w:r w:rsidR="00F74793">
        <w:rPr>
          <w:rFonts w:ascii="Arial Narrow" w:eastAsia="Times New Roman" w:hAnsi="Arial Narrow" w:cs="Times New Roman"/>
          <w:color w:val="000000"/>
          <w:sz w:val="24"/>
          <w:szCs w:val="24"/>
          <w:lang w:val="es-ES_tradnl" w:eastAsia="es-CO"/>
        </w:rPr>
        <w:t>L</w:t>
      </w:r>
      <w:r>
        <w:rPr>
          <w:rFonts w:ascii="Arial Narrow" w:eastAsia="Times New Roman" w:hAnsi="Arial Narrow" w:cs="Times New Roman"/>
          <w:color w:val="000000"/>
          <w:sz w:val="24"/>
          <w:szCs w:val="24"/>
          <w:lang w:val="es-ES_tradnl" w:eastAsia="es-CO"/>
        </w:rPr>
        <w:t>ey. En teoría y basados en la conceptualización que tiene Sen como justicia, “</w:t>
      </w:r>
      <w:r w:rsidRPr="00D2003A">
        <w:rPr>
          <w:rFonts w:ascii="Arial Narrow" w:eastAsia="Times New Roman" w:hAnsi="Arial Narrow" w:cs="Times New Roman"/>
          <w:i/>
          <w:color w:val="000000"/>
          <w:sz w:val="24"/>
          <w:szCs w:val="24"/>
          <w:lang w:val="es-ES_tradnl" w:eastAsia="es-CO"/>
        </w:rPr>
        <w:t>este enfatiza que lo que crea bienestar no son los bienes y servicios como tales, sino las oportunidades funcionales y capacidades de desarrollo que genera su posesión. Un concepto de justicia debe presuponer la igualdad de oportunidades para todos los individuos, en la medida de lo posible.” (Plata, 1999)</w:t>
      </w:r>
      <w:r w:rsidR="002E3307">
        <w:rPr>
          <w:rStyle w:val="Refdenotaalpie"/>
          <w:rFonts w:ascii="Arial Narrow" w:eastAsia="Times New Roman" w:hAnsi="Arial Narrow" w:cs="Times New Roman"/>
          <w:i/>
          <w:color w:val="000000"/>
          <w:sz w:val="24"/>
          <w:szCs w:val="24"/>
          <w:lang w:val="es-ES_tradnl" w:eastAsia="es-CO"/>
        </w:rPr>
        <w:footnoteReference w:id="9"/>
      </w:r>
      <w:r>
        <w:rPr>
          <w:rFonts w:ascii="Arial Narrow" w:eastAsia="Times New Roman" w:hAnsi="Arial Narrow" w:cs="Times New Roman"/>
          <w:color w:val="000000"/>
          <w:sz w:val="24"/>
          <w:szCs w:val="24"/>
          <w:lang w:val="es-ES_tradnl" w:eastAsia="es-CO"/>
        </w:rPr>
        <w:t>, esto magnifica la utilización funcional que se quieren con estos servicios complementarios hacia los adultos mayores, que además de manejarse con criterios de medicina social y salud colectiva, terminan por ser una extensión de concepto cerrado de justici</w:t>
      </w:r>
      <w:r w:rsidR="00F74793">
        <w:rPr>
          <w:rFonts w:ascii="Arial Narrow" w:eastAsia="Times New Roman" w:hAnsi="Arial Narrow" w:cs="Times New Roman"/>
          <w:color w:val="000000"/>
          <w:sz w:val="24"/>
          <w:szCs w:val="24"/>
          <w:lang w:val="es-ES_tradnl" w:eastAsia="es-CO"/>
        </w:rPr>
        <w:t>a</w:t>
      </w:r>
      <w:r>
        <w:rPr>
          <w:rFonts w:ascii="Arial Narrow" w:eastAsia="Times New Roman" w:hAnsi="Arial Narrow" w:cs="Times New Roman"/>
          <w:color w:val="000000"/>
          <w:sz w:val="24"/>
          <w:szCs w:val="24"/>
          <w:lang w:val="es-ES_tradnl" w:eastAsia="es-CO"/>
        </w:rPr>
        <w:t xml:space="preserve"> y oportunidades sociales. En este caso la “sustitución” de beneficios </w:t>
      </w:r>
      <w:r w:rsidR="00F74793">
        <w:rPr>
          <w:rFonts w:ascii="Arial Narrow" w:eastAsia="Times New Roman" w:hAnsi="Arial Narrow" w:cs="Times New Roman"/>
          <w:color w:val="000000"/>
          <w:sz w:val="24"/>
          <w:szCs w:val="24"/>
          <w:lang w:val="es-ES_tradnl" w:eastAsia="es-CO"/>
        </w:rPr>
        <w:t>por</w:t>
      </w:r>
      <w:r>
        <w:rPr>
          <w:rFonts w:ascii="Arial Narrow" w:eastAsia="Times New Roman" w:hAnsi="Arial Narrow" w:cs="Times New Roman"/>
          <w:color w:val="000000"/>
          <w:sz w:val="24"/>
          <w:szCs w:val="24"/>
          <w:lang w:val="es-ES_tradnl" w:eastAsia="es-CO"/>
        </w:rPr>
        <w:t xml:space="preserve"> servicios económicos cumple</w:t>
      </w:r>
      <w:r w:rsidR="00F74793">
        <w:rPr>
          <w:rFonts w:ascii="Arial Narrow" w:eastAsia="Times New Roman" w:hAnsi="Arial Narrow" w:cs="Times New Roman"/>
          <w:color w:val="000000"/>
          <w:sz w:val="24"/>
          <w:szCs w:val="24"/>
          <w:lang w:val="es-ES_tradnl" w:eastAsia="es-CO"/>
        </w:rPr>
        <w:t>n</w:t>
      </w:r>
      <w:r>
        <w:rPr>
          <w:rFonts w:ascii="Arial Narrow" w:eastAsia="Times New Roman" w:hAnsi="Arial Narrow" w:cs="Times New Roman"/>
          <w:color w:val="000000"/>
          <w:sz w:val="24"/>
          <w:szCs w:val="24"/>
          <w:lang w:val="es-ES_tradnl" w:eastAsia="es-CO"/>
        </w:rPr>
        <w:t xml:space="preserve"> con este roll. </w:t>
      </w:r>
    </w:p>
    <w:p w:rsidR="002E3307" w:rsidRDefault="002E3307" w:rsidP="00C52CF7">
      <w:pPr>
        <w:pStyle w:val="Prrafodelista"/>
        <w:spacing w:before="28" w:after="0" w:line="288" w:lineRule="atLeast"/>
        <w:ind w:left="0"/>
        <w:jc w:val="both"/>
        <w:textAlignment w:val="center"/>
        <w:rPr>
          <w:rFonts w:ascii="Arial Narrow" w:eastAsia="Times New Roman" w:hAnsi="Arial Narrow" w:cs="Times New Roman"/>
          <w:color w:val="000000"/>
          <w:sz w:val="24"/>
          <w:szCs w:val="24"/>
          <w:lang w:val="es-ES_tradnl" w:eastAsia="es-CO"/>
        </w:rPr>
      </w:pPr>
    </w:p>
    <w:p w:rsidR="002E3307" w:rsidRDefault="002E3307" w:rsidP="002E3307">
      <w:pPr>
        <w:pStyle w:val="Prrafodelista"/>
        <w:spacing w:before="28" w:after="0" w:line="288" w:lineRule="atLeast"/>
        <w:ind w:left="0"/>
        <w:jc w:val="center"/>
        <w:textAlignment w:val="center"/>
        <w:rPr>
          <w:rFonts w:ascii="Arial Narrow" w:eastAsia="Times New Roman" w:hAnsi="Arial Narrow" w:cs="Times New Roman"/>
          <w:color w:val="000000"/>
          <w:sz w:val="24"/>
          <w:szCs w:val="24"/>
          <w:lang w:val="es-ES_tradnl" w:eastAsia="es-CO"/>
        </w:rPr>
      </w:pPr>
    </w:p>
    <w:p w:rsidR="002E3307" w:rsidRDefault="002E3307" w:rsidP="002E3307">
      <w:pPr>
        <w:pStyle w:val="Prrafodelista"/>
        <w:spacing w:before="28" w:after="0" w:line="288" w:lineRule="atLeast"/>
        <w:ind w:left="0"/>
        <w:jc w:val="center"/>
        <w:textAlignment w:val="center"/>
        <w:rPr>
          <w:rFonts w:ascii="Arial Narrow" w:eastAsia="Times New Roman" w:hAnsi="Arial Narrow" w:cs="Times New Roman"/>
          <w:color w:val="000000"/>
          <w:sz w:val="24"/>
          <w:szCs w:val="24"/>
          <w:lang w:val="es-ES_tradnl" w:eastAsia="es-CO"/>
        </w:rPr>
      </w:pPr>
    </w:p>
    <w:p w:rsidR="002E3307" w:rsidRDefault="002E3307" w:rsidP="002E3307">
      <w:pPr>
        <w:pStyle w:val="Prrafodelista"/>
        <w:spacing w:before="28" w:after="0" w:line="288" w:lineRule="atLeast"/>
        <w:ind w:left="0"/>
        <w:jc w:val="center"/>
        <w:textAlignment w:val="center"/>
        <w:rPr>
          <w:rFonts w:ascii="Arial Narrow" w:eastAsia="Times New Roman" w:hAnsi="Arial Narrow" w:cs="Times New Roman"/>
          <w:color w:val="000000"/>
          <w:sz w:val="24"/>
          <w:szCs w:val="24"/>
          <w:lang w:val="es-ES_tradnl" w:eastAsia="es-CO"/>
        </w:rPr>
      </w:pPr>
    </w:p>
    <w:p w:rsidR="002E3307" w:rsidRDefault="002E3307" w:rsidP="002E3307">
      <w:pPr>
        <w:pStyle w:val="Prrafodelista"/>
        <w:spacing w:before="28" w:after="0" w:line="288" w:lineRule="atLeast"/>
        <w:ind w:left="0"/>
        <w:jc w:val="center"/>
        <w:textAlignment w:val="center"/>
        <w:rPr>
          <w:rFonts w:ascii="Arial Narrow" w:eastAsia="Times New Roman" w:hAnsi="Arial Narrow" w:cs="Times New Roman"/>
          <w:color w:val="000000"/>
          <w:sz w:val="24"/>
          <w:szCs w:val="24"/>
          <w:lang w:val="es-ES_tradnl" w:eastAsia="es-CO"/>
        </w:rPr>
      </w:pPr>
    </w:p>
    <w:p w:rsidR="002E3307" w:rsidRDefault="002E3307" w:rsidP="002E3307">
      <w:pPr>
        <w:pStyle w:val="Prrafodelista"/>
        <w:spacing w:before="28" w:after="0" w:line="288" w:lineRule="atLeast"/>
        <w:ind w:left="0"/>
        <w:jc w:val="center"/>
        <w:textAlignment w:val="center"/>
        <w:rPr>
          <w:rFonts w:ascii="Arial Narrow" w:eastAsia="Times New Roman" w:hAnsi="Arial Narrow" w:cs="Times New Roman"/>
          <w:color w:val="000000"/>
          <w:sz w:val="24"/>
          <w:szCs w:val="24"/>
          <w:lang w:val="es-ES_tradnl" w:eastAsia="es-CO"/>
        </w:rPr>
      </w:pPr>
    </w:p>
    <w:p w:rsidR="002E3307" w:rsidRDefault="002E3307" w:rsidP="002E3307">
      <w:pPr>
        <w:pStyle w:val="Prrafodelista"/>
        <w:spacing w:before="28" w:after="0" w:line="288" w:lineRule="atLeast"/>
        <w:ind w:left="0"/>
        <w:jc w:val="center"/>
        <w:textAlignment w:val="center"/>
        <w:rPr>
          <w:rFonts w:ascii="Arial Narrow" w:eastAsia="Times New Roman" w:hAnsi="Arial Narrow" w:cs="Times New Roman"/>
          <w:color w:val="000000"/>
          <w:sz w:val="24"/>
          <w:szCs w:val="24"/>
          <w:lang w:val="es-ES_tradnl" w:eastAsia="es-CO"/>
        </w:rPr>
      </w:pPr>
    </w:p>
    <w:p w:rsidR="002E3307" w:rsidRPr="002E3307" w:rsidRDefault="002E3307" w:rsidP="002E3307">
      <w:pPr>
        <w:pStyle w:val="Prrafodelista"/>
        <w:spacing w:before="28" w:line="288" w:lineRule="atLeast"/>
        <w:jc w:val="center"/>
        <w:textAlignment w:val="center"/>
        <w:rPr>
          <w:rFonts w:ascii="Arial Narrow" w:eastAsia="Times New Roman" w:hAnsi="Arial Narrow" w:cs="Times New Roman"/>
          <w:b/>
          <w:color w:val="000000"/>
          <w:sz w:val="24"/>
          <w:szCs w:val="24"/>
          <w:lang w:val="es-ES" w:eastAsia="es-CO"/>
        </w:rPr>
      </w:pPr>
      <w:r w:rsidRPr="002E3307">
        <w:rPr>
          <w:rFonts w:ascii="Arial Narrow" w:eastAsia="Times New Roman" w:hAnsi="Arial Narrow" w:cs="Times New Roman"/>
          <w:b/>
          <w:color w:val="000000"/>
          <w:sz w:val="24"/>
          <w:szCs w:val="24"/>
          <w:lang w:val="es-ES" w:eastAsia="es-CO"/>
        </w:rPr>
        <w:t>VÍCTOR MANUEL ORTIZ JOYA</w:t>
      </w:r>
    </w:p>
    <w:p w:rsidR="002E3307" w:rsidRPr="002E3307" w:rsidRDefault="002E3307" w:rsidP="002E3307">
      <w:pPr>
        <w:pStyle w:val="Prrafodelista"/>
        <w:spacing w:before="28" w:line="288" w:lineRule="atLeast"/>
        <w:jc w:val="center"/>
        <w:textAlignment w:val="center"/>
        <w:rPr>
          <w:rFonts w:ascii="Arial Narrow" w:eastAsia="Times New Roman" w:hAnsi="Arial Narrow" w:cs="Times New Roman"/>
          <w:color w:val="000000"/>
          <w:sz w:val="24"/>
          <w:szCs w:val="24"/>
          <w:lang w:val="es-ES" w:eastAsia="es-CO"/>
        </w:rPr>
      </w:pPr>
      <w:r w:rsidRPr="002E3307">
        <w:rPr>
          <w:rFonts w:ascii="Arial Narrow" w:eastAsia="Times New Roman" w:hAnsi="Arial Narrow" w:cs="Times New Roman"/>
          <w:color w:val="000000"/>
          <w:sz w:val="24"/>
          <w:szCs w:val="24"/>
          <w:lang w:val="es-ES" w:eastAsia="es-CO"/>
        </w:rPr>
        <w:t>Representante a la Cámara</w:t>
      </w:r>
    </w:p>
    <w:p w:rsidR="002E3307" w:rsidRPr="002E3307" w:rsidRDefault="002E3307" w:rsidP="002E3307">
      <w:pPr>
        <w:pStyle w:val="Prrafodelista"/>
        <w:rPr>
          <w:rFonts w:ascii="Arial Narrow" w:eastAsia="Times New Roman" w:hAnsi="Arial Narrow" w:cs="Times New Roman"/>
          <w:color w:val="000000"/>
          <w:sz w:val="24"/>
          <w:szCs w:val="24"/>
          <w:lang w:eastAsia="es-CO"/>
        </w:rPr>
      </w:pPr>
    </w:p>
    <w:p w:rsidR="002E3307" w:rsidRDefault="002E3307" w:rsidP="002E3307">
      <w:pPr>
        <w:pStyle w:val="Prrafodelista"/>
        <w:spacing w:before="28" w:line="288" w:lineRule="atLeast"/>
        <w:jc w:val="both"/>
        <w:textAlignment w:val="center"/>
        <w:rPr>
          <w:rFonts w:ascii="Arial Narrow" w:eastAsia="Times New Roman" w:hAnsi="Arial Narrow" w:cs="Times New Roman"/>
          <w:color w:val="000000"/>
          <w:sz w:val="24"/>
          <w:szCs w:val="24"/>
          <w:lang w:eastAsia="es-CO"/>
        </w:rPr>
      </w:pPr>
    </w:p>
    <w:p w:rsidR="002E3307" w:rsidRDefault="002E3307" w:rsidP="002E3307">
      <w:pPr>
        <w:pStyle w:val="Prrafodelista"/>
        <w:spacing w:before="28" w:line="288" w:lineRule="atLeast"/>
        <w:jc w:val="both"/>
        <w:textAlignment w:val="center"/>
        <w:rPr>
          <w:rFonts w:ascii="Arial Narrow" w:eastAsia="Times New Roman" w:hAnsi="Arial Narrow" w:cs="Times New Roman"/>
          <w:color w:val="000000"/>
          <w:sz w:val="24"/>
          <w:szCs w:val="24"/>
          <w:lang w:eastAsia="es-CO"/>
        </w:rPr>
      </w:pPr>
    </w:p>
    <w:p w:rsidR="002E3307" w:rsidRPr="002E3307" w:rsidRDefault="002E3307" w:rsidP="002E3307">
      <w:pPr>
        <w:pStyle w:val="Prrafodelista"/>
        <w:spacing w:before="28" w:line="288" w:lineRule="atLeast"/>
        <w:jc w:val="both"/>
        <w:textAlignment w:val="center"/>
        <w:rPr>
          <w:rFonts w:ascii="Arial Narrow" w:eastAsia="Times New Roman" w:hAnsi="Arial Narrow" w:cs="Times New Roman"/>
          <w:color w:val="000000"/>
          <w:sz w:val="24"/>
          <w:szCs w:val="24"/>
          <w:lang w:eastAsia="es-CO"/>
        </w:rPr>
      </w:pPr>
    </w:p>
    <w:p w:rsidR="002E3307" w:rsidRPr="002E3307" w:rsidRDefault="002E3307" w:rsidP="002E3307">
      <w:pPr>
        <w:pStyle w:val="Prrafodelista"/>
        <w:spacing w:before="28" w:line="288" w:lineRule="atLeast"/>
        <w:jc w:val="both"/>
        <w:textAlignment w:val="center"/>
        <w:rPr>
          <w:rFonts w:ascii="Arial Narrow" w:eastAsia="Times New Roman" w:hAnsi="Arial Narrow" w:cs="Times New Roman"/>
          <w:color w:val="000000"/>
          <w:sz w:val="24"/>
          <w:szCs w:val="24"/>
          <w:lang w:eastAsia="es-CO"/>
        </w:rPr>
      </w:pPr>
      <w:r w:rsidRPr="002E3307">
        <w:rPr>
          <w:rFonts w:ascii="Arial Narrow" w:eastAsia="Times New Roman" w:hAnsi="Arial Narrow" w:cs="Times New Roman"/>
          <w:color w:val="000000"/>
          <w:sz w:val="24"/>
          <w:szCs w:val="24"/>
          <w:lang w:eastAsia="es-CO"/>
        </w:rPr>
        <w:t>______________________________            ______________________________</w:t>
      </w:r>
    </w:p>
    <w:p w:rsidR="002E3307" w:rsidRPr="002E3307" w:rsidRDefault="002E3307" w:rsidP="002E3307">
      <w:pPr>
        <w:pStyle w:val="Prrafodelista"/>
        <w:spacing w:before="28" w:line="288" w:lineRule="atLeast"/>
        <w:jc w:val="both"/>
        <w:textAlignment w:val="center"/>
        <w:rPr>
          <w:rFonts w:ascii="Arial Narrow" w:eastAsia="Times New Roman" w:hAnsi="Arial Narrow" w:cs="Times New Roman"/>
          <w:color w:val="000000"/>
          <w:sz w:val="24"/>
          <w:szCs w:val="24"/>
          <w:lang w:eastAsia="es-CO"/>
        </w:rPr>
      </w:pPr>
    </w:p>
    <w:p w:rsid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p>
    <w:p w:rsid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p>
    <w:p w:rsid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p>
    <w:p w:rsidR="002E3307" w:rsidRP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p>
    <w:p w:rsidR="002E3307" w:rsidRP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r w:rsidRPr="002E3307">
        <w:rPr>
          <w:rFonts w:ascii="Arial Narrow" w:eastAsia="Times New Roman" w:hAnsi="Arial Narrow" w:cs="Times New Roman"/>
          <w:color w:val="000000"/>
          <w:sz w:val="24"/>
          <w:szCs w:val="24"/>
          <w:lang w:eastAsia="es-CO"/>
        </w:rPr>
        <w:t>______________________________            ______________________________</w:t>
      </w:r>
    </w:p>
    <w:p w:rsidR="002E3307" w:rsidRP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p>
    <w:p w:rsid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p>
    <w:p w:rsid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p>
    <w:p w:rsid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p>
    <w:p w:rsidR="002E3307" w:rsidRP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p>
    <w:p w:rsidR="002E3307" w:rsidRP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r w:rsidRPr="002E3307">
        <w:rPr>
          <w:rFonts w:ascii="Arial Narrow" w:eastAsia="Times New Roman" w:hAnsi="Arial Narrow" w:cs="Times New Roman"/>
          <w:color w:val="000000"/>
          <w:sz w:val="24"/>
          <w:szCs w:val="24"/>
          <w:lang w:eastAsia="es-CO"/>
        </w:rPr>
        <w:t>______________________________            ______________________________</w:t>
      </w:r>
    </w:p>
    <w:p w:rsidR="002E3307" w:rsidRP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p>
    <w:p w:rsid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p>
    <w:p w:rsid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p>
    <w:p w:rsid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p>
    <w:p w:rsidR="002E3307" w:rsidRP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p>
    <w:p w:rsidR="002E3307" w:rsidRP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r w:rsidRPr="002E3307">
        <w:rPr>
          <w:rFonts w:ascii="Arial Narrow" w:eastAsia="Times New Roman" w:hAnsi="Arial Narrow" w:cs="Times New Roman"/>
          <w:color w:val="000000"/>
          <w:sz w:val="24"/>
          <w:szCs w:val="24"/>
          <w:lang w:eastAsia="es-CO"/>
        </w:rPr>
        <w:t>______________________________            ______________________________</w:t>
      </w:r>
    </w:p>
    <w:p w:rsidR="002E3307" w:rsidRP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p>
    <w:p w:rsid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p>
    <w:p w:rsid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p>
    <w:p w:rsid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p>
    <w:p w:rsidR="002E3307" w:rsidRP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p>
    <w:p w:rsidR="002E3307" w:rsidRPr="002E3307" w:rsidRDefault="002E3307" w:rsidP="002E3307">
      <w:pPr>
        <w:pStyle w:val="Prrafodelista"/>
        <w:spacing w:before="28" w:after="0" w:line="288" w:lineRule="atLeast"/>
        <w:jc w:val="both"/>
        <w:textAlignment w:val="center"/>
        <w:rPr>
          <w:rFonts w:ascii="Arial Narrow" w:eastAsia="Times New Roman" w:hAnsi="Arial Narrow" w:cs="Times New Roman"/>
          <w:color w:val="000000"/>
          <w:sz w:val="24"/>
          <w:szCs w:val="24"/>
          <w:lang w:eastAsia="es-CO"/>
        </w:rPr>
      </w:pPr>
      <w:r w:rsidRPr="002E3307">
        <w:rPr>
          <w:rFonts w:ascii="Arial Narrow" w:eastAsia="Times New Roman" w:hAnsi="Arial Narrow" w:cs="Times New Roman"/>
          <w:color w:val="000000"/>
          <w:sz w:val="24"/>
          <w:szCs w:val="24"/>
          <w:lang w:eastAsia="es-CO"/>
        </w:rPr>
        <w:t>______________________________            ______________________________</w:t>
      </w:r>
    </w:p>
    <w:sectPr w:rsidR="002E3307" w:rsidRPr="002E3307" w:rsidSect="005E677C">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679" w:rsidRDefault="00AD7679">
      <w:pPr>
        <w:spacing w:after="0" w:line="240" w:lineRule="auto"/>
      </w:pPr>
      <w:r>
        <w:separator/>
      </w:r>
    </w:p>
  </w:endnote>
  <w:endnote w:type="continuationSeparator" w:id="0">
    <w:p w:rsidR="00AD7679" w:rsidRDefault="00AD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variable"/>
    <w:sig w:usb0="00000000"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912935"/>
      <w:docPartObj>
        <w:docPartGallery w:val="Page Numbers (Bottom of Page)"/>
        <w:docPartUnique/>
      </w:docPartObj>
    </w:sdtPr>
    <w:sdtEndPr/>
    <w:sdtContent>
      <w:sdt>
        <w:sdtPr>
          <w:id w:val="-1769616900"/>
          <w:docPartObj>
            <w:docPartGallery w:val="Page Numbers (Top of Page)"/>
            <w:docPartUnique/>
          </w:docPartObj>
        </w:sdtPr>
        <w:sdtEndPr/>
        <w:sdtContent>
          <w:p w:rsidR="00C92EB1" w:rsidRPr="00305612" w:rsidRDefault="00787662" w:rsidP="00C92EB1">
            <w:pPr>
              <w:tabs>
                <w:tab w:val="center" w:pos="4252"/>
                <w:tab w:val="right" w:pos="8504"/>
              </w:tabs>
              <w:spacing w:after="0" w:line="240" w:lineRule="auto"/>
              <w:jc w:val="center"/>
              <w:rPr>
                <w:rFonts w:ascii="Arial Narrow" w:hAnsi="Arial Narrow"/>
                <w:sz w:val="20"/>
                <w:szCs w:val="20"/>
              </w:rPr>
            </w:pPr>
            <w:r w:rsidRPr="00305612">
              <w:rPr>
                <w:rFonts w:ascii="Arial Narrow" w:eastAsia="Times New Roman" w:hAnsi="Arial Narrow" w:cs="Times New Roman"/>
                <w:noProof/>
                <w:sz w:val="20"/>
                <w:szCs w:val="20"/>
                <w:lang w:eastAsia="es-CO"/>
              </w:rPr>
              <w:drawing>
                <wp:inline distT="0" distB="0" distL="0" distR="0" wp14:anchorId="38719C7D" wp14:editId="798D3D80">
                  <wp:extent cx="3116580" cy="26670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266700"/>
                          </a:xfrm>
                          <a:prstGeom prst="rect">
                            <a:avLst/>
                          </a:prstGeom>
                          <a:noFill/>
                          <a:ln>
                            <a:noFill/>
                          </a:ln>
                        </pic:spPr>
                      </pic:pic>
                    </a:graphicData>
                  </a:graphic>
                </wp:inline>
              </w:drawing>
            </w:r>
          </w:p>
          <w:p w:rsidR="00C92EB1" w:rsidRPr="00305612" w:rsidRDefault="00AD7679" w:rsidP="00C92EB1">
            <w:pPr>
              <w:tabs>
                <w:tab w:val="center" w:pos="4252"/>
                <w:tab w:val="right" w:pos="8504"/>
              </w:tabs>
              <w:spacing w:after="0" w:line="240" w:lineRule="auto"/>
              <w:jc w:val="center"/>
              <w:rPr>
                <w:rFonts w:ascii="Arial Narrow" w:eastAsia="Times New Roman" w:hAnsi="Arial Narrow" w:cs="Times New Roman"/>
                <w:spacing w:val="60"/>
                <w:sz w:val="20"/>
                <w:szCs w:val="20"/>
                <w:lang w:val="es-ES" w:eastAsia="es-ES"/>
              </w:rPr>
            </w:pPr>
            <w:hyperlink r:id="rId2" w:history="1">
              <w:r w:rsidR="00787662" w:rsidRPr="00305612">
                <w:rPr>
                  <w:rStyle w:val="Hipervnculo"/>
                  <w:rFonts w:ascii="Arial Narrow" w:eastAsia="Times New Roman" w:hAnsi="Arial Narrow" w:cs="Times New Roman"/>
                  <w:spacing w:val="60"/>
                  <w:sz w:val="20"/>
                  <w:szCs w:val="20"/>
                  <w:lang w:val="es-ES" w:eastAsia="es-ES"/>
                </w:rPr>
                <w:t>Pbx:(1)432</w:t>
              </w:r>
            </w:hyperlink>
            <w:r w:rsidR="00787662" w:rsidRPr="00305612">
              <w:rPr>
                <w:rFonts w:ascii="Arial Narrow" w:eastAsia="Times New Roman" w:hAnsi="Arial Narrow" w:cs="Times New Roman"/>
                <w:spacing w:val="60"/>
                <w:sz w:val="20"/>
                <w:szCs w:val="20"/>
                <w:lang w:val="es-ES" w:eastAsia="es-ES"/>
              </w:rPr>
              <w:t xml:space="preserve"> 5100 Ext. 3287 </w:t>
            </w:r>
          </w:p>
          <w:p w:rsidR="00C92EB1" w:rsidRPr="00305612" w:rsidRDefault="00787662" w:rsidP="00C92EB1">
            <w:pPr>
              <w:tabs>
                <w:tab w:val="center" w:pos="4252"/>
                <w:tab w:val="right" w:pos="8504"/>
              </w:tabs>
              <w:spacing w:after="0" w:line="240" w:lineRule="auto"/>
              <w:jc w:val="center"/>
              <w:rPr>
                <w:rFonts w:ascii="Arial Narrow" w:eastAsia="Times New Roman" w:hAnsi="Arial Narrow" w:cs="Times New Roman"/>
                <w:spacing w:val="60"/>
                <w:sz w:val="20"/>
                <w:szCs w:val="20"/>
                <w:lang w:val="es-ES" w:eastAsia="es-ES"/>
              </w:rPr>
            </w:pPr>
            <w:r w:rsidRPr="00305612">
              <w:rPr>
                <w:rFonts w:ascii="Arial Narrow" w:eastAsia="Times New Roman" w:hAnsi="Arial Narrow" w:cs="Times New Roman"/>
                <w:spacing w:val="60"/>
                <w:sz w:val="20"/>
                <w:szCs w:val="20"/>
                <w:lang w:val="es-ES" w:eastAsia="es-ES"/>
              </w:rPr>
              <w:t>Carrera 7 N8-68 Oficina 224B</w:t>
            </w:r>
          </w:p>
          <w:p w:rsidR="00C92EB1" w:rsidRPr="00305612" w:rsidRDefault="00787662" w:rsidP="00C92EB1">
            <w:pPr>
              <w:tabs>
                <w:tab w:val="center" w:pos="4252"/>
                <w:tab w:val="right" w:pos="8504"/>
              </w:tabs>
              <w:spacing w:after="0" w:line="240" w:lineRule="auto"/>
              <w:jc w:val="center"/>
              <w:rPr>
                <w:rFonts w:ascii="Arial Narrow" w:eastAsia="Times New Roman" w:hAnsi="Arial Narrow" w:cs="Times New Roman"/>
                <w:spacing w:val="60"/>
                <w:sz w:val="20"/>
                <w:szCs w:val="20"/>
                <w:lang w:val="es-ES" w:eastAsia="es-ES"/>
              </w:rPr>
            </w:pPr>
            <w:r w:rsidRPr="00305612">
              <w:rPr>
                <w:rFonts w:ascii="Arial Narrow" w:eastAsia="Times New Roman" w:hAnsi="Arial Narrow" w:cs="Arial"/>
                <w:color w:val="808080"/>
                <w:sz w:val="20"/>
                <w:szCs w:val="20"/>
                <w:lang w:val="es-ES_tradnl" w:eastAsia="es-ES"/>
              </w:rPr>
              <w:t>Edificio Nuevo del Congreso</w:t>
            </w:r>
          </w:p>
          <w:p w:rsidR="00C92EB1" w:rsidRPr="00305612" w:rsidRDefault="00787662" w:rsidP="00C92EB1">
            <w:pPr>
              <w:tabs>
                <w:tab w:val="center" w:pos="4252"/>
                <w:tab w:val="right" w:pos="8504"/>
              </w:tabs>
              <w:spacing w:after="0" w:line="240" w:lineRule="auto"/>
              <w:jc w:val="center"/>
              <w:rPr>
                <w:rFonts w:ascii="Arial Narrow" w:eastAsia="Times New Roman" w:hAnsi="Arial Narrow" w:cs="Times New Roman"/>
                <w:sz w:val="20"/>
                <w:szCs w:val="20"/>
                <w:lang w:val="es-ES" w:eastAsia="es-ES"/>
              </w:rPr>
            </w:pPr>
            <w:r w:rsidRPr="00305612">
              <w:rPr>
                <w:rFonts w:ascii="Arial Narrow" w:eastAsia="Times New Roman" w:hAnsi="Arial Narrow" w:cs="Times New Roman"/>
                <w:spacing w:val="60"/>
                <w:sz w:val="20"/>
                <w:szCs w:val="20"/>
                <w:lang w:val="es-ES" w:eastAsia="es-ES"/>
              </w:rPr>
              <w:t>victor.ortiz@camara.gov.co</w:t>
            </w:r>
          </w:p>
          <w:p w:rsidR="00C92EB1" w:rsidRDefault="00787662">
            <w:pPr>
              <w:pStyle w:val="Piedepgina"/>
              <w:jc w:val="right"/>
            </w:pPr>
            <w:r w:rsidRPr="00305612">
              <w:rPr>
                <w:rFonts w:ascii="Arial Narrow" w:hAnsi="Arial Narrow"/>
                <w:sz w:val="20"/>
                <w:szCs w:val="20"/>
                <w:lang w:val="es-ES"/>
              </w:rPr>
              <w:t xml:space="preserve">Página </w:t>
            </w:r>
            <w:r w:rsidRPr="00305612">
              <w:rPr>
                <w:rFonts w:ascii="Arial Narrow" w:hAnsi="Arial Narrow"/>
                <w:b/>
                <w:bCs/>
                <w:sz w:val="20"/>
                <w:szCs w:val="20"/>
              </w:rPr>
              <w:fldChar w:fldCharType="begin"/>
            </w:r>
            <w:r w:rsidRPr="00305612">
              <w:rPr>
                <w:rFonts w:ascii="Arial Narrow" w:hAnsi="Arial Narrow"/>
                <w:b/>
                <w:bCs/>
                <w:sz w:val="20"/>
                <w:szCs w:val="20"/>
              </w:rPr>
              <w:instrText>PAGE</w:instrText>
            </w:r>
            <w:r w:rsidRPr="00305612">
              <w:rPr>
                <w:rFonts w:ascii="Arial Narrow" w:hAnsi="Arial Narrow"/>
                <w:b/>
                <w:bCs/>
                <w:sz w:val="20"/>
                <w:szCs w:val="20"/>
              </w:rPr>
              <w:fldChar w:fldCharType="separate"/>
            </w:r>
            <w:r w:rsidR="004B1838">
              <w:rPr>
                <w:rFonts w:ascii="Arial Narrow" w:hAnsi="Arial Narrow"/>
                <w:b/>
                <w:bCs/>
                <w:noProof/>
                <w:sz w:val="20"/>
                <w:szCs w:val="20"/>
              </w:rPr>
              <w:t>2</w:t>
            </w:r>
            <w:r w:rsidRPr="00305612">
              <w:rPr>
                <w:rFonts w:ascii="Arial Narrow" w:hAnsi="Arial Narrow"/>
                <w:b/>
                <w:bCs/>
                <w:sz w:val="20"/>
                <w:szCs w:val="20"/>
              </w:rPr>
              <w:fldChar w:fldCharType="end"/>
            </w:r>
            <w:r w:rsidRPr="00305612">
              <w:rPr>
                <w:rFonts w:ascii="Arial Narrow" w:hAnsi="Arial Narrow"/>
                <w:sz w:val="20"/>
                <w:szCs w:val="20"/>
                <w:lang w:val="es-ES"/>
              </w:rPr>
              <w:t xml:space="preserve"> </w:t>
            </w:r>
            <w:r>
              <w:rPr>
                <w:lang w:val="es-ES"/>
              </w:rPr>
              <w:t xml:space="preserve">de </w:t>
            </w:r>
            <w:r>
              <w:rPr>
                <w:b/>
                <w:bCs/>
                <w:sz w:val="24"/>
                <w:szCs w:val="24"/>
              </w:rPr>
              <w:fldChar w:fldCharType="begin"/>
            </w:r>
            <w:r>
              <w:rPr>
                <w:b/>
                <w:bCs/>
              </w:rPr>
              <w:instrText>NUMPAGES</w:instrText>
            </w:r>
            <w:r>
              <w:rPr>
                <w:b/>
                <w:bCs/>
                <w:sz w:val="24"/>
                <w:szCs w:val="24"/>
              </w:rPr>
              <w:fldChar w:fldCharType="separate"/>
            </w:r>
            <w:r w:rsidR="004B1838">
              <w:rPr>
                <w:b/>
                <w:bCs/>
                <w:noProof/>
              </w:rPr>
              <w:t>18</w:t>
            </w:r>
            <w:r>
              <w:rPr>
                <w:b/>
                <w:bCs/>
                <w:sz w:val="24"/>
                <w:szCs w:val="24"/>
              </w:rPr>
              <w:fldChar w:fldCharType="end"/>
            </w:r>
          </w:p>
        </w:sdtContent>
      </w:sdt>
    </w:sdtContent>
  </w:sdt>
  <w:p w:rsidR="00C92EB1" w:rsidRPr="00485D7C" w:rsidRDefault="00C92EB1" w:rsidP="00C92EB1">
    <w:pPr>
      <w:tabs>
        <w:tab w:val="center" w:pos="4252"/>
        <w:tab w:val="right" w:pos="8504"/>
      </w:tabs>
      <w:spacing w:after="0" w:line="240" w:lineRule="auto"/>
      <w:jc w:val="center"/>
      <w:rPr>
        <w:rFonts w:ascii="Arial Narrow" w:eastAsia="Times New Roman" w:hAnsi="Arial Narrow" w:cs="Times New Roman"/>
        <w:sz w:val="20"/>
        <w:szCs w:val="20"/>
        <w:lang w:val="es-ES"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679" w:rsidRDefault="00AD7679">
      <w:pPr>
        <w:spacing w:after="0" w:line="240" w:lineRule="auto"/>
      </w:pPr>
      <w:r>
        <w:separator/>
      </w:r>
    </w:p>
  </w:footnote>
  <w:footnote w:type="continuationSeparator" w:id="0">
    <w:p w:rsidR="00AD7679" w:rsidRDefault="00AD7679">
      <w:pPr>
        <w:spacing w:after="0" w:line="240" w:lineRule="auto"/>
      </w:pPr>
      <w:r>
        <w:continuationSeparator/>
      </w:r>
    </w:p>
  </w:footnote>
  <w:footnote w:id="1">
    <w:p w:rsidR="00BD69E3" w:rsidRDefault="00BD69E3" w:rsidP="00BD69E3">
      <w:pPr>
        <w:pStyle w:val="Textonotapie"/>
      </w:pPr>
      <w:r>
        <w:rPr>
          <w:rStyle w:val="Refdenotaalpie"/>
        </w:rPr>
        <w:footnoteRef/>
      </w:r>
      <w:r>
        <w:t xml:space="preserve"> ASAMBLEA NACIONAL CONSTITUYENTE. Constitución Política de Colombia de 1991. </w:t>
      </w:r>
    </w:p>
    <w:p w:rsidR="00BD69E3" w:rsidRDefault="00BD69E3" w:rsidP="00BD69E3">
      <w:pPr>
        <w:pStyle w:val="Textonotapie"/>
      </w:pPr>
      <w:r>
        <w:t>Ver enlace: http://www.secretariasenado.gov.co/senado/basedoc/constitucion_politica_1991.html</w:t>
      </w:r>
    </w:p>
  </w:footnote>
  <w:footnote w:id="2">
    <w:p w:rsidR="00BD69E3" w:rsidRDefault="00BD69E3" w:rsidP="00BD69E3">
      <w:pPr>
        <w:pStyle w:val="Textonotapie"/>
      </w:pPr>
      <w:r>
        <w:rPr>
          <w:rStyle w:val="Refdenotaalpie"/>
        </w:rPr>
        <w:footnoteRef/>
      </w:r>
      <w:r>
        <w:t xml:space="preserve"> ASAMBLEA NACIONAL CONSTITUYENTE. Constitución Política de Colombia de 1991. </w:t>
      </w:r>
    </w:p>
    <w:p w:rsidR="00BD69E3" w:rsidRDefault="00BD69E3" w:rsidP="00BD69E3">
      <w:pPr>
        <w:pStyle w:val="Textonotapie"/>
      </w:pPr>
      <w:r>
        <w:t>Ver enlace: http://www.secretariasenado.gov.co/senado/basedoc/constitucion_politica_1991.html</w:t>
      </w:r>
    </w:p>
  </w:footnote>
  <w:footnote w:id="3">
    <w:p w:rsidR="00BD69E3" w:rsidRDefault="00BD69E3" w:rsidP="00BD69E3">
      <w:pPr>
        <w:pStyle w:val="Textonotapie"/>
      </w:pPr>
      <w:r>
        <w:rPr>
          <w:rStyle w:val="Refdenotaalpie"/>
        </w:rPr>
        <w:footnoteRef/>
      </w:r>
      <w:r>
        <w:t xml:space="preserve"> ASAMBLEA NACIONAL CONSTITUYENTE. Constitución Política de Colombia de 1991. </w:t>
      </w:r>
    </w:p>
    <w:p w:rsidR="00BD69E3" w:rsidRDefault="00BD69E3" w:rsidP="00BD69E3">
      <w:pPr>
        <w:pStyle w:val="Textonotapie"/>
      </w:pPr>
      <w:r>
        <w:t>Ver enlace: http://www.secretariasenado.gov.co/senado/basedoc/constitucion_politica_1991.html</w:t>
      </w:r>
    </w:p>
  </w:footnote>
  <w:footnote w:id="4">
    <w:p w:rsidR="00BD69E3" w:rsidRDefault="00BD69E3" w:rsidP="00BD69E3">
      <w:pPr>
        <w:pStyle w:val="Textonotapie"/>
      </w:pPr>
      <w:r>
        <w:rPr>
          <w:rStyle w:val="Refdenotaalpie"/>
        </w:rPr>
        <w:footnoteRef/>
      </w:r>
      <w:r>
        <w:t xml:space="preserve"> </w:t>
      </w:r>
      <w:r w:rsidRPr="005846A9">
        <w:t>VILLAR, Leonardo, et al. Elementos para una propuesta de reforma del sistema de protección económica para la vejez en Colombia. 2018.</w:t>
      </w:r>
    </w:p>
  </w:footnote>
  <w:footnote w:id="5">
    <w:p w:rsidR="00BD69E3" w:rsidRDefault="00BD69E3" w:rsidP="00BD69E3">
      <w:pPr>
        <w:pStyle w:val="Textonotapie"/>
      </w:pPr>
      <w:r>
        <w:rPr>
          <w:rStyle w:val="Refdenotaalpie"/>
        </w:rPr>
        <w:footnoteRef/>
      </w:r>
      <w:r>
        <w:t xml:space="preserve"> </w:t>
      </w:r>
      <w:r w:rsidRPr="005846A9">
        <w:t>VILLAR, Leonardo, et al. Elementos para una propuesta de reforma del sistema de protección económica para la vejez en Colombia. 2018.</w:t>
      </w:r>
    </w:p>
  </w:footnote>
  <w:footnote w:id="6">
    <w:p w:rsidR="00BD69E3" w:rsidRDefault="00BD69E3" w:rsidP="00BD69E3">
      <w:pPr>
        <w:pStyle w:val="Textonotapie"/>
      </w:pPr>
      <w:r>
        <w:rPr>
          <w:rStyle w:val="Refdenotaalpie"/>
        </w:rPr>
        <w:footnoteRef/>
      </w:r>
      <w:r>
        <w:t xml:space="preserve"> </w:t>
      </w:r>
      <w:r w:rsidRPr="00F012AD">
        <w:t>CLAVIJO, Sergio, et al. Elementos para una Reforma Estructural Pensional (rep). Documento de trabajo. bogotá: anif, 2017.</w:t>
      </w:r>
    </w:p>
  </w:footnote>
  <w:footnote w:id="7">
    <w:p w:rsidR="002E3307" w:rsidRDefault="002E3307">
      <w:pPr>
        <w:pStyle w:val="Textonotapie"/>
      </w:pPr>
      <w:r>
        <w:rPr>
          <w:rStyle w:val="Refdenotaalpie"/>
        </w:rPr>
        <w:footnoteRef/>
      </w:r>
      <w:r>
        <w:t xml:space="preserve"> </w:t>
      </w:r>
      <w:r w:rsidRPr="002E3307">
        <w:t>SEN, Amartya. ¿ Por qué la equidad en salud?. Revista Panamericana de salud pública, 2002, vol. 11, p. 302-309.</w:t>
      </w:r>
    </w:p>
  </w:footnote>
  <w:footnote w:id="8">
    <w:p w:rsidR="002E3307" w:rsidRDefault="002E3307">
      <w:pPr>
        <w:pStyle w:val="Textonotapie"/>
      </w:pPr>
      <w:r>
        <w:rPr>
          <w:rStyle w:val="Refdenotaalpie"/>
        </w:rPr>
        <w:footnoteRef/>
      </w:r>
      <w:r>
        <w:t xml:space="preserve"> </w:t>
      </w:r>
      <w:r w:rsidR="0039278B">
        <w:t>SEN, Amartya. ¿</w:t>
      </w:r>
      <w:r w:rsidRPr="002E3307">
        <w:t>Por qué la equidad en salud?. Revista Panamericana de salud pública, 2002, vol. 11, p. 302-309.</w:t>
      </w:r>
    </w:p>
  </w:footnote>
  <w:footnote w:id="9">
    <w:p w:rsidR="002E3307" w:rsidRDefault="002E3307">
      <w:pPr>
        <w:pStyle w:val="Textonotapie"/>
      </w:pPr>
      <w:r>
        <w:rPr>
          <w:rStyle w:val="Refdenotaalpie"/>
        </w:rPr>
        <w:footnoteRef/>
      </w:r>
      <w:r>
        <w:t xml:space="preserve"> </w:t>
      </w:r>
      <w:r w:rsidRPr="002E3307">
        <w:t>PÉREZ, Leobardo Plata. Amartya Sen y la economía del bienestar. Estudios Económicos, 1999, p. 3-32.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EB1" w:rsidRPr="0026255C" w:rsidRDefault="00787662" w:rsidP="00C92EB1">
    <w:pPr>
      <w:tabs>
        <w:tab w:val="center" w:pos="4252"/>
        <w:tab w:val="right" w:pos="8504"/>
      </w:tabs>
      <w:spacing w:after="0" w:line="24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es-CO"/>
      </w:rPr>
      <w:drawing>
        <wp:inline distT="0" distB="0" distL="0" distR="0" wp14:anchorId="3DADFF0B" wp14:editId="571E198B">
          <wp:extent cx="2842260" cy="838200"/>
          <wp:effectExtent l="0" t="0" r="0" b="0"/>
          <wp:docPr id="1" name="Imagen 1"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838200"/>
                  </a:xfrm>
                  <a:prstGeom prst="rect">
                    <a:avLst/>
                  </a:prstGeom>
                  <a:noFill/>
                  <a:ln>
                    <a:noFill/>
                  </a:ln>
                </pic:spPr>
              </pic:pic>
            </a:graphicData>
          </a:graphic>
        </wp:inline>
      </w:drawing>
    </w:r>
  </w:p>
  <w:p w:rsidR="00C92EB1" w:rsidRPr="0026255C" w:rsidRDefault="00C92EB1" w:rsidP="00C92EB1">
    <w:pPr>
      <w:tabs>
        <w:tab w:val="center" w:pos="4252"/>
        <w:tab w:val="right" w:pos="8504"/>
      </w:tabs>
      <w:spacing w:after="0" w:line="240" w:lineRule="auto"/>
      <w:jc w:val="center"/>
      <w:rPr>
        <w:rFonts w:asciiTheme="majorHAnsi" w:eastAsia="Times New Roman" w:hAnsiTheme="majorHAnsi" w:cs="Gill Sans"/>
        <w:b/>
        <w:sz w:val="24"/>
        <w:szCs w:val="24"/>
        <w:lang w:val="es-ES" w:eastAsia="es-ES"/>
      </w:rPr>
    </w:pPr>
  </w:p>
  <w:p w:rsidR="00C92EB1" w:rsidRPr="00877CA6" w:rsidRDefault="00787662" w:rsidP="00C92EB1">
    <w:pPr>
      <w:tabs>
        <w:tab w:val="center" w:pos="4252"/>
        <w:tab w:val="right" w:pos="8504"/>
      </w:tabs>
      <w:spacing w:after="0" w:line="240" w:lineRule="auto"/>
      <w:jc w:val="center"/>
      <w:rPr>
        <w:rFonts w:ascii="Arial Narrow" w:eastAsia="Times New Roman" w:hAnsi="Arial Narrow" w:cs="Gill Sans"/>
        <w:b/>
        <w:sz w:val="28"/>
        <w:szCs w:val="28"/>
        <w:lang w:val="es-ES" w:eastAsia="es-ES"/>
      </w:rPr>
    </w:pPr>
    <w:r w:rsidRPr="00877CA6">
      <w:rPr>
        <w:rFonts w:ascii="Arial Narrow" w:eastAsia="Times New Roman" w:hAnsi="Arial Narrow" w:cs="Gill Sans"/>
        <w:b/>
        <w:sz w:val="28"/>
        <w:szCs w:val="28"/>
        <w:lang w:val="es-ES" w:eastAsia="es-ES"/>
      </w:rPr>
      <w:t>VÍCTOR MANUEL ORTIZ JOYA</w:t>
    </w:r>
  </w:p>
  <w:p w:rsidR="00C92EB1" w:rsidRPr="00877CA6" w:rsidRDefault="00787662" w:rsidP="00C92EB1">
    <w:pPr>
      <w:tabs>
        <w:tab w:val="center" w:pos="4252"/>
        <w:tab w:val="right" w:pos="8504"/>
      </w:tabs>
      <w:spacing w:after="0" w:line="240" w:lineRule="auto"/>
      <w:jc w:val="center"/>
      <w:rPr>
        <w:rFonts w:ascii="Arial Narrow" w:eastAsia="Times New Roman" w:hAnsi="Arial Narrow" w:cs="Gill Sans"/>
        <w:sz w:val="28"/>
        <w:szCs w:val="28"/>
        <w:lang w:val="es-ES" w:eastAsia="es-ES"/>
      </w:rPr>
    </w:pPr>
    <w:r w:rsidRPr="00877CA6">
      <w:rPr>
        <w:rFonts w:ascii="Arial Narrow" w:eastAsia="Times New Roman" w:hAnsi="Arial Narrow" w:cs="Gill Sans"/>
        <w:sz w:val="28"/>
        <w:szCs w:val="28"/>
        <w:lang w:val="es-ES" w:eastAsia="es-ES"/>
      </w:rPr>
      <w:t>Representante a la Cámara</w:t>
    </w:r>
  </w:p>
  <w:p w:rsidR="00C92EB1" w:rsidRDefault="00C92E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44B1"/>
    <w:multiLevelType w:val="hybridMultilevel"/>
    <w:tmpl w:val="4B44FF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892E4C"/>
    <w:multiLevelType w:val="hybridMultilevel"/>
    <w:tmpl w:val="137247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C270B2"/>
    <w:multiLevelType w:val="hybridMultilevel"/>
    <w:tmpl w:val="9A588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2201ED"/>
    <w:multiLevelType w:val="hybridMultilevel"/>
    <w:tmpl w:val="DB6665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6F3AAB"/>
    <w:multiLevelType w:val="hybridMultilevel"/>
    <w:tmpl w:val="CB2CEB24"/>
    <w:lvl w:ilvl="0" w:tplc="59081220">
      <w:start w:val="1"/>
      <w:numFmt w:val="upperLetter"/>
      <w:lvlText w:val="%1)"/>
      <w:lvlJc w:val="left"/>
      <w:pPr>
        <w:ind w:left="643" w:hanging="360"/>
      </w:pPr>
      <w:rPr>
        <w:rFonts w:ascii="Arial Narrow" w:eastAsia="Times New Roman" w:hAnsi="Arial Narrow" w:cs="Times New Roman"/>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5" w15:restartNumberingAfterBreak="0">
    <w:nsid w:val="36976F00"/>
    <w:multiLevelType w:val="hybridMultilevel"/>
    <w:tmpl w:val="6F86D8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8531C0"/>
    <w:multiLevelType w:val="hybridMultilevel"/>
    <w:tmpl w:val="953CBAC0"/>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7" w15:restartNumberingAfterBreak="0">
    <w:nsid w:val="55A153CD"/>
    <w:multiLevelType w:val="hybridMultilevel"/>
    <w:tmpl w:val="77B863E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411B30"/>
    <w:multiLevelType w:val="hybridMultilevel"/>
    <w:tmpl w:val="4FCEF1DA"/>
    <w:lvl w:ilvl="0" w:tplc="8786942E">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9" w15:restartNumberingAfterBreak="0">
    <w:nsid w:val="64236B37"/>
    <w:multiLevelType w:val="hybridMultilevel"/>
    <w:tmpl w:val="10D0729C"/>
    <w:lvl w:ilvl="0" w:tplc="E8AE16C0">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0" w15:restartNumberingAfterBreak="0">
    <w:nsid w:val="682777F0"/>
    <w:multiLevelType w:val="hybridMultilevel"/>
    <w:tmpl w:val="4904A20A"/>
    <w:lvl w:ilvl="0" w:tplc="E064E434">
      <w:start w:val="1"/>
      <w:numFmt w:val="lowerLetter"/>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1" w15:restartNumberingAfterBreak="0">
    <w:nsid w:val="697A4A10"/>
    <w:multiLevelType w:val="hybridMultilevel"/>
    <w:tmpl w:val="BC8026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DE823E7"/>
    <w:multiLevelType w:val="hybridMultilevel"/>
    <w:tmpl w:val="5A04E1DC"/>
    <w:lvl w:ilvl="0" w:tplc="0D9C6FB2">
      <w:start w:val="1"/>
      <w:numFmt w:val="lowerLetter"/>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3" w15:restartNumberingAfterBreak="0">
    <w:nsid w:val="6F6121E1"/>
    <w:multiLevelType w:val="hybridMultilevel"/>
    <w:tmpl w:val="E4EAA5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07C0BE9"/>
    <w:multiLevelType w:val="hybridMultilevel"/>
    <w:tmpl w:val="4A5C1D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6F732C4"/>
    <w:multiLevelType w:val="hybridMultilevel"/>
    <w:tmpl w:val="8464815A"/>
    <w:lvl w:ilvl="0" w:tplc="725CD712">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num w:numId="1">
    <w:abstractNumId w:val="12"/>
  </w:num>
  <w:num w:numId="2">
    <w:abstractNumId w:val="15"/>
  </w:num>
  <w:num w:numId="3">
    <w:abstractNumId w:val="13"/>
  </w:num>
  <w:num w:numId="4">
    <w:abstractNumId w:val="9"/>
  </w:num>
  <w:num w:numId="5">
    <w:abstractNumId w:val="4"/>
  </w:num>
  <w:num w:numId="6">
    <w:abstractNumId w:val="6"/>
  </w:num>
  <w:num w:numId="7">
    <w:abstractNumId w:val="10"/>
  </w:num>
  <w:num w:numId="8">
    <w:abstractNumId w:val="3"/>
  </w:num>
  <w:num w:numId="9">
    <w:abstractNumId w:val="0"/>
  </w:num>
  <w:num w:numId="10">
    <w:abstractNumId w:val="7"/>
  </w:num>
  <w:num w:numId="11">
    <w:abstractNumId w:val="5"/>
  </w:num>
  <w:num w:numId="12">
    <w:abstractNumId w:val="2"/>
  </w:num>
  <w:num w:numId="13">
    <w:abstractNumId w:val="1"/>
  </w:num>
  <w:num w:numId="14">
    <w:abstractNumId w:val="14"/>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C9"/>
    <w:rsid w:val="00003116"/>
    <w:rsid w:val="0000605D"/>
    <w:rsid w:val="00007D43"/>
    <w:rsid w:val="000213EB"/>
    <w:rsid w:val="0002736B"/>
    <w:rsid w:val="00037C58"/>
    <w:rsid w:val="00054DC2"/>
    <w:rsid w:val="00055C56"/>
    <w:rsid w:val="00056D82"/>
    <w:rsid w:val="00061150"/>
    <w:rsid w:val="00071372"/>
    <w:rsid w:val="00072F8B"/>
    <w:rsid w:val="00074828"/>
    <w:rsid w:val="00075CD4"/>
    <w:rsid w:val="00085D10"/>
    <w:rsid w:val="00093996"/>
    <w:rsid w:val="00094517"/>
    <w:rsid w:val="000A31AD"/>
    <w:rsid w:val="000A713F"/>
    <w:rsid w:val="000C0674"/>
    <w:rsid w:val="000C1F27"/>
    <w:rsid w:val="000C366C"/>
    <w:rsid w:val="000F122A"/>
    <w:rsid w:val="0010736C"/>
    <w:rsid w:val="00117F25"/>
    <w:rsid w:val="00151609"/>
    <w:rsid w:val="001602B2"/>
    <w:rsid w:val="0017309C"/>
    <w:rsid w:val="00174030"/>
    <w:rsid w:val="0018376F"/>
    <w:rsid w:val="001A5286"/>
    <w:rsid w:val="001B0797"/>
    <w:rsid w:val="001D7437"/>
    <w:rsid w:val="001E0C75"/>
    <w:rsid w:val="001F2C41"/>
    <w:rsid w:val="001F65A9"/>
    <w:rsid w:val="00206BFE"/>
    <w:rsid w:val="002265B1"/>
    <w:rsid w:val="00245125"/>
    <w:rsid w:val="00256503"/>
    <w:rsid w:val="0026386A"/>
    <w:rsid w:val="002663F1"/>
    <w:rsid w:val="0028335B"/>
    <w:rsid w:val="00285584"/>
    <w:rsid w:val="00286D40"/>
    <w:rsid w:val="002B3AFF"/>
    <w:rsid w:val="002C4136"/>
    <w:rsid w:val="002E3307"/>
    <w:rsid w:val="002F3A62"/>
    <w:rsid w:val="002F594F"/>
    <w:rsid w:val="002F77FA"/>
    <w:rsid w:val="0030077F"/>
    <w:rsid w:val="003035EA"/>
    <w:rsid w:val="00316E0A"/>
    <w:rsid w:val="003419F3"/>
    <w:rsid w:val="003457DD"/>
    <w:rsid w:val="00363506"/>
    <w:rsid w:val="00364696"/>
    <w:rsid w:val="00371056"/>
    <w:rsid w:val="00373950"/>
    <w:rsid w:val="00386718"/>
    <w:rsid w:val="003918C5"/>
    <w:rsid w:val="0039278B"/>
    <w:rsid w:val="003A15EB"/>
    <w:rsid w:val="003E0168"/>
    <w:rsid w:val="003E17B3"/>
    <w:rsid w:val="003E3001"/>
    <w:rsid w:val="003E5E83"/>
    <w:rsid w:val="003E6187"/>
    <w:rsid w:val="00403BBB"/>
    <w:rsid w:val="00427CC7"/>
    <w:rsid w:val="004339FB"/>
    <w:rsid w:val="00447566"/>
    <w:rsid w:val="00456B56"/>
    <w:rsid w:val="00467503"/>
    <w:rsid w:val="00471E45"/>
    <w:rsid w:val="00485E4B"/>
    <w:rsid w:val="00492DEE"/>
    <w:rsid w:val="00493CB3"/>
    <w:rsid w:val="00495FD5"/>
    <w:rsid w:val="004B1838"/>
    <w:rsid w:val="004C2785"/>
    <w:rsid w:val="004D10A0"/>
    <w:rsid w:val="004D1EA4"/>
    <w:rsid w:val="004D6A8C"/>
    <w:rsid w:val="004E147F"/>
    <w:rsid w:val="004F0429"/>
    <w:rsid w:val="004F72D7"/>
    <w:rsid w:val="00504594"/>
    <w:rsid w:val="00506FF6"/>
    <w:rsid w:val="0051311A"/>
    <w:rsid w:val="00513A92"/>
    <w:rsid w:val="0052545A"/>
    <w:rsid w:val="00526893"/>
    <w:rsid w:val="00554F85"/>
    <w:rsid w:val="00556706"/>
    <w:rsid w:val="00573D80"/>
    <w:rsid w:val="00583B3C"/>
    <w:rsid w:val="00585824"/>
    <w:rsid w:val="00586001"/>
    <w:rsid w:val="0059039C"/>
    <w:rsid w:val="00590EA4"/>
    <w:rsid w:val="00592153"/>
    <w:rsid w:val="005A0EAA"/>
    <w:rsid w:val="005D2042"/>
    <w:rsid w:val="005D3279"/>
    <w:rsid w:val="005E18D0"/>
    <w:rsid w:val="005E677C"/>
    <w:rsid w:val="005E7405"/>
    <w:rsid w:val="005F7B75"/>
    <w:rsid w:val="00620D72"/>
    <w:rsid w:val="00644AD7"/>
    <w:rsid w:val="00650F88"/>
    <w:rsid w:val="00654919"/>
    <w:rsid w:val="006571BE"/>
    <w:rsid w:val="006579EC"/>
    <w:rsid w:val="00657FC9"/>
    <w:rsid w:val="00660A4A"/>
    <w:rsid w:val="00667AC4"/>
    <w:rsid w:val="006755E8"/>
    <w:rsid w:val="006771B2"/>
    <w:rsid w:val="00681A76"/>
    <w:rsid w:val="0068520B"/>
    <w:rsid w:val="006918EE"/>
    <w:rsid w:val="006B0B45"/>
    <w:rsid w:val="006B3C20"/>
    <w:rsid w:val="006B4B30"/>
    <w:rsid w:val="006B7135"/>
    <w:rsid w:val="006C2933"/>
    <w:rsid w:val="006C724E"/>
    <w:rsid w:val="006D0A01"/>
    <w:rsid w:val="006E4B2B"/>
    <w:rsid w:val="006E763A"/>
    <w:rsid w:val="006E7A08"/>
    <w:rsid w:val="006F5DD7"/>
    <w:rsid w:val="00700D16"/>
    <w:rsid w:val="007045A9"/>
    <w:rsid w:val="0070709C"/>
    <w:rsid w:val="0072385E"/>
    <w:rsid w:val="00727F05"/>
    <w:rsid w:val="007303F8"/>
    <w:rsid w:val="00734C16"/>
    <w:rsid w:val="0076460F"/>
    <w:rsid w:val="007732ED"/>
    <w:rsid w:val="00776F4F"/>
    <w:rsid w:val="0077777D"/>
    <w:rsid w:val="00787662"/>
    <w:rsid w:val="007B3723"/>
    <w:rsid w:val="007C7336"/>
    <w:rsid w:val="007C75C6"/>
    <w:rsid w:val="007D2443"/>
    <w:rsid w:val="007E05D6"/>
    <w:rsid w:val="007F5E1B"/>
    <w:rsid w:val="00801FDB"/>
    <w:rsid w:val="00803612"/>
    <w:rsid w:val="008128A8"/>
    <w:rsid w:val="0081732E"/>
    <w:rsid w:val="0082470D"/>
    <w:rsid w:val="00826F1A"/>
    <w:rsid w:val="00835EDC"/>
    <w:rsid w:val="00842166"/>
    <w:rsid w:val="00856A1B"/>
    <w:rsid w:val="008672D7"/>
    <w:rsid w:val="00867481"/>
    <w:rsid w:val="00871471"/>
    <w:rsid w:val="0087315B"/>
    <w:rsid w:val="00880379"/>
    <w:rsid w:val="00885BD5"/>
    <w:rsid w:val="008A0435"/>
    <w:rsid w:val="008A1B42"/>
    <w:rsid w:val="008B1714"/>
    <w:rsid w:val="008B2996"/>
    <w:rsid w:val="008D46E5"/>
    <w:rsid w:val="008E3527"/>
    <w:rsid w:val="008E7D33"/>
    <w:rsid w:val="00900B8A"/>
    <w:rsid w:val="009025E1"/>
    <w:rsid w:val="00910BF0"/>
    <w:rsid w:val="009243A8"/>
    <w:rsid w:val="009365FC"/>
    <w:rsid w:val="00941BA0"/>
    <w:rsid w:val="0094441C"/>
    <w:rsid w:val="00947F65"/>
    <w:rsid w:val="0096020F"/>
    <w:rsid w:val="009670BC"/>
    <w:rsid w:val="0096729A"/>
    <w:rsid w:val="00976E63"/>
    <w:rsid w:val="00991B39"/>
    <w:rsid w:val="00991F6B"/>
    <w:rsid w:val="009D0E5A"/>
    <w:rsid w:val="009D550A"/>
    <w:rsid w:val="00A05239"/>
    <w:rsid w:val="00A13568"/>
    <w:rsid w:val="00A2696C"/>
    <w:rsid w:val="00A27E21"/>
    <w:rsid w:val="00A420DB"/>
    <w:rsid w:val="00A43F5F"/>
    <w:rsid w:val="00A53186"/>
    <w:rsid w:val="00A65DCC"/>
    <w:rsid w:val="00A677F5"/>
    <w:rsid w:val="00A71FEE"/>
    <w:rsid w:val="00A860E8"/>
    <w:rsid w:val="00A9079D"/>
    <w:rsid w:val="00A9738E"/>
    <w:rsid w:val="00AB4DF5"/>
    <w:rsid w:val="00AB5683"/>
    <w:rsid w:val="00AD7679"/>
    <w:rsid w:val="00AE029D"/>
    <w:rsid w:val="00AF2DE9"/>
    <w:rsid w:val="00B3000E"/>
    <w:rsid w:val="00B35DAC"/>
    <w:rsid w:val="00B37D28"/>
    <w:rsid w:val="00B41759"/>
    <w:rsid w:val="00B5003C"/>
    <w:rsid w:val="00B70183"/>
    <w:rsid w:val="00B722C4"/>
    <w:rsid w:val="00B73BBA"/>
    <w:rsid w:val="00B877C2"/>
    <w:rsid w:val="00B91D16"/>
    <w:rsid w:val="00BA1C70"/>
    <w:rsid w:val="00BA2AA4"/>
    <w:rsid w:val="00BB1BA5"/>
    <w:rsid w:val="00BD24B5"/>
    <w:rsid w:val="00BD69E3"/>
    <w:rsid w:val="00BE3A7C"/>
    <w:rsid w:val="00BE7E9A"/>
    <w:rsid w:val="00BF38A0"/>
    <w:rsid w:val="00C00EE6"/>
    <w:rsid w:val="00C01364"/>
    <w:rsid w:val="00C03206"/>
    <w:rsid w:val="00C05BD6"/>
    <w:rsid w:val="00C23554"/>
    <w:rsid w:val="00C25861"/>
    <w:rsid w:val="00C27DCA"/>
    <w:rsid w:val="00C35BFA"/>
    <w:rsid w:val="00C35EE7"/>
    <w:rsid w:val="00C43A82"/>
    <w:rsid w:val="00C44FCB"/>
    <w:rsid w:val="00C50D31"/>
    <w:rsid w:val="00C52CF7"/>
    <w:rsid w:val="00C565F6"/>
    <w:rsid w:val="00C57CF9"/>
    <w:rsid w:val="00C60BC2"/>
    <w:rsid w:val="00C6558D"/>
    <w:rsid w:val="00C655C7"/>
    <w:rsid w:val="00C90ED7"/>
    <w:rsid w:val="00C92EB1"/>
    <w:rsid w:val="00CC4AB9"/>
    <w:rsid w:val="00CC7A1A"/>
    <w:rsid w:val="00CD4C9F"/>
    <w:rsid w:val="00CD5E18"/>
    <w:rsid w:val="00CE4D07"/>
    <w:rsid w:val="00CF0B2F"/>
    <w:rsid w:val="00CF6A65"/>
    <w:rsid w:val="00D04D44"/>
    <w:rsid w:val="00D106B1"/>
    <w:rsid w:val="00D15A09"/>
    <w:rsid w:val="00D31505"/>
    <w:rsid w:val="00D35B21"/>
    <w:rsid w:val="00D37094"/>
    <w:rsid w:val="00D4563A"/>
    <w:rsid w:val="00D5065A"/>
    <w:rsid w:val="00D65E6B"/>
    <w:rsid w:val="00D677EA"/>
    <w:rsid w:val="00D736F1"/>
    <w:rsid w:val="00D76528"/>
    <w:rsid w:val="00D9455C"/>
    <w:rsid w:val="00DA528C"/>
    <w:rsid w:val="00DB10BC"/>
    <w:rsid w:val="00DB35A3"/>
    <w:rsid w:val="00DF51C5"/>
    <w:rsid w:val="00DF6E17"/>
    <w:rsid w:val="00DF7693"/>
    <w:rsid w:val="00E053D6"/>
    <w:rsid w:val="00E56A9D"/>
    <w:rsid w:val="00E67A6F"/>
    <w:rsid w:val="00E71AEA"/>
    <w:rsid w:val="00E747B4"/>
    <w:rsid w:val="00E7495A"/>
    <w:rsid w:val="00E779AC"/>
    <w:rsid w:val="00E96CBD"/>
    <w:rsid w:val="00E97CF4"/>
    <w:rsid w:val="00EB3330"/>
    <w:rsid w:val="00EB3540"/>
    <w:rsid w:val="00EC1154"/>
    <w:rsid w:val="00ED6304"/>
    <w:rsid w:val="00F01507"/>
    <w:rsid w:val="00F10532"/>
    <w:rsid w:val="00F1372A"/>
    <w:rsid w:val="00F22AEF"/>
    <w:rsid w:val="00F2689B"/>
    <w:rsid w:val="00F30B6D"/>
    <w:rsid w:val="00F43D81"/>
    <w:rsid w:val="00F53997"/>
    <w:rsid w:val="00F671F1"/>
    <w:rsid w:val="00F74793"/>
    <w:rsid w:val="00F76350"/>
    <w:rsid w:val="00F91605"/>
    <w:rsid w:val="00F972B4"/>
    <w:rsid w:val="00FA5770"/>
    <w:rsid w:val="00FB6502"/>
    <w:rsid w:val="00FC4C30"/>
    <w:rsid w:val="00FD05AE"/>
    <w:rsid w:val="00FD6BA5"/>
    <w:rsid w:val="00FE41E5"/>
    <w:rsid w:val="00FF49CC"/>
    <w:rsid w:val="00FF74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359C"/>
  <w15:chartTrackingRefBased/>
  <w15:docId w15:val="{AAD6AD46-E861-4CD0-B675-8EB3F23F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A6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F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FC9"/>
  </w:style>
  <w:style w:type="paragraph" w:styleId="Piedepgina">
    <w:name w:val="footer"/>
    <w:basedOn w:val="Normal"/>
    <w:link w:val="PiedepginaCar"/>
    <w:uiPriority w:val="99"/>
    <w:unhideWhenUsed/>
    <w:rsid w:val="00657F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FC9"/>
  </w:style>
  <w:style w:type="character" w:styleId="Hipervnculo">
    <w:name w:val="Hyperlink"/>
    <w:basedOn w:val="Fuentedeprrafopredeter"/>
    <w:uiPriority w:val="99"/>
    <w:unhideWhenUsed/>
    <w:rsid w:val="00657FC9"/>
    <w:rPr>
      <w:color w:val="0563C1" w:themeColor="hyperlink"/>
      <w:u w:val="single"/>
    </w:rPr>
  </w:style>
  <w:style w:type="paragraph" w:styleId="Sinespaciado">
    <w:name w:val="No Spacing"/>
    <w:uiPriority w:val="1"/>
    <w:qFormat/>
    <w:rsid w:val="00657FC9"/>
    <w:pPr>
      <w:spacing w:after="0" w:line="240" w:lineRule="auto"/>
    </w:pPr>
  </w:style>
  <w:style w:type="paragraph" w:styleId="Textodeglobo">
    <w:name w:val="Balloon Text"/>
    <w:basedOn w:val="Normal"/>
    <w:link w:val="TextodegloboCar"/>
    <w:uiPriority w:val="99"/>
    <w:semiHidden/>
    <w:unhideWhenUsed/>
    <w:rsid w:val="005E18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8D0"/>
    <w:rPr>
      <w:rFonts w:ascii="Segoe UI" w:hAnsi="Segoe UI" w:cs="Segoe UI"/>
      <w:sz w:val="18"/>
      <w:szCs w:val="18"/>
    </w:rPr>
  </w:style>
  <w:style w:type="paragraph" w:styleId="Textonotapie">
    <w:name w:val="footnote text"/>
    <w:basedOn w:val="Normal"/>
    <w:link w:val="TextonotapieCar"/>
    <w:uiPriority w:val="99"/>
    <w:unhideWhenUsed/>
    <w:rsid w:val="00D4563A"/>
    <w:pPr>
      <w:spacing w:after="0" w:line="240" w:lineRule="auto"/>
    </w:pPr>
    <w:rPr>
      <w:sz w:val="20"/>
      <w:szCs w:val="20"/>
    </w:rPr>
  </w:style>
  <w:style w:type="character" w:customStyle="1" w:styleId="TextonotapieCar">
    <w:name w:val="Texto nota pie Car"/>
    <w:basedOn w:val="Fuentedeprrafopredeter"/>
    <w:link w:val="Textonotapie"/>
    <w:uiPriority w:val="99"/>
    <w:rsid w:val="00D4563A"/>
    <w:rPr>
      <w:sz w:val="20"/>
      <w:szCs w:val="20"/>
    </w:rPr>
  </w:style>
  <w:style w:type="character" w:styleId="Refdenotaalpie">
    <w:name w:val="footnote reference"/>
    <w:basedOn w:val="Fuentedeprrafopredeter"/>
    <w:uiPriority w:val="99"/>
    <w:semiHidden/>
    <w:unhideWhenUsed/>
    <w:rsid w:val="00D4563A"/>
    <w:rPr>
      <w:vertAlign w:val="superscript"/>
    </w:rPr>
  </w:style>
  <w:style w:type="paragraph" w:styleId="Prrafodelista">
    <w:name w:val="List Paragraph"/>
    <w:basedOn w:val="Normal"/>
    <w:uiPriority w:val="34"/>
    <w:qFormat/>
    <w:rsid w:val="00003116"/>
    <w:pPr>
      <w:ind w:left="720"/>
      <w:contextualSpacing/>
    </w:pPr>
  </w:style>
  <w:style w:type="paragraph" w:styleId="NormalWeb">
    <w:name w:val="Normal (Web)"/>
    <w:basedOn w:val="Normal"/>
    <w:uiPriority w:val="99"/>
    <w:unhideWhenUsed/>
    <w:rsid w:val="00C60BC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60265">
      <w:bodyDiv w:val="1"/>
      <w:marLeft w:val="0"/>
      <w:marRight w:val="0"/>
      <w:marTop w:val="0"/>
      <w:marBottom w:val="0"/>
      <w:divBdr>
        <w:top w:val="none" w:sz="0" w:space="0" w:color="auto"/>
        <w:left w:val="none" w:sz="0" w:space="0" w:color="auto"/>
        <w:bottom w:val="none" w:sz="0" w:space="0" w:color="auto"/>
        <w:right w:val="none" w:sz="0" w:space="0" w:color="auto"/>
      </w:divBdr>
    </w:div>
    <w:div w:id="13798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Tel:(1)432"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0A352-9FC9-4F26-A622-C88B6495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5229</Words>
  <Characters>28760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rubio ariza utl.HR Victor ortiz</dc:creator>
  <cp:keywords/>
  <dc:description/>
  <cp:lastModifiedBy>eliana lopez</cp:lastModifiedBy>
  <cp:revision>3</cp:revision>
  <cp:lastPrinted>2019-08-13T17:46:00Z</cp:lastPrinted>
  <dcterms:created xsi:type="dcterms:W3CDTF">2019-08-13T17:49:00Z</dcterms:created>
  <dcterms:modified xsi:type="dcterms:W3CDTF">2019-08-13T17:49:00Z</dcterms:modified>
</cp:coreProperties>
</file>