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Proyecto de Ley N° ____.</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 xml:space="preserve">“POR MEDIO DE LA CUAL </w:t>
      </w:r>
      <w:r w:rsidR="008128A8">
        <w:rPr>
          <w:rFonts w:ascii="Arial Narrow" w:eastAsia="Times New Roman" w:hAnsi="Arial Narrow" w:cs="Times New Roman"/>
          <w:b/>
          <w:color w:val="000000"/>
          <w:sz w:val="24"/>
          <w:szCs w:val="24"/>
          <w:lang w:val="es-ES_tradnl" w:eastAsia="es-CO"/>
        </w:rPr>
        <w:t xml:space="preserve">SE DICTAN MEDIDAS PARA </w:t>
      </w:r>
      <w:r w:rsidR="00F30B6D">
        <w:rPr>
          <w:rFonts w:ascii="Arial Narrow" w:eastAsia="Times New Roman" w:hAnsi="Arial Narrow" w:cs="Times New Roman"/>
          <w:b/>
          <w:color w:val="000000"/>
          <w:sz w:val="24"/>
          <w:szCs w:val="24"/>
          <w:lang w:val="es-ES_tradnl" w:eastAsia="es-CO"/>
        </w:rPr>
        <w:t>PROTECCIÓN</w:t>
      </w:r>
      <w:r w:rsidR="008128A8">
        <w:rPr>
          <w:rFonts w:ascii="Arial Narrow" w:eastAsia="Times New Roman" w:hAnsi="Arial Narrow" w:cs="Times New Roman"/>
          <w:b/>
          <w:color w:val="000000"/>
          <w:sz w:val="24"/>
          <w:szCs w:val="24"/>
          <w:lang w:val="es-ES_tradnl" w:eastAsia="es-CO"/>
        </w:rPr>
        <w:t xml:space="preserve"> DEL</w:t>
      </w:r>
      <w:r w:rsidR="00F76350">
        <w:rPr>
          <w:rFonts w:ascii="Arial Narrow" w:eastAsia="Times New Roman" w:hAnsi="Arial Narrow" w:cs="Times New Roman"/>
          <w:b/>
          <w:color w:val="000000"/>
          <w:sz w:val="24"/>
          <w:szCs w:val="24"/>
          <w:lang w:val="es-ES_tradnl" w:eastAsia="es-CO"/>
        </w:rPr>
        <w:t xml:space="preserve"> PREPENSIONADO</w:t>
      </w:r>
      <w:r w:rsidR="00CB3014">
        <w:rPr>
          <w:rFonts w:ascii="Arial Narrow" w:eastAsia="Times New Roman" w:hAnsi="Arial Narrow" w:cs="Times New Roman"/>
          <w:b/>
          <w:color w:val="000000"/>
          <w:sz w:val="24"/>
          <w:szCs w:val="24"/>
          <w:lang w:val="es-ES_tradnl" w:eastAsia="es-CO"/>
        </w:rPr>
        <w:t xml:space="preserve"> Y</w:t>
      </w:r>
      <w:r w:rsidR="00055C56">
        <w:rPr>
          <w:rFonts w:ascii="Arial Narrow" w:eastAsia="Times New Roman" w:hAnsi="Arial Narrow" w:cs="Times New Roman"/>
          <w:b/>
          <w:color w:val="000000"/>
          <w:sz w:val="24"/>
          <w:szCs w:val="24"/>
          <w:lang w:val="es-ES_tradnl" w:eastAsia="es-CO"/>
        </w:rPr>
        <w:t xml:space="preserve"> </w:t>
      </w:r>
      <w:r w:rsidR="008128A8">
        <w:rPr>
          <w:rFonts w:ascii="Arial Narrow" w:eastAsia="Times New Roman" w:hAnsi="Arial Narrow" w:cs="Times New Roman"/>
          <w:b/>
          <w:color w:val="000000"/>
          <w:sz w:val="24"/>
          <w:szCs w:val="24"/>
          <w:lang w:val="es-ES_tradnl" w:eastAsia="es-CO"/>
        </w:rPr>
        <w:t xml:space="preserve">SE DICTAN OTRAS DISPOSICIONES” </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El Congreso de Colombia</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D4563A" w:rsidRPr="00CF6A65" w:rsidRDefault="00D4563A" w:rsidP="00CF6A65">
      <w:pPr>
        <w:spacing w:before="28" w:after="0" w:line="288" w:lineRule="atLeast"/>
        <w:ind w:left="283"/>
        <w:jc w:val="center"/>
        <w:textAlignment w:val="center"/>
        <w:rPr>
          <w:rFonts w:ascii="Arial Narrow" w:eastAsia="Times New Roman" w:hAnsi="Arial Narrow" w:cs="Times New Roman"/>
          <w:b/>
          <w:color w:val="000000"/>
          <w:sz w:val="24"/>
          <w:szCs w:val="24"/>
          <w:lang w:val="es-ES_tradnl" w:eastAsia="es-CO"/>
        </w:rPr>
      </w:pPr>
      <w:r w:rsidRPr="00CF6A65">
        <w:rPr>
          <w:rFonts w:ascii="Arial Narrow" w:eastAsia="Times New Roman" w:hAnsi="Arial Narrow" w:cs="Times New Roman"/>
          <w:b/>
          <w:color w:val="000000"/>
          <w:sz w:val="24"/>
          <w:szCs w:val="24"/>
          <w:lang w:val="es-ES_tradnl" w:eastAsia="es-CO"/>
        </w:rPr>
        <w:t>DECRETA</w:t>
      </w:r>
      <w:bookmarkStart w:id="0" w:name="_GoBack"/>
      <w:bookmarkEnd w:id="0"/>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2F3A62" w:rsidRDefault="008128A8"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t>Artículo 1. Objeto.</w:t>
      </w:r>
      <w:r w:rsidRPr="008128A8">
        <w:rPr>
          <w:rFonts w:ascii="Arial Narrow" w:eastAsia="Times New Roman" w:hAnsi="Arial Narrow" w:cs="Times New Roman"/>
          <w:color w:val="000000"/>
          <w:spacing w:val="4"/>
          <w:sz w:val="24"/>
          <w:szCs w:val="24"/>
          <w:lang w:val="es-ES_tradnl" w:eastAsia="es-CO"/>
        </w:rPr>
        <w:t xml:space="preserve"> Esta ley tiene por objeto</w:t>
      </w:r>
      <w:r w:rsidR="002F3A62">
        <w:rPr>
          <w:rFonts w:ascii="Arial Narrow" w:eastAsia="Times New Roman" w:hAnsi="Arial Narrow" w:cs="Times New Roman"/>
          <w:color w:val="000000"/>
          <w:spacing w:val="4"/>
          <w:sz w:val="24"/>
          <w:szCs w:val="24"/>
          <w:lang w:val="es-ES_tradnl" w:eastAsia="es-CO"/>
        </w:rPr>
        <w:t xml:space="preserve"> proteger a las personas que estén próximas a cumplir los requisitos para la pensión de vejez, estableciendo</w:t>
      </w:r>
      <w:r w:rsidRPr="008128A8">
        <w:rPr>
          <w:rFonts w:ascii="Arial Narrow" w:eastAsia="Times New Roman" w:hAnsi="Arial Narrow" w:cs="Times New Roman"/>
          <w:color w:val="000000"/>
          <w:spacing w:val="4"/>
          <w:sz w:val="24"/>
          <w:szCs w:val="24"/>
          <w:lang w:val="es-ES_tradnl" w:eastAsia="es-CO"/>
        </w:rPr>
        <w:t xml:space="preserve"> los criterios y derechos </w:t>
      </w:r>
      <w:r w:rsidR="002F3A62">
        <w:rPr>
          <w:rFonts w:ascii="Arial Narrow" w:eastAsia="Times New Roman" w:hAnsi="Arial Narrow" w:cs="Times New Roman"/>
          <w:color w:val="000000"/>
          <w:spacing w:val="4"/>
          <w:sz w:val="24"/>
          <w:szCs w:val="24"/>
          <w:lang w:val="es-ES_tradnl" w:eastAsia="es-CO"/>
        </w:rPr>
        <w:t xml:space="preserve">del que </w:t>
      </w:r>
      <w:r w:rsidR="00AB5683" w:rsidRPr="008128A8">
        <w:rPr>
          <w:rFonts w:ascii="Arial Narrow" w:eastAsia="Times New Roman" w:hAnsi="Arial Narrow" w:cs="Times New Roman"/>
          <w:color w:val="000000"/>
          <w:spacing w:val="4"/>
          <w:sz w:val="24"/>
          <w:szCs w:val="24"/>
          <w:lang w:val="es-ES_tradnl" w:eastAsia="es-CO"/>
        </w:rPr>
        <w:t>goza.</w:t>
      </w:r>
    </w:p>
    <w:p w:rsidR="00EC1154" w:rsidRDefault="008128A8" w:rsidP="004D6A8C">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t>Artículo 2.</w:t>
      </w:r>
      <w:r w:rsidRPr="008128A8">
        <w:rPr>
          <w:rFonts w:ascii="Arial Narrow" w:eastAsia="Times New Roman" w:hAnsi="Arial Narrow" w:cs="Times New Roman"/>
          <w:color w:val="000000"/>
          <w:spacing w:val="4"/>
          <w:sz w:val="24"/>
          <w:szCs w:val="24"/>
          <w:lang w:val="es-ES_tradnl" w:eastAsia="es-CO"/>
        </w:rPr>
        <w:t xml:space="preserve"> </w:t>
      </w:r>
      <w:r w:rsidRPr="008128A8">
        <w:rPr>
          <w:rFonts w:ascii="Arial Narrow" w:eastAsia="Times New Roman" w:hAnsi="Arial Narrow" w:cs="Times New Roman"/>
          <w:b/>
          <w:color w:val="000000"/>
          <w:spacing w:val="4"/>
          <w:sz w:val="24"/>
          <w:szCs w:val="24"/>
          <w:lang w:val="es-ES_tradnl" w:eastAsia="es-CO"/>
        </w:rPr>
        <w:t>Prepensionado.</w:t>
      </w:r>
      <w:r w:rsidRPr="008128A8">
        <w:rPr>
          <w:rFonts w:ascii="Arial Narrow" w:eastAsia="Times New Roman" w:hAnsi="Arial Narrow" w:cs="Times New Roman"/>
          <w:color w:val="000000"/>
          <w:spacing w:val="4"/>
          <w:sz w:val="24"/>
          <w:szCs w:val="24"/>
          <w:lang w:val="es-ES_tradnl" w:eastAsia="es-CO"/>
        </w:rPr>
        <w:t xml:space="preserve"> </w:t>
      </w:r>
      <w:r w:rsidR="006771B2">
        <w:rPr>
          <w:rFonts w:ascii="Arial Narrow" w:eastAsia="Times New Roman" w:hAnsi="Arial Narrow" w:cs="Times New Roman"/>
          <w:color w:val="000000"/>
          <w:spacing w:val="4"/>
          <w:sz w:val="24"/>
          <w:szCs w:val="24"/>
          <w:lang w:val="es-ES_tradnl" w:eastAsia="es-CO"/>
        </w:rPr>
        <w:t xml:space="preserve">El </w:t>
      </w:r>
      <w:r w:rsidRPr="008128A8">
        <w:rPr>
          <w:rFonts w:ascii="Arial Narrow" w:eastAsia="Times New Roman" w:hAnsi="Arial Narrow" w:cs="Times New Roman"/>
          <w:color w:val="000000"/>
          <w:spacing w:val="4"/>
          <w:sz w:val="24"/>
          <w:szCs w:val="24"/>
          <w:lang w:val="es-ES_tradnl" w:eastAsia="es-CO"/>
        </w:rPr>
        <w:t xml:space="preserve">prepensionado </w:t>
      </w:r>
      <w:r w:rsidR="006771B2">
        <w:rPr>
          <w:rFonts w:ascii="Arial Narrow" w:eastAsia="Times New Roman" w:hAnsi="Arial Narrow" w:cs="Times New Roman"/>
          <w:color w:val="000000"/>
          <w:spacing w:val="4"/>
          <w:sz w:val="24"/>
          <w:szCs w:val="24"/>
          <w:lang w:val="es-ES_tradnl" w:eastAsia="es-CO"/>
        </w:rPr>
        <w:t>es</w:t>
      </w:r>
      <w:r w:rsidRPr="008128A8">
        <w:rPr>
          <w:rFonts w:ascii="Arial Narrow" w:eastAsia="Times New Roman" w:hAnsi="Arial Narrow" w:cs="Times New Roman"/>
          <w:color w:val="000000"/>
          <w:spacing w:val="4"/>
          <w:sz w:val="24"/>
          <w:szCs w:val="24"/>
          <w:lang w:val="es-ES_tradnl" w:eastAsia="es-CO"/>
        </w:rPr>
        <w:t xml:space="preserve"> la persona vinculadas laboralmente al sector público</w:t>
      </w:r>
      <w:r w:rsidR="000C0674">
        <w:rPr>
          <w:rFonts w:ascii="Arial Narrow" w:eastAsia="Times New Roman" w:hAnsi="Arial Narrow" w:cs="Times New Roman"/>
          <w:color w:val="000000"/>
          <w:spacing w:val="4"/>
          <w:sz w:val="24"/>
          <w:szCs w:val="24"/>
          <w:lang w:val="es-ES_tradnl" w:eastAsia="es-CO"/>
        </w:rPr>
        <w:t xml:space="preserve"> o privado,</w:t>
      </w:r>
      <w:r w:rsidR="007D2443">
        <w:rPr>
          <w:rFonts w:ascii="Arial Narrow" w:eastAsia="Times New Roman" w:hAnsi="Arial Narrow" w:cs="Times New Roman"/>
          <w:color w:val="000000"/>
          <w:spacing w:val="4"/>
          <w:sz w:val="24"/>
          <w:szCs w:val="24"/>
          <w:lang w:val="es-ES_tradnl" w:eastAsia="es-CO"/>
        </w:rPr>
        <w:t xml:space="preserve"> que le falten 3 años </w:t>
      </w:r>
      <w:r w:rsidR="00054DC2">
        <w:rPr>
          <w:rFonts w:ascii="Arial Narrow" w:eastAsia="Times New Roman" w:hAnsi="Arial Narrow" w:cs="Times New Roman"/>
          <w:color w:val="000000"/>
          <w:spacing w:val="4"/>
          <w:sz w:val="24"/>
          <w:szCs w:val="24"/>
          <w:lang w:val="es-ES_tradnl" w:eastAsia="es-CO"/>
        </w:rPr>
        <w:t xml:space="preserve">o menos </w:t>
      </w:r>
      <w:r w:rsidR="007D2443">
        <w:rPr>
          <w:rFonts w:ascii="Arial Narrow" w:eastAsia="Times New Roman" w:hAnsi="Arial Narrow" w:cs="Times New Roman"/>
          <w:color w:val="000000"/>
          <w:spacing w:val="4"/>
          <w:sz w:val="24"/>
          <w:szCs w:val="24"/>
          <w:lang w:val="es-ES_tradnl" w:eastAsia="es-CO"/>
        </w:rPr>
        <w:t xml:space="preserve">para acreditar </w:t>
      </w:r>
      <w:r w:rsidR="00054DC2">
        <w:rPr>
          <w:rFonts w:ascii="Arial Narrow" w:eastAsia="Times New Roman" w:hAnsi="Arial Narrow" w:cs="Times New Roman"/>
          <w:color w:val="000000"/>
          <w:spacing w:val="4"/>
          <w:sz w:val="24"/>
          <w:szCs w:val="24"/>
          <w:lang w:val="es-ES_tradnl" w:eastAsia="es-CO"/>
        </w:rPr>
        <w:t xml:space="preserve">la edad </w:t>
      </w:r>
      <w:r w:rsidR="001F2C41">
        <w:rPr>
          <w:rFonts w:ascii="Arial Narrow" w:eastAsia="Times New Roman" w:hAnsi="Arial Narrow" w:cs="Times New Roman"/>
          <w:color w:val="000000"/>
          <w:spacing w:val="4"/>
          <w:sz w:val="24"/>
          <w:szCs w:val="24"/>
          <w:lang w:val="es-ES_tradnl" w:eastAsia="es-CO"/>
        </w:rPr>
        <w:t>de pensión</w:t>
      </w:r>
      <w:r w:rsidR="003E0168">
        <w:rPr>
          <w:rFonts w:ascii="Arial Narrow" w:eastAsia="Times New Roman" w:hAnsi="Arial Narrow" w:cs="Times New Roman"/>
          <w:color w:val="000000"/>
          <w:spacing w:val="4"/>
          <w:sz w:val="24"/>
          <w:szCs w:val="24"/>
          <w:lang w:val="es-ES_tradnl" w:eastAsia="es-CO"/>
        </w:rPr>
        <w:t xml:space="preserve"> de vejez </w:t>
      </w:r>
      <w:r w:rsidR="00AE029D">
        <w:rPr>
          <w:rFonts w:ascii="Arial Narrow" w:eastAsia="Times New Roman" w:hAnsi="Arial Narrow" w:cs="Times New Roman"/>
          <w:color w:val="000000"/>
          <w:spacing w:val="4"/>
          <w:sz w:val="24"/>
          <w:szCs w:val="24"/>
          <w:lang w:val="es-ES_tradnl" w:eastAsia="es-CO"/>
        </w:rPr>
        <w:t xml:space="preserve">o teniendo la edad para </w:t>
      </w:r>
      <w:r w:rsidR="0026386A">
        <w:rPr>
          <w:rFonts w:ascii="Arial Narrow" w:eastAsia="Times New Roman" w:hAnsi="Arial Narrow" w:cs="Times New Roman"/>
          <w:color w:val="000000"/>
          <w:spacing w:val="4"/>
          <w:sz w:val="24"/>
          <w:szCs w:val="24"/>
          <w:lang w:val="es-ES_tradnl" w:eastAsia="es-CO"/>
        </w:rPr>
        <w:t>pensionarse le faltaré 156 semanas</w:t>
      </w:r>
      <w:r w:rsidR="003E0168">
        <w:rPr>
          <w:rFonts w:ascii="Arial Narrow" w:eastAsia="Times New Roman" w:hAnsi="Arial Narrow" w:cs="Times New Roman"/>
          <w:color w:val="000000"/>
          <w:spacing w:val="4"/>
          <w:sz w:val="24"/>
          <w:szCs w:val="24"/>
          <w:lang w:val="es-ES_tradnl" w:eastAsia="es-CO"/>
        </w:rPr>
        <w:t xml:space="preserve"> o menos</w:t>
      </w:r>
      <w:r w:rsidR="0026386A">
        <w:rPr>
          <w:rFonts w:ascii="Arial Narrow" w:eastAsia="Times New Roman" w:hAnsi="Arial Narrow" w:cs="Times New Roman"/>
          <w:color w:val="000000"/>
          <w:spacing w:val="4"/>
          <w:sz w:val="24"/>
          <w:szCs w:val="24"/>
          <w:lang w:val="es-ES_tradnl" w:eastAsia="es-CO"/>
        </w:rPr>
        <w:t xml:space="preserve"> de cotización al sistema </w:t>
      </w:r>
      <w:r w:rsidR="006E763A">
        <w:rPr>
          <w:rFonts w:ascii="Arial Narrow" w:eastAsia="Times New Roman" w:hAnsi="Arial Narrow" w:cs="Times New Roman"/>
          <w:color w:val="000000"/>
          <w:spacing w:val="4"/>
          <w:sz w:val="24"/>
          <w:szCs w:val="24"/>
          <w:lang w:val="es-ES_tradnl" w:eastAsia="es-CO"/>
        </w:rPr>
        <w:t>pensional</w:t>
      </w:r>
      <w:r w:rsidR="0026386A">
        <w:rPr>
          <w:rFonts w:ascii="Arial Narrow" w:eastAsia="Times New Roman" w:hAnsi="Arial Narrow" w:cs="Times New Roman"/>
          <w:color w:val="000000"/>
          <w:spacing w:val="4"/>
          <w:sz w:val="24"/>
          <w:szCs w:val="24"/>
          <w:lang w:val="es-ES_tradnl" w:eastAsia="es-CO"/>
        </w:rPr>
        <w:t xml:space="preserve"> </w:t>
      </w:r>
      <w:r w:rsidRPr="008128A8">
        <w:rPr>
          <w:rFonts w:ascii="Arial Narrow" w:eastAsia="Times New Roman" w:hAnsi="Arial Narrow" w:cs="Times New Roman"/>
          <w:color w:val="000000"/>
          <w:spacing w:val="4"/>
          <w:sz w:val="24"/>
          <w:szCs w:val="24"/>
          <w:lang w:val="es-ES_tradnl" w:eastAsia="es-CO"/>
        </w:rPr>
        <w:t xml:space="preserve">y </w:t>
      </w:r>
      <w:r w:rsidR="00C565F6">
        <w:rPr>
          <w:rFonts w:ascii="Arial Narrow" w:eastAsia="Times New Roman" w:hAnsi="Arial Narrow" w:cs="Times New Roman"/>
          <w:color w:val="000000"/>
          <w:spacing w:val="4"/>
          <w:sz w:val="24"/>
          <w:szCs w:val="24"/>
          <w:lang w:val="es-ES_tradnl" w:eastAsia="es-CO"/>
        </w:rPr>
        <w:t xml:space="preserve">así </w:t>
      </w:r>
      <w:r w:rsidRPr="008128A8">
        <w:rPr>
          <w:rFonts w:ascii="Arial Narrow" w:eastAsia="Times New Roman" w:hAnsi="Arial Narrow" w:cs="Times New Roman"/>
          <w:color w:val="000000"/>
          <w:spacing w:val="4"/>
          <w:sz w:val="24"/>
          <w:szCs w:val="24"/>
          <w:lang w:val="es-ES_tradnl" w:eastAsia="es-CO"/>
        </w:rPr>
        <w:t>consolidar su derecho a la pensión</w:t>
      </w:r>
      <w:r w:rsidR="00BF38A0">
        <w:rPr>
          <w:rFonts w:ascii="Arial Narrow" w:eastAsia="Times New Roman" w:hAnsi="Arial Narrow" w:cs="Times New Roman"/>
          <w:color w:val="000000"/>
          <w:spacing w:val="4"/>
          <w:sz w:val="24"/>
          <w:szCs w:val="24"/>
          <w:lang w:val="es-ES_tradnl" w:eastAsia="es-CO"/>
        </w:rPr>
        <w:t xml:space="preserve">. </w:t>
      </w:r>
    </w:p>
    <w:p w:rsidR="0070709C" w:rsidRDefault="0070709C" w:rsidP="008128A8">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val="es-ES_tradnl" w:eastAsia="es-CO"/>
        </w:rPr>
      </w:pPr>
    </w:p>
    <w:p w:rsidR="008128A8" w:rsidRDefault="008B1714"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Pr>
          <w:rFonts w:ascii="Arial Narrow" w:eastAsia="Times New Roman" w:hAnsi="Arial Narrow" w:cs="Times New Roman"/>
          <w:b/>
          <w:color w:val="000000"/>
          <w:spacing w:val="4"/>
          <w:sz w:val="24"/>
          <w:szCs w:val="24"/>
          <w:lang w:val="es-ES_tradnl" w:eastAsia="es-CO"/>
        </w:rPr>
        <w:t>Artículo 3</w:t>
      </w:r>
      <w:r w:rsidRPr="008128A8">
        <w:rPr>
          <w:rFonts w:ascii="Arial Narrow" w:eastAsia="Times New Roman" w:hAnsi="Arial Narrow" w:cs="Times New Roman"/>
          <w:color w:val="000000"/>
          <w:spacing w:val="4"/>
          <w:sz w:val="24"/>
          <w:szCs w:val="24"/>
          <w:lang w:val="es-ES_tradnl" w:eastAsia="es-CO"/>
        </w:rPr>
        <w:t>.</w:t>
      </w:r>
      <w:r>
        <w:rPr>
          <w:rFonts w:ascii="Arial Narrow" w:eastAsia="Times New Roman" w:hAnsi="Arial Narrow" w:cs="Times New Roman"/>
          <w:b/>
          <w:color w:val="000000"/>
          <w:spacing w:val="4"/>
          <w:sz w:val="24"/>
          <w:szCs w:val="24"/>
          <w:lang w:val="es-ES_tradnl" w:eastAsia="es-CO"/>
        </w:rPr>
        <w:t xml:space="preserve"> Protección Especial para el Pre</w:t>
      </w:r>
      <w:r w:rsidR="006771B2">
        <w:rPr>
          <w:rFonts w:ascii="Arial Narrow" w:eastAsia="Times New Roman" w:hAnsi="Arial Narrow" w:cs="Times New Roman"/>
          <w:b/>
          <w:color w:val="000000"/>
          <w:spacing w:val="4"/>
          <w:sz w:val="24"/>
          <w:szCs w:val="24"/>
          <w:lang w:val="es-ES_tradnl" w:eastAsia="es-CO"/>
        </w:rPr>
        <w:t>p</w:t>
      </w:r>
      <w:r>
        <w:rPr>
          <w:rFonts w:ascii="Arial Narrow" w:eastAsia="Times New Roman" w:hAnsi="Arial Narrow" w:cs="Times New Roman"/>
          <w:b/>
          <w:color w:val="000000"/>
          <w:spacing w:val="4"/>
          <w:sz w:val="24"/>
          <w:szCs w:val="24"/>
          <w:lang w:val="es-ES_tradnl" w:eastAsia="es-CO"/>
        </w:rPr>
        <w:t>ensionado:</w:t>
      </w:r>
      <w:r w:rsidR="008128A8" w:rsidRPr="008128A8">
        <w:rPr>
          <w:rFonts w:ascii="Arial Narrow" w:eastAsia="Times New Roman" w:hAnsi="Arial Narrow" w:cs="Times New Roman"/>
          <w:color w:val="000000"/>
          <w:spacing w:val="4"/>
          <w:sz w:val="24"/>
          <w:szCs w:val="24"/>
          <w:lang w:val="es-ES_tradnl" w:eastAsia="es-CO"/>
        </w:rPr>
        <w:t xml:space="preserve"> </w:t>
      </w:r>
      <w:r w:rsidR="005E7405">
        <w:rPr>
          <w:rFonts w:ascii="Arial Narrow" w:eastAsia="Times New Roman" w:hAnsi="Arial Narrow" w:cs="Times New Roman"/>
          <w:color w:val="000000"/>
          <w:spacing w:val="4"/>
          <w:sz w:val="24"/>
          <w:szCs w:val="24"/>
          <w:lang w:val="es-ES_tradnl" w:eastAsia="es-CO"/>
        </w:rPr>
        <w:t xml:space="preserve">El prepensionado </w:t>
      </w:r>
      <w:r w:rsidR="00403BBB">
        <w:rPr>
          <w:rFonts w:ascii="Arial Narrow" w:eastAsia="Times New Roman" w:hAnsi="Arial Narrow" w:cs="Times New Roman"/>
          <w:color w:val="000000"/>
          <w:spacing w:val="4"/>
          <w:sz w:val="24"/>
          <w:szCs w:val="24"/>
          <w:lang w:val="es-ES_tradnl" w:eastAsia="es-CO"/>
        </w:rPr>
        <w:t xml:space="preserve">gozará </w:t>
      </w:r>
      <w:r w:rsidR="00C43A82">
        <w:rPr>
          <w:rFonts w:ascii="Arial Narrow" w:eastAsia="Times New Roman" w:hAnsi="Arial Narrow" w:cs="Times New Roman"/>
          <w:color w:val="000000"/>
          <w:spacing w:val="4"/>
          <w:sz w:val="24"/>
          <w:szCs w:val="24"/>
          <w:lang w:val="es-ES_tradnl" w:eastAsia="es-CO"/>
        </w:rPr>
        <w:t xml:space="preserve">de estabilidad laboral reforzada. </w:t>
      </w:r>
      <w:r w:rsidR="008128A8" w:rsidRPr="008128A8">
        <w:rPr>
          <w:rFonts w:ascii="Arial Narrow" w:eastAsia="Times New Roman" w:hAnsi="Arial Narrow" w:cs="Times New Roman"/>
          <w:color w:val="000000"/>
          <w:spacing w:val="4"/>
          <w:sz w:val="24"/>
          <w:szCs w:val="24"/>
          <w:lang w:val="es-ES_tradnl" w:eastAsia="es-CO"/>
        </w:rPr>
        <w:t xml:space="preserve">Dentro del ámbito de aplicación de la presente ley, se entiende estabilidad laboral reforzada al derecho de protección especial del que goza un trabajador </w:t>
      </w:r>
      <w:r w:rsidR="00BF38A0">
        <w:rPr>
          <w:rFonts w:ascii="Arial Narrow" w:eastAsia="Times New Roman" w:hAnsi="Arial Narrow" w:cs="Times New Roman"/>
          <w:color w:val="000000"/>
          <w:spacing w:val="4"/>
          <w:sz w:val="24"/>
          <w:szCs w:val="24"/>
          <w:lang w:val="es-ES_tradnl" w:eastAsia="es-CO"/>
        </w:rPr>
        <w:t xml:space="preserve">para evitar </w:t>
      </w:r>
      <w:r w:rsidR="008128A8" w:rsidRPr="008128A8">
        <w:rPr>
          <w:rFonts w:ascii="Arial Narrow" w:eastAsia="Times New Roman" w:hAnsi="Arial Narrow" w:cs="Times New Roman"/>
          <w:color w:val="000000"/>
          <w:spacing w:val="4"/>
          <w:sz w:val="24"/>
          <w:szCs w:val="24"/>
          <w:lang w:val="es-ES_tradnl" w:eastAsia="es-CO"/>
        </w:rPr>
        <w:t>el retiro de su cargo</w:t>
      </w:r>
      <w:r w:rsidR="00D65E6B">
        <w:rPr>
          <w:rFonts w:ascii="Arial Narrow" w:eastAsia="Times New Roman" w:hAnsi="Arial Narrow" w:cs="Times New Roman"/>
          <w:color w:val="000000"/>
          <w:spacing w:val="4"/>
          <w:sz w:val="24"/>
          <w:szCs w:val="24"/>
          <w:lang w:val="es-ES_tradnl" w:eastAsia="es-CO"/>
        </w:rPr>
        <w:t xml:space="preserve"> o la</w:t>
      </w:r>
      <w:r w:rsidR="008E7D33">
        <w:rPr>
          <w:rFonts w:ascii="Arial Narrow" w:eastAsia="Times New Roman" w:hAnsi="Arial Narrow" w:cs="Times New Roman"/>
          <w:color w:val="000000"/>
          <w:spacing w:val="4"/>
          <w:sz w:val="24"/>
          <w:szCs w:val="24"/>
          <w:lang w:val="es-ES_tradnl" w:eastAsia="es-CO"/>
        </w:rPr>
        <w:t xml:space="preserve"> terminación de su vinculación laboral</w:t>
      </w:r>
      <w:r w:rsidR="00BF38A0">
        <w:rPr>
          <w:rFonts w:ascii="Arial Narrow" w:eastAsia="Times New Roman" w:hAnsi="Arial Narrow" w:cs="Times New Roman"/>
          <w:color w:val="000000"/>
          <w:spacing w:val="4"/>
          <w:sz w:val="24"/>
          <w:szCs w:val="24"/>
          <w:lang w:val="es-ES_tradnl" w:eastAsia="es-CO"/>
        </w:rPr>
        <w:t>, si éste, pone</w:t>
      </w:r>
      <w:r w:rsidR="008128A8" w:rsidRPr="008128A8">
        <w:rPr>
          <w:rFonts w:ascii="Arial Narrow" w:eastAsia="Times New Roman" w:hAnsi="Arial Narrow" w:cs="Times New Roman"/>
          <w:color w:val="000000"/>
          <w:spacing w:val="4"/>
          <w:sz w:val="24"/>
          <w:szCs w:val="24"/>
          <w:lang w:val="es-ES_tradnl" w:eastAsia="es-CO"/>
        </w:rPr>
        <w:t xml:space="preserve"> en riesgo o en situación de vulnerab</w:t>
      </w:r>
      <w:r w:rsidR="00AB5683">
        <w:rPr>
          <w:rFonts w:ascii="Arial Narrow" w:eastAsia="Times New Roman" w:hAnsi="Arial Narrow" w:cs="Times New Roman"/>
          <w:color w:val="000000"/>
          <w:spacing w:val="4"/>
          <w:sz w:val="24"/>
          <w:szCs w:val="24"/>
          <w:lang w:val="es-ES_tradnl" w:eastAsia="es-CO"/>
        </w:rPr>
        <w:t>ilidad el derecho a la pensión y</w:t>
      </w:r>
      <w:r w:rsidR="008128A8" w:rsidRPr="008128A8">
        <w:rPr>
          <w:rFonts w:ascii="Arial Narrow" w:eastAsia="Times New Roman" w:hAnsi="Arial Narrow" w:cs="Times New Roman"/>
          <w:color w:val="000000"/>
          <w:spacing w:val="4"/>
          <w:sz w:val="24"/>
          <w:szCs w:val="24"/>
          <w:lang w:val="es-ES_tradnl" w:eastAsia="es-CO"/>
        </w:rPr>
        <w:t xml:space="preserve"> el ingreso mínimo</w:t>
      </w:r>
      <w:r w:rsidR="00BF38A0">
        <w:rPr>
          <w:rFonts w:ascii="Arial Narrow" w:eastAsia="Times New Roman" w:hAnsi="Arial Narrow" w:cs="Times New Roman"/>
          <w:color w:val="000000"/>
          <w:spacing w:val="4"/>
          <w:sz w:val="24"/>
          <w:szCs w:val="24"/>
          <w:lang w:val="es-ES_tradnl" w:eastAsia="es-CO"/>
        </w:rPr>
        <w:t xml:space="preserve"> de la persona</w:t>
      </w:r>
      <w:r w:rsidR="008128A8" w:rsidRPr="008128A8">
        <w:rPr>
          <w:rFonts w:ascii="Arial Narrow" w:eastAsia="Times New Roman" w:hAnsi="Arial Narrow" w:cs="Times New Roman"/>
          <w:color w:val="000000"/>
          <w:spacing w:val="4"/>
          <w:sz w:val="24"/>
          <w:szCs w:val="24"/>
          <w:lang w:val="es-ES_tradnl" w:eastAsia="es-CO"/>
        </w:rPr>
        <w:t>.</w:t>
      </w:r>
    </w:p>
    <w:p w:rsidR="00803612" w:rsidRPr="008128A8" w:rsidRDefault="00803612" w:rsidP="008128A8">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val="es-ES_tradnl" w:eastAsia="es-CO"/>
        </w:rPr>
      </w:pPr>
    </w:p>
    <w:p w:rsidR="008128A8" w:rsidRDefault="004C2785" w:rsidP="004C2785">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Pr>
          <w:rFonts w:ascii="Arial Narrow" w:eastAsia="Times New Roman" w:hAnsi="Arial Narrow" w:cs="Times New Roman"/>
          <w:color w:val="000000"/>
          <w:spacing w:val="4"/>
          <w:sz w:val="24"/>
          <w:szCs w:val="24"/>
          <w:lang w:val="es-ES_tradnl" w:eastAsia="es-CO"/>
        </w:rPr>
        <w:t>N</w:t>
      </w:r>
      <w:r w:rsidR="008128A8" w:rsidRPr="008128A8">
        <w:rPr>
          <w:rFonts w:ascii="Arial Narrow" w:eastAsia="Times New Roman" w:hAnsi="Arial Narrow" w:cs="Times New Roman"/>
          <w:color w:val="000000"/>
          <w:spacing w:val="4"/>
          <w:sz w:val="24"/>
          <w:szCs w:val="24"/>
          <w:lang w:val="es-ES_tradnl" w:eastAsia="es-CO"/>
        </w:rPr>
        <w:t xml:space="preserve">o podrán ser retirados del servicio, los servidores públicos y </w:t>
      </w:r>
      <w:r w:rsidR="00AB5683">
        <w:rPr>
          <w:rFonts w:ascii="Arial Narrow" w:eastAsia="Times New Roman" w:hAnsi="Arial Narrow" w:cs="Times New Roman"/>
          <w:color w:val="000000"/>
          <w:spacing w:val="4"/>
          <w:sz w:val="24"/>
          <w:szCs w:val="24"/>
          <w:lang w:val="es-ES_tradnl" w:eastAsia="es-CO"/>
        </w:rPr>
        <w:t xml:space="preserve">no habrá lugar a la terminación laboral de </w:t>
      </w:r>
      <w:r w:rsidR="008128A8" w:rsidRPr="008128A8">
        <w:rPr>
          <w:rFonts w:ascii="Arial Narrow" w:eastAsia="Times New Roman" w:hAnsi="Arial Narrow" w:cs="Times New Roman"/>
          <w:color w:val="000000"/>
          <w:spacing w:val="4"/>
          <w:sz w:val="24"/>
          <w:szCs w:val="24"/>
          <w:lang w:val="es-ES_tradnl" w:eastAsia="es-CO"/>
        </w:rPr>
        <w:t>los trabajadores particulares</w:t>
      </w:r>
      <w:r w:rsidR="00AB5683">
        <w:rPr>
          <w:rFonts w:ascii="Arial Narrow" w:eastAsia="Times New Roman" w:hAnsi="Arial Narrow" w:cs="Times New Roman"/>
          <w:color w:val="000000"/>
          <w:spacing w:val="4"/>
          <w:sz w:val="24"/>
          <w:szCs w:val="24"/>
          <w:lang w:val="es-ES_tradnl" w:eastAsia="es-CO"/>
        </w:rPr>
        <w:t>,</w:t>
      </w:r>
      <w:r w:rsidR="008128A8" w:rsidRPr="008128A8">
        <w:rPr>
          <w:rFonts w:ascii="Arial Narrow" w:eastAsia="Times New Roman" w:hAnsi="Arial Narrow" w:cs="Times New Roman"/>
          <w:color w:val="000000"/>
          <w:spacing w:val="4"/>
          <w:sz w:val="24"/>
          <w:szCs w:val="24"/>
          <w:lang w:val="es-ES_tradnl" w:eastAsia="es-CO"/>
        </w:rPr>
        <w:t xml:space="preserve"> que</w:t>
      </w:r>
      <w:r w:rsidR="00BF38A0">
        <w:rPr>
          <w:rFonts w:ascii="Arial Narrow" w:eastAsia="Times New Roman" w:hAnsi="Arial Narrow" w:cs="Times New Roman"/>
          <w:color w:val="000000"/>
          <w:spacing w:val="4"/>
          <w:sz w:val="24"/>
          <w:szCs w:val="24"/>
          <w:lang w:val="es-ES_tradnl" w:eastAsia="es-CO"/>
        </w:rPr>
        <w:t xml:space="preserve"> cumplan los requisitos del pre pensionado descrito en el artículo 2</w:t>
      </w:r>
      <w:r w:rsidR="00803612">
        <w:rPr>
          <w:rFonts w:ascii="Arial Narrow" w:eastAsia="Times New Roman" w:hAnsi="Arial Narrow" w:cs="Times New Roman"/>
          <w:color w:val="000000"/>
          <w:spacing w:val="4"/>
          <w:sz w:val="24"/>
          <w:szCs w:val="24"/>
          <w:lang w:val="es-ES_tradnl" w:eastAsia="es-CO"/>
        </w:rPr>
        <w:t>do</w:t>
      </w:r>
      <w:r w:rsidR="00BF38A0">
        <w:rPr>
          <w:rFonts w:ascii="Arial Narrow" w:eastAsia="Times New Roman" w:hAnsi="Arial Narrow" w:cs="Times New Roman"/>
          <w:color w:val="000000"/>
          <w:spacing w:val="4"/>
          <w:sz w:val="24"/>
          <w:szCs w:val="24"/>
          <w:lang w:val="es-ES_tradnl" w:eastAsia="es-CO"/>
        </w:rPr>
        <w:t>.</w:t>
      </w:r>
    </w:p>
    <w:p w:rsidR="0070709C" w:rsidRDefault="0070709C" w:rsidP="008128A8">
      <w:pPr>
        <w:spacing w:before="57" w:after="57" w:line="288" w:lineRule="atLeast"/>
        <w:ind w:firstLine="283"/>
        <w:jc w:val="both"/>
        <w:textAlignment w:val="center"/>
        <w:rPr>
          <w:rFonts w:ascii="Arial Narrow" w:eastAsia="Times New Roman" w:hAnsi="Arial Narrow" w:cs="Times New Roman"/>
          <w:b/>
          <w:color w:val="000000"/>
          <w:spacing w:val="4"/>
          <w:sz w:val="24"/>
          <w:szCs w:val="24"/>
          <w:highlight w:val="yellow"/>
          <w:lang w:val="es-ES_tradnl" w:eastAsia="es-CO"/>
        </w:rPr>
      </w:pPr>
    </w:p>
    <w:p w:rsidR="00386718" w:rsidRDefault="008128A8"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t>Parágrafo 1.</w:t>
      </w:r>
      <w:r w:rsidR="008E7D33">
        <w:rPr>
          <w:rFonts w:ascii="Arial Narrow" w:eastAsia="Times New Roman" w:hAnsi="Arial Narrow" w:cs="Times New Roman"/>
          <w:b/>
          <w:color w:val="000000"/>
          <w:spacing w:val="4"/>
          <w:sz w:val="24"/>
          <w:szCs w:val="24"/>
          <w:lang w:val="es-ES_tradnl" w:eastAsia="es-CO"/>
        </w:rPr>
        <w:t xml:space="preserve"> </w:t>
      </w:r>
      <w:r w:rsidRPr="008128A8">
        <w:rPr>
          <w:rFonts w:ascii="Arial Narrow" w:eastAsia="Times New Roman" w:hAnsi="Arial Narrow" w:cs="Times New Roman"/>
          <w:b/>
          <w:color w:val="000000"/>
          <w:spacing w:val="4"/>
          <w:sz w:val="24"/>
          <w:szCs w:val="24"/>
          <w:lang w:val="es-ES_tradnl" w:eastAsia="es-CO"/>
        </w:rPr>
        <w:t xml:space="preserve"> </w:t>
      </w:r>
      <w:r w:rsidR="00151609">
        <w:rPr>
          <w:rFonts w:ascii="Arial Narrow" w:eastAsia="Times New Roman" w:hAnsi="Arial Narrow" w:cs="Times New Roman"/>
          <w:color w:val="000000"/>
          <w:spacing w:val="4"/>
          <w:sz w:val="24"/>
          <w:szCs w:val="24"/>
          <w:lang w:val="es-ES_tradnl" w:eastAsia="es-CO"/>
        </w:rPr>
        <w:t xml:space="preserve">Para obtener la anterior protección, el servidor público o trabajador del sector privado, deberá comunicar a la entidad o empleador tal condición, acreditando </w:t>
      </w:r>
      <w:r w:rsidR="00FB6502">
        <w:rPr>
          <w:rFonts w:ascii="Arial Narrow" w:eastAsia="Times New Roman" w:hAnsi="Arial Narrow" w:cs="Times New Roman"/>
          <w:color w:val="000000"/>
          <w:spacing w:val="4"/>
          <w:sz w:val="24"/>
          <w:szCs w:val="24"/>
          <w:lang w:val="es-ES_tradnl" w:eastAsia="es-CO"/>
        </w:rPr>
        <w:t xml:space="preserve">la edad y/o semanas que le hicieren falta para cumplir con los requisitos </w:t>
      </w:r>
      <w:r w:rsidR="00681A76">
        <w:rPr>
          <w:rFonts w:ascii="Arial Narrow" w:eastAsia="Times New Roman" w:hAnsi="Arial Narrow" w:cs="Times New Roman"/>
          <w:color w:val="000000"/>
          <w:spacing w:val="4"/>
          <w:sz w:val="24"/>
          <w:szCs w:val="24"/>
          <w:lang w:val="es-ES_tradnl" w:eastAsia="es-CO"/>
        </w:rPr>
        <w:t>axiológico para</w:t>
      </w:r>
      <w:r w:rsidR="00386718">
        <w:rPr>
          <w:rFonts w:ascii="Arial Narrow" w:eastAsia="Times New Roman" w:hAnsi="Arial Narrow" w:cs="Times New Roman"/>
          <w:color w:val="000000"/>
          <w:spacing w:val="4"/>
          <w:sz w:val="24"/>
          <w:szCs w:val="24"/>
          <w:lang w:val="es-ES_tradnl" w:eastAsia="es-CO"/>
        </w:rPr>
        <w:t xml:space="preserve"> la pensión de vejez.</w:t>
      </w:r>
    </w:p>
    <w:p w:rsidR="008128A8" w:rsidRDefault="00681A76"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Pr>
          <w:rFonts w:ascii="Arial Narrow" w:eastAsia="Times New Roman" w:hAnsi="Arial Narrow" w:cs="Times New Roman"/>
          <w:color w:val="000000"/>
          <w:spacing w:val="4"/>
          <w:sz w:val="24"/>
          <w:szCs w:val="24"/>
          <w:lang w:val="es-ES_tradnl" w:eastAsia="es-CO"/>
        </w:rPr>
        <w:t xml:space="preserve"> </w:t>
      </w:r>
      <w:r w:rsidR="00801FDB">
        <w:rPr>
          <w:rFonts w:ascii="Arial Narrow" w:eastAsia="Times New Roman" w:hAnsi="Arial Narrow" w:cs="Times New Roman"/>
          <w:color w:val="000000"/>
          <w:spacing w:val="4"/>
          <w:sz w:val="24"/>
          <w:szCs w:val="24"/>
          <w:lang w:val="es-ES_tradnl" w:eastAsia="es-CO"/>
        </w:rPr>
        <w:t xml:space="preserve"> </w:t>
      </w:r>
    </w:p>
    <w:p w:rsidR="00BF38A0" w:rsidRDefault="008128A8" w:rsidP="00BF38A0">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lastRenderedPageBreak/>
        <w:t>Parágrafo 2</w:t>
      </w:r>
      <w:r w:rsidR="00BF38A0">
        <w:rPr>
          <w:rFonts w:ascii="Arial Narrow" w:eastAsia="Times New Roman" w:hAnsi="Arial Narrow" w:cs="Times New Roman"/>
          <w:b/>
          <w:color w:val="000000"/>
          <w:spacing w:val="4"/>
          <w:sz w:val="24"/>
          <w:szCs w:val="24"/>
          <w:lang w:val="es-ES_tradnl" w:eastAsia="es-CO"/>
        </w:rPr>
        <w:t>.</w:t>
      </w:r>
      <w:r w:rsidRPr="008128A8">
        <w:rPr>
          <w:rFonts w:ascii="Arial Narrow" w:eastAsia="Times New Roman" w:hAnsi="Arial Narrow" w:cs="Times New Roman"/>
          <w:color w:val="000000"/>
          <w:spacing w:val="4"/>
          <w:sz w:val="24"/>
          <w:szCs w:val="24"/>
          <w:lang w:val="es-ES_tradnl" w:eastAsia="es-CO"/>
        </w:rPr>
        <w:t xml:space="preserve"> El derecho de protección especial respetara la naturaleza del empleo público, en ningún caso contrariara la constitución o la ley.</w:t>
      </w:r>
      <w:r w:rsidR="00BF38A0" w:rsidRPr="00EC1154">
        <w:rPr>
          <w:rFonts w:ascii="Arial Narrow" w:eastAsia="Times New Roman" w:hAnsi="Arial Narrow" w:cs="Times New Roman"/>
          <w:color w:val="000000"/>
          <w:spacing w:val="4"/>
          <w:sz w:val="24"/>
          <w:szCs w:val="24"/>
          <w:lang w:val="es-ES_tradnl" w:eastAsia="es-CO"/>
        </w:rPr>
        <w:t xml:space="preserve"> </w:t>
      </w:r>
    </w:p>
    <w:p w:rsidR="00BF38A0" w:rsidRDefault="00BF38A0" w:rsidP="00BF38A0">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Pr>
          <w:rFonts w:ascii="Arial Narrow" w:eastAsia="Times New Roman" w:hAnsi="Arial Narrow" w:cs="Times New Roman"/>
          <w:color w:val="000000"/>
          <w:spacing w:val="4"/>
          <w:sz w:val="24"/>
          <w:szCs w:val="24"/>
          <w:lang w:val="es-ES_tradnl" w:eastAsia="es-CO"/>
        </w:rPr>
        <w:t xml:space="preserve"> </w:t>
      </w:r>
    </w:p>
    <w:p w:rsidR="00117F25" w:rsidRDefault="00117F25" w:rsidP="00BF38A0">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117F25">
        <w:rPr>
          <w:rFonts w:ascii="Arial Narrow" w:eastAsia="Times New Roman" w:hAnsi="Arial Narrow" w:cs="Times New Roman"/>
          <w:b/>
          <w:color w:val="000000"/>
          <w:spacing w:val="4"/>
          <w:sz w:val="24"/>
          <w:szCs w:val="24"/>
          <w:lang w:val="es-ES_tradnl" w:eastAsia="es-CO"/>
        </w:rPr>
        <w:t xml:space="preserve">Parágrafo </w:t>
      </w:r>
      <w:r w:rsidR="00644AD7">
        <w:rPr>
          <w:rFonts w:ascii="Arial Narrow" w:eastAsia="Times New Roman" w:hAnsi="Arial Narrow" w:cs="Times New Roman"/>
          <w:b/>
          <w:color w:val="000000"/>
          <w:spacing w:val="4"/>
          <w:sz w:val="24"/>
          <w:szCs w:val="24"/>
          <w:lang w:val="es-ES_tradnl" w:eastAsia="es-CO"/>
        </w:rPr>
        <w:t xml:space="preserve">3 </w:t>
      </w:r>
      <w:r w:rsidR="00644AD7">
        <w:rPr>
          <w:rFonts w:ascii="Arial Narrow" w:eastAsia="Times New Roman" w:hAnsi="Arial Narrow" w:cs="Times New Roman"/>
          <w:color w:val="000000"/>
          <w:spacing w:val="4"/>
          <w:sz w:val="24"/>
          <w:szCs w:val="24"/>
          <w:lang w:val="es-ES_tradnl" w:eastAsia="es-CO"/>
        </w:rPr>
        <w:t>L</w:t>
      </w:r>
      <w:r w:rsidR="00256503">
        <w:rPr>
          <w:rFonts w:ascii="Arial Narrow" w:eastAsia="Times New Roman" w:hAnsi="Arial Narrow" w:cs="Times New Roman"/>
          <w:color w:val="000000"/>
          <w:spacing w:val="4"/>
          <w:sz w:val="24"/>
          <w:szCs w:val="24"/>
          <w:lang w:val="es-ES_tradnl" w:eastAsia="es-CO"/>
        </w:rPr>
        <w:t>as Administradoras de pensiones</w:t>
      </w:r>
      <w:r w:rsidR="00644AD7">
        <w:rPr>
          <w:rFonts w:ascii="Arial Narrow" w:eastAsia="Times New Roman" w:hAnsi="Arial Narrow" w:cs="Times New Roman"/>
          <w:color w:val="000000"/>
          <w:spacing w:val="4"/>
          <w:sz w:val="24"/>
          <w:szCs w:val="24"/>
          <w:lang w:val="es-ES_tradnl" w:eastAsia="es-CO"/>
        </w:rPr>
        <w:t xml:space="preserve"> </w:t>
      </w:r>
      <w:r w:rsidR="00F1372A">
        <w:rPr>
          <w:rFonts w:ascii="Arial Narrow" w:eastAsia="Times New Roman" w:hAnsi="Arial Narrow" w:cs="Times New Roman"/>
          <w:color w:val="000000"/>
          <w:spacing w:val="4"/>
          <w:sz w:val="24"/>
          <w:szCs w:val="24"/>
          <w:lang w:val="es-ES_tradnl" w:eastAsia="es-CO"/>
        </w:rPr>
        <w:t xml:space="preserve">deberán certificar previa solicitud de la entidad o empleador, el tiempo de las semanas que le hiciere falta al servidor público o trabajador que haya solicitado la protección que trata la presente ley. </w:t>
      </w:r>
    </w:p>
    <w:p w:rsidR="00F1372A" w:rsidRDefault="00F1372A" w:rsidP="00BF38A0">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8128A8" w:rsidRDefault="00456B56"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val="es-ES_tradnl" w:eastAsia="es-CO"/>
        </w:rPr>
        <w:t>Artículo 4</w:t>
      </w:r>
      <w:r w:rsidR="008128A8" w:rsidRPr="008128A8">
        <w:rPr>
          <w:rFonts w:ascii="Arial Narrow" w:eastAsia="Times New Roman" w:hAnsi="Arial Narrow" w:cs="Times New Roman"/>
          <w:b/>
          <w:color w:val="000000"/>
          <w:spacing w:val="4"/>
          <w:sz w:val="24"/>
          <w:szCs w:val="24"/>
          <w:lang w:val="es-ES_tradnl" w:eastAsia="es-CO"/>
        </w:rPr>
        <w:t>.</w:t>
      </w:r>
      <w:r w:rsidR="008128A8" w:rsidRPr="008128A8">
        <w:rPr>
          <w:rFonts w:ascii="Arial Narrow" w:eastAsia="Times New Roman" w:hAnsi="Arial Narrow" w:cs="Times New Roman"/>
          <w:color w:val="000000"/>
          <w:spacing w:val="4"/>
          <w:sz w:val="24"/>
          <w:szCs w:val="24"/>
          <w:lang w:val="es-ES_tradnl" w:eastAsia="es-CO"/>
        </w:rPr>
        <w:t xml:space="preserve"> </w:t>
      </w:r>
      <w:r w:rsidR="008128A8" w:rsidRPr="008128A8">
        <w:rPr>
          <w:rFonts w:ascii="Arial Narrow" w:eastAsia="Times New Roman" w:hAnsi="Arial Narrow" w:cs="Times New Roman"/>
          <w:b/>
          <w:color w:val="000000"/>
          <w:spacing w:val="4"/>
          <w:sz w:val="24"/>
          <w:szCs w:val="24"/>
          <w:lang w:val="es-ES_tradnl" w:eastAsia="es-CO"/>
        </w:rPr>
        <w:t xml:space="preserve">Servidores públicos en Condición de Provisionalidad. </w:t>
      </w:r>
      <w:r w:rsidR="002663F1">
        <w:rPr>
          <w:rFonts w:ascii="Arial Narrow" w:eastAsia="Times New Roman" w:hAnsi="Arial Narrow" w:cs="Times New Roman"/>
          <w:color w:val="000000"/>
          <w:spacing w:val="4"/>
          <w:sz w:val="24"/>
          <w:szCs w:val="24"/>
          <w:lang w:eastAsia="es-CO"/>
        </w:rPr>
        <w:t>El</w:t>
      </w:r>
      <w:r w:rsidR="008128A8" w:rsidRPr="008128A8">
        <w:rPr>
          <w:rFonts w:ascii="Arial Narrow" w:eastAsia="Times New Roman" w:hAnsi="Arial Narrow" w:cs="Times New Roman"/>
          <w:color w:val="000000"/>
          <w:spacing w:val="4"/>
          <w:sz w:val="24"/>
          <w:szCs w:val="24"/>
          <w:lang w:eastAsia="es-CO"/>
        </w:rPr>
        <w:t xml:space="preserve"> servidor público nombrado en provisionalidad en </w:t>
      </w:r>
      <w:r w:rsidR="002663F1">
        <w:rPr>
          <w:rFonts w:ascii="Arial Narrow" w:eastAsia="Times New Roman" w:hAnsi="Arial Narrow" w:cs="Times New Roman"/>
          <w:color w:val="000000"/>
          <w:spacing w:val="4"/>
          <w:sz w:val="24"/>
          <w:szCs w:val="24"/>
          <w:lang w:eastAsia="es-CO"/>
        </w:rPr>
        <w:t xml:space="preserve">un </w:t>
      </w:r>
      <w:r w:rsidR="008128A8" w:rsidRPr="008128A8">
        <w:rPr>
          <w:rFonts w:ascii="Arial Narrow" w:eastAsia="Times New Roman" w:hAnsi="Arial Narrow" w:cs="Times New Roman"/>
          <w:color w:val="000000"/>
          <w:spacing w:val="4"/>
          <w:sz w:val="24"/>
          <w:szCs w:val="24"/>
          <w:lang w:eastAsia="es-CO"/>
        </w:rPr>
        <w:t>cargo de carrera administrativa que se encuentre en la condición de prepensionado</w:t>
      </w:r>
      <w:r w:rsidR="003918C5">
        <w:rPr>
          <w:rFonts w:ascii="Arial Narrow" w:eastAsia="Times New Roman" w:hAnsi="Arial Narrow" w:cs="Times New Roman"/>
          <w:color w:val="000000"/>
          <w:spacing w:val="4"/>
          <w:sz w:val="24"/>
          <w:szCs w:val="24"/>
          <w:lang w:eastAsia="es-CO"/>
        </w:rPr>
        <w:t xml:space="preserve"> y</w:t>
      </w:r>
      <w:r w:rsidR="00842166">
        <w:rPr>
          <w:rFonts w:ascii="Arial Narrow" w:eastAsia="Times New Roman" w:hAnsi="Arial Narrow" w:cs="Times New Roman"/>
          <w:color w:val="000000"/>
          <w:spacing w:val="4"/>
          <w:sz w:val="24"/>
          <w:szCs w:val="24"/>
          <w:lang w:eastAsia="es-CO"/>
        </w:rPr>
        <w:t xml:space="preserve"> </w:t>
      </w:r>
      <w:r w:rsidR="002663F1">
        <w:rPr>
          <w:rFonts w:ascii="Arial Narrow" w:eastAsia="Times New Roman" w:hAnsi="Arial Narrow" w:cs="Times New Roman"/>
          <w:color w:val="000000"/>
          <w:spacing w:val="4"/>
          <w:sz w:val="24"/>
          <w:szCs w:val="24"/>
          <w:lang w:eastAsia="es-CO"/>
        </w:rPr>
        <w:t>ese</w:t>
      </w:r>
      <w:r w:rsidR="00842166">
        <w:rPr>
          <w:rFonts w:ascii="Arial Narrow" w:eastAsia="Times New Roman" w:hAnsi="Arial Narrow" w:cs="Times New Roman"/>
          <w:color w:val="000000"/>
          <w:spacing w:val="4"/>
          <w:sz w:val="24"/>
          <w:szCs w:val="24"/>
          <w:lang w:eastAsia="es-CO"/>
        </w:rPr>
        <w:t xml:space="preserve"> cargo</w:t>
      </w:r>
      <w:r w:rsidR="003918C5">
        <w:rPr>
          <w:rFonts w:ascii="Arial Narrow" w:eastAsia="Times New Roman" w:hAnsi="Arial Narrow" w:cs="Times New Roman"/>
          <w:color w:val="000000"/>
          <w:spacing w:val="4"/>
          <w:sz w:val="24"/>
          <w:szCs w:val="24"/>
          <w:lang w:eastAsia="es-CO"/>
        </w:rPr>
        <w:t xml:space="preserve"> deba ser provistos</w:t>
      </w:r>
      <w:r w:rsidR="00256503">
        <w:rPr>
          <w:rFonts w:ascii="Arial Narrow" w:eastAsia="Times New Roman" w:hAnsi="Arial Narrow" w:cs="Times New Roman"/>
          <w:color w:val="000000"/>
          <w:spacing w:val="4"/>
          <w:sz w:val="24"/>
          <w:szCs w:val="24"/>
          <w:lang w:eastAsia="es-CO"/>
        </w:rPr>
        <w:t xml:space="preserve"> por un cargo de carrera administrativa</w:t>
      </w:r>
      <w:r w:rsidR="00072F8B">
        <w:rPr>
          <w:rFonts w:ascii="Arial Narrow" w:eastAsia="Times New Roman" w:hAnsi="Arial Narrow" w:cs="Times New Roman"/>
          <w:color w:val="000000"/>
          <w:spacing w:val="4"/>
          <w:sz w:val="24"/>
          <w:szCs w:val="24"/>
          <w:lang w:eastAsia="es-CO"/>
        </w:rPr>
        <w:t xml:space="preserve">, </w:t>
      </w:r>
      <w:r w:rsidR="008128A8" w:rsidRPr="008128A8">
        <w:rPr>
          <w:rFonts w:ascii="Arial Narrow" w:eastAsia="Times New Roman" w:hAnsi="Arial Narrow" w:cs="Times New Roman"/>
          <w:color w:val="000000"/>
          <w:spacing w:val="4"/>
          <w:sz w:val="24"/>
          <w:szCs w:val="24"/>
          <w:lang w:eastAsia="es-CO"/>
        </w:rPr>
        <w:t>gozará de protección especial</w:t>
      </w:r>
      <w:r w:rsidR="007C75C6">
        <w:rPr>
          <w:rFonts w:ascii="Arial Narrow" w:eastAsia="Times New Roman" w:hAnsi="Arial Narrow" w:cs="Times New Roman"/>
          <w:color w:val="000000"/>
          <w:spacing w:val="4"/>
          <w:sz w:val="24"/>
          <w:szCs w:val="24"/>
          <w:lang w:eastAsia="es-CO"/>
        </w:rPr>
        <w:t xml:space="preserve"> mediante </w:t>
      </w:r>
      <w:r w:rsidR="008128A8" w:rsidRPr="008128A8">
        <w:rPr>
          <w:rFonts w:ascii="Arial Narrow" w:eastAsia="Times New Roman" w:hAnsi="Arial Narrow" w:cs="Times New Roman"/>
          <w:color w:val="000000"/>
          <w:spacing w:val="4"/>
          <w:sz w:val="24"/>
          <w:szCs w:val="24"/>
          <w:lang w:eastAsia="es-CO"/>
        </w:rPr>
        <w:t xml:space="preserve"> </w:t>
      </w:r>
      <w:r w:rsidR="00A9079D">
        <w:rPr>
          <w:rFonts w:ascii="Arial Narrow" w:eastAsia="Times New Roman" w:hAnsi="Arial Narrow" w:cs="Times New Roman"/>
          <w:color w:val="000000"/>
          <w:spacing w:val="4"/>
          <w:sz w:val="24"/>
          <w:szCs w:val="24"/>
          <w:lang w:eastAsia="es-CO"/>
        </w:rPr>
        <w:t xml:space="preserve">la continuidad de </w:t>
      </w:r>
      <w:r w:rsidR="008128A8" w:rsidRPr="008128A8">
        <w:rPr>
          <w:rFonts w:ascii="Arial Narrow" w:eastAsia="Times New Roman" w:hAnsi="Arial Narrow" w:cs="Times New Roman"/>
          <w:color w:val="000000"/>
          <w:spacing w:val="4"/>
          <w:sz w:val="24"/>
          <w:szCs w:val="24"/>
          <w:lang w:eastAsia="es-CO"/>
        </w:rPr>
        <w:t>su aporte al Sistema de Seguri</w:t>
      </w:r>
      <w:r w:rsidR="00A9079D">
        <w:rPr>
          <w:rFonts w:ascii="Arial Narrow" w:eastAsia="Times New Roman" w:hAnsi="Arial Narrow" w:cs="Times New Roman"/>
          <w:color w:val="000000"/>
          <w:spacing w:val="4"/>
          <w:sz w:val="24"/>
          <w:szCs w:val="24"/>
          <w:lang w:eastAsia="es-CO"/>
        </w:rPr>
        <w:t xml:space="preserve">dad Social </w:t>
      </w:r>
      <w:r w:rsidR="00842166">
        <w:rPr>
          <w:rFonts w:ascii="Arial Narrow" w:eastAsia="Times New Roman" w:hAnsi="Arial Narrow" w:cs="Times New Roman"/>
          <w:color w:val="000000"/>
          <w:spacing w:val="4"/>
          <w:sz w:val="24"/>
          <w:szCs w:val="24"/>
          <w:lang w:eastAsia="es-CO"/>
        </w:rPr>
        <w:t>tanto en salud como a pensión a cargo de la entidad o empleador</w:t>
      </w:r>
      <w:r w:rsidR="001A5286">
        <w:rPr>
          <w:rFonts w:ascii="Arial Narrow" w:eastAsia="Times New Roman" w:hAnsi="Arial Narrow" w:cs="Times New Roman"/>
          <w:color w:val="000000"/>
          <w:spacing w:val="4"/>
          <w:sz w:val="24"/>
          <w:szCs w:val="24"/>
          <w:lang w:eastAsia="es-CO"/>
        </w:rPr>
        <w:t>,</w:t>
      </w:r>
      <w:r w:rsidR="008128A8" w:rsidRPr="008128A8">
        <w:rPr>
          <w:rFonts w:ascii="Arial Narrow" w:eastAsia="Times New Roman" w:hAnsi="Arial Narrow" w:cs="Times New Roman"/>
          <w:color w:val="000000"/>
          <w:spacing w:val="4"/>
          <w:sz w:val="24"/>
          <w:szCs w:val="24"/>
          <w:lang w:eastAsia="es-CO"/>
        </w:rPr>
        <w:t xml:space="preserve"> hasta el día que se le notifique y quede en firme el reconocimiento de la pensión por parte de la entidad administradora de pensiones o quien haga sus veces y sea incluido en la</w:t>
      </w:r>
      <w:r w:rsidR="00256503">
        <w:rPr>
          <w:rFonts w:ascii="Arial Narrow" w:eastAsia="Times New Roman" w:hAnsi="Arial Narrow" w:cs="Times New Roman"/>
          <w:color w:val="000000"/>
          <w:spacing w:val="4"/>
          <w:sz w:val="24"/>
          <w:szCs w:val="24"/>
          <w:lang w:eastAsia="es-CO"/>
        </w:rPr>
        <w:t xml:space="preserve"> respectiva</w:t>
      </w:r>
      <w:r w:rsidR="008128A8" w:rsidRPr="008128A8">
        <w:rPr>
          <w:rFonts w:ascii="Arial Narrow" w:eastAsia="Times New Roman" w:hAnsi="Arial Narrow" w:cs="Times New Roman"/>
          <w:color w:val="000000"/>
          <w:spacing w:val="4"/>
          <w:sz w:val="24"/>
          <w:szCs w:val="24"/>
          <w:lang w:eastAsia="es-CO"/>
        </w:rPr>
        <w:t xml:space="preserve"> nómina de pensionados.</w:t>
      </w:r>
    </w:p>
    <w:p w:rsidR="00037C58" w:rsidRDefault="00037C58"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6B4B30" w:rsidRDefault="00456B56" w:rsidP="00C92EB1">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val="es-ES_tradnl" w:eastAsia="es-CO"/>
        </w:rPr>
        <w:t>Artículo 5</w:t>
      </w:r>
      <w:r w:rsidR="000C0674" w:rsidRPr="000C0674">
        <w:rPr>
          <w:rFonts w:ascii="Arial Narrow" w:eastAsia="Times New Roman" w:hAnsi="Arial Narrow" w:cs="Times New Roman"/>
          <w:b/>
          <w:color w:val="000000"/>
          <w:spacing w:val="4"/>
          <w:sz w:val="24"/>
          <w:szCs w:val="24"/>
          <w:lang w:val="es-ES_tradnl" w:eastAsia="es-CO"/>
        </w:rPr>
        <w:t>.</w:t>
      </w:r>
      <w:r w:rsidR="000C0674" w:rsidRPr="000C0674">
        <w:rPr>
          <w:rFonts w:ascii="Arial Narrow" w:eastAsia="Times New Roman" w:hAnsi="Arial Narrow" w:cs="Times New Roman"/>
          <w:color w:val="000000"/>
          <w:spacing w:val="4"/>
          <w:sz w:val="24"/>
          <w:szCs w:val="24"/>
          <w:lang w:val="es-ES_tradnl" w:eastAsia="es-CO"/>
        </w:rPr>
        <w:t xml:space="preserve"> </w:t>
      </w:r>
      <w:r w:rsidR="000C0674" w:rsidRPr="000C0674">
        <w:rPr>
          <w:rFonts w:ascii="Arial Narrow" w:eastAsia="Times New Roman" w:hAnsi="Arial Narrow" w:cs="Times New Roman"/>
          <w:b/>
          <w:color w:val="000000"/>
          <w:spacing w:val="4"/>
          <w:sz w:val="24"/>
          <w:szCs w:val="24"/>
          <w:lang w:val="es-ES_tradnl" w:eastAsia="es-CO"/>
        </w:rPr>
        <w:t xml:space="preserve">Servidores públicos en </w:t>
      </w:r>
      <w:r w:rsidR="000C0674">
        <w:rPr>
          <w:rFonts w:ascii="Arial Narrow" w:eastAsia="Times New Roman" w:hAnsi="Arial Narrow" w:cs="Times New Roman"/>
          <w:b/>
          <w:color w:val="000000"/>
          <w:spacing w:val="4"/>
          <w:sz w:val="24"/>
          <w:szCs w:val="24"/>
          <w:lang w:val="es-ES_tradnl" w:eastAsia="es-CO"/>
        </w:rPr>
        <w:t>Cargos de Libre Nombramiento y Remoción</w:t>
      </w:r>
      <w:r w:rsidR="000C0674" w:rsidRPr="000C0674">
        <w:rPr>
          <w:rFonts w:ascii="Arial Narrow" w:eastAsia="Times New Roman" w:hAnsi="Arial Narrow" w:cs="Times New Roman"/>
          <w:b/>
          <w:color w:val="000000"/>
          <w:spacing w:val="4"/>
          <w:sz w:val="24"/>
          <w:szCs w:val="24"/>
          <w:lang w:val="es-ES_tradnl" w:eastAsia="es-CO"/>
        </w:rPr>
        <w:t>.</w:t>
      </w:r>
      <w:r w:rsidR="006B4B30">
        <w:rPr>
          <w:rFonts w:ascii="Arial Narrow" w:eastAsia="Times New Roman" w:hAnsi="Arial Narrow" w:cs="Times New Roman"/>
          <w:b/>
          <w:color w:val="000000"/>
          <w:spacing w:val="4"/>
          <w:sz w:val="24"/>
          <w:szCs w:val="24"/>
          <w:lang w:val="es-ES_tradnl" w:eastAsia="es-CO"/>
        </w:rPr>
        <w:t xml:space="preserve"> </w:t>
      </w:r>
      <w:r w:rsidR="002663F1">
        <w:rPr>
          <w:rFonts w:ascii="Arial Narrow" w:eastAsia="Times New Roman" w:hAnsi="Arial Narrow" w:cs="Times New Roman"/>
          <w:color w:val="000000"/>
          <w:spacing w:val="4"/>
          <w:sz w:val="24"/>
          <w:szCs w:val="24"/>
          <w:lang w:eastAsia="es-CO"/>
        </w:rPr>
        <w:t>El</w:t>
      </w:r>
      <w:r w:rsidR="006B4B30" w:rsidRPr="008128A8">
        <w:rPr>
          <w:rFonts w:ascii="Arial Narrow" w:eastAsia="Times New Roman" w:hAnsi="Arial Narrow" w:cs="Times New Roman"/>
          <w:color w:val="000000"/>
          <w:spacing w:val="4"/>
          <w:sz w:val="24"/>
          <w:szCs w:val="24"/>
          <w:lang w:eastAsia="es-CO"/>
        </w:rPr>
        <w:t xml:space="preserve"> servidor público nombrado en cargos </w:t>
      </w:r>
      <w:r w:rsidR="004F0429">
        <w:rPr>
          <w:rFonts w:ascii="Arial Narrow" w:eastAsia="Times New Roman" w:hAnsi="Arial Narrow" w:cs="Times New Roman"/>
          <w:color w:val="000000"/>
          <w:spacing w:val="4"/>
          <w:sz w:val="24"/>
          <w:szCs w:val="24"/>
          <w:lang w:eastAsia="es-CO"/>
        </w:rPr>
        <w:t xml:space="preserve">de libre nombramiento y remoción </w:t>
      </w:r>
      <w:r w:rsidR="006B4B30" w:rsidRPr="008128A8">
        <w:rPr>
          <w:rFonts w:ascii="Arial Narrow" w:eastAsia="Times New Roman" w:hAnsi="Arial Narrow" w:cs="Times New Roman"/>
          <w:color w:val="000000"/>
          <w:spacing w:val="4"/>
          <w:sz w:val="24"/>
          <w:szCs w:val="24"/>
          <w:lang w:eastAsia="es-CO"/>
        </w:rPr>
        <w:t>que se encuentre en la condición de prepensionado</w:t>
      </w:r>
      <w:r w:rsidR="006B4B30">
        <w:rPr>
          <w:rFonts w:ascii="Arial Narrow" w:eastAsia="Times New Roman" w:hAnsi="Arial Narrow" w:cs="Times New Roman"/>
          <w:color w:val="000000"/>
          <w:spacing w:val="4"/>
          <w:sz w:val="24"/>
          <w:szCs w:val="24"/>
          <w:lang w:eastAsia="es-CO"/>
        </w:rPr>
        <w:t xml:space="preserve"> y </w:t>
      </w:r>
      <w:r w:rsidR="009D550A">
        <w:rPr>
          <w:rFonts w:ascii="Arial Narrow" w:eastAsia="Times New Roman" w:hAnsi="Arial Narrow" w:cs="Times New Roman"/>
          <w:color w:val="000000"/>
          <w:spacing w:val="4"/>
          <w:sz w:val="24"/>
          <w:szCs w:val="24"/>
          <w:lang w:eastAsia="es-CO"/>
        </w:rPr>
        <w:t>sea retirado del servicio</w:t>
      </w:r>
      <w:r w:rsidR="00256503">
        <w:rPr>
          <w:rFonts w:ascii="Arial Narrow" w:eastAsia="Times New Roman" w:hAnsi="Arial Narrow" w:cs="Times New Roman"/>
          <w:color w:val="000000"/>
          <w:spacing w:val="4"/>
          <w:sz w:val="24"/>
          <w:szCs w:val="24"/>
          <w:lang w:eastAsia="es-CO"/>
        </w:rPr>
        <w:t xml:space="preserve"> bajo el poder discrecional</w:t>
      </w:r>
      <w:r w:rsidR="009D550A">
        <w:rPr>
          <w:rFonts w:ascii="Arial Narrow" w:eastAsia="Times New Roman" w:hAnsi="Arial Narrow" w:cs="Times New Roman"/>
          <w:color w:val="000000"/>
          <w:spacing w:val="4"/>
          <w:sz w:val="24"/>
          <w:szCs w:val="24"/>
          <w:lang w:eastAsia="es-CO"/>
        </w:rPr>
        <w:t>,</w:t>
      </w:r>
      <w:r w:rsidR="0082470D">
        <w:rPr>
          <w:rFonts w:ascii="Arial Narrow" w:eastAsia="Times New Roman" w:hAnsi="Arial Narrow" w:cs="Times New Roman"/>
          <w:color w:val="000000"/>
          <w:spacing w:val="4"/>
          <w:sz w:val="24"/>
          <w:szCs w:val="24"/>
          <w:lang w:eastAsia="es-CO"/>
        </w:rPr>
        <w:t xml:space="preserve"> </w:t>
      </w:r>
      <w:r w:rsidR="006B4B30" w:rsidRPr="008128A8">
        <w:rPr>
          <w:rFonts w:ascii="Arial Narrow" w:eastAsia="Times New Roman" w:hAnsi="Arial Narrow" w:cs="Times New Roman"/>
          <w:color w:val="000000"/>
          <w:spacing w:val="4"/>
          <w:sz w:val="24"/>
          <w:szCs w:val="24"/>
          <w:lang w:eastAsia="es-CO"/>
        </w:rPr>
        <w:t>gozará de protección especial</w:t>
      </w:r>
      <w:r w:rsidR="006B4B30">
        <w:rPr>
          <w:rFonts w:ascii="Arial Narrow" w:eastAsia="Times New Roman" w:hAnsi="Arial Narrow" w:cs="Times New Roman"/>
          <w:color w:val="000000"/>
          <w:spacing w:val="4"/>
          <w:sz w:val="24"/>
          <w:szCs w:val="24"/>
          <w:lang w:eastAsia="es-CO"/>
        </w:rPr>
        <w:t xml:space="preserve"> mediante </w:t>
      </w:r>
      <w:r w:rsidR="006B4B30" w:rsidRPr="008128A8">
        <w:rPr>
          <w:rFonts w:ascii="Arial Narrow" w:eastAsia="Times New Roman" w:hAnsi="Arial Narrow" w:cs="Times New Roman"/>
          <w:color w:val="000000"/>
          <w:spacing w:val="4"/>
          <w:sz w:val="24"/>
          <w:szCs w:val="24"/>
          <w:lang w:eastAsia="es-CO"/>
        </w:rPr>
        <w:t xml:space="preserve"> </w:t>
      </w:r>
      <w:r w:rsidR="006B4B30">
        <w:rPr>
          <w:rFonts w:ascii="Arial Narrow" w:eastAsia="Times New Roman" w:hAnsi="Arial Narrow" w:cs="Times New Roman"/>
          <w:color w:val="000000"/>
          <w:spacing w:val="4"/>
          <w:sz w:val="24"/>
          <w:szCs w:val="24"/>
          <w:lang w:eastAsia="es-CO"/>
        </w:rPr>
        <w:t xml:space="preserve">la continuidad de </w:t>
      </w:r>
      <w:r w:rsidR="006B4B30" w:rsidRPr="008128A8">
        <w:rPr>
          <w:rFonts w:ascii="Arial Narrow" w:eastAsia="Times New Roman" w:hAnsi="Arial Narrow" w:cs="Times New Roman"/>
          <w:color w:val="000000"/>
          <w:spacing w:val="4"/>
          <w:sz w:val="24"/>
          <w:szCs w:val="24"/>
          <w:lang w:eastAsia="es-CO"/>
        </w:rPr>
        <w:t>su aporte al Sistema de Seguri</w:t>
      </w:r>
      <w:r w:rsidR="006B4B30">
        <w:rPr>
          <w:rFonts w:ascii="Arial Narrow" w:eastAsia="Times New Roman" w:hAnsi="Arial Narrow" w:cs="Times New Roman"/>
          <w:color w:val="000000"/>
          <w:spacing w:val="4"/>
          <w:sz w:val="24"/>
          <w:szCs w:val="24"/>
          <w:lang w:eastAsia="es-CO"/>
        </w:rPr>
        <w:t>dad Social tanto en salud como a pensión a cargo de la entidad o empleador,</w:t>
      </w:r>
      <w:r w:rsidR="006B4B30" w:rsidRPr="008128A8">
        <w:rPr>
          <w:rFonts w:ascii="Arial Narrow" w:eastAsia="Times New Roman" w:hAnsi="Arial Narrow" w:cs="Times New Roman"/>
          <w:color w:val="000000"/>
          <w:spacing w:val="4"/>
          <w:sz w:val="24"/>
          <w:szCs w:val="24"/>
          <w:lang w:eastAsia="es-CO"/>
        </w:rPr>
        <w:t xml:space="preserve"> hasta el día que se le notifique y quede en firme el reconocimiento de la pensión por parte de la entidad administradora de pensiones o quien haga sus veces y sea incluido en la</w:t>
      </w:r>
      <w:r w:rsidR="00256503">
        <w:rPr>
          <w:rFonts w:ascii="Arial Narrow" w:eastAsia="Times New Roman" w:hAnsi="Arial Narrow" w:cs="Times New Roman"/>
          <w:color w:val="000000"/>
          <w:spacing w:val="4"/>
          <w:sz w:val="24"/>
          <w:szCs w:val="24"/>
          <w:lang w:eastAsia="es-CO"/>
        </w:rPr>
        <w:t xml:space="preserve"> respectiva</w:t>
      </w:r>
      <w:r w:rsidR="006B4B30" w:rsidRPr="008128A8">
        <w:rPr>
          <w:rFonts w:ascii="Arial Narrow" w:eastAsia="Times New Roman" w:hAnsi="Arial Narrow" w:cs="Times New Roman"/>
          <w:color w:val="000000"/>
          <w:spacing w:val="4"/>
          <w:sz w:val="24"/>
          <w:szCs w:val="24"/>
          <w:lang w:eastAsia="es-CO"/>
        </w:rPr>
        <w:t xml:space="preserve"> nómina de pensionados.</w:t>
      </w:r>
    </w:p>
    <w:p w:rsidR="00256503" w:rsidRDefault="00256503" w:rsidP="00C92EB1">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1F65A9" w:rsidRPr="001F65A9" w:rsidRDefault="00256503" w:rsidP="001F65A9">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eastAsia="es-CO"/>
        </w:rPr>
        <w:t xml:space="preserve">Parágrafo 1. </w:t>
      </w:r>
      <w:r>
        <w:rPr>
          <w:rFonts w:ascii="Arial Narrow" w:eastAsia="Times New Roman" w:hAnsi="Arial Narrow" w:cs="Times New Roman"/>
          <w:color w:val="000000"/>
          <w:spacing w:val="4"/>
          <w:sz w:val="24"/>
          <w:szCs w:val="24"/>
          <w:lang w:eastAsia="es-CO"/>
        </w:rPr>
        <w:t>Se excluye de la presente disposición</w:t>
      </w:r>
      <w:r w:rsidR="00C25861">
        <w:rPr>
          <w:rFonts w:ascii="Arial Narrow" w:eastAsia="Times New Roman" w:hAnsi="Arial Narrow" w:cs="Times New Roman"/>
          <w:color w:val="000000"/>
          <w:spacing w:val="4"/>
          <w:sz w:val="24"/>
          <w:szCs w:val="24"/>
          <w:lang w:eastAsia="es-CO"/>
        </w:rPr>
        <w:t xml:space="preserve"> los siguientes cargos de l</w:t>
      </w:r>
      <w:r w:rsidR="001F65A9" w:rsidRPr="001F65A9">
        <w:rPr>
          <w:rFonts w:ascii="Arial Narrow" w:eastAsia="Times New Roman" w:hAnsi="Arial Narrow" w:cs="Times New Roman"/>
          <w:color w:val="000000"/>
          <w:spacing w:val="4"/>
          <w:sz w:val="24"/>
          <w:szCs w:val="24"/>
          <w:lang w:eastAsia="es-CO"/>
        </w:rPr>
        <w:t>a Rama Ejecutiva del Poder Público en el orden nacional</w:t>
      </w:r>
      <w:r w:rsidR="00C25861">
        <w:rPr>
          <w:rFonts w:ascii="Arial Narrow" w:eastAsia="Times New Roman" w:hAnsi="Arial Narrow" w:cs="Times New Roman"/>
          <w:color w:val="000000"/>
          <w:spacing w:val="4"/>
          <w:sz w:val="24"/>
          <w:szCs w:val="24"/>
          <w:lang w:eastAsia="es-CO"/>
        </w:rPr>
        <w:t>:</w:t>
      </w:r>
      <w:r w:rsidR="001F65A9" w:rsidRPr="001F65A9">
        <w:rPr>
          <w:rFonts w:ascii="Arial Narrow" w:eastAsia="Times New Roman" w:hAnsi="Arial Narrow" w:cs="Times New Roman"/>
          <w:color w:val="000000"/>
          <w:spacing w:val="4"/>
          <w:sz w:val="24"/>
          <w:szCs w:val="24"/>
          <w:lang w:eastAsia="es-CO"/>
        </w:rPr>
        <w:t xml:space="preserve">  </w:t>
      </w:r>
    </w:p>
    <w:p w:rsidR="006E7A08" w:rsidRDefault="006E7A08" w:rsidP="001F65A9">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eastAsia="es-CO"/>
        </w:rPr>
      </w:pPr>
    </w:p>
    <w:p w:rsidR="001F65A9" w:rsidRPr="00C25861" w:rsidRDefault="001F65A9" w:rsidP="001F65A9">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eastAsia="es-CO"/>
        </w:rPr>
      </w:pPr>
      <w:r w:rsidRPr="00C25861">
        <w:rPr>
          <w:rFonts w:ascii="Arial Narrow" w:eastAsia="Times New Roman" w:hAnsi="Arial Narrow" w:cs="Times New Roman"/>
          <w:b/>
          <w:color w:val="000000"/>
          <w:spacing w:val="4"/>
          <w:sz w:val="24"/>
          <w:szCs w:val="24"/>
          <w:lang w:eastAsia="es-CO"/>
        </w:rPr>
        <w:t xml:space="preserve">1. Del Sector Central:  </w:t>
      </w:r>
    </w:p>
    <w:p w:rsidR="00C25861" w:rsidRDefault="00C25861" w:rsidP="001F65A9">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C25861" w:rsidRDefault="00C25861" w:rsidP="00C25861">
      <w:pPr>
        <w:pStyle w:val="Prrafodelista"/>
        <w:numPr>
          <w:ilvl w:val="0"/>
          <w:numId w:val="8"/>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color w:val="000000"/>
          <w:spacing w:val="4"/>
          <w:sz w:val="24"/>
          <w:szCs w:val="24"/>
          <w:lang w:eastAsia="es-CO"/>
        </w:rPr>
        <w:t>L</w:t>
      </w:r>
      <w:r w:rsidR="001F65A9" w:rsidRPr="00C25861">
        <w:rPr>
          <w:rFonts w:ascii="Arial Narrow" w:eastAsia="Times New Roman" w:hAnsi="Arial Narrow" w:cs="Times New Roman"/>
          <w:color w:val="000000"/>
          <w:spacing w:val="4"/>
          <w:sz w:val="24"/>
          <w:szCs w:val="24"/>
          <w:lang w:eastAsia="es-CO"/>
        </w:rPr>
        <w:t xml:space="preserve">os </w:t>
      </w:r>
      <w:r>
        <w:rPr>
          <w:rFonts w:ascii="Arial Narrow" w:eastAsia="Times New Roman" w:hAnsi="Arial Narrow" w:cs="Times New Roman"/>
          <w:color w:val="000000"/>
          <w:spacing w:val="4"/>
          <w:sz w:val="24"/>
          <w:szCs w:val="24"/>
          <w:lang w:eastAsia="es-CO"/>
        </w:rPr>
        <w:t xml:space="preserve">miembros de los </w:t>
      </w:r>
      <w:r w:rsidR="001F65A9" w:rsidRPr="00C25861">
        <w:rPr>
          <w:rFonts w:ascii="Arial Narrow" w:eastAsia="Times New Roman" w:hAnsi="Arial Narrow" w:cs="Times New Roman"/>
          <w:color w:val="000000"/>
          <w:spacing w:val="4"/>
          <w:sz w:val="24"/>
          <w:szCs w:val="24"/>
          <w:lang w:eastAsia="es-CO"/>
        </w:rPr>
        <w:t xml:space="preserve">Consejos Superiores de la administración;  </w:t>
      </w:r>
    </w:p>
    <w:p w:rsidR="00867481" w:rsidRDefault="00867481" w:rsidP="00867481">
      <w:pPr>
        <w:pStyle w:val="Prrafodelista"/>
        <w:spacing w:before="57" w:after="57" w:line="288" w:lineRule="atLeast"/>
        <w:jc w:val="both"/>
        <w:textAlignment w:val="center"/>
        <w:rPr>
          <w:rFonts w:ascii="Arial Narrow" w:eastAsia="Times New Roman" w:hAnsi="Arial Narrow" w:cs="Times New Roman"/>
          <w:color w:val="000000"/>
          <w:spacing w:val="4"/>
          <w:sz w:val="24"/>
          <w:szCs w:val="24"/>
          <w:lang w:eastAsia="es-CO"/>
        </w:rPr>
      </w:pPr>
    </w:p>
    <w:p w:rsidR="00C25861" w:rsidRDefault="001F65A9" w:rsidP="00C25861">
      <w:pPr>
        <w:pStyle w:val="Prrafodelista"/>
        <w:numPr>
          <w:ilvl w:val="0"/>
          <w:numId w:val="8"/>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Los minist</w:t>
      </w:r>
      <w:r w:rsidR="00C25861">
        <w:rPr>
          <w:rFonts w:ascii="Arial Narrow" w:eastAsia="Times New Roman" w:hAnsi="Arial Narrow" w:cs="Times New Roman"/>
          <w:color w:val="000000"/>
          <w:spacing w:val="4"/>
          <w:sz w:val="24"/>
          <w:szCs w:val="24"/>
          <w:lang w:eastAsia="es-CO"/>
        </w:rPr>
        <w:t>ros de despacho</w:t>
      </w:r>
    </w:p>
    <w:p w:rsidR="00C25861" w:rsidRDefault="00C25861" w:rsidP="00C25861">
      <w:pPr>
        <w:pStyle w:val="Prrafodelista"/>
        <w:numPr>
          <w:ilvl w:val="0"/>
          <w:numId w:val="8"/>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color w:val="000000"/>
          <w:spacing w:val="4"/>
          <w:sz w:val="24"/>
          <w:szCs w:val="24"/>
          <w:lang w:eastAsia="es-CO"/>
        </w:rPr>
        <w:lastRenderedPageBreak/>
        <w:t>Los directores o presidentes de los</w:t>
      </w:r>
      <w:r w:rsidR="001F65A9" w:rsidRPr="00C25861">
        <w:rPr>
          <w:rFonts w:ascii="Arial Narrow" w:eastAsia="Times New Roman" w:hAnsi="Arial Narrow" w:cs="Times New Roman"/>
          <w:color w:val="000000"/>
          <w:spacing w:val="4"/>
          <w:sz w:val="24"/>
          <w:szCs w:val="24"/>
          <w:lang w:eastAsia="es-CO"/>
        </w:rPr>
        <w:t xml:space="preserve"> departamentos administrativos;  </w:t>
      </w:r>
    </w:p>
    <w:p w:rsidR="00867481" w:rsidRDefault="00867481" w:rsidP="00867481">
      <w:pPr>
        <w:pStyle w:val="Prrafodelista"/>
        <w:spacing w:before="57" w:after="57" w:line="288" w:lineRule="atLeast"/>
        <w:jc w:val="both"/>
        <w:textAlignment w:val="center"/>
        <w:rPr>
          <w:rFonts w:ascii="Arial Narrow" w:eastAsia="Times New Roman" w:hAnsi="Arial Narrow" w:cs="Times New Roman"/>
          <w:color w:val="000000"/>
          <w:spacing w:val="4"/>
          <w:sz w:val="24"/>
          <w:szCs w:val="24"/>
          <w:lang w:eastAsia="es-CO"/>
        </w:rPr>
      </w:pPr>
    </w:p>
    <w:p w:rsidR="00C25861" w:rsidRDefault="001F65A9" w:rsidP="00C25861">
      <w:pPr>
        <w:pStyle w:val="Prrafodelista"/>
        <w:numPr>
          <w:ilvl w:val="0"/>
          <w:numId w:val="8"/>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w:t>
      </w:r>
      <w:r w:rsidR="00C25861">
        <w:rPr>
          <w:rFonts w:ascii="Arial Narrow" w:eastAsia="Times New Roman" w:hAnsi="Arial Narrow" w:cs="Times New Roman"/>
          <w:color w:val="000000"/>
          <w:spacing w:val="4"/>
          <w:sz w:val="24"/>
          <w:szCs w:val="24"/>
          <w:lang w:eastAsia="es-CO"/>
        </w:rPr>
        <w:t>o</w:t>
      </w:r>
      <w:r w:rsidRPr="00C25861">
        <w:rPr>
          <w:rFonts w:ascii="Arial Narrow" w:eastAsia="Times New Roman" w:hAnsi="Arial Narrow" w:cs="Times New Roman"/>
          <w:color w:val="000000"/>
          <w:spacing w:val="4"/>
          <w:sz w:val="24"/>
          <w:szCs w:val="24"/>
          <w:lang w:eastAsia="es-CO"/>
        </w:rPr>
        <w:t>s superintenden</w:t>
      </w:r>
      <w:r w:rsidR="00C25861">
        <w:rPr>
          <w:rFonts w:ascii="Arial Narrow" w:eastAsia="Times New Roman" w:hAnsi="Arial Narrow" w:cs="Times New Roman"/>
          <w:color w:val="000000"/>
          <w:spacing w:val="4"/>
          <w:sz w:val="24"/>
          <w:szCs w:val="24"/>
          <w:lang w:eastAsia="es-CO"/>
        </w:rPr>
        <w:t>tes</w:t>
      </w:r>
    </w:p>
    <w:p w:rsidR="00867481" w:rsidRPr="00867481" w:rsidRDefault="00867481" w:rsidP="00867481">
      <w:pPr>
        <w:spacing w:before="57" w:after="57" w:line="288" w:lineRule="atLeast"/>
        <w:jc w:val="both"/>
        <w:textAlignment w:val="center"/>
        <w:rPr>
          <w:rFonts w:ascii="Arial Narrow" w:eastAsia="Times New Roman" w:hAnsi="Arial Narrow" w:cs="Times New Roman"/>
          <w:color w:val="000000"/>
          <w:spacing w:val="4"/>
          <w:sz w:val="24"/>
          <w:szCs w:val="24"/>
          <w:lang w:eastAsia="es-CO"/>
        </w:rPr>
      </w:pPr>
    </w:p>
    <w:p w:rsidR="001F65A9" w:rsidRPr="00C25861" w:rsidRDefault="00C25861" w:rsidP="00C25861">
      <w:pPr>
        <w:pStyle w:val="Prrafodelista"/>
        <w:numPr>
          <w:ilvl w:val="0"/>
          <w:numId w:val="8"/>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color w:val="000000"/>
          <w:spacing w:val="4"/>
          <w:sz w:val="24"/>
          <w:szCs w:val="24"/>
          <w:lang w:eastAsia="es-CO"/>
        </w:rPr>
        <w:t>Los directores o presidentes o gerentes de las</w:t>
      </w:r>
      <w:r w:rsidR="001F65A9" w:rsidRPr="00C25861">
        <w:rPr>
          <w:rFonts w:ascii="Arial Narrow" w:eastAsia="Times New Roman" w:hAnsi="Arial Narrow" w:cs="Times New Roman"/>
          <w:color w:val="000000"/>
          <w:spacing w:val="4"/>
          <w:sz w:val="24"/>
          <w:szCs w:val="24"/>
          <w:lang w:eastAsia="es-CO"/>
        </w:rPr>
        <w:t xml:space="preserve"> unidades administrativas especiales sin personería jurídica.  </w:t>
      </w:r>
    </w:p>
    <w:p w:rsidR="001F65A9" w:rsidRPr="001F65A9" w:rsidRDefault="001F65A9" w:rsidP="001F65A9">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1F65A9">
        <w:rPr>
          <w:rFonts w:ascii="Arial Narrow" w:eastAsia="Times New Roman" w:hAnsi="Arial Narrow" w:cs="Times New Roman"/>
          <w:color w:val="000000"/>
          <w:spacing w:val="4"/>
          <w:sz w:val="24"/>
          <w:szCs w:val="24"/>
          <w:lang w:eastAsia="es-CO"/>
        </w:rPr>
        <w:t xml:space="preserve"> </w:t>
      </w:r>
    </w:p>
    <w:p w:rsidR="001F65A9" w:rsidRPr="001F65A9" w:rsidRDefault="001F65A9" w:rsidP="001F65A9">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b/>
          <w:color w:val="000000"/>
          <w:spacing w:val="4"/>
          <w:sz w:val="24"/>
          <w:szCs w:val="24"/>
          <w:lang w:eastAsia="es-CO"/>
        </w:rPr>
        <w:t>2. Del Sector descentralizado por servicios</w:t>
      </w:r>
      <w:r w:rsidRPr="001F65A9">
        <w:rPr>
          <w:rFonts w:ascii="Arial Narrow" w:eastAsia="Times New Roman" w:hAnsi="Arial Narrow" w:cs="Times New Roman"/>
          <w:color w:val="000000"/>
          <w:spacing w:val="4"/>
          <w:sz w:val="24"/>
          <w:szCs w:val="24"/>
          <w:lang w:eastAsia="es-CO"/>
        </w:rPr>
        <w:t xml:space="preserve">:  </w:t>
      </w:r>
    </w:p>
    <w:p w:rsidR="001F65A9" w:rsidRPr="001F65A9" w:rsidRDefault="001F65A9" w:rsidP="001F65A9">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1F65A9">
        <w:rPr>
          <w:rFonts w:ascii="Arial Narrow" w:eastAsia="Times New Roman" w:hAnsi="Arial Narrow" w:cs="Times New Roman"/>
          <w:color w:val="000000"/>
          <w:spacing w:val="4"/>
          <w:sz w:val="24"/>
          <w:szCs w:val="24"/>
          <w:lang w:eastAsia="es-CO"/>
        </w:rPr>
        <w:t xml:space="preserve"> </w:t>
      </w:r>
    </w:p>
    <w:p w:rsidR="00C25861" w:rsidRDefault="001F65A9" w:rsidP="00C25861">
      <w:pPr>
        <w:pStyle w:val="Prrafodelista"/>
        <w:numPr>
          <w:ilvl w:val="0"/>
          <w:numId w:val="9"/>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 xml:space="preserve">Los </w:t>
      </w:r>
      <w:r w:rsidR="00C25861" w:rsidRPr="00C25861">
        <w:rPr>
          <w:rFonts w:ascii="Arial Narrow" w:eastAsia="Times New Roman" w:hAnsi="Arial Narrow" w:cs="Times New Roman"/>
          <w:color w:val="000000"/>
          <w:spacing w:val="4"/>
          <w:sz w:val="24"/>
          <w:szCs w:val="24"/>
          <w:lang w:eastAsia="es-CO"/>
        </w:rPr>
        <w:t xml:space="preserve">directores o presidentes o gerentes de los </w:t>
      </w:r>
      <w:r w:rsidRPr="00C25861">
        <w:rPr>
          <w:rFonts w:ascii="Arial Narrow" w:eastAsia="Times New Roman" w:hAnsi="Arial Narrow" w:cs="Times New Roman"/>
          <w:color w:val="000000"/>
          <w:spacing w:val="4"/>
          <w:sz w:val="24"/>
          <w:szCs w:val="24"/>
          <w:lang w:eastAsia="es-CO"/>
        </w:rPr>
        <w:t xml:space="preserve">establecimientos públicos;  </w:t>
      </w:r>
    </w:p>
    <w:p w:rsidR="00C25861" w:rsidRDefault="00C25861" w:rsidP="00C25861">
      <w:pPr>
        <w:pStyle w:val="Prrafodelista"/>
        <w:spacing w:before="57" w:after="57" w:line="288" w:lineRule="atLeast"/>
        <w:jc w:val="both"/>
        <w:textAlignment w:val="center"/>
        <w:rPr>
          <w:rFonts w:ascii="Arial Narrow" w:eastAsia="Times New Roman" w:hAnsi="Arial Narrow" w:cs="Times New Roman"/>
          <w:color w:val="000000"/>
          <w:spacing w:val="4"/>
          <w:sz w:val="24"/>
          <w:szCs w:val="24"/>
          <w:lang w:eastAsia="es-CO"/>
        </w:rPr>
      </w:pPr>
    </w:p>
    <w:p w:rsidR="00C25861" w:rsidRDefault="001F65A9" w:rsidP="00C25861">
      <w:pPr>
        <w:pStyle w:val="Prrafodelista"/>
        <w:numPr>
          <w:ilvl w:val="0"/>
          <w:numId w:val="9"/>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w:t>
      </w:r>
      <w:r w:rsidR="00C25861" w:rsidRPr="00C25861">
        <w:rPr>
          <w:rFonts w:ascii="Arial Narrow" w:eastAsia="Times New Roman" w:hAnsi="Arial Narrow" w:cs="Times New Roman"/>
          <w:color w:val="000000"/>
          <w:spacing w:val="4"/>
          <w:sz w:val="24"/>
          <w:szCs w:val="24"/>
          <w:lang w:eastAsia="es-CO"/>
        </w:rPr>
        <w:t>os directores o presidentes o gerentes de las</w:t>
      </w:r>
      <w:r w:rsidRPr="00C25861">
        <w:rPr>
          <w:rFonts w:ascii="Arial Narrow" w:eastAsia="Times New Roman" w:hAnsi="Arial Narrow" w:cs="Times New Roman"/>
          <w:color w:val="000000"/>
          <w:spacing w:val="4"/>
          <w:sz w:val="24"/>
          <w:szCs w:val="24"/>
          <w:lang w:eastAsia="es-CO"/>
        </w:rPr>
        <w:t xml:space="preserve"> empresas industriales y comerciales del Estado;  </w:t>
      </w:r>
    </w:p>
    <w:p w:rsidR="00C25861" w:rsidRPr="00C25861" w:rsidRDefault="00C25861" w:rsidP="00C25861">
      <w:pPr>
        <w:pStyle w:val="Prrafodelista"/>
        <w:rPr>
          <w:rFonts w:ascii="Arial Narrow" w:eastAsia="Times New Roman" w:hAnsi="Arial Narrow" w:cs="Times New Roman"/>
          <w:color w:val="000000"/>
          <w:spacing w:val="4"/>
          <w:sz w:val="24"/>
          <w:szCs w:val="24"/>
          <w:lang w:eastAsia="es-CO"/>
        </w:rPr>
      </w:pPr>
    </w:p>
    <w:p w:rsidR="00C25861" w:rsidRDefault="00C25861" w:rsidP="00C25861">
      <w:pPr>
        <w:pStyle w:val="Prrafodelista"/>
        <w:numPr>
          <w:ilvl w:val="0"/>
          <w:numId w:val="9"/>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color w:val="000000"/>
          <w:spacing w:val="4"/>
          <w:sz w:val="24"/>
          <w:szCs w:val="24"/>
          <w:lang w:eastAsia="es-CO"/>
        </w:rPr>
        <w:t xml:space="preserve">Los </w:t>
      </w:r>
      <w:r w:rsidR="001F65A9" w:rsidRPr="00C25861">
        <w:rPr>
          <w:rFonts w:ascii="Arial Narrow" w:eastAsia="Times New Roman" w:hAnsi="Arial Narrow" w:cs="Times New Roman"/>
          <w:color w:val="000000"/>
          <w:spacing w:val="4"/>
          <w:sz w:val="24"/>
          <w:szCs w:val="24"/>
          <w:lang w:eastAsia="es-CO"/>
        </w:rPr>
        <w:t>superintenden</w:t>
      </w:r>
      <w:r>
        <w:rPr>
          <w:rFonts w:ascii="Arial Narrow" w:eastAsia="Times New Roman" w:hAnsi="Arial Narrow" w:cs="Times New Roman"/>
          <w:color w:val="000000"/>
          <w:spacing w:val="4"/>
          <w:sz w:val="24"/>
          <w:szCs w:val="24"/>
          <w:lang w:eastAsia="es-CO"/>
        </w:rPr>
        <w:t xml:space="preserve">tes </w:t>
      </w:r>
    </w:p>
    <w:p w:rsidR="00C25861" w:rsidRPr="00C25861" w:rsidRDefault="00C25861" w:rsidP="00C25861">
      <w:pPr>
        <w:pStyle w:val="Prrafodelista"/>
        <w:rPr>
          <w:rFonts w:ascii="Arial Narrow" w:eastAsia="Times New Roman" w:hAnsi="Arial Narrow" w:cs="Times New Roman"/>
          <w:color w:val="000000"/>
          <w:spacing w:val="4"/>
          <w:sz w:val="24"/>
          <w:szCs w:val="24"/>
          <w:lang w:eastAsia="es-CO"/>
        </w:rPr>
      </w:pPr>
    </w:p>
    <w:p w:rsidR="00C25861" w:rsidRDefault="00C25861" w:rsidP="00C25861">
      <w:pPr>
        <w:pStyle w:val="Prrafodelista"/>
        <w:numPr>
          <w:ilvl w:val="0"/>
          <w:numId w:val="9"/>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color w:val="000000"/>
          <w:spacing w:val="4"/>
          <w:sz w:val="24"/>
          <w:szCs w:val="24"/>
          <w:lang w:eastAsia="es-CO"/>
        </w:rPr>
        <w:t xml:space="preserve">Los directores o presidentes o gerentes de </w:t>
      </w:r>
      <w:r w:rsidR="001F65A9" w:rsidRPr="00C25861">
        <w:rPr>
          <w:rFonts w:ascii="Arial Narrow" w:eastAsia="Times New Roman" w:hAnsi="Arial Narrow" w:cs="Times New Roman"/>
          <w:color w:val="000000"/>
          <w:spacing w:val="4"/>
          <w:sz w:val="24"/>
          <w:szCs w:val="24"/>
          <w:lang w:eastAsia="es-CO"/>
        </w:rPr>
        <w:t xml:space="preserve">las unidades administrativas especiales con personería jurídica; </w:t>
      </w:r>
    </w:p>
    <w:p w:rsidR="00C25861" w:rsidRPr="00C25861" w:rsidRDefault="00C25861" w:rsidP="00C25861">
      <w:pPr>
        <w:pStyle w:val="Prrafodelista"/>
        <w:rPr>
          <w:rFonts w:ascii="Arial Narrow" w:eastAsia="Times New Roman" w:hAnsi="Arial Narrow" w:cs="Times New Roman"/>
          <w:color w:val="000000"/>
          <w:spacing w:val="4"/>
          <w:sz w:val="24"/>
          <w:szCs w:val="24"/>
          <w:lang w:eastAsia="es-CO"/>
        </w:rPr>
      </w:pPr>
    </w:p>
    <w:p w:rsidR="00C25861" w:rsidRDefault="001F65A9" w:rsidP="00C25861">
      <w:pPr>
        <w:pStyle w:val="Prrafodelista"/>
        <w:numPr>
          <w:ilvl w:val="0"/>
          <w:numId w:val="9"/>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w:t>
      </w:r>
      <w:r w:rsidR="00C25861" w:rsidRPr="00C25861">
        <w:rPr>
          <w:rFonts w:ascii="Arial Narrow" w:eastAsia="Times New Roman" w:hAnsi="Arial Narrow" w:cs="Times New Roman"/>
          <w:color w:val="000000"/>
          <w:spacing w:val="4"/>
          <w:sz w:val="24"/>
          <w:szCs w:val="24"/>
          <w:lang w:eastAsia="es-CO"/>
        </w:rPr>
        <w:t>os directores o presidentes o gerentes de l</w:t>
      </w:r>
      <w:r w:rsidRPr="00C25861">
        <w:rPr>
          <w:rFonts w:ascii="Arial Narrow" w:eastAsia="Times New Roman" w:hAnsi="Arial Narrow" w:cs="Times New Roman"/>
          <w:color w:val="000000"/>
          <w:spacing w:val="4"/>
          <w:sz w:val="24"/>
          <w:szCs w:val="24"/>
          <w:lang w:eastAsia="es-CO"/>
        </w:rPr>
        <w:t xml:space="preserve">as empresas sociales del Estado; </w:t>
      </w:r>
    </w:p>
    <w:p w:rsidR="00C25861" w:rsidRPr="00C25861" w:rsidRDefault="00C25861" w:rsidP="00C25861">
      <w:pPr>
        <w:pStyle w:val="Prrafodelista"/>
        <w:rPr>
          <w:rFonts w:ascii="Arial Narrow" w:eastAsia="Times New Roman" w:hAnsi="Arial Narrow" w:cs="Times New Roman"/>
          <w:color w:val="000000"/>
          <w:spacing w:val="4"/>
          <w:sz w:val="24"/>
          <w:szCs w:val="24"/>
          <w:lang w:eastAsia="es-CO"/>
        </w:rPr>
      </w:pPr>
    </w:p>
    <w:p w:rsidR="00C25861" w:rsidRDefault="00C25861" w:rsidP="00C25861">
      <w:pPr>
        <w:pStyle w:val="Prrafodelista"/>
        <w:numPr>
          <w:ilvl w:val="0"/>
          <w:numId w:val="9"/>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Los directores o presidentes o gerentes</w:t>
      </w:r>
      <w:r>
        <w:rPr>
          <w:rFonts w:ascii="Arial Narrow" w:eastAsia="Times New Roman" w:hAnsi="Arial Narrow" w:cs="Times New Roman"/>
          <w:color w:val="000000"/>
          <w:spacing w:val="4"/>
          <w:sz w:val="24"/>
          <w:szCs w:val="24"/>
          <w:lang w:eastAsia="es-CO"/>
        </w:rPr>
        <w:t xml:space="preserve"> de</w:t>
      </w:r>
      <w:r w:rsidRPr="00C25861">
        <w:rPr>
          <w:rFonts w:ascii="Arial Narrow" w:eastAsia="Times New Roman" w:hAnsi="Arial Narrow" w:cs="Times New Roman"/>
          <w:color w:val="000000"/>
          <w:spacing w:val="4"/>
          <w:sz w:val="24"/>
          <w:szCs w:val="24"/>
          <w:lang w:eastAsia="es-CO"/>
        </w:rPr>
        <w:t xml:space="preserve"> las empresas oficiales de servicios públicos domiciliarios</w:t>
      </w:r>
      <w:r>
        <w:rPr>
          <w:rFonts w:ascii="Arial Narrow" w:eastAsia="Times New Roman" w:hAnsi="Arial Narrow" w:cs="Times New Roman"/>
          <w:color w:val="000000"/>
          <w:spacing w:val="4"/>
          <w:sz w:val="24"/>
          <w:szCs w:val="24"/>
          <w:lang w:eastAsia="es-CO"/>
        </w:rPr>
        <w:t>;</w:t>
      </w:r>
    </w:p>
    <w:p w:rsidR="00C25861" w:rsidRPr="00C25861" w:rsidRDefault="00C25861" w:rsidP="00C25861">
      <w:pPr>
        <w:pStyle w:val="Prrafodelista"/>
        <w:rPr>
          <w:rFonts w:ascii="Arial Narrow" w:eastAsia="Times New Roman" w:hAnsi="Arial Narrow" w:cs="Times New Roman"/>
          <w:color w:val="000000"/>
          <w:spacing w:val="4"/>
          <w:sz w:val="24"/>
          <w:szCs w:val="24"/>
          <w:lang w:eastAsia="es-CO"/>
        </w:rPr>
      </w:pPr>
    </w:p>
    <w:p w:rsidR="00C25861" w:rsidRDefault="001F65A9" w:rsidP="00C25861">
      <w:pPr>
        <w:pStyle w:val="Prrafodelista"/>
        <w:numPr>
          <w:ilvl w:val="0"/>
          <w:numId w:val="9"/>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Los</w:t>
      </w:r>
      <w:r w:rsidR="00C25861">
        <w:rPr>
          <w:rFonts w:ascii="Arial Narrow" w:eastAsia="Times New Roman" w:hAnsi="Arial Narrow" w:cs="Times New Roman"/>
          <w:color w:val="000000"/>
          <w:spacing w:val="4"/>
          <w:sz w:val="24"/>
          <w:szCs w:val="24"/>
          <w:lang w:eastAsia="es-CO"/>
        </w:rPr>
        <w:t xml:space="preserve"> directores o presidentes o gerentes de los</w:t>
      </w:r>
      <w:r w:rsidRPr="00C25861">
        <w:rPr>
          <w:rFonts w:ascii="Arial Narrow" w:eastAsia="Times New Roman" w:hAnsi="Arial Narrow" w:cs="Times New Roman"/>
          <w:color w:val="000000"/>
          <w:spacing w:val="4"/>
          <w:sz w:val="24"/>
          <w:szCs w:val="24"/>
          <w:lang w:eastAsia="es-CO"/>
        </w:rPr>
        <w:t xml:space="preserve"> institutos científicos y tecnológicos;  </w:t>
      </w:r>
    </w:p>
    <w:p w:rsidR="00C25861" w:rsidRPr="00C25861" w:rsidRDefault="00C25861" w:rsidP="00C25861">
      <w:pPr>
        <w:pStyle w:val="Prrafodelista"/>
        <w:rPr>
          <w:rFonts w:ascii="Arial Narrow" w:eastAsia="Times New Roman" w:hAnsi="Arial Narrow" w:cs="Times New Roman"/>
          <w:color w:val="000000"/>
          <w:spacing w:val="4"/>
          <w:sz w:val="24"/>
          <w:szCs w:val="24"/>
          <w:lang w:eastAsia="es-CO"/>
        </w:rPr>
      </w:pPr>
    </w:p>
    <w:p w:rsidR="00C25861" w:rsidRDefault="001F65A9" w:rsidP="00C25861">
      <w:pPr>
        <w:pStyle w:val="Prrafodelista"/>
        <w:numPr>
          <w:ilvl w:val="0"/>
          <w:numId w:val="9"/>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w:t>
      </w:r>
      <w:r w:rsidR="00C25861" w:rsidRPr="00C25861">
        <w:rPr>
          <w:rFonts w:ascii="Arial Narrow" w:eastAsia="Times New Roman" w:hAnsi="Arial Narrow" w:cs="Times New Roman"/>
          <w:color w:val="000000"/>
          <w:spacing w:val="4"/>
          <w:sz w:val="24"/>
          <w:szCs w:val="24"/>
          <w:lang w:eastAsia="es-CO"/>
        </w:rPr>
        <w:t xml:space="preserve">os directores o presidentes o gerentes de las </w:t>
      </w:r>
      <w:r w:rsidRPr="00C25861">
        <w:rPr>
          <w:rFonts w:ascii="Arial Narrow" w:eastAsia="Times New Roman" w:hAnsi="Arial Narrow" w:cs="Times New Roman"/>
          <w:color w:val="000000"/>
          <w:spacing w:val="4"/>
          <w:sz w:val="24"/>
          <w:szCs w:val="24"/>
          <w:lang w:eastAsia="es-CO"/>
        </w:rPr>
        <w:t>sociedades públicas y</w:t>
      </w:r>
      <w:r w:rsidR="00C25861" w:rsidRPr="00C25861">
        <w:rPr>
          <w:rFonts w:ascii="Arial Narrow" w:eastAsia="Times New Roman" w:hAnsi="Arial Narrow" w:cs="Times New Roman"/>
          <w:color w:val="000000"/>
          <w:spacing w:val="4"/>
          <w:sz w:val="24"/>
          <w:szCs w:val="24"/>
          <w:lang w:eastAsia="es-CO"/>
        </w:rPr>
        <w:t xml:space="preserve"> de</w:t>
      </w:r>
      <w:r w:rsidRPr="00C25861">
        <w:rPr>
          <w:rFonts w:ascii="Arial Narrow" w:eastAsia="Times New Roman" w:hAnsi="Arial Narrow" w:cs="Times New Roman"/>
          <w:color w:val="000000"/>
          <w:spacing w:val="4"/>
          <w:sz w:val="24"/>
          <w:szCs w:val="24"/>
          <w:lang w:eastAsia="es-CO"/>
        </w:rPr>
        <w:t xml:space="preserve"> las sociedades de economía mixta;</w:t>
      </w:r>
    </w:p>
    <w:p w:rsidR="00C25861" w:rsidRPr="00C25861" w:rsidRDefault="00C25861" w:rsidP="00C25861">
      <w:pPr>
        <w:pStyle w:val="Prrafodelista"/>
        <w:rPr>
          <w:rFonts w:ascii="Arial Narrow" w:eastAsia="Times New Roman" w:hAnsi="Arial Narrow" w:cs="Times New Roman"/>
          <w:color w:val="000000"/>
          <w:spacing w:val="4"/>
          <w:sz w:val="24"/>
          <w:szCs w:val="24"/>
          <w:lang w:eastAsia="es-CO"/>
        </w:rPr>
      </w:pPr>
    </w:p>
    <w:p w:rsidR="00256503" w:rsidRPr="00C25861" w:rsidRDefault="00C25861" w:rsidP="00C25861">
      <w:pPr>
        <w:pStyle w:val="Prrafodelista"/>
        <w:numPr>
          <w:ilvl w:val="0"/>
          <w:numId w:val="9"/>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color w:val="000000"/>
          <w:spacing w:val="4"/>
          <w:sz w:val="24"/>
          <w:szCs w:val="24"/>
          <w:lang w:eastAsia="es-CO"/>
        </w:rPr>
        <w:t xml:space="preserve">Los directores o presidente o gerente de las </w:t>
      </w:r>
      <w:r w:rsidR="001F65A9" w:rsidRPr="00C25861">
        <w:rPr>
          <w:rFonts w:ascii="Arial Narrow" w:eastAsia="Times New Roman" w:hAnsi="Arial Narrow" w:cs="Times New Roman"/>
          <w:color w:val="000000"/>
          <w:spacing w:val="4"/>
          <w:sz w:val="24"/>
          <w:szCs w:val="24"/>
          <w:lang w:eastAsia="es-CO"/>
        </w:rPr>
        <w:t xml:space="preserve">demás entidades administrativas nacionales con personería jurídica que </w:t>
      </w:r>
      <w:r w:rsidR="00867481">
        <w:rPr>
          <w:rFonts w:ascii="Arial Narrow" w:eastAsia="Times New Roman" w:hAnsi="Arial Narrow" w:cs="Times New Roman"/>
          <w:color w:val="000000"/>
          <w:spacing w:val="4"/>
          <w:sz w:val="24"/>
          <w:szCs w:val="24"/>
          <w:lang w:eastAsia="es-CO"/>
        </w:rPr>
        <w:t xml:space="preserve">se </w:t>
      </w:r>
      <w:r w:rsidR="001F65A9" w:rsidRPr="00C25861">
        <w:rPr>
          <w:rFonts w:ascii="Arial Narrow" w:eastAsia="Times New Roman" w:hAnsi="Arial Narrow" w:cs="Times New Roman"/>
          <w:color w:val="000000"/>
          <w:spacing w:val="4"/>
          <w:sz w:val="24"/>
          <w:szCs w:val="24"/>
          <w:lang w:eastAsia="es-CO"/>
        </w:rPr>
        <w:t>cree</w:t>
      </w:r>
      <w:r w:rsidR="00867481">
        <w:rPr>
          <w:rFonts w:ascii="Arial Narrow" w:eastAsia="Times New Roman" w:hAnsi="Arial Narrow" w:cs="Times New Roman"/>
          <w:color w:val="000000"/>
          <w:spacing w:val="4"/>
          <w:sz w:val="24"/>
          <w:szCs w:val="24"/>
          <w:lang w:eastAsia="es-CO"/>
        </w:rPr>
        <w:t>n</w:t>
      </w:r>
      <w:r w:rsidR="001F65A9" w:rsidRPr="00C25861">
        <w:rPr>
          <w:rFonts w:ascii="Arial Narrow" w:eastAsia="Times New Roman" w:hAnsi="Arial Narrow" w:cs="Times New Roman"/>
          <w:color w:val="000000"/>
          <w:spacing w:val="4"/>
          <w:sz w:val="24"/>
          <w:szCs w:val="24"/>
          <w:lang w:eastAsia="es-CO"/>
        </w:rPr>
        <w:t>, organice</w:t>
      </w:r>
      <w:r w:rsidR="00867481">
        <w:rPr>
          <w:rFonts w:ascii="Arial Narrow" w:eastAsia="Times New Roman" w:hAnsi="Arial Narrow" w:cs="Times New Roman"/>
          <w:color w:val="000000"/>
          <w:spacing w:val="4"/>
          <w:sz w:val="24"/>
          <w:szCs w:val="24"/>
          <w:lang w:eastAsia="es-CO"/>
        </w:rPr>
        <w:t>n</w:t>
      </w:r>
      <w:r w:rsidR="001F65A9" w:rsidRPr="00C25861">
        <w:rPr>
          <w:rFonts w:ascii="Arial Narrow" w:eastAsia="Times New Roman" w:hAnsi="Arial Narrow" w:cs="Times New Roman"/>
          <w:color w:val="000000"/>
          <w:spacing w:val="4"/>
          <w:sz w:val="24"/>
          <w:szCs w:val="24"/>
          <w:lang w:eastAsia="es-CO"/>
        </w:rPr>
        <w:t xml:space="preserve"> o autorice</w:t>
      </w:r>
      <w:r w:rsidR="00867481">
        <w:rPr>
          <w:rFonts w:ascii="Arial Narrow" w:eastAsia="Times New Roman" w:hAnsi="Arial Narrow" w:cs="Times New Roman"/>
          <w:color w:val="000000"/>
          <w:spacing w:val="4"/>
          <w:sz w:val="24"/>
          <w:szCs w:val="24"/>
          <w:lang w:eastAsia="es-CO"/>
        </w:rPr>
        <w:t>n</w:t>
      </w:r>
      <w:r w:rsidR="001F65A9" w:rsidRPr="00C25861">
        <w:rPr>
          <w:rFonts w:ascii="Arial Narrow" w:eastAsia="Times New Roman" w:hAnsi="Arial Narrow" w:cs="Times New Roman"/>
          <w:color w:val="000000"/>
          <w:spacing w:val="4"/>
          <w:sz w:val="24"/>
          <w:szCs w:val="24"/>
          <w:lang w:eastAsia="es-CO"/>
        </w:rPr>
        <w:t xml:space="preserve"> la ley para que formen parte de la Rama Ejecutiva del Poder Público.  </w:t>
      </w:r>
    </w:p>
    <w:p w:rsidR="00D9455C" w:rsidRDefault="00D9455C" w:rsidP="00D9455C">
      <w:pPr>
        <w:spacing w:before="57" w:after="57" w:line="288" w:lineRule="atLeast"/>
        <w:ind w:left="360"/>
        <w:jc w:val="both"/>
        <w:textAlignment w:val="center"/>
        <w:rPr>
          <w:rFonts w:ascii="Arial Narrow" w:eastAsia="Times New Roman" w:hAnsi="Arial Narrow" w:cs="Times New Roman"/>
          <w:b/>
          <w:color w:val="000000"/>
          <w:spacing w:val="4"/>
          <w:sz w:val="24"/>
          <w:szCs w:val="24"/>
          <w:lang w:eastAsia="es-CO"/>
        </w:rPr>
      </w:pPr>
    </w:p>
    <w:p w:rsidR="00D9455C" w:rsidRPr="00D9455C" w:rsidRDefault="00D9455C" w:rsidP="00D9455C">
      <w:pPr>
        <w:spacing w:before="57" w:after="57" w:line="288" w:lineRule="atLeast"/>
        <w:ind w:left="360"/>
        <w:jc w:val="both"/>
        <w:textAlignment w:val="center"/>
        <w:rPr>
          <w:rFonts w:ascii="Arial Narrow" w:eastAsia="Times New Roman" w:hAnsi="Arial Narrow" w:cs="Times New Roman"/>
          <w:color w:val="000000"/>
          <w:spacing w:val="4"/>
          <w:sz w:val="24"/>
          <w:szCs w:val="24"/>
          <w:lang w:eastAsia="es-CO"/>
        </w:rPr>
      </w:pPr>
      <w:r w:rsidRPr="00D9455C">
        <w:rPr>
          <w:rFonts w:ascii="Arial Narrow" w:eastAsia="Times New Roman" w:hAnsi="Arial Narrow" w:cs="Times New Roman"/>
          <w:b/>
          <w:color w:val="000000"/>
          <w:spacing w:val="4"/>
          <w:sz w:val="24"/>
          <w:szCs w:val="24"/>
          <w:lang w:eastAsia="es-CO"/>
        </w:rPr>
        <w:t xml:space="preserve">Parágrafo </w:t>
      </w:r>
      <w:r>
        <w:rPr>
          <w:rFonts w:ascii="Arial Narrow" w:eastAsia="Times New Roman" w:hAnsi="Arial Narrow" w:cs="Times New Roman"/>
          <w:b/>
          <w:color w:val="000000"/>
          <w:spacing w:val="4"/>
          <w:sz w:val="24"/>
          <w:szCs w:val="24"/>
          <w:lang w:eastAsia="es-CO"/>
        </w:rPr>
        <w:t>2</w:t>
      </w:r>
      <w:r w:rsidRPr="00D9455C">
        <w:rPr>
          <w:rFonts w:ascii="Arial Narrow" w:eastAsia="Times New Roman" w:hAnsi="Arial Narrow" w:cs="Times New Roman"/>
          <w:b/>
          <w:color w:val="000000"/>
          <w:spacing w:val="4"/>
          <w:sz w:val="24"/>
          <w:szCs w:val="24"/>
          <w:lang w:eastAsia="es-CO"/>
        </w:rPr>
        <w:t xml:space="preserve">. </w:t>
      </w:r>
      <w:r w:rsidRPr="00D9455C">
        <w:rPr>
          <w:rFonts w:ascii="Arial Narrow" w:eastAsia="Times New Roman" w:hAnsi="Arial Narrow" w:cs="Times New Roman"/>
          <w:color w:val="000000"/>
          <w:spacing w:val="4"/>
          <w:sz w:val="24"/>
          <w:szCs w:val="24"/>
          <w:lang w:eastAsia="es-CO"/>
        </w:rPr>
        <w:t>Se excluye de la presente disposición los siguientes cargos de la Rama Ejecutiva del Poder Público en el orden</w:t>
      </w:r>
      <w:r>
        <w:rPr>
          <w:rFonts w:ascii="Arial Narrow" w:eastAsia="Times New Roman" w:hAnsi="Arial Narrow" w:cs="Times New Roman"/>
          <w:color w:val="000000"/>
          <w:spacing w:val="4"/>
          <w:sz w:val="24"/>
          <w:szCs w:val="24"/>
          <w:lang w:eastAsia="es-CO"/>
        </w:rPr>
        <w:t xml:space="preserve"> Distrital, Departamental o Municipal</w:t>
      </w:r>
      <w:r w:rsidRPr="00D9455C">
        <w:rPr>
          <w:rFonts w:ascii="Arial Narrow" w:eastAsia="Times New Roman" w:hAnsi="Arial Narrow" w:cs="Times New Roman"/>
          <w:color w:val="000000"/>
          <w:spacing w:val="4"/>
          <w:sz w:val="24"/>
          <w:szCs w:val="24"/>
          <w:lang w:eastAsia="es-CO"/>
        </w:rPr>
        <w:t xml:space="preserve">:  </w:t>
      </w:r>
    </w:p>
    <w:p w:rsidR="006B4B30" w:rsidRDefault="006B4B30" w:rsidP="000C0674">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val="es-ES_tradnl" w:eastAsia="es-CO"/>
        </w:rPr>
      </w:pPr>
    </w:p>
    <w:p w:rsidR="00867481" w:rsidRDefault="00867481" w:rsidP="00867481">
      <w:pPr>
        <w:pStyle w:val="Prrafodelista"/>
        <w:numPr>
          <w:ilvl w:val="0"/>
          <w:numId w:val="10"/>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867481">
        <w:rPr>
          <w:rFonts w:ascii="Arial Narrow" w:eastAsia="Times New Roman" w:hAnsi="Arial Narrow" w:cs="Times New Roman"/>
          <w:color w:val="000000"/>
          <w:spacing w:val="4"/>
          <w:sz w:val="24"/>
          <w:szCs w:val="24"/>
          <w:lang w:eastAsia="es-CO"/>
        </w:rPr>
        <w:t xml:space="preserve">Los miembros de los Consejos Superiores de la administración; </w:t>
      </w:r>
    </w:p>
    <w:p w:rsidR="00867481" w:rsidRDefault="00867481" w:rsidP="00867481">
      <w:pPr>
        <w:pStyle w:val="Prrafodelista"/>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867481">
        <w:rPr>
          <w:rFonts w:ascii="Arial Narrow" w:eastAsia="Times New Roman" w:hAnsi="Arial Narrow" w:cs="Times New Roman"/>
          <w:color w:val="000000"/>
          <w:spacing w:val="4"/>
          <w:sz w:val="24"/>
          <w:szCs w:val="24"/>
          <w:lang w:eastAsia="es-CO"/>
        </w:rPr>
        <w:t xml:space="preserve"> </w:t>
      </w:r>
    </w:p>
    <w:p w:rsidR="00867481" w:rsidRDefault="00867481" w:rsidP="00867481">
      <w:pPr>
        <w:pStyle w:val="Prrafodelista"/>
        <w:numPr>
          <w:ilvl w:val="0"/>
          <w:numId w:val="10"/>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867481">
        <w:rPr>
          <w:rFonts w:ascii="Arial Narrow" w:eastAsia="Times New Roman" w:hAnsi="Arial Narrow" w:cs="Times New Roman"/>
          <w:color w:val="000000"/>
          <w:spacing w:val="4"/>
          <w:sz w:val="24"/>
          <w:szCs w:val="24"/>
          <w:lang w:eastAsia="es-CO"/>
        </w:rPr>
        <w:t>Los secretarios de despacho;</w:t>
      </w:r>
    </w:p>
    <w:p w:rsidR="00867481" w:rsidRPr="00867481" w:rsidRDefault="00867481" w:rsidP="00867481">
      <w:pPr>
        <w:pStyle w:val="Prrafodelista"/>
        <w:rPr>
          <w:rFonts w:ascii="Arial Narrow" w:eastAsia="Times New Roman" w:hAnsi="Arial Narrow" w:cs="Times New Roman"/>
          <w:color w:val="000000"/>
          <w:spacing w:val="4"/>
          <w:sz w:val="24"/>
          <w:szCs w:val="24"/>
          <w:lang w:eastAsia="es-CO"/>
        </w:rPr>
      </w:pPr>
    </w:p>
    <w:p w:rsidR="00867481" w:rsidRPr="00867481" w:rsidRDefault="00867481" w:rsidP="00867481">
      <w:pPr>
        <w:pStyle w:val="Prrafodelista"/>
        <w:numPr>
          <w:ilvl w:val="0"/>
          <w:numId w:val="10"/>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867481">
        <w:rPr>
          <w:rFonts w:ascii="Arial Narrow" w:eastAsia="Times New Roman" w:hAnsi="Arial Narrow" w:cs="Times New Roman"/>
          <w:color w:val="000000"/>
          <w:spacing w:val="4"/>
          <w:sz w:val="24"/>
          <w:szCs w:val="24"/>
          <w:lang w:eastAsia="es-CO"/>
        </w:rPr>
        <w:t xml:space="preserve">Los directores o presidentes o gerentes de los establecimientos públicos;  </w:t>
      </w:r>
    </w:p>
    <w:p w:rsidR="00867481" w:rsidRDefault="00867481" w:rsidP="00867481">
      <w:pPr>
        <w:pStyle w:val="Prrafodelista"/>
        <w:spacing w:before="57" w:after="57" w:line="288" w:lineRule="atLeast"/>
        <w:jc w:val="both"/>
        <w:textAlignment w:val="center"/>
        <w:rPr>
          <w:rFonts w:ascii="Arial Narrow" w:eastAsia="Times New Roman" w:hAnsi="Arial Narrow" w:cs="Times New Roman"/>
          <w:color w:val="000000"/>
          <w:spacing w:val="4"/>
          <w:sz w:val="24"/>
          <w:szCs w:val="24"/>
          <w:lang w:eastAsia="es-CO"/>
        </w:rPr>
      </w:pPr>
    </w:p>
    <w:p w:rsidR="00867481" w:rsidRDefault="00867481" w:rsidP="00867481">
      <w:pPr>
        <w:pStyle w:val="Prrafodelista"/>
        <w:numPr>
          <w:ilvl w:val="0"/>
          <w:numId w:val="10"/>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 xml:space="preserve">Los directores o presidentes o gerentes de las empresas industriales y comerciales del Estado;  </w:t>
      </w:r>
    </w:p>
    <w:p w:rsidR="00867481" w:rsidRPr="00867481" w:rsidRDefault="00867481" w:rsidP="00867481">
      <w:pPr>
        <w:pStyle w:val="Prrafodelista"/>
        <w:rPr>
          <w:rFonts w:ascii="Arial Narrow" w:eastAsia="Times New Roman" w:hAnsi="Arial Narrow" w:cs="Times New Roman"/>
          <w:color w:val="000000"/>
          <w:spacing w:val="4"/>
          <w:sz w:val="24"/>
          <w:szCs w:val="24"/>
          <w:lang w:eastAsia="es-CO"/>
        </w:rPr>
      </w:pPr>
    </w:p>
    <w:p w:rsidR="00867481" w:rsidRPr="00867481" w:rsidRDefault="00867481" w:rsidP="00867481">
      <w:pPr>
        <w:pStyle w:val="Prrafodelista"/>
        <w:numPr>
          <w:ilvl w:val="0"/>
          <w:numId w:val="10"/>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867481">
        <w:rPr>
          <w:rFonts w:ascii="Arial Narrow" w:eastAsia="Times New Roman" w:hAnsi="Arial Narrow" w:cs="Times New Roman"/>
          <w:color w:val="000000"/>
          <w:spacing w:val="4"/>
          <w:sz w:val="24"/>
          <w:szCs w:val="24"/>
          <w:lang w:eastAsia="es-CO"/>
        </w:rPr>
        <w:t xml:space="preserve">Los directores o presidentes o gerentes de las empresas sociales del Estado; </w:t>
      </w:r>
    </w:p>
    <w:p w:rsidR="00867481" w:rsidRPr="00C25861" w:rsidRDefault="00867481" w:rsidP="00867481">
      <w:pPr>
        <w:pStyle w:val="Prrafodelista"/>
        <w:rPr>
          <w:rFonts w:ascii="Arial Narrow" w:eastAsia="Times New Roman" w:hAnsi="Arial Narrow" w:cs="Times New Roman"/>
          <w:color w:val="000000"/>
          <w:spacing w:val="4"/>
          <w:sz w:val="24"/>
          <w:szCs w:val="24"/>
          <w:lang w:eastAsia="es-CO"/>
        </w:rPr>
      </w:pPr>
    </w:p>
    <w:p w:rsidR="00867481" w:rsidRDefault="00867481" w:rsidP="00867481">
      <w:pPr>
        <w:pStyle w:val="Prrafodelista"/>
        <w:numPr>
          <w:ilvl w:val="0"/>
          <w:numId w:val="10"/>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Los directores o presidentes o gerentes</w:t>
      </w:r>
      <w:r>
        <w:rPr>
          <w:rFonts w:ascii="Arial Narrow" w:eastAsia="Times New Roman" w:hAnsi="Arial Narrow" w:cs="Times New Roman"/>
          <w:color w:val="000000"/>
          <w:spacing w:val="4"/>
          <w:sz w:val="24"/>
          <w:szCs w:val="24"/>
          <w:lang w:eastAsia="es-CO"/>
        </w:rPr>
        <w:t xml:space="preserve"> de</w:t>
      </w:r>
      <w:r w:rsidRPr="00C25861">
        <w:rPr>
          <w:rFonts w:ascii="Arial Narrow" w:eastAsia="Times New Roman" w:hAnsi="Arial Narrow" w:cs="Times New Roman"/>
          <w:color w:val="000000"/>
          <w:spacing w:val="4"/>
          <w:sz w:val="24"/>
          <w:szCs w:val="24"/>
          <w:lang w:eastAsia="es-CO"/>
        </w:rPr>
        <w:t xml:space="preserve"> las empresas oficiales de servicios públicos domiciliarios</w:t>
      </w:r>
      <w:r>
        <w:rPr>
          <w:rFonts w:ascii="Arial Narrow" w:eastAsia="Times New Roman" w:hAnsi="Arial Narrow" w:cs="Times New Roman"/>
          <w:color w:val="000000"/>
          <w:spacing w:val="4"/>
          <w:sz w:val="24"/>
          <w:szCs w:val="24"/>
          <w:lang w:eastAsia="es-CO"/>
        </w:rPr>
        <w:t>;</w:t>
      </w:r>
    </w:p>
    <w:p w:rsidR="00867481" w:rsidRPr="00C25861" w:rsidRDefault="00867481" w:rsidP="00867481">
      <w:pPr>
        <w:pStyle w:val="Prrafodelista"/>
        <w:rPr>
          <w:rFonts w:ascii="Arial Narrow" w:eastAsia="Times New Roman" w:hAnsi="Arial Narrow" w:cs="Times New Roman"/>
          <w:color w:val="000000"/>
          <w:spacing w:val="4"/>
          <w:sz w:val="24"/>
          <w:szCs w:val="24"/>
          <w:lang w:eastAsia="es-CO"/>
        </w:rPr>
      </w:pPr>
    </w:p>
    <w:p w:rsidR="00867481" w:rsidRDefault="00867481" w:rsidP="00867481">
      <w:pPr>
        <w:pStyle w:val="Prrafodelista"/>
        <w:numPr>
          <w:ilvl w:val="0"/>
          <w:numId w:val="10"/>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Los</w:t>
      </w:r>
      <w:r>
        <w:rPr>
          <w:rFonts w:ascii="Arial Narrow" w:eastAsia="Times New Roman" w:hAnsi="Arial Narrow" w:cs="Times New Roman"/>
          <w:color w:val="000000"/>
          <w:spacing w:val="4"/>
          <w:sz w:val="24"/>
          <w:szCs w:val="24"/>
          <w:lang w:eastAsia="es-CO"/>
        </w:rPr>
        <w:t xml:space="preserve"> directores o presidentes o gerentes de los</w:t>
      </w:r>
      <w:r w:rsidRPr="00C25861">
        <w:rPr>
          <w:rFonts w:ascii="Arial Narrow" w:eastAsia="Times New Roman" w:hAnsi="Arial Narrow" w:cs="Times New Roman"/>
          <w:color w:val="000000"/>
          <w:spacing w:val="4"/>
          <w:sz w:val="24"/>
          <w:szCs w:val="24"/>
          <w:lang w:eastAsia="es-CO"/>
        </w:rPr>
        <w:t xml:space="preserve"> institutos científicos y tecnológicos;  </w:t>
      </w:r>
    </w:p>
    <w:p w:rsidR="00867481" w:rsidRPr="00C25861" w:rsidRDefault="00867481" w:rsidP="00867481">
      <w:pPr>
        <w:pStyle w:val="Prrafodelista"/>
        <w:rPr>
          <w:rFonts w:ascii="Arial Narrow" w:eastAsia="Times New Roman" w:hAnsi="Arial Narrow" w:cs="Times New Roman"/>
          <w:color w:val="000000"/>
          <w:spacing w:val="4"/>
          <w:sz w:val="24"/>
          <w:szCs w:val="24"/>
          <w:lang w:eastAsia="es-CO"/>
        </w:rPr>
      </w:pPr>
    </w:p>
    <w:p w:rsidR="00867481" w:rsidRDefault="00867481" w:rsidP="00867481">
      <w:pPr>
        <w:pStyle w:val="Prrafodelista"/>
        <w:numPr>
          <w:ilvl w:val="0"/>
          <w:numId w:val="10"/>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C25861">
        <w:rPr>
          <w:rFonts w:ascii="Arial Narrow" w:eastAsia="Times New Roman" w:hAnsi="Arial Narrow" w:cs="Times New Roman"/>
          <w:color w:val="000000"/>
          <w:spacing w:val="4"/>
          <w:sz w:val="24"/>
          <w:szCs w:val="24"/>
          <w:lang w:eastAsia="es-CO"/>
        </w:rPr>
        <w:t>Los directores o presidentes o gerentes de las sociedades públicas y de las sociedades de economía mixta;</w:t>
      </w:r>
    </w:p>
    <w:p w:rsidR="00867481" w:rsidRPr="00867481" w:rsidRDefault="00867481" w:rsidP="00867481">
      <w:pPr>
        <w:pStyle w:val="Prrafodelista"/>
        <w:rPr>
          <w:rFonts w:ascii="Arial Narrow" w:eastAsia="Times New Roman" w:hAnsi="Arial Narrow" w:cs="Times New Roman"/>
          <w:color w:val="000000"/>
          <w:spacing w:val="4"/>
          <w:sz w:val="24"/>
          <w:szCs w:val="24"/>
          <w:lang w:eastAsia="es-CO"/>
        </w:rPr>
      </w:pPr>
    </w:p>
    <w:p w:rsidR="00867481" w:rsidRDefault="00867481" w:rsidP="00867481">
      <w:pPr>
        <w:pStyle w:val="Prrafodelista"/>
        <w:numPr>
          <w:ilvl w:val="0"/>
          <w:numId w:val="10"/>
        </w:num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867481">
        <w:rPr>
          <w:rFonts w:ascii="Arial Narrow" w:eastAsia="Times New Roman" w:hAnsi="Arial Narrow" w:cs="Times New Roman"/>
          <w:color w:val="000000"/>
          <w:spacing w:val="4"/>
          <w:sz w:val="24"/>
          <w:szCs w:val="24"/>
          <w:lang w:eastAsia="es-CO"/>
        </w:rPr>
        <w:t>Los directores o presidente o gerente de las demás entidades administrativas nacionales con personería jurídica que cree</w:t>
      </w:r>
      <w:r>
        <w:rPr>
          <w:rFonts w:ascii="Arial Narrow" w:eastAsia="Times New Roman" w:hAnsi="Arial Narrow" w:cs="Times New Roman"/>
          <w:color w:val="000000"/>
          <w:spacing w:val="4"/>
          <w:sz w:val="24"/>
          <w:szCs w:val="24"/>
          <w:lang w:eastAsia="es-CO"/>
        </w:rPr>
        <w:t>n</w:t>
      </w:r>
      <w:r w:rsidRPr="00867481">
        <w:rPr>
          <w:rFonts w:ascii="Arial Narrow" w:eastAsia="Times New Roman" w:hAnsi="Arial Narrow" w:cs="Times New Roman"/>
          <w:color w:val="000000"/>
          <w:spacing w:val="4"/>
          <w:sz w:val="24"/>
          <w:szCs w:val="24"/>
          <w:lang w:eastAsia="es-CO"/>
        </w:rPr>
        <w:t>, organice</w:t>
      </w:r>
      <w:r>
        <w:rPr>
          <w:rFonts w:ascii="Arial Narrow" w:eastAsia="Times New Roman" w:hAnsi="Arial Narrow" w:cs="Times New Roman"/>
          <w:color w:val="000000"/>
          <w:spacing w:val="4"/>
          <w:sz w:val="24"/>
          <w:szCs w:val="24"/>
          <w:lang w:eastAsia="es-CO"/>
        </w:rPr>
        <w:t>n</w:t>
      </w:r>
      <w:r w:rsidRPr="00867481">
        <w:rPr>
          <w:rFonts w:ascii="Arial Narrow" w:eastAsia="Times New Roman" w:hAnsi="Arial Narrow" w:cs="Times New Roman"/>
          <w:color w:val="000000"/>
          <w:spacing w:val="4"/>
          <w:sz w:val="24"/>
          <w:szCs w:val="24"/>
          <w:lang w:eastAsia="es-CO"/>
        </w:rPr>
        <w:t xml:space="preserve"> o autorice</w:t>
      </w:r>
      <w:r>
        <w:rPr>
          <w:rFonts w:ascii="Arial Narrow" w:eastAsia="Times New Roman" w:hAnsi="Arial Narrow" w:cs="Times New Roman"/>
          <w:color w:val="000000"/>
          <w:spacing w:val="4"/>
          <w:sz w:val="24"/>
          <w:szCs w:val="24"/>
          <w:lang w:eastAsia="es-CO"/>
        </w:rPr>
        <w:t>n</w:t>
      </w:r>
      <w:r w:rsidRPr="00867481">
        <w:rPr>
          <w:rFonts w:ascii="Arial Narrow" w:eastAsia="Times New Roman" w:hAnsi="Arial Narrow" w:cs="Times New Roman"/>
          <w:color w:val="000000"/>
          <w:spacing w:val="4"/>
          <w:sz w:val="24"/>
          <w:szCs w:val="24"/>
          <w:lang w:eastAsia="es-CO"/>
        </w:rPr>
        <w:t xml:space="preserve"> la ley para que formen parte de la Rama Ejecutiva del Poder Público</w:t>
      </w:r>
      <w:r>
        <w:rPr>
          <w:rFonts w:ascii="Arial Narrow" w:eastAsia="Times New Roman" w:hAnsi="Arial Narrow" w:cs="Times New Roman"/>
          <w:color w:val="000000"/>
          <w:spacing w:val="4"/>
          <w:sz w:val="24"/>
          <w:szCs w:val="24"/>
          <w:lang w:eastAsia="es-CO"/>
        </w:rPr>
        <w:t xml:space="preserve"> </w:t>
      </w:r>
      <w:r w:rsidRPr="00D9455C">
        <w:rPr>
          <w:rFonts w:ascii="Arial Narrow" w:eastAsia="Times New Roman" w:hAnsi="Arial Narrow" w:cs="Times New Roman"/>
          <w:color w:val="000000"/>
          <w:spacing w:val="4"/>
          <w:sz w:val="24"/>
          <w:szCs w:val="24"/>
          <w:lang w:eastAsia="es-CO"/>
        </w:rPr>
        <w:t>en el orden</w:t>
      </w:r>
      <w:r>
        <w:rPr>
          <w:rFonts w:ascii="Arial Narrow" w:eastAsia="Times New Roman" w:hAnsi="Arial Narrow" w:cs="Times New Roman"/>
          <w:color w:val="000000"/>
          <w:spacing w:val="4"/>
          <w:sz w:val="24"/>
          <w:szCs w:val="24"/>
          <w:lang w:eastAsia="es-CO"/>
        </w:rPr>
        <w:t xml:space="preserve"> Distrital, Departamental o Municipal</w:t>
      </w:r>
      <w:r w:rsidRPr="00867481">
        <w:rPr>
          <w:rFonts w:ascii="Arial Narrow" w:eastAsia="Times New Roman" w:hAnsi="Arial Narrow" w:cs="Times New Roman"/>
          <w:color w:val="000000"/>
          <w:spacing w:val="4"/>
          <w:sz w:val="24"/>
          <w:szCs w:val="24"/>
          <w:lang w:eastAsia="es-CO"/>
        </w:rPr>
        <w:t>.</w:t>
      </w:r>
    </w:p>
    <w:p w:rsidR="00867481" w:rsidRPr="00867481" w:rsidRDefault="00867481" w:rsidP="00867481">
      <w:pPr>
        <w:pStyle w:val="Prrafodelista"/>
        <w:rPr>
          <w:rFonts w:ascii="Arial Narrow" w:eastAsia="Times New Roman" w:hAnsi="Arial Narrow" w:cs="Times New Roman"/>
          <w:color w:val="000000"/>
          <w:spacing w:val="4"/>
          <w:sz w:val="24"/>
          <w:szCs w:val="24"/>
          <w:lang w:eastAsia="es-CO"/>
        </w:rPr>
      </w:pPr>
    </w:p>
    <w:p w:rsidR="00867481" w:rsidRPr="00867481" w:rsidRDefault="00867481" w:rsidP="00867481">
      <w:pPr>
        <w:pStyle w:val="Prrafodelista"/>
        <w:spacing w:before="57" w:after="57" w:line="288" w:lineRule="atLeast"/>
        <w:jc w:val="both"/>
        <w:textAlignment w:val="center"/>
        <w:rPr>
          <w:rFonts w:ascii="Arial Narrow" w:eastAsia="Times New Roman" w:hAnsi="Arial Narrow" w:cs="Times New Roman"/>
          <w:color w:val="000000"/>
          <w:spacing w:val="4"/>
          <w:sz w:val="24"/>
          <w:szCs w:val="24"/>
          <w:lang w:eastAsia="es-CO"/>
        </w:rPr>
      </w:pPr>
    </w:p>
    <w:p w:rsidR="00BE7E9A" w:rsidRDefault="00BE7E9A" w:rsidP="00C92EB1">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val="es-ES_tradnl" w:eastAsia="es-CO"/>
        </w:rPr>
        <w:t>Artículo 6</w:t>
      </w:r>
      <w:r w:rsidRPr="008128A8">
        <w:rPr>
          <w:rFonts w:ascii="Arial Narrow" w:eastAsia="Times New Roman" w:hAnsi="Arial Narrow" w:cs="Times New Roman"/>
          <w:b/>
          <w:color w:val="000000"/>
          <w:spacing w:val="4"/>
          <w:sz w:val="24"/>
          <w:szCs w:val="24"/>
          <w:lang w:val="es-ES_tradnl" w:eastAsia="es-CO"/>
        </w:rPr>
        <w:t>.</w:t>
      </w:r>
      <w:r w:rsidRPr="008128A8">
        <w:rPr>
          <w:rFonts w:ascii="Arial Narrow" w:eastAsia="Times New Roman" w:hAnsi="Arial Narrow" w:cs="Times New Roman"/>
          <w:color w:val="000000"/>
          <w:spacing w:val="4"/>
          <w:sz w:val="24"/>
          <w:szCs w:val="24"/>
          <w:lang w:val="es-ES_tradnl" w:eastAsia="es-CO"/>
        </w:rPr>
        <w:t xml:space="preserve"> </w:t>
      </w:r>
      <w:r w:rsidR="00B877C2">
        <w:rPr>
          <w:rFonts w:ascii="Arial Narrow" w:eastAsia="Times New Roman" w:hAnsi="Arial Narrow" w:cs="Times New Roman"/>
          <w:b/>
          <w:color w:val="000000"/>
          <w:spacing w:val="4"/>
          <w:sz w:val="24"/>
          <w:szCs w:val="24"/>
          <w:lang w:val="es-ES_tradnl" w:eastAsia="es-CO"/>
        </w:rPr>
        <w:t xml:space="preserve">Trabajadores del </w:t>
      </w:r>
      <w:r w:rsidR="006755E8">
        <w:rPr>
          <w:rFonts w:ascii="Arial Narrow" w:eastAsia="Times New Roman" w:hAnsi="Arial Narrow" w:cs="Times New Roman"/>
          <w:b/>
          <w:color w:val="000000"/>
          <w:spacing w:val="4"/>
          <w:sz w:val="24"/>
          <w:szCs w:val="24"/>
          <w:lang w:val="es-ES_tradnl" w:eastAsia="es-CO"/>
        </w:rPr>
        <w:t>S</w:t>
      </w:r>
      <w:r w:rsidR="00B877C2">
        <w:rPr>
          <w:rFonts w:ascii="Arial Narrow" w:eastAsia="Times New Roman" w:hAnsi="Arial Narrow" w:cs="Times New Roman"/>
          <w:b/>
          <w:color w:val="000000"/>
          <w:spacing w:val="4"/>
          <w:sz w:val="24"/>
          <w:szCs w:val="24"/>
          <w:lang w:val="es-ES_tradnl" w:eastAsia="es-CO"/>
        </w:rPr>
        <w:t xml:space="preserve">ector </w:t>
      </w:r>
      <w:r w:rsidR="006755E8">
        <w:rPr>
          <w:rFonts w:ascii="Arial Narrow" w:eastAsia="Times New Roman" w:hAnsi="Arial Narrow" w:cs="Times New Roman"/>
          <w:b/>
          <w:color w:val="000000"/>
          <w:spacing w:val="4"/>
          <w:sz w:val="24"/>
          <w:szCs w:val="24"/>
          <w:lang w:val="es-ES_tradnl" w:eastAsia="es-CO"/>
        </w:rPr>
        <w:t>P</w:t>
      </w:r>
      <w:r w:rsidR="00B877C2">
        <w:rPr>
          <w:rFonts w:ascii="Arial Narrow" w:eastAsia="Times New Roman" w:hAnsi="Arial Narrow" w:cs="Times New Roman"/>
          <w:b/>
          <w:color w:val="000000"/>
          <w:spacing w:val="4"/>
          <w:sz w:val="24"/>
          <w:szCs w:val="24"/>
          <w:lang w:val="es-ES_tradnl" w:eastAsia="es-CO"/>
        </w:rPr>
        <w:t>rivado</w:t>
      </w:r>
      <w:r w:rsidRPr="008128A8">
        <w:rPr>
          <w:rFonts w:ascii="Arial Narrow" w:eastAsia="Times New Roman" w:hAnsi="Arial Narrow" w:cs="Times New Roman"/>
          <w:b/>
          <w:color w:val="000000"/>
          <w:spacing w:val="4"/>
          <w:sz w:val="24"/>
          <w:szCs w:val="24"/>
          <w:lang w:val="es-ES_tradnl" w:eastAsia="es-CO"/>
        </w:rPr>
        <w:t xml:space="preserve">. </w:t>
      </w:r>
      <w:r w:rsidR="002663F1">
        <w:rPr>
          <w:rFonts w:ascii="Arial Narrow" w:eastAsia="Times New Roman" w:hAnsi="Arial Narrow" w:cs="Times New Roman"/>
          <w:color w:val="000000"/>
          <w:spacing w:val="4"/>
          <w:sz w:val="24"/>
          <w:szCs w:val="24"/>
          <w:lang w:val="es-ES_tradnl" w:eastAsia="es-CO"/>
        </w:rPr>
        <w:t>El</w:t>
      </w:r>
      <w:r w:rsidRPr="008128A8">
        <w:rPr>
          <w:rFonts w:ascii="Arial Narrow" w:eastAsia="Times New Roman" w:hAnsi="Arial Narrow" w:cs="Times New Roman"/>
          <w:color w:val="000000"/>
          <w:spacing w:val="4"/>
          <w:sz w:val="24"/>
          <w:szCs w:val="24"/>
          <w:lang w:eastAsia="es-CO"/>
        </w:rPr>
        <w:t xml:space="preserve"> </w:t>
      </w:r>
      <w:r w:rsidR="007B3723">
        <w:rPr>
          <w:rFonts w:ascii="Arial Narrow" w:eastAsia="Times New Roman" w:hAnsi="Arial Narrow" w:cs="Times New Roman"/>
          <w:color w:val="000000"/>
          <w:spacing w:val="4"/>
          <w:sz w:val="24"/>
          <w:szCs w:val="24"/>
          <w:lang w:eastAsia="es-CO"/>
        </w:rPr>
        <w:t>trabajador del sector privado</w:t>
      </w:r>
      <w:r w:rsidRPr="008128A8">
        <w:rPr>
          <w:rFonts w:ascii="Arial Narrow" w:eastAsia="Times New Roman" w:hAnsi="Arial Narrow" w:cs="Times New Roman"/>
          <w:color w:val="000000"/>
          <w:spacing w:val="4"/>
          <w:sz w:val="24"/>
          <w:szCs w:val="24"/>
          <w:lang w:eastAsia="es-CO"/>
        </w:rPr>
        <w:t xml:space="preserve"> que se encuentre en la condición de prepensionado</w:t>
      </w:r>
      <w:r>
        <w:rPr>
          <w:rFonts w:ascii="Arial Narrow" w:eastAsia="Times New Roman" w:hAnsi="Arial Narrow" w:cs="Times New Roman"/>
          <w:color w:val="000000"/>
          <w:spacing w:val="4"/>
          <w:sz w:val="24"/>
          <w:szCs w:val="24"/>
          <w:lang w:eastAsia="es-CO"/>
        </w:rPr>
        <w:t xml:space="preserve"> y </w:t>
      </w:r>
      <w:r w:rsidR="0010736C">
        <w:rPr>
          <w:rFonts w:ascii="Arial Narrow" w:eastAsia="Times New Roman" w:hAnsi="Arial Narrow" w:cs="Times New Roman"/>
          <w:color w:val="000000"/>
          <w:spacing w:val="4"/>
          <w:sz w:val="24"/>
          <w:szCs w:val="24"/>
          <w:lang w:eastAsia="es-CO"/>
        </w:rPr>
        <w:t>sea terminada su relación laboral sin justa causa</w:t>
      </w:r>
      <w:r>
        <w:rPr>
          <w:rFonts w:ascii="Arial Narrow" w:eastAsia="Times New Roman" w:hAnsi="Arial Narrow" w:cs="Times New Roman"/>
          <w:color w:val="000000"/>
          <w:spacing w:val="4"/>
          <w:sz w:val="24"/>
          <w:szCs w:val="24"/>
          <w:lang w:eastAsia="es-CO"/>
        </w:rPr>
        <w:t xml:space="preserve">, </w:t>
      </w:r>
      <w:r w:rsidRPr="008128A8">
        <w:rPr>
          <w:rFonts w:ascii="Arial Narrow" w:eastAsia="Times New Roman" w:hAnsi="Arial Narrow" w:cs="Times New Roman"/>
          <w:color w:val="000000"/>
          <w:spacing w:val="4"/>
          <w:sz w:val="24"/>
          <w:szCs w:val="24"/>
          <w:lang w:eastAsia="es-CO"/>
        </w:rPr>
        <w:t>gozará de protección especial</w:t>
      </w:r>
      <w:r>
        <w:rPr>
          <w:rFonts w:ascii="Arial Narrow" w:eastAsia="Times New Roman" w:hAnsi="Arial Narrow" w:cs="Times New Roman"/>
          <w:color w:val="000000"/>
          <w:spacing w:val="4"/>
          <w:sz w:val="24"/>
          <w:szCs w:val="24"/>
          <w:lang w:eastAsia="es-CO"/>
        </w:rPr>
        <w:t xml:space="preserve"> mediante la continuidad de </w:t>
      </w:r>
      <w:r w:rsidRPr="008128A8">
        <w:rPr>
          <w:rFonts w:ascii="Arial Narrow" w:eastAsia="Times New Roman" w:hAnsi="Arial Narrow" w:cs="Times New Roman"/>
          <w:color w:val="000000"/>
          <w:spacing w:val="4"/>
          <w:sz w:val="24"/>
          <w:szCs w:val="24"/>
          <w:lang w:eastAsia="es-CO"/>
        </w:rPr>
        <w:t>su aporte al Sistema de Seguri</w:t>
      </w:r>
      <w:r>
        <w:rPr>
          <w:rFonts w:ascii="Arial Narrow" w:eastAsia="Times New Roman" w:hAnsi="Arial Narrow" w:cs="Times New Roman"/>
          <w:color w:val="000000"/>
          <w:spacing w:val="4"/>
          <w:sz w:val="24"/>
          <w:szCs w:val="24"/>
          <w:lang w:eastAsia="es-CO"/>
        </w:rPr>
        <w:t>dad Social tanto en salud como a pensión a cargo de</w:t>
      </w:r>
      <w:r w:rsidR="00DB35A3">
        <w:rPr>
          <w:rFonts w:ascii="Arial Narrow" w:eastAsia="Times New Roman" w:hAnsi="Arial Narrow" w:cs="Times New Roman"/>
          <w:color w:val="000000"/>
          <w:spacing w:val="4"/>
          <w:sz w:val="24"/>
          <w:szCs w:val="24"/>
          <w:lang w:eastAsia="es-CO"/>
        </w:rPr>
        <w:t>l</w:t>
      </w:r>
      <w:r>
        <w:rPr>
          <w:rFonts w:ascii="Arial Narrow" w:eastAsia="Times New Roman" w:hAnsi="Arial Narrow" w:cs="Times New Roman"/>
          <w:color w:val="000000"/>
          <w:spacing w:val="4"/>
          <w:sz w:val="24"/>
          <w:szCs w:val="24"/>
          <w:lang w:eastAsia="es-CO"/>
        </w:rPr>
        <w:t xml:space="preserve"> empleador,</w:t>
      </w:r>
      <w:r w:rsidRPr="008128A8">
        <w:rPr>
          <w:rFonts w:ascii="Arial Narrow" w:eastAsia="Times New Roman" w:hAnsi="Arial Narrow" w:cs="Times New Roman"/>
          <w:color w:val="000000"/>
          <w:spacing w:val="4"/>
          <w:sz w:val="24"/>
          <w:szCs w:val="24"/>
          <w:lang w:eastAsia="es-CO"/>
        </w:rPr>
        <w:t xml:space="preserve"> hasta el día que se le notifique y </w:t>
      </w:r>
      <w:r w:rsidRPr="008128A8">
        <w:rPr>
          <w:rFonts w:ascii="Arial Narrow" w:eastAsia="Times New Roman" w:hAnsi="Arial Narrow" w:cs="Times New Roman"/>
          <w:color w:val="000000"/>
          <w:spacing w:val="4"/>
          <w:sz w:val="24"/>
          <w:szCs w:val="24"/>
          <w:lang w:eastAsia="es-CO"/>
        </w:rPr>
        <w:lastRenderedPageBreak/>
        <w:t>quede en firme el reconocimiento de la pensión por parte de la entidad administradora de pensiones o quien haga sus veces y sea incluidos en la</w:t>
      </w:r>
      <w:r w:rsidR="006755E8">
        <w:rPr>
          <w:rFonts w:ascii="Arial Narrow" w:eastAsia="Times New Roman" w:hAnsi="Arial Narrow" w:cs="Times New Roman"/>
          <w:color w:val="000000"/>
          <w:spacing w:val="4"/>
          <w:sz w:val="24"/>
          <w:szCs w:val="24"/>
          <w:lang w:eastAsia="es-CO"/>
        </w:rPr>
        <w:t xml:space="preserve"> respectiva</w:t>
      </w:r>
      <w:r w:rsidRPr="008128A8">
        <w:rPr>
          <w:rFonts w:ascii="Arial Narrow" w:eastAsia="Times New Roman" w:hAnsi="Arial Narrow" w:cs="Times New Roman"/>
          <w:color w:val="000000"/>
          <w:spacing w:val="4"/>
          <w:sz w:val="24"/>
          <w:szCs w:val="24"/>
          <w:lang w:eastAsia="es-CO"/>
        </w:rPr>
        <w:t xml:space="preserve"> nómina de pensionados.</w:t>
      </w:r>
    </w:p>
    <w:p w:rsidR="00E97CF4" w:rsidRPr="00E97CF4" w:rsidRDefault="00E97CF4" w:rsidP="00DB35A3">
      <w:pPr>
        <w:spacing w:before="57" w:after="57" w:line="288" w:lineRule="atLeast"/>
        <w:jc w:val="both"/>
        <w:textAlignment w:val="center"/>
        <w:rPr>
          <w:rFonts w:ascii="Arial Narrow" w:eastAsia="Times New Roman" w:hAnsi="Arial Narrow" w:cs="Times New Roman"/>
          <w:b/>
          <w:color w:val="000000"/>
          <w:spacing w:val="4"/>
          <w:sz w:val="24"/>
          <w:szCs w:val="24"/>
          <w:lang w:eastAsia="es-CO"/>
        </w:rPr>
      </w:pPr>
    </w:p>
    <w:p w:rsidR="008B1714" w:rsidRDefault="00456B56" w:rsidP="008B1714">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456B56">
        <w:rPr>
          <w:rFonts w:ascii="Arial Narrow" w:eastAsia="Times New Roman" w:hAnsi="Arial Narrow" w:cs="Times New Roman"/>
          <w:b/>
          <w:color w:val="000000"/>
          <w:spacing w:val="4"/>
          <w:sz w:val="24"/>
          <w:szCs w:val="24"/>
          <w:lang w:eastAsia="es-CO"/>
        </w:rPr>
        <w:t>Artículo</w:t>
      </w:r>
      <w:r w:rsidR="008B1714" w:rsidRPr="00456B56">
        <w:rPr>
          <w:rFonts w:ascii="Arial Narrow" w:eastAsia="Times New Roman" w:hAnsi="Arial Narrow" w:cs="Times New Roman"/>
          <w:b/>
          <w:color w:val="000000"/>
          <w:spacing w:val="4"/>
          <w:sz w:val="24"/>
          <w:szCs w:val="24"/>
          <w:lang w:eastAsia="es-CO"/>
        </w:rPr>
        <w:t xml:space="preserve"> </w:t>
      </w:r>
      <w:r w:rsidR="008D1E0D">
        <w:rPr>
          <w:rFonts w:ascii="Arial Narrow" w:eastAsia="Times New Roman" w:hAnsi="Arial Narrow" w:cs="Times New Roman"/>
          <w:b/>
          <w:color w:val="000000"/>
          <w:spacing w:val="4"/>
          <w:sz w:val="24"/>
          <w:szCs w:val="24"/>
          <w:lang w:eastAsia="es-CO"/>
        </w:rPr>
        <w:t>7</w:t>
      </w:r>
      <w:r w:rsidR="003457DD">
        <w:rPr>
          <w:rFonts w:ascii="Arial Narrow" w:eastAsia="Times New Roman" w:hAnsi="Arial Narrow" w:cs="Times New Roman"/>
          <w:b/>
          <w:color w:val="000000"/>
          <w:spacing w:val="4"/>
          <w:sz w:val="24"/>
          <w:szCs w:val="24"/>
          <w:lang w:eastAsia="es-CO"/>
        </w:rPr>
        <w:t xml:space="preserve">. </w:t>
      </w:r>
      <w:r>
        <w:rPr>
          <w:rFonts w:ascii="Arial Narrow" w:eastAsia="Times New Roman" w:hAnsi="Arial Narrow" w:cs="Times New Roman"/>
          <w:color w:val="000000"/>
          <w:spacing w:val="4"/>
          <w:sz w:val="24"/>
          <w:szCs w:val="24"/>
          <w:lang w:eastAsia="es-CO"/>
        </w:rPr>
        <w:t xml:space="preserve">Para la aplicación los </w:t>
      </w:r>
      <w:r w:rsidR="00C6558D">
        <w:rPr>
          <w:rFonts w:ascii="Arial Narrow" w:eastAsia="Times New Roman" w:hAnsi="Arial Narrow" w:cs="Times New Roman"/>
          <w:color w:val="000000"/>
          <w:spacing w:val="4"/>
          <w:sz w:val="24"/>
          <w:szCs w:val="24"/>
          <w:lang w:eastAsia="es-CO"/>
        </w:rPr>
        <w:t>artículos</w:t>
      </w:r>
      <w:r>
        <w:rPr>
          <w:rFonts w:ascii="Arial Narrow" w:eastAsia="Times New Roman" w:hAnsi="Arial Narrow" w:cs="Times New Roman"/>
          <w:color w:val="000000"/>
          <w:spacing w:val="4"/>
          <w:sz w:val="24"/>
          <w:szCs w:val="24"/>
          <w:lang w:eastAsia="es-CO"/>
        </w:rPr>
        <w:t xml:space="preserve"> 4</w:t>
      </w:r>
      <w:r w:rsidR="003457DD">
        <w:rPr>
          <w:rFonts w:ascii="Arial Narrow" w:eastAsia="Times New Roman" w:hAnsi="Arial Narrow" w:cs="Times New Roman"/>
          <w:color w:val="000000"/>
          <w:spacing w:val="4"/>
          <w:sz w:val="24"/>
          <w:szCs w:val="24"/>
          <w:lang w:eastAsia="es-CO"/>
        </w:rPr>
        <w:t>,</w:t>
      </w:r>
      <w:r>
        <w:rPr>
          <w:rFonts w:ascii="Arial Narrow" w:eastAsia="Times New Roman" w:hAnsi="Arial Narrow" w:cs="Times New Roman"/>
          <w:color w:val="000000"/>
          <w:spacing w:val="4"/>
          <w:sz w:val="24"/>
          <w:szCs w:val="24"/>
          <w:lang w:eastAsia="es-CO"/>
        </w:rPr>
        <w:t xml:space="preserve"> 5 </w:t>
      </w:r>
      <w:r w:rsidR="00371056">
        <w:rPr>
          <w:rFonts w:ascii="Arial Narrow" w:eastAsia="Times New Roman" w:hAnsi="Arial Narrow" w:cs="Times New Roman"/>
          <w:color w:val="000000"/>
          <w:spacing w:val="4"/>
          <w:sz w:val="24"/>
          <w:szCs w:val="24"/>
          <w:lang w:eastAsia="es-CO"/>
        </w:rPr>
        <w:t xml:space="preserve">y 6 </w:t>
      </w:r>
      <w:r>
        <w:rPr>
          <w:rFonts w:ascii="Arial Narrow" w:eastAsia="Times New Roman" w:hAnsi="Arial Narrow" w:cs="Times New Roman"/>
          <w:color w:val="000000"/>
          <w:spacing w:val="4"/>
          <w:sz w:val="24"/>
          <w:szCs w:val="24"/>
          <w:lang w:eastAsia="es-CO"/>
        </w:rPr>
        <w:t xml:space="preserve">de la presente ley se tendrán en cuanta las siguientes </w:t>
      </w:r>
      <w:r w:rsidR="00B73BBA">
        <w:rPr>
          <w:rFonts w:ascii="Arial Narrow" w:eastAsia="Times New Roman" w:hAnsi="Arial Narrow" w:cs="Times New Roman"/>
          <w:color w:val="000000"/>
          <w:spacing w:val="4"/>
          <w:sz w:val="24"/>
          <w:szCs w:val="24"/>
          <w:lang w:eastAsia="es-CO"/>
        </w:rPr>
        <w:t>disposiciones:</w:t>
      </w:r>
    </w:p>
    <w:p w:rsidR="006755E8" w:rsidRDefault="006755E8" w:rsidP="008B1714">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B73BBA" w:rsidRDefault="00B73BBA" w:rsidP="00B73BBA">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A9079D">
        <w:rPr>
          <w:rFonts w:ascii="Arial Narrow" w:eastAsia="Times New Roman" w:hAnsi="Arial Narrow" w:cs="Times New Roman"/>
          <w:b/>
          <w:color w:val="000000"/>
          <w:spacing w:val="4"/>
          <w:sz w:val="24"/>
          <w:szCs w:val="24"/>
          <w:lang w:eastAsia="es-CO"/>
        </w:rPr>
        <w:t>1.</w:t>
      </w:r>
      <w:r>
        <w:rPr>
          <w:rFonts w:ascii="Arial Narrow" w:eastAsia="Times New Roman" w:hAnsi="Arial Narrow" w:cs="Times New Roman"/>
          <w:color w:val="000000"/>
          <w:spacing w:val="4"/>
          <w:sz w:val="24"/>
          <w:szCs w:val="24"/>
          <w:lang w:eastAsia="es-CO"/>
        </w:rPr>
        <w:t xml:space="preserve"> </w:t>
      </w:r>
      <w:r w:rsidR="00C43A82">
        <w:rPr>
          <w:rFonts w:ascii="Arial Narrow" w:eastAsia="Times New Roman" w:hAnsi="Arial Narrow" w:cs="Times New Roman"/>
          <w:color w:val="000000"/>
          <w:spacing w:val="4"/>
          <w:sz w:val="24"/>
          <w:szCs w:val="24"/>
          <w:lang w:eastAsia="es-CO"/>
        </w:rPr>
        <w:t>L</w:t>
      </w:r>
      <w:r>
        <w:rPr>
          <w:rFonts w:ascii="Arial Narrow" w:eastAsia="Times New Roman" w:hAnsi="Arial Narrow" w:cs="Times New Roman"/>
          <w:color w:val="000000"/>
          <w:spacing w:val="4"/>
          <w:sz w:val="24"/>
          <w:szCs w:val="24"/>
          <w:lang w:eastAsia="es-CO"/>
        </w:rPr>
        <w:t xml:space="preserve">a cotización efectuada por la entidad </w:t>
      </w:r>
      <w:r w:rsidR="00371056">
        <w:rPr>
          <w:rFonts w:ascii="Arial Narrow" w:eastAsia="Times New Roman" w:hAnsi="Arial Narrow" w:cs="Times New Roman"/>
          <w:color w:val="000000"/>
          <w:spacing w:val="4"/>
          <w:sz w:val="24"/>
          <w:szCs w:val="24"/>
          <w:lang w:eastAsia="es-CO"/>
        </w:rPr>
        <w:t xml:space="preserve">o empleador </w:t>
      </w:r>
      <w:r>
        <w:rPr>
          <w:rFonts w:ascii="Arial Narrow" w:eastAsia="Times New Roman" w:hAnsi="Arial Narrow" w:cs="Times New Roman"/>
          <w:color w:val="000000"/>
          <w:spacing w:val="4"/>
          <w:sz w:val="24"/>
          <w:szCs w:val="24"/>
          <w:lang w:eastAsia="es-CO"/>
        </w:rPr>
        <w:t xml:space="preserve">deberá obedecer </w:t>
      </w:r>
      <w:r w:rsidR="00371056">
        <w:rPr>
          <w:rFonts w:ascii="Arial Narrow" w:eastAsia="Times New Roman" w:hAnsi="Arial Narrow" w:cs="Times New Roman"/>
          <w:color w:val="000000"/>
          <w:spacing w:val="4"/>
          <w:sz w:val="24"/>
          <w:szCs w:val="24"/>
          <w:lang w:eastAsia="es-CO"/>
        </w:rPr>
        <w:t>al</w:t>
      </w:r>
      <w:r>
        <w:rPr>
          <w:rFonts w:ascii="Arial Narrow" w:eastAsia="Times New Roman" w:hAnsi="Arial Narrow" w:cs="Times New Roman"/>
          <w:color w:val="000000"/>
          <w:spacing w:val="4"/>
          <w:sz w:val="24"/>
          <w:szCs w:val="24"/>
          <w:lang w:eastAsia="es-CO"/>
        </w:rPr>
        <w:t xml:space="preserve"> promedio de cotización a la seguridad social de los últimos 3 años laborales</w:t>
      </w:r>
      <w:r w:rsidR="00C05BD6">
        <w:rPr>
          <w:rFonts w:ascii="Arial Narrow" w:eastAsia="Times New Roman" w:hAnsi="Arial Narrow" w:cs="Times New Roman"/>
          <w:color w:val="000000"/>
          <w:spacing w:val="4"/>
          <w:sz w:val="24"/>
          <w:szCs w:val="24"/>
          <w:lang w:eastAsia="es-CO"/>
        </w:rPr>
        <w:t>.</w:t>
      </w:r>
    </w:p>
    <w:p w:rsidR="006E7A08" w:rsidRPr="00504594" w:rsidRDefault="00B73BBA" w:rsidP="00504594">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573D80">
        <w:rPr>
          <w:rFonts w:ascii="Arial Narrow" w:eastAsia="Times New Roman" w:hAnsi="Arial Narrow" w:cs="Times New Roman"/>
          <w:b/>
          <w:color w:val="000000"/>
          <w:spacing w:val="4"/>
          <w:sz w:val="24"/>
          <w:szCs w:val="24"/>
          <w:lang w:eastAsia="es-CO"/>
        </w:rPr>
        <w:t>2.</w:t>
      </w:r>
      <w:r>
        <w:rPr>
          <w:rFonts w:ascii="Arial Narrow" w:eastAsia="Times New Roman" w:hAnsi="Arial Narrow" w:cs="Times New Roman"/>
          <w:color w:val="000000"/>
          <w:spacing w:val="4"/>
          <w:sz w:val="24"/>
          <w:szCs w:val="24"/>
          <w:lang w:eastAsia="es-CO"/>
        </w:rPr>
        <w:t xml:space="preserve"> Los beneficios que goza el prepensionado no corresponde en ningún caso, a relación laboral alguna, y no tendrá la condición de servidor público</w:t>
      </w:r>
      <w:r w:rsidR="007303F8">
        <w:rPr>
          <w:rFonts w:ascii="Arial Narrow" w:eastAsia="Times New Roman" w:hAnsi="Arial Narrow" w:cs="Times New Roman"/>
          <w:color w:val="000000"/>
          <w:spacing w:val="4"/>
          <w:sz w:val="24"/>
          <w:szCs w:val="24"/>
          <w:lang w:eastAsia="es-CO"/>
        </w:rPr>
        <w:t xml:space="preserve"> o de trabajador.</w:t>
      </w:r>
    </w:p>
    <w:p w:rsidR="00F22AEF" w:rsidRDefault="00B73BBA" w:rsidP="00504594">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8B1714">
        <w:rPr>
          <w:rFonts w:ascii="Arial Narrow" w:eastAsia="Times New Roman" w:hAnsi="Arial Narrow" w:cs="Times New Roman"/>
          <w:b/>
          <w:color w:val="000000"/>
          <w:spacing w:val="4"/>
          <w:sz w:val="24"/>
          <w:szCs w:val="24"/>
          <w:lang w:eastAsia="es-CO"/>
        </w:rPr>
        <w:t>3.</w:t>
      </w:r>
      <w:r w:rsidRPr="00BE3A7C">
        <w:rPr>
          <w:rFonts w:ascii="Arial Narrow" w:eastAsia="Times New Roman" w:hAnsi="Arial Narrow" w:cs="Times New Roman"/>
          <w:b/>
          <w:color w:val="FF0000"/>
          <w:spacing w:val="4"/>
          <w:sz w:val="24"/>
          <w:szCs w:val="24"/>
          <w:lang w:eastAsia="es-CO"/>
        </w:rPr>
        <w:t xml:space="preserve"> </w:t>
      </w:r>
      <w:r w:rsidR="00504594" w:rsidRPr="00BE3A7C">
        <w:rPr>
          <w:rFonts w:ascii="Arial Narrow" w:eastAsia="Times New Roman" w:hAnsi="Arial Narrow" w:cs="Times New Roman"/>
          <w:spacing w:val="4"/>
          <w:sz w:val="24"/>
          <w:szCs w:val="24"/>
          <w:lang w:eastAsia="es-CO"/>
        </w:rPr>
        <w:t>El beneficiario gozará</w:t>
      </w:r>
      <w:r w:rsidRPr="00BE3A7C">
        <w:rPr>
          <w:rFonts w:ascii="Arial Narrow" w:eastAsia="Times New Roman" w:hAnsi="Arial Narrow" w:cs="Times New Roman"/>
          <w:spacing w:val="4"/>
          <w:sz w:val="24"/>
          <w:szCs w:val="24"/>
          <w:lang w:eastAsia="es-CO"/>
        </w:rPr>
        <w:t xml:space="preserve"> de esta protección hasta que </w:t>
      </w:r>
      <w:r w:rsidR="00FD05AE" w:rsidRPr="00BE3A7C">
        <w:rPr>
          <w:rFonts w:ascii="Arial Narrow" w:eastAsia="Times New Roman" w:hAnsi="Arial Narrow" w:cs="Times New Roman"/>
          <w:spacing w:val="4"/>
          <w:sz w:val="24"/>
          <w:szCs w:val="24"/>
          <w:lang w:eastAsia="es-CO"/>
        </w:rPr>
        <w:t xml:space="preserve">éste </w:t>
      </w:r>
      <w:r w:rsidRPr="00BE3A7C">
        <w:rPr>
          <w:rFonts w:ascii="Arial Narrow" w:eastAsia="Times New Roman" w:hAnsi="Arial Narrow" w:cs="Times New Roman"/>
          <w:spacing w:val="4"/>
          <w:sz w:val="24"/>
          <w:szCs w:val="24"/>
          <w:lang w:eastAsia="es-CO"/>
        </w:rPr>
        <w:t>te</w:t>
      </w:r>
      <w:r w:rsidR="00504594" w:rsidRPr="00BE3A7C">
        <w:rPr>
          <w:rFonts w:ascii="Arial Narrow" w:eastAsia="Times New Roman" w:hAnsi="Arial Narrow" w:cs="Times New Roman"/>
          <w:spacing w:val="4"/>
          <w:sz w:val="24"/>
          <w:szCs w:val="24"/>
          <w:lang w:eastAsia="es-CO"/>
        </w:rPr>
        <w:t xml:space="preserve">nga una nueva relación laboral, </w:t>
      </w:r>
      <w:r w:rsidRPr="00BE3A7C">
        <w:rPr>
          <w:rFonts w:ascii="Arial Narrow" w:eastAsia="Times New Roman" w:hAnsi="Arial Narrow" w:cs="Times New Roman"/>
          <w:spacing w:val="4"/>
          <w:sz w:val="24"/>
          <w:szCs w:val="24"/>
          <w:lang w:eastAsia="es-CO"/>
        </w:rPr>
        <w:t>algún cont</w:t>
      </w:r>
      <w:r w:rsidR="00655476">
        <w:rPr>
          <w:rFonts w:ascii="Arial Narrow" w:eastAsia="Times New Roman" w:hAnsi="Arial Narrow" w:cs="Times New Roman"/>
          <w:spacing w:val="4"/>
          <w:sz w:val="24"/>
          <w:szCs w:val="24"/>
          <w:lang w:eastAsia="es-CO"/>
        </w:rPr>
        <w:t>rato de prestación de servicios</w:t>
      </w:r>
      <w:r w:rsidR="00504594" w:rsidRPr="00BE3A7C">
        <w:rPr>
          <w:rFonts w:ascii="Arial Narrow" w:eastAsia="Times New Roman" w:hAnsi="Arial Narrow" w:cs="Times New Roman"/>
          <w:spacing w:val="4"/>
          <w:sz w:val="24"/>
          <w:szCs w:val="24"/>
          <w:lang w:eastAsia="es-CO"/>
        </w:rPr>
        <w:t xml:space="preserve"> o alguna pensiones, rentas o remuneraciones q</w:t>
      </w:r>
      <w:r w:rsidRPr="00BE3A7C">
        <w:rPr>
          <w:rFonts w:ascii="Arial Narrow" w:eastAsia="Times New Roman" w:hAnsi="Arial Narrow" w:cs="Times New Roman"/>
          <w:spacing w:val="4"/>
          <w:sz w:val="24"/>
          <w:szCs w:val="24"/>
          <w:lang w:eastAsia="es-CO"/>
        </w:rPr>
        <w:t>ue le ga</w:t>
      </w:r>
      <w:r w:rsidR="00504594" w:rsidRPr="00BE3A7C">
        <w:rPr>
          <w:rFonts w:ascii="Arial Narrow" w:eastAsia="Times New Roman" w:hAnsi="Arial Narrow" w:cs="Times New Roman"/>
          <w:spacing w:val="4"/>
          <w:sz w:val="24"/>
          <w:szCs w:val="24"/>
          <w:lang w:eastAsia="es-CO"/>
        </w:rPr>
        <w:t>rantice los ingresos</w:t>
      </w:r>
      <w:r w:rsidRPr="00BE3A7C">
        <w:rPr>
          <w:rFonts w:ascii="Arial Narrow" w:eastAsia="Times New Roman" w:hAnsi="Arial Narrow" w:cs="Times New Roman"/>
          <w:spacing w:val="4"/>
          <w:sz w:val="24"/>
          <w:szCs w:val="24"/>
          <w:lang w:eastAsia="es-CO"/>
        </w:rPr>
        <w:t xml:space="preserve"> </w:t>
      </w:r>
      <w:r w:rsidR="00FD05AE" w:rsidRPr="00BE3A7C">
        <w:rPr>
          <w:rFonts w:ascii="Arial Narrow" w:eastAsia="Times New Roman" w:hAnsi="Arial Narrow" w:cs="Times New Roman"/>
          <w:spacing w:val="4"/>
          <w:sz w:val="24"/>
          <w:szCs w:val="24"/>
          <w:lang w:eastAsia="es-CO"/>
        </w:rPr>
        <w:t xml:space="preserve">para el pago de la cotización </w:t>
      </w:r>
      <w:r w:rsidRPr="00BE3A7C">
        <w:rPr>
          <w:rFonts w:ascii="Arial Narrow" w:eastAsia="Times New Roman" w:hAnsi="Arial Narrow" w:cs="Times New Roman"/>
          <w:spacing w:val="4"/>
          <w:sz w:val="24"/>
          <w:szCs w:val="24"/>
          <w:lang w:eastAsia="es-CO"/>
        </w:rPr>
        <w:t>que le permitan alcanzar su derecho a la pensión.</w:t>
      </w:r>
    </w:p>
    <w:p w:rsidR="00F22AEF" w:rsidRDefault="00F22AEF" w:rsidP="00504594">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F22AEF">
        <w:rPr>
          <w:rFonts w:ascii="Arial Narrow" w:eastAsia="Times New Roman" w:hAnsi="Arial Narrow" w:cs="Times New Roman"/>
          <w:b/>
          <w:color w:val="000000"/>
          <w:spacing w:val="4"/>
          <w:sz w:val="24"/>
          <w:szCs w:val="24"/>
          <w:lang w:eastAsia="es-CO"/>
        </w:rPr>
        <w:t>4.</w:t>
      </w:r>
      <w:r>
        <w:rPr>
          <w:rFonts w:ascii="Arial Narrow" w:eastAsia="Times New Roman" w:hAnsi="Arial Narrow" w:cs="Times New Roman"/>
          <w:color w:val="000000"/>
          <w:spacing w:val="4"/>
          <w:sz w:val="24"/>
          <w:szCs w:val="24"/>
          <w:lang w:eastAsia="es-CO"/>
        </w:rPr>
        <w:t xml:space="preserve"> La presente protección al servidor público no será aplicable a los servidores públicos temporales o </w:t>
      </w:r>
      <w:r w:rsidR="00504594">
        <w:rPr>
          <w:rFonts w:ascii="Arial Narrow" w:eastAsia="Times New Roman" w:hAnsi="Arial Narrow" w:cs="Times New Roman"/>
          <w:color w:val="000000"/>
          <w:spacing w:val="4"/>
          <w:sz w:val="24"/>
          <w:szCs w:val="24"/>
          <w:lang w:eastAsia="es-CO"/>
        </w:rPr>
        <w:t>transitorios</w:t>
      </w:r>
      <w:r>
        <w:rPr>
          <w:rFonts w:ascii="Arial Narrow" w:eastAsia="Times New Roman" w:hAnsi="Arial Narrow" w:cs="Times New Roman"/>
          <w:color w:val="000000"/>
          <w:spacing w:val="4"/>
          <w:sz w:val="24"/>
          <w:szCs w:val="24"/>
          <w:lang w:eastAsia="es-CO"/>
        </w:rPr>
        <w:t xml:space="preserve">. </w:t>
      </w:r>
    </w:p>
    <w:p w:rsidR="00F22AEF" w:rsidRDefault="00F22AEF" w:rsidP="00BE3A7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504594">
        <w:rPr>
          <w:rFonts w:ascii="Arial Narrow" w:eastAsia="Times New Roman" w:hAnsi="Arial Narrow" w:cs="Times New Roman"/>
          <w:b/>
          <w:color w:val="000000"/>
          <w:spacing w:val="4"/>
          <w:sz w:val="24"/>
          <w:szCs w:val="24"/>
          <w:lang w:eastAsia="es-CO"/>
        </w:rPr>
        <w:t>5.</w:t>
      </w:r>
      <w:r>
        <w:rPr>
          <w:rFonts w:ascii="Arial Narrow" w:eastAsia="Times New Roman" w:hAnsi="Arial Narrow" w:cs="Times New Roman"/>
          <w:color w:val="000000"/>
          <w:spacing w:val="4"/>
          <w:sz w:val="24"/>
          <w:szCs w:val="24"/>
          <w:lang w:eastAsia="es-CO"/>
        </w:rPr>
        <w:t xml:space="preserve"> </w:t>
      </w:r>
      <w:r w:rsidRPr="00F22AEF">
        <w:rPr>
          <w:rFonts w:ascii="Arial Narrow" w:eastAsia="Times New Roman" w:hAnsi="Arial Narrow" w:cs="Times New Roman"/>
          <w:color w:val="000000"/>
          <w:spacing w:val="4"/>
          <w:sz w:val="24"/>
          <w:szCs w:val="24"/>
          <w:lang w:eastAsia="es-CO"/>
        </w:rPr>
        <w:t xml:space="preserve">La presente protección </w:t>
      </w:r>
      <w:r w:rsidR="00504594">
        <w:rPr>
          <w:rFonts w:ascii="Arial Narrow" w:eastAsia="Times New Roman" w:hAnsi="Arial Narrow" w:cs="Times New Roman"/>
          <w:color w:val="000000"/>
          <w:spacing w:val="4"/>
          <w:sz w:val="24"/>
          <w:szCs w:val="24"/>
          <w:lang w:eastAsia="es-CO"/>
        </w:rPr>
        <w:t>no se aplicará para los servidores públicos que estén en periodo de prueba, hayan obtenido una baja calif</w:t>
      </w:r>
      <w:r w:rsidR="00655476">
        <w:rPr>
          <w:rFonts w:ascii="Arial Narrow" w:eastAsia="Times New Roman" w:hAnsi="Arial Narrow" w:cs="Times New Roman"/>
          <w:color w:val="000000"/>
          <w:spacing w:val="4"/>
          <w:sz w:val="24"/>
          <w:szCs w:val="24"/>
          <w:lang w:eastAsia="es-CO"/>
        </w:rPr>
        <w:t xml:space="preserve">icación que amerite su retiro, </w:t>
      </w:r>
      <w:r w:rsidR="00504594">
        <w:rPr>
          <w:rFonts w:ascii="Arial Narrow" w:eastAsia="Times New Roman" w:hAnsi="Arial Narrow" w:cs="Times New Roman"/>
          <w:color w:val="000000"/>
          <w:spacing w:val="4"/>
          <w:sz w:val="24"/>
          <w:szCs w:val="24"/>
          <w:lang w:eastAsia="es-CO"/>
        </w:rPr>
        <w:t>o sea sancionados disciplinariamente, y para los trabajadores privados no procederá el amparo si su terminación del contrato se da por justa causa o</w:t>
      </w:r>
      <w:r w:rsidR="00BE3A7C">
        <w:rPr>
          <w:rFonts w:ascii="Arial Narrow" w:eastAsia="Times New Roman" w:hAnsi="Arial Narrow" w:cs="Times New Roman"/>
          <w:color w:val="000000"/>
          <w:spacing w:val="4"/>
          <w:sz w:val="24"/>
          <w:szCs w:val="24"/>
          <w:lang w:eastAsia="es-CO"/>
        </w:rPr>
        <w:t xml:space="preserve"> durante el periodo de prueba. </w:t>
      </w:r>
    </w:p>
    <w:p w:rsidR="00F22AEF" w:rsidRDefault="00F22AEF" w:rsidP="00B73BBA">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D5065A" w:rsidRDefault="006755E8" w:rsidP="00D5065A">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eastAsia="es-CO"/>
        </w:rPr>
        <w:t xml:space="preserve">Parágrafo 1. </w:t>
      </w:r>
      <w:r w:rsidR="00650F88">
        <w:rPr>
          <w:rFonts w:ascii="Arial Narrow" w:eastAsia="Times New Roman" w:hAnsi="Arial Narrow" w:cs="Times New Roman"/>
          <w:color w:val="000000"/>
          <w:spacing w:val="4"/>
          <w:sz w:val="24"/>
          <w:szCs w:val="24"/>
          <w:lang w:eastAsia="es-CO"/>
        </w:rPr>
        <w:t>Es deber del prepensionado de informar</w:t>
      </w:r>
      <w:r w:rsidR="0081732E">
        <w:rPr>
          <w:rFonts w:ascii="Arial Narrow" w:eastAsia="Times New Roman" w:hAnsi="Arial Narrow" w:cs="Times New Roman"/>
          <w:color w:val="000000"/>
          <w:spacing w:val="4"/>
          <w:sz w:val="24"/>
          <w:szCs w:val="24"/>
          <w:lang w:eastAsia="es-CO"/>
        </w:rPr>
        <w:t xml:space="preserve"> a la entidad o ex</w:t>
      </w:r>
      <w:r w:rsidR="00592153">
        <w:rPr>
          <w:rFonts w:ascii="Arial Narrow" w:eastAsia="Times New Roman" w:hAnsi="Arial Narrow" w:cs="Times New Roman"/>
          <w:color w:val="000000"/>
          <w:spacing w:val="4"/>
          <w:sz w:val="24"/>
          <w:szCs w:val="24"/>
          <w:lang w:eastAsia="es-CO"/>
        </w:rPr>
        <w:t xml:space="preserve"> empleador </w:t>
      </w:r>
      <w:r w:rsidR="00D5065A">
        <w:rPr>
          <w:rFonts w:ascii="Arial Narrow" w:eastAsia="Times New Roman" w:hAnsi="Arial Narrow" w:cs="Times New Roman"/>
          <w:color w:val="000000"/>
          <w:spacing w:val="4"/>
          <w:sz w:val="24"/>
          <w:szCs w:val="24"/>
          <w:lang w:eastAsia="es-CO"/>
        </w:rPr>
        <w:t xml:space="preserve">el cambio de </w:t>
      </w:r>
      <w:r w:rsidR="00364696">
        <w:rPr>
          <w:rFonts w:ascii="Arial Narrow" w:eastAsia="Times New Roman" w:hAnsi="Arial Narrow" w:cs="Times New Roman"/>
          <w:color w:val="000000"/>
          <w:spacing w:val="4"/>
          <w:sz w:val="24"/>
          <w:szCs w:val="24"/>
          <w:lang w:eastAsia="es-CO"/>
        </w:rPr>
        <w:t xml:space="preserve">condición de prepensionado que trata la presente </w:t>
      </w:r>
      <w:r w:rsidR="00093996">
        <w:rPr>
          <w:rFonts w:ascii="Arial Narrow" w:eastAsia="Times New Roman" w:hAnsi="Arial Narrow" w:cs="Times New Roman"/>
          <w:color w:val="000000"/>
          <w:spacing w:val="4"/>
          <w:sz w:val="24"/>
          <w:szCs w:val="24"/>
          <w:lang w:eastAsia="es-CO"/>
        </w:rPr>
        <w:t xml:space="preserve">ley </w:t>
      </w:r>
      <w:r w:rsidR="00364696">
        <w:rPr>
          <w:rFonts w:ascii="Arial Narrow" w:eastAsia="Times New Roman" w:hAnsi="Arial Narrow" w:cs="Times New Roman"/>
          <w:color w:val="000000"/>
          <w:spacing w:val="4"/>
          <w:sz w:val="24"/>
          <w:szCs w:val="24"/>
          <w:lang w:eastAsia="es-CO"/>
        </w:rPr>
        <w:t xml:space="preserve">so pena de las acciones penales, fiscales o disciplinarias </w:t>
      </w:r>
      <w:r w:rsidR="00093996">
        <w:rPr>
          <w:rFonts w:ascii="Arial Narrow" w:eastAsia="Times New Roman" w:hAnsi="Arial Narrow" w:cs="Times New Roman"/>
          <w:color w:val="000000"/>
          <w:spacing w:val="4"/>
          <w:sz w:val="24"/>
          <w:szCs w:val="24"/>
          <w:lang w:eastAsia="es-CO"/>
        </w:rPr>
        <w:t xml:space="preserve">a que haya lugar. </w:t>
      </w:r>
    </w:p>
    <w:p w:rsidR="005D3279" w:rsidRDefault="005D3279" w:rsidP="00B73BBA">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6755E8" w:rsidRDefault="00976E63" w:rsidP="00BB1BA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eastAsia="es-CO"/>
        </w:rPr>
        <w:t xml:space="preserve">Parágrafo </w:t>
      </w:r>
      <w:r w:rsidR="006755E8">
        <w:rPr>
          <w:rFonts w:ascii="Arial Narrow" w:eastAsia="Times New Roman" w:hAnsi="Arial Narrow" w:cs="Times New Roman"/>
          <w:b/>
          <w:color w:val="000000"/>
          <w:spacing w:val="4"/>
          <w:sz w:val="24"/>
          <w:szCs w:val="24"/>
          <w:lang w:eastAsia="es-CO"/>
        </w:rPr>
        <w:t>2</w:t>
      </w:r>
      <w:r>
        <w:rPr>
          <w:rFonts w:ascii="Arial Narrow" w:eastAsia="Times New Roman" w:hAnsi="Arial Narrow" w:cs="Times New Roman"/>
          <w:b/>
          <w:color w:val="000000"/>
          <w:spacing w:val="4"/>
          <w:sz w:val="24"/>
          <w:szCs w:val="24"/>
          <w:lang w:eastAsia="es-CO"/>
        </w:rPr>
        <w:t>.</w:t>
      </w:r>
      <w:r w:rsidR="00B41759">
        <w:rPr>
          <w:rFonts w:ascii="Arial Narrow" w:eastAsia="Times New Roman" w:hAnsi="Arial Narrow" w:cs="Times New Roman"/>
          <w:b/>
          <w:color w:val="000000"/>
          <w:spacing w:val="4"/>
          <w:sz w:val="24"/>
          <w:szCs w:val="24"/>
          <w:lang w:eastAsia="es-CO"/>
        </w:rPr>
        <w:t xml:space="preserve"> </w:t>
      </w:r>
      <w:r w:rsidR="00B41759">
        <w:rPr>
          <w:rFonts w:ascii="Arial Narrow" w:eastAsia="Times New Roman" w:hAnsi="Arial Narrow" w:cs="Times New Roman"/>
          <w:color w:val="000000"/>
          <w:spacing w:val="4"/>
          <w:sz w:val="24"/>
          <w:szCs w:val="24"/>
          <w:lang w:eastAsia="es-CO"/>
        </w:rPr>
        <w:t xml:space="preserve">El empleador o la entidad podrá solicitar permanentemente a las adminIstradoras de pensiones </w:t>
      </w:r>
      <w:r w:rsidR="00FE41E5">
        <w:rPr>
          <w:rFonts w:ascii="Arial Narrow" w:eastAsia="Times New Roman" w:hAnsi="Arial Narrow" w:cs="Times New Roman"/>
          <w:color w:val="000000"/>
          <w:spacing w:val="4"/>
          <w:sz w:val="24"/>
          <w:szCs w:val="24"/>
          <w:lang w:eastAsia="es-CO"/>
        </w:rPr>
        <w:t>información del prepensionado con el fin de verificar si éste se encuentra cotizando al sistema de manera independiente o bajo otro empleador.</w:t>
      </w:r>
      <w:r w:rsidR="00BE3A7C">
        <w:rPr>
          <w:rFonts w:ascii="Arial Narrow" w:eastAsia="Times New Roman" w:hAnsi="Arial Narrow" w:cs="Times New Roman"/>
          <w:color w:val="000000"/>
          <w:spacing w:val="4"/>
          <w:sz w:val="24"/>
          <w:szCs w:val="24"/>
          <w:lang w:eastAsia="es-CO"/>
        </w:rPr>
        <w:t xml:space="preserve"> Así mismo podrá solicitarle a la UPPP o quien haga sus veces, información del prepensionado con el fin de determinar si es afiliado obligado a cotizar al Sistema General de Pensiones.</w:t>
      </w:r>
    </w:p>
    <w:p w:rsidR="00BE3A7C" w:rsidRDefault="00BE3A7C" w:rsidP="00BB1BA5">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eastAsia="es-CO"/>
        </w:rPr>
      </w:pPr>
    </w:p>
    <w:p w:rsidR="0068520B" w:rsidRDefault="00801FDB" w:rsidP="00BB1BA5">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Pr>
          <w:rFonts w:ascii="Arial Narrow" w:eastAsia="Times New Roman" w:hAnsi="Arial Narrow" w:cs="Times New Roman"/>
          <w:b/>
          <w:color w:val="000000"/>
          <w:spacing w:val="4"/>
          <w:sz w:val="24"/>
          <w:szCs w:val="24"/>
          <w:lang w:eastAsia="es-CO"/>
        </w:rPr>
        <w:lastRenderedPageBreak/>
        <w:t xml:space="preserve">Artículo </w:t>
      </w:r>
      <w:r w:rsidR="008D1E0D">
        <w:rPr>
          <w:rFonts w:ascii="Arial Narrow" w:eastAsia="Times New Roman" w:hAnsi="Arial Narrow" w:cs="Times New Roman"/>
          <w:b/>
          <w:color w:val="000000"/>
          <w:spacing w:val="4"/>
          <w:sz w:val="24"/>
          <w:szCs w:val="24"/>
          <w:lang w:eastAsia="es-CO"/>
        </w:rPr>
        <w:t>8</w:t>
      </w:r>
      <w:r w:rsidR="008128A8" w:rsidRPr="008128A8">
        <w:rPr>
          <w:rFonts w:ascii="Arial Narrow" w:eastAsia="Times New Roman" w:hAnsi="Arial Narrow" w:cs="Times New Roman"/>
          <w:b/>
          <w:color w:val="000000"/>
          <w:spacing w:val="4"/>
          <w:sz w:val="24"/>
          <w:szCs w:val="24"/>
          <w:lang w:eastAsia="es-CO"/>
        </w:rPr>
        <w:t>.</w:t>
      </w:r>
      <w:r w:rsidR="008128A8" w:rsidRPr="008128A8">
        <w:rPr>
          <w:rFonts w:ascii="Arial Narrow" w:eastAsia="Times New Roman" w:hAnsi="Arial Narrow" w:cs="Times New Roman"/>
          <w:color w:val="000000"/>
          <w:spacing w:val="4"/>
          <w:sz w:val="24"/>
          <w:szCs w:val="24"/>
          <w:lang w:eastAsia="es-CO"/>
        </w:rPr>
        <w:t xml:space="preserve"> </w:t>
      </w:r>
      <w:r w:rsidR="008128A8" w:rsidRPr="008128A8">
        <w:rPr>
          <w:rFonts w:ascii="Arial Narrow" w:eastAsia="Times New Roman" w:hAnsi="Arial Narrow" w:cs="Times New Roman"/>
          <w:b/>
          <w:color w:val="000000"/>
          <w:spacing w:val="4"/>
          <w:sz w:val="24"/>
          <w:szCs w:val="24"/>
          <w:lang w:val="es-ES_tradnl" w:eastAsia="es-CO"/>
        </w:rPr>
        <w:t xml:space="preserve">Pago de </w:t>
      </w:r>
      <w:r w:rsidR="00991B39">
        <w:rPr>
          <w:rFonts w:ascii="Arial Narrow" w:eastAsia="Times New Roman" w:hAnsi="Arial Narrow" w:cs="Times New Roman"/>
          <w:b/>
          <w:color w:val="000000"/>
          <w:spacing w:val="4"/>
          <w:sz w:val="24"/>
          <w:szCs w:val="24"/>
          <w:lang w:val="es-ES_tradnl" w:eastAsia="es-CO"/>
        </w:rPr>
        <w:t>C</w:t>
      </w:r>
      <w:r w:rsidR="00A677F5">
        <w:rPr>
          <w:rFonts w:ascii="Arial Narrow" w:eastAsia="Times New Roman" w:hAnsi="Arial Narrow" w:cs="Times New Roman"/>
          <w:b/>
          <w:color w:val="000000"/>
          <w:spacing w:val="4"/>
          <w:sz w:val="24"/>
          <w:szCs w:val="24"/>
          <w:lang w:val="es-ES_tradnl" w:eastAsia="es-CO"/>
        </w:rPr>
        <w:t xml:space="preserve">otización </w:t>
      </w:r>
      <w:r w:rsidR="009025E1">
        <w:rPr>
          <w:rFonts w:ascii="Arial Narrow" w:eastAsia="Times New Roman" w:hAnsi="Arial Narrow" w:cs="Times New Roman"/>
          <w:b/>
          <w:color w:val="000000"/>
          <w:spacing w:val="4"/>
          <w:sz w:val="24"/>
          <w:szCs w:val="24"/>
          <w:lang w:val="es-ES_tradnl" w:eastAsia="es-CO"/>
        </w:rPr>
        <w:t>solo</w:t>
      </w:r>
      <w:r w:rsidR="006571BE">
        <w:rPr>
          <w:rFonts w:ascii="Arial Narrow" w:eastAsia="Times New Roman" w:hAnsi="Arial Narrow" w:cs="Times New Roman"/>
          <w:b/>
          <w:color w:val="000000"/>
          <w:spacing w:val="4"/>
          <w:sz w:val="24"/>
          <w:szCs w:val="24"/>
          <w:lang w:val="es-ES_tradnl" w:eastAsia="es-CO"/>
        </w:rPr>
        <w:t xml:space="preserve"> a</w:t>
      </w:r>
      <w:r w:rsidR="00A677F5">
        <w:rPr>
          <w:rFonts w:ascii="Arial Narrow" w:eastAsia="Times New Roman" w:hAnsi="Arial Narrow" w:cs="Times New Roman"/>
          <w:b/>
          <w:color w:val="000000"/>
          <w:spacing w:val="4"/>
          <w:sz w:val="24"/>
          <w:szCs w:val="24"/>
          <w:lang w:val="es-ES_tradnl" w:eastAsia="es-CO"/>
        </w:rPr>
        <w:t xml:space="preserve"> </w:t>
      </w:r>
      <w:r w:rsidR="00991B39">
        <w:rPr>
          <w:rFonts w:ascii="Arial Narrow" w:eastAsia="Times New Roman" w:hAnsi="Arial Narrow" w:cs="Times New Roman"/>
          <w:b/>
          <w:color w:val="000000"/>
          <w:spacing w:val="4"/>
          <w:sz w:val="24"/>
          <w:szCs w:val="24"/>
          <w:lang w:val="es-ES_tradnl" w:eastAsia="es-CO"/>
        </w:rPr>
        <w:t>P</w:t>
      </w:r>
      <w:r w:rsidR="008128A8" w:rsidRPr="008128A8">
        <w:rPr>
          <w:rFonts w:ascii="Arial Narrow" w:eastAsia="Times New Roman" w:hAnsi="Arial Narrow" w:cs="Times New Roman"/>
          <w:b/>
          <w:color w:val="000000"/>
          <w:spacing w:val="4"/>
          <w:sz w:val="24"/>
          <w:szCs w:val="24"/>
          <w:lang w:val="es-ES_tradnl" w:eastAsia="es-CO"/>
        </w:rPr>
        <w:t>ensión para el</w:t>
      </w:r>
      <w:r w:rsidR="006571BE">
        <w:rPr>
          <w:rFonts w:ascii="Arial Narrow" w:eastAsia="Times New Roman" w:hAnsi="Arial Narrow" w:cs="Times New Roman"/>
          <w:b/>
          <w:color w:val="000000"/>
          <w:spacing w:val="4"/>
          <w:sz w:val="24"/>
          <w:szCs w:val="24"/>
          <w:lang w:val="es-ES_tradnl" w:eastAsia="es-CO"/>
        </w:rPr>
        <w:t xml:space="preserve"> </w:t>
      </w:r>
      <w:r w:rsidR="00991B39">
        <w:rPr>
          <w:rFonts w:ascii="Arial Narrow" w:eastAsia="Times New Roman" w:hAnsi="Arial Narrow" w:cs="Times New Roman"/>
          <w:b/>
          <w:color w:val="000000"/>
          <w:spacing w:val="4"/>
          <w:sz w:val="24"/>
          <w:szCs w:val="24"/>
          <w:lang w:val="es-ES_tradnl" w:eastAsia="es-CO"/>
        </w:rPr>
        <w:t>I</w:t>
      </w:r>
      <w:r w:rsidR="006571BE">
        <w:rPr>
          <w:rFonts w:ascii="Arial Narrow" w:eastAsia="Times New Roman" w:hAnsi="Arial Narrow" w:cs="Times New Roman"/>
          <w:b/>
          <w:color w:val="000000"/>
          <w:spacing w:val="4"/>
          <w:sz w:val="24"/>
          <w:szCs w:val="24"/>
          <w:lang w:val="es-ES_tradnl" w:eastAsia="es-CO"/>
        </w:rPr>
        <w:t xml:space="preserve">ndependiente </w:t>
      </w:r>
      <w:r w:rsidR="008128A8" w:rsidRPr="008128A8">
        <w:rPr>
          <w:rFonts w:ascii="Arial Narrow" w:eastAsia="Times New Roman" w:hAnsi="Arial Narrow" w:cs="Times New Roman"/>
          <w:b/>
          <w:color w:val="000000"/>
          <w:spacing w:val="4"/>
          <w:sz w:val="24"/>
          <w:szCs w:val="24"/>
          <w:lang w:val="es-ES_tradnl" w:eastAsia="es-CO"/>
        </w:rPr>
        <w:t>Prepensionado</w:t>
      </w:r>
      <w:r w:rsidR="006571BE">
        <w:rPr>
          <w:rFonts w:ascii="Arial Narrow" w:eastAsia="Times New Roman" w:hAnsi="Arial Narrow" w:cs="Times New Roman"/>
          <w:b/>
          <w:color w:val="000000"/>
          <w:spacing w:val="4"/>
          <w:sz w:val="24"/>
          <w:szCs w:val="24"/>
          <w:lang w:val="es-ES_tradnl" w:eastAsia="es-CO"/>
        </w:rPr>
        <w:t xml:space="preserve">. </w:t>
      </w:r>
      <w:r w:rsidR="008128A8" w:rsidRPr="008128A8">
        <w:rPr>
          <w:rFonts w:ascii="Arial Narrow" w:eastAsia="Times New Roman" w:hAnsi="Arial Narrow" w:cs="Times New Roman"/>
          <w:color w:val="000000"/>
          <w:spacing w:val="4"/>
          <w:sz w:val="24"/>
          <w:szCs w:val="24"/>
          <w:lang w:val="es-ES_tradnl" w:eastAsia="es-CO"/>
        </w:rPr>
        <w:t xml:space="preserve">En el caso de personas </w:t>
      </w:r>
      <w:r w:rsidR="00495FD5">
        <w:rPr>
          <w:rFonts w:ascii="Arial Narrow" w:eastAsia="Times New Roman" w:hAnsi="Arial Narrow" w:cs="Times New Roman"/>
          <w:color w:val="000000"/>
          <w:spacing w:val="4"/>
          <w:sz w:val="24"/>
          <w:szCs w:val="24"/>
          <w:lang w:val="es-ES_tradnl" w:eastAsia="es-CO"/>
        </w:rPr>
        <w:t xml:space="preserve">independientes </w:t>
      </w:r>
      <w:r w:rsidR="008128A8" w:rsidRPr="008128A8">
        <w:rPr>
          <w:rFonts w:ascii="Arial Narrow" w:eastAsia="Times New Roman" w:hAnsi="Arial Narrow" w:cs="Times New Roman"/>
          <w:color w:val="000000"/>
          <w:spacing w:val="4"/>
          <w:sz w:val="24"/>
          <w:szCs w:val="24"/>
          <w:lang w:val="es-ES_tradnl" w:eastAsia="es-CO"/>
        </w:rPr>
        <w:t xml:space="preserve">que se </w:t>
      </w:r>
      <w:r w:rsidR="00373950">
        <w:rPr>
          <w:rFonts w:ascii="Arial Narrow" w:eastAsia="Times New Roman" w:hAnsi="Arial Narrow" w:cs="Times New Roman"/>
          <w:color w:val="000000"/>
          <w:spacing w:val="4"/>
          <w:sz w:val="24"/>
          <w:szCs w:val="24"/>
          <w:lang w:val="es-ES_tradnl" w:eastAsia="es-CO"/>
        </w:rPr>
        <w:t>encuentren</w:t>
      </w:r>
      <w:r w:rsidR="008128A8" w:rsidRPr="008128A8">
        <w:rPr>
          <w:rFonts w:ascii="Arial Narrow" w:eastAsia="Times New Roman" w:hAnsi="Arial Narrow" w:cs="Times New Roman"/>
          <w:color w:val="000000"/>
          <w:spacing w:val="4"/>
          <w:sz w:val="24"/>
          <w:szCs w:val="24"/>
          <w:lang w:val="es-ES_tradnl" w:eastAsia="es-CO"/>
        </w:rPr>
        <w:t xml:space="preserve"> en condición de prepensionado</w:t>
      </w:r>
      <w:r w:rsidR="002663F1">
        <w:rPr>
          <w:rFonts w:ascii="Arial Narrow" w:eastAsia="Times New Roman" w:hAnsi="Arial Narrow" w:cs="Times New Roman"/>
          <w:color w:val="000000"/>
          <w:spacing w:val="4"/>
          <w:sz w:val="24"/>
          <w:szCs w:val="24"/>
          <w:lang w:val="es-ES_tradnl" w:eastAsia="es-CO"/>
        </w:rPr>
        <w:t>s</w:t>
      </w:r>
      <w:r w:rsidR="00526893">
        <w:rPr>
          <w:rFonts w:ascii="Arial Narrow" w:eastAsia="Times New Roman" w:hAnsi="Arial Narrow" w:cs="Times New Roman"/>
          <w:color w:val="000000"/>
          <w:spacing w:val="4"/>
          <w:sz w:val="24"/>
          <w:szCs w:val="24"/>
          <w:lang w:val="es-ES_tradnl" w:eastAsia="es-CO"/>
        </w:rPr>
        <w:t>,</w:t>
      </w:r>
      <w:r w:rsidR="00FF7445">
        <w:rPr>
          <w:rFonts w:ascii="Arial Narrow" w:eastAsia="Times New Roman" w:hAnsi="Arial Narrow" w:cs="Times New Roman"/>
          <w:color w:val="000000"/>
          <w:spacing w:val="4"/>
          <w:sz w:val="24"/>
          <w:szCs w:val="24"/>
          <w:lang w:val="es-ES_tradnl" w:eastAsia="es-CO"/>
        </w:rPr>
        <w:t xml:space="preserve"> </w:t>
      </w:r>
      <w:r w:rsidR="00526893">
        <w:rPr>
          <w:rFonts w:ascii="Arial Narrow" w:eastAsia="Times New Roman" w:hAnsi="Arial Narrow" w:cs="Times New Roman"/>
          <w:color w:val="000000"/>
          <w:spacing w:val="4"/>
          <w:sz w:val="24"/>
          <w:szCs w:val="24"/>
          <w:lang w:val="es-ES_tradnl" w:eastAsia="es-CO"/>
        </w:rPr>
        <w:t xml:space="preserve">que </w:t>
      </w:r>
      <w:r w:rsidR="00FF7445">
        <w:rPr>
          <w:rFonts w:ascii="Arial Narrow" w:eastAsia="Times New Roman" w:hAnsi="Arial Narrow" w:cs="Times New Roman"/>
          <w:color w:val="000000"/>
          <w:spacing w:val="4"/>
          <w:sz w:val="24"/>
          <w:szCs w:val="24"/>
          <w:lang w:val="es-ES_tradnl" w:eastAsia="es-CO"/>
        </w:rPr>
        <w:t>no</w:t>
      </w:r>
      <w:r w:rsidR="00C43A82">
        <w:rPr>
          <w:rFonts w:ascii="Arial Narrow" w:eastAsia="Times New Roman" w:hAnsi="Arial Narrow" w:cs="Times New Roman"/>
          <w:color w:val="000000"/>
          <w:spacing w:val="4"/>
          <w:sz w:val="24"/>
          <w:szCs w:val="24"/>
          <w:lang w:val="es-ES_tradnl" w:eastAsia="es-CO"/>
        </w:rPr>
        <w:t xml:space="preserve"> acredite</w:t>
      </w:r>
      <w:r w:rsidR="00526893">
        <w:rPr>
          <w:rFonts w:ascii="Arial Narrow" w:eastAsia="Times New Roman" w:hAnsi="Arial Narrow" w:cs="Times New Roman"/>
          <w:color w:val="000000"/>
          <w:spacing w:val="4"/>
          <w:sz w:val="24"/>
          <w:szCs w:val="24"/>
          <w:lang w:val="es-ES_tradnl" w:eastAsia="es-CO"/>
        </w:rPr>
        <w:t>n</w:t>
      </w:r>
      <w:r w:rsidR="00C43A82">
        <w:rPr>
          <w:rFonts w:ascii="Arial Narrow" w:eastAsia="Times New Roman" w:hAnsi="Arial Narrow" w:cs="Times New Roman"/>
          <w:color w:val="000000"/>
          <w:spacing w:val="4"/>
          <w:sz w:val="24"/>
          <w:szCs w:val="24"/>
          <w:lang w:val="es-ES_tradnl" w:eastAsia="es-CO"/>
        </w:rPr>
        <w:t xml:space="preserve"> un ingreso mayor a un salario</w:t>
      </w:r>
      <w:r w:rsidR="00526893">
        <w:rPr>
          <w:rFonts w:ascii="Arial Narrow" w:eastAsia="Times New Roman" w:hAnsi="Arial Narrow" w:cs="Times New Roman"/>
          <w:color w:val="000000"/>
          <w:spacing w:val="4"/>
          <w:sz w:val="24"/>
          <w:szCs w:val="24"/>
          <w:lang w:val="es-ES_tradnl" w:eastAsia="es-CO"/>
        </w:rPr>
        <w:t xml:space="preserve"> mínimo</w:t>
      </w:r>
      <w:r w:rsidR="00655476">
        <w:rPr>
          <w:rFonts w:ascii="Arial Narrow" w:eastAsia="Times New Roman" w:hAnsi="Arial Narrow" w:cs="Times New Roman"/>
          <w:color w:val="000000"/>
          <w:spacing w:val="4"/>
          <w:sz w:val="24"/>
          <w:szCs w:val="24"/>
          <w:lang w:val="es-ES_tradnl" w:eastAsia="es-CO"/>
        </w:rPr>
        <w:t>,</w:t>
      </w:r>
      <w:r w:rsidR="00C43A82">
        <w:rPr>
          <w:rFonts w:ascii="Arial Narrow" w:eastAsia="Times New Roman" w:hAnsi="Arial Narrow" w:cs="Times New Roman"/>
          <w:color w:val="000000"/>
          <w:spacing w:val="4"/>
          <w:sz w:val="24"/>
          <w:szCs w:val="24"/>
          <w:lang w:val="es-ES_tradnl" w:eastAsia="es-CO"/>
        </w:rPr>
        <w:t xml:space="preserve"> que</w:t>
      </w:r>
      <w:r w:rsidR="008128A8" w:rsidRPr="008128A8">
        <w:rPr>
          <w:rFonts w:ascii="Arial Narrow" w:eastAsia="Times New Roman" w:hAnsi="Arial Narrow" w:cs="Times New Roman"/>
          <w:color w:val="000000"/>
          <w:spacing w:val="4"/>
          <w:sz w:val="24"/>
          <w:szCs w:val="24"/>
          <w:lang w:val="es-ES_tradnl" w:eastAsia="es-CO"/>
        </w:rPr>
        <w:t xml:space="preserve"> no estén vinculados laboralmente</w:t>
      </w:r>
      <w:r w:rsidR="00C43A82">
        <w:rPr>
          <w:rFonts w:ascii="Arial Narrow" w:eastAsia="Times New Roman" w:hAnsi="Arial Narrow" w:cs="Times New Roman"/>
          <w:color w:val="000000"/>
          <w:spacing w:val="4"/>
          <w:sz w:val="24"/>
          <w:szCs w:val="24"/>
          <w:lang w:val="es-ES_tradnl" w:eastAsia="es-CO"/>
        </w:rPr>
        <w:t xml:space="preserve"> o no cuenten con un contrato de prestación de servicios</w:t>
      </w:r>
      <w:r w:rsidR="008128A8" w:rsidRPr="008128A8">
        <w:rPr>
          <w:rFonts w:ascii="Arial Narrow" w:eastAsia="Times New Roman" w:hAnsi="Arial Narrow" w:cs="Times New Roman"/>
          <w:color w:val="000000"/>
          <w:spacing w:val="4"/>
          <w:sz w:val="24"/>
          <w:szCs w:val="24"/>
          <w:lang w:val="es-ES_tradnl" w:eastAsia="es-CO"/>
        </w:rPr>
        <w:t xml:space="preserve"> podrán realizar el pago</w:t>
      </w:r>
      <w:r w:rsidR="0068520B">
        <w:rPr>
          <w:rFonts w:ascii="Arial Narrow" w:eastAsia="Times New Roman" w:hAnsi="Arial Narrow" w:cs="Times New Roman"/>
          <w:color w:val="000000"/>
          <w:spacing w:val="4"/>
          <w:sz w:val="24"/>
          <w:szCs w:val="24"/>
          <w:lang w:val="es-ES_tradnl" w:eastAsia="es-CO"/>
        </w:rPr>
        <w:t xml:space="preserve"> sólo</w:t>
      </w:r>
      <w:r w:rsidR="00991B39">
        <w:rPr>
          <w:rFonts w:ascii="Arial Narrow" w:eastAsia="Times New Roman" w:hAnsi="Arial Narrow" w:cs="Times New Roman"/>
          <w:color w:val="000000"/>
          <w:spacing w:val="4"/>
          <w:sz w:val="24"/>
          <w:szCs w:val="24"/>
          <w:lang w:val="es-ES_tradnl" w:eastAsia="es-CO"/>
        </w:rPr>
        <w:t xml:space="preserve"> y exclusivamente</w:t>
      </w:r>
      <w:r w:rsidR="0068520B">
        <w:rPr>
          <w:rFonts w:ascii="Arial Narrow" w:eastAsia="Times New Roman" w:hAnsi="Arial Narrow" w:cs="Times New Roman"/>
          <w:color w:val="000000"/>
          <w:spacing w:val="4"/>
          <w:sz w:val="24"/>
          <w:szCs w:val="24"/>
          <w:lang w:val="es-ES_tradnl" w:eastAsia="es-CO"/>
        </w:rPr>
        <w:t xml:space="preserve"> al sistema de seguridad social en pensión. </w:t>
      </w:r>
    </w:p>
    <w:p w:rsidR="0068520B" w:rsidRDefault="0068520B" w:rsidP="00BB1BA5">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C655C7" w:rsidRDefault="00A65DCC" w:rsidP="00A65DCC">
      <w:p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r>
        <w:rPr>
          <w:rFonts w:ascii="Arial Narrow" w:eastAsia="Times New Roman" w:hAnsi="Arial Narrow" w:cs="Times New Roman"/>
          <w:color w:val="000000"/>
          <w:spacing w:val="4"/>
          <w:sz w:val="24"/>
          <w:szCs w:val="24"/>
          <w:lang w:val="es-ES_tradnl" w:eastAsia="es-CO"/>
        </w:rPr>
        <w:t>El independiente prepensionado podrá ser beneficiario del sistema de seguridad social en salud</w:t>
      </w:r>
      <w:r w:rsidR="00991B39">
        <w:rPr>
          <w:rFonts w:ascii="Arial Narrow" w:eastAsia="Times New Roman" w:hAnsi="Arial Narrow" w:cs="Times New Roman"/>
          <w:color w:val="000000"/>
          <w:spacing w:val="4"/>
          <w:sz w:val="24"/>
          <w:szCs w:val="24"/>
          <w:lang w:val="es-ES_tradnl" w:eastAsia="es-CO"/>
        </w:rPr>
        <w:t xml:space="preserve"> ya sea como </w:t>
      </w:r>
      <w:r>
        <w:rPr>
          <w:rFonts w:ascii="Arial Narrow" w:eastAsia="Times New Roman" w:hAnsi="Arial Narrow" w:cs="Times New Roman"/>
          <w:color w:val="000000"/>
          <w:spacing w:val="4"/>
          <w:sz w:val="24"/>
          <w:szCs w:val="24"/>
          <w:lang w:val="es-ES_tradnl" w:eastAsia="es-CO"/>
        </w:rPr>
        <w:t>afili</w:t>
      </w:r>
      <w:r w:rsidR="00991B39">
        <w:rPr>
          <w:rFonts w:ascii="Arial Narrow" w:eastAsia="Times New Roman" w:hAnsi="Arial Narrow" w:cs="Times New Roman"/>
          <w:color w:val="000000"/>
          <w:spacing w:val="4"/>
          <w:sz w:val="24"/>
          <w:szCs w:val="24"/>
          <w:lang w:val="es-ES_tradnl" w:eastAsia="es-CO"/>
        </w:rPr>
        <w:t>ado o beneficiario del</w:t>
      </w:r>
      <w:r>
        <w:rPr>
          <w:rFonts w:ascii="Arial Narrow" w:eastAsia="Times New Roman" w:hAnsi="Arial Narrow" w:cs="Times New Roman"/>
          <w:color w:val="000000"/>
          <w:spacing w:val="4"/>
          <w:sz w:val="24"/>
          <w:szCs w:val="24"/>
          <w:lang w:val="es-ES_tradnl" w:eastAsia="es-CO"/>
        </w:rPr>
        <w:t xml:space="preserve"> régimen subsidiado</w:t>
      </w:r>
      <w:r w:rsidR="00991B39">
        <w:rPr>
          <w:rFonts w:ascii="Arial Narrow" w:eastAsia="Times New Roman" w:hAnsi="Arial Narrow" w:cs="Times New Roman"/>
          <w:color w:val="000000"/>
          <w:spacing w:val="4"/>
          <w:sz w:val="24"/>
          <w:szCs w:val="24"/>
          <w:lang w:val="es-ES_tradnl" w:eastAsia="es-CO"/>
        </w:rPr>
        <w:t xml:space="preserve"> en salud</w:t>
      </w:r>
      <w:r>
        <w:rPr>
          <w:rFonts w:ascii="Arial Narrow" w:eastAsia="Times New Roman" w:hAnsi="Arial Narrow" w:cs="Times New Roman"/>
          <w:color w:val="000000"/>
          <w:spacing w:val="4"/>
          <w:sz w:val="24"/>
          <w:szCs w:val="24"/>
          <w:lang w:val="es-ES_tradnl" w:eastAsia="es-CO"/>
        </w:rPr>
        <w:t xml:space="preserve"> o como beneficiario de su cónyuge o compañero o compañera permanente </w:t>
      </w:r>
      <w:r w:rsidR="00991B39">
        <w:rPr>
          <w:rFonts w:ascii="Arial Narrow" w:eastAsia="Times New Roman" w:hAnsi="Arial Narrow" w:cs="Times New Roman"/>
          <w:color w:val="000000"/>
          <w:spacing w:val="4"/>
          <w:sz w:val="24"/>
          <w:szCs w:val="24"/>
          <w:lang w:val="es-ES_tradnl" w:eastAsia="es-CO"/>
        </w:rPr>
        <w:t xml:space="preserve">dentro del régimen contributivo o de su hijo si depende </w:t>
      </w:r>
      <w:r>
        <w:rPr>
          <w:rFonts w:ascii="Arial Narrow" w:eastAsia="Times New Roman" w:hAnsi="Arial Narrow" w:cs="Times New Roman"/>
          <w:color w:val="000000"/>
          <w:spacing w:val="4"/>
          <w:sz w:val="24"/>
          <w:szCs w:val="24"/>
          <w:lang w:val="es-ES_tradnl" w:eastAsia="es-CO"/>
        </w:rPr>
        <w:t>económicamente</w:t>
      </w:r>
      <w:r w:rsidR="00991B39">
        <w:rPr>
          <w:rFonts w:ascii="Arial Narrow" w:eastAsia="Times New Roman" w:hAnsi="Arial Narrow" w:cs="Times New Roman"/>
          <w:color w:val="000000"/>
          <w:spacing w:val="4"/>
          <w:sz w:val="24"/>
          <w:szCs w:val="24"/>
          <w:lang w:val="es-ES_tradnl" w:eastAsia="es-CO"/>
        </w:rPr>
        <w:t xml:space="preserve"> de él</w:t>
      </w:r>
      <w:r>
        <w:rPr>
          <w:rFonts w:ascii="Arial Narrow" w:eastAsia="Times New Roman" w:hAnsi="Arial Narrow" w:cs="Times New Roman"/>
          <w:color w:val="000000"/>
          <w:spacing w:val="4"/>
          <w:sz w:val="24"/>
          <w:szCs w:val="24"/>
          <w:lang w:val="es-ES_tradnl" w:eastAsia="es-CO"/>
        </w:rPr>
        <w:t xml:space="preserve">. </w:t>
      </w:r>
    </w:p>
    <w:p w:rsidR="006B0B45" w:rsidRPr="008128A8" w:rsidRDefault="006B0B45" w:rsidP="00A65DCC">
      <w:p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p>
    <w:p w:rsidR="008128A8" w:rsidRDefault="008128A8"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t>Parágrafo 1.</w:t>
      </w:r>
      <w:r w:rsidRPr="008128A8">
        <w:rPr>
          <w:rFonts w:ascii="Arial Narrow" w:eastAsia="Times New Roman" w:hAnsi="Arial Narrow" w:cs="Times New Roman"/>
          <w:color w:val="000000"/>
          <w:spacing w:val="4"/>
          <w:sz w:val="24"/>
          <w:szCs w:val="24"/>
          <w:lang w:val="es-ES_tradnl" w:eastAsia="es-CO"/>
        </w:rPr>
        <w:t xml:space="preserve"> </w:t>
      </w:r>
      <w:r w:rsidR="006B0B45">
        <w:rPr>
          <w:rFonts w:ascii="Arial Narrow" w:eastAsia="Times New Roman" w:hAnsi="Arial Narrow" w:cs="Times New Roman"/>
          <w:color w:val="000000"/>
          <w:spacing w:val="4"/>
          <w:sz w:val="24"/>
          <w:szCs w:val="24"/>
          <w:lang w:val="es-ES_tradnl" w:eastAsia="es-CO"/>
        </w:rPr>
        <w:t xml:space="preserve">El independiente prepensionado </w:t>
      </w:r>
      <w:r w:rsidR="00DA528C">
        <w:rPr>
          <w:rFonts w:ascii="Arial Narrow" w:eastAsia="Times New Roman" w:hAnsi="Arial Narrow" w:cs="Times New Roman"/>
          <w:color w:val="000000"/>
          <w:spacing w:val="4"/>
          <w:sz w:val="24"/>
          <w:szCs w:val="24"/>
          <w:lang w:val="es-ES_tradnl" w:eastAsia="es-CO"/>
        </w:rPr>
        <w:t>perderá tal condición si el ingreso base de cotización a</w:t>
      </w:r>
      <w:r w:rsidRPr="008128A8">
        <w:rPr>
          <w:rFonts w:ascii="Arial Narrow" w:eastAsia="Times New Roman" w:hAnsi="Arial Narrow" w:cs="Times New Roman"/>
          <w:color w:val="000000"/>
          <w:spacing w:val="4"/>
          <w:sz w:val="24"/>
          <w:szCs w:val="24"/>
          <w:lang w:val="es-ES_tradnl" w:eastAsia="es-CO"/>
        </w:rPr>
        <w:t xml:space="preserve"> pensión</w:t>
      </w:r>
      <w:r w:rsidR="00DA528C">
        <w:rPr>
          <w:rFonts w:ascii="Arial Narrow" w:eastAsia="Times New Roman" w:hAnsi="Arial Narrow" w:cs="Times New Roman"/>
          <w:color w:val="000000"/>
          <w:spacing w:val="4"/>
          <w:sz w:val="24"/>
          <w:szCs w:val="24"/>
          <w:lang w:val="es-ES_tradnl" w:eastAsia="es-CO"/>
        </w:rPr>
        <w:t xml:space="preserve"> es</w:t>
      </w:r>
      <w:r w:rsidRPr="008128A8">
        <w:rPr>
          <w:rFonts w:ascii="Arial Narrow" w:eastAsia="Times New Roman" w:hAnsi="Arial Narrow" w:cs="Times New Roman"/>
          <w:color w:val="000000"/>
          <w:spacing w:val="4"/>
          <w:sz w:val="24"/>
          <w:szCs w:val="24"/>
          <w:lang w:val="es-ES_tradnl" w:eastAsia="es-CO"/>
        </w:rPr>
        <w:t xml:space="preserve"> superior a</w:t>
      </w:r>
      <w:r w:rsidR="00526893">
        <w:rPr>
          <w:rFonts w:ascii="Arial Narrow" w:eastAsia="Times New Roman" w:hAnsi="Arial Narrow" w:cs="Times New Roman"/>
          <w:color w:val="000000"/>
          <w:spacing w:val="4"/>
          <w:sz w:val="24"/>
          <w:szCs w:val="24"/>
          <w:lang w:val="es-ES_tradnl" w:eastAsia="es-CO"/>
        </w:rPr>
        <w:t xml:space="preserve"> un salario</w:t>
      </w:r>
      <w:r w:rsidRPr="008128A8">
        <w:rPr>
          <w:rFonts w:ascii="Arial Narrow" w:eastAsia="Times New Roman" w:hAnsi="Arial Narrow" w:cs="Times New Roman"/>
          <w:color w:val="000000"/>
          <w:spacing w:val="4"/>
          <w:sz w:val="24"/>
          <w:szCs w:val="24"/>
          <w:lang w:val="es-ES_tradnl" w:eastAsia="es-CO"/>
        </w:rPr>
        <w:t xml:space="preserve"> mínimos</w:t>
      </w:r>
      <w:r w:rsidR="00526893">
        <w:rPr>
          <w:rFonts w:ascii="Arial Narrow" w:eastAsia="Times New Roman" w:hAnsi="Arial Narrow" w:cs="Times New Roman"/>
          <w:color w:val="000000"/>
          <w:spacing w:val="4"/>
          <w:sz w:val="24"/>
          <w:szCs w:val="24"/>
          <w:lang w:val="es-ES_tradnl" w:eastAsia="es-CO"/>
        </w:rPr>
        <w:t xml:space="preserve"> legal vigente</w:t>
      </w:r>
      <w:r w:rsidR="00DA528C">
        <w:rPr>
          <w:rFonts w:ascii="Arial Narrow" w:eastAsia="Times New Roman" w:hAnsi="Arial Narrow" w:cs="Times New Roman"/>
          <w:color w:val="000000"/>
          <w:spacing w:val="4"/>
          <w:sz w:val="24"/>
          <w:szCs w:val="24"/>
          <w:lang w:val="es-ES_tradnl" w:eastAsia="es-CO"/>
        </w:rPr>
        <w:t>, por lo que deberá cotizar tanto al sistema de seguridad social en salud como en pensión por el ingreso base de liquidación declarado</w:t>
      </w:r>
      <w:r w:rsidRPr="008128A8">
        <w:rPr>
          <w:rFonts w:ascii="Arial Narrow" w:eastAsia="Times New Roman" w:hAnsi="Arial Narrow" w:cs="Times New Roman"/>
          <w:color w:val="000000"/>
          <w:spacing w:val="4"/>
          <w:sz w:val="24"/>
          <w:szCs w:val="24"/>
          <w:lang w:val="es-ES_tradnl" w:eastAsia="es-CO"/>
        </w:rPr>
        <w:t xml:space="preserve">. </w:t>
      </w:r>
    </w:p>
    <w:p w:rsidR="00DA528C" w:rsidRDefault="00DA528C" w:rsidP="008128A8">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val="es-ES_tradnl" w:eastAsia="es-CO"/>
        </w:rPr>
      </w:pPr>
    </w:p>
    <w:p w:rsidR="009D0E5A" w:rsidRDefault="008128A8"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t>Parágrafo 2.</w:t>
      </w:r>
      <w:r w:rsidRPr="008128A8">
        <w:rPr>
          <w:rFonts w:ascii="Arial Narrow" w:eastAsia="Times New Roman" w:hAnsi="Arial Narrow" w:cs="Times New Roman"/>
          <w:color w:val="000000"/>
          <w:spacing w:val="4"/>
          <w:sz w:val="24"/>
          <w:szCs w:val="24"/>
          <w:lang w:val="es-ES_tradnl" w:eastAsia="es-CO"/>
        </w:rPr>
        <w:t xml:space="preserve"> El Ministerio de Trabajo reglamentará la materia.</w:t>
      </w:r>
    </w:p>
    <w:p w:rsidR="009D0E5A" w:rsidRDefault="009D0E5A"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76460F" w:rsidRDefault="0076460F" w:rsidP="00363506">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76460F">
        <w:rPr>
          <w:rFonts w:ascii="Arial Narrow" w:eastAsia="Times New Roman" w:hAnsi="Arial Narrow" w:cs="Times New Roman"/>
          <w:b/>
          <w:color w:val="000000"/>
          <w:spacing w:val="4"/>
          <w:sz w:val="24"/>
          <w:szCs w:val="24"/>
          <w:lang w:eastAsia="es-CO"/>
        </w:rPr>
        <w:t xml:space="preserve">Artículo </w:t>
      </w:r>
      <w:r w:rsidR="008D1E0D">
        <w:rPr>
          <w:rFonts w:ascii="Arial Narrow" w:eastAsia="Times New Roman" w:hAnsi="Arial Narrow" w:cs="Times New Roman"/>
          <w:b/>
          <w:color w:val="000000"/>
          <w:spacing w:val="4"/>
          <w:sz w:val="24"/>
          <w:szCs w:val="24"/>
          <w:lang w:eastAsia="es-CO"/>
        </w:rPr>
        <w:t>9</w:t>
      </w:r>
      <w:r w:rsidRPr="0076460F">
        <w:rPr>
          <w:rFonts w:ascii="Arial Narrow" w:eastAsia="Times New Roman" w:hAnsi="Arial Narrow" w:cs="Times New Roman"/>
          <w:b/>
          <w:color w:val="000000"/>
          <w:spacing w:val="4"/>
          <w:sz w:val="24"/>
          <w:szCs w:val="24"/>
          <w:lang w:eastAsia="es-CO"/>
        </w:rPr>
        <w:t>. Derogatorias.</w:t>
      </w:r>
      <w:r w:rsidRPr="0076460F">
        <w:rPr>
          <w:rFonts w:ascii="Arial Narrow" w:eastAsia="Times New Roman" w:hAnsi="Arial Narrow" w:cs="Times New Roman"/>
          <w:b/>
          <w:color w:val="000000"/>
          <w:spacing w:val="4"/>
          <w:sz w:val="24"/>
          <w:szCs w:val="24"/>
          <w:lang w:val="es-ES_tradnl" w:eastAsia="es-CO"/>
        </w:rPr>
        <w:t xml:space="preserve"> </w:t>
      </w:r>
      <w:r w:rsidRPr="0076460F">
        <w:rPr>
          <w:rFonts w:ascii="Arial Narrow" w:eastAsia="Times New Roman" w:hAnsi="Arial Narrow" w:cs="Times New Roman"/>
          <w:color w:val="000000"/>
          <w:spacing w:val="4"/>
          <w:sz w:val="24"/>
          <w:szCs w:val="24"/>
          <w:lang w:val="es-ES_tradnl" w:eastAsia="es-CO"/>
        </w:rPr>
        <w:t xml:space="preserve">La presente ley </w:t>
      </w:r>
      <w:r w:rsidRPr="008128A8">
        <w:rPr>
          <w:rFonts w:ascii="Arial Narrow" w:eastAsia="Times New Roman" w:hAnsi="Arial Narrow" w:cs="Times New Roman"/>
          <w:color w:val="000000"/>
          <w:spacing w:val="4"/>
          <w:sz w:val="24"/>
          <w:szCs w:val="24"/>
          <w:lang w:val="es-ES_tradnl" w:eastAsia="es-CO"/>
        </w:rPr>
        <w:t>deroga las disposiciones que le sean contrarias</w:t>
      </w:r>
      <w:r>
        <w:rPr>
          <w:rFonts w:ascii="Arial Narrow" w:eastAsia="Times New Roman" w:hAnsi="Arial Narrow" w:cs="Times New Roman"/>
          <w:color w:val="000000"/>
          <w:spacing w:val="4"/>
          <w:sz w:val="24"/>
          <w:szCs w:val="24"/>
          <w:lang w:val="es-ES_tradnl" w:eastAsia="es-CO"/>
        </w:rPr>
        <w:t>.</w:t>
      </w:r>
    </w:p>
    <w:p w:rsidR="004F72D7" w:rsidRDefault="004F72D7" w:rsidP="008128A8">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val="es-ES_tradnl" w:eastAsia="es-CO"/>
        </w:rPr>
      </w:pPr>
    </w:p>
    <w:p w:rsidR="008128A8" w:rsidRPr="008128A8" w:rsidRDefault="008128A8"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8128A8">
        <w:rPr>
          <w:rFonts w:ascii="Arial Narrow" w:eastAsia="Times New Roman" w:hAnsi="Arial Narrow" w:cs="Times New Roman"/>
          <w:b/>
          <w:color w:val="000000"/>
          <w:spacing w:val="4"/>
          <w:sz w:val="24"/>
          <w:szCs w:val="24"/>
          <w:lang w:val="es-ES_tradnl" w:eastAsia="es-CO"/>
        </w:rPr>
        <w:t xml:space="preserve">Artículo </w:t>
      </w:r>
      <w:r w:rsidR="008D1E0D">
        <w:rPr>
          <w:rFonts w:ascii="Arial Narrow" w:eastAsia="Times New Roman" w:hAnsi="Arial Narrow" w:cs="Times New Roman"/>
          <w:b/>
          <w:color w:val="000000"/>
          <w:spacing w:val="4"/>
          <w:sz w:val="24"/>
          <w:szCs w:val="24"/>
          <w:lang w:val="es-ES_tradnl" w:eastAsia="es-CO"/>
        </w:rPr>
        <w:t>10</w:t>
      </w:r>
      <w:r w:rsidRPr="008128A8">
        <w:rPr>
          <w:rFonts w:ascii="Arial Narrow" w:eastAsia="Times New Roman" w:hAnsi="Arial Narrow" w:cs="Times New Roman"/>
          <w:b/>
          <w:color w:val="000000"/>
          <w:spacing w:val="4"/>
          <w:sz w:val="24"/>
          <w:szCs w:val="24"/>
          <w:lang w:val="es-ES_tradnl" w:eastAsia="es-CO"/>
        </w:rPr>
        <w:t>. Vigencia.</w:t>
      </w:r>
      <w:r>
        <w:rPr>
          <w:rFonts w:ascii="Arial Narrow" w:eastAsia="Times New Roman" w:hAnsi="Arial Narrow" w:cs="Times New Roman"/>
          <w:color w:val="000000"/>
          <w:spacing w:val="4"/>
          <w:sz w:val="24"/>
          <w:szCs w:val="24"/>
          <w:lang w:val="es-ES_tradnl" w:eastAsia="es-CO"/>
        </w:rPr>
        <w:t xml:space="preserve"> </w:t>
      </w:r>
      <w:r w:rsidRPr="008128A8">
        <w:rPr>
          <w:rFonts w:ascii="Arial Narrow" w:eastAsia="Times New Roman" w:hAnsi="Arial Narrow" w:cs="Times New Roman"/>
          <w:color w:val="000000"/>
          <w:spacing w:val="4"/>
          <w:sz w:val="24"/>
          <w:szCs w:val="24"/>
          <w:lang w:val="es-ES_tradnl" w:eastAsia="es-CO"/>
        </w:rPr>
        <w:t xml:space="preserve">La presente ley rige a partir de su </w:t>
      </w:r>
      <w:r w:rsidR="0076460F">
        <w:rPr>
          <w:rFonts w:ascii="Arial Narrow" w:eastAsia="Times New Roman" w:hAnsi="Arial Narrow" w:cs="Times New Roman"/>
          <w:color w:val="000000"/>
          <w:spacing w:val="4"/>
          <w:sz w:val="24"/>
          <w:szCs w:val="24"/>
          <w:lang w:val="es-ES_tradnl" w:eastAsia="es-CO"/>
        </w:rPr>
        <w:t>promulgación</w:t>
      </w:r>
      <w:r w:rsidRPr="008128A8">
        <w:rPr>
          <w:rFonts w:ascii="Arial Narrow" w:eastAsia="Times New Roman" w:hAnsi="Arial Narrow" w:cs="Times New Roman"/>
          <w:color w:val="000000"/>
          <w:spacing w:val="4"/>
          <w:sz w:val="24"/>
          <w:szCs w:val="24"/>
          <w:lang w:val="es-ES_tradnl" w:eastAsia="es-CO"/>
        </w:rPr>
        <w:t>.</w:t>
      </w:r>
    </w:p>
    <w:p w:rsid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655476" w:rsidRDefault="00655476"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P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Pr="00787662" w:rsidRDefault="00D4563A" w:rsidP="00D4563A">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787662">
        <w:rPr>
          <w:rFonts w:ascii="Arial Narrow" w:eastAsia="Times New Roman" w:hAnsi="Arial Narrow" w:cs="Gill Sans"/>
          <w:b/>
          <w:sz w:val="24"/>
          <w:szCs w:val="24"/>
          <w:lang w:val="es-ES" w:eastAsia="es-ES"/>
        </w:rPr>
        <w:t>VÍCTOR MANUEL ORTIZ JOYA</w:t>
      </w:r>
    </w:p>
    <w:p w:rsidR="00D4563A" w:rsidRPr="00787662" w:rsidRDefault="00D4563A" w:rsidP="00D4563A">
      <w:pPr>
        <w:tabs>
          <w:tab w:val="center" w:pos="4252"/>
          <w:tab w:val="right" w:pos="8504"/>
        </w:tabs>
        <w:spacing w:after="0" w:line="240" w:lineRule="auto"/>
        <w:jc w:val="center"/>
        <w:rPr>
          <w:rFonts w:ascii="Arial Narrow" w:eastAsia="Times New Roman" w:hAnsi="Arial Narrow" w:cs="Gill Sans"/>
          <w:sz w:val="24"/>
          <w:szCs w:val="24"/>
          <w:lang w:val="es-ES" w:eastAsia="es-ES"/>
        </w:rPr>
      </w:pPr>
      <w:r w:rsidRPr="00787662">
        <w:rPr>
          <w:rFonts w:ascii="Arial Narrow" w:eastAsia="Times New Roman" w:hAnsi="Arial Narrow" w:cs="Gill Sans"/>
          <w:sz w:val="24"/>
          <w:szCs w:val="24"/>
          <w:lang w:val="es-ES" w:eastAsia="es-ES"/>
        </w:rPr>
        <w:t>Representante a la Cámara</w:t>
      </w:r>
    </w:p>
    <w:p w:rsidR="00D4563A" w:rsidRPr="00D4563A" w:rsidRDefault="00D4563A" w:rsidP="00D4563A">
      <w:pPr>
        <w:spacing w:before="28" w:after="0" w:line="288" w:lineRule="atLeast"/>
        <w:jc w:val="both"/>
        <w:textAlignment w:val="center"/>
      </w:pPr>
    </w:p>
    <w:p w:rsidR="00D4563A" w:rsidRDefault="00D4563A" w:rsidP="00D4563A">
      <w:pPr>
        <w:pStyle w:val="Sinespaciado"/>
        <w:rPr>
          <w:rFonts w:ascii="Arial Narrow" w:hAnsi="Arial Narrow"/>
          <w:sz w:val="24"/>
          <w:szCs w:val="24"/>
        </w:rPr>
      </w:pPr>
    </w:p>
    <w:p w:rsidR="00FC1CAE" w:rsidRDefault="00FC1CAE" w:rsidP="00D4563A">
      <w:pPr>
        <w:pStyle w:val="Sinespaciado"/>
        <w:rPr>
          <w:rFonts w:ascii="Arial Narrow" w:hAnsi="Arial Narrow"/>
          <w:sz w:val="24"/>
          <w:szCs w:val="24"/>
        </w:rPr>
      </w:pPr>
    </w:p>
    <w:p w:rsidR="00FC1CAE" w:rsidRDefault="00FC1CAE" w:rsidP="00D4563A">
      <w:pPr>
        <w:pStyle w:val="Sinespaciado"/>
        <w:rPr>
          <w:rFonts w:ascii="Arial Narrow" w:hAnsi="Arial Narrow"/>
          <w:sz w:val="24"/>
          <w:szCs w:val="24"/>
        </w:rPr>
      </w:pPr>
    </w:p>
    <w:p w:rsidR="00FC1CAE" w:rsidRDefault="00FC1CAE" w:rsidP="00D4563A">
      <w:pPr>
        <w:pStyle w:val="Sinespaciado"/>
        <w:rPr>
          <w:rFonts w:ascii="Arial Narrow" w:hAnsi="Arial Narrow"/>
          <w:sz w:val="24"/>
          <w:szCs w:val="24"/>
        </w:rPr>
      </w:pPr>
    </w:p>
    <w:p w:rsidR="00655476" w:rsidRDefault="00655476" w:rsidP="00D4563A">
      <w:pPr>
        <w:pStyle w:val="Sinespaciado"/>
        <w:rPr>
          <w:rFonts w:ascii="Arial Narrow" w:hAnsi="Arial Narrow"/>
          <w:sz w:val="24"/>
          <w:szCs w:val="24"/>
        </w:rPr>
      </w:pPr>
    </w:p>
    <w:p w:rsidR="00FC1CAE" w:rsidRDefault="00FC1CAE" w:rsidP="00D4563A">
      <w:pPr>
        <w:pStyle w:val="Sinespaciado"/>
        <w:rPr>
          <w:rFonts w:ascii="Arial Narrow" w:hAnsi="Arial Narrow"/>
          <w:sz w:val="24"/>
          <w:szCs w:val="24"/>
        </w:rPr>
      </w:pPr>
    </w:p>
    <w:p w:rsidR="00D4563A" w:rsidRPr="005C27CB" w:rsidRDefault="00D4563A" w:rsidP="00D4563A">
      <w:pPr>
        <w:spacing w:after="0" w:line="240" w:lineRule="auto"/>
        <w:rPr>
          <w:rFonts w:ascii="Arial" w:hAnsi="Arial" w:cs="Arial"/>
          <w:sz w:val="24"/>
          <w:szCs w:val="24"/>
        </w:rPr>
      </w:pPr>
      <w:r>
        <w:rPr>
          <w:rFonts w:ascii="Arial" w:hAnsi="Arial" w:cs="Arial"/>
          <w:sz w:val="24"/>
          <w:szCs w:val="24"/>
        </w:rPr>
        <w:t>______________________________            ______________________________</w:t>
      </w:r>
    </w:p>
    <w:p w:rsidR="00D4563A" w:rsidRPr="00E54BEE" w:rsidRDefault="00D4563A" w:rsidP="00D4563A">
      <w:pPr>
        <w:spacing w:after="0" w:line="240" w:lineRule="auto"/>
        <w:rPr>
          <w:rFonts w:ascii="Arial" w:hAnsi="Arial" w:cs="Arial"/>
        </w:rPr>
      </w:pPr>
    </w:p>
    <w:p w:rsidR="00D4563A" w:rsidRPr="00E54BEE" w:rsidRDefault="00D4563A" w:rsidP="00D4563A">
      <w:pPr>
        <w:rPr>
          <w:rFonts w:ascii="Arial" w:hAnsi="Arial" w:cs="Arial"/>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Default="00D4563A" w:rsidP="00D4563A">
      <w:pPr>
        <w:rPr>
          <w:rFonts w:ascii="Arial" w:hAnsi="Arial" w:cs="Arial"/>
          <w:sz w:val="24"/>
          <w:szCs w:val="24"/>
        </w:rPr>
      </w:pPr>
    </w:p>
    <w:p w:rsidR="00D4563A"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CB3014" w:rsidRDefault="00CB3014" w:rsidP="00D4563A">
      <w:pPr>
        <w:rPr>
          <w:rFonts w:ascii="Arial" w:hAnsi="Arial" w:cs="Arial"/>
          <w:sz w:val="24"/>
          <w:szCs w:val="24"/>
        </w:rPr>
      </w:pPr>
    </w:p>
    <w:p w:rsidR="00CB3014" w:rsidRDefault="00CB3014" w:rsidP="00D4563A">
      <w:pPr>
        <w:rPr>
          <w:rFonts w:ascii="Arial" w:hAnsi="Arial" w:cs="Arial"/>
          <w:sz w:val="24"/>
          <w:szCs w:val="24"/>
        </w:rPr>
      </w:pPr>
    </w:p>
    <w:p w:rsidR="00CB3014" w:rsidRDefault="00CB3014" w:rsidP="00D4563A">
      <w:pPr>
        <w:rPr>
          <w:rFonts w:ascii="Arial" w:hAnsi="Arial" w:cs="Arial"/>
          <w:sz w:val="24"/>
          <w:szCs w:val="24"/>
        </w:rPr>
      </w:pPr>
    </w:p>
    <w:p w:rsidR="00CB3014" w:rsidRDefault="00CB3014" w:rsidP="00D4563A">
      <w:pPr>
        <w:rPr>
          <w:rFonts w:ascii="Arial" w:hAnsi="Arial" w:cs="Arial"/>
          <w:sz w:val="24"/>
          <w:szCs w:val="24"/>
        </w:rPr>
      </w:pPr>
    </w:p>
    <w:p w:rsidR="00CB3014" w:rsidRPr="00CB3014" w:rsidRDefault="00CB3014" w:rsidP="00CB3014">
      <w:pPr>
        <w:jc w:val="center"/>
        <w:rPr>
          <w:rFonts w:ascii="Arial Narrow" w:hAnsi="Arial Narrow" w:cs="Arial"/>
          <w:b/>
          <w:sz w:val="24"/>
          <w:szCs w:val="24"/>
        </w:rPr>
      </w:pPr>
      <w:r w:rsidRPr="00CB3014">
        <w:rPr>
          <w:rFonts w:ascii="Arial Narrow" w:hAnsi="Arial Narrow" w:cs="Arial"/>
          <w:b/>
          <w:sz w:val="24"/>
          <w:szCs w:val="24"/>
        </w:rPr>
        <w:lastRenderedPageBreak/>
        <w:t>EXPOSICIÓN DE MOTIVOS</w:t>
      </w:r>
    </w:p>
    <w:p w:rsidR="00CB3014" w:rsidRPr="00CB3014" w:rsidRDefault="00CB3014" w:rsidP="00CB3014">
      <w:pPr>
        <w:jc w:val="both"/>
        <w:rPr>
          <w:rFonts w:ascii="Arial Narrow" w:hAnsi="Arial Narrow" w:cs="Arial"/>
          <w:sz w:val="24"/>
          <w:szCs w:val="24"/>
        </w:rPr>
      </w:pPr>
    </w:p>
    <w:p w:rsidR="00CB3014" w:rsidRPr="00CB3014" w:rsidRDefault="00CB3014" w:rsidP="00CB3014">
      <w:pPr>
        <w:pStyle w:val="Prrafodelista"/>
        <w:numPr>
          <w:ilvl w:val="0"/>
          <w:numId w:val="15"/>
        </w:numPr>
        <w:jc w:val="both"/>
        <w:rPr>
          <w:rFonts w:ascii="Arial Narrow" w:hAnsi="Arial Narrow" w:cs="Arial"/>
          <w:b/>
          <w:sz w:val="24"/>
          <w:szCs w:val="24"/>
        </w:rPr>
      </w:pPr>
      <w:r w:rsidRPr="00CB3014">
        <w:rPr>
          <w:rFonts w:ascii="Arial Narrow" w:hAnsi="Arial Narrow" w:cs="Arial"/>
          <w:b/>
          <w:sz w:val="24"/>
          <w:szCs w:val="24"/>
        </w:rPr>
        <w:t>OBJETO DE LA LEY.</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Con esta iniciativa se pretende</w:t>
      </w:r>
      <w:r w:rsidR="008E764E">
        <w:rPr>
          <w:rFonts w:ascii="Arial Narrow" w:hAnsi="Arial Narrow" w:cs="Arial"/>
          <w:sz w:val="24"/>
          <w:szCs w:val="24"/>
        </w:rPr>
        <w:t xml:space="preserve"> en primer lugar, </w:t>
      </w:r>
      <w:r w:rsidRPr="00CB3014">
        <w:rPr>
          <w:rFonts w:ascii="Arial Narrow" w:hAnsi="Arial Narrow" w:cs="Arial"/>
          <w:sz w:val="24"/>
          <w:szCs w:val="24"/>
        </w:rPr>
        <w:t>establecer</w:t>
      </w:r>
      <w:r w:rsidR="008E764E">
        <w:rPr>
          <w:rFonts w:ascii="Arial Narrow" w:hAnsi="Arial Narrow" w:cs="Arial"/>
          <w:sz w:val="24"/>
          <w:szCs w:val="24"/>
        </w:rPr>
        <w:t xml:space="preserve">, por medio de ley, la definición de pre pensionado, entendidas como </w:t>
      </w:r>
      <w:r w:rsidR="008E764E" w:rsidRPr="008E764E">
        <w:rPr>
          <w:rFonts w:ascii="Arial Narrow" w:hAnsi="Arial Narrow" w:cs="Arial"/>
          <w:sz w:val="24"/>
          <w:szCs w:val="24"/>
        </w:rPr>
        <w:t>las personas que estén próximas a cumplir los requisitos para la pensión de vejez</w:t>
      </w:r>
      <w:r w:rsidR="00BF5BFD">
        <w:rPr>
          <w:rFonts w:ascii="Arial Narrow" w:hAnsi="Arial Narrow" w:cs="Arial"/>
          <w:sz w:val="24"/>
          <w:szCs w:val="24"/>
        </w:rPr>
        <w:t>,</w:t>
      </w:r>
      <w:r w:rsidRPr="00CB3014">
        <w:rPr>
          <w:rFonts w:ascii="Arial Narrow" w:hAnsi="Arial Narrow" w:cs="Arial"/>
          <w:sz w:val="24"/>
          <w:szCs w:val="24"/>
        </w:rPr>
        <w:t xml:space="preserve"> </w:t>
      </w:r>
      <w:r w:rsidR="008E764E">
        <w:rPr>
          <w:rFonts w:ascii="Arial Narrow" w:hAnsi="Arial Narrow" w:cs="Arial"/>
          <w:sz w:val="24"/>
          <w:szCs w:val="24"/>
        </w:rPr>
        <w:t xml:space="preserve">en segundo lugar diseñar </w:t>
      </w:r>
      <w:r w:rsidRPr="00CB3014">
        <w:rPr>
          <w:rFonts w:ascii="Arial Narrow" w:hAnsi="Arial Narrow" w:cs="Arial"/>
          <w:sz w:val="24"/>
          <w:szCs w:val="24"/>
        </w:rPr>
        <w:t>una protección especial para todas las personas que se encuentren en estado de pre pensionados, la cual consiste en garantizar la estabilidad laboral</w:t>
      </w:r>
      <w:r w:rsidR="008E764E">
        <w:rPr>
          <w:rFonts w:ascii="Arial Narrow" w:hAnsi="Arial Narrow" w:cs="Arial"/>
          <w:sz w:val="24"/>
          <w:szCs w:val="24"/>
        </w:rPr>
        <w:t xml:space="preserve"> o su aporte a la seguridad social dependiendo el caso</w:t>
      </w:r>
      <w:r w:rsidRPr="00CB3014">
        <w:rPr>
          <w:rFonts w:ascii="Arial Narrow" w:hAnsi="Arial Narrow" w:cs="Arial"/>
          <w:sz w:val="24"/>
          <w:szCs w:val="24"/>
        </w:rPr>
        <w:t xml:space="preserve">, todo encaminado a evitar que el contratante rompa el vínculo de manera arbitraria y discriminatoria.  </w:t>
      </w:r>
    </w:p>
    <w:p w:rsidR="00CB3014" w:rsidRDefault="00CB3014" w:rsidP="00CB3014">
      <w:pPr>
        <w:jc w:val="both"/>
        <w:rPr>
          <w:rFonts w:ascii="Arial Narrow" w:hAnsi="Arial Narrow" w:cs="Arial"/>
          <w:sz w:val="24"/>
          <w:szCs w:val="24"/>
        </w:rPr>
      </w:pPr>
      <w:r w:rsidRPr="00CB3014">
        <w:rPr>
          <w:rFonts w:ascii="Arial Narrow" w:hAnsi="Arial Narrow" w:cs="Arial"/>
          <w:sz w:val="24"/>
          <w:szCs w:val="24"/>
        </w:rPr>
        <w:t>Busca que se eleve a rango legal los diferentes y numerosos pronunciamientos emitidos por nuestro máximo ente en la ju</w:t>
      </w:r>
      <w:r w:rsidR="008E764E">
        <w:rPr>
          <w:rFonts w:ascii="Arial Narrow" w:hAnsi="Arial Narrow" w:cs="Arial"/>
          <w:sz w:val="24"/>
          <w:szCs w:val="24"/>
        </w:rPr>
        <w:t>risdicción constitucional, la</w:t>
      </w:r>
      <w:r w:rsidRPr="00CB3014">
        <w:rPr>
          <w:rFonts w:ascii="Arial Narrow" w:hAnsi="Arial Narrow" w:cs="Arial"/>
          <w:sz w:val="24"/>
          <w:szCs w:val="24"/>
        </w:rPr>
        <w:t xml:space="preserve"> </w:t>
      </w:r>
      <w:r w:rsidR="00B07F4B">
        <w:rPr>
          <w:rFonts w:ascii="Arial Narrow" w:hAnsi="Arial Narrow" w:cs="Arial"/>
          <w:sz w:val="24"/>
          <w:szCs w:val="24"/>
        </w:rPr>
        <w:t>Corte Constitucional</w:t>
      </w:r>
      <w:r w:rsidR="00F012AD">
        <w:rPr>
          <w:rStyle w:val="Refdenotaalpie"/>
          <w:rFonts w:ascii="Arial Narrow" w:hAnsi="Arial Narrow" w:cs="Arial"/>
          <w:sz w:val="24"/>
          <w:szCs w:val="24"/>
        </w:rPr>
        <w:footnoteReference w:id="1"/>
      </w:r>
      <w:r w:rsidR="00B07F4B">
        <w:rPr>
          <w:rFonts w:ascii="Arial Narrow" w:hAnsi="Arial Narrow" w:cs="Arial"/>
          <w:sz w:val="24"/>
          <w:szCs w:val="24"/>
        </w:rPr>
        <w:t>, donde</w:t>
      </w:r>
      <w:r w:rsidRPr="00CB3014">
        <w:rPr>
          <w:rFonts w:ascii="Arial Narrow" w:hAnsi="Arial Narrow" w:cs="Arial"/>
          <w:sz w:val="24"/>
          <w:szCs w:val="24"/>
        </w:rPr>
        <w:t xml:space="preserve"> ha amparado los derechos de nuestros pre pensionados, todo aquello a</w:t>
      </w:r>
      <w:r w:rsidR="005439CE">
        <w:rPr>
          <w:rFonts w:ascii="Arial Narrow" w:hAnsi="Arial Narrow" w:cs="Arial"/>
          <w:sz w:val="24"/>
          <w:szCs w:val="24"/>
        </w:rPr>
        <w:t xml:space="preserve"> </w:t>
      </w:r>
      <w:r w:rsidR="005439CE" w:rsidRPr="00CB3014">
        <w:rPr>
          <w:rFonts w:ascii="Arial Narrow" w:hAnsi="Arial Narrow" w:cs="Arial"/>
          <w:sz w:val="24"/>
          <w:szCs w:val="24"/>
        </w:rPr>
        <w:t>través</w:t>
      </w:r>
      <w:r w:rsidRPr="00CB3014">
        <w:rPr>
          <w:rFonts w:ascii="Arial Narrow" w:hAnsi="Arial Narrow" w:cs="Arial"/>
          <w:sz w:val="24"/>
          <w:szCs w:val="24"/>
        </w:rPr>
        <w:t xml:space="preserve"> de la garantía de la estabilidad laboral reforzada, la cual se deriva del derecho fundamental a acceder a los derechos ya adquiridos, pero que aún no se gozan de ellos.</w:t>
      </w:r>
    </w:p>
    <w:p w:rsidR="00BF5BFD" w:rsidRDefault="003C2549" w:rsidP="003C2549">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sidRPr="00D4563A">
        <w:rPr>
          <w:rFonts w:ascii="Arial Narrow" w:eastAsia="Times New Roman" w:hAnsi="Arial Narrow" w:cs="Times New Roman"/>
          <w:color w:val="000000"/>
          <w:sz w:val="24"/>
          <w:szCs w:val="24"/>
          <w:lang w:val="es-ES_tradnl" w:eastAsia="es-CO"/>
        </w:rPr>
        <w:t xml:space="preserve">Este proyecto busca </w:t>
      </w:r>
      <w:r w:rsidRPr="003C2549">
        <w:rPr>
          <w:rFonts w:ascii="Arial Narrow" w:eastAsia="Times New Roman" w:hAnsi="Arial Narrow" w:cs="Times New Roman"/>
          <w:color w:val="000000"/>
          <w:sz w:val="24"/>
          <w:szCs w:val="24"/>
          <w:lang w:val="es-ES_tradnl" w:eastAsia="es-CO"/>
        </w:rPr>
        <w:t>proteger a las personas que estén próximas a cumplir los requisitos para la pensión de vejez, estableciendo lo</w:t>
      </w:r>
      <w:r>
        <w:rPr>
          <w:rFonts w:ascii="Arial Narrow" w:eastAsia="Times New Roman" w:hAnsi="Arial Narrow" w:cs="Times New Roman"/>
          <w:color w:val="000000"/>
          <w:sz w:val="24"/>
          <w:szCs w:val="24"/>
          <w:lang w:val="es-ES_tradnl" w:eastAsia="es-CO"/>
        </w:rPr>
        <w:t xml:space="preserve">s criterios y derechos del que </w:t>
      </w:r>
      <w:r w:rsidRPr="003C2549">
        <w:rPr>
          <w:rFonts w:ascii="Arial Narrow" w:eastAsia="Times New Roman" w:hAnsi="Arial Narrow" w:cs="Times New Roman"/>
          <w:color w:val="000000"/>
          <w:sz w:val="24"/>
          <w:szCs w:val="24"/>
          <w:lang w:val="es-ES_tradnl" w:eastAsia="es-CO"/>
        </w:rPr>
        <w:t>goza.</w:t>
      </w:r>
      <w:r>
        <w:rPr>
          <w:rFonts w:ascii="Arial Narrow" w:eastAsia="Times New Roman" w:hAnsi="Arial Narrow" w:cs="Times New Roman"/>
          <w:color w:val="000000"/>
          <w:sz w:val="24"/>
          <w:szCs w:val="24"/>
          <w:lang w:val="es-ES_tradnl" w:eastAsia="es-CO"/>
        </w:rPr>
        <w:t xml:space="preserve"> Para lograr este objetivo</w:t>
      </w:r>
      <w:r w:rsidR="00BF5BFD">
        <w:rPr>
          <w:rFonts w:ascii="Arial Narrow" w:eastAsia="Times New Roman" w:hAnsi="Arial Narrow" w:cs="Times New Roman"/>
          <w:color w:val="000000"/>
          <w:sz w:val="24"/>
          <w:szCs w:val="24"/>
          <w:lang w:val="es-ES_tradnl" w:eastAsia="es-CO"/>
        </w:rPr>
        <w:t xml:space="preserve"> este proyecto de ley toma 4</w:t>
      </w:r>
      <w:r>
        <w:rPr>
          <w:rFonts w:ascii="Arial Narrow" w:eastAsia="Times New Roman" w:hAnsi="Arial Narrow" w:cs="Times New Roman"/>
          <w:color w:val="000000"/>
          <w:sz w:val="24"/>
          <w:szCs w:val="24"/>
          <w:lang w:val="es-ES_tradnl" w:eastAsia="es-CO"/>
        </w:rPr>
        <w:t xml:space="preserve"> medidas que ayuden a</w:t>
      </w:r>
      <w:r w:rsidR="00BF5BFD">
        <w:rPr>
          <w:rFonts w:ascii="Arial Narrow" w:eastAsia="Times New Roman" w:hAnsi="Arial Narrow" w:cs="Times New Roman"/>
          <w:color w:val="000000"/>
          <w:sz w:val="24"/>
          <w:szCs w:val="24"/>
          <w:lang w:val="es-ES_tradnl" w:eastAsia="es-CO"/>
        </w:rPr>
        <w:t xml:space="preserve"> fortalecer los mecanismos que tiene esta población para garantizar el derecho a la pensión.</w:t>
      </w:r>
    </w:p>
    <w:p w:rsidR="003C2549" w:rsidRPr="00BF5BFD" w:rsidRDefault="003C2549" w:rsidP="00BF5BFD">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En primer lugar, este proyecto crea</w:t>
      </w:r>
      <w:r w:rsidR="00BF5BFD">
        <w:rPr>
          <w:rFonts w:ascii="Arial Narrow" w:eastAsia="Times New Roman" w:hAnsi="Arial Narrow" w:cs="Times New Roman"/>
          <w:color w:val="000000"/>
          <w:sz w:val="24"/>
          <w:szCs w:val="24"/>
          <w:lang w:val="es-ES_tradnl" w:eastAsia="es-CO"/>
        </w:rPr>
        <w:t xml:space="preserve"> una definición del concepto de pre pensionado teniendo como base la definición jurisprudencial de la Corte Constitucional</w:t>
      </w:r>
      <w:r w:rsidR="00F012AD">
        <w:rPr>
          <w:rStyle w:val="Refdenotaalpie"/>
          <w:rFonts w:ascii="Arial Narrow" w:eastAsia="Times New Roman" w:hAnsi="Arial Narrow" w:cs="Times New Roman"/>
          <w:color w:val="000000"/>
          <w:sz w:val="24"/>
          <w:szCs w:val="24"/>
          <w:lang w:val="es-ES_tradnl" w:eastAsia="es-CO"/>
        </w:rPr>
        <w:footnoteReference w:id="2"/>
      </w:r>
      <w:r w:rsidR="00BF5BFD">
        <w:rPr>
          <w:rFonts w:ascii="Arial Narrow" w:eastAsia="Times New Roman" w:hAnsi="Arial Narrow" w:cs="Times New Roman"/>
          <w:color w:val="000000"/>
          <w:sz w:val="24"/>
          <w:szCs w:val="24"/>
          <w:lang w:val="es-ES_tradnl" w:eastAsia="es-CO"/>
        </w:rPr>
        <w:t>, la cual ha definido esta población como</w:t>
      </w:r>
      <w:r w:rsidR="00BF5BFD" w:rsidRPr="00BF5BFD">
        <w:rPr>
          <w:rFonts w:ascii="Arial Narrow" w:eastAsia="Times New Roman" w:hAnsi="Arial Narrow" w:cs="Times New Roman"/>
          <w:color w:val="000000"/>
          <w:sz w:val="24"/>
          <w:szCs w:val="24"/>
          <w:lang w:val="es-ES_tradnl" w:eastAsia="es-CO"/>
        </w:rPr>
        <w:t xml:space="preserve"> la persona vinculadas laboralmente al sector público o privado, que le falten 3 años o menos para </w:t>
      </w:r>
      <w:r w:rsidR="00BF5BFD" w:rsidRPr="00BF5BFD">
        <w:rPr>
          <w:rFonts w:ascii="Arial Narrow" w:eastAsia="Times New Roman" w:hAnsi="Arial Narrow" w:cs="Times New Roman"/>
          <w:color w:val="000000"/>
          <w:sz w:val="24"/>
          <w:szCs w:val="24"/>
          <w:lang w:val="es-ES_tradnl" w:eastAsia="es-CO"/>
        </w:rPr>
        <w:lastRenderedPageBreak/>
        <w:t>acreditar la edad de pensión de vejez o teniendo la edad para pensionarse le faltaré 156 semanas o menos de cotización al sistema pensional y así consolidar su derecho a la pensión.</w:t>
      </w:r>
    </w:p>
    <w:p w:rsidR="00DA2BB3" w:rsidRDefault="003C2549" w:rsidP="003C2549">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En segundo lugar, </w:t>
      </w:r>
      <w:r w:rsidR="00DA2BB3">
        <w:rPr>
          <w:rFonts w:ascii="Arial Narrow" w:eastAsia="Times New Roman" w:hAnsi="Arial Narrow" w:cs="Times New Roman"/>
          <w:color w:val="000000"/>
          <w:sz w:val="24"/>
          <w:szCs w:val="24"/>
          <w:lang w:val="es-ES_tradnl" w:eastAsia="es-CO"/>
        </w:rPr>
        <w:t>el proyecto establece la protección de estabilidad reforzada para el pre pensionado, entendido como e</w:t>
      </w:r>
      <w:r w:rsidR="00DA2BB3" w:rsidRPr="00DA2BB3">
        <w:rPr>
          <w:rFonts w:ascii="Arial Narrow" w:eastAsia="Times New Roman" w:hAnsi="Arial Narrow" w:cs="Times New Roman"/>
          <w:color w:val="000000"/>
          <w:sz w:val="24"/>
          <w:szCs w:val="24"/>
          <w:lang w:val="es-ES_tradnl" w:eastAsia="es-CO"/>
        </w:rPr>
        <w:t>l derecho de protección especial del que goza un trabajador para evitar el retiro de su cargo o la terminación de su vinculación laboral, si éste, pone en riesgo o en situación de vulnerabilidad el derecho a la pensión y el ingreso mínimo de la persona</w:t>
      </w:r>
      <w:r w:rsidR="00DA2BB3">
        <w:rPr>
          <w:rFonts w:ascii="Arial Narrow" w:eastAsia="Times New Roman" w:hAnsi="Arial Narrow" w:cs="Times New Roman"/>
          <w:color w:val="000000"/>
          <w:sz w:val="24"/>
          <w:szCs w:val="24"/>
          <w:lang w:val="es-ES_tradnl" w:eastAsia="es-CO"/>
        </w:rPr>
        <w:t>.</w:t>
      </w:r>
    </w:p>
    <w:p w:rsidR="00E07D38" w:rsidRDefault="003C2549" w:rsidP="003C2549">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La tercera medida busca</w:t>
      </w:r>
      <w:r w:rsidR="00DA2BB3">
        <w:rPr>
          <w:rFonts w:ascii="Arial Narrow" w:eastAsia="Times New Roman" w:hAnsi="Arial Narrow" w:cs="Times New Roman"/>
          <w:color w:val="000000"/>
          <w:sz w:val="24"/>
          <w:szCs w:val="24"/>
          <w:lang w:val="es-ES_tradnl" w:eastAsia="es-CO"/>
        </w:rPr>
        <w:t xml:space="preserve"> clasificar las medidas de protección según el tipo de trabajador que sea, </w:t>
      </w:r>
      <w:r w:rsidR="00E07D38">
        <w:rPr>
          <w:rFonts w:ascii="Arial Narrow" w:eastAsia="Times New Roman" w:hAnsi="Arial Narrow" w:cs="Times New Roman"/>
          <w:color w:val="000000"/>
          <w:sz w:val="24"/>
          <w:szCs w:val="24"/>
          <w:lang w:val="es-ES_tradnl" w:eastAsia="es-CO"/>
        </w:rPr>
        <w:t>creando medidas para los servidores públicos de carrera administrativa, otras para los provisionales, otras para los de libre nombramiento y remoción y, por último, para los trabajadores del sector privado.</w:t>
      </w:r>
    </w:p>
    <w:p w:rsidR="00E07D38" w:rsidRDefault="003C2549" w:rsidP="00E07D38">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En cuarto lugar, el proyecto busca</w:t>
      </w:r>
      <w:r w:rsidR="00E07D38">
        <w:rPr>
          <w:rFonts w:ascii="Arial Narrow" w:eastAsia="Times New Roman" w:hAnsi="Arial Narrow" w:cs="Times New Roman"/>
          <w:color w:val="000000"/>
          <w:sz w:val="24"/>
          <w:szCs w:val="24"/>
          <w:lang w:val="es-ES_tradnl" w:eastAsia="es-CO"/>
        </w:rPr>
        <w:t xml:space="preserve"> crear la posibilidad que</w:t>
      </w:r>
      <w:r>
        <w:rPr>
          <w:rFonts w:ascii="Arial Narrow" w:eastAsia="Times New Roman" w:hAnsi="Arial Narrow" w:cs="Times New Roman"/>
          <w:color w:val="000000"/>
          <w:sz w:val="24"/>
          <w:szCs w:val="24"/>
          <w:lang w:val="es-ES_tradnl" w:eastAsia="es-CO"/>
        </w:rPr>
        <w:t xml:space="preserve"> </w:t>
      </w:r>
      <w:r w:rsidR="00E07D38">
        <w:rPr>
          <w:rFonts w:ascii="Arial Narrow" w:eastAsia="Times New Roman" w:hAnsi="Arial Narrow" w:cs="Times New Roman"/>
          <w:color w:val="000000"/>
          <w:sz w:val="24"/>
          <w:szCs w:val="24"/>
          <w:lang w:val="es-ES_tradnl" w:eastAsia="es-CO"/>
        </w:rPr>
        <w:t>e</w:t>
      </w:r>
      <w:r w:rsidR="00E07D38" w:rsidRPr="00E07D38">
        <w:rPr>
          <w:rFonts w:ascii="Arial Narrow" w:eastAsia="Times New Roman" w:hAnsi="Arial Narrow" w:cs="Times New Roman"/>
          <w:color w:val="000000"/>
          <w:sz w:val="24"/>
          <w:szCs w:val="24"/>
          <w:lang w:val="es-ES_tradnl" w:eastAsia="es-CO"/>
        </w:rPr>
        <w:t>n el caso de personas independientes que se encuentren en condición de prepensionados, que no acrediten un ingr</w:t>
      </w:r>
      <w:r w:rsidR="00E07D38">
        <w:rPr>
          <w:rFonts w:ascii="Arial Narrow" w:eastAsia="Times New Roman" w:hAnsi="Arial Narrow" w:cs="Times New Roman"/>
          <w:color w:val="000000"/>
          <w:sz w:val="24"/>
          <w:szCs w:val="24"/>
          <w:lang w:val="es-ES_tradnl" w:eastAsia="es-CO"/>
        </w:rPr>
        <w:t xml:space="preserve">eso mayor a un salario mínimo y </w:t>
      </w:r>
      <w:r w:rsidR="00E07D38" w:rsidRPr="00E07D38">
        <w:rPr>
          <w:rFonts w:ascii="Arial Narrow" w:eastAsia="Times New Roman" w:hAnsi="Arial Narrow" w:cs="Times New Roman"/>
          <w:color w:val="000000"/>
          <w:sz w:val="24"/>
          <w:szCs w:val="24"/>
          <w:lang w:val="es-ES_tradnl" w:eastAsia="es-CO"/>
        </w:rPr>
        <w:t>que no estén vinculados laboralmente o no cuenten con un contrato de prestación de servicios podrán realizar el pago sólo y exclusivamente al sistema</w:t>
      </w:r>
      <w:r w:rsidR="00E07D38">
        <w:rPr>
          <w:rFonts w:ascii="Arial Narrow" w:eastAsia="Times New Roman" w:hAnsi="Arial Narrow" w:cs="Times New Roman"/>
          <w:color w:val="000000"/>
          <w:sz w:val="24"/>
          <w:szCs w:val="24"/>
          <w:lang w:val="es-ES_tradnl" w:eastAsia="es-CO"/>
        </w:rPr>
        <w:t xml:space="preserve"> de seguridad social en pensión, Gozando del servicio subsidiado de salud. Esta medida busca crear un incentivo para la formalización pensional del trabajador independiente que no goce de ingresos superiores a un salario mínimo para poder terminar su aporte y gozar del derecho a la pensión.</w:t>
      </w:r>
    </w:p>
    <w:p w:rsidR="00E07D38" w:rsidRPr="00E07D38" w:rsidRDefault="00E07D38" w:rsidP="00E07D38">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p>
    <w:p w:rsidR="00CB3014" w:rsidRPr="00FC1CAE" w:rsidRDefault="00CB3014" w:rsidP="00FC1CAE">
      <w:pPr>
        <w:pStyle w:val="Prrafodelista"/>
        <w:numPr>
          <w:ilvl w:val="0"/>
          <w:numId w:val="15"/>
        </w:numPr>
        <w:jc w:val="both"/>
        <w:rPr>
          <w:rFonts w:ascii="Arial Narrow" w:hAnsi="Arial Narrow" w:cs="Arial"/>
          <w:b/>
          <w:sz w:val="24"/>
          <w:szCs w:val="24"/>
        </w:rPr>
      </w:pPr>
      <w:r w:rsidRPr="00FC1CAE">
        <w:rPr>
          <w:rFonts w:ascii="Arial Narrow" w:hAnsi="Arial Narrow" w:cs="Arial"/>
          <w:b/>
          <w:sz w:val="24"/>
          <w:szCs w:val="24"/>
        </w:rPr>
        <w:t>MARCO JURIDICO</w:t>
      </w:r>
    </w:p>
    <w:p w:rsidR="00CB3014" w:rsidRPr="00CB3014" w:rsidRDefault="00CB3014" w:rsidP="00CB3014">
      <w:pPr>
        <w:jc w:val="both"/>
        <w:rPr>
          <w:rFonts w:ascii="Arial Narrow" w:hAnsi="Arial Narrow" w:cs="Arial"/>
          <w:b/>
          <w:sz w:val="24"/>
          <w:szCs w:val="24"/>
        </w:rPr>
      </w:pPr>
      <w:r w:rsidRPr="00CB3014">
        <w:rPr>
          <w:rFonts w:ascii="Arial Narrow" w:hAnsi="Arial Narrow" w:cs="Arial"/>
          <w:b/>
          <w:sz w:val="24"/>
          <w:szCs w:val="24"/>
        </w:rPr>
        <w:t>Constitucional</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No hay duda respecto a la protección constitucional, legal y jurisprudencial que se le ha otorgado en materia laboral a los prepensionado</w:t>
      </w:r>
      <w:r w:rsidR="00FC1CAE">
        <w:rPr>
          <w:rFonts w:ascii="Arial Narrow" w:hAnsi="Arial Narrow" w:cs="Arial"/>
          <w:sz w:val="24"/>
          <w:szCs w:val="24"/>
        </w:rPr>
        <w:t>s en Colombia, dirigida a todas</w:t>
      </w:r>
      <w:r w:rsidRPr="00CB3014">
        <w:rPr>
          <w:rFonts w:ascii="Arial Narrow" w:hAnsi="Arial Narrow" w:cs="Arial"/>
          <w:sz w:val="24"/>
          <w:szCs w:val="24"/>
        </w:rPr>
        <w:t xml:space="preserve"> las personas trabajadoras sin distinción alguna, bien sea que se desenvuelvan en el sector público como en el privado, así</w:t>
      </w:r>
      <w:r w:rsidR="008E64B3">
        <w:rPr>
          <w:rFonts w:ascii="Arial Narrow" w:hAnsi="Arial Narrow" w:cs="Arial"/>
          <w:sz w:val="24"/>
          <w:szCs w:val="24"/>
        </w:rPr>
        <w:t xml:space="preserve"> como a las vinculadas mediante</w:t>
      </w:r>
      <w:r w:rsidRPr="00CB3014">
        <w:rPr>
          <w:rFonts w:ascii="Arial Narrow" w:hAnsi="Arial Narrow" w:cs="Arial"/>
          <w:sz w:val="24"/>
          <w:szCs w:val="24"/>
        </w:rPr>
        <w:t xml:space="preserve"> la figura del libre nombramiento y remoción. </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lastRenderedPageBreak/>
        <w:t>La Constitución Política en su artículo 25 establece que “</w:t>
      </w:r>
      <w:r w:rsidRPr="008E64B3">
        <w:rPr>
          <w:rFonts w:ascii="Arial Narrow" w:hAnsi="Arial Narrow" w:cs="Arial"/>
          <w:i/>
          <w:sz w:val="24"/>
          <w:szCs w:val="24"/>
        </w:rPr>
        <w:t>El trabajo es un derecho y una obligación social y goza, en todas sus modalidades, de la especial protección del Estado. Toda persona tiene derecho a un trabajo en condiciones dignas y justas</w:t>
      </w:r>
      <w:r w:rsidRPr="00CB3014">
        <w:rPr>
          <w:rFonts w:ascii="Arial Narrow" w:hAnsi="Arial Narrow" w:cs="Arial"/>
          <w:sz w:val="24"/>
          <w:szCs w:val="24"/>
        </w:rPr>
        <w:t>”</w:t>
      </w:r>
      <w:r w:rsidR="00655476">
        <w:rPr>
          <w:rStyle w:val="Refdenotaalpie"/>
          <w:rFonts w:ascii="Arial Narrow" w:hAnsi="Arial Narrow" w:cs="Arial"/>
          <w:sz w:val="24"/>
          <w:szCs w:val="24"/>
        </w:rPr>
        <w:footnoteReference w:id="3"/>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En línea, nuestro estatuto superior continúa reiterando en su canon 48 que: “</w:t>
      </w:r>
      <w:r w:rsidRPr="008E64B3">
        <w:rPr>
          <w:rFonts w:ascii="Arial Narrow" w:hAnsi="Arial Narrow" w:cs="Arial"/>
          <w:i/>
          <w:sz w:val="24"/>
          <w:szCs w:val="24"/>
        </w:rPr>
        <w:t>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w:t>
      </w:r>
      <w:r w:rsidRPr="00CB3014">
        <w:rPr>
          <w:rFonts w:ascii="Arial Narrow" w:hAnsi="Arial Narrow" w:cs="Arial"/>
          <w:sz w:val="24"/>
          <w:szCs w:val="24"/>
        </w:rPr>
        <w:t>…</w:t>
      </w:r>
      <w:r w:rsidR="00655476">
        <w:rPr>
          <w:rStyle w:val="Refdenotaalpie"/>
          <w:rFonts w:ascii="Arial Narrow" w:hAnsi="Arial Narrow" w:cs="Arial"/>
          <w:sz w:val="24"/>
          <w:szCs w:val="24"/>
        </w:rPr>
        <w:footnoteReference w:id="4"/>
      </w:r>
      <w:r w:rsidRPr="00CB3014">
        <w:rPr>
          <w:rFonts w:ascii="Arial Narrow" w:hAnsi="Arial Narrow" w:cs="Arial"/>
          <w:sz w:val="24"/>
          <w:szCs w:val="24"/>
        </w:rPr>
        <w:t>”</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 xml:space="preserve">Así mismo, la efectividad del ejercicio del derecho al trabajo está sometida a la vigencia directa en las relaciones laborales de unos principios mínimos fundamentales establecidos en el artículo 53 de la Carta Política, como se verá: </w:t>
      </w:r>
    </w:p>
    <w:p w:rsidR="00CB3014" w:rsidRPr="008E64B3" w:rsidRDefault="00CB3014" w:rsidP="00CB3014">
      <w:pPr>
        <w:jc w:val="both"/>
        <w:rPr>
          <w:rFonts w:ascii="Arial Narrow" w:hAnsi="Arial Narrow" w:cs="Arial"/>
          <w:i/>
          <w:sz w:val="24"/>
          <w:szCs w:val="24"/>
        </w:rPr>
      </w:pPr>
      <w:r w:rsidRPr="00CB3014">
        <w:rPr>
          <w:rFonts w:ascii="Arial Narrow" w:hAnsi="Arial Narrow" w:cs="Arial"/>
          <w:sz w:val="24"/>
          <w:szCs w:val="24"/>
        </w:rPr>
        <w:t>“</w:t>
      </w:r>
      <w:r w:rsidRPr="008E64B3">
        <w:rPr>
          <w:rFonts w:ascii="Arial Narrow" w:hAnsi="Arial Narrow" w:cs="Arial"/>
          <w:i/>
          <w:sz w:val="24"/>
          <w:szCs w:val="24"/>
        </w:rPr>
        <w:t xml:space="preserve">Artículo 53. El Congreso expedirá el estatuto del trabajo. La ley correspondiente tendrá en cuenta por lo menos los siguientes principios mínimos fundamentales: </w:t>
      </w:r>
    </w:p>
    <w:p w:rsidR="00CB3014" w:rsidRPr="008E64B3" w:rsidRDefault="00CB3014" w:rsidP="00CB3014">
      <w:pPr>
        <w:jc w:val="both"/>
        <w:rPr>
          <w:rFonts w:ascii="Arial Narrow" w:hAnsi="Arial Narrow" w:cs="Arial"/>
          <w:i/>
          <w:sz w:val="24"/>
          <w:szCs w:val="24"/>
        </w:rPr>
      </w:pPr>
      <w:r w:rsidRPr="008E64B3">
        <w:rPr>
          <w:rFonts w:ascii="Arial Narrow" w:hAnsi="Arial Narrow" w:cs="Arial"/>
          <w:i/>
          <w:sz w:val="24"/>
          <w:szCs w:val="24"/>
        </w:rPr>
        <w:t xml:space="preserve">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rsidR="00CB3014" w:rsidRPr="008E64B3" w:rsidRDefault="00CB3014" w:rsidP="00CB3014">
      <w:pPr>
        <w:jc w:val="both"/>
        <w:rPr>
          <w:rFonts w:ascii="Arial Narrow" w:hAnsi="Arial Narrow" w:cs="Arial"/>
          <w:i/>
          <w:sz w:val="24"/>
          <w:szCs w:val="24"/>
        </w:rPr>
      </w:pPr>
      <w:r w:rsidRPr="008E64B3">
        <w:rPr>
          <w:rFonts w:ascii="Arial Narrow" w:hAnsi="Arial Narrow" w:cs="Arial"/>
          <w:i/>
          <w:sz w:val="24"/>
          <w:szCs w:val="24"/>
        </w:rPr>
        <w:t xml:space="preserve">El estado garantiza el derecho al pago oportuno y al reajuste periódico de las pensiones legales. </w:t>
      </w:r>
    </w:p>
    <w:p w:rsidR="00CB3014" w:rsidRPr="008E64B3" w:rsidRDefault="00CB3014" w:rsidP="00CB3014">
      <w:pPr>
        <w:jc w:val="both"/>
        <w:rPr>
          <w:rFonts w:ascii="Arial Narrow" w:hAnsi="Arial Narrow" w:cs="Arial"/>
          <w:i/>
          <w:sz w:val="24"/>
          <w:szCs w:val="24"/>
        </w:rPr>
      </w:pPr>
      <w:r w:rsidRPr="008E64B3">
        <w:rPr>
          <w:rFonts w:ascii="Arial Narrow" w:hAnsi="Arial Narrow" w:cs="Arial"/>
          <w:i/>
          <w:sz w:val="24"/>
          <w:szCs w:val="24"/>
        </w:rPr>
        <w:lastRenderedPageBreak/>
        <w:t xml:space="preserve">Los convenios internacionales del trabajo debidamente ratificados, hacen parte de la legislación interna. </w:t>
      </w:r>
    </w:p>
    <w:p w:rsidR="00CB3014" w:rsidRPr="00CB3014" w:rsidRDefault="00CB3014" w:rsidP="00CB3014">
      <w:pPr>
        <w:jc w:val="both"/>
        <w:rPr>
          <w:rFonts w:ascii="Arial Narrow" w:hAnsi="Arial Narrow" w:cs="Arial"/>
          <w:sz w:val="24"/>
          <w:szCs w:val="24"/>
        </w:rPr>
      </w:pPr>
      <w:r w:rsidRPr="008E64B3">
        <w:rPr>
          <w:rFonts w:ascii="Arial Narrow" w:hAnsi="Arial Narrow" w:cs="Arial"/>
          <w:i/>
          <w:sz w:val="24"/>
          <w:szCs w:val="24"/>
        </w:rPr>
        <w:t>La ley, los contratos, los acuerdos y convenios de trabajo, no pueden menoscabar la libertad, la dignidad humana ni los derechos de los trabajadores</w:t>
      </w:r>
      <w:r w:rsidRPr="00CB3014">
        <w:rPr>
          <w:rFonts w:ascii="Arial Narrow" w:hAnsi="Arial Narrow" w:cs="Arial"/>
          <w:sz w:val="24"/>
          <w:szCs w:val="24"/>
        </w:rPr>
        <w:t>.</w:t>
      </w:r>
      <w:r w:rsidR="005846A9">
        <w:rPr>
          <w:rStyle w:val="Refdenotaalpie"/>
          <w:rFonts w:ascii="Arial Narrow" w:hAnsi="Arial Narrow" w:cs="Arial"/>
          <w:sz w:val="24"/>
          <w:szCs w:val="24"/>
        </w:rPr>
        <w:footnoteReference w:id="5"/>
      </w:r>
      <w:r w:rsidRPr="00CB3014">
        <w:rPr>
          <w:rFonts w:ascii="Arial Narrow" w:hAnsi="Arial Narrow" w:cs="Arial"/>
          <w:sz w:val="24"/>
          <w:szCs w:val="24"/>
        </w:rPr>
        <w:t xml:space="preserve">” </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 xml:space="preserve">Es así como la Constitución establece en cabeza del Estado Colombiano la protección especial de grupos de personas, específicamente una población laboralmente vulnerable, </w:t>
      </w:r>
      <w:r w:rsidR="00FC1CAE" w:rsidRPr="00CB3014">
        <w:rPr>
          <w:rFonts w:ascii="Arial Narrow" w:hAnsi="Arial Narrow" w:cs="Arial"/>
          <w:sz w:val="24"/>
          <w:szCs w:val="24"/>
        </w:rPr>
        <w:t>que,</w:t>
      </w:r>
      <w:r w:rsidRPr="00CB3014">
        <w:rPr>
          <w:rFonts w:ascii="Arial Narrow" w:hAnsi="Arial Narrow" w:cs="Arial"/>
          <w:sz w:val="24"/>
          <w:szCs w:val="24"/>
        </w:rPr>
        <w:t xml:space="preserve"> por sus condiciones particulares y su posición de indefensión dentro de la sociedad, pueden ser susceptibles de abusos y discriminación, como es el caso de las personas </w:t>
      </w:r>
      <w:r w:rsidR="00BE21FF" w:rsidRPr="00CB3014">
        <w:rPr>
          <w:rFonts w:ascii="Arial Narrow" w:hAnsi="Arial Narrow" w:cs="Arial"/>
          <w:sz w:val="24"/>
          <w:szCs w:val="24"/>
        </w:rPr>
        <w:t>que,</w:t>
      </w:r>
      <w:r w:rsidRPr="00CB3014">
        <w:rPr>
          <w:rFonts w:ascii="Arial Narrow" w:hAnsi="Arial Narrow" w:cs="Arial"/>
          <w:sz w:val="24"/>
          <w:szCs w:val="24"/>
        </w:rPr>
        <w:t xml:space="preserve"> por su avanzada edad, tales como los pre pensionados se encuentran en esta situación de debilidad. </w:t>
      </w:r>
    </w:p>
    <w:p w:rsidR="00CB3014" w:rsidRPr="00CB3014" w:rsidRDefault="00CB3014" w:rsidP="00CB3014">
      <w:pPr>
        <w:rPr>
          <w:rFonts w:ascii="Arial Narrow" w:hAnsi="Arial Narrow" w:cs="Arial"/>
          <w:b/>
          <w:sz w:val="24"/>
          <w:szCs w:val="24"/>
        </w:rPr>
      </w:pPr>
      <w:r w:rsidRPr="00CB3014">
        <w:rPr>
          <w:rFonts w:ascii="Arial Narrow" w:hAnsi="Arial Narrow" w:cs="Arial"/>
          <w:b/>
          <w:sz w:val="24"/>
          <w:szCs w:val="24"/>
        </w:rPr>
        <w:t xml:space="preserve">Jurisprudencia. </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La Corte Constitucional en múltiples pronunciamientos, ha señalado que a fin de proteger el derecho constitucional a la estabilidad laboral reforzada a los prepensionados procederá el reintegro o renovación del contrato laboral cuando se configuren las siguientes situaciones</w:t>
      </w:r>
      <w:r w:rsidR="005846A9">
        <w:rPr>
          <w:rFonts w:ascii="Arial Narrow" w:hAnsi="Arial Narrow" w:cs="Arial"/>
          <w:sz w:val="24"/>
          <w:szCs w:val="24"/>
        </w:rPr>
        <w:t xml:space="preserve">, incluso ampliándolo a el sector privado con la </w:t>
      </w:r>
      <w:r w:rsidR="005846A9" w:rsidRPr="005846A9">
        <w:rPr>
          <w:rFonts w:ascii="Arial Narrow" w:hAnsi="Arial Narrow" w:cs="Arial"/>
          <w:sz w:val="24"/>
          <w:szCs w:val="24"/>
        </w:rPr>
        <w:t>Sentencia T -  357 de 2016</w:t>
      </w:r>
      <w:r w:rsidR="00F012AD">
        <w:rPr>
          <w:rStyle w:val="Refdenotaalpie"/>
          <w:rFonts w:ascii="Arial Narrow" w:hAnsi="Arial Narrow" w:cs="Arial"/>
          <w:sz w:val="24"/>
          <w:szCs w:val="24"/>
        </w:rPr>
        <w:footnoteReference w:id="6"/>
      </w:r>
      <w:r w:rsidRPr="00CB3014">
        <w:rPr>
          <w:rFonts w:ascii="Arial Narrow" w:hAnsi="Arial Narrow" w:cs="Arial"/>
          <w:sz w:val="24"/>
          <w:szCs w:val="24"/>
        </w:rPr>
        <w:t xml:space="preserve">: </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a- Cuando su desvinculación suponga una afectación de su mínimo vital derivada del hecho de que su salario y eventual pensión son la fuente de su sustento económico. Sentencia T -  357 de 2</w:t>
      </w:r>
      <w:r w:rsidR="00655476">
        <w:rPr>
          <w:rFonts w:ascii="Arial Narrow" w:hAnsi="Arial Narrow" w:cs="Arial"/>
          <w:sz w:val="24"/>
          <w:szCs w:val="24"/>
        </w:rPr>
        <w:t>0</w:t>
      </w:r>
      <w:r w:rsidRPr="00CB3014">
        <w:rPr>
          <w:rFonts w:ascii="Arial Narrow" w:hAnsi="Arial Narrow" w:cs="Arial"/>
          <w:sz w:val="24"/>
          <w:szCs w:val="24"/>
        </w:rPr>
        <w:t>1</w:t>
      </w:r>
      <w:r w:rsidR="008A35C0">
        <w:rPr>
          <w:rFonts w:ascii="Arial Narrow" w:hAnsi="Arial Narrow" w:cs="Arial"/>
          <w:sz w:val="24"/>
          <w:szCs w:val="24"/>
        </w:rPr>
        <w:t>6</w:t>
      </w:r>
      <w:r w:rsidR="00F012AD">
        <w:rPr>
          <w:rStyle w:val="Refdenotaalpie"/>
          <w:rFonts w:ascii="Arial Narrow" w:hAnsi="Arial Narrow" w:cs="Arial"/>
          <w:sz w:val="24"/>
          <w:szCs w:val="24"/>
        </w:rPr>
        <w:footnoteReference w:id="7"/>
      </w:r>
      <w:r w:rsidRPr="00CB3014">
        <w:rPr>
          <w:rFonts w:ascii="Arial Narrow" w:hAnsi="Arial Narrow" w:cs="Arial"/>
          <w:sz w:val="24"/>
          <w:szCs w:val="24"/>
        </w:rPr>
        <w:t>.</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 xml:space="preserve">b- </w:t>
      </w:r>
      <w:r w:rsidR="00655476" w:rsidRPr="00CB3014">
        <w:rPr>
          <w:rFonts w:ascii="Arial Narrow" w:hAnsi="Arial Narrow" w:cs="Arial"/>
          <w:sz w:val="24"/>
          <w:szCs w:val="24"/>
        </w:rPr>
        <w:t>Cuando</w:t>
      </w:r>
      <w:r w:rsidRPr="00CB3014">
        <w:rPr>
          <w:rFonts w:ascii="Arial Narrow" w:hAnsi="Arial Narrow" w:cs="Arial"/>
          <w:sz w:val="24"/>
          <w:szCs w:val="24"/>
        </w:rPr>
        <w:t xml:space="preserve"> la te</w:t>
      </w:r>
      <w:r w:rsidR="00FD3419">
        <w:rPr>
          <w:rFonts w:ascii="Arial Narrow" w:hAnsi="Arial Narrow" w:cs="Arial"/>
          <w:sz w:val="24"/>
          <w:szCs w:val="24"/>
        </w:rPr>
        <w:t>rminación de su contrato ha sido</w:t>
      </w:r>
      <w:r w:rsidRPr="00CB3014">
        <w:rPr>
          <w:rFonts w:ascii="Arial Narrow" w:hAnsi="Arial Narrow" w:cs="Arial"/>
          <w:sz w:val="24"/>
          <w:szCs w:val="24"/>
        </w:rPr>
        <w:t xml:space="preserve"> motivada en la edad del actor al no evidenciarse un incumplimiento de las obligaciones </w:t>
      </w:r>
      <w:r w:rsidR="00FC1CAE" w:rsidRPr="00CB3014">
        <w:rPr>
          <w:rFonts w:ascii="Arial Narrow" w:hAnsi="Arial Narrow" w:cs="Arial"/>
          <w:sz w:val="24"/>
          <w:szCs w:val="24"/>
        </w:rPr>
        <w:t>contractuales.</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En sentencia T</w:t>
      </w:r>
      <w:r w:rsidR="00655476">
        <w:rPr>
          <w:rFonts w:ascii="Arial Narrow" w:hAnsi="Arial Narrow" w:cs="Arial"/>
          <w:sz w:val="24"/>
          <w:szCs w:val="24"/>
        </w:rPr>
        <w:t>-</w:t>
      </w:r>
      <w:r w:rsidRPr="00CB3014">
        <w:rPr>
          <w:rFonts w:ascii="Arial Narrow" w:hAnsi="Arial Narrow" w:cs="Arial"/>
          <w:sz w:val="24"/>
          <w:szCs w:val="24"/>
        </w:rPr>
        <w:t>638 de 2016, la Honorabe Corte Contitucional reza lo siguiente: La Corte ha establecido que la estabilidad laboral es una “</w:t>
      </w:r>
      <w:r w:rsidRPr="00655476">
        <w:rPr>
          <w:rFonts w:ascii="Arial Narrow" w:hAnsi="Arial Narrow" w:cs="Arial"/>
          <w:i/>
          <w:sz w:val="24"/>
          <w:szCs w:val="24"/>
        </w:rPr>
        <w:t xml:space="preserve">garantía que tiene todo trabajador a permanecer en el empleo y a obtener los correspondientes beneficios salariales y prestacionales, incluso contra la </w:t>
      </w:r>
      <w:r w:rsidRPr="00655476">
        <w:rPr>
          <w:rFonts w:ascii="Arial Narrow" w:hAnsi="Arial Narrow" w:cs="Arial"/>
          <w:i/>
          <w:sz w:val="24"/>
          <w:szCs w:val="24"/>
        </w:rPr>
        <w:lastRenderedPageBreak/>
        <w:t>voluntad del patrono, si no existe una causa relevante que justifique el despido. La doctrina ha entendido entonces que el principio de estabilidad laboral configura, en cabeza de los trabajadores, un verdadero derecho jur</w:t>
      </w:r>
      <w:r w:rsidR="00FD3419" w:rsidRPr="00655476">
        <w:rPr>
          <w:rFonts w:ascii="Arial Narrow" w:hAnsi="Arial Narrow" w:cs="Arial"/>
          <w:i/>
          <w:sz w:val="24"/>
          <w:szCs w:val="24"/>
        </w:rPr>
        <w:t>ídico de resistencia al despido</w:t>
      </w:r>
      <w:r w:rsidRPr="00655476">
        <w:rPr>
          <w:rFonts w:ascii="Arial Narrow" w:hAnsi="Arial Narrow" w:cs="Arial"/>
          <w:i/>
          <w:sz w:val="24"/>
          <w:szCs w:val="24"/>
        </w:rPr>
        <w:t>, el cual es expresión del hecho de que los fenómenos laborales no se rigen exclusivamente por el principio de la autonomía de la voluntad, ya que están en juego otros valores constitucionales, en especial la propia dignidad del trabajador y la búsqueda de una mayor igualdad entre patrono y empleado. Por ello, en función del principio de la estabilidad laboral, y de la especial protección al trabajo (CP arts 25 y 53)</w:t>
      </w:r>
      <w:r w:rsidR="00655476" w:rsidRPr="00655476">
        <w:rPr>
          <w:rStyle w:val="Refdenotaalpie"/>
          <w:rFonts w:ascii="Arial Narrow" w:hAnsi="Arial Narrow" w:cs="Arial"/>
          <w:i/>
          <w:sz w:val="24"/>
          <w:szCs w:val="24"/>
        </w:rPr>
        <w:footnoteReference w:id="8"/>
      </w:r>
      <w:r w:rsidRPr="00655476">
        <w:rPr>
          <w:rFonts w:ascii="Arial Narrow" w:hAnsi="Arial Narrow" w:cs="Arial"/>
          <w:i/>
          <w:sz w:val="24"/>
          <w:szCs w:val="24"/>
        </w:rPr>
        <w:t>, no basta el deseo empresarial para que pueda cesar una relación de trabajo, sino que es necesario que se configure una justa causa, en los términos señalados por la ley, y en armonía con los valores constitucionales</w:t>
      </w:r>
      <w:r w:rsidRPr="00CB3014">
        <w:rPr>
          <w:rFonts w:ascii="Arial Narrow" w:hAnsi="Arial Narrow" w:cs="Arial"/>
          <w:sz w:val="24"/>
          <w:szCs w:val="24"/>
        </w:rPr>
        <w:t>”</w:t>
      </w:r>
      <w:r w:rsidR="00B077F7">
        <w:rPr>
          <w:rStyle w:val="Refdenotaalpie"/>
          <w:rFonts w:ascii="Arial Narrow" w:hAnsi="Arial Narrow" w:cs="Arial"/>
          <w:sz w:val="24"/>
          <w:szCs w:val="24"/>
        </w:rPr>
        <w:footnoteReference w:id="9"/>
      </w:r>
      <w:r w:rsidRPr="00CB3014">
        <w:rPr>
          <w:rFonts w:ascii="Arial Narrow" w:hAnsi="Arial Narrow" w:cs="Arial"/>
          <w:sz w:val="24"/>
          <w:szCs w:val="24"/>
        </w:rPr>
        <w:t>.</w:t>
      </w:r>
    </w:p>
    <w:p w:rsidR="00CB3014" w:rsidRPr="00CB3014" w:rsidRDefault="00CB3014" w:rsidP="00CB3014">
      <w:pPr>
        <w:jc w:val="both"/>
        <w:rPr>
          <w:rFonts w:ascii="Arial Narrow" w:hAnsi="Arial Narrow" w:cs="Arial"/>
          <w:sz w:val="24"/>
          <w:szCs w:val="24"/>
        </w:rPr>
      </w:pPr>
      <w:r w:rsidRPr="00CB3014">
        <w:rPr>
          <w:rFonts w:ascii="Arial Narrow" w:hAnsi="Arial Narrow" w:cs="Arial"/>
          <w:sz w:val="24"/>
          <w:szCs w:val="24"/>
        </w:rPr>
        <w:t>En línea con la misma sentencia la corte manifiesta que, “</w:t>
      </w:r>
      <w:r w:rsidRPr="00655476">
        <w:rPr>
          <w:rFonts w:ascii="Arial Narrow" w:hAnsi="Arial Narrow" w:cs="Arial"/>
          <w:i/>
          <w:sz w:val="24"/>
          <w:szCs w:val="24"/>
        </w:rPr>
        <w:t>La estabilidad laboral de los prepensionados es una garantía constitucional de los trabajadores del sector público o privado, de no ser desvinculados de sus cargos cuando se encuentren ad portas de cumplir con los requisitos para acceder a la pensión de vejez. De otro lado, no basta la mera condición de prepensionado, sino que se precisa verificar si hubo afectación de los derechos fundamentales</w:t>
      </w:r>
      <w:r w:rsidRPr="00CB3014">
        <w:rPr>
          <w:rFonts w:ascii="Arial Narrow" w:hAnsi="Arial Narrow" w:cs="Arial"/>
          <w:sz w:val="24"/>
          <w:szCs w:val="24"/>
        </w:rPr>
        <w:t>”</w:t>
      </w:r>
      <w:r w:rsidR="00B077F7">
        <w:rPr>
          <w:rStyle w:val="Refdenotaalpie"/>
          <w:rFonts w:ascii="Arial Narrow" w:hAnsi="Arial Narrow" w:cs="Arial"/>
          <w:sz w:val="24"/>
          <w:szCs w:val="24"/>
        </w:rPr>
        <w:footnoteReference w:id="10"/>
      </w:r>
    </w:p>
    <w:p w:rsidR="00CB3014" w:rsidRDefault="00FD3419" w:rsidP="00CB3014">
      <w:pPr>
        <w:jc w:val="both"/>
        <w:rPr>
          <w:rFonts w:ascii="Arial Narrow" w:hAnsi="Arial Narrow" w:cs="Arial"/>
          <w:sz w:val="24"/>
          <w:szCs w:val="24"/>
        </w:rPr>
      </w:pPr>
      <w:r>
        <w:rPr>
          <w:rFonts w:ascii="Arial Narrow" w:hAnsi="Arial Narrow" w:cs="Arial"/>
          <w:sz w:val="24"/>
          <w:szCs w:val="24"/>
        </w:rPr>
        <w:t>Si</w:t>
      </w:r>
      <w:r w:rsidR="00FC1CAE">
        <w:rPr>
          <w:rFonts w:ascii="Arial Narrow" w:hAnsi="Arial Narrow" w:cs="Arial"/>
          <w:sz w:val="24"/>
          <w:szCs w:val="24"/>
        </w:rPr>
        <w:t xml:space="preserve"> la</w:t>
      </w:r>
      <w:r w:rsidR="00CB3014" w:rsidRPr="00CB3014">
        <w:rPr>
          <w:rFonts w:ascii="Arial Narrow" w:hAnsi="Arial Narrow" w:cs="Arial"/>
          <w:sz w:val="24"/>
          <w:szCs w:val="24"/>
        </w:rPr>
        <w:t xml:space="preserve"> estabilidad opera para todos los trabajadores, con mayor razón se presenta para la protección de las personas en condición de prepe</w:t>
      </w:r>
      <w:r w:rsidR="00FC1CAE">
        <w:rPr>
          <w:rFonts w:ascii="Arial Narrow" w:hAnsi="Arial Narrow" w:cs="Arial"/>
          <w:sz w:val="24"/>
          <w:szCs w:val="24"/>
        </w:rPr>
        <w:t xml:space="preserve">nsionados, ya que durante este </w:t>
      </w:r>
      <w:r w:rsidR="00CB3014" w:rsidRPr="00CB3014">
        <w:rPr>
          <w:rFonts w:ascii="Arial Narrow" w:hAnsi="Arial Narrow" w:cs="Arial"/>
          <w:sz w:val="24"/>
          <w:szCs w:val="24"/>
        </w:rPr>
        <w:t>periodo se requiere del empleador una mayor asistencia y respeto a su condición, casos en los que opera la presunción de despido por discriminación en razón de su avanzada edad, debiendo el empleador asumir la carga de la prueba que apoye el factor objetivo que le permita efectuar el despido legalmente.</w:t>
      </w:r>
    </w:p>
    <w:p w:rsidR="005846A9" w:rsidRPr="005846A9" w:rsidRDefault="005846A9" w:rsidP="00CB3014">
      <w:pPr>
        <w:jc w:val="both"/>
        <w:rPr>
          <w:rFonts w:ascii="Arial Narrow" w:hAnsi="Arial Narrow" w:cs="Arial"/>
          <w:b/>
          <w:sz w:val="24"/>
          <w:szCs w:val="24"/>
        </w:rPr>
      </w:pPr>
      <w:r w:rsidRPr="005846A9">
        <w:rPr>
          <w:rFonts w:ascii="Arial Narrow" w:hAnsi="Arial Narrow" w:cs="Arial"/>
          <w:b/>
          <w:sz w:val="24"/>
          <w:szCs w:val="24"/>
        </w:rPr>
        <w:t xml:space="preserve">Ley </w:t>
      </w:r>
      <w:r>
        <w:rPr>
          <w:rFonts w:ascii="Arial Narrow" w:hAnsi="Arial Narrow" w:cs="Arial"/>
          <w:b/>
          <w:sz w:val="24"/>
          <w:szCs w:val="24"/>
        </w:rPr>
        <w:t>790 de 2002.</w:t>
      </w:r>
    </w:p>
    <w:p w:rsidR="005846A9" w:rsidRDefault="005846A9" w:rsidP="00CB3014">
      <w:pPr>
        <w:jc w:val="both"/>
        <w:rPr>
          <w:rFonts w:ascii="Arial Narrow" w:hAnsi="Arial Narrow" w:cs="Arial"/>
          <w:sz w:val="24"/>
          <w:szCs w:val="24"/>
        </w:rPr>
      </w:pPr>
      <w:r w:rsidRPr="005846A9">
        <w:rPr>
          <w:rFonts w:ascii="Arial Narrow" w:hAnsi="Arial Narrow" w:cs="Arial"/>
          <w:sz w:val="24"/>
          <w:szCs w:val="24"/>
        </w:rPr>
        <w:t>Los antecedentes de</w:t>
      </w:r>
      <w:r>
        <w:rPr>
          <w:rFonts w:ascii="Arial Narrow" w:hAnsi="Arial Narrow" w:cs="Arial"/>
          <w:sz w:val="24"/>
          <w:szCs w:val="24"/>
        </w:rPr>
        <w:t xml:space="preserve"> las </w:t>
      </w:r>
      <w:r w:rsidRPr="005846A9">
        <w:rPr>
          <w:rFonts w:ascii="Arial Narrow" w:hAnsi="Arial Narrow" w:cs="Arial"/>
          <w:sz w:val="24"/>
          <w:szCs w:val="24"/>
        </w:rPr>
        <w:t>sentencia</w:t>
      </w:r>
      <w:r>
        <w:rPr>
          <w:rFonts w:ascii="Arial Narrow" w:hAnsi="Arial Narrow" w:cs="Arial"/>
          <w:sz w:val="24"/>
          <w:szCs w:val="24"/>
        </w:rPr>
        <w:t xml:space="preserve">s mencionados </w:t>
      </w:r>
      <w:r w:rsidRPr="005846A9">
        <w:rPr>
          <w:rFonts w:ascii="Arial Narrow" w:hAnsi="Arial Narrow" w:cs="Arial"/>
          <w:sz w:val="24"/>
          <w:szCs w:val="24"/>
        </w:rPr>
        <w:t>se remontan a partir de la Ley 790 de 2002</w:t>
      </w:r>
      <w:r>
        <w:rPr>
          <w:rFonts w:ascii="Arial Narrow" w:hAnsi="Arial Narrow" w:cs="Arial"/>
          <w:sz w:val="24"/>
          <w:szCs w:val="24"/>
        </w:rPr>
        <w:t>, norma que planteo el procedimiento para desarrollar una renovación de la administración pública</w:t>
      </w:r>
      <w:r w:rsidRPr="005846A9">
        <w:rPr>
          <w:rFonts w:ascii="Arial Narrow" w:hAnsi="Arial Narrow" w:cs="Arial"/>
          <w:sz w:val="24"/>
          <w:szCs w:val="24"/>
        </w:rPr>
        <w:t xml:space="preserve">. </w:t>
      </w:r>
      <w:r>
        <w:rPr>
          <w:rFonts w:ascii="Arial Narrow" w:hAnsi="Arial Narrow" w:cs="Arial"/>
          <w:sz w:val="24"/>
          <w:szCs w:val="24"/>
        </w:rPr>
        <w:t xml:space="preserve">Pero dentro </w:t>
      </w:r>
      <w:r>
        <w:rPr>
          <w:rFonts w:ascii="Arial Narrow" w:hAnsi="Arial Narrow" w:cs="Arial"/>
          <w:sz w:val="24"/>
          <w:szCs w:val="24"/>
        </w:rPr>
        <w:lastRenderedPageBreak/>
        <w:t xml:space="preserve">de esta norma </w:t>
      </w:r>
      <w:r w:rsidRPr="005846A9">
        <w:rPr>
          <w:rFonts w:ascii="Arial Narrow" w:hAnsi="Arial Narrow" w:cs="Arial"/>
          <w:sz w:val="24"/>
          <w:szCs w:val="24"/>
        </w:rPr>
        <w:t xml:space="preserve">los legisladores </w:t>
      </w:r>
      <w:r>
        <w:rPr>
          <w:rFonts w:ascii="Arial Narrow" w:hAnsi="Arial Narrow" w:cs="Arial"/>
          <w:sz w:val="24"/>
          <w:szCs w:val="24"/>
        </w:rPr>
        <w:t xml:space="preserve">incluyeron una redacción </w:t>
      </w:r>
      <w:r w:rsidRPr="005846A9">
        <w:rPr>
          <w:rFonts w:ascii="Arial Narrow" w:hAnsi="Arial Narrow" w:cs="Arial"/>
          <w:sz w:val="24"/>
          <w:szCs w:val="24"/>
        </w:rPr>
        <w:t xml:space="preserve">que protegieran a los empleados estatales que pudieran ser vulnerables </w:t>
      </w:r>
      <w:r>
        <w:rPr>
          <w:rFonts w:ascii="Arial Narrow" w:hAnsi="Arial Narrow" w:cs="Arial"/>
          <w:sz w:val="24"/>
          <w:szCs w:val="24"/>
        </w:rPr>
        <w:t>ante la posible liquidación</w:t>
      </w:r>
      <w:r w:rsidRPr="005846A9">
        <w:rPr>
          <w:rFonts w:ascii="Arial Narrow" w:hAnsi="Arial Narrow" w:cs="Arial"/>
          <w:sz w:val="24"/>
          <w:szCs w:val="24"/>
        </w:rPr>
        <w:t xml:space="preserve"> de empresas u otras entidades y que estuvieran a solo tres años de pensionarse.</w:t>
      </w:r>
      <w:r>
        <w:rPr>
          <w:rFonts w:ascii="Arial Narrow" w:hAnsi="Arial Narrow" w:cs="Arial"/>
          <w:sz w:val="24"/>
          <w:szCs w:val="24"/>
        </w:rPr>
        <w:t xml:space="preserve"> Esto fue el germen de los que se conoció como reten social, base de la estabilidad reforzada que aplica jurisprudencialmente para los pensionados: </w:t>
      </w:r>
    </w:p>
    <w:p w:rsidR="005846A9" w:rsidRPr="005846A9" w:rsidRDefault="005846A9" w:rsidP="005846A9">
      <w:pPr>
        <w:jc w:val="both"/>
        <w:rPr>
          <w:rFonts w:ascii="Arial Narrow" w:hAnsi="Arial Narrow" w:cs="Arial"/>
          <w:i/>
          <w:sz w:val="24"/>
          <w:szCs w:val="24"/>
        </w:rPr>
      </w:pPr>
      <w:r>
        <w:rPr>
          <w:rFonts w:ascii="Arial Narrow" w:hAnsi="Arial Narrow" w:cs="Arial"/>
          <w:i/>
          <w:sz w:val="24"/>
          <w:szCs w:val="24"/>
        </w:rPr>
        <w:t>“</w:t>
      </w:r>
      <w:r w:rsidRPr="005846A9">
        <w:rPr>
          <w:rFonts w:ascii="Arial Narrow" w:hAnsi="Arial Narrow" w:cs="Arial"/>
          <w:i/>
          <w:sz w:val="24"/>
          <w:szCs w:val="24"/>
        </w:rPr>
        <w:t>Artículo 12 Protección especial. De conformidad con la reglamentación que establezca el Gobierno Nacional, no podrán ser retirados del servicio en el desarrollo del Programa de Renovación de la Administración Pública las madres cabeza de familia sin alternativa económica, las personas con limitación física, mental, visual o auditiva, y los servidores que cumplan con la totalidad de los requisitos, edad y tiempo de servicio, para disfrutar de su pensión de jubilación o de vejez en el término de tres (3) años contados a partir de la promulgación de la presente ley</w:t>
      </w:r>
      <w:r>
        <w:rPr>
          <w:rFonts w:ascii="Arial Narrow" w:hAnsi="Arial Narrow" w:cs="Arial"/>
          <w:i/>
          <w:sz w:val="24"/>
          <w:szCs w:val="24"/>
        </w:rPr>
        <w:t>”</w:t>
      </w:r>
      <w:r w:rsidR="00B077F7">
        <w:rPr>
          <w:rStyle w:val="Refdenotaalpie"/>
          <w:rFonts w:ascii="Arial Narrow" w:hAnsi="Arial Narrow" w:cs="Arial"/>
          <w:i/>
          <w:sz w:val="24"/>
          <w:szCs w:val="24"/>
        </w:rPr>
        <w:footnoteReference w:id="11"/>
      </w:r>
      <w:r w:rsidRPr="005846A9">
        <w:rPr>
          <w:rFonts w:ascii="Arial Narrow" w:hAnsi="Arial Narrow" w:cs="Arial"/>
          <w:i/>
          <w:sz w:val="24"/>
          <w:szCs w:val="24"/>
        </w:rPr>
        <w:t>.</w:t>
      </w:r>
    </w:p>
    <w:p w:rsidR="00FC1CAE" w:rsidRPr="00CB3014" w:rsidRDefault="00FC1CAE" w:rsidP="00FC1CAE">
      <w:pPr>
        <w:pStyle w:val="Prrafodelista"/>
        <w:numPr>
          <w:ilvl w:val="0"/>
          <w:numId w:val="15"/>
        </w:numPr>
        <w:jc w:val="both"/>
        <w:rPr>
          <w:rFonts w:ascii="Arial Narrow" w:hAnsi="Arial Narrow" w:cs="Arial"/>
          <w:b/>
          <w:sz w:val="24"/>
          <w:szCs w:val="24"/>
        </w:rPr>
      </w:pPr>
      <w:r>
        <w:rPr>
          <w:rFonts w:ascii="Arial Narrow" w:hAnsi="Arial Narrow" w:cs="Arial"/>
          <w:b/>
          <w:sz w:val="24"/>
          <w:szCs w:val="24"/>
        </w:rPr>
        <w:t>CONTEXTO:</w:t>
      </w:r>
    </w:p>
    <w:p w:rsidR="00FC1CAE" w:rsidRDefault="00FC1CAE" w:rsidP="00FC1CAE">
      <w:pPr>
        <w:jc w:val="both"/>
        <w:rPr>
          <w:rFonts w:ascii="Arial Narrow" w:hAnsi="Arial Narrow" w:cs="Arial"/>
          <w:sz w:val="24"/>
          <w:szCs w:val="24"/>
        </w:rPr>
      </w:pPr>
      <w:r w:rsidRPr="00CB3014">
        <w:rPr>
          <w:rFonts w:ascii="Arial Narrow" w:hAnsi="Arial Narrow" w:cs="Arial"/>
          <w:sz w:val="24"/>
          <w:szCs w:val="24"/>
        </w:rPr>
        <w:t xml:space="preserve">Esta iniciativa </w:t>
      </w:r>
      <w:r>
        <w:rPr>
          <w:rFonts w:ascii="Arial Narrow" w:hAnsi="Arial Narrow" w:cs="Arial"/>
          <w:sz w:val="24"/>
          <w:szCs w:val="24"/>
        </w:rPr>
        <w:t xml:space="preserve">parte de la necesidad de salvaguardar el derecho a la pensión que deberían gozar </w:t>
      </w:r>
      <w:r w:rsidRPr="00CB3014">
        <w:rPr>
          <w:rFonts w:ascii="Arial Narrow" w:hAnsi="Arial Narrow" w:cs="Arial"/>
          <w:sz w:val="24"/>
          <w:szCs w:val="24"/>
        </w:rPr>
        <w:t>los trabajadores,</w:t>
      </w:r>
      <w:r>
        <w:rPr>
          <w:rFonts w:ascii="Arial Narrow" w:hAnsi="Arial Narrow" w:cs="Arial"/>
          <w:sz w:val="24"/>
          <w:szCs w:val="24"/>
        </w:rPr>
        <w:t xml:space="preserve"> dado la grave crisis que vive el país a la hora de hablar de cobertura pensional. Pues según cifras de Fedesarrollo: </w:t>
      </w:r>
    </w:p>
    <w:p w:rsidR="00FC1CAE" w:rsidRDefault="00FC1CAE" w:rsidP="00FC1CAE">
      <w:pPr>
        <w:jc w:val="both"/>
        <w:rPr>
          <w:rFonts w:ascii="Arial Narrow" w:hAnsi="Arial Narrow"/>
          <w:i/>
          <w:sz w:val="24"/>
          <w:szCs w:val="24"/>
        </w:rPr>
      </w:pPr>
      <w:r>
        <w:rPr>
          <w:rFonts w:ascii="Arial Narrow" w:hAnsi="Arial Narrow"/>
          <w:i/>
          <w:sz w:val="24"/>
          <w:szCs w:val="24"/>
        </w:rPr>
        <w:t>“</w:t>
      </w:r>
      <w:r w:rsidRPr="00FD3419">
        <w:rPr>
          <w:rFonts w:ascii="Arial Narrow" w:hAnsi="Arial Narrow"/>
          <w:i/>
          <w:sz w:val="24"/>
          <w:szCs w:val="24"/>
        </w:rPr>
        <w:t>El sistema pensional colombiano que se originó en la reforma de la Ley 100 no ha logrado solventar de forma satisfactoria las funciones de protección social que debe cumplir. Presenta problemas de baja cobertura, ineficacia de los mecanismos de solidaridad, inequidad en los subsidios otorgados, y un alto costo fiscal</w:t>
      </w:r>
      <w:r>
        <w:rPr>
          <w:rFonts w:ascii="Arial Narrow" w:hAnsi="Arial Narrow"/>
          <w:i/>
          <w:sz w:val="24"/>
          <w:szCs w:val="24"/>
        </w:rPr>
        <w:t>”</w:t>
      </w:r>
      <w:r w:rsidRPr="00FD3419">
        <w:rPr>
          <w:rFonts w:ascii="Arial Narrow" w:hAnsi="Arial Narrow"/>
          <w:i/>
          <w:sz w:val="24"/>
          <w:szCs w:val="24"/>
        </w:rPr>
        <w:t>.</w:t>
      </w:r>
      <w:r w:rsidR="005846A9">
        <w:rPr>
          <w:rStyle w:val="Refdenotaalpie"/>
          <w:rFonts w:ascii="Arial Narrow" w:hAnsi="Arial Narrow"/>
          <w:i/>
          <w:sz w:val="24"/>
          <w:szCs w:val="24"/>
        </w:rPr>
        <w:footnoteReference w:id="12"/>
      </w:r>
    </w:p>
    <w:p w:rsidR="00FC1CAE" w:rsidRDefault="00FC1CAE" w:rsidP="00FC1CAE">
      <w:pPr>
        <w:jc w:val="both"/>
        <w:rPr>
          <w:rFonts w:ascii="Arial Narrow" w:hAnsi="Arial Narrow" w:cs="Arial"/>
          <w:sz w:val="24"/>
          <w:szCs w:val="24"/>
        </w:rPr>
      </w:pPr>
      <w:r w:rsidRPr="00FC1CAE">
        <w:rPr>
          <w:rFonts w:ascii="Arial Narrow" w:hAnsi="Arial Narrow" w:cs="Arial"/>
          <w:sz w:val="24"/>
          <w:szCs w:val="24"/>
        </w:rPr>
        <w:t>La crisis de cobertura manifestada se aprecia a la hora de analizar los dos componentes que se utilizan para medir la cobertura la acumulada de ahorro de los cotizantes durante su vida laboral y la des acumulada que el porcentaje de adultos mayores que recibe una pensión</w:t>
      </w:r>
      <w:r>
        <w:rPr>
          <w:rFonts w:ascii="Arial Narrow" w:hAnsi="Arial Narrow" w:cs="Arial"/>
          <w:sz w:val="24"/>
          <w:szCs w:val="24"/>
        </w:rPr>
        <w:t>:</w:t>
      </w:r>
    </w:p>
    <w:p w:rsidR="00FC1CAE" w:rsidRPr="00FC1CAE" w:rsidRDefault="00FC1CAE" w:rsidP="00FC1CAE">
      <w:pPr>
        <w:jc w:val="both"/>
        <w:rPr>
          <w:rFonts w:ascii="Arial Narrow" w:hAnsi="Arial Narrow"/>
          <w:i/>
          <w:sz w:val="24"/>
          <w:szCs w:val="24"/>
        </w:rPr>
      </w:pPr>
      <w:r w:rsidRPr="00FC1CAE">
        <w:rPr>
          <w:rFonts w:ascii="Arial Narrow" w:hAnsi="Arial Narrow"/>
          <w:i/>
          <w:sz w:val="24"/>
          <w:szCs w:val="24"/>
        </w:rPr>
        <w:t xml:space="preserve">“En términos de la fase de acumulación, los niveles de cobertura del sistema en la población activa son apenas cercanos al 35%. El problema más grave es que las tasas más bajas de cotización se </w:t>
      </w:r>
      <w:r w:rsidRPr="00FC1CAE">
        <w:rPr>
          <w:rFonts w:ascii="Arial Narrow" w:hAnsi="Arial Narrow"/>
          <w:i/>
          <w:sz w:val="24"/>
          <w:szCs w:val="24"/>
        </w:rPr>
        <w:lastRenderedPageBreak/>
        <w:t>concentran precisamente en la población más vulnerable (panel B). Además, los trabajadores que logran aportar a pensión tienen que mostrar una alta densidad en las cotizaciones para cumplir los requisitos para una pensión mínima”.</w:t>
      </w:r>
    </w:p>
    <w:p w:rsidR="00FC1CAE" w:rsidRPr="00FC1CAE" w:rsidRDefault="00FC1CAE" w:rsidP="00FC1CAE">
      <w:pPr>
        <w:jc w:val="both"/>
        <w:rPr>
          <w:rFonts w:ascii="Arial Narrow" w:hAnsi="Arial Narrow" w:cs="Arial"/>
          <w:i/>
          <w:sz w:val="24"/>
          <w:szCs w:val="24"/>
        </w:rPr>
      </w:pPr>
      <w:r w:rsidRPr="00FC1CAE">
        <w:rPr>
          <w:rFonts w:ascii="Arial Narrow" w:hAnsi="Arial Narrow"/>
          <w:sz w:val="24"/>
          <w:szCs w:val="24"/>
        </w:rPr>
        <w:t>“</w:t>
      </w:r>
      <w:r w:rsidRPr="00FC1CAE">
        <w:rPr>
          <w:rFonts w:ascii="Arial Narrow" w:hAnsi="Arial Narrow"/>
          <w:i/>
          <w:sz w:val="24"/>
          <w:szCs w:val="24"/>
        </w:rPr>
        <w:t>la cobertura en la fase de desacumulación, esto es, el porcentaje de adultos mayores que recibe una pensión, resulta en la actualidad inferior al 25% de acuerdo con estimaciones realizadas a partir de encuestas de hogares. Más preocupante aún es que según varios estudios, como Núñez y Castañeda (2012) y Vaca (2012), el porcentaje de los actuales trabajadores afiliados que cumplirá los requisitos mínimos para una pensión en el futuro se reduciría a alrededor del 17%; López y Lasso (2012), por su parte, estiman que la probabilidad de pensionarse de los actuales trabajadores es mucho menor, de 8,7% para el RPM y 11,1% para el RAIS, con una probabilidad mucho menor de los no calificados (1,5%) que de los calificados (35%-45%)”.</w:t>
      </w:r>
    </w:p>
    <w:p w:rsidR="00FC1CAE" w:rsidRDefault="00FC1CAE" w:rsidP="00FC1CAE">
      <w:pPr>
        <w:jc w:val="both"/>
        <w:rPr>
          <w:rFonts w:ascii="Arial Narrow" w:hAnsi="Arial Narrow" w:cs="Arial"/>
          <w:i/>
          <w:sz w:val="24"/>
          <w:szCs w:val="24"/>
        </w:rPr>
      </w:pPr>
      <w:r>
        <w:rPr>
          <w:rFonts w:ascii="Arial Narrow" w:hAnsi="Arial Narrow" w:cs="Arial"/>
          <w:i/>
          <w:sz w:val="24"/>
          <w:szCs w:val="24"/>
        </w:rPr>
        <w:t>“</w:t>
      </w:r>
      <w:r w:rsidRPr="00FD3419">
        <w:rPr>
          <w:rFonts w:ascii="Arial Narrow" w:hAnsi="Arial Narrow" w:cs="Arial"/>
          <w:i/>
          <w:sz w:val="24"/>
          <w:szCs w:val="24"/>
        </w:rPr>
        <w:t>el porcentaje de cotizantes activos dentro de la población ocupada es de cerca del 35%, del total de la población mayor en edad de pensionarse apenas 24% cuentan con una pensión contributiva de alguno de los dos regímenes, y se estima que bajo los parámetros actuales esta cifra se reduzca a niveles cercanos al 17% en 2050</w:t>
      </w:r>
      <w:r>
        <w:rPr>
          <w:rFonts w:ascii="Arial Narrow" w:hAnsi="Arial Narrow" w:cs="Arial"/>
          <w:i/>
          <w:sz w:val="24"/>
          <w:szCs w:val="24"/>
        </w:rPr>
        <w:t>”</w:t>
      </w:r>
      <w:r w:rsidRPr="00FD3419">
        <w:rPr>
          <w:rFonts w:ascii="Arial Narrow" w:hAnsi="Arial Narrow" w:cs="Arial"/>
          <w:i/>
          <w:sz w:val="24"/>
          <w:szCs w:val="24"/>
        </w:rPr>
        <w:t>.</w:t>
      </w:r>
    </w:p>
    <w:p w:rsidR="00FC1CAE" w:rsidRPr="00FC1CAE" w:rsidRDefault="00FC1CAE" w:rsidP="00FC1CAE">
      <w:pPr>
        <w:jc w:val="both"/>
        <w:rPr>
          <w:rFonts w:ascii="Arial Narrow" w:hAnsi="Arial Narrow" w:cs="Arial"/>
          <w:i/>
          <w:sz w:val="24"/>
          <w:szCs w:val="24"/>
        </w:rPr>
      </w:pPr>
      <w:r>
        <w:rPr>
          <w:rFonts w:ascii="Arial Narrow" w:hAnsi="Arial Narrow"/>
          <w:i/>
          <w:sz w:val="24"/>
          <w:szCs w:val="24"/>
        </w:rPr>
        <w:t>“</w:t>
      </w:r>
      <w:r w:rsidRPr="00FC1CAE">
        <w:rPr>
          <w:rFonts w:ascii="Arial Narrow" w:hAnsi="Arial Narrow"/>
          <w:i/>
          <w:sz w:val="24"/>
          <w:szCs w:val="24"/>
        </w:rPr>
        <w:t>Los bajos niveles de cobertura del sistema pensional colombiano, tanto en términos del porcentaje de cotizantes como del porcentaje de adultos mayores que reciben una pensión responde en alto grado a la alta incidencia de la informalidad laboral en Colombia</w:t>
      </w:r>
      <w:r>
        <w:rPr>
          <w:rFonts w:ascii="Arial Narrow" w:hAnsi="Arial Narrow"/>
          <w:i/>
          <w:sz w:val="24"/>
          <w:szCs w:val="24"/>
        </w:rPr>
        <w:t>”</w:t>
      </w:r>
      <w:r w:rsidR="005846A9">
        <w:rPr>
          <w:rStyle w:val="Refdenotaalpie"/>
          <w:rFonts w:ascii="Arial Narrow" w:hAnsi="Arial Narrow"/>
          <w:i/>
          <w:sz w:val="24"/>
          <w:szCs w:val="24"/>
        </w:rPr>
        <w:footnoteReference w:id="13"/>
      </w:r>
    </w:p>
    <w:p w:rsidR="00FC1CAE" w:rsidRPr="00FD3419" w:rsidRDefault="00FC1CAE" w:rsidP="00FC1CAE">
      <w:pPr>
        <w:jc w:val="both"/>
        <w:rPr>
          <w:rFonts w:ascii="Arial Narrow" w:hAnsi="Arial Narrow" w:cs="Arial"/>
          <w:sz w:val="24"/>
          <w:szCs w:val="24"/>
        </w:rPr>
      </w:pPr>
      <w:r w:rsidRPr="00FD3419">
        <w:rPr>
          <w:rFonts w:ascii="Arial Narrow" w:hAnsi="Arial Narrow" w:cs="Arial"/>
          <w:sz w:val="24"/>
          <w:szCs w:val="24"/>
        </w:rPr>
        <w:t xml:space="preserve">Adicionalmente este mismo escenario de crisis lo ha </w:t>
      </w:r>
      <w:r>
        <w:rPr>
          <w:rFonts w:ascii="Arial Narrow" w:hAnsi="Arial Narrow" w:cs="Arial"/>
          <w:sz w:val="24"/>
          <w:szCs w:val="24"/>
        </w:rPr>
        <w:t>reconocido</w:t>
      </w:r>
      <w:r w:rsidRPr="00FD3419">
        <w:rPr>
          <w:rFonts w:ascii="Arial Narrow" w:hAnsi="Arial Narrow" w:cs="Arial"/>
          <w:sz w:val="24"/>
          <w:szCs w:val="24"/>
        </w:rPr>
        <w:t xml:space="preserve"> la Anif:</w:t>
      </w:r>
    </w:p>
    <w:p w:rsidR="00FC1CAE" w:rsidRDefault="003C2549" w:rsidP="00FC1CAE">
      <w:pPr>
        <w:jc w:val="both"/>
        <w:rPr>
          <w:rFonts w:ascii="Arial Narrow" w:hAnsi="Arial Narrow" w:cs="Arial"/>
          <w:i/>
          <w:sz w:val="24"/>
          <w:szCs w:val="24"/>
        </w:rPr>
      </w:pPr>
      <w:r>
        <w:rPr>
          <w:rFonts w:ascii="Arial Narrow" w:hAnsi="Arial Narrow" w:cs="Arial"/>
          <w:i/>
          <w:sz w:val="24"/>
          <w:szCs w:val="24"/>
        </w:rPr>
        <w:t>“</w:t>
      </w:r>
      <w:r w:rsidRPr="003C2549">
        <w:rPr>
          <w:rFonts w:ascii="Arial Narrow" w:hAnsi="Arial Narrow" w:cs="Arial"/>
          <w:i/>
          <w:sz w:val="24"/>
          <w:szCs w:val="24"/>
        </w:rPr>
        <w:t>Paradójicamente, bajo un escenario de este tipo, los pagos pensionales a cargo del fisco estarían descendiendo de sus niveles actuales del 4.1% del PIB hacia el 1.1% del PIB en 2050. Esto se explica por la</w:t>
      </w:r>
      <w:r>
        <w:rPr>
          <w:rFonts w:ascii="Arial Narrow" w:hAnsi="Arial Narrow" w:cs="Arial"/>
          <w:i/>
          <w:sz w:val="24"/>
          <w:szCs w:val="24"/>
        </w:rPr>
        <w:t xml:space="preserve"> </w:t>
      </w:r>
      <w:r w:rsidRPr="003C2549">
        <w:rPr>
          <w:rFonts w:ascii="Arial Narrow" w:hAnsi="Arial Narrow" w:cs="Arial"/>
          <w:i/>
          <w:sz w:val="24"/>
          <w:szCs w:val="24"/>
        </w:rPr>
        <w:t xml:space="preserve">baja cobertura pensional de solo el 30%, lo cual representará todo un drama social, ya que la población mayor de 60 años se habrá prácticamente triplicado (pasando de 5.5 millones a 15 millones hacia 2050). Cabe recordar que el RPM actualmente cuenta con el 27% de los afiliados y atiende el 95% de los pensionados, pero debido a las altas exigencias de tiempo y densidad de cotización </w:t>
      </w:r>
      <w:r w:rsidRPr="003C2549">
        <w:rPr>
          <w:rFonts w:ascii="Arial Narrow" w:hAnsi="Arial Narrow" w:cs="Arial"/>
          <w:i/>
          <w:sz w:val="24"/>
          <w:szCs w:val="24"/>
        </w:rPr>
        <w:lastRenderedPageBreak/>
        <w:t>(mínimo 25 años) estas obligaciones pensionales se irán diluyendo en el tiempo, dejándonos con menor presión fiscal, pero con esa preocupante “bomba social” de gran cantidad de ancianos con riesgo de indigencia</w:t>
      </w:r>
      <w:r>
        <w:rPr>
          <w:rFonts w:ascii="Arial Narrow" w:hAnsi="Arial Narrow" w:cs="Arial"/>
          <w:i/>
          <w:sz w:val="24"/>
          <w:szCs w:val="24"/>
        </w:rPr>
        <w:t>”</w:t>
      </w:r>
      <w:r w:rsidR="00F012AD">
        <w:rPr>
          <w:rStyle w:val="Refdenotaalpie"/>
          <w:rFonts w:ascii="Arial Narrow" w:hAnsi="Arial Narrow" w:cs="Arial"/>
          <w:i/>
          <w:sz w:val="24"/>
          <w:szCs w:val="24"/>
        </w:rPr>
        <w:footnoteReference w:id="14"/>
      </w:r>
      <w:r w:rsidRPr="003C2549">
        <w:rPr>
          <w:rFonts w:ascii="Arial Narrow" w:hAnsi="Arial Narrow" w:cs="Arial"/>
          <w:i/>
          <w:sz w:val="24"/>
          <w:szCs w:val="24"/>
        </w:rPr>
        <w:t>.</w:t>
      </w:r>
    </w:p>
    <w:p w:rsidR="00FC1CAE" w:rsidRPr="00FD3419" w:rsidRDefault="00FC1CAE" w:rsidP="00FC1CAE">
      <w:pPr>
        <w:jc w:val="both"/>
        <w:rPr>
          <w:rFonts w:ascii="Arial Narrow" w:hAnsi="Arial Narrow" w:cs="Arial"/>
          <w:sz w:val="24"/>
          <w:szCs w:val="24"/>
        </w:rPr>
      </w:pPr>
      <w:r>
        <w:rPr>
          <w:rFonts w:ascii="Arial Narrow" w:hAnsi="Arial Narrow" w:cs="Arial"/>
          <w:sz w:val="24"/>
          <w:szCs w:val="24"/>
        </w:rPr>
        <w:t>Por lo tanto, se hace necesario tomar todas las medidas necesarias que garanticen que los colombianos puedan completar sus aportes y gozar en plenitud del derecho a la pensión, formalizando con legislación los derechos adquiridos vía jurisprudencia.</w:t>
      </w:r>
    </w:p>
    <w:p w:rsidR="00FC1CAE" w:rsidRDefault="00FC1CAE" w:rsidP="00FC1CAE">
      <w:pPr>
        <w:jc w:val="both"/>
        <w:rPr>
          <w:rFonts w:ascii="Arial Narrow" w:hAnsi="Arial Narrow" w:cs="Arial"/>
          <w:sz w:val="24"/>
          <w:szCs w:val="24"/>
        </w:rPr>
      </w:pPr>
    </w:p>
    <w:p w:rsidR="00CB3014" w:rsidRDefault="00CB3014"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CB3014">
      <w:pPr>
        <w:jc w:val="both"/>
        <w:rPr>
          <w:rFonts w:ascii="Arial" w:hAnsi="Arial" w:cs="Arial"/>
          <w:sz w:val="24"/>
          <w:szCs w:val="24"/>
        </w:rPr>
      </w:pPr>
    </w:p>
    <w:p w:rsidR="008655BF" w:rsidRDefault="008655BF" w:rsidP="008655BF">
      <w:pPr>
        <w:tabs>
          <w:tab w:val="center" w:pos="4252"/>
          <w:tab w:val="right" w:pos="8504"/>
        </w:tabs>
        <w:spacing w:after="0" w:line="240" w:lineRule="auto"/>
        <w:jc w:val="center"/>
        <w:rPr>
          <w:rFonts w:ascii="Arial Narrow" w:eastAsia="Times New Roman" w:hAnsi="Arial Narrow" w:cs="Gill Sans"/>
          <w:b/>
          <w:sz w:val="24"/>
          <w:szCs w:val="24"/>
          <w:lang w:val="es-ES" w:eastAsia="es-ES"/>
        </w:rPr>
      </w:pPr>
    </w:p>
    <w:p w:rsidR="008655BF" w:rsidRDefault="008655BF" w:rsidP="008655BF">
      <w:pPr>
        <w:tabs>
          <w:tab w:val="center" w:pos="4252"/>
          <w:tab w:val="right" w:pos="8504"/>
        </w:tabs>
        <w:spacing w:after="0" w:line="240" w:lineRule="auto"/>
        <w:jc w:val="center"/>
        <w:rPr>
          <w:rFonts w:ascii="Arial Narrow" w:eastAsia="Times New Roman" w:hAnsi="Arial Narrow" w:cs="Gill Sans"/>
          <w:b/>
          <w:sz w:val="24"/>
          <w:szCs w:val="24"/>
          <w:lang w:val="es-ES" w:eastAsia="es-ES"/>
        </w:rPr>
      </w:pPr>
    </w:p>
    <w:p w:rsidR="008655BF" w:rsidRDefault="008655BF" w:rsidP="00CB3014">
      <w:pPr>
        <w:jc w:val="both"/>
        <w:rPr>
          <w:rFonts w:ascii="Arial" w:hAnsi="Arial" w:cs="Arial"/>
          <w:sz w:val="24"/>
          <w:szCs w:val="24"/>
        </w:rPr>
      </w:pPr>
    </w:p>
    <w:p w:rsidR="008655BF" w:rsidRPr="005C27CB" w:rsidRDefault="008655BF" w:rsidP="008655BF">
      <w:pPr>
        <w:spacing w:after="0" w:line="240" w:lineRule="auto"/>
        <w:rPr>
          <w:rFonts w:ascii="Arial" w:hAnsi="Arial" w:cs="Arial"/>
          <w:sz w:val="24"/>
          <w:szCs w:val="24"/>
        </w:rPr>
      </w:pPr>
      <w:r>
        <w:rPr>
          <w:rFonts w:ascii="Arial" w:hAnsi="Arial" w:cs="Arial"/>
          <w:sz w:val="24"/>
          <w:szCs w:val="24"/>
        </w:rPr>
        <w:t>______________________________            ______________________________</w:t>
      </w:r>
    </w:p>
    <w:p w:rsidR="008655BF" w:rsidRPr="00E54BEE" w:rsidRDefault="008655BF" w:rsidP="008655BF">
      <w:pPr>
        <w:spacing w:after="0" w:line="240" w:lineRule="auto"/>
        <w:rPr>
          <w:rFonts w:ascii="Arial" w:hAnsi="Arial" w:cs="Arial"/>
        </w:rPr>
      </w:pPr>
    </w:p>
    <w:p w:rsidR="008655BF" w:rsidRPr="00E54BEE" w:rsidRDefault="008655BF" w:rsidP="008655BF">
      <w:pPr>
        <w:rPr>
          <w:rFonts w:ascii="Arial" w:hAnsi="Arial" w:cs="Arial"/>
        </w:rPr>
      </w:pPr>
    </w:p>
    <w:p w:rsidR="008655BF" w:rsidRPr="005C27CB" w:rsidRDefault="008655BF" w:rsidP="008655BF">
      <w:pPr>
        <w:rPr>
          <w:rFonts w:ascii="Arial" w:hAnsi="Arial" w:cs="Arial"/>
          <w:sz w:val="24"/>
          <w:szCs w:val="24"/>
        </w:rPr>
      </w:pPr>
    </w:p>
    <w:p w:rsidR="008655BF" w:rsidRPr="005C27CB" w:rsidRDefault="008655BF" w:rsidP="008655BF">
      <w:pPr>
        <w:rPr>
          <w:rFonts w:ascii="Arial" w:hAnsi="Arial" w:cs="Arial"/>
          <w:sz w:val="24"/>
          <w:szCs w:val="24"/>
        </w:rPr>
      </w:pPr>
      <w:r>
        <w:rPr>
          <w:rFonts w:ascii="Arial" w:hAnsi="Arial" w:cs="Arial"/>
          <w:sz w:val="24"/>
          <w:szCs w:val="24"/>
        </w:rPr>
        <w:t>______________________________            ______________________________</w:t>
      </w:r>
    </w:p>
    <w:p w:rsidR="008655BF" w:rsidRPr="005C27CB" w:rsidRDefault="008655BF" w:rsidP="008655BF">
      <w:pPr>
        <w:rPr>
          <w:rFonts w:ascii="Arial" w:hAnsi="Arial" w:cs="Arial"/>
          <w:sz w:val="24"/>
          <w:szCs w:val="24"/>
        </w:rPr>
      </w:pPr>
    </w:p>
    <w:p w:rsidR="008655BF" w:rsidRPr="005C27CB" w:rsidRDefault="008655BF" w:rsidP="008655BF">
      <w:pPr>
        <w:rPr>
          <w:rFonts w:ascii="Arial" w:hAnsi="Arial" w:cs="Arial"/>
          <w:sz w:val="24"/>
          <w:szCs w:val="24"/>
        </w:rPr>
      </w:pPr>
    </w:p>
    <w:p w:rsidR="008655BF" w:rsidRPr="005C27CB" w:rsidRDefault="008655BF" w:rsidP="008655BF">
      <w:pPr>
        <w:rPr>
          <w:rFonts w:ascii="Arial" w:hAnsi="Arial" w:cs="Arial"/>
          <w:sz w:val="24"/>
          <w:szCs w:val="24"/>
        </w:rPr>
      </w:pPr>
      <w:r>
        <w:rPr>
          <w:rFonts w:ascii="Arial" w:hAnsi="Arial" w:cs="Arial"/>
          <w:sz w:val="24"/>
          <w:szCs w:val="24"/>
        </w:rPr>
        <w:t>______________________________            ______________________________</w:t>
      </w:r>
    </w:p>
    <w:p w:rsidR="008655BF" w:rsidRPr="005C27CB" w:rsidRDefault="008655BF" w:rsidP="008655BF">
      <w:pPr>
        <w:rPr>
          <w:rFonts w:ascii="Arial" w:hAnsi="Arial" w:cs="Arial"/>
          <w:sz w:val="24"/>
          <w:szCs w:val="24"/>
        </w:rPr>
      </w:pPr>
    </w:p>
    <w:p w:rsidR="008655BF" w:rsidRPr="005C27CB" w:rsidRDefault="008655BF" w:rsidP="008655BF">
      <w:pPr>
        <w:rPr>
          <w:rFonts w:ascii="Arial" w:hAnsi="Arial" w:cs="Arial"/>
          <w:sz w:val="24"/>
          <w:szCs w:val="24"/>
        </w:rPr>
      </w:pPr>
    </w:p>
    <w:p w:rsidR="008655BF" w:rsidRPr="005C27CB" w:rsidRDefault="008655BF" w:rsidP="008655BF">
      <w:pPr>
        <w:rPr>
          <w:rFonts w:ascii="Arial" w:hAnsi="Arial" w:cs="Arial"/>
          <w:sz w:val="24"/>
          <w:szCs w:val="24"/>
        </w:rPr>
      </w:pPr>
      <w:r>
        <w:rPr>
          <w:rFonts w:ascii="Arial" w:hAnsi="Arial" w:cs="Arial"/>
          <w:sz w:val="24"/>
          <w:szCs w:val="24"/>
        </w:rPr>
        <w:t>______________________________            ______________________________</w:t>
      </w:r>
    </w:p>
    <w:p w:rsidR="008655BF" w:rsidRPr="005C27CB" w:rsidRDefault="008655BF" w:rsidP="008655BF">
      <w:pPr>
        <w:rPr>
          <w:rFonts w:ascii="Arial" w:hAnsi="Arial" w:cs="Arial"/>
          <w:sz w:val="24"/>
          <w:szCs w:val="24"/>
        </w:rPr>
      </w:pPr>
    </w:p>
    <w:p w:rsidR="008655BF" w:rsidRDefault="008655BF" w:rsidP="008655BF">
      <w:pPr>
        <w:rPr>
          <w:rFonts w:ascii="Arial" w:hAnsi="Arial" w:cs="Arial"/>
          <w:sz w:val="24"/>
          <w:szCs w:val="24"/>
        </w:rPr>
      </w:pPr>
    </w:p>
    <w:p w:rsidR="008655BF" w:rsidRDefault="008655BF" w:rsidP="008655BF">
      <w:pPr>
        <w:rPr>
          <w:rFonts w:ascii="Arial" w:hAnsi="Arial" w:cs="Arial"/>
          <w:sz w:val="24"/>
          <w:szCs w:val="24"/>
        </w:rPr>
      </w:pPr>
      <w:r>
        <w:rPr>
          <w:rFonts w:ascii="Arial" w:hAnsi="Arial" w:cs="Arial"/>
          <w:sz w:val="24"/>
          <w:szCs w:val="24"/>
        </w:rPr>
        <w:t>______________________________            ______________________________</w:t>
      </w:r>
    </w:p>
    <w:p w:rsidR="008655BF" w:rsidRDefault="008655BF" w:rsidP="008655BF">
      <w:pPr>
        <w:rPr>
          <w:rFonts w:ascii="Arial" w:hAnsi="Arial" w:cs="Arial"/>
          <w:sz w:val="24"/>
          <w:szCs w:val="24"/>
        </w:rPr>
      </w:pPr>
    </w:p>
    <w:p w:rsidR="008655BF" w:rsidRDefault="008655BF" w:rsidP="008655BF">
      <w:pPr>
        <w:rPr>
          <w:rFonts w:ascii="Arial" w:hAnsi="Arial" w:cs="Arial"/>
          <w:sz w:val="24"/>
          <w:szCs w:val="24"/>
        </w:rPr>
      </w:pPr>
    </w:p>
    <w:p w:rsidR="008655BF" w:rsidRPr="005C27CB" w:rsidRDefault="008655BF" w:rsidP="00CB3014">
      <w:pPr>
        <w:jc w:val="both"/>
        <w:rPr>
          <w:rFonts w:ascii="Arial" w:hAnsi="Arial" w:cs="Arial"/>
          <w:sz w:val="24"/>
          <w:szCs w:val="24"/>
        </w:rPr>
      </w:pPr>
    </w:p>
    <w:sectPr w:rsidR="008655BF" w:rsidRPr="005C27CB" w:rsidSect="005E677C">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69" w:rsidRDefault="00675869">
      <w:pPr>
        <w:spacing w:after="0" w:line="240" w:lineRule="auto"/>
      </w:pPr>
      <w:r>
        <w:separator/>
      </w:r>
    </w:p>
  </w:endnote>
  <w:endnote w:type="continuationSeparator" w:id="0">
    <w:p w:rsidR="00675869" w:rsidRDefault="0067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912935"/>
      <w:docPartObj>
        <w:docPartGallery w:val="Page Numbers (Bottom of Page)"/>
        <w:docPartUnique/>
      </w:docPartObj>
    </w:sdtPr>
    <w:sdtEndPr/>
    <w:sdtContent>
      <w:sdt>
        <w:sdtPr>
          <w:id w:val="-1769616900"/>
          <w:docPartObj>
            <w:docPartGallery w:val="Page Numbers (Top of Page)"/>
            <w:docPartUnique/>
          </w:docPartObj>
        </w:sdtPr>
        <w:sdtEndPr/>
        <w:sdtContent>
          <w:p w:rsidR="00C92EB1" w:rsidRPr="00305612" w:rsidRDefault="00787662" w:rsidP="00C92EB1">
            <w:pPr>
              <w:tabs>
                <w:tab w:val="center" w:pos="4252"/>
                <w:tab w:val="right" w:pos="8504"/>
              </w:tabs>
              <w:spacing w:after="0" w:line="240" w:lineRule="auto"/>
              <w:jc w:val="center"/>
              <w:rPr>
                <w:rFonts w:ascii="Arial Narrow" w:hAnsi="Arial Narrow"/>
                <w:sz w:val="20"/>
                <w:szCs w:val="20"/>
              </w:rPr>
            </w:pPr>
            <w:r w:rsidRPr="00305612">
              <w:rPr>
                <w:rFonts w:ascii="Arial Narrow" w:eastAsia="Times New Roman" w:hAnsi="Arial Narrow" w:cs="Times New Roman"/>
                <w:noProof/>
                <w:sz w:val="20"/>
                <w:szCs w:val="20"/>
                <w:lang w:eastAsia="es-CO"/>
              </w:rPr>
              <w:drawing>
                <wp:inline distT="0" distB="0" distL="0" distR="0" wp14:anchorId="3111B726" wp14:editId="0FAC07D9">
                  <wp:extent cx="3116580" cy="2667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rsidR="00C92EB1" w:rsidRPr="00305612" w:rsidRDefault="00675869" w:rsidP="00C92EB1">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hyperlink r:id="rId2" w:history="1">
              <w:r w:rsidR="00787662" w:rsidRPr="00305612">
                <w:rPr>
                  <w:rStyle w:val="Hipervnculo"/>
                  <w:rFonts w:ascii="Arial Narrow" w:eastAsia="Times New Roman" w:hAnsi="Arial Narrow" w:cs="Times New Roman"/>
                  <w:spacing w:val="60"/>
                  <w:sz w:val="20"/>
                  <w:szCs w:val="20"/>
                  <w:lang w:val="es-ES" w:eastAsia="es-ES"/>
                </w:rPr>
                <w:t>Pbx:(1)432</w:t>
              </w:r>
            </w:hyperlink>
            <w:r w:rsidR="00787662" w:rsidRPr="00305612">
              <w:rPr>
                <w:rFonts w:ascii="Arial Narrow" w:eastAsia="Times New Roman" w:hAnsi="Arial Narrow" w:cs="Times New Roman"/>
                <w:spacing w:val="60"/>
                <w:sz w:val="20"/>
                <w:szCs w:val="20"/>
                <w:lang w:val="es-ES" w:eastAsia="es-ES"/>
              </w:rPr>
              <w:t xml:space="preserve"> 5100 Ext. 3287 </w:t>
            </w:r>
          </w:p>
          <w:p w:rsidR="00C92EB1" w:rsidRPr="00305612" w:rsidRDefault="00787662" w:rsidP="00C92EB1">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r w:rsidRPr="00305612">
              <w:rPr>
                <w:rFonts w:ascii="Arial Narrow" w:eastAsia="Times New Roman" w:hAnsi="Arial Narrow" w:cs="Times New Roman"/>
                <w:spacing w:val="60"/>
                <w:sz w:val="20"/>
                <w:szCs w:val="20"/>
                <w:lang w:val="es-ES" w:eastAsia="es-ES"/>
              </w:rPr>
              <w:t>Carrera 7 N8-68 Oficina 224B</w:t>
            </w:r>
          </w:p>
          <w:p w:rsidR="00C92EB1" w:rsidRPr="00305612" w:rsidRDefault="00787662" w:rsidP="00C92EB1">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r w:rsidRPr="00305612">
              <w:rPr>
                <w:rFonts w:ascii="Arial Narrow" w:eastAsia="Times New Roman" w:hAnsi="Arial Narrow" w:cs="Arial"/>
                <w:color w:val="808080"/>
                <w:sz w:val="20"/>
                <w:szCs w:val="20"/>
                <w:lang w:val="es-ES_tradnl" w:eastAsia="es-ES"/>
              </w:rPr>
              <w:t>Edificio Nuevo del Congreso</w:t>
            </w:r>
          </w:p>
          <w:p w:rsidR="00C92EB1" w:rsidRPr="00305612" w:rsidRDefault="00787662" w:rsidP="00C92EB1">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r w:rsidRPr="00305612">
              <w:rPr>
                <w:rFonts w:ascii="Arial Narrow" w:eastAsia="Times New Roman" w:hAnsi="Arial Narrow" w:cs="Times New Roman"/>
                <w:spacing w:val="60"/>
                <w:sz w:val="20"/>
                <w:szCs w:val="20"/>
                <w:lang w:val="es-ES" w:eastAsia="es-ES"/>
              </w:rPr>
              <w:t>victor.ortiz@camara.gov.co</w:t>
            </w:r>
          </w:p>
          <w:p w:rsidR="00C92EB1" w:rsidRDefault="00787662">
            <w:pPr>
              <w:pStyle w:val="Piedepgina"/>
              <w:jc w:val="right"/>
            </w:pPr>
            <w:r w:rsidRPr="00305612">
              <w:rPr>
                <w:rFonts w:ascii="Arial Narrow" w:hAnsi="Arial Narrow"/>
                <w:sz w:val="20"/>
                <w:szCs w:val="20"/>
                <w:lang w:val="es-ES"/>
              </w:rPr>
              <w:t xml:space="preserve">Página </w:t>
            </w:r>
            <w:r w:rsidRPr="00305612">
              <w:rPr>
                <w:rFonts w:ascii="Arial Narrow" w:hAnsi="Arial Narrow"/>
                <w:b/>
                <w:bCs/>
                <w:sz w:val="20"/>
                <w:szCs w:val="20"/>
              </w:rPr>
              <w:fldChar w:fldCharType="begin"/>
            </w:r>
            <w:r w:rsidRPr="00305612">
              <w:rPr>
                <w:rFonts w:ascii="Arial Narrow" w:hAnsi="Arial Narrow"/>
                <w:b/>
                <w:bCs/>
                <w:sz w:val="20"/>
                <w:szCs w:val="20"/>
              </w:rPr>
              <w:instrText>PAGE</w:instrText>
            </w:r>
            <w:r w:rsidRPr="00305612">
              <w:rPr>
                <w:rFonts w:ascii="Arial Narrow" w:hAnsi="Arial Narrow"/>
                <w:b/>
                <w:bCs/>
                <w:sz w:val="20"/>
                <w:szCs w:val="20"/>
              </w:rPr>
              <w:fldChar w:fldCharType="separate"/>
            </w:r>
            <w:r w:rsidR="00D8628D">
              <w:rPr>
                <w:rFonts w:ascii="Arial Narrow" w:hAnsi="Arial Narrow"/>
                <w:b/>
                <w:bCs/>
                <w:noProof/>
                <w:sz w:val="20"/>
                <w:szCs w:val="20"/>
              </w:rPr>
              <w:t>1</w:t>
            </w:r>
            <w:r w:rsidRPr="00305612">
              <w:rPr>
                <w:rFonts w:ascii="Arial Narrow" w:hAnsi="Arial Narrow"/>
                <w:b/>
                <w:bCs/>
                <w:sz w:val="20"/>
                <w:szCs w:val="20"/>
              </w:rPr>
              <w:fldChar w:fldCharType="end"/>
            </w:r>
            <w:r w:rsidRPr="00305612">
              <w:rPr>
                <w:rFonts w:ascii="Arial Narrow" w:hAnsi="Arial Narrow"/>
                <w:sz w:val="20"/>
                <w:szCs w:val="20"/>
                <w:lang w:val="es-ES"/>
              </w:rPr>
              <w:t xml:space="preserve"> </w:t>
            </w:r>
            <w:r>
              <w:rPr>
                <w:lang w:val="es-ES"/>
              </w:rPr>
              <w:t xml:space="preserve">de </w:t>
            </w:r>
            <w:r>
              <w:rPr>
                <w:b/>
                <w:bCs/>
                <w:sz w:val="24"/>
                <w:szCs w:val="24"/>
              </w:rPr>
              <w:fldChar w:fldCharType="begin"/>
            </w:r>
            <w:r>
              <w:rPr>
                <w:b/>
                <w:bCs/>
              </w:rPr>
              <w:instrText>NUMPAGES</w:instrText>
            </w:r>
            <w:r>
              <w:rPr>
                <w:b/>
                <w:bCs/>
                <w:sz w:val="24"/>
                <w:szCs w:val="24"/>
              </w:rPr>
              <w:fldChar w:fldCharType="separate"/>
            </w:r>
            <w:r w:rsidR="00D8628D">
              <w:rPr>
                <w:b/>
                <w:bCs/>
                <w:noProof/>
              </w:rPr>
              <w:t>16</w:t>
            </w:r>
            <w:r>
              <w:rPr>
                <w:b/>
                <w:bCs/>
                <w:sz w:val="24"/>
                <w:szCs w:val="24"/>
              </w:rPr>
              <w:fldChar w:fldCharType="end"/>
            </w:r>
          </w:p>
        </w:sdtContent>
      </w:sdt>
    </w:sdtContent>
  </w:sdt>
  <w:p w:rsidR="00C92EB1" w:rsidRPr="00485D7C" w:rsidRDefault="00C92EB1" w:rsidP="00C92EB1">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69" w:rsidRDefault="00675869">
      <w:pPr>
        <w:spacing w:after="0" w:line="240" w:lineRule="auto"/>
      </w:pPr>
      <w:r>
        <w:separator/>
      </w:r>
    </w:p>
  </w:footnote>
  <w:footnote w:type="continuationSeparator" w:id="0">
    <w:p w:rsidR="00675869" w:rsidRDefault="00675869">
      <w:pPr>
        <w:spacing w:after="0" w:line="240" w:lineRule="auto"/>
      </w:pPr>
      <w:r>
        <w:continuationSeparator/>
      </w:r>
    </w:p>
  </w:footnote>
  <w:footnote w:id="1">
    <w:p w:rsidR="00F012AD" w:rsidRPr="00F012AD" w:rsidRDefault="00F012AD" w:rsidP="00F012AD">
      <w:pPr>
        <w:pStyle w:val="Textonotapie"/>
      </w:pPr>
      <w:r>
        <w:rPr>
          <w:rStyle w:val="Refdenotaalpie"/>
        </w:rPr>
        <w:footnoteRef/>
      </w:r>
      <w:r>
        <w:t xml:space="preserve"> </w:t>
      </w:r>
      <w:r w:rsidRPr="00F012AD">
        <w:t>CORTE CONSTITUCIONAL. Sentencia T-357 de 2016. Disponible en Internet:</w:t>
      </w:r>
    </w:p>
    <w:p w:rsidR="00F012AD" w:rsidRDefault="00675869" w:rsidP="00F012AD">
      <w:pPr>
        <w:pStyle w:val="Textonotapie"/>
      </w:pPr>
      <w:hyperlink r:id="rId1" w:tgtFrame="_blank" w:history="1">
        <w:r w:rsidR="00F012AD" w:rsidRPr="00F012AD">
          <w:rPr>
            <w:rStyle w:val="Hipervnculo"/>
          </w:rPr>
          <w:t>http://www.corteconstitucional.gov.co/relatoria/2002/T-357-02.htm</w:t>
        </w:r>
      </w:hyperlink>
    </w:p>
  </w:footnote>
  <w:footnote w:id="2">
    <w:p w:rsidR="00F012AD" w:rsidRPr="00F012AD" w:rsidRDefault="00F012AD" w:rsidP="00F012AD">
      <w:pPr>
        <w:pStyle w:val="Textonotapie"/>
      </w:pPr>
      <w:r>
        <w:rPr>
          <w:rStyle w:val="Refdenotaalpie"/>
        </w:rPr>
        <w:footnoteRef/>
      </w:r>
      <w:r>
        <w:t xml:space="preserve"> </w:t>
      </w:r>
      <w:r w:rsidRPr="00F012AD">
        <w:t xml:space="preserve">CORTE CONSTITUCIONAL. </w:t>
      </w:r>
      <w:r>
        <w:t>Sentencia T-357 de 2016</w:t>
      </w:r>
      <w:r w:rsidRPr="00F012AD">
        <w:t>. Disponible en Internet:</w:t>
      </w:r>
    </w:p>
    <w:p w:rsidR="00F012AD" w:rsidRPr="00F012AD" w:rsidRDefault="00675869" w:rsidP="00F012AD">
      <w:pPr>
        <w:pStyle w:val="Textonotapie"/>
      </w:pPr>
      <w:hyperlink r:id="rId2" w:tgtFrame="_blank" w:history="1">
        <w:r w:rsidR="00F012AD" w:rsidRPr="00F012AD">
          <w:rPr>
            <w:rStyle w:val="Hipervnculo"/>
          </w:rPr>
          <w:t>http://www.corteconstitucional.gov.co/relatoria/2002/T-357-02.htm</w:t>
        </w:r>
      </w:hyperlink>
    </w:p>
    <w:p w:rsidR="00F012AD" w:rsidRDefault="00F012AD">
      <w:pPr>
        <w:pStyle w:val="Textonotapie"/>
      </w:pPr>
    </w:p>
  </w:footnote>
  <w:footnote w:id="3">
    <w:p w:rsidR="00655476" w:rsidRDefault="00655476" w:rsidP="00655476">
      <w:pPr>
        <w:pStyle w:val="Textonotapie"/>
      </w:pPr>
      <w:r>
        <w:rPr>
          <w:rStyle w:val="Refdenotaalpie"/>
        </w:rPr>
        <w:footnoteRef/>
      </w:r>
      <w:r>
        <w:t xml:space="preserve"> ASAMBLEA NACIONAL CONSTITUYENTE. Constitución Política de Colombia de 1991. </w:t>
      </w:r>
    </w:p>
    <w:p w:rsidR="00655476" w:rsidRDefault="00655476" w:rsidP="00655476">
      <w:pPr>
        <w:pStyle w:val="Textonotapie"/>
      </w:pPr>
      <w:r>
        <w:t>Ver enlace: http://www.secretariasenado.gov.co/senado/basedoc/constitucion_politica_1991.html</w:t>
      </w:r>
    </w:p>
  </w:footnote>
  <w:footnote w:id="4">
    <w:p w:rsidR="00655476" w:rsidRDefault="00655476" w:rsidP="00655476">
      <w:pPr>
        <w:pStyle w:val="Textonotapie"/>
      </w:pPr>
      <w:r>
        <w:rPr>
          <w:rStyle w:val="Refdenotaalpie"/>
        </w:rPr>
        <w:footnoteRef/>
      </w:r>
      <w:r>
        <w:t xml:space="preserve"> ASAMBLEA NACIONAL CONSTITUYENTE. Constitución Política de Colombia de 1991. </w:t>
      </w:r>
    </w:p>
    <w:p w:rsidR="00655476" w:rsidRDefault="00655476" w:rsidP="00655476">
      <w:pPr>
        <w:pStyle w:val="Textonotapie"/>
      </w:pPr>
      <w:r>
        <w:t>Ver enlace: http://www.secretariasenado.gov.co/senado/basedoc/constitucion_politica_1991.html</w:t>
      </w:r>
    </w:p>
  </w:footnote>
  <w:footnote w:id="5">
    <w:p w:rsidR="005846A9" w:rsidRDefault="005846A9" w:rsidP="005846A9">
      <w:pPr>
        <w:pStyle w:val="Textonotapie"/>
      </w:pPr>
      <w:r>
        <w:rPr>
          <w:rStyle w:val="Refdenotaalpie"/>
        </w:rPr>
        <w:footnoteRef/>
      </w:r>
      <w:r>
        <w:t xml:space="preserve"> ASAMBLEA NACIONAL CONSTITUYENTE. Constitución Política de Colombia de 1991. </w:t>
      </w:r>
    </w:p>
    <w:p w:rsidR="005846A9" w:rsidRDefault="005846A9" w:rsidP="005846A9">
      <w:pPr>
        <w:pStyle w:val="Textonotapie"/>
      </w:pPr>
      <w:r>
        <w:t>Ver enlace: http://www.secretariasenado.gov.co/senado/basedoc/constitucion_politica_1991.html</w:t>
      </w:r>
    </w:p>
  </w:footnote>
  <w:footnote w:id="6">
    <w:p w:rsidR="00F012AD" w:rsidRPr="00F012AD" w:rsidRDefault="00F012AD" w:rsidP="00F012AD">
      <w:pPr>
        <w:pStyle w:val="Textonotapie"/>
      </w:pPr>
      <w:r>
        <w:rPr>
          <w:rStyle w:val="Refdenotaalpie"/>
        </w:rPr>
        <w:footnoteRef/>
      </w:r>
      <w:r>
        <w:t xml:space="preserve"> </w:t>
      </w:r>
      <w:r w:rsidRPr="00F012AD">
        <w:t>CORTE CONSTITUCIONAL. Sentencia T-357 de 2016. Disponible en Internet:</w:t>
      </w:r>
    </w:p>
    <w:p w:rsidR="00F012AD" w:rsidRDefault="00675869" w:rsidP="00F012AD">
      <w:pPr>
        <w:pStyle w:val="Textonotapie"/>
      </w:pPr>
      <w:hyperlink r:id="rId3" w:tgtFrame="_blank" w:history="1">
        <w:r w:rsidR="00F012AD" w:rsidRPr="00F012AD">
          <w:rPr>
            <w:rStyle w:val="Hipervnculo"/>
          </w:rPr>
          <w:t>http://www.corteconstitucional.gov.co/relatoria/2002/T-357-02.htm</w:t>
        </w:r>
      </w:hyperlink>
    </w:p>
  </w:footnote>
  <w:footnote w:id="7">
    <w:p w:rsidR="00F012AD" w:rsidRPr="00F012AD" w:rsidRDefault="00F012AD" w:rsidP="00F012AD">
      <w:pPr>
        <w:pStyle w:val="Textonotapie"/>
      </w:pPr>
      <w:r>
        <w:rPr>
          <w:rStyle w:val="Refdenotaalpie"/>
        </w:rPr>
        <w:footnoteRef/>
      </w:r>
      <w:r>
        <w:t xml:space="preserve"> </w:t>
      </w:r>
      <w:r w:rsidRPr="00F012AD">
        <w:t>CORTE CONSTITUCIONAL. Sentencia T-357 de 2016. Disponible en Internet:</w:t>
      </w:r>
    </w:p>
    <w:p w:rsidR="00F012AD" w:rsidRDefault="00675869" w:rsidP="00F012AD">
      <w:pPr>
        <w:pStyle w:val="Textonotapie"/>
      </w:pPr>
      <w:hyperlink r:id="rId4" w:tgtFrame="_blank" w:history="1">
        <w:r w:rsidR="00F012AD" w:rsidRPr="00F012AD">
          <w:rPr>
            <w:rStyle w:val="Hipervnculo"/>
          </w:rPr>
          <w:t>http://www.corteconstitucional.gov.co/relatoria/2002/T-357-02.htm</w:t>
        </w:r>
      </w:hyperlink>
    </w:p>
  </w:footnote>
  <w:footnote w:id="8">
    <w:p w:rsidR="00655476" w:rsidRDefault="00655476" w:rsidP="00655476">
      <w:pPr>
        <w:pStyle w:val="Textonotapie"/>
      </w:pPr>
      <w:r>
        <w:rPr>
          <w:rStyle w:val="Refdenotaalpie"/>
        </w:rPr>
        <w:footnoteRef/>
      </w:r>
      <w:r>
        <w:t xml:space="preserve"> ASAMBLEA NACIONAL CONSTITUYENTE. Constitución Política de Colombia de 1991. </w:t>
      </w:r>
    </w:p>
    <w:p w:rsidR="00655476" w:rsidRDefault="00655476" w:rsidP="00655476">
      <w:pPr>
        <w:pStyle w:val="Textonotapie"/>
      </w:pPr>
      <w:r>
        <w:t>Ver enlace: http://www.secretariasenado.gov.co/senado/basedoc/constitucion_politica_1991.html</w:t>
      </w:r>
    </w:p>
  </w:footnote>
  <w:footnote w:id="9">
    <w:p w:rsidR="00B077F7" w:rsidRPr="00B077F7" w:rsidRDefault="00B077F7" w:rsidP="00B077F7">
      <w:pPr>
        <w:pStyle w:val="Textonotapie"/>
      </w:pPr>
      <w:r>
        <w:rPr>
          <w:rStyle w:val="Refdenotaalpie"/>
        </w:rPr>
        <w:footnoteRef/>
      </w:r>
      <w:r>
        <w:t xml:space="preserve"> </w:t>
      </w:r>
      <w:r w:rsidRPr="00B077F7">
        <w:t>CORTE CONSTITUCIONAL. Sentencia T</w:t>
      </w:r>
      <w:r>
        <w:t>-638</w:t>
      </w:r>
      <w:r w:rsidRPr="00B077F7">
        <w:t xml:space="preserve"> de 2016. Disponible en Internet:</w:t>
      </w:r>
    </w:p>
    <w:p w:rsidR="00B077F7" w:rsidRDefault="00B077F7" w:rsidP="00B077F7">
      <w:pPr>
        <w:pStyle w:val="Textonotapie"/>
      </w:pPr>
      <w:r w:rsidRPr="00B077F7">
        <w:t>http://www.corteconstitucional.gov.co/relatoria/2002/T-357-02.htm</w:t>
      </w:r>
    </w:p>
  </w:footnote>
  <w:footnote w:id="10">
    <w:p w:rsidR="00B077F7" w:rsidRPr="00B077F7" w:rsidRDefault="00B077F7" w:rsidP="00B077F7">
      <w:pPr>
        <w:pStyle w:val="Textonotapie"/>
      </w:pPr>
      <w:r>
        <w:rPr>
          <w:rStyle w:val="Refdenotaalpie"/>
        </w:rPr>
        <w:footnoteRef/>
      </w:r>
      <w:r>
        <w:t xml:space="preserve"> </w:t>
      </w:r>
      <w:r w:rsidRPr="00B077F7">
        <w:t>CORTE CONSTITUCIONAL. Sentencia T-638 de 2016. Disponible en Internet:</w:t>
      </w:r>
    </w:p>
    <w:p w:rsidR="00B077F7" w:rsidRDefault="00B077F7" w:rsidP="00B077F7">
      <w:pPr>
        <w:pStyle w:val="Textonotapie"/>
      </w:pPr>
      <w:r w:rsidRPr="00B077F7">
        <w:t>http://www.corteconstitucional.gov.co/relatoria/2002/T-357-02.htm</w:t>
      </w:r>
    </w:p>
  </w:footnote>
  <w:footnote w:id="11">
    <w:p w:rsidR="00B077F7" w:rsidRDefault="00B077F7">
      <w:pPr>
        <w:pStyle w:val="Textonotapie"/>
      </w:pPr>
      <w:r>
        <w:rPr>
          <w:rStyle w:val="Refdenotaalpie"/>
        </w:rPr>
        <w:footnoteRef/>
      </w:r>
      <w:r>
        <w:t xml:space="preserve"> </w:t>
      </w:r>
      <w:r w:rsidRPr="00B077F7">
        <w:t>DE LA ADMINISTRACIÓN, Programa de Renovación. Pública-PRAP, Ley 790 (2002, diciembre 27). </w:t>
      </w:r>
      <w:r w:rsidRPr="00B077F7">
        <w:rPr>
          <w:i/>
          <w:iCs/>
        </w:rPr>
        <w:t>Diario Oficial (45.046)</w:t>
      </w:r>
      <w:r w:rsidRPr="00B077F7">
        <w:t>.</w:t>
      </w:r>
    </w:p>
  </w:footnote>
  <w:footnote w:id="12">
    <w:p w:rsidR="005846A9" w:rsidRDefault="005846A9">
      <w:pPr>
        <w:pStyle w:val="Textonotapie"/>
      </w:pPr>
      <w:r>
        <w:rPr>
          <w:rStyle w:val="Refdenotaalpie"/>
        </w:rPr>
        <w:footnoteRef/>
      </w:r>
      <w:r>
        <w:t xml:space="preserve"> </w:t>
      </w:r>
      <w:r w:rsidRPr="005846A9">
        <w:t>VILLAR, Leonardo, et al. Elementos para una propuesta de reforma del sistema de protección económica para la vejez en Colombia. 2018.</w:t>
      </w:r>
    </w:p>
  </w:footnote>
  <w:footnote w:id="13">
    <w:p w:rsidR="005846A9" w:rsidRDefault="005846A9">
      <w:pPr>
        <w:pStyle w:val="Textonotapie"/>
      </w:pPr>
      <w:r>
        <w:rPr>
          <w:rStyle w:val="Refdenotaalpie"/>
        </w:rPr>
        <w:footnoteRef/>
      </w:r>
      <w:r>
        <w:t xml:space="preserve"> </w:t>
      </w:r>
      <w:r w:rsidRPr="005846A9">
        <w:t>VILLAR, Leonardo, et al. Elementos para una propuesta de reforma del sistema de protección económica para la vejez en Colombia. 2018.</w:t>
      </w:r>
    </w:p>
  </w:footnote>
  <w:footnote w:id="14">
    <w:p w:rsidR="00F012AD" w:rsidRDefault="00F012AD">
      <w:pPr>
        <w:pStyle w:val="Textonotapie"/>
      </w:pPr>
      <w:r>
        <w:rPr>
          <w:rStyle w:val="Refdenotaalpie"/>
        </w:rPr>
        <w:footnoteRef/>
      </w:r>
      <w:r>
        <w:t xml:space="preserve"> </w:t>
      </w:r>
      <w:r w:rsidRPr="00F012AD">
        <w:t>CLAVIJO, Sergio, et al. Elementos para una Reforma Estructural Pensional (rep). Documento de trabajo. bogotá: anif,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B1" w:rsidRPr="0026255C" w:rsidRDefault="00787662" w:rsidP="00C92EB1">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CO"/>
      </w:rPr>
      <w:drawing>
        <wp:inline distT="0" distB="0" distL="0" distR="0" wp14:anchorId="3DADFF0B" wp14:editId="571E198B">
          <wp:extent cx="2842260" cy="838200"/>
          <wp:effectExtent l="0" t="0" r="0" b="0"/>
          <wp:docPr id="1" name="Imagen 1"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838200"/>
                  </a:xfrm>
                  <a:prstGeom prst="rect">
                    <a:avLst/>
                  </a:prstGeom>
                  <a:noFill/>
                  <a:ln>
                    <a:noFill/>
                  </a:ln>
                </pic:spPr>
              </pic:pic>
            </a:graphicData>
          </a:graphic>
        </wp:inline>
      </w:drawing>
    </w:r>
  </w:p>
  <w:p w:rsidR="00655476" w:rsidRPr="00D4563A" w:rsidRDefault="00655476" w:rsidP="00655476">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Proyecto de Ley N° ____.</w:t>
    </w:r>
  </w:p>
  <w:p w:rsidR="00655476" w:rsidRPr="00D4563A" w:rsidRDefault="00655476" w:rsidP="00655476">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 xml:space="preserve">“POR MEDIO DE LA CUAL </w:t>
    </w:r>
    <w:r>
      <w:rPr>
        <w:rFonts w:ascii="Arial Narrow" w:eastAsia="Times New Roman" w:hAnsi="Arial Narrow" w:cs="Times New Roman"/>
        <w:b/>
        <w:color w:val="000000"/>
        <w:sz w:val="24"/>
        <w:szCs w:val="24"/>
        <w:lang w:val="es-ES_tradnl" w:eastAsia="es-CO"/>
      </w:rPr>
      <w:t xml:space="preserve">SE DICTAN MEDIDAS PARA PROTECCIÓN DEL PREPENSIONADO Y SE DICTAN OTRAS DISPOSICIONES” </w:t>
    </w:r>
  </w:p>
  <w:p w:rsidR="00C92EB1" w:rsidRPr="0026255C" w:rsidRDefault="00C92EB1" w:rsidP="00C92EB1">
    <w:pPr>
      <w:tabs>
        <w:tab w:val="center" w:pos="4252"/>
        <w:tab w:val="right" w:pos="8504"/>
      </w:tabs>
      <w:spacing w:after="0" w:line="240" w:lineRule="auto"/>
      <w:jc w:val="center"/>
      <w:rPr>
        <w:rFonts w:asciiTheme="majorHAnsi" w:eastAsia="Times New Roman" w:hAnsiTheme="majorHAnsi" w:cs="Gill Sans"/>
        <w:b/>
        <w:sz w:val="24"/>
        <w:szCs w:val="24"/>
        <w:lang w:val="es-ES" w:eastAsia="es-ES"/>
      </w:rPr>
    </w:pPr>
  </w:p>
  <w:p w:rsidR="00C92EB1" w:rsidRDefault="00C92E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4B1"/>
    <w:multiLevelType w:val="hybridMultilevel"/>
    <w:tmpl w:val="4B44F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892E4C"/>
    <w:multiLevelType w:val="hybridMultilevel"/>
    <w:tmpl w:val="137247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C270B2"/>
    <w:multiLevelType w:val="hybridMultilevel"/>
    <w:tmpl w:val="9A588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2201ED"/>
    <w:multiLevelType w:val="hybridMultilevel"/>
    <w:tmpl w:val="DB6665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6F3AAB"/>
    <w:multiLevelType w:val="hybridMultilevel"/>
    <w:tmpl w:val="CB2CEB24"/>
    <w:lvl w:ilvl="0" w:tplc="59081220">
      <w:start w:val="1"/>
      <w:numFmt w:val="upperLetter"/>
      <w:lvlText w:val="%1)"/>
      <w:lvlJc w:val="left"/>
      <w:pPr>
        <w:ind w:left="643" w:hanging="360"/>
      </w:pPr>
      <w:rPr>
        <w:rFonts w:ascii="Arial Narrow" w:eastAsia="Times New Roman" w:hAnsi="Arial Narrow" w:cs="Times New Roman"/>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5" w15:restartNumberingAfterBreak="0">
    <w:nsid w:val="36976F00"/>
    <w:multiLevelType w:val="hybridMultilevel"/>
    <w:tmpl w:val="6F86D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8531C0"/>
    <w:multiLevelType w:val="hybridMultilevel"/>
    <w:tmpl w:val="953CBAC0"/>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7" w15:restartNumberingAfterBreak="0">
    <w:nsid w:val="55A153CD"/>
    <w:multiLevelType w:val="hybridMultilevel"/>
    <w:tmpl w:val="77B863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236B37"/>
    <w:multiLevelType w:val="hybridMultilevel"/>
    <w:tmpl w:val="10D0729C"/>
    <w:lvl w:ilvl="0" w:tplc="E8AE16C0">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15:restartNumberingAfterBreak="0">
    <w:nsid w:val="682777F0"/>
    <w:multiLevelType w:val="hybridMultilevel"/>
    <w:tmpl w:val="4904A20A"/>
    <w:lvl w:ilvl="0" w:tplc="E064E434">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0" w15:restartNumberingAfterBreak="0">
    <w:nsid w:val="697A4A10"/>
    <w:multiLevelType w:val="hybridMultilevel"/>
    <w:tmpl w:val="BC802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DE823E7"/>
    <w:multiLevelType w:val="hybridMultilevel"/>
    <w:tmpl w:val="5A04E1DC"/>
    <w:lvl w:ilvl="0" w:tplc="0D9C6FB2">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2" w15:restartNumberingAfterBreak="0">
    <w:nsid w:val="6F6121E1"/>
    <w:multiLevelType w:val="hybridMultilevel"/>
    <w:tmpl w:val="E4EAA5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7C0BE9"/>
    <w:multiLevelType w:val="hybridMultilevel"/>
    <w:tmpl w:val="4A5C1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F732C4"/>
    <w:multiLevelType w:val="hybridMultilevel"/>
    <w:tmpl w:val="8464815A"/>
    <w:lvl w:ilvl="0" w:tplc="725CD712">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abstractNumId w:val="11"/>
  </w:num>
  <w:num w:numId="2">
    <w:abstractNumId w:val="14"/>
  </w:num>
  <w:num w:numId="3">
    <w:abstractNumId w:val="12"/>
  </w:num>
  <w:num w:numId="4">
    <w:abstractNumId w:val="8"/>
  </w:num>
  <w:num w:numId="5">
    <w:abstractNumId w:val="4"/>
  </w:num>
  <w:num w:numId="6">
    <w:abstractNumId w:val="6"/>
  </w:num>
  <w:num w:numId="7">
    <w:abstractNumId w:val="9"/>
  </w:num>
  <w:num w:numId="8">
    <w:abstractNumId w:val="3"/>
  </w:num>
  <w:num w:numId="9">
    <w:abstractNumId w:val="0"/>
  </w:num>
  <w:num w:numId="10">
    <w:abstractNumId w:val="7"/>
  </w:num>
  <w:num w:numId="11">
    <w:abstractNumId w:val="5"/>
  </w:num>
  <w:num w:numId="12">
    <w:abstractNumId w:val="2"/>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C9"/>
    <w:rsid w:val="00003116"/>
    <w:rsid w:val="0000605D"/>
    <w:rsid w:val="00007D43"/>
    <w:rsid w:val="000213EB"/>
    <w:rsid w:val="0002736B"/>
    <w:rsid w:val="00037C58"/>
    <w:rsid w:val="00054DC2"/>
    <w:rsid w:val="00055C56"/>
    <w:rsid w:val="00061150"/>
    <w:rsid w:val="00072F8B"/>
    <w:rsid w:val="00075CD4"/>
    <w:rsid w:val="00093996"/>
    <w:rsid w:val="00094517"/>
    <w:rsid w:val="000C0674"/>
    <w:rsid w:val="000C1F27"/>
    <w:rsid w:val="000C366C"/>
    <w:rsid w:val="0010736C"/>
    <w:rsid w:val="00117F25"/>
    <w:rsid w:val="00151609"/>
    <w:rsid w:val="001602B2"/>
    <w:rsid w:val="0017309C"/>
    <w:rsid w:val="00174030"/>
    <w:rsid w:val="0018376F"/>
    <w:rsid w:val="001A5286"/>
    <w:rsid w:val="001D7437"/>
    <w:rsid w:val="001F2C41"/>
    <w:rsid w:val="001F65A9"/>
    <w:rsid w:val="00206BFE"/>
    <w:rsid w:val="00245125"/>
    <w:rsid w:val="00256503"/>
    <w:rsid w:val="0026386A"/>
    <w:rsid w:val="002663F1"/>
    <w:rsid w:val="0028335B"/>
    <w:rsid w:val="00286D40"/>
    <w:rsid w:val="002B3AFF"/>
    <w:rsid w:val="002C4136"/>
    <w:rsid w:val="002F3A62"/>
    <w:rsid w:val="002F594F"/>
    <w:rsid w:val="002F77FA"/>
    <w:rsid w:val="0030077F"/>
    <w:rsid w:val="003031E2"/>
    <w:rsid w:val="003035EA"/>
    <w:rsid w:val="00316E0A"/>
    <w:rsid w:val="003419F3"/>
    <w:rsid w:val="003457DD"/>
    <w:rsid w:val="00363506"/>
    <w:rsid w:val="00364696"/>
    <w:rsid w:val="00371056"/>
    <w:rsid w:val="00373950"/>
    <w:rsid w:val="00386718"/>
    <w:rsid w:val="003918C5"/>
    <w:rsid w:val="003A15EB"/>
    <w:rsid w:val="003C2549"/>
    <w:rsid w:val="003E0168"/>
    <w:rsid w:val="003E17B3"/>
    <w:rsid w:val="003E5E83"/>
    <w:rsid w:val="003E6187"/>
    <w:rsid w:val="00403BBB"/>
    <w:rsid w:val="00427CC7"/>
    <w:rsid w:val="004339FB"/>
    <w:rsid w:val="00447566"/>
    <w:rsid w:val="00456B56"/>
    <w:rsid w:val="00467503"/>
    <w:rsid w:val="00471E45"/>
    <w:rsid w:val="00492DEE"/>
    <w:rsid w:val="00495FD5"/>
    <w:rsid w:val="004C2785"/>
    <w:rsid w:val="004D10A0"/>
    <w:rsid w:val="004D6A8C"/>
    <w:rsid w:val="004E147F"/>
    <w:rsid w:val="004F0429"/>
    <w:rsid w:val="004F72D7"/>
    <w:rsid w:val="00504594"/>
    <w:rsid w:val="00506FF6"/>
    <w:rsid w:val="0051311A"/>
    <w:rsid w:val="00513A92"/>
    <w:rsid w:val="0052545A"/>
    <w:rsid w:val="00526893"/>
    <w:rsid w:val="005439CE"/>
    <w:rsid w:val="00556706"/>
    <w:rsid w:val="00573D80"/>
    <w:rsid w:val="00583B3C"/>
    <w:rsid w:val="005846A9"/>
    <w:rsid w:val="00585824"/>
    <w:rsid w:val="0059039C"/>
    <w:rsid w:val="00590EA4"/>
    <w:rsid w:val="00592153"/>
    <w:rsid w:val="005D2042"/>
    <w:rsid w:val="005D3279"/>
    <w:rsid w:val="005E18D0"/>
    <w:rsid w:val="005E677C"/>
    <w:rsid w:val="005E7405"/>
    <w:rsid w:val="005F7B75"/>
    <w:rsid w:val="00620D72"/>
    <w:rsid w:val="00644AD7"/>
    <w:rsid w:val="00650F88"/>
    <w:rsid w:val="00654919"/>
    <w:rsid w:val="00655476"/>
    <w:rsid w:val="006571BE"/>
    <w:rsid w:val="006579EC"/>
    <w:rsid w:val="00657FC9"/>
    <w:rsid w:val="00667AC4"/>
    <w:rsid w:val="006755E8"/>
    <w:rsid w:val="00675869"/>
    <w:rsid w:val="006771B2"/>
    <w:rsid w:val="00681A76"/>
    <w:rsid w:val="0068520B"/>
    <w:rsid w:val="006918EE"/>
    <w:rsid w:val="006B0B45"/>
    <w:rsid w:val="006B4B30"/>
    <w:rsid w:val="006B7135"/>
    <w:rsid w:val="006C2933"/>
    <w:rsid w:val="006C724E"/>
    <w:rsid w:val="006D0A01"/>
    <w:rsid w:val="006E4B2B"/>
    <w:rsid w:val="006E763A"/>
    <w:rsid w:val="006E7A08"/>
    <w:rsid w:val="006F5DD7"/>
    <w:rsid w:val="007045A9"/>
    <w:rsid w:val="0070709C"/>
    <w:rsid w:val="0072385E"/>
    <w:rsid w:val="00727F05"/>
    <w:rsid w:val="007303F8"/>
    <w:rsid w:val="0076460F"/>
    <w:rsid w:val="007732ED"/>
    <w:rsid w:val="00776F4F"/>
    <w:rsid w:val="00787662"/>
    <w:rsid w:val="007B3723"/>
    <w:rsid w:val="007C7336"/>
    <w:rsid w:val="007C75C6"/>
    <w:rsid w:val="007D2443"/>
    <w:rsid w:val="007E05D6"/>
    <w:rsid w:val="007F5E1B"/>
    <w:rsid w:val="00801FDB"/>
    <w:rsid w:val="00803612"/>
    <w:rsid w:val="008128A8"/>
    <w:rsid w:val="0081732E"/>
    <w:rsid w:val="0082470D"/>
    <w:rsid w:val="00826F1A"/>
    <w:rsid w:val="00835EDC"/>
    <w:rsid w:val="00842166"/>
    <w:rsid w:val="00856A1B"/>
    <w:rsid w:val="008655BF"/>
    <w:rsid w:val="008672D7"/>
    <w:rsid w:val="00867481"/>
    <w:rsid w:val="00871471"/>
    <w:rsid w:val="00880379"/>
    <w:rsid w:val="008A0435"/>
    <w:rsid w:val="008A35C0"/>
    <w:rsid w:val="008B1714"/>
    <w:rsid w:val="008D1E0D"/>
    <w:rsid w:val="008D46E5"/>
    <w:rsid w:val="008E64B3"/>
    <w:rsid w:val="008E764E"/>
    <w:rsid w:val="008E7D33"/>
    <w:rsid w:val="00900B8A"/>
    <w:rsid w:val="009025E1"/>
    <w:rsid w:val="00910BF0"/>
    <w:rsid w:val="009243A8"/>
    <w:rsid w:val="009365FC"/>
    <w:rsid w:val="00941BA0"/>
    <w:rsid w:val="0094441C"/>
    <w:rsid w:val="00947F65"/>
    <w:rsid w:val="0096020F"/>
    <w:rsid w:val="00976E63"/>
    <w:rsid w:val="00991B39"/>
    <w:rsid w:val="00991F6B"/>
    <w:rsid w:val="009D0E5A"/>
    <w:rsid w:val="009D550A"/>
    <w:rsid w:val="00A05239"/>
    <w:rsid w:val="00A2696C"/>
    <w:rsid w:val="00A65DCC"/>
    <w:rsid w:val="00A677F5"/>
    <w:rsid w:val="00A9079D"/>
    <w:rsid w:val="00A9738E"/>
    <w:rsid w:val="00AB4DF5"/>
    <w:rsid w:val="00AB5683"/>
    <w:rsid w:val="00AE029D"/>
    <w:rsid w:val="00AF2DE9"/>
    <w:rsid w:val="00B077F7"/>
    <w:rsid w:val="00B07F4B"/>
    <w:rsid w:val="00B3000E"/>
    <w:rsid w:val="00B35DAC"/>
    <w:rsid w:val="00B37D28"/>
    <w:rsid w:val="00B41759"/>
    <w:rsid w:val="00B5003C"/>
    <w:rsid w:val="00B70183"/>
    <w:rsid w:val="00B722C4"/>
    <w:rsid w:val="00B73BBA"/>
    <w:rsid w:val="00B877C2"/>
    <w:rsid w:val="00B91D16"/>
    <w:rsid w:val="00BA2AA4"/>
    <w:rsid w:val="00BB1BA5"/>
    <w:rsid w:val="00BD24B5"/>
    <w:rsid w:val="00BE21FF"/>
    <w:rsid w:val="00BE3A7C"/>
    <w:rsid w:val="00BE7E9A"/>
    <w:rsid w:val="00BF38A0"/>
    <w:rsid w:val="00BF5BFD"/>
    <w:rsid w:val="00C00EE6"/>
    <w:rsid w:val="00C05BD6"/>
    <w:rsid w:val="00C25861"/>
    <w:rsid w:val="00C27DCA"/>
    <w:rsid w:val="00C35BFA"/>
    <w:rsid w:val="00C35EE7"/>
    <w:rsid w:val="00C43A82"/>
    <w:rsid w:val="00C50D31"/>
    <w:rsid w:val="00C565F6"/>
    <w:rsid w:val="00C57CF9"/>
    <w:rsid w:val="00C60BC2"/>
    <w:rsid w:val="00C6558D"/>
    <w:rsid w:val="00C655C7"/>
    <w:rsid w:val="00C90ED7"/>
    <w:rsid w:val="00C92EB1"/>
    <w:rsid w:val="00CB3014"/>
    <w:rsid w:val="00CC7A1A"/>
    <w:rsid w:val="00CD5E18"/>
    <w:rsid w:val="00CF6A65"/>
    <w:rsid w:val="00D04D44"/>
    <w:rsid w:val="00D15A09"/>
    <w:rsid w:val="00D31505"/>
    <w:rsid w:val="00D35B21"/>
    <w:rsid w:val="00D4563A"/>
    <w:rsid w:val="00D5065A"/>
    <w:rsid w:val="00D65E6B"/>
    <w:rsid w:val="00D677EA"/>
    <w:rsid w:val="00D736F1"/>
    <w:rsid w:val="00D76528"/>
    <w:rsid w:val="00D8628D"/>
    <w:rsid w:val="00D9455C"/>
    <w:rsid w:val="00DA2BB3"/>
    <w:rsid w:val="00DA528C"/>
    <w:rsid w:val="00DB35A3"/>
    <w:rsid w:val="00DF6E17"/>
    <w:rsid w:val="00E053D6"/>
    <w:rsid w:val="00E07D38"/>
    <w:rsid w:val="00E67A6F"/>
    <w:rsid w:val="00E747B4"/>
    <w:rsid w:val="00E96CBD"/>
    <w:rsid w:val="00E97CF4"/>
    <w:rsid w:val="00EC1154"/>
    <w:rsid w:val="00ED6304"/>
    <w:rsid w:val="00F012AD"/>
    <w:rsid w:val="00F01507"/>
    <w:rsid w:val="00F10532"/>
    <w:rsid w:val="00F1372A"/>
    <w:rsid w:val="00F22AEF"/>
    <w:rsid w:val="00F2689B"/>
    <w:rsid w:val="00F30B6D"/>
    <w:rsid w:val="00F43D81"/>
    <w:rsid w:val="00F53997"/>
    <w:rsid w:val="00F671F1"/>
    <w:rsid w:val="00F76350"/>
    <w:rsid w:val="00FA5770"/>
    <w:rsid w:val="00FB6502"/>
    <w:rsid w:val="00FC1CAE"/>
    <w:rsid w:val="00FC4C30"/>
    <w:rsid w:val="00FD05AE"/>
    <w:rsid w:val="00FD3419"/>
    <w:rsid w:val="00FE41E5"/>
    <w:rsid w:val="00FF49CC"/>
    <w:rsid w:val="00FF74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6AD46-E861-4CD0-B675-8EB3F23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A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C9"/>
  </w:style>
  <w:style w:type="paragraph" w:styleId="Piedepgina">
    <w:name w:val="footer"/>
    <w:basedOn w:val="Normal"/>
    <w:link w:val="PiedepginaCar"/>
    <w:uiPriority w:val="99"/>
    <w:unhideWhenUsed/>
    <w:rsid w:val="00657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C9"/>
  </w:style>
  <w:style w:type="character" w:styleId="Hipervnculo">
    <w:name w:val="Hyperlink"/>
    <w:basedOn w:val="Fuentedeprrafopredeter"/>
    <w:uiPriority w:val="99"/>
    <w:unhideWhenUsed/>
    <w:rsid w:val="00657FC9"/>
    <w:rPr>
      <w:color w:val="0563C1" w:themeColor="hyperlink"/>
      <w:u w:val="single"/>
    </w:rPr>
  </w:style>
  <w:style w:type="paragraph" w:styleId="Sinespaciado">
    <w:name w:val="No Spacing"/>
    <w:uiPriority w:val="1"/>
    <w:qFormat/>
    <w:rsid w:val="00657FC9"/>
    <w:pPr>
      <w:spacing w:after="0" w:line="240" w:lineRule="auto"/>
    </w:pPr>
  </w:style>
  <w:style w:type="paragraph" w:styleId="Textodeglobo">
    <w:name w:val="Balloon Text"/>
    <w:basedOn w:val="Normal"/>
    <w:link w:val="TextodegloboCar"/>
    <w:uiPriority w:val="99"/>
    <w:semiHidden/>
    <w:unhideWhenUsed/>
    <w:rsid w:val="005E18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D0"/>
    <w:rPr>
      <w:rFonts w:ascii="Segoe UI" w:hAnsi="Segoe UI" w:cs="Segoe UI"/>
      <w:sz w:val="18"/>
      <w:szCs w:val="18"/>
    </w:rPr>
  </w:style>
  <w:style w:type="paragraph" w:styleId="Textonotapie">
    <w:name w:val="footnote text"/>
    <w:basedOn w:val="Normal"/>
    <w:link w:val="TextonotapieCar"/>
    <w:uiPriority w:val="99"/>
    <w:unhideWhenUsed/>
    <w:rsid w:val="00D4563A"/>
    <w:pPr>
      <w:spacing w:after="0" w:line="240" w:lineRule="auto"/>
    </w:pPr>
    <w:rPr>
      <w:sz w:val="20"/>
      <w:szCs w:val="20"/>
    </w:rPr>
  </w:style>
  <w:style w:type="character" w:customStyle="1" w:styleId="TextonotapieCar">
    <w:name w:val="Texto nota pie Car"/>
    <w:basedOn w:val="Fuentedeprrafopredeter"/>
    <w:link w:val="Textonotapie"/>
    <w:uiPriority w:val="99"/>
    <w:rsid w:val="00D4563A"/>
    <w:rPr>
      <w:sz w:val="20"/>
      <w:szCs w:val="20"/>
    </w:rPr>
  </w:style>
  <w:style w:type="character" w:styleId="Refdenotaalpie">
    <w:name w:val="footnote reference"/>
    <w:basedOn w:val="Fuentedeprrafopredeter"/>
    <w:uiPriority w:val="99"/>
    <w:semiHidden/>
    <w:unhideWhenUsed/>
    <w:rsid w:val="00D4563A"/>
    <w:rPr>
      <w:vertAlign w:val="superscript"/>
    </w:rPr>
  </w:style>
  <w:style w:type="paragraph" w:styleId="Prrafodelista">
    <w:name w:val="List Paragraph"/>
    <w:basedOn w:val="Normal"/>
    <w:uiPriority w:val="34"/>
    <w:qFormat/>
    <w:rsid w:val="00003116"/>
    <w:pPr>
      <w:ind w:left="720"/>
      <w:contextualSpacing/>
    </w:pPr>
  </w:style>
  <w:style w:type="paragraph" w:styleId="NormalWeb">
    <w:name w:val="Normal (Web)"/>
    <w:basedOn w:val="Normal"/>
    <w:uiPriority w:val="99"/>
    <w:unhideWhenUsed/>
    <w:rsid w:val="00C60BC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60265">
      <w:bodyDiv w:val="1"/>
      <w:marLeft w:val="0"/>
      <w:marRight w:val="0"/>
      <w:marTop w:val="0"/>
      <w:marBottom w:val="0"/>
      <w:divBdr>
        <w:top w:val="none" w:sz="0" w:space="0" w:color="auto"/>
        <w:left w:val="none" w:sz="0" w:space="0" w:color="auto"/>
        <w:bottom w:val="none" w:sz="0" w:space="0" w:color="auto"/>
        <w:right w:val="none" w:sz="0" w:space="0" w:color="auto"/>
      </w:divBdr>
    </w:div>
    <w:div w:id="1379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1)432"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orteconstitucional.gov.co/relatoria/2002/T-357-02.htm" TargetMode="External"/><Relationship Id="rId2" Type="http://schemas.openxmlformats.org/officeDocument/2006/relationships/hyperlink" Target="http://www.corteconstitucional.gov.co/relatoria/2002/T-357-02.htm" TargetMode="External"/><Relationship Id="rId1" Type="http://schemas.openxmlformats.org/officeDocument/2006/relationships/hyperlink" Target="http://www.corteconstitucional.gov.co/relatoria/2002/T-357-02.htm" TargetMode="External"/><Relationship Id="rId4" Type="http://schemas.openxmlformats.org/officeDocument/2006/relationships/hyperlink" Target="http://www.corteconstitucional.gov.co/relatoria/2002/T-357-0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96BA1-8B92-4880-BBD4-25EA2DDF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3744</Words>
  <Characters>20597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rubio ariza utl.HR Victor ortiz</dc:creator>
  <cp:keywords/>
  <dc:description/>
  <cp:lastModifiedBy>eliana lopez</cp:lastModifiedBy>
  <cp:revision>2</cp:revision>
  <cp:lastPrinted>2019-04-03T20:25:00Z</cp:lastPrinted>
  <dcterms:created xsi:type="dcterms:W3CDTF">2019-08-13T17:43:00Z</dcterms:created>
  <dcterms:modified xsi:type="dcterms:W3CDTF">2019-08-13T17:43:00Z</dcterms:modified>
</cp:coreProperties>
</file>