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DA" w:rsidRPr="00B067D9" w:rsidRDefault="000D7C3D" w:rsidP="00A44B71">
      <w:pPr>
        <w:jc w:val="center"/>
        <w:rPr>
          <w:rFonts w:ascii="Arial" w:hAnsi="Arial" w:cs="Arial"/>
          <w:b/>
        </w:rPr>
      </w:pPr>
      <w:bookmarkStart w:id="0" w:name="_GoBack"/>
      <w:bookmarkEnd w:id="0"/>
      <w:r w:rsidRPr="00B067D9">
        <w:rPr>
          <w:rFonts w:ascii="Arial" w:hAnsi="Arial" w:cs="Arial"/>
          <w:b/>
        </w:rPr>
        <w:t xml:space="preserve">PROYECTO DE LEY </w:t>
      </w:r>
      <w:r w:rsidR="00C454A0" w:rsidRPr="00B067D9">
        <w:rPr>
          <w:rFonts w:ascii="Arial" w:hAnsi="Arial" w:cs="Arial"/>
          <w:b/>
        </w:rPr>
        <w:t>No.________</w:t>
      </w:r>
      <w:r w:rsidRPr="00B067D9">
        <w:rPr>
          <w:rFonts w:ascii="Arial" w:hAnsi="Arial" w:cs="Arial"/>
          <w:b/>
        </w:rPr>
        <w:t xml:space="preserve"> de 2019</w:t>
      </w:r>
    </w:p>
    <w:p w:rsidR="000D7C3D" w:rsidRPr="00B067D9" w:rsidRDefault="000D7C3D" w:rsidP="00453D8C">
      <w:pPr>
        <w:jc w:val="center"/>
        <w:rPr>
          <w:rFonts w:ascii="Arial" w:hAnsi="Arial" w:cs="Arial"/>
          <w:b/>
        </w:rPr>
      </w:pPr>
      <w:r w:rsidRPr="00B067D9">
        <w:rPr>
          <w:rFonts w:ascii="Arial" w:hAnsi="Arial" w:cs="Arial"/>
          <w:b/>
        </w:rPr>
        <w:t>“POR MEDIO DEL</w:t>
      </w:r>
      <w:r w:rsidR="00C938B1">
        <w:rPr>
          <w:rFonts w:ascii="Arial" w:hAnsi="Arial" w:cs="Arial"/>
          <w:b/>
        </w:rPr>
        <w:t xml:space="preserve"> CUAL SE INCENTIVA EL USO</w:t>
      </w:r>
      <w:r w:rsidR="001A4523">
        <w:rPr>
          <w:rFonts w:ascii="Arial" w:hAnsi="Arial" w:cs="Arial"/>
          <w:b/>
        </w:rPr>
        <w:t xml:space="preserve"> DE </w:t>
      </w:r>
      <w:r w:rsidR="00C938B1">
        <w:rPr>
          <w:rFonts w:ascii="Arial" w:hAnsi="Arial" w:cs="Arial"/>
          <w:b/>
        </w:rPr>
        <w:t xml:space="preserve">VEHICULOS </w:t>
      </w:r>
      <w:r w:rsidRPr="00B067D9">
        <w:rPr>
          <w:rFonts w:ascii="Arial" w:hAnsi="Arial" w:cs="Arial"/>
          <w:b/>
        </w:rPr>
        <w:t>ELE</w:t>
      </w:r>
      <w:r w:rsidR="007C2970">
        <w:rPr>
          <w:rFonts w:ascii="Arial" w:hAnsi="Arial" w:cs="Arial"/>
          <w:b/>
        </w:rPr>
        <w:t>CTRICO</w:t>
      </w:r>
      <w:r w:rsidR="00C938B1">
        <w:rPr>
          <w:rFonts w:ascii="Arial" w:hAnsi="Arial" w:cs="Arial"/>
          <w:b/>
        </w:rPr>
        <w:t>S COMO MEDIDA PARA MEJORAR LA CALIDAD DEL AIRE</w:t>
      </w:r>
      <w:r w:rsidR="00F62B29">
        <w:rPr>
          <w:rFonts w:ascii="Arial" w:hAnsi="Arial" w:cs="Arial"/>
          <w:b/>
        </w:rPr>
        <w:t xml:space="preserve"> Y SE DICTAN OTRAS DISPOSIC</w:t>
      </w:r>
      <w:r w:rsidRPr="00B067D9">
        <w:rPr>
          <w:rFonts w:ascii="Arial" w:hAnsi="Arial" w:cs="Arial"/>
          <w:b/>
        </w:rPr>
        <w:t>IONES”</w:t>
      </w:r>
    </w:p>
    <w:p w:rsidR="000D7C3D" w:rsidRPr="00A44B71" w:rsidRDefault="000D7C3D" w:rsidP="00A44B71">
      <w:pPr>
        <w:jc w:val="both"/>
        <w:rPr>
          <w:rFonts w:ascii="Arial" w:hAnsi="Arial" w:cs="Arial"/>
        </w:rPr>
      </w:pPr>
    </w:p>
    <w:p w:rsidR="00C938B1" w:rsidRDefault="000D7C3D" w:rsidP="00C938B1">
      <w:pPr>
        <w:spacing w:after="0"/>
        <w:jc w:val="center"/>
        <w:rPr>
          <w:rFonts w:ascii="Arial" w:hAnsi="Arial" w:cs="Arial"/>
        </w:rPr>
      </w:pPr>
      <w:r w:rsidRPr="00A44B71">
        <w:rPr>
          <w:rFonts w:ascii="Arial" w:hAnsi="Arial" w:cs="Arial"/>
        </w:rPr>
        <w:t xml:space="preserve">El Congreso de Colombia, </w:t>
      </w:r>
    </w:p>
    <w:p w:rsidR="000D7C3D" w:rsidRPr="00A44B71" w:rsidRDefault="000D7C3D" w:rsidP="00C938B1">
      <w:pPr>
        <w:spacing w:after="0"/>
        <w:jc w:val="center"/>
        <w:rPr>
          <w:rFonts w:ascii="Arial" w:hAnsi="Arial" w:cs="Arial"/>
        </w:rPr>
      </w:pPr>
      <w:r w:rsidRPr="00A44B71">
        <w:rPr>
          <w:rFonts w:ascii="Arial" w:hAnsi="Arial" w:cs="Arial"/>
        </w:rPr>
        <w:t>Decreta:</w:t>
      </w:r>
      <w:r w:rsidR="00C938B1">
        <w:rPr>
          <w:rFonts w:ascii="Arial" w:hAnsi="Arial" w:cs="Arial"/>
        </w:rPr>
        <w:t xml:space="preserve"> </w:t>
      </w:r>
    </w:p>
    <w:p w:rsidR="000D7C3D" w:rsidRPr="00A44B71" w:rsidRDefault="000D7C3D" w:rsidP="00A44B71">
      <w:pPr>
        <w:jc w:val="both"/>
        <w:rPr>
          <w:rFonts w:ascii="Arial" w:hAnsi="Arial" w:cs="Arial"/>
        </w:rPr>
      </w:pPr>
    </w:p>
    <w:p w:rsidR="000D7C3D" w:rsidRPr="00A44B71" w:rsidRDefault="000D7C3D" w:rsidP="00A44B71">
      <w:pPr>
        <w:jc w:val="both"/>
        <w:rPr>
          <w:rFonts w:ascii="Arial" w:hAnsi="Arial" w:cs="Arial"/>
        </w:rPr>
      </w:pPr>
      <w:r w:rsidRPr="00A44B71">
        <w:rPr>
          <w:rFonts w:ascii="Arial" w:hAnsi="Arial" w:cs="Arial"/>
          <w:b/>
        </w:rPr>
        <w:t xml:space="preserve">Artículo 1. </w:t>
      </w:r>
      <w:r w:rsidR="000A7B8E" w:rsidRPr="00A44B71">
        <w:rPr>
          <w:rFonts w:ascii="Arial" w:hAnsi="Arial" w:cs="Arial"/>
          <w:b/>
        </w:rPr>
        <w:t>Objeto.</w:t>
      </w:r>
      <w:r w:rsidR="000A7B8E" w:rsidRPr="00A44B71">
        <w:rPr>
          <w:rFonts w:ascii="Arial" w:hAnsi="Arial" w:cs="Arial"/>
        </w:rPr>
        <w:t xml:space="preserve"> La presente Ley tiene por </w:t>
      </w:r>
      <w:r w:rsidR="00971BF4">
        <w:rPr>
          <w:rFonts w:ascii="Arial" w:hAnsi="Arial" w:cs="Arial"/>
        </w:rPr>
        <w:t xml:space="preserve">objeto incentivar el uso de vehículos </w:t>
      </w:r>
      <w:r w:rsidR="00453D8C">
        <w:rPr>
          <w:rFonts w:ascii="Arial" w:hAnsi="Arial" w:cs="Arial"/>
        </w:rPr>
        <w:t>eléctricos c</w:t>
      </w:r>
      <w:r w:rsidR="005E670E" w:rsidRPr="00A44B71">
        <w:rPr>
          <w:rFonts w:ascii="Arial" w:hAnsi="Arial" w:cs="Arial"/>
        </w:rPr>
        <w:t>on el propósito de reducir las emisiones de gases</w:t>
      </w:r>
      <w:r w:rsidR="005C1F96" w:rsidRPr="00A44B71">
        <w:rPr>
          <w:rFonts w:ascii="Arial" w:hAnsi="Arial" w:cs="Arial"/>
        </w:rPr>
        <w:t xml:space="preserve"> vehiculares</w:t>
      </w:r>
      <w:r w:rsidR="005E670E" w:rsidRPr="00A44B71">
        <w:rPr>
          <w:rFonts w:ascii="Arial" w:hAnsi="Arial" w:cs="Arial"/>
        </w:rPr>
        <w:t xml:space="preserve"> contaminantes.</w:t>
      </w:r>
    </w:p>
    <w:p w:rsidR="004E65AD" w:rsidRPr="00EC7A39" w:rsidRDefault="00200F27" w:rsidP="00A44B71">
      <w:pPr>
        <w:jc w:val="both"/>
        <w:rPr>
          <w:rFonts w:ascii="Arial" w:hAnsi="Arial" w:cs="Arial"/>
          <w:b/>
        </w:rPr>
      </w:pPr>
      <w:r>
        <w:rPr>
          <w:rFonts w:ascii="Arial" w:hAnsi="Arial" w:cs="Arial"/>
          <w:b/>
        </w:rPr>
        <w:t>Artículo 2</w:t>
      </w:r>
      <w:r w:rsidR="00EC7A39">
        <w:rPr>
          <w:rFonts w:ascii="Arial" w:hAnsi="Arial" w:cs="Arial"/>
          <w:b/>
        </w:rPr>
        <w:t xml:space="preserve">. </w:t>
      </w:r>
      <w:r w:rsidR="004E65AD" w:rsidRPr="00A44B71">
        <w:rPr>
          <w:rFonts w:ascii="Arial" w:hAnsi="Arial" w:cs="Arial"/>
          <w:b/>
        </w:rPr>
        <w:t xml:space="preserve">Exención de IVA: </w:t>
      </w:r>
      <w:r w:rsidR="00712E77" w:rsidRPr="00A44B71">
        <w:rPr>
          <w:rFonts w:ascii="Arial" w:hAnsi="Arial" w:cs="Arial"/>
        </w:rPr>
        <w:t xml:space="preserve">Los </w:t>
      </w:r>
      <w:r w:rsidR="004E65AD" w:rsidRPr="00A44B71">
        <w:rPr>
          <w:rFonts w:ascii="Arial" w:hAnsi="Arial" w:cs="Arial"/>
        </w:rPr>
        <w:t>vehí</w:t>
      </w:r>
      <w:r w:rsidR="00F7165A">
        <w:rPr>
          <w:rFonts w:ascii="Arial" w:hAnsi="Arial" w:cs="Arial"/>
        </w:rPr>
        <w:t xml:space="preserve">culos eléctricos </w:t>
      </w:r>
      <w:r w:rsidR="004E65AD" w:rsidRPr="00A44B71">
        <w:rPr>
          <w:rFonts w:ascii="Arial" w:hAnsi="Arial" w:cs="Arial"/>
        </w:rPr>
        <w:t>estarán exentos del impuesto IVA, así como todos lo</w:t>
      </w:r>
      <w:r w:rsidR="00213BC0">
        <w:rPr>
          <w:rFonts w:ascii="Arial" w:hAnsi="Arial" w:cs="Arial"/>
        </w:rPr>
        <w:t>s insumos y materiales necesarios para el cambio</w:t>
      </w:r>
      <w:r w:rsidR="004E65AD" w:rsidRPr="00A44B71">
        <w:rPr>
          <w:rFonts w:ascii="Arial" w:hAnsi="Arial" w:cs="Arial"/>
        </w:rPr>
        <w:t xml:space="preserve"> de los</w:t>
      </w:r>
      <w:r w:rsidR="00213BC0">
        <w:rPr>
          <w:rFonts w:ascii="Arial" w:hAnsi="Arial" w:cs="Arial"/>
        </w:rPr>
        <w:t xml:space="preserve"> motores de</w:t>
      </w:r>
      <w:r w:rsidR="004E65AD" w:rsidRPr="00A44B71">
        <w:rPr>
          <w:rFonts w:ascii="Arial" w:hAnsi="Arial" w:cs="Arial"/>
        </w:rPr>
        <w:t xml:space="preserve"> vehículos combustibles a eléctricos.</w:t>
      </w:r>
    </w:p>
    <w:p w:rsidR="004E65AD" w:rsidRPr="00A44B71" w:rsidRDefault="00200F27" w:rsidP="00A44B71">
      <w:pPr>
        <w:jc w:val="both"/>
        <w:rPr>
          <w:rFonts w:ascii="Arial" w:hAnsi="Arial" w:cs="Arial"/>
          <w:bCs/>
          <w:color w:val="000000"/>
        </w:rPr>
      </w:pPr>
      <w:r>
        <w:rPr>
          <w:rFonts w:ascii="Arial" w:hAnsi="Arial" w:cs="Arial"/>
          <w:b/>
        </w:rPr>
        <w:t>Artículo 3</w:t>
      </w:r>
      <w:r w:rsidR="00EC7A39">
        <w:rPr>
          <w:rFonts w:ascii="Arial" w:hAnsi="Arial" w:cs="Arial"/>
          <w:b/>
        </w:rPr>
        <w:t xml:space="preserve">. </w:t>
      </w:r>
      <w:r w:rsidR="004E65AD" w:rsidRPr="00A44B71">
        <w:rPr>
          <w:rFonts w:ascii="Arial" w:hAnsi="Arial" w:cs="Arial"/>
          <w:b/>
        </w:rPr>
        <w:t xml:space="preserve">Exención </w:t>
      </w:r>
      <w:r w:rsidR="00263E28" w:rsidRPr="00A44B71">
        <w:rPr>
          <w:rFonts w:ascii="Arial" w:hAnsi="Arial" w:cs="Arial"/>
          <w:b/>
        </w:rPr>
        <w:t xml:space="preserve">de </w:t>
      </w:r>
      <w:r w:rsidR="00263E28" w:rsidRPr="00A44B71">
        <w:rPr>
          <w:rFonts w:ascii="Arial" w:hAnsi="Arial" w:cs="Arial"/>
          <w:b/>
          <w:bCs/>
          <w:color w:val="000000"/>
        </w:rPr>
        <w:t xml:space="preserve">IMPUESTO SOBRE VEHICULOS AUTOMOTORES: </w:t>
      </w:r>
      <w:r w:rsidR="00263E28" w:rsidRPr="00A44B71">
        <w:rPr>
          <w:rFonts w:ascii="Arial" w:hAnsi="Arial" w:cs="Arial"/>
          <w:bCs/>
          <w:color w:val="000000"/>
        </w:rPr>
        <w:t>Adiciónese el literal D) al artículo 141 de la Ley 488 de 1998 el cual quedara así:</w:t>
      </w:r>
    </w:p>
    <w:p w:rsidR="00263E28" w:rsidRPr="00A44B71" w:rsidRDefault="00263E28" w:rsidP="00A44B71">
      <w:pPr>
        <w:jc w:val="both"/>
        <w:rPr>
          <w:rFonts w:ascii="Arial" w:hAnsi="Arial" w:cs="Arial"/>
          <w:bCs/>
          <w:color w:val="000000"/>
        </w:rPr>
      </w:pPr>
      <w:r w:rsidRPr="00A44B71">
        <w:rPr>
          <w:rFonts w:ascii="Arial" w:hAnsi="Arial" w:cs="Arial"/>
          <w:bCs/>
          <w:color w:val="000000"/>
        </w:rPr>
        <w:t xml:space="preserve">D) Los vehículos eléctricos </w:t>
      </w:r>
    </w:p>
    <w:p w:rsidR="004F2614" w:rsidRPr="00A44B71" w:rsidRDefault="00200F27" w:rsidP="00A44B71">
      <w:pPr>
        <w:jc w:val="both"/>
        <w:rPr>
          <w:rFonts w:ascii="Arial" w:hAnsi="Arial" w:cs="Arial"/>
          <w:bCs/>
          <w:color w:val="000000"/>
        </w:rPr>
      </w:pPr>
      <w:r>
        <w:rPr>
          <w:rFonts w:ascii="Arial" w:hAnsi="Arial" w:cs="Arial"/>
          <w:b/>
          <w:bCs/>
          <w:color w:val="000000"/>
        </w:rPr>
        <w:t>Artículo 4</w:t>
      </w:r>
      <w:r w:rsidR="00EC7A39">
        <w:rPr>
          <w:rFonts w:ascii="Arial" w:hAnsi="Arial" w:cs="Arial"/>
          <w:b/>
          <w:bCs/>
          <w:color w:val="000000"/>
        </w:rPr>
        <w:t xml:space="preserve">. </w:t>
      </w:r>
      <w:r w:rsidR="004F2614" w:rsidRPr="00A44B71">
        <w:rPr>
          <w:rFonts w:ascii="Arial" w:hAnsi="Arial" w:cs="Arial"/>
          <w:b/>
          <w:bCs/>
          <w:color w:val="000000"/>
        </w:rPr>
        <w:t xml:space="preserve">Exención de declaración de renta: </w:t>
      </w:r>
      <w:r w:rsidR="00712E77" w:rsidRPr="00A44B71">
        <w:rPr>
          <w:rFonts w:ascii="Arial" w:hAnsi="Arial" w:cs="Arial"/>
          <w:bCs/>
          <w:color w:val="000000"/>
        </w:rPr>
        <w:t xml:space="preserve">Los </w:t>
      </w:r>
      <w:r w:rsidR="004F2614" w:rsidRPr="00A44B71">
        <w:rPr>
          <w:rFonts w:ascii="Arial" w:hAnsi="Arial" w:cs="Arial"/>
          <w:bCs/>
          <w:color w:val="000000"/>
        </w:rPr>
        <w:t>vehículos eléctricos no harán parte del patrimonio para efectos de la declaración de renta</w:t>
      </w:r>
      <w:r w:rsidR="00005382" w:rsidRPr="00A44B71">
        <w:rPr>
          <w:rFonts w:ascii="Arial" w:hAnsi="Arial" w:cs="Arial"/>
          <w:bCs/>
          <w:color w:val="000000"/>
        </w:rPr>
        <w:t>.</w:t>
      </w:r>
      <w:r w:rsidR="004F2614" w:rsidRPr="00A44B71">
        <w:rPr>
          <w:rFonts w:ascii="Arial" w:hAnsi="Arial" w:cs="Arial"/>
          <w:bCs/>
          <w:color w:val="000000"/>
        </w:rPr>
        <w:t xml:space="preserve"> </w:t>
      </w:r>
    </w:p>
    <w:p w:rsidR="00A44B71" w:rsidRDefault="00200F27" w:rsidP="00A44B71">
      <w:pPr>
        <w:jc w:val="both"/>
        <w:rPr>
          <w:rFonts w:ascii="Arial" w:hAnsi="Arial" w:cs="Arial"/>
          <w:b/>
          <w:bCs/>
          <w:color w:val="000000"/>
        </w:rPr>
      </w:pPr>
      <w:r>
        <w:rPr>
          <w:rFonts w:ascii="Arial" w:hAnsi="Arial" w:cs="Arial"/>
          <w:b/>
          <w:bCs/>
          <w:color w:val="000000"/>
        </w:rPr>
        <w:t>Artículo 5</w:t>
      </w:r>
      <w:r w:rsidR="00EC7A39">
        <w:rPr>
          <w:rFonts w:ascii="Arial" w:hAnsi="Arial" w:cs="Arial"/>
          <w:b/>
          <w:bCs/>
          <w:color w:val="000000"/>
        </w:rPr>
        <w:t xml:space="preserve">. </w:t>
      </w:r>
      <w:r w:rsidR="00263E28" w:rsidRPr="00A44B71">
        <w:rPr>
          <w:rFonts w:ascii="Arial" w:hAnsi="Arial" w:cs="Arial"/>
          <w:b/>
          <w:bCs/>
          <w:color w:val="000000"/>
        </w:rPr>
        <w:t>Exención de pago de peajes</w:t>
      </w:r>
      <w:r w:rsidR="00005382" w:rsidRPr="00A44B71">
        <w:rPr>
          <w:rFonts w:ascii="Arial" w:hAnsi="Arial" w:cs="Arial"/>
          <w:b/>
          <w:bCs/>
          <w:color w:val="000000"/>
        </w:rPr>
        <w:t xml:space="preserve">: </w:t>
      </w:r>
      <w:r w:rsidR="00712E77" w:rsidRPr="00A44B71">
        <w:rPr>
          <w:rFonts w:ascii="Arial" w:hAnsi="Arial" w:cs="Arial"/>
          <w:bCs/>
          <w:color w:val="000000"/>
        </w:rPr>
        <w:t>Los</w:t>
      </w:r>
      <w:r w:rsidR="00712E77">
        <w:rPr>
          <w:rFonts w:ascii="Arial" w:hAnsi="Arial" w:cs="Arial"/>
          <w:bCs/>
          <w:color w:val="000000"/>
        </w:rPr>
        <w:t xml:space="preserve"> </w:t>
      </w:r>
      <w:r w:rsidR="006B3176">
        <w:rPr>
          <w:rFonts w:ascii="Arial" w:hAnsi="Arial" w:cs="Arial"/>
          <w:bCs/>
          <w:color w:val="000000"/>
        </w:rPr>
        <w:t>vehículos eléctricos estarán exentos del pago de</w:t>
      </w:r>
      <w:r w:rsidR="00005382" w:rsidRPr="00A44B71">
        <w:rPr>
          <w:rFonts w:ascii="Arial" w:hAnsi="Arial" w:cs="Arial"/>
          <w:bCs/>
          <w:color w:val="000000"/>
        </w:rPr>
        <w:t xml:space="preserve"> peajes en el territorio nacional</w:t>
      </w:r>
      <w:r w:rsidR="006B3176">
        <w:rPr>
          <w:rFonts w:ascii="Arial" w:hAnsi="Arial" w:cs="Arial"/>
          <w:bCs/>
          <w:color w:val="000000"/>
        </w:rPr>
        <w:t>.</w:t>
      </w:r>
      <w:r w:rsidR="00005382" w:rsidRPr="00A44B71">
        <w:rPr>
          <w:rFonts w:ascii="Arial" w:hAnsi="Arial" w:cs="Arial"/>
          <w:b/>
          <w:bCs/>
          <w:color w:val="000000"/>
        </w:rPr>
        <w:t xml:space="preserve"> </w:t>
      </w:r>
      <w:r w:rsidR="00263E28" w:rsidRPr="00A44B71">
        <w:rPr>
          <w:rFonts w:ascii="Arial" w:hAnsi="Arial" w:cs="Arial"/>
          <w:b/>
          <w:bCs/>
          <w:color w:val="000000"/>
        </w:rPr>
        <w:t xml:space="preserve"> </w:t>
      </w:r>
    </w:p>
    <w:p w:rsidR="00FD1952" w:rsidRDefault="00200F27" w:rsidP="00A44B71">
      <w:pPr>
        <w:jc w:val="both"/>
        <w:rPr>
          <w:rFonts w:ascii="Arial" w:hAnsi="Arial" w:cs="Arial"/>
          <w:b/>
          <w:bCs/>
          <w:color w:val="000000"/>
        </w:rPr>
      </w:pPr>
      <w:r>
        <w:rPr>
          <w:rFonts w:ascii="Arial" w:hAnsi="Arial" w:cs="Arial"/>
          <w:b/>
          <w:bCs/>
          <w:color w:val="000000"/>
        </w:rPr>
        <w:t>Artículo 6</w:t>
      </w:r>
      <w:r w:rsidR="00FD1952">
        <w:rPr>
          <w:rFonts w:ascii="Arial" w:hAnsi="Arial" w:cs="Arial"/>
          <w:b/>
          <w:bCs/>
          <w:color w:val="000000"/>
        </w:rPr>
        <w:t>. Exención de pago de matrícula:</w:t>
      </w:r>
      <w:r w:rsidR="00FD1952">
        <w:rPr>
          <w:rFonts w:ascii="Arial" w:hAnsi="Arial" w:cs="Arial"/>
          <w:bCs/>
          <w:color w:val="000000"/>
        </w:rPr>
        <w:t xml:space="preserve"> </w:t>
      </w:r>
      <w:r w:rsidR="003A33E5">
        <w:rPr>
          <w:rFonts w:ascii="Arial" w:hAnsi="Arial" w:cs="Arial"/>
          <w:bCs/>
          <w:color w:val="000000"/>
        </w:rPr>
        <w:t>Los</w:t>
      </w:r>
      <w:r w:rsidR="006B3176">
        <w:rPr>
          <w:rFonts w:ascii="Arial" w:hAnsi="Arial" w:cs="Arial"/>
          <w:bCs/>
          <w:color w:val="000000"/>
        </w:rPr>
        <w:t xml:space="preserve"> vehículos eléctricos estarán exentos</w:t>
      </w:r>
      <w:r w:rsidR="003A33E5">
        <w:rPr>
          <w:rFonts w:ascii="Arial" w:hAnsi="Arial" w:cs="Arial"/>
          <w:bCs/>
          <w:color w:val="000000"/>
        </w:rPr>
        <w:t xml:space="preserve"> </w:t>
      </w:r>
      <w:r w:rsidR="006B3176">
        <w:rPr>
          <w:rFonts w:ascii="Arial" w:hAnsi="Arial" w:cs="Arial"/>
          <w:bCs/>
          <w:color w:val="000000"/>
        </w:rPr>
        <w:t>de pagar el</w:t>
      </w:r>
      <w:r w:rsidR="003A33E5">
        <w:rPr>
          <w:rFonts w:ascii="Arial" w:hAnsi="Arial" w:cs="Arial"/>
          <w:bCs/>
          <w:color w:val="000000"/>
        </w:rPr>
        <w:t xml:space="preserve"> valor del registro inicial</w:t>
      </w:r>
      <w:r w:rsidR="006B3176">
        <w:rPr>
          <w:rFonts w:ascii="Arial" w:hAnsi="Arial" w:cs="Arial"/>
          <w:bCs/>
          <w:color w:val="000000"/>
        </w:rPr>
        <w:t>.</w:t>
      </w:r>
      <w:r w:rsidR="002B1D63">
        <w:rPr>
          <w:rFonts w:ascii="Arial" w:hAnsi="Arial" w:cs="Arial"/>
          <w:bCs/>
          <w:color w:val="000000"/>
        </w:rPr>
        <w:t xml:space="preserve"> </w:t>
      </w:r>
      <w:r w:rsidR="003A33E5">
        <w:rPr>
          <w:rFonts w:ascii="Arial" w:hAnsi="Arial" w:cs="Arial"/>
          <w:bCs/>
          <w:color w:val="000000"/>
        </w:rPr>
        <w:t xml:space="preserve"> </w:t>
      </w:r>
      <w:r w:rsidR="00FD1952">
        <w:rPr>
          <w:rFonts w:ascii="Arial" w:hAnsi="Arial" w:cs="Arial"/>
          <w:b/>
          <w:bCs/>
          <w:color w:val="000000"/>
        </w:rPr>
        <w:t xml:space="preserve">  </w:t>
      </w:r>
    </w:p>
    <w:p w:rsidR="00FF43EE" w:rsidRDefault="00200F27" w:rsidP="00A44B71">
      <w:pPr>
        <w:jc w:val="both"/>
        <w:rPr>
          <w:rFonts w:ascii="Arial" w:hAnsi="Arial" w:cs="Arial"/>
          <w:bCs/>
          <w:color w:val="000000"/>
        </w:rPr>
      </w:pPr>
      <w:r>
        <w:rPr>
          <w:rFonts w:ascii="Arial" w:hAnsi="Arial" w:cs="Arial"/>
          <w:b/>
          <w:bCs/>
          <w:color w:val="000000"/>
        </w:rPr>
        <w:t>Artículo 7</w:t>
      </w:r>
      <w:r w:rsidR="00EC7A39">
        <w:rPr>
          <w:rFonts w:ascii="Arial" w:hAnsi="Arial" w:cs="Arial"/>
          <w:b/>
          <w:bCs/>
          <w:color w:val="000000"/>
        </w:rPr>
        <w:t xml:space="preserve">. </w:t>
      </w:r>
      <w:r w:rsidR="00005382" w:rsidRPr="00A44B71">
        <w:rPr>
          <w:rFonts w:ascii="Arial" w:hAnsi="Arial" w:cs="Arial"/>
          <w:b/>
          <w:bCs/>
          <w:color w:val="000000"/>
        </w:rPr>
        <w:t xml:space="preserve">Tarifa diferencial en el servicio de energía: </w:t>
      </w:r>
      <w:r w:rsidR="00712E77" w:rsidRPr="00A44B71">
        <w:rPr>
          <w:rFonts w:ascii="Arial" w:hAnsi="Arial" w:cs="Arial"/>
          <w:bCs/>
          <w:color w:val="000000"/>
        </w:rPr>
        <w:t xml:space="preserve">La </w:t>
      </w:r>
      <w:r w:rsidR="00D74267" w:rsidRPr="00A44B71">
        <w:rPr>
          <w:rFonts w:ascii="Arial" w:hAnsi="Arial" w:cs="Arial"/>
          <w:bCs/>
          <w:color w:val="000000"/>
        </w:rPr>
        <w:t xml:space="preserve">tarifa del servicio público de energía eléctrica para los hogares en los que se cuente </w:t>
      </w:r>
      <w:r w:rsidR="00712E77">
        <w:rPr>
          <w:rFonts w:ascii="Arial" w:hAnsi="Arial" w:cs="Arial"/>
          <w:bCs/>
          <w:color w:val="000000"/>
        </w:rPr>
        <w:t xml:space="preserve">al menos </w:t>
      </w:r>
      <w:r w:rsidR="00D74267" w:rsidRPr="00A44B71">
        <w:rPr>
          <w:rFonts w:ascii="Arial" w:hAnsi="Arial" w:cs="Arial"/>
          <w:bCs/>
          <w:color w:val="000000"/>
        </w:rPr>
        <w:t xml:space="preserve">con un vehículo eléctrico tendrá un </w:t>
      </w:r>
      <w:r w:rsidR="006B3176">
        <w:rPr>
          <w:rFonts w:ascii="Arial" w:hAnsi="Arial" w:cs="Arial"/>
          <w:bCs/>
          <w:color w:val="000000"/>
        </w:rPr>
        <w:t>descuento del 1</w:t>
      </w:r>
      <w:r w:rsidR="00D74267" w:rsidRPr="00A44B71">
        <w:rPr>
          <w:rFonts w:ascii="Arial" w:hAnsi="Arial" w:cs="Arial"/>
          <w:bCs/>
          <w:color w:val="000000"/>
        </w:rPr>
        <w:t>0%,</w:t>
      </w:r>
      <w:r w:rsidR="000B5AB0">
        <w:rPr>
          <w:rFonts w:ascii="Arial" w:hAnsi="Arial" w:cs="Arial"/>
          <w:bCs/>
          <w:color w:val="000000"/>
        </w:rPr>
        <w:t xml:space="preserve"> en su facturación mensual,</w:t>
      </w:r>
      <w:r w:rsidR="00D74267" w:rsidRPr="00A44B71">
        <w:rPr>
          <w:rFonts w:ascii="Arial" w:hAnsi="Arial" w:cs="Arial"/>
          <w:bCs/>
          <w:color w:val="000000"/>
        </w:rPr>
        <w:t xml:space="preserve"> para lo cual el interesado deberá hacer la respectiva notificación a la empresa prestadora del servicio, quienes aplicaran el descuento previa verificación, procedimiento que no puede superar 15 días hábiles después de la notificación</w:t>
      </w:r>
      <w:r w:rsidR="006B3176">
        <w:rPr>
          <w:rFonts w:ascii="Arial" w:hAnsi="Arial" w:cs="Arial"/>
          <w:bCs/>
          <w:color w:val="000000"/>
        </w:rPr>
        <w:t>.</w:t>
      </w:r>
    </w:p>
    <w:p w:rsidR="006B3176" w:rsidRPr="006B3176" w:rsidRDefault="006B3176" w:rsidP="00A44B71">
      <w:pPr>
        <w:jc w:val="both"/>
        <w:rPr>
          <w:rFonts w:ascii="Arial" w:hAnsi="Arial" w:cs="Arial"/>
          <w:bCs/>
          <w:color w:val="000000"/>
        </w:rPr>
      </w:pPr>
      <w:r w:rsidRPr="006B3176">
        <w:rPr>
          <w:rFonts w:ascii="Arial" w:hAnsi="Arial" w:cs="Arial"/>
          <w:b/>
          <w:bCs/>
          <w:color w:val="000000"/>
        </w:rPr>
        <w:t>Parágrafo:</w:t>
      </w:r>
      <w:r>
        <w:rPr>
          <w:rFonts w:ascii="Arial" w:hAnsi="Arial" w:cs="Arial"/>
          <w:b/>
          <w:bCs/>
          <w:color w:val="000000"/>
        </w:rPr>
        <w:t xml:space="preserve"> </w:t>
      </w:r>
      <w:r w:rsidR="00712E77">
        <w:rPr>
          <w:rFonts w:ascii="Arial" w:hAnsi="Arial" w:cs="Arial"/>
          <w:bCs/>
          <w:color w:val="000000"/>
        </w:rPr>
        <w:t xml:space="preserve">El </w:t>
      </w:r>
      <w:r>
        <w:rPr>
          <w:rFonts w:ascii="Arial" w:hAnsi="Arial" w:cs="Arial"/>
          <w:bCs/>
          <w:color w:val="000000"/>
        </w:rPr>
        <w:t>gobierno nacional en un término de 6 meses reglamentara la materia.</w:t>
      </w:r>
    </w:p>
    <w:p w:rsidR="001A4523" w:rsidRPr="00FD1952" w:rsidRDefault="00EC7A39" w:rsidP="00A44B71">
      <w:pPr>
        <w:jc w:val="both"/>
        <w:rPr>
          <w:rFonts w:ascii="Arial" w:hAnsi="Arial" w:cs="Arial"/>
        </w:rPr>
      </w:pPr>
      <w:r>
        <w:rPr>
          <w:rFonts w:ascii="Arial" w:hAnsi="Arial" w:cs="Arial"/>
          <w:b/>
        </w:rPr>
        <w:t>Ar</w:t>
      </w:r>
      <w:r w:rsidR="00200F27">
        <w:rPr>
          <w:rFonts w:ascii="Arial" w:hAnsi="Arial" w:cs="Arial"/>
          <w:b/>
        </w:rPr>
        <w:t>tículo 8</w:t>
      </w:r>
      <w:r>
        <w:rPr>
          <w:rFonts w:ascii="Arial" w:hAnsi="Arial" w:cs="Arial"/>
          <w:b/>
        </w:rPr>
        <w:t xml:space="preserve">. </w:t>
      </w:r>
      <w:r w:rsidR="0052018F">
        <w:rPr>
          <w:rFonts w:ascii="Arial" w:hAnsi="Arial" w:cs="Arial"/>
          <w:b/>
        </w:rPr>
        <w:t>Estaciones de Carga</w:t>
      </w:r>
      <w:r w:rsidR="00D74267" w:rsidRPr="00A44B71">
        <w:rPr>
          <w:rFonts w:ascii="Arial" w:hAnsi="Arial" w:cs="Arial"/>
          <w:b/>
        </w:rPr>
        <w:t xml:space="preserve">: </w:t>
      </w:r>
      <w:r w:rsidR="00712E77">
        <w:rPr>
          <w:rFonts w:ascii="Arial" w:hAnsi="Arial" w:cs="Arial"/>
        </w:rPr>
        <w:t>P</w:t>
      </w:r>
      <w:r w:rsidR="00D74267" w:rsidRPr="00A44B71">
        <w:rPr>
          <w:rFonts w:ascii="Arial" w:hAnsi="Arial" w:cs="Arial"/>
        </w:rPr>
        <w:t>ara la</w:t>
      </w:r>
      <w:r w:rsidR="00D74267" w:rsidRPr="00A44B71">
        <w:rPr>
          <w:rFonts w:ascii="Arial" w:hAnsi="Arial" w:cs="Arial"/>
          <w:b/>
        </w:rPr>
        <w:t xml:space="preserve"> </w:t>
      </w:r>
      <w:r w:rsidR="00A44B71" w:rsidRPr="00A44B71">
        <w:rPr>
          <w:rFonts w:ascii="Arial" w:hAnsi="Arial" w:cs="Arial"/>
        </w:rPr>
        <w:t>adecua</w:t>
      </w:r>
      <w:r w:rsidR="00D74267" w:rsidRPr="00A44B71">
        <w:rPr>
          <w:rFonts w:ascii="Arial" w:hAnsi="Arial" w:cs="Arial"/>
        </w:rPr>
        <w:t xml:space="preserve">da </w:t>
      </w:r>
      <w:r w:rsidR="00A44B71" w:rsidRPr="00A44B71">
        <w:rPr>
          <w:rFonts w:ascii="Arial" w:hAnsi="Arial" w:cs="Arial"/>
        </w:rPr>
        <w:t>inclusión</w:t>
      </w:r>
      <w:r w:rsidR="00D74267" w:rsidRPr="00A44B71">
        <w:rPr>
          <w:rFonts w:ascii="Arial" w:hAnsi="Arial" w:cs="Arial"/>
        </w:rPr>
        <w:t xml:space="preserve"> de los </w:t>
      </w:r>
      <w:r w:rsidR="00A44B71" w:rsidRPr="00A44B71">
        <w:rPr>
          <w:rFonts w:ascii="Arial" w:hAnsi="Arial" w:cs="Arial"/>
        </w:rPr>
        <w:t>vehículos</w:t>
      </w:r>
      <w:r w:rsidR="00D74267" w:rsidRPr="00A44B71">
        <w:rPr>
          <w:rFonts w:ascii="Arial" w:hAnsi="Arial" w:cs="Arial"/>
        </w:rPr>
        <w:t xml:space="preserve"> eléctricos </w:t>
      </w:r>
      <w:r w:rsidR="00D74267" w:rsidRPr="00A44B71">
        <w:rPr>
          <w:rFonts w:ascii="Arial" w:hAnsi="Arial" w:cs="Arial"/>
          <w:b/>
        </w:rPr>
        <w:t xml:space="preserve"> </w:t>
      </w:r>
      <w:r w:rsidR="00D74267" w:rsidRPr="00A44B71">
        <w:rPr>
          <w:rFonts w:ascii="Arial" w:hAnsi="Arial" w:cs="Arial"/>
        </w:rPr>
        <w:t>el Estado</w:t>
      </w:r>
      <w:r w:rsidR="00A44B71" w:rsidRPr="00A44B71">
        <w:rPr>
          <w:rFonts w:ascii="Arial" w:hAnsi="Arial" w:cs="Arial"/>
        </w:rPr>
        <w:t xml:space="preserve"> colombiano</w:t>
      </w:r>
      <w:r w:rsidR="00D74267" w:rsidRPr="00A44B71">
        <w:rPr>
          <w:rFonts w:ascii="Arial" w:hAnsi="Arial" w:cs="Arial"/>
        </w:rPr>
        <w:t xml:space="preserve"> se compromete </w:t>
      </w:r>
      <w:r w:rsidR="00A44B71" w:rsidRPr="00A44B71">
        <w:rPr>
          <w:rFonts w:ascii="Arial" w:hAnsi="Arial" w:cs="Arial"/>
        </w:rPr>
        <w:t xml:space="preserve">en un plazo no mayor </w:t>
      </w:r>
      <w:r w:rsidR="00453D8C">
        <w:rPr>
          <w:rFonts w:ascii="Arial" w:hAnsi="Arial" w:cs="Arial"/>
        </w:rPr>
        <w:t xml:space="preserve">a seis (6) meses posteriores a </w:t>
      </w:r>
      <w:r w:rsidR="00A44B71" w:rsidRPr="00A44B71">
        <w:rPr>
          <w:rFonts w:ascii="Arial" w:hAnsi="Arial" w:cs="Arial"/>
        </w:rPr>
        <w:t xml:space="preserve">la promulgación de la presente Ley, </w:t>
      </w:r>
      <w:r w:rsidR="006B3176">
        <w:rPr>
          <w:rFonts w:ascii="Arial" w:hAnsi="Arial" w:cs="Arial"/>
        </w:rPr>
        <w:t>a reglamentar normas que incentiven a las estaciones de servicio a adecuar dentro de sus instalaciones una isla de carga.</w:t>
      </w:r>
    </w:p>
    <w:p w:rsidR="00B067D9" w:rsidRPr="001A4523" w:rsidRDefault="00200F27" w:rsidP="00A44B71">
      <w:pPr>
        <w:jc w:val="both"/>
        <w:rPr>
          <w:rFonts w:ascii="Arial" w:hAnsi="Arial" w:cs="Arial"/>
          <w:b/>
        </w:rPr>
      </w:pPr>
      <w:r>
        <w:rPr>
          <w:rFonts w:ascii="Arial" w:hAnsi="Arial" w:cs="Arial"/>
          <w:b/>
        </w:rPr>
        <w:t>Artículo 9</w:t>
      </w:r>
      <w:r w:rsidR="00EC7A39">
        <w:rPr>
          <w:rFonts w:ascii="Arial" w:hAnsi="Arial" w:cs="Arial"/>
          <w:b/>
        </w:rPr>
        <w:t xml:space="preserve">. </w:t>
      </w:r>
      <w:r w:rsidR="001A4523">
        <w:rPr>
          <w:rFonts w:ascii="Arial" w:hAnsi="Arial" w:cs="Arial"/>
          <w:b/>
        </w:rPr>
        <w:t xml:space="preserve">Parqueaderos preferenciales: </w:t>
      </w:r>
      <w:r w:rsidR="0022042F">
        <w:rPr>
          <w:rFonts w:ascii="Arial" w:hAnsi="Arial" w:cs="Arial"/>
        </w:rPr>
        <w:t>Los espacios públicos o p</w:t>
      </w:r>
      <w:r w:rsidR="00453D8C">
        <w:rPr>
          <w:rFonts w:ascii="Arial" w:hAnsi="Arial" w:cs="Arial"/>
        </w:rPr>
        <w:t>rivados que oferten al público plazas de parqueo destinará</w:t>
      </w:r>
      <w:r w:rsidR="0022042F">
        <w:rPr>
          <w:rFonts w:ascii="Arial" w:hAnsi="Arial" w:cs="Arial"/>
        </w:rPr>
        <w:t xml:space="preserve">n un 5% del total de cupos de estacionamiento para el uso preferencial de los vehículos eléctricos.       </w:t>
      </w:r>
      <w:r w:rsidR="001A4523">
        <w:rPr>
          <w:rFonts w:ascii="Arial" w:hAnsi="Arial" w:cs="Arial"/>
          <w:b/>
        </w:rPr>
        <w:t xml:space="preserve"> </w:t>
      </w:r>
    </w:p>
    <w:p w:rsidR="00200F27" w:rsidRDefault="00200F27" w:rsidP="00A44B71">
      <w:pPr>
        <w:jc w:val="both"/>
        <w:rPr>
          <w:rFonts w:ascii="Arial" w:hAnsi="Arial" w:cs="Arial"/>
          <w:b/>
        </w:rPr>
      </w:pPr>
    </w:p>
    <w:p w:rsidR="00B067D9" w:rsidRPr="00A44B71" w:rsidRDefault="00200F27" w:rsidP="00A44B71">
      <w:pPr>
        <w:jc w:val="both"/>
        <w:rPr>
          <w:rFonts w:ascii="Arial" w:hAnsi="Arial" w:cs="Arial"/>
          <w:b/>
        </w:rPr>
      </w:pPr>
      <w:r>
        <w:rPr>
          <w:rFonts w:ascii="Arial" w:hAnsi="Arial" w:cs="Arial"/>
          <w:b/>
        </w:rPr>
        <w:lastRenderedPageBreak/>
        <w:t>Artículo 10</w:t>
      </w:r>
      <w:r w:rsidR="00EC7A39">
        <w:rPr>
          <w:rFonts w:ascii="Arial" w:hAnsi="Arial" w:cs="Arial"/>
          <w:b/>
        </w:rPr>
        <w:t xml:space="preserve">. </w:t>
      </w:r>
      <w:r w:rsidR="00F62B29">
        <w:rPr>
          <w:rFonts w:ascii="Arial" w:hAnsi="Arial" w:cs="Arial"/>
          <w:b/>
        </w:rPr>
        <w:t xml:space="preserve">Identificación de los vehículos eléctricos: </w:t>
      </w:r>
      <w:r w:rsidR="00F62B29">
        <w:rPr>
          <w:rFonts w:ascii="Arial" w:hAnsi="Arial" w:cs="Arial"/>
        </w:rPr>
        <w:t>Los vehí</w:t>
      </w:r>
      <w:r w:rsidR="00453D8C">
        <w:rPr>
          <w:rFonts w:ascii="Arial" w:hAnsi="Arial" w:cs="Arial"/>
        </w:rPr>
        <w:t>culos eléctricos se identificará</w:t>
      </w:r>
      <w:r w:rsidR="00F62B29">
        <w:rPr>
          <w:rFonts w:ascii="Arial" w:hAnsi="Arial" w:cs="Arial"/>
        </w:rPr>
        <w:t>n con un logo-símbolo para acceder a los beneficios, para esto el Ministerio de</w:t>
      </w:r>
      <w:r w:rsidR="00F62B29">
        <w:rPr>
          <w:rFonts w:ascii="Arial" w:hAnsi="Arial" w:cs="Arial"/>
          <w:b/>
        </w:rPr>
        <w:t xml:space="preserve"> </w:t>
      </w:r>
      <w:r w:rsidR="00F62B29">
        <w:rPr>
          <w:rFonts w:ascii="Arial" w:hAnsi="Arial" w:cs="Arial"/>
        </w:rPr>
        <w:t xml:space="preserve">Medio Ambiente </w:t>
      </w:r>
      <w:r w:rsidR="00453D8C">
        <w:rPr>
          <w:rFonts w:ascii="Arial" w:hAnsi="Arial" w:cs="Arial"/>
        </w:rPr>
        <w:t>reglamentará</w:t>
      </w:r>
      <w:r w:rsidR="00F62B29">
        <w:rPr>
          <w:rFonts w:ascii="Arial" w:hAnsi="Arial" w:cs="Arial"/>
        </w:rPr>
        <w:t xml:space="preserve"> su aplicación en un plazo </w:t>
      </w:r>
      <w:r w:rsidR="00F62B29" w:rsidRPr="00A44B71">
        <w:rPr>
          <w:rFonts w:ascii="Arial" w:hAnsi="Arial" w:cs="Arial"/>
        </w:rPr>
        <w:t>no mayor</w:t>
      </w:r>
      <w:r w:rsidR="00453D8C">
        <w:rPr>
          <w:rFonts w:ascii="Arial" w:hAnsi="Arial" w:cs="Arial"/>
        </w:rPr>
        <w:t xml:space="preserve"> a seis (6) meses posteriores a</w:t>
      </w:r>
      <w:r w:rsidR="00F62B29" w:rsidRPr="00A44B71">
        <w:rPr>
          <w:rFonts w:ascii="Arial" w:hAnsi="Arial" w:cs="Arial"/>
        </w:rPr>
        <w:t xml:space="preserve"> la promulgación de la presente Ley</w:t>
      </w:r>
      <w:r w:rsidR="00F62B29">
        <w:rPr>
          <w:rFonts w:ascii="Arial" w:hAnsi="Arial" w:cs="Arial"/>
        </w:rPr>
        <w:t xml:space="preserve">. </w:t>
      </w:r>
    </w:p>
    <w:p w:rsidR="00D60621" w:rsidRPr="00FD1952" w:rsidRDefault="00200F27" w:rsidP="00A44B71">
      <w:pPr>
        <w:jc w:val="both"/>
        <w:rPr>
          <w:rFonts w:ascii="Arial" w:hAnsi="Arial" w:cs="Arial"/>
        </w:rPr>
      </w:pPr>
      <w:r>
        <w:rPr>
          <w:rFonts w:ascii="Arial" w:hAnsi="Arial" w:cs="Arial"/>
          <w:b/>
        </w:rPr>
        <w:t>Artículo 11</w:t>
      </w:r>
      <w:r w:rsidR="000A085D">
        <w:rPr>
          <w:rFonts w:ascii="Arial" w:hAnsi="Arial" w:cs="Arial"/>
          <w:b/>
        </w:rPr>
        <w:t>. Beneficios por</w:t>
      </w:r>
      <w:r w:rsidR="006F38ED">
        <w:rPr>
          <w:rFonts w:ascii="Arial" w:hAnsi="Arial" w:cs="Arial"/>
          <w:b/>
        </w:rPr>
        <w:t xml:space="preserve"> el cambio de motor: </w:t>
      </w:r>
      <w:r w:rsidR="006F38ED">
        <w:rPr>
          <w:rFonts w:ascii="Arial" w:hAnsi="Arial" w:cs="Arial"/>
        </w:rPr>
        <w:t>Los vehículos combustibles que opten por el cabio de moto</w:t>
      </w:r>
      <w:r w:rsidR="00712E77">
        <w:rPr>
          <w:rFonts w:ascii="Arial" w:hAnsi="Arial" w:cs="Arial"/>
        </w:rPr>
        <w:t>r a eléctrico tendrán los mismos beneficios que un carro eléctrico de origen.</w:t>
      </w:r>
    </w:p>
    <w:p w:rsidR="00A44B71" w:rsidRPr="00FD1952" w:rsidRDefault="00200F27" w:rsidP="00A44B71">
      <w:pPr>
        <w:jc w:val="both"/>
        <w:rPr>
          <w:rFonts w:ascii="Arial" w:hAnsi="Arial" w:cs="Arial"/>
        </w:rPr>
      </w:pPr>
      <w:r>
        <w:rPr>
          <w:rFonts w:ascii="Arial" w:hAnsi="Arial" w:cs="Arial"/>
          <w:b/>
        </w:rPr>
        <w:t>Artículo 12</w:t>
      </w:r>
      <w:r w:rsidR="00712E77">
        <w:rPr>
          <w:rFonts w:ascii="Arial" w:hAnsi="Arial" w:cs="Arial"/>
          <w:b/>
        </w:rPr>
        <w:t>. Prioridad</w:t>
      </w:r>
      <w:r w:rsidR="00A44B71" w:rsidRPr="00A44B71">
        <w:rPr>
          <w:rFonts w:ascii="Arial" w:hAnsi="Arial" w:cs="Arial"/>
          <w:b/>
        </w:rPr>
        <w:t xml:space="preserve"> en el </w:t>
      </w:r>
      <w:r w:rsidR="00D60621">
        <w:rPr>
          <w:rFonts w:ascii="Arial" w:hAnsi="Arial" w:cs="Arial"/>
          <w:b/>
        </w:rPr>
        <w:t>trámite de</w:t>
      </w:r>
      <w:r w:rsidR="00B067D9">
        <w:rPr>
          <w:rFonts w:ascii="Arial" w:hAnsi="Arial" w:cs="Arial"/>
          <w:b/>
        </w:rPr>
        <w:t xml:space="preserve"> </w:t>
      </w:r>
      <w:r w:rsidR="00A44B71" w:rsidRPr="00A44B71">
        <w:rPr>
          <w:rFonts w:ascii="Arial" w:hAnsi="Arial" w:cs="Arial"/>
          <w:b/>
        </w:rPr>
        <w:t>cambio de tarjeta de propiedad y permiso de pico y placa</w:t>
      </w:r>
      <w:r w:rsidR="00D60621">
        <w:rPr>
          <w:rFonts w:ascii="Arial" w:hAnsi="Arial" w:cs="Arial"/>
          <w:b/>
        </w:rPr>
        <w:t xml:space="preserve">: </w:t>
      </w:r>
      <w:r w:rsidR="00D60621" w:rsidRPr="00D60621">
        <w:rPr>
          <w:rFonts w:ascii="Arial" w:hAnsi="Arial" w:cs="Arial"/>
        </w:rPr>
        <w:t>Los</w:t>
      </w:r>
      <w:r w:rsidR="00D60621">
        <w:rPr>
          <w:rFonts w:ascii="Arial" w:hAnsi="Arial" w:cs="Arial"/>
          <w:b/>
        </w:rPr>
        <w:t xml:space="preserve"> </w:t>
      </w:r>
      <w:r w:rsidR="00D60621">
        <w:rPr>
          <w:rFonts w:ascii="Arial" w:hAnsi="Arial" w:cs="Arial"/>
        </w:rPr>
        <w:t>trámites re</w:t>
      </w:r>
      <w:r w:rsidR="00BF695E">
        <w:rPr>
          <w:rFonts w:ascii="Arial" w:hAnsi="Arial" w:cs="Arial"/>
        </w:rPr>
        <w:t>lacionados a la actualización de la tarjeta</w:t>
      </w:r>
      <w:r w:rsidR="00D60621">
        <w:rPr>
          <w:rFonts w:ascii="Arial" w:hAnsi="Arial" w:cs="Arial"/>
          <w:b/>
        </w:rPr>
        <w:t xml:space="preserve"> </w:t>
      </w:r>
      <w:r w:rsidR="00D60621" w:rsidRPr="00BF695E">
        <w:rPr>
          <w:rFonts w:ascii="Arial" w:hAnsi="Arial" w:cs="Arial"/>
        </w:rPr>
        <w:t>de propiedad</w:t>
      </w:r>
      <w:r w:rsidR="00BF695E" w:rsidRPr="00BF695E">
        <w:rPr>
          <w:rFonts w:ascii="Arial" w:hAnsi="Arial" w:cs="Arial"/>
        </w:rPr>
        <w:t xml:space="preserve"> </w:t>
      </w:r>
      <w:r w:rsidR="00BF695E">
        <w:rPr>
          <w:rFonts w:ascii="Arial" w:hAnsi="Arial" w:cs="Arial"/>
        </w:rPr>
        <w:t xml:space="preserve">y </w:t>
      </w:r>
      <w:r w:rsidR="00BF695E" w:rsidRPr="00BF695E">
        <w:rPr>
          <w:rFonts w:ascii="Arial" w:hAnsi="Arial" w:cs="Arial"/>
        </w:rPr>
        <w:t>el permiso para circular bajo la medida de pico y placa</w:t>
      </w:r>
      <w:r w:rsidR="00BF695E">
        <w:rPr>
          <w:rFonts w:ascii="Arial" w:hAnsi="Arial" w:cs="Arial"/>
        </w:rPr>
        <w:t xml:space="preserve"> de los vehículos combustibles que efectúen el cambio de motor por motor eléctrico,</w:t>
      </w:r>
      <w:r w:rsidR="00BF695E" w:rsidRPr="00BF695E">
        <w:rPr>
          <w:rFonts w:ascii="Arial" w:hAnsi="Arial" w:cs="Arial"/>
        </w:rPr>
        <w:t xml:space="preserve"> no podrán superar diez (10) días calendario</w:t>
      </w:r>
      <w:r w:rsidR="00BF695E">
        <w:rPr>
          <w:rFonts w:ascii="Arial" w:hAnsi="Arial" w:cs="Arial"/>
        </w:rPr>
        <w:t>.</w:t>
      </w:r>
    </w:p>
    <w:p w:rsidR="00712E77" w:rsidRDefault="00200F27" w:rsidP="00A44B71">
      <w:pPr>
        <w:jc w:val="both"/>
        <w:rPr>
          <w:rFonts w:ascii="Arial" w:hAnsi="Arial" w:cs="Arial"/>
        </w:rPr>
      </w:pPr>
      <w:r>
        <w:rPr>
          <w:rFonts w:ascii="Arial" w:hAnsi="Arial" w:cs="Arial"/>
          <w:b/>
        </w:rPr>
        <w:t>Artículo 13</w:t>
      </w:r>
      <w:r w:rsidR="00712E77">
        <w:rPr>
          <w:rFonts w:ascii="Arial" w:hAnsi="Arial" w:cs="Arial"/>
          <w:b/>
        </w:rPr>
        <w:t>. Certificación</w:t>
      </w:r>
      <w:r w:rsidR="004906ED">
        <w:rPr>
          <w:rFonts w:ascii="Arial" w:hAnsi="Arial" w:cs="Arial"/>
          <w:b/>
        </w:rPr>
        <w:t>:</w:t>
      </w:r>
      <w:r w:rsidR="00BF695E">
        <w:rPr>
          <w:rFonts w:ascii="Arial" w:hAnsi="Arial" w:cs="Arial"/>
          <w:b/>
        </w:rPr>
        <w:t xml:space="preserve"> </w:t>
      </w:r>
      <w:r w:rsidR="00F84EDB">
        <w:rPr>
          <w:rFonts w:ascii="Arial" w:hAnsi="Arial" w:cs="Arial"/>
        </w:rPr>
        <w:t xml:space="preserve">Los </w:t>
      </w:r>
      <w:r w:rsidR="00F84EDB" w:rsidRPr="00F84EDB">
        <w:rPr>
          <w:rFonts w:ascii="Arial" w:hAnsi="Arial" w:cs="Arial"/>
        </w:rPr>
        <w:t>Centros de Diagnóstico Automotor</w:t>
      </w:r>
      <w:r w:rsidR="00712E77">
        <w:rPr>
          <w:rFonts w:ascii="Arial" w:hAnsi="Arial" w:cs="Arial"/>
        </w:rPr>
        <w:t xml:space="preserve"> reconocidos por el Ministerio de Transporte,</w:t>
      </w:r>
      <w:r w:rsidR="00F84EDB">
        <w:rPr>
          <w:rFonts w:ascii="Arial" w:hAnsi="Arial" w:cs="Arial"/>
        </w:rPr>
        <w:t xml:space="preserve"> serán las</w:t>
      </w:r>
      <w:r w:rsidR="00712E77">
        <w:rPr>
          <w:rFonts w:ascii="Arial" w:hAnsi="Arial" w:cs="Arial"/>
        </w:rPr>
        <w:t xml:space="preserve"> entidades encargadas de certificar</w:t>
      </w:r>
      <w:r w:rsidR="00F84EDB">
        <w:rPr>
          <w:rFonts w:ascii="Arial" w:hAnsi="Arial" w:cs="Arial"/>
        </w:rPr>
        <w:t xml:space="preserve"> la circulación de los vehículos que se sometan al cambio de motor combustible a eléctrico</w:t>
      </w:r>
      <w:r w:rsidR="00712E77">
        <w:rPr>
          <w:rFonts w:ascii="Arial" w:hAnsi="Arial" w:cs="Arial"/>
        </w:rPr>
        <w:t>.</w:t>
      </w:r>
      <w:r w:rsidR="00F84EDB">
        <w:rPr>
          <w:rFonts w:ascii="Arial" w:hAnsi="Arial" w:cs="Arial"/>
        </w:rPr>
        <w:t xml:space="preserve"> </w:t>
      </w:r>
    </w:p>
    <w:p w:rsidR="00B067D9" w:rsidRPr="00712E77" w:rsidRDefault="00200F27" w:rsidP="00A44B71">
      <w:pPr>
        <w:jc w:val="both"/>
        <w:rPr>
          <w:rFonts w:ascii="Arial" w:hAnsi="Arial" w:cs="Arial"/>
          <w:b/>
        </w:rPr>
      </w:pPr>
      <w:r>
        <w:rPr>
          <w:rFonts w:ascii="Arial" w:hAnsi="Arial" w:cs="Arial"/>
          <w:b/>
        </w:rPr>
        <w:t>Artículo 14</w:t>
      </w:r>
      <w:r w:rsidR="00712E77" w:rsidRPr="00712E77">
        <w:rPr>
          <w:rFonts w:ascii="Arial" w:hAnsi="Arial" w:cs="Arial"/>
          <w:b/>
        </w:rPr>
        <w:t>.</w:t>
      </w:r>
      <w:r w:rsidR="00F84EDB" w:rsidRPr="00712E77">
        <w:rPr>
          <w:rFonts w:ascii="Arial" w:hAnsi="Arial" w:cs="Arial"/>
          <w:b/>
        </w:rPr>
        <w:t xml:space="preserve"> </w:t>
      </w:r>
      <w:r w:rsidR="001A4523" w:rsidRPr="00712E77">
        <w:rPr>
          <w:rFonts w:ascii="Arial" w:hAnsi="Arial" w:cs="Arial"/>
          <w:b/>
        </w:rPr>
        <w:t xml:space="preserve"> </w:t>
      </w:r>
      <w:r w:rsidR="00712E77">
        <w:rPr>
          <w:rFonts w:ascii="Arial" w:hAnsi="Arial" w:cs="Arial"/>
          <w:b/>
        </w:rPr>
        <w:t xml:space="preserve">Vigencia: </w:t>
      </w:r>
      <w:r w:rsidR="00712E77">
        <w:rPr>
          <w:rFonts w:ascii="Arial" w:hAnsi="Arial" w:cs="Arial"/>
        </w:rPr>
        <w:t>La presente Ley tendrá vigencia</w:t>
      </w:r>
      <w:r w:rsidR="00062B14">
        <w:rPr>
          <w:rFonts w:ascii="Arial" w:hAnsi="Arial" w:cs="Arial"/>
        </w:rPr>
        <w:t xml:space="preserve"> a</w:t>
      </w:r>
      <w:r w:rsidR="00712E77">
        <w:rPr>
          <w:rFonts w:ascii="Arial" w:hAnsi="Arial" w:cs="Arial"/>
        </w:rPr>
        <w:t xml:space="preserve"> partir </w:t>
      </w:r>
      <w:r w:rsidR="00453D8C">
        <w:rPr>
          <w:rFonts w:ascii="Arial" w:hAnsi="Arial" w:cs="Arial"/>
        </w:rPr>
        <w:t>de su promulgación y dejará</w:t>
      </w:r>
      <w:r w:rsidR="00B13C95">
        <w:rPr>
          <w:rFonts w:ascii="Arial" w:hAnsi="Arial" w:cs="Arial"/>
        </w:rPr>
        <w:t xml:space="preserve"> de regir hasta que el parque automotor de vehículos eléctricos alcance un 30% del total circulante en Colombia. </w:t>
      </w:r>
      <w:r w:rsidR="000B5AB0" w:rsidRPr="00712E77">
        <w:rPr>
          <w:rFonts w:ascii="Arial" w:hAnsi="Arial" w:cs="Arial"/>
          <w:b/>
        </w:rPr>
        <w:t xml:space="preserve"> </w:t>
      </w:r>
      <w:r w:rsidR="00A44B71" w:rsidRPr="00712E77">
        <w:rPr>
          <w:rFonts w:ascii="Arial" w:hAnsi="Arial" w:cs="Arial"/>
          <w:b/>
        </w:rPr>
        <w:t xml:space="preserve"> </w:t>
      </w:r>
    </w:p>
    <w:p w:rsidR="00B067D9" w:rsidRDefault="00B067D9" w:rsidP="00A44B71">
      <w:pPr>
        <w:jc w:val="both"/>
        <w:rPr>
          <w:rFonts w:ascii="Arial" w:hAnsi="Arial" w:cs="Arial"/>
          <w:b/>
        </w:rPr>
      </w:pPr>
    </w:p>
    <w:p w:rsidR="00623400" w:rsidRDefault="00623400" w:rsidP="00A44B71">
      <w:pPr>
        <w:jc w:val="both"/>
        <w:rPr>
          <w:rFonts w:ascii="Arial" w:hAnsi="Arial" w:cs="Arial"/>
          <w:b/>
        </w:rPr>
      </w:pPr>
    </w:p>
    <w:p w:rsidR="00A5696C" w:rsidRDefault="00A5696C" w:rsidP="00C938B1">
      <w:pPr>
        <w:rPr>
          <w:rFonts w:ascii="Arial" w:hAnsi="Arial" w:cs="Arial"/>
          <w:b/>
        </w:rPr>
      </w:pPr>
    </w:p>
    <w:p w:rsidR="00EC7A39" w:rsidRDefault="00EC7A39" w:rsidP="00EC7A39">
      <w:pPr>
        <w:jc w:val="center"/>
        <w:rPr>
          <w:rFonts w:ascii="Arial" w:hAnsi="Arial" w:cs="Arial"/>
          <w:b/>
        </w:rPr>
      </w:pPr>
    </w:p>
    <w:p w:rsidR="00EC7A39" w:rsidRPr="00EC7A39" w:rsidRDefault="00EC7A39" w:rsidP="00EC7A39">
      <w:pPr>
        <w:spacing w:after="0"/>
        <w:rPr>
          <w:rFonts w:ascii="Arial" w:hAnsi="Arial" w:cs="Arial"/>
        </w:rPr>
      </w:pPr>
      <w:r w:rsidRPr="00EC7A39">
        <w:rPr>
          <w:rFonts w:ascii="Arial" w:hAnsi="Arial" w:cs="Arial"/>
        </w:rPr>
        <w:t xml:space="preserve">Gustavo Bolívar Moreno </w:t>
      </w:r>
    </w:p>
    <w:p w:rsidR="00EC7A39" w:rsidRPr="00EC7A39" w:rsidRDefault="00EC7A39" w:rsidP="00EC7A39">
      <w:pPr>
        <w:spacing w:after="0"/>
        <w:rPr>
          <w:rFonts w:ascii="Arial" w:hAnsi="Arial" w:cs="Arial"/>
        </w:rPr>
      </w:pPr>
      <w:r w:rsidRPr="00EC7A39">
        <w:rPr>
          <w:rFonts w:ascii="Arial" w:hAnsi="Arial" w:cs="Arial"/>
        </w:rPr>
        <w:t xml:space="preserve">Senador </w:t>
      </w:r>
      <w:r w:rsidR="00365837">
        <w:rPr>
          <w:rFonts w:ascii="Arial" w:hAnsi="Arial" w:cs="Arial"/>
        </w:rPr>
        <w:t xml:space="preserve">Coalición Lista de la Decencia </w:t>
      </w:r>
    </w:p>
    <w:p w:rsidR="00EC7A39" w:rsidRPr="00A44B71" w:rsidRDefault="00EC7A39" w:rsidP="00EC7A39">
      <w:pPr>
        <w:jc w:val="center"/>
        <w:rPr>
          <w:rFonts w:ascii="Arial" w:hAnsi="Arial" w:cs="Arial"/>
          <w:b/>
        </w:rPr>
      </w:pPr>
    </w:p>
    <w:p w:rsidR="00D74267" w:rsidRDefault="00D7426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200F27" w:rsidRDefault="00200F27" w:rsidP="00A44B71">
      <w:pPr>
        <w:jc w:val="both"/>
        <w:rPr>
          <w:rFonts w:ascii="Arial" w:hAnsi="Arial" w:cs="Arial"/>
          <w:b/>
        </w:rPr>
      </w:pPr>
    </w:p>
    <w:p w:rsidR="00421B9F" w:rsidRDefault="00421B9F" w:rsidP="00453D8C">
      <w:pPr>
        <w:jc w:val="center"/>
        <w:rPr>
          <w:rFonts w:ascii="Arial" w:hAnsi="Arial" w:cs="Arial"/>
          <w:b/>
        </w:rPr>
      </w:pPr>
    </w:p>
    <w:p w:rsidR="00421B9F" w:rsidRDefault="00421B9F" w:rsidP="00453D8C">
      <w:pPr>
        <w:jc w:val="center"/>
        <w:rPr>
          <w:rFonts w:ascii="Arial" w:hAnsi="Arial" w:cs="Arial"/>
          <w:b/>
        </w:rPr>
      </w:pPr>
    </w:p>
    <w:p w:rsidR="00474A86" w:rsidRDefault="00474A86" w:rsidP="00453D8C">
      <w:pPr>
        <w:jc w:val="center"/>
        <w:rPr>
          <w:rFonts w:ascii="Arial" w:hAnsi="Arial" w:cs="Arial"/>
          <w:b/>
        </w:rPr>
      </w:pPr>
    </w:p>
    <w:p w:rsidR="003F0271" w:rsidRDefault="00B067D9" w:rsidP="00453D8C">
      <w:pPr>
        <w:jc w:val="center"/>
        <w:rPr>
          <w:rFonts w:ascii="Arial" w:hAnsi="Arial" w:cs="Arial"/>
          <w:b/>
        </w:rPr>
      </w:pPr>
      <w:r>
        <w:rPr>
          <w:rFonts w:ascii="Arial" w:hAnsi="Arial" w:cs="Arial"/>
          <w:b/>
        </w:rPr>
        <w:t>Exposición de motivos</w:t>
      </w:r>
    </w:p>
    <w:p w:rsidR="00453D8C" w:rsidRPr="006A3F15" w:rsidRDefault="00453D8C" w:rsidP="00453D8C">
      <w:pPr>
        <w:jc w:val="center"/>
        <w:rPr>
          <w:rFonts w:ascii="Arial" w:hAnsi="Arial" w:cs="Arial"/>
          <w:b/>
        </w:rPr>
      </w:pPr>
    </w:p>
    <w:p w:rsidR="00C2683B" w:rsidRDefault="00E75352" w:rsidP="00E75352">
      <w:pPr>
        <w:pStyle w:val="Prrafodelista"/>
        <w:numPr>
          <w:ilvl w:val="0"/>
          <w:numId w:val="2"/>
        </w:numPr>
        <w:jc w:val="both"/>
        <w:rPr>
          <w:rFonts w:ascii="Arial" w:hAnsi="Arial" w:cs="Arial"/>
          <w:b/>
        </w:rPr>
      </w:pPr>
      <w:r w:rsidRPr="00E75352">
        <w:rPr>
          <w:rFonts w:ascii="Arial" w:hAnsi="Arial" w:cs="Arial"/>
          <w:b/>
        </w:rPr>
        <w:t>Identificación del problema y justificación del proyecto</w:t>
      </w:r>
      <w:r w:rsidR="00C5015A">
        <w:rPr>
          <w:rFonts w:ascii="Arial" w:hAnsi="Arial" w:cs="Arial"/>
          <w:b/>
        </w:rPr>
        <w:t xml:space="preserve"> </w:t>
      </w:r>
    </w:p>
    <w:p w:rsidR="00C1629B" w:rsidRDefault="00C1629B" w:rsidP="00C1629B">
      <w:pPr>
        <w:pStyle w:val="Prrafodelista"/>
        <w:jc w:val="both"/>
        <w:rPr>
          <w:rFonts w:ascii="Arial" w:hAnsi="Arial" w:cs="Arial"/>
          <w:b/>
        </w:rPr>
      </w:pPr>
    </w:p>
    <w:p w:rsidR="00C2683B" w:rsidRDefault="000B115F" w:rsidP="00A44B71">
      <w:pPr>
        <w:jc w:val="both"/>
        <w:rPr>
          <w:rFonts w:ascii="Arial" w:hAnsi="Arial" w:cs="Arial"/>
        </w:rPr>
      </w:pPr>
      <w:r w:rsidRPr="000B115F">
        <w:rPr>
          <w:rFonts w:ascii="Arial" w:hAnsi="Arial" w:cs="Arial"/>
        </w:rPr>
        <w:t xml:space="preserve">La legislación </w:t>
      </w:r>
      <w:r>
        <w:rPr>
          <w:rFonts w:ascii="Arial" w:hAnsi="Arial" w:cs="Arial"/>
        </w:rPr>
        <w:t>colombiana debe avanzar</w:t>
      </w:r>
      <w:r w:rsidRPr="000B115F">
        <w:rPr>
          <w:rFonts w:ascii="Arial" w:hAnsi="Arial" w:cs="Arial"/>
        </w:rPr>
        <w:t xml:space="preserve"> conforme evoluciona</w:t>
      </w:r>
      <w:r>
        <w:rPr>
          <w:rFonts w:ascii="Arial" w:hAnsi="Arial" w:cs="Arial"/>
        </w:rPr>
        <w:t xml:space="preserve"> la tecnología y más importante aún</w:t>
      </w:r>
      <w:r w:rsidR="006F2292">
        <w:rPr>
          <w:rFonts w:ascii="Arial" w:hAnsi="Arial" w:cs="Arial"/>
        </w:rPr>
        <w:t>,</w:t>
      </w:r>
      <w:r>
        <w:rPr>
          <w:rFonts w:ascii="Arial" w:hAnsi="Arial" w:cs="Arial"/>
        </w:rPr>
        <w:t xml:space="preserve"> debemos ser conscientes del deterioro al que está expuesto el planeta </w:t>
      </w:r>
      <w:r w:rsidR="006F2292">
        <w:rPr>
          <w:rFonts w:ascii="Arial" w:hAnsi="Arial" w:cs="Arial"/>
        </w:rPr>
        <w:t>por los efectos producidos por los gases contaminantes emanados por los vehículos que para su funcionamiento emplean combustibles derivados del petróleo, no podemos negarnos a la real</w:t>
      </w:r>
      <w:r w:rsidR="00A44F09">
        <w:rPr>
          <w:rFonts w:ascii="Arial" w:hAnsi="Arial" w:cs="Arial"/>
        </w:rPr>
        <w:t>idad actual en la que</w:t>
      </w:r>
      <w:r w:rsidR="006F2292">
        <w:rPr>
          <w:rFonts w:ascii="Arial" w:hAnsi="Arial" w:cs="Arial"/>
        </w:rPr>
        <w:t xml:space="preserve"> nos estamos viendo avocados a tomar medidas de mitigación,</w:t>
      </w:r>
      <w:r w:rsidR="004B423F">
        <w:rPr>
          <w:rFonts w:ascii="Arial" w:hAnsi="Arial" w:cs="Arial"/>
        </w:rPr>
        <w:t xml:space="preserve"> a fin de reducir el alarmante aumento de los niveles de contaminación en las grandes ciudades, </w:t>
      </w:r>
      <w:r w:rsidR="006F2292">
        <w:rPr>
          <w:rFonts w:ascii="Arial" w:hAnsi="Arial" w:cs="Arial"/>
        </w:rPr>
        <w:t>como la reciente ampliación de las jornada</w:t>
      </w:r>
      <w:r w:rsidR="00D51D6A">
        <w:rPr>
          <w:rFonts w:ascii="Arial" w:hAnsi="Arial" w:cs="Arial"/>
        </w:rPr>
        <w:t>s</w:t>
      </w:r>
      <w:r w:rsidR="006F2292">
        <w:rPr>
          <w:rFonts w:ascii="Arial" w:hAnsi="Arial" w:cs="Arial"/>
        </w:rPr>
        <w:t xml:space="preserve"> de pico y placa</w:t>
      </w:r>
      <w:r w:rsidR="004B423F">
        <w:rPr>
          <w:rFonts w:ascii="Arial" w:hAnsi="Arial" w:cs="Arial"/>
        </w:rPr>
        <w:t xml:space="preserve"> ambiental</w:t>
      </w:r>
      <w:r w:rsidR="006F2292">
        <w:rPr>
          <w:rFonts w:ascii="Arial" w:hAnsi="Arial" w:cs="Arial"/>
        </w:rPr>
        <w:t xml:space="preserve"> en Bogotá</w:t>
      </w:r>
      <w:r w:rsidR="004B423F">
        <w:rPr>
          <w:rFonts w:ascii="Arial" w:hAnsi="Arial" w:cs="Arial"/>
        </w:rPr>
        <w:t xml:space="preserve"> y Medellín</w:t>
      </w:r>
      <w:r w:rsidR="006F2292">
        <w:rPr>
          <w:rFonts w:ascii="Arial" w:hAnsi="Arial" w:cs="Arial"/>
        </w:rPr>
        <w:t xml:space="preserve"> debido a la alerta</w:t>
      </w:r>
      <w:r w:rsidR="0080338A">
        <w:rPr>
          <w:rFonts w:ascii="Arial" w:hAnsi="Arial" w:cs="Arial"/>
        </w:rPr>
        <w:t xml:space="preserve"> naranja</w:t>
      </w:r>
      <w:r w:rsidR="006F2292">
        <w:rPr>
          <w:rFonts w:ascii="Arial" w:hAnsi="Arial" w:cs="Arial"/>
        </w:rPr>
        <w:t xml:space="preserve"> en varias localidades</w:t>
      </w:r>
      <w:r w:rsidR="004B423F">
        <w:rPr>
          <w:rFonts w:ascii="Arial" w:hAnsi="Arial" w:cs="Arial"/>
        </w:rPr>
        <w:t xml:space="preserve"> y comunas respectivamente</w:t>
      </w:r>
      <w:r w:rsidR="006F2292">
        <w:rPr>
          <w:rFonts w:ascii="Arial" w:hAnsi="Arial" w:cs="Arial"/>
        </w:rPr>
        <w:t>.</w:t>
      </w:r>
    </w:p>
    <w:p w:rsidR="000B115F" w:rsidRDefault="00C2683B" w:rsidP="00C2683B">
      <w:pPr>
        <w:jc w:val="both"/>
        <w:rPr>
          <w:rFonts w:ascii="Arial" w:hAnsi="Arial" w:cs="Arial"/>
          <w:color w:val="222222"/>
          <w:shd w:val="clear" w:color="auto" w:fill="FFFFFF"/>
        </w:rPr>
      </w:pPr>
      <w:r>
        <w:rPr>
          <w:rFonts w:ascii="Arial" w:hAnsi="Arial" w:cs="Arial"/>
          <w:color w:val="222222"/>
          <w:shd w:val="clear" w:color="auto" w:fill="FFFFFF"/>
        </w:rPr>
        <w:t xml:space="preserve">En la actualidad se tiene estimado que en el mundo circulan más de 1.2 billones de vehículos, emitiendo 1.730.000.000 métricas de dióxido de carbono a la atmosfera cada año, </w:t>
      </w:r>
      <w:r w:rsidRPr="00453D8C">
        <w:rPr>
          <w:rFonts w:ascii="Arial" w:hAnsi="Arial" w:cs="Arial"/>
          <w:color w:val="222222"/>
          <w:shd w:val="clear" w:color="auto" w:fill="FFFFFF"/>
        </w:rPr>
        <w:t xml:space="preserve">en Colombia la cantidad de automotores circulando esté alrededor de los </w:t>
      </w:r>
      <w:r w:rsidR="00237D22" w:rsidRPr="00453D8C">
        <w:rPr>
          <w:rFonts w:ascii="Arial" w:hAnsi="Arial" w:cs="Arial"/>
          <w:color w:val="222222"/>
          <w:shd w:val="clear" w:color="auto" w:fill="FFFFFF"/>
        </w:rPr>
        <w:t xml:space="preserve">14.671.694 </w:t>
      </w:r>
      <w:r w:rsidRPr="00453D8C">
        <w:rPr>
          <w:rFonts w:ascii="Arial" w:hAnsi="Arial" w:cs="Arial"/>
          <w:color w:val="222222"/>
          <w:shd w:val="clear" w:color="auto" w:fill="FFFFFF"/>
        </w:rPr>
        <w:t>aportando 75.000 toneladas contaminantes aproximadamente</w:t>
      </w:r>
      <w:r w:rsidR="00110A82" w:rsidRPr="00453D8C">
        <w:rPr>
          <w:rFonts w:ascii="Arial" w:hAnsi="Arial" w:cs="Arial"/>
          <w:color w:val="222222"/>
          <w:shd w:val="clear" w:color="auto" w:fill="FFFFFF"/>
        </w:rPr>
        <w:t xml:space="preserve">. </w:t>
      </w:r>
      <w:r w:rsidRPr="00453D8C">
        <w:rPr>
          <w:rFonts w:ascii="Arial" w:hAnsi="Arial" w:cs="Arial"/>
          <w:color w:val="222222"/>
          <w:shd w:val="clear" w:color="auto" w:fill="FFFFFF"/>
        </w:rPr>
        <w:t xml:space="preserve">Observando estas alarmantes cifras vemos en los vehículos eléctricos una oportunidad de mejorar la calidad del aire y más cuando en el país apenas circula una pequeña cantidad de ellos, según informe </w:t>
      </w:r>
      <w:r w:rsidRPr="00453D8C">
        <w:rPr>
          <w:rFonts w:ascii="Arial" w:hAnsi="Arial" w:cs="Arial"/>
        </w:rPr>
        <w:t xml:space="preserve">de la Asociación Nacional de Movilidad Sostenible </w:t>
      </w:r>
      <w:r w:rsidR="00421B9F">
        <w:rPr>
          <w:rFonts w:ascii="Arial" w:hAnsi="Arial" w:cs="Arial"/>
        </w:rPr>
        <w:t xml:space="preserve"> (</w:t>
      </w:r>
      <w:r w:rsidRPr="00453D8C">
        <w:rPr>
          <w:rFonts w:ascii="Arial" w:hAnsi="Arial" w:cs="Arial"/>
        </w:rPr>
        <w:t>ANDEMOS</w:t>
      </w:r>
      <w:r w:rsidR="00421B9F">
        <w:rPr>
          <w:rFonts w:ascii="Arial" w:hAnsi="Arial" w:cs="Arial"/>
        </w:rPr>
        <w:t>)</w:t>
      </w:r>
      <w:r w:rsidRPr="00453D8C">
        <w:rPr>
          <w:rFonts w:ascii="Arial" w:hAnsi="Arial" w:cs="Arial"/>
          <w:color w:val="222222"/>
          <w:shd w:val="clear" w:color="auto" w:fill="FFFFFF"/>
        </w:rPr>
        <w:t xml:space="preserve">  la cifra de carros es de 1.048 y en motocicletas 1.778,</w:t>
      </w:r>
      <w:r>
        <w:rPr>
          <w:rFonts w:ascii="Arial" w:hAnsi="Arial" w:cs="Arial"/>
          <w:color w:val="222222"/>
          <w:shd w:val="clear" w:color="auto" w:fill="FFFFFF"/>
        </w:rPr>
        <w:t xml:space="preserve"> cifra que no supera el 0,02% del total del parque automotor combustible.</w:t>
      </w:r>
    </w:p>
    <w:p w:rsidR="009129D2" w:rsidRDefault="000645ED" w:rsidP="00237D22">
      <w:pPr>
        <w:jc w:val="both"/>
      </w:pPr>
      <w:r w:rsidRPr="000645ED">
        <w:rPr>
          <w:rFonts w:ascii="Arial" w:hAnsi="Arial" w:cs="Arial"/>
          <w:color w:val="222222"/>
          <w:shd w:val="clear" w:color="auto" w:fill="FFFFFF"/>
        </w:rPr>
        <w:t xml:space="preserve">De acuerdo con cifras </w:t>
      </w:r>
      <w:r>
        <w:rPr>
          <w:rFonts w:ascii="Arial" w:hAnsi="Arial" w:cs="Arial"/>
          <w:color w:val="222222"/>
          <w:shd w:val="clear" w:color="auto" w:fill="FFFFFF"/>
        </w:rPr>
        <w:t xml:space="preserve">del </w:t>
      </w:r>
      <w:r w:rsidRPr="000645ED">
        <w:rPr>
          <w:rFonts w:ascii="Arial" w:hAnsi="Arial" w:cs="Arial"/>
          <w:color w:val="222222"/>
          <w:shd w:val="clear" w:color="auto" w:fill="FFFFFF"/>
        </w:rPr>
        <w:t>R</w:t>
      </w:r>
      <w:r>
        <w:rPr>
          <w:rFonts w:ascii="Arial" w:hAnsi="Arial" w:cs="Arial"/>
          <w:color w:val="222222"/>
          <w:shd w:val="clear" w:color="auto" w:fill="FFFFFF"/>
        </w:rPr>
        <w:t xml:space="preserve">egistro Único Nacional de Tránsito </w:t>
      </w:r>
      <w:r w:rsidR="00421B9F">
        <w:rPr>
          <w:rFonts w:ascii="Arial" w:hAnsi="Arial" w:cs="Arial"/>
          <w:color w:val="222222"/>
          <w:shd w:val="clear" w:color="auto" w:fill="FFFFFF"/>
        </w:rPr>
        <w:t>–</w:t>
      </w:r>
      <w:r>
        <w:rPr>
          <w:rFonts w:ascii="Arial" w:hAnsi="Arial" w:cs="Arial"/>
          <w:color w:val="222222"/>
          <w:shd w:val="clear" w:color="auto" w:fill="FFFFFF"/>
        </w:rPr>
        <w:t xml:space="preserve"> RU</w:t>
      </w:r>
      <w:r w:rsidRPr="000645ED">
        <w:rPr>
          <w:rFonts w:ascii="Arial" w:hAnsi="Arial" w:cs="Arial"/>
          <w:color w:val="222222"/>
          <w:shd w:val="clear" w:color="auto" w:fill="FFFFFF"/>
        </w:rPr>
        <w:t>NT</w:t>
      </w:r>
      <w:r w:rsidR="00421B9F">
        <w:rPr>
          <w:rFonts w:ascii="Arial" w:hAnsi="Arial" w:cs="Arial"/>
          <w:color w:val="222222"/>
          <w:shd w:val="clear" w:color="auto" w:fill="FFFFFF"/>
        </w:rPr>
        <w:t xml:space="preserve"> con corte a marzo de 2019</w:t>
      </w:r>
      <w:r w:rsidRPr="000645ED">
        <w:rPr>
          <w:rFonts w:ascii="Arial" w:hAnsi="Arial" w:cs="Arial"/>
          <w:color w:val="222222"/>
          <w:shd w:val="clear" w:color="auto" w:fill="FFFFFF"/>
        </w:rPr>
        <w:t xml:space="preserve">, </w:t>
      </w:r>
      <w:r w:rsidRPr="009129D2">
        <w:rPr>
          <w:rFonts w:ascii="Arial" w:hAnsi="Arial" w:cs="Arial"/>
          <w:b/>
          <w:color w:val="222222"/>
          <w:shd w:val="clear" w:color="auto" w:fill="FFFFFF"/>
        </w:rPr>
        <w:t>hay 5.425 vehículos eléctricos matriculados</w:t>
      </w:r>
      <w:r>
        <w:rPr>
          <w:rFonts w:ascii="Arial" w:hAnsi="Arial" w:cs="Arial"/>
          <w:color w:val="222222"/>
          <w:shd w:val="clear" w:color="auto" w:fill="FFFFFF"/>
        </w:rPr>
        <w:t xml:space="preserve"> </w:t>
      </w:r>
      <w:r w:rsidRPr="009129D2">
        <w:rPr>
          <w:rFonts w:ascii="Arial" w:hAnsi="Arial" w:cs="Arial"/>
          <w:b/>
          <w:color w:val="222222"/>
          <w:shd w:val="clear" w:color="auto" w:fill="FFFFFF"/>
        </w:rPr>
        <w:t>en Colombia</w:t>
      </w:r>
      <w:r>
        <w:rPr>
          <w:rFonts w:ascii="Arial" w:hAnsi="Arial" w:cs="Arial"/>
          <w:color w:val="222222"/>
          <w:shd w:val="clear" w:color="auto" w:fill="FFFFFF"/>
        </w:rPr>
        <w:t xml:space="preserve">. </w:t>
      </w:r>
      <w:r w:rsidRPr="000645ED">
        <w:rPr>
          <w:rFonts w:ascii="Arial" w:hAnsi="Arial" w:cs="Arial"/>
          <w:color w:val="222222"/>
          <w:shd w:val="clear" w:color="auto" w:fill="FFFFFF"/>
        </w:rPr>
        <w:t>El 24% están matriculados en Antioquia, departamento con mayor registro de este tipo de vehículos</w:t>
      </w:r>
      <w:r w:rsidR="00237D22">
        <w:rPr>
          <w:rFonts w:ascii="Arial" w:hAnsi="Arial" w:cs="Arial"/>
          <w:color w:val="222222"/>
          <w:shd w:val="clear" w:color="auto" w:fill="FFFFFF"/>
        </w:rPr>
        <w:t xml:space="preserve"> </w:t>
      </w:r>
      <w:r w:rsidR="00237D22" w:rsidRPr="00237D22">
        <w:rPr>
          <w:rFonts w:ascii="Arial" w:hAnsi="Arial" w:cs="Arial"/>
          <w:color w:val="222222"/>
          <w:shd w:val="clear" w:color="auto" w:fill="FFFFFF"/>
        </w:rPr>
        <w:t>con 1.329 (24%)</w:t>
      </w:r>
      <w:r w:rsidR="00421B9F">
        <w:rPr>
          <w:rFonts w:ascii="Arial" w:hAnsi="Arial" w:cs="Arial"/>
          <w:color w:val="222222"/>
          <w:shd w:val="clear" w:color="auto" w:fill="FFFFFF"/>
        </w:rPr>
        <w:t>,</w:t>
      </w:r>
      <w:r w:rsidR="00237D22">
        <w:rPr>
          <w:rFonts w:ascii="Arial" w:hAnsi="Arial" w:cs="Arial"/>
          <w:color w:val="222222"/>
          <w:shd w:val="clear" w:color="auto" w:fill="FFFFFF"/>
        </w:rPr>
        <w:t xml:space="preserve"> </w:t>
      </w:r>
      <w:r w:rsidR="00237D22" w:rsidRPr="00237D22">
        <w:rPr>
          <w:rFonts w:ascii="Arial" w:hAnsi="Arial" w:cs="Arial"/>
          <w:color w:val="222222"/>
          <w:shd w:val="clear" w:color="auto" w:fill="FFFFFF"/>
        </w:rPr>
        <w:t>le sigue la ciudad de Bogotá co</w:t>
      </w:r>
      <w:r w:rsidR="00237D22">
        <w:rPr>
          <w:rFonts w:ascii="Arial" w:hAnsi="Arial" w:cs="Arial"/>
          <w:color w:val="222222"/>
          <w:shd w:val="clear" w:color="auto" w:fill="FFFFFF"/>
        </w:rPr>
        <w:t xml:space="preserve">n 1.146 (21%), Cundinamarca con </w:t>
      </w:r>
      <w:r w:rsidR="00237D22" w:rsidRPr="00237D22">
        <w:rPr>
          <w:rFonts w:ascii="Arial" w:hAnsi="Arial" w:cs="Arial"/>
          <w:color w:val="222222"/>
          <w:shd w:val="clear" w:color="auto" w:fill="FFFFFF"/>
        </w:rPr>
        <w:t>1.067 (20%), Valle del Cauca con 74</w:t>
      </w:r>
      <w:r w:rsidR="00237D22">
        <w:rPr>
          <w:rFonts w:ascii="Arial" w:hAnsi="Arial" w:cs="Arial"/>
          <w:color w:val="222222"/>
          <w:shd w:val="clear" w:color="auto" w:fill="FFFFFF"/>
        </w:rPr>
        <w:t>3 (14%) y Bolívar con 236 (4%)</w:t>
      </w:r>
      <w:r w:rsidRPr="000645ED">
        <w:rPr>
          <w:rFonts w:ascii="Arial" w:hAnsi="Arial" w:cs="Arial"/>
          <w:color w:val="222222"/>
          <w:shd w:val="clear" w:color="auto" w:fill="FFFFFF"/>
        </w:rPr>
        <w:t>.</w:t>
      </w:r>
      <w:r w:rsidR="00237D22" w:rsidRPr="00237D22">
        <w:t xml:space="preserve"> </w:t>
      </w:r>
    </w:p>
    <w:p w:rsidR="00237D22" w:rsidRPr="009129D2" w:rsidRDefault="00237D22" w:rsidP="00237D22">
      <w:pPr>
        <w:jc w:val="both"/>
        <w:rPr>
          <w:rFonts w:ascii="Arial" w:hAnsi="Arial" w:cs="Arial"/>
          <w:color w:val="222222"/>
          <w:shd w:val="clear" w:color="auto" w:fill="FFFFFF"/>
        </w:rPr>
      </w:pPr>
      <w:r>
        <w:rPr>
          <w:rFonts w:ascii="Arial" w:hAnsi="Arial" w:cs="Arial"/>
          <w:color w:val="222222"/>
          <w:shd w:val="clear" w:color="auto" w:fill="FFFFFF"/>
        </w:rPr>
        <w:t>D</w:t>
      </w:r>
      <w:r w:rsidRPr="00237D22">
        <w:rPr>
          <w:rFonts w:ascii="Arial" w:hAnsi="Arial" w:cs="Arial"/>
          <w:color w:val="222222"/>
          <w:shd w:val="clear" w:color="auto" w:fill="FFFFFF"/>
        </w:rPr>
        <w:t xml:space="preserve">el total del parque automotor, es decir, 14.671.694, </w:t>
      </w:r>
      <w:r w:rsidRPr="009129D2">
        <w:rPr>
          <w:rFonts w:ascii="Arial" w:hAnsi="Arial" w:cs="Arial"/>
          <w:b/>
          <w:color w:val="222222"/>
          <w:shd w:val="clear" w:color="auto" w:fill="FFFFFF"/>
        </w:rPr>
        <w:t>solo el 0,04%</w:t>
      </w:r>
      <w:r w:rsidRPr="00237D22">
        <w:rPr>
          <w:rFonts w:ascii="Arial" w:hAnsi="Arial" w:cs="Arial"/>
          <w:color w:val="222222"/>
          <w:shd w:val="clear" w:color="auto" w:fill="FFFFFF"/>
        </w:rPr>
        <w:t xml:space="preserve"> (5.425) </w:t>
      </w:r>
      <w:r w:rsidRPr="009129D2">
        <w:rPr>
          <w:rFonts w:ascii="Arial" w:hAnsi="Arial" w:cs="Arial"/>
          <w:b/>
          <w:color w:val="222222"/>
          <w:shd w:val="clear" w:color="auto" w:fill="FFFFFF"/>
        </w:rPr>
        <w:t>son vehículos eléctricos</w:t>
      </w:r>
      <w:r w:rsidR="009129D2">
        <w:rPr>
          <w:rFonts w:ascii="Arial" w:hAnsi="Arial" w:cs="Arial"/>
          <w:color w:val="222222"/>
          <w:shd w:val="clear" w:color="auto" w:fill="FFFFFF"/>
        </w:rPr>
        <w:t>, distribuidos así:</w:t>
      </w:r>
      <w:r w:rsidRPr="00237D22">
        <w:t xml:space="preserve"> </w:t>
      </w:r>
      <w:r w:rsidRPr="00237D22">
        <w:rPr>
          <w:rFonts w:ascii="Arial" w:hAnsi="Arial" w:cs="Arial"/>
        </w:rPr>
        <w:t>1.794 (33%) corresponden a ciclomotores, 1.374 (25%) a motocicletas, 872 (16%) a automóviles y los 1.385 eléctricos restantes corresponden a otras clases de vehículos como camioneta, bus y buseta</w:t>
      </w:r>
      <w:r>
        <w:rPr>
          <w:rFonts w:ascii="Arial" w:hAnsi="Arial" w:cs="Arial"/>
        </w:rPr>
        <w:t>, según lo registrado en el RUNT</w:t>
      </w:r>
      <w:r w:rsidR="00421B9F">
        <w:rPr>
          <w:rFonts w:ascii="Arial" w:hAnsi="Arial" w:cs="Arial"/>
        </w:rPr>
        <w:t xml:space="preserve"> a marzo de 2019</w:t>
      </w:r>
      <w:r w:rsidR="009129D2">
        <w:rPr>
          <w:rFonts w:ascii="Arial" w:hAnsi="Arial" w:cs="Arial"/>
        </w:rPr>
        <w:t>.</w:t>
      </w:r>
    </w:p>
    <w:p w:rsidR="00237D22" w:rsidRDefault="00237D22" w:rsidP="00C2683B">
      <w:pPr>
        <w:jc w:val="both"/>
        <w:rPr>
          <w:rFonts w:ascii="Arial" w:hAnsi="Arial" w:cs="Arial"/>
          <w:color w:val="222222"/>
          <w:shd w:val="clear" w:color="auto" w:fill="FFFFFF"/>
        </w:rPr>
      </w:pPr>
      <w:r w:rsidRPr="009129D2">
        <w:rPr>
          <w:rFonts w:ascii="Arial" w:hAnsi="Arial" w:cs="Arial"/>
          <w:color w:val="222222"/>
          <w:shd w:val="clear" w:color="auto" w:fill="FFFFFF"/>
        </w:rPr>
        <w:t>Según el Informe del Sector Automotor de FENALCO – ANDI en los cuatro primeros meses del 2019 se han vendido 78 vehículos eléctricos, las marcas líderes de este</w:t>
      </w:r>
      <w:r w:rsidR="009129D2">
        <w:rPr>
          <w:rFonts w:ascii="Arial" w:hAnsi="Arial" w:cs="Arial"/>
          <w:color w:val="222222"/>
          <w:shd w:val="clear" w:color="auto" w:fill="FFFFFF"/>
        </w:rPr>
        <w:t xml:space="preserve"> </w:t>
      </w:r>
      <w:r w:rsidRPr="009129D2">
        <w:rPr>
          <w:rFonts w:ascii="Arial" w:hAnsi="Arial" w:cs="Arial"/>
          <w:color w:val="222222"/>
          <w:shd w:val="clear" w:color="auto" w:fill="FFFFFF"/>
        </w:rPr>
        <w:t xml:space="preserve">segmento son </w:t>
      </w:r>
      <w:r w:rsidRPr="009129D2">
        <w:rPr>
          <w:rFonts w:ascii="Arial" w:hAnsi="Arial" w:cs="Arial"/>
          <w:bCs/>
          <w:color w:val="222222"/>
          <w:shd w:val="clear" w:color="auto" w:fill="FFFFFF"/>
        </w:rPr>
        <w:t xml:space="preserve">BMW y </w:t>
      </w:r>
      <w:r w:rsidRPr="009129D2">
        <w:rPr>
          <w:rFonts w:ascii="Arial" w:hAnsi="Arial" w:cs="Arial"/>
          <w:color w:val="222222"/>
          <w:shd w:val="clear" w:color="auto" w:fill="FFFFFF"/>
        </w:rPr>
        <w:t>Renault.</w:t>
      </w:r>
      <w:r>
        <w:rPr>
          <w:rFonts w:ascii="Arial" w:hAnsi="Arial" w:cs="Arial"/>
          <w:color w:val="222222"/>
          <w:shd w:val="clear" w:color="auto" w:fill="FFFFFF"/>
        </w:rPr>
        <w:t xml:space="preserve"> Y</w:t>
      </w:r>
      <w:r w:rsidR="009129D2">
        <w:rPr>
          <w:rFonts w:ascii="Arial" w:hAnsi="Arial" w:cs="Arial"/>
          <w:color w:val="222222"/>
          <w:shd w:val="clear" w:color="auto" w:fill="FFFFFF"/>
        </w:rPr>
        <w:t>,</w:t>
      </w:r>
      <w:r>
        <w:rPr>
          <w:rFonts w:ascii="Arial" w:hAnsi="Arial" w:cs="Arial"/>
          <w:color w:val="222222"/>
          <w:shd w:val="clear" w:color="auto" w:fill="FFFFFF"/>
        </w:rPr>
        <w:t xml:space="preserve"> </w:t>
      </w:r>
      <w:r w:rsidR="009129D2">
        <w:rPr>
          <w:rFonts w:ascii="Arial" w:hAnsi="Arial" w:cs="Arial"/>
          <w:color w:val="222222"/>
          <w:shd w:val="clear" w:color="auto" w:fill="FFFFFF"/>
        </w:rPr>
        <w:t xml:space="preserve">de acuerdo al último informe presentado por el Ministerio de Transporte sobre el mercado de eléctricos en Colombia, hasta </w:t>
      </w:r>
      <w:r w:rsidR="00421B9F">
        <w:rPr>
          <w:rFonts w:ascii="Arial" w:hAnsi="Arial" w:cs="Arial"/>
          <w:color w:val="222222"/>
          <w:shd w:val="clear" w:color="auto" w:fill="FFFFFF"/>
        </w:rPr>
        <w:t>marzo</w:t>
      </w:r>
      <w:r w:rsidR="009129D2">
        <w:rPr>
          <w:rFonts w:ascii="Arial" w:hAnsi="Arial" w:cs="Arial"/>
          <w:color w:val="222222"/>
          <w:shd w:val="clear" w:color="auto" w:fill="FFFFFF"/>
        </w:rPr>
        <w:t xml:space="preserve"> de 2019</w:t>
      </w:r>
      <w:r>
        <w:rPr>
          <w:rFonts w:ascii="Arial" w:hAnsi="Arial" w:cs="Arial"/>
          <w:color w:val="222222"/>
          <w:shd w:val="clear" w:color="auto" w:fill="FFFFFF"/>
        </w:rPr>
        <w:t xml:space="preserve"> se han registrado</w:t>
      </w:r>
      <w:r w:rsidRPr="00237D22">
        <w:rPr>
          <w:rFonts w:ascii="Arial" w:hAnsi="Arial" w:cs="Arial"/>
          <w:color w:val="222222"/>
          <w:shd w:val="clear" w:color="auto" w:fill="FFFFFF"/>
        </w:rPr>
        <w:t xml:space="preserve"> 651 nuevas matrículas.</w:t>
      </w:r>
    </w:p>
    <w:p w:rsidR="00E75352" w:rsidRDefault="00E75352" w:rsidP="00E75352">
      <w:pPr>
        <w:jc w:val="both"/>
        <w:rPr>
          <w:rFonts w:ascii="Arial" w:hAnsi="Arial" w:cs="Arial"/>
        </w:rPr>
      </w:pPr>
      <w:r>
        <w:rPr>
          <w:rFonts w:ascii="Arial" w:hAnsi="Arial" w:cs="Arial"/>
        </w:rPr>
        <w:t xml:space="preserve">Colombia se destaca por su timidez a la hora de incentivar el uso de vehículos eléctricos, pues apenas tienen vigencia beneficios como: exención de la medida de pico y placa, la </w:t>
      </w:r>
      <w:r>
        <w:rPr>
          <w:rFonts w:ascii="Arial" w:hAnsi="Arial" w:cs="Arial"/>
        </w:rPr>
        <w:lastRenderedPageBreak/>
        <w:t xml:space="preserve">reducción de impuesto de IVA al 5% y cero arancel para la importación, que como se observa es muy poco para motivar su utilización. </w:t>
      </w:r>
    </w:p>
    <w:p w:rsidR="00E75352" w:rsidRDefault="00E75352" w:rsidP="00E75352">
      <w:pPr>
        <w:jc w:val="both"/>
        <w:rPr>
          <w:rFonts w:ascii="Arial" w:hAnsi="Arial" w:cs="Arial"/>
        </w:rPr>
      </w:pPr>
      <w:r>
        <w:rPr>
          <w:rFonts w:ascii="Arial" w:hAnsi="Arial" w:cs="Arial"/>
        </w:rPr>
        <w:t>En el espectro nacional evidenciamos un mercado de carros eléctricos con precios que exceden las posibilidades de los hogares promedio colombianos, la diferencia de costos entre los vehículos combustibles no anima a los usuarios a inclinarse por la tecnología de cero emisiones, estamos hablando que un carro de cuatro plazas eléctrico de menor valor se consigue por un valor cercano a los $90’000.000 frente a uno combustible de similares características que ronda los $35’000.000.</w:t>
      </w:r>
    </w:p>
    <w:p w:rsidR="00E75352" w:rsidRDefault="00E75352" w:rsidP="00E75352">
      <w:pPr>
        <w:jc w:val="both"/>
        <w:rPr>
          <w:rFonts w:ascii="Arial" w:hAnsi="Arial" w:cs="Arial"/>
        </w:rPr>
      </w:pPr>
      <w:r>
        <w:rPr>
          <w:rFonts w:ascii="Arial" w:hAnsi="Arial" w:cs="Arial"/>
        </w:rPr>
        <w:t>Evidenciando las limitantes económicas es menester hacer uso de otras alternativas que permitan al ciudadano de estrato medio hacer uso de la tecnología no contaminante, esto es posible cambiando el motor combustible por un motor eléctrico, disminuyendo los cotos y haciendo posible que su vehículo no contamine con los gases de efecto invernadero</w:t>
      </w:r>
      <w:r w:rsidR="00421B9F">
        <w:rPr>
          <w:rFonts w:ascii="Arial" w:hAnsi="Arial" w:cs="Arial"/>
        </w:rPr>
        <w:t>.</w:t>
      </w:r>
    </w:p>
    <w:p w:rsidR="00C1629B" w:rsidRDefault="00C1629B" w:rsidP="00E75352">
      <w:pPr>
        <w:jc w:val="both"/>
        <w:rPr>
          <w:rFonts w:ascii="Arial" w:hAnsi="Arial" w:cs="Arial"/>
          <w:color w:val="222222"/>
          <w:shd w:val="clear" w:color="auto" w:fill="FFFFFF"/>
        </w:rPr>
      </w:pPr>
    </w:p>
    <w:p w:rsidR="00C2683B" w:rsidRDefault="00C2683B" w:rsidP="00C1629B">
      <w:pPr>
        <w:pStyle w:val="Prrafodelista"/>
        <w:numPr>
          <w:ilvl w:val="0"/>
          <w:numId w:val="2"/>
        </w:numPr>
        <w:jc w:val="both"/>
        <w:rPr>
          <w:rFonts w:ascii="Arial" w:hAnsi="Arial" w:cs="Arial"/>
          <w:b/>
        </w:rPr>
      </w:pPr>
      <w:r w:rsidRPr="00C1629B">
        <w:rPr>
          <w:rFonts w:ascii="Arial" w:hAnsi="Arial" w:cs="Arial"/>
          <w:b/>
        </w:rPr>
        <w:t>Compromisos del Estado</w:t>
      </w:r>
    </w:p>
    <w:p w:rsidR="00C1629B" w:rsidRPr="00C1629B" w:rsidRDefault="00C1629B" w:rsidP="00C1629B">
      <w:pPr>
        <w:pStyle w:val="Prrafodelista"/>
        <w:jc w:val="both"/>
        <w:rPr>
          <w:rFonts w:ascii="Arial" w:hAnsi="Arial" w:cs="Arial"/>
          <w:b/>
        </w:rPr>
      </w:pPr>
    </w:p>
    <w:p w:rsidR="00C1629B" w:rsidRDefault="0042078D" w:rsidP="00A44B71">
      <w:pPr>
        <w:jc w:val="both"/>
        <w:rPr>
          <w:rFonts w:ascii="Arial" w:hAnsi="Arial" w:cs="Arial"/>
          <w:b/>
          <w:color w:val="222222"/>
          <w:shd w:val="clear" w:color="auto" w:fill="FFFFFF"/>
        </w:rPr>
      </w:pPr>
      <w:r>
        <w:rPr>
          <w:rFonts w:ascii="Arial" w:hAnsi="Arial" w:cs="Arial"/>
        </w:rPr>
        <w:t xml:space="preserve">Colombia como país </w:t>
      </w:r>
      <w:r w:rsidR="00D51D6A">
        <w:rPr>
          <w:rFonts w:ascii="Arial" w:hAnsi="Arial" w:cs="Arial"/>
        </w:rPr>
        <w:t>firmante del tratado</w:t>
      </w:r>
      <w:r>
        <w:rPr>
          <w:rFonts w:ascii="Arial" w:hAnsi="Arial" w:cs="Arial"/>
        </w:rPr>
        <w:t xml:space="preserve"> de la</w:t>
      </w:r>
      <w:r>
        <w:rPr>
          <w:rFonts w:ascii="Arial" w:hAnsi="Arial" w:cs="Arial"/>
          <w:color w:val="222222"/>
          <w:shd w:val="clear" w:color="auto" w:fill="FFFFFF"/>
        </w:rPr>
        <w:t xml:space="preserve"> Convención Marco de las Naciones Unidas</w:t>
      </w:r>
      <w:r w:rsidR="004A361C">
        <w:rPr>
          <w:rFonts w:ascii="Arial" w:hAnsi="Arial" w:cs="Arial"/>
          <w:color w:val="222222"/>
          <w:shd w:val="clear" w:color="auto" w:fill="FFFFFF"/>
        </w:rPr>
        <w:t xml:space="preserve"> sobre el Cambio Climático </w:t>
      </w:r>
      <w:r>
        <w:rPr>
          <w:rFonts w:ascii="Arial" w:hAnsi="Arial" w:cs="Arial"/>
          <w:b/>
          <w:bCs/>
          <w:color w:val="222222"/>
          <w:shd w:val="clear" w:color="auto" w:fill="FFFFFF"/>
        </w:rPr>
        <w:t>CMNUCC</w:t>
      </w:r>
      <w:r w:rsidR="004A361C">
        <w:rPr>
          <w:rStyle w:val="Refdenotaalpie"/>
          <w:rFonts w:ascii="Arial" w:hAnsi="Arial" w:cs="Arial"/>
          <w:b/>
          <w:bCs/>
          <w:color w:val="222222"/>
          <w:shd w:val="clear" w:color="auto" w:fill="FFFFFF"/>
        </w:rPr>
        <w:footnoteReference w:id="1"/>
      </w:r>
      <w:r>
        <w:rPr>
          <w:rFonts w:ascii="Arial" w:hAnsi="Arial" w:cs="Arial"/>
          <w:color w:val="222222"/>
          <w:shd w:val="clear" w:color="auto" w:fill="FFFFFF"/>
        </w:rPr>
        <w:t>,</w:t>
      </w:r>
      <w:r w:rsidR="00D51D6A">
        <w:rPr>
          <w:rFonts w:ascii="Arial" w:hAnsi="Arial" w:cs="Arial"/>
          <w:color w:val="222222"/>
          <w:shd w:val="clear" w:color="auto" w:fill="FFFFFF"/>
        </w:rPr>
        <w:t xml:space="preserve"> </w:t>
      </w:r>
      <w:r w:rsidR="00D51D6A" w:rsidRPr="00D51D6A">
        <w:rPr>
          <w:rFonts w:ascii="Arial" w:hAnsi="Arial" w:cs="Arial"/>
          <w:color w:val="222222"/>
          <w:shd w:val="clear" w:color="auto" w:fill="FFFFFF"/>
        </w:rPr>
        <w:t>tra</w:t>
      </w:r>
      <w:r w:rsidR="00D51D6A">
        <w:rPr>
          <w:rFonts w:ascii="Arial" w:hAnsi="Arial" w:cs="Arial"/>
          <w:color w:val="222222"/>
          <w:shd w:val="clear" w:color="auto" w:fill="FFFFFF"/>
        </w:rPr>
        <w:t>tado internacional que pretende</w:t>
      </w:r>
      <w:r w:rsidR="00D51D6A" w:rsidRPr="00D51D6A">
        <w:rPr>
          <w:rFonts w:ascii="Arial" w:hAnsi="Arial" w:cs="Arial"/>
          <w:color w:val="222222"/>
          <w:shd w:val="clear" w:color="auto" w:fill="FFFFFF"/>
        </w:rPr>
        <w:t xml:space="preserve"> estabi</w:t>
      </w:r>
      <w:r w:rsidR="00D51D6A">
        <w:rPr>
          <w:rFonts w:ascii="Arial" w:hAnsi="Arial" w:cs="Arial"/>
          <w:color w:val="222222"/>
          <w:shd w:val="clear" w:color="auto" w:fill="FFFFFF"/>
        </w:rPr>
        <w:t xml:space="preserve">lizar y reducir las emisiones de </w:t>
      </w:r>
      <w:r w:rsidR="00D51D6A" w:rsidRPr="00D51D6A">
        <w:rPr>
          <w:rFonts w:ascii="Arial" w:hAnsi="Arial" w:cs="Arial"/>
          <w:color w:val="222222"/>
          <w:shd w:val="clear" w:color="auto" w:fill="FFFFFF"/>
        </w:rPr>
        <w:t>G</w:t>
      </w:r>
      <w:r w:rsidR="00D51D6A">
        <w:rPr>
          <w:rFonts w:ascii="Arial" w:hAnsi="Arial" w:cs="Arial"/>
          <w:color w:val="222222"/>
          <w:shd w:val="clear" w:color="auto" w:fill="FFFFFF"/>
        </w:rPr>
        <w:t xml:space="preserve">ases de </w:t>
      </w:r>
      <w:r w:rsidR="00D51D6A" w:rsidRPr="00D51D6A">
        <w:rPr>
          <w:rFonts w:ascii="Arial" w:hAnsi="Arial" w:cs="Arial"/>
          <w:color w:val="222222"/>
          <w:shd w:val="clear" w:color="auto" w:fill="FFFFFF"/>
        </w:rPr>
        <w:t>E</w:t>
      </w:r>
      <w:r w:rsidR="00D51D6A">
        <w:rPr>
          <w:rFonts w:ascii="Arial" w:hAnsi="Arial" w:cs="Arial"/>
          <w:color w:val="222222"/>
          <w:shd w:val="clear" w:color="auto" w:fill="FFFFFF"/>
        </w:rPr>
        <w:t xml:space="preserve">fecto </w:t>
      </w:r>
      <w:r w:rsidR="00D51D6A" w:rsidRPr="00D51D6A">
        <w:rPr>
          <w:rFonts w:ascii="Arial" w:hAnsi="Arial" w:cs="Arial"/>
          <w:color w:val="222222"/>
          <w:shd w:val="clear" w:color="auto" w:fill="FFFFFF"/>
        </w:rPr>
        <w:t>I</w:t>
      </w:r>
      <w:r w:rsidR="00D51D6A">
        <w:rPr>
          <w:rFonts w:ascii="Arial" w:hAnsi="Arial" w:cs="Arial"/>
          <w:color w:val="222222"/>
          <w:shd w:val="clear" w:color="auto" w:fill="FFFFFF"/>
        </w:rPr>
        <w:t xml:space="preserve">nvernadero </w:t>
      </w:r>
      <w:r w:rsidR="00D51D6A" w:rsidRPr="00D51D6A">
        <w:rPr>
          <w:rFonts w:ascii="Arial" w:hAnsi="Arial" w:cs="Arial"/>
          <w:b/>
          <w:color w:val="222222"/>
          <w:shd w:val="clear" w:color="auto" w:fill="FFFFFF"/>
        </w:rPr>
        <w:t>(GEI)</w:t>
      </w:r>
      <w:r w:rsidR="00421B9F">
        <w:rPr>
          <w:rFonts w:ascii="Arial" w:hAnsi="Arial" w:cs="Arial"/>
          <w:b/>
          <w:color w:val="222222"/>
          <w:shd w:val="clear" w:color="auto" w:fill="FFFFFF"/>
        </w:rPr>
        <w:t>,</w:t>
      </w:r>
      <w:r w:rsidR="004A361C">
        <w:rPr>
          <w:rFonts w:ascii="Arial" w:hAnsi="Arial" w:cs="Arial"/>
          <w:color w:val="222222"/>
          <w:shd w:val="clear" w:color="auto" w:fill="FFFFFF"/>
        </w:rPr>
        <w:t xml:space="preserve"> producidas</w:t>
      </w:r>
      <w:r w:rsidR="00D51D6A" w:rsidRPr="00D51D6A">
        <w:rPr>
          <w:rFonts w:ascii="Arial" w:hAnsi="Arial" w:cs="Arial"/>
          <w:color w:val="222222"/>
          <w:shd w:val="clear" w:color="auto" w:fill="FFFFFF"/>
        </w:rPr>
        <w:t xml:space="preserve"> a nivel mundial con el objetivo </w:t>
      </w:r>
      <w:r w:rsidR="00D51D6A">
        <w:rPr>
          <w:rFonts w:ascii="Arial" w:hAnsi="Arial" w:cs="Arial"/>
          <w:color w:val="222222"/>
          <w:shd w:val="clear" w:color="auto" w:fill="FFFFFF"/>
        </w:rPr>
        <w:t xml:space="preserve">de evitar los efectos negativos </w:t>
      </w:r>
      <w:r w:rsidR="00D51D6A" w:rsidRPr="00D51D6A">
        <w:rPr>
          <w:rFonts w:ascii="Arial" w:hAnsi="Arial" w:cs="Arial"/>
          <w:color w:val="222222"/>
          <w:shd w:val="clear" w:color="auto" w:fill="FFFFFF"/>
        </w:rPr>
        <w:t>que el cambio climático genera sobre</w:t>
      </w:r>
      <w:r w:rsidR="00D51D6A">
        <w:rPr>
          <w:rFonts w:ascii="Arial" w:hAnsi="Arial" w:cs="Arial"/>
          <w:color w:val="222222"/>
          <w:shd w:val="clear" w:color="auto" w:fill="FFFFFF"/>
        </w:rPr>
        <w:t xml:space="preserve"> la</w:t>
      </w:r>
      <w:r w:rsidR="003F0271">
        <w:rPr>
          <w:rFonts w:ascii="Arial" w:hAnsi="Arial" w:cs="Arial"/>
          <w:color w:val="222222"/>
          <w:shd w:val="clear" w:color="auto" w:fill="FFFFFF"/>
        </w:rPr>
        <w:t xml:space="preserve"> </w:t>
      </w:r>
      <w:r w:rsidR="00D51D6A">
        <w:rPr>
          <w:rFonts w:ascii="Arial" w:hAnsi="Arial" w:cs="Arial"/>
          <w:color w:val="222222"/>
          <w:shd w:val="clear" w:color="auto" w:fill="FFFFFF"/>
        </w:rPr>
        <w:t xml:space="preserve">población y los ecosistemas, </w:t>
      </w:r>
      <w:r>
        <w:rPr>
          <w:rFonts w:ascii="Arial" w:hAnsi="Arial" w:cs="Arial"/>
          <w:color w:val="222222"/>
          <w:shd w:val="clear" w:color="auto" w:fill="FFFFFF"/>
        </w:rPr>
        <w:t>tie</w:t>
      </w:r>
      <w:r w:rsidR="00351DF7">
        <w:rPr>
          <w:rFonts w:ascii="Arial" w:hAnsi="Arial" w:cs="Arial"/>
          <w:color w:val="222222"/>
          <w:shd w:val="clear" w:color="auto" w:fill="FFFFFF"/>
        </w:rPr>
        <w:t>ne la responsabilidad de crear políticas públicas</w:t>
      </w:r>
      <w:r w:rsidR="004A361C">
        <w:rPr>
          <w:rFonts w:ascii="Arial" w:hAnsi="Arial" w:cs="Arial"/>
          <w:color w:val="222222"/>
          <w:shd w:val="clear" w:color="auto" w:fill="FFFFFF"/>
        </w:rPr>
        <w:t xml:space="preserve"> </w:t>
      </w:r>
      <w:r>
        <w:rPr>
          <w:rFonts w:ascii="Arial" w:hAnsi="Arial" w:cs="Arial"/>
          <w:color w:val="222222"/>
          <w:shd w:val="clear" w:color="auto" w:fill="FFFFFF"/>
        </w:rPr>
        <w:t xml:space="preserve">que </w:t>
      </w:r>
      <w:r w:rsidR="004A361C">
        <w:rPr>
          <w:rFonts w:ascii="Arial" w:hAnsi="Arial" w:cs="Arial"/>
          <w:color w:val="222222"/>
          <w:shd w:val="clear" w:color="auto" w:fill="FFFFFF"/>
        </w:rPr>
        <w:t xml:space="preserve">mitiguen al menos en un 5% según se acordó en el </w:t>
      </w:r>
      <w:r w:rsidR="004A361C" w:rsidRPr="004A361C">
        <w:rPr>
          <w:rFonts w:ascii="Arial" w:hAnsi="Arial" w:cs="Arial"/>
          <w:b/>
          <w:color w:val="222222"/>
          <w:shd w:val="clear" w:color="auto" w:fill="FFFFFF"/>
        </w:rPr>
        <w:t>Protocolo de Tokio</w:t>
      </w:r>
      <w:r w:rsidR="00CA089A">
        <w:rPr>
          <w:rStyle w:val="Refdenotaalpie"/>
          <w:rFonts w:ascii="Arial" w:hAnsi="Arial" w:cs="Arial"/>
          <w:b/>
          <w:color w:val="222222"/>
          <w:shd w:val="clear" w:color="auto" w:fill="FFFFFF"/>
        </w:rPr>
        <w:footnoteReference w:id="2"/>
      </w:r>
      <w:r w:rsidR="003F0271">
        <w:rPr>
          <w:rFonts w:ascii="Arial" w:hAnsi="Arial" w:cs="Arial"/>
          <w:b/>
          <w:color w:val="222222"/>
          <w:shd w:val="clear" w:color="auto" w:fill="FFFFFF"/>
        </w:rPr>
        <w:t>.</w:t>
      </w:r>
    </w:p>
    <w:p w:rsidR="00474A86" w:rsidRDefault="00474A86" w:rsidP="00A44B71">
      <w:pPr>
        <w:jc w:val="both"/>
        <w:rPr>
          <w:rFonts w:ascii="Arial" w:hAnsi="Arial" w:cs="Arial"/>
          <w:b/>
          <w:color w:val="222222"/>
          <w:shd w:val="clear" w:color="auto" w:fill="FFFFFF"/>
        </w:rPr>
      </w:pPr>
    </w:p>
    <w:p w:rsidR="003F0271" w:rsidRDefault="004F018E" w:rsidP="004F018E">
      <w:pPr>
        <w:pStyle w:val="Prrafodelista"/>
        <w:numPr>
          <w:ilvl w:val="0"/>
          <w:numId w:val="2"/>
        </w:numPr>
        <w:jc w:val="both"/>
        <w:rPr>
          <w:rFonts w:ascii="Arial" w:hAnsi="Arial" w:cs="Arial"/>
          <w:b/>
          <w:color w:val="222222"/>
          <w:shd w:val="clear" w:color="auto" w:fill="FFFFFF"/>
        </w:rPr>
      </w:pPr>
      <w:r>
        <w:rPr>
          <w:rFonts w:ascii="Arial" w:hAnsi="Arial" w:cs="Arial"/>
          <w:b/>
          <w:color w:val="222222"/>
          <w:shd w:val="clear" w:color="auto" w:fill="FFFFFF"/>
        </w:rPr>
        <w:t xml:space="preserve">Experiencias Internacionales </w:t>
      </w:r>
    </w:p>
    <w:p w:rsidR="00C1629B" w:rsidRDefault="00C1629B" w:rsidP="00C1629B">
      <w:pPr>
        <w:pStyle w:val="Prrafodelista"/>
        <w:jc w:val="both"/>
        <w:rPr>
          <w:rFonts w:ascii="Arial" w:hAnsi="Arial" w:cs="Arial"/>
          <w:b/>
          <w:color w:val="222222"/>
          <w:shd w:val="clear" w:color="auto" w:fill="FFFFFF"/>
        </w:rPr>
      </w:pPr>
    </w:p>
    <w:p w:rsidR="004F018E" w:rsidRPr="004F018E" w:rsidRDefault="004F018E" w:rsidP="004F018E">
      <w:pPr>
        <w:pStyle w:val="Prrafodelista"/>
        <w:jc w:val="both"/>
        <w:rPr>
          <w:rFonts w:ascii="Arial" w:hAnsi="Arial" w:cs="Arial"/>
          <w:b/>
          <w:color w:val="222222"/>
          <w:shd w:val="clear" w:color="auto" w:fill="FFFFFF"/>
        </w:rPr>
      </w:pPr>
    </w:p>
    <w:p w:rsidR="00013380" w:rsidRPr="00200F27" w:rsidRDefault="004F018E" w:rsidP="00200F27">
      <w:pPr>
        <w:pStyle w:val="Prrafodelista"/>
        <w:numPr>
          <w:ilvl w:val="1"/>
          <w:numId w:val="2"/>
        </w:numPr>
        <w:jc w:val="both"/>
        <w:rPr>
          <w:rFonts w:ascii="Arial" w:hAnsi="Arial" w:cs="Arial"/>
          <w:b/>
          <w:color w:val="222222"/>
          <w:shd w:val="clear" w:color="auto" w:fill="FFFFFF"/>
        </w:rPr>
      </w:pPr>
      <w:r w:rsidRPr="004F018E">
        <w:rPr>
          <w:rFonts w:ascii="Arial" w:hAnsi="Arial" w:cs="Arial"/>
          <w:b/>
          <w:color w:val="222222"/>
          <w:shd w:val="clear" w:color="auto" w:fill="FFFFFF"/>
        </w:rPr>
        <w:t>Noruega:</w:t>
      </w:r>
      <w:r w:rsidR="00200F27">
        <w:rPr>
          <w:rFonts w:ascii="Arial" w:hAnsi="Arial" w:cs="Arial"/>
          <w:b/>
          <w:color w:val="222222"/>
          <w:shd w:val="clear" w:color="auto" w:fill="FFFFFF"/>
        </w:rPr>
        <w:t xml:space="preserve"> </w:t>
      </w:r>
      <w:r w:rsidR="00FA18F7" w:rsidRPr="00200F27">
        <w:rPr>
          <w:rFonts w:ascii="Arial" w:hAnsi="Arial" w:cs="Arial"/>
          <w:color w:val="222222"/>
          <w:shd w:val="clear" w:color="auto" w:fill="FFFFFF"/>
        </w:rPr>
        <w:t>Remitiéndonos al ámbito m</w:t>
      </w:r>
      <w:r w:rsidRPr="00200F27">
        <w:rPr>
          <w:rFonts w:ascii="Arial" w:hAnsi="Arial" w:cs="Arial"/>
          <w:color w:val="222222"/>
          <w:shd w:val="clear" w:color="auto" w:fill="FFFFFF"/>
        </w:rPr>
        <w:t>undial observamos como en</w:t>
      </w:r>
      <w:r w:rsidR="00FA18F7" w:rsidRPr="00200F27">
        <w:rPr>
          <w:rFonts w:ascii="Arial" w:hAnsi="Arial" w:cs="Arial"/>
          <w:color w:val="222222"/>
          <w:shd w:val="clear" w:color="auto" w:fill="FFFFFF"/>
        </w:rPr>
        <w:t xml:space="preserve"> </w:t>
      </w:r>
      <w:r w:rsidR="00013380" w:rsidRPr="00200F27">
        <w:rPr>
          <w:rFonts w:ascii="Arial" w:hAnsi="Arial" w:cs="Arial"/>
          <w:color w:val="222222"/>
          <w:shd w:val="clear" w:color="auto" w:fill="FFFFFF"/>
        </w:rPr>
        <w:t>Noruega</w:t>
      </w:r>
      <w:r w:rsidR="00697453" w:rsidRPr="00200F27">
        <w:rPr>
          <w:rFonts w:ascii="Arial" w:hAnsi="Arial" w:cs="Arial"/>
          <w:color w:val="222222"/>
          <w:shd w:val="clear" w:color="auto" w:fill="FFFFFF"/>
        </w:rPr>
        <w:t xml:space="preserve"> el costo comercial de un vehículo combustible es más alto que el eléctrico, es</w:t>
      </w:r>
      <w:r w:rsidRPr="00200F27">
        <w:rPr>
          <w:rFonts w:ascii="Arial" w:hAnsi="Arial" w:cs="Arial"/>
          <w:color w:val="222222"/>
          <w:shd w:val="clear" w:color="auto" w:fill="FFFFFF"/>
        </w:rPr>
        <w:t>to debido a que desincentivan su</w:t>
      </w:r>
      <w:r w:rsidR="00697453" w:rsidRPr="00200F27">
        <w:rPr>
          <w:rFonts w:ascii="Arial" w:hAnsi="Arial" w:cs="Arial"/>
          <w:color w:val="222222"/>
          <w:shd w:val="clear" w:color="auto" w:fill="FFFFFF"/>
        </w:rPr>
        <w:t xml:space="preserve"> compra con una carga tributaria mayor por ser agentes contaminantes, </w:t>
      </w:r>
      <w:r w:rsidR="00483AFD" w:rsidRPr="00200F27">
        <w:rPr>
          <w:rFonts w:ascii="Arial" w:hAnsi="Arial" w:cs="Arial"/>
          <w:color w:val="222222"/>
          <w:shd w:val="clear" w:color="auto" w:fill="FFFFFF"/>
        </w:rPr>
        <w:t>e incentivan el uso de los vehículos cero emisiones</w:t>
      </w:r>
      <w:r w:rsidR="00351DF7" w:rsidRPr="00200F27">
        <w:rPr>
          <w:rFonts w:ascii="Arial" w:hAnsi="Arial" w:cs="Arial"/>
          <w:color w:val="222222"/>
          <w:shd w:val="clear" w:color="auto" w:fill="FFFFFF"/>
        </w:rPr>
        <w:t xml:space="preserve"> con las siguientes medidas: </w:t>
      </w:r>
      <w:r w:rsidR="00697453" w:rsidRPr="00200F27">
        <w:rPr>
          <w:rFonts w:ascii="Arial" w:hAnsi="Arial" w:cs="Arial"/>
          <w:color w:val="222222"/>
          <w:shd w:val="clear" w:color="auto" w:fill="FFFFFF"/>
        </w:rPr>
        <w:t xml:space="preserve"> </w:t>
      </w:r>
      <w:r w:rsidR="00FA18F7" w:rsidRPr="00200F27">
        <w:rPr>
          <w:rFonts w:ascii="Arial" w:hAnsi="Arial" w:cs="Arial"/>
          <w:color w:val="222222"/>
          <w:shd w:val="clear" w:color="auto" w:fill="FFFFFF"/>
        </w:rPr>
        <w:t xml:space="preserve"> </w:t>
      </w:r>
      <w:r w:rsidR="00013380" w:rsidRPr="00200F27">
        <w:rPr>
          <w:rFonts w:ascii="Arial" w:hAnsi="Arial" w:cs="Arial"/>
          <w:b/>
          <w:color w:val="222222"/>
          <w:shd w:val="clear" w:color="auto" w:fill="FFFFFF"/>
        </w:rPr>
        <w:t xml:space="preserve"> </w:t>
      </w:r>
    </w:p>
    <w:p w:rsidR="004F018E" w:rsidRPr="004F018E" w:rsidRDefault="004F018E" w:rsidP="004F018E">
      <w:pPr>
        <w:pStyle w:val="Prrafodelista"/>
        <w:ind w:left="1065"/>
        <w:jc w:val="both"/>
        <w:rPr>
          <w:rFonts w:ascii="Arial" w:hAnsi="Arial" w:cs="Arial"/>
          <w:color w:val="222222"/>
          <w:shd w:val="clear" w:color="auto" w:fill="FFFFFF"/>
        </w:rPr>
      </w:pPr>
    </w:p>
    <w:p w:rsidR="002A0B92" w:rsidRPr="00013380" w:rsidRDefault="00013380" w:rsidP="00013380">
      <w:pPr>
        <w:pStyle w:val="Prrafodelista"/>
        <w:numPr>
          <w:ilvl w:val="0"/>
          <w:numId w:val="1"/>
        </w:numPr>
        <w:jc w:val="both"/>
        <w:rPr>
          <w:rFonts w:ascii="Arial" w:hAnsi="Arial" w:cs="Arial"/>
          <w:b/>
          <w:color w:val="222222"/>
          <w:shd w:val="clear" w:color="auto" w:fill="FFFFFF"/>
        </w:rPr>
      </w:pPr>
      <w:r w:rsidRPr="00013380">
        <w:rPr>
          <w:rFonts w:ascii="Arial" w:hAnsi="Arial" w:cs="Arial"/>
          <w:color w:val="222222"/>
          <w:shd w:val="clear" w:color="auto" w:fill="FFFFFF"/>
        </w:rPr>
        <w:t xml:space="preserve">Libre circulación por la vía exclusiva para el transporte publico </w:t>
      </w:r>
      <w:r w:rsidRPr="00013380">
        <w:rPr>
          <w:rFonts w:ascii="Arial" w:hAnsi="Arial" w:cs="Arial"/>
          <w:b/>
          <w:color w:val="222222"/>
          <w:shd w:val="clear" w:color="auto" w:fill="FFFFFF"/>
        </w:rPr>
        <w:t xml:space="preserve"> </w:t>
      </w:r>
    </w:p>
    <w:p w:rsidR="00013380" w:rsidRDefault="00013380" w:rsidP="00013380">
      <w:pPr>
        <w:pStyle w:val="Prrafodelista"/>
        <w:numPr>
          <w:ilvl w:val="0"/>
          <w:numId w:val="1"/>
        </w:numPr>
        <w:jc w:val="both"/>
        <w:rPr>
          <w:rFonts w:ascii="Arial" w:hAnsi="Arial" w:cs="Arial"/>
          <w:color w:val="222222"/>
          <w:shd w:val="clear" w:color="auto" w:fill="FFFFFF"/>
        </w:rPr>
      </w:pPr>
      <w:r w:rsidRPr="00013380">
        <w:rPr>
          <w:rFonts w:ascii="Arial" w:hAnsi="Arial" w:cs="Arial"/>
          <w:color w:val="222222"/>
          <w:shd w:val="clear" w:color="auto" w:fill="FFFFFF"/>
        </w:rPr>
        <w:t xml:space="preserve">Exención de peaje para ingresar al centro de la ciudad </w:t>
      </w:r>
    </w:p>
    <w:p w:rsidR="00013380" w:rsidRDefault="00013380" w:rsidP="00013380">
      <w:pPr>
        <w:pStyle w:val="Prrafodelista"/>
        <w:numPr>
          <w:ilvl w:val="0"/>
          <w:numId w:val="1"/>
        </w:numPr>
        <w:jc w:val="both"/>
        <w:rPr>
          <w:rFonts w:ascii="Arial" w:hAnsi="Arial" w:cs="Arial"/>
          <w:color w:val="222222"/>
          <w:shd w:val="clear" w:color="auto" w:fill="FFFFFF"/>
        </w:rPr>
      </w:pPr>
      <w:r>
        <w:rPr>
          <w:rFonts w:ascii="Arial" w:hAnsi="Arial" w:cs="Arial"/>
          <w:color w:val="222222"/>
          <w:shd w:val="clear" w:color="auto" w:fill="FFFFFF"/>
        </w:rPr>
        <w:t xml:space="preserve">Exención del impuesto de IVA </w:t>
      </w:r>
      <w:r w:rsidR="00351DF7">
        <w:rPr>
          <w:rFonts w:ascii="Arial" w:hAnsi="Arial" w:cs="Arial"/>
          <w:color w:val="222222"/>
          <w:shd w:val="clear" w:color="auto" w:fill="FFFFFF"/>
        </w:rPr>
        <w:t>(25%)</w:t>
      </w:r>
    </w:p>
    <w:p w:rsidR="00B02D81" w:rsidRDefault="00381BCD" w:rsidP="00B02D81">
      <w:pPr>
        <w:pStyle w:val="Prrafodelista"/>
        <w:numPr>
          <w:ilvl w:val="0"/>
          <w:numId w:val="1"/>
        </w:numPr>
        <w:jc w:val="both"/>
        <w:rPr>
          <w:rFonts w:ascii="Arial" w:hAnsi="Arial" w:cs="Arial"/>
          <w:color w:val="222222"/>
          <w:shd w:val="clear" w:color="auto" w:fill="FFFFFF"/>
        </w:rPr>
      </w:pPr>
      <w:r>
        <w:rPr>
          <w:rFonts w:ascii="Arial" w:hAnsi="Arial" w:cs="Arial"/>
          <w:color w:val="222222"/>
          <w:shd w:val="clear" w:color="auto" w:fill="FFFFFF"/>
        </w:rPr>
        <w:t xml:space="preserve">Tarifa de energía eléctrica para la carga </w:t>
      </w:r>
    </w:p>
    <w:p w:rsidR="00B02D81" w:rsidRPr="00B02D81" w:rsidRDefault="00B02D81" w:rsidP="00B02D81">
      <w:pPr>
        <w:pStyle w:val="Prrafodelista"/>
        <w:ind w:left="1776"/>
        <w:jc w:val="both"/>
        <w:rPr>
          <w:rFonts w:ascii="Arial" w:hAnsi="Arial" w:cs="Arial"/>
          <w:color w:val="222222"/>
          <w:shd w:val="clear" w:color="auto" w:fill="FFFFFF"/>
        </w:rPr>
      </w:pPr>
    </w:p>
    <w:p w:rsidR="00B02D81" w:rsidRPr="00B02D81" w:rsidRDefault="00B02D81" w:rsidP="00B02D81">
      <w:pPr>
        <w:pStyle w:val="Prrafodelista"/>
        <w:numPr>
          <w:ilvl w:val="1"/>
          <w:numId w:val="2"/>
        </w:numPr>
        <w:jc w:val="both"/>
        <w:rPr>
          <w:rFonts w:ascii="Arial" w:hAnsi="Arial" w:cs="Arial"/>
          <w:b/>
          <w:color w:val="222222"/>
          <w:shd w:val="clear" w:color="auto" w:fill="FFFFFF"/>
        </w:rPr>
      </w:pPr>
      <w:r w:rsidRPr="00B02D81">
        <w:rPr>
          <w:rFonts w:ascii="Arial" w:hAnsi="Arial" w:cs="Arial"/>
          <w:b/>
          <w:color w:val="222222"/>
          <w:shd w:val="clear" w:color="auto" w:fill="FFFFFF"/>
        </w:rPr>
        <w:lastRenderedPageBreak/>
        <w:t>España</w:t>
      </w:r>
      <w:r>
        <w:rPr>
          <w:rFonts w:ascii="Arial" w:hAnsi="Arial" w:cs="Arial"/>
          <w:b/>
          <w:color w:val="222222"/>
          <w:shd w:val="clear" w:color="auto" w:fill="FFFFFF"/>
        </w:rPr>
        <w:t>:</w:t>
      </w:r>
      <w:r w:rsidRPr="00B02D81">
        <w:rPr>
          <w:rFonts w:ascii="Arial" w:hAnsi="Arial" w:cs="Arial"/>
          <w:b/>
          <w:color w:val="222222"/>
          <w:shd w:val="clear" w:color="auto" w:fill="FFFFFF"/>
        </w:rPr>
        <w:t xml:space="preserve"> </w:t>
      </w:r>
      <w:r>
        <w:rPr>
          <w:rFonts w:ascii="Arial" w:hAnsi="Arial" w:cs="Arial"/>
          <w:color w:val="222222"/>
          <w:shd w:val="clear" w:color="auto" w:fill="FFFFFF"/>
        </w:rPr>
        <w:t>El mercado de vehículos eléctricos cada año reporta un notorio crecimiento entre los españoles, la conciencia ambiental y la serie de beneficios hacen atractivo cambiar de tecnología, como por ejemplo:</w:t>
      </w:r>
    </w:p>
    <w:p w:rsidR="00B02D81" w:rsidRPr="00B02D81" w:rsidRDefault="00B02D81" w:rsidP="00B02D81">
      <w:pPr>
        <w:pStyle w:val="Prrafodelista"/>
        <w:ind w:left="847"/>
        <w:jc w:val="both"/>
        <w:rPr>
          <w:rFonts w:ascii="Arial" w:hAnsi="Arial" w:cs="Arial"/>
          <w:b/>
          <w:color w:val="222222"/>
          <w:shd w:val="clear" w:color="auto" w:fill="FFFFFF"/>
        </w:rPr>
      </w:pPr>
    </w:p>
    <w:p w:rsidR="00B02D81" w:rsidRPr="00B02D81" w:rsidRDefault="00B02D81" w:rsidP="00B02D81">
      <w:pPr>
        <w:pStyle w:val="Prrafodelista"/>
        <w:numPr>
          <w:ilvl w:val="0"/>
          <w:numId w:val="5"/>
        </w:numPr>
        <w:jc w:val="both"/>
        <w:rPr>
          <w:rFonts w:ascii="Arial" w:hAnsi="Arial" w:cs="Arial"/>
          <w:b/>
          <w:color w:val="222222"/>
          <w:shd w:val="clear" w:color="auto" w:fill="FFFFFF"/>
        </w:rPr>
      </w:pPr>
      <w:r w:rsidRPr="00B02D81">
        <w:rPr>
          <w:rFonts w:ascii="Arial" w:hAnsi="Arial" w:cs="Arial"/>
          <w:color w:val="222222"/>
          <w:shd w:val="clear" w:color="auto" w:fill="FFFFFF"/>
        </w:rPr>
        <w:t>Impuesto de Matriculación</w:t>
      </w:r>
      <w:r>
        <w:rPr>
          <w:rFonts w:ascii="Arial" w:hAnsi="Arial" w:cs="Arial"/>
          <w:color w:val="222222"/>
          <w:shd w:val="clear" w:color="auto" w:fill="FFFFFF"/>
        </w:rPr>
        <w:t xml:space="preserve"> gratuito por emisiones menores a </w:t>
      </w:r>
      <w:r w:rsidRPr="00B02D81">
        <w:rPr>
          <w:rFonts w:ascii="Arial" w:hAnsi="Arial" w:cs="Arial"/>
          <w:color w:val="222222"/>
          <w:shd w:val="clear" w:color="auto" w:fill="FFFFFF"/>
        </w:rPr>
        <w:t>120 gr/km.</w:t>
      </w:r>
    </w:p>
    <w:p w:rsidR="00B02D81" w:rsidRPr="00B02D81" w:rsidRDefault="00B02D81" w:rsidP="00B02D81">
      <w:pPr>
        <w:pStyle w:val="Prrafodelista"/>
        <w:numPr>
          <w:ilvl w:val="0"/>
          <w:numId w:val="5"/>
        </w:numPr>
        <w:jc w:val="both"/>
        <w:rPr>
          <w:rFonts w:ascii="Arial" w:hAnsi="Arial" w:cs="Arial"/>
          <w:b/>
          <w:color w:val="222222"/>
          <w:shd w:val="clear" w:color="auto" w:fill="FFFFFF"/>
        </w:rPr>
      </w:pPr>
      <w:r w:rsidRPr="00013380">
        <w:rPr>
          <w:rFonts w:ascii="Arial" w:hAnsi="Arial" w:cs="Arial"/>
          <w:color w:val="222222"/>
          <w:shd w:val="clear" w:color="auto" w:fill="FFFFFF"/>
        </w:rPr>
        <w:t>Libre circulación por la vía</w:t>
      </w:r>
      <w:r w:rsidR="00421B9F">
        <w:rPr>
          <w:rFonts w:ascii="Arial" w:hAnsi="Arial" w:cs="Arial"/>
          <w:color w:val="222222"/>
          <w:shd w:val="clear" w:color="auto" w:fill="FFFFFF"/>
        </w:rPr>
        <w:t xml:space="preserve"> exclusiva para el transporte pú</w:t>
      </w:r>
      <w:r w:rsidRPr="00013380">
        <w:rPr>
          <w:rFonts w:ascii="Arial" w:hAnsi="Arial" w:cs="Arial"/>
          <w:color w:val="222222"/>
          <w:shd w:val="clear" w:color="auto" w:fill="FFFFFF"/>
        </w:rPr>
        <w:t>blico</w:t>
      </w:r>
      <w:r w:rsidR="00421B9F">
        <w:rPr>
          <w:rFonts w:ascii="Arial" w:hAnsi="Arial" w:cs="Arial"/>
          <w:color w:val="222222"/>
          <w:shd w:val="clear" w:color="auto" w:fill="FFFFFF"/>
        </w:rPr>
        <w:t>.</w:t>
      </w:r>
    </w:p>
    <w:p w:rsidR="00B02D81" w:rsidRPr="00B02D81" w:rsidRDefault="00B02D81" w:rsidP="00B02D81">
      <w:pPr>
        <w:pStyle w:val="Prrafodelista"/>
        <w:numPr>
          <w:ilvl w:val="0"/>
          <w:numId w:val="5"/>
        </w:numPr>
        <w:jc w:val="both"/>
        <w:rPr>
          <w:rFonts w:ascii="Arial" w:hAnsi="Arial" w:cs="Arial"/>
          <w:b/>
          <w:color w:val="222222"/>
          <w:shd w:val="clear" w:color="auto" w:fill="FFFFFF"/>
        </w:rPr>
      </w:pPr>
      <w:r>
        <w:rPr>
          <w:rFonts w:ascii="Arial" w:hAnsi="Arial" w:cs="Arial"/>
          <w:color w:val="222222"/>
          <w:shd w:val="clear" w:color="auto" w:fill="FFFFFF"/>
        </w:rPr>
        <w:t>Libre circulación ante prot</w:t>
      </w:r>
      <w:r w:rsidR="00421B9F">
        <w:rPr>
          <w:rFonts w:ascii="Arial" w:hAnsi="Arial" w:cs="Arial"/>
          <w:color w:val="222222"/>
          <w:shd w:val="clear" w:color="auto" w:fill="FFFFFF"/>
        </w:rPr>
        <w:t>ocolos de contaminación.</w:t>
      </w:r>
    </w:p>
    <w:p w:rsidR="00BD5641" w:rsidRPr="00BD5641" w:rsidRDefault="00421B9F" w:rsidP="00BD5641">
      <w:pPr>
        <w:pStyle w:val="Prrafodelista"/>
        <w:numPr>
          <w:ilvl w:val="0"/>
          <w:numId w:val="5"/>
        </w:numPr>
        <w:jc w:val="both"/>
        <w:rPr>
          <w:rFonts w:ascii="Arial" w:hAnsi="Arial" w:cs="Arial"/>
          <w:b/>
          <w:color w:val="222222"/>
          <w:shd w:val="clear" w:color="auto" w:fill="FFFFFF"/>
        </w:rPr>
      </w:pPr>
      <w:r>
        <w:rPr>
          <w:rFonts w:ascii="Arial" w:hAnsi="Arial" w:cs="Arial"/>
          <w:color w:val="222222"/>
          <w:shd w:val="clear" w:color="auto" w:fill="FFFFFF"/>
        </w:rPr>
        <w:t>A</w:t>
      </w:r>
      <w:r w:rsidR="00BD5641" w:rsidRPr="00BD5641">
        <w:rPr>
          <w:rFonts w:ascii="Arial" w:hAnsi="Arial" w:cs="Arial"/>
          <w:color w:val="222222"/>
          <w:shd w:val="clear" w:color="auto" w:fill="FFFFFF"/>
        </w:rPr>
        <w:t>parcamiento gratis o reducido</w:t>
      </w:r>
      <w:r>
        <w:rPr>
          <w:rFonts w:ascii="Arial" w:hAnsi="Arial" w:cs="Arial"/>
          <w:color w:val="222222"/>
          <w:shd w:val="clear" w:color="auto" w:fill="FFFFFF"/>
        </w:rPr>
        <w:t>.</w:t>
      </w:r>
    </w:p>
    <w:p w:rsidR="008611CE" w:rsidRPr="008611CE" w:rsidRDefault="00200F27" w:rsidP="00BD5641">
      <w:pPr>
        <w:pStyle w:val="Prrafodelista"/>
        <w:numPr>
          <w:ilvl w:val="0"/>
          <w:numId w:val="5"/>
        </w:numPr>
        <w:jc w:val="both"/>
        <w:rPr>
          <w:rFonts w:ascii="Arial" w:hAnsi="Arial" w:cs="Arial"/>
          <w:b/>
          <w:color w:val="222222"/>
          <w:shd w:val="clear" w:color="auto" w:fill="FFFFFF"/>
        </w:rPr>
      </w:pPr>
      <w:r>
        <w:rPr>
          <w:rFonts w:ascii="Arial" w:hAnsi="Arial" w:cs="Arial"/>
          <w:color w:val="222222"/>
          <w:shd w:val="clear" w:color="auto" w:fill="FFFFFF"/>
        </w:rPr>
        <w:t>En algunas ciudades como Cataluña no se paga peaje</w:t>
      </w:r>
      <w:r w:rsidR="00421B9F">
        <w:rPr>
          <w:rFonts w:ascii="Arial" w:hAnsi="Arial" w:cs="Arial"/>
          <w:color w:val="222222"/>
          <w:shd w:val="clear" w:color="auto" w:fill="FFFFFF"/>
        </w:rPr>
        <w:t>.</w:t>
      </w:r>
    </w:p>
    <w:p w:rsidR="00200F27" w:rsidRPr="00C1629B" w:rsidRDefault="008611CE" w:rsidP="00BD5641">
      <w:pPr>
        <w:pStyle w:val="Prrafodelista"/>
        <w:numPr>
          <w:ilvl w:val="0"/>
          <w:numId w:val="5"/>
        </w:numPr>
        <w:jc w:val="both"/>
        <w:rPr>
          <w:rFonts w:ascii="Arial" w:hAnsi="Arial" w:cs="Arial"/>
          <w:b/>
          <w:color w:val="222222"/>
          <w:shd w:val="clear" w:color="auto" w:fill="FFFFFF"/>
        </w:rPr>
      </w:pPr>
      <w:r>
        <w:rPr>
          <w:rFonts w:ascii="Arial" w:hAnsi="Arial" w:cs="Arial"/>
          <w:color w:val="222222"/>
          <w:shd w:val="clear" w:color="auto" w:fill="FFFFFF"/>
        </w:rPr>
        <w:t xml:space="preserve">Circulación exclusiva en </w:t>
      </w:r>
      <w:r w:rsidR="00453D8C">
        <w:rPr>
          <w:rFonts w:ascii="Arial" w:hAnsi="Arial" w:cs="Arial"/>
          <w:color w:val="222222"/>
          <w:shd w:val="clear" w:color="auto" w:fill="FFFFFF"/>
        </w:rPr>
        <w:t>el</w:t>
      </w:r>
      <w:r w:rsidR="00421B9F">
        <w:rPr>
          <w:rFonts w:ascii="Arial" w:hAnsi="Arial" w:cs="Arial"/>
          <w:color w:val="222222"/>
          <w:shd w:val="clear" w:color="auto" w:fill="FFFFFF"/>
        </w:rPr>
        <w:t xml:space="preserve"> centro de las ciudades.</w:t>
      </w:r>
    </w:p>
    <w:p w:rsidR="00C1629B" w:rsidRPr="00200F27" w:rsidRDefault="00C1629B" w:rsidP="00C1629B">
      <w:pPr>
        <w:pStyle w:val="Prrafodelista"/>
        <w:ind w:left="1776"/>
        <w:jc w:val="both"/>
        <w:rPr>
          <w:rFonts w:ascii="Arial" w:hAnsi="Arial" w:cs="Arial"/>
          <w:b/>
          <w:color w:val="222222"/>
          <w:shd w:val="clear" w:color="auto" w:fill="FFFFFF"/>
        </w:rPr>
      </w:pPr>
    </w:p>
    <w:p w:rsidR="000724C7" w:rsidRPr="00421B9F" w:rsidRDefault="00421B9F" w:rsidP="00421B9F">
      <w:pPr>
        <w:pStyle w:val="Prrafodelista"/>
        <w:numPr>
          <w:ilvl w:val="1"/>
          <w:numId w:val="2"/>
        </w:numPr>
        <w:jc w:val="both"/>
        <w:rPr>
          <w:rFonts w:ascii="Arial" w:hAnsi="Arial" w:cs="Arial"/>
          <w:color w:val="222222"/>
          <w:shd w:val="clear" w:color="auto" w:fill="FFFFFF"/>
        </w:rPr>
      </w:pPr>
      <w:r>
        <w:rPr>
          <w:rFonts w:ascii="Arial" w:hAnsi="Arial" w:cs="Arial"/>
          <w:b/>
          <w:color w:val="222222"/>
          <w:shd w:val="clear" w:color="auto" w:fill="FFFFFF"/>
        </w:rPr>
        <w:t>Estados U</w:t>
      </w:r>
      <w:r w:rsidR="00C5015A" w:rsidRPr="000724C7">
        <w:rPr>
          <w:rFonts w:ascii="Arial" w:hAnsi="Arial" w:cs="Arial"/>
          <w:b/>
          <w:color w:val="222222"/>
          <w:shd w:val="clear" w:color="auto" w:fill="FFFFFF"/>
        </w:rPr>
        <w:t xml:space="preserve">nidos: </w:t>
      </w:r>
      <w:r w:rsidR="000724C7" w:rsidRPr="000724C7">
        <w:rPr>
          <w:rFonts w:ascii="Arial" w:hAnsi="Arial" w:cs="Arial"/>
          <w:color w:val="222222"/>
          <w:shd w:val="clear" w:color="auto" w:fill="FFFFFF"/>
        </w:rPr>
        <w:t>Es el país que en América más le apuesta junto con Canadá a la reducción de gases de efecto invernadero a partir del cambio de tecnología para movilizarse,</w:t>
      </w:r>
      <w:r w:rsidR="000724C7">
        <w:rPr>
          <w:rFonts w:ascii="Arial" w:hAnsi="Arial" w:cs="Arial"/>
          <w:color w:val="222222"/>
          <w:shd w:val="clear" w:color="auto" w:fill="FFFFFF"/>
        </w:rPr>
        <w:t xml:space="preserve"> estos son algunos</w:t>
      </w:r>
      <w:r w:rsidR="000724C7" w:rsidRPr="000724C7">
        <w:rPr>
          <w:rFonts w:ascii="Arial" w:hAnsi="Arial" w:cs="Arial"/>
          <w:color w:val="222222"/>
          <w:shd w:val="clear" w:color="auto" w:fill="FFFFFF"/>
        </w:rPr>
        <w:t xml:space="preserve"> beneficios: </w:t>
      </w:r>
    </w:p>
    <w:p w:rsidR="000724C7" w:rsidRDefault="000724C7" w:rsidP="000724C7">
      <w:pPr>
        <w:pStyle w:val="Prrafodelista"/>
        <w:ind w:left="847"/>
        <w:jc w:val="both"/>
        <w:rPr>
          <w:rFonts w:ascii="Arial" w:hAnsi="Arial" w:cs="Arial"/>
          <w:b/>
          <w:color w:val="222222"/>
          <w:shd w:val="clear" w:color="auto" w:fill="FFFFFF"/>
        </w:rPr>
      </w:pPr>
    </w:p>
    <w:p w:rsidR="000724C7" w:rsidRPr="000724C7" w:rsidRDefault="000724C7" w:rsidP="000724C7">
      <w:pPr>
        <w:pStyle w:val="Prrafodelista"/>
        <w:numPr>
          <w:ilvl w:val="0"/>
          <w:numId w:val="6"/>
        </w:numPr>
        <w:jc w:val="both"/>
        <w:rPr>
          <w:rFonts w:ascii="Arial" w:hAnsi="Arial" w:cs="Arial"/>
          <w:b/>
          <w:color w:val="222222"/>
          <w:shd w:val="clear" w:color="auto" w:fill="FFFFFF"/>
        </w:rPr>
      </w:pPr>
      <w:r>
        <w:rPr>
          <w:rFonts w:ascii="Arial" w:hAnsi="Arial" w:cs="Arial"/>
          <w:color w:val="222222"/>
          <w:shd w:val="clear" w:color="auto" w:fill="FFFFFF"/>
        </w:rPr>
        <w:t>Devolución de efectivo hasta 7.000 dólares al concretar la compra</w:t>
      </w:r>
      <w:r w:rsidR="00421B9F">
        <w:rPr>
          <w:rFonts w:ascii="Arial" w:hAnsi="Arial" w:cs="Arial"/>
          <w:color w:val="222222"/>
          <w:shd w:val="clear" w:color="auto" w:fill="FFFFFF"/>
        </w:rPr>
        <w:t>.</w:t>
      </w:r>
    </w:p>
    <w:p w:rsidR="000724C7" w:rsidRPr="00013380" w:rsidRDefault="000724C7" w:rsidP="000724C7">
      <w:pPr>
        <w:pStyle w:val="Prrafodelista"/>
        <w:numPr>
          <w:ilvl w:val="0"/>
          <w:numId w:val="6"/>
        </w:numPr>
        <w:jc w:val="both"/>
        <w:rPr>
          <w:rFonts w:ascii="Arial" w:hAnsi="Arial" w:cs="Arial"/>
          <w:b/>
          <w:color w:val="222222"/>
          <w:shd w:val="clear" w:color="auto" w:fill="FFFFFF"/>
        </w:rPr>
      </w:pPr>
      <w:r w:rsidRPr="00013380">
        <w:rPr>
          <w:rFonts w:ascii="Arial" w:hAnsi="Arial" w:cs="Arial"/>
          <w:color w:val="222222"/>
          <w:shd w:val="clear" w:color="auto" w:fill="FFFFFF"/>
        </w:rPr>
        <w:t>Li</w:t>
      </w:r>
      <w:r>
        <w:rPr>
          <w:rFonts w:ascii="Arial" w:hAnsi="Arial" w:cs="Arial"/>
          <w:color w:val="222222"/>
          <w:shd w:val="clear" w:color="auto" w:fill="FFFFFF"/>
        </w:rPr>
        <w:t>bre circulación en carriles de alta ocupación y algunos con cuota (peaje)</w:t>
      </w:r>
      <w:r w:rsidR="00421B9F">
        <w:rPr>
          <w:rFonts w:ascii="Arial" w:hAnsi="Arial" w:cs="Arial"/>
          <w:b/>
          <w:color w:val="222222"/>
          <w:shd w:val="clear" w:color="auto" w:fill="FFFFFF"/>
        </w:rPr>
        <w:t>.</w:t>
      </w:r>
    </w:p>
    <w:p w:rsidR="000724C7" w:rsidRDefault="000724C7" w:rsidP="000724C7">
      <w:pPr>
        <w:pStyle w:val="Prrafodelista"/>
        <w:numPr>
          <w:ilvl w:val="0"/>
          <w:numId w:val="6"/>
        </w:numPr>
        <w:jc w:val="both"/>
        <w:rPr>
          <w:rFonts w:ascii="Arial" w:hAnsi="Arial" w:cs="Arial"/>
          <w:color w:val="222222"/>
          <w:shd w:val="clear" w:color="auto" w:fill="FFFFFF"/>
        </w:rPr>
      </w:pPr>
      <w:r w:rsidRPr="000724C7">
        <w:rPr>
          <w:rFonts w:ascii="Arial" w:hAnsi="Arial" w:cs="Arial"/>
          <w:color w:val="222222"/>
          <w:shd w:val="clear" w:color="auto" w:fill="FFFFFF"/>
        </w:rPr>
        <w:t>Parqueadero y recarga gratis en algunas cadenas hoteleras</w:t>
      </w:r>
    </w:p>
    <w:p w:rsidR="00C1629B" w:rsidRDefault="00C1629B" w:rsidP="000724C7">
      <w:pPr>
        <w:pStyle w:val="Prrafodelista"/>
        <w:numPr>
          <w:ilvl w:val="0"/>
          <w:numId w:val="6"/>
        </w:numPr>
        <w:jc w:val="both"/>
        <w:rPr>
          <w:rFonts w:ascii="Arial" w:hAnsi="Arial" w:cs="Arial"/>
          <w:color w:val="222222"/>
          <w:shd w:val="clear" w:color="auto" w:fill="FFFFFF"/>
        </w:rPr>
      </w:pPr>
      <w:r>
        <w:rPr>
          <w:rFonts w:ascii="Arial" w:hAnsi="Arial" w:cs="Arial"/>
          <w:color w:val="222222"/>
          <w:shd w:val="clear" w:color="auto" w:fill="FFFFFF"/>
        </w:rPr>
        <w:t>Descuento de importantes aseguradoras para los conductores</w:t>
      </w:r>
      <w:r w:rsidR="00421B9F">
        <w:rPr>
          <w:rFonts w:ascii="Arial" w:hAnsi="Arial" w:cs="Arial"/>
          <w:color w:val="222222"/>
          <w:shd w:val="clear" w:color="auto" w:fill="FFFFFF"/>
        </w:rPr>
        <w:t>.</w:t>
      </w:r>
    </w:p>
    <w:p w:rsidR="00C1629B" w:rsidRDefault="00C1629B" w:rsidP="000724C7">
      <w:pPr>
        <w:pStyle w:val="Prrafodelista"/>
        <w:numPr>
          <w:ilvl w:val="0"/>
          <w:numId w:val="6"/>
        </w:numPr>
        <w:jc w:val="both"/>
        <w:rPr>
          <w:rFonts w:ascii="Arial" w:hAnsi="Arial" w:cs="Arial"/>
          <w:color w:val="222222"/>
          <w:shd w:val="clear" w:color="auto" w:fill="FFFFFF"/>
        </w:rPr>
      </w:pPr>
      <w:r>
        <w:rPr>
          <w:rFonts w:ascii="Arial" w:hAnsi="Arial" w:cs="Arial"/>
          <w:color w:val="222222"/>
          <w:shd w:val="clear" w:color="auto" w:fill="FFFFFF"/>
        </w:rPr>
        <w:t>Descuento y tarifas especiales en el costo de la electricidad cuando se usa para la carga específica del vehículo eléctrico.</w:t>
      </w:r>
    </w:p>
    <w:p w:rsidR="00C1629B" w:rsidRPr="000724C7" w:rsidRDefault="00C1629B" w:rsidP="00C1629B">
      <w:pPr>
        <w:pStyle w:val="Prrafodelista"/>
        <w:ind w:left="1776"/>
        <w:jc w:val="both"/>
        <w:rPr>
          <w:rFonts w:ascii="Arial" w:hAnsi="Arial" w:cs="Arial"/>
          <w:color w:val="222222"/>
          <w:shd w:val="clear" w:color="auto" w:fill="FFFFFF"/>
        </w:rPr>
      </w:pPr>
    </w:p>
    <w:p w:rsidR="000A085D" w:rsidRDefault="00421B9F" w:rsidP="00FC2FDA">
      <w:pPr>
        <w:jc w:val="center"/>
        <w:rPr>
          <w:rFonts w:ascii="Arial" w:hAnsi="Arial" w:cs="Arial"/>
          <w:b/>
          <w:color w:val="222222"/>
          <w:shd w:val="clear" w:color="auto" w:fill="FFFFFF"/>
        </w:rPr>
      </w:pPr>
      <w:r>
        <w:rPr>
          <w:rFonts w:ascii="Arial" w:hAnsi="Arial" w:cs="Arial"/>
          <w:b/>
          <w:color w:val="222222"/>
          <w:shd w:val="clear" w:color="auto" w:fill="FFFFFF"/>
        </w:rPr>
        <w:t>Matrí</w:t>
      </w:r>
      <w:r w:rsidR="00FC2FDA">
        <w:rPr>
          <w:rFonts w:ascii="Arial" w:hAnsi="Arial" w:cs="Arial"/>
          <w:b/>
          <w:color w:val="222222"/>
          <w:shd w:val="clear" w:color="auto" w:fill="FFFFFF"/>
        </w:rPr>
        <w:t>culas de vehículos eléctricos 2017</w:t>
      </w:r>
    </w:p>
    <w:p w:rsidR="00F608C1" w:rsidRDefault="00F608C1" w:rsidP="00200F27">
      <w:pPr>
        <w:jc w:val="both"/>
        <w:rPr>
          <w:rFonts w:ascii="Arial" w:hAnsi="Arial" w:cs="Arial"/>
          <w:b/>
          <w:color w:val="222222"/>
          <w:shd w:val="clear" w:color="auto" w:fill="FFFFFF"/>
        </w:rPr>
      </w:pPr>
      <w:r>
        <w:rPr>
          <w:noProof/>
          <w:lang w:val="es-ES" w:eastAsia="es-ES"/>
        </w:rPr>
        <w:drawing>
          <wp:inline distT="0" distB="0" distL="0" distR="0">
            <wp:extent cx="5612130" cy="2806065"/>
            <wp:effectExtent l="0" t="0" r="7620" b="0"/>
            <wp:docPr id="1" name="Imagen 1" descr="https://forococheselectricos.com/wp-content/uploads/2018/11/coches-electricos-union-europea-infografia-960x480.jpg?x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ococheselectricos.com/wp-content/uploads/2018/11/coches-electricos-union-europea-infografia-960x480.jpg?x290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FC2FDA" w:rsidRPr="00FC2FDA" w:rsidRDefault="00FC2FDA" w:rsidP="00FC2FDA">
      <w:pPr>
        <w:jc w:val="center"/>
        <w:rPr>
          <w:rFonts w:ascii="Arial" w:hAnsi="Arial" w:cs="Arial"/>
          <w:color w:val="222222"/>
          <w:sz w:val="14"/>
          <w:szCs w:val="14"/>
          <w:shd w:val="clear" w:color="auto" w:fill="FFFFFF"/>
        </w:rPr>
      </w:pPr>
      <w:r w:rsidRPr="00FC2FDA">
        <w:rPr>
          <w:rFonts w:ascii="Arial" w:hAnsi="Arial" w:cs="Arial"/>
          <w:color w:val="222222"/>
          <w:sz w:val="14"/>
          <w:szCs w:val="14"/>
          <w:shd w:val="clear" w:color="auto" w:fill="FFFFFF"/>
        </w:rPr>
        <w:t>Cuadro tomado del Foro de Vehículos Eléctricos</w:t>
      </w:r>
      <w:r w:rsidR="00E75352">
        <w:rPr>
          <w:rFonts w:ascii="Arial" w:hAnsi="Arial" w:cs="Arial"/>
          <w:color w:val="222222"/>
          <w:sz w:val="14"/>
          <w:szCs w:val="14"/>
          <w:shd w:val="clear" w:color="auto" w:fill="FFFFFF"/>
        </w:rPr>
        <w:t xml:space="preserve"> </w:t>
      </w:r>
      <w:r w:rsidR="00E75352">
        <w:rPr>
          <w:rStyle w:val="Refdenotaalpie"/>
          <w:rFonts w:ascii="Arial" w:hAnsi="Arial" w:cs="Arial"/>
          <w:color w:val="222222"/>
          <w:sz w:val="14"/>
          <w:szCs w:val="14"/>
          <w:shd w:val="clear" w:color="auto" w:fill="FFFFFF"/>
        </w:rPr>
        <w:footnoteReference w:id="3"/>
      </w:r>
    </w:p>
    <w:p w:rsidR="00FC2FDA" w:rsidRDefault="00FC2FDA" w:rsidP="00200F27">
      <w:pPr>
        <w:jc w:val="both"/>
        <w:rPr>
          <w:rFonts w:ascii="Arial" w:hAnsi="Arial" w:cs="Arial"/>
          <w:b/>
          <w:color w:val="222222"/>
          <w:shd w:val="clear" w:color="auto" w:fill="FFFFFF"/>
        </w:rPr>
      </w:pPr>
    </w:p>
    <w:p w:rsidR="00E75352" w:rsidRDefault="00FC2FDA" w:rsidP="001D1699">
      <w:pPr>
        <w:jc w:val="both"/>
        <w:rPr>
          <w:rFonts w:ascii="Arial" w:hAnsi="Arial" w:cs="Arial"/>
          <w:color w:val="222222"/>
          <w:shd w:val="clear" w:color="auto" w:fill="FFFFFF"/>
        </w:rPr>
      </w:pPr>
      <w:r w:rsidRPr="00FC2FDA">
        <w:rPr>
          <w:rFonts w:ascii="Arial" w:hAnsi="Arial" w:cs="Arial"/>
          <w:color w:val="222222"/>
          <w:shd w:val="clear" w:color="auto" w:fill="FFFFFF"/>
        </w:rPr>
        <w:lastRenderedPageBreak/>
        <w:t>En e</w:t>
      </w:r>
      <w:r>
        <w:rPr>
          <w:rFonts w:ascii="Arial" w:hAnsi="Arial" w:cs="Arial"/>
          <w:color w:val="222222"/>
          <w:shd w:val="clear" w:color="auto" w:fill="FFFFFF"/>
        </w:rPr>
        <w:t>l cuadro anterior podemos observar la comparación porcent</w:t>
      </w:r>
      <w:r w:rsidR="00421B9F">
        <w:rPr>
          <w:rFonts w:ascii="Arial" w:hAnsi="Arial" w:cs="Arial"/>
          <w:color w:val="222222"/>
          <w:shd w:val="clear" w:color="auto" w:fill="FFFFFF"/>
        </w:rPr>
        <w:t>ual de los vehículos eléctricos</w:t>
      </w:r>
      <w:r>
        <w:rPr>
          <w:rFonts w:ascii="Arial" w:hAnsi="Arial" w:cs="Arial"/>
          <w:color w:val="222222"/>
          <w:shd w:val="clear" w:color="auto" w:fill="FFFFFF"/>
        </w:rPr>
        <w:t xml:space="preserve"> frente al total del parque </w:t>
      </w:r>
      <w:r w:rsidR="00E75352">
        <w:rPr>
          <w:rFonts w:ascii="Arial" w:hAnsi="Arial" w:cs="Arial"/>
          <w:color w:val="222222"/>
          <w:shd w:val="clear" w:color="auto" w:fill="FFFFFF"/>
        </w:rPr>
        <w:t>automotor combustible:</w:t>
      </w:r>
      <w:r>
        <w:rPr>
          <w:rFonts w:ascii="Arial" w:hAnsi="Arial" w:cs="Arial"/>
          <w:color w:val="222222"/>
          <w:shd w:val="clear" w:color="auto" w:fill="FFFFFF"/>
        </w:rPr>
        <w:t xml:space="preserve">  </w:t>
      </w:r>
    </w:p>
    <w:p w:rsidR="00E75352" w:rsidRDefault="00F608C1" w:rsidP="001D1699">
      <w:pPr>
        <w:jc w:val="both"/>
        <w:rPr>
          <w:rFonts w:ascii="Arial" w:hAnsi="Arial" w:cs="Arial"/>
          <w:color w:val="222222"/>
          <w:shd w:val="clear" w:color="auto" w:fill="FFFFFF"/>
        </w:rPr>
      </w:pPr>
      <w:r>
        <w:rPr>
          <w:rFonts w:ascii="Arial" w:hAnsi="Arial" w:cs="Arial"/>
          <w:b/>
          <w:color w:val="222222"/>
          <w:shd w:val="clear" w:color="auto" w:fill="FFFFFF"/>
        </w:rPr>
        <w:t xml:space="preserve">Noruega: </w:t>
      </w:r>
      <w:r>
        <w:rPr>
          <w:rFonts w:ascii="Arial" w:hAnsi="Arial" w:cs="Arial"/>
          <w:color w:val="222222"/>
          <w:shd w:val="clear" w:color="auto" w:fill="FFFFFF"/>
        </w:rPr>
        <w:t>Más del 30%</w:t>
      </w:r>
    </w:p>
    <w:p w:rsidR="00F608C1" w:rsidRPr="00E75352" w:rsidRDefault="00F608C1" w:rsidP="001D1699">
      <w:pPr>
        <w:jc w:val="both"/>
        <w:rPr>
          <w:rFonts w:ascii="Arial" w:hAnsi="Arial" w:cs="Arial"/>
          <w:color w:val="222222"/>
          <w:shd w:val="clear" w:color="auto" w:fill="FFFFFF"/>
        </w:rPr>
      </w:pPr>
      <w:r>
        <w:rPr>
          <w:rFonts w:ascii="Arial" w:hAnsi="Arial" w:cs="Arial"/>
          <w:b/>
          <w:color w:val="222222"/>
          <w:shd w:val="clear" w:color="auto" w:fill="FFFFFF"/>
        </w:rPr>
        <w:t xml:space="preserve">Suecia: </w:t>
      </w:r>
      <w:r w:rsidRPr="00F608C1">
        <w:rPr>
          <w:rFonts w:ascii="Arial" w:hAnsi="Arial" w:cs="Arial"/>
          <w:color w:val="222222"/>
          <w:shd w:val="clear" w:color="auto" w:fill="FFFFFF"/>
        </w:rPr>
        <w:t>Entre el 2</w:t>
      </w:r>
      <w:r>
        <w:rPr>
          <w:rFonts w:ascii="Arial" w:hAnsi="Arial" w:cs="Arial"/>
          <w:color w:val="222222"/>
          <w:shd w:val="clear" w:color="auto" w:fill="FFFFFF"/>
        </w:rPr>
        <w:t>%</w:t>
      </w:r>
      <w:r w:rsidRPr="00F608C1">
        <w:rPr>
          <w:rFonts w:ascii="Arial" w:hAnsi="Arial" w:cs="Arial"/>
          <w:color w:val="222222"/>
          <w:shd w:val="clear" w:color="auto" w:fill="FFFFFF"/>
        </w:rPr>
        <w:t xml:space="preserve"> y el 5%</w:t>
      </w:r>
      <w:r>
        <w:rPr>
          <w:rFonts w:ascii="Arial" w:hAnsi="Arial" w:cs="Arial"/>
          <w:b/>
          <w:color w:val="222222"/>
          <w:shd w:val="clear" w:color="auto" w:fill="FFFFFF"/>
        </w:rPr>
        <w:t xml:space="preserve"> </w:t>
      </w:r>
    </w:p>
    <w:p w:rsidR="00F608C1" w:rsidRDefault="00F608C1" w:rsidP="001D1699">
      <w:pPr>
        <w:jc w:val="both"/>
        <w:rPr>
          <w:rFonts w:ascii="Arial" w:hAnsi="Arial" w:cs="Arial"/>
          <w:b/>
          <w:color w:val="222222"/>
          <w:shd w:val="clear" w:color="auto" w:fill="FFFFFF"/>
        </w:rPr>
      </w:pPr>
      <w:r>
        <w:rPr>
          <w:rFonts w:ascii="Arial" w:hAnsi="Arial" w:cs="Arial"/>
          <w:b/>
          <w:color w:val="222222"/>
          <w:shd w:val="clear" w:color="auto" w:fill="FFFFFF"/>
        </w:rPr>
        <w:t xml:space="preserve">Finlandia: </w:t>
      </w:r>
      <w:r w:rsidRPr="00F608C1">
        <w:rPr>
          <w:rFonts w:ascii="Arial" w:hAnsi="Arial" w:cs="Arial"/>
          <w:color w:val="222222"/>
          <w:shd w:val="clear" w:color="auto" w:fill="FFFFFF"/>
        </w:rPr>
        <w:t>Entre el 2</w:t>
      </w:r>
      <w:r>
        <w:rPr>
          <w:rFonts w:ascii="Arial" w:hAnsi="Arial" w:cs="Arial"/>
          <w:color w:val="222222"/>
          <w:shd w:val="clear" w:color="auto" w:fill="FFFFFF"/>
        </w:rPr>
        <w:t>%</w:t>
      </w:r>
      <w:r w:rsidRPr="00F608C1">
        <w:rPr>
          <w:rFonts w:ascii="Arial" w:hAnsi="Arial" w:cs="Arial"/>
          <w:color w:val="222222"/>
          <w:shd w:val="clear" w:color="auto" w:fill="FFFFFF"/>
        </w:rPr>
        <w:t xml:space="preserve"> y el 5%</w:t>
      </w:r>
      <w:r>
        <w:rPr>
          <w:rFonts w:ascii="Arial" w:hAnsi="Arial" w:cs="Arial"/>
          <w:b/>
          <w:color w:val="222222"/>
          <w:shd w:val="clear" w:color="auto" w:fill="FFFFFF"/>
        </w:rPr>
        <w:t xml:space="preserve">  </w:t>
      </w:r>
    </w:p>
    <w:p w:rsidR="00FC2FDA" w:rsidRDefault="00F608C1" w:rsidP="001D1699">
      <w:pPr>
        <w:jc w:val="both"/>
        <w:rPr>
          <w:rFonts w:ascii="Arial" w:hAnsi="Arial" w:cs="Arial"/>
          <w:b/>
          <w:color w:val="222222"/>
          <w:shd w:val="clear" w:color="auto" w:fill="FFFFFF"/>
        </w:rPr>
      </w:pPr>
      <w:r>
        <w:rPr>
          <w:rFonts w:ascii="Arial" w:hAnsi="Arial" w:cs="Arial"/>
          <w:b/>
          <w:color w:val="222222"/>
          <w:shd w:val="clear" w:color="auto" w:fill="FFFFFF"/>
        </w:rPr>
        <w:t xml:space="preserve">Suiza: </w:t>
      </w:r>
      <w:r w:rsidRPr="00F608C1">
        <w:rPr>
          <w:rFonts w:ascii="Arial" w:hAnsi="Arial" w:cs="Arial"/>
          <w:color w:val="222222"/>
          <w:shd w:val="clear" w:color="auto" w:fill="FFFFFF"/>
        </w:rPr>
        <w:t>Entre el 2</w:t>
      </w:r>
      <w:r>
        <w:rPr>
          <w:rFonts w:ascii="Arial" w:hAnsi="Arial" w:cs="Arial"/>
          <w:color w:val="222222"/>
          <w:shd w:val="clear" w:color="auto" w:fill="FFFFFF"/>
        </w:rPr>
        <w:t>%</w:t>
      </w:r>
      <w:r w:rsidRPr="00F608C1">
        <w:rPr>
          <w:rFonts w:ascii="Arial" w:hAnsi="Arial" w:cs="Arial"/>
          <w:color w:val="222222"/>
          <w:shd w:val="clear" w:color="auto" w:fill="FFFFFF"/>
        </w:rPr>
        <w:t xml:space="preserve"> y el 5%</w:t>
      </w:r>
      <w:r>
        <w:rPr>
          <w:rFonts w:ascii="Arial" w:hAnsi="Arial" w:cs="Arial"/>
          <w:b/>
          <w:color w:val="222222"/>
          <w:shd w:val="clear" w:color="auto" w:fill="FFFFFF"/>
        </w:rPr>
        <w:t xml:space="preserve"> </w:t>
      </w:r>
    </w:p>
    <w:p w:rsidR="002B7176" w:rsidRDefault="00FC2FDA" w:rsidP="001D1699">
      <w:pPr>
        <w:jc w:val="both"/>
        <w:rPr>
          <w:rFonts w:ascii="Arial" w:hAnsi="Arial" w:cs="Arial"/>
          <w:b/>
          <w:color w:val="222222"/>
          <w:shd w:val="clear" w:color="auto" w:fill="FFFFFF"/>
        </w:rPr>
      </w:pPr>
      <w:r>
        <w:rPr>
          <w:rFonts w:ascii="Arial" w:hAnsi="Arial" w:cs="Arial"/>
          <w:b/>
          <w:color w:val="222222"/>
          <w:shd w:val="clear" w:color="auto" w:fill="FFFFFF"/>
        </w:rPr>
        <w:t xml:space="preserve">Holanda: </w:t>
      </w:r>
      <w:r w:rsidRPr="00F608C1">
        <w:rPr>
          <w:rFonts w:ascii="Arial" w:hAnsi="Arial" w:cs="Arial"/>
          <w:color w:val="222222"/>
          <w:shd w:val="clear" w:color="auto" w:fill="FFFFFF"/>
        </w:rPr>
        <w:t>Entre el 2</w:t>
      </w:r>
      <w:r>
        <w:rPr>
          <w:rFonts w:ascii="Arial" w:hAnsi="Arial" w:cs="Arial"/>
          <w:color w:val="222222"/>
          <w:shd w:val="clear" w:color="auto" w:fill="FFFFFF"/>
        </w:rPr>
        <w:t>%</w:t>
      </w:r>
      <w:r w:rsidRPr="00F608C1">
        <w:rPr>
          <w:rFonts w:ascii="Arial" w:hAnsi="Arial" w:cs="Arial"/>
          <w:color w:val="222222"/>
          <w:shd w:val="clear" w:color="auto" w:fill="FFFFFF"/>
        </w:rPr>
        <w:t xml:space="preserve"> y el 5%</w:t>
      </w:r>
      <w:r>
        <w:rPr>
          <w:rFonts w:ascii="Arial" w:hAnsi="Arial" w:cs="Arial"/>
          <w:b/>
          <w:color w:val="222222"/>
          <w:shd w:val="clear" w:color="auto" w:fill="FFFFFF"/>
        </w:rPr>
        <w:t xml:space="preserve"> </w:t>
      </w:r>
      <w:r w:rsidR="00F608C1">
        <w:rPr>
          <w:rFonts w:ascii="Arial" w:hAnsi="Arial" w:cs="Arial"/>
          <w:b/>
          <w:color w:val="222222"/>
          <w:shd w:val="clear" w:color="auto" w:fill="FFFFFF"/>
        </w:rPr>
        <w:t xml:space="preserve"> </w:t>
      </w:r>
    </w:p>
    <w:p w:rsidR="00474A86" w:rsidRPr="00474A86" w:rsidRDefault="00474A86" w:rsidP="00A44B71">
      <w:pPr>
        <w:jc w:val="both"/>
        <w:rPr>
          <w:rFonts w:ascii="Arial" w:hAnsi="Arial" w:cs="Arial"/>
          <w:b/>
          <w:color w:val="222222"/>
          <w:shd w:val="clear" w:color="auto" w:fill="FFFFFF"/>
        </w:rPr>
      </w:pPr>
    </w:p>
    <w:p w:rsidR="006A3F15" w:rsidRDefault="006A3F15" w:rsidP="00C1629B">
      <w:pPr>
        <w:pStyle w:val="Prrafodelista"/>
        <w:numPr>
          <w:ilvl w:val="0"/>
          <w:numId w:val="2"/>
        </w:numPr>
        <w:rPr>
          <w:rFonts w:ascii="Arial" w:hAnsi="Arial" w:cs="Arial"/>
          <w:b/>
        </w:rPr>
      </w:pPr>
      <w:r>
        <w:rPr>
          <w:rFonts w:ascii="Arial" w:hAnsi="Arial" w:cs="Arial"/>
          <w:b/>
        </w:rPr>
        <w:t>Marco Normativo</w:t>
      </w:r>
    </w:p>
    <w:p w:rsidR="00474A86" w:rsidRDefault="00474A86" w:rsidP="00474A86">
      <w:pPr>
        <w:pStyle w:val="Prrafodelista"/>
        <w:rPr>
          <w:rFonts w:ascii="Arial" w:hAnsi="Arial" w:cs="Arial"/>
          <w:b/>
        </w:rPr>
      </w:pPr>
    </w:p>
    <w:p w:rsidR="00474A86" w:rsidRDefault="00474A86" w:rsidP="00474A86">
      <w:pPr>
        <w:pStyle w:val="Prrafodelista"/>
        <w:rPr>
          <w:rFonts w:ascii="Arial" w:hAnsi="Arial" w:cs="Arial"/>
          <w:b/>
        </w:rPr>
      </w:pPr>
    </w:p>
    <w:p w:rsidR="006A3F15" w:rsidRDefault="006A3F15" w:rsidP="006A3F15">
      <w:pPr>
        <w:pStyle w:val="Prrafodelista"/>
        <w:numPr>
          <w:ilvl w:val="1"/>
          <w:numId w:val="2"/>
        </w:numPr>
        <w:rPr>
          <w:rFonts w:ascii="Arial" w:hAnsi="Arial" w:cs="Arial"/>
          <w:b/>
        </w:rPr>
      </w:pPr>
      <w:r>
        <w:rPr>
          <w:rFonts w:ascii="Arial" w:hAnsi="Arial" w:cs="Arial"/>
          <w:b/>
        </w:rPr>
        <w:t>Marco Constitucional</w:t>
      </w:r>
    </w:p>
    <w:p w:rsidR="00C1629B" w:rsidRPr="00C1629B" w:rsidRDefault="00C1629B" w:rsidP="00C1629B">
      <w:pPr>
        <w:pStyle w:val="Prrafodelista"/>
        <w:ind w:left="847"/>
        <w:rPr>
          <w:rFonts w:ascii="Arial" w:hAnsi="Arial" w:cs="Arial"/>
          <w:b/>
        </w:rPr>
      </w:pPr>
    </w:p>
    <w:tbl>
      <w:tblPr>
        <w:tblStyle w:val="Tablaconcuadrcula"/>
        <w:tblW w:w="0" w:type="auto"/>
        <w:tblLook w:val="04A0" w:firstRow="1" w:lastRow="0" w:firstColumn="1" w:lastColumn="0" w:noHBand="0" w:noVBand="1"/>
      </w:tblPr>
      <w:tblGrid>
        <w:gridCol w:w="1526"/>
        <w:gridCol w:w="7452"/>
      </w:tblGrid>
      <w:tr w:rsidR="006A3F15" w:rsidTr="006A3F15">
        <w:tc>
          <w:tcPr>
            <w:tcW w:w="1526" w:type="dxa"/>
          </w:tcPr>
          <w:p w:rsidR="006A3F15" w:rsidRDefault="006A3F15" w:rsidP="006A3F15">
            <w:pPr>
              <w:rPr>
                <w:rFonts w:ascii="Arial" w:hAnsi="Arial" w:cs="Arial"/>
                <w:b/>
              </w:rPr>
            </w:pPr>
            <w:r>
              <w:rPr>
                <w:rFonts w:ascii="Arial" w:hAnsi="Arial" w:cs="Arial"/>
                <w:b/>
              </w:rPr>
              <w:t xml:space="preserve">Articulo </w:t>
            </w:r>
          </w:p>
        </w:tc>
        <w:tc>
          <w:tcPr>
            <w:tcW w:w="7452" w:type="dxa"/>
          </w:tcPr>
          <w:p w:rsidR="006A3F15" w:rsidRDefault="006A3F15" w:rsidP="006A3F15">
            <w:pPr>
              <w:rPr>
                <w:rFonts w:ascii="Arial" w:hAnsi="Arial" w:cs="Arial"/>
                <w:b/>
              </w:rPr>
            </w:pPr>
            <w:r>
              <w:rPr>
                <w:rFonts w:ascii="Arial" w:hAnsi="Arial" w:cs="Arial"/>
                <w:b/>
              </w:rPr>
              <w:t>Contenido</w:t>
            </w:r>
          </w:p>
        </w:tc>
      </w:tr>
      <w:tr w:rsidR="006A3F15" w:rsidTr="006A3F15">
        <w:trPr>
          <w:trHeight w:val="1802"/>
        </w:trPr>
        <w:tc>
          <w:tcPr>
            <w:tcW w:w="1526" w:type="dxa"/>
          </w:tcPr>
          <w:p w:rsidR="006A3F15" w:rsidRDefault="006A3F15" w:rsidP="006A3F15">
            <w:pPr>
              <w:rPr>
                <w:rFonts w:ascii="Arial" w:hAnsi="Arial" w:cs="Arial"/>
                <w:b/>
              </w:rPr>
            </w:pPr>
          </w:p>
          <w:p w:rsidR="006A3F15" w:rsidRDefault="006A3F15" w:rsidP="006A3F15">
            <w:pPr>
              <w:rPr>
                <w:rFonts w:ascii="Arial" w:hAnsi="Arial" w:cs="Arial"/>
                <w:b/>
              </w:rPr>
            </w:pPr>
          </w:p>
          <w:p w:rsidR="006A3F15" w:rsidRDefault="006A3F15" w:rsidP="006A3F15">
            <w:pPr>
              <w:rPr>
                <w:rFonts w:ascii="Arial" w:hAnsi="Arial" w:cs="Arial"/>
                <w:b/>
              </w:rPr>
            </w:pPr>
            <w:r>
              <w:rPr>
                <w:rFonts w:ascii="Arial" w:hAnsi="Arial" w:cs="Arial"/>
                <w:b/>
              </w:rPr>
              <w:t>Articulo 79</w:t>
            </w:r>
          </w:p>
        </w:tc>
        <w:tc>
          <w:tcPr>
            <w:tcW w:w="7452" w:type="dxa"/>
          </w:tcPr>
          <w:p w:rsidR="006A3F15" w:rsidRPr="006A3F15" w:rsidRDefault="006A3F15" w:rsidP="001D1699">
            <w:pPr>
              <w:jc w:val="both"/>
              <w:rPr>
                <w:rFonts w:ascii="Arial" w:hAnsi="Arial" w:cs="Arial"/>
              </w:rPr>
            </w:pPr>
            <w:r w:rsidRPr="006A3F15">
              <w:rPr>
                <w:rFonts w:ascii="Arial" w:hAnsi="Arial" w:cs="Arial"/>
              </w:rPr>
              <w:t>Todas las personas tienen derecho a gozar de un ambiente sano. La ley garantizará la participación de la comunidad en las decisiones que puedan afectarlo.</w:t>
            </w:r>
          </w:p>
          <w:p w:rsidR="006A3F15" w:rsidRPr="006A3F15" w:rsidRDefault="006A3F15" w:rsidP="001D1699">
            <w:pPr>
              <w:jc w:val="both"/>
              <w:rPr>
                <w:rFonts w:ascii="Arial" w:hAnsi="Arial" w:cs="Arial"/>
              </w:rPr>
            </w:pPr>
          </w:p>
          <w:p w:rsidR="006A3F15" w:rsidRDefault="006A3F15" w:rsidP="001D1699">
            <w:pPr>
              <w:jc w:val="both"/>
              <w:rPr>
                <w:rFonts w:ascii="Arial" w:hAnsi="Arial" w:cs="Arial"/>
                <w:b/>
              </w:rPr>
            </w:pPr>
            <w:r w:rsidRPr="006A3F15">
              <w:rPr>
                <w:rFonts w:ascii="Arial" w:hAnsi="Arial" w:cs="Arial"/>
              </w:rPr>
              <w:t>Es deber del Estado proteger la diversidad e integridad del ambiente, conservar las áreas de especial importancia ecológica y fomentar la educación para el logro de estos fines.</w:t>
            </w:r>
          </w:p>
        </w:tc>
      </w:tr>
      <w:tr w:rsidR="006A3F15" w:rsidTr="006A3F15">
        <w:trPr>
          <w:trHeight w:val="1802"/>
        </w:trPr>
        <w:tc>
          <w:tcPr>
            <w:tcW w:w="1526" w:type="dxa"/>
          </w:tcPr>
          <w:p w:rsidR="006A3F15" w:rsidRDefault="006A3F15" w:rsidP="006A3F15">
            <w:pPr>
              <w:rPr>
                <w:rFonts w:ascii="Arial" w:hAnsi="Arial" w:cs="Arial"/>
                <w:b/>
              </w:rPr>
            </w:pPr>
          </w:p>
          <w:p w:rsidR="006A3F15" w:rsidRDefault="006A3F15" w:rsidP="006A3F15">
            <w:pPr>
              <w:rPr>
                <w:rFonts w:ascii="Arial" w:hAnsi="Arial" w:cs="Arial"/>
                <w:b/>
              </w:rPr>
            </w:pPr>
          </w:p>
          <w:p w:rsidR="006A3F15" w:rsidRDefault="006A3F15" w:rsidP="006A3F15">
            <w:pPr>
              <w:rPr>
                <w:rFonts w:ascii="Arial" w:hAnsi="Arial" w:cs="Arial"/>
                <w:b/>
              </w:rPr>
            </w:pPr>
          </w:p>
          <w:p w:rsidR="006A3F15" w:rsidRDefault="006A3F15" w:rsidP="006A3F15">
            <w:pPr>
              <w:rPr>
                <w:rFonts w:ascii="Arial" w:hAnsi="Arial" w:cs="Arial"/>
                <w:b/>
              </w:rPr>
            </w:pPr>
          </w:p>
          <w:p w:rsidR="006A3F15" w:rsidRDefault="006A3F15" w:rsidP="006A3F15">
            <w:pPr>
              <w:rPr>
                <w:rFonts w:ascii="Arial" w:hAnsi="Arial" w:cs="Arial"/>
                <w:b/>
              </w:rPr>
            </w:pPr>
            <w:r>
              <w:rPr>
                <w:rFonts w:ascii="Arial" w:hAnsi="Arial" w:cs="Arial"/>
                <w:b/>
              </w:rPr>
              <w:t>Articulo 80</w:t>
            </w:r>
          </w:p>
        </w:tc>
        <w:tc>
          <w:tcPr>
            <w:tcW w:w="7452" w:type="dxa"/>
          </w:tcPr>
          <w:p w:rsidR="006A3F15" w:rsidRPr="006A3F15" w:rsidRDefault="006A3F15" w:rsidP="001D1699">
            <w:pPr>
              <w:jc w:val="both"/>
              <w:rPr>
                <w:rFonts w:ascii="Arial" w:hAnsi="Arial" w:cs="Arial"/>
              </w:rPr>
            </w:pPr>
            <w:r w:rsidRPr="006A3F15">
              <w:rPr>
                <w:rFonts w:ascii="Arial" w:hAnsi="Arial" w:cs="Arial"/>
              </w:rPr>
              <w:t>El Estado planificará el manejo y aprovechamiento de los recursos naturales, para garantizar su desarrollo sostenible, su conservación, restauración o sustitución.</w:t>
            </w:r>
          </w:p>
          <w:p w:rsidR="006A3F15" w:rsidRPr="006A3F15" w:rsidRDefault="006A3F15" w:rsidP="001D1699">
            <w:pPr>
              <w:jc w:val="both"/>
              <w:rPr>
                <w:rFonts w:ascii="Arial" w:hAnsi="Arial" w:cs="Arial"/>
              </w:rPr>
            </w:pPr>
          </w:p>
          <w:p w:rsidR="006A3F15" w:rsidRPr="006A3F15" w:rsidRDefault="006A3F15" w:rsidP="001D1699">
            <w:pPr>
              <w:jc w:val="both"/>
              <w:rPr>
                <w:rFonts w:ascii="Arial" w:hAnsi="Arial" w:cs="Arial"/>
              </w:rPr>
            </w:pPr>
            <w:r w:rsidRPr="006A3F15">
              <w:rPr>
                <w:rFonts w:ascii="Arial" w:hAnsi="Arial" w:cs="Arial"/>
              </w:rPr>
              <w:t>Además, deberá prevenir y controlar los factores de deterioro ambiental, imponer las sanciones legales y exigir la reparación de los daños causados.</w:t>
            </w:r>
          </w:p>
          <w:p w:rsidR="006A3F15" w:rsidRPr="006A3F15" w:rsidRDefault="006A3F15" w:rsidP="001D1699">
            <w:pPr>
              <w:jc w:val="both"/>
              <w:rPr>
                <w:rFonts w:ascii="Arial" w:hAnsi="Arial" w:cs="Arial"/>
              </w:rPr>
            </w:pPr>
          </w:p>
          <w:p w:rsidR="006A3F15" w:rsidRDefault="00421B9F" w:rsidP="001D1699">
            <w:pPr>
              <w:jc w:val="both"/>
              <w:rPr>
                <w:rFonts w:ascii="Arial" w:hAnsi="Arial" w:cs="Arial"/>
                <w:b/>
              </w:rPr>
            </w:pPr>
            <w:r>
              <w:rPr>
                <w:rFonts w:ascii="Arial" w:hAnsi="Arial" w:cs="Arial"/>
              </w:rPr>
              <w:t>Asi</w:t>
            </w:r>
            <w:r w:rsidR="006A3F15" w:rsidRPr="006A3F15">
              <w:rPr>
                <w:rFonts w:ascii="Arial" w:hAnsi="Arial" w:cs="Arial"/>
              </w:rPr>
              <w:t>mismo, cooperará con otras naciones en la protección de los ecosistemas situados en las zonas fronterizas.</w:t>
            </w:r>
          </w:p>
        </w:tc>
      </w:tr>
      <w:tr w:rsidR="002B7176" w:rsidTr="006A3F15">
        <w:trPr>
          <w:trHeight w:val="1802"/>
        </w:trPr>
        <w:tc>
          <w:tcPr>
            <w:tcW w:w="1526" w:type="dxa"/>
          </w:tcPr>
          <w:p w:rsidR="002B7176" w:rsidRDefault="002B7176" w:rsidP="006A3F15">
            <w:pPr>
              <w:rPr>
                <w:rFonts w:ascii="Arial" w:hAnsi="Arial" w:cs="Arial"/>
                <w:b/>
              </w:rPr>
            </w:pPr>
          </w:p>
          <w:p w:rsidR="002B7176" w:rsidRDefault="002B7176" w:rsidP="006A3F15">
            <w:pPr>
              <w:rPr>
                <w:rFonts w:ascii="Arial" w:hAnsi="Arial" w:cs="Arial"/>
                <w:b/>
              </w:rPr>
            </w:pPr>
          </w:p>
          <w:p w:rsidR="002B7176" w:rsidRDefault="002B7176" w:rsidP="006A3F15">
            <w:pPr>
              <w:rPr>
                <w:rFonts w:ascii="Arial" w:hAnsi="Arial" w:cs="Arial"/>
                <w:b/>
              </w:rPr>
            </w:pPr>
          </w:p>
          <w:p w:rsidR="002B7176" w:rsidRDefault="002B7176" w:rsidP="006A3F15">
            <w:pPr>
              <w:rPr>
                <w:rFonts w:ascii="Arial" w:hAnsi="Arial" w:cs="Arial"/>
                <w:b/>
              </w:rPr>
            </w:pPr>
            <w:r>
              <w:rPr>
                <w:rFonts w:ascii="Arial" w:hAnsi="Arial" w:cs="Arial"/>
                <w:b/>
              </w:rPr>
              <w:t>Articulo 366</w:t>
            </w:r>
          </w:p>
        </w:tc>
        <w:tc>
          <w:tcPr>
            <w:tcW w:w="7452" w:type="dxa"/>
          </w:tcPr>
          <w:p w:rsidR="002B7176" w:rsidRPr="002B7176" w:rsidRDefault="002B7176" w:rsidP="001D1699">
            <w:pPr>
              <w:jc w:val="both"/>
              <w:rPr>
                <w:rFonts w:ascii="Arial" w:hAnsi="Arial" w:cs="Arial"/>
              </w:rPr>
            </w:pPr>
            <w:r w:rsidRPr="002B7176">
              <w:rPr>
                <w:rFonts w:ascii="Arial" w:hAnsi="Arial" w:cs="Arial"/>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2B7176" w:rsidRPr="002B7176" w:rsidRDefault="002B7176" w:rsidP="001D1699">
            <w:pPr>
              <w:jc w:val="both"/>
              <w:rPr>
                <w:rFonts w:ascii="Arial" w:hAnsi="Arial" w:cs="Arial"/>
              </w:rPr>
            </w:pPr>
          </w:p>
          <w:p w:rsidR="002B7176" w:rsidRPr="006A3F15" w:rsidRDefault="002B7176" w:rsidP="001D1699">
            <w:pPr>
              <w:jc w:val="both"/>
              <w:rPr>
                <w:rFonts w:ascii="Arial" w:hAnsi="Arial" w:cs="Arial"/>
              </w:rPr>
            </w:pPr>
            <w:r w:rsidRPr="002B7176">
              <w:rPr>
                <w:rFonts w:ascii="Arial" w:hAnsi="Arial" w:cs="Arial"/>
              </w:rPr>
              <w:t>Para tales efectos, en los planes y presupuestos de la Nación y de las entidades territoriales, el gasto público social tendrá prioridad sobre cualquier otra asignación.</w:t>
            </w:r>
          </w:p>
        </w:tc>
      </w:tr>
    </w:tbl>
    <w:p w:rsidR="00474A86" w:rsidRDefault="00474A86" w:rsidP="006A3F15">
      <w:pPr>
        <w:rPr>
          <w:rFonts w:ascii="Arial" w:hAnsi="Arial" w:cs="Arial"/>
          <w:b/>
        </w:rPr>
      </w:pPr>
    </w:p>
    <w:p w:rsidR="00474A86" w:rsidRDefault="00474A86" w:rsidP="006A3F15">
      <w:pPr>
        <w:rPr>
          <w:rFonts w:ascii="Arial" w:hAnsi="Arial" w:cs="Arial"/>
          <w:b/>
        </w:rPr>
      </w:pPr>
    </w:p>
    <w:p w:rsidR="00474A86" w:rsidRDefault="00474A86" w:rsidP="006A3F15">
      <w:pPr>
        <w:rPr>
          <w:rFonts w:ascii="Arial" w:hAnsi="Arial" w:cs="Arial"/>
          <w:b/>
        </w:rPr>
      </w:pPr>
    </w:p>
    <w:p w:rsidR="006A3F15" w:rsidRPr="00C1629B" w:rsidRDefault="002B7176" w:rsidP="00C1629B">
      <w:pPr>
        <w:pStyle w:val="Prrafodelista"/>
        <w:numPr>
          <w:ilvl w:val="1"/>
          <w:numId w:val="2"/>
        </w:numPr>
        <w:rPr>
          <w:rFonts w:ascii="Arial" w:hAnsi="Arial" w:cs="Arial"/>
          <w:b/>
        </w:rPr>
      </w:pPr>
      <w:r w:rsidRPr="00C1629B">
        <w:rPr>
          <w:rFonts w:ascii="Arial" w:hAnsi="Arial" w:cs="Arial"/>
          <w:b/>
        </w:rPr>
        <w:lastRenderedPageBreak/>
        <w:t xml:space="preserve">Marco Legal </w:t>
      </w:r>
    </w:p>
    <w:p w:rsidR="00C1629B" w:rsidRPr="00C1629B" w:rsidRDefault="00C1629B" w:rsidP="00C1629B">
      <w:pPr>
        <w:pStyle w:val="Prrafodelista"/>
        <w:ind w:left="847"/>
        <w:rPr>
          <w:rFonts w:ascii="Arial" w:hAnsi="Arial" w:cs="Arial"/>
          <w:b/>
        </w:rPr>
      </w:pPr>
    </w:p>
    <w:tbl>
      <w:tblPr>
        <w:tblStyle w:val="Tablaconcuadrcula"/>
        <w:tblW w:w="0" w:type="auto"/>
        <w:tblLook w:val="04A0" w:firstRow="1" w:lastRow="0" w:firstColumn="1" w:lastColumn="0" w:noHBand="0" w:noVBand="1"/>
      </w:tblPr>
      <w:tblGrid>
        <w:gridCol w:w="2122"/>
        <w:gridCol w:w="6706"/>
      </w:tblGrid>
      <w:tr w:rsidR="002B7176" w:rsidTr="004147ED">
        <w:tc>
          <w:tcPr>
            <w:tcW w:w="2122" w:type="dxa"/>
          </w:tcPr>
          <w:p w:rsidR="002B7176" w:rsidRDefault="00523770" w:rsidP="006A3F15">
            <w:pPr>
              <w:rPr>
                <w:rFonts w:ascii="Arial" w:hAnsi="Arial" w:cs="Arial"/>
                <w:b/>
              </w:rPr>
            </w:pPr>
            <w:r>
              <w:rPr>
                <w:rFonts w:ascii="Arial" w:hAnsi="Arial" w:cs="Arial"/>
                <w:b/>
              </w:rPr>
              <w:t>Documento</w:t>
            </w:r>
          </w:p>
        </w:tc>
        <w:tc>
          <w:tcPr>
            <w:tcW w:w="6706" w:type="dxa"/>
          </w:tcPr>
          <w:p w:rsidR="002B7176" w:rsidRDefault="00523770" w:rsidP="006A3F15">
            <w:pPr>
              <w:rPr>
                <w:rFonts w:ascii="Arial" w:hAnsi="Arial" w:cs="Arial"/>
                <w:b/>
              </w:rPr>
            </w:pPr>
            <w:r>
              <w:rPr>
                <w:rFonts w:ascii="Arial" w:hAnsi="Arial" w:cs="Arial"/>
                <w:b/>
              </w:rPr>
              <w:t>Contenido</w:t>
            </w:r>
          </w:p>
        </w:tc>
      </w:tr>
      <w:tr w:rsidR="002B7176" w:rsidTr="004147ED">
        <w:tc>
          <w:tcPr>
            <w:tcW w:w="2122" w:type="dxa"/>
          </w:tcPr>
          <w:p w:rsidR="007E390E" w:rsidRDefault="007E390E" w:rsidP="006A3F15">
            <w:pPr>
              <w:rPr>
                <w:rFonts w:ascii="Arial" w:hAnsi="Arial" w:cs="Arial"/>
                <w:b/>
              </w:rPr>
            </w:pPr>
          </w:p>
          <w:p w:rsidR="007E390E" w:rsidRDefault="007E390E" w:rsidP="006A3F15">
            <w:pPr>
              <w:rPr>
                <w:rFonts w:ascii="Arial" w:hAnsi="Arial" w:cs="Arial"/>
                <w:b/>
              </w:rPr>
            </w:pPr>
          </w:p>
          <w:p w:rsidR="007E390E" w:rsidRDefault="007E390E" w:rsidP="006A3F15">
            <w:pPr>
              <w:rPr>
                <w:rFonts w:ascii="Arial" w:hAnsi="Arial" w:cs="Arial"/>
                <w:b/>
              </w:rPr>
            </w:pPr>
          </w:p>
          <w:p w:rsidR="007E390E" w:rsidRDefault="007E390E" w:rsidP="006A3F15">
            <w:pPr>
              <w:rPr>
                <w:rFonts w:ascii="Arial" w:hAnsi="Arial" w:cs="Arial"/>
                <w:b/>
              </w:rPr>
            </w:pPr>
          </w:p>
          <w:p w:rsidR="007E390E" w:rsidRDefault="007E390E" w:rsidP="006A3F15">
            <w:pPr>
              <w:rPr>
                <w:rFonts w:ascii="Arial" w:hAnsi="Arial" w:cs="Arial"/>
                <w:b/>
              </w:rPr>
            </w:pPr>
          </w:p>
          <w:p w:rsidR="007E390E" w:rsidRDefault="007E390E" w:rsidP="006A3F15">
            <w:pPr>
              <w:rPr>
                <w:rFonts w:ascii="Arial" w:hAnsi="Arial" w:cs="Arial"/>
                <w:b/>
              </w:rPr>
            </w:pPr>
          </w:p>
          <w:p w:rsidR="007E390E" w:rsidRDefault="007E390E" w:rsidP="006A3F15">
            <w:pPr>
              <w:rPr>
                <w:rFonts w:ascii="Arial" w:hAnsi="Arial" w:cs="Arial"/>
                <w:b/>
              </w:rPr>
            </w:pPr>
          </w:p>
          <w:p w:rsidR="002B7176" w:rsidRDefault="007E390E" w:rsidP="006A3F15">
            <w:pPr>
              <w:rPr>
                <w:rFonts w:ascii="Arial" w:hAnsi="Arial" w:cs="Arial"/>
                <w:b/>
              </w:rPr>
            </w:pPr>
            <w:r>
              <w:rPr>
                <w:rFonts w:ascii="Arial" w:hAnsi="Arial" w:cs="Arial"/>
                <w:b/>
              </w:rPr>
              <w:t>Ley 164 de</w:t>
            </w:r>
            <w:r w:rsidRPr="007E390E">
              <w:rPr>
                <w:rFonts w:ascii="Arial" w:hAnsi="Arial" w:cs="Arial"/>
                <w:b/>
              </w:rPr>
              <w:t xml:space="preserve"> 1994</w:t>
            </w:r>
          </w:p>
        </w:tc>
        <w:tc>
          <w:tcPr>
            <w:tcW w:w="6706" w:type="dxa"/>
          </w:tcPr>
          <w:p w:rsidR="002B7176" w:rsidRDefault="00523770" w:rsidP="001D1699">
            <w:pPr>
              <w:jc w:val="both"/>
              <w:rPr>
                <w:rFonts w:ascii="Arial" w:hAnsi="Arial" w:cs="Arial"/>
              </w:rPr>
            </w:pPr>
            <w:r w:rsidRPr="00523770">
              <w:rPr>
                <w:rFonts w:ascii="Arial" w:hAnsi="Arial" w:cs="Arial"/>
              </w:rPr>
              <w:t>Por medio de la cual se aprueba la "Convención Marco de las Naciones Unidas sobre el Cambio Climático", hecha en Nueva York el 9 de mayo de 1992.</w:t>
            </w:r>
          </w:p>
          <w:p w:rsidR="00523770" w:rsidRDefault="00523770" w:rsidP="001D1699">
            <w:pPr>
              <w:jc w:val="both"/>
              <w:rPr>
                <w:rFonts w:ascii="Arial" w:hAnsi="Arial" w:cs="Arial"/>
              </w:rPr>
            </w:pPr>
          </w:p>
          <w:p w:rsidR="00523770" w:rsidRPr="00523770" w:rsidRDefault="00523770" w:rsidP="001D1699">
            <w:pPr>
              <w:jc w:val="both"/>
              <w:rPr>
                <w:rFonts w:ascii="Arial" w:hAnsi="Arial" w:cs="Arial"/>
              </w:rPr>
            </w:pPr>
            <w:r w:rsidRPr="00523770">
              <w:rPr>
                <w:rFonts w:ascii="Arial" w:hAnsi="Arial" w:cs="Arial"/>
              </w:rPr>
              <w:t xml:space="preserve">ARTICULO 2o. OBJETIVO. El objetivo último de la presente Convención y de todo instrumento jurídico conexo que adopte la Conferencia de las Partes, es lograr, de conformidad con las disposiciones pertinentes de la Convención, la estabilización de las concentraciones de gases de efecto invernadero en la atmósfera a un nivel que impida interferencias </w:t>
            </w:r>
            <w:proofErr w:type="spellStart"/>
            <w:r w:rsidRPr="00523770">
              <w:rPr>
                <w:rFonts w:ascii="Arial" w:hAnsi="Arial" w:cs="Arial"/>
              </w:rPr>
              <w:t>antropógenas</w:t>
            </w:r>
            <w:proofErr w:type="spellEnd"/>
            <w:r w:rsidRPr="00523770">
              <w:rPr>
                <w:rFonts w:ascii="Arial" w:hAnsi="Arial" w:cs="Arial"/>
              </w:rPr>
              <w:t xml:space="preserve">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w:t>
            </w:r>
          </w:p>
        </w:tc>
      </w:tr>
      <w:tr w:rsidR="002B7176" w:rsidTr="004147ED">
        <w:tc>
          <w:tcPr>
            <w:tcW w:w="2122" w:type="dxa"/>
          </w:tcPr>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4147ED" w:rsidRDefault="004147ED" w:rsidP="006A3F15">
            <w:pPr>
              <w:rPr>
                <w:rFonts w:ascii="Arial" w:hAnsi="Arial" w:cs="Arial"/>
                <w:b/>
              </w:rPr>
            </w:pPr>
          </w:p>
          <w:p w:rsidR="002B7176" w:rsidRDefault="002532ED" w:rsidP="006A3F15">
            <w:pPr>
              <w:rPr>
                <w:rFonts w:ascii="Arial" w:hAnsi="Arial" w:cs="Arial"/>
                <w:b/>
              </w:rPr>
            </w:pPr>
            <w:r>
              <w:rPr>
                <w:rFonts w:ascii="Arial" w:hAnsi="Arial" w:cs="Arial"/>
                <w:b/>
              </w:rPr>
              <w:t>Ley 629 de 2000</w:t>
            </w:r>
          </w:p>
        </w:tc>
        <w:tc>
          <w:tcPr>
            <w:tcW w:w="6706" w:type="dxa"/>
          </w:tcPr>
          <w:p w:rsidR="002532ED" w:rsidRDefault="002532ED" w:rsidP="001D1699">
            <w:pPr>
              <w:jc w:val="both"/>
              <w:rPr>
                <w:rFonts w:ascii="Arial" w:hAnsi="Arial" w:cs="Arial"/>
              </w:rPr>
            </w:pPr>
            <w:r w:rsidRPr="002532ED">
              <w:rPr>
                <w:rFonts w:ascii="Arial" w:hAnsi="Arial" w:cs="Arial"/>
              </w:rPr>
              <w:t xml:space="preserve">Por medio de la cual se aprueba el "Protocolo de </w:t>
            </w:r>
            <w:proofErr w:type="spellStart"/>
            <w:r w:rsidRPr="002532ED">
              <w:rPr>
                <w:rFonts w:ascii="Arial" w:hAnsi="Arial" w:cs="Arial"/>
              </w:rPr>
              <w:t>Kyoto</w:t>
            </w:r>
            <w:proofErr w:type="spellEnd"/>
            <w:r w:rsidRPr="002532ED">
              <w:rPr>
                <w:rFonts w:ascii="Arial" w:hAnsi="Arial" w:cs="Arial"/>
              </w:rPr>
              <w:t xml:space="preserve"> de la Convención Marco de las Naciones Unidas sobre el Cambio Climático", hecho en </w:t>
            </w:r>
            <w:proofErr w:type="spellStart"/>
            <w:r w:rsidRPr="002532ED">
              <w:rPr>
                <w:rFonts w:ascii="Arial" w:hAnsi="Arial" w:cs="Arial"/>
              </w:rPr>
              <w:t>Kyoto</w:t>
            </w:r>
            <w:proofErr w:type="spellEnd"/>
            <w:r w:rsidRPr="002532ED">
              <w:rPr>
                <w:rFonts w:ascii="Arial" w:hAnsi="Arial" w:cs="Arial"/>
              </w:rPr>
              <w:t xml:space="preserve"> el 11 de diciembre de 1997</w:t>
            </w:r>
          </w:p>
          <w:p w:rsidR="002532ED" w:rsidRDefault="002532ED" w:rsidP="001D1699">
            <w:pPr>
              <w:jc w:val="both"/>
              <w:rPr>
                <w:rFonts w:ascii="Arial" w:hAnsi="Arial" w:cs="Arial"/>
              </w:rPr>
            </w:pPr>
          </w:p>
          <w:p w:rsidR="002532ED" w:rsidRPr="004147ED" w:rsidRDefault="002532ED" w:rsidP="001D1699">
            <w:pPr>
              <w:jc w:val="both"/>
              <w:rPr>
                <w:rFonts w:ascii="Arial" w:hAnsi="Arial" w:cs="Arial"/>
                <w:i/>
              </w:rPr>
            </w:pPr>
            <w:r w:rsidRPr="004147ED">
              <w:rPr>
                <w:rFonts w:ascii="Arial" w:hAnsi="Arial" w:cs="Arial"/>
                <w:i/>
              </w:rPr>
              <w:t>“iv) investigación, promoción, desarrollo y aumento del uso de formas nuevas y renovables de energía, de tecnologías de secuestro del dióxido de carbono y de tecnologías avanzadas y novedosas que sean ecológicamente racionales;</w:t>
            </w:r>
          </w:p>
          <w:p w:rsidR="002532ED" w:rsidRPr="004147ED" w:rsidRDefault="002532ED" w:rsidP="001D1699">
            <w:pPr>
              <w:jc w:val="both"/>
              <w:rPr>
                <w:rFonts w:ascii="Arial" w:hAnsi="Arial" w:cs="Arial"/>
                <w:i/>
              </w:rPr>
            </w:pPr>
          </w:p>
          <w:p w:rsidR="002532ED" w:rsidRPr="004147ED" w:rsidRDefault="002532ED" w:rsidP="001D1699">
            <w:pPr>
              <w:jc w:val="both"/>
              <w:rPr>
                <w:rFonts w:ascii="Arial" w:hAnsi="Arial" w:cs="Arial"/>
                <w:i/>
              </w:rPr>
            </w:pPr>
            <w:r w:rsidRPr="004147ED">
              <w:rPr>
                <w:rFonts w:ascii="Arial" w:hAnsi="Arial" w:cs="Arial"/>
                <w:i/>
              </w:rPr>
              <w:t>v) reducción progresiva o eliminación gradual de las deficiencias del mercado, los incentivos fiscales, las exenciones tributarias y arancelarias y las subvenciones que sean contrarios al objetivo de la Convención en todos los sectores emisores de gases de efecto invernadero y aplicación de instrumentos de mercado;</w:t>
            </w:r>
          </w:p>
          <w:p w:rsidR="002532ED" w:rsidRPr="004147ED" w:rsidRDefault="002532ED" w:rsidP="001D1699">
            <w:pPr>
              <w:jc w:val="both"/>
              <w:rPr>
                <w:rFonts w:ascii="Arial" w:hAnsi="Arial" w:cs="Arial"/>
                <w:i/>
              </w:rPr>
            </w:pPr>
          </w:p>
          <w:p w:rsidR="002532ED" w:rsidRPr="004147ED" w:rsidRDefault="002532ED" w:rsidP="001D1699">
            <w:pPr>
              <w:jc w:val="both"/>
              <w:rPr>
                <w:rFonts w:ascii="Arial" w:hAnsi="Arial" w:cs="Arial"/>
                <w:i/>
              </w:rPr>
            </w:pPr>
            <w:r w:rsidRPr="004147ED">
              <w:rPr>
                <w:rFonts w:ascii="Arial" w:hAnsi="Arial" w:cs="Arial"/>
                <w:i/>
              </w:rPr>
              <w:t>vi) fomento de reformas apropiadas en los sectores pertinentes con el fin de promover unas políticas y medidas que limiten o reduzcan las emisiones de los gases de efecto invernadero no controlados por el Protocolo de Montreal;</w:t>
            </w:r>
          </w:p>
          <w:p w:rsidR="002532ED" w:rsidRPr="004147ED" w:rsidRDefault="002532ED" w:rsidP="001D1699">
            <w:pPr>
              <w:jc w:val="both"/>
              <w:rPr>
                <w:rFonts w:ascii="Arial" w:hAnsi="Arial" w:cs="Arial"/>
                <w:i/>
              </w:rPr>
            </w:pPr>
          </w:p>
          <w:p w:rsidR="002532ED" w:rsidRPr="001D1699" w:rsidRDefault="002532ED" w:rsidP="001D1699">
            <w:pPr>
              <w:jc w:val="both"/>
              <w:rPr>
                <w:rFonts w:ascii="Arial" w:hAnsi="Arial" w:cs="Arial"/>
                <w:i/>
              </w:rPr>
            </w:pPr>
            <w:r w:rsidRPr="004147ED">
              <w:rPr>
                <w:rFonts w:ascii="Arial" w:hAnsi="Arial" w:cs="Arial"/>
                <w:i/>
              </w:rPr>
              <w:t>vii) medidas para limitar y/o reducir las emisiones de los gases de efecto invernadero no controlados por el Protocolo de Montreal en el sector del transporte</w:t>
            </w:r>
            <w:r w:rsidR="004147ED" w:rsidRPr="004147ED">
              <w:rPr>
                <w:rFonts w:ascii="Arial" w:hAnsi="Arial" w:cs="Arial"/>
                <w:i/>
              </w:rPr>
              <w:t>”</w:t>
            </w:r>
          </w:p>
        </w:tc>
      </w:tr>
      <w:tr w:rsidR="004147ED" w:rsidTr="004147ED">
        <w:tc>
          <w:tcPr>
            <w:tcW w:w="2122" w:type="dxa"/>
          </w:tcPr>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C1629B" w:rsidRDefault="00C1629B"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1D1699" w:rsidRDefault="001D1699" w:rsidP="006A3F15">
            <w:pPr>
              <w:rPr>
                <w:rFonts w:ascii="Arial" w:hAnsi="Arial" w:cs="Arial"/>
                <w:b/>
              </w:rPr>
            </w:pPr>
          </w:p>
          <w:p w:rsidR="004147ED" w:rsidRDefault="004147ED" w:rsidP="006A3F15">
            <w:pPr>
              <w:rPr>
                <w:rFonts w:ascii="Arial" w:hAnsi="Arial" w:cs="Arial"/>
                <w:b/>
              </w:rPr>
            </w:pPr>
            <w:r>
              <w:rPr>
                <w:rFonts w:ascii="Arial" w:hAnsi="Arial" w:cs="Arial"/>
                <w:b/>
              </w:rPr>
              <w:t>Ley 1844 de 2017</w:t>
            </w:r>
          </w:p>
        </w:tc>
        <w:tc>
          <w:tcPr>
            <w:tcW w:w="6706" w:type="dxa"/>
          </w:tcPr>
          <w:p w:rsidR="004147ED" w:rsidRDefault="004147ED" w:rsidP="001D1699">
            <w:pPr>
              <w:jc w:val="both"/>
              <w:rPr>
                <w:rFonts w:ascii="Arial" w:hAnsi="Arial" w:cs="Arial"/>
              </w:rPr>
            </w:pPr>
            <w:r w:rsidRPr="004147ED">
              <w:rPr>
                <w:rFonts w:ascii="Arial" w:hAnsi="Arial" w:cs="Arial"/>
              </w:rPr>
              <w:lastRenderedPageBreak/>
              <w:t>Por medio de la cual se aprueba el “Acuerdo de París”, adoptado el 12 de diciembre de 2015, en París, Francia</w:t>
            </w:r>
          </w:p>
          <w:p w:rsidR="004147ED" w:rsidRDefault="004147ED" w:rsidP="001D1699">
            <w:pPr>
              <w:jc w:val="both"/>
              <w:rPr>
                <w:rFonts w:ascii="Arial" w:hAnsi="Arial" w:cs="Arial"/>
              </w:rPr>
            </w:pPr>
          </w:p>
          <w:p w:rsidR="004147ED" w:rsidRPr="004147ED" w:rsidRDefault="004147ED" w:rsidP="001D1699">
            <w:pPr>
              <w:jc w:val="both"/>
              <w:rPr>
                <w:rFonts w:ascii="Arial" w:hAnsi="Arial" w:cs="Arial"/>
              </w:rPr>
            </w:pPr>
            <w:r w:rsidRPr="004147ED">
              <w:rPr>
                <w:rFonts w:ascii="Arial" w:hAnsi="Arial" w:cs="Arial"/>
              </w:rPr>
              <w:t>ARTÍCULO 2.</w:t>
            </w:r>
          </w:p>
          <w:p w:rsidR="004147ED" w:rsidRPr="004147ED" w:rsidRDefault="004147ED" w:rsidP="001D1699">
            <w:pPr>
              <w:jc w:val="both"/>
              <w:rPr>
                <w:rFonts w:ascii="Arial" w:hAnsi="Arial" w:cs="Arial"/>
              </w:rPr>
            </w:pPr>
          </w:p>
          <w:p w:rsidR="004147ED" w:rsidRPr="004147ED" w:rsidRDefault="004147ED" w:rsidP="001D1699">
            <w:pPr>
              <w:jc w:val="both"/>
              <w:rPr>
                <w:rFonts w:ascii="Arial" w:hAnsi="Arial" w:cs="Arial"/>
              </w:rPr>
            </w:pPr>
            <w:r w:rsidRPr="004147ED">
              <w:rPr>
                <w:rFonts w:ascii="Arial" w:hAnsi="Arial" w:cs="Arial"/>
              </w:rPr>
              <w:t xml:space="preserve">1. El presente Acuerdo, al mejorar la aplicación de la Convención, incluido el logro de su objetivo, tiene por objeto reforzar la respuesta mundial a la amenaza del cambio climático, en el contexto del desarrollo sostenible y de los esfuerzos por erradicar </w:t>
            </w:r>
            <w:r w:rsidRPr="004147ED">
              <w:rPr>
                <w:rFonts w:ascii="Arial" w:hAnsi="Arial" w:cs="Arial"/>
              </w:rPr>
              <w:lastRenderedPageBreak/>
              <w:t>la pobreza, y para ello:</w:t>
            </w:r>
          </w:p>
          <w:p w:rsidR="004147ED" w:rsidRPr="004147ED" w:rsidRDefault="004147ED" w:rsidP="001D1699">
            <w:pPr>
              <w:jc w:val="both"/>
              <w:rPr>
                <w:rFonts w:ascii="Arial" w:hAnsi="Arial" w:cs="Arial"/>
              </w:rPr>
            </w:pPr>
          </w:p>
          <w:p w:rsidR="004147ED" w:rsidRPr="004147ED" w:rsidRDefault="004147ED" w:rsidP="001D1699">
            <w:pPr>
              <w:jc w:val="both"/>
              <w:rPr>
                <w:rFonts w:ascii="Arial" w:hAnsi="Arial" w:cs="Arial"/>
              </w:rPr>
            </w:pPr>
            <w:r w:rsidRPr="004147ED">
              <w:rPr>
                <w:rFonts w:ascii="Arial" w:hAnsi="Arial" w:cs="Arial"/>
              </w:rPr>
              <w:t>a) Mantener el aumento de la temperatura media mundial muy por debajo de 2 °C con respecto a los niveles preindustriales, y proseguir los esfuerzos para limitar ese aumento de la temperatura a 1,5 °C con respecto a los niveles preindustriales, reconociendo que ello reduciría considerablemente los riesgos y los efectos del cambio climático;</w:t>
            </w:r>
          </w:p>
          <w:p w:rsidR="004147ED" w:rsidRPr="004147ED" w:rsidRDefault="004147ED" w:rsidP="001D1699">
            <w:pPr>
              <w:jc w:val="both"/>
              <w:rPr>
                <w:rFonts w:ascii="Arial" w:hAnsi="Arial" w:cs="Arial"/>
              </w:rPr>
            </w:pPr>
          </w:p>
          <w:p w:rsidR="004147ED" w:rsidRPr="004147ED" w:rsidRDefault="004147ED" w:rsidP="001D1699">
            <w:pPr>
              <w:jc w:val="both"/>
              <w:rPr>
                <w:rFonts w:ascii="Arial" w:hAnsi="Arial" w:cs="Arial"/>
              </w:rPr>
            </w:pPr>
            <w:r w:rsidRPr="004147ED">
              <w:rPr>
                <w:rFonts w:ascii="Arial" w:hAnsi="Arial" w:cs="Arial"/>
              </w:rPr>
              <w:t xml:space="preserve">b) Aumentar la capacidad de adaptación a los efectos adversos del cambio climático y promover la </w:t>
            </w:r>
            <w:proofErr w:type="spellStart"/>
            <w:r w:rsidRPr="004147ED">
              <w:rPr>
                <w:rFonts w:ascii="Arial" w:hAnsi="Arial" w:cs="Arial"/>
              </w:rPr>
              <w:t>resiliencia</w:t>
            </w:r>
            <w:proofErr w:type="spellEnd"/>
            <w:r w:rsidRPr="004147ED">
              <w:rPr>
                <w:rFonts w:ascii="Arial" w:hAnsi="Arial" w:cs="Arial"/>
              </w:rPr>
              <w:t xml:space="preserve"> al clima y un desarrollo con bajas emisiones de gases de efecto invernadero, de un modo que no comprometa la producción de alimentos; y</w:t>
            </w:r>
          </w:p>
          <w:p w:rsidR="004147ED" w:rsidRPr="004147ED" w:rsidRDefault="004147ED" w:rsidP="001D1699">
            <w:pPr>
              <w:jc w:val="both"/>
              <w:rPr>
                <w:rFonts w:ascii="Arial" w:hAnsi="Arial" w:cs="Arial"/>
              </w:rPr>
            </w:pPr>
          </w:p>
          <w:p w:rsidR="004147ED" w:rsidRPr="004147ED" w:rsidRDefault="004147ED" w:rsidP="001D1699">
            <w:pPr>
              <w:jc w:val="both"/>
              <w:rPr>
                <w:rFonts w:ascii="Arial" w:hAnsi="Arial" w:cs="Arial"/>
              </w:rPr>
            </w:pPr>
            <w:r w:rsidRPr="004147ED">
              <w:rPr>
                <w:rFonts w:ascii="Arial" w:hAnsi="Arial" w:cs="Arial"/>
              </w:rPr>
              <w:t xml:space="preserve">c) Situar los flujos financieros en un nivel compatible con una trayectoria que conduzca a un desarrollo </w:t>
            </w:r>
            <w:proofErr w:type="spellStart"/>
            <w:r w:rsidRPr="004147ED">
              <w:rPr>
                <w:rFonts w:ascii="Arial" w:hAnsi="Arial" w:cs="Arial"/>
              </w:rPr>
              <w:t>resiliente</w:t>
            </w:r>
            <w:proofErr w:type="spellEnd"/>
            <w:r w:rsidRPr="004147ED">
              <w:rPr>
                <w:rFonts w:ascii="Arial" w:hAnsi="Arial" w:cs="Arial"/>
              </w:rPr>
              <w:t xml:space="preserve"> al clima y con bajas emisiones de gases de efecto invernadero.</w:t>
            </w:r>
          </w:p>
          <w:p w:rsidR="004147ED" w:rsidRPr="004147ED" w:rsidRDefault="004147ED" w:rsidP="001D1699">
            <w:pPr>
              <w:jc w:val="both"/>
              <w:rPr>
                <w:rFonts w:ascii="Arial" w:hAnsi="Arial" w:cs="Arial"/>
              </w:rPr>
            </w:pPr>
          </w:p>
          <w:p w:rsidR="004147ED" w:rsidRPr="002532ED" w:rsidRDefault="004147ED" w:rsidP="001D1699">
            <w:pPr>
              <w:jc w:val="both"/>
              <w:rPr>
                <w:rFonts w:ascii="Arial" w:hAnsi="Arial" w:cs="Arial"/>
              </w:rPr>
            </w:pPr>
            <w:r w:rsidRPr="004147ED">
              <w:rPr>
                <w:rFonts w:ascii="Arial" w:hAnsi="Arial" w:cs="Arial"/>
              </w:rPr>
              <w:t>2. El presente Acuerdo se aplicará de modo que refleje la equidad y el principio de las responsabilidades comunes pero diferenciadas y las capacidades respectivas, a la luz de las diferentes circunstancias nacionales.</w:t>
            </w:r>
          </w:p>
        </w:tc>
      </w:tr>
    </w:tbl>
    <w:p w:rsidR="002B7176" w:rsidRDefault="002B7176" w:rsidP="006A3F15">
      <w:pPr>
        <w:rPr>
          <w:rFonts w:ascii="Arial" w:hAnsi="Arial" w:cs="Arial"/>
          <w:b/>
        </w:rPr>
      </w:pPr>
    </w:p>
    <w:p w:rsidR="00365837" w:rsidRDefault="00365837" w:rsidP="006A3F15">
      <w:pPr>
        <w:rPr>
          <w:rFonts w:ascii="Arial" w:hAnsi="Arial" w:cs="Arial"/>
          <w:b/>
        </w:rPr>
      </w:pPr>
    </w:p>
    <w:p w:rsidR="006A3F15" w:rsidRDefault="00C5015A" w:rsidP="00365837">
      <w:pPr>
        <w:pStyle w:val="Prrafodelista"/>
        <w:numPr>
          <w:ilvl w:val="0"/>
          <w:numId w:val="2"/>
        </w:numPr>
        <w:rPr>
          <w:rFonts w:ascii="Arial" w:hAnsi="Arial" w:cs="Arial"/>
          <w:b/>
        </w:rPr>
      </w:pPr>
      <w:r w:rsidRPr="00365837">
        <w:rPr>
          <w:rFonts w:ascii="Arial" w:hAnsi="Arial" w:cs="Arial"/>
          <w:b/>
        </w:rPr>
        <w:t xml:space="preserve">Antecedentes del proyecto </w:t>
      </w:r>
    </w:p>
    <w:p w:rsidR="00365837" w:rsidRPr="00365837" w:rsidRDefault="00365837" w:rsidP="00365837">
      <w:pPr>
        <w:pStyle w:val="Prrafodelista"/>
        <w:rPr>
          <w:rFonts w:ascii="Arial" w:hAnsi="Arial" w:cs="Arial"/>
          <w:b/>
        </w:rPr>
      </w:pPr>
    </w:p>
    <w:p w:rsidR="00365837" w:rsidRPr="00365837" w:rsidRDefault="00365837" w:rsidP="00365837">
      <w:pPr>
        <w:pStyle w:val="Prrafodelista"/>
        <w:numPr>
          <w:ilvl w:val="0"/>
          <w:numId w:val="7"/>
        </w:numPr>
        <w:jc w:val="both"/>
        <w:rPr>
          <w:rFonts w:ascii="Arial" w:hAnsi="Arial" w:cs="Arial"/>
          <w:b/>
        </w:rPr>
      </w:pPr>
      <w:r>
        <w:rPr>
          <w:rFonts w:ascii="Arial" w:hAnsi="Arial" w:cs="Arial"/>
          <w:b/>
        </w:rPr>
        <w:t>Proyecto de Ley número 243 de 2018 C</w:t>
      </w:r>
      <w:r w:rsidRPr="00365837">
        <w:rPr>
          <w:rFonts w:ascii="Arial" w:hAnsi="Arial" w:cs="Arial"/>
          <w:b/>
        </w:rPr>
        <w:t>ámara, 75 de 2017</w:t>
      </w:r>
      <w:r>
        <w:rPr>
          <w:rFonts w:ascii="Arial" w:hAnsi="Arial" w:cs="Arial"/>
          <w:b/>
        </w:rPr>
        <w:t xml:space="preserve"> </w:t>
      </w:r>
      <w:r w:rsidRPr="00365837">
        <w:rPr>
          <w:rFonts w:ascii="Arial" w:hAnsi="Arial" w:cs="Arial"/>
          <w:b/>
        </w:rPr>
        <w:t>Senado</w:t>
      </w:r>
      <w:r>
        <w:rPr>
          <w:rFonts w:ascii="Arial" w:hAnsi="Arial" w:cs="Arial"/>
          <w:b/>
        </w:rPr>
        <w:t xml:space="preserve"> </w:t>
      </w:r>
      <w:r>
        <w:rPr>
          <w:rFonts w:ascii="Arial" w:hAnsi="Arial" w:cs="Arial"/>
        </w:rPr>
        <w:t xml:space="preserve">presentado por: </w:t>
      </w:r>
      <w:proofErr w:type="spellStart"/>
      <w:r w:rsidRPr="00365837">
        <w:rPr>
          <w:rFonts w:ascii="Arial" w:hAnsi="Arial" w:cs="Arial"/>
        </w:rPr>
        <w:t>H.S.Paloma</w:t>
      </w:r>
      <w:proofErr w:type="spellEnd"/>
      <w:r w:rsidRPr="00365837">
        <w:rPr>
          <w:rFonts w:ascii="Arial" w:hAnsi="Arial" w:cs="Arial"/>
        </w:rPr>
        <w:t xml:space="preserve"> Valencia </w:t>
      </w:r>
      <w:proofErr w:type="spellStart"/>
      <w:r w:rsidRPr="00365837">
        <w:rPr>
          <w:rFonts w:ascii="Arial" w:hAnsi="Arial" w:cs="Arial"/>
        </w:rPr>
        <w:t>Laserna</w:t>
      </w:r>
      <w:proofErr w:type="spellEnd"/>
      <w:r w:rsidRPr="00365837">
        <w:rPr>
          <w:rFonts w:ascii="Arial" w:hAnsi="Arial" w:cs="Arial"/>
        </w:rPr>
        <w:t xml:space="preserve"> , </w:t>
      </w:r>
      <w:proofErr w:type="spellStart"/>
      <w:r w:rsidRPr="00365837">
        <w:rPr>
          <w:rFonts w:ascii="Arial" w:hAnsi="Arial" w:cs="Arial"/>
        </w:rPr>
        <w:t>H.S.Paola</w:t>
      </w:r>
      <w:proofErr w:type="spellEnd"/>
      <w:r w:rsidRPr="00365837">
        <w:rPr>
          <w:rFonts w:ascii="Arial" w:hAnsi="Arial" w:cs="Arial"/>
        </w:rPr>
        <w:t xml:space="preserve"> Andrea Holguín Moreno , </w:t>
      </w:r>
      <w:proofErr w:type="spellStart"/>
      <w:r w:rsidRPr="00365837">
        <w:rPr>
          <w:rFonts w:ascii="Arial" w:hAnsi="Arial" w:cs="Arial"/>
        </w:rPr>
        <w:t>H.S.Alfredo</w:t>
      </w:r>
      <w:proofErr w:type="spellEnd"/>
      <w:r w:rsidRPr="00365837">
        <w:rPr>
          <w:rFonts w:ascii="Arial" w:hAnsi="Arial" w:cs="Arial"/>
        </w:rPr>
        <w:t xml:space="preserve"> Ramos Maya , </w:t>
      </w:r>
      <w:proofErr w:type="spellStart"/>
      <w:r w:rsidRPr="00365837">
        <w:rPr>
          <w:rFonts w:ascii="Arial" w:hAnsi="Arial" w:cs="Arial"/>
        </w:rPr>
        <w:t>H.S.José</w:t>
      </w:r>
      <w:proofErr w:type="spellEnd"/>
      <w:r w:rsidRPr="00365837">
        <w:rPr>
          <w:rFonts w:ascii="Arial" w:hAnsi="Arial" w:cs="Arial"/>
        </w:rPr>
        <w:t xml:space="preserve"> Obdulio Gaviria Vélez , </w:t>
      </w:r>
      <w:proofErr w:type="spellStart"/>
      <w:r w:rsidRPr="00365837">
        <w:rPr>
          <w:rFonts w:ascii="Arial" w:hAnsi="Arial" w:cs="Arial"/>
        </w:rPr>
        <w:t>H.S.Senén</w:t>
      </w:r>
      <w:proofErr w:type="spellEnd"/>
      <w:r w:rsidRPr="00365837">
        <w:rPr>
          <w:rFonts w:ascii="Arial" w:hAnsi="Arial" w:cs="Arial"/>
        </w:rPr>
        <w:t xml:space="preserve"> Segundo Niño Avendaño , </w:t>
      </w:r>
      <w:proofErr w:type="spellStart"/>
      <w:r w:rsidRPr="00365837">
        <w:rPr>
          <w:rFonts w:ascii="Arial" w:hAnsi="Arial" w:cs="Arial"/>
        </w:rPr>
        <w:t>H.S.Álvaro</w:t>
      </w:r>
      <w:proofErr w:type="spellEnd"/>
      <w:r w:rsidRPr="00365837">
        <w:rPr>
          <w:rFonts w:ascii="Arial" w:hAnsi="Arial" w:cs="Arial"/>
        </w:rPr>
        <w:t xml:space="preserve"> Uribe Vélez , </w:t>
      </w:r>
      <w:proofErr w:type="spellStart"/>
      <w:r w:rsidRPr="00365837">
        <w:rPr>
          <w:rFonts w:ascii="Arial" w:hAnsi="Arial" w:cs="Arial"/>
        </w:rPr>
        <w:t>H.S.Iván</w:t>
      </w:r>
      <w:proofErr w:type="spellEnd"/>
      <w:r w:rsidRPr="00365837">
        <w:rPr>
          <w:rFonts w:ascii="Arial" w:hAnsi="Arial" w:cs="Arial"/>
        </w:rPr>
        <w:t xml:space="preserve"> Duque Márquez , </w:t>
      </w:r>
      <w:proofErr w:type="spellStart"/>
      <w:r w:rsidRPr="00365837">
        <w:rPr>
          <w:rFonts w:ascii="Arial" w:hAnsi="Arial" w:cs="Arial"/>
        </w:rPr>
        <w:t>H.S.Germán</w:t>
      </w:r>
      <w:proofErr w:type="spellEnd"/>
      <w:r w:rsidRPr="00365837">
        <w:rPr>
          <w:rFonts w:ascii="Arial" w:hAnsi="Arial" w:cs="Arial"/>
        </w:rPr>
        <w:t xml:space="preserve"> Darío Hoyos Giraldo </w:t>
      </w:r>
      <w:proofErr w:type="spellStart"/>
      <w:r w:rsidRPr="00365837">
        <w:rPr>
          <w:rFonts w:ascii="Arial" w:hAnsi="Arial" w:cs="Arial"/>
        </w:rPr>
        <w:t>H.R.Federico</w:t>
      </w:r>
      <w:proofErr w:type="spellEnd"/>
      <w:r w:rsidRPr="00365837">
        <w:rPr>
          <w:rFonts w:ascii="Arial" w:hAnsi="Arial" w:cs="Arial"/>
        </w:rPr>
        <w:t xml:space="preserve"> Eduardo Hoyos Salazar , </w:t>
      </w:r>
      <w:proofErr w:type="spellStart"/>
      <w:r w:rsidRPr="00365837">
        <w:rPr>
          <w:rFonts w:ascii="Arial" w:hAnsi="Arial" w:cs="Arial"/>
        </w:rPr>
        <w:t>H.R.Edward</w:t>
      </w:r>
      <w:proofErr w:type="spellEnd"/>
      <w:r w:rsidRPr="00365837">
        <w:rPr>
          <w:rFonts w:ascii="Arial" w:hAnsi="Arial" w:cs="Arial"/>
        </w:rPr>
        <w:t xml:space="preserve"> David Rodríguez </w:t>
      </w:r>
      <w:proofErr w:type="spellStart"/>
      <w:r w:rsidRPr="00365837">
        <w:rPr>
          <w:rFonts w:ascii="Arial" w:hAnsi="Arial" w:cs="Arial"/>
        </w:rPr>
        <w:t>Rodríguez</w:t>
      </w:r>
      <w:proofErr w:type="spellEnd"/>
      <w:r w:rsidRPr="00365837">
        <w:rPr>
          <w:rFonts w:ascii="Arial" w:hAnsi="Arial" w:cs="Arial"/>
        </w:rPr>
        <w:t xml:space="preserve"> , </w:t>
      </w:r>
      <w:proofErr w:type="spellStart"/>
      <w:r w:rsidRPr="00365837">
        <w:rPr>
          <w:rFonts w:ascii="Arial" w:hAnsi="Arial" w:cs="Arial"/>
        </w:rPr>
        <w:t>H.R.Lina</w:t>
      </w:r>
      <w:proofErr w:type="spellEnd"/>
      <w:r w:rsidRPr="00365837">
        <w:rPr>
          <w:rFonts w:ascii="Arial" w:hAnsi="Arial" w:cs="Arial"/>
        </w:rPr>
        <w:t xml:space="preserve"> María Barrera Rueda , </w:t>
      </w:r>
      <w:proofErr w:type="spellStart"/>
      <w:r w:rsidRPr="00365837">
        <w:rPr>
          <w:rFonts w:ascii="Arial" w:hAnsi="Arial" w:cs="Arial"/>
        </w:rPr>
        <w:t>H.R.Germán</w:t>
      </w:r>
      <w:proofErr w:type="spellEnd"/>
      <w:r w:rsidRPr="00365837">
        <w:rPr>
          <w:rFonts w:ascii="Arial" w:hAnsi="Arial" w:cs="Arial"/>
        </w:rPr>
        <w:t xml:space="preserve"> Alcides Blanco Álvarez , </w:t>
      </w:r>
      <w:proofErr w:type="spellStart"/>
      <w:r w:rsidRPr="00365837">
        <w:rPr>
          <w:rFonts w:ascii="Arial" w:hAnsi="Arial" w:cs="Arial"/>
        </w:rPr>
        <w:t>H.R.Pierre</w:t>
      </w:r>
      <w:proofErr w:type="spellEnd"/>
      <w:r w:rsidRPr="00365837">
        <w:rPr>
          <w:rFonts w:ascii="Arial" w:hAnsi="Arial" w:cs="Arial"/>
        </w:rPr>
        <w:t xml:space="preserve"> Eugenio García </w:t>
      </w:r>
      <w:proofErr w:type="spellStart"/>
      <w:r w:rsidRPr="00365837">
        <w:rPr>
          <w:rFonts w:ascii="Arial" w:hAnsi="Arial" w:cs="Arial"/>
        </w:rPr>
        <w:t>Jacquier</w:t>
      </w:r>
      <w:proofErr w:type="spellEnd"/>
      <w:r w:rsidRPr="00365837">
        <w:rPr>
          <w:rFonts w:ascii="Arial" w:hAnsi="Arial" w:cs="Arial"/>
        </w:rPr>
        <w:t xml:space="preserve"> , </w:t>
      </w:r>
      <w:proofErr w:type="spellStart"/>
      <w:r w:rsidRPr="00365837">
        <w:rPr>
          <w:rFonts w:ascii="Arial" w:hAnsi="Arial" w:cs="Arial"/>
        </w:rPr>
        <w:t>H.R.Hernán</w:t>
      </w:r>
      <w:proofErr w:type="spellEnd"/>
      <w:r w:rsidRPr="00365837">
        <w:rPr>
          <w:rFonts w:ascii="Arial" w:hAnsi="Arial" w:cs="Arial"/>
        </w:rPr>
        <w:t xml:space="preserve"> Penagos Giraldo , </w:t>
      </w:r>
      <w:proofErr w:type="spellStart"/>
      <w:r w:rsidRPr="00365837">
        <w:rPr>
          <w:rFonts w:ascii="Arial" w:hAnsi="Arial" w:cs="Arial"/>
        </w:rPr>
        <w:t>H.R.Víctor</w:t>
      </w:r>
      <w:proofErr w:type="spellEnd"/>
      <w:r w:rsidRPr="00365837">
        <w:rPr>
          <w:rFonts w:ascii="Arial" w:hAnsi="Arial" w:cs="Arial"/>
        </w:rPr>
        <w:t xml:space="preserve"> Javier Correa Vélez , </w:t>
      </w:r>
      <w:proofErr w:type="spellStart"/>
      <w:r w:rsidRPr="00365837">
        <w:rPr>
          <w:rFonts w:ascii="Arial" w:hAnsi="Arial" w:cs="Arial"/>
        </w:rPr>
        <w:t>H.R.Angélica</w:t>
      </w:r>
      <w:proofErr w:type="spellEnd"/>
      <w:r w:rsidRPr="00365837">
        <w:rPr>
          <w:rFonts w:ascii="Arial" w:hAnsi="Arial" w:cs="Arial"/>
        </w:rPr>
        <w:t xml:space="preserve"> Lisbeth Lozano Correa , </w:t>
      </w:r>
      <w:proofErr w:type="spellStart"/>
      <w:r w:rsidRPr="00365837">
        <w:rPr>
          <w:rFonts w:ascii="Arial" w:hAnsi="Arial" w:cs="Arial"/>
        </w:rPr>
        <w:t>H.R.Nicolás</w:t>
      </w:r>
      <w:proofErr w:type="spellEnd"/>
      <w:r w:rsidRPr="00365837">
        <w:rPr>
          <w:rFonts w:ascii="Arial" w:hAnsi="Arial" w:cs="Arial"/>
        </w:rPr>
        <w:t xml:space="preserve"> Albeiro Echeverry </w:t>
      </w:r>
      <w:proofErr w:type="spellStart"/>
      <w:r w:rsidRPr="00365837">
        <w:rPr>
          <w:rFonts w:ascii="Arial" w:hAnsi="Arial" w:cs="Arial"/>
        </w:rPr>
        <w:t>Alvarán</w:t>
      </w:r>
      <w:proofErr w:type="spellEnd"/>
      <w:r w:rsidRPr="00365837">
        <w:rPr>
          <w:rFonts w:ascii="Arial" w:hAnsi="Arial" w:cs="Arial"/>
        </w:rPr>
        <w:t xml:space="preserve"> , </w:t>
      </w:r>
      <w:proofErr w:type="spellStart"/>
      <w:r w:rsidRPr="00365837">
        <w:rPr>
          <w:rFonts w:ascii="Arial" w:hAnsi="Arial" w:cs="Arial"/>
        </w:rPr>
        <w:t>H.R.Germán</w:t>
      </w:r>
      <w:proofErr w:type="spellEnd"/>
      <w:r w:rsidRPr="00365837">
        <w:rPr>
          <w:rFonts w:ascii="Arial" w:hAnsi="Arial" w:cs="Arial"/>
        </w:rPr>
        <w:t xml:space="preserve"> Bernardo </w:t>
      </w:r>
      <w:proofErr w:type="spellStart"/>
      <w:r w:rsidRPr="00365837">
        <w:rPr>
          <w:rFonts w:ascii="Arial" w:hAnsi="Arial" w:cs="Arial"/>
        </w:rPr>
        <w:t>Carlosama</w:t>
      </w:r>
      <w:proofErr w:type="spellEnd"/>
      <w:r w:rsidRPr="00365837">
        <w:rPr>
          <w:rFonts w:ascii="Arial" w:hAnsi="Arial" w:cs="Arial"/>
        </w:rPr>
        <w:t xml:space="preserve"> López , </w:t>
      </w:r>
      <w:proofErr w:type="spellStart"/>
      <w:r w:rsidRPr="00365837">
        <w:rPr>
          <w:rFonts w:ascii="Arial" w:hAnsi="Arial" w:cs="Arial"/>
        </w:rPr>
        <w:t>H.R.Iván</w:t>
      </w:r>
      <w:proofErr w:type="spellEnd"/>
      <w:r w:rsidRPr="00365837">
        <w:rPr>
          <w:rFonts w:ascii="Arial" w:hAnsi="Arial" w:cs="Arial"/>
        </w:rPr>
        <w:t xml:space="preserve"> </w:t>
      </w:r>
      <w:proofErr w:type="spellStart"/>
      <w:r w:rsidRPr="00365837">
        <w:rPr>
          <w:rFonts w:ascii="Arial" w:hAnsi="Arial" w:cs="Arial"/>
        </w:rPr>
        <w:t>Dario</w:t>
      </w:r>
      <w:proofErr w:type="spellEnd"/>
      <w:r w:rsidRPr="00365837">
        <w:rPr>
          <w:rFonts w:ascii="Arial" w:hAnsi="Arial" w:cs="Arial"/>
        </w:rPr>
        <w:t xml:space="preserve"> Agudelo Zapata , </w:t>
      </w:r>
      <w:proofErr w:type="spellStart"/>
      <w:r w:rsidRPr="00365837">
        <w:rPr>
          <w:rFonts w:ascii="Arial" w:hAnsi="Arial" w:cs="Arial"/>
        </w:rPr>
        <w:t>H.R.María</w:t>
      </w:r>
      <w:proofErr w:type="spellEnd"/>
      <w:r w:rsidRPr="00365837">
        <w:rPr>
          <w:rFonts w:ascii="Arial" w:hAnsi="Arial" w:cs="Arial"/>
        </w:rPr>
        <w:t xml:space="preserve"> Regina Zuluaga Henao</w:t>
      </w:r>
      <w:r>
        <w:rPr>
          <w:rFonts w:ascii="Arial" w:hAnsi="Arial" w:cs="Arial"/>
        </w:rPr>
        <w:t xml:space="preserve"> </w:t>
      </w:r>
    </w:p>
    <w:p w:rsidR="00365837" w:rsidRPr="00365837" w:rsidRDefault="00365837" w:rsidP="00365837">
      <w:pPr>
        <w:pStyle w:val="Prrafodelista"/>
        <w:ind w:left="360"/>
        <w:jc w:val="both"/>
        <w:rPr>
          <w:rFonts w:ascii="Arial" w:hAnsi="Arial" w:cs="Arial"/>
          <w:b/>
        </w:rPr>
      </w:pPr>
    </w:p>
    <w:p w:rsidR="006A3F15" w:rsidRDefault="00365837" w:rsidP="001D1699">
      <w:pPr>
        <w:pStyle w:val="Prrafodelista"/>
        <w:ind w:left="502"/>
        <w:jc w:val="both"/>
        <w:rPr>
          <w:rFonts w:ascii="Arial" w:hAnsi="Arial" w:cs="Arial"/>
          <w:i/>
          <w:iCs/>
          <w:color w:val="000000"/>
          <w:sz w:val="23"/>
          <w:szCs w:val="23"/>
        </w:rPr>
      </w:pPr>
      <w:r w:rsidRPr="00365837">
        <w:rPr>
          <w:rFonts w:ascii="Arial" w:hAnsi="Arial" w:cs="Arial"/>
          <w:i/>
          <w:iCs/>
          <w:color w:val="000000"/>
          <w:sz w:val="23"/>
          <w:szCs w:val="23"/>
        </w:rPr>
        <w:t>“</w:t>
      </w:r>
      <w:r w:rsidR="005A16BF" w:rsidRPr="00365837">
        <w:rPr>
          <w:rFonts w:ascii="Arial" w:hAnsi="Arial" w:cs="Arial"/>
          <w:i/>
          <w:iCs/>
          <w:color w:val="000000"/>
          <w:sz w:val="23"/>
          <w:szCs w:val="23"/>
        </w:rPr>
        <w:t>Por</w:t>
      </w:r>
      <w:r w:rsidRPr="00365837">
        <w:rPr>
          <w:rFonts w:ascii="Arial" w:hAnsi="Arial" w:cs="Arial"/>
          <w:i/>
          <w:iCs/>
          <w:color w:val="000000"/>
          <w:sz w:val="23"/>
          <w:szCs w:val="23"/>
        </w:rPr>
        <w:t xml:space="preserve"> medio de la cual se promueve el uso de vehículos eléctricos en Colombia y se dictan otras disposiciones”.</w:t>
      </w:r>
    </w:p>
    <w:p w:rsidR="001D1699" w:rsidRDefault="001D1699" w:rsidP="001D1699">
      <w:pPr>
        <w:pStyle w:val="Prrafodelista"/>
        <w:ind w:left="502"/>
        <w:jc w:val="both"/>
        <w:rPr>
          <w:rFonts w:ascii="Arial" w:hAnsi="Arial" w:cs="Arial"/>
          <w:b/>
        </w:rPr>
      </w:pPr>
    </w:p>
    <w:p w:rsidR="00365837" w:rsidRPr="00EC7A39" w:rsidRDefault="00365837" w:rsidP="00365837">
      <w:pPr>
        <w:spacing w:after="0"/>
        <w:rPr>
          <w:rFonts w:ascii="Arial" w:hAnsi="Arial" w:cs="Arial"/>
        </w:rPr>
      </w:pPr>
      <w:r w:rsidRPr="00EC7A39">
        <w:rPr>
          <w:rFonts w:ascii="Arial" w:hAnsi="Arial" w:cs="Arial"/>
        </w:rPr>
        <w:t xml:space="preserve">Gustavo Bolívar Moreno </w:t>
      </w:r>
    </w:p>
    <w:p w:rsidR="000D7C3D" w:rsidRPr="00A44B71" w:rsidRDefault="00365837" w:rsidP="00474A86">
      <w:pPr>
        <w:spacing w:after="0"/>
        <w:rPr>
          <w:rFonts w:ascii="Arial" w:hAnsi="Arial" w:cs="Arial"/>
        </w:rPr>
      </w:pPr>
      <w:r w:rsidRPr="00EC7A39">
        <w:rPr>
          <w:rFonts w:ascii="Arial" w:hAnsi="Arial" w:cs="Arial"/>
        </w:rPr>
        <w:t xml:space="preserve">Senador </w:t>
      </w:r>
      <w:r>
        <w:rPr>
          <w:rFonts w:ascii="Arial" w:hAnsi="Arial" w:cs="Arial"/>
        </w:rPr>
        <w:t xml:space="preserve">Coalición Lista de la Decencia </w:t>
      </w:r>
    </w:p>
    <w:sectPr w:rsidR="000D7C3D" w:rsidRPr="00A44B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17" w:rsidRDefault="00C05B17" w:rsidP="004A361C">
      <w:pPr>
        <w:spacing w:after="0" w:line="240" w:lineRule="auto"/>
      </w:pPr>
      <w:r>
        <w:separator/>
      </w:r>
    </w:p>
  </w:endnote>
  <w:endnote w:type="continuationSeparator" w:id="0">
    <w:p w:rsidR="00C05B17" w:rsidRDefault="00C05B17" w:rsidP="004A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17" w:rsidRDefault="00C05B17" w:rsidP="004A361C">
      <w:pPr>
        <w:spacing w:after="0" w:line="240" w:lineRule="auto"/>
      </w:pPr>
      <w:r>
        <w:separator/>
      </w:r>
    </w:p>
  </w:footnote>
  <w:footnote w:type="continuationSeparator" w:id="0">
    <w:p w:rsidR="00C05B17" w:rsidRDefault="00C05B17" w:rsidP="004A361C">
      <w:pPr>
        <w:spacing w:after="0" w:line="240" w:lineRule="auto"/>
      </w:pPr>
      <w:r>
        <w:continuationSeparator/>
      </w:r>
    </w:p>
  </w:footnote>
  <w:footnote w:id="1">
    <w:p w:rsidR="00632266" w:rsidRPr="00CA089A" w:rsidRDefault="00632266" w:rsidP="00CA089A">
      <w:pPr>
        <w:pStyle w:val="Textonotapie"/>
        <w:jc w:val="both"/>
        <w:rPr>
          <w:sz w:val="18"/>
          <w:szCs w:val="18"/>
        </w:rPr>
      </w:pPr>
      <w:r w:rsidRPr="00CA089A">
        <w:rPr>
          <w:rStyle w:val="Refdenotaalpie"/>
          <w:b/>
        </w:rPr>
        <w:footnoteRef/>
      </w:r>
      <w:r>
        <w:t xml:space="preserve"> </w:t>
      </w:r>
      <w:r w:rsidRPr="00CA089A">
        <w:rPr>
          <w:rFonts w:ascii="Arial" w:hAnsi="Arial" w:cs="Arial"/>
          <w:color w:val="222222"/>
          <w:sz w:val="18"/>
          <w:szCs w:val="18"/>
          <w:shd w:val="clear" w:color="auto" w:fill="FFFFFF"/>
        </w:rPr>
        <w:t>Convención Marco de las Naciones Unidas sobre el Cambio Climático fue adoptada en Nueva York el 9 de mayo de 1992 y entró en vigor el 21 de marzo de 1994. Permite, entre otras cosas, reforzar la conciencia pública, a escala mundial, de los problemas relacionados con el cambio climático.</w:t>
      </w:r>
    </w:p>
  </w:footnote>
  <w:footnote w:id="2">
    <w:p w:rsidR="00632266" w:rsidRDefault="00632266" w:rsidP="00CA089A">
      <w:pPr>
        <w:pStyle w:val="Textonotapie"/>
        <w:jc w:val="both"/>
      </w:pPr>
      <w:r w:rsidRPr="00CA089A">
        <w:rPr>
          <w:rStyle w:val="Refdenotaalpie"/>
          <w:b/>
          <w:sz w:val="18"/>
          <w:szCs w:val="18"/>
        </w:rPr>
        <w:footnoteRef/>
      </w:r>
      <w:r w:rsidRPr="00CA089A">
        <w:rPr>
          <w:sz w:val="18"/>
          <w:szCs w:val="18"/>
        </w:rPr>
        <w:t xml:space="preserve"> </w:t>
      </w:r>
      <w:r w:rsidRPr="00CA089A">
        <w:rPr>
          <w:rFonts w:ascii="Arial" w:hAnsi="Arial" w:cs="Arial"/>
          <w:color w:val="222222"/>
          <w:sz w:val="18"/>
          <w:szCs w:val="18"/>
          <w:shd w:val="clear" w:color="auto" w:fill="FFFFFF"/>
        </w:rPr>
        <w:t>Protocolo de Tokio</w:t>
      </w:r>
      <w:r w:rsidRPr="00CA089A">
        <w:rPr>
          <w:sz w:val="18"/>
          <w:szCs w:val="18"/>
        </w:rPr>
        <w:t xml:space="preserve"> es un protocolo de la Convención Marco de las Naciones Unidas sobre el Cambio Climático (CMNUCC), y un acuerdo internacional que tiene por objetivo reducir las emisiones de seis gases de efecto invernadero que causan el calentamiento global.</w:t>
      </w:r>
    </w:p>
  </w:footnote>
  <w:footnote w:id="3">
    <w:p w:rsidR="00E75352" w:rsidRDefault="00E75352">
      <w:pPr>
        <w:pStyle w:val="Textonotapie"/>
      </w:pPr>
      <w:r>
        <w:rPr>
          <w:rStyle w:val="Refdenotaalpie"/>
        </w:rPr>
        <w:footnoteRef/>
      </w:r>
      <w:r>
        <w:t xml:space="preserve"> </w:t>
      </w:r>
      <w:hyperlink r:id="rId1" w:history="1">
        <w:r>
          <w:rPr>
            <w:rStyle w:val="Hipervnculo"/>
          </w:rPr>
          <w:t>https://forococheselectricos.com/2018/11/el-grafico-de-las-ventas-de-coches-electricos-en-europa-nos-muestra-las-tres-velocidades-de-la-implantacion.html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51F"/>
    <w:multiLevelType w:val="multilevel"/>
    <w:tmpl w:val="F8EAE844"/>
    <w:lvl w:ilvl="0">
      <w:start w:val="1"/>
      <w:numFmt w:val="decimal"/>
      <w:lvlText w:val="%1."/>
      <w:lvlJc w:val="left"/>
      <w:pPr>
        <w:ind w:left="720" w:hanging="360"/>
      </w:pPr>
      <w:rPr>
        <w:rFonts w:hint="default"/>
      </w:rPr>
    </w:lvl>
    <w:lvl w:ilvl="1">
      <w:start w:val="1"/>
      <w:numFmt w:val="decimal"/>
      <w:isLgl/>
      <w:lvlText w:val="%1.%2"/>
      <w:lvlJc w:val="left"/>
      <w:pPr>
        <w:ind w:left="847"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A47366"/>
    <w:multiLevelType w:val="hybridMultilevel"/>
    <w:tmpl w:val="B56A3E28"/>
    <w:lvl w:ilvl="0" w:tplc="4AAC0B66">
      <w:start w:val="1"/>
      <w:numFmt w:val="decimal"/>
      <w:lvlText w:val="%1."/>
      <w:lvlJc w:val="left"/>
      <w:pPr>
        <w:ind w:left="1776" w:hanging="360"/>
      </w:pPr>
      <w:rPr>
        <w:rFonts w:hint="default"/>
        <w:b w:val="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
    <w:nsid w:val="19852B9A"/>
    <w:multiLevelType w:val="hybridMultilevel"/>
    <w:tmpl w:val="5C8E4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311CF6"/>
    <w:multiLevelType w:val="hybridMultilevel"/>
    <w:tmpl w:val="9C5E2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AD018C4"/>
    <w:multiLevelType w:val="hybridMultilevel"/>
    <w:tmpl w:val="5E183EF8"/>
    <w:lvl w:ilvl="0" w:tplc="02826F80">
      <w:start w:val="1"/>
      <w:numFmt w:val="decimal"/>
      <w:lvlText w:val="%1."/>
      <w:lvlJc w:val="left"/>
      <w:pPr>
        <w:ind w:left="1776" w:hanging="360"/>
      </w:pPr>
      <w:rPr>
        <w:rFonts w:hint="default"/>
        <w:b w:val="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nsid w:val="63DC3E69"/>
    <w:multiLevelType w:val="hybridMultilevel"/>
    <w:tmpl w:val="783E85F8"/>
    <w:lvl w:ilvl="0" w:tplc="240A000F">
      <w:start w:val="1"/>
      <w:numFmt w:val="decimal"/>
      <w:lvlText w:val="%1."/>
      <w:lvlJc w:val="left"/>
      <w:pPr>
        <w:ind w:left="1776" w:hanging="360"/>
      </w:pPr>
      <w:rPr>
        <w:rFonts w:hint="default"/>
        <w:b w:val="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nsid w:val="71995114"/>
    <w:multiLevelType w:val="hybridMultilevel"/>
    <w:tmpl w:val="7E727F00"/>
    <w:lvl w:ilvl="0" w:tplc="803E6ACA">
      <w:start w:val="1"/>
      <w:numFmt w:val="decimal"/>
      <w:lvlText w:val="%1."/>
      <w:lvlJc w:val="left"/>
      <w:pPr>
        <w:ind w:left="360" w:hanging="360"/>
      </w:pPr>
      <w:rPr>
        <w:rFonts w:asciiTheme="minorHAnsi" w:hAnsiTheme="minorHAnsi" w:cstheme="minorBidi" w:hint="default"/>
        <w:b/>
        <w:i w:val="0"/>
        <w:color w:val="000000"/>
        <w:sz w:val="23"/>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A0"/>
    <w:rsid w:val="00005382"/>
    <w:rsid w:val="00013380"/>
    <w:rsid w:val="000224A5"/>
    <w:rsid w:val="00031E3B"/>
    <w:rsid w:val="0004077E"/>
    <w:rsid w:val="000433E9"/>
    <w:rsid w:val="00062B14"/>
    <w:rsid w:val="000645ED"/>
    <w:rsid w:val="000724C7"/>
    <w:rsid w:val="000A085D"/>
    <w:rsid w:val="000A7B8E"/>
    <w:rsid w:val="000B115F"/>
    <w:rsid w:val="000B5AB0"/>
    <w:rsid w:val="000D6CB5"/>
    <w:rsid w:val="000D7C3D"/>
    <w:rsid w:val="000E4B33"/>
    <w:rsid w:val="00110A82"/>
    <w:rsid w:val="00137063"/>
    <w:rsid w:val="0018602E"/>
    <w:rsid w:val="001A4523"/>
    <w:rsid w:val="001D1699"/>
    <w:rsid w:val="00200F27"/>
    <w:rsid w:val="0020411C"/>
    <w:rsid w:val="00213BC0"/>
    <w:rsid w:val="0022042F"/>
    <w:rsid w:val="00237D22"/>
    <w:rsid w:val="002532ED"/>
    <w:rsid w:val="00263E28"/>
    <w:rsid w:val="002A0B92"/>
    <w:rsid w:val="002A111E"/>
    <w:rsid w:val="002B1D63"/>
    <w:rsid w:val="002B7176"/>
    <w:rsid w:val="002C7DCB"/>
    <w:rsid w:val="003172AD"/>
    <w:rsid w:val="00346A32"/>
    <w:rsid w:val="00351DF7"/>
    <w:rsid w:val="00354291"/>
    <w:rsid w:val="00360937"/>
    <w:rsid w:val="00365837"/>
    <w:rsid w:val="00381BCD"/>
    <w:rsid w:val="003A33E5"/>
    <w:rsid w:val="003A3B73"/>
    <w:rsid w:val="003F0271"/>
    <w:rsid w:val="004147ED"/>
    <w:rsid w:val="0042078D"/>
    <w:rsid w:val="00421B9F"/>
    <w:rsid w:val="00453D8C"/>
    <w:rsid w:val="00463A57"/>
    <w:rsid w:val="00474A86"/>
    <w:rsid w:val="00480EA4"/>
    <w:rsid w:val="00483AFD"/>
    <w:rsid w:val="00484B2C"/>
    <w:rsid w:val="004906ED"/>
    <w:rsid w:val="004A361C"/>
    <w:rsid w:val="004B423F"/>
    <w:rsid w:val="004E65AD"/>
    <w:rsid w:val="004F018E"/>
    <w:rsid w:val="004F2614"/>
    <w:rsid w:val="0052018F"/>
    <w:rsid w:val="00523770"/>
    <w:rsid w:val="005358CF"/>
    <w:rsid w:val="00573B74"/>
    <w:rsid w:val="005A16BF"/>
    <w:rsid w:val="005C1F96"/>
    <w:rsid w:val="005C69CB"/>
    <w:rsid w:val="005E670E"/>
    <w:rsid w:val="00610DB7"/>
    <w:rsid w:val="00614AD0"/>
    <w:rsid w:val="00623400"/>
    <w:rsid w:val="00632266"/>
    <w:rsid w:val="0064013B"/>
    <w:rsid w:val="00677F43"/>
    <w:rsid w:val="00697453"/>
    <w:rsid w:val="006A3F15"/>
    <w:rsid w:val="006B3176"/>
    <w:rsid w:val="006B48BB"/>
    <w:rsid w:val="006F2292"/>
    <w:rsid w:val="006F38ED"/>
    <w:rsid w:val="00712E77"/>
    <w:rsid w:val="00730FDA"/>
    <w:rsid w:val="00754651"/>
    <w:rsid w:val="00765BE8"/>
    <w:rsid w:val="00785468"/>
    <w:rsid w:val="00786E0A"/>
    <w:rsid w:val="00795F14"/>
    <w:rsid w:val="007C2970"/>
    <w:rsid w:val="007D719F"/>
    <w:rsid w:val="007E390E"/>
    <w:rsid w:val="007E4A31"/>
    <w:rsid w:val="0080338A"/>
    <w:rsid w:val="008611CE"/>
    <w:rsid w:val="00865C94"/>
    <w:rsid w:val="00894CD2"/>
    <w:rsid w:val="008E7446"/>
    <w:rsid w:val="008F76DA"/>
    <w:rsid w:val="009129D2"/>
    <w:rsid w:val="009427B3"/>
    <w:rsid w:val="00971BF4"/>
    <w:rsid w:val="00997898"/>
    <w:rsid w:val="00A06481"/>
    <w:rsid w:val="00A1469A"/>
    <w:rsid w:val="00A34E72"/>
    <w:rsid w:val="00A44B71"/>
    <w:rsid w:val="00A44F09"/>
    <w:rsid w:val="00A565A8"/>
    <w:rsid w:val="00A5696C"/>
    <w:rsid w:val="00AA3528"/>
    <w:rsid w:val="00AB1581"/>
    <w:rsid w:val="00AC24CF"/>
    <w:rsid w:val="00AD7259"/>
    <w:rsid w:val="00AE6491"/>
    <w:rsid w:val="00AE6B9F"/>
    <w:rsid w:val="00B02D81"/>
    <w:rsid w:val="00B067D9"/>
    <w:rsid w:val="00B13C95"/>
    <w:rsid w:val="00B51211"/>
    <w:rsid w:val="00B5433F"/>
    <w:rsid w:val="00B802C2"/>
    <w:rsid w:val="00BA2057"/>
    <w:rsid w:val="00BB0ED9"/>
    <w:rsid w:val="00BD5641"/>
    <w:rsid w:val="00BF695E"/>
    <w:rsid w:val="00C03566"/>
    <w:rsid w:val="00C05B17"/>
    <w:rsid w:val="00C1629B"/>
    <w:rsid w:val="00C2683B"/>
    <w:rsid w:val="00C454A0"/>
    <w:rsid w:val="00C5015A"/>
    <w:rsid w:val="00C50689"/>
    <w:rsid w:val="00C938B1"/>
    <w:rsid w:val="00CA089A"/>
    <w:rsid w:val="00CC1CB9"/>
    <w:rsid w:val="00CE2E41"/>
    <w:rsid w:val="00D208BF"/>
    <w:rsid w:val="00D3099D"/>
    <w:rsid w:val="00D51D6A"/>
    <w:rsid w:val="00D60621"/>
    <w:rsid w:val="00D74267"/>
    <w:rsid w:val="00E14EB8"/>
    <w:rsid w:val="00E72D6A"/>
    <w:rsid w:val="00E75352"/>
    <w:rsid w:val="00EC7A39"/>
    <w:rsid w:val="00F608C1"/>
    <w:rsid w:val="00F62B29"/>
    <w:rsid w:val="00F7165A"/>
    <w:rsid w:val="00F75877"/>
    <w:rsid w:val="00F84EDB"/>
    <w:rsid w:val="00F90E02"/>
    <w:rsid w:val="00FA18F7"/>
    <w:rsid w:val="00FC2FDA"/>
    <w:rsid w:val="00FD093A"/>
    <w:rsid w:val="00FD1952"/>
    <w:rsid w:val="00FF05B0"/>
    <w:rsid w:val="00FF43EE"/>
    <w:rsid w:val="00FF6B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33F"/>
    <w:rPr>
      <w:color w:val="0563C1" w:themeColor="hyperlink"/>
      <w:u w:val="single"/>
    </w:rPr>
  </w:style>
  <w:style w:type="character" w:styleId="Hipervnculovisitado">
    <w:name w:val="FollowedHyperlink"/>
    <w:basedOn w:val="Fuentedeprrafopredeter"/>
    <w:uiPriority w:val="99"/>
    <w:semiHidden/>
    <w:unhideWhenUsed/>
    <w:rsid w:val="003172AD"/>
    <w:rPr>
      <w:color w:val="954F72" w:themeColor="followedHyperlink"/>
      <w:u w:val="single"/>
    </w:rPr>
  </w:style>
  <w:style w:type="paragraph" w:styleId="Prrafodelista">
    <w:name w:val="List Paragraph"/>
    <w:basedOn w:val="Normal"/>
    <w:uiPriority w:val="34"/>
    <w:qFormat/>
    <w:rsid w:val="00013380"/>
    <w:pPr>
      <w:ind w:left="720"/>
      <w:contextualSpacing/>
    </w:pPr>
  </w:style>
  <w:style w:type="paragraph" w:styleId="Encabezado">
    <w:name w:val="header"/>
    <w:basedOn w:val="Normal"/>
    <w:link w:val="EncabezadoCar"/>
    <w:uiPriority w:val="99"/>
    <w:unhideWhenUsed/>
    <w:rsid w:val="004A36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61C"/>
  </w:style>
  <w:style w:type="paragraph" w:styleId="Piedepgina">
    <w:name w:val="footer"/>
    <w:basedOn w:val="Normal"/>
    <w:link w:val="PiedepginaCar"/>
    <w:uiPriority w:val="99"/>
    <w:unhideWhenUsed/>
    <w:rsid w:val="004A3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61C"/>
  </w:style>
  <w:style w:type="paragraph" w:styleId="Textodeglobo">
    <w:name w:val="Balloon Text"/>
    <w:basedOn w:val="Normal"/>
    <w:link w:val="TextodegloboCar"/>
    <w:uiPriority w:val="99"/>
    <w:semiHidden/>
    <w:unhideWhenUsed/>
    <w:rsid w:val="004A3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61C"/>
    <w:rPr>
      <w:rFonts w:ascii="Tahoma" w:hAnsi="Tahoma" w:cs="Tahoma"/>
      <w:sz w:val="16"/>
      <w:szCs w:val="16"/>
    </w:rPr>
  </w:style>
  <w:style w:type="paragraph" w:styleId="Textonotapie">
    <w:name w:val="footnote text"/>
    <w:basedOn w:val="Normal"/>
    <w:link w:val="TextonotapieCar"/>
    <w:uiPriority w:val="99"/>
    <w:semiHidden/>
    <w:unhideWhenUsed/>
    <w:rsid w:val="004A36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61C"/>
    <w:rPr>
      <w:sz w:val="20"/>
      <w:szCs w:val="20"/>
    </w:rPr>
  </w:style>
  <w:style w:type="character" w:styleId="Refdenotaalpie">
    <w:name w:val="footnote reference"/>
    <w:basedOn w:val="Fuentedeprrafopredeter"/>
    <w:uiPriority w:val="99"/>
    <w:semiHidden/>
    <w:unhideWhenUsed/>
    <w:rsid w:val="004A361C"/>
    <w:rPr>
      <w:vertAlign w:val="superscript"/>
    </w:rPr>
  </w:style>
  <w:style w:type="table" w:styleId="Tablaconcuadrcula">
    <w:name w:val="Table Grid"/>
    <w:basedOn w:val="Tablanormal"/>
    <w:uiPriority w:val="39"/>
    <w:rsid w:val="006A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33F"/>
    <w:rPr>
      <w:color w:val="0563C1" w:themeColor="hyperlink"/>
      <w:u w:val="single"/>
    </w:rPr>
  </w:style>
  <w:style w:type="character" w:styleId="Hipervnculovisitado">
    <w:name w:val="FollowedHyperlink"/>
    <w:basedOn w:val="Fuentedeprrafopredeter"/>
    <w:uiPriority w:val="99"/>
    <w:semiHidden/>
    <w:unhideWhenUsed/>
    <w:rsid w:val="003172AD"/>
    <w:rPr>
      <w:color w:val="954F72" w:themeColor="followedHyperlink"/>
      <w:u w:val="single"/>
    </w:rPr>
  </w:style>
  <w:style w:type="paragraph" w:styleId="Prrafodelista">
    <w:name w:val="List Paragraph"/>
    <w:basedOn w:val="Normal"/>
    <w:uiPriority w:val="34"/>
    <w:qFormat/>
    <w:rsid w:val="00013380"/>
    <w:pPr>
      <w:ind w:left="720"/>
      <w:contextualSpacing/>
    </w:pPr>
  </w:style>
  <w:style w:type="paragraph" w:styleId="Encabezado">
    <w:name w:val="header"/>
    <w:basedOn w:val="Normal"/>
    <w:link w:val="EncabezadoCar"/>
    <w:uiPriority w:val="99"/>
    <w:unhideWhenUsed/>
    <w:rsid w:val="004A36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61C"/>
  </w:style>
  <w:style w:type="paragraph" w:styleId="Piedepgina">
    <w:name w:val="footer"/>
    <w:basedOn w:val="Normal"/>
    <w:link w:val="PiedepginaCar"/>
    <w:uiPriority w:val="99"/>
    <w:unhideWhenUsed/>
    <w:rsid w:val="004A3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61C"/>
  </w:style>
  <w:style w:type="paragraph" w:styleId="Textodeglobo">
    <w:name w:val="Balloon Text"/>
    <w:basedOn w:val="Normal"/>
    <w:link w:val="TextodegloboCar"/>
    <w:uiPriority w:val="99"/>
    <w:semiHidden/>
    <w:unhideWhenUsed/>
    <w:rsid w:val="004A3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61C"/>
    <w:rPr>
      <w:rFonts w:ascii="Tahoma" w:hAnsi="Tahoma" w:cs="Tahoma"/>
      <w:sz w:val="16"/>
      <w:szCs w:val="16"/>
    </w:rPr>
  </w:style>
  <w:style w:type="paragraph" w:styleId="Textonotapie">
    <w:name w:val="footnote text"/>
    <w:basedOn w:val="Normal"/>
    <w:link w:val="TextonotapieCar"/>
    <w:uiPriority w:val="99"/>
    <w:semiHidden/>
    <w:unhideWhenUsed/>
    <w:rsid w:val="004A36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61C"/>
    <w:rPr>
      <w:sz w:val="20"/>
      <w:szCs w:val="20"/>
    </w:rPr>
  </w:style>
  <w:style w:type="character" w:styleId="Refdenotaalpie">
    <w:name w:val="footnote reference"/>
    <w:basedOn w:val="Fuentedeprrafopredeter"/>
    <w:uiPriority w:val="99"/>
    <w:semiHidden/>
    <w:unhideWhenUsed/>
    <w:rsid w:val="004A361C"/>
    <w:rPr>
      <w:vertAlign w:val="superscript"/>
    </w:rPr>
  </w:style>
  <w:style w:type="table" w:styleId="Tablaconcuadrcula">
    <w:name w:val="Table Grid"/>
    <w:basedOn w:val="Tablanormal"/>
    <w:uiPriority w:val="39"/>
    <w:rsid w:val="006A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608">
      <w:bodyDiv w:val="1"/>
      <w:marLeft w:val="0"/>
      <w:marRight w:val="0"/>
      <w:marTop w:val="0"/>
      <w:marBottom w:val="0"/>
      <w:divBdr>
        <w:top w:val="none" w:sz="0" w:space="0" w:color="auto"/>
        <w:left w:val="none" w:sz="0" w:space="0" w:color="auto"/>
        <w:bottom w:val="none" w:sz="0" w:space="0" w:color="auto"/>
        <w:right w:val="none" w:sz="0" w:space="0" w:color="auto"/>
      </w:divBdr>
    </w:div>
    <w:div w:id="298995897">
      <w:bodyDiv w:val="1"/>
      <w:marLeft w:val="0"/>
      <w:marRight w:val="0"/>
      <w:marTop w:val="0"/>
      <w:marBottom w:val="0"/>
      <w:divBdr>
        <w:top w:val="none" w:sz="0" w:space="0" w:color="auto"/>
        <w:left w:val="none" w:sz="0" w:space="0" w:color="auto"/>
        <w:bottom w:val="none" w:sz="0" w:space="0" w:color="auto"/>
        <w:right w:val="none" w:sz="0" w:space="0" w:color="auto"/>
      </w:divBdr>
    </w:div>
    <w:div w:id="942299793">
      <w:bodyDiv w:val="1"/>
      <w:marLeft w:val="0"/>
      <w:marRight w:val="0"/>
      <w:marTop w:val="0"/>
      <w:marBottom w:val="0"/>
      <w:divBdr>
        <w:top w:val="none" w:sz="0" w:space="0" w:color="auto"/>
        <w:left w:val="none" w:sz="0" w:space="0" w:color="auto"/>
        <w:bottom w:val="none" w:sz="0" w:space="0" w:color="auto"/>
        <w:right w:val="none" w:sz="0" w:space="0" w:color="auto"/>
      </w:divBdr>
    </w:div>
    <w:div w:id="1119882387">
      <w:bodyDiv w:val="1"/>
      <w:marLeft w:val="0"/>
      <w:marRight w:val="0"/>
      <w:marTop w:val="0"/>
      <w:marBottom w:val="0"/>
      <w:divBdr>
        <w:top w:val="none" w:sz="0" w:space="0" w:color="auto"/>
        <w:left w:val="none" w:sz="0" w:space="0" w:color="auto"/>
        <w:bottom w:val="none" w:sz="0" w:space="0" w:color="auto"/>
        <w:right w:val="none" w:sz="0" w:space="0" w:color="auto"/>
      </w:divBdr>
    </w:div>
    <w:div w:id="1524368169">
      <w:bodyDiv w:val="1"/>
      <w:marLeft w:val="0"/>
      <w:marRight w:val="0"/>
      <w:marTop w:val="0"/>
      <w:marBottom w:val="0"/>
      <w:divBdr>
        <w:top w:val="none" w:sz="0" w:space="0" w:color="auto"/>
        <w:left w:val="none" w:sz="0" w:space="0" w:color="auto"/>
        <w:bottom w:val="none" w:sz="0" w:space="0" w:color="auto"/>
        <w:right w:val="none" w:sz="0" w:space="0" w:color="auto"/>
      </w:divBdr>
    </w:div>
    <w:div w:id="20174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forococheselectricos.com/2018/11/el-grafico-de-las-ventas-de-coches-electricos-en-europa-nos-muestra-las-tres-velocidades-de-la-implant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78F7-30FC-49E8-83A8-FE19C995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13305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Blanca Maritza Gutierrez Perez</cp:lastModifiedBy>
  <cp:revision>2</cp:revision>
  <dcterms:created xsi:type="dcterms:W3CDTF">2019-07-30T16:37:00Z</dcterms:created>
  <dcterms:modified xsi:type="dcterms:W3CDTF">2019-07-30T16:37:00Z</dcterms:modified>
</cp:coreProperties>
</file>