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7EF74" w14:textId="77777777" w:rsidR="002E16CC" w:rsidRDefault="002E16CC" w:rsidP="00CD71E4">
      <w:pPr>
        <w:jc w:val="center"/>
        <w:rPr>
          <w:rFonts w:asciiTheme="minorBidi" w:hAnsiTheme="minorBidi"/>
          <w:b/>
          <w:lang w:val="es-ES"/>
        </w:rPr>
      </w:pPr>
    </w:p>
    <w:p w14:paraId="3EB50575" w14:textId="26E4EEBF" w:rsidR="00CD71E4" w:rsidRPr="008D4A13" w:rsidRDefault="00CD71E4" w:rsidP="00CD71E4">
      <w:pPr>
        <w:jc w:val="center"/>
        <w:rPr>
          <w:rFonts w:asciiTheme="minorBidi" w:hAnsiTheme="minorBidi"/>
          <w:b/>
          <w:lang w:val="es-ES"/>
        </w:rPr>
      </w:pPr>
      <w:r w:rsidRPr="008D4A13">
        <w:rPr>
          <w:rFonts w:asciiTheme="minorBidi" w:hAnsiTheme="minorBidi"/>
          <w:b/>
          <w:lang w:val="es-ES"/>
        </w:rPr>
        <w:t>PROYECTO DE LEY No. ________ DE 2019</w:t>
      </w:r>
    </w:p>
    <w:p w14:paraId="4B5CA379" w14:textId="77777777" w:rsidR="00CD71E4" w:rsidRPr="008D4A13" w:rsidRDefault="00CD71E4" w:rsidP="00CD71E4">
      <w:pPr>
        <w:jc w:val="center"/>
        <w:rPr>
          <w:rFonts w:asciiTheme="minorBidi" w:hAnsiTheme="minorBidi"/>
          <w:b/>
          <w:lang w:val="es-ES"/>
        </w:rPr>
      </w:pPr>
    </w:p>
    <w:p w14:paraId="419F325E" w14:textId="29899171" w:rsidR="00CD71E4" w:rsidRPr="008D4A13" w:rsidRDefault="00CD71E4" w:rsidP="00947F2F">
      <w:pPr>
        <w:jc w:val="center"/>
        <w:rPr>
          <w:rFonts w:asciiTheme="minorBidi" w:hAnsiTheme="minorBidi"/>
          <w:b/>
          <w:lang w:val="es-ES"/>
        </w:rPr>
      </w:pPr>
      <w:r w:rsidRPr="008D4A13">
        <w:rPr>
          <w:rFonts w:asciiTheme="minorBidi" w:hAnsiTheme="minorBidi"/>
          <w:b/>
          <w:lang w:val="es-ES"/>
        </w:rPr>
        <w:t>“</w:t>
      </w:r>
      <w:r w:rsidRPr="008D4A13">
        <w:rPr>
          <w:rFonts w:asciiTheme="minorBidi" w:hAnsiTheme="minorBidi"/>
          <w:b/>
          <w:i/>
          <w:iCs/>
          <w:lang w:val="es-ES"/>
        </w:rPr>
        <w:t xml:space="preserve">Por medio de la cual se robustece y fortalece la ley 1404 de 2010 – Escuela </w:t>
      </w:r>
      <w:r w:rsidR="00947F2F" w:rsidRPr="008D4A13">
        <w:rPr>
          <w:rFonts w:asciiTheme="minorBidi" w:hAnsiTheme="minorBidi"/>
          <w:b/>
          <w:i/>
          <w:iCs/>
          <w:lang w:val="es-ES"/>
        </w:rPr>
        <w:t>para</w:t>
      </w:r>
      <w:r w:rsidR="009D4EC4">
        <w:rPr>
          <w:rFonts w:asciiTheme="minorBidi" w:hAnsiTheme="minorBidi"/>
          <w:b/>
          <w:i/>
          <w:iCs/>
          <w:lang w:val="es-ES"/>
        </w:rPr>
        <w:t xml:space="preserve"> padres y madres, haciendo </w:t>
      </w:r>
      <w:r w:rsidR="000E39C3">
        <w:rPr>
          <w:rFonts w:asciiTheme="minorBidi" w:hAnsiTheme="minorBidi"/>
          <w:b/>
          <w:i/>
          <w:iCs/>
          <w:lang w:val="es-ES"/>
        </w:rPr>
        <w:t>un enfoque</w:t>
      </w:r>
      <w:r w:rsidR="009D4EC4">
        <w:rPr>
          <w:rFonts w:asciiTheme="minorBidi" w:hAnsiTheme="minorBidi"/>
          <w:b/>
          <w:i/>
          <w:iCs/>
          <w:lang w:val="es-ES"/>
        </w:rPr>
        <w:t xml:space="preserve"> especial en la prevención y atención de la</w:t>
      </w:r>
      <w:r w:rsidR="00947F2F" w:rsidRPr="008D4A13">
        <w:rPr>
          <w:rFonts w:asciiTheme="minorBidi" w:hAnsiTheme="minorBidi"/>
          <w:b/>
          <w:i/>
          <w:iCs/>
          <w:lang w:val="es-ES"/>
        </w:rPr>
        <w:t xml:space="preserve"> </w:t>
      </w:r>
      <w:bookmarkStart w:id="0" w:name="_GoBack"/>
      <w:bookmarkEnd w:id="0"/>
      <w:r w:rsidR="00947F2F" w:rsidRPr="008D4A13">
        <w:rPr>
          <w:rFonts w:asciiTheme="minorBidi" w:hAnsiTheme="minorBidi"/>
          <w:b/>
          <w:i/>
          <w:iCs/>
          <w:lang w:val="es-ES"/>
        </w:rPr>
        <w:t>violencia sexual en niños, niñas y adolescentes</w:t>
      </w:r>
      <w:r w:rsidRPr="008D4A13">
        <w:rPr>
          <w:rFonts w:asciiTheme="minorBidi" w:hAnsiTheme="minorBidi"/>
          <w:b/>
          <w:lang w:val="es-ES"/>
        </w:rPr>
        <w:t>”</w:t>
      </w:r>
    </w:p>
    <w:p w14:paraId="135C2A53" w14:textId="487CDEE4" w:rsidR="00CD71E4" w:rsidRDefault="00CD71E4" w:rsidP="00CD71E4">
      <w:pPr>
        <w:jc w:val="center"/>
        <w:rPr>
          <w:rFonts w:asciiTheme="minorBidi" w:hAnsiTheme="minorBidi"/>
          <w:b/>
          <w:lang w:val="es-ES"/>
        </w:rPr>
      </w:pPr>
    </w:p>
    <w:p w14:paraId="797FB1C8" w14:textId="77777777" w:rsidR="00794761" w:rsidRPr="008D4A13" w:rsidRDefault="00794761" w:rsidP="00CD71E4">
      <w:pPr>
        <w:jc w:val="center"/>
        <w:rPr>
          <w:rFonts w:asciiTheme="minorBidi" w:hAnsiTheme="minorBidi"/>
          <w:b/>
          <w:lang w:val="es-ES"/>
        </w:rPr>
      </w:pPr>
    </w:p>
    <w:p w14:paraId="51D07463" w14:textId="77777777" w:rsidR="00CD71E4" w:rsidRPr="008D4A13" w:rsidRDefault="00CD71E4" w:rsidP="00CD71E4">
      <w:pPr>
        <w:jc w:val="center"/>
        <w:rPr>
          <w:rFonts w:asciiTheme="minorBidi" w:hAnsiTheme="minorBidi"/>
          <w:b/>
          <w:lang w:val="es-ES"/>
        </w:rPr>
      </w:pPr>
      <w:r w:rsidRPr="008D4A13">
        <w:rPr>
          <w:rFonts w:asciiTheme="minorBidi" w:hAnsiTheme="minorBidi"/>
          <w:b/>
          <w:lang w:val="es-ES"/>
        </w:rPr>
        <w:t>EL CONGRESO DE COLOMBIA</w:t>
      </w:r>
    </w:p>
    <w:p w14:paraId="450DE9AF" w14:textId="68533625" w:rsidR="00CD71E4" w:rsidRPr="008D4A13" w:rsidRDefault="00CD71E4" w:rsidP="00CD71E4">
      <w:pPr>
        <w:jc w:val="center"/>
        <w:rPr>
          <w:rFonts w:asciiTheme="minorBidi" w:hAnsiTheme="minorBidi"/>
          <w:b/>
          <w:lang w:val="es-ES"/>
        </w:rPr>
      </w:pPr>
      <w:r w:rsidRPr="008D4A13">
        <w:rPr>
          <w:rFonts w:asciiTheme="minorBidi" w:hAnsiTheme="minorBidi"/>
          <w:b/>
          <w:lang w:val="es-ES"/>
        </w:rPr>
        <w:t>DECRETA:</w:t>
      </w:r>
    </w:p>
    <w:p w14:paraId="5B512273" w14:textId="32D44782" w:rsidR="00CD71E4" w:rsidRDefault="00CD71E4" w:rsidP="00CD71E4">
      <w:pPr>
        <w:jc w:val="center"/>
        <w:rPr>
          <w:rFonts w:asciiTheme="minorBidi" w:hAnsiTheme="minorBidi"/>
          <w:b/>
          <w:lang w:val="es-ES"/>
        </w:rPr>
      </w:pPr>
    </w:p>
    <w:p w14:paraId="14C817D4" w14:textId="77777777" w:rsidR="00794761" w:rsidRPr="008D4A13" w:rsidRDefault="00794761" w:rsidP="00CD71E4">
      <w:pPr>
        <w:jc w:val="center"/>
        <w:rPr>
          <w:rFonts w:asciiTheme="minorBidi" w:hAnsiTheme="minorBidi"/>
          <w:b/>
          <w:lang w:val="es-ES"/>
        </w:rPr>
      </w:pPr>
    </w:p>
    <w:p w14:paraId="406AE970" w14:textId="6C31BF4B" w:rsidR="008D4A13" w:rsidRDefault="00CD71E4" w:rsidP="00794761">
      <w:pPr>
        <w:jc w:val="both"/>
        <w:rPr>
          <w:rFonts w:asciiTheme="minorBidi" w:hAnsiTheme="minorBidi"/>
          <w:bCs/>
          <w:lang w:val="es-ES"/>
        </w:rPr>
      </w:pPr>
      <w:r w:rsidRPr="008D4A13">
        <w:rPr>
          <w:rFonts w:asciiTheme="minorBidi" w:hAnsiTheme="minorBidi"/>
          <w:b/>
          <w:lang w:val="es-ES"/>
        </w:rPr>
        <w:t>ARTÍCULO PRIMERO</w:t>
      </w:r>
      <w:r w:rsidR="008D4A13" w:rsidRPr="008D4A13">
        <w:rPr>
          <w:rFonts w:asciiTheme="minorBidi" w:hAnsiTheme="minorBidi"/>
          <w:b/>
          <w:lang w:val="es-ES"/>
        </w:rPr>
        <w:t xml:space="preserve">: </w:t>
      </w:r>
      <w:r w:rsidR="008D4A13" w:rsidRPr="008D4A13">
        <w:rPr>
          <w:rFonts w:asciiTheme="minorBidi" w:hAnsiTheme="minorBidi"/>
          <w:bCs/>
          <w:lang w:val="es-ES"/>
        </w:rPr>
        <w:t xml:space="preserve">Modifíquese el artículo </w:t>
      </w:r>
      <w:r w:rsidR="00794761">
        <w:rPr>
          <w:rFonts w:asciiTheme="minorBidi" w:hAnsiTheme="minorBidi"/>
          <w:bCs/>
          <w:lang w:val="es-ES"/>
        </w:rPr>
        <w:t>2°</w:t>
      </w:r>
      <w:r w:rsidR="008D4A13" w:rsidRPr="008D4A13">
        <w:rPr>
          <w:rFonts w:asciiTheme="minorBidi" w:hAnsiTheme="minorBidi"/>
          <w:bCs/>
          <w:lang w:val="es-ES"/>
        </w:rPr>
        <w:t xml:space="preserve"> de </w:t>
      </w:r>
      <w:r w:rsidR="009D4EC4">
        <w:rPr>
          <w:rFonts w:asciiTheme="minorBidi" w:hAnsiTheme="minorBidi"/>
          <w:bCs/>
          <w:lang w:val="es-ES"/>
        </w:rPr>
        <w:t xml:space="preserve">la </w:t>
      </w:r>
      <w:r w:rsidR="008D4A13" w:rsidRPr="008D4A13">
        <w:rPr>
          <w:rFonts w:asciiTheme="minorBidi" w:hAnsiTheme="minorBidi"/>
          <w:bCs/>
          <w:lang w:val="es-ES"/>
        </w:rPr>
        <w:t xml:space="preserve">ley 1404 de 2010, el cual quedará así: </w:t>
      </w:r>
    </w:p>
    <w:p w14:paraId="7062E301" w14:textId="1CABA06A" w:rsidR="008D4A13" w:rsidRDefault="008D4A13" w:rsidP="00CD71E4">
      <w:pPr>
        <w:jc w:val="both"/>
        <w:rPr>
          <w:rFonts w:asciiTheme="minorBidi" w:hAnsiTheme="minorBidi"/>
          <w:bCs/>
          <w:lang w:val="es-ES"/>
        </w:rPr>
      </w:pPr>
    </w:p>
    <w:p w14:paraId="7F35D081" w14:textId="624ADE9A" w:rsidR="008D4A13" w:rsidRDefault="008D4A13" w:rsidP="008D4A13">
      <w:pPr>
        <w:ind w:left="708"/>
        <w:jc w:val="both"/>
        <w:rPr>
          <w:rFonts w:asciiTheme="minorBidi" w:hAnsiTheme="minorBidi"/>
          <w:bCs/>
          <w:lang w:val="es-ES"/>
        </w:rPr>
      </w:pPr>
      <w:r w:rsidRPr="008D4A13">
        <w:rPr>
          <w:rFonts w:asciiTheme="minorBidi" w:hAnsiTheme="minorBidi"/>
          <w:b/>
          <w:lang w:val="es-ES"/>
        </w:rPr>
        <w:t>ARTÍCULO 2o</w:t>
      </w:r>
      <w:r w:rsidRPr="008D4A13">
        <w:rPr>
          <w:rFonts w:asciiTheme="minorBidi" w:hAnsiTheme="minorBidi"/>
          <w:bCs/>
          <w:lang w:val="es-ES"/>
        </w:rPr>
        <w:t xml:space="preserve">. Como complemento formativo que consagra la Ley General de Educación, es </w:t>
      </w:r>
      <w:r>
        <w:rPr>
          <w:rFonts w:asciiTheme="minorBidi" w:hAnsiTheme="minorBidi"/>
          <w:bCs/>
          <w:u w:val="single"/>
          <w:lang w:val="es-ES"/>
        </w:rPr>
        <w:t>obligación</w:t>
      </w:r>
      <w:r w:rsidRPr="008D4A13">
        <w:rPr>
          <w:rFonts w:asciiTheme="minorBidi" w:hAnsiTheme="minorBidi"/>
          <w:bCs/>
          <w:lang w:val="es-ES"/>
        </w:rPr>
        <w:t xml:space="preserve"> de todas las instituciones educativas del sector público y privado, en los niveles preescolar, básica y media, implementar y poner en funcionamiento el programa Escuela para Padres y Madres, cuyo contenido debe ser instrumento que propenda por la formación en valores de los educandos y asegure una sociedad responsable dentro del contexto del Estado Social</w:t>
      </w:r>
      <w:r>
        <w:rPr>
          <w:rFonts w:asciiTheme="minorBidi" w:hAnsiTheme="minorBidi"/>
          <w:bCs/>
          <w:lang w:val="es-ES"/>
        </w:rPr>
        <w:t>.</w:t>
      </w:r>
    </w:p>
    <w:p w14:paraId="6D4AAF0E" w14:textId="652AA89D" w:rsidR="008D4A13" w:rsidRDefault="008D4A13" w:rsidP="008D4A13">
      <w:pPr>
        <w:ind w:left="708"/>
        <w:jc w:val="both"/>
        <w:rPr>
          <w:rFonts w:asciiTheme="minorBidi" w:hAnsiTheme="minorBidi"/>
          <w:bCs/>
          <w:lang w:val="es-ES"/>
        </w:rPr>
      </w:pPr>
    </w:p>
    <w:p w14:paraId="30938B0B" w14:textId="1133B616" w:rsidR="008D4A13" w:rsidRDefault="00794761" w:rsidP="002E16CC">
      <w:pPr>
        <w:ind w:left="708"/>
        <w:jc w:val="both"/>
        <w:rPr>
          <w:rFonts w:asciiTheme="minorBidi" w:hAnsiTheme="minorBidi"/>
          <w:u w:val="single"/>
          <w:lang w:val="es-ES"/>
        </w:rPr>
      </w:pPr>
      <w:r w:rsidRPr="00794761">
        <w:rPr>
          <w:rFonts w:asciiTheme="minorBidi" w:hAnsiTheme="minorBidi"/>
          <w:bCs/>
          <w:u w:val="single"/>
          <w:lang w:val="es-ES"/>
        </w:rPr>
        <w:t xml:space="preserve">Para poner en funcionamiento </w:t>
      </w:r>
      <w:r w:rsidR="002E16CC">
        <w:rPr>
          <w:rFonts w:asciiTheme="minorBidi" w:hAnsiTheme="minorBidi"/>
          <w:bCs/>
          <w:u w:val="single"/>
          <w:lang w:val="es-ES"/>
        </w:rPr>
        <w:t>el programa Escuela para</w:t>
      </w:r>
      <w:r w:rsidRPr="00794761">
        <w:rPr>
          <w:rFonts w:asciiTheme="minorBidi" w:hAnsiTheme="minorBidi"/>
          <w:bCs/>
          <w:u w:val="single"/>
          <w:lang w:val="es-ES"/>
        </w:rPr>
        <w:t xml:space="preserve"> Padres y Madres, l</w:t>
      </w:r>
      <w:r w:rsidR="008D4A13" w:rsidRPr="00794761">
        <w:rPr>
          <w:rFonts w:asciiTheme="minorBidi" w:hAnsiTheme="minorBidi"/>
          <w:bCs/>
          <w:u w:val="single"/>
          <w:lang w:val="es-ES"/>
        </w:rPr>
        <w:t xml:space="preserve">as instituciones educativas </w:t>
      </w:r>
      <w:r w:rsidRPr="00794761">
        <w:rPr>
          <w:rFonts w:asciiTheme="minorBidi" w:hAnsiTheme="minorBidi"/>
          <w:bCs/>
          <w:u w:val="single"/>
          <w:lang w:val="es-ES"/>
        </w:rPr>
        <w:t xml:space="preserve">públicas y privadas </w:t>
      </w:r>
      <w:r w:rsidR="00E055E2" w:rsidRPr="00E055E2">
        <w:rPr>
          <w:rFonts w:asciiTheme="minorBidi" w:hAnsiTheme="minorBidi"/>
          <w:bCs/>
          <w:u w:val="single"/>
          <w:lang w:val="es-ES"/>
        </w:rPr>
        <w:t>en los niveles preescolar, básica y media</w:t>
      </w:r>
      <w:r w:rsidR="00E055E2" w:rsidRPr="00794761">
        <w:rPr>
          <w:rFonts w:asciiTheme="minorBidi" w:hAnsiTheme="minorBidi"/>
          <w:bCs/>
          <w:u w:val="single"/>
          <w:lang w:val="es-ES"/>
        </w:rPr>
        <w:t xml:space="preserve"> </w:t>
      </w:r>
      <w:r w:rsidRPr="00794761">
        <w:rPr>
          <w:rFonts w:asciiTheme="minorBidi" w:hAnsiTheme="minorBidi"/>
          <w:bCs/>
          <w:u w:val="single"/>
          <w:lang w:val="es-ES"/>
        </w:rPr>
        <w:t>implementarán</w:t>
      </w:r>
      <w:r w:rsidR="008D4A13" w:rsidRPr="00794761">
        <w:rPr>
          <w:rFonts w:asciiTheme="minorBidi" w:hAnsiTheme="minorBidi"/>
          <w:u w:val="single"/>
          <w:lang w:val="es-ES"/>
        </w:rPr>
        <w:t xml:space="preserve"> talleres </w:t>
      </w:r>
      <w:r w:rsidRPr="00794761">
        <w:rPr>
          <w:rFonts w:asciiTheme="minorBidi" w:hAnsiTheme="minorBidi"/>
          <w:u w:val="single"/>
          <w:lang w:val="es-ES"/>
        </w:rPr>
        <w:t xml:space="preserve">que </w:t>
      </w:r>
      <w:r w:rsidR="008D4A13" w:rsidRPr="00794761">
        <w:rPr>
          <w:rFonts w:asciiTheme="minorBidi" w:hAnsiTheme="minorBidi"/>
          <w:u w:val="single"/>
          <w:lang w:val="es-ES"/>
        </w:rPr>
        <w:t xml:space="preserve">deberán ser programados como mínimo una vez </w:t>
      </w:r>
      <w:r w:rsidR="008D4A13" w:rsidRPr="00794761">
        <w:rPr>
          <w:rFonts w:asciiTheme="minorBidi" w:hAnsiTheme="minorBidi"/>
          <w:bCs/>
          <w:u w:val="single"/>
          <w:lang w:val="es-ES"/>
        </w:rPr>
        <w:t>por semestre académico</w:t>
      </w:r>
      <w:r w:rsidR="002E16CC">
        <w:rPr>
          <w:rFonts w:asciiTheme="minorBidi" w:hAnsiTheme="minorBidi"/>
          <w:u w:val="single"/>
          <w:lang w:val="es-ES"/>
        </w:rPr>
        <w:t>.</w:t>
      </w:r>
      <w:r w:rsidR="008D4A13" w:rsidRPr="00794761">
        <w:rPr>
          <w:rFonts w:asciiTheme="minorBidi" w:hAnsiTheme="minorBidi"/>
          <w:u w:val="single"/>
          <w:lang w:val="es-ES"/>
        </w:rPr>
        <w:t xml:space="preserve"> </w:t>
      </w:r>
    </w:p>
    <w:p w14:paraId="34670405" w14:textId="77777777" w:rsidR="009D4EC4" w:rsidRPr="008D4A13" w:rsidRDefault="009D4EC4" w:rsidP="002E16CC">
      <w:pPr>
        <w:ind w:left="708"/>
        <w:jc w:val="both"/>
        <w:rPr>
          <w:rFonts w:asciiTheme="minorBidi" w:hAnsiTheme="minorBidi"/>
          <w:bCs/>
          <w:lang w:val="es-ES"/>
        </w:rPr>
      </w:pPr>
    </w:p>
    <w:p w14:paraId="2213FA13" w14:textId="736D5F0D" w:rsidR="008D4A13" w:rsidRPr="008D4A13" w:rsidRDefault="008D4A13" w:rsidP="00CD71E4">
      <w:pPr>
        <w:jc w:val="both"/>
        <w:rPr>
          <w:rFonts w:asciiTheme="minorBidi" w:hAnsiTheme="minorBidi"/>
          <w:bCs/>
          <w:lang w:val="es-ES"/>
        </w:rPr>
      </w:pPr>
    </w:p>
    <w:p w14:paraId="1A91C5A6" w14:textId="4B848134" w:rsidR="00794761" w:rsidRDefault="00794761" w:rsidP="00794761">
      <w:pPr>
        <w:jc w:val="both"/>
        <w:rPr>
          <w:rFonts w:asciiTheme="minorBidi" w:hAnsiTheme="minorBidi"/>
          <w:bCs/>
          <w:lang w:val="es-ES"/>
        </w:rPr>
      </w:pPr>
      <w:r w:rsidRPr="008D4A13">
        <w:rPr>
          <w:rFonts w:asciiTheme="minorBidi" w:hAnsiTheme="minorBidi"/>
          <w:b/>
          <w:lang w:val="es-ES"/>
        </w:rPr>
        <w:t xml:space="preserve">ARTÍCULO </w:t>
      </w:r>
      <w:r>
        <w:rPr>
          <w:rFonts w:asciiTheme="minorBidi" w:hAnsiTheme="minorBidi"/>
          <w:b/>
          <w:lang w:val="es-ES"/>
        </w:rPr>
        <w:t>SEGUNDO</w:t>
      </w:r>
      <w:r w:rsidRPr="008D4A13">
        <w:rPr>
          <w:rFonts w:asciiTheme="minorBidi" w:hAnsiTheme="minorBidi"/>
          <w:b/>
          <w:lang w:val="es-ES"/>
        </w:rPr>
        <w:t xml:space="preserve">: </w:t>
      </w:r>
      <w:r w:rsidRPr="008D4A13">
        <w:rPr>
          <w:rFonts w:asciiTheme="minorBidi" w:hAnsiTheme="minorBidi"/>
          <w:bCs/>
          <w:lang w:val="es-ES"/>
        </w:rPr>
        <w:t>Modifíquese</w:t>
      </w:r>
      <w:r>
        <w:rPr>
          <w:rFonts w:asciiTheme="minorBidi" w:hAnsiTheme="minorBidi"/>
          <w:bCs/>
          <w:lang w:val="es-ES"/>
        </w:rPr>
        <w:t xml:space="preserve"> el artículo 3°</w:t>
      </w:r>
      <w:r w:rsidRPr="008D4A13">
        <w:rPr>
          <w:rFonts w:asciiTheme="minorBidi" w:hAnsiTheme="minorBidi"/>
          <w:bCs/>
          <w:lang w:val="es-ES"/>
        </w:rPr>
        <w:t xml:space="preserve"> de </w:t>
      </w:r>
      <w:r w:rsidR="009D4EC4">
        <w:rPr>
          <w:rFonts w:asciiTheme="minorBidi" w:hAnsiTheme="minorBidi"/>
          <w:bCs/>
          <w:lang w:val="es-ES"/>
        </w:rPr>
        <w:t xml:space="preserve">la </w:t>
      </w:r>
      <w:r w:rsidRPr="008D4A13">
        <w:rPr>
          <w:rFonts w:asciiTheme="minorBidi" w:hAnsiTheme="minorBidi"/>
          <w:bCs/>
          <w:lang w:val="es-ES"/>
        </w:rPr>
        <w:t xml:space="preserve">ley 1404 de 2010, el cual quedará así: </w:t>
      </w:r>
    </w:p>
    <w:p w14:paraId="10557466" w14:textId="395F1990" w:rsidR="00794761" w:rsidRDefault="00794761" w:rsidP="00794761">
      <w:pPr>
        <w:jc w:val="both"/>
        <w:rPr>
          <w:rFonts w:asciiTheme="minorBidi" w:hAnsiTheme="minorBidi"/>
          <w:bCs/>
          <w:lang w:val="es-ES"/>
        </w:rPr>
      </w:pPr>
    </w:p>
    <w:p w14:paraId="249FE931" w14:textId="77777777" w:rsidR="00794761" w:rsidRPr="00794761" w:rsidRDefault="00794761" w:rsidP="00794761">
      <w:pPr>
        <w:rPr>
          <w:rFonts w:asciiTheme="minorBidi" w:hAnsiTheme="minorBidi"/>
          <w:bCs/>
          <w:lang w:val="es-CO"/>
        </w:rPr>
      </w:pPr>
    </w:p>
    <w:p w14:paraId="743BC0B6" w14:textId="186A44DC" w:rsidR="00794761" w:rsidRPr="00C4534F" w:rsidRDefault="00794761" w:rsidP="00794761">
      <w:pPr>
        <w:ind w:left="708"/>
        <w:jc w:val="both"/>
        <w:rPr>
          <w:rFonts w:asciiTheme="minorBidi" w:hAnsiTheme="minorBidi"/>
          <w:bCs/>
          <w:u w:val="single"/>
          <w:lang w:val="es-CO"/>
        </w:rPr>
      </w:pPr>
      <w:r w:rsidRPr="00794761">
        <w:rPr>
          <w:rFonts w:asciiTheme="minorBidi" w:hAnsiTheme="minorBidi"/>
          <w:b/>
          <w:lang w:val="es-CO"/>
        </w:rPr>
        <w:t>ARTÍCULO 3o</w:t>
      </w:r>
      <w:r w:rsidRPr="00794761">
        <w:rPr>
          <w:rFonts w:asciiTheme="minorBidi" w:hAnsiTheme="minorBidi"/>
          <w:bCs/>
          <w:lang w:val="es-CO"/>
        </w:rPr>
        <w:t>. El Ministerio de Educación Nacional, desarrollará, reglamentará e impulsará el Programa Escuela para Padres y Madres de manera que se constituya en elemento fundamental en formación integral educativa, incorporado a los Proyectos Educativos Institucionales, especialmente por lo dispuesto en los artículos 7o y 139 de la Ley 115 de 1994, y artículos 14, 3</w:t>
      </w:r>
      <w:r w:rsidR="002E16CC">
        <w:rPr>
          <w:rFonts w:asciiTheme="minorBidi" w:hAnsiTheme="minorBidi"/>
          <w:bCs/>
          <w:lang w:val="es-CO"/>
        </w:rPr>
        <w:t xml:space="preserve">0 y 31 del Decreto 1860 de 1994, </w:t>
      </w:r>
      <w:r w:rsidR="002E16CC" w:rsidRPr="00C4534F">
        <w:rPr>
          <w:rFonts w:asciiTheme="minorBidi" w:hAnsiTheme="minorBidi"/>
          <w:bCs/>
          <w:u w:val="single"/>
          <w:lang w:val="es-CO"/>
        </w:rPr>
        <w:t>dentro de los primeros seis (6) meses</w:t>
      </w:r>
      <w:r w:rsidR="00C4534F" w:rsidRPr="00C4534F">
        <w:rPr>
          <w:rFonts w:asciiTheme="minorBidi" w:hAnsiTheme="minorBidi"/>
          <w:bCs/>
          <w:u w:val="single"/>
          <w:lang w:val="es-CO"/>
        </w:rPr>
        <w:t xml:space="preserve"> de entrada en vigencia de la presente ley so pena de incurrir en causal de mala conducta.</w:t>
      </w:r>
    </w:p>
    <w:p w14:paraId="1021E80F" w14:textId="77777777" w:rsidR="00794761" w:rsidRDefault="00794761" w:rsidP="00794761">
      <w:pPr>
        <w:ind w:left="708"/>
        <w:jc w:val="both"/>
        <w:rPr>
          <w:rFonts w:asciiTheme="minorBidi" w:hAnsiTheme="minorBidi"/>
          <w:bCs/>
          <w:lang w:val="es-CO"/>
        </w:rPr>
      </w:pPr>
    </w:p>
    <w:p w14:paraId="7CB08D30" w14:textId="00742915" w:rsidR="008D4A13" w:rsidRPr="002E16CC" w:rsidRDefault="00794761" w:rsidP="00C4534F">
      <w:pPr>
        <w:ind w:left="708"/>
        <w:jc w:val="both"/>
        <w:rPr>
          <w:rFonts w:asciiTheme="minorBidi" w:hAnsiTheme="minorBidi"/>
          <w:bCs/>
          <w:u w:val="single"/>
          <w:lang w:val="es-CO"/>
        </w:rPr>
      </w:pPr>
      <w:r w:rsidRPr="002E16CC">
        <w:rPr>
          <w:rFonts w:asciiTheme="minorBidi" w:hAnsiTheme="minorBidi"/>
          <w:bCs/>
          <w:u w:val="single"/>
          <w:lang w:val="es-CO"/>
        </w:rPr>
        <w:t>E</w:t>
      </w:r>
      <w:r w:rsidR="008D4A13" w:rsidRPr="002E16CC">
        <w:rPr>
          <w:rFonts w:asciiTheme="minorBidi" w:hAnsiTheme="minorBidi"/>
          <w:bCs/>
          <w:u w:val="single"/>
          <w:lang w:val="es-ES"/>
        </w:rPr>
        <w:t xml:space="preserve">n todo caso, </w:t>
      </w:r>
      <w:r w:rsidRPr="002E16CC">
        <w:rPr>
          <w:rFonts w:asciiTheme="minorBidi" w:hAnsiTheme="minorBidi"/>
          <w:bCs/>
          <w:u w:val="single"/>
          <w:lang w:val="es-ES"/>
        </w:rPr>
        <w:t xml:space="preserve">el </w:t>
      </w:r>
      <w:r w:rsidRPr="002E16CC">
        <w:rPr>
          <w:rFonts w:asciiTheme="minorBidi" w:hAnsiTheme="minorBidi"/>
          <w:bCs/>
          <w:u w:val="single"/>
          <w:lang w:val="es-CO"/>
        </w:rPr>
        <w:t xml:space="preserve">Programa Escuela para Padres y Madres </w:t>
      </w:r>
      <w:r w:rsidR="008D4A13" w:rsidRPr="002E16CC">
        <w:rPr>
          <w:rFonts w:asciiTheme="minorBidi" w:hAnsiTheme="minorBidi"/>
          <w:bCs/>
          <w:u w:val="single"/>
          <w:lang w:val="es-ES"/>
        </w:rPr>
        <w:t xml:space="preserve">deberá contar con </w:t>
      </w:r>
      <w:r w:rsidRPr="002E16CC">
        <w:rPr>
          <w:rFonts w:asciiTheme="minorBidi" w:hAnsiTheme="minorBidi"/>
          <w:bCs/>
          <w:u w:val="single"/>
          <w:lang w:val="es-ES"/>
        </w:rPr>
        <w:t xml:space="preserve">un </w:t>
      </w:r>
      <w:r w:rsidR="00C4534F">
        <w:rPr>
          <w:rFonts w:asciiTheme="minorBidi" w:hAnsiTheme="minorBidi"/>
          <w:bCs/>
          <w:u w:val="single"/>
          <w:lang w:val="es-ES"/>
        </w:rPr>
        <w:t>taller</w:t>
      </w:r>
      <w:r w:rsidRPr="002E16CC">
        <w:rPr>
          <w:rFonts w:asciiTheme="minorBidi" w:hAnsiTheme="minorBidi"/>
          <w:bCs/>
          <w:u w:val="single"/>
          <w:lang w:val="es-ES"/>
        </w:rPr>
        <w:t xml:space="preserve"> exclusivo que permita </w:t>
      </w:r>
      <w:r w:rsidR="008D4A13" w:rsidRPr="002E16CC">
        <w:rPr>
          <w:rFonts w:asciiTheme="minorBidi" w:hAnsiTheme="minorBidi"/>
          <w:bCs/>
          <w:u w:val="single"/>
          <w:lang w:val="es-ES"/>
        </w:rPr>
        <w:t>atender</w:t>
      </w:r>
      <w:r w:rsidR="002E16CC" w:rsidRPr="002E16CC">
        <w:rPr>
          <w:rFonts w:asciiTheme="minorBidi" w:hAnsiTheme="minorBidi"/>
          <w:bCs/>
          <w:u w:val="single"/>
          <w:lang w:val="es-ES"/>
        </w:rPr>
        <w:t xml:space="preserve"> y prevenir</w:t>
      </w:r>
      <w:r w:rsidR="008D4A13" w:rsidRPr="002E16CC">
        <w:rPr>
          <w:rFonts w:asciiTheme="minorBidi" w:hAnsiTheme="minorBidi"/>
          <w:bCs/>
          <w:u w:val="single"/>
          <w:lang w:val="es-ES"/>
        </w:rPr>
        <w:t xml:space="preserve"> la violencia sexual en menores de edad, con base </w:t>
      </w:r>
      <w:r w:rsidRPr="002E16CC">
        <w:rPr>
          <w:rFonts w:asciiTheme="minorBidi" w:hAnsiTheme="minorBidi"/>
          <w:bCs/>
          <w:u w:val="single"/>
          <w:lang w:val="es-ES"/>
        </w:rPr>
        <w:t xml:space="preserve">al enfoque de género y </w:t>
      </w:r>
      <w:r w:rsidR="008D4A13" w:rsidRPr="002E16CC">
        <w:rPr>
          <w:rFonts w:asciiTheme="minorBidi" w:hAnsiTheme="minorBidi"/>
          <w:bCs/>
          <w:u w:val="single"/>
          <w:lang w:val="es-ES"/>
        </w:rPr>
        <w:t>al principio de</w:t>
      </w:r>
      <w:r w:rsidR="00C4534F">
        <w:rPr>
          <w:rFonts w:asciiTheme="minorBidi" w:hAnsiTheme="minorBidi"/>
          <w:bCs/>
          <w:u w:val="single"/>
          <w:lang w:val="es-ES"/>
        </w:rPr>
        <w:t>l</w:t>
      </w:r>
      <w:r w:rsidR="008D4A13" w:rsidRPr="002E16CC">
        <w:rPr>
          <w:rFonts w:asciiTheme="minorBidi" w:hAnsiTheme="minorBidi"/>
          <w:bCs/>
          <w:u w:val="single"/>
          <w:lang w:val="es-ES"/>
        </w:rPr>
        <w:t xml:space="preserve"> interés superior</w:t>
      </w:r>
      <w:r w:rsidRPr="002E16CC">
        <w:rPr>
          <w:rFonts w:asciiTheme="minorBidi" w:hAnsiTheme="minorBidi"/>
          <w:bCs/>
          <w:u w:val="single"/>
          <w:lang w:val="es-CO"/>
        </w:rPr>
        <w:t xml:space="preserve"> </w:t>
      </w:r>
      <w:r w:rsidR="008D4A13" w:rsidRPr="002E16CC">
        <w:rPr>
          <w:rFonts w:asciiTheme="minorBidi" w:hAnsiTheme="minorBidi"/>
          <w:bCs/>
          <w:u w:val="single"/>
          <w:lang w:val="es-ES"/>
        </w:rPr>
        <w:t>del menor</w:t>
      </w:r>
      <w:r w:rsidR="00C4534F">
        <w:rPr>
          <w:rFonts w:asciiTheme="minorBidi" w:hAnsiTheme="minorBidi"/>
          <w:bCs/>
          <w:u w:val="single"/>
          <w:lang w:val="es-ES"/>
        </w:rPr>
        <w:t>,</w:t>
      </w:r>
      <w:r w:rsidR="008D4A13" w:rsidRPr="002E16CC">
        <w:rPr>
          <w:rFonts w:asciiTheme="minorBidi" w:hAnsiTheme="minorBidi"/>
          <w:bCs/>
          <w:u w:val="single"/>
          <w:lang w:val="es-ES"/>
        </w:rPr>
        <w:t xml:space="preserve"> que busque</w:t>
      </w:r>
      <w:r w:rsidRPr="002E16CC">
        <w:rPr>
          <w:rFonts w:asciiTheme="minorBidi" w:hAnsiTheme="minorBidi"/>
          <w:bCs/>
          <w:u w:val="single"/>
          <w:lang w:val="es-CO"/>
        </w:rPr>
        <w:t xml:space="preserve"> </w:t>
      </w:r>
      <w:r w:rsidR="008D4A13" w:rsidRPr="002E16CC">
        <w:rPr>
          <w:rFonts w:asciiTheme="minorBidi" w:hAnsiTheme="minorBidi"/>
          <w:bCs/>
          <w:u w:val="single"/>
          <w:lang w:val="es-ES"/>
        </w:rPr>
        <w:t>garantizar la protección a la integridad y formación sexual de niños, niñas y</w:t>
      </w:r>
      <w:r w:rsidRPr="002E16CC">
        <w:rPr>
          <w:rFonts w:asciiTheme="minorBidi" w:hAnsiTheme="minorBidi"/>
          <w:bCs/>
          <w:u w:val="single"/>
          <w:lang w:val="es-CO"/>
        </w:rPr>
        <w:t xml:space="preserve"> </w:t>
      </w:r>
      <w:r w:rsidR="008D4A13" w:rsidRPr="002E16CC">
        <w:rPr>
          <w:rFonts w:asciiTheme="minorBidi" w:hAnsiTheme="minorBidi"/>
          <w:bCs/>
          <w:u w:val="single"/>
          <w:lang w:val="es-ES"/>
        </w:rPr>
        <w:t>adolescentes</w:t>
      </w:r>
      <w:r w:rsidR="002E16CC" w:rsidRPr="002E16CC">
        <w:rPr>
          <w:rFonts w:asciiTheme="minorBidi" w:hAnsiTheme="minorBidi"/>
          <w:bCs/>
          <w:u w:val="single"/>
          <w:lang w:val="es-ES"/>
        </w:rPr>
        <w:t>.</w:t>
      </w:r>
    </w:p>
    <w:p w14:paraId="33EC9775" w14:textId="393572C2" w:rsidR="008D4A13" w:rsidRDefault="008D4A13" w:rsidP="00CD71E4">
      <w:pPr>
        <w:jc w:val="both"/>
        <w:rPr>
          <w:rFonts w:asciiTheme="minorBidi" w:hAnsiTheme="minorBidi"/>
          <w:b/>
          <w:lang w:val="es-ES"/>
        </w:rPr>
      </w:pPr>
    </w:p>
    <w:p w14:paraId="52804B4D" w14:textId="1ED5A61C" w:rsidR="002E16CC" w:rsidRDefault="002E16CC" w:rsidP="00CD71E4">
      <w:pPr>
        <w:jc w:val="both"/>
        <w:rPr>
          <w:rFonts w:asciiTheme="minorBidi" w:hAnsiTheme="minorBidi"/>
          <w:b/>
          <w:lang w:val="es-ES"/>
        </w:rPr>
      </w:pPr>
    </w:p>
    <w:p w14:paraId="0552518C" w14:textId="420F2560" w:rsidR="002E16CC" w:rsidRDefault="002E16CC" w:rsidP="00CD71E4">
      <w:pPr>
        <w:jc w:val="both"/>
        <w:rPr>
          <w:rFonts w:asciiTheme="minorBidi" w:hAnsiTheme="minorBidi"/>
          <w:b/>
          <w:lang w:val="es-ES"/>
        </w:rPr>
      </w:pPr>
    </w:p>
    <w:p w14:paraId="5A19B295" w14:textId="77777777" w:rsidR="002E16CC" w:rsidRPr="008D4A13" w:rsidRDefault="002E16CC" w:rsidP="00CD71E4">
      <w:pPr>
        <w:jc w:val="both"/>
        <w:rPr>
          <w:rFonts w:asciiTheme="minorBidi" w:hAnsiTheme="minorBidi"/>
          <w:b/>
          <w:lang w:val="es-ES"/>
        </w:rPr>
      </w:pPr>
    </w:p>
    <w:p w14:paraId="0F73456A" w14:textId="6D913D8D" w:rsidR="00A44F7A" w:rsidRPr="008D4A13" w:rsidRDefault="002E16CC" w:rsidP="002E16CC">
      <w:pPr>
        <w:jc w:val="both"/>
        <w:rPr>
          <w:rFonts w:asciiTheme="minorBidi" w:hAnsiTheme="minorBidi"/>
          <w:iCs/>
        </w:rPr>
      </w:pPr>
      <w:r>
        <w:rPr>
          <w:rFonts w:asciiTheme="minorBidi" w:hAnsiTheme="minorBidi"/>
          <w:b/>
          <w:lang w:val="es-ES"/>
        </w:rPr>
        <w:t>ARTÍCULO TERCERO</w:t>
      </w:r>
      <w:r w:rsidR="00CD71E4" w:rsidRPr="008D4A13">
        <w:rPr>
          <w:rFonts w:asciiTheme="minorBidi" w:hAnsiTheme="minorBidi"/>
          <w:b/>
          <w:lang w:val="es-ES"/>
        </w:rPr>
        <w:t xml:space="preserve">: </w:t>
      </w:r>
      <w:r w:rsidR="00CD71E4" w:rsidRPr="008D4A13">
        <w:rPr>
          <w:rFonts w:asciiTheme="minorBidi" w:hAnsiTheme="minorBidi"/>
          <w:bCs/>
          <w:lang w:val="es-ES"/>
        </w:rPr>
        <w:t>Adiciónese un artículo nuevo a la ley 1404 de 2010</w:t>
      </w:r>
      <w:r w:rsidR="009D4EC4">
        <w:rPr>
          <w:rFonts w:asciiTheme="minorBidi" w:hAnsiTheme="minorBidi"/>
          <w:bCs/>
          <w:lang w:val="es-ES"/>
        </w:rPr>
        <w:t>,</w:t>
      </w:r>
      <w:r w:rsidR="009D4EC4">
        <w:rPr>
          <w:rFonts w:asciiTheme="minorBidi" w:hAnsiTheme="minorBidi"/>
          <w:iCs/>
        </w:rPr>
        <w:t xml:space="preserve"> </w:t>
      </w:r>
      <w:r w:rsidR="00A44F7A" w:rsidRPr="008D4A13">
        <w:rPr>
          <w:rFonts w:asciiTheme="minorBidi" w:hAnsiTheme="minorBidi"/>
          <w:iCs/>
        </w:rPr>
        <w:t>el cual quedará así:</w:t>
      </w:r>
    </w:p>
    <w:p w14:paraId="543AB90A" w14:textId="77777777" w:rsidR="00A44F7A" w:rsidRPr="008D4A13" w:rsidRDefault="00A44F7A" w:rsidP="00A44F7A">
      <w:pPr>
        <w:jc w:val="both"/>
        <w:rPr>
          <w:rFonts w:asciiTheme="minorBidi" w:hAnsiTheme="minorBidi"/>
          <w:iCs/>
        </w:rPr>
      </w:pPr>
    </w:p>
    <w:p w14:paraId="17776463" w14:textId="77777777" w:rsidR="00A44F7A" w:rsidRPr="008D4A13" w:rsidRDefault="00A44F7A">
      <w:pPr>
        <w:rPr>
          <w:rFonts w:asciiTheme="minorBidi" w:hAnsiTheme="minorBidi"/>
          <w:lang w:val="es-ES"/>
        </w:rPr>
      </w:pPr>
    </w:p>
    <w:p w14:paraId="55E3B201" w14:textId="241A0F4B" w:rsidR="002E16CC" w:rsidRDefault="002E16CC" w:rsidP="00CD71E4">
      <w:pPr>
        <w:ind w:left="708"/>
        <w:jc w:val="both"/>
        <w:rPr>
          <w:rFonts w:asciiTheme="minorBidi" w:hAnsiTheme="minorBidi"/>
          <w:lang w:val="es-ES"/>
        </w:rPr>
      </w:pPr>
      <w:r w:rsidRPr="008D4A13">
        <w:rPr>
          <w:rFonts w:asciiTheme="minorBidi" w:hAnsiTheme="minorBidi"/>
          <w:b/>
          <w:lang w:val="es-ES"/>
        </w:rPr>
        <w:t>ARTÍCULO NUEVO</w:t>
      </w:r>
      <w:r w:rsidR="00A44F7A" w:rsidRPr="008D4A13">
        <w:rPr>
          <w:rFonts w:asciiTheme="minorBidi" w:hAnsiTheme="minorBidi"/>
          <w:b/>
          <w:lang w:val="es-ES"/>
        </w:rPr>
        <w:t>.</w:t>
      </w:r>
      <w:r w:rsidR="00A44F7A" w:rsidRPr="008D4A13">
        <w:rPr>
          <w:rFonts w:asciiTheme="minorBidi" w:hAnsiTheme="minorBidi"/>
          <w:lang w:val="es-ES"/>
        </w:rPr>
        <w:t xml:space="preserve"> </w:t>
      </w:r>
      <w:r w:rsidR="00A44F7A" w:rsidRPr="008D4A13">
        <w:rPr>
          <w:rFonts w:asciiTheme="minorBidi" w:hAnsiTheme="minorBidi"/>
          <w:b/>
          <w:bCs/>
          <w:lang w:val="es-ES"/>
        </w:rPr>
        <w:t>Obligatoriedad de la asistencia a la escuela de padres</w:t>
      </w:r>
      <w:r w:rsidR="00A44F7A" w:rsidRPr="008D4A13">
        <w:rPr>
          <w:rFonts w:asciiTheme="minorBidi" w:hAnsiTheme="minorBidi"/>
          <w:lang w:val="es-ES"/>
        </w:rPr>
        <w:t xml:space="preserve">. </w:t>
      </w:r>
    </w:p>
    <w:p w14:paraId="21DA2330" w14:textId="77777777" w:rsidR="002E16CC" w:rsidRDefault="002E16CC" w:rsidP="00CD71E4">
      <w:pPr>
        <w:ind w:left="708"/>
        <w:jc w:val="both"/>
        <w:rPr>
          <w:rFonts w:asciiTheme="minorBidi" w:hAnsiTheme="minorBidi"/>
          <w:lang w:val="es-ES"/>
        </w:rPr>
      </w:pPr>
    </w:p>
    <w:p w14:paraId="6A636C88" w14:textId="2B9A4542" w:rsidR="00A44F7A" w:rsidRPr="002E16CC" w:rsidRDefault="002E16CC" w:rsidP="002E16CC">
      <w:pPr>
        <w:ind w:left="708"/>
        <w:jc w:val="both"/>
        <w:rPr>
          <w:rFonts w:asciiTheme="minorBidi" w:hAnsiTheme="minorBidi"/>
          <w:u w:val="single"/>
          <w:lang w:val="es-ES"/>
        </w:rPr>
      </w:pPr>
      <w:r w:rsidRPr="002E16CC">
        <w:rPr>
          <w:rFonts w:asciiTheme="minorBidi" w:hAnsiTheme="minorBidi"/>
          <w:u w:val="single"/>
          <w:lang w:val="es-ES"/>
        </w:rPr>
        <w:t xml:space="preserve">La asistencia a la Escuela para Madres y Madres será de carácter obligatoria </w:t>
      </w:r>
      <w:r w:rsidR="00A44F7A" w:rsidRPr="002E16CC">
        <w:rPr>
          <w:rFonts w:asciiTheme="minorBidi" w:hAnsiTheme="minorBidi"/>
          <w:u w:val="single"/>
          <w:lang w:val="es-ES"/>
        </w:rPr>
        <w:t>padres de familia y/o representantes legales de los e</w:t>
      </w:r>
      <w:r w:rsidRPr="002E16CC">
        <w:rPr>
          <w:rFonts w:asciiTheme="minorBidi" w:hAnsiTheme="minorBidi"/>
          <w:u w:val="single"/>
          <w:lang w:val="es-ES"/>
        </w:rPr>
        <w:t>studiantes</w:t>
      </w:r>
      <w:r w:rsidR="00A44F7A" w:rsidRPr="002E16CC">
        <w:rPr>
          <w:rFonts w:asciiTheme="minorBidi" w:hAnsiTheme="minorBidi"/>
          <w:u w:val="single"/>
          <w:lang w:val="es-ES"/>
        </w:rPr>
        <w:t>.</w:t>
      </w:r>
    </w:p>
    <w:p w14:paraId="03479C7D" w14:textId="77777777" w:rsidR="00A44F7A" w:rsidRPr="002E16CC" w:rsidRDefault="00A44F7A" w:rsidP="00A44F7A">
      <w:pPr>
        <w:ind w:left="708"/>
        <w:jc w:val="both"/>
        <w:rPr>
          <w:rFonts w:asciiTheme="minorBidi" w:hAnsiTheme="minorBidi"/>
          <w:u w:val="single"/>
          <w:lang w:val="es-ES"/>
        </w:rPr>
      </w:pPr>
    </w:p>
    <w:p w14:paraId="568A759B" w14:textId="4B01874F" w:rsidR="002E16CC" w:rsidRDefault="00A44F7A" w:rsidP="00CD71E4">
      <w:pPr>
        <w:ind w:left="708"/>
        <w:jc w:val="both"/>
        <w:rPr>
          <w:rFonts w:asciiTheme="minorBidi" w:hAnsiTheme="minorBidi"/>
          <w:u w:val="single"/>
          <w:lang w:val="es-ES"/>
        </w:rPr>
      </w:pPr>
      <w:r w:rsidRPr="002E16CC">
        <w:rPr>
          <w:rFonts w:asciiTheme="minorBidi" w:hAnsiTheme="minorBidi"/>
          <w:u w:val="single"/>
          <w:lang w:val="es-ES"/>
        </w:rPr>
        <w:t>Parágrafo</w:t>
      </w:r>
      <w:r w:rsidR="002E16CC">
        <w:rPr>
          <w:rFonts w:asciiTheme="minorBidi" w:hAnsiTheme="minorBidi"/>
          <w:u w:val="single"/>
          <w:lang w:val="es-ES"/>
        </w:rPr>
        <w:t xml:space="preserve"> 1°</w:t>
      </w:r>
      <w:r w:rsidRPr="002E16CC">
        <w:rPr>
          <w:rFonts w:asciiTheme="minorBidi" w:hAnsiTheme="minorBidi"/>
          <w:u w:val="single"/>
          <w:lang w:val="es-ES"/>
        </w:rPr>
        <w:t xml:space="preserve">. Los empleadores, ya sean del sector público o privado, </w:t>
      </w:r>
      <w:r w:rsidR="00ED2E2D" w:rsidRPr="002E16CC">
        <w:rPr>
          <w:rFonts w:asciiTheme="minorBidi" w:hAnsiTheme="minorBidi"/>
          <w:u w:val="single"/>
          <w:lang w:val="es-ES"/>
        </w:rPr>
        <w:t xml:space="preserve">de conformidad con el artículo 57 del Código Sustantivo del Trabajo, </w:t>
      </w:r>
      <w:r w:rsidRPr="002E16CC">
        <w:rPr>
          <w:rFonts w:asciiTheme="minorBidi" w:hAnsiTheme="minorBidi"/>
          <w:u w:val="single"/>
          <w:lang w:val="es-ES"/>
        </w:rPr>
        <w:t>estarán</w:t>
      </w:r>
      <w:r w:rsidR="00493400" w:rsidRPr="002E16CC">
        <w:rPr>
          <w:rFonts w:asciiTheme="minorBidi" w:hAnsiTheme="minorBidi"/>
          <w:u w:val="single"/>
          <w:lang w:val="es-ES"/>
        </w:rPr>
        <w:t xml:space="preserve"> en la obligación de </w:t>
      </w:r>
      <w:r w:rsidR="002E16CC" w:rsidRPr="002E16CC">
        <w:rPr>
          <w:rFonts w:asciiTheme="minorBidi" w:hAnsiTheme="minorBidi"/>
          <w:u w:val="single"/>
          <w:lang w:val="es-ES"/>
        </w:rPr>
        <w:t>conceder permiso</w:t>
      </w:r>
      <w:r w:rsidRPr="002E16CC">
        <w:rPr>
          <w:rFonts w:asciiTheme="minorBidi" w:hAnsiTheme="minorBidi"/>
          <w:u w:val="single"/>
          <w:lang w:val="es-ES"/>
        </w:rPr>
        <w:t xml:space="preserve"> </w:t>
      </w:r>
      <w:r w:rsidR="001A1194" w:rsidRPr="002E16CC">
        <w:rPr>
          <w:rFonts w:asciiTheme="minorBidi" w:hAnsiTheme="minorBidi"/>
          <w:u w:val="single"/>
          <w:lang w:val="es-ES"/>
        </w:rPr>
        <w:t>remunerado</w:t>
      </w:r>
      <w:r w:rsidR="00493400" w:rsidRPr="002E16CC">
        <w:rPr>
          <w:rFonts w:asciiTheme="minorBidi" w:hAnsiTheme="minorBidi"/>
          <w:u w:val="single"/>
          <w:lang w:val="es-ES"/>
        </w:rPr>
        <w:t xml:space="preserve"> por un (1) día para</w:t>
      </w:r>
      <w:r w:rsidR="001A1194" w:rsidRPr="002E16CC">
        <w:rPr>
          <w:rFonts w:asciiTheme="minorBidi" w:hAnsiTheme="minorBidi"/>
          <w:u w:val="single"/>
          <w:lang w:val="es-ES"/>
        </w:rPr>
        <w:t xml:space="preserve"> </w:t>
      </w:r>
      <w:r w:rsidRPr="002E16CC">
        <w:rPr>
          <w:rFonts w:asciiTheme="minorBidi" w:hAnsiTheme="minorBidi"/>
          <w:u w:val="single"/>
          <w:lang w:val="es-ES"/>
        </w:rPr>
        <w:t>al desarrollo de los talleres de la escuela de padres</w:t>
      </w:r>
      <w:r w:rsidR="002E16CC">
        <w:rPr>
          <w:rFonts w:asciiTheme="minorBidi" w:hAnsiTheme="minorBidi"/>
          <w:u w:val="single"/>
          <w:lang w:val="es-ES"/>
        </w:rPr>
        <w:t xml:space="preserve"> y madres, los</w:t>
      </w:r>
      <w:r w:rsidR="002E16CC" w:rsidRPr="002E16CC">
        <w:rPr>
          <w:rFonts w:asciiTheme="minorBidi" w:hAnsiTheme="minorBidi"/>
          <w:u w:val="single"/>
          <w:lang w:val="es-ES"/>
        </w:rPr>
        <w:t xml:space="preserve"> cua</w:t>
      </w:r>
      <w:r w:rsidR="002E16CC">
        <w:rPr>
          <w:rFonts w:asciiTheme="minorBidi" w:hAnsiTheme="minorBidi"/>
          <w:u w:val="single"/>
          <w:lang w:val="es-ES"/>
        </w:rPr>
        <w:t>le</w:t>
      </w:r>
      <w:r w:rsidR="002E16CC" w:rsidRPr="002E16CC">
        <w:rPr>
          <w:rFonts w:asciiTheme="minorBidi" w:hAnsiTheme="minorBidi"/>
          <w:u w:val="single"/>
          <w:lang w:val="es-ES"/>
        </w:rPr>
        <w:t>s</w:t>
      </w:r>
      <w:r w:rsidRPr="002E16CC">
        <w:rPr>
          <w:rFonts w:asciiTheme="minorBidi" w:hAnsiTheme="minorBidi"/>
          <w:u w:val="single"/>
          <w:lang w:val="es-ES"/>
        </w:rPr>
        <w:t xml:space="preserve"> se realizará</w:t>
      </w:r>
      <w:r w:rsidR="002E16CC">
        <w:rPr>
          <w:rFonts w:asciiTheme="minorBidi" w:hAnsiTheme="minorBidi"/>
          <w:u w:val="single"/>
          <w:lang w:val="es-ES"/>
        </w:rPr>
        <w:t>n</w:t>
      </w:r>
      <w:r w:rsidRPr="002E16CC">
        <w:rPr>
          <w:rFonts w:asciiTheme="minorBidi" w:hAnsiTheme="minorBidi"/>
          <w:u w:val="single"/>
          <w:lang w:val="es-ES"/>
        </w:rPr>
        <w:t xml:space="preserve"> dentro de la jornada escolar, </w:t>
      </w:r>
      <w:r w:rsidR="00493400" w:rsidRPr="002E16CC">
        <w:rPr>
          <w:rFonts w:asciiTheme="minorBidi" w:hAnsiTheme="minorBidi"/>
          <w:u w:val="single"/>
          <w:lang w:val="es-ES"/>
        </w:rPr>
        <w:t xml:space="preserve">y </w:t>
      </w:r>
      <w:r w:rsidR="001A1194" w:rsidRPr="002E16CC">
        <w:rPr>
          <w:rFonts w:asciiTheme="minorBidi" w:hAnsiTheme="minorBidi"/>
          <w:u w:val="single"/>
          <w:lang w:val="es-ES"/>
        </w:rPr>
        <w:t>no podrán tener una duración superior a un (1) día</w:t>
      </w:r>
      <w:r w:rsidR="002E16CC">
        <w:rPr>
          <w:rFonts w:asciiTheme="minorBidi" w:hAnsiTheme="minorBidi"/>
          <w:u w:val="single"/>
          <w:lang w:val="es-ES"/>
        </w:rPr>
        <w:t>.</w:t>
      </w:r>
    </w:p>
    <w:p w14:paraId="4C8C72D1" w14:textId="77777777" w:rsidR="002E16CC" w:rsidRDefault="002E16CC" w:rsidP="00CD71E4">
      <w:pPr>
        <w:ind w:left="708"/>
        <w:jc w:val="both"/>
        <w:rPr>
          <w:rFonts w:asciiTheme="minorBidi" w:hAnsiTheme="minorBidi"/>
          <w:u w:val="single"/>
          <w:lang w:val="es-ES"/>
        </w:rPr>
      </w:pPr>
    </w:p>
    <w:p w14:paraId="6D4B1D48" w14:textId="42B69CD5" w:rsidR="00A44F7A" w:rsidRPr="002E16CC" w:rsidRDefault="002E16CC" w:rsidP="002E16CC">
      <w:pPr>
        <w:ind w:left="708"/>
        <w:jc w:val="both"/>
        <w:rPr>
          <w:rFonts w:asciiTheme="minorBidi" w:hAnsiTheme="minorBidi"/>
          <w:u w:val="single"/>
          <w:lang w:val="es-ES"/>
        </w:rPr>
      </w:pPr>
      <w:r>
        <w:rPr>
          <w:rFonts w:asciiTheme="minorBidi" w:hAnsiTheme="minorBidi"/>
          <w:u w:val="single"/>
          <w:lang w:val="es-ES"/>
        </w:rPr>
        <w:t xml:space="preserve">Una vez finalizado el taller, </w:t>
      </w:r>
      <w:r w:rsidR="00A44F7A" w:rsidRPr="002E16CC">
        <w:rPr>
          <w:rFonts w:asciiTheme="minorBidi" w:hAnsiTheme="minorBidi"/>
          <w:u w:val="single"/>
          <w:lang w:val="es-ES"/>
        </w:rPr>
        <w:t>será expedida por</w:t>
      </w:r>
      <w:r w:rsidR="00773733">
        <w:rPr>
          <w:rFonts w:asciiTheme="minorBidi" w:hAnsiTheme="minorBidi"/>
          <w:u w:val="single"/>
          <w:lang w:val="es-ES"/>
        </w:rPr>
        <w:t xml:space="preserve"> parte de</w:t>
      </w:r>
      <w:r w:rsidR="00A44F7A" w:rsidRPr="002E16CC">
        <w:rPr>
          <w:rFonts w:asciiTheme="minorBidi" w:hAnsiTheme="minorBidi"/>
          <w:u w:val="single"/>
          <w:lang w:val="es-ES"/>
        </w:rPr>
        <w:t xml:space="preserve"> la institución educativa</w:t>
      </w:r>
      <w:r w:rsidR="00773733">
        <w:rPr>
          <w:rFonts w:asciiTheme="minorBidi" w:hAnsiTheme="minorBidi"/>
          <w:u w:val="single"/>
          <w:lang w:val="es-ES"/>
        </w:rPr>
        <w:t>,</w:t>
      </w:r>
      <w:r w:rsidR="00A44F7A" w:rsidRPr="002E16CC">
        <w:rPr>
          <w:rFonts w:asciiTheme="minorBidi" w:hAnsiTheme="minorBidi"/>
          <w:u w:val="single"/>
          <w:lang w:val="es-ES"/>
        </w:rPr>
        <w:t xml:space="preserve"> la certificación correspondiente</w:t>
      </w:r>
      <w:r>
        <w:rPr>
          <w:rFonts w:asciiTheme="minorBidi" w:hAnsiTheme="minorBidi"/>
          <w:u w:val="single"/>
          <w:lang w:val="es-ES"/>
        </w:rPr>
        <w:t xml:space="preserve"> de asistencia</w:t>
      </w:r>
      <w:r w:rsidR="00A44F7A" w:rsidRPr="002E16CC">
        <w:rPr>
          <w:rFonts w:asciiTheme="minorBidi" w:hAnsiTheme="minorBidi"/>
          <w:u w:val="single"/>
          <w:lang w:val="es-ES"/>
        </w:rPr>
        <w:t>, ya sea por medios físicos o electrónicos, en la cual deberá indicarse la fecha, hora de inicio y hora de finalización del taller.</w:t>
      </w:r>
    </w:p>
    <w:p w14:paraId="75AF43FF" w14:textId="77777777" w:rsidR="00A16633" w:rsidRPr="002E16CC" w:rsidRDefault="00A16633" w:rsidP="00A44F7A">
      <w:pPr>
        <w:ind w:left="708"/>
        <w:jc w:val="both"/>
        <w:rPr>
          <w:rFonts w:asciiTheme="minorBidi" w:hAnsiTheme="minorBidi"/>
          <w:u w:val="single"/>
          <w:lang w:val="es-ES"/>
        </w:rPr>
      </w:pPr>
    </w:p>
    <w:p w14:paraId="5FD093AF" w14:textId="0DD9571F" w:rsidR="00A16633" w:rsidRPr="002E16CC" w:rsidRDefault="00773733" w:rsidP="00A44F7A">
      <w:pPr>
        <w:ind w:left="708"/>
        <w:jc w:val="both"/>
        <w:rPr>
          <w:rFonts w:asciiTheme="minorBidi" w:hAnsiTheme="minorBidi"/>
          <w:u w:val="single"/>
          <w:lang w:val="es-ES"/>
        </w:rPr>
      </w:pPr>
      <w:r>
        <w:rPr>
          <w:rFonts w:asciiTheme="minorBidi" w:hAnsiTheme="minorBidi"/>
          <w:u w:val="single"/>
          <w:lang w:val="es-ES"/>
        </w:rPr>
        <w:t xml:space="preserve">Parágrafo2º. </w:t>
      </w:r>
      <w:r w:rsidR="00A16633" w:rsidRPr="002E16CC">
        <w:rPr>
          <w:rFonts w:asciiTheme="minorBidi" w:hAnsiTheme="minorBidi"/>
          <w:u w:val="single"/>
          <w:lang w:val="es-ES"/>
        </w:rPr>
        <w:t>El empleado deberá solicitar el permiso del que trata el presente artículo de forma escrita y</w:t>
      </w:r>
      <w:r w:rsidR="009D4EC4">
        <w:rPr>
          <w:rFonts w:asciiTheme="minorBidi" w:hAnsiTheme="minorBidi"/>
          <w:u w:val="single"/>
          <w:lang w:val="es-ES"/>
        </w:rPr>
        <w:t>/o electrónica,</w:t>
      </w:r>
      <w:r w:rsidR="00A16633" w:rsidRPr="002E16CC">
        <w:rPr>
          <w:rFonts w:asciiTheme="minorBidi" w:hAnsiTheme="minorBidi"/>
          <w:u w:val="single"/>
          <w:lang w:val="es-ES"/>
        </w:rPr>
        <w:t xml:space="preserve"> adjuntando la citación que le hiciere la respectiva institución de educación, en la cual se indique la fecha de realización de la misma.</w:t>
      </w:r>
    </w:p>
    <w:p w14:paraId="5FBE78C3" w14:textId="77777777" w:rsidR="00ED2E2D" w:rsidRPr="002E16CC" w:rsidRDefault="00ED2E2D" w:rsidP="00A44F7A">
      <w:pPr>
        <w:ind w:left="708"/>
        <w:jc w:val="both"/>
        <w:rPr>
          <w:rFonts w:asciiTheme="minorBidi" w:hAnsiTheme="minorBidi"/>
          <w:u w:val="single"/>
          <w:lang w:val="es-ES"/>
        </w:rPr>
      </w:pPr>
    </w:p>
    <w:p w14:paraId="292BC907" w14:textId="4723A0D4" w:rsidR="00ED2E2D" w:rsidRPr="008D4A13" w:rsidRDefault="00A16633" w:rsidP="002E16CC">
      <w:pPr>
        <w:ind w:left="708"/>
        <w:jc w:val="both"/>
        <w:rPr>
          <w:rFonts w:asciiTheme="minorBidi" w:hAnsiTheme="minorBidi"/>
          <w:bCs/>
          <w:lang w:val="es-ES"/>
        </w:rPr>
      </w:pPr>
      <w:r w:rsidRPr="002E16CC">
        <w:rPr>
          <w:rFonts w:asciiTheme="minorBidi" w:hAnsiTheme="minorBidi"/>
          <w:u w:val="single"/>
          <w:lang w:val="es-ES"/>
        </w:rPr>
        <w:t xml:space="preserve">Parágrafo </w:t>
      </w:r>
      <w:r w:rsidR="00773733">
        <w:rPr>
          <w:rFonts w:asciiTheme="minorBidi" w:hAnsiTheme="minorBidi"/>
          <w:u w:val="single"/>
          <w:lang w:val="es-ES"/>
        </w:rPr>
        <w:t>3</w:t>
      </w:r>
      <w:r w:rsidR="002E16CC">
        <w:rPr>
          <w:rFonts w:asciiTheme="minorBidi" w:hAnsiTheme="minorBidi"/>
          <w:u w:val="single"/>
          <w:lang w:val="es-ES"/>
        </w:rPr>
        <w:t>°</w:t>
      </w:r>
      <w:r w:rsidRPr="002E16CC">
        <w:rPr>
          <w:rFonts w:asciiTheme="minorBidi" w:hAnsiTheme="minorBidi"/>
          <w:u w:val="single"/>
          <w:lang w:val="es-ES"/>
        </w:rPr>
        <w:t xml:space="preserve">. </w:t>
      </w:r>
      <w:r w:rsidR="00ED2E2D" w:rsidRPr="002E16CC">
        <w:rPr>
          <w:rFonts w:asciiTheme="minorBidi" w:hAnsiTheme="minorBidi"/>
          <w:u w:val="single"/>
          <w:lang w:val="es-ES"/>
        </w:rPr>
        <w:t xml:space="preserve">En todo caso, el empleado deberá presentar al empleador, copia de la certificación de asistencia a la escuela de padres, dentro de los diez (10) días </w:t>
      </w:r>
      <w:r w:rsidR="00773733">
        <w:rPr>
          <w:rFonts w:asciiTheme="minorBidi" w:hAnsiTheme="minorBidi"/>
          <w:u w:val="single"/>
          <w:lang w:val="es-ES"/>
        </w:rPr>
        <w:t xml:space="preserve">hábiles </w:t>
      </w:r>
      <w:r w:rsidR="00ED2E2D" w:rsidRPr="002E16CC">
        <w:rPr>
          <w:rFonts w:asciiTheme="minorBidi" w:hAnsiTheme="minorBidi"/>
          <w:u w:val="single"/>
          <w:lang w:val="es-ES"/>
        </w:rPr>
        <w:t>siguientes a la realización de la misma</w:t>
      </w:r>
      <w:r w:rsidR="00ED2E2D" w:rsidRPr="008D4A13">
        <w:rPr>
          <w:rFonts w:asciiTheme="minorBidi" w:hAnsiTheme="minorBidi"/>
          <w:bCs/>
          <w:lang w:val="es-ES"/>
        </w:rPr>
        <w:t>.</w:t>
      </w:r>
    </w:p>
    <w:p w14:paraId="18F42DA2" w14:textId="6A8769BB" w:rsidR="00947F2F" w:rsidRPr="008D4A13" w:rsidRDefault="00947F2F" w:rsidP="00947F2F">
      <w:pPr>
        <w:jc w:val="both"/>
        <w:rPr>
          <w:rFonts w:asciiTheme="minorBidi" w:hAnsiTheme="minorBidi"/>
          <w:bCs/>
          <w:lang w:val="es-ES"/>
        </w:rPr>
      </w:pPr>
    </w:p>
    <w:p w14:paraId="6951F52A" w14:textId="77777777" w:rsidR="00947F2F" w:rsidRPr="008D4A13" w:rsidRDefault="00947F2F" w:rsidP="00947F2F">
      <w:pPr>
        <w:jc w:val="both"/>
        <w:rPr>
          <w:rFonts w:asciiTheme="minorBidi" w:hAnsiTheme="minorBidi"/>
          <w:b/>
        </w:rPr>
      </w:pPr>
    </w:p>
    <w:p w14:paraId="67F00884" w14:textId="7E475F75" w:rsidR="00947F2F" w:rsidRPr="008D4A13" w:rsidRDefault="002E16CC" w:rsidP="002E16CC">
      <w:pPr>
        <w:jc w:val="both"/>
        <w:rPr>
          <w:rFonts w:asciiTheme="minorBidi" w:hAnsiTheme="minorBidi"/>
          <w:bCs/>
        </w:rPr>
      </w:pPr>
      <w:r>
        <w:rPr>
          <w:rFonts w:asciiTheme="minorBidi" w:hAnsiTheme="minorBidi"/>
          <w:b/>
        </w:rPr>
        <w:t>ART</w:t>
      </w:r>
      <w:r w:rsidR="00947F2F" w:rsidRPr="008D4A13">
        <w:rPr>
          <w:rFonts w:asciiTheme="minorBidi" w:hAnsiTheme="minorBidi"/>
          <w:b/>
        </w:rPr>
        <w:t xml:space="preserve">ICULO </w:t>
      </w:r>
      <w:r>
        <w:rPr>
          <w:rFonts w:asciiTheme="minorBidi" w:hAnsiTheme="minorBidi"/>
          <w:b/>
        </w:rPr>
        <w:t>CUARTO</w:t>
      </w:r>
      <w:r w:rsidR="00947F2F" w:rsidRPr="008D4A13">
        <w:rPr>
          <w:rFonts w:asciiTheme="minorBidi" w:hAnsiTheme="minorBidi"/>
          <w:b/>
        </w:rPr>
        <w:t>:</w:t>
      </w:r>
      <w:r w:rsidR="00947F2F" w:rsidRPr="008D4A13">
        <w:rPr>
          <w:rFonts w:asciiTheme="minorBidi" w:hAnsiTheme="minorBidi"/>
          <w:bCs/>
        </w:rPr>
        <w:t xml:space="preserve"> La presente ley rige a partir de la fecha de su publicación en el Diario Oficial y deroga todas las normas que le sean contrarias.</w:t>
      </w:r>
    </w:p>
    <w:p w14:paraId="0FCBD282" w14:textId="77777777" w:rsidR="00ED2E2D" w:rsidRPr="008D4A13" w:rsidRDefault="00ED2E2D" w:rsidP="00A44F7A">
      <w:pPr>
        <w:ind w:left="708"/>
        <w:jc w:val="both"/>
        <w:rPr>
          <w:rFonts w:asciiTheme="minorBidi" w:hAnsiTheme="minorBidi"/>
          <w:lang w:val="es-ES"/>
        </w:rPr>
      </w:pPr>
    </w:p>
    <w:p w14:paraId="19578B36" w14:textId="77777777" w:rsidR="00ED2E2D" w:rsidRPr="008D4A13" w:rsidRDefault="00ED2E2D" w:rsidP="00A44F7A">
      <w:pPr>
        <w:ind w:left="708"/>
        <w:jc w:val="both"/>
        <w:rPr>
          <w:rFonts w:asciiTheme="minorBidi" w:hAnsiTheme="minorBidi"/>
          <w:lang w:val="es-ES"/>
        </w:rPr>
      </w:pPr>
    </w:p>
    <w:p w14:paraId="4E84631E" w14:textId="77777777" w:rsidR="00A44F7A" w:rsidRPr="008D4A13" w:rsidRDefault="00A44F7A" w:rsidP="00A44F7A">
      <w:pPr>
        <w:jc w:val="both"/>
        <w:rPr>
          <w:rFonts w:asciiTheme="minorBidi" w:hAnsiTheme="minorBidi"/>
          <w:lang w:val="es-ES"/>
        </w:rPr>
      </w:pPr>
    </w:p>
    <w:p w14:paraId="462C9933" w14:textId="77777777" w:rsidR="00A44F7A" w:rsidRPr="008D4A13" w:rsidRDefault="00A44F7A" w:rsidP="00A44F7A">
      <w:pPr>
        <w:jc w:val="both"/>
        <w:rPr>
          <w:rFonts w:asciiTheme="minorBidi" w:hAnsiTheme="minorBidi"/>
          <w:lang w:val="es-ES"/>
        </w:rPr>
      </w:pPr>
      <w:r w:rsidRPr="008D4A13">
        <w:rPr>
          <w:rFonts w:asciiTheme="minorBidi" w:hAnsiTheme="minorBidi"/>
          <w:lang w:val="es-ES"/>
        </w:rPr>
        <w:t>Atentamente,</w:t>
      </w:r>
    </w:p>
    <w:p w14:paraId="37FE11CB" w14:textId="77777777" w:rsidR="00A44F7A" w:rsidRPr="008D4A13" w:rsidRDefault="00A44F7A" w:rsidP="00A44F7A">
      <w:pPr>
        <w:jc w:val="both"/>
        <w:rPr>
          <w:rFonts w:asciiTheme="minorBidi" w:hAnsiTheme="minorBidi"/>
          <w:lang w:val="es-ES"/>
        </w:rPr>
      </w:pPr>
    </w:p>
    <w:p w14:paraId="28FD718A" w14:textId="77777777" w:rsidR="00A44F7A" w:rsidRPr="008D4A13" w:rsidRDefault="00A44F7A" w:rsidP="00A44F7A">
      <w:pPr>
        <w:jc w:val="both"/>
        <w:rPr>
          <w:rFonts w:asciiTheme="minorBidi" w:hAnsiTheme="minorBidi"/>
          <w:lang w:val="es-ES"/>
        </w:rPr>
      </w:pPr>
    </w:p>
    <w:p w14:paraId="1DF977FA" w14:textId="77777777" w:rsidR="00A44F7A" w:rsidRPr="008D4A13" w:rsidRDefault="00A44F7A" w:rsidP="00A44F7A">
      <w:pPr>
        <w:jc w:val="both"/>
        <w:rPr>
          <w:rFonts w:asciiTheme="minorBidi" w:hAnsiTheme="minorBidi"/>
          <w:lang w:val="es-ES"/>
        </w:rPr>
      </w:pPr>
    </w:p>
    <w:p w14:paraId="067C782F" w14:textId="77777777" w:rsidR="00A44F7A" w:rsidRPr="008D4A13" w:rsidRDefault="00A44F7A" w:rsidP="00A44F7A">
      <w:pPr>
        <w:jc w:val="both"/>
        <w:rPr>
          <w:rFonts w:asciiTheme="minorBidi" w:hAnsiTheme="minorBidi"/>
          <w:b/>
          <w:lang w:val="es-ES"/>
        </w:rPr>
      </w:pPr>
      <w:r w:rsidRPr="008D4A13">
        <w:rPr>
          <w:rFonts w:asciiTheme="minorBidi" w:hAnsiTheme="minorBidi"/>
          <w:b/>
          <w:lang w:val="es-ES"/>
        </w:rPr>
        <w:t>KARINA ROJANO PALACIO</w:t>
      </w:r>
    </w:p>
    <w:p w14:paraId="12BF7E37" w14:textId="65EFEA12" w:rsidR="008D4A13" w:rsidRPr="009D4EC4" w:rsidRDefault="00A44F7A" w:rsidP="00A44F7A">
      <w:pPr>
        <w:jc w:val="both"/>
        <w:rPr>
          <w:rFonts w:asciiTheme="minorBidi" w:hAnsiTheme="minorBidi"/>
          <w:b/>
          <w:lang w:val="es-ES"/>
        </w:rPr>
      </w:pPr>
      <w:r w:rsidRPr="008D4A13">
        <w:rPr>
          <w:rFonts w:asciiTheme="minorBidi" w:hAnsiTheme="minorBidi"/>
          <w:b/>
          <w:lang w:val="es-ES"/>
        </w:rPr>
        <w:t>Representante a la Cámara</w:t>
      </w:r>
    </w:p>
    <w:p w14:paraId="72818941" w14:textId="77777777" w:rsidR="00493400" w:rsidRPr="008D4A13" w:rsidRDefault="00493400" w:rsidP="00A44F7A">
      <w:pPr>
        <w:jc w:val="both"/>
        <w:rPr>
          <w:rFonts w:asciiTheme="minorBidi" w:hAnsiTheme="minorBidi"/>
          <w:lang w:val="es-ES"/>
        </w:rPr>
      </w:pPr>
    </w:p>
    <w:p w14:paraId="6E7B769A" w14:textId="41BB43A9" w:rsidR="00493400" w:rsidRDefault="008D4A13" w:rsidP="00493400">
      <w:pPr>
        <w:jc w:val="center"/>
        <w:rPr>
          <w:rFonts w:asciiTheme="minorBidi" w:hAnsiTheme="minorBidi"/>
          <w:b/>
          <w:lang w:val="es-ES"/>
        </w:rPr>
      </w:pPr>
      <w:r>
        <w:rPr>
          <w:rFonts w:asciiTheme="minorBidi" w:hAnsiTheme="minorBidi"/>
          <w:b/>
          <w:lang w:val="es-ES"/>
        </w:rPr>
        <w:t>EXPOSICIÓN DE MOTIVOS</w:t>
      </w:r>
    </w:p>
    <w:p w14:paraId="3CDDBB2F" w14:textId="77777777" w:rsidR="00773733" w:rsidRDefault="00773733" w:rsidP="00493400">
      <w:pPr>
        <w:jc w:val="center"/>
        <w:rPr>
          <w:rFonts w:asciiTheme="minorBidi" w:hAnsiTheme="minorBidi"/>
          <w:b/>
          <w:lang w:val="es-ES"/>
        </w:rPr>
      </w:pPr>
    </w:p>
    <w:p w14:paraId="2162CF92" w14:textId="317C8A33" w:rsidR="00773733" w:rsidRPr="00773733" w:rsidRDefault="00773733" w:rsidP="00773733">
      <w:pPr>
        <w:pStyle w:val="Prrafodelista"/>
        <w:numPr>
          <w:ilvl w:val="0"/>
          <w:numId w:val="1"/>
        </w:numPr>
        <w:jc w:val="both"/>
        <w:rPr>
          <w:rFonts w:asciiTheme="minorBidi" w:hAnsiTheme="minorBidi"/>
          <w:b/>
          <w:lang w:val="es-ES"/>
        </w:rPr>
      </w:pPr>
      <w:r>
        <w:rPr>
          <w:rFonts w:asciiTheme="minorBidi" w:hAnsiTheme="minorBidi"/>
          <w:b/>
          <w:lang w:val="es-ES"/>
        </w:rPr>
        <w:t>Objeto</w:t>
      </w:r>
      <w:r w:rsidR="00882A19">
        <w:rPr>
          <w:rFonts w:asciiTheme="minorBidi" w:hAnsiTheme="minorBidi"/>
          <w:b/>
          <w:lang w:val="es-ES"/>
        </w:rPr>
        <w:t xml:space="preserve"> y contenido del Proyecto - Necesidad de fortalecer y robustecer el funcionamiento de la Escuela de Padres y Madres</w:t>
      </w:r>
      <w:r>
        <w:rPr>
          <w:rFonts w:asciiTheme="minorBidi" w:hAnsiTheme="minorBidi"/>
          <w:b/>
          <w:lang w:val="es-ES"/>
        </w:rPr>
        <w:t>.</w:t>
      </w:r>
    </w:p>
    <w:p w14:paraId="1181D2AE" w14:textId="77777777" w:rsidR="00493400" w:rsidRPr="008D4A13" w:rsidRDefault="00493400" w:rsidP="00A44F7A">
      <w:pPr>
        <w:jc w:val="both"/>
        <w:rPr>
          <w:rFonts w:asciiTheme="minorBidi" w:hAnsiTheme="minorBidi"/>
          <w:lang w:val="es-ES"/>
        </w:rPr>
      </w:pPr>
    </w:p>
    <w:p w14:paraId="34AD5C26" w14:textId="6FFC1032" w:rsidR="00E055E2" w:rsidRDefault="00773733" w:rsidP="00E055E2">
      <w:pPr>
        <w:ind w:firstLine="709"/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 xml:space="preserve">El presente proyecto de ley pretende </w:t>
      </w:r>
      <w:r w:rsidR="00954473">
        <w:rPr>
          <w:rFonts w:asciiTheme="minorBidi" w:hAnsiTheme="minorBidi"/>
          <w:lang w:val="es-ES"/>
        </w:rPr>
        <w:t>fortalecer el tejido humano en las familias colombianas</w:t>
      </w:r>
      <w:r w:rsidR="00C37F7A">
        <w:rPr>
          <w:rFonts w:asciiTheme="minorBidi" w:hAnsiTheme="minorBidi"/>
          <w:lang w:val="es-ES"/>
        </w:rPr>
        <w:t xml:space="preserve"> a través de la articulación </w:t>
      </w:r>
      <w:r w:rsidR="00E055E2">
        <w:rPr>
          <w:rFonts w:asciiTheme="minorBidi" w:hAnsiTheme="minorBidi"/>
          <w:lang w:val="es-ES"/>
        </w:rPr>
        <w:t xml:space="preserve">efectiva </w:t>
      </w:r>
      <w:r w:rsidR="00C37F7A">
        <w:rPr>
          <w:rFonts w:asciiTheme="minorBidi" w:hAnsiTheme="minorBidi"/>
          <w:lang w:val="es-ES"/>
        </w:rPr>
        <w:t>del binomio familia – instituciones educativas</w:t>
      </w:r>
      <w:r w:rsidR="00E055E2">
        <w:rPr>
          <w:rFonts w:asciiTheme="minorBidi" w:hAnsiTheme="minorBidi"/>
          <w:lang w:val="es-ES"/>
        </w:rPr>
        <w:t xml:space="preserve"> de</w:t>
      </w:r>
      <w:r w:rsidR="00E055E2" w:rsidRPr="00E055E2">
        <w:rPr>
          <w:rFonts w:asciiTheme="minorBidi" w:hAnsiTheme="minorBidi"/>
          <w:bCs/>
          <w:lang w:val="es-ES"/>
        </w:rPr>
        <w:t xml:space="preserve"> los niveles preescolar, básica y media</w:t>
      </w:r>
      <w:r w:rsidR="00837887">
        <w:rPr>
          <w:rFonts w:asciiTheme="minorBidi" w:hAnsiTheme="minorBidi"/>
          <w:lang w:val="es-ES"/>
        </w:rPr>
        <w:t xml:space="preserve">. </w:t>
      </w:r>
    </w:p>
    <w:p w14:paraId="2D98F19B" w14:textId="77777777" w:rsidR="00E055E2" w:rsidRDefault="00E055E2" w:rsidP="00E055E2">
      <w:pPr>
        <w:ind w:firstLine="709"/>
        <w:jc w:val="both"/>
        <w:rPr>
          <w:rFonts w:asciiTheme="minorBidi" w:hAnsiTheme="minorBidi"/>
          <w:lang w:val="es-ES"/>
        </w:rPr>
      </w:pPr>
    </w:p>
    <w:p w14:paraId="5F38DD51" w14:textId="2B7B1C6A" w:rsidR="00E45806" w:rsidRDefault="00837887" w:rsidP="00E45806">
      <w:pPr>
        <w:ind w:firstLine="709"/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 xml:space="preserve">Para ello, </w:t>
      </w:r>
      <w:r w:rsidR="00493400" w:rsidRPr="008D4A13">
        <w:rPr>
          <w:rFonts w:asciiTheme="minorBidi" w:hAnsiTheme="minorBidi"/>
          <w:lang w:val="es-ES"/>
        </w:rPr>
        <w:t xml:space="preserve">busca darle eficacia a la </w:t>
      </w:r>
      <w:r w:rsidR="00E055E2">
        <w:rPr>
          <w:rFonts w:asciiTheme="minorBidi" w:hAnsiTheme="minorBidi"/>
          <w:lang w:val="es-ES"/>
        </w:rPr>
        <w:t>ya existente Escuela de Padres que fue</w:t>
      </w:r>
      <w:r w:rsidR="00493400" w:rsidRPr="008D4A13">
        <w:rPr>
          <w:rFonts w:asciiTheme="minorBidi" w:hAnsiTheme="minorBidi"/>
          <w:lang w:val="es-ES"/>
        </w:rPr>
        <w:t xml:space="preserve"> creada desde </w:t>
      </w:r>
      <w:r w:rsidR="00E055E2">
        <w:rPr>
          <w:rFonts w:asciiTheme="minorBidi" w:hAnsiTheme="minorBidi"/>
          <w:lang w:val="es-ES"/>
        </w:rPr>
        <w:t xml:space="preserve">el año </w:t>
      </w:r>
      <w:r w:rsidR="00493400" w:rsidRPr="008D4A13">
        <w:rPr>
          <w:rFonts w:asciiTheme="minorBidi" w:hAnsiTheme="minorBidi"/>
          <w:lang w:val="es-ES"/>
        </w:rPr>
        <w:t>2010</w:t>
      </w:r>
      <w:r w:rsidR="00E45806">
        <w:rPr>
          <w:rFonts w:asciiTheme="minorBidi" w:hAnsiTheme="minorBidi"/>
          <w:lang w:val="es-ES"/>
        </w:rPr>
        <w:t>, por medio de la ley 1404.</w:t>
      </w:r>
      <w:r w:rsidR="00E055E2">
        <w:rPr>
          <w:rFonts w:asciiTheme="minorBidi" w:hAnsiTheme="minorBidi"/>
          <w:lang w:val="es-ES"/>
        </w:rPr>
        <w:t xml:space="preserve"> </w:t>
      </w:r>
      <w:r w:rsidR="00E45806">
        <w:rPr>
          <w:rFonts w:asciiTheme="minorBidi" w:hAnsiTheme="minorBidi"/>
          <w:lang w:val="es-ES"/>
        </w:rPr>
        <w:t>H</w:t>
      </w:r>
      <w:r w:rsidR="00493400" w:rsidRPr="008D4A13">
        <w:rPr>
          <w:rFonts w:asciiTheme="minorBidi" w:hAnsiTheme="minorBidi"/>
          <w:lang w:val="es-ES"/>
        </w:rPr>
        <w:t>oy en día</w:t>
      </w:r>
      <w:r w:rsidR="00E45806">
        <w:rPr>
          <w:rFonts w:asciiTheme="minorBidi" w:hAnsiTheme="minorBidi"/>
          <w:lang w:val="es-ES"/>
        </w:rPr>
        <w:t xml:space="preserve"> esas Escuelas </w:t>
      </w:r>
      <w:r w:rsidR="00A15ED6">
        <w:rPr>
          <w:rFonts w:asciiTheme="minorBidi" w:hAnsiTheme="minorBidi"/>
          <w:lang w:val="es-ES"/>
        </w:rPr>
        <w:t xml:space="preserve">no han </w:t>
      </w:r>
      <w:r w:rsidR="00E45806">
        <w:rPr>
          <w:rFonts w:asciiTheme="minorBidi" w:hAnsiTheme="minorBidi"/>
          <w:lang w:val="es-ES"/>
        </w:rPr>
        <w:t>tenido el</w:t>
      </w:r>
      <w:r w:rsidR="00493400" w:rsidRPr="008D4A13">
        <w:rPr>
          <w:rFonts w:asciiTheme="minorBidi" w:hAnsiTheme="minorBidi"/>
          <w:lang w:val="es-ES"/>
        </w:rPr>
        <w:t xml:space="preserve"> verdadero funcionamiento</w:t>
      </w:r>
      <w:r w:rsidR="00E45806">
        <w:rPr>
          <w:rFonts w:asciiTheme="minorBidi" w:hAnsiTheme="minorBidi"/>
          <w:lang w:val="es-ES"/>
        </w:rPr>
        <w:t xml:space="preserve"> para el cual fue establecida</w:t>
      </w:r>
      <w:r w:rsidR="00493400" w:rsidRPr="008D4A13">
        <w:rPr>
          <w:rFonts w:asciiTheme="minorBidi" w:hAnsiTheme="minorBidi"/>
          <w:lang w:val="es-ES"/>
        </w:rPr>
        <w:t>.</w:t>
      </w:r>
    </w:p>
    <w:p w14:paraId="4A5C5251" w14:textId="77777777" w:rsidR="00E45806" w:rsidRDefault="00E45806" w:rsidP="00E45806">
      <w:pPr>
        <w:ind w:firstLine="709"/>
        <w:jc w:val="both"/>
        <w:rPr>
          <w:rFonts w:asciiTheme="minorBidi" w:hAnsiTheme="minorBidi"/>
          <w:lang w:val="es-ES"/>
        </w:rPr>
      </w:pPr>
    </w:p>
    <w:p w14:paraId="2290FDF9" w14:textId="77777777" w:rsidR="00A15ED6" w:rsidRDefault="00E45806" w:rsidP="00E45806">
      <w:pPr>
        <w:ind w:firstLine="709"/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>Por ende,</w:t>
      </w:r>
      <w:r w:rsidR="00A15ED6">
        <w:rPr>
          <w:rFonts w:asciiTheme="minorBidi" w:hAnsiTheme="minorBidi"/>
          <w:lang w:val="es-ES"/>
        </w:rPr>
        <w:t xml:space="preserve"> se proponer</w:t>
      </w:r>
      <w:r>
        <w:rPr>
          <w:rFonts w:asciiTheme="minorBidi" w:hAnsiTheme="minorBidi"/>
          <w:lang w:val="es-ES"/>
        </w:rPr>
        <w:t xml:space="preserve"> hacer</w:t>
      </w:r>
      <w:r w:rsidR="00A15ED6">
        <w:rPr>
          <w:rFonts w:asciiTheme="minorBidi" w:hAnsiTheme="minorBidi"/>
          <w:lang w:val="es-ES"/>
        </w:rPr>
        <w:t xml:space="preserve"> los siguientes cambios:</w:t>
      </w:r>
    </w:p>
    <w:p w14:paraId="5DD17770" w14:textId="77777777" w:rsidR="00A15ED6" w:rsidRDefault="00A15ED6" w:rsidP="00E45806">
      <w:pPr>
        <w:ind w:firstLine="709"/>
        <w:jc w:val="both"/>
        <w:rPr>
          <w:rFonts w:asciiTheme="minorBidi" w:hAnsiTheme="minorBidi"/>
          <w:lang w:val="es-ES"/>
        </w:rPr>
      </w:pPr>
    </w:p>
    <w:p w14:paraId="54926FBB" w14:textId="44629B07" w:rsidR="00432B6C" w:rsidRDefault="00A15ED6" w:rsidP="00432B6C">
      <w:pPr>
        <w:pStyle w:val="Prrafodelista"/>
        <w:numPr>
          <w:ilvl w:val="0"/>
          <w:numId w:val="2"/>
        </w:numPr>
        <w:jc w:val="both"/>
        <w:rPr>
          <w:rFonts w:asciiTheme="minorBidi" w:hAnsiTheme="minorBidi"/>
          <w:lang w:val="es-ES"/>
        </w:rPr>
      </w:pPr>
      <w:r w:rsidRPr="00432B6C">
        <w:rPr>
          <w:rFonts w:asciiTheme="minorBidi" w:hAnsiTheme="minorBidi"/>
          <w:u w:val="single"/>
          <w:lang w:val="es-ES"/>
        </w:rPr>
        <w:t>Obligatoriedad</w:t>
      </w:r>
      <w:r w:rsidR="00E45806" w:rsidRPr="00A15ED6">
        <w:rPr>
          <w:rFonts w:asciiTheme="minorBidi" w:hAnsiTheme="minorBidi"/>
          <w:lang w:val="es-ES"/>
        </w:rPr>
        <w:t xml:space="preserve"> a las instituciones educativas </w:t>
      </w:r>
      <w:r>
        <w:rPr>
          <w:rFonts w:asciiTheme="minorBidi" w:hAnsiTheme="minorBidi"/>
          <w:lang w:val="es-ES"/>
        </w:rPr>
        <w:t xml:space="preserve">para </w:t>
      </w:r>
      <w:r w:rsidR="00E45806" w:rsidRPr="00A15ED6">
        <w:rPr>
          <w:rFonts w:asciiTheme="minorBidi" w:hAnsiTheme="minorBidi"/>
          <w:lang w:val="es-ES"/>
        </w:rPr>
        <w:t xml:space="preserve">la realización de </w:t>
      </w:r>
      <w:r w:rsidRPr="00A15ED6">
        <w:rPr>
          <w:rFonts w:asciiTheme="minorBidi" w:hAnsiTheme="minorBidi"/>
          <w:lang w:val="es-ES"/>
        </w:rPr>
        <w:t>esa</w:t>
      </w:r>
      <w:r w:rsidR="00432B6C">
        <w:rPr>
          <w:rFonts w:asciiTheme="minorBidi" w:hAnsiTheme="minorBidi"/>
          <w:lang w:val="es-ES"/>
        </w:rPr>
        <w:t>s</w:t>
      </w:r>
      <w:r w:rsidRPr="00A15ED6">
        <w:rPr>
          <w:rFonts w:asciiTheme="minorBidi" w:hAnsiTheme="minorBidi"/>
          <w:lang w:val="es-ES"/>
        </w:rPr>
        <w:t xml:space="preserve"> Escuela</w:t>
      </w:r>
      <w:r w:rsidR="00432B6C">
        <w:rPr>
          <w:rFonts w:asciiTheme="minorBidi" w:hAnsiTheme="minorBidi"/>
          <w:lang w:val="es-ES"/>
        </w:rPr>
        <w:t>s y a los padres de familia en su asistencia</w:t>
      </w:r>
      <w:r w:rsidRPr="00A15ED6">
        <w:rPr>
          <w:rFonts w:asciiTheme="minorBidi" w:hAnsiTheme="minorBidi"/>
          <w:lang w:val="es-ES"/>
        </w:rPr>
        <w:t>;</w:t>
      </w:r>
    </w:p>
    <w:p w14:paraId="4665E2A1" w14:textId="211B6E4E" w:rsidR="00432B6C" w:rsidRPr="00432B6C" w:rsidRDefault="00432B6C" w:rsidP="00432B6C">
      <w:pPr>
        <w:pStyle w:val="Prrafodelista"/>
        <w:numPr>
          <w:ilvl w:val="0"/>
          <w:numId w:val="2"/>
        </w:numPr>
        <w:jc w:val="both"/>
        <w:rPr>
          <w:rFonts w:asciiTheme="minorBidi" w:hAnsiTheme="minorBidi"/>
          <w:lang w:val="es-ES"/>
        </w:rPr>
      </w:pPr>
      <w:r w:rsidRPr="00432B6C">
        <w:rPr>
          <w:rFonts w:asciiTheme="minorBidi" w:hAnsiTheme="minorBidi"/>
          <w:u w:val="single"/>
          <w:lang w:val="es-ES"/>
        </w:rPr>
        <w:t>Modificación al Código Sustantivo de Trabajo</w:t>
      </w:r>
      <w:r w:rsidRPr="00432B6C">
        <w:rPr>
          <w:rFonts w:asciiTheme="minorBidi" w:hAnsiTheme="minorBidi"/>
          <w:lang w:val="es-ES"/>
        </w:rPr>
        <w:t xml:space="preserve">: </w:t>
      </w:r>
      <w:r>
        <w:rPr>
          <w:rFonts w:asciiTheme="minorBidi" w:hAnsiTheme="minorBidi"/>
          <w:lang w:val="es-ES"/>
        </w:rPr>
        <w:t xml:space="preserve">Con el fin de que de la asistencia a los talleres de la Escuela de Padres y Madres sea a través de permiso remunerado. </w:t>
      </w:r>
      <w:r w:rsidRPr="00432B6C">
        <w:rPr>
          <w:rFonts w:asciiTheme="minorBidi" w:hAnsiTheme="minorBidi"/>
          <w:lang w:val="es-ES"/>
        </w:rPr>
        <w:t xml:space="preserve">Así como está la ley hoy, ningún empleador va a querer conceder permisos para que el empleado deje de trabajar. En primera medida esto causaría una inaplicabilidad real de la norma, que es lo </w:t>
      </w:r>
      <w:r>
        <w:rPr>
          <w:rFonts w:asciiTheme="minorBidi" w:hAnsiTheme="minorBidi"/>
          <w:lang w:val="es-ES"/>
        </w:rPr>
        <w:t>que viene sucediendo desde 2010;</w:t>
      </w:r>
    </w:p>
    <w:p w14:paraId="7A7771A2" w14:textId="119FE077" w:rsidR="00A15ED6" w:rsidRDefault="00432B6C" w:rsidP="00A15ED6">
      <w:pPr>
        <w:pStyle w:val="Prrafodelista"/>
        <w:numPr>
          <w:ilvl w:val="0"/>
          <w:numId w:val="2"/>
        </w:numPr>
        <w:jc w:val="both"/>
        <w:rPr>
          <w:rFonts w:asciiTheme="minorBidi" w:hAnsiTheme="minorBidi"/>
          <w:lang w:val="es-ES"/>
        </w:rPr>
      </w:pPr>
      <w:r w:rsidRPr="00432B6C">
        <w:rPr>
          <w:rFonts w:asciiTheme="minorBidi" w:hAnsiTheme="minorBidi"/>
          <w:u w:val="single"/>
          <w:lang w:val="es-ES"/>
        </w:rPr>
        <w:t>Cambios en el funcionamiento</w:t>
      </w:r>
      <w:r>
        <w:rPr>
          <w:rFonts w:asciiTheme="minorBidi" w:hAnsiTheme="minorBidi"/>
          <w:lang w:val="es-ES"/>
        </w:rPr>
        <w:t xml:space="preserve">: </w:t>
      </w:r>
      <w:r w:rsidRPr="008D4A13">
        <w:rPr>
          <w:rFonts w:asciiTheme="minorBidi" w:hAnsiTheme="minorBidi"/>
          <w:lang w:val="es-ES"/>
        </w:rPr>
        <w:t>El proyecto propone que la E</w:t>
      </w:r>
      <w:r>
        <w:rPr>
          <w:rFonts w:asciiTheme="minorBidi" w:hAnsiTheme="minorBidi"/>
          <w:lang w:val="es-ES"/>
        </w:rPr>
        <w:t>scuela de Padres se desarrolle</w:t>
      </w:r>
      <w:r w:rsidRPr="008D4A13">
        <w:rPr>
          <w:rFonts w:asciiTheme="minorBidi" w:hAnsiTheme="minorBidi"/>
          <w:lang w:val="es-ES"/>
        </w:rPr>
        <w:t xml:space="preserve"> </w:t>
      </w:r>
      <w:r>
        <w:rPr>
          <w:rFonts w:asciiTheme="minorBidi" w:hAnsiTheme="minorBidi"/>
          <w:lang w:val="es-ES"/>
        </w:rPr>
        <w:t>una vez cada se</w:t>
      </w:r>
      <w:r w:rsidRPr="008D4A13">
        <w:rPr>
          <w:rFonts w:asciiTheme="minorBidi" w:hAnsiTheme="minorBidi"/>
          <w:lang w:val="es-ES"/>
        </w:rPr>
        <w:t xml:space="preserve">mestre y </w:t>
      </w:r>
      <w:r>
        <w:rPr>
          <w:rFonts w:asciiTheme="minorBidi" w:hAnsiTheme="minorBidi"/>
          <w:lang w:val="es-ES"/>
        </w:rPr>
        <w:t>que la duración no debe ser superior a un (1) día;</w:t>
      </w:r>
    </w:p>
    <w:p w14:paraId="4D214D50" w14:textId="5BE529DD" w:rsidR="00432B6C" w:rsidRDefault="00432B6C" w:rsidP="00A15ED6">
      <w:pPr>
        <w:pStyle w:val="Prrafodelista"/>
        <w:numPr>
          <w:ilvl w:val="0"/>
          <w:numId w:val="2"/>
        </w:numPr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u w:val="single"/>
          <w:lang w:val="es-ES"/>
        </w:rPr>
        <w:t>Enfoque exclusivo</w:t>
      </w:r>
      <w:r w:rsidR="00882A19">
        <w:rPr>
          <w:rFonts w:asciiTheme="minorBidi" w:hAnsiTheme="minorBidi"/>
          <w:u w:val="single"/>
          <w:lang w:val="es-ES"/>
        </w:rPr>
        <w:t xml:space="preserve"> de Prevención a violencia Sexual en menores de edad</w:t>
      </w:r>
      <w:r w:rsidR="00882A19" w:rsidRPr="00882A19">
        <w:rPr>
          <w:rFonts w:asciiTheme="minorBidi" w:hAnsiTheme="minorBidi"/>
          <w:lang w:val="es-ES"/>
        </w:rPr>
        <w:t>:</w:t>
      </w:r>
      <w:r w:rsidR="00882A19">
        <w:rPr>
          <w:rFonts w:asciiTheme="minorBidi" w:hAnsiTheme="minorBidi"/>
          <w:lang w:val="es-ES"/>
        </w:rPr>
        <w:t xml:space="preserve"> Se establece que la Escuela de Padres contará con un enfoque temático que permita prevenir y detectar la violencia sexual dentro de las familias.</w:t>
      </w:r>
    </w:p>
    <w:p w14:paraId="3FF39C04" w14:textId="77777777" w:rsidR="009D4EC4" w:rsidRDefault="009D4EC4" w:rsidP="009D4EC4">
      <w:pPr>
        <w:jc w:val="both"/>
        <w:rPr>
          <w:rFonts w:asciiTheme="minorBidi" w:hAnsiTheme="minorBidi"/>
          <w:lang w:val="es-ES"/>
        </w:rPr>
      </w:pPr>
    </w:p>
    <w:p w14:paraId="6C6DFA3D" w14:textId="77777777" w:rsidR="009D4EC4" w:rsidRDefault="009D4EC4" w:rsidP="009D4EC4">
      <w:pPr>
        <w:jc w:val="both"/>
        <w:rPr>
          <w:rFonts w:asciiTheme="minorBidi" w:hAnsiTheme="minorBidi"/>
          <w:lang w:val="es-ES"/>
        </w:rPr>
      </w:pPr>
    </w:p>
    <w:p w14:paraId="2A19BC46" w14:textId="77777777" w:rsidR="009D4EC4" w:rsidRDefault="009D4EC4" w:rsidP="009D4EC4">
      <w:pPr>
        <w:jc w:val="both"/>
        <w:rPr>
          <w:rFonts w:asciiTheme="minorBidi" w:hAnsiTheme="minorBidi"/>
          <w:lang w:val="es-ES"/>
        </w:rPr>
      </w:pPr>
    </w:p>
    <w:p w14:paraId="16BCAC09" w14:textId="47037325" w:rsidR="009D4EC4" w:rsidRDefault="009D4EC4" w:rsidP="009D4EC4">
      <w:pPr>
        <w:ind w:firstLine="709"/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>Así las cosas, como complemento formativo que la ley 115 de 1994 prevé, y debido a su actual funcionamiento, las Escuelas de Padres y Madres necesitan de un fortalecimiento institucional, de la posibilidad de contar con permiso laboral para la asistencia de los padres a los talleres, de una gestión en red competente que brinde espacios idóneos para su realización, pero también de ejercicios continuos y permanentes generados desde las obligaciones Constitucionales de protección de los derechos del menor atribuidas al Estado, a la familia y a la sociedad.</w:t>
      </w:r>
    </w:p>
    <w:p w14:paraId="5F2091BC" w14:textId="77777777" w:rsidR="009D4EC4" w:rsidRPr="009D4EC4" w:rsidRDefault="009D4EC4" w:rsidP="009D4EC4">
      <w:pPr>
        <w:jc w:val="both"/>
        <w:rPr>
          <w:rFonts w:asciiTheme="minorBidi" w:hAnsiTheme="minorBidi"/>
          <w:lang w:val="es-ES"/>
        </w:rPr>
      </w:pPr>
    </w:p>
    <w:p w14:paraId="3C56E490" w14:textId="77777777" w:rsidR="0089657D" w:rsidRDefault="0089657D" w:rsidP="0089657D">
      <w:pPr>
        <w:jc w:val="both"/>
        <w:rPr>
          <w:rFonts w:asciiTheme="minorBidi" w:hAnsiTheme="minorBidi"/>
          <w:b/>
          <w:lang w:val="es-ES"/>
        </w:rPr>
      </w:pPr>
    </w:p>
    <w:p w14:paraId="200EA21D" w14:textId="77777777" w:rsidR="009D4EC4" w:rsidRDefault="009D4EC4" w:rsidP="0089657D">
      <w:pPr>
        <w:jc w:val="both"/>
        <w:rPr>
          <w:rFonts w:asciiTheme="minorBidi" w:hAnsiTheme="minorBidi"/>
          <w:b/>
          <w:lang w:val="es-ES"/>
        </w:rPr>
      </w:pPr>
    </w:p>
    <w:p w14:paraId="5225EFD8" w14:textId="77777777" w:rsidR="009D4EC4" w:rsidRPr="0089657D" w:rsidRDefault="009D4EC4" w:rsidP="0089657D">
      <w:pPr>
        <w:jc w:val="both"/>
        <w:rPr>
          <w:rFonts w:asciiTheme="minorBidi" w:hAnsiTheme="minorBidi"/>
          <w:b/>
          <w:lang w:val="es-ES"/>
        </w:rPr>
      </w:pPr>
    </w:p>
    <w:p w14:paraId="3B490D37" w14:textId="10F062E4" w:rsidR="0089657D" w:rsidRPr="0089657D" w:rsidRDefault="0093030D" w:rsidP="0089657D">
      <w:pPr>
        <w:pStyle w:val="Prrafodelista"/>
        <w:numPr>
          <w:ilvl w:val="0"/>
          <w:numId w:val="1"/>
        </w:numPr>
        <w:jc w:val="both"/>
        <w:rPr>
          <w:rFonts w:asciiTheme="minorBidi" w:hAnsiTheme="minorBidi"/>
          <w:b/>
          <w:lang w:val="es-ES"/>
        </w:rPr>
      </w:pPr>
      <w:r>
        <w:rPr>
          <w:rFonts w:asciiTheme="minorBidi" w:hAnsiTheme="minorBidi"/>
          <w:b/>
          <w:lang w:val="es-ES"/>
        </w:rPr>
        <w:lastRenderedPageBreak/>
        <w:t>Los familiares: los principales agresores sexuales</w:t>
      </w:r>
      <w:r w:rsidR="00EA5579">
        <w:rPr>
          <w:rFonts w:asciiTheme="minorBidi" w:hAnsiTheme="minorBidi"/>
          <w:b/>
          <w:lang w:val="es-ES"/>
        </w:rPr>
        <w:t xml:space="preserve"> - </w:t>
      </w:r>
      <w:r w:rsidR="0089657D" w:rsidRPr="0089657D">
        <w:rPr>
          <w:rFonts w:asciiTheme="minorBidi" w:hAnsiTheme="minorBidi"/>
          <w:b/>
          <w:lang w:val="es-ES"/>
        </w:rPr>
        <w:t>La violencia sexual empieza por casa</w:t>
      </w:r>
      <w:r>
        <w:rPr>
          <w:rFonts w:asciiTheme="minorBidi" w:hAnsiTheme="minorBidi"/>
          <w:b/>
          <w:lang w:val="es-ES"/>
        </w:rPr>
        <w:t>.</w:t>
      </w:r>
    </w:p>
    <w:p w14:paraId="22DA4B8C" w14:textId="77777777" w:rsidR="00A15ED6" w:rsidRDefault="00A15ED6" w:rsidP="00E45806">
      <w:pPr>
        <w:ind w:firstLine="709"/>
        <w:jc w:val="both"/>
        <w:rPr>
          <w:rFonts w:asciiTheme="minorBidi" w:hAnsiTheme="minorBidi"/>
          <w:lang w:val="es-ES"/>
        </w:rPr>
      </w:pPr>
    </w:p>
    <w:p w14:paraId="2BA94580" w14:textId="20A73E1A" w:rsidR="00A111E9" w:rsidRDefault="0089657D" w:rsidP="00A111E9">
      <w:pPr>
        <w:ind w:firstLine="709"/>
        <w:jc w:val="both"/>
        <w:rPr>
          <w:rFonts w:asciiTheme="minorBidi" w:hAnsiTheme="minorBidi"/>
        </w:rPr>
      </w:pPr>
      <w:r>
        <w:rPr>
          <w:rFonts w:asciiTheme="minorBidi" w:hAnsiTheme="minorBidi"/>
          <w:lang w:val="es-ES"/>
        </w:rPr>
        <w:t xml:space="preserve">Según cifras </w:t>
      </w:r>
      <w:r w:rsidR="00A43DBE">
        <w:rPr>
          <w:rFonts w:asciiTheme="minorBidi" w:hAnsiTheme="minorBidi"/>
          <w:lang w:val="es-ES"/>
        </w:rPr>
        <w:t xml:space="preserve">recientes </w:t>
      </w:r>
      <w:r>
        <w:rPr>
          <w:rFonts w:asciiTheme="minorBidi" w:hAnsiTheme="minorBidi"/>
          <w:lang w:val="es-ES"/>
        </w:rPr>
        <w:t>del Instituto Nacional de Medicina Legal y Ciencias Forenses</w:t>
      </w:r>
      <w:r w:rsidR="00A43DBE">
        <w:rPr>
          <w:rFonts w:asciiTheme="minorBidi" w:hAnsiTheme="minorBidi"/>
          <w:lang w:val="es-ES"/>
        </w:rPr>
        <w:t>, entre enero y abril de 2019</w:t>
      </w:r>
      <w:r w:rsidR="00A111E9">
        <w:rPr>
          <w:rFonts w:asciiTheme="minorBidi" w:hAnsiTheme="minorBidi"/>
          <w:lang w:val="es-ES"/>
        </w:rPr>
        <w:t>,</w:t>
      </w:r>
      <w:r w:rsidR="00A43DBE">
        <w:rPr>
          <w:rFonts w:asciiTheme="minorBidi" w:hAnsiTheme="minorBidi"/>
          <w:lang w:val="es-ES"/>
        </w:rPr>
        <w:t xml:space="preserve"> </w:t>
      </w:r>
      <w:r w:rsidR="00A111E9">
        <w:rPr>
          <w:rFonts w:asciiTheme="minorBidi" w:hAnsiTheme="minorBidi"/>
          <w:lang w:val="es-ES"/>
        </w:rPr>
        <w:t xml:space="preserve">se realizaron (7142) exámenes médico forenses por presunto abuso sexual a menores de edad, de los cuales, </w:t>
      </w:r>
      <w:r w:rsidR="00A111E9" w:rsidRPr="00A111E9">
        <w:rPr>
          <w:rFonts w:asciiTheme="minorBidi" w:hAnsiTheme="minorBidi"/>
        </w:rPr>
        <w:t>3.738 tienen como presunto agresor a un familiar. Especialmente </w:t>
      </w:r>
      <w:r w:rsidR="00A111E9" w:rsidRPr="00A111E9">
        <w:rPr>
          <w:rFonts w:asciiTheme="minorBidi" w:hAnsiTheme="minorBidi"/>
          <w:bCs/>
        </w:rPr>
        <w:t>padrastros </w:t>
      </w:r>
      <w:r w:rsidR="00A111E9" w:rsidRPr="00A111E9">
        <w:rPr>
          <w:rFonts w:asciiTheme="minorBidi" w:hAnsiTheme="minorBidi"/>
        </w:rPr>
        <w:t>(951), </w:t>
      </w:r>
      <w:r w:rsidR="00A111E9" w:rsidRPr="00A111E9">
        <w:rPr>
          <w:rFonts w:asciiTheme="minorBidi" w:hAnsiTheme="minorBidi"/>
          <w:bCs/>
        </w:rPr>
        <w:t>el padre</w:t>
      </w:r>
      <w:r w:rsidR="00A111E9" w:rsidRPr="00A111E9">
        <w:rPr>
          <w:rFonts w:asciiTheme="minorBidi" w:hAnsiTheme="minorBidi"/>
        </w:rPr>
        <w:t> (718), el </w:t>
      </w:r>
      <w:r w:rsidR="00A111E9" w:rsidRPr="00A111E9">
        <w:rPr>
          <w:rFonts w:asciiTheme="minorBidi" w:hAnsiTheme="minorBidi"/>
          <w:bCs/>
        </w:rPr>
        <w:t>tío</w:t>
      </w:r>
      <w:r w:rsidR="00A111E9" w:rsidRPr="00A111E9">
        <w:rPr>
          <w:rFonts w:asciiTheme="minorBidi" w:hAnsiTheme="minorBidi"/>
        </w:rPr>
        <w:t> (588), el </w:t>
      </w:r>
      <w:r w:rsidR="00A111E9" w:rsidRPr="00A111E9">
        <w:rPr>
          <w:rFonts w:asciiTheme="minorBidi" w:hAnsiTheme="minorBidi"/>
          <w:bCs/>
        </w:rPr>
        <w:t>primo</w:t>
      </w:r>
      <w:r w:rsidR="00962604">
        <w:rPr>
          <w:rFonts w:asciiTheme="minorBidi" w:hAnsiTheme="minorBidi"/>
          <w:bCs/>
        </w:rPr>
        <w:t xml:space="preserve"> </w:t>
      </w:r>
      <w:r w:rsidR="00A111E9" w:rsidRPr="00A111E9">
        <w:rPr>
          <w:rFonts w:asciiTheme="minorBidi" w:hAnsiTheme="minorBidi"/>
        </w:rPr>
        <w:t>(423), seguido de otros familiares, el abuelo y los hermanos</w:t>
      </w:r>
      <w:r w:rsidR="00A111E9">
        <w:rPr>
          <w:rStyle w:val="Refdenotaalpie"/>
          <w:rFonts w:asciiTheme="minorBidi" w:hAnsiTheme="minorBidi"/>
        </w:rPr>
        <w:footnoteReference w:id="1"/>
      </w:r>
      <w:r w:rsidR="00A111E9">
        <w:rPr>
          <w:rFonts w:asciiTheme="minorBidi" w:hAnsiTheme="minorBidi"/>
        </w:rPr>
        <w:t>.</w:t>
      </w:r>
    </w:p>
    <w:p w14:paraId="03421D03" w14:textId="77777777" w:rsidR="000D0810" w:rsidRDefault="000D0810" w:rsidP="00A111E9">
      <w:pPr>
        <w:ind w:firstLine="709"/>
        <w:jc w:val="both"/>
        <w:rPr>
          <w:rFonts w:asciiTheme="minorBidi" w:hAnsiTheme="minorBidi"/>
        </w:rPr>
      </w:pPr>
    </w:p>
    <w:p w14:paraId="7FAC107E" w14:textId="1CF1163C" w:rsidR="00D831ED" w:rsidRDefault="000D0810" w:rsidP="007978D1">
      <w:pPr>
        <w:ind w:firstLine="709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Por su parte,</w:t>
      </w:r>
      <w:r w:rsidR="00D831ED">
        <w:rPr>
          <w:rFonts w:asciiTheme="minorBidi" w:hAnsiTheme="minorBidi"/>
        </w:rPr>
        <w:t xml:space="preserve"> e</w:t>
      </w:r>
      <w:r w:rsidR="00D831ED" w:rsidRPr="000D0810">
        <w:rPr>
          <w:rFonts w:asciiTheme="minorBidi" w:hAnsiTheme="minorBidi"/>
        </w:rPr>
        <w:t xml:space="preserve">n </w:t>
      </w:r>
      <w:r w:rsidR="00D831ED">
        <w:rPr>
          <w:rFonts w:asciiTheme="minorBidi" w:hAnsiTheme="minorBidi"/>
        </w:rPr>
        <w:t xml:space="preserve">todo el año </w:t>
      </w:r>
      <w:r w:rsidR="00D831ED" w:rsidRPr="000D0810">
        <w:rPr>
          <w:rFonts w:asciiTheme="minorBidi" w:hAnsiTheme="minorBidi"/>
        </w:rPr>
        <w:t xml:space="preserve">2018 </w:t>
      </w:r>
      <w:r w:rsidR="00D831ED">
        <w:rPr>
          <w:rFonts w:asciiTheme="minorBidi" w:hAnsiTheme="minorBidi"/>
        </w:rPr>
        <w:t>se</w:t>
      </w:r>
      <w:r w:rsidR="00D831ED" w:rsidRPr="000D0810">
        <w:rPr>
          <w:rFonts w:asciiTheme="minorBidi" w:hAnsiTheme="minorBidi"/>
        </w:rPr>
        <w:t xml:space="preserve"> </w:t>
      </w:r>
      <w:r w:rsidR="00D831ED">
        <w:rPr>
          <w:rFonts w:asciiTheme="minorBidi" w:hAnsiTheme="minorBidi"/>
        </w:rPr>
        <w:t>practicaron 24.227</w:t>
      </w:r>
      <w:r w:rsidR="00D831ED" w:rsidRPr="000D0810">
        <w:rPr>
          <w:rFonts w:asciiTheme="minorBidi" w:hAnsiTheme="minorBidi"/>
        </w:rPr>
        <w:t xml:space="preserve"> </w:t>
      </w:r>
      <w:r w:rsidR="00D831ED">
        <w:rPr>
          <w:rFonts w:asciiTheme="minorBidi" w:hAnsiTheme="minorBidi"/>
        </w:rPr>
        <w:t>exámenes por presunta violencia sexual a</w:t>
      </w:r>
      <w:r w:rsidR="00D831ED" w:rsidRPr="000D0810">
        <w:rPr>
          <w:rFonts w:asciiTheme="minorBidi" w:hAnsiTheme="minorBidi"/>
        </w:rPr>
        <w:t xml:space="preserve"> meno</w:t>
      </w:r>
      <w:r w:rsidR="00D831ED">
        <w:rPr>
          <w:rFonts w:asciiTheme="minorBidi" w:hAnsiTheme="minorBidi"/>
        </w:rPr>
        <w:t xml:space="preserve">res de edad, en donde </w:t>
      </w:r>
      <w:r w:rsidR="00D831ED" w:rsidRPr="000D0810">
        <w:rPr>
          <w:rFonts w:asciiTheme="minorBidi" w:hAnsiTheme="minorBidi"/>
        </w:rPr>
        <w:t>de nuevo el presunto agresor fue principalmente un familiar</w:t>
      </w:r>
      <w:r w:rsidR="004F76E0">
        <w:rPr>
          <w:rFonts w:asciiTheme="minorBidi" w:hAnsiTheme="minorBidi"/>
        </w:rPr>
        <w:t>, de acuerdo a FORENSIS de Medicina Legal</w:t>
      </w:r>
      <w:r w:rsidR="00D831ED">
        <w:rPr>
          <w:rFonts w:asciiTheme="minorBidi" w:hAnsiTheme="minorBidi"/>
        </w:rPr>
        <w:t xml:space="preserve">: </w:t>
      </w:r>
    </w:p>
    <w:p w14:paraId="2D97D964" w14:textId="0E83F328" w:rsidR="00D831ED" w:rsidRDefault="00D21BE2" w:rsidP="00D831ED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Lo anterior permite inferir que más de la mitad (52,4%) de los agresores sexuales de niños, niñas y adolescentes se encuentran  dentro de la misma familia de la víctima en 2019.</w:t>
      </w:r>
    </w:p>
    <w:p w14:paraId="0153A3DF" w14:textId="77777777" w:rsidR="004F76E0" w:rsidRDefault="004F76E0" w:rsidP="00D831ED">
      <w:pPr>
        <w:jc w:val="both"/>
        <w:rPr>
          <w:rFonts w:asciiTheme="minorBidi" w:hAnsiTheme="minorBidi"/>
        </w:rPr>
      </w:pPr>
    </w:p>
    <w:p w14:paraId="19AD3BFA" w14:textId="77777777" w:rsidR="00392FF7" w:rsidRDefault="00392FF7" w:rsidP="00D831ED">
      <w:pPr>
        <w:jc w:val="both"/>
        <w:rPr>
          <w:rFonts w:asciiTheme="minorBidi" w:hAnsiTheme="minorBidi"/>
        </w:rPr>
      </w:pPr>
    </w:p>
    <w:p w14:paraId="25E2A390" w14:textId="77777777" w:rsidR="00392FF7" w:rsidRDefault="00392FF7" w:rsidP="00D831ED">
      <w:pPr>
        <w:jc w:val="both"/>
        <w:rPr>
          <w:rFonts w:asciiTheme="minorBidi" w:hAnsiTheme="minorBidi"/>
        </w:rPr>
      </w:pPr>
    </w:p>
    <w:p w14:paraId="00C25052" w14:textId="39901702" w:rsidR="004F76E0" w:rsidRPr="00D21BE2" w:rsidRDefault="004F76E0" w:rsidP="004F76E0">
      <w:pPr>
        <w:jc w:val="center"/>
        <w:rPr>
          <w:rFonts w:asciiTheme="minorBidi" w:hAnsiTheme="minorBidi"/>
          <w:b/>
        </w:rPr>
      </w:pPr>
      <w:r w:rsidRPr="00D21BE2">
        <w:rPr>
          <w:rFonts w:asciiTheme="minorBidi" w:hAnsiTheme="minorBidi"/>
          <w:b/>
        </w:rPr>
        <w:t>TABLA1</w:t>
      </w:r>
    </w:p>
    <w:p w14:paraId="67CF760F" w14:textId="14208E66" w:rsidR="004F76E0" w:rsidRDefault="004F76E0" w:rsidP="004F76E0">
      <w:pPr>
        <w:jc w:val="center"/>
        <w:rPr>
          <w:rFonts w:asciiTheme="minorBidi" w:hAnsiTheme="minorBidi"/>
        </w:rPr>
      </w:pPr>
      <w:r w:rsidRPr="00D21BE2">
        <w:rPr>
          <w:rFonts w:asciiTheme="minorBidi" w:hAnsiTheme="minorBidi"/>
          <w:i/>
        </w:rPr>
        <w:t>Exámenes Médico Legales por presunto delito sexual según presunto agresor y sexo de la víctima. Colombia, año 2018</w:t>
      </w:r>
      <w:r>
        <w:rPr>
          <w:rFonts w:asciiTheme="minorBidi" w:hAnsiTheme="minorBidi"/>
        </w:rPr>
        <w:t>.</w:t>
      </w:r>
    </w:p>
    <w:p w14:paraId="357BA2DA" w14:textId="77777777" w:rsidR="00D831ED" w:rsidRDefault="00D831ED" w:rsidP="00D831ED">
      <w:pPr>
        <w:jc w:val="both"/>
        <w:rPr>
          <w:rFonts w:asciiTheme="minorBidi" w:hAnsiTheme="minorBidi"/>
        </w:rPr>
      </w:pPr>
    </w:p>
    <w:p w14:paraId="632350A5" w14:textId="51DC090A" w:rsidR="00D831ED" w:rsidRDefault="004F76E0" w:rsidP="0093030D">
      <w:pPr>
        <w:jc w:val="center"/>
        <w:rPr>
          <w:rFonts w:asciiTheme="minorBidi" w:hAnsiTheme="minorBidi"/>
        </w:rPr>
      </w:pPr>
      <w:r>
        <w:rPr>
          <w:rFonts w:asciiTheme="minorBidi" w:hAnsiTheme="minorBidi"/>
          <w:noProof/>
          <w:lang w:val="es-CO" w:eastAsia="es-CO"/>
        </w:rPr>
        <w:drawing>
          <wp:inline distT="0" distB="0" distL="0" distR="0" wp14:anchorId="644E701F" wp14:editId="6B2DA9E8">
            <wp:extent cx="5603875" cy="2887980"/>
            <wp:effectExtent l="0" t="0" r="9525" b="7620"/>
            <wp:docPr id="3" name="Imagen 3" descr="../Desktop/Captura%20de%20Pantalla%202019-07-26%20a%20la(s)%202.19.21%20p.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esktop/Captura%20de%20Pantalla%202019-07-26%20a%20la(s)%202.19.21%20p.%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EE765" w14:textId="77777777" w:rsidR="00D831ED" w:rsidRDefault="00D831ED" w:rsidP="007978D1">
      <w:pPr>
        <w:ind w:firstLine="709"/>
        <w:jc w:val="both"/>
        <w:rPr>
          <w:rFonts w:asciiTheme="minorBidi" w:hAnsiTheme="minorBidi"/>
        </w:rPr>
      </w:pPr>
    </w:p>
    <w:p w14:paraId="360FF23F" w14:textId="77777777" w:rsidR="00D831ED" w:rsidRDefault="00D831ED" w:rsidP="007978D1">
      <w:pPr>
        <w:ind w:firstLine="709"/>
        <w:jc w:val="both"/>
        <w:rPr>
          <w:rFonts w:asciiTheme="minorBidi" w:hAnsiTheme="minorBidi"/>
        </w:rPr>
      </w:pPr>
    </w:p>
    <w:p w14:paraId="02A99891" w14:textId="77777777" w:rsidR="00392FF7" w:rsidRDefault="00392FF7" w:rsidP="007978D1">
      <w:pPr>
        <w:ind w:firstLine="709"/>
        <w:jc w:val="both"/>
        <w:rPr>
          <w:rFonts w:asciiTheme="minorBidi" w:hAnsiTheme="minorBidi"/>
        </w:rPr>
      </w:pPr>
    </w:p>
    <w:p w14:paraId="15E112A0" w14:textId="257A33F8" w:rsidR="00D21BE2" w:rsidRDefault="00D21BE2" w:rsidP="00D21BE2">
      <w:pPr>
        <w:ind w:firstLine="709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Luego, continúa explicando Medicina legal en su informe “</w:t>
      </w:r>
      <w:r w:rsidRPr="00D21BE2">
        <w:rPr>
          <w:rFonts w:asciiTheme="minorBidi" w:hAnsiTheme="minorBidi"/>
          <w:i/>
        </w:rPr>
        <w:t>Al hacer un análisis sobre el presunto agresor familiar, teniendo en cuenta solo familiares cercanos en los grupos de edad de 0 a 17 años se observa que son las mujeres con 7.431 valoraciones y el rango de edad entre los 10 a 13 años las más afectadas, 2.637 casos donde sus principales agresores al interior de la familia son: el padrastro equivalente a 1.203 casos, el padre con 498 y el tío representado en 496 valoraciones</w:t>
      </w:r>
      <w:r>
        <w:rPr>
          <w:rFonts w:asciiTheme="minorBidi" w:hAnsiTheme="minorBidi"/>
        </w:rPr>
        <w:t>”</w:t>
      </w:r>
      <w:r w:rsidRPr="00D21BE2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  <w:p w14:paraId="48D885DE" w14:textId="77777777" w:rsidR="00392FF7" w:rsidRDefault="00392FF7" w:rsidP="00D21BE2">
      <w:pPr>
        <w:ind w:firstLine="709"/>
        <w:jc w:val="both"/>
        <w:rPr>
          <w:rFonts w:asciiTheme="minorBidi" w:hAnsiTheme="minorBidi"/>
        </w:rPr>
      </w:pPr>
    </w:p>
    <w:p w14:paraId="3594624D" w14:textId="716FA890" w:rsidR="00392FF7" w:rsidRPr="00D21BE2" w:rsidRDefault="00392FF7" w:rsidP="00D21BE2">
      <w:pPr>
        <w:ind w:firstLine="709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Ahora bien, de manera concreta el FORENSIS explicita el comportamiento del “presunto agresor” como sujeto activo en el rango de víctimas de sexo femenino con edades entre 10 y 13 años por presuntos delitos sexuales en el 2018 así:</w:t>
      </w:r>
    </w:p>
    <w:p w14:paraId="710E7C1F" w14:textId="77777777" w:rsidR="0093030D" w:rsidRDefault="0093030D" w:rsidP="007978D1">
      <w:pPr>
        <w:jc w:val="both"/>
        <w:rPr>
          <w:rFonts w:asciiTheme="minorBidi" w:hAnsiTheme="minorBidi"/>
        </w:rPr>
      </w:pPr>
    </w:p>
    <w:p w14:paraId="5CFE6178" w14:textId="77777777" w:rsidR="00392FF7" w:rsidRDefault="00392FF7" w:rsidP="007978D1">
      <w:pPr>
        <w:jc w:val="both"/>
        <w:rPr>
          <w:rFonts w:asciiTheme="minorBidi" w:hAnsiTheme="minorBidi"/>
        </w:rPr>
      </w:pPr>
    </w:p>
    <w:p w14:paraId="53BCB369" w14:textId="77777777" w:rsidR="0093030D" w:rsidRDefault="0093030D" w:rsidP="007978D1">
      <w:pPr>
        <w:jc w:val="both"/>
        <w:rPr>
          <w:rFonts w:asciiTheme="minorBidi" w:hAnsiTheme="minorBidi"/>
        </w:rPr>
      </w:pPr>
    </w:p>
    <w:p w14:paraId="093BB09E" w14:textId="5A800246" w:rsidR="0093030D" w:rsidRPr="00392FF7" w:rsidRDefault="0093030D" w:rsidP="0093030D">
      <w:pPr>
        <w:jc w:val="center"/>
        <w:rPr>
          <w:rFonts w:asciiTheme="minorBidi" w:hAnsiTheme="minorBidi"/>
          <w:b/>
        </w:rPr>
      </w:pPr>
      <w:r w:rsidRPr="00392FF7">
        <w:rPr>
          <w:rFonts w:asciiTheme="minorBidi" w:hAnsiTheme="minorBidi"/>
          <w:b/>
        </w:rPr>
        <w:t>TABLA 2</w:t>
      </w:r>
    </w:p>
    <w:p w14:paraId="79AC1A75" w14:textId="07016EA5" w:rsidR="0093030D" w:rsidRPr="00392FF7" w:rsidRDefault="00392FF7" w:rsidP="0093030D">
      <w:pPr>
        <w:jc w:val="center"/>
        <w:rPr>
          <w:rFonts w:asciiTheme="minorBidi" w:hAnsiTheme="minorBidi"/>
          <w:i/>
        </w:rPr>
      </w:pPr>
      <w:r w:rsidRPr="00392FF7">
        <w:rPr>
          <w:rFonts w:asciiTheme="minorBidi" w:hAnsiTheme="minorBidi"/>
          <w:i/>
        </w:rPr>
        <w:t>Porcentaje de Exámenes Médico Legales por presunto delito sexual, practicados en niñas de 10 a 13 años cuyos principales agresores fueron un familiar. Colombia año 2018</w:t>
      </w:r>
    </w:p>
    <w:p w14:paraId="51F35F56" w14:textId="77777777" w:rsidR="0093030D" w:rsidRDefault="0093030D" w:rsidP="007978D1">
      <w:pPr>
        <w:jc w:val="both"/>
        <w:rPr>
          <w:rFonts w:asciiTheme="minorBidi" w:hAnsiTheme="minorBidi"/>
        </w:rPr>
      </w:pPr>
    </w:p>
    <w:p w14:paraId="009D3A17" w14:textId="3A58BF35" w:rsidR="0093030D" w:rsidRDefault="0093030D" w:rsidP="007978D1">
      <w:pPr>
        <w:jc w:val="both"/>
        <w:rPr>
          <w:rFonts w:asciiTheme="minorBidi" w:hAnsiTheme="minorBidi"/>
        </w:rPr>
      </w:pPr>
      <w:r>
        <w:rPr>
          <w:rFonts w:asciiTheme="minorBidi" w:hAnsiTheme="minorBidi"/>
          <w:noProof/>
          <w:lang w:val="es-CO" w:eastAsia="es-CO"/>
        </w:rPr>
        <w:drawing>
          <wp:inline distT="0" distB="0" distL="0" distR="0" wp14:anchorId="4C894A42" wp14:editId="0631AA23">
            <wp:extent cx="5603875" cy="2299335"/>
            <wp:effectExtent l="0" t="0" r="9525" b="12065"/>
            <wp:docPr id="4" name="Imagen 4" descr="../Desktop/Captura%20de%20Pantalla%202019-07-26%20a%20la(s)%202.57.35%20p.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esktop/Captura%20de%20Pantalla%202019-07-26%20a%20la(s)%202.57.35%20p.%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A41A6" w14:textId="77777777" w:rsidR="0093030D" w:rsidRDefault="0093030D" w:rsidP="007978D1">
      <w:pPr>
        <w:jc w:val="both"/>
        <w:rPr>
          <w:rFonts w:asciiTheme="minorBidi" w:hAnsiTheme="minorBidi"/>
        </w:rPr>
      </w:pPr>
    </w:p>
    <w:p w14:paraId="2C45471D" w14:textId="7A8DD84E" w:rsidR="0093030D" w:rsidRDefault="00392FF7" w:rsidP="00392FF7">
      <w:pPr>
        <w:ind w:left="5664"/>
        <w:jc w:val="both"/>
        <w:rPr>
          <w:rFonts w:asciiTheme="minorBidi" w:hAnsiTheme="minorBidi"/>
          <w:sz w:val="16"/>
          <w:szCs w:val="16"/>
        </w:rPr>
      </w:pPr>
      <w:r w:rsidRPr="00392FF7">
        <w:rPr>
          <w:rFonts w:asciiTheme="minorBidi" w:hAnsiTheme="minorBidi"/>
          <w:sz w:val="16"/>
          <w:szCs w:val="16"/>
        </w:rPr>
        <w:t>Fuente: INMLCF/ GCRNV/ SICLICO</w:t>
      </w:r>
    </w:p>
    <w:p w14:paraId="2EB029BD" w14:textId="77777777" w:rsidR="00392FF7" w:rsidRDefault="00392FF7" w:rsidP="00392FF7">
      <w:pPr>
        <w:ind w:left="5664"/>
        <w:jc w:val="both"/>
        <w:rPr>
          <w:rFonts w:asciiTheme="minorBidi" w:hAnsiTheme="minorBidi"/>
          <w:sz w:val="16"/>
          <w:szCs w:val="16"/>
        </w:rPr>
      </w:pPr>
    </w:p>
    <w:p w14:paraId="373E05D0" w14:textId="77777777" w:rsidR="00392FF7" w:rsidRPr="00392FF7" w:rsidRDefault="00392FF7" w:rsidP="00392FF7">
      <w:pPr>
        <w:ind w:left="5664"/>
        <w:jc w:val="both"/>
        <w:rPr>
          <w:rFonts w:asciiTheme="minorBidi" w:hAnsiTheme="minorBidi"/>
          <w:sz w:val="16"/>
          <w:szCs w:val="16"/>
        </w:rPr>
      </w:pPr>
    </w:p>
    <w:p w14:paraId="748E86FE" w14:textId="03421720" w:rsidR="00A111E9" w:rsidRPr="00A111E9" w:rsidRDefault="008B43FA" w:rsidP="00962604">
      <w:pPr>
        <w:ind w:firstLine="709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Los anteriores datos son preocupantes</w:t>
      </w:r>
      <w:r w:rsidR="00A111E9">
        <w:rPr>
          <w:rFonts w:asciiTheme="minorBidi" w:hAnsiTheme="minorBidi"/>
        </w:rPr>
        <w:t>, pues refleja</w:t>
      </w:r>
      <w:r>
        <w:rPr>
          <w:rFonts w:asciiTheme="minorBidi" w:hAnsiTheme="minorBidi"/>
        </w:rPr>
        <w:t>n</w:t>
      </w:r>
      <w:r w:rsidR="00A111E9">
        <w:rPr>
          <w:rFonts w:asciiTheme="minorBidi" w:hAnsiTheme="minorBidi"/>
        </w:rPr>
        <w:t xml:space="preserve"> </w:t>
      </w:r>
      <w:r w:rsidR="00962604">
        <w:rPr>
          <w:rFonts w:asciiTheme="minorBidi" w:hAnsiTheme="minorBidi"/>
        </w:rPr>
        <w:t>la alta vulnerabilidad a la que están expuestos nuestros menores de edad en su entorno más íntimo: La familia.</w:t>
      </w:r>
    </w:p>
    <w:p w14:paraId="0178E082" w14:textId="79A37D52" w:rsidR="00493400" w:rsidRPr="008D4A13" w:rsidRDefault="00493400" w:rsidP="00E055E2">
      <w:pPr>
        <w:ind w:firstLine="709"/>
        <w:jc w:val="both"/>
        <w:rPr>
          <w:rFonts w:asciiTheme="minorBidi" w:hAnsiTheme="minorBidi"/>
          <w:lang w:val="es-ES"/>
        </w:rPr>
      </w:pPr>
    </w:p>
    <w:p w14:paraId="1C81BD29" w14:textId="77777777" w:rsidR="008B43FA" w:rsidRDefault="008B43FA" w:rsidP="00E055E2">
      <w:pPr>
        <w:ind w:firstLine="709"/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 xml:space="preserve">No cabe duda en afirmar que el principal agresor sexual se encuentra en casa o son continuos visitantes del entorno del menor debido al parentesco familiar. </w:t>
      </w:r>
    </w:p>
    <w:p w14:paraId="6A95093E" w14:textId="77777777" w:rsidR="008B43FA" w:rsidRDefault="008B43FA" w:rsidP="00E055E2">
      <w:pPr>
        <w:ind w:firstLine="709"/>
        <w:jc w:val="both"/>
        <w:rPr>
          <w:rFonts w:asciiTheme="minorBidi" w:hAnsiTheme="minorBidi"/>
          <w:lang w:val="es-ES"/>
        </w:rPr>
      </w:pPr>
    </w:p>
    <w:p w14:paraId="15497B13" w14:textId="7C9A6A0D" w:rsidR="00C807F2" w:rsidRPr="008D4A13" w:rsidRDefault="008B43FA" w:rsidP="00E055E2">
      <w:pPr>
        <w:ind w:firstLine="709"/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 xml:space="preserve">Otro agresor sexual destacable es el conocido: Un vecino, el transportador escolar o persona que tiene contacto regular con el menor de edad, pues en conjunto con el familiar constituyen </w:t>
      </w:r>
      <w:r w:rsidR="0093030D">
        <w:rPr>
          <w:rFonts w:asciiTheme="minorBidi" w:hAnsiTheme="minorBidi"/>
          <w:lang w:val="es-ES"/>
        </w:rPr>
        <w:t>más del 70% del universo de agresores sexuales de niños, niñas y adolescentes.</w:t>
      </w:r>
    </w:p>
    <w:p w14:paraId="3F0342F3" w14:textId="77777777" w:rsidR="00C807F2" w:rsidRPr="008D4A13" w:rsidRDefault="00C807F2" w:rsidP="00E055E2">
      <w:pPr>
        <w:ind w:firstLine="709"/>
        <w:jc w:val="both"/>
        <w:rPr>
          <w:rFonts w:asciiTheme="minorBidi" w:hAnsiTheme="minorBidi"/>
          <w:lang w:val="es-ES"/>
        </w:rPr>
      </w:pPr>
    </w:p>
    <w:p w14:paraId="6814CC2D" w14:textId="6171C158" w:rsidR="00C807F2" w:rsidRPr="008D4A13" w:rsidRDefault="0093030D" w:rsidP="00E055E2">
      <w:pPr>
        <w:ind w:firstLine="709"/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 xml:space="preserve">Todo lo anterior nos lleva a resaltar la urgente necesidad de fortalecer desde la familias, la identificación de </w:t>
      </w:r>
      <w:r w:rsidR="00392FF7">
        <w:rPr>
          <w:rFonts w:asciiTheme="minorBidi" w:hAnsiTheme="minorBidi"/>
          <w:lang w:val="es-ES"/>
        </w:rPr>
        <w:t xml:space="preserve">los signos de </w:t>
      </w:r>
      <w:r>
        <w:rPr>
          <w:rFonts w:asciiTheme="minorBidi" w:hAnsiTheme="minorBidi"/>
          <w:lang w:val="es-ES"/>
        </w:rPr>
        <w:t xml:space="preserve">violencia sexual, el deber de denuncia de ese tipo de delitos, pero sobre todo la prevención de conductas transgresoras de la integridad sexual de niños, niñas y adolescentes en nuestro país. </w:t>
      </w:r>
    </w:p>
    <w:p w14:paraId="225BD3F9" w14:textId="77777777" w:rsidR="00C807F2" w:rsidRPr="008D4A13" w:rsidRDefault="00C807F2" w:rsidP="00E055E2">
      <w:pPr>
        <w:ind w:firstLine="709"/>
        <w:jc w:val="both"/>
        <w:rPr>
          <w:rFonts w:asciiTheme="minorBidi" w:hAnsiTheme="minorBidi"/>
          <w:lang w:val="es-ES"/>
        </w:rPr>
      </w:pPr>
    </w:p>
    <w:p w14:paraId="6413436E" w14:textId="77777777" w:rsidR="00392FF7" w:rsidRDefault="00392FF7" w:rsidP="002E6834">
      <w:pPr>
        <w:jc w:val="both"/>
        <w:rPr>
          <w:rFonts w:asciiTheme="minorBidi" w:hAnsiTheme="minorBidi"/>
          <w:lang w:val="es-ES"/>
        </w:rPr>
      </w:pPr>
    </w:p>
    <w:p w14:paraId="520EB378" w14:textId="77777777" w:rsidR="00392FF7" w:rsidRDefault="00392FF7" w:rsidP="00E055E2">
      <w:pPr>
        <w:ind w:firstLine="709"/>
        <w:jc w:val="both"/>
        <w:rPr>
          <w:rFonts w:asciiTheme="minorBidi" w:hAnsiTheme="minorBidi"/>
          <w:lang w:val="es-ES"/>
        </w:rPr>
      </w:pPr>
    </w:p>
    <w:p w14:paraId="1907DAA3" w14:textId="3579772F" w:rsidR="00392FF7" w:rsidRDefault="00484720" w:rsidP="00392FF7">
      <w:pPr>
        <w:pStyle w:val="Prrafodelista"/>
        <w:numPr>
          <w:ilvl w:val="0"/>
          <w:numId w:val="1"/>
        </w:numPr>
        <w:jc w:val="both"/>
        <w:rPr>
          <w:rFonts w:asciiTheme="minorBidi" w:hAnsiTheme="minorBidi"/>
          <w:b/>
          <w:lang w:val="es-ES"/>
        </w:rPr>
      </w:pPr>
      <w:r>
        <w:rPr>
          <w:rFonts w:asciiTheme="minorBidi" w:hAnsiTheme="minorBidi"/>
          <w:b/>
          <w:lang w:val="es-ES"/>
        </w:rPr>
        <w:t>El deber de cuidado</w:t>
      </w:r>
      <w:r w:rsidR="002E6834">
        <w:rPr>
          <w:rFonts w:asciiTheme="minorBidi" w:hAnsiTheme="minorBidi"/>
          <w:b/>
          <w:lang w:val="es-ES"/>
        </w:rPr>
        <w:t xml:space="preserve"> </w:t>
      </w:r>
      <w:r w:rsidR="001519CB">
        <w:rPr>
          <w:rFonts w:asciiTheme="minorBidi" w:hAnsiTheme="minorBidi"/>
          <w:b/>
          <w:lang w:val="es-ES"/>
        </w:rPr>
        <w:t xml:space="preserve">de </w:t>
      </w:r>
      <w:r w:rsidR="002E6834" w:rsidRPr="002E6834">
        <w:rPr>
          <w:rFonts w:asciiTheme="minorBidi" w:hAnsiTheme="minorBidi"/>
          <w:b/>
          <w:lang w:val="es-ES"/>
        </w:rPr>
        <w:t>la integridad de niños, niñas y adolescentes no es exclusivo del Estado</w:t>
      </w:r>
      <w:r w:rsidR="002E6834">
        <w:rPr>
          <w:rFonts w:asciiTheme="minorBidi" w:hAnsiTheme="minorBidi"/>
          <w:b/>
          <w:lang w:val="es-ES"/>
        </w:rPr>
        <w:t>.</w:t>
      </w:r>
    </w:p>
    <w:p w14:paraId="3C246212" w14:textId="77777777" w:rsidR="002E6834" w:rsidRDefault="002E6834" w:rsidP="002E6834">
      <w:pPr>
        <w:pStyle w:val="Prrafodelista"/>
        <w:jc w:val="both"/>
        <w:rPr>
          <w:rFonts w:asciiTheme="minorBidi" w:hAnsiTheme="minorBidi"/>
          <w:b/>
          <w:lang w:val="es-ES"/>
        </w:rPr>
      </w:pPr>
    </w:p>
    <w:p w14:paraId="7317D607" w14:textId="6117FBF4" w:rsidR="002E6834" w:rsidRDefault="002E6834" w:rsidP="002E6834">
      <w:pPr>
        <w:pStyle w:val="Prrafodelista"/>
        <w:ind w:left="0" w:firstLine="709"/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 xml:space="preserve">Si bien el Estado Colombiano tiene </w:t>
      </w:r>
      <w:r w:rsidR="001519CB">
        <w:rPr>
          <w:rFonts w:asciiTheme="minorBidi" w:hAnsiTheme="minorBidi"/>
          <w:lang w:val="es-ES"/>
        </w:rPr>
        <w:t>claras</w:t>
      </w:r>
      <w:r>
        <w:rPr>
          <w:rFonts w:asciiTheme="minorBidi" w:hAnsiTheme="minorBidi"/>
          <w:lang w:val="es-ES"/>
        </w:rPr>
        <w:t xml:space="preserve"> obligaciones relacionadas con la protección </w:t>
      </w:r>
      <w:r w:rsidR="002229C1">
        <w:rPr>
          <w:rFonts w:asciiTheme="minorBidi" w:hAnsiTheme="minorBidi"/>
          <w:lang w:val="es-ES"/>
        </w:rPr>
        <w:t xml:space="preserve">a la integridad </w:t>
      </w:r>
      <w:r>
        <w:rPr>
          <w:rFonts w:asciiTheme="minorBidi" w:hAnsiTheme="minorBidi"/>
          <w:lang w:val="es-ES"/>
        </w:rPr>
        <w:t xml:space="preserve">de niños, niñas y adolescentes en el marco del artículo 44 de la Constitución Política y de Tratados Internacionales como la Convención de los Derechos del </w:t>
      </w:r>
      <w:r w:rsidR="00555A64">
        <w:rPr>
          <w:rFonts w:asciiTheme="minorBidi" w:hAnsiTheme="minorBidi"/>
          <w:lang w:val="es-ES"/>
        </w:rPr>
        <w:t>Niño de la ONU (1989);</w:t>
      </w:r>
      <w:r w:rsidR="002229C1">
        <w:rPr>
          <w:rFonts w:asciiTheme="minorBidi" w:hAnsiTheme="minorBidi"/>
          <w:lang w:val="es-ES"/>
        </w:rPr>
        <w:t xml:space="preserve"> la Convención Americana de los Derechos Humanos o Pacto de San José</w:t>
      </w:r>
      <w:r w:rsidR="00555A64">
        <w:rPr>
          <w:rFonts w:asciiTheme="minorBidi" w:hAnsiTheme="minorBidi"/>
          <w:lang w:val="es-ES"/>
        </w:rPr>
        <w:t xml:space="preserve"> (1969); </w:t>
      </w:r>
      <w:r w:rsidR="00555A64">
        <w:rPr>
          <w:rFonts w:ascii="Arial" w:hAnsi="Arial" w:cs="Arial"/>
          <w:noProof/>
          <w:lang w:eastAsia="es-CO"/>
        </w:rPr>
        <w:t xml:space="preserve">el Protocolo Facultativo de la Convención de los Derechos de la Niñez, relativo a la venta, prostitución y pornografía infantil (2000), </w:t>
      </w:r>
      <w:r w:rsidR="002229C1">
        <w:rPr>
          <w:rFonts w:asciiTheme="minorBidi" w:hAnsiTheme="minorBidi"/>
          <w:lang w:val="es-ES"/>
        </w:rPr>
        <w:t xml:space="preserve"> entre otros, que conforman el Bloque de Constitucionalidad, es cierto también</w:t>
      </w:r>
      <w:r w:rsidR="001519CB">
        <w:rPr>
          <w:rFonts w:asciiTheme="minorBidi" w:hAnsiTheme="minorBidi"/>
          <w:lang w:val="es-ES"/>
        </w:rPr>
        <w:t>,</w:t>
      </w:r>
      <w:r w:rsidR="002229C1">
        <w:rPr>
          <w:rFonts w:asciiTheme="minorBidi" w:hAnsiTheme="minorBidi"/>
          <w:lang w:val="es-ES"/>
        </w:rPr>
        <w:t xml:space="preserve"> que el deber </w:t>
      </w:r>
      <w:r w:rsidR="00B906B1">
        <w:rPr>
          <w:rFonts w:asciiTheme="minorBidi" w:hAnsiTheme="minorBidi"/>
          <w:lang w:val="es-ES"/>
        </w:rPr>
        <w:t xml:space="preserve">constitucional </w:t>
      </w:r>
      <w:r w:rsidR="002229C1">
        <w:rPr>
          <w:rFonts w:asciiTheme="minorBidi" w:hAnsiTheme="minorBidi"/>
          <w:lang w:val="es-ES"/>
        </w:rPr>
        <w:t>de protección a los menores de edad corresponde a una relación de obligaciones tripartita entre: Familia, sociedad y Estado.</w:t>
      </w:r>
    </w:p>
    <w:p w14:paraId="4906D7D4" w14:textId="77777777" w:rsidR="002229C1" w:rsidRDefault="002229C1" w:rsidP="002E6834">
      <w:pPr>
        <w:pStyle w:val="Prrafodelista"/>
        <w:ind w:left="0" w:firstLine="709"/>
        <w:jc w:val="both"/>
        <w:rPr>
          <w:rFonts w:asciiTheme="minorBidi" w:hAnsiTheme="minorBidi"/>
          <w:lang w:val="es-ES"/>
        </w:rPr>
      </w:pPr>
    </w:p>
    <w:p w14:paraId="2692CADE" w14:textId="768BD96E" w:rsidR="002229C1" w:rsidRDefault="00B906B1" w:rsidP="002E6834">
      <w:pPr>
        <w:pStyle w:val="Prrafodelista"/>
        <w:ind w:left="0" w:firstLine="709"/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>Lo anterior se denota cuando el Constituyente de 1991 fijó en la Carta Política en su artículo 44 lo siguiente:</w:t>
      </w:r>
    </w:p>
    <w:p w14:paraId="473B3ACB" w14:textId="77777777" w:rsidR="00B906B1" w:rsidRDefault="00B906B1" w:rsidP="002E6834">
      <w:pPr>
        <w:pStyle w:val="Prrafodelista"/>
        <w:ind w:left="0" w:firstLine="709"/>
        <w:jc w:val="both"/>
        <w:rPr>
          <w:rFonts w:asciiTheme="minorBidi" w:hAnsiTheme="minorBidi"/>
          <w:lang w:val="es-ES"/>
        </w:rPr>
      </w:pPr>
    </w:p>
    <w:p w14:paraId="6AD0233E" w14:textId="77777777" w:rsidR="00B906B1" w:rsidRPr="00B906B1" w:rsidRDefault="00B906B1" w:rsidP="00B906B1">
      <w:pPr>
        <w:pStyle w:val="Prrafodelista"/>
        <w:ind w:left="1416" w:firstLine="709"/>
        <w:jc w:val="both"/>
        <w:rPr>
          <w:rFonts w:asciiTheme="minorBidi" w:hAnsiTheme="minorBidi"/>
          <w:i/>
        </w:rPr>
      </w:pPr>
      <w:r>
        <w:rPr>
          <w:rFonts w:asciiTheme="minorBidi" w:hAnsiTheme="minorBidi"/>
          <w:lang w:val="es-ES"/>
        </w:rPr>
        <w:t>“</w:t>
      </w:r>
      <w:r w:rsidRPr="00B906B1">
        <w:rPr>
          <w:rFonts w:asciiTheme="minorBidi" w:hAnsiTheme="minorBidi"/>
          <w:i/>
        </w:rPr>
        <w:t xml:space="preserve">Artículo 44. Son derechos fundamentales de los niños: la vida, la integridad física, la salud y la seguridad social, la alimentación equilibrada, su nombre y nacionalidad, tener una familia y no ser separados de ella, el cuidado y amor, la educación y la cultura, la recreación y la libre expresión de su opinión. </w:t>
      </w:r>
      <w:r w:rsidRPr="00B906B1">
        <w:rPr>
          <w:rFonts w:asciiTheme="minorBidi" w:hAnsiTheme="minorBidi"/>
          <w:b/>
          <w:i/>
          <w:u w:val="single"/>
        </w:rPr>
        <w:t>Serán protegidos contra toda forma de abandono, violencia física o moral, secuestro, venta, abuso sexual, explotación</w:t>
      </w:r>
      <w:r w:rsidRPr="00B906B1">
        <w:rPr>
          <w:rFonts w:asciiTheme="minorBidi" w:hAnsiTheme="minorBidi"/>
          <w:i/>
        </w:rPr>
        <w:t xml:space="preserve"> laboral o económica y trabajos riesgosos. Gozarán también de los demás derechos consagrados en la Constitución, en las leyes y en los tratados internacionales ratificados por Colombia. </w:t>
      </w:r>
    </w:p>
    <w:p w14:paraId="60DCE3CD" w14:textId="77777777" w:rsidR="00B906B1" w:rsidRPr="00B906B1" w:rsidRDefault="00B906B1" w:rsidP="00B906B1">
      <w:pPr>
        <w:pStyle w:val="Prrafodelista"/>
        <w:ind w:left="1416" w:firstLine="709"/>
        <w:jc w:val="both"/>
        <w:rPr>
          <w:rFonts w:asciiTheme="minorBidi" w:hAnsiTheme="minorBidi"/>
          <w:i/>
        </w:rPr>
      </w:pPr>
    </w:p>
    <w:p w14:paraId="63DB15BD" w14:textId="3559BA90" w:rsidR="00B906B1" w:rsidRDefault="00B906B1" w:rsidP="00B906B1">
      <w:pPr>
        <w:pStyle w:val="Prrafodelista"/>
        <w:ind w:left="1416" w:firstLine="709"/>
        <w:jc w:val="both"/>
        <w:rPr>
          <w:rFonts w:asciiTheme="minorBidi" w:hAnsiTheme="minorBidi"/>
        </w:rPr>
      </w:pPr>
      <w:r w:rsidRPr="00B906B1">
        <w:rPr>
          <w:rFonts w:asciiTheme="minorBidi" w:hAnsiTheme="minorBidi"/>
          <w:b/>
          <w:i/>
          <w:u w:val="single"/>
        </w:rPr>
        <w:t>La familia, la sociedad y el Estado tienen la obligación de asistir y proteger al niño para garantizar su desarrollo armónico e integral y el ejercicio pleno de sus derechos</w:t>
      </w:r>
      <w:r w:rsidRPr="00B906B1">
        <w:rPr>
          <w:rFonts w:asciiTheme="minorBidi" w:hAnsiTheme="minorBidi"/>
          <w:i/>
        </w:rPr>
        <w:t>. Cualquier persona puede exigir de la autoridad competente su cumplimiento y la sanción de los infractores. Los derechos de los niños prevalecen sobre los derechos de los demás</w:t>
      </w:r>
      <w:r>
        <w:rPr>
          <w:rFonts w:asciiTheme="minorBidi" w:hAnsiTheme="minorBidi"/>
        </w:rPr>
        <w:t>”</w:t>
      </w:r>
      <w:r w:rsidRPr="00B906B1">
        <w:rPr>
          <w:rFonts w:asciiTheme="minorBidi" w:hAnsiTheme="minorBidi"/>
        </w:rPr>
        <w:t>. </w:t>
      </w:r>
    </w:p>
    <w:p w14:paraId="6E213EBA" w14:textId="77777777" w:rsidR="00B906B1" w:rsidRPr="00B906B1" w:rsidRDefault="00B906B1" w:rsidP="00B906B1">
      <w:pPr>
        <w:pStyle w:val="Prrafodelista"/>
        <w:ind w:firstLine="709"/>
        <w:jc w:val="both"/>
        <w:rPr>
          <w:rFonts w:asciiTheme="minorBidi" w:hAnsiTheme="minorBidi"/>
        </w:rPr>
      </w:pPr>
    </w:p>
    <w:p w14:paraId="0C7069D2" w14:textId="77777777" w:rsidR="00B906B1" w:rsidRPr="00B906B1" w:rsidRDefault="00B906B1" w:rsidP="00B906B1">
      <w:pPr>
        <w:jc w:val="both"/>
        <w:rPr>
          <w:rFonts w:asciiTheme="minorBidi" w:hAnsiTheme="minorBidi"/>
          <w:lang w:val="es-ES"/>
        </w:rPr>
      </w:pPr>
    </w:p>
    <w:p w14:paraId="4F9867B1" w14:textId="47D978F0" w:rsidR="00B906B1" w:rsidRPr="002E6834" w:rsidRDefault="00B906B1" w:rsidP="002E6834">
      <w:pPr>
        <w:pStyle w:val="Prrafodelista"/>
        <w:ind w:left="0" w:firstLine="709"/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 xml:space="preserve">Por tanto, al tratarse de una “obligación” que por mandato expreso de la Carta Política, tanto al Estado, a las familias y a la sociedad en general, se les exige a asistencia y protección integral de los niños, niñas y adolescentes, es dable plantear </w:t>
      </w:r>
      <w:r>
        <w:rPr>
          <w:rFonts w:asciiTheme="minorBidi" w:hAnsiTheme="minorBidi"/>
          <w:lang w:val="es-ES"/>
        </w:rPr>
        <w:lastRenderedPageBreak/>
        <w:t>que desde las instituciones educativas como espacio ideal de interacción entre padres y madres de familia, se fortalezcan capacidades de aprendizaje mutuo y de gestión en red donde se robustezcan los valores y respeto en familia, y en últimas l protección de la integridad física y sexual de nuestros menores.</w:t>
      </w:r>
    </w:p>
    <w:p w14:paraId="5B377D00" w14:textId="77777777" w:rsidR="002E6834" w:rsidRDefault="002E6834" w:rsidP="002E6834">
      <w:pPr>
        <w:ind w:firstLine="709"/>
        <w:jc w:val="both"/>
        <w:rPr>
          <w:rFonts w:asciiTheme="minorBidi" w:hAnsiTheme="minorBidi"/>
          <w:lang w:val="es-ES"/>
        </w:rPr>
      </w:pPr>
    </w:p>
    <w:p w14:paraId="0C39692D" w14:textId="77777777" w:rsidR="002E6834" w:rsidRDefault="002E6834" w:rsidP="002E6834">
      <w:pPr>
        <w:jc w:val="both"/>
        <w:rPr>
          <w:rFonts w:asciiTheme="minorBidi" w:hAnsiTheme="minorBidi"/>
          <w:lang w:val="es-ES"/>
        </w:rPr>
      </w:pPr>
    </w:p>
    <w:p w14:paraId="1184957A" w14:textId="77777777" w:rsidR="002E6834" w:rsidRPr="002E6834" w:rsidRDefault="002E6834" w:rsidP="002E6834">
      <w:pPr>
        <w:jc w:val="both"/>
        <w:rPr>
          <w:rFonts w:asciiTheme="minorBidi" w:hAnsiTheme="minorBidi"/>
          <w:lang w:val="es-ES"/>
        </w:rPr>
      </w:pPr>
    </w:p>
    <w:p w14:paraId="18CEA7CA" w14:textId="77777777" w:rsidR="0093030D" w:rsidRDefault="0093030D" w:rsidP="00E055E2">
      <w:pPr>
        <w:ind w:firstLine="709"/>
        <w:jc w:val="both"/>
        <w:rPr>
          <w:rFonts w:asciiTheme="minorBidi" w:hAnsiTheme="minorBidi"/>
          <w:lang w:val="es-ES"/>
        </w:rPr>
      </w:pPr>
    </w:p>
    <w:p w14:paraId="0B9904C6" w14:textId="0858D907" w:rsidR="0093030D" w:rsidRDefault="0093030D" w:rsidP="0093030D">
      <w:pPr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>Atentamente,</w:t>
      </w:r>
    </w:p>
    <w:p w14:paraId="538AA4C1" w14:textId="77777777" w:rsidR="0093030D" w:rsidRDefault="0093030D" w:rsidP="0093030D">
      <w:pPr>
        <w:jc w:val="both"/>
        <w:rPr>
          <w:rFonts w:asciiTheme="minorBidi" w:hAnsiTheme="minorBidi"/>
          <w:lang w:val="es-ES"/>
        </w:rPr>
      </w:pPr>
    </w:p>
    <w:p w14:paraId="08DF5755" w14:textId="77777777" w:rsidR="0093030D" w:rsidRDefault="0093030D" w:rsidP="0093030D">
      <w:pPr>
        <w:jc w:val="both"/>
        <w:rPr>
          <w:rFonts w:asciiTheme="minorBidi" w:hAnsiTheme="minorBidi"/>
          <w:lang w:val="es-ES"/>
        </w:rPr>
      </w:pPr>
    </w:p>
    <w:p w14:paraId="7B261BD6" w14:textId="77777777" w:rsidR="0093030D" w:rsidRPr="0093030D" w:rsidRDefault="0093030D" w:rsidP="0093030D">
      <w:pPr>
        <w:jc w:val="both"/>
        <w:rPr>
          <w:rFonts w:asciiTheme="minorBidi" w:hAnsiTheme="minorBidi"/>
          <w:b/>
          <w:lang w:val="es-ES"/>
        </w:rPr>
      </w:pPr>
    </w:p>
    <w:p w14:paraId="0006D748" w14:textId="6C6638BA" w:rsidR="0093030D" w:rsidRPr="0093030D" w:rsidRDefault="0093030D" w:rsidP="0093030D">
      <w:pPr>
        <w:jc w:val="both"/>
        <w:rPr>
          <w:rFonts w:asciiTheme="minorBidi" w:hAnsiTheme="minorBidi"/>
          <w:b/>
          <w:lang w:val="es-ES"/>
        </w:rPr>
      </w:pPr>
      <w:r w:rsidRPr="0093030D">
        <w:rPr>
          <w:rFonts w:asciiTheme="minorBidi" w:hAnsiTheme="minorBidi"/>
          <w:b/>
          <w:lang w:val="es-ES"/>
        </w:rPr>
        <w:t>KARINA ROJANO PALACIO</w:t>
      </w:r>
    </w:p>
    <w:p w14:paraId="217DA66C" w14:textId="3F340CD3" w:rsidR="0093030D" w:rsidRPr="0093030D" w:rsidRDefault="0093030D" w:rsidP="0093030D">
      <w:pPr>
        <w:jc w:val="both"/>
        <w:rPr>
          <w:rFonts w:asciiTheme="minorBidi" w:hAnsiTheme="minorBidi"/>
          <w:b/>
          <w:lang w:val="es-ES"/>
        </w:rPr>
      </w:pPr>
      <w:r w:rsidRPr="0093030D">
        <w:rPr>
          <w:rFonts w:asciiTheme="minorBidi" w:hAnsiTheme="minorBidi"/>
          <w:b/>
          <w:lang w:val="es-ES"/>
        </w:rPr>
        <w:t>Representante a la Cámara</w:t>
      </w:r>
    </w:p>
    <w:sectPr w:rsidR="0093030D" w:rsidRPr="0093030D" w:rsidSect="00E701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FF496" w14:textId="77777777" w:rsidR="00A9426B" w:rsidRDefault="00A9426B" w:rsidP="00A111E9">
      <w:r>
        <w:separator/>
      </w:r>
    </w:p>
  </w:endnote>
  <w:endnote w:type="continuationSeparator" w:id="0">
    <w:p w14:paraId="7D718584" w14:textId="77777777" w:rsidR="00A9426B" w:rsidRDefault="00A9426B" w:rsidP="00A1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FEEE2" w14:textId="77777777" w:rsidR="00A9426B" w:rsidRDefault="00A9426B" w:rsidP="00A111E9">
      <w:r>
        <w:separator/>
      </w:r>
    </w:p>
  </w:footnote>
  <w:footnote w:type="continuationSeparator" w:id="0">
    <w:p w14:paraId="517FE9D9" w14:textId="77777777" w:rsidR="00A9426B" w:rsidRDefault="00A9426B" w:rsidP="00A111E9">
      <w:r>
        <w:continuationSeparator/>
      </w:r>
    </w:p>
  </w:footnote>
  <w:footnote w:id="1">
    <w:p w14:paraId="06222B4E" w14:textId="77777777" w:rsidR="00A111E9" w:rsidRPr="00A111E9" w:rsidRDefault="00A111E9" w:rsidP="00A111E9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Tomado de: </w:t>
      </w:r>
      <w:hyperlink r:id="rId1" w:history="1">
        <w:r w:rsidRPr="00A111E9">
          <w:rPr>
            <w:rStyle w:val="Hipervnculo"/>
          </w:rPr>
          <w:t>https://www.elespectador.com/noticias/judicial/familiares-los-que-mas-agreden-sexualmente-en-colombia-articulo-864493</w:t>
        </w:r>
      </w:hyperlink>
    </w:p>
    <w:p w14:paraId="4E1384BF" w14:textId="12E9DD7C" w:rsidR="00A111E9" w:rsidRPr="00A111E9" w:rsidRDefault="00A111E9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F7566"/>
    <w:multiLevelType w:val="hybridMultilevel"/>
    <w:tmpl w:val="25C450B4"/>
    <w:lvl w:ilvl="0" w:tplc="04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66C13482"/>
    <w:multiLevelType w:val="hybridMultilevel"/>
    <w:tmpl w:val="BAB42B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7A"/>
    <w:rsid w:val="000652C8"/>
    <w:rsid w:val="000D0810"/>
    <w:rsid w:val="000E39C3"/>
    <w:rsid w:val="001519CB"/>
    <w:rsid w:val="00193E41"/>
    <w:rsid w:val="001A1194"/>
    <w:rsid w:val="002229C1"/>
    <w:rsid w:val="00291112"/>
    <w:rsid w:val="002E16CC"/>
    <w:rsid w:val="002E6834"/>
    <w:rsid w:val="003451E9"/>
    <w:rsid w:val="00392FF7"/>
    <w:rsid w:val="00432B6C"/>
    <w:rsid w:val="00484720"/>
    <w:rsid w:val="00493400"/>
    <w:rsid w:val="004F76E0"/>
    <w:rsid w:val="00555A64"/>
    <w:rsid w:val="006F1C48"/>
    <w:rsid w:val="00753E52"/>
    <w:rsid w:val="00773733"/>
    <w:rsid w:val="00794761"/>
    <w:rsid w:val="007978D1"/>
    <w:rsid w:val="00837887"/>
    <w:rsid w:val="00843872"/>
    <w:rsid w:val="00882A19"/>
    <w:rsid w:val="0089657D"/>
    <w:rsid w:val="008B43FA"/>
    <w:rsid w:val="008D4A13"/>
    <w:rsid w:val="0093030D"/>
    <w:rsid w:val="00947F2F"/>
    <w:rsid w:val="00954473"/>
    <w:rsid w:val="00962604"/>
    <w:rsid w:val="009C16C0"/>
    <w:rsid w:val="009D4EC4"/>
    <w:rsid w:val="00A111E9"/>
    <w:rsid w:val="00A15ED6"/>
    <w:rsid w:val="00A16633"/>
    <w:rsid w:val="00A43DBE"/>
    <w:rsid w:val="00A44F7A"/>
    <w:rsid w:val="00A9426B"/>
    <w:rsid w:val="00B906B1"/>
    <w:rsid w:val="00C37F7A"/>
    <w:rsid w:val="00C4534F"/>
    <w:rsid w:val="00C807F2"/>
    <w:rsid w:val="00CA4B50"/>
    <w:rsid w:val="00CD71E4"/>
    <w:rsid w:val="00D21BE2"/>
    <w:rsid w:val="00D831ED"/>
    <w:rsid w:val="00E055E2"/>
    <w:rsid w:val="00E25369"/>
    <w:rsid w:val="00E45806"/>
    <w:rsid w:val="00E701A9"/>
    <w:rsid w:val="00EA5579"/>
    <w:rsid w:val="00EB1FEC"/>
    <w:rsid w:val="00E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52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73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A111E9"/>
  </w:style>
  <w:style w:type="character" w:customStyle="1" w:styleId="TextonotapieCar">
    <w:name w:val="Texto nota pie Car"/>
    <w:basedOn w:val="Fuentedeprrafopredeter"/>
    <w:link w:val="Textonotapie"/>
    <w:uiPriority w:val="99"/>
    <w:rsid w:val="00A111E9"/>
  </w:style>
  <w:style w:type="character" w:styleId="Refdenotaalpie">
    <w:name w:val="footnote reference"/>
    <w:basedOn w:val="Fuentedeprrafopredeter"/>
    <w:uiPriority w:val="99"/>
    <w:unhideWhenUsed/>
    <w:rsid w:val="00A111E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11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0810"/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6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spectador.com/noticias/judicial/familiares-los-que-mas-agreden-sexualmente-en-colombia-articulo-86449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0F0B2B6-B3FC-40AD-B73E-7CCC6597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1731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Generico629B</cp:lastModifiedBy>
  <cp:revision>2</cp:revision>
  <cp:lastPrinted>2019-07-30T14:40:00Z</cp:lastPrinted>
  <dcterms:created xsi:type="dcterms:W3CDTF">2019-07-30T16:00:00Z</dcterms:created>
  <dcterms:modified xsi:type="dcterms:W3CDTF">2019-07-30T16:00:00Z</dcterms:modified>
</cp:coreProperties>
</file>