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0E" w:rsidRPr="00822E3D" w:rsidRDefault="005C310E" w:rsidP="0052519B">
      <w:pPr>
        <w:spacing w:after="0" w:line="240" w:lineRule="auto"/>
        <w:rPr>
          <w:rFonts w:ascii="Helvetica Neue" w:hAnsi="Helvetica Neue" w:cs="Arial"/>
          <w:b/>
          <w:sz w:val="24"/>
          <w:szCs w:val="24"/>
          <w:lang w:val="es-ES_tradnl"/>
        </w:rPr>
      </w:pPr>
      <w:bookmarkStart w:id="0" w:name="_GoBack"/>
      <w:bookmarkEnd w:id="0"/>
    </w:p>
    <w:p w:rsidR="00FA73B3" w:rsidRPr="00822E3D" w:rsidRDefault="00FA73B3" w:rsidP="0052519B">
      <w:pPr>
        <w:spacing w:after="0" w:line="240" w:lineRule="auto"/>
        <w:jc w:val="center"/>
        <w:rPr>
          <w:rFonts w:ascii="Helvetica Neue" w:hAnsi="Helvetica Neue" w:cs="Arial"/>
          <w:b/>
          <w:sz w:val="24"/>
          <w:szCs w:val="24"/>
          <w:lang w:val="es-ES_tradnl"/>
        </w:rPr>
      </w:pPr>
      <w:r w:rsidRPr="00822E3D">
        <w:rPr>
          <w:rFonts w:ascii="Helvetica Neue" w:hAnsi="Helvetica Neue" w:cs="Arial"/>
          <w:b/>
          <w:sz w:val="24"/>
          <w:szCs w:val="24"/>
          <w:lang w:val="es-ES_tradnl"/>
        </w:rPr>
        <w:t>Proyecto de Ley _____ de 2019</w:t>
      </w:r>
    </w:p>
    <w:p w:rsidR="00FA73B3" w:rsidRPr="00822E3D" w:rsidRDefault="00FA73B3" w:rsidP="0052519B">
      <w:pPr>
        <w:spacing w:after="0" w:line="240" w:lineRule="auto"/>
        <w:jc w:val="both"/>
        <w:rPr>
          <w:rFonts w:ascii="Helvetica Neue" w:hAnsi="Helvetica Neue" w:cs="Arial"/>
          <w:sz w:val="24"/>
          <w:szCs w:val="24"/>
          <w:lang w:val="es-ES_tradnl"/>
        </w:rPr>
      </w:pPr>
    </w:p>
    <w:p w:rsidR="00FA73B3" w:rsidRPr="00822E3D" w:rsidRDefault="00FA73B3" w:rsidP="0052519B">
      <w:pPr>
        <w:spacing w:after="0" w:line="240" w:lineRule="auto"/>
        <w:jc w:val="center"/>
        <w:rPr>
          <w:rFonts w:ascii="Helvetica Neue" w:hAnsi="Helvetica Neue" w:cs="Arial"/>
          <w:b/>
          <w:i/>
          <w:iCs/>
          <w:sz w:val="24"/>
          <w:szCs w:val="24"/>
          <w:lang w:val="es-ES_tradnl"/>
        </w:rPr>
      </w:pPr>
      <w:r w:rsidRPr="00822E3D">
        <w:rPr>
          <w:rFonts w:ascii="Helvetica Neue" w:hAnsi="Helvetica Neue" w:cs="Arial"/>
          <w:b/>
          <w:i/>
          <w:iCs/>
          <w:sz w:val="24"/>
          <w:szCs w:val="24"/>
          <w:lang w:val="es-ES_tradnl"/>
        </w:rPr>
        <w:t>“</w:t>
      </w:r>
      <w:r w:rsidRPr="00822E3D">
        <w:rPr>
          <w:rFonts w:ascii="Helvetica Neue" w:eastAsia="Times New Roman" w:hAnsi="Helvetica Neue" w:cs="Arial"/>
          <w:b/>
          <w:i/>
          <w:iCs/>
          <w:sz w:val="24"/>
          <w:szCs w:val="24"/>
          <w:lang w:val="es-ES_tradnl"/>
        </w:rPr>
        <w:t>Por medio de la cual</w:t>
      </w:r>
      <w:r w:rsidRPr="00822E3D">
        <w:rPr>
          <w:rFonts w:ascii="Helvetica Neue" w:hAnsi="Helvetica Neue" w:cs="Arial"/>
          <w:i/>
          <w:iCs/>
          <w:color w:val="4B4949"/>
          <w:sz w:val="24"/>
          <w:szCs w:val="24"/>
          <w:lang w:val="es-ES_tradnl"/>
        </w:rPr>
        <w:t xml:space="preserve"> </w:t>
      </w:r>
      <w:r w:rsidRPr="00822E3D">
        <w:rPr>
          <w:rFonts w:ascii="Helvetica Neue" w:hAnsi="Helvetica Neue" w:cs="Arial"/>
          <w:b/>
          <w:i/>
          <w:iCs/>
          <w:sz w:val="24"/>
          <w:szCs w:val="24"/>
          <w:lang w:val="es-ES_tradnl"/>
        </w:rPr>
        <w:t>se modifica parcialmente el artículo 21 de la Ley 105 de diciembre 30 de 1993</w:t>
      </w:r>
      <w:r w:rsidRPr="00822E3D">
        <w:rPr>
          <w:rFonts w:ascii="Helvetica Neue" w:hAnsi="Helvetica Neue" w:cs="Arial"/>
          <w:b/>
          <w:i/>
          <w:iCs/>
          <w:color w:val="4B4949"/>
          <w:sz w:val="24"/>
          <w:szCs w:val="24"/>
          <w:lang w:val="es-ES_tradnl"/>
        </w:rPr>
        <w:t>.</w:t>
      </w:r>
      <w:r w:rsidRPr="00822E3D">
        <w:rPr>
          <w:rFonts w:ascii="Helvetica Neue" w:hAnsi="Helvetica Neue" w:cs="Arial"/>
          <w:b/>
          <w:i/>
          <w:iCs/>
          <w:sz w:val="24"/>
          <w:szCs w:val="24"/>
          <w:lang w:val="es-ES_tradnl"/>
        </w:rPr>
        <w:t>”</w:t>
      </w:r>
    </w:p>
    <w:p w:rsidR="00FA73B3" w:rsidRPr="00822E3D" w:rsidRDefault="00FA73B3" w:rsidP="0052519B">
      <w:pPr>
        <w:spacing w:after="0" w:line="240" w:lineRule="auto"/>
        <w:jc w:val="both"/>
        <w:rPr>
          <w:rFonts w:ascii="Helvetica Neue" w:hAnsi="Helvetica Neue" w:cs="Arial"/>
          <w:sz w:val="24"/>
          <w:szCs w:val="24"/>
          <w:lang w:val="es-ES_tradnl"/>
        </w:rPr>
      </w:pPr>
    </w:p>
    <w:p w:rsidR="00FA73B3" w:rsidRPr="009B4FEF" w:rsidRDefault="00FA73B3" w:rsidP="0052519B">
      <w:pPr>
        <w:spacing w:after="0" w:line="240" w:lineRule="auto"/>
        <w:jc w:val="center"/>
        <w:rPr>
          <w:rFonts w:ascii="Helvetica Neue" w:hAnsi="Helvetica Neue" w:cs="Arial"/>
          <w:b/>
          <w:sz w:val="24"/>
          <w:szCs w:val="24"/>
          <w:lang w:val="es-ES_tradnl"/>
        </w:rPr>
      </w:pPr>
      <w:r w:rsidRPr="009B4FEF">
        <w:rPr>
          <w:rFonts w:ascii="Helvetica Neue" w:hAnsi="Helvetica Neue" w:cs="Arial"/>
          <w:b/>
          <w:sz w:val="24"/>
          <w:szCs w:val="24"/>
          <w:lang w:val="es-ES_tradnl"/>
        </w:rPr>
        <w:t>EL CONGRESO DE COLOMBIA</w:t>
      </w:r>
    </w:p>
    <w:p w:rsidR="00FA73B3" w:rsidRPr="009B4FEF" w:rsidRDefault="00FA73B3" w:rsidP="0052519B">
      <w:pPr>
        <w:spacing w:after="0" w:line="240" w:lineRule="auto"/>
        <w:jc w:val="center"/>
        <w:rPr>
          <w:rFonts w:ascii="Helvetica Neue" w:hAnsi="Helvetica Neue" w:cs="Arial"/>
          <w:b/>
          <w:sz w:val="24"/>
          <w:szCs w:val="24"/>
          <w:lang w:val="es-ES_tradnl"/>
        </w:rPr>
      </w:pPr>
      <w:r w:rsidRPr="009B4FEF">
        <w:rPr>
          <w:rFonts w:ascii="Helvetica Neue" w:hAnsi="Helvetica Neue" w:cs="Arial"/>
          <w:b/>
          <w:sz w:val="24"/>
          <w:szCs w:val="24"/>
          <w:lang w:val="es-ES_tradnl"/>
        </w:rPr>
        <w:t>Decreta:</w:t>
      </w:r>
    </w:p>
    <w:p w:rsidR="00FA73B3" w:rsidRPr="00822E3D" w:rsidRDefault="00FA73B3" w:rsidP="0052519B">
      <w:pPr>
        <w:spacing w:after="0" w:line="240" w:lineRule="auto"/>
        <w:jc w:val="center"/>
        <w:rPr>
          <w:rFonts w:ascii="Helvetica Neue" w:hAnsi="Helvetica Neue" w:cs="Arial"/>
          <w:sz w:val="24"/>
          <w:szCs w:val="24"/>
          <w:lang w:val="es-ES_tradnl"/>
        </w:rPr>
      </w:pPr>
    </w:p>
    <w:p w:rsidR="00FA73B3" w:rsidRPr="00822E3D" w:rsidRDefault="00FA73B3" w:rsidP="0052519B">
      <w:pPr>
        <w:spacing w:after="0" w:line="240" w:lineRule="auto"/>
        <w:jc w:val="both"/>
        <w:rPr>
          <w:rFonts w:ascii="Helvetica Neue" w:hAnsi="Helvetica Neue" w:cs="Arial"/>
          <w:sz w:val="24"/>
          <w:szCs w:val="24"/>
          <w:lang w:val="es-ES_tradnl"/>
        </w:rPr>
      </w:pPr>
      <w:r w:rsidRPr="00822E3D">
        <w:rPr>
          <w:rFonts w:ascii="Helvetica Neue" w:hAnsi="Helvetica Neue" w:cs="Arial"/>
          <w:b/>
          <w:sz w:val="24"/>
          <w:szCs w:val="24"/>
          <w:lang w:val="es-ES_tradnl"/>
        </w:rPr>
        <w:t xml:space="preserve">Artículo 1°. </w:t>
      </w:r>
      <w:r w:rsidRPr="00822E3D">
        <w:rPr>
          <w:rFonts w:ascii="Helvetica Neue" w:hAnsi="Helvetica Neue" w:cs="Arial"/>
          <w:sz w:val="24"/>
          <w:szCs w:val="24"/>
          <w:lang w:val="es-ES_tradnl"/>
        </w:rPr>
        <w:t xml:space="preserve">Modifíquese parcialmente el artículo 21 de la Ley 105 de diciembre 30 de 1993, </w:t>
      </w:r>
      <w:r w:rsidR="00427C14" w:rsidRPr="00822E3D">
        <w:rPr>
          <w:rFonts w:ascii="Helvetica Neue" w:hAnsi="Helvetica Neue" w:cs="Arial"/>
          <w:sz w:val="24"/>
          <w:szCs w:val="24"/>
          <w:lang w:val="es-ES_tradnl"/>
        </w:rPr>
        <w:t xml:space="preserve">e inclúyase un literal, </w:t>
      </w:r>
      <w:r w:rsidRPr="00822E3D">
        <w:rPr>
          <w:rFonts w:ascii="Helvetica Neue" w:hAnsi="Helvetica Neue" w:cs="Arial"/>
          <w:sz w:val="24"/>
          <w:szCs w:val="24"/>
          <w:lang w:val="es-ES_tradnl"/>
        </w:rPr>
        <w:t>el cual quedará así:</w:t>
      </w:r>
      <w:r w:rsidRPr="00822E3D">
        <w:rPr>
          <w:rFonts w:ascii="Helvetica Neue" w:hAnsi="Helvetica Neue" w:cs="Arial"/>
          <w:b/>
          <w:sz w:val="24"/>
          <w:szCs w:val="24"/>
          <w:lang w:val="es-ES_tradnl"/>
        </w:rPr>
        <w:t xml:space="preserve"> </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b/>
          <w:bCs/>
          <w:color w:val="000000" w:themeColor="text1"/>
          <w:sz w:val="24"/>
          <w:szCs w:val="24"/>
          <w:lang w:val="es-ES_tradnl" w:eastAsia="es-CO"/>
        </w:rPr>
        <w:t>ARTÍCULO 21. TASAS, TARIFAS Y PEAJES EN LA INFRAESTRUCTURA DE TRANSPORTE A CARGO DE LA NACIÓN</w:t>
      </w:r>
      <w:r w:rsidRPr="00822E3D">
        <w:rPr>
          <w:rFonts w:ascii="Helvetica Neue" w:hAnsi="Helvetica Neue" w:cs="Arial"/>
          <w:bCs/>
          <w:color w:val="000000" w:themeColor="text1"/>
          <w:sz w:val="24"/>
          <w:szCs w:val="24"/>
          <w:lang w:val="es-ES_tradnl" w:eastAsia="es-CO"/>
        </w:rPr>
        <w:t>.</w:t>
      </w:r>
      <w:r w:rsidRPr="00822E3D">
        <w:rPr>
          <w:rFonts w:ascii="Helvetica Neue" w:hAnsi="Helvetica Neue" w:cs="Arial"/>
          <w:color w:val="000000" w:themeColor="text1"/>
          <w:sz w:val="24"/>
          <w:szCs w:val="24"/>
          <w:lang w:val="es-ES_tradnl" w:eastAsia="es-CO"/>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9B4FEF" w:rsidRPr="002A7BBF" w:rsidRDefault="00FA73B3" w:rsidP="0052519B">
      <w:pPr>
        <w:spacing w:before="100" w:beforeAutospacing="1" w:after="100" w:afterAutospacing="1" w:line="240" w:lineRule="auto"/>
        <w:jc w:val="both"/>
        <w:rPr>
          <w:rFonts w:ascii="Helvetica Neue" w:hAnsi="Helvetica Neue" w:cs="Arial"/>
          <w:sz w:val="24"/>
          <w:szCs w:val="24"/>
          <w:lang w:val="es-ES_tradnl" w:eastAsia="es-CO"/>
        </w:rPr>
      </w:pPr>
      <w:r w:rsidRPr="00822E3D">
        <w:rPr>
          <w:rFonts w:ascii="Helvetica Neue" w:hAnsi="Helvetica Neue" w:cs="Arial"/>
          <w:color w:val="000000" w:themeColor="text1"/>
          <w:sz w:val="24"/>
          <w:szCs w:val="24"/>
          <w:lang w:val="es-ES_tradnl" w:eastAsia="es-CO"/>
        </w:rPr>
        <w:t xml:space="preserve">Para estos efectos, la Nación establecerá peajes, tarifas y tasas sobre el uso de la infraestructura nacional de transporte y los recursos provenientes de su cobro </w:t>
      </w:r>
      <w:r w:rsidRPr="002A7BBF">
        <w:rPr>
          <w:rFonts w:ascii="Helvetica Neue" w:hAnsi="Helvetica Neue" w:cs="Arial"/>
          <w:color w:val="000000" w:themeColor="text1"/>
          <w:sz w:val="24"/>
          <w:szCs w:val="24"/>
          <w:lang w:val="es-ES_tradnl" w:eastAsia="es-CO"/>
        </w:rPr>
        <w:t xml:space="preserve">se </w:t>
      </w:r>
      <w:r w:rsidRPr="00822E3D">
        <w:rPr>
          <w:rFonts w:ascii="Helvetica Neue" w:hAnsi="Helvetica Neue" w:cs="Arial"/>
          <w:sz w:val="24"/>
          <w:szCs w:val="24"/>
          <w:lang w:val="es-ES_tradnl" w:eastAsia="es-CO"/>
        </w:rPr>
        <w:t>usarán para este modo de transporte</w:t>
      </w:r>
      <w:r w:rsidR="00B025B9" w:rsidRPr="00822E3D">
        <w:rPr>
          <w:rFonts w:ascii="Helvetica Neue" w:hAnsi="Helvetica Neue" w:cs="Arial"/>
          <w:sz w:val="24"/>
          <w:szCs w:val="24"/>
          <w:lang w:val="es-ES_tradnl" w:eastAsia="es-CO"/>
        </w:rPr>
        <w:t>.</w:t>
      </w:r>
      <w:r w:rsidR="00F56D61" w:rsidRPr="00822E3D">
        <w:rPr>
          <w:rFonts w:ascii="Helvetica Neue" w:hAnsi="Helvetica Neue" w:cs="Arial"/>
          <w:sz w:val="24"/>
          <w:szCs w:val="24"/>
          <w:lang w:val="es-ES_tradnl" w:eastAsia="es-CO"/>
        </w:rPr>
        <w:t xml:space="preserve"> </w:t>
      </w:r>
      <w:r w:rsidR="002A7BBF" w:rsidRPr="002A7BBF">
        <w:rPr>
          <w:rFonts w:ascii="Helvetica Neue" w:hAnsi="Helvetica Neue" w:cs="Arial"/>
          <w:b/>
          <w:sz w:val="24"/>
          <w:szCs w:val="24"/>
          <w:u w:val="single"/>
          <w:lang w:val="es-ES_tradnl" w:eastAsia="es-CO"/>
        </w:rPr>
        <w:t>En las vías que se encuentren concesionadas, una vez se haya garantizado, la remuneración o contraprestación de la concesión a favor del concesionario, y los recursos para el mantenimiento, operación y desarrollo de la vía objeto del peaje, los excedentes podrán ser usados para el diseño, implementación y funcionamiento sostenible de sistemas ferroviarios de transporte masivo de ámbito urbano-metropolitano y subregional.</w:t>
      </w:r>
      <w:r w:rsidR="00983872">
        <w:rPr>
          <w:rFonts w:ascii="Helvetica Neue" w:hAnsi="Helvetica Neue" w:cs="Arial"/>
          <w:b/>
          <w:bCs/>
          <w:sz w:val="24"/>
          <w:szCs w:val="24"/>
          <w:u w:val="single"/>
          <w:lang w:val="es-ES_tradnl" w:eastAsia="es-CO"/>
        </w:rPr>
        <w:t xml:space="preserve"> </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Todos los servicios que la Nación o sus entidades descentralizadas presten a los usuarios accesoriamente a la utilización de la infraestructura Nacional de Transporte, estarán sujetos al cobro de tasas o tarifas.</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lastRenderedPageBreak/>
        <w:t>Para la fijación y cobro de tasas, tarifas y peajes, se observarán los siguientes principios:</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a) Los ingresos provenientes de la utilización de la infraestructura de transporte, deberán garantizar su adecuado mantenimiento, operación y desarrollo;</w:t>
      </w:r>
    </w:p>
    <w:p w:rsidR="00FA73B3" w:rsidRPr="00822E3D" w:rsidRDefault="00185590"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r>
        <w:rPr>
          <w:rFonts w:ascii="Helvetica Neue" w:hAnsi="Helvetica Neue" w:cs="Arial"/>
          <w:color w:val="000000" w:themeColor="text1"/>
          <w:sz w:val="24"/>
          <w:szCs w:val="24"/>
          <w:lang w:val="es-ES_tradnl" w:eastAsia="es-CO"/>
        </w:rPr>
        <w:t>INPEC</w:t>
      </w:r>
      <w:r w:rsidRPr="00822E3D">
        <w:rPr>
          <w:rFonts w:ascii="Helvetica Neue" w:hAnsi="Helvetica Neue" w:cs="Arial"/>
          <w:color w:val="000000" w:themeColor="text1"/>
          <w:sz w:val="24"/>
          <w:szCs w:val="24"/>
          <w:lang w:val="es-ES_tradnl" w:eastAsia="es-CO"/>
        </w:rPr>
        <w:t>, vehículos oficiales del (DAS) Departamento Administrativo de Seguridad y de las demás instituciones que prestan funciones de Policía Judicial;</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c) El valor de las tasas o tarifas será determinado por la autoridad competente; su recaudo estará a cargo de las entidades públicas o privadas, responsables de la prestación del servicio;</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d) Las tasas de peaje serán diferenciales, es decir, se fijarán en proporción a las distancias recorridas, las características vehiculares y sus respectivos costos de operación;</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color w:val="000000" w:themeColor="text1"/>
          <w:sz w:val="24"/>
          <w:szCs w:val="24"/>
          <w:lang w:val="es-ES_tradnl" w:eastAsia="es-CO"/>
        </w:rPr>
        <w:t>e) Para la determinación del valor del peaje y de las tasas de valoración en las vías nacionales, se tendrá en cuenta un criterio de equidad fiscal</w:t>
      </w:r>
      <w:r w:rsidR="00B04BE2" w:rsidRPr="00822E3D">
        <w:rPr>
          <w:rFonts w:ascii="Helvetica Neue" w:hAnsi="Helvetica Neue" w:cs="Arial"/>
          <w:color w:val="000000" w:themeColor="text1"/>
          <w:sz w:val="24"/>
          <w:szCs w:val="24"/>
          <w:lang w:val="es-ES_tradnl" w:eastAsia="es-CO"/>
        </w:rPr>
        <w:t>;</w:t>
      </w:r>
    </w:p>
    <w:p w:rsidR="00FA73B3" w:rsidRPr="009B4FEF" w:rsidRDefault="00FA73B3" w:rsidP="0052519B">
      <w:pPr>
        <w:spacing w:before="100" w:beforeAutospacing="1" w:after="100" w:afterAutospacing="1" w:line="240" w:lineRule="auto"/>
        <w:jc w:val="both"/>
        <w:rPr>
          <w:rFonts w:ascii="Helvetica Neue" w:hAnsi="Helvetica Neue" w:cs="Arial"/>
          <w:b/>
          <w:sz w:val="24"/>
          <w:szCs w:val="24"/>
          <w:u w:val="single"/>
          <w:lang w:val="es-ES_tradnl" w:eastAsia="es-CO"/>
        </w:rPr>
      </w:pPr>
      <w:r w:rsidRPr="009B4FEF">
        <w:rPr>
          <w:rFonts w:ascii="Helvetica Neue" w:hAnsi="Helvetica Neue" w:cs="Arial"/>
          <w:b/>
          <w:sz w:val="24"/>
          <w:szCs w:val="24"/>
          <w:u w:val="single"/>
          <w:lang w:val="es-ES_tradnl" w:eastAsia="es-CO"/>
        </w:rPr>
        <w:t xml:space="preserve">f) Al valor de las tasas, tarifas o peajes se le podrá adicionar una sobretasa o </w:t>
      </w:r>
      <w:r w:rsidR="002C79C4" w:rsidRPr="009B4FEF">
        <w:rPr>
          <w:rFonts w:ascii="Helvetica Neue" w:hAnsi="Helvetica Neue" w:cs="Arial"/>
          <w:b/>
          <w:sz w:val="24"/>
          <w:szCs w:val="24"/>
          <w:u w:val="single"/>
          <w:lang w:val="es-ES_tradnl" w:eastAsia="es-CO"/>
        </w:rPr>
        <w:t>similar</w:t>
      </w:r>
      <w:r w:rsidR="00835DCD" w:rsidRPr="009B4FEF">
        <w:rPr>
          <w:rFonts w:ascii="Helvetica Neue" w:hAnsi="Helvetica Neue" w:cs="Arial"/>
          <w:b/>
          <w:sz w:val="24"/>
          <w:szCs w:val="24"/>
          <w:u w:val="single"/>
          <w:lang w:val="es-ES_tradnl" w:eastAsia="es-CO"/>
        </w:rPr>
        <w:t xml:space="preserve">, </w:t>
      </w:r>
      <w:r w:rsidRPr="009B4FEF">
        <w:rPr>
          <w:rFonts w:ascii="Helvetica Neue" w:hAnsi="Helvetica Neue" w:cs="Arial"/>
          <w:b/>
          <w:sz w:val="24"/>
          <w:szCs w:val="24"/>
          <w:u w:val="single"/>
          <w:lang w:val="es-ES_tradnl" w:eastAsia="es-CO"/>
        </w:rPr>
        <w:t>para el fomento del</w:t>
      </w:r>
      <w:r w:rsidR="00835DCD" w:rsidRPr="009B4FEF">
        <w:rPr>
          <w:rFonts w:ascii="Helvetica Neue" w:hAnsi="Helvetica Neue" w:cs="Arial"/>
          <w:b/>
          <w:sz w:val="24"/>
          <w:szCs w:val="24"/>
          <w:u w:val="single"/>
          <w:lang w:val="es-ES_tradnl" w:eastAsia="es-CO"/>
        </w:rPr>
        <w:t xml:space="preserve"> transporte</w:t>
      </w:r>
      <w:r w:rsidRPr="009B4FEF">
        <w:rPr>
          <w:rFonts w:ascii="Helvetica Neue" w:hAnsi="Helvetica Neue" w:cs="Arial"/>
          <w:b/>
          <w:sz w:val="24"/>
          <w:szCs w:val="24"/>
          <w:u w:val="single"/>
          <w:lang w:val="es-ES_tradnl" w:eastAsia="es-CO"/>
        </w:rPr>
        <w:t xml:space="preserve"> ferroviario</w:t>
      </w:r>
      <w:r w:rsidR="00474C9A" w:rsidRPr="009B4FEF">
        <w:rPr>
          <w:rFonts w:ascii="Helvetica Neue" w:hAnsi="Helvetica Neue" w:cs="Arial"/>
          <w:b/>
          <w:sz w:val="24"/>
          <w:szCs w:val="24"/>
          <w:u w:val="single"/>
          <w:lang w:val="es-ES_tradnl" w:eastAsia="es-CO"/>
        </w:rPr>
        <w:t>.</w:t>
      </w:r>
      <w:r w:rsidRPr="009B4FEF">
        <w:rPr>
          <w:rFonts w:ascii="Helvetica Neue" w:hAnsi="Helvetica Neue" w:cs="Arial"/>
          <w:b/>
          <w:sz w:val="24"/>
          <w:szCs w:val="24"/>
          <w:u w:val="single"/>
          <w:lang w:val="es-ES_tradnl" w:eastAsia="es-CO"/>
        </w:rPr>
        <w:t xml:space="preserve"> </w:t>
      </w:r>
      <w:r w:rsidR="00474C9A" w:rsidRPr="009B4FEF">
        <w:rPr>
          <w:rFonts w:ascii="Helvetica Neue" w:hAnsi="Helvetica Neue" w:cs="Arial"/>
          <w:b/>
          <w:sz w:val="24"/>
          <w:szCs w:val="24"/>
          <w:u w:val="single"/>
          <w:lang w:val="es-ES_tradnl" w:eastAsia="es-CO"/>
        </w:rPr>
        <w:t>E</w:t>
      </w:r>
      <w:r w:rsidR="00835DCD" w:rsidRPr="009B4FEF">
        <w:rPr>
          <w:rFonts w:ascii="Helvetica Neue" w:hAnsi="Helvetica Neue" w:cs="Arial"/>
          <w:b/>
          <w:sz w:val="24"/>
          <w:szCs w:val="24"/>
          <w:u w:val="single"/>
          <w:lang w:val="es-ES_tradnl" w:eastAsia="es-CO"/>
        </w:rPr>
        <w:t xml:space="preserve">ste </w:t>
      </w:r>
      <w:r w:rsidRPr="009B4FEF">
        <w:rPr>
          <w:rFonts w:ascii="Helvetica Neue" w:hAnsi="Helvetica Neue" w:cs="Arial"/>
          <w:b/>
          <w:sz w:val="24"/>
          <w:szCs w:val="24"/>
          <w:u w:val="single"/>
          <w:lang w:val="es-ES_tradnl" w:eastAsia="es-CO"/>
        </w:rPr>
        <w:t xml:space="preserve">recaudo </w:t>
      </w:r>
      <w:r w:rsidR="005C310E" w:rsidRPr="009B4FEF">
        <w:rPr>
          <w:rFonts w:ascii="Helvetica Neue" w:hAnsi="Helvetica Neue" w:cs="Arial"/>
          <w:b/>
          <w:sz w:val="24"/>
          <w:szCs w:val="24"/>
          <w:u w:val="single"/>
          <w:lang w:val="es-ES_tradnl" w:eastAsia="es-CO"/>
        </w:rPr>
        <w:t xml:space="preserve">deberá ser </w:t>
      </w:r>
      <w:r w:rsidRPr="009B4FEF">
        <w:rPr>
          <w:rFonts w:ascii="Helvetica Neue" w:hAnsi="Helvetica Neue" w:cs="Arial"/>
          <w:b/>
          <w:sz w:val="24"/>
          <w:szCs w:val="24"/>
          <w:u w:val="single"/>
          <w:lang w:val="es-ES_tradnl" w:eastAsia="es-CO"/>
        </w:rPr>
        <w:t xml:space="preserve">transferido a la entidad territorial departamental, y </w:t>
      </w:r>
      <w:r w:rsidR="009B4FEF" w:rsidRPr="009B4FEF">
        <w:rPr>
          <w:rFonts w:ascii="Helvetica Neue" w:hAnsi="Helvetica Neue" w:cs="Arial"/>
          <w:b/>
          <w:sz w:val="24"/>
          <w:szCs w:val="24"/>
          <w:u w:val="single"/>
          <w:lang w:val="es-ES_tradnl" w:eastAsia="es-CO"/>
        </w:rPr>
        <w:t>estará</w:t>
      </w:r>
      <w:r w:rsidR="00835DCD" w:rsidRPr="009B4FEF">
        <w:rPr>
          <w:rFonts w:ascii="Helvetica Neue" w:hAnsi="Helvetica Neue" w:cs="Arial"/>
          <w:b/>
          <w:sz w:val="24"/>
          <w:szCs w:val="24"/>
          <w:u w:val="single"/>
          <w:lang w:val="es-ES_tradnl" w:eastAsia="es-CO"/>
        </w:rPr>
        <w:t xml:space="preserve"> </w:t>
      </w:r>
      <w:r w:rsidRPr="009B4FEF">
        <w:rPr>
          <w:rFonts w:ascii="Helvetica Neue" w:hAnsi="Helvetica Neue" w:cs="Arial"/>
          <w:b/>
          <w:sz w:val="24"/>
          <w:szCs w:val="24"/>
          <w:u w:val="single"/>
          <w:lang w:val="es-ES_tradnl" w:eastAsia="es-CO"/>
        </w:rPr>
        <w:t>destinado a la financiación del diseño, implementación y funcionamiento sostenible de sistemas ferroviarios de transporte masivo de ámbito urbano-metropolitano</w:t>
      </w:r>
      <w:r w:rsidR="005D3D5E" w:rsidRPr="009B4FEF">
        <w:rPr>
          <w:rFonts w:ascii="Helvetica Neue" w:hAnsi="Helvetica Neue" w:cs="Arial"/>
          <w:b/>
          <w:sz w:val="24"/>
          <w:szCs w:val="24"/>
          <w:u w:val="single"/>
          <w:lang w:val="es-ES_tradnl" w:eastAsia="es-CO"/>
        </w:rPr>
        <w:t xml:space="preserve"> y</w:t>
      </w:r>
      <w:r w:rsidRPr="009B4FEF">
        <w:rPr>
          <w:rFonts w:ascii="Helvetica Neue" w:hAnsi="Helvetica Neue" w:cs="Arial"/>
          <w:b/>
          <w:sz w:val="24"/>
          <w:szCs w:val="24"/>
          <w:u w:val="single"/>
          <w:lang w:val="es-ES_tradnl" w:eastAsia="es-CO"/>
        </w:rPr>
        <w:t xml:space="preserve"> subregional</w:t>
      </w:r>
      <w:r w:rsidR="005D3D5E" w:rsidRPr="009B4FEF">
        <w:rPr>
          <w:rFonts w:ascii="Helvetica Neue" w:hAnsi="Helvetica Neue" w:cs="Arial"/>
          <w:b/>
          <w:sz w:val="24"/>
          <w:szCs w:val="24"/>
          <w:u w:val="single"/>
          <w:lang w:val="es-ES_tradnl" w:eastAsia="es-CO"/>
        </w:rPr>
        <w:t>.</w:t>
      </w:r>
    </w:p>
    <w:p w:rsidR="0052519B"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b/>
          <w:bCs/>
          <w:color w:val="000000" w:themeColor="text1"/>
          <w:sz w:val="24"/>
          <w:szCs w:val="24"/>
          <w:lang w:val="es-ES_tradnl" w:eastAsia="es-CO"/>
        </w:rPr>
        <w:t>PARÁGRAFO 1o.</w:t>
      </w:r>
      <w:r w:rsidRPr="00822E3D">
        <w:rPr>
          <w:rFonts w:ascii="Helvetica Neue" w:hAnsi="Helvetica Neue" w:cs="Arial"/>
          <w:color w:val="000000" w:themeColor="text1"/>
          <w:sz w:val="24"/>
          <w:szCs w:val="24"/>
          <w:lang w:val="es-ES_tradnl" w:eastAsia="es-CO"/>
        </w:rPr>
        <w:t> La Nación podrá en caso de necesidad y previo concepto del Ministerio de Transporte, apropiar recursos del Presupuesto Nacional para el mantenimiento, operación y desarrollo de la infraestructura de transporte.</w:t>
      </w:r>
    </w:p>
    <w:p w:rsidR="0052519B"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b/>
          <w:bCs/>
          <w:color w:val="000000" w:themeColor="text1"/>
          <w:sz w:val="24"/>
          <w:szCs w:val="24"/>
          <w:lang w:val="es-ES_tradnl" w:eastAsia="es-CO"/>
        </w:rPr>
        <w:lastRenderedPageBreak/>
        <w:t>PARÁGRAFO 2o.</w:t>
      </w:r>
      <w:r w:rsidRPr="00822E3D">
        <w:rPr>
          <w:rFonts w:ascii="Helvetica Neue" w:hAnsi="Helvetica Neue" w:cs="Arial"/>
          <w:color w:val="000000" w:themeColor="text1"/>
          <w:sz w:val="24"/>
          <w:szCs w:val="24"/>
          <w:lang w:val="es-ES_tradnl" w:eastAsia="es-CO"/>
        </w:rPr>
        <w:t>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FA73B3" w:rsidRPr="00822E3D" w:rsidRDefault="00FA73B3" w:rsidP="0052519B">
      <w:pPr>
        <w:spacing w:before="100" w:beforeAutospacing="1" w:after="100" w:afterAutospacing="1" w:line="240" w:lineRule="auto"/>
        <w:jc w:val="both"/>
        <w:rPr>
          <w:rFonts w:ascii="Helvetica Neue" w:hAnsi="Helvetica Neue" w:cs="Arial"/>
          <w:color w:val="000000" w:themeColor="text1"/>
          <w:sz w:val="24"/>
          <w:szCs w:val="24"/>
          <w:lang w:val="es-ES_tradnl" w:eastAsia="es-CO"/>
        </w:rPr>
      </w:pPr>
      <w:r w:rsidRPr="00822E3D">
        <w:rPr>
          <w:rFonts w:ascii="Helvetica Neue" w:hAnsi="Helvetica Neue" w:cs="Arial"/>
          <w:b/>
          <w:bCs/>
          <w:color w:val="000000" w:themeColor="text1"/>
          <w:sz w:val="24"/>
          <w:szCs w:val="24"/>
          <w:lang w:val="es-ES_tradnl" w:eastAsia="es-CO"/>
        </w:rPr>
        <w:t>PARÁGRAFO 3o.</w:t>
      </w:r>
      <w:r w:rsidRPr="00822E3D">
        <w:rPr>
          <w:rFonts w:ascii="Helvetica Neue" w:hAnsi="Helvetica Neue" w:cs="Arial"/>
          <w:color w:val="000000" w:themeColor="text1"/>
          <w:sz w:val="24"/>
          <w:szCs w:val="24"/>
          <w:lang w:val="es-ES_tradnl" w:eastAsia="es-CO"/>
        </w:rPr>
        <w:t> Facúltese a las Entidades Territoriales para decretar las exenciones contempladas en el literal b), del artículo </w:t>
      </w:r>
      <w:hyperlink r:id="rId8" w:anchor="1" w:history="1">
        <w:r w:rsidRPr="00822E3D">
          <w:rPr>
            <w:rFonts w:ascii="Helvetica Neue" w:hAnsi="Helvetica Neue" w:cs="Arial"/>
            <w:color w:val="000000" w:themeColor="text1"/>
            <w:sz w:val="24"/>
            <w:szCs w:val="24"/>
            <w:u w:val="single"/>
            <w:lang w:val="es-ES_tradnl" w:eastAsia="es-CO"/>
          </w:rPr>
          <w:t>1</w:t>
        </w:r>
      </w:hyperlink>
      <w:r w:rsidRPr="00822E3D">
        <w:rPr>
          <w:rFonts w:ascii="Helvetica Neue" w:hAnsi="Helvetica Neue" w:cs="Arial"/>
          <w:color w:val="000000" w:themeColor="text1"/>
          <w:sz w:val="24"/>
          <w:szCs w:val="24"/>
          <w:lang w:val="es-ES_tradnl" w:eastAsia="es-CO"/>
        </w:rPr>
        <w:t>o.</w:t>
      </w:r>
    </w:p>
    <w:p w:rsidR="00FA73B3" w:rsidRPr="00822E3D" w:rsidRDefault="00FA73B3" w:rsidP="0052519B">
      <w:pPr>
        <w:spacing w:after="0" w:line="240" w:lineRule="auto"/>
        <w:jc w:val="both"/>
        <w:rPr>
          <w:rFonts w:ascii="Helvetica Neue" w:hAnsi="Helvetica Neue" w:cs="Arial"/>
          <w:sz w:val="24"/>
          <w:szCs w:val="24"/>
          <w:lang w:val="es-ES_tradnl"/>
        </w:rPr>
      </w:pPr>
      <w:r w:rsidRPr="00822E3D">
        <w:rPr>
          <w:rFonts w:ascii="Helvetica Neue" w:hAnsi="Helvetica Neue" w:cs="Arial"/>
          <w:b/>
          <w:sz w:val="24"/>
          <w:szCs w:val="24"/>
          <w:lang w:val="es-ES_tradnl"/>
        </w:rPr>
        <w:t xml:space="preserve">Artículo 2°. VIGENCIA. </w:t>
      </w:r>
      <w:r w:rsidRPr="00822E3D">
        <w:rPr>
          <w:rFonts w:ascii="Helvetica Neue" w:hAnsi="Helvetica Neue" w:cs="Arial"/>
          <w:sz w:val="24"/>
          <w:szCs w:val="24"/>
          <w:lang w:val="es-ES_tradnl"/>
        </w:rPr>
        <w:t>La presente ley rige a partir de la fecha de su promulgación y deroga las normas que le sean contrarias.</w:t>
      </w:r>
    </w:p>
    <w:p w:rsidR="003358E0" w:rsidRDefault="003358E0" w:rsidP="00FA73B3">
      <w:pPr>
        <w:spacing w:after="0" w:line="240" w:lineRule="auto"/>
        <w:jc w:val="both"/>
        <w:rPr>
          <w:rFonts w:ascii="Helvetica Neue" w:hAnsi="Helvetica Neue" w:cs="Arial"/>
          <w:sz w:val="24"/>
          <w:szCs w:val="24"/>
          <w:lang w:val="es-ES_tradnl"/>
        </w:rPr>
      </w:pPr>
    </w:p>
    <w:p w:rsidR="0052519B" w:rsidRDefault="0052519B" w:rsidP="00FA73B3">
      <w:pPr>
        <w:spacing w:after="0" w:line="240" w:lineRule="auto"/>
        <w:jc w:val="both"/>
        <w:rPr>
          <w:rFonts w:ascii="Helvetica Neue" w:hAnsi="Helvetica Neue" w:cs="Arial"/>
          <w:sz w:val="24"/>
          <w:szCs w:val="24"/>
          <w:lang w:val="es-ES_tradnl"/>
        </w:rPr>
      </w:pPr>
    </w:p>
    <w:p w:rsidR="0052519B" w:rsidRDefault="0052519B" w:rsidP="00FA73B3">
      <w:pPr>
        <w:spacing w:after="0" w:line="240" w:lineRule="auto"/>
        <w:jc w:val="both"/>
        <w:rPr>
          <w:rFonts w:ascii="Helvetica Neue" w:hAnsi="Helvetica Neue" w:cs="Arial"/>
          <w:sz w:val="24"/>
          <w:szCs w:val="24"/>
          <w:lang w:val="es-ES_tradnl"/>
        </w:rPr>
      </w:pPr>
    </w:p>
    <w:p w:rsidR="0052519B" w:rsidRDefault="0052519B" w:rsidP="00FA73B3">
      <w:pPr>
        <w:spacing w:after="0" w:line="240" w:lineRule="auto"/>
        <w:jc w:val="both"/>
        <w:rPr>
          <w:rFonts w:ascii="Helvetica Neue" w:hAnsi="Helvetica Neue" w:cs="Arial"/>
          <w:sz w:val="24"/>
          <w:szCs w:val="24"/>
          <w:lang w:val="es-ES_tradnl"/>
        </w:rPr>
      </w:pPr>
      <w:r>
        <w:rPr>
          <w:rFonts w:ascii="Helvetica Neue" w:hAnsi="Helvetica Neue" w:cs="Arial"/>
          <w:sz w:val="24"/>
          <w:szCs w:val="24"/>
          <w:lang w:val="es-ES_tradnl"/>
        </w:rPr>
        <w:t>De los honorables congresistas,</w:t>
      </w:r>
    </w:p>
    <w:p w:rsidR="0052519B" w:rsidRDefault="0052519B" w:rsidP="00FA73B3">
      <w:pPr>
        <w:spacing w:after="0" w:line="240" w:lineRule="auto"/>
        <w:jc w:val="both"/>
        <w:rPr>
          <w:rFonts w:ascii="Helvetica Neue" w:hAnsi="Helvetica Neue" w:cs="Arial"/>
          <w:sz w:val="24"/>
          <w:szCs w:val="24"/>
          <w:lang w:val="es-ES_tradnl"/>
        </w:rPr>
      </w:pPr>
    </w:p>
    <w:p w:rsidR="0052519B" w:rsidRDefault="0052519B" w:rsidP="00FA73B3">
      <w:pPr>
        <w:spacing w:after="0" w:line="240" w:lineRule="auto"/>
        <w:jc w:val="both"/>
        <w:rPr>
          <w:rFonts w:ascii="Helvetica Neue" w:hAnsi="Helvetica Neue" w:cs="Arial"/>
          <w:sz w:val="24"/>
          <w:szCs w:val="24"/>
          <w:lang w:val="es-ES_tradnl"/>
        </w:rPr>
      </w:pPr>
    </w:p>
    <w:p w:rsidR="0052519B" w:rsidRDefault="0052519B" w:rsidP="00FA73B3">
      <w:pPr>
        <w:spacing w:after="0" w:line="240" w:lineRule="auto"/>
        <w:jc w:val="both"/>
        <w:rPr>
          <w:rFonts w:ascii="Helvetica Neue" w:hAnsi="Helvetica Neue" w:cs="Arial"/>
          <w:sz w:val="24"/>
          <w:szCs w:val="24"/>
          <w:lang w:val="es-ES_tradnl"/>
        </w:rPr>
      </w:pPr>
    </w:p>
    <w:p w:rsidR="007774AF" w:rsidRDefault="007774AF" w:rsidP="00FA73B3">
      <w:pPr>
        <w:spacing w:after="0" w:line="240" w:lineRule="auto"/>
        <w:jc w:val="both"/>
        <w:rPr>
          <w:rFonts w:ascii="Helvetica Neue" w:hAnsi="Helvetica Neue" w:cs="Arial"/>
          <w:sz w:val="24"/>
          <w:szCs w:val="24"/>
          <w:lang w:val="es-ES_tradnl"/>
        </w:rPr>
      </w:pPr>
    </w:p>
    <w:p w:rsidR="0052519B" w:rsidRPr="00822E3D" w:rsidRDefault="0052519B" w:rsidP="00FA73B3">
      <w:pPr>
        <w:spacing w:after="0" w:line="240" w:lineRule="auto"/>
        <w:jc w:val="both"/>
        <w:rPr>
          <w:rFonts w:ascii="Helvetica Neue" w:hAnsi="Helvetica Neue" w:cs="Arial"/>
          <w:sz w:val="24"/>
          <w:szCs w:val="24"/>
          <w:lang w:val="es-ES_tradnl"/>
        </w:rPr>
      </w:pPr>
    </w:p>
    <w:p w:rsidR="00FA73B3" w:rsidRPr="00822E3D" w:rsidRDefault="003358E0" w:rsidP="00822E3D">
      <w:pPr>
        <w:spacing w:after="0" w:line="240" w:lineRule="auto"/>
        <w:rPr>
          <w:rFonts w:ascii="Helvetica Neue" w:hAnsi="Helvetica Neue" w:cs="Arial"/>
          <w:b/>
          <w:sz w:val="24"/>
          <w:szCs w:val="24"/>
          <w:u w:val="single"/>
          <w:lang w:val="es-ES_tradnl"/>
        </w:rPr>
      </w:pPr>
      <w:r w:rsidRPr="00822E3D">
        <w:rPr>
          <w:rFonts w:ascii="Helvetica Neue" w:hAnsi="Helvetica Neue" w:cs="Arial"/>
          <w:b/>
          <w:sz w:val="24"/>
          <w:szCs w:val="24"/>
          <w:u w:val="single"/>
          <w:lang w:val="es-ES_tradnl"/>
        </w:rPr>
        <w:t>_______________________________</w:t>
      </w:r>
    </w:p>
    <w:p w:rsidR="00FA73B3" w:rsidRPr="00822E3D" w:rsidRDefault="00FA73B3" w:rsidP="00822E3D">
      <w:pPr>
        <w:spacing w:after="0" w:line="240" w:lineRule="auto"/>
        <w:rPr>
          <w:rFonts w:ascii="Helvetica Neue" w:hAnsi="Helvetica Neue" w:cs="Arial"/>
          <w:sz w:val="24"/>
          <w:szCs w:val="24"/>
          <w:lang w:val="es-ES_tradnl"/>
        </w:rPr>
      </w:pPr>
      <w:r w:rsidRPr="00822E3D">
        <w:rPr>
          <w:rFonts w:ascii="Helvetica Neue" w:hAnsi="Helvetica Neue" w:cs="Arial"/>
          <w:b/>
          <w:sz w:val="24"/>
          <w:szCs w:val="24"/>
          <w:lang w:val="es-ES_tradnl"/>
        </w:rPr>
        <w:t>JUAN FERNANDO REYES KURY</w:t>
      </w:r>
    </w:p>
    <w:p w:rsidR="00FA73B3" w:rsidRPr="00822E3D" w:rsidRDefault="00FA73B3" w:rsidP="00822E3D">
      <w:pPr>
        <w:spacing w:after="0" w:line="240" w:lineRule="auto"/>
        <w:rPr>
          <w:rFonts w:ascii="Helvetica Neue" w:hAnsi="Helvetica Neue" w:cs="Arial"/>
          <w:sz w:val="24"/>
          <w:szCs w:val="24"/>
          <w:lang w:val="es-ES_tradnl"/>
        </w:rPr>
      </w:pPr>
      <w:r w:rsidRPr="00822E3D">
        <w:rPr>
          <w:rFonts w:ascii="Helvetica Neue" w:hAnsi="Helvetica Neue" w:cs="Arial"/>
          <w:sz w:val="24"/>
          <w:szCs w:val="24"/>
          <w:lang w:val="es-ES_tradnl"/>
        </w:rPr>
        <w:t>Representante a la Cámara</w:t>
      </w:r>
    </w:p>
    <w:p w:rsidR="00FA73B3" w:rsidRDefault="00FA73B3" w:rsidP="00822E3D">
      <w:pPr>
        <w:spacing w:after="0" w:line="240" w:lineRule="auto"/>
        <w:rPr>
          <w:rFonts w:ascii="Helvetica Neue" w:hAnsi="Helvetica Neue" w:cs="Arial"/>
          <w:sz w:val="24"/>
          <w:szCs w:val="24"/>
          <w:lang w:val="es-ES_tradnl"/>
        </w:rPr>
      </w:pPr>
      <w:r w:rsidRPr="00822E3D">
        <w:rPr>
          <w:rFonts w:ascii="Helvetica Neue" w:hAnsi="Helvetica Neue" w:cs="Arial"/>
          <w:sz w:val="24"/>
          <w:szCs w:val="24"/>
          <w:lang w:val="es-ES_tradnl"/>
        </w:rPr>
        <w:t>Partido Liberal</w:t>
      </w:r>
    </w:p>
    <w:p w:rsidR="00B64808" w:rsidRDefault="00B64808" w:rsidP="00822E3D">
      <w:pPr>
        <w:spacing w:after="0" w:line="240" w:lineRule="auto"/>
        <w:rPr>
          <w:rFonts w:ascii="Helvetica Neue" w:hAnsi="Helvetica Neue" w:cs="Arial"/>
          <w:sz w:val="24"/>
          <w:szCs w:val="24"/>
          <w:lang w:val="es-ES_tradnl"/>
        </w:rPr>
      </w:pPr>
    </w:p>
    <w:p w:rsidR="00B64808" w:rsidRDefault="00B64808" w:rsidP="00822E3D">
      <w:pPr>
        <w:spacing w:after="0" w:line="240" w:lineRule="auto"/>
        <w:rPr>
          <w:rFonts w:ascii="Helvetica Neue" w:hAnsi="Helvetica Neue" w:cs="Arial"/>
          <w:sz w:val="24"/>
          <w:szCs w:val="24"/>
          <w:lang w:val="es-ES_tradnl"/>
        </w:rPr>
      </w:pPr>
    </w:p>
    <w:p w:rsidR="00B64808" w:rsidRDefault="00B64808" w:rsidP="00822E3D">
      <w:pPr>
        <w:spacing w:after="0" w:line="240" w:lineRule="auto"/>
        <w:rPr>
          <w:rFonts w:ascii="Helvetica Neue" w:hAnsi="Helvetica Neue" w:cs="Arial"/>
          <w:sz w:val="24"/>
          <w:szCs w:val="24"/>
          <w:lang w:val="es-ES_tradnl"/>
        </w:rPr>
      </w:pPr>
    </w:p>
    <w:p w:rsidR="00B64808" w:rsidRDefault="00B64808" w:rsidP="00822E3D">
      <w:pPr>
        <w:spacing w:after="0" w:line="240" w:lineRule="auto"/>
        <w:rPr>
          <w:rFonts w:ascii="Helvetica Neue" w:hAnsi="Helvetica Neue" w:cs="Arial"/>
          <w:sz w:val="24"/>
          <w:szCs w:val="24"/>
          <w:lang w:val="es-ES_tradnl"/>
        </w:rPr>
      </w:pPr>
    </w:p>
    <w:p w:rsidR="00B64808" w:rsidRDefault="00B64808" w:rsidP="00822E3D">
      <w:pPr>
        <w:spacing w:after="0" w:line="240" w:lineRule="auto"/>
        <w:rPr>
          <w:rFonts w:ascii="Helvetica Neue" w:hAnsi="Helvetica Neue" w:cs="Arial"/>
          <w:sz w:val="24"/>
          <w:szCs w:val="24"/>
          <w:lang w:val="es-ES_tradnl"/>
        </w:rPr>
      </w:pPr>
    </w:p>
    <w:p w:rsidR="00B64808" w:rsidRDefault="00B64808" w:rsidP="00822E3D">
      <w:pPr>
        <w:spacing w:after="0" w:line="240" w:lineRule="auto"/>
        <w:rPr>
          <w:rFonts w:ascii="Helvetica Neue" w:hAnsi="Helvetica Neue" w:cs="Arial"/>
          <w:sz w:val="24"/>
          <w:szCs w:val="24"/>
          <w:lang w:val="es-ES_tradnl"/>
        </w:rPr>
      </w:pPr>
    </w:p>
    <w:p w:rsidR="007774AF" w:rsidRDefault="007774AF" w:rsidP="00822E3D">
      <w:pPr>
        <w:spacing w:after="0" w:line="240" w:lineRule="auto"/>
        <w:rPr>
          <w:rFonts w:ascii="Helvetica Neue" w:hAnsi="Helvetica Neue" w:cs="Arial"/>
          <w:sz w:val="24"/>
          <w:szCs w:val="24"/>
          <w:lang w:val="es-ES_tradnl"/>
        </w:rPr>
      </w:pPr>
    </w:p>
    <w:p w:rsidR="00AB06A2" w:rsidRDefault="00AB06A2" w:rsidP="00822E3D">
      <w:pPr>
        <w:spacing w:after="0" w:line="240" w:lineRule="auto"/>
        <w:rPr>
          <w:rFonts w:ascii="Helvetica Neue" w:hAnsi="Helvetica Neue" w:cs="Arial"/>
          <w:sz w:val="24"/>
          <w:szCs w:val="24"/>
          <w:lang w:val="es-ES_tradnl"/>
        </w:rPr>
      </w:pPr>
    </w:p>
    <w:p w:rsidR="00B64808" w:rsidRPr="00822E3D" w:rsidRDefault="00B64808" w:rsidP="00822E3D">
      <w:pPr>
        <w:spacing w:after="0" w:line="240" w:lineRule="auto"/>
        <w:rPr>
          <w:rFonts w:ascii="Helvetica Neue" w:hAnsi="Helvetica Neue" w:cs="Arial"/>
          <w:sz w:val="24"/>
          <w:szCs w:val="24"/>
          <w:lang w:val="es-ES_tradnl"/>
        </w:rPr>
      </w:pPr>
    </w:p>
    <w:p w:rsidR="003976A7" w:rsidRPr="00822E3D" w:rsidRDefault="003976A7" w:rsidP="003976A7">
      <w:pPr>
        <w:spacing w:after="0" w:line="240" w:lineRule="auto"/>
        <w:jc w:val="center"/>
        <w:rPr>
          <w:rFonts w:ascii="Helvetica Neue" w:hAnsi="Helvetica Neue" w:cs="Arial"/>
          <w:b/>
          <w:sz w:val="24"/>
          <w:szCs w:val="24"/>
          <w:lang w:val="es-ES_tradnl"/>
        </w:rPr>
      </w:pPr>
      <w:r w:rsidRPr="00822E3D">
        <w:rPr>
          <w:rFonts w:ascii="Helvetica Neue" w:hAnsi="Helvetica Neue" w:cs="Arial"/>
          <w:b/>
          <w:sz w:val="24"/>
          <w:szCs w:val="24"/>
          <w:lang w:val="es-ES_tradnl"/>
        </w:rPr>
        <w:t>Proyecto de Ley _____ de 2019</w:t>
      </w:r>
    </w:p>
    <w:p w:rsidR="00612864" w:rsidRPr="00822E3D" w:rsidRDefault="00612864" w:rsidP="00822E3D">
      <w:pPr>
        <w:spacing w:after="0" w:line="240" w:lineRule="auto"/>
        <w:rPr>
          <w:rFonts w:ascii="Helvetica Neue" w:hAnsi="Helvetica Neue" w:cs="Arial"/>
          <w:b/>
          <w:sz w:val="24"/>
          <w:szCs w:val="24"/>
          <w:lang w:val="es-ES_tradnl"/>
        </w:rPr>
      </w:pPr>
    </w:p>
    <w:p w:rsidR="003976A7" w:rsidRPr="00822E3D" w:rsidRDefault="003976A7" w:rsidP="003976A7">
      <w:pPr>
        <w:spacing w:after="0" w:line="240" w:lineRule="auto"/>
        <w:jc w:val="center"/>
        <w:rPr>
          <w:rFonts w:ascii="Helvetica Neue" w:hAnsi="Helvetica Neue" w:cs="Arial"/>
          <w:b/>
          <w:sz w:val="24"/>
          <w:szCs w:val="24"/>
          <w:lang w:val="es-ES_tradnl"/>
        </w:rPr>
      </w:pPr>
      <w:r w:rsidRPr="00822E3D">
        <w:rPr>
          <w:rFonts w:ascii="Helvetica Neue" w:hAnsi="Helvetica Neue" w:cs="Arial"/>
          <w:b/>
          <w:sz w:val="24"/>
          <w:szCs w:val="24"/>
          <w:lang w:val="es-ES_tradnl"/>
        </w:rPr>
        <w:t>“</w:t>
      </w:r>
      <w:r w:rsidRPr="00822E3D">
        <w:rPr>
          <w:rFonts w:ascii="Helvetica Neue" w:eastAsia="Times New Roman" w:hAnsi="Helvetica Neue" w:cs="Arial"/>
          <w:b/>
          <w:i/>
          <w:iCs/>
          <w:sz w:val="24"/>
          <w:szCs w:val="24"/>
          <w:lang w:val="es-ES_tradnl"/>
        </w:rPr>
        <w:t>Por medio de la cual</w:t>
      </w:r>
      <w:r w:rsidRPr="00822E3D">
        <w:rPr>
          <w:rFonts w:ascii="Helvetica Neue" w:hAnsi="Helvetica Neue" w:cs="Arial"/>
          <w:i/>
          <w:color w:val="4B4949"/>
          <w:sz w:val="24"/>
          <w:szCs w:val="24"/>
          <w:lang w:val="es-ES_tradnl"/>
        </w:rPr>
        <w:t xml:space="preserve"> </w:t>
      </w:r>
      <w:r w:rsidRPr="00822E3D">
        <w:rPr>
          <w:rFonts w:ascii="Helvetica Neue" w:hAnsi="Helvetica Neue" w:cs="Arial"/>
          <w:b/>
          <w:i/>
          <w:sz w:val="24"/>
          <w:szCs w:val="24"/>
          <w:lang w:val="es-ES_tradnl"/>
        </w:rPr>
        <w:t>se modifica parcialmente el artículo 21 de la Ley 105 de diciembre 30 de 1993</w:t>
      </w:r>
      <w:r w:rsidRPr="00822E3D">
        <w:rPr>
          <w:rFonts w:ascii="Helvetica Neue" w:hAnsi="Helvetica Neue" w:cs="Arial"/>
          <w:b/>
          <w:i/>
          <w:color w:val="4B4949"/>
          <w:sz w:val="24"/>
          <w:szCs w:val="24"/>
          <w:lang w:val="es-ES_tradnl"/>
        </w:rPr>
        <w:t>.</w:t>
      </w:r>
      <w:r w:rsidRPr="00822E3D">
        <w:rPr>
          <w:rFonts w:ascii="Helvetica Neue" w:hAnsi="Helvetica Neue" w:cs="Arial"/>
          <w:b/>
          <w:i/>
          <w:sz w:val="24"/>
          <w:szCs w:val="24"/>
          <w:lang w:val="es-ES_tradnl"/>
        </w:rPr>
        <w:t>”</w:t>
      </w:r>
    </w:p>
    <w:p w:rsidR="00612864" w:rsidRPr="00822E3D" w:rsidRDefault="00612864" w:rsidP="00822E3D">
      <w:pPr>
        <w:spacing w:after="0" w:line="240" w:lineRule="auto"/>
        <w:rPr>
          <w:rFonts w:ascii="Helvetica Neue" w:eastAsia="Times New Roman" w:hAnsi="Helvetica Neue" w:cs="Arial"/>
          <w:b/>
          <w:bCs/>
          <w:color w:val="000000"/>
          <w:sz w:val="24"/>
          <w:szCs w:val="24"/>
          <w:shd w:val="clear" w:color="auto" w:fill="FFFFFF"/>
          <w:lang w:val="es-ES_tradnl" w:eastAsia="es-CO"/>
        </w:rPr>
      </w:pPr>
    </w:p>
    <w:p w:rsidR="00F435A0" w:rsidRPr="00822E3D" w:rsidRDefault="00120BA2" w:rsidP="003976A7">
      <w:pPr>
        <w:spacing w:after="0" w:line="240" w:lineRule="auto"/>
        <w:jc w:val="center"/>
        <w:rPr>
          <w:rFonts w:ascii="Helvetica Neue" w:eastAsia="Times New Roman" w:hAnsi="Helvetica Neue" w:cs="Arial"/>
          <w:b/>
          <w:bCs/>
          <w:color w:val="000000"/>
          <w:sz w:val="24"/>
          <w:szCs w:val="24"/>
          <w:shd w:val="clear" w:color="auto" w:fill="FFFFFF"/>
          <w:lang w:val="es-ES_tradnl" w:eastAsia="es-CO"/>
        </w:rPr>
      </w:pPr>
      <w:r w:rsidRPr="00822E3D">
        <w:rPr>
          <w:rFonts w:ascii="Helvetica Neue" w:eastAsia="Times New Roman" w:hAnsi="Helvetica Neue" w:cs="Arial"/>
          <w:b/>
          <w:bCs/>
          <w:color w:val="000000"/>
          <w:sz w:val="24"/>
          <w:szCs w:val="24"/>
          <w:shd w:val="clear" w:color="auto" w:fill="FFFFFF"/>
          <w:lang w:val="es-ES_tradnl" w:eastAsia="es-CO"/>
        </w:rPr>
        <w:t>EXPOSICIÓN DE MOTIVOS</w:t>
      </w:r>
    </w:p>
    <w:p w:rsidR="00E23841" w:rsidRPr="00822E3D" w:rsidRDefault="00E23841" w:rsidP="00822E3D">
      <w:pPr>
        <w:spacing w:after="0" w:line="240" w:lineRule="auto"/>
        <w:rPr>
          <w:rFonts w:ascii="Helvetica Neue" w:eastAsia="Times New Roman" w:hAnsi="Helvetica Neue" w:cs="Arial"/>
          <w:b/>
          <w:bCs/>
          <w:color w:val="000000"/>
          <w:sz w:val="24"/>
          <w:szCs w:val="24"/>
          <w:shd w:val="clear" w:color="auto" w:fill="FFFFFF"/>
          <w:lang w:val="es-ES_tradnl" w:eastAsia="es-CO"/>
        </w:rPr>
      </w:pPr>
    </w:p>
    <w:p w:rsidR="004D6F36" w:rsidRPr="00822E3D" w:rsidRDefault="004D6F36" w:rsidP="004D6F36">
      <w:pPr>
        <w:pStyle w:val="NormalWeb"/>
        <w:numPr>
          <w:ilvl w:val="0"/>
          <w:numId w:val="4"/>
        </w:numPr>
        <w:shd w:val="clear" w:color="auto" w:fill="FFFFFF"/>
        <w:spacing w:before="0" w:beforeAutospacing="0" w:after="0" w:afterAutospacing="0"/>
        <w:jc w:val="both"/>
        <w:rPr>
          <w:rFonts w:ascii="Helvetica Neue" w:hAnsi="Helvetica Neue" w:cs="Arial"/>
          <w:b/>
          <w:color w:val="000000"/>
          <w:lang w:val="es-ES_tradnl"/>
        </w:rPr>
      </w:pPr>
      <w:r w:rsidRPr="00822E3D">
        <w:rPr>
          <w:rFonts w:ascii="Helvetica Neue" w:hAnsi="Helvetica Neue" w:cs="Arial"/>
          <w:b/>
          <w:color w:val="000000"/>
          <w:lang w:val="es-ES_tradnl"/>
        </w:rPr>
        <w:t>OBJETIVO</w:t>
      </w:r>
    </w:p>
    <w:p w:rsidR="004D6F36" w:rsidRPr="00822E3D" w:rsidRDefault="004D6F36" w:rsidP="00120BA2">
      <w:pPr>
        <w:pStyle w:val="NormalWeb"/>
        <w:shd w:val="clear" w:color="auto" w:fill="FFFFFF"/>
        <w:spacing w:before="0" w:beforeAutospacing="0" w:after="0" w:afterAutospacing="0"/>
        <w:jc w:val="both"/>
        <w:rPr>
          <w:rFonts w:ascii="Helvetica Neue" w:hAnsi="Helvetica Neue" w:cs="Arial"/>
          <w:color w:val="000000"/>
          <w:lang w:val="es-ES_tradnl"/>
        </w:rPr>
      </w:pPr>
    </w:p>
    <w:p w:rsidR="00120BA2" w:rsidRPr="00822E3D" w:rsidRDefault="00120BA2" w:rsidP="00120BA2">
      <w:pPr>
        <w:pStyle w:val="NormalWeb"/>
        <w:shd w:val="clear" w:color="auto" w:fill="FFFFFF"/>
        <w:spacing w:before="0" w:beforeAutospacing="0" w:after="0" w:afterAutospacing="0"/>
        <w:jc w:val="both"/>
        <w:rPr>
          <w:rFonts w:ascii="Helvetica Neue" w:eastAsia="Arial" w:hAnsi="Helvetica Neue" w:cs="Arial"/>
          <w:color w:val="000000" w:themeColor="text1"/>
          <w:lang w:val="es-ES_tradnl"/>
        </w:rPr>
      </w:pPr>
      <w:r w:rsidRPr="00822E3D">
        <w:rPr>
          <w:rFonts w:ascii="Helvetica Neue" w:hAnsi="Helvetica Neue" w:cs="Arial"/>
          <w:color w:val="000000"/>
          <w:lang w:val="es-ES_tradnl"/>
        </w:rPr>
        <w:t>El proyecto de ley presentado a consideración del honorable Congreso de</w:t>
      </w:r>
      <w:r w:rsidRPr="00822E3D">
        <w:rPr>
          <w:rStyle w:val="apple-converted-space"/>
          <w:rFonts w:ascii="Helvetica Neue" w:hAnsi="Helvetica Neue" w:cs="Arial"/>
          <w:color w:val="000000"/>
          <w:lang w:val="es-ES_tradnl"/>
        </w:rPr>
        <w:t> </w:t>
      </w:r>
      <w:r w:rsidRPr="00822E3D">
        <w:rPr>
          <w:rFonts w:ascii="Helvetica Neue" w:hAnsi="Helvetica Neue" w:cs="Arial"/>
          <w:lang w:val="es-ES_tradnl"/>
        </w:rPr>
        <w:t xml:space="preserve">la República </w:t>
      </w:r>
      <w:r w:rsidRPr="00822E3D">
        <w:rPr>
          <w:rFonts w:ascii="Helvetica Neue" w:hAnsi="Helvetica Neue" w:cs="Arial"/>
          <w:color w:val="000000"/>
          <w:lang w:val="es-ES_tradnl"/>
        </w:rPr>
        <w:t xml:space="preserve">busca modificar </w:t>
      </w:r>
      <w:r w:rsidR="00F97894" w:rsidRPr="00822E3D">
        <w:rPr>
          <w:rFonts w:ascii="Helvetica Neue" w:hAnsi="Helvetica Neue" w:cs="Arial"/>
          <w:color w:val="000000"/>
          <w:lang w:val="es-ES_tradnl"/>
        </w:rPr>
        <w:t>el artículo</w:t>
      </w:r>
      <w:r w:rsidR="004D6F36" w:rsidRPr="00822E3D">
        <w:rPr>
          <w:rFonts w:ascii="Helvetica Neue" w:hAnsi="Helvetica Neue" w:cs="Arial"/>
          <w:color w:val="000000"/>
          <w:lang w:val="es-ES_tradnl"/>
        </w:rPr>
        <w:t xml:space="preserve"> 21 de la Ley 105 de 1993</w:t>
      </w:r>
      <w:r w:rsidRPr="00822E3D">
        <w:rPr>
          <w:rFonts w:ascii="Helvetica Neue" w:hAnsi="Helvetica Neue" w:cs="Arial"/>
          <w:color w:val="000000"/>
          <w:lang w:val="es-ES_tradnl"/>
        </w:rPr>
        <w:t xml:space="preserve">, con la finalidad de </w:t>
      </w:r>
      <w:r w:rsidR="009C1A2C" w:rsidRPr="00822E3D">
        <w:rPr>
          <w:rFonts w:ascii="Helvetica Neue" w:hAnsi="Helvetica Neue" w:cs="Arial"/>
          <w:color w:val="000000"/>
          <w:lang w:val="es-ES_tradnl"/>
        </w:rPr>
        <w:t xml:space="preserve">crear </w:t>
      </w:r>
      <w:r w:rsidR="009C1A2C" w:rsidRPr="00822E3D">
        <w:rPr>
          <w:rFonts w:ascii="Helvetica Neue" w:eastAsia="Arial" w:hAnsi="Helvetica Neue" w:cs="Arial"/>
          <w:color w:val="000000" w:themeColor="text1"/>
          <w:lang w:val="es-ES_tradnl"/>
        </w:rPr>
        <w:t xml:space="preserve">instrumentos de financiación que </w:t>
      </w:r>
      <w:r w:rsidR="002C79C4" w:rsidRPr="00822E3D">
        <w:rPr>
          <w:rFonts w:ascii="Helvetica Neue" w:eastAsia="Arial" w:hAnsi="Helvetica Neue" w:cs="Arial"/>
          <w:color w:val="000000" w:themeColor="text1"/>
          <w:lang w:val="es-ES_tradnl"/>
        </w:rPr>
        <w:t>permitan apalancar la implementación del t</w:t>
      </w:r>
      <w:r w:rsidR="009C1A2C" w:rsidRPr="00822E3D">
        <w:rPr>
          <w:rFonts w:ascii="Helvetica Neue" w:eastAsia="Arial" w:hAnsi="Helvetica Neue" w:cs="Arial"/>
          <w:color w:val="000000" w:themeColor="text1"/>
          <w:lang w:val="es-ES_tradnl"/>
        </w:rPr>
        <w:t>ransporte ferroviario en el campo del transporte masivo</w:t>
      </w:r>
      <w:r w:rsidR="002C79C4" w:rsidRPr="00822E3D">
        <w:rPr>
          <w:rFonts w:ascii="Helvetica Neue" w:eastAsia="Arial" w:hAnsi="Helvetica Neue" w:cs="Arial"/>
          <w:color w:val="000000" w:themeColor="text1"/>
          <w:lang w:val="es-ES_tradnl"/>
        </w:rPr>
        <w:t xml:space="preserve"> en el país</w:t>
      </w:r>
      <w:r w:rsidR="009C1A2C" w:rsidRPr="00822E3D">
        <w:rPr>
          <w:rFonts w:ascii="Helvetica Neue" w:eastAsia="Arial" w:hAnsi="Helvetica Neue" w:cs="Arial"/>
          <w:color w:val="000000" w:themeColor="text1"/>
          <w:lang w:val="es-ES_tradnl"/>
        </w:rPr>
        <w:t>.</w:t>
      </w:r>
    </w:p>
    <w:p w:rsidR="00612864" w:rsidRPr="00822E3D" w:rsidRDefault="00612864" w:rsidP="00536C91">
      <w:pPr>
        <w:pStyle w:val="NormalWeb"/>
        <w:shd w:val="clear" w:color="auto" w:fill="FFFFFF"/>
        <w:spacing w:before="0" w:beforeAutospacing="0" w:after="0" w:afterAutospacing="0"/>
        <w:jc w:val="both"/>
        <w:rPr>
          <w:rFonts w:ascii="Helvetica Neue" w:eastAsia="Arial" w:hAnsi="Helvetica Neue" w:cs="Arial"/>
          <w:color w:val="000000" w:themeColor="text1"/>
          <w:lang w:val="es-ES_tradnl"/>
        </w:rPr>
      </w:pPr>
    </w:p>
    <w:p w:rsidR="009C1A2C" w:rsidRPr="00822E3D" w:rsidRDefault="009C1A2C" w:rsidP="00FA51F2">
      <w:pPr>
        <w:pStyle w:val="Prrafodelista"/>
        <w:numPr>
          <w:ilvl w:val="0"/>
          <w:numId w:val="4"/>
        </w:numPr>
        <w:spacing w:after="0" w:line="240" w:lineRule="auto"/>
        <w:jc w:val="both"/>
        <w:rPr>
          <w:rFonts w:ascii="Helvetica Neue" w:eastAsia="Times New Roman" w:hAnsi="Helvetica Neue" w:cs="Arial"/>
          <w:b/>
          <w:bCs/>
          <w:color w:val="000000"/>
          <w:sz w:val="24"/>
          <w:szCs w:val="24"/>
          <w:shd w:val="clear" w:color="auto" w:fill="FFFFFF"/>
          <w:lang w:val="es-ES_tradnl"/>
        </w:rPr>
      </w:pPr>
      <w:r w:rsidRPr="00822E3D">
        <w:rPr>
          <w:rFonts w:ascii="Helvetica Neue" w:eastAsia="Times New Roman" w:hAnsi="Helvetica Neue" w:cs="Arial"/>
          <w:b/>
          <w:bCs/>
          <w:color w:val="000000"/>
          <w:sz w:val="24"/>
          <w:szCs w:val="24"/>
          <w:shd w:val="clear" w:color="auto" w:fill="FFFFFF"/>
          <w:lang w:val="es-ES_tradnl" w:eastAsia="es-CO"/>
        </w:rPr>
        <w:t>PROBLEMA QUE PRETENDE RESOLVER ESTE PROYECTO DE LEY</w:t>
      </w:r>
    </w:p>
    <w:p w:rsidR="009C1A2C" w:rsidRPr="00822E3D" w:rsidRDefault="009C1A2C" w:rsidP="009C1A2C">
      <w:pPr>
        <w:pStyle w:val="NormalWeb"/>
        <w:shd w:val="clear" w:color="auto" w:fill="FFFFFF"/>
        <w:spacing w:before="0" w:beforeAutospacing="0" w:after="0" w:afterAutospacing="0"/>
        <w:jc w:val="both"/>
        <w:rPr>
          <w:rFonts w:ascii="Helvetica Neue" w:eastAsia="Times New Roman" w:hAnsi="Helvetica Neue" w:cs="Arial"/>
          <w:b/>
          <w:bCs/>
          <w:color w:val="000000"/>
          <w:shd w:val="clear" w:color="auto" w:fill="FFFFFF"/>
          <w:lang w:val="es-ES_tradnl"/>
        </w:rPr>
      </w:pPr>
    </w:p>
    <w:p w:rsidR="009C1A2C" w:rsidRPr="00822E3D" w:rsidRDefault="00B57B29" w:rsidP="00FA51F2">
      <w:pPr>
        <w:spacing w:after="120" w:line="276" w:lineRule="auto"/>
        <w:jc w:val="both"/>
        <w:rPr>
          <w:rFonts w:ascii="Helvetica Neue" w:eastAsia="Arial" w:hAnsi="Helvetica Neue" w:cs="Arial"/>
          <w:color w:val="000000" w:themeColor="text1"/>
          <w:sz w:val="24"/>
          <w:szCs w:val="24"/>
          <w:lang w:val="es-ES_tradnl"/>
        </w:rPr>
      </w:pPr>
      <w:r w:rsidRPr="00822E3D">
        <w:rPr>
          <w:rFonts w:ascii="Helvetica Neue" w:eastAsia="Arial" w:hAnsi="Helvetica Neue" w:cs="Arial"/>
          <w:color w:val="000000" w:themeColor="text1"/>
          <w:sz w:val="24"/>
          <w:szCs w:val="24"/>
          <w:lang w:val="es-ES_tradnl" w:eastAsia="es-CO"/>
        </w:rPr>
        <w:t>La carencia de un esquema de financiación integral para el fomento de los sistemas ferroviarios de transporte masivo en ámbitos urbano-metropolitanos y subregionales, en el contexto del fortalecimiento de la conectividad al interior y entre los municipios y distritos que hacen parte de las subregiones funcionales a las que hace referencia el Plan Nacional de Desarrollo 2018-2022</w:t>
      </w:r>
      <w:r w:rsidR="00D81423" w:rsidRPr="00822E3D">
        <w:rPr>
          <w:rFonts w:ascii="Helvetica Neue" w:eastAsia="Arial" w:hAnsi="Helvetica Neue" w:cs="Arial"/>
          <w:color w:val="000000" w:themeColor="text1"/>
          <w:sz w:val="24"/>
          <w:szCs w:val="24"/>
          <w:lang w:val="es-ES_tradnl" w:eastAsia="es-CO"/>
        </w:rPr>
        <w:t xml:space="preserve">, entre otras delimitaciones </w:t>
      </w:r>
      <w:r w:rsidR="001C6F7C" w:rsidRPr="00822E3D">
        <w:rPr>
          <w:rFonts w:ascii="Helvetica Neue" w:eastAsia="Arial" w:hAnsi="Helvetica Neue" w:cs="Arial"/>
          <w:color w:val="000000" w:themeColor="text1"/>
          <w:sz w:val="24"/>
          <w:szCs w:val="24"/>
          <w:lang w:val="es-ES_tradnl" w:eastAsia="es-CO"/>
        </w:rPr>
        <w:t xml:space="preserve">territoriales y aglomeraciones </w:t>
      </w:r>
      <w:r w:rsidR="00D81423" w:rsidRPr="00822E3D">
        <w:rPr>
          <w:rFonts w:ascii="Helvetica Neue" w:eastAsia="Arial" w:hAnsi="Helvetica Neue" w:cs="Arial"/>
          <w:color w:val="000000" w:themeColor="text1"/>
          <w:sz w:val="24"/>
          <w:szCs w:val="24"/>
          <w:lang w:val="es-ES_tradnl" w:eastAsia="es-CO"/>
        </w:rPr>
        <w:t>urbanas planteadas por el Departamento Nacional de Planeación DNP.</w:t>
      </w:r>
    </w:p>
    <w:p w:rsidR="009C1A2C" w:rsidRPr="00822E3D" w:rsidRDefault="009C1A2C" w:rsidP="009C1A2C">
      <w:pPr>
        <w:pStyle w:val="NormalWeb"/>
        <w:shd w:val="clear" w:color="auto" w:fill="FFFFFF"/>
        <w:spacing w:before="0" w:beforeAutospacing="0" w:after="0" w:afterAutospacing="0"/>
        <w:jc w:val="both"/>
        <w:rPr>
          <w:rFonts w:ascii="Helvetica Neue" w:eastAsia="Arial" w:hAnsi="Helvetica Neue" w:cs="Arial"/>
          <w:color w:val="000000" w:themeColor="text1"/>
          <w:lang w:val="es-ES_tradnl"/>
        </w:rPr>
      </w:pPr>
    </w:p>
    <w:p w:rsidR="009C1A2C" w:rsidRPr="00822E3D" w:rsidRDefault="009C1A2C" w:rsidP="002E5FF0">
      <w:pPr>
        <w:pStyle w:val="Prrafodelista"/>
        <w:numPr>
          <w:ilvl w:val="0"/>
          <w:numId w:val="4"/>
        </w:num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r w:rsidRPr="00822E3D">
        <w:rPr>
          <w:rFonts w:ascii="Helvetica Neue" w:eastAsia="Times New Roman" w:hAnsi="Helvetica Neue" w:cs="Arial"/>
          <w:b/>
          <w:bCs/>
          <w:color w:val="000000"/>
          <w:sz w:val="24"/>
          <w:szCs w:val="24"/>
          <w:shd w:val="clear" w:color="auto" w:fill="FFFFFF"/>
          <w:lang w:val="es-ES_tradnl" w:eastAsia="es-CO"/>
        </w:rPr>
        <w:t>CÓMO PRETENDE RESOLVER ESTE PROBLEMA ESTE PROYECTO DE LEY</w:t>
      </w:r>
    </w:p>
    <w:p w:rsidR="009C1A2C" w:rsidRPr="00822E3D" w:rsidRDefault="009C1A2C" w:rsidP="009C1A2C">
      <w:p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p>
    <w:p w:rsidR="00A420EB" w:rsidRDefault="00D81423" w:rsidP="009C1A2C">
      <w:pPr>
        <w:spacing w:after="0" w:line="240" w:lineRule="auto"/>
        <w:jc w:val="both"/>
        <w:rPr>
          <w:rFonts w:ascii="Helvetica Neue" w:eastAsiaTheme="minorEastAsia" w:hAnsi="Helvetica Neue" w:cs="Arial"/>
          <w:kern w:val="24"/>
          <w:sz w:val="24"/>
          <w:szCs w:val="24"/>
          <w:lang w:val="es-ES_tradnl" w:eastAsia="es-CO"/>
        </w:rPr>
      </w:pPr>
      <w:r w:rsidRPr="00822E3D">
        <w:rPr>
          <w:rFonts w:ascii="Helvetica Neue" w:eastAsiaTheme="minorEastAsia" w:hAnsi="Helvetica Neue" w:cs="Arial"/>
          <w:kern w:val="24"/>
          <w:sz w:val="24"/>
          <w:szCs w:val="24"/>
          <w:lang w:val="es-ES_tradnl" w:eastAsia="es-CO"/>
        </w:rPr>
        <w:t>Estableciendo una nueva fuente de financiación integral de la sostenibilidad de sistemas de transporte masivo, en particular del modo ferroviario y par</w:t>
      </w:r>
      <w:r w:rsidR="0028142C" w:rsidRPr="00822E3D">
        <w:rPr>
          <w:rFonts w:ascii="Helvetica Neue" w:eastAsiaTheme="minorEastAsia" w:hAnsi="Helvetica Neue" w:cs="Arial"/>
          <w:kern w:val="24"/>
          <w:sz w:val="24"/>
          <w:szCs w:val="24"/>
          <w:lang w:val="es-ES_tradnl" w:eastAsia="es-CO"/>
        </w:rPr>
        <w:t>a ámbito</w:t>
      </w:r>
      <w:r w:rsidRPr="00822E3D">
        <w:rPr>
          <w:rFonts w:ascii="Helvetica Neue" w:eastAsiaTheme="minorEastAsia" w:hAnsi="Helvetica Neue" w:cs="Arial"/>
          <w:kern w:val="24"/>
          <w:sz w:val="24"/>
          <w:szCs w:val="24"/>
          <w:lang w:val="es-ES_tradnl" w:eastAsia="es-CO"/>
        </w:rPr>
        <w:t xml:space="preserve"> urbano</w:t>
      </w:r>
      <w:r w:rsidR="0028142C" w:rsidRPr="00822E3D">
        <w:rPr>
          <w:rFonts w:ascii="Helvetica Neue" w:eastAsiaTheme="minorEastAsia" w:hAnsi="Helvetica Neue" w:cs="Arial"/>
          <w:kern w:val="24"/>
          <w:sz w:val="24"/>
          <w:szCs w:val="24"/>
          <w:lang w:val="es-ES_tradnl" w:eastAsia="es-CO"/>
        </w:rPr>
        <w:t xml:space="preserve">-metropolitano </w:t>
      </w:r>
      <w:r w:rsidR="0028142C" w:rsidRPr="00822E3D">
        <w:rPr>
          <w:rFonts w:ascii="Helvetica Neue" w:eastAsiaTheme="minorEastAsia" w:hAnsi="Helvetica Neue" w:cs="Arial"/>
          <w:kern w:val="24"/>
          <w:sz w:val="24"/>
          <w:szCs w:val="24"/>
          <w:lang w:val="es-ES_tradnl" w:eastAsia="es-CO"/>
        </w:rPr>
        <w:lastRenderedPageBreak/>
        <w:t>y subregional; cuyo origen responda a dicho ámbito territorial y se enmarque en la línea de subsidios cruzados al interior del sector transporte.</w:t>
      </w:r>
    </w:p>
    <w:p w:rsidR="00A420EB" w:rsidRDefault="00A420EB" w:rsidP="009C1A2C">
      <w:pPr>
        <w:spacing w:after="0" w:line="240" w:lineRule="auto"/>
        <w:jc w:val="both"/>
        <w:rPr>
          <w:rFonts w:ascii="Helvetica Neue" w:eastAsiaTheme="minorEastAsia" w:hAnsi="Helvetica Neue" w:cs="Arial"/>
          <w:kern w:val="24"/>
          <w:sz w:val="24"/>
          <w:szCs w:val="24"/>
          <w:lang w:val="es-ES_tradnl" w:eastAsia="es-CO"/>
        </w:rPr>
      </w:pPr>
    </w:p>
    <w:p w:rsidR="00536C91" w:rsidRPr="00822E3D" w:rsidRDefault="009B4FEF" w:rsidP="00822E3D">
      <w:pPr>
        <w:pStyle w:val="Prrafodelista"/>
        <w:numPr>
          <w:ilvl w:val="0"/>
          <w:numId w:val="4"/>
        </w:numPr>
        <w:spacing w:after="120" w:line="276" w:lineRule="auto"/>
        <w:jc w:val="both"/>
        <w:rPr>
          <w:rFonts w:ascii="Helvetica Neue" w:eastAsiaTheme="minorEastAsia" w:hAnsi="Helvetica Neue" w:cs="Arial"/>
          <w:b/>
          <w:bCs/>
          <w:kern w:val="24"/>
          <w:sz w:val="24"/>
          <w:szCs w:val="24"/>
          <w:lang w:val="es-ES_tradnl" w:eastAsia="es-CO"/>
        </w:rPr>
      </w:pPr>
      <w:r>
        <w:rPr>
          <w:rFonts w:ascii="Helvetica Neue" w:eastAsiaTheme="minorEastAsia" w:hAnsi="Helvetica Neue" w:cs="Arial"/>
          <w:b/>
          <w:bCs/>
          <w:kern w:val="24"/>
          <w:sz w:val="24"/>
          <w:szCs w:val="24"/>
          <w:lang w:val="es-ES_tradnl" w:eastAsia="es-CO"/>
        </w:rPr>
        <w:t>CONSIDERACIONES GENERALES</w:t>
      </w:r>
    </w:p>
    <w:p w:rsidR="00536C91"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r w:rsidRPr="00822E3D">
        <w:rPr>
          <w:rFonts w:ascii="Helvetica Neue" w:eastAsia="Times New Roman" w:hAnsi="Helvetica Neue" w:cs="Arial"/>
          <w:bCs/>
          <w:sz w:val="24"/>
          <w:szCs w:val="24"/>
          <w:shd w:val="clear" w:color="auto" w:fill="FFFFFF"/>
          <w:lang w:val="es-ES_tradnl" w:eastAsia="es-CO"/>
        </w:rPr>
        <w:t>El modo de transporte férreo</w:t>
      </w:r>
      <w:r w:rsidR="00F55ABF">
        <w:rPr>
          <w:rFonts w:ascii="Helvetica Neue" w:eastAsia="Times New Roman" w:hAnsi="Helvetica Neue" w:cs="Arial"/>
          <w:bCs/>
          <w:sz w:val="24"/>
          <w:szCs w:val="24"/>
          <w:shd w:val="clear" w:color="auto" w:fill="FFFFFF"/>
          <w:lang w:val="es-ES_tradnl" w:eastAsia="es-CO"/>
        </w:rPr>
        <w:t>, según el Gobierno Nacional,</w:t>
      </w:r>
      <w:r w:rsidRPr="00822E3D">
        <w:rPr>
          <w:rFonts w:ascii="Helvetica Neue" w:eastAsia="Times New Roman" w:hAnsi="Helvetica Neue" w:cs="Arial"/>
          <w:bCs/>
          <w:sz w:val="24"/>
          <w:szCs w:val="24"/>
          <w:shd w:val="clear" w:color="auto" w:fill="FFFFFF"/>
          <w:lang w:val="es-ES_tradnl" w:eastAsia="es-CO"/>
        </w:rPr>
        <w:t xml:space="preserve"> se ha rezagado frente al resto de modalidades </w:t>
      </w:r>
      <w:r w:rsidRPr="00822E3D">
        <w:rPr>
          <w:rFonts w:ascii="Helvetica Neue" w:eastAsia="Times New Roman" w:hAnsi="Helvetica Neue" w:cs="Arial"/>
          <w:bCs/>
          <w:i/>
          <w:iCs/>
          <w:sz w:val="24"/>
          <w:szCs w:val="24"/>
          <w:shd w:val="clear" w:color="auto" w:fill="FFFFFF"/>
          <w:lang w:val="es-ES_tradnl" w:eastAsia="es-CO"/>
        </w:rPr>
        <w:t xml:space="preserve">(ver </w:t>
      </w:r>
      <w:r w:rsidR="009B4FEF" w:rsidRPr="00822E3D">
        <w:rPr>
          <w:rFonts w:ascii="Helvetica Neue" w:eastAsia="Times New Roman" w:hAnsi="Helvetica Neue" w:cs="Arial"/>
          <w:bCs/>
          <w:i/>
          <w:iCs/>
          <w:sz w:val="24"/>
          <w:szCs w:val="24"/>
          <w:shd w:val="clear" w:color="auto" w:fill="FFFFFF"/>
          <w:lang w:val="es-ES_tradnl" w:eastAsia="es-CO"/>
        </w:rPr>
        <w:t>gráfico</w:t>
      </w:r>
      <w:r w:rsidRPr="00822E3D">
        <w:rPr>
          <w:rFonts w:ascii="Helvetica Neue" w:eastAsia="Times New Roman" w:hAnsi="Helvetica Neue" w:cs="Arial"/>
          <w:bCs/>
          <w:i/>
          <w:iCs/>
          <w:sz w:val="24"/>
          <w:szCs w:val="24"/>
          <w:shd w:val="clear" w:color="auto" w:fill="FFFFFF"/>
          <w:lang w:val="es-ES_tradnl" w:eastAsia="es-CO"/>
        </w:rPr>
        <w:t xml:space="preserve"> 1).</w:t>
      </w:r>
      <w:r w:rsidRPr="00822E3D">
        <w:rPr>
          <w:rFonts w:ascii="Helvetica Neue" w:eastAsia="Times New Roman" w:hAnsi="Helvetica Neue" w:cs="Arial"/>
          <w:bCs/>
          <w:sz w:val="24"/>
          <w:szCs w:val="24"/>
          <w:shd w:val="clear" w:color="auto" w:fill="FFFFFF"/>
          <w:lang w:val="es-ES_tradnl" w:eastAsia="es-CO"/>
        </w:rPr>
        <w:t xml:space="preserve"> </w:t>
      </w:r>
      <w:r w:rsidR="00F55ABF">
        <w:rPr>
          <w:rFonts w:ascii="Helvetica Neue" w:eastAsia="Times New Roman" w:hAnsi="Helvetica Neue" w:cs="Arial"/>
          <w:bCs/>
          <w:sz w:val="24"/>
          <w:szCs w:val="24"/>
          <w:shd w:val="clear" w:color="auto" w:fill="FFFFFF"/>
          <w:lang w:val="es-ES_tradnl" w:eastAsia="es-CO"/>
        </w:rPr>
        <w:t>Hoy el modo férreo, c</w:t>
      </w:r>
      <w:r w:rsidRPr="00822E3D">
        <w:rPr>
          <w:rFonts w:ascii="Helvetica Neue" w:eastAsia="Times New Roman" w:hAnsi="Helvetica Neue" w:cs="Arial"/>
          <w:bCs/>
          <w:sz w:val="24"/>
          <w:szCs w:val="24"/>
          <w:shd w:val="clear" w:color="auto" w:fill="FFFFFF"/>
          <w:lang w:val="es-ES_tradnl" w:eastAsia="es-CO"/>
        </w:rPr>
        <w:t xml:space="preserve">on más de 3.300 km de </w:t>
      </w:r>
      <w:r w:rsidR="00F55ABF" w:rsidRPr="00822E3D">
        <w:rPr>
          <w:rFonts w:ascii="Helvetica Neue" w:eastAsia="Times New Roman" w:hAnsi="Helvetica Neue" w:cs="Arial"/>
          <w:bCs/>
          <w:sz w:val="24"/>
          <w:szCs w:val="24"/>
          <w:shd w:val="clear" w:color="auto" w:fill="FFFFFF"/>
          <w:lang w:val="es-ES_tradnl" w:eastAsia="es-CO"/>
        </w:rPr>
        <w:t>red no</w:t>
      </w:r>
      <w:r w:rsidRPr="00822E3D">
        <w:rPr>
          <w:rFonts w:ascii="Helvetica Neue" w:eastAsia="Times New Roman" w:hAnsi="Helvetica Neue" w:cs="Arial"/>
          <w:bCs/>
          <w:sz w:val="24"/>
          <w:szCs w:val="24"/>
          <w:shd w:val="clear" w:color="auto" w:fill="FFFFFF"/>
          <w:lang w:val="es-ES_tradnl" w:eastAsia="es-CO"/>
        </w:rPr>
        <w:t xml:space="preserve"> ha contado con recursos suficientes para la reactivación integral de los corredores existentes, sumado a la ausencia de una política </w:t>
      </w:r>
      <w:r w:rsidR="009B4FEF" w:rsidRPr="00822E3D">
        <w:rPr>
          <w:rFonts w:ascii="Helvetica Neue" w:eastAsia="Times New Roman" w:hAnsi="Helvetica Neue" w:cs="Arial"/>
          <w:bCs/>
          <w:sz w:val="24"/>
          <w:szCs w:val="24"/>
          <w:shd w:val="clear" w:color="auto" w:fill="FFFFFF"/>
          <w:lang w:val="es-ES_tradnl" w:eastAsia="es-CO"/>
        </w:rPr>
        <w:t>pública</w:t>
      </w:r>
      <w:r w:rsidRPr="00822E3D">
        <w:rPr>
          <w:rFonts w:ascii="Helvetica Neue" w:eastAsia="Times New Roman" w:hAnsi="Helvetica Neue" w:cs="Arial"/>
          <w:bCs/>
          <w:sz w:val="24"/>
          <w:szCs w:val="24"/>
          <w:shd w:val="clear" w:color="auto" w:fill="FFFFFF"/>
          <w:lang w:val="es-ES_tradnl" w:eastAsia="es-CO"/>
        </w:rPr>
        <w:t xml:space="preserve"> para </w:t>
      </w:r>
      <w:r w:rsidR="00F55ABF">
        <w:rPr>
          <w:rFonts w:ascii="Helvetica Neue" w:eastAsia="Times New Roman" w:hAnsi="Helvetica Neue" w:cs="Arial"/>
          <w:bCs/>
          <w:sz w:val="24"/>
          <w:szCs w:val="24"/>
          <w:shd w:val="clear" w:color="auto" w:fill="FFFFFF"/>
          <w:lang w:val="es-ES_tradnl" w:eastAsia="es-CO"/>
        </w:rPr>
        <w:t xml:space="preserve">implementar y potenciar este </w:t>
      </w:r>
      <w:r w:rsidRPr="00822E3D">
        <w:rPr>
          <w:rFonts w:ascii="Helvetica Neue" w:eastAsia="Times New Roman" w:hAnsi="Helvetica Neue" w:cs="Arial"/>
          <w:bCs/>
          <w:sz w:val="24"/>
          <w:szCs w:val="24"/>
          <w:shd w:val="clear" w:color="auto" w:fill="FFFFFF"/>
          <w:lang w:val="es-ES_tradnl" w:eastAsia="es-CO"/>
        </w:rPr>
        <w:t>modo</w:t>
      </w:r>
      <w:r w:rsidR="00F55ABF">
        <w:rPr>
          <w:rFonts w:ascii="Helvetica Neue" w:eastAsia="Times New Roman" w:hAnsi="Helvetica Neue" w:cs="Arial"/>
          <w:bCs/>
          <w:sz w:val="24"/>
          <w:szCs w:val="24"/>
          <w:shd w:val="clear" w:color="auto" w:fill="FFFFFF"/>
          <w:lang w:val="es-ES_tradnl" w:eastAsia="es-CO"/>
        </w:rPr>
        <w:t xml:space="preserve"> de transporte</w:t>
      </w:r>
      <w:sdt>
        <w:sdtPr>
          <w:rPr>
            <w:shd w:val="clear" w:color="auto" w:fill="FFFFFF"/>
            <w:lang w:val="es-ES_tradnl" w:eastAsia="es-CO"/>
          </w:rPr>
          <w:id w:val="-809475451"/>
          <w:citation/>
        </w:sdtPr>
        <w:sdtEndPr/>
        <w:sdtContent>
          <w:r w:rsidRPr="00822E3D">
            <w:rPr>
              <w:rFonts w:ascii="Helvetica Neue" w:eastAsia="Times New Roman" w:hAnsi="Helvetica Neue" w:cs="Arial"/>
              <w:bCs/>
              <w:sz w:val="24"/>
              <w:szCs w:val="24"/>
              <w:shd w:val="clear" w:color="auto" w:fill="FFFFFF"/>
              <w:lang w:val="es-ES_tradnl" w:eastAsia="es-CO"/>
            </w:rPr>
            <w:fldChar w:fldCharType="begin"/>
          </w:r>
          <w:r w:rsidR="009B4FEF">
            <w:rPr>
              <w:rFonts w:ascii="Helvetica Neue" w:eastAsia="Times New Roman" w:hAnsi="Helvetica Neue" w:cs="Arial"/>
              <w:bCs/>
              <w:sz w:val="24"/>
              <w:szCs w:val="24"/>
              <w:shd w:val="clear" w:color="auto" w:fill="FFFFFF"/>
              <w:lang w:val="es-ES" w:eastAsia="es-CO"/>
            </w:rPr>
            <w:instrText xml:space="preserve">CITATION Pla18 \l 3082 </w:instrText>
          </w:r>
          <w:r w:rsidRPr="00822E3D">
            <w:rPr>
              <w:rFonts w:ascii="Helvetica Neue" w:eastAsia="Times New Roman" w:hAnsi="Helvetica Neue" w:cs="Arial"/>
              <w:bCs/>
              <w:sz w:val="24"/>
              <w:szCs w:val="24"/>
              <w:shd w:val="clear" w:color="auto" w:fill="FFFFFF"/>
              <w:lang w:val="es-ES_tradnl" w:eastAsia="es-CO"/>
            </w:rPr>
            <w:fldChar w:fldCharType="separate"/>
          </w:r>
          <w:r w:rsidR="009B4FEF">
            <w:rPr>
              <w:rFonts w:ascii="Helvetica Neue" w:eastAsia="Times New Roman" w:hAnsi="Helvetica Neue" w:cs="Arial"/>
              <w:bCs/>
              <w:noProof/>
              <w:sz w:val="24"/>
              <w:szCs w:val="24"/>
              <w:shd w:val="clear" w:color="auto" w:fill="FFFFFF"/>
              <w:lang w:val="es-ES" w:eastAsia="es-CO"/>
            </w:rPr>
            <w:t xml:space="preserve"> </w:t>
          </w:r>
          <w:r w:rsidR="009B4FEF" w:rsidRPr="009B4FEF">
            <w:rPr>
              <w:rFonts w:ascii="Helvetica Neue" w:eastAsia="Times New Roman" w:hAnsi="Helvetica Neue" w:cs="Arial"/>
              <w:noProof/>
              <w:sz w:val="24"/>
              <w:szCs w:val="24"/>
              <w:shd w:val="clear" w:color="auto" w:fill="FFFFFF"/>
              <w:lang w:val="es-ES" w:eastAsia="es-CO"/>
            </w:rPr>
            <w:t>(Plan Nacional de Desarrollo, 2018)</w:t>
          </w:r>
          <w:r w:rsidRPr="00822E3D">
            <w:rPr>
              <w:rFonts w:ascii="Helvetica Neue" w:eastAsia="Times New Roman" w:hAnsi="Helvetica Neue" w:cs="Arial"/>
              <w:bCs/>
              <w:sz w:val="24"/>
              <w:szCs w:val="24"/>
              <w:shd w:val="clear" w:color="auto" w:fill="FFFFFF"/>
              <w:lang w:val="es-ES_tradnl" w:eastAsia="es-CO"/>
            </w:rPr>
            <w:fldChar w:fldCharType="end"/>
          </w:r>
        </w:sdtContent>
      </w:sdt>
      <w:r w:rsidRPr="00822E3D">
        <w:rPr>
          <w:rFonts w:ascii="Helvetica Neue" w:eastAsia="Times New Roman" w:hAnsi="Helvetica Neue" w:cs="Arial"/>
          <w:bCs/>
          <w:sz w:val="24"/>
          <w:szCs w:val="24"/>
          <w:shd w:val="clear" w:color="auto" w:fill="FFFFFF"/>
          <w:lang w:val="es-ES_tradnl" w:eastAsia="es-CO"/>
        </w:rPr>
        <w:t>.</w:t>
      </w:r>
      <w:r w:rsidR="00F55ABF">
        <w:rPr>
          <w:rFonts w:ascii="Helvetica Neue" w:eastAsia="Times New Roman" w:hAnsi="Helvetica Neue" w:cs="Arial"/>
          <w:bCs/>
          <w:sz w:val="24"/>
          <w:szCs w:val="24"/>
          <w:shd w:val="clear" w:color="auto" w:fill="FFFFFF"/>
          <w:lang w:val="es-ES_tradnl" w:eastAsia="es-CO"/>
        </w:rPr>
        <w:t xml:space="preserve"> </w:t>
      </w:r>
      <w:r w:rsidR="00F55ABF" w:rsidRPr="00822E3D">
        <w:rPr>
          <w:rFonts w:ascii="Helvetica Neue" w:eastAsia="Times New Roman" w:hAnsi="Helvetica Neue" w:cs="Arial"/>
          <w:bCs/>
          <w:sz w:val="24"/>
          <w:szCs w:val="24"/>
          <w:shd w:val="clear" w:color="auto" w:fill="FFFFFF"/>
          <w:lang w:val="es-ES_tradnl" w:eastAsia="es-CO"/>
        </w:rPr>
        <w:t>Adicionalmente, no se han implementado medidas específicas para promover el transporte intermodal.</w:t>
      </w:r>
    </w:p>
    <w:p w:rsidR="00536C91" w:rsidRDefault="00536C91">
      <w:pPr>
        <w:spacing w:after="0" w:line="240" w:lineRule="auto"/>
        <w:jc w:val="both"/>
        <w:rPr>
          <w:rFonts w:ascii="Helvetica Neue" w:eastAsia="Times New Roman" w:hAnsi="Helvetica Neue" w:cs="Arial"/>
          <w:bCs/>
          <w:sz w:val="24"/>
          <w:szCs w:val="24"/>
          <w:shd w:val="clear" w:color="auto" w:fill="FFFFFF"/>
          <w:lang w:val="es-ES_tradnl" w:eastAsia="es-CO"/>
        </w:rPr>
      </w:pPr>
    </w:p>
    <w:p w:rsidR="00536C91" w:rsidRPr="00822E3D" w:rsidRDefault="009B4FEF" w:rsidP="00822E3D">
      <w:pPr>
        <w:spacing w:after="0" w:line="240" w:lineRule="auto"/>
        <w:jc w:val="both"/>
        <w:rPr>
          <w:rFonts w:ascii="Helvetica Neue" w:eastAsia="Times New Roman" w:hAnsi="Helvetica Neue" w:cs="Arial"/>
          <w:b/>
          <w:sz w:val="24"/>
          <w:szCs w:val="24"/>
          <w:shd w:val="clear" w:color="auto" w:fill="FFFFFF"/>
          <w:lang w:val="es-ES_tradnl" w:eastAsia="es-CO"/>
        </w:rPr>
      </w:pPr>
      <w:r>
        <w:rPr>
          <w:rFonts w:ascii="Helvetica Neue" w:eastAsia="Times New Roman" w:hAnsi="Helvetica Neue" w:cs="Arial"/>
          <w:b/>
          <w:sz w:val="24"/>
          <w:szCs w:val="24"/>
          <w:shd w:val="clear" w:color="auto" w:fill="FFFFFF"/>
          <w:lang w:val="es-ES_tradnl" w:eastAsia="es-CO"/>
        </w:rPr>
        <w:t>Grá</w:t>
      </w:r>
      <w:r w:rsidR="00536C91" w:rsidRPr="00822E3D">
        <w:rPr>
          <w:rFonts w:ascii="Helvetica Neue" w:eastAsia="Times New Roman" w:hAnsi="Helvetica Neue" w:cs="Arial"/>
          <w:b/>
          <w:sz w:val="24"/>
          <w:szCs w:val="24"/>
          <w:shd w:val="clear" w:color="auto" w:fill="FFFFFF"/>
          <w:lang w:val="es-ES_tradnl" w:eastAsia="es-CO"/>
        </w:rPr>
        <w:t>fico 1.</w:t>
      </w:r>
    </w:p>
    <w:p w:rsidR="00536C91" w:rsidRPr="00822E3D" w:rsidRDefault="00536C91" w:rsidP="00822E3D">
      <w:pPr>
        <w:spacing w:after="120" w:line="276" w:lineRule="auto"/>
        <w:jc w:val="both"/>
        <w:rPr>
          <w:rFonts w:ascii="Helvetica Neue" w:eastAsiaTheme="minorEastAsia" w:hAnsi="Helvetica Neue" w:cs="Arial"/>
          <w:kern w:val="24"/>
          <w:sz w:val="24"/>
          <w:szCs w:val="24"/>
          <w:lang w:val="es-ES_tradnl" w:eastAsia="es-CO"/>
        </w:rPr>
      </w:pPr>
    </w:p>
    <w:p w:rsidR="00536C91" w:rsidRPr="00536C91" w:rsidRDefault="00536C91" w:rsidP="00822E3D">
      <w:pPr>
        <w:spacing w:after="120" w:line="276" w:lineRule="auto"/>
        <w:jc w:val="center"/>
        <w:rPr>
          <w:rFonts w:ascii="Helvetica Neue" w:eastAsiaTheme="minorEastAsia" w:hAnsi="Helvetica Neue" w:cs="Arial"/>
          <w:kern w:val="24"/>
          <w:sz w:val="24"/>
          <w:szCs w:val="24"/>
          <w:lang w:val="es-ES_tradnl" w:eastAsia="es-CO"/>
        </w:rPr>
      </w:pPr>
      <w:r>
        <w:rPr>
          <w:noProof/>
          <w:lang w:eastAsia="es-CO"/>
        </w:rPr>
        <w:drawing>
          <wp:inline distT="0" distB="0" distL="0" distR="0" wp14:anchorId="3FE37D15" wp14:editId="15425B95">
            <wp:extent cx="5174166" cy="2865863"/>
            <wp:effectExtent l="0" t="0" r="7620"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6C91" w:rsidRPr="00822E3D" w:rsidRDefault="00536C91" w:rsidP="00822E3D">
      <w:pPr>
        <w:spacing w:after="0" w:line="240" w:lineRule="auto"/>
        <w:jc w:val="center"/>
        <w:rPr>
          <w:rFonts w:ascii="Helvetica Neue" w:eastAsia="Times New Roman" w:hAnsi="Helvetica Neue" w:cs="Arial"/>
          <w:b/>
          <w:bCs/>
          <w:color w:val="000000"/>
          <w:sz w:val="18"/>
          <w:szCs w:val="18"/>
          <w:shd w:val="clear" w:color="auto" w:fill="FFFFFF"/>
          <w:lang w:val="es-ES_tradnl" w:eastAsia="es-CO"/>
        </w:rPr>
      </w:pPr>
      <w:r w:rsidRPr="00822E3D">
        <w:rPr>
          <w:rFonts w:ascii="Helvetica Neue" w:eastAsia="Times New Roman" w:hAnsi="Helvetica Neue" w:cs="Arial"/>
          <w:b/>
          <w:bCs/>
          <w:color w:val="000000"/>
          <w:sz w:val="18"/>
          <w:szCs w:val="18"/>
          <w:shd w:val="clear" w:color="auto" w:fill="FFFFFF"/>
          <w:lang w:val="es-ES_tradnl" w:eastAsia="es-CO"/>
        </w:rPr>
        <w:t>(</w:t>
      </w:r>
      <w:r w:rsidR="009B4FEF" w:rsidRPr="00822E3D">
        <w:rPr>
          <w:rFonts w:ascii="Helvetica Neue" w:eastAsia="Times New Roman" w:hAnsi="Helvetica Neue" w:cs="Arial"/>
          <w:b/>
          <w:bCs/>
          <w:color w:val="000000"/>
          <w:sz w:val="18"/>
          <w:szCs w:val="18"/>
          <w:shd w:val="clear" w:color="auto" w:fill="FFFFFF"/>
          <w:lang w:val="es-ES_tradnl" w:eastAsia="es-CO"/>
        </w:rPr>
        <w:t>Fuente</w:t>
      </w:r>
      <w:r w:rsidRPr="00822E3D">
        <w:rPr>
          <w:rFonts w:ascii="Helvetica Neue" w:eastAsia="Times New Roman" w:hAnsi="Helvetica Neue" w:cs="Arial"/>
          <w:b/>
          <w:bCs/>
          <w:color w:val="000000"/>
          <w:sz w:val="18"/>
          <w:szCs w:val="18"/>
          <w:shd w:val="clear" w:color="auto" w:fill="FFFFFF"/>
          <w:lang w:val="es-ES_tradnl" w:eastAsia="es-CO"/>
        </w:rPr>
        <w:t>: Bases Plan Nacional de Desarrollo 2018-2022)</w:t>
      </w:r>
    </w:p>
    <w:p w:rsidR="00536C91" w:rsidRPr="002003F9" w:rsidRDefault="00536C91" w:rsidP="0052519B">
      <w:pPr>
        <w:spacing w:after="0" w:line="240" w:lineRule="auto"/>
        <w:jc w:val="both"/>
        <w:rPr>
          <w:rFonts w:ascii="Helvetica Neue" w:eastAsia="Times New Roman" w:hAnsi="Helvetica Neue" w:cs="Arial"/>
          <w:b/>
          <w:bCs/>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r>
        <w:rPr>
          <w:rFonts w:ascii="Helvetica Neue" w:eastAsia="Times New Roman" w:hAnsi="Helvetica Neue" w:cs="Arial"/>
          <w:bCs/>
          <w:sz w:val="24"/>
          <w:szCs w:val="24"/>
          <w:shd w:val="clear" w:color="auto" w:fill="FFFFFF"/>
          <w:lang w:val="es-ES_tradnl" w:eastAsia="es-CO"/>
        </w:rPr>
        <w:t>Por otro lado, d</w:t>
      </w:r>
      <w:r w:rsidRPr="002003F9">
        <w:rPr>
          <w:rFonts w:ascii="Helvetica Neue" w:eastAsia="Times New Roman" w:hAnsi="Helvetica Neue" w:cs="Arial"/>
          <w:bCs/>
          <w:sz w:val="24"/>
          <w:szCs w:val="24"/>
          <w:shd w:val="clear" w:color="auto" w:fill="FFFFFF"/>
          <w:lang w:val="es-ES_tradnl" w:eastAsia="es-CO"/>
        </w:rPr>
        <w:t xml:space="preserve">e acuerdo con el </w:t>
      </w:r>
      <w:r w:rsidR="00F55ABF">
        <w:rPr>
          <w:rFonts w:ascii="Helvetica Neue" w:eastAsia="Times New Roman" w:hAnsi="Helvetica Neue" w:cs="Arial"/>
          <w:bCs/>
          <w:sz w:val="24"/>
          <w:szCs w:val="24"/>
          <w:shd w:val="clear" w:color="auto" w:fill="FFFFFF"/>
          <w:lang w:val="es-ES_tradnl" w:eastAsia="es-CO"/>
        </w:rPr>
        <w:t>Gobierno Nacional</w:t>
      </w:r>
      <w:r w:rsidRPr="002003F9">
        <w:rPr>
          <w:rFonts w:ascii="Helvetica Neue" w:eastAsia="Times New Roman" w:hAnsi="Helvetica Neue" w:cs="Arial"/>
          <w:bCs/>
          <w:sz w:val="24"/>
          <w:szCs w:val="24"/>
          <w:shd w:val="clear" w:color="auto" w:fill="FFFFFF"/>
          <w:lang w:val="es-ES_tradnl" w:eastAsia="es-CO"/>
        </w:rPr>
        <w:t xml:space="preserve">, las necesidades presupuestales de infraestructura en el </w:t>
      </w:r>
      <w:r w:rsidR="00D10875" w:rsidRPr="002003F9">
        <w:rPr>
          <w:rFonts w:ascii="Helvetica Neue" w:eastAsia="Times New Roman" w:hAnsi="Helvetica Neue" w:cs="Arial"/>
          <w:bCs/>
          <w:sz w:val="24"/>
          <w:szCs w:val="24"/>
          <w:shd w:val="clear" w:color="auto" w:fill="FFFFFF"/>
          <w:lang w:val="es-ES_tradnl" w:eastAsia="es-CO"/>
        </w:rPr>
        <w:t>país</w:t>
      </w:r>
      <w:r w:rsidRPr="002003F9">
        <w:rPr>
          <w:rFonts w:ascii="Helvetica Neue" w:eastAsia="Times New Roman" w:hAnsi="Helvetica Neue" w:cs="Arial"/>
          <w:bCs/>
          <w:sz w:val="24"/>
          <w:szCs w:val="24"/>
          <w:shd w:val="clear" w:color="auto" w:fill="FFFFFF"/>
          <w:lang w:val="es-ES_tradnl" w:eastAsia="es-CO"/>
        </w:rPr>
        <w:t xml:space="preserve"> </w:t>
      </w:r>
      <w:r w:rsidR="00D10875" w:rsidRPr="002003F9">
        <w:rPr>
          <w:rFonts w:ascii="Helvetica Neue" w:eastAsia="Times New Roman" w:hAnsi="Helvetica Neue" w:cs="Arial"/>
          <w:bCs/>
          <w:sz w:val="24"/>
          <w:szCs w:val="24"/>
          <w:shd w:val="clear" w:color="auto" w:fill="FFFFFF"/>
          <w:lang w:val="es-ES_tradnl" w:eastAsia="es-CO"/>
        </w:rPr>
        <w:t>requerirían</w:t>
      </w:r>
      <w:r w:rsidRPr="002003F9">
        <w:rPr>
          <w:rFonts w:ascii="Helvetica Neue" w:eastAsia="Times New Roman" w:hAnsi="Helvetica Neue" w:cs="Arial"/>
          <w:bCs/>
          <w:sz w:val="24"/>
          <w:szCs w:val="24"/>
          <w:shd w:val="clear" w:color="auto" w:fill="FFFFFF"/>
          <w:lang w:val="es-ES_tradnl" w:eastAsia="es-CO"/>
        </w:rPr>
        <w:t xml:space="preserve"> una </w:t>
      </w:r>
      <w:r w:rsidR="00D10875" w:rsidRPr="002003F9">
        <w:rPr>
          <w:rFonts w:ascii="Helvetica Neue" w:eastAsia="Times New Roman" w:hAnsi="Helvetica Neue" w:cs="Arial"/>
          <w:bCs/>
          <w:sz w:val="24"/>
          <w:szCs w:val="24"/>
          <w:shd w:val="clear" w:color="auto" w:fill="FFFFFF"/>
          <w:lang w:val="es-ES_tradnl" w:eastAsia="es-CO"/>
        </w:rPr>
        <w:t>inversión</w:t>
      </w:r>
      <w:r w:rsidRPr="002003F9">
        <w:rPr>
          <w:rFonts w:ascii="Helvetica Neue" w:eastAsia="Times New Roman" w:hAnsi="Helvetica Neue" w:cs="Arial"/>
          <w:bCs/>
          <w:sz w:val="24"/>
          <w:szCs w:val="24"/>
          <w:shd w:val="clear" w:color="auto" w:fill="FFFFFF"/>
          <w:lang w:val="es-ES_tradnl" w:eastAsia="es-CO"/>
        </w:rPr>
        <w:t xml:space="preserve"> aproximada de $ 342 billones, de los cuales el sector transporte abarca </w:t>
      </w:r>
      <w:r w:rsidR="009B4FEF" w:rsidRPr="002003F9">
        <w:rPr>
          <w:rFonts w:ascii="Helvetica Neue" w:eastAsia="Times New Roman" w:hAnsi="Helvetica Neue" w:cs="Arial"/>
          <w:bCs/>
          <w:sz w:val="24"/>
          <w:szCs w:val="24"/>
          <w:shd w:val="clear" w:color="auto" w:fill="FFFFFF"/>
          <w:lang w:val="es-ES_tradnl" w:eastAsia="es-CO"/>
        </w:rPr>
        <w:t>más</w:t>
      </w:r>
      <w:r w:rsidRPr="002003F9">
        <w:rPr>
          <w:rFonts w:ascii="Helvetica Neue" w:eastAsia="Times New Roman" w:hAnsi="Helvetica Neue" w:cs="Arial"/>
          <w:bCs/>
          <w:sz w:val="24"/>
          <w:szCs w:val="24"/>
          <w:shd w:val="clear" w:color="auto" w:fill="FFFFFF"/>
          <w:lang w:val="es-ES_tradnl" w:eastAsia="es-CO"/>
        </w:rPr>
        <w:t xml:space="preserve"> del 60 %</w:t>
      </w:r>
      <w:r>
        <w:rPr>
          <w:rFonts w:ascii="Helvetica Neue" w:eastAsia="Times New Roman" w:hAnsi="Helvetica Neue" w:cs="Arial"/>
          <w:bCs/>
          <w:sz w:val="24"/>
          <w:szCs w:val="24"/>
          <w:shd w:val="clear" w:color="auto" w:fill="FFFFFF"/>
          <w:lang w:val="es-ES_tradnl" w:eastAsia="es-CO"/>
        </w:rPr>
        <w:t>, equivalentes a $216,8 billones</w:t>
      </w:r>
      <w:sdt>
        <w:sdtPr>
          <w:rPr>
            <w:rFonts w:ascii="Helvetica Neue" w:eastAsia="Times New Roman" w:hAnsi="Helvetica Neue" w:cs="Arial"/>
            <w:bCs/>
            <w:sz w:val="24"/>
            <w:szCs w:val="24"/>
            <w:shd w:val="clear" w:color="auto" w:fill="FFFFFF"/>
            <w:lang w:val="es-ES_tradnl" w:eastAsia="es-CO"/>
          </w:rPr>
          <w:id w:val="164137544"/>
          <w:citation/>
        </w:sdtPr>
        <w:sdtEndPr/>
        <w:sdtContent>
          <w:r>
            <w:rPr>
              <w:rFonts w:ascii="Helvetica Neue" w:eastAsia="Times New Roman" w:hAnsi="Helvetica Neue" w:cs="Arial"/>
              <w:bCs/>
              <w:sz w:val="24"/>
              <w:szCs w:val="24"/>
              <w:shd w:val="clear" w:color="auto" w:fill="FFFFFF"/>
              <w:lang w:val="es-ES_tradnl" w:eastAsia="es-CO"/>
            </w:rPr>
            <w:fldChar w:fldCharType="begin"/>
          </w:r>
          <w:r w:rsidR="009B4FEF">
            <w:rPr>
              <w:rFonts w:ascii="Helvetica Neue" w:eastAsia="Times New Roman" w:hAnsi="Helvetica Neue" w:cs="Arial"/>
              <w:bCs/>
              <w:sz w:val="24"/>
              <w:szCs w:val="24"/>
              <w:shd w:val="clear" w:color="auto" w:fill="FFFFFF"/>
              <w:lang w:val="es-ES" w:eastAsia="es-CO"/>
            </w:rPr>
            <w:instrText xml:space="preserve">CITATION Pla18 \l 3082 </w:instrText>
          </w:r>
          <w:r>
            <w:rPr>
              <w:rFonts w:ascii="Helvetica Neue" w:eastAsia="Times New Roman" w:hAnsi="Helvetica Neue" w:cs="Arial"/>
              <w:bCs/>
              <w:sz w:val="24"/>
              <w:szCs w:val="24"/>
              <w:shd w:val="clear" w:color="auto" w:fill="FFFFFF"/>
              <w:lang w:val="es-ES_tradnl" w:eastAsia="es-CO"/>
            </w:rPr>
            <w:fldChar w:fldCharType="separate"/>
          </w:r>
          <w:r w:rsidR="009B4FEF">
            <w:rPr>
              <w:rFonts w:ascii="Helvetica Neue" w:eastAsia="Times New Roman" w:hAnsi="Helvetica Neue" w:cs="Arial"/>
              <w:bCs/>
              <w:noProof/>
              <w:sz w:val="24"/>
              <w:szCs w:val="24"/>
              <w:shd w:val="clear" w:color="auto" w:fill="FFFFFF"/>
              <w:lang w:val="es-ES" w:eastAsia="es-CO"/>
            </w:rPr>
            <w:t xml:space="preserve"> </w:t>
          </w:r>
          <w:r w:rsidR="009B4FEF" w:rsidRPr="009B4FEF">
            <w:rPr>
              <w:rFonts w:ascii="Helvetica Neue" w:eastAsia="Times New Roman" w:hAnsi="Helvetica Neue" w:cs="Arial"/>
              <w:noProof/>
              <w:sz w:val="24"/>
              <w:szCs w:val="24"/>
              <w:shd w:val="clear" w:color="auto" w:fill="FFFFFF"/>
              <w:lang w:val="es-ES" w:eastAsia="es-CO"/>
            </w:rPr>
            <w:t>(Plan Nacional de Desarrollo, 2018)</w:t>
          </w:r>
          <w:r>
            <w:rPr>
              <w:rFonts w:ascii="Helvetica Neue" w:eastAsia="Times New Roman" w:hAnsi="Helvetica Neue" w:cs="Arial"/>
              <w:bCs/>
              <w:sz w:val="24"/>
              <w:szCs w:val="24"/>
              <w:shd w:val="clear" w:color="auto" w:fill="FFFFFF"/>
              <w:lang w:val="es-ES_tradnl" w:eastAsia="es-CO"/>
            </w:rPr>
            <w:fldChar w:fldCharType="end"/>
          </w:r>
        </w:sdtContent>
      </w:sdt>
      <w:r>
        <w:rPr>
          <w:rFonts w:ascii="Helvetica Neue" w:eastAsia="Times New Roman" w:hAnsi="Helvetica Neue" w:cs="Arial"/>
          <w:bCs/>
          <w:sz w:val="24"/>
          <w:szCs w:val="24"/>
          <w:shd w:val="clear" w:color="auto" w:fill="FFFFFF"/>
          <w:lang w:val="es-ES_tradnl" w:eastAsia="es-CO"/>
        </w:rPr>
        <w:t>.</w:t>
      </w:r>
    </w:p>
    <w:p w:rsidR="00536C91"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p>
    <w:p w:rsidR="00536C91"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r>
        <w:rPr>
          <w:rFonts w:ascii="Helvetica Neue" w:eastAsia="Times New Roman" w:hAnsi="Helvetica Neue" w:cs="Arial"/>
          <w:bCs/>
          <w:sz w:val="24"/>
          <w:szCs w:val="24"/>
          <w:shd w:val="clear" w:color="auto" w:fill="FFFFFF"/>
          <w:lang w:val="es-ES_tradnl" w:eastAsia="es-CO"/>
        </w:rPr>
        <w:t>En ese sentido,</w:t>
      </w:r>
      <w:r w:rsidRPr="00243B76">
        <w:rPr>
          <w:rFonts w:ascii="Helvetica Neue" w:eastAsia="Times New Roman" w:hAnsi="Helvetica Neue" w:cs="Arial"/>
          <w:bCs/>
          <w:sz w:val="24"/>
          <w:szCs w:val="24"/>
          <w:shd w:val="clear" w:color="auto" w:fill="FFFFFF"/>
          <w:lang w:val="es-ES_tradnl" w:eastAsia="es-CO"/>
        </w:rPr>
        <w:t xml:space="preserve"> </w:t>
      </w:r>
      <w:r>
        <w:rPr>
          <w:rFonts w:ascii="Helvetica Neue" w:eastAsia="Times New Roman" w:hAnsi="Helvetica Neue" w:cs="Arial"/>
          <w:bCs/>
          <w:sz w:val="24"/>
          <w:szCs w:val="24"/>
          <w:shd w:val="clear" w:color="auto" w:fill="FFFFFF"/>
          <w:lang w:val="es-ES_tradnl" w:eastAsia="es-CO"/>
        </w:rPr>
        <w:t>s</w:t>
      </w:r>
      <w:r w:rsidRPr="002003F9">
        <w:rPr>
          <w:rFonts w:ascii="Helvetica Neue" w:eastAsia="Times New Roman" w:hAnsi="Helvetica Neue" w:cs="Arial"/>
          <w:bCs/>
          <w:sz w:val="24"/>
          <w:szCs w:val="24"/>
          <w:shd w:val="clear" w:color="auto" w:fill="FFFFFF"/>
          <w:lang w:val="es-ES_tradnl" w:eastAsia="es-CO"/>
        </w:rPr>
        <w:t xml:space="preserve">i bien las entidades territoriales </w:t>
      </w:r>
      <w:r>
        <w:rPr>
          <w:rFonts w:ascii="Helvetica Neue" w:eastAsia="Times New Roman" w:hAnsi="Helvetica Neue" w:cs="Arial"/>
          <w:bCs/>
          <w:sz w:val="24"/>
          <w:szCs w:val="24"/>
          <w:shd w:val="clear" w:color="auto" w:fill="FFFFFF"/>
          <w:lang w:val="es-ES_tradnl" w:eastAsia="es-CO"/>
        </w:rPr>
        <w:t xml:space="preserve">realizan esfuerzos por implementar distintas fuentes de financiación de la infraestructura que estos necesitan para los servicios de transporte, entre ellos, los sistemas de transporte masivo y la modalidad de transporte férreo, </w:t>
      </w:r>
      <w:r w:rsidRPr="002003F9">
        <w:rPr>
          <w:rFonts w:ascii="Helvetica Neue" w:eastAsia="Times New Roman" w:hAnsi="Helvetica Neue" w:cs="Arial"/>
          <w:bCs/>
          <w:sz w:val="24"/>
          <w:szCs w:val="24"/>
          <w:shd w:val="clear" w:color="auto" w:fill="FFFFFF"/>
          <w:lang w:val="es-ES_tradnl" w:eastAsia="es-CO"/>
        </w:rPr>
        <w:t>constantemente</w:t>
      </w:r>
      <w:r>
        <w:rPr>
          <w:rFonts w:ascii="Helvetica Neue" w:eastAsia="Times New Roman" w:hAnsi="Helvetica Neue" w:cs="Arial"/>
          <w:bCs/>
          <w:sz w:val="24"/>
          <w:szCs w:val="24"/>
          <w:shd w:val="clear" w:color="auto" w:fill="FFFFFF"/>
          <w:lang w:val="es-ES_tradnl" w:eastAsia="es-CO"/>
        </w:rPr>
        <w:t xml:space="preserve"> se presentan retos, considerando</w:t>
      </w:r>
      <w:r w:rsidRPr="002003F9">
        <w:rPr>
          <w:rFonts w:ascii="Helvetica Neue" w:eastAsia="Times New Roman" w:hAnsi="Helvetica Neue" w:cs="Arial"/>
          <w:bCs/>
          <w:sz w:val="24"/>
          <w:szCs w:val="24"/>
          <w:shd w:val="clear" w:color="auto" w:fill="FFFFFF"/>
          <w:lang w:val="es-ES_tradnl" w:eastAsia="es-CO"/>
        </w:rPr>
        <w:t xml:space="preserve"> </w:t>
      </w:r>
      <w:r>
        <w:rPr>
          <w:rFonts w:ascii="Helvetica Neue" w:eastAsia="Times New Roman" w:hAnsi="Helvetica Neue" w:cs="Arial"/>
          <w:bCs/>
          <w:sz w:val="24"/>
          <w:szCs w:val="24"/>
          <w:shd w:val="clear" w:color="auto" w:fill="FFFFFF"/>
          <w:lang w:val="es-ES_tradnl" w:eastAsia="es-CO"/>
        </w:rPr>
        <w:t>la</w:t>
      </w:r>
      <w:r w:rsidRPr="002003F9">
        <w:rPr>
          <w:rFonts w:ascii="Helvetica Neue" w:eastAsia="Times New Roman" w:hAnsi="Helvetica Neue" w:cs="Arial"/>
          <w:bCs/>
          <w:sz w:val="24"/>
          <w:szCs w:val="24"/>
          <w:shd w:val="clear" w:color="auto" w:fill="FFFFFF"/>
          <w:lang w:val="es-ES_tradnl" w:eastAsia="es-CO"/>
        </w:rPr>
        <w:t xml:space="preserve"> dificultad </w:t>
      </w:r>
      <w:r>
        <w:rPr>
          <w:rFonts w:ascii="Helvetica Neue" w:eastAsia="Times New Roman" w:hAnsi="Helvetica Neue" w:cs="Arial"/>
          <w:bCs/>
          <w:sz w:val="24"/>
          <w:szCs w:val="24"/>
          <w:shd w:val="clear" w:color="auto" w:fill="FFFFFF"/>
          <w:lang w:val="es-ES_tradnl" w:eastAsia="es-CO"/>
        </w:rPr>
        <w:t xml:space="preserve">que existe en los medios tradicionales de financiación o </w:t>
      </w:r>
      <w:r w:rsidRPr="002003F9">
        <w:rPr>
          <w:rFonts w:ascii="Helvetica Neue" w:eastAsia="Times New Roman" w:hAnsi="Helvetica Neue" w:cs="Arial"/>
          <w:bCs/>
          <w:sz w:val="24"/>
          <w:szCs w:val="24"/>
          <w:shd w:val="clear" w:color="auto" w:fill="FFFFFF"/>
          <w:lang w:val="es-ES_tradnl" w:eastAsia="es-CO"/>
        </w:rPr>
        <w:t>por la impopularidad de las medidas</w:t>
      </w:r>
      <w:r>
        <w:rPr>
          <w:rFonts w:ascii="Helvetica Neue" w:eastAsia="Times New Roman" w:hAnsi="Helvetica Neue" w:cs="Arial"/>
          <w:bCs/>
          <w:sz w:val="24"/>
          <w:szCs w:val="24"/>
          <w:shd w:val="clear" w:color="auto" w:fill="FFFFFF"/>
          <w:lang w:val="es-ES_tradnl" w:eastAsia="es-CO"/>
        </w:rPr>
        <w:t xml:space="preserve"> implementadas</w:t>
      </w:r>
      <w:r w:rsidRPr="002003F9">
        <w:rPr>
          <w:rFonts w:ascii="Helvetica Neue" w:eastAsia="Times New Roman" w:hAnsi="Helvetica Neue" w:cs="Arial"/>
          <w:bCs/>
          <w:sz w:val="24"/>
          <w:szCs w:val="24"/>
          <w:shd w:val="clear" w:color="auto" w:fill="FFFFFF"/>
          <w:lang w:val="es-ES_tradnl" w:eastAsia="es-CO"/>
        </w:rPr>
        <w:t xml:space="preserve">. </w:t>
      </w:r>
      <w:r>
        <w:rPr>
          <w:rFonts w:ascii="Helvetica Neue" w:eastAsia="Times New Roman" w:hAnsi="Helvetica Neue" w:cs="Arial"/>
          <w:bCs/>
          <w:sz w:val="24"/>
          <w:szCs w:val="24"/>
          <w:shd w:val="clear" w:color="auto" w:fill="FFFFFF"/>
          <w:lang w:val="es-ES_tradnl" w:eastAsia="es-CO"/>
        </w:rPr>
        <w:t xml:space="preserve"> Según el </w:t>
      </w:r>
      <w:r w:rsidR="00F55ABF">
        <w:rPr>
          <w:rFonts w:ascii="Helvetica Neue" w:eastAsia="Times New Roman" w:hAnsi="Helvetica Neue" w:cs="Arial"/>
          <w:bCs/>
          <w:sz w:val="24"/>
          <w:szCs w:val="24"/>
          <w:shd w:val="clear" w:color="auto" w:fill="FFFFFF"/>
          <w:lang w:val="es-ES_tradnl" w:eastAsia="es-CO"/>
        </w:rPr>
        <w:t>Gobierno</w:t>
      </w:r>
      <w:r>
        <w:rPr>
          <w:rFonts w:ascii="Helvetica Neue" w:eastAsia="Times New Roman" w:hAnsi="Helvetica Neue" w:cs="Arial"/>
          <w:bCs/>
          <w:sz w:val="24"/>
          <w:szCs w:val="24"/>
          <w:shd w:val="clear" w:color="auto" w:fill="FFFFFF"/>
          <w:lang w:val="es-ES_tradnl" w:eastAsia="es-CO"/>
        </w:rPr>
        <w:t xml:space="preserve"> Nacional</w:t>
      </w:r>
      <w:sdt>
        <w:sdtPr>
          <w:rPr>
            <w:rFonts w:ascii="Helvetica Neue" w:eastAsia="Times New Roman" w:hAnsi="Helvetica Neue" w:cs="Arial"/>
            <w:bCs/>
            <w:sz w:val="24"/>
            <w:szCs w:val="24"/>
            <w:shd w:val="clear" w:color="auto" w:fill="FFFFFF"/>
            <w:lang w:val="es-ES_tradnl" w:eastAsia="es-CO"/>
          </w:rPr>
          <w:id w:val="1415519959"/>
          <w:citation/>
        </w:sdtPr>
        <w:sdtEndPr/>
        <w:sdtContent>
          <w:r>
            <w:rPr>
              <w:rFonts w:ascii="Helvetica Neue" w:eastAsia="Times New Roman" w:hAnsi="Helvetica Neue" w:cs="Arial"/>
              <w:bCs/>
              <w:sz w:val="24"/>
              <w:szCs w:val="24"/>
              <w:shd w:val="clear" w:color="auto" w:fill="FFFFFF"/>
              <w:lang w:val="es-ES_tradnl" w:eastAsia="es-CO"/>
            </w:rPr>
            <w:fldChar w:fldCharType="begin"/>
          </w:r>
          <w:r w:rsidR="009B4FEF">
            <w:rPr>
              <w:rFonts w:ascii="Helvetica Neue" w:eastAsia="Times New Roman" w:hAnsi="Helvetica Neue" w:cs="Arial"/>
              <w:bCs/>
              <w:sz w:val="24"/>
              <w:szCs w:val="24"/>
              <w:shd w:val="clear" w:color="auto" w:fill="FFFFFF"/>
              <w:lang w:val="es-ES" w:eastAsia="es-CO"/>
            </w:rPr>
            <w:instrText xml:space="preserve">CITATION Pla18 \l 3082 </w:instrText>
          </w:r>
          <w:r>
            <w:rPr>
              <w:rFonts w:ascii="Helvetica Neue" w:eastAsia="Times New Roman" w:hAnsi="Helvetica Neue" w:cs="Arial"/>
              <w:bCs/>
              <w:sz w:val="24"/>
              <w:szCs w:val="24"/>
              <w:shd w:val="clear" w:color="auto" w:fill="FFFFFF"/>
              <w:lang w:val="es-ES_tradnl" w:eastAsia="es-CO"/>
            </w:rPr>
            <w:fldChar w:fldCharType="separate"/>
          </w:r>
          <w:r w:rsidR="009B4FEF">
            <w:rPr>
              <w:rFonts w:ascii="Helvetica Neue" w:eastAsia="Times New Roman" w:hAnsi="Helvetica Neue" w:cs="Arial"/>
              <w:bCs/>
              <w:noProof/>
              <w:sz w:val="24"/>
              <w:szCs w:val="24"/>
              <w:shd w:val="clear" w:color="auto" w:fill="FFFFFF"/>
              <w:lang w:val="es-ES" w:eastAsia="es-CO"/>
            </w:rPr>
            <w:t xml:space="preserve"> </w:t>
          </w:r>
          <w:r w:rsidR="009B4FEF" w:rsidRPr="009B4FEF">
            <w:rPr>
              <w:rFonts w:ascii="Helvetica Neue" w:eastAsia="Times New Roman" w:hAnsi="Helvetica Neue" w:cs="Arial"/>
              <w:noProof/>
              <w:sz w:val="24"/>
              <w:szCs w:val="24"/>
              <w:shd w:val="clear" w:color="auto" w:fill="FFFFFF"/>
              <w:lang w:val="es-ES" w:eastAsia="es-CO"/>
            </w:rPr>
            <w:t>(Plan Nacional de Desarrollo, 2018)</w:t>
          </w:r>
          <w:r>
            <w:rPr>
              <w:rFonts w:ascii="Helvetica Neue" w:eastAsia="Times New Roman" w:hAnsi="Helvetica Neue" w:cs="Arial"/>
              <w:bCs/>
              <w:sz w:val="24"/>
              <w:szCs w:val="24"/>
              <w:shd w:val="clear" w:color="auto" w:fill="FFFFFF"/>
              <w:lang w:val="es-ES_tradnl" w:eastAsia="es-CO"/>
            </w:rPr>
            <w:fldChar w:fldCharType="end"/>
          </w:r>
        </w:sdtContent>
      </w:sdt>
      <w:r>
        <w:rPr>
          <w:rFonts w:ascii="Helvetica Neue" w:eastAsia="Times New Roman" w:hAnsi="Helvetica Neue" w:cs="Arial"/>
          <w:bCs/>
          <w:sz w:val="24"/>
          <w:szCs w:val="24"/>
          <w:shd w:val="clear" w:color="auto" w:fill="FFFFFF"/>
          <w:lang w:val="es-ES_tradnl" w:eastAsia="es-CO"/>
        </w:rPr>
        <w:t xml:space="preserve">: </w:t>
      </w:r>
    </w:p>
    <w:p w:rsidR="00536C91"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p>
    <w:p w:rsidR="00536C91" w:rsidRPr="002003F9" w:rsidRDefault="00536C91" w:rsidP="00536C91">
      <w:pPr>
        <w:spacing w:after="0" w:line="240" w:lineRule="auto"/>
        <w:ind w:left="284" w:right="157"/>
        <w:jc w:val="both"/>
        <w:rPr>
          <w:rFonts w:ascii="Helvetica Neue" w:eastAsia="Times New Roman" w:hAnsi="Helvetica Neue" w:cs="Arial"/>
          <w:bCs/>
          <w:i/>
          <w:iCs/>
          <w:sz w:val="24"/>
          <w:szCs w:val="24"/>
          <w:shd w:val="clear" w:color="auto" w:fill="FFFFFF"/>
          <w:lang w:val="es-ES_tradnl" w:eastAsia="es-CO"/>
        </w:rPr>
      </w:pPr>
      <w:r w:rsidRPr="002003F9">
        <w:rPr>
          <w:rFonts w:ascii="Helvetica Neue" w:eastAsia="Times New Roman" w:hAnsi="Helvetica Neue" w:cs="Arial"/>
          <w:bCs/>
          <w:i/>
          <w:iCs/>
          <w:sz w:val="24"/>
          <w:szCs w:val="24"/>
          <w:shd w:val="clear" w:color="auto" w:fill="FFFFFF"/>
          <w:lang w:val="es-ES_tradnl" w:eastAsia="es-CO"/>
        </w:rPr>
        <w:t xml:space="preserve">“La </w:t>
      </w:r>
      <w:r w:rsidR="009B4FEF" w:rsidRPr="002003F9">
        <w:rPr>
          <w:rFonts w:ascii="Helvetica Neue" w:eastAsia="Times New Roman" w:hAnsi="Helvetica Neue" w:cs="Arial"/>
          <w:bCs/>
          <w:i/>
          <w:iCs/>
          <w:sz w:val="24"/>
          <w:szCs w:val="24"/>
          <w:shd w:val="clear" w:color="auto" w:fill="FFFFFF"/>
          <w:lang w:val="es-ES_tradnl" w:eastAsia="es-CO"/>
        </w:rPr>
        <w:t>mayoría</w:t>
      </w:r>
      <w:r w:rsidRPr="002003F9">
        <w:rPr>
          <w:rFonts w:ascii="Helvetica Neue" w:eastAsia="Times New Roman" w:hAnsi="Helvetica Neue" w:cs="Arial"/>
          <w:bCs/>
          <w:i/>
          <w:iCs/>
          <w:sz w:val="24"/>
          <w:szCs w:val="24"/>
          <w:shd w:val="clear" w:color="auto" w:fill="FFFFFF"/>
          <w:lang w:val="es-ES_tradnl" w:eastAsia="es-CO"/>
        </w:rPr>
        <w:t xml:space="preserve"> de los sistemas de transporte en el </w:t>
      </w:r>
      <w:r w:rsidR="00D10875" w:rsidRPr="002003F9">
        <w:rPr>
          <w:rFonts w:ascii="Helvetica Neue" w:eastAsia="Times New Roman" w:hAnsi="Helvetica Neue" w:cs="Arial"/>
          <w:bCs/>
          <w:i/>
          <w:iCs/>
          <w:sz w:val="24"/>
          <w:szCs w:val="24"/>
          <w:shd w:val="clear" w:color="auto" w:fill="FFFFFF"/>
          <w:lang w:val="es-ES_tradnl" w:eastAsia="es-CO"/>
        </w:rPr>
        <w:t>país</w:t>
      </w:r>
      <w:r w:rsidRPr="002003F9">
        <w:rPr>
          <w:rFonts w:ascii="Helvetica Neue" w:eastAsia="Times New Roman" w:hAnsi="Helvetica Neue" w:cs="Arial"/>
          <w:bCs/>
          <w:i/>
          <w:iCs/>
          <w:sz w:val="24"/>
          <w:szCs w:val="24"/>
          <w:shd w:val="clear" w:color="auto" w:fill="FFFFFF"/>
          <w:lang w:val="es-ES_tradnl" w:eastAsia="es-CO"/>
        </w:rPr>
        <w:t xml:space="preserve"> tienen un creciente </w:t>
      </w:r>
      <w:r w:rsidR="009B4FEF" w:rsidRPr="002003F9">
        <w:rPr>
          <w:rFonts w:ascii="Helvetica Neue" w:eastAsia="Times New Roman" w:hAnsi="Helvetica Neue" w:cs="Arial"/>
          <w:bCs/>
          <w:i/>
          <w:iCs/>
          <w:sz w:val="24"/>
          <w:szCs w:val="24"/>
          <w:shd w:val="clear" w:color="auto" w:fill="FFFFFF"/>
          <w:lang w:val="es-ES_tradnl" w:eastAsia="es-CO"/>
        </w:rPr>
        <w:t>déficit</w:t>
      </w:r>
      <w:r w:rsidRPr="002003F9">
        <w:rPr>
          <w:rFonts w:ascii="Helvetica Neue" w:eastAsia="Times New Roman" w:hAnsi="Helvetica Neue" w:cs="Arial"/>
          <w:bCs/>
          <w:i/>
          <w:iCs/>
          <w:sz w:val="24"/>
          <w:szCs w:val="24"/>
          <w:shd w:val="clear" w:color="auto" w:fill="FFFFFF"/>
          <w:lang w:val="es-ES_tradnl" w:eastAsia="es-CO"/>
        </w:rPr>
        <w:t xml:space="preserve"> en infraestructura y en </w:t>
      </w:r>
      <w:r w:rsidR="00D10875" w:rsidRPr="002003F9">
        <w:rPr>
          <w:rFonts w:ascii="Helvetica Neue" w:eastAsia="Times New Roman" w:hAnsi="Helvetica Neue" w:cs="Arial"/>
          <w:bCs/>
          <w:i/>
          <w:iCs/>
          <w:sz w:val="24"/>
          <w:szCs w:val="24"/>
          <w:shd w:val="clear" w:color="auto" w:fill="FFFFFF"/>
          <w:lang w:val="es-ES_tradnl" w:eastAsia="es-CO"/>
        </w:rPr>
        <w:t>operación</w:t>
      </w:r>
      <w:r w:rsidRPr="002003F9">
        <w:rPr>
          <w:rFonts w:ascii="Helvetica Neue" w:eastAsia="Times New Roman" w:hAnsi="Helvetica Neue" w:cs="Arial"/>
          <w:bCs/>
          <w:i/>
          <w:iCs/>
          <w:sz w:val="24"/>
          <w:szCs w:val="24"/>
          <w:shd w:val="clear" w:color="auto" w:fill="FFFFFF"/>
          <w:lang w:val="es-ES_tradnl" w:eastAsia="es-CO"/>
        </w:rPr>
        <w:t xml:space="preserve">. Esto ha sacrificado la calidad en la </w:t>
      </w:r>
      <w:r w:rsidR="00D10875" w:rsidRPr="002003F9">
        <w:rPr>
          <w:rFonts w:ascii="Helvetica Neue" w:eastAsia="Times New Roman" w:hAnsi="Helvetica Neue" w:cs="Arial"/>
          <w:bCs/>
          <w:i/>
          <w:iCs/>
          <w:sz w:val="24"/>
          <w:szCs w:val="24"/>
          <w:shd w:val="clear" w:color="auto" w:fill="FFFFFF"/>
          <w:lang w:val="es-ES_tradnl" w:eastAsia="es-CO"/>
        </w:rPr>
        <w:t>prestación</w:t>
      </w:r>
      <w:r w:rsidRPr="002003F9">
        <w:rPr>
          <w:rFonts w:ascii="Helvetica Neue" w:eastAsia="Times New Roman" w:hAnsi="Helvetica Neue" w:cs="Arial"/>
          <w:bCs/>
          <w:i/>
          <w:iCs/>
          <w:sz w:val="24"/>
          <w:szCs w:val="24"/>
          <w:shd w:val="clear" w:color="auto" w:fill="FFFFFF"/>
          <w:lang w:val="es-ES_tradnl" w:eastAsia="es-CO"/>
        </w:rPr>
        <w:t xml:space="preserve"> del servicio e incrementado tarifas, por lo cual los usuarios buscan medios alternativos (</w:t>
      </w:r>
      <w:r w:rsidR="009B4FEF" w:rsidRPr="002003F9">
        <w:rPr>
          <w:rFonts w:ascii="Helvetica Neue" w:eastAsia="Times New Roman" w:hAnsi="Helvetica Neue" w:cs="Arial"/>
          <w:bCs/>
          <w:i/>
          <w:iCs/>
          <w:sz w:val="24"/>
          <w:szCs w:val="24"/>
          <w:shd w:val="clear" w:color="auto" w:fill="FFFFFF"/>
          <w:lang w:val="es-ES_tradnl" w:eastAsia="es-CO"/>
        </w:rPr>
        <w:t>motorización</w:t>
      </w:r>
      <w:r w:rsidRPr="002003F9">
        <w:rPr>
          <w:rFonts w:ascii="Helvetica Neue" w:eastAsia="Times New Roman" w:hAnsi="Helvetica Neue" w:cs="Arial"/>
          <w:bCs/>
          <w:i/>
          <w:iCs/>
          <w:sz w:val="24"/>
          <w:szCs w:val="24"/>
          <w:shd w:val="clear" w:color="auto" w:fill="FFFFFF"/>
          <w:lang w:val="es-ES_tradnl" w:eastAsia="es-CO"/>
        </w:rPr>
        <w:t xml:space="preserve"> y alternativas ilegales), y, como consecuencia, se ha puesto en riesgo la sostenibilidad operativa, </w:t>
      </w:r>
      <w:r w:rsidR="009B4FEF" w:rsidRPr="002003F9">
        <w:rPr>
          <w:rFonts w:ascii="Helvetica Neue" w:eastAsia="Times New Roman" w:hAnsi="Helvetica Neue" w:cs="Arial"/>
          <w:bCs/>
          <w:i/>
          <w:iCs/>
          <w:sz w:val="24"/>
          <w:szCs w:val="24"/>
          <w:shd w:val="clear" w:color="auto" w:fill="FFFFFF"/>
          <w:lang w:val="es-ES_tradnl" w:eastAsia="es-CO"/>
        </w:rPr>
        <w:t>económica</w:t>
      </w:r>
      <w:r w:rsidRPr="002003F9">
        <w:rPr>
          <w:rFonts w:ascii="Helvetica Neue" w:eastAsia="Times New Roman" w:hAnsi="Helvetica Neue" w:cs="Arial"/>
          <w:bCs/>
          <w:i/>
          <w:iCs/>
          <w:sz w:val="24"/>
          <w:szCs w:val="24"/>
          <w:shd w:val="clear" w:color="auto" w:fill="FFFFFF"/>
          <w:lang w:val="es-ES_tradnl" w:eastAsia="es-CO"/>
        </w:rPr>
        <w:t>, financiera y ambiental de los sistemas masivos de transporte”.</w:t>
      </w:r>
    </w:p>
    <w:p w:rsidR="00536C91"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p>
    <w:p w:rsidR="00536C91" w:rsidRPr="002003F9" w:rsidRDefault="00536C91" w:rsidP="00536C91">
      <w:pPr>
        <w:spacing w:after="0" w:line="240" w:lineRule="auto"/>
        <w:jc w:val="both"/>
        <w:rPr>
          <w:rFonts w:ascii="Helvetica Neue" w:eastAsia="Times New Roman" w:hAnsi="Helvetica Neue" w:cs="Arial"/>
          <w:bCs/>
          <w:sz w:val="24"/>
          <w:szCs w:val="24"/>
          <w:shd w:val="clear" w:color="auto" w:fill="FFFFFF"/>
          <w:lang w:val="es-ES_tradnl" w:eastAsia="es-CO"/>
        </w:rPr>
      </w:pPr>
      <w:r>
        <w:rPr>
          <w:rFonts w:ascii="Helvetica Neue" w:eastAsia="Times New Roman" w:hAnsi="Helvetica Neue" w:cs="Arial"/>
          <w:bCs/>
          <w:sz w:val="24"/>
          <w:szCs w:val="24"/>
          <w:shd w:val="clear" w:color="auto" w:fill="FFFFFF"/>
          <w:lang w:val="es-ES_tradnl" w:eastAsia="es-CO"/>
        </w:rPr>
        <w:t>Por ello,</w:t>
      </w:r>
      <w:r w:rsidR="00F55ABF">
        <w:rPr>
          <w:rFonts w:ascii="Helvetica Neue" w:eastAsia="Times New Roman" w:hAnsi="Helvetica Neue" w:cs="Arial"/>
          <w:bCs/>
          <w:sz w:val="24"/>
          <w:szCs w:val="24"/>
          <w:shd w:val="clear" w:color="auto" w:fill="FFFFFF"/>
          <w:lang w:val="es-ES_tradnl" w:eastAsia="es-CO"/>
        </w:rPr>
        <w:t xml:space="preserve"> </w:t>
      </w:r>
      <w:r>
        <w:rPr>
          <w:rFonts w:ascii="Helvetica Neue" w:eastAsia="Times New Roman" w:hAnsi="Helvetica Neue" w:cs="Arial"/>
          <w:bCs/>
          <w:sz w:val="24"/>
          <w:szCs w:val="24"/>
          <w:shd w:val="clear" w:color="auto" w:fill="FFFFFF"/>
          <w:lang w:val="es-ES_tradnl" w:eastAsia="es-CO"/>
        </w:rPr>
        <w:t xml:space="preserve">en el Plan Nacional de Desarrollo, </w:t>
      </w:r>
      <w:r w:rsidR="00D10875" w:rsidRPr="002003F9">
        <w:rPr>
          <w:rFonts w:ascii="Helvetica Neue" w:eastAsia="Times New Roman" w:hAnsi="Helvetica Neue" w:cs="Arial"/>
          <w:iCs/>
          <w:sz w:val="24"/>
          <w:szCs w:val="24"/>
          <w:lang w:val="es-ES_tradnl" w:eastAsia="es-ES"/>
        </w:rPr>
        <w:t xml:space="preserve">en </w:t>
      </w:r>
      <w:r w:rsidR="00F55ABF">
        <w:rPr>
          <w:rFonts w:ascii="Helvetica Neue" w:eastAsia="Times New Roman" w:hAnsi="Helvetica Neue" w:cs="Arial"/>
          <w:iCs/>
          <w:sz w:val="24"/>
          <w:szCs w:val="24"/>
          <w:lang w:val="es-ES_tradnl" w:eastAsia="es-ES"/>
        </w:rPr>
        <w:t>el</w:t>
      </w:r>
      <w:r w:rsidR="00D10875" w:rsidRPr="002003F9">
        <w:rPr>
          <w:rFonts w:ascii="Helvetica Neue" w:eastAsia="Times New Roman" w:hAnsi="Helvetica Neue" w:cs="Arial"/>
          <w:iCs/>
          <w:sz w:val="24"/>
          <w:szCs w:val="24"/>
          <w:lang w:val="es-ES_tradnl" w:eastAsia="es-ES"/>
        </w:rPr>
        <w:t xml:space="preserve"> </w:t>
      </w:r>
      <w:r w:rsidR="00D10875" w:rsidRPr="002003F9">
        <w:rPr>
          <w:rFonts w:ascii="Helvetica Neue" w:eastAsia="Times New Roman" w:hAnsi="Helvetica Neue" w:cs="Arial"/>
          <w:i/>
          <w:sz w:val="24"/>
          <w:szCs w:val="24"/>
          <w:lang w:val="es-ES_tradnl" w:eastAsia="es-ES"/>
        </w:rPr>
        <w:t>“Pacto por la descentralización: conectar territorios, gobiernos y poblaciones”</w:t>
      </w:r>
      <w:r w:rsidR="00D10875">
        <w:rPr>
          <w:rFonts w:ascii="Helvetica Neue" w:eastAsia="Times New Roman" w:hAnsi="Helvetica Neue" w:cs="Arial"/>
          <w:iCs/>
          <w:sz w:val="24"/>
          <w:szCs w:val="24"/>
          <w:lang w:val="es-ES_tradnl" w:eastAsia="es-ES"/>
        </w:rPr>
        <w:t xml:space="preserve">, </w:t>
      </w:r>
      <w:r w:rsidR="00F55ABF">
        <w:rPr>
          <w:rFonts w:ascii="Helvetica Neue" w:eastAsia="Times New Roman" w:hAnsi="Helvetica Neue" w:cs="Arial"/>
          <w:iCs/>
          <w:sz w:val="24"/>
          <w:szCs w:val="24"/>
          <w:lang w:val="es-ES_tradnl" w:eastAsia="es-ES"/>
        </w:rPr>
        <w:t xml:space="preserve">se </w:t>
      </w:r>
      <w:r>
        <w:rPr>
          <w:rFonts w:ascii="Helvetica Neue" w:eastAsia="Times New Roman" w:hAnsi="Helvetica Neue" w:cs="Arial"/>
          <w:bCs/>
          <w:sz w:val="24"/>
          <w:szCs w:val="24"/>
          <w:shd w:val="clear" w:color="auto" w:fill="FFFFFF"/>
          <w:lang w:val="es-ES_tradnl" w:eastAsia="es-CO"/>
        </w:rPr>
        <w:t>definió que e</w:t>
      </w:r>
      <w:r w:rsidRPr="002003F9">
        <w:rPr>
          <w:rFonts w:ascii="Helvetica Neue" w:eastAsia="Times New Roman" w:hAnsi="Helvetica Neue" w:cs="Arial"/>
          <w:bCs/>
          <w:sz w:val="24"/>
          <w:szCs w:val="24"/>
          <w:shd w:val="clear" w:color="auto" w:fill="FFFFFF"/>
          <w:lang w:val="es-ES_tradnl" w:eastAsia="es-CO"/>
        </w:rPr>
        <w:t>s necesario identificar y movilizar nuevas fuentes de pago que aporten recursos adicionales a las fuentes tradicionales para viabilizar este tipo de proyectos</w:t>
      </w:r>
      <w:r>
        <w:rPr>
          <w:rFonts w:ascii="Helvetica Neue" w:eastAsia="Times New Roman" w:hAnsi="Helvetica Neue" w:cs="Arial"/>
          <w:bCs/>
          <w:sz w:val="24"/>
          <w:szCs w:val="24"/>
          <w:shd w:val="clear" w:color="auto" w:fill="FFFFFF"/>
          <w:lang w:val="es-ES_tradnl" w:eastAsia="es-CO"/>
        </w:rPr>
        <w:t xml:space="preserve"> relacionados con el transporte</w:t>
      </w:r>
      <w:r w:rsidRPr="002003F9">
        <w:rPr>
          <w:rFonts w:ascii="Helvetica Neue" w:eastAsia="Times New Roman" w:hAnsi="Helvetica Neue" w:cs="Arial"/>
          <w:bCs/>
          <w:sz w:val="24"/>
          <w:szCs w:val="24"/>
          <w:shd w:val="clear" w:color="auto" w:fill="FFFFFF"/>
          <w:lang w:val="es-ES_tradnl" w:eastAsia="es-CO"/>
        </w:rPr>
        <w:t xml:space="preserve">. </w:t>
      </w:r>
      <w:r>
        <w:rPr>
          <w:rFonts w:ascii="Helvetica Neue" w:eastAsia="Times New Roman" w:hAnsi="Helvetica Neue" w:cs="Arial"/>
          <w:bCs/>
          <w:sz w:val="24"/>
          <w:szCs w:val="24"/>
          <w:shd w:val="clear" w:color="auto" w:fill="FFFFFF"/>
          <w:lang w:val="es-ES_tradnl" w:eastAsia="es-CO"/>
        </w:rPr>
        <w:t xml:space="preserve"> </w:t>
      </w:r>
      <w:r w:rsidR="00F55ABF">
        <w:rPr>
          <w:rFonts w:ascii="Helvetica Neue" w:eastAsia="Times New Roman" w:hAnsi="Helvetica Neue" w:cs="Arial"/>
          <w:bCs/>
          <w:sz w:val="24"/>
          <w:szCs w:val="24"/>
          <w:shd w:val="clear" w:color="auto" w:fill="FFFFFF"/>
          <w:lang w:val="es-ES_tradnl" w:eastAsia="es-CO"/>
        </w:rPr>
        <w:t>Igualmente</w:t>
      </w:r>
      <w:r>
        <w:rPr>
          <w:rFonts w:ascii="Helvetica Neue" w:eastAsia="Times New Roman" w:hAnsi="Helvetica Neue" w:cs="Arial"/>
          <w:bCs/>
          <w:sz w:val="24"/>
          <w:szCs w:val="24"/>
          <w:shd w:val="clear" w:color="auto" w:fill="FFFFFF"/>
          <w:lang w:val="es-ES_tradnl" w:eastAsia="es-CO"/>
        </w:rPr>
        <w:t xml:space="preserve">, </w:t>
      </w:r>
      <w:r w:rsidR="00F55ABF">
        <w:rPr>
          <w:rFonts w:ascii="Helvetica Neue" w:eastAsia="Times New Roman" w:hAnsi="Helvetica Neue" w:cs="Arial"/>
          <w:bCs/>
          <w:sz w:val="24"/>
          <w:szCs w:val="24"/>
          <w:shd w:val="clear" w:color="auto" w:fill="FFFFFF"/>
          <w:lang w:val="es-ES_tradnl" w:eastAsia="es-CO"/>
        </w:rPr>
        <w:t xml:space="preserve">se </w:t>
      </w:r>
      <w:r>
        <w:rPr>
          <w:rFonts w:ascii="Helvetica Neue" w:eastAsia="Times New Roman" w:hAnsi="Helvetica Neue" w:cs="Arial"/>
          <w:bCs/>
          <w:sz w:val="24"/>
          <w:szCs w:val="24"/>
          <w:shd w:val="clear" w:color="auto" w:fill="FFFFFF"/>
          <w:lang w:val="es-ES_tradnl" w:eastAsia="es-CO"/>
        </w:rPr>
        <w:t xml:space="preserve">determino que </w:t>
      </w:r>
      <w:r w:rsidR="00F55ABF">
        <w:rPr>
          <w:rFonts w:ascii="Helvetica Neue" w:eastAsia="Times New Roman" w:hAnsi="Helvetica Neue" w:cs="Arial"/>
          <w:bCs/>
          <w:sz w:val="24"/>
          <w:szCs w:val="24"/>
          <w:shd w:val="clear" w:color="auto" w:fill="FFFFFF"/>
          <w:lang w:val="es-ES_tradnl" w:eastAsia="es-CO"/>
        </w:rPr>
        <w:t xml:space="preserve">debería </w:t>
      </w:r>
      <w:r w:rsidRPr="002003F9">
        <w:rPr>
          <w:rFonts w:ascii="Helvetica Neue" w:eastAsia="Times New Roman" w:hAnsi="Helvetica Neue" w:cs="Arial"/>
          <w:bCs/>
          <w:sz w:val="24"/>
          <w:szCs w:val="24"/>
          <w:shd w:val="clear" w:color="auto" w:fill="FFFFFF"/>
          <w:lang w:val="es-ES_tradnl" w:eastAsia="es-CO"/>
        </w:rPr>
        <w:t xml:space="preserve">promover el intermodalismo para permitir una mayor eficiencia en el movimiento de carga, y que, por lo tanto, esto </w:t>
      </w:r>
      <w:r w:rsidR="00F55ABF">
        <w:rPr>
          <w:rFonts w:ascii="Helvetica Neue" w:eastAsia="Times New Roman" w:hAnsi="Helvetica Neue" w:cs="Arial"/>
          <w:bCs/>
          <w:sz w:val="24"/>
          <w:szCs w:val="24"/>
          <w:shd w:val="clear" w:color="auto" w:fill="FFFFFF"/>
          <w:lang w:val="es-ES_tradnl" w:eastAsia="es-CO"/>
        </w:rPr>
        <w:t>implique</w:t>
      </w:r>
      <w:r w:rsidRPr="002003F9">
        <w:rPr>
          <w:rFonts w:ascii="Helvetica Neue" w:eastAsia="Times New Roman" w:hAnsi="Helvetica Neue" w:cs="Arial"/>
          <w:bCs/>
          <w:sz w:val="24"/>
          <w:szCs w:val="24"/>
          <w:shd w:val="clear" w:color="auto" w:fill="FFFFFF"/>
          <w:lang w:val="es-ES_tradnl" w:eastAsia="es-CO"/>
        </w:rPr>
        <w:t xml:space="preserve"> en menores tiempos y costos </w:t>
      </w:r>
      <w:r w:rsidR="009B4FEF" w:rsidRPr="002003F9">
        <w:rPr>
          <w:rFonts w:ascii="Helvetica Neue" w:eastAsia="Times New Roman" w:hAnsi="Helvetica Neue" w:cs="Arial"/>
          <w:bCs/>
          <w:sz w:val="24"/>
          <w:szCs w:val="24"/>
          <w:shd w:val="clear" w:color="auto" w:fill="FFFFFF"/>
          <w:lang w:val="es-ES_tradnl" w:eastAsia="es-CO"/>
        </w:rPr>
        <w:t>logísticos</w:t>
      </w:r>
      <w:r w:rsidRPr="002003F9">
        <w:rPr>
          <w:rFonts w:ascii="Helvetica Neue" w:eastAsia="Times New Roman" w:hAnsi="Helvetica Neue" w:cs="Arial"/>
          <w:bCs/>
          <w:sz w:val="24"/>
          <w:szCs w:val="24"/>
          <w:shd w:val="clear" w:color="auto" w:fill="FFFFFF"/>
          <w:lang w:val="es-ES_tradnl" w:eastAsia="es-CO"/>
        </w:rPr>
        <w:t>.</w:t>
      </w:r>
      <w:sdt>
        <w:sdtPr>
          <w:rPr>
            <w:rFonts w:ascii="Helvetica Neue" w:eastAsia="Times New Roman" w:hAnsi="Helvetica Neue" w:cs="Arial"/>
            <w:bCs/>
            <w:sz w:val="24"/>
            <w:szCs w:val="24"/>
            <w:shd w:val="clear" w:color="auto" w:fill="FFFFFF"/>
            <w:lang w:val="es-ES_tradnl" w:eastAsia="es-CO"/>
          </w:rPr>
          <w:id w:val="-1302154952"/>
          <w:citation/>
        </w:sdtPr>
        <w:sdtEndPr/>
        <w:sdtContent>
          <w:r>
            <w:rPr>
              <w:rFonts w:ascii="Helvetica Neue" w:eastAsia="Times New Roman" w:hAnsi="Helvetica Neue" w:cs="Arial"/>
              <w:bCs/>
              <w:sz w:val="24"/>
              <w:szCs w:val="24"/>
              <w:shd w:val="clear" w:color="auto" w:fill="FFFFFF"/>
              <w:lang w:val="es-ES_tradnl" w:eastAsia="es-CO"/>
            </w:rPr>
            <w:fldChar w:fldCharType="begin"/>
          </w:r>
          <w:r w:rsidR="009B4FEF">
            <w:rPr>
              <w:rFonts w:ascii="Helvetica Neue" w:eastAsia="Times New Roman" w:hAnsi="Helvetica Neue" w:cs="Arial"/>
              <w:bCs/>
              <w:sz w:val="24"/>
              <w:szCs w:val="24"/>
              <w:shd w:val="clear" w:color="auto" w:fill="FFFFFF"/>
              <w:lang w:val="es-ES" w:eastAsia="es-CO"/>
            </w:rPr>
            <w:instrText xml:space="preserve">CITATION Pla18 \l 3082 </w:instrText>
          </w:r>
          <w:r>
            <w:rPr>
              <w:rFonts w:ascii="Helvetica Neue" w:eastAsia="Times New Roman" w:hAnsi="Helvetica Neue" w:cs="Arial"/>
              <w:bCs/>
              <w:sz w:val="24"/>
              <w:szCs w:val="24"/>
              <w:shd w:val="clear" w:color="auto" w:fill="FFFFFF"/>
              <w:lang w:val="es-ES_tradnl" w:eastAsia="es-CO"/>
            </w:rPr>
            <w:fldChar w:fldCharType="separate"/>
          </w:r>
          <w:r w:rsidR="009B4FEF">
            <w:rPr>
              <w:rFonts w:ascii="Helvetica Neue" w:eastAsia="Times New Roman" w:hAnsi="Helvetica Neue" w:cs="Arial"/>
              <w:bCs/>
              <w:noProof/>
              <w:sz w:val="24"/>
              <w:szCs w:val="24"/>
              <w:shd w:val="clear" w:color="auto" w:fill="FFFFFF"/>
              <w:lang w:val="es-ES" w:eastAsia="es-CO"/>
            </w:rPr>
            <w:t xml:space="preserve"> </w:t>
          </w:r>
          <w:r w:rsidR="009B4FEF" w:rsidRPr="009B4FEF">
            <w:rPr>
              <w:rFonts w:ascii="Helvetica Neue" w:eastAsia="Times New Roman" w:hAnsi="Helvetica Neue" w:cs="Arial"/>
              <w:noProof/>
              <w:sz w:val="24"/>
              <w:szCs w:val="24"/>
              <w:shd w:val="clear" w:color="auto" w:fill="FFFFFF"/>
              <w:lang w:val="es-ES" w:eastAsia="es-CO"/>
            </w:rPr>
            <w:t>(Plan Nacional de Desarrollo, 2018)</w:t>
          </w:r>
          <w:r>
            <w:rPr>
              <w:rFonts w:ascii="Helvetica Neue" w:eastAsia="Times New Roman" w:hAnsi="Helvetica Neue" w:cs="Arial"/>
              <w:bCs/>
              <w:sz w:val="24"/>
              <w:szCs w:val="24"/>
              <w:shd w:val="clear" w:color="auto" w:fill="FFFFFF"/>
              <w:lang w:val="es-ES_tradnl" w:eastAsia="es-CO"/>
            </w:rPr>
            <w:fldChar w:fldCharType="end"/>
          </w:r>
        </w:sdtContent>
      </w:sdt>
      <w:r w:rsidRPr="002003F9">
        <w:rPr>
          <w:rFonts w:ascii="Helvetica Neue" w:eastAsia="Times New Roman" w:hAnsi="Helvetica Neue" w:cs="Arial"/>
          <w:bCs/>
          <w:sz w:val="24"/>
          <w:szCs w:val="24"/>
          <w:shd w:val="clear" w:color="auto" w:fill="FFFFFF"/>
          <w:lang w:val="es-ES_tradnl" w:eastAsia="es-CO"/>
        </w:rPr>
        <w:t xml:space="preserve">. </w:t>
      </w:r>
    </w:p>
    <w:p w:rsidR="00536C91"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Pr>
          <w:rFonts w:ascii="Helvetica Neue" w:eastAsia="Times New Roman" w:hAnsi="Helvetica Neue" w:cs="Arial"/>
          <w:iCs/>
          <w:sz w:val="24"/>
          <w:szCs w:val="24"/>
          <w:lang w:val="es-ES_tradnl" w:eastAsia="es-ES"/>
        </w:rPr>
        <w:t>Asimismo, e</w:t>
      </w:r>
      <w:r w:rsidRPr="002003F9">
        <w:rPr>
          <w:rFonts w:ascii="Helvetica Neue" w:eastAsia="Times New Roman" w:hAnsi="Helvetica Neue" w:cs="Arial"/>
          <w:iCs/>
          <w:sz w:val="24"/>
          <w:szCs w:val="24"/>
          <w:lang w:val="es-ES_tradnl" w:eastAsia="es-ES"/>
        </w:rPr>
        <w:t xml:space="preserve">l Plan Nacional de Desarrollo 2018-2022, adopta la visión de desarrollo regional de la Organización para la Cooperación y el Desarrollo Económicos (OCDE), la cual tiene como objetivo promover la competitividad regional, entendida como el aprovechamiento de las potencialidades territoriales, en busca de equidad de oportunidades y el desarrollo sostenible. De esta manera, se introduce en Colombia el concepto de “Subregiones Funcionales”, que le da mayor relevancia al aspecto funcional del territorio, a partir de la delimitación espacial de grupos de municipios altamente </w:t>
      </w:r>
      <w:r w:rsidRPr="002003F9">
        <w:rPr>
          <w:rFonts w:ascii="Helvetica Neue" w:eastAsia="Times New Roman" w:hAnsi="Helvetica Neue" w:cs="Arial"/>
          <w:iCs/>
          <w:sz w:val="24"/>
          <w:szCs w:val="24"/>
          <w:lang w:val="es-ES_tradnl" w:eastAsia="es-ES"/>
        </w:rPr>
        <w:lastRenderedPageBreak/>
        <w:t>interconectados y con vocaciones altamente complementarias entre sí, sin restringirse a la división político-administrativa en la que estos están inscritos.</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 xml:space="preserve">En pro de dicho paradigma de desarrollo regional, emerge la necesidad de acometer diversas acciones en dos aspectos fundamentales para dichas subregiones funcionales: el aprovechamiento de las economías de aglomeración existentes y el fortalecimiento de la conectividad entre los municipios y distritos que la conforman. </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En este contexto, el tema de la movilidad en ámbito urbano-metropolitano y subregional pasa a un renglón protagónico de la política nacional, en tanto que es el elemento base del funcionamiento de dichas subregiones funcionales. Con ello, cobra relevancia el transporte masivo, entendido como la columna vertebral de la movilidad en dichas subregiones funcionales, dado que la situación actual muestra que dicha movilidad está dominada por los modos de transporte particular (vehículo particular y motocicleta particular), los cuales impactan el territorio y la calidad de vida de sus habitantes, a partir de sus múltiples externalidades negativas, entre las cuales se incluyen la congestión vehicular, la siniestralidad vial y la contaminación ambiental por fuentes móviles, entre otras.</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En lo que respecta a las principales subregiones funcionales del país, el fomento de los sistemas ferroviarios de transporte masivo en ámbito urbano-metropolitano y subregional representa una enorme oportunidad para el desarrollo regional en el marco del desarrollo sostenible. Esto dado que fortalece la conectividad tanto al interior como entre los municipios de la subregión funcional de una manera más eficiente (dadas sus mejores prestaciones operacionales y su mayor capacidad para adaptarse a las crecientes demandas futuras de viajes), a la vez que reduce significativamente las externalidades negativas del transporte (congestión, siniestralidad, contaminación ambiental y consumo de combustibles fósiles). Adicionalmente, existe amplio consenso a nivel internacional con respecto a que este tipo de sistemas de transporte tiene un mayor impacto positivo en el valor del suelo y con ello un mayor efecto generador de desarrollo y redesarrollo urbano a lo largo de sus corredores.</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La financiación es uno de los aspectos clave para lograr en Colombia un real fomento de los sistemas ferroviarios de transporte masivo en ámbito urbano-metropolitano y subregional, no solo en lo que respecta a los costos de implementación (CAPEX) sino también a los costos de operación (OPEX), entendiendo que su operación en la mayoría de los casos requiere un esquema de subsidio/subvención que garantice al usuario la prestación y calidad del servicio sin que esta esté condicionada a una operación superavitaria.</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 xml:space="preserve">Si bien la Ley 1753 de 2015 (Plan Nacional de Desarrollo 2014-2018) en su artículo 33 provee una serie de instrumentos de financiación de la sostenibilidad de los sistemas de transporte, los cuales se ven complementados con otros que se </w:t>
      </w:r>
      <w:r w:rsidRPr="00185590">
        <w:rPr>
          <w:rFonts w:ascii="Helvetica Neue" w:eastAsia="Times New Roman" w:hAnsi="Helvetica Neue" w:cs="Arial"/>
          <w:iCs/>
          <w:sz w:val="24"/>
          <w:szCs w:val="24"/>
          <w:lang w:val="es-ES_tradnl" w:eastAsia="es-ES"/>
        </w:rPr>
        <w:t>incluyeron</w:t>
      </w:r>
      <w:r w:rsidRPr="002003F9">
        <w:rPr>
          <w:rFonts w:ascii="Helvetica Neue" w:eastAsia="Times New Roman" w:hAnsi="Helvetica Neue" w:cs="Arial"/>
          <w:iCs/>
          <w:sz w:val="24"/>
          <w:szCs w:val="24"/>
          <w:lang w:val="es-ES_tradnl" w:eastAsia="es-ES"/>
        </w:rPr>
        <w:t xml:space="preserve"> en el Plan Nacional de Desarrollo 2018-2022, estos tienen la limitante, en su mayoría se enmarcan en el contexto de entidades territoriales municipales o distritales, y están condicionadas a su aprobación por parte de los concejos de dicho ámbito.</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Default="00536C91" w:rsidP="00536C91">
      <w:p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 xml:space="preserve">Dado que el área de influencia de los sistemas ferroviarios de transporte masivo a los que se hace referencia en este proyecto de ley corresponde al ámbito urbano-metropolitano y subregional, resulta importante avanzar en los siguientes tres aspectos: </w:t>
      </w:r>
    </w:p>
    <w:p w:rsidR="00536C91" w:rsidRPr="002003F9" w:rsidRDefault="00536C91" w:rsidP="00536C91">
      <w:pPr>
        <w:spacing w:after="0" w:line="240" w:lineRule="auto"/>
        <w:jc w:val="both"/>
        <w:rPr>
          <w:rFonts w:ascii="Helvetica Neue" w:eastAsia="Times New Roman" w:hAnsi="Helvetica Neue" w:cs="Arial"/>
          <w:iCs/>
          <w:sz w:val="24"/>
          <w:szCs w:val="24"/>
          <w:lang w:val="es-ES_tradnl" w:eastAsia="es-ES"/>
        </w:rPr>
      </w:pPr>
    </w:p>
    <w:p w:rsidR="00536C91" w:rsidRPr="002003F9" w:rsidRDefault="00536C91" w:rsidP="00536C91">
      <w:pPr>
        <w:pStyle w:val="Prrafodelista"/>
        <w:numPr>
          <w:ilvl w:val="0"/>
          <w:numId w:val="7"/>
        </w:num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Establecer instrumentos de financiación desde el ámbito supra-municipal y supra-distrital, que sean coincidentes con el ámbito urbano-metropolitano y subregional de los sistemas ferroviarios de transporte masivo</w:t>
      </w:r>
    </w:p>
    <w:p w:rsidR="00536C91" w:rsidRPr="002003F9" w:rsidRDefault="00536C91" w:rsidP="00536C91">
      <w:pPr>
        <w:pStyle w:val="Prrafodelista"/>
        <w:numPr>
          <w:ilvl w:val="0"/>
          <w:numId w:val="7"/>
        </w:num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Establecer instrumentos de financiación que vayan en la línea de la internalización de las externalidades del transporte privado (el usuario del transporte privado paga los costos sociales que genera), a través de un esquema de subsidios cruzados desde el transporte privado hacia el transporte público (el usuario del transporte privado aporta a la financiación del transporte público)</w:t>
      </w:r>
    </w:p>
    <w:p w:rsidR="00536C91" w:rsidRPr="002003F9" w:rsidRDefault="00536C91" w:rsidP="00536C91">
      <w:pPr>
        <w:pStyle w:val="Prrafodelista"/>
        <w:numPr>
          <w:ilvl w:val="0"/>
          <w:numId w:val="7"/>
        </w:numPr>
        <w:spacing w:after="0" w:line="240" w:lineRule="auto"/>
        <w:jc w:val="both"/>
        <w:rPr>
          <w:rFonts w:ascii="Helvetica Neue" w:eastAsia="Times New Roman" w:hAnsi="Helvetica Neue" w:cs="Arial"/>
          <w:iCs/>
          <w:sz w:val="24"/>
          <w:szCs w:val="24"/>
          <w:lang w:val="es-ES_tradnl" w:eastAsia="es-ES"/>
        </w:rPr>
      </w:pPr>
      <w:r w:rsidRPr="002003F9">
        <w:rPr>
          <w:rFonts w:ascii="Helvetica Neue" w:eastAsia="Times New Roman" w:hAnsi="Helvetica Neue" w:cs="Arial"/>
          <w:iCs/>
          <w:sz w:val="24"/>
          <w:szCs w:val="24"/>
          <w:lang w:val="es-ES_tradnl" w:eastAsia="es-ES"/>
        </w:rPr>
        <w:t>Establecer instrumentos de financiación en los cuales el Gobierno Nacional, a través de sus organismos, pueda jugar un papel determinante para su implementación.</w:t>
      </w:r>
    </w:p>
    <w:p w:rsidR="00536C91" w:rsidRPr="002003F9" w:rsidRDefault="00536C91" w:rsidP="00536C91">
      <w:pPr>
        <w:spacing w:after="120" w:line="276" w:lineRule="auto"/>
        <w:jc w:val="both"/>
        <w:rPr>
          <w:rFonts w:ascii="Helvetica Neue" w:eastAsia="Arial" w:hAnsi="Helvetica Neue" w:cs="Arial"/>
          <w:color w:val="000000" w:themeColor="text1"/>
          <w:sz w:val="24"/>
          <w:szCs w:val="24"/>
          <w:lang w:val="es-ES_tradnl" w:eastAsia="es-CO"/>
        </w:rPr>
      </w:pPr>
    </w:p>
    <w:p w:rsidR="00536C91" w:rsidRPr="002003F9" w:rsidRDefault="00536C91" w:rsidP="00536C91">
      <w:pPr>
        <w:spacing w:after="120" w:line="276" w:lineRule="auto"/>
        <w:jc w:val="both"/>
        <w:rPr>
          <w:rFonts w:ascii="Helvetica Neue" w:eastAsia="Arial" w:hAnsi="Helvetica Neue" w:cs="Arial"/>
          <w:color w:val="000000" w:themeColor="text1"/>
          <w:sz w:val="24"/>
          <w:szCs w:val="24"/>
          <w:lang w:val="es-ES_tradnl" w:eastAsia="es-CO"/>
        </w:rPr>
      </w:pPr>
      <w:r w:rsidRPr="002003F9">
        <w:rPr>
          <w:rFonts w:ascii="Helvetica Neue" w:eastAsia="Arial" w:hAnsi="Helvetica Neue" w:cs="Arial"/>
          <w:color w:val="000000" w:themeColor="text1"/>
          <w:sz w:val="24"/>
          <w:szCs w:val="24"/>
          <w:lang w:val="es-ES_tradnl" w:eastAsia="es-CO"/>
        </w:rPr>
        <w:t xml:space="preserve">Es en este sentido en el cual se formula el presente proyecto de ley, el cual busca que los usuarios de los modos de transporte particular contribuyan de manera indirecta a la financiación de los sistemas ferroviarios de transporte masivo en ámbito urbano-metropolitano y subregional, a través del pago (tasas, tarifas y peajes) que hacen por el uso de la infraestructura vial. </w:t>
      </w:r>
    </w:p>
    <w:p w:rsidR="00536C91" w:rsidRPr="002003F9" w:rsidRDefault="00536C91" w:rsidP="00536C91">
      <w:pPr>
        <w:spacing w:after="120" w:line="276" w:lineRule="auto"/>
        <w:jc w:val="both"/>
        <w:rPr>
          <w:rFonts w:ascii="Helvetica Neue" w:eastAsia="Arial" w:hAnsi="Helvetica Neue" w:cs="Arial"/>
          <w:color w:val="000000" w:themeColor="text1"/>
          <w:sz w:val="24"/>
          <w:szCs w:val="24"/>
          <w:lang w:val="es-ES_tradnl" w:eastAsia="es-CO"/>
        </w:rPr>
      </w:pPr>
      <w:r w:rsidRPr="002003F9">
        <w:rPr>
          <w:rFonts w:ascii="Helvetica Neue" w:eastAsia="Arial" w:hAnsi="Helvetica Neue" w:cs="Arial"/>
          <w:color w:val="000000" w:themeColor="text1"/>
          <w:sz w:val="24"/>
          <w:szCs w:val="24"/>
          <w:lang w:val="es-ES_tradnl" w:eastAsia="es-CO"/>
        </w:rPr>
        <w:t xml:space="preserve">En la identificación de esta nueva fuente de financiación se hace énfasis en las provenientes del sector transporte y dentro de este se da prioridad a las que plantean un subsidio cruzado desde el transporte privado y el modo carretero en general, hacia el transporte masivo y el modo ferroviario. Lo anterior soportado en la necesidad de internalizar las externalidades negativas generadas por el transporte privado y el modo carretero. </w:t>
      </w:r>
    </w:p>
    <w:p w:rsidR="00F15CF0" w:rsidRPr="00822E3D" w:rsidRDefault="00536C91" w:rsidP="00822E3D">
      <w:pPr>
        <w:spacing w:after="120" w:line="276" w:lineRule="auto"/>
        <w:jc w:val="both"/>
        <w:rPr>
          <w:lang w:val="es-ES_tradnl"/>
        </w:rPr>
      </w:pPr>
      <w:r w:rsidRPr="002003F9">
        <w:rPr>
          <w:rFonts w:ascii="Helvetica Neue" w:eastAsia="Arial" w:hAnsi="Helvetica Neue" w:cs="Arial"/>
          <w:color w:val="000000" w:themeColor="text1"/>
          <w:sz w:val="24"/>
          <w:szCs w:val="24"/>
          <w:lang w:val="es-ES_tradnl" w:eastAsia="es-CO"/>
        </w:rPr>
        <w:t>Desde una perspectiva más amplia, la propuesta de un nuevo instrumento de financiación que apalanque un real impulso al modo ferroviario en el campo del transporte masivo, se enmarca en el contexto de los compromisos que ha asumido Colombia con la “Convención Marco de las Naciones Unidas sobre el Cambio Climático (CMNUCC)” en la Conferencia COP21, los “Objetivos de Desarrollo Sostenible” del Programa de Naciones Unidades para el Desarrollo (PNUD) y las sugerencias de la Organización para la Cooperación y el Desarrollo Económico OCDE de la cual Colombia se convirtió en miembro en 2018.</w:t>
      </w:r>
    </w:p>
    <w:p w:rsidR="00804861" w:rsidRPr="00822E3D" w:rsidRDefault="00804861" w:rsidP="009C1A2C">
      <w:p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p>
    <w:p w:rsidR="00DE49B5" w:rsidRPr="00B64808" w:rsidRDefault="00DE49B5" w:rsidP="00B64808">
      <w:pPr>
        <w:pStyle w:val="Prrafodelista"/>
        <w:numPr>
          <w:ilvl w:val="0"/>
          <w:numId w:val="4"/>
        </w:num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r w:rsidRPr="00822E3D">
        <w:rPr>
          <w:rFonts w:ascii="Helvetica Neue" w:eastAsia="Times New Roman" w:hAnsi="Helvetica Neue" w:cs="Arial"/>
          <w:b/>
          <w:bCs/>
          <w:color w:val="000000"/>
          <w:sz w:val="24"/>
          <w:szCs w:val="24"/>
          <w:shd w:val="clear" w:color="auto" w:fill="FFFFFF"/>
          <w:lang w:val="es-ES_tradnl" w:eastAsia="es-CO"/>
        </w:rPr>
        <w:t>CONSIDERACIONES JURÍDICAS</w:t>
      </w:r>
    </w:p>
    <w:p w:rsidR="00DE49B5" w:rsidRPr="00822E3D" w:rsidRDefault="00DE49B5" w:rsidP="002E5FF0">
      <w:pPr>
        <w:pStyle w:val="Prrafodelista"/>
        <w:numPr>
          <w:ilvl w:val="1"/>
          <w:numId w:val="4"/>
        </w:num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r w:rsidRPr="00822E3D">
        <w:rPr>
          <w:rFonts w:ascii="Helvetica Neue" w:eastAsia="Times New Roman" w:hAnsi="Helvetica Neue" w:cs="Arial"/>
          <w:b/>
          <w:bCs/>
          <w:color w:val="000000"/>
          <w:sz w:val="24"/>
          <w:szCs w:val="24"/>
          <w:shd w:val="clear" w:color="auto" w:fill="FFFFFF"/>
          <w:lang w:val="es-ES_tradnl" w:eastAsia="es-CO"/>
        </w:rPr>
        <w:t>Antecedentes jurisprudenciales</w:t>
      </w:r>
    </w:p>
    <w:p w:rsidR="009C1A2C" w:rsidRPr="00822E3D" w:rsidRDefault="00820834" w:rsidP="009C1A2C">
      <w:pPr>
        <w:spacing w:after="0" w:line="240" w:lineRule="auto"/>
        <w:jc w:val="both"/>
        <w:rPr>
          <w:rFonts w:ascii="Helvetica Neue" w:eastAsia="Times New Roman" w:hAnsi="Helvetica Neue" w:cs="Arial"/>
          <w:bCs/>
          <w:sz w:val="24"/>
          <w:szCs w:val="24"/>
          <w:shd w:val="clear" w:color="auto" w:fill="FFFFFF"/>
          <w:lang w:val="es-ES_tradnl" w:eastAsia="es-CO"/>
        </w:rPr>
      </w:pPr>
      <w:r w:rsidRPr="00822E3D">
        <w:rPr>
          <w:rFonts w:ascii="Helvetica Neue" w:eastAsia="Times New Roman" w:hAnsi="Helvetica Neue" w:cs="Arial"/>
          <w:bCs/>
          <w:sz w:val="24"/>
          <w:szCs w:val="24"/>
          <w:shd w:val="clear" w:color="auto" w:fill="FFFFFF"/>
          <w:lang w:val="es-ES_tradnl" w:eastAsia="es-CO"/>
        </w:rPr>
        <w:t>El</w:t>
      </w:r>
      <w:r w:rsidR="009C1A2C" w:rsidRPr="00822E3D">
        <w:rPr>
          <w:rFonts w:ascii="Helvetica Neue" w:eastAsia="Times New Roman" w:hAnsi="Helvetica Neue" w:cs="Arial"/>
          <w:bCs/>
          <w:sz w:val="24"/>
          <w:szCs w:val="24"/>
          <w:shd w:val="clear" w:color="auto" w:fill="FFFFFF"/>
          <w:lang w:val="es-ES_tradnl" w:eastAsia="es-CO"/>
        </w:rPr>
        <w:t xml:space="preserve"> artículo 21 de la Ley 105 de 1993 que se preten</w:t>
      </w:r>
      <w:r w:rsidRPr="00822E3D">
        <w:rPr>
          <w:rFonts w:ascii="Helvetica Neue" w:eastAsia="Times New Roman" w:hAnsi="Helvetica Neue" w:cs="Arial"/>
          <w:bCs/>
          <w:sz w:val="24"/>
          <w:szCs w:val="24"/>
          <w:shd w:val="clear" w:color="auto" w:fill="FFFFFF"/>
          <w:lang w:val="es-ES_tradnl" w:eastAsia="es-CO"/>
        </w:rPr>
        <w:t>de</w:t>
      </w:r>
      <w:r w:rsidR="00DC694B" w:rsidRPr="00822E3D">
        <w:rPr>
          <w:rFonts w:ascii="Helvetica Neue" w:eastAsia="Times New Roman" w:hAnsi="Helvetica Neue" w:cs="Arial"/>
          <w:bCs/>
          <w:sz w:val="24"/>
          <w:szCs w:val="24"/>
          <w:shd w:val="clear" w:color="auto" w:fill="FFFFFF"/>
          <w:lang w:val="es-ES_tradnl" w:eastAsia="es-CO"/>
        </w:rPr>
        <w:t xml:space="preserve"> modificar de manera parcial me</w:t>
      </w:r>
      <w:r w:rsidRPr="00822E3D">
        <w:rPr>
          <w:rFonts w:ascii="Helvetica Neue" w:eastAsia="Times New Roman" w:hAnsi="Helvetica Neue" w:cs="Arial"/>
          <w:bCs/>
          <w:sz w:val="24"/>
          <w:szCs w:val="24"/>
          <w:shd w:val="clear" w:color="auto" w:fill="FFFFFF"/>
          <w:lang w:val="es-ES_tradnl" w:eastAsia="es-CO"/>
        </w:rPr>
        <w:t xml:space="preserve">diante el presente Proyecto de Ley, fue ya sometido a examen de constitucionalidad por parte de la Honorable Corte </w:t>
      </w:r>
      <w:r w:rsidR="00DC694B" w:rsidRPr="00822E3D">
        <w:rPr>
          <w:rFonts w:ascii="Helvetica Neue" w:eastAsia="Times New Roman" w:hAnsi="Helvetica Neue" w:cs="Arial"/>
          <w:bCs/>
          <w:sz w:val="24"/>
          <w:szCs w:val="24"/>
          <w:shd w:val="clear" w:color="auto" w:fill="FFFFFF"/>
          <w:lang w:val="es-ES_tradnl" w:eastAsia="es-CO"/>
        </w:rPr>
        <w:t>Constitucional</w:t>
      </w:r>
      <w:r w:rsidRPr="00822E3D">
        <w:rPr>
          <w:rFonts w:ascii="Helvetica Neue" w:eastAsia="Times New Roman" w:hAnsi="Helvetica Neue" w:cs="Arial"/>
          <w:bCs/>
          <w:sz w:val="24"/>
          <w:szCs w:val="24"/>
          <w:shd w:val="clear" w:color="auto" w:fill="FFFFFF"/>
          <w:lang w:val="es-ES_tradnl" w:eastAsia="es-CO"/>
        </w:rPr>
        <w:t xml:space="preserve"> por vicios de procedimiento y vicios de fondo, declarando la exequibilidad del mismo en las dos ocasiones.</w:t>
      </w:r>
    </w:p>
    <w:p w:rsidR="00DC694B" w:rsidRPr="00822E3D" w:rsidRDefault="00DC694B" w:rsidP="009C1A2C">
      <w:pPr>
        <w:spacing w:after="0" w:line="240" w:lineRule="auto"/>
        <w:jc w:val="both"/>
        <w:rPr>
          <w:rFonts w:ascii="Helvetica Neue" w:eastAsia="Times New Roman" w:hAnsi="Helvetica Neue" w:cs="Arial"/>
          <w:bCs/>
          <w:sz w:val="24"/>
          <w:szCs w:val="24"/>
          <w:shd w:val="clear" w:color="auto" w:fill="FFFFFF"/>
          <w:lang w:val="es-ES_tradnl" w:eastAsia="es-CO"/>
        </w:rPr>
      </w:pPr>
    </w:p>
    <w:p w:rsidR="00DC694B" w:rsidRPr="00822E3D" w:rsidRDefault="00DC694B" w:rsidP="009C1A2C">
      <w:pPr>
        <w:spacing w:after="0" w:line="240" w:lineRule="auto"/>
        <w:jc w:val="both"/>
        <w:rPr>
          <w:rFonts w:ascii="Helvetica Neue" w:hAnsi="Helvetica Neue" w:cs="Arial"/>
          <w:sz w:val="24"/>
          <w:szCs w:val="24"/>
          <w:lang w:val="es-ES_tradnl"/>
        </w:rPr>
      </w:pPr>
      <w:r w:rsidRPr="00822E3D">
        <w:rPr>
          <w:rFonts w:ascii="Helvetica Neue" w:eastAsia="Times New Roman" w:hAnsi="Helvetica Neue" w:cs="Arial"/>
          <w:bCs/>
          <w:sz w:val="24"/>
          <w:szCs w:val="24"/>
          <w:shd w:val="clear" w:color="auto" w:fill="FFFFFF"/>
          <w:lang w:val="es-ES_tradnl" w:eastAsia="es-CO"/>
        </w:rPr>
        <w:lastRenderedPageBreak/>
        <w:t>En la Sentencia C-084 del 1 de marzo de 1995, el actor de la misma sostuvo que, el artículo 21 de la Ley 105 de 1993 d</w:t>
      </w:r>
      <w:r w:rsidR="00E021AB" w:rsidRPr="00822E3D">
        <w:rPr>
          <w:rFonts w:ascii="Helvetica Neue" w:hAnsi="Helvetica Neue" w:cs="Arial"/>
          <w:sz w:val="24"/>
          <w:szCs w:val="24"/>
          <w:lang w:val="es-ES_tradnl"/>
        </w:rPr>
        <w:t>esconocía</w:t>
      </w:r>
      <w:r w:rsidRPr="00822E3D">
        <w:rPr>
          <w:rFonts w:ascii="Helvetica Neue" w:hAnsi="Helvetica Neue" w:cs="Arial"/>
          <w:sz w:val="24"/>
          <w:szCs w:val="24"/>
          <w:lang w:val="es-ES_tradnl"/>
        </w:rPr>
        <w:t xml:space="preserve"> el inciso 4º del artículo 154 constitucional. Según el demandante, la Ley 105 fue de iniciativa del Gobierno, a pesar de que la disposición constitucional ante</w:t>
      </w:r>
      <w:r w:rsidR="00E021AB" w:rsidRPr="00822E3D">
        <w:rPr>
          <w:rFonts w:ascii="Helvetica Neue" w:hAnsi="Helvetica Neue" w:cs="Arial"/>
          <w:sz w:val="24"/>
          <w:szCs w:val="24"/>
          <w:lang w:val="es-ES_tradnl"/>
        </w:rPr>
        <w:t xml:space="preserve">s </w:t>
      </w:r>
      <w:r w:rsidRPr="00822E3D">
        <w:rPr>
          <w:rFonts w:ascii="Helvetica Neue" w:hAnsi="Helvetica Neue" w:cs="Arial"/>
          <w:sz w:val="24"/>
          <w:szCs w:val="24"/>
          <w:lang w:val="es-ES_tradnl"/>
        </w:rPr>
        <w:t>citada establece que la iniciación del trámite de los proyectos de ley relativos a los tributos debe darse en la Cámara de Representantes.</w:t>
      </w:r>
    </w:p>
    <w:p w:rsidR="00E021AB" w:rsidRPr="00822E3D" w:rsidRDefault="00E021AB" w:rsidP="009C1A2C">
      <w:pPr>
        <w:spacing w:after="0" w:line="240" w:lineRule="auto"/>
        <w:jc w:val="both"/>
        <w:rPr>
          <w:rFonts w:ascii="Helvetica Neue" w:hAnsi="Helvetica Neue" w:cs="Arial"/>
          <w:sz w:val="24"/>
          <w:szCs w:val="24"/>
          <w:lang w:val="es-ES_tradnl"/>
        </w:rPr>
      </w:pPr>
    </w:p>
    <w:p w:rsidR="00E021AB" w:rsidRPr="00822E3D" w:rsidRDefault="00E021AB" w:rsidP="009C1A2C">
      <w:pPr>
        <w:spacing w:after="0" w:line="240" w:lineRule="auto"/>
        <w:jc w:val="both"/>
        <w:rPr>
          <w:rFonts w:ascii="Helvetica Neue" w:hAnsi="Helvetica Neue" w:cs="Arial"/>
          <w:sz w:val="24"/>
          <w:szCs w:val="24"/>
          <w:lang w:val="es-ES_tradnl"/>
        </w:rPr>
      </w:pPr>
      <w:r w:rsidRPr="00822E3D">
        <w:rPr>
          <w:rFonts w:ascii="Helvetica Neue" w:hAnsi="Helvetica Neue" w:cs="Arial"/>
          <w:sz w:val="24"/>
          <w:szCs w:val="24"/>
          <w:lang w:val="es-ES_tradnl"/>
        </w:rPr>
        <w:t>En dicha Sentencia la Corte expresó que</w:t>
      </w:r>
      <w:sdt>
        <w:sdtPr>
          <w:rPr>
            <w:rFonts w:ascii="Helvetica Neue" w:hAnsi="Helvetica Neue" w:cs="Arial"/>
            <w:sz w:val="24"/>
            <w:szCs w:val="24"/>
            <w:lang w:val="es-ES_tradnl"/>
          </w:rPr>
          <w:id w:val="1731888276"/>
          <w:citation/>
        </w:sdtPr>
        <w:sdtEndPr/>
        <w:sdtContent>
          <w:r w:rsidR="00384383" w:rsidRPr="00822E3D">
            <w:rPr>
              <w:rFonts w:ascii="Helvetica Neue" w:hAnsi="Helvetica Neue" w:cs="Arial"/>
              <w:sz w:val="24"/>
              <w:szCs w:val="24"/>
              <w:lang w:val="es-ES_tradnl"/>
            </w:rPr>
            <w:fldChar w:fldCharType="begin"/>
          </w:r>
          <w:r w:rsidR="00384383" w:rsidRPr="00822E3D">
            <w:rPr>
              <w:rFonts w:ascii="Helvetica Neue" w:hAnsi="Helvetica Neue" w:cs="Arial"/>
              <w:sz w:val="24"/>
              <w:szCs w:val="24"/>
              <w:lang w:val="es-ES_tradnl"/>
            </w:rPr>
            <w:instrText xml:space="preserve">CITATION Sen95 \l 3082 </w:instrText>
          </w:r>
          <w:r w:rsidR="00384383" w:rsidRPr="00822E3D">
            <w:rPr>
              <w:rFonts w:ascii="Helvetica Neue" w:hAnsi="Helvetica Neue" w:cs="Arial"/>
              <w:sz w:val="24"/>
              <w:szCs w:val="24"/>
              <w:lang w:val="es-ES_tradnl"/>
            </w:rPr>
            <w:fldChar w:fldCharType="separate"/>
          </w:r>
          <w:r w:rsidR="009B4FEF">
            <w:rPr>
              <w:rFonts w:ascii="Helvetica Neue" w:hAnsi="Helvetica Neue" w:cs="Arial"/>
              <w:noProof/>
              <w:sz w:val="24"/>
              <w:szCs w:val="24"/>
              <w:lang w:val="es-ES_tradnl"/>
            </w:rPr>
            <w:t xml:space="preserve"> </w:t>
          </w:r>
          <w:r w:rsidR="009B4FEF" w:rsidRPr="009B4FEF">
            <w:rPr>
              <w:rFonts w:ascii="Helvetica Neue" w:hAnsi="Helvetica Neue" w:cs="Arial"/>
              <w:noProof/>
              <w:sz w:val="24"/>
              <w:szCs w:val="24"/>
              <w:lang w:val="es-ES_tradnl"/>
            </w:rPr>
            <w:t>(Sentencia C-084, 1995)</w:t>
          </w:r>
          <w:r w:rsidR="00384383" w:rsidRPr="00822E3D">
            <w:rPr>
              <w:rFonts w:ascii="Helvetica Neue" w:hAnsi="Helvetica Neue" w:cs="Arial"/>
              <w:sz w:val="24"/>
              <w:szCs w:val="24"/>
              <w:lang w:val="es-ES_tradnl"/>
            </w:rPr>
            <w:fldChar w:fldCharType="end"/>
          </w:r>
        </w:sdtContent>
      </w:sdt>
      <w:r w:rsidRPr="00822E3D">
        <w:rPr>
          <w:rFonts w:ascii="Helvetica Neue" w:hAnsi="Helvetica Neue" w:cs="Arial"/>
          <w:sz w:val="24"/>
          <w:szCs w:val="24"/>
          <w:lang w:val="es-ES_tradnl"/>
        </w:rPr>
        <w:t>:</w:t>
      </w:r>
    </w:p>
    <w:p w:rsidR="00E021AB" w:rsidRPr="00822E3D" w:rsidRDefault="00E021AB" w:rsidP="00822E3D">
      <w:pPr>
        <w:pStyle w:val="margender0punto5"/>
        <w:spacing w:line="270" w:lineRule="atLeast"/>
        <w:ind w:left="284" w:right="441"/>
        <w:jc w:val="both"/>
        <w:rPr>
          <w:rFonts w:ascii="Helvetica Neue" w:hAnsi="Helvetica Neue" w:cs="Arial"/>
          <w:i/>
          <w:lang w:val="es-ES_tradnl"/>
        </w:rPr>
      </w:pPr>
      <w:r w:rsidRPr="00822E3D">
        <w:rPr>
          <w:rFonts w:ascii="Helvetica Neue" w:hAnsi="Helvetica Neue" w:cs="Arial"/>
          <w:i/>
          <w:lang w:val="es-ES_tradnl"/>
        </w:rPr>
        <w:t>“</w:t>
      </w:r>
      <w:r w:rsidRPr="00822E3D">
        <w:rPr>
          <w:rStyle w:val="letra14pt"/>
          <w:rFonts w:ascii="Helvetica Neue" w:hAnsi="Helvetica Neue" w:cs="Arial"/>
          <w:i/>
          <w:lang w:val="es-ES_tradnl"/>
        </w:rPr>
        <w:t xml:space="preserve">La sola formulación del cargo muestra que el actor confunde la iniciativa de un proyecto de ley con su iniciación. La iniciativa legislativa es la facultad de proponer proyectos de ley ante el Congreso de la República, que la Constitución atribuye a múltiples actores (CP arts 154, 155 y 156). A su vez, la iniciación es la etapa primigenia del proceso legislativo, consistente en el comienzo de éste por medio de la presentación de un proyecto en una de las Cámaras. Es claro entonces que la Constitución ordena que las normas tributarias se inicien en la Cámara de </w:t>
      </w:r>
      <w:r w:rsidR="00F56903" w:rsidRPr="00822E3D">
        <w:rPr>
          <w:rStyle w:val="letra14pt"/>
          <w:rFonts w:ascii="Helvetica Neue" w:hAnsi="Helvetica Neue" w:cs="Arial"/>
          <w:i/>
          <w:lang w:val="es-ES_tradnl"/>
        </w:rPr>
        <w:t>Representantes,</w:t>
      </w:r>
      <w:r w:rsidRPr="00822E3D">
        <w:rPr>
          <w:rStyle w:val="letra14pt"/>
          <w:rFonts w:ascii="Helvetica Neue" w:hAnsi="Helvetica Neue" w:cs="Arial"/>
          <w:i/>
          <w:lang w:val="es-ES_tradnl"/>
        </w:rPr>
        <w:t xml:space="preserve"> pero en manera alguna establece que sólo los miembros de esta Corporación tengan iniciativa en estas materias</w:t>
      </w:r>
      <w:r w:rsidR="00384383" w:rsidRPr="00822E3D">
        <w:rPr>
          <w:rStyle w:val="letra14pt"/>
          <w:rFonts w:ascii="Helvetica Neue" w:hAnsi="Helvetica Neue" w:cs="Arial"/>
          <w:i/>
          <w:lang w:val="es-ES_tradnl"/>
        </w:rPr>
        <w:t>.</w:t>
      </w:r>
    </w:p>
    <w:p w:rsidR="00E021AB" w:rsidRPr="00822E3D" w:rsidRDefault="00E021AB" w:rsidP="00822E3D">
      <w:pPr>
        <w:pStyle w:val="margender0punto5"/>
        <w:spacing w:line="270" w:lineRule="atLeast"/>
        <w:ind w:left="284" w:right="441"/>
        <w:jc w:val="both"/>
        <w:rPr>
          <w:rStyle w:val="letra14pt"/>
          <w:rFonts w:ascii="Helvetica Neue" w:hAnsi="Helvetica Neue" w:cs="Arial"/>
          <w:i/>
          <w:lang w:val="es-ES_tradnl"/>
        </w:rPr>
      </w:pPr>
      <w:r w:rsidRPr="00822E3D">
        <w:rPr>
          <w:rStyle w:val="letra14pt"/>
          <w:rFonts w:ascii="Helvetica Neue" w:hAnsi="Helvetica Neue" w:cs="Arial"/>
          <w:i/>
          <w:lang w:val="es-ES_tradnl"/>
        </w:rPr>
        <w:t>Ahora bien, el proyecto de ley que culminó con la Ley 105 de 1993 fue propuesto por el Gobierno, a través del Ministerio de Obras Públicas y Transporte (folio 97), actualmente Ministerio de Transporte. Lo anterior no viola la Constitución Política dado que el Gobierno tiene iniciativa legislativa plena, sin restricciones, o sea, que no tenía cortapisa para la presentación de cualquier proyecto de ley (inciso 1º del artículo 154 C.P.) igualmente, el mencionado proyecto por tener, en ciertos apartes, materia tributaria debía comenzar su trámite en la Cámara de Representantes (inciso 4º del artículo 154 C.P.), como en efecto se hizo (folio 97). No hubo entonces vicio de procedimiento en este aspecto.”</w:t>
      </w:r>
    </w:p>
    <w:p w:rsidR="00384383" w:rsidRPr="00822E3D" w:rsidRDefault="00BB2E33" w:rsidP="00BB2E33">
      <w:pPr>
        <w:ind w:right="335"/>
        <w:jc w:val="both"/>
        <w:rPr>
          <w:rFonts w:ascii="Helvetica Neue" w:hAnsi="Helvetica Neue" w:cs="Arial"/>
          <w:sz w:val="24"/>
          <w:szCs w:val="24"/>
          <w:lang w:val="es-ES_tradnl"/>
        </w:rPr>
      </w:pPr>
      <w:r w:rsidRPr="00822E3D">
        <w:rPr>
          <w:rStyle w:val="letra14pt"/>
          <w:rFonts w:ascii="Helvetica Neue" w:hAnsi="Helvetica Neue" w:cs="Arial"/>
          <w:sz w:val="24"/>
          <w:szCs w:val="24"/>
          <w:lang w:val="es-ES_tradnl"/>
        </w:rPr>
        <w:t>Por otro lado, en la sentencia C-482 del 16 de septiembre de 1996, el problema juríd</w:t>
      </w:r>
      <w:r w:rsidR="00F56903" w:rsidRPr="00822E3D">
        <w:rPr>
          <w:rStyle w:val="letra14pt"/>
          <w:rFonts w:ascii="Helvetica Neue" w:hAnsi="Helvetica Neue" w:cs="Arial"/>
          <w:sz w:val="24"/>
          <w:szCs w:val="24"/>
          <w:lang w:val="es-ES_tradnl"/>
        </w:rPr>
        <w:t>i</w:t>
      </w:r>
      <w:r w:rsidRPr="00822E3D">
        <w:rPr>
          <w:rStyle w:val="letra14pt"/>
          <w:rFonts w:ascii="Helvetica Neue" w:hAnsi="Helvetica Neue" w:cs="Arial"/>
          <w:sz w:val="24"/>
          <w:szCs w:val="24"/>
          <w:lang w:val="es-ES_tradnl"/>
        </w:rPr>
        <w:t xml:space="preserve">co que debió resolver la Corte estaba enmarcado en </w:t>
      </w:r>
      <w:r w:rsidR="00185590" w:rsidRPr="00185590">
        <w:rPr>
          <w:rStyle w:val="letra14pt"/>
          <w:rFonts w:ascii="Helvetica Neue" w:hAnsi="Helvetica Neue" w:cs="Arial"/>
          <w:sz w:val="24"/>
          <w:szCs w:val="24"/>
          <w:lang w:val="es-ES_tradnl"/>
        </w:rPr>
        <w:t>que,</w:t>
      </w:r>
      <w:r w:rsidRPr="00822E3D">
        <w:rPr>
          <w:rStyle w:val="letra14pt"/>
          <w:rFonts w:ascii="Helvetica Neue" w:hAnsi="Helvetica Neue" w:cs="Arial"/>
          <w:sz w:val="24"/>
          <w:szCs w:val="24"/>
          <w:lang w:val="es-ES_tradnl"/>
        </w:rPr>
        <w:t xml:space="preserve"> s</w:t>
      </w:r>
      <w:r w:rsidRPr="00822E3D">
        <w:rPr>
          <w:rFonts w:ascii="Helvetica Neue" w:hAnsi="Helvetica Neue" w:cs="Arial"/>
          <w:sz w:val="24"/>
          <w:szCs w:val="24"/>
          <w:lang w:val="es-ES_tradnl"/>
        </w:rPr>
        <w:t xml:space="preserve">egún el actor, el artículo 21 de </w:t>
      </w:r>
      <w:r w:rsidRPr="00822E3D">
        <w:rPr>
          <w:rFonts w:ascii="Helvetica Neue" w:hAnsi="Helvetica Neue" w:cs="Arial"/>
          <w:sz w:val="24"/>
          <w:szCs w:val="24"/>
          <w:lang w:val="es-ES_tradnl"/>
        </w:rPr>
        <w:lastRenderedPageBreak/>
        <w:t>la ley 105 de 1993 quebrantaba el artículo 338 de la Constitución, porque no fijaba el sistema y el método para definir los costos y beneficios, y la forma de hacer su reparto.</w:t>
      </w:r>
    </w:p>
    <w:p w:rsidR="009448E1" w:rsidRPr="00822E3D" w:rsidRDefault="009448E1" w:rsidP="009448E1">
      <w:pPr>
        <w:ind w:right="335"/>
        <w:jc w:val="both"/>
        <w:rPr>
          <w:rFonts w:ascii="Helvetica Neue" w:hAnsi="Helvetica Neue" w:cs="Arial"/>
          <w:sz w:val="24"/>
          <w:szCs w:val="24"/>
          <w:lang w:val="es-ES_tradnl"/>
        </w:rPr>
      </w:pPr>
      <w:r w:rsidRPr="00822E3D">
        <w:rPr>
          <w:rFonts w:ascii="Helvetica Neue" w:hAnsi="Helvetica Neue" w:cs="Arial"/>
          <w:sz w:val="24"/>
          <w:szCs w:val="24"/>
          <w:lang w:val="es-ES_tradnl"/>
        </w:rPr>
        <w:t>El inciso segundo del artículo 338 de la Constitución Política establece lo siguiente:</w:t>
      </w:r>
    </w:p>
    <w:p w:rsidR="00384383" w:rsidRPr="00822E3D" w:rsidRDefault="009448E1" w:rsidP="00384383">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w:t>
      </w:r>
      <w:r w:rsidRPr="00822E3D">
        <w:rPr>
          <w:rFonts w:ascii="Helvetica Neue" w:hAnsi="Helvetica Neue" w:cs="Arial"/>
          <w:b/>
          <w:i/>
          <w:sz w:val="24"/>
          <w:szCs w:val="24"/>
          <w:lang w:val="es-ES_tradnl"/>
        </w:rPr>
        <w:t>pero el sistema y el método para definir tales costos y beneficios</w:t>
      </w:r>
      <w:r w:rsidRPr="00822E3D">
        <w:rPr>
          <w:rFonts w:ascii="Helvetica Neue" w:hAnsi="Helvetica Neue" w:cs="Arial"/>
          <w:i/>
          <w:sz w:val="24"/>
          <w:szCs w:val="24"/>
          <w:lang w:val="es-ES_tradnl"/>
        </w:rPr>
        <w:t xml:space="preserve">, y la forma de hacer su reparto, deben </w:t>
      </w:r>
      <w:r w:rsidRPr="00822E3D">
        <w:rPr>
          <w:rFonts w:ascii="Helvetica Neue" w:hAnsi="Helvetica Neue" w:cs="Arial"/>
          <w:b/>
          <w:i/>
          <w:sz w:val="24"/>
          <w:szCs w:val="24"/>
          <w:lang w:val="es-ES_tradnl"/>
        </w:rPr>
        <w:t>ser fijados por la ley</w:t>
      </w:r>
      <w:r w:rsidRPr="00822E3D">
        <w:rPr>
          <w:rFonts w:ascii="Helvetica Neue" w:hAnsi="Helvetica Neue" w:cs="Arial"/>
          <w:i/>
          <w:sz w:val="24"/>
          <w:szCs w:val="24"/>
          <w:lang w:val="es-ES_tradnl"/>
        </w:rPr>
        <w:t>, las ordenanzas o los acuerdos”</w:t>
      </w:r>
      <w:r w:rsidR="00384383" w:rsidRPr="00822E3D">
        <w:rPr>
          <w:rStyle w:val="Refdenotaalpie"/>
          <w:rFonts w:ascii="Helvetica Neue" w:hAnsi="Helvetica Neue" w:cs="Arial"/>
          <w:i/>
          <w:sz w:val="24"/>
          <w:szCs w:val="24"/>
          <w:lang w:val="es-ES_tradnl"/>
        </w:rPr>
        <w:footnoteReference w:id="1"/>
      </w:r>
      <w:r w:rsidRPr="00822E3D">
        <w:rPr>
          <w:rFonts w:ascii="Helvetica Neue" w:hAnsi="Helvetica Neue" w:cs="Arial"/>
          <w:i/>
          <w:sz w:val="24"/>
          <w:szCs w:val="24"/>
          <w:lang w:val="es-ES_tradnl"/>
        </w:rPr>
        <w:t>.</w:t>
      </w:r>
    </w:p>
    <w:p w:rsidR="009448E1" w:rsidRPr="00822E3D" w:rsidRDefault="009448E1" w:rsidP="00822E3D">
      <w:pPr>
        <w:ind w:right="441"/>
        <w:jc w:val="both"/>
        <w:rPr>
          <w:rFonts w:ascii="Helvetica Neue" w:hAnsi="Helvetica Neue" w:cs="Arial"/>
          <w:sz w:val="24"/>
          <w:szCs w:val="24"/>
          <w:lang w:val="es-ES_tradnl"/>
        </w:rPr>
      </w:pPr>
      <w:r w:rsidRPr="00822E3D">
        <w:rPr>
          <w:rFonts w:ascii="Helvetica Neue" w:hAnsi="Helvetica Neue" w:cs="Arial"/>
          <w:i/>
          <w:sz w:val="24"/>
          <w:szCs w:val="24"/>
          <w:lang w:val="es-ES_tradnl"/>
        </w:rPr>
        <w:t xml:space="preserve"> </w:t>
      </w:r>
      <w:r w:rsidRPr="00822E3D">
        <w:rPr>
          <w:rFonts w:ascii="Helvetica Neue" w:hAnsi="Helvetica Neue" w:cs="Arial"/>
          <w:sz w:val="24"/>
          <w:szCs w:val="24"/>
          <w:lang w:val="es-ES_tradnl"/>
        </w:rPr>
        <w:t>En dicha sentencia la Corte al abordar el tema del “Sistema y el Método, expresó que</w:t>
      </w:r>
      <w:sdt>
        <w:sdtPr>
          <w:rPr>
            <w:rFonts w:ascii="Helvetica Neue" w:hAnsi="Helvetica Neue" w:cs="Arial"/>
            <w:sz w:val="24"/>
            <w:szCs w:val="24"/>
            <w:lang w:val="es-ES_tradnl"/>
          </w:rPr>
          <w:id w:val="1366091297"/>
          <w:citation/>
        </w:sdtPr>
        <w:sdtEndPr/>
        <w:sdtContent>
          <w:r w:rsidR="00384383" w:rsidRPr="00822E3D">
            <w:rPr>
              <w:rFonts w:ascii="Helvetica Neue" w:hAnsi="Helvetica Neue" w:cs="Arial"/>
              <w:sz w:val="24"/>
              <w:szCs w:val="24"/>
              <w:lang w:val="es-ES_tradnl"/>
            </w:rPr>
            <w:fldChar w:fldCharType="begin"/>
          </w:r>
          <w:r w:rsidR="00384383" w:rsidRPr="00822E3D">
            <w:rPr>
              <w:rFonts w:ascii="Helvetica Neue" w:hAnsi="Helvetica Neue" w:cs="Arial"/>
              <w:sz w:val="24"/>
              <w:szCs w:val="24"/>
              <w:lang w:val="es-ES_tradnl"/>
            </w:rPr>
            <w:instrText xml:space="preserve">CITATION Sen96 \l 3082 </w:instrText>
          </w:r>
          <w:r w:rsidR="00384383" w:rsidRPr="00822E3D">
            <w:rPr>
              <w:rFonts w:ascii="Helvetica Neue" w:hAnsi="Helvetica Neue" w:cs="Arial"/>
              <w:sz w:val="24"/>
              <w:szCs w:val="24"/>
              <w:lang w:val="es-ES_tradnl"/>
            </w:rPr>
            <w:fldChar w:fldCharType="separate"/>
          </w:r>
          <w:r w:rsidR="009B4FEF">
            <w:rPr>
              <w:rFonts w:ascii="Helvetica Neue" w:hAnsi="Helvetica Neue" w:cs="Arial"/>
              <w:noProof/>
              <w:sz w:val="24"/>
              <w:szCs w:val="24"/>
              <w:lang w:val="es-ES_tradnl"/>
            </w:rPr>
            <w:t xml:space="preserve"> </w:t>
          </w:r>
          <w:r w:rsidR="009B4FEF" w:rsidRPr="009B4FEF">
            <w:rPr>
              <w:rFonts w:ascii="Helvetica Neue" w:hAnsi="Helvetica Neue" w:cs="Arial"/>
              <w:noProof/>
              <w:sz w:val="24"/>
              <w:szCs w:val="24"/>
              <w:lang w:val="es-ES_tradnl"/>
            </w:rPr>
            <w:t>(Sentencia C-482, 1996)</w:t>
          </w:r>
          <w:r w:rsidR="00384383" w:rsidRPr="00822E3D">
            <w:rPr>
              <w:rFonts w:ascii="Helvetica Neue" w:hAnsi="Helvetica Neue" w:cs="Arial"/>
              <w:sz w:val="24"/>
              <w:szCs w:val="24"/>
              <w:lang w:val="es-ES_tradnl"/>
            </w:rPr>
            <w:fldChar w:fldCharType="end"/>
          </w:r>
        </w:sdtContent>
      </w:sdt>
      <w:r w:rsidRPr="00822E3D">
        <w:rPr>
          <w:rFonts w:ascii="Helvetica Neue" w:hAnsi="Helvetica Neue" w:cs="Arial"/>
          <w:sz w:val="24"/>
          <w:szCs w:val="24"/>
          <w:lang w:val="es-ES_tradnl"/>
        </w:rPr>
        <w:t>:</w:t>
      </w:r>
    </w:p>
    <w:p w:rsidR="009448E1" w:rsidRPr="00822E3D" w:rsidRDefault="009448E1"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“La ley, en síntesis, no tiene por qué contener una descripción detallada de los elementos y procedimientos que deben tenerse en cuenta para establecer los costos y definir las tarifas.  Tal exigencia haría inútil la delegación prevista en el artículo 338, y crearía un marco rígido dentro del cual no podrían obrar las autoridades competentes.</w:t>
      </w:r>
    </w:p>
    <w:p w:rsidR="009448E1" w:rsidRPr="00822E3D" w:rsidRDefault="009448E1"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Autoridades que, por lo demás, están obligadas a ejercer sus atribuciones con sujeción a los principios de equidad, eficiencia y progresividad consagrados expresamente por el artículo 363 de la Constitución.</w:t>
      </w:r>
    </w:p>
    <w:p w:rsidR="009448E1" w:rsidRPr="00822E3D" w:rsidRDefault="009448E1"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w:t>
      </w:r>
    </w:p>
    <w:p w:rsidR="009448E1" w:rsidRPr="00822E3D" w:rsidRDefault="009448E1" w:rsidP="00822E3D">
      <w:pPr>
        <w:ind w:left="284" w:right="441"/>
        <w:jc w:val="both"/>
        <w:rPr>
          <w:rFonts w:ascii="Helvetica Neue" w:hAnsi="Helvetica Neue" w:cs="Arial"/>
          <w:b/>
          <w:i/>
          <w:sz w:val="24"/>
          <w:szCs w:val="24"/>
          <w:lang w:val="es-ES_tradnl"/>
        </w:rPr>
      </w:pPr>
      <w:r w:rsidRPr="00822E3D">
        <w:rPr>
          <w:rFonts w:ascii="Helvetica Neue" w:hAnsi="Helvetica Neue" w:cs="Arial"/>
          <w:i/>
          <w:sz w:val="24"/>
          <w:szCs w:val="24"/>
          <w:lang w:val="es-ES_tradnl"/>
        </w:rPr>
        <w:t xml:space="preserve">A todo lo anterior, puede agregarse que no es necesario que las leyes previstas en el inciso segundo del artículo 338, usen las palabras “sistema” y “método”, como si se tratara de fórmulas sacramentales.  Basta que de su contenido se deduzcan el uno y el otro, es decir, los principios que deben respetar las autoridades y las reglas </w:t>
      </w:r>
      <w:r w:rsidRPr="00822E3D">
        <w:rPr>
          <w:rFonts w:ascii="Helvetica Neue" w:hAnsi="Helvetica Neue" w:cs="Arial"/>
          <w:i/>
          <w:sz w:val="24"/>
          <w:szCs w:val="24"/>
          <w:lang w:val="es-ES_tradnl"/>
        </w:rPr>
        <w:lastRenderedPageBreak/>
        <w:t>generales a que están sujetas, al definir los costos recuperables y las tarifas correspondientes</w:t>
      </w:r>
      <w:r w:rsidR="00384383" w:rsidRPr="00822E3D">
        <w:rPr>
          <w:rFonts w:ascii="Helvetica Neue" w:hAnsi="Helvetica Neue" w:cs="Arial"/>
          <w:b/>
          <w:i/>
          <w:sz w:val="24"/>
          <w:szCs w:val="24"/>
          <w:lang w:val="es-ES_tradnl"/>
        </w:rPr>
        <w:t>”.</w:t>
      </w:r>
    </w:p>
    <w:p w:rsidR="009448E1" w:rsidRPr="00822E3D" w:rsidRDefault="00454C28" w:rsidP="009448E1">
      <w:pPr>
        <w:ind w:right="335"/>
        <w:jc w:val="both"/>
        <w:rPr>
          <w:rFonts w:ascii="Helvetica Neue" w:hAnsi="Helvetica Neue" w:cs="Arial"/>
          <w:sz w:val="24"/>
          <w:szCs w:val="24"/>
          <w:lang w:val="es-ES_tradnl"/>
        </w:rPr>
      </w:pPr>
      <w:r w:rsidRPr="00822E3D">
        <w:rPr>
          <w:rFonts w:ascii="Helvetica Neue" w:hAnsi="Helvetica Neue" w:cs="Arial"/>
          <w:sz w:val="24"/>
          <w:szCs w:val="24"/>
          <w:lang w:val="es-ES_tradnl"/>
        </w:rPr>
        <w:t>Posteriormente, a</w:t>
      </w:r>
      <w:r w:rsidR="009448E1" w:rsidRPr="00822E3D">
        <w:rPr>
          <w:rFonts w:ascii="Helvetica Neue" w:hAnsi="Helvetica Neue" w:cs="Arial"/>
          <w:sz w:val="24"/>
          <w:szCs w:val="24"/>
          <w:lang w:val="es-ES_tradnl"/>
        </w:rPr>
        <w:t xml:space="preserve">l realizar el análisis concreto y específico del artículo 21 demandado, la Corte sostuvo, que en nada quebranta el </w:t>
      </w:r>
      <w:r w:rsidR="008A0536" w:rsidRPr="00822E3D">
        <w:rPr>
          <w:rFonts w:ascii="Helvetica Neue" w:hAnsi="Helvetica Neue" w:cs="Arial"/>
          <w:sz w:val="24"/>
          <w:szCs w:val="24"/>
          <w:lang w:val="es-ES_tradnl"/>
        </w:rPr>
        <w:t>artículo 338 de la Constitución, debido a los siguientes argumentos</w:t>
      </w:r>
      <w:sdt>
        <w:sdtPr>
          <w:rPr>
            <w:rFonts w:ascii="Helvetica Neue" w:hAnsi="Helvetica Neue" w:cs="Arial"/>
            <w:sz w:val="24"/>
            <w:szCs w:val="24"/>
            <w:lang w:val="es-ES_tradnl"/>
          </w:rPr>
          <w:id w:val="1490834557"/>
          <w:citation/>
        </w:sdtPr>
        <w:sdtEndPr/>
        <w:sdtContent>
          <w:r w:rsidR="00384383" w:rsidRPr="00822E3D">
            <w:rPr>
              <w:rFonts w:ascii="Helvetica Neue" w:hAnsi="Helvetica Neue" w:cs="Arial"/>
              <w:sz w:val="24"/>
              <w:szCs w:val="24"/>
              <w:lang w:val="es-ES_tradnl"/>
            </w:rPr>
            <w:fldChar w:fldCharType="begin"/>
          </w:r>
          <w:r w:rsidR="00384383" w:rsidRPr="00822E3D">
            <w:rPr>
              <w:rFonts w:ascii="Helvetica Neue" w:hAnsi="Helvetica Neue" w:cs="Arial"/>
              <w:sz w:val="24"/>
              <w:szCs w:val="24"/>
              <w:lang w:val="es-ES_tradnl"/>
            </w:rPr>
            <w:instrText xml:space="preserve">CITATION Sen96 \l 3082 </w:instrText>
          </w:r>
          <w:r w:rsidR="00384383" w:rsidRPr="00822E3D">
            <w:rPr>
              <w:rFonts w:ascii="Helvetica Neue" w:hAnsi="Helvetica Neue" w:cs="Arial"/>
              <w:sz w:val="24"/>
              <w:szCs w:val="24"/>
              <w:lang w:val="es-ES_tradnl"/>
            </w:rPr>
            <w:fldChar w:fldCharType="separate"/>
          </w:r>
          <w:r w:rsidR="009B4FEF">
            <w:rPr>
              <w:rFonts w:ascii="Helvetica Neue" w:hAnsi="Helvetica Neue" w:cs="Arial"/>
              <w:noProof/>
              <w:sz w:val="24"/>
              <w:szCs w:val="24"/>
              <w:lang w:val="es-ES_tradnl"/>
            </w:rPr>
            <w:t xml:space="preserve"> </w:t>
          </w:r>
          <w:r w:rsidR="009B4FEF" w:rsidRPr="009B4FEF">
            <w:rPr>
              <w:rFonts w:ascii="Helvetica Neue" w:hAnsi="Helvetica Neue" w:cs="Arial"/>
              <w:noProof/>
              <w:sz w:val="24"/>
              <w:szCs w:val="24"/>
              <w:lang w:val="es-ES_tradnl"/>
            </w:rPr>
            <w:t>(Sentencia C-482, 1996)</w:t>
          </w:r>
          <w:r w:rsidR="00384383" w:rsidRPr="00822E3D">
            <w:rPr>
              <w:rFonts w:ascii="Helvetica Neue" w:hAnsi="Helvetica Neue" w:cs="Arial"/>
              <w:sz w:val="24"/>
              <w:szCs w:val="24"/>
              <w:lang w:val="es-ES_tradnl"/>
            </w:rPr>
            <w:fldChar w:fldCharType="end"/>
          </w:r>
        </w:sdtContent>
      </w:sdt>
      <w:r w:rsidR="008A0536" w:rsidRPr="00822E3D">
        <w:rPr>
          <w:rFonts w:ascii="Helvetica Neue" w:hAnsi="Helvetica Neue" w:cs="Arial"/>
          <w:sz w:val="24"/>
          <w:szCs w:val="24"/>
          <w:lang w:val="es-ES_tradnl"/>
        </w:rPr>
        <w:t>:</w:t>
      </w:r>
    </w:p>
    <w:p w:rsidR="008A0536" w:rsidRPr="00822E3D" w:rsidRDefault="008A0536" w:rsidP="00822E3D">
      <w:pPr>
        <w:ind w:left="284" w:right="441"/>
        <w:jc w:val="both"/>
        <w:rPr>
          <w:rFonts w:ascii="Helvetica Neue" w:hAnsi="Helvetica Neue" w:cs="Arial"/>
          <w:sz w:val="24"/>
          <w:szCs w:val="24"/>
          <w:lang w:val="es-ES_tradnl"/>
        </w:rPr>
      </w:pPr>
      <w:r w:rsidRPr="00822E3D">
        <w:rPr>
          <w:rFonts w:ascii="Helvetica Neue" w:hAnsi="Helvetica Neue" w:cs="Arial"/>
          <w:i/>
          <w:sz w:val="24"/>
          <w:szCs w:val="24"/>
          <w:lang w:val="es-ES_tradnl"/>
        </w:rPr>
        <w:t>“En primer lugar, la norma acusada impone, clara e inequívocamente, un límite a la cuantía de los costos recuperables. Este límite lo establece el literal a), al determinar que “Los ingresos provenientes de la utilización de la infraestructura de transporte, deberán garantizar su adecuado mantenimiento, operación y desarrollo</w:t>
      </w:r>
      <w:r w:rsidRPr="00822E3D">
        <w:rPr>
          <w:rFonts w:ascii="Helvetica Neue" w:hAnsi="Helvetica Neue" w:cs="Arial"/>
          <w:sz w:val="24"/>
          <w:szCs w:val="24"/>
          <w:lang w:val="es-ES_tradnl"/>
        </w:rPr>
        <w:t>.</w:t>
      </w:r>
    </w:p>
    <w:p w:rsidR="008A0536" w:rsidRPr="00822E3D" w:rsidRDefault="008A0536" w:rsidP="00822E3D">
      <w:pPr>
        <w:ind w:left="284" w:right="441"/>
        <w:jc w:val="both"/>
        <w:rPr>
          <w:rFonts w:ascii="Helvetica Neue" w:hAnsi="Helvetica Neue" w:cs="Arial"/>
          <w:sz w:val="24"/>
          <w:szCs w:val="24"/>
          <w:lang w:val="es-ES_tradnl"/>
        </w:rPr>
      </w:pPr>
      <w:r w:rsidRPr="00822E3D">
        <w:rPr>
          <w:rFonts w:ascii="Helvetica Neue" w:hAnsi="Helvetica Neue" w:cs="Arial"/>
          <w:sz w:val="24"/>
          <w:szCs w:val="24"/>
          <w:lang w:val="es-ES_tradnl"/>
        </w:rPr>
        <w:t>(…)</w:t>
      </w:r>
    </w:p>
    <w:p w:rsidR="008A0536"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La fijación de las tarifas, tasas y peajes, está sujeta a un criterio de igualdad, establecido por el literal b).</w:t>
      </w:r>
    </w:p>
    <w:p w:rsidR="008A0536"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El literal c) asigna a “las autoridades competentes” la facultad de determinar las tasas y tarifas.  Sería absurdo pretender que la ley enumerara todas las autoridades que pueden ejercer esta atribución.</w:t>
      </w:r>
    </w:p>
    <w:p w:rsidR="008A0536"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w:t>
      </w:r>
    </w:p>
    <w:p w:rsidR="00BB2E33"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Al establecer que las tarifas serán diferenciales, y se fijarán en proporción a las distancias recorridas, las características vehiculares y los costos de operación, la ley traza unas reglas suficientes para la actuación de las autoridades competentes.</w:t>
      </w:r>
    </w:p>
    <w:p w:rsidR="008A0536"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w:t>
      </w:r>
    </w:p>
    <w:p w:rsidR="008A0536" w:rsidRPr="00822E3D" w:rsidRDefault="008A0536" w:rsidP="00822E3D">
      <w:pPr>
        <w:ind w:left="284" w:right="441"/>
        <w:jc w:val="both"/>
        <w:rPr>
          <w:rFonts w:ascii="Helvetica Neue" w:hAnsi="Helvetica Neue" w:cs="Arial"/>
          <w:i/>
          <w:sz w:val="24"/>
          <w:szCs w:val="24"/>
          <w:lang w:val="es-ES_tradnl"/>
        </w:rPr>
      </w:pPr>
      <w:r w:rsidRPr="00822E3D">
        <w:rPr>
          <w:rFonts w:ascii="Helvetica Neue" w:hAnsi="Helvetica Neue" w:cs="Arial"/>
          <w:i/>
          <w:sz w:val="24"/>
          <w:szCs w:val="24"/>
          <w:lang w:val="es-ES_tradnl"/>
        </w:rPr>
        <w:t>Finalmente, el literal e) obliga a las autoridades encargadas de la determinación del peaje y de las tasas de valorización, a obrar con sujeción a un criterio de equidad fiscal</w:t>
      </w:r>
      <w:r w:rsidR="00384383" w:rsidRPr="00822E3D">
        <w:rPr>
          <w:rFonts w:ascii="Helvetica Neue" w:hAnsi="Helvetica Neue" w:cs="Arial"/>
          <w:i/>
          <w:sz w:val="24"/>
          <w:szCs w:val="24"/>
          <w:lang w:val="es-ES_tradnl"/>
        </w:rPr>
        <w:t>”.</w:t>
      </w:r>
    </w:p>
    <w:p w:rsidR="00DE49B5" w:rsidRPr="00822E3D" w:rsidRDefault="008A0536" w:rsidP="00BB2E33">
      <w:pPr>
        <w:ind w:right="335"/>
        <w:jc w:val="both"/>
        <w:rPr>
          <w:rFonts w:ascii="Helvetica Neue" w:hAnsi="Helvetica Neue" w:cs="Arial"/>
          <w:sz w:val="24"/>
          <w:szCs w:val="24"/>
          <w:lang w:val="es-ES_tradnl"/>
        </w:rPr>
      </w:pPr>
      <w:r w:rsidRPr="00822E3D">
        <w:rPr>
          <w:rFonts w:ascii="Helvetica Neue" w:hAnsi="Helvetica Neue" w:cs="Arial"/>
          <w:sz w:val="24"/>
          <w:szCs w:val="24"/>
          <w:lang w:val="es-ES_tradnl"/>
        </w:rPr>
        <w:t>En conclusión, La Corte Constitucional</w:t>
      </w:r>
      <w:r w:rsidR="00454C28" w:rsidRPr="00822E3D">
        <w:rPr>
          <w:rFonts w:ascii="Helvetica Neue" w:hAnsi="Helvetica Neue" w:cs="Arial"/>
          <w:sz w:val="24"/>
          <w:szCs w:val="24"/>
          <w:lang w:val="es-ES_tradnl"/>
        </w:rPr>
        <w:t xml:space="preserve"> declaró la exequibilidad del artículo 21 de la Ley 105 de 1993, al considerar que es</w:t>
      </w:r>
      <w:r w:rsidRPr="00822E3D">
        <w:rPr>
          <w:rFonts w:ascii="Helvetica Neue" w:hAnsi="Helvetica Neue" w:cs="Arial"/>
          <w:sz w:val="24"/>
          <w:szCs w:val="24"/>
          <w:lang w:val="es-ES_tradnl"/>
        </w:rPr>
        <w:t xml:space="preserve">taban definidos el sistema y el método en forma </w:t>
      </w:r>
      <w:r w:rsidRPr="00822E3D">
        <w:rPr>
          <w:rFonts w:ascii="Helvetica Neue" w:hAnsi="Helvetica Neue" w:cs="Arial"/>
          <w:sz w:val="24"/>
          <w:szCs w:val="24"/>
          <w:lang w:val="es-ES_tradnl"/>
        </w:rPr>
        <w:lastRenderedPageBreak/>
        <w:t>general y abstracta, como deben definirse, sin acudir a fórmulas complicadas y casi ininteligibles.</w:t>
      </w:r>
    </w:p>
    <w:p w:rsidR="00DE49B5" w:rsidRPr="00822E3D" w:rsidRDefault="00DE49B5" w:rsidP="002E5FF0">
      <w:pPr>
        <w:pStyle w:val="Prrafodelista"/>
        <w:numPr>
          <w:ilvl w:val="1"/>
          <w:numId w:val="4"/>
        </w:numPr>
        <w:ind w:right="335"/>
        <w:jc w:val="both"/>
        <w:rPr>
          <w:rFonts w:ascii="Helvetica Neue" w:hAnsi="Helvetica Neue" w:cs="Arial"/>
          <w:b/>
          <w:sz w:val="24"/>
          <w:szCs w:val="24"/>
          <w:lang w:val="es-ES_tradnl"/>
        </w:rPr>
      </w:pPr>
      <w:r w:rsidRPr="00822E3D">
        <w:rPr>
          <w:rFonts w:ascii="Helvetica Neue" w:hAnsi="Helvetica Neue" w:cs="Arial"/>
          <w:b/>
          <w:sz w:val="24"/>
          <w:szCs w:val="24"/>
          <w:lang w:val="es-ES_tradnl"/>
        </w:rPr>
        <w:t>Consideraciones legales</w:t>
      </w:r>
    </w:p>
    <w:p w:rsidR="00DE49B5" w:rsidRPr="00822E3D" w:rsidRDefault="00DE49B5" w:rsidP="00DE49B5">
      <w:pPr>
        <w:ind w:right="335"/>
        <w:jc w:val="both"/>
        <w:rPr>
          <w:rFonts w:ascii="Helvetica Neue" w:hAnsi="Helvetica Neue" w:cs="Arial"/>
          <w:sz w:val="24"/>
          <w:szCs w:val="24"/>
          <w:lang w:val="es-ES_tradnl"/>
        </w:rPr>
      </w:pPr>
      <w:r w:rsidRPr="00822E3D">
        <w:rPr>
          <w:rFonts w:ascii="Helvetica Neue" w:hAnsi="Helvetica Neue" w:cs="Arial"/>
          <w:sz w:val="24"/>
          <w:szCs w:val="24"/>
          <w:lang w:val="es-ES_tradnl"/>
        </w:rPr>
        <w:t xml:space="preserve">El presente Proyecto de ley, al pretender modificar el artículo 21 de la Ley 105 de 1993, cumple con el principio de unidad de materia </w:t>
      </w:r>
      <w:r w:rsidR="00FB3577" w:rsidRPr="00822E3D">
        <w:rPr>
          <w:rFonts w:ascii="Helvetica Neue" w:hAnsi="Helvetica Neue" w:cs="Arial"/>
          <w:sz w:val="24"/>
          <w:szCs w:val="24"/>
          <w:lang w:val="es-ES_tradnl"/>
        </w:rPr>
        <w:t>de la citada ley, pues el modo ferroviario hace parte del sector transporte y las líneas férreas hacen parte de la infraestructura de transporte</w:t>
      </w:r>
      <w:r w:rsidR="00B637D3" w:rsidRPr="00822E3D">
        <w:rPr>
          <w:rFonts w:ascii="Helvetica Neue" w:hAnsi="Helvetica Neue" w:cs="Arial"/>
          <w:sz w:val="24"/>
          <w:szCs w:val="24"/>
          <w:lang w:val="es-ES_tradnl"/>
        </w:rPr>
        <w:t>, por lo que existe plena conexidad temática</w:t>
      </w:r>
      <w:r w:rsidR="00FB3577" w:rsidRPr="00822E3D">
        <w:rPr>
          <w:rFonts w:ascii="Helvetica Neue" w:hAnsi="Helvetica Neue" w:cs="Arial"/>
          <w:sz w:val="24"/>
          <w:szCs w:val="24"/>
          <w:lang w:val="es-ES_tradnl"/>
        </w:rPr>
        <w:t>.</w:t>
      </w:r>
    </w:p>
    <w:p w:rsidR="00FB3577" w:rsidRPr="00822E3D" w:rsidRDefault="00FB3577" w:rsidP="00DE49B5">
      <w:pPr>
        <w:ind w:right="335"/>
        <w:jc w:val="both"/>
        <w:rPr>
          <w:rFonts w:ascii="Helvetica Neue" w:hAnsi="Helvetica Neue" w:cs="Arial"/>
          <w:sz w:val="24"/>
          <w:szCs w:val="24"/>
          <w:lang w:val="es-ES_tradnl"/>
        </w:rPr>
      </w:pPr>
      <w:r w:rsidRPr="00822E3D">
        <w:rPr>
          <w:rFonts w:ascii="Helvetica Neue" w:hAnsi="Helvetica Neue" w:cs="Arial"/>
          <w:sz w:val="24"/>
          <w:szCs w:val="24"/>
          <w:lang w:val="es-ES_tradnl"/>
        </w:rPr>
        <w:t>La Corte Constitucional al abordar la unidad de materia de los proyectos de ley, establecida en el artículo 158 de la Carta Política ha sostenido que</w:t>
      </w:r>
      <w:sdt>
        <w:sdtPr>
          <w:rPr>
            <w:rFonts w:ascii="Helvetica Neue" w:hAnsi="Helvetica Neue" w:cs="Arial"/>
            <w:sz w:val="24"/>
            <w:szCs w:val="24"/>
            <w:lang w:val="es-ES_tradnl"/>
          </w:rPr>
          <w:id w:val="-1211264674"/>
          <w:citation/>
        </w:sdtPr>
        <w:sdtEndPr/>
        <w:sdtContent>
          <w:r w:rsidR="00384383" w:rsidRPr="00822E3D">
            <w:rPr>
              <w:rFonts w:ascii="Helvetica Neue" w:hAnsi="Helvetica Neue" w:cs="Arial"/>
              <w:sz w:val="24"/>
              <w:szCs w:val="24"/>
              <w:lang w:val="es-ES_tradnl"/>
            </w:rPr>
            <w:fldChar w:fldCharType="begin"/>
          </w:r>
          <w:r w:rsidR="00384383" w:rsidRPr="00822E3D">
            <w:rPr>
              <w:rFonts w:ascii="Helvetica Neue" w:hAnsi="Helvetica Neue" w:cs="Arial"/>
              <w:sz w:val="24"/>
              <w:szCs w:val="24"/>
              <w:lang w:val="es-ES_tradnl"/>
            </w:rPr>
            <w:instrText xml:space="preserve"> CITATION Sen93 \l 3082 </w:instrText>
          </w:r>
          <w:r w:rsidR="00384383" w:rsidRPr="00822E3D">
            <w:rPr>
              <w:rFonts w:ascii="Helvetica Neue" w:hAnsi="Helvetica Neue" w:cs="Arial"/>
              <w:sz w:val="24"/>
              <w:szCs w:val="24"/>
              <w:lang w:val="es-ES_tradnl"/>
            </w:rPr>
            <w:fldChar w:fldCharType="separate"/>
          </w:r>
          <w:r w:rsidR="009B4FEF">
            <w:rPr>
              <w:rFonts w:ascii="Helvetica Neue" w:hAnsi="Helvetica Neue" w:cs="Arial"/>
              <w:noProof/>
              <w:sz w:val="24"/>
              <w:szCs w:val="24"/>
              <w:lang w:val="es-ES_tradnl"/>
            </w:rPr>
            <w:t xml:space="preserve"> </w:t>
          </w:r>
          <w:r w:rsidR="009B4FEF" w:rsidRPr="009B4FEF">
            <w:rPr>
              <w:rFonts w:ascii="Helvetica Neue" w:hAnsi="Helvetica Neue" w:cs="Arial"/>
              <w:noProof/>
              <w:sz w:val="24"/>
              <w:szCs w:val="24"/>
              <w:lang w:val="es-ES_tradnl"/>
            </w:rPr>
            <w:t>(Sentencia No. C-133, 1993)</w:t>
          </w:r>
          <w:r w:rsidR="00384383" w:rsidRPr="00822E3D">
            <w:rPr>
              <w:rFonts w:ascii="Helvetica Neue" w:hAnsi="Helvetica Neue" w:cs="Arial"/>
              <w:sz w:val="24"/>
              <w:szCs w:val="24"/>
              <w:lang w:val="es-ES_tradnl"/>
            </w:rPr>
            <w:fldChar w:fldCharType="end"/>
          </w:r>
        </w:sdtContent>
      </w:sdt>
      <w:r w:rsidRPr="00822E3D">
        <w:rPr>
          <w:rFonts w:ascii="Helvetica Neue" w:hAnsi="Helvetica Neue" w:cs="Arial"/>
          <w:sz w:val="24"/>
          <w:szCs w:val="24"/>
          <w:lang w:val="es-ES_tradnl"/>
        </w:rPr>
        <w:t>:</w:t>
      </w:r>
    </w:p>
    <w:p w:rsidR="00FB3577" w:rsidRPr="00822E3D" w:rsidRDefault="00FB3577" w:rsidP="00822E3D">
      <w:pPr>
        <w:ind w:left="284" w:right="441"/>
        <w:jc w:val="both"/>
        <w:rPr>
          <w:rFonts w:ascii="Helvetica Neue" w:hAnsi="Helvetica Neue" w:cs="Arial"/>
          <w:i/>
          <w:iCs/>
          <w:sz w:val="24"/>
          <w:szCs w:val="24"/>
          <w:lang w:val="es-ES_tradnl"/>
        </w:rPr>
      </w:pPr>
      <w:r w:rsidRPr="00822E3D">
        <w:rPr>
          <w:rFonts w:ascii="Helvetica Neue" w:hAnsi="Helvetica Neue" w:cs="Arial"/>
          <w:i/>
          <w:iCs/>
          <w:sz w:val="24"/>
          <w:szCs w:val="24"/>
          <w:lang w:val="es-ES_tradnl"/>
        </w:rPr>
        <w:t>"El objeto de dicho mandato constitucional es lograr la tecnificación del proceso legislativo, </w:t>
      </w:r>
      <w:r w:rsidRPr="00822E3D">
        <w:rPr>
          <w:rFonts w:ascii="Helvetica Neue" w:hAnsi="Helvetica Neue" w:cs="Arial"/>
          <w:bCs/>
          <w:i/>
          <w:iCs/>
          <w:sz w:val="24"/>
          <w:szCs w:val="24"/>
          <w:lang w:val="es-ES_tradnl"/>
        </w:rPr>
        <w:t>en forma tal que las distintas disposiciones que se inserten en un proyecto de ley guarden la debida relación o conexidad con el tema general de la misma, o se dirijan a un mismo propósito o finalidad, o como tantas veces se ha dicho, "que los temas tratados en los proyectos tengan la coherencia que la lógica y la técnica jurídica suponen"</w:t>
      </w:r>
      <w:r w:rsidRPr="00822E3D">
        <w:rPr>
          <w:rFonts w:ascii="Helvetica Neue" w:hAnsi="Helvetica Neue" w:cs="Arial"/>
          <w:i/>
          <w:iCs/>
          <w:sz w:val="24"/>
          <w:szCs w:val="24"/>
          <w:lang w:val="es-ES_tradnl"/>
        </w:rPr>
        <w:t>. Con ello se busca evitar que se introduzcan en los proyectos de ley temas que resulten totalmente contrarios, ajenos o extraños a la materia que se trata de regular en el proyecto o a la finalidad buscada por él.”</w:t>
      </w:r>
    </w:p>
    <w:p w:rsidR="00B637D3" w:rsidRPr="00822E3D" w:rsidRDefault="00B637D3" w:rsidP="00DE49B5">
      <w:pPr>
        <w:ind w:right="335"/>
        <w:jc w:val="both"/>
        <w:rPr>
          <w:rFonts w:ascii="Helvetica Neue" w:hAnsi="Helvetica Neue" w:cs="Arial"/>
          <w:iCs/>
          <w:sz w:val="24"/>
          <w:szCs w:val="24"/>
          <w:lang w:val="es-ES_tradnl"/>
        </w:rPr>
      </w:pPr>
      <w:r w:rsidRPr="00822E3D">
        <w:rPr>
          <w:rFonts w:ascii="Helvetica Neue" w:hAnsi="Helvetica Neue" w:cs="Arial"/>
          <w:iCs/>
          <w:sz w:val="24"/>
          <w:szCs w:val="24"/>
          <w:lang w:val="es-ES_tradnl"/>
        </w:rPr>
        <w:t>Por su parte, frente a la conexidad que debe existir entre las disposiciones y la Ley en general, específicamente con relación a la conexidad temática, el máximo Tribunal Constitucional en reciente jurisprudencia la definió como:</w:t>
      </w:r>
    </w:p>
    <w:p w:rsidR="00B637D3" w:rsidRPr="00822E3D" w:rsidRDefault="00B637D3" w:rsidP="00822E3D">
      <w:pPr>
        <w:ind w:left="284" w:right="441"/>
        <w:jc w:val="both"/>
        <w:rPr>
          <w:rFonts w:ascii="Helvetica Neue" w:hAnsi="Helvetica Neue" w:cs="Arial"/>
          <w:i/>
          <w:iCs/>
          <w:color w:val="000000" w:themeColor="text1"/>
          <w:sz w:val="24"/>
          <w:szCs w:val="24"/>
          <w:bdr w:val="none" w:sz="0" w:space="0" w:color="auto" w:frame="1"/>
          <w:lang w:val="es-ES_tradnl"/>
        </w:rPr>
      </w:pPr>
      <w:r w:rsidRPr="00822E3D">
        <w:rPr>
          <w:rFonts w:ascii="Helvetica Neue" w:hAnsi="Helvetica Neue" w:cs="Arial"/>
          <w:i/>
          <w:iCs/>
          <w:color w:val="000000" w:themeColor="text1"/>
          <w:sz w:val="24"/>
          <w:szCs w:val="24"/>
          <w:bdr w:val="none" w:sz="0" w:space="0" w:color="auto" w:frame="1"/>
          <w:lang w:val="es-ES_tradnl"/>
        </w:rPr>
        <w:t>“</w:t>
      </w:r>
      <w:r w:rsidRPr="00822E3D">
        <w:rPr>
          <w:rFonts w:ascii="Helvetica Neue" w:hAnsi="Helvetica Neue" w:cs="Arial"/>
          <w:bCs/>
          <w:i/>
          <w:iCs/>
          <w:color w:val="000000" w:themeColor="text1"/>
          <w:sz w:val="24"/>
          <w:szCs w:val="24"/>
          <w:bdr w:val="none" w:sz="0" w:space="0" w:color="auto" w:frame="1"/>
          <w:lang w:val="es-ES_tradnl"/>
        </w:rPr>
        <w:t>Conexidad temática</w:t>
      </w:r>
      <w:r w:rsidRPr="00822E3D">
        <w:rPr>
          <w:rFonts w:ascii="Helvetica Neue" w:hAnsi="Helvetica Neue" w:cs="Arial"/>
          <w:i/>
          <w:iCs/>
          <w:color w:val="000000" w:themeColor="text1"/>
          <w:sz w:val="24"/>
          <w:szCs w:val="24"/>
          <w:bdr w:val="none" w:sz="0" w:space="0" w:color="auto" w:frame="1"/>
          <w:lang w:val="es-ES_tradnl"/>
        </w:rPr>
        <w:t>: (…) vinculación objetiva y razonable entre </w:t>
      </w:r>
      <w:r w:rsidRPr="00822E3D">
        <w:rPr>
          <w:rFonts w:ascii="Helvetica Neue" w:hAnsi="Helvetica Neue" w:cs="Arial"/>
          <w:bCs/>
          <w:i/>
          <w:iCs/>
          <w:color w:val="000000" w:themeColor="text1"/>
          <w:sz w:val="24"/>
          <w:szCs w:val="24"/>
          <w:bdr w:val="none" w:sz="0" w:space="0" w:color="auto" w:frame="1"/>
          <w:lang w:val="es-ES_tradnl"/>
        </w:rPr>
        <w:t>la materia o el asunto general sobre el que versa una ley y el asunto sobre el que trata concretamente una disposición</w:t>
      </w:r>
      <w:r w:rsidRPr="00822E3D">
        <w:rPr>
          <w:rFonts w:ascii="Helvetica Neue" w:hAnsi="Helvetica Neue" w:cs="Arial"/>
          <w:i/>
          <w:iCs/>
          <w:color w:val="000000" w:themeColor="text1"/>
          <w:sz w:val="24"/>
          <w:szCs w:val="24"/>
          <w:bdr w:val="none" w:sz="0" w:space="0" w:color="auto" w:frame="1"/>
          <w:lang w:val="es-ES_tradnl"/>
        </w:rPr>
        <w:t xml:space="preserve"> suya en particular (Sentencia C-400 de 2010). Lo anterior no significa simplicidad temática, por lo que una ley bien puede referirse a </w:t>
      </w:r>
      <w:r w:rsidRPr="00822E3D">
        <w:rPr>
          <w:rFonts w:ascii="Helvetica Neue" w:hAnsi="Helvetica Neue" w:cs="Arial"/>
          <w:i/>
          <w:iCs/>
          <w:color w:val="000000" w:themeColor="text1"/>
          <w:sz w:val="24"/>
          <w:szCs w:val="24"/>
          <w:bdr w:val="none" w:sz="0" w:space="0" w:color="auto" w:frame="1"/>
          <w:lang w:val="es-ES_tradnl"/>
        </w:rPr>
        <w:lastRenderedPageBreak/>
        <w:t>varios asuntos, siempre y cuando entre los mismos exista una relación objetiva y razonable”</w:t>
      </w:r>
      <w:sdt>
        <w:sdtPr>
          <w:rPr>
            <w:rFonts w:ascii="Helvetica Neue" w:hAnsi="Helvetica Neue" w:cs="Arial"/>
            <w:i/>
            <w:iCs/>
            <w:color w:val="000000" w:themeColor="text1"/>
            <w:sz w:val="24"/>
            <w:szCs w:val="24"/>
            <w:bdr w:val="none" w:sz="0" w:space="0" w:color="auto" w:frame="1"/>
            <w:lang w:val="es-ES_tradnl"/>
          </w:rPr>
          <w:id w:val="1369946064"/>
          <w:citation/>
        </w:sdtPr>
        <w:sdtEndPr/>
        <w:sdtContent>
          <w:r w:rsidR="005D171D" w:rsidRPr="00822E3D">
            <w:rPr>
              <w:rFonts w:ascii="Helvetica Neue" w:hAnsi="Helvetica Neue" w:cs="Arial"/>
              <w:i/>
              <w:iCs/>
              <w:color w:val="000000" w:themeColor="text1"/>
              <w:sz w:val="24"/>
              <w:szCs w:val="24"/>
              <w:bdr w:val="none" w:sz="0" w:space="0" w:color="auto" w:frame="1"/>
              <w:lang w:val="es-ES_tradnl"/>
            </w:rPr>
            <w:fldChar w:fldCharType="begin"/>
          </w:r>
          <w:r w:rsidR="005D171D" w:rsidRPr="00822E3D">
            <w:rPr>
              <w:rFonts w:ascii="Helvetica Neue" w:hAnsi="Helvetica Neue" w:cs="Arial"/>
              <w:i/>
              <w:iCs/>
              <w:color w:val="000000" w:themeColor="text1"/>
              <w:sz w:val="24"/>
              <w:szCs w:val="24"/>
              <w:bdr w:val="none" w:sz="0" w:space="0" w:color="auto" w:frame="1"/>
              <w:lang w:val="es-ES_tradnl"/>
            </w:rPr>
            <w:instrText xml:space="preserve"> CITATION Sen18 \l 3082 </w:instrText>
          </w:r>
          <w:r w:rsidR="005D171D" w:rsidRPr="00822E3D">
            <w:rPr>
              <w:rFonts w:ascii="Helvetica Neue" w:hAnsi="Helvetica Neue" w:cs="Arial"/>
              <w:i/>
              <w:iCs/>
              <w:color w:val="000000" w:themeColor="text1"/>
              <w:sz w:val="24"/>
              <w:szCs w:val="24"/>
              <w:bdr w:val="none" w:sz="0" w:space="0" w:color="auto" w:frame="1"/>
              <w:lang w:val="es-ES_tradnl"/>
            </w:rPr>
            <w:fldChar w:fldCharType="separate"/>
          </w:r>
          <w:r w:rsidR="009B4FEF">
            <w:rPr>
              <w:rFonts w:ascii="Helvetica Neue" w:hAnsi="Helvetica Neue" w:cs="Arial"/>
              <w:i/>
              <w:iCs/>
              <w:noProof/>
              <w:color w:val="000000" w:themeColor="text1"/>
              <w:sz w:val="24"/>
              <w:szCs w:val="24"/>
              <w:bdr w:val="none" w:sz="0" w:space="0" w:color="auto" w:frame="1"/>
              <w:lang w:val="es-ES_tradnl"/>
            </w:rPr>
            <w:t xml:space="preserve"> </w:t>
          </w:r>
          <w:r w:rsidR="009B4FEF" w:rsidRPr="009B4FEF">
            <w:rPr>
              <w:rFonts w:ascii="Helvetica Neue" w:hAnsi="Helvetica Neue" w:cs="Arial"/>
              <w:noProof/>
              <w:color w:val="000000" w:themeColor="text1"/>
              <w:sz w:val="24"/>
              <w:szCs w:val="24"/>
              <w:bdr w:val="none" w:sz="0" w:space="0" w:color="auto" w:frame="1"/>
              <w:lang w:val="es-ES_tradnl"/>
            </w:rPr>
            <w:t>(Sentencia C-047 , 2018)</w:t>
          </w:r>
          <w:r w:rsidR="005D171D" w:rsidRPr="00822E3D">
            <w:rPr>
              <w:rFonts w:ascii="Helvetica Neue" w:hAnsi="Helvetica Neue" w:cs="Arial"/>
              <w:i/>
              <w:iCs/>
              <w:color w:val="000000" w:themeColor="text1"/>
              <w:sz w:val="24"/>
              <w:szCs w:val="24"/>
              <w:bdr w:val="none" w:sz="0" w:space="0" w:color="auto" w:frame="1"/>
              <w:lang w:val="es-ES_tradnl"/>
            </w:rPr>
            <w:fldChar w:fldCharType="end"/>
          </w:r>
        </w:sdtContent>
      </w:sdt>
      <w:r w:rsidRPr="00822E3D">
        <w:rPr>
          <w:rFonts w:ascii="Helvetica Neue" w:hAnsi="Helvetica Neue" w:cs="Arial"/>
          <w:i/>
          <w:iCs/>
          <w:color w:val="000000" w:themeColor="text1"/>
          <w:sz w:val="24"/>
          <w:szCs w:val="24"/>
          <w:bdr w:val="none" w:sz="0" w:space="0" w:color="auto" w:frame="1"/>
          <w:lang w:val="es-ES_tradnl"/>
        </w:rPr>
        <w:t>.</w:t>
      </w:r>
    </w:p>
    <w:p w:rsidR="00D34156" w:rsidRPr="00822E3D" w:rsidRDefault="00D34156" w:rsidP="002E5FF0">
      <w:pPr>
        <w:pStyle w:val="Prrafodelista"/>
        <w:numPr>
          <w:ilvl w:val="1"/>
          <w:numId w:val="4"/>
        </w:numPr>
        <w:ind w:right="335"/>
        <w:jc w:val="both"/>
        <w:rPr>
          <w:rFonts w:ascii="Helvetica Neue" w:hAnsi="Helvetica Neue" w:cs="Arial"/>
          <w:b/>
          <w:iCs/>
          <w:sz w:val="24"/>
          <w:szCs w:val="24"/>
          <w:lang w:val="es-ES_tradnl"/>
        </w:rPr>
      </w:pPr>
      <w:r w:rsidRPr="00822E3D">
        <w:rPr>
          <w:rFonts w:ascii="Helvetica Neue" w:hAnsi="Helvetica Neue" w:cs="Arial"/>
          <w:b/>
          <w:iCs/>
          <w:sz w:val="24"/>
          <w:szCs w:val="24"/>
          <w:lang w:val="es-ES_tradnl"/>
        </w:rPr>
        <w:t>Normatividad que regula la destinación de recursos de los peajes de las vías de la red troncal Nacional no concesionada</w:t>
      </w:r>
    </w:p>
    <w:p w:rsidR="00B637D3" w:rsidRPr="00822E3D" w:rsidRDefault="00B637D3" w:rsidP="00DE49B5">
      <w:pPr>
        <w:ind w:right="335"/>
        <w:jc w:val="both"/>
        <w:rPr>
          <w:rFonts w:ascii="Helvetica Neue" w:hAnsi="Helvetica Neue" w:cs="Arial"/>
          <w:sz w:val="24"/>
          <w:szCs w:val="24"/>
          <w:lang w:val="es-ES_tradnl" w:eastAsia="es-CO"/>
        </w:rPr>
      </w:pPr>
      <w:r w:rsidRPr="00822E3D">
        <w:rPr>
          <w:rFonts w:ascii="Helvetica Neue" w:hAnsi="Helvetica Neue" w:cs="Arial"/>
          <w:sz w:val="24"/>
          <w:szCs w:val="24"/>
          <w:lang w:val="es-ES_tradnl"/>
        </w:rPr>
        <w:t xml:space="preserve">Es </w:t>
      </w:r>
      <w:r w:rsidR="00F4796A" w:rsidRPr="00822E3D">
        <w:rPr>
          <w:rFonts w:ascii="Helvetica Neue" w:hAnsi="Helvetica Neue" w:cs="Arial"/>
          <w:sz w:val="24"/>
          <w:szCs w:val="24"/>
          <w:lang w:val="es-ES_tradnl"/>
        </w:rPr>
        <w:t>importante precisar, que la posibilidad de destinar recursos excedentes para</w:t>
      </w:r>
      <w:r w:rsidR="00F4796A" w:rsidRPr="00822E3D">
        <w:rPr>
          <w:rFonts w:ascii="Helvetica Neue" w:hAnsi="Helvetica Neue" w:cs="Arial"/>
          <w:sz w:val="24"/>
          <w:szCs w:val="24"/>
          <w:lang w:val="es-ES_tradnl" w:eastAsia="es-CO"/>
        </w:rPr>
        <w:t xml:space="preserve"> el diseño, implementación y funcionamiento sostenible de sistemas ferroviarios de transporte masivo de ámbito urbano-metropolitano, subregional y departamental</w:t>
      </w:r>
      <w:r w:rsidR="00F4796A" w:rsidRPr="00822E3D">
        <w:rPr>
          <w:rFonts w:ascii="Helvetica Neue" w:hAnsi="Helvetica Neue" w:cs="Arial"/>
          <w:sz w:val="24"/>
          <w:szCs w:val="24"/>
          <w:lang w:val="es-ES_tradnl"/>
        </w:rPr>
        <w:t>, por parte de las vías que se encuentren concesionadas</w:t>
      </w:r>
      <w:r w:rsidR="00F4796A" w:rsidRPr="00822E3D">
        <w:rPr>
          <w:rFonts w:ascii="Helvetica Neue" w:hAnsi="Helvetica Neue" w:cs="Arial"/>
          <w:sz w:val="24"/>
          <w:szCs w:val="24"/>
          <w:lang w:val="es-ES_tradnl" w:eastAsia="es-CO"/>
        </w:rPr>
        <w:t xml:space="preserve">, cuando se hayan </w:t>
      </w:r>
      <w:r w:rsidR="00F15CF0" w:rsidRPr="00822E3D">
        <w:rPr>
          <w:rFonts w:ascii="Helvetica Neue" w:hAnsi="Helvetica Neue" w:cs="Arial"/>
          <w:sz w:val="24"/>
          <w:szCs w:val="24"/>
          <w:lang w:val="es-ES_tradnl" w:eastAsia="es-CO"/>
        </w:rPr>
        <w:t xml:space="preserve">garantizado </w:t>
      </w:r>
      <w:r w:rsidR="005D171D" w:rsidRPr="00822E3D">
        <w:rPr>
          <w:rFonts w:ascii="Helvetica Neue" w:hAnsi="Helvetica Neue" w:cs="Arial"/>
          <w:sz w:val="24"/>
          <w:szCs w:val="24"/>
          <w:lang w:val="es-ES_tradnl" w:eastAsia="es-CO"/>
        </w:rPr>
        <w:t xml:space="preserve">tanto la remuneración o </w:t>
      </w:r>
      <w:r w:rsidR="00185590" w:rsidRPr="00185590">
        <w:rPr>
          <w:rFonts w:ascii="Helvetica Neue" w:hAnsi="Helvetica Neue" w:cs="Arial"/>
          <w:sz w:val="24"/>
          <w:szCs w:val="24"/>
          <w:lang w:val="es-ES_tradnl" w:eastAsia="es-CO"/>
        </w:rPr>
        <w:t>contraprestación</w:t>
      </w:r>
      <w:r w:rsidR="005D171D" w:rsidRPr="00822E3D">
        <w:rPr>
          <w:rFonts w:ascii="Helvetica Neue" w:hAnsi="Helvetica Neue" w:cs="Arial"/>
          <w:sz w:val="24"/>
          <w:szCs w:val="24"/>
          <w:lang w:val="es-ES_tradnl" w:eastAsia="es-CO"/>
        </w:rPr>
        <w:t xml:space="preserve"> de la concesión a favor del concesionario, como los recursos para el mantenimiento, operación y desarrollo de la vía objeto del peaje</w:t>
      </w:r>
      <w:r w:rsidR="00F4796A" w:rsidRPr="00822E3D">
        <w:rPr>
          <w:rFonts w:ascii="Helvetica Neue" w:hAnsi="Helvetica Neue" w:cs="Arial"/>
          <w:sz w:val="24"/>
          <w:szCs w:val="24"/>
          <w:lang w:val="es-ES_tradnl" w:eastAsia="es-CO"/>
        </w:rPr>
        <w:t>, no tiene aplicabilidad a la red troncal nacional no concesionada.</w:t>
      </w:r>
    </w:p>
    <w:p w:rsidR="00D32691" w:rsidRPr="00822E3D" w:rsidRDefault="00F4796A" w:rsidP="00DE49B5">
      <w:pPr>
        <w:ind w:right="335"/>
        <w:jc w:val="both"/>
        <w:rPr>
          <w:rFonts w:ascii="Helvetica Neue" w:hAnsi="Helvetica Neue" w:cs="Arial"/>
          <w:sz w:val="24"/>
          <w:szCs w:val="24"/>
          <w:lang w:val="es-ES_tradnl" w:eastAsia="es-CO"/>
        </w:rPr>
      </w:pPr>
      <w:r w:rsidRPr="00822E3D">
        <w:rPr>
          <w:rFonts w:ascii="Helvetica Neue" w:hAnsi="Helvetica Neue" w:cs="Arial"/>
          <w:sz w:val="24"/>
          <w:szCs w:val="24"/>
          <w:lang w:val="es-ES_tradnl" w:eastAsia="es-CO"/>
        </w:rPr>
        <w:t xml:space="preserve">Esto, ya que la destinación de los recursos, una vez cumplidos los estándares </w:t>
      </w:r>
      <w:r w:rsidR="00D32691" w:rsidRPr="00822E3D">
        <w:rPr>
          <w:rFonts w:ascii="Helvetica Neue" w:hAnsi="Helvetica Neue" w:cs="Arial"/>
          <w:sz w:val="24"/>
          <w:szCs w:val="24"/>
          <w:lang w:val="es-ES_tradnl" w:eastAsia="es-CO"/>
        </w:rPr>
        <w:t>técnicos requeridos</w:t>
      </w:r>
      <w:r w:rsidRPr="00822E3D">
        <w:rPr>
          <w:rFonts w:ascii="Helvetica Neue" w:hAnsi="Helvetica Neue" w:cs="Arial"/>
          <w:sz w:val="24"/>
          <w:szCs w:val="24"/>
          <w:lang w:val="es-ES_tradnl" w:eastAsia="es-CO"/>
        </w:rPr>
        <w:t xml:space="preserve"> de la red troncal nacional no concesionada, se encuentran regulados en el artículo 49 de la Ley 1151 de 2007. En este se establece que</w:t>
      </w:r>
      <w:sdt>
        <w:sdtPr>
          <w:rPr>
            <w:rFonts w:ascii="Helvetica Neue" w:hAnsi="Helvetica Neue" w:cs="Arial"/>
            <w:sz w:val="24"/>
            <w:szCs w:val="24"/>
            <w:lang w:val="es-ES_tradnl" w:eastAsia="es-CO"/>
          </w:rPr>
          <w:id w:val="-1878621217"/>
          <w:citation/>
        </w:sdtPr>
        <w:sdtEndPr/>
        <w:sdtContent>
          <w:r w:rsidR="00F15CF0" w:rsidRPr="00822E3D">
            <w:rPr>
              <w:rFonts w:ascii="Helvetica Neue" w:hAnsi="Helvetica Neue" w:cs="Arial"/>
              <w:sz w:val="24"/>
              <w:szCs w:val="24"/>
              <w:lang w:val="es-ES_tradnl" w:eastAsia="es-CO"/>
            </w:rPr>
            <w:fldChar w:fldCharType="begin"/>
          </w:r>
          <w:r w:rsidR="00F15CF0" w:rsidRPr="00822E3D">
            <w:rPr>
              <w:rFonts w:ascii="Helvetica Neue" w:hAnsi="Helvetica Neue" w:cs="Arial"/>
              <w:sz w:val="24"/>
              <w:szCs w:val="24"/>
              <w:lang w:val="es-ES_tradnl" w:eastAsia="es-CO"/>
            </w:rPr>
            <w:instrText xml:space="preserve"> CITATION Ley17 \l 3082 </w:instrText>
          </w:r>
          <w:r w:rsidR="00F15CF0" w:rsidRPr="00822E3D">
            <w:rPr>
              <w:rFonts w:ascii="Helvetica Neue" w:hAnsi="Helvetica Neue" w:cs="Arial"/>
              <w:sz w:val="24"/>
              <w:szCs w:val="24"/>
              <w:lang w:val="es-ES_tradnl" w:eastAsia="es-CO"/>
            </w:rPr>
            <w:fldChar w:fldCharType="separate"/>
          </w:r>
          <w:r w:rsidR="009B4FEF">
            <w:rPr>
              <w:rFonts w:ascii="Helvetica Neue" w:hAnsi="Helvetica Neue" w:cs="Arial"/>
              <w:noProof/>
              <w:sz w:val="24"/>
              <w:szCs w:val="24"/>
              <w:lang w:val="es-ES_tradnl" w:eastAsia="es-CO"/>
            </w:rPr>
            <w:t xml:space="preserve"> </w:t>
          </w:r>
          <w:r w:rsidR="009B4FEF" w:rsidRPr="009B4FEF">
            <w:rPr>
              <w:rFonts w:ascii="Helvetica Neue" w:hAnsi="Helvetica Neue" w:cs="Arial"/>
              <w:noProof/>
              <w:sz w:val="24"/>
              <w:szCs w:val="24"/>
              <w:lang w:val="es-ES_tradnl" w:eastAsia="es-CO"/>
            </w:rPr>
            <w:t>(Ley 1151 , 2017)</w:t>
          </w:r>
          <w:r w:rsidR="00F15CF0" w:rsidRPr="00822E3D">
            <w:rPr>
              <w:rFonts w:ascii="Helvetica Neue" w:hAnsi="Helvetica Neue" w:cs="Arial"/>
              <w:sz w:val="24"/>
              <w:szCs w:val="24"/>
              <w:lang w:val="es-ES_tradnl" w:eastAsia="es-CO"/>
            </w:rPr>
            <w:fldChar w:fldCharType="end"/>
          </w:r>
        </w:sdtContent>
      </w:sdt>
      <w:r w:rsidR="00F15CF0" w:rsidRPr="00822E3D">
        <w:rPr>
          <w:rFonts w:ascii="Helvetica Neue" w:hAnsi="Helvetica Neue" w:cs="Arial"/>
          <w:sz w:val="24"/>
          <w:szCs w:val="24"/>
          <w:lang w:val="es-ES_tradnl" w:eastAsia="es-CO"/>
        </w:rPr>
        <w:t>:</w:t>
      </w:r>
      <w:r w:rsidRPr="00822E3D">
        <w:rPr>
          <w:rFonts w:ascii="Helvetica Neue" w:hAnsi="Helvetica Neue" w:cs="Arial"/>
          <w:sz w:val="24"/>
          <w:szCs w:val="24"/>
          <w:lang w:val="es-ES_tradnl" w:eastAsia="es-CO"/>
        </w:rPr>
        <w:t xml:space="preserve"> </w:t>
      </w:r>
    </w:p>
    <w:p w:rsidR="00F15CF0" w:rsidRPr="00822E3D" w:rsidRDefault="00F4796A" w:rsidP="00F15CF0">
      <w:pPr>
        <w:ind w:left="426" w:right="441"/>
        <w:jc w:val="both"/>
        <w:rPr>
          <w:rFonts w:ascii="Helvetica Neue" w:hAnsi="Helvetica Neue" w:cs="Arial"/>
          <w:b/>
          <w:i/>
          <w:sz w:val="24"/>
          <w:szCs w:val="24"/>
          <w:lang w:val="es-ES_tradnl"/>
        </w:rPr>
      </w:pPr>
      <w:r w:rsidRPr="00822E3D">
        <w:rPr>
          <w:rFonts w:ascii="Helvetica Neue" w:hAnsi="Helvetica Neue" w:cs="Arial"/>
          <w:i/>
          <w:sz w:val="24"/>
          <w:szCs w:val="24"/>
          <w:lang w:val="es-ES_tradnl" w:eastAsia="es-CO"/>
        </w:rPr>
        <w:t>“</w:t>
      </w:r>
      <w:r w:rsidRPr="00822E3D">
        <w:rPr>
          <w:rFonts w:ascii="Helvetica Neue" w:hAnsi="Helvetica Neue" w:cs="Arial"/>
          <w:i/>
          <w:sz w:val="24"/>
          <w:szCs w:val="24"/>
          <w:lang w:val="es-ES_tradnl"/>
        </w:rPr>
        <w:t xml:space="preserve">Los recursos del Instituto Nacional de Vías, recaudados por peajes de vías de la red troncal nacional no concesionadas, se invertirán en la rehabilitación, conservación y mantenimiento de la vía objeto del peaje y, </w:t>
      </w:r>
      <w:r w:rsidRPr="00822E3D">
        <w:rPr>
          <w:rFonts w:ascii="Helvetica Neue" w:hAnsi="Helvetica Neue" w:cs="Arial"/>
          <w:b/>
          <w:i/>
          <w:sz w:val="24"/>
          <w:szCs w:val="24"/>
          <w:lang w:val="es-ES_tradnl"/>
        </w:rPr>
        <w:t>cuando esta cumpla con todos los estándares técnicos requeridos, deben destinarse para rehabilitación, conservación y mantenimiento de vías de la red troncal nacional.”</w:t>
      </w:r>
      <w:r w:rsidR="00F15CF0" w:rsidRPr="00822E3D">
        <w:rPr>
          <w:rStyle w:val="Refdenotaalpie"/>
          <w:rFonts w:ascii="Helvetica Neue" w:hAnsi="Helvetica Neue" w:cs="Arial"/>
          <w:b/>
          <w:i/>
          <w:sz w:val="24"/>
          <w:szCs w:val="24"/>
          <w:lang w:val="es-ES_tradnl"/>
        </w:rPr>
        <w:footnoteReference w:id="2"/>
      </w:r>
      <w:r w:rsidRPr="00822E3D">
        <w:rPr>
          <w:rFonts w:ascii="Helvetica Neue" w:hAnsi="Helvetica Neue" w:cs="Arial"/>
          <w:b/>
          <w:i/>
          <w:sz w:val="24"/>
          <w:szCs w:val="24"/>
          <w:lang w:val="es-ES_tradnl"/>
        </w:rPr>
        <w:t xml:space="preserve"> </w:t>
      </w:r>
    </w:p>
    <w:p w:rsidR="00F4796A" w:rsidRPr="00822E3D" w:rsidRDefault="00D32691" w:rsidP="00822E3D">
      <w:pPr>
        <w:ind w:right="441"/>
        <w:jc w:val="both"/>
        <w:rPr>
          <w:rFonts w:ascii="Helvetica Neue" w:hAnsi="Helvetica Neue" w:cs="Arial"/>
          <w:sz w:val="24"/>
          <w:szCs w:val="24"/>
          <w:lang w:val="es-ES_tradnl"/>
        </w:rPr>
      </w:pPr>
      <w:r w:rsidRPr="00822E3D">
        <w:rPr>
          <w:rFonts w:ascii="Helvetica Neue" w:hAnsi="Helvetica Neue" w:cs="Arial"/>
          <w:sz w:val="24"/>
          <w:szCs w:val="24"/>
          <w:lang w:val="es-ES_tradnl"/>
        </w:rPr>
        <w:t>Este artículo no fue derogado ni por la Ley 1450 de 2011 ni por la Ley 1753 de 2015.</w:t>
      </w:r>
    </w:p>
    <w:p w:rsidR="009C1A2C" w:rsidRPr="00822E3D" w:rsidRDefault="00196EB4" w:rsidP="002E5FF0">
      <w:pPr>
        <w:pStyle w:val="NormalWeb"/>
        <w:numPr>
          <w:ilvl w:val="1"/>
          <w:numId w:val="4"/>
        </w:numPr>
        <w:shd w:val="clear" w:color="auto" w:fill="FFFFFF"/>
        <w:spacing w:before="0" w:beforeAutospacing="0" w:after="0" w:afterAutospacing="0"/>
        <w:jc w:val="both"/>
        <w:rPr>
          <w:rFonts w:ascii="Helvetica Neue" w:eastAsia="Arial" w:hAnsi="Helvetica Neue" w:cs="Arial"/>
          <w:b/>
          <w:color w:val="000000" w:themeColor="text1"/>
          <w:lang w:val="es-ES_tradnl"/>
        </w:rPr>
      </w:pPr>
      <w:r w:rsidRPr="00822E3D">
        <w:rPr>
          <w:rFonts w:ascii="Helvetica Neue" w:eastAsia="Arial" w:hAnsi="Helvetica Neue" w:cs="Arial"/>
          <w:b/>
          <w:color w:val="000000" w:themeColor="text1"/>
          <w:lang w:val="es-ES_tradnl"/>
        </w:rPr>
        <w:t>Artículo 33 de la Ley 1753 de 2015</w:t>
      </w:r>
      <w:r w:rsidR="00750677" w:rsidRPr="00822E3D">
        <w:rPr>
          <w:rFonts w:ascii="Helvetica Neue" w:eastAsia="Arial" w:hAnsi="Helvetica Neue" w:cs="Arial"/>
          <w:b/>
          <w:color w:val="000000" w:themeColor="text1"/>
          <w:lang w:val="es-ES_tradnl"/>
        </w:rPr>
        <w:t>.</w:t>
      </w:r>
    </w:p>
    <w:p w:rsidR="00D16A8A" w:rsidRPr="00822E3D" w:rsidRDefault="00D16A8A" w:rsidP="00D16A8A">
      <w:pPr>
        <w:pStyle w:val="NormalWeb"/>
        <w:shd w:val="clear" w:color="auto" w:fill="FFFFFF"/>
        <w:spacing w:before="0" w:beforeAutospacing="0" w:after="0" w:afterAutospacing="0"/>
        <w:jc w:val="both"/>
        <w:rPr>
          <w:rFonts w:ascii="Helvetica Neue" w:eastAsia="Arial" w:hAnsi="Helvetica Neue" w:cs="Arial"/>
          <w:b/>
          <w:color w:val="000000" w:themeColor="text1"/>
          <w:lang w:val="es-ES_tradnl"/>
        </w:rPr>
      </w:pPr>
    </w:p>
    <w:p w:rsidR="004477FC" w:rsidRPr="00822E3D" w:rsidRDefault="00D16A8A" w:rsidP="00D16A8A">
      <w:pPr>
        <w:pStyle w:val="NormalWeb"/>
        <w:shd w:val="clear" w:color="auto" w:fill="FFFFFF"/>
        <w:spacing w:before="0" w:beforeAutospacing="0" w:after="0" w:afterAutospacing="0"/>
        <w:jc w:val="both"/>
        <w:rPr>
          <w:rFonts w:ascii="Helvetica Neue" w:eastAsia="Times New Roman" w:hAnsi="Helvetica Neue" w:cs="Arial"/>
          <w:iCs/>
          <w:color w:val="0000CC"/>
          <w:lang w:val="es-ES_tradnl" w:eastAsia="es-ES"/>
        </w:rPr>
      </w:pPr>
      <w:r w:rsidRPr="00822E3D">
        <w:rPr>
          <w:rFonts w:ascii="Helvetica Neue" w:eastAsia="Arial" w:hAnsi="Helvetica Neue" w:cs="Arial"/>
          <w:color w:val="000000" w:themeColor="text1"/>
          <w:lang w:val="es-ES_tradnl"/>
        </w:rPr>
        <w:t xml:space="preserve">La Ley 1753 de 2015 por medio de la cual se expidió el Plan Nacional de Desarrollo </w:t>
      </w:r>
      <w:r w:rsidRPr="00822E3D">
        <w:rPr>
          <w:rFonts w:ascii="Helvetica Neue" w:eastAsia="Arial" w:hAnsi="Helvetica Neue" w:cs="Arial"/>
          <w:lang w:val="es-ES_tradnl"/>
        </w:rPr>
        <w:t xml:space="preserve">2014-2018, en su </w:t>
      </w:r>
      <w:r w:rsidR="004477FC" w:rsidRPr="00822E3D">
        <w:rPr>
          <w:rFonts w:ascii="Helvetica Neue" w:eastAsia="Arial" w:hAnsi="Helvetica Neue" w:cs="Arial"/>
          <w:lang w:val="es-ES_tradnl"/>
        </w:rPr>
        <w:t>artículo</w:t>
      </w:r>
      <w:r w:rsidRPr="00822E3D">
        <w:rPr>
          <w:rFonts w:ascii="Helvetica Neue" w:eastAsia="Arial" w:hAnsi="Helvetica Neue" w:cs="Arial"/>
          <w:lang w:val="es-ES_tradnl"/>
        </w:rPr>
        <w:t xml:space="preserve"> 33</w:t>
      </w:r>
      <w:r w:rsidR="004477FC" w:rsidRPr="00822E3D">
        <w:rPr>
          <w:rFonts w:ascii="Helvetica Neue" w:eastAsia="Arial" w:hAnsi="Helvetica Neue" w:cs="Arial"/>
          <w:lang w:val="es-ES_tradnl"/>
        </w:rPr>
        <w:t>,</w:t>
      </w:r>
      <w:r w:rsidRPr="00822E3D">
        <w:rPr>
          <w:rFonts w:ascii="Helvetica Neue" w:eastAsia="Arial" w:hAnsi="Helvetica Neue" w:cs="Arial"/>
          <w:lang w:val="es-ES_tradnl"/>
        </w:rPr>
        <w:t xml:space="preserve"> trajo consigo fuentes de financiación</w:t>
      </w:r>
      <w:r w:rsidR="004477FC" w:rsidRPr="00822E3D">
        <w:rPr>
          <w:rFonts w:ascii="Helvetica Neue" w:eastAsia="Arial" w:hAnsi="Helvetica Neue" w:cs="Arial"/>
          <w:lang w:val="es-ES_tradnl"/>
        </w:rPr>
        <w:t xml:space="preserve"> por parte de las entidades </w:t>
      </w:r>
      <w:r w:rsidR="004477FC" w:rsidRPr="00822E3D">
        <w:rPr>
          <w:rFonts w:ascii="Helvetica Neue" w:eastAsia="Arial" w:hAnsi="Helvetica Neue" w:cs="Arial"/>
          <w:lang w:val="es-ES_tradnl"/>
        </w:rPr>
        <w:lastRenderedPageBreak/>
        <w:t>territoriales</w:t>
      </w:r>
      <w:r w:rsidRPr="00822E3D">
        <w:rPr>
          <w:rFonts w:ascii="Helvetica Neue" w:eastAsia="Arial" w:hAnsi="Helvetica Neue" w:cs="Arial"/>
          <w:lang w:val="es-ES_tradnl"/>
        </w:rPr>
        <w:t xml:space="preserve"> para los Sistemas Masivos </w:t>
      </w:r>
      <w:r w:rsidR="004477FC" w:rsidRPr="00822E3D">
        <w:rPr>
          <w:rFonts w:ascii="Helvetica Neue" w:eastAsia="Arial" w:hAnsi="Helvetica Neue" w:cs="Arial"/>
          <w:lang w:val="es-ES_tradnl"/>
        </w:rPr>
        <w:t xml:space="preserve">tipo Bus, pero no quedaron definidas en la misma, </w:t>
      </w:r>
      <w:r w:rsidR="00683DB0" w:rsidRPr="00822E3D">
        <w:rPr>
          <w:rFonts w:ascii="Helvetica Neue" w:eastAsia="Arial" w:hAnsi="Helvetica Neue" w:cs="Arial"/>
          <w:lang w:val="es-ES_tradnl"/>
        </w:rPr>
        <w:t xml:space="preserve">las </w:t>
      </w:r>
      <w:r w:rsidR="004477FC" w:rsidRPr="00822E3D">
        <w:rPr>
          <w:rFonts w:ascii="Helvetica Neue" w:eastAsia="Arial" w:hAnsi="Helvetica Neue" w:cs="Arial"/>
          <w:lang w:val="es-ES_tradnl"/>
        </w:rPr>
        <w:t xml:space="preserve">fuentes de financiación por parte de dichas entidades para los </w:t>
      </w:r>
      <w:r w:rsidR="004477FC" w:rsidRPr="00822E3D">
        <w:rPr>
          <w:rFonts w:ascii="Helvetica Neue" w:eastAsia="Times New Roman" w:hAnsi="Helvetica Neue" w:cs="Arial"/>
          <w:iCs/>
          <w:lang w:val="es-ES_tradnl" w:eastAsia="es-ES"/>
        </w:rPr>
        <w:t xml:space="preserve">sistemas ferroviarios de transporte masivo. Por esta razón, se considera pertinente que exista una fuente a la cual las entidades territoriales puedan </w:t>
      </w:r>
      <w:r w:rsidR="004477FC" w:rsidRPr="00822E3D">
        <w:rPr>
          <w:rFonts w:ascii="Helvetica Neue" w:eastAsiaTheme="minorEastAsia" w:hAnsi="Helvetica Neue" w:cs="Arial"/>
          <w:kern w:val="24"/>
          <w:lang w:val="es-ES_tradnl"/>
        </w:rPr>
        <w:t>asegurar sus recursos para la contrapartida de los futuros convenios de cofinanciación con la Nación que se celebren para la financiación de la implementación</w:t>
      </w:r>
      <w:r w:rsidR="00196EB4" w:rsidRPr="00822E3D">
        <w:rPr>
          <w:rFonts w:ascii="Helvetica Neue" w:eastAsiaTheme="minorEastAsia" w:hAnsi="Helvetica Neue" w:cs="Arial"/>
          <w:kern w:val="24"/>
          <w:lang w:val="es-ES_tradnl"/>
        </w:rPr>
        <w:t xml:space="preserve"> y garanticen la sostenibilidad de los mismos, sin afectar el presupuesto público</w:t>
      </w:r>
      <w:r w:rsidR="004477FC" w:rsidRPr="00822E3D">
        <w:rPr>
          <w:rFonts w:ascii="Helvetica Neue" w:eastAsiaTheme="minorEastAsia" w:hAnsi="Helvetica Neue" w:cs="Arial"/>
          <w:kern w:val="24"/>
          <w:lang w:val="es-ES_tradnl"/>
        </w:rPr>
        <w:t>.</w:t>
      </w:r>
      <w:r w:rsidR="004477FC" w:rsidRPr="00822E3D">
        <w:rPr>
          <w:rFonts w:ascii="Helvetica Neue" w:eastAsia="Times New Roman" w:hAnsi="Helvetica Neue" w:cs="Arial"/>
          <w:iCs/>
          <w:lang w:val="es-ES_tradnl" w:eastAsia="es-ES"/>
        </w:rPr>
        <w:t xml:space="preserve"> </w:t>
      </w:r>
    </w:p>
    <w:p w:rsidR="00BC1D97" w:rsidRPr="00822E3D" w:rsidRDefault="00BC1D97" w:rsidP="00822E3D">
      <w:pPr>
        <w:spacing w:after="0" w:line="240" w:lineRule="auto"/>
        <w:jc w:val="both"/>
        <w:textAlignment w:val="center"/>
        <w:rPr>
          <w:rFonts w:ascii="Helvetica Neue" w:eastAsia="Times New Roman" w:hAnsi="Helvetica Neue" w:cs="Arial"/>
          <w:color w:val="000000"/>
          <w:sz w:val="24"/>
          <w:szCs w:val="24"/>
          <w:lang w:val="es-ES_tradnl"/>
        </w:rPr>
      </w:pPr>
    </w:p>
    <w:p w:rsidR="00CD25BD" w:rsidRPr="00822E3D" w:rsidRDefault="00CD25BD" w:rsidP="00CD25BD">
      <w:pPr>
        <w:pStyle w:val="Prrafodelista"/>
        <w:numPr>
          <w:ilvl w:val="0"/>
          <w:numId w:val="4"/>
        </w:numPr>
        <w:spacing w:after="0" w:line="240" w:lineRule="auto"/>
        <w:jc w:val="both"/>
        <w:rPr>
          <w:rFonts w:ascii="Helvetica Neue" w:eastAsia="Times New Roman" w:hAnsi="Helvetica Neue" w:cs="Arial"/>
          <w:b/>
          <w:bCs/>
          <w:color w:val="000000"/>
          <w:sz w:val="24"/>
          <w:szCs w:val="24"/>
          <w:shd w:val="clear" w:color="auto" w:fill="FFFFFF"/>
          <w:lang w:val="es-ES_tradnl" w:eastAsia="es-CO"/>
        </w:rPr>
      </w:pPr>
      <w:r w:rsidRPr="00822E3D">
        <w:rPr>
          <w:rFonts w:ascii="Helvetica Neue" w:eastAsia="Times New Roman" w:hAnsi="Helvetica Neue" w:cs="Arial"/>
          <w:b/>
          <w:bCs/>
          <w:color w:val="000000"/>
          <w:sz w:val="24"/>
          <w:szCs w:val="24"/>
          <w:shd w:val="clear" w:color="auto" w:fill="FFFFFF"/>
          <w:lang w:val="es-ES_tradnl" w:eastAsia="es-CO"/>
        </w:rPr>
        <w:t>CONCLUSIONES</w:t>
      </w:r>
    </w:p>
    <w:p w:rsidR="00E23841" w:rsidRPr="00822E3D" w:rsidRDefault="00E23841" w:rsidP="00BD198D">
      <w:pPr>
        <w:spacing w:after="0" w:line="240" w:lineRule="auto"/>
        <w:rPr>
          <w:rFonts w:ascii="Helvetica Neue" w:eastAsia="Times New Roman" w:hAnsi="Helvetica Neue" w:cs="Arial"/>
          <w:bCs/>
          <w:color w:val="000000"/>
          <w:sz w:val="24"/>
          <w:szCs w:val="24"/>
          <w:shd w:val="clear" w:color="auto" w:fill="FFFFFF"/>
          <w:lang w:val="es-ES_tradnl" w:eastAsia="es-CO"/>
        </w:rPr>
      </w:pPr>
    </w:p>
    <w:p w:rsidR="00A52029" w:rsidRPr="00822E3D" w:rsidRDefault="00B20728" w:rsidP="00B20728">
      <w:pPr>
        <w:spacing w:after="0" w:line="240" w:lineRule="auto"/>
        <w:jc w:val="both"/>
        <w:rPr>
          <w:rFonts w:ascii="Helvetica Neue" w:eastAsia="Times New Roman" w:hAnsi="Helvetica Neue" w:cs="Arial"/>
          <w:iCs/>
          <w:sz w:val="24"/>
          <w:szCs w:val="24"/>
          <w:lang w:val="es-ES_tradnl" w:eastAsia="es-ES"/>
        </w:rPr>
      </w:pPr>
      <w:r w:rsidRPr="00822E3D">
        <w:rPr>
          <w:rFonts w:ascii="Helvetica Neue" w:eastAsia="Times New Roman" w:hAnsi="Helvetica Neue" w:cs="Arial"/>
          <w:iCs/>
          <w:sz w:val="24"/>
          <w:szCs w:val="24"/>
          <w:lang w:val="es-ES_tradnl" w:eastAsia="es-ES"/>
        </w:rPr>
        <w:t>Si queremos fomentar la competitividad de dichas subregiones funcionales que jalonan el desarrollo del país, debemos potenciar la conectividad entre los municipios que las conforman, y para ello los sistemas ferroviarios de transporte masivo son un elemento esencial. Esto está en plena consonancia también con lo contenido tanto en el “Pacto por la Sostenibilidad” como en el “Pacto por el transporte y la logística para la competitividad y la integración regional” del Plan Nacional de Desarrollo 2018-2022</w:t>
      </w:r>
      <w:r w:rsidR="00185590" w:rsidRPr="00822E3D">
        <w:rPr>
          <w:rFonts w:ascii="Helvetica Neue" w:eastAsia="Times New Roman" w:hAnsi="Helvetica Neue" w:cs="Arial"/>
          <w:iCs/>
          <w:sz w:val="24"/>
          <w:szCs w:val="24"/>
          <w:lang w:val="es-ES_tradnl" w:eastAsia="es-ES"/>
        </w:rPr>
        <w:t xml:space="preserve">, que incluye como estrategias para los </w:t>
      </w:r>
      <w:r w:rsidR="00185590" w:rsidRPr="00185590">
        <w:rPr>
          <w:rFonts w:ascii="Helvetica Neue" w:eastAsia="Times New Roman" w:hAnsi="Helvetica Neue" w:cs="Arial"/>
          <w:iCs/>
          <w:sz w:val="24"/>
          <w:szCs w:val="24"/>
          <w:lang w:val="es-ES_tradnl" w:eastAsia="es-ES"/>
        </w:rPr>
        <w:t>próximos</w:t>
      </w:r>
      <w:r w:rsidR="00185590" w:rsidRPr="00822E3D">
        <w:rPr>
          <w:rFonts w:ascii="Helvetica Neue" w:eastAsia="Times New Roman" w:hAnsi="Helvetica Neue" w:cs="Arial"/>
          <w:iCs/>
          <w:sz w:val="24"/>
          <w:szCs w:val="24"/>
          <w:lang w:val="es-ES_tradnl" w:eastAsia="es-ES"/>
        </w:rPr>
        <w:t xml:space="preserve"> cuatro años</w:t>
      </w:r>
      <w:r w:rsidR="000D6A7D">
        <w:rPr>
          <w:rFonts w:ascii="Helvetica Neue" w:eastAsia="Times New Roman" w:hAnsi="Helvetica Neue" w:cs="Arial"/>
          <w:iCs/>
          <w:sz w:val="24"/>
          <w:szCs w:val="24"/>
          <w:lang w:val="es-ES_tradnl" w:eastAsia="es-ES"/>
        </w:rPr>
        <w:t xml:space="preserve">, </w:t>
      </w:r>
      <w:r w:rsidR="00185590">
        <w:rPr>
          <w:rFonts w:ascii="Helvetica Neue" w:eastAsia="Times New Roman" w:hAnsi="Helvetica Neue" w:cs="Arial"/>
          <w:iCs/>
          <w:sz w:val="24"/>
          <w:szCs w:val="24"/>
          <w:lang w:val="es-ES_tradnl" w:eastAsia="es-ES"/>
        </w:rPr>
        <w:t>el m</w:t>
      </w:r>
      <w:r w:rsidR="00185590" w:rsidRPr="00822E3D">
        <w:rPr>
          <w:rFonts w:ascii="Helvetica Neue" w:eastAsia="Times New Roman" w:hAnsi="Helvetica Neue" w:cs="Arial"/>
          <w:iCs/>
          <w:sz w:val="24"/>
          <w:szCs w:val="24"/>
          <w:lang w:val="es-ES_tradnl" w:eastAsia="es-ES"/>
        </w:rPr>
        <w:t>ejoramiento de la infraestructura y servicios de transporte urbano-regiona</w:t>
      </w:r>
      <w:r w:rsidR="000D6A7D">
        <w:rPr>
          <w:rFonts w:ascii="Helvetica Neue" w:eastAsia="Times New Roman" w:hAnsi="Helvetica Neue" w:cs="Arial"/>
          <w:iCs/>
          <w:sz w:val="24"/>
          <w:szCs w:val="24"/>
          <w:lang w:val="es-ES_tradnl" w:eastAsia="es-ES"/>
        </w:rPr>
        <w:t xml:space="preserve">l, así como </w:t>
      </w:r>
      <w:r w:rsidR="000D6A7D" w:rsidRPr="00822E3D">
        <w:rPr>
          <w:rFonts w:ascii="Helvetica Neue" w:eastAsia="Times New Roman" w:hAnsi="Helvetica Neue" w:cs="Arial"/>
          <w:iCs/>
          <w:sz w:val="24"/>
          <w:szCs w:val="24"/>
          <w:lang w:val="es-ES_tradnl" w:eastAsia="es-ES"/>
        </w:rPr>
        <w:t xml:space="preserve">fortalecer la </w:t>
      </w:r>
      <w:r w:rsidR="00063115" w:rsidRPr="00822E3D">
        <w:rPr>
          <w:rFonts w:ascii="Helvetica Neue" w:eastAsia="Times New Roman" w:hAnsi="Helvetica Neue" w:cs="Arial"/>
          <w:iCs/>
          <w:sz w:val="24"/>
          <w:szCs w:val="24"/>
          <w:lang w:val="es-ES_tradnl" w:eastAsia="es-ES"/>
        </w:rPr>
        <w:t>participación</w:t>
      </w:r>
      <w:r w:rsidR="000D6A7D" w:rsidRPr="00822E3D">
        <w:rPr>
          <w:rFonts w:ascii="Helvetica Neue" w:eastAsia="Times New Roman" w:hAnsi="Helvetica Neue" w:cs="Arial"/>
          <w:iCs/>
          <w:sz w:val="24"/>
          <w:szCs w:val="24"/>
          <w:lang w:val="es-ES_tradnl" w:eastAsia="es-ES"/>
        </w:rPr>
        <w:t xml:space="preserve"> de la </w:t>
      </w:r>
      <w:r w:rsidR="00063115" w:rsidRPr="00822E3D">
        <w:rPr>
          <w:rFonts w:ascii="Helvetica Neue" w:eastAsia="Times New Roman" w:hAnsi="Helvetica Neue" w:cs="Arial"/>
          <w:iCs/>
          <w:sz w:val="24"/>
          <w:szCs w:val="24"/>
          <w:lang w:val="es-ES_tradnl" w:eastAsia="es-ES"/>
        </w:rPr>
        <w:t>Nación</w:t>
      </w:r>
      <w:r w:rsidR="000D6A7D" w:rsidRPr="00822E3D">
        <w:rPr>
          <w:rFonts w:ascii="Helvetica Neue" w:eastAsia="Times New Roman" w:hAnsi="Helvetica Neue" w:cs="Arial"/>
          <w:iCs/>
          <w:sz w:val="24"/>
          <w:szCs w:val="24"/>
          <w:lang w:val="es-ES_tradnl" w:eastAsia="es-ES"/>
        </w:rPr>
        <w:t xml:space="preserve"> en proyectos integrales de movilidad y</w:t>
      </w:r>
      <w:r w:rsidR="000D6A7D">
        <w:rPr>
          <w:rFonts w:ascii="Helvetica Neue" w:eastAsia="Times New Roman" w:hAnsi="Helvetica Neue" w:cs="Arial"/>
          <w:iCs/>
          <w:sz w:val="24"/>
          <w:szCs w:val="24"/>
          <w:lang w:val="es-ES_tradnl" w:eastAsia="es-ES"/>
        </w:rPr>
        <w:t xml:space="preserve"> </w:t>
      </w:r>
      <w:r w:rsidR="000D6A7D" w:rsidRPr="00822E3D">
        <w:rPr>
          <w:rFonts w:ascii="Helvetica Neue" w:eastAsia="Times New Roman" w:hAnsi="Helvetica Neue" w:cs="Arial"/>
          <w:iCs/>
          <w:sz w:val="24"/>
          <w:szCs w:val="24"/>
          <w:lang w:val="es-ES_tradnl" w:eastAsia="es-ES"/>
        </w:rPr>
        <w:t>la identificaci</w:t>
      </w:r>
      <w:r w:rsidR="000D6A7D" w:rsidRPr="00822E3D">
        <w:rPr>
          <w:rFonts w:ascii="Helvetica Neue" w:eastAsia="Times New Roman" w:hAnsi="Helvetica Neue" w:cs="Arial" w:hint="eastAsia"/>
          <w:iCs/>
          <w:sz w:val="24"/>
          <w:szCs w:val="24"/>
          <w:lang w:val="es-ES_tradnl" w:eastAsia="es-ES"/>
        </w:rPr>
        <w:t>ó</w:t>
      </w:r>
      <w:r w:rsidR="000D6A7D" w:rsidRPr="00822E3D">
        <w:rPr>
          <w:rFonts w:ascii="Helvetica Neue" w:eastAsia="Times New Roman" w:hAnsi="Helvetica Neue" w:cs="Arial"/>
          <w:iCs/>
          <w:sz w:val="24"/>
          <w:szCs w:val="24"/>
          <w:lang w:val="es-ES_tradnl" w:eastAsia="es-ES"/>
        </w:rPr>
        <w:t xml:space="preserve">n de alternativas para mejorar el transporte en diferentes medios (buses, trenes, embarcaciones, otros) en las ciudades del país, considerando las </w:t>
      </w:r>
      <w:r w:rsidR="00063115" w:rsidRPr="00822E3D">
        <w:rPr>
          <w:rFonts w:ascii="Helvetica Neue" w:eastAsia="Times New Roman" w:hAnsi="Helvetica Neue" w:cs="Arial"/>
          <w:iCs/>
          <w:sz w:val="24"/>
          <w:szCs w:val="24"/>
          <w:lang w:val="es-ES_tradnl" w:eastAsia="es-ES"/>
        </w:rPr>
        <w:t>características</w:t>
      </w:r>
      <w:r w:rsidR="000D6A7D" w:rsidRPr="00822E3D">
        <w:rPr>
          <w:rFonts w:ascii="Helvetica Neue" w:eastAsia="Times New Roman" w:hAnsi="Helvetica Neue" w:cs="Arial"/>
          <w:iCs/>
          <w:sz w:val="24"/>
          <w:szCs w:val="24"/>
          <w:lang w:val="es-ES_tradnl" w:eastAsia="es-ES"/>
        </w:rPr>
        <w:t xml:space="preserve"> propias de cada </w:t>
      </w:r>
      <w:r w:rsidR="000D6A7D" w:rsidRPr="000D6A7D">
        <w:rPr>
          <w:rFonts w:ascii="Helvetica Neue" w:eastAsia="Times New Roman" w:hAnsi="Helvetica Neue" w:cs="Arial"/>
          <w:iCs/>
          <w:sz w:val="24"/>
          <w:szCs w:val="24"/>
          <w:lang w:val="es-ES_tradnl" w:eastAsia="es-ES"/>
        </w:rPr>
        <w:t>región</w:t>
      </w:r>
      <w:sdt>
        <w:sdtPr>
          <w:rPr>
            <w:rFonts w:ascii="Helvetica Neue" w:eastAsia="Times New Roman" w:hAnsi="Helvetica Neue" w:cs="Arial"/>
            <w:iCs/>
            <w:sz w:val="24"/>
            <w:szCs w:val="24"/>
            <w:lang w:val="es-ES_tradnl" w:eastAsia="es-ES"/>
          </w:rPr>
          <w:id w:val="757870406"/>
          <w:citation/>
        </w:sdtPr>
        <w:sdtEndPr/>
        <w:sdtContent>
          <w:r w:rsidR="000D6A7D">
            <w:rPr>
              <w:rFonts w:ascii="Helvetica Neue" w:eastAsia="Times New Roman" w:hAnsi="Helvetica Neue" w:cs="Arial"/>
              <w:iCs/>
              <w:sz w:val="24"/>
              <w:szCs w:val="24"/>
              <w:lang w:val="es-ES_tradnl" w:eastAsia="es-ES"/>
            </w:rPr>
            <w:fldChar w:fldCharType="begin"/>
          </w:r>
          <w:r w:rsidR="009B4FEF">
            <w:rPr>
              <w:rFonts w:ascii="Helvetica Neue" w:eastAsia="Times New Roman" w:hAnsi="Helvetica Neue" w:cs="Arial"/>
              <w:iCs/>
              <w:sz w:val="24"/>
              <w:szCs w:val="24"/>
              <w:lang w:val="es-ES" w:eastAsia="es-ES"/>
            </w:rPr>
            <w:instrText xml:space="preserve">CITATION Pla18 \l 3082 </w:instrText>
          </w:r>
          <w:r w:rsidR="000D6A7D">
            <w:rPr>
              <w:rFonts w:ascii="Helvetica Neue" w:eastAsia="Times New Roman" w:hAnsi="Helvetica Neue" w:cs="Arial"/>
              <w:iCs/>
              <w:sz w:val="24"/>
              <w:szCs w:val="24"/>
              <w:lang w:val="es-ES_tradnl" w:eastAsia="es-ES"/>
            </w:rPr>
            <w:fldChar w:fldCharType="separate"/>
          </w:r>
          <w:r w:rsidR="009B4FEF">
            <w:rPr>
              <w:rFonts w:ascii="Helvetica Neue" w:eastAsia="Times New Roman" w:hAnsi="Helvetica Neue" w:cs="Arial"/>
              <w:iCs/>
              <w:noProof/>
              <w:sz w:val="24"/>
              <w:szCs w:val="24"/>
              <w:lang w:val="es-ES" w:eastAsia="es-ES"/>
            </w:rPr>
            <w:t xml:space="preserve"> </w:t>
          </w:r>
          <w:r w:rsidR="009B4FEF" w:rsidRPr="009B4FEF">
            <w:rPr>
              <w:rFonts w:ascii="Helvetica Neue" w:eastAsia="Times New Roman" w:hAnsi="Helvetica Neue" w:cs="Arial"/>
              <w:noProof/>
              <w:sz w:val="24"/>
              <w:szCs w:val="24"/>
              <w:lang w:val="es-ES" w:eastAsia="es-ES"/>
            </w:rPr>
            <w:t>(Plan Nacional de Desarrollo, 2018)</w:t>
          </w:r>
          <w:r w:rsidR="000D6A7D">
            <w:rPr>
              <w:rFonts w:ascii="Helvetica Neue" w:eastAsia="Times New Roman" w:hAnsi="Helvetica Neue" w:cs="Arial"/>
              <w:iCs/>
              <w:sz w:val="24"/>
              <w:szCs w:val="24"/>
              <w:lang w:val="es-ES_tradnl" w:eastAsia="es-ES"/>
            </w:rPr>
            <w:fldChar w:fldCharType="end"/>
          </w:r>
        </w:sdtContent>
      </w:sdt>
      <w:r w:rsidR="00A52029">
        <w:rPr>
          <w:rFonts w:ascii="Helvetica Neue" w:eastAsia="Times New Roman" w:hAnsi="Helvetica Neue" w:cs="Arial"/>
          <w:iCs/>
          <w:sz w:val="24"/>
          <w:szCs w:val="24"/>
          <w:lang w:val="es-ES_tradnl" w:eastAsia="es-ES"/>
        </w:rPr>
        <w:t>.</w:t>
      </w:r>
    </w:p>
    <w:p w:rsidR="00A52029" w:rsidRPr="00822E3D" w:rsidRDefault="00642F8D" w:rsidP="00B20728">
      <w:pPr>
        <w:spacing w:after="0" w:line="240" w:lineRule="auto"/>
        <w:jc w:val="both"/>
        <w:rPr>
          <w:rFonts w:ascii="Helvetica Neue" w:eastAsia="Times New Roman" w:hAnsi="Helvetica Neue" w:cs="Arial"/>
          <w:iCs/>
          <w:sz w:val="24"/>
          <w:szCs w:val="24"/>
          <w:lang w:val="es-ES_tradnl" w:eastAsia="es-ES"/>
        </w:rPr>
      </w:pPr>
      <w:r w:rsidRPr="00822E3D">
        <w:rPr>
          <w:rFonts w:ascii="Helvetica Neue" w:eastAsia="Times New Roman" w:hAnsi="Helvetica Neue" w:cs="Arial"/>
          <w:iCs/>
          <w:sz w:val="24"/>
          <w:szCs w:val="24"/>
          <w:lang w:val="es-ES_tradnl" w:eastAsia="es-ES"/>
        </w:rPr>
        <w:t>Cabe destacar que</w:t>
      </w:r>
      <w:r w:rsidR="00B20728" w:rsidRPr="00822E3D">
        <w:rPr>
          <w:rFonts w:ascii="Helvetica Neue" w:eastAsia="Times New Roman" w:hAnsi="Helvetica Neue" w:cs="Arial"/>
          <w:iCs/>
          <w:sz w:val="24"/>
          <w:szCs w:val="24"/>
          <w:lang w:val="es-ES_tradnl" w:eastAsia="es-ES"/>
        </w:rPr>
        <w:t xml:space="preserve"> las “subregiones funcionales predominantemente urbanas”, la tipología de subregión funcional de mayor complejidad, albergan el 53% de los habitantes del país</w:t>
      </w:r>
      <w:r w:rsidR="00DE1846" w:rsidRPr="00822E3D">
        <w:rPr>
          <w:rFonts w:ascii="Helvetica Neue" w:eastAsia="Times New Roman" w:hAnsi="Helvetica Neue" w:cs="Arial"/>
          <w:iCs/>
          <w:sz w:val="24"/>
          <w:szCs w:val="24"/>
          <w:lang w:val="es-ES_tradnl" w:eastAsia="es-ES"/>
        </w:rPr>
        <w:t xml:space="preserve"> (DANE 2018; DNP-RIMISP 2018)</w:t>
      </w:r>
      <w:r w:rsidR="00B20728" w:rsidRPr="00822E3D">
        <w:rPr>
          <w:rFonts w:ascii="Helvetica Neue" w:eastAsia="Times New Roman" w:hAnsi="Helvetica Neue" w:cs="Arial"/>
          <w:iCs/>
          <w:sz w:val="24"/>
          <w:szCs w:val="24"/>
          <w:lang w:val="es-ES_tradnl" w:eastAsia="es-ES"/>
        </w:rPr>
        <w:t>; entre las cuales se encuentran las subregiones funcionales lideradas por Bogotá, Medellín, Cali y Barranquilla, entre otras. Esto quiere decir que la inversión pública en los sistemas ferroviarios de transporte masivo de dichas subregiones funcionales tendría un impacto, directo e indirecto, en la calidad de vida de cerca de la mitad de la población colombiana.</w:t>
      </w:r>
    </w:p>
    <w:p w:rsidR="00B20728" w:rsidRPr="00822E3D" w:rsidRDefault="00B20728" w:rsidP="00B20728">
      <w:pPr>
        <w:spacing w:after="0" w:line="240" w:lineRule="auto"/>
        <w:jc w:val="both"/>
        <w:rPr>
          <w:rFonts w:ascii="Helvetica Neue" w:eastAsia="Times New Roman" w:hAnsi="Helvetica Neue" w:cs="Arial"/>
          <w:iCs/>
          <w:sz w:val="24"/>
          <w:szCs w:val="24"/>
          <w:lang w:val="es-ES_tradnl" w:eastAsia="es-ES"/>
        </w:rPr>
      </w:pPr>
    </w:p>
    <w:p w:rsidR="00B20728" w:rsidRPr="00822E3D" w:rsidRDefault="00B20728" w:rsidP="00B20728">
      <w:pPr>
        <w:spacing w:after="0" w:line="240" w:lineRule="auto"/>
        <w:jc w:val="both"/>
        <w:rPr>
          <w:rFonts w:ascii="Helvetica Neue" w:eastAsia="Times New Roman" w:hAnsi="Helvetica Neue" w:cs="Arial"/>
          <w:iCs/>
          <w:sz w:val="24"/>
          <w:szCs w:val="24"/>
          <w:lang w:val="es-ES_tradnl" w:eastAsia="es-ES"/>
        </w:rPr>
      </w:pPr>
      <w:r w:rsidRPr="00822E3D">
        <w:rPr>
          <w:rFonts w:ascii="Helvetica Neue" w:eastAsia="Times New Roman" w:hAnsi="Helvetica Neue" w:cs="Arial"/>
          <w:iCs/>
          <w:sz w:val="24"/>
          <w:szCs w:val="24"/>
          <w:lang w:val="es-ES_tradnl" w:eastAsia="es-ES"/>
        </w:rPr>
        <w:lastRenderedPageBreak/>
        <w:t>Actualmente, las 4 principales “subregiones funcionales”, las lideradas por Bogotá, Medellín, Cali y Barranquilla están estructurando proyectos de sistemas ferroviarios de transporte masivo de ámbito urbano-metropolitano y subregional; proyectos ferroviarios de tranvía moderno, tren ligero y trenes de cercanías, entre otros, como lo son “RegioTram” en Cundinamarca, “Ferrocarril Metropolitano Multipropósito” en Antioquia, “Tren de Cercanías del Valle” en el Valle del Cauca y “A Todo Tren” en Atlántico. El aspecto fundamental a tratar es cuál será su esquema de financiación, no solo para su implementación sino también para su operación, dado que hoy tenemos claro que esta última requiere de un esquema de subvenciones.</w:t>
      </w:r>
    </w:p>
    <w:p w:rsidR="00F97894" w:rsidRPr="00822E3D" w:rsidRDefault="00B20728" w:rsidP="00120BA2">
      <w:pPr>
        <w:spacing w:after="0" w:line="240" w:lineRule="auto"/>
        <w:jc w:val="both"/>
        <w:rPr>
          <w:rFonts w:ascii="Helvetica Neue" w:eastAsia="Times New Roman" w:hAnsi="Helvetica Neue" w:cs="Arial"/>
          <w:iCs/>
          <w:sz w:val="24"/>
          <w:szCs w:val="24"/>
          <w:lang w:val="es-ES_tradnl" w:eastAsia="es-ES"/>
        </w:rPr>
      </w:pPr>
      <w:r w:rsidRPr="00822E3D">
        <w:rPr>
          <w:rFonts w:ascii="Helvetica Neue" w:eastAsia="Times New Roman" w:hAnsi="Helvetica Neue" w:cs="Arial"/>
          <w:iCs/>
          <w:sz w:val="24"/>
          <w:szCs w:val="24"/>
          <w:lang w:val="es-ES_tradnl" w:eastAsia="es-ES"/>
        </w:rPr>
        <w:t>Es en este contexto que el presente proyecto de ley plantea como nueva fuente de financiación de los sistemas ferroviarios de transporte masivo urbano-metropolitano y subregional, la opción de destinar parte de los excedentes operacionales de los peajes concesionados, y/o la opción de implementar una sobretasa a la tarifa de los peajes. Cabe precisar, que en ningún caso esto pone en riesgo las condiciones de remuneración de los contratos de concesión que se encuentren vigentes.</w:t>
      </w:r>
    </w:p>
    <w:p w:rsidR="005D171D" w:rsidRPr="00822E3D" w:rsidRDefault="005D171D" w:rsidP="00120BA2">
      <w:pPr>
        <w:spacing w:after="0" w:line="240" w:lineRule="auto"/>
        <w:jc w:val="both"/>
        <w:rPr>
          <w:rFonts w:ascii="Helvetica Neue" w:eastAsia="Times New Roman" w:hAnsi="Helvetica Neue" w:cs="Arial"/>
          <w:iCs/>
          <w:sz w:val="24"/>
          <w:szCs w:val="24"/>
          <w:lang w:val="es-ES_tradnl" w:eastAsia="es-ES"/>
        </w:rPr>
      </w:pPr>
    </w:p>
    <w:p w:rsidR="0086360D" w:rsidRDefault="0086360D" w:rsidP="00120BA2">
      <w:pPr>
        <w:spacing w:after="0" w:line="240" w:lineRule="auto"/>
        <w:jc w:val="both"/>
        <w:rPr>
          <w:rFonts w:ascii="Helvetica Neue" w:eastAsia="Times New Roman" w:hAnsi="Helvetica Neue" w:cs="Arial"/>
          <w:iCs/>
          <w:sz w:val="24"/>
          <w:szCs w:val="24"/>
          <w:lang w:val="es-ES_tradnl" w:eastAsia="es-ES"/>
        </w:rPr>
      </w:pPr>
    </w:p>
    <w:p w:rsidR="007774AF" w:rsidRPr="00822E3D" w:rsidRDefault="007774AF" w:rsidP="00120BA2">
      <w:pPr>
        <w:spacing w:after="0" w:line="240" w:lineRule="auto"/>
        <w:jc w:val="both"/>
        <w:rPr>
          <w:rFonts w:ascii="Helvetica Neue" w:eastAsia="Times New Roman" w:hAnsi="Helvetica Neue" w:cs="Arial"/>
          <w:iCs/>
          <w:sz w:val="24"/>
          <w:szCs w:val="24"/>
          <w:lang w:val="es-ES_tradnl" w:eastAsia="es-ES"/>
        </w:rPr>
      </w:pPr>
    </w:p>
    <w:p w:rsidR="0052519B" w:rsidRDefault="0052519B" w:rsidP="00120BA2">
      <w:pPr>
        <w:spacing w:after="0" w:line="240" w:lineRule="auto"/>
        <w:jc w:val="both"/>
        <w:rPr>
          <w:rFonts w:ascii="Helvetica Neue" w:eastAsia="Times New Roman" w:hAnsi="Helvetica Neue" w:cs="Arial"/>
          <w:iCs/>
          <w:sz w:val="24"/>
          <w:szCs w:val="24"/>
          <w:lang w:val="es-ES_tradnl" w:eastAsia="es-ES"/>
        </w:rPr>
      </w:pPr>
    </w:p>
    <w:p w:rsidR="0086360D" w:rsidRDefault="0086360D" w:rsidP="00120BA2">
      <w:pPr>
        <w:spacing w:after="0" w:line="240" w:lineRule="auto"/>
        <w:jc w:val="both"/>
        <w:rPr>
          <w:rFonts w:ascii="Helvetica Neue" w:eastAsia="Times New Roman" w:hAnsi="Helvetica Neue" w:cs="Arial"/>
          <w:iCs/>
          <w:sz w:val="24"/>
          <w:szCs w:val="24"/>
          <w:lang w:val="es-ES_tradnl" w:eastAsia="es-ES"/>
        </w:rPr>
      </w:pPr>
      <w:r w:rsidRPr="00822E3D">
        <w:rPr>
          <w:rFonts w:ascii="Helvetica Neue" w:eastAsia="Times New Roman" w:hAnsi="Helvetica Neue" w:cs="Arial"/>
          <w:iCs/>
          <w:sz w:val="24"/>
          <w:szCs w:val="24"/>
          <w:lang w:val="es-ES_tradnl" w:eastAsia="es-ES"/>
        </w:rPr>
        <w:t>De los Honorables Congresistas</w:t>
      </w:r>
      <w:r w:rsidR="0052519B">
        <w:rPr>
          <w:rFonts w:ascii="Helvetica Neue" w:eastAsia="Times New Roman" w:hAnsi="Helvetica Neue" w:cs="Arial"/>
          <w:iCs/>
          <w:sz w:val="24"/>
          <w:szCs w:val="24"/>
          <w:lang w:val="es-ES_tradnl" w:eastAsia="es-ES"/>
        </w:rPr>
        <w:t xml:space="preserve">, </w:t>
      </w:r>
    </w:p>
    <w:p w:rsidR="0052519B" w:rsidRDefault="0052519B" w:rsidP="00120BA2">
      <w:pPr>
        <w:spacing w:after="0" w:line="240" w:lineRule="auto"/>
        <w:jc w:val="both"/>
        <w:rPr>
          <w:rFonts w:ascii="Helvetica Neue" w:eastAsia="Times New Roman" w:hAnsi="Helvetica Neue" w:cs="Arial"/>
          <w:iCs/>
          <w:sz w:val="24"/>
          <w:szCs w:val="24"/>
          <w:lang w:val="es-ES_tradnl" w:eastAsia="es-ES"/>
        </w:rPr>
      </w:pPr>
    </w:p>
    <w:p w:rsidR="0052519B" w:rsidRPr="00822E3D" w:rsidRDefault="0052519B" w:rsidP="00120BA2">
      <w:pPr>
        <w:spacing w:after="0" w:line="240" w:lineRule="auto"/>
        <w:jc w:val="both"/>
        <w:rPr>
          <w:rFonts w:ascii="Helvetica Neue" w:eastAsia="Times New Roman" w:hAnsi="Helvetica Neue" w:cs="Arial"/>
          <w:iCs/>
          <w:sz w:val="24"/>
          <w:szCs w:val="24"/>
          <w:lang w:val="es-ES_tradnl" w:eastAsia="es-ES"/>
        </w:rPr>
      </w:pPr>
    </w:p>
    <w:p w:rsidR="0086360D" w:rsidRDefault="0086360D" w:rsidP="00120BA2">
      <w:pPr>
        <w:spacing w:after="0" w:line="240" w:lineRule="auto"/>
        <w:jc w:val="both"/>
        <w:rPr>
          <w:rFonts w:ascii="Helvetica Neue" w:eastAsia="Times New Roman" w:hAnsi="Helvetica Neue" w:cs="Arial"/>
          <w:iCs/>
          <w:sz w:val="24"/>
          <w:szCs w:val="24"/>
          <w:lang w:val="es-ES_tradnl" w:eastAsia="es-ES"/>
        </w:rPr>
      </w:pPr>
    </w:p>
    <w:p w:rsidR="000B2675" w:rsidRPr="00822E3D" w:rsidRDefault="000B2675" w:rsidP="00120BA2">
      <w:pPr>
        <w:spacing w:after="0" w:line="240" w:lineRule="auto"/>
        <w:jc w:val="both"/>
        <w:rPr>
          <w:rFonts w:ascii="Helvetica Neue" w:eastAsia="Times New Roman" w:hAnsi="Helvetica Neue" w:cs="Arial"/>
          <w:iCs/>
          <w:sz w:val="24"/>
          <w:szCs w:val="24"/>
          <w:lang w:val="es-ES_tradnl" w:eastAsia="es-ES"/>
        </w:rPr>
      </w:pPr>
    </w:p>
    <w:p w:rsidR="0086360D" w:rsidRPr="00822E3D" w:rsidRDefault="0086360D" w:rsidP="0086360D">
      <w:pPr>
        <w:spacing w:after="0" w:line="240" w:lineRule="auto"/>
        <w:rPr>
          <w:rFonts w:ascii="Helvetica Neue" w:hAnsi="Helvetica Neue" w:cs="Arial"/>
          <w:b/>
          <w:sz w:val="24"/>
          <w:szCs w:val="24"/>
          <w:u w:val="single"/>
          <w:lang w:val="es-ES_tradnl"/>
        </w:rPr>
      </w:pPr>
      <w:r w:rsidRPr="00822E3D">
        <w:rPr>
          <w:rFonts w:ascii="Helvetica Neue" w:hAnsi="Helvetica Neue" w:cs="Arial"/>
          <w:b/>
          <w:sz w:val="24"/>
          <w:szCs w:val="24"/>
          <w:u w:val="single"/>
          <w:lang w:val="es-ES_tradnl"/>
        </w:rPr>
        <w:t>_______________________________</w:t>
      </w:r>
    </w:p>
    <w:p w:rsidR="0086360D" w:rsidRPr="00822E3D" w:rsidRDefault="0086360D" w:rsidP="0086360D">
      <w:pPr>
        <w:spacing w:after="0" w:line="240" w:lineRule="auto"/>
        <w:rPr>
          <w:rFonts w:ascii="Helvetica Neue" w:hAnsi="Helvetica Neue" w:cs="Arial"/>
          <w:sz w:val="24"/>
          <w:szCs w:val="24"/>
          <w:lang w:val="es-ES_tradnl"/>
        </w:rPr>
      </w:pPr>
      <w:r w:rsidRPr="00822E3D">
        <w:rPr>
          <w:rFonts w:ascii="Helvetica Neue" w:hAnsi="Helvetica Neue" w:cs="Arial"/>
          <w:b/>
          <w:sz w:val="24"/>
          <w:szCs w:val="24"/>
          <w:lang w:val="es-ES_tradnl"/>
        </w:rPr>
        <w:t>JUAN FERNANDO REYES KURY</w:t>
      </w:r>
    </w:p>
    <w:p w:rsidR="0086360D" w:rsidRPr="00822E3D" w:rsidRDefault="0086360D" w:rsidP="0086360D">
      <w:pPr>
        <w:spacing w:after="0" w:line="240" w:lineRule="auto"/>
        <w:rPr>
          <w:rFonts w:ascii="Helvetica Neue" w:hAnsi="Helvetica Neue" w:cs="Arial"/>
          <w:sz w:val="24"/>
          <w:szCs w:val="24"/>
          <w:lang w:val="es-ES_tradnl"/>
        </w:rPr>
      </w:pPr>
      <w:r w:rsidRPr="00822E3D">
        <w:rPr>
          <w:rFonts w:ascii="Helvetica Neue" w:hAnsi="Helvetica Neue" w:cs="Arial"/>
          <w:sz w:val="24"/>
          <w:szCs w:val="24"/>
          <w:lang w:val="es-ES_tradnl"/>
        </w:rPr>
        <w:t>Representante a la Cámara</w:t>
      </w:r>
    </w:p>
    <w:p w:rsidR="0086360D" w:rsidRPr="0052519B" w:rsidRDefault="0086360D" w:rsidP="0052519B">
      <w:pPr>
        <w:spacing w:after="0" w:line="240" w:lineRule="auto"/>
        <w:rPr>
          <w:rFonts w:ascii="Helvetica Neue" w:hAnsi="Helvetica Neue" w:cs="Arial"/>
          <w:sz w:val="24"/>
          <w:szCs w:val="24"/>
          <w:lang w:val="es-ES_tradnl"/>
        </w:rPr>
      </w:pPr>
      <w:r w:rsidRPr="00822E3D">
        <w:rPr>
          <w:rFonts w:ascii="Helvetica Neue" w:hAnsi="Helvetica Neue" w:cs="Arial"/>
          <w:sz w:val="24"/>
          <w:szCs w:val="24"/>
          <w:lang w:val="es-ES_tradnl"/>
        </w:rPr>
        <w:t>Partido Libera</w:t>
      </w:r>
      <w:r w:rsidR="0052519B">
        <w:rPr>
          <w:rFonts w:ascii="Helvetica Neue" w:hAnsi="Helvetica Neue" w:cs="Arial"/>
          <w:sz w:val="24"/>
          <w:szCs w:val="24"/>
          <w:lang w:val="es-ES_tradnl"/>
        </w:rPr>
        <w:t>l</w:t>
      </w:r>
    </w:p>
    <w:p w:rsidR="000B2675" w:rsidRDefault="000B2675" w:rsidP="00120BA2">
      <w:pPr>
        <w:spacing w:after="0" w:line="240" w:lineRule="auto"/>
        <w:jc w:val="both"/>
        <w:rPr>
          <w:rFonts w:ascii="Helvetica Neue" w:eastAsia="Times New Roman" w:hAnsi="Helvetica Neue" w:cs="Arial"/>
          <w:iCs/>
          <w:sz w:val="24"/>
          <w:szCs w:val="24"/>
          <w:lang w:val="es-ES_tradnl" w:eastAsia="es-ES"/>
        </w:rPr>
      </w:pPr>
    </w:p>
    <w:p w:rsidR="000B2675" w:rsidRDefault="00B64808" w:rsidP="00B64808">
      <w:pPr>
        <w:tabs>
          <w:tab w:val="left" w:pos="900"/>
        </w:tabs>
        <w:spacing w:after="0" w:line="240" w:lineRule="auto"/>
        <w:jc w:val="both"/>
        <w:rPr>
          <w:rFonts w:ascii="Helvetica Neue" w:eastAsia="Times New Roman" w:hAnsi="Helvetica Neue" w:cs="Arial"/>
          <w:iCs/>
          <w:sz w:val="24"/>
          <w:szCs w:val="24"/>
          <w:lang w:val="es-ES_tradnl" w:eastAsia="es-ES"/>
        </w:rPr>
      </w:pPr>
      <w:r>
        <w:rPr>
          <w:rFonts w:ascii="Helvetica Neue" w:eastAsia="Times New Roman" w:hAnsi="Helvetica Neue" w:cs="Arial"/>
          <w:iCs/>
          <w:sz w:val="24"/>
          <w:szCs w:val="24"/>
          <w:lang w:val="es-ES_tradnl" w:eastAsia="es-ES"/>
        </w:rPr>
        <w:tab/>
      </w:r>
    </w:p>
    <w:p w:rsidR="00B64808" w:rsidRDefault="00B64808" w:rsidP="00B64808">
      <w:pPr>
        <w:tabs>
          <w:tab w:val="left" w:pos="900"/>
        </w:tabs>
        <w:spacing w:after="0" w:line="240" w:lineRule="auto"/>
        <w:jc w:val="both"/>
        <w:rPr>
          <w:rFonts w:ascii="Helvetica Neue" w:eastAsia="Times New Roman" w:hAnsi="Helvetica Neue" w:cs="Arial"/>
          <w:iCs/>
          <w:sz w:val="24"/>
          <w:szCs w:val="24"/>
          <w:lang w:val="es-ES_tradnl" w:eastAsia="es-ES"/>
        </w:rPr>
      </w:pPr>
    </w:p>
    <w:p w:rsidR="00B64808" w:rsidRDefault="00B64808" w:rsidP="00B64808">
      <w:pPr>
        <w:tabs>
          <w:tab w:val="left" w:pos="900"/>
        </w:tabs>
        <w:spacing w:after="0" w:line="240" w:lineRule="auto"/>
        <w:jc w:val="both"/>
        <w:rPr>
          <w:rFonts w:ascii="Helvetica Neue" w:eastAsia="Times New Roman" w:hAnsi="Helvetica Neue" w:cs="Arial"/>
          <w:iCs/>
          <w:sz w:val="24"/>
          <w:szCs w:val="24"/>
          <w:lang w:val="es-ES_tradnl" w:eastAsia="es-ES"/>
        </w:rPr>
      </w:pPr>
    </w:p>
    <w:sdt>
      <w:sdtPr>
        <w:rPr>
          <w:rFonts w:ascii="Helvetica Neue" w:eastAsiaTheme="minorHAnsi" w:hAnsi="Helvetica Neue" w:cstheme="minorBidi"/>
          <w:b w:val="0"/>
          <w:bCs w:val="0"/>
          <w:color w:val="auto"/>
          <w:sz w:val="24"/>
          <w:szCs w:val="24"/>
          <w:lang w:val="es-ES_tradnl" w:eastAsia="en-US"/>
        </w:rPr>
        <w:id w:val="526372992"/>
        <w:docPartObj>
          <w:docPartGallery w:val="Bibliographies"/>
          <w:docPartUnique/>
        </w:docPartObj>
      </w:sdtPr>
      <w:sdtEndPr/>
      <w:sdtContent>
        <w:p w:rsidR="005D171D" w:rsidRPr="00822E3D" w:rsidRDefault="0086360D">
          <w:pPr>
            <w:pStyle w:val="Ttulo1"/>
            <w:rPr>
              <w:rFonts w:ascii="Helvetica Neue" w:hAnsi="Helvetica Neue"/>
              <w:color w:val="000000" w:themeColor="text1"/>
              <w:sz w:val="24"/>
              <w:szCs w:val="24"/>
              <w:lang w:val="es-ES_tradnl"/>
            </w:rPr>
          </w:pPr>
          <w:r w:rsidRPr="00822E3D">
            <w:rPr>
              <w:rFonts w:ascii="Helvetica Neue" w:hAnsi="Helvetica Neue"/>
              <w:color w:val="000000" w:themeColor="text1"/>
              <w:sz w:val="24"/>
              <w:szCs w:val="24"/>
              <w:lang w:val="es-ES_tradnl"/>
            </w:rPr>
            <w:t>Referencias</w:t>
          </w:r>
        </w:p>
        <w:sdt>
          <w:sdtPr>
            <w:rPr>
              <w:rFonts w:ascii="Helvetica Neue" w:hAnsi="Helvetica Neue"/>
              <w:color w:val="000000" w:themeColor="text1"/>
              <w:sz w:val="24"/>
              <w:szCs w:val="24"/>
              <w:lang w:val="es-ES_tradnl"/>
            </w:rPr>
            <w:id w:val="111145805"/>
            <w:bibliography/>
          </w:sdtPr>
          <w:sdtEndPr/>
          <w:sdtContent>
            <w:p w:rsidR="009B4FEF" w:rsidRPr="009B4FEF" w:rsidRDefault="005D171D"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fldChar w:fldCharType="begin"/>
              </w:r>
              <w:r w:rsidRPr="009B4FEF">
                <w:rPr>
                  <w:rFonts w:ascii="Helvetica Neue" w:eastAsia="Times New Roman" w:hAnsi="Helvetica Neue" w:cs="Arial"/>
                  <w:iCs/>
                  <w:sz w:val="24"/>
                  <w:szCs w:val="24"/>
                  <w:lang w:val="es-ES_tradnl" w:eastAsia="es-ES"/>
                </w:rPr>
                <w:instrText>BIBLIOGRAPHY</w:instrText>
              </w:r>
              <w:r w:rsidRPr="009B4FEF">
                <w:rPr>
                  <w:rFonts w:ascii="Helvetica Neue" w:eastAsia="Times New Roman" w:hAnsi="Helvetica Neue" w:cs="Arial"/>
                  <w:iCs/>
                  <w:sz w:val="24"/>
                  <w:szCs w:val="24"/>
                  <w:lang w:val="es-ES_tradnl" w:eastAsia="es-ES"/>
                </w:rPr>
                <w:fldChar w:fldCharType="separate"/>
              </w:r>
              <w:r w:rsidR="009B4FEF" w:rsidRPr="009B4FEF">
                <w:rPr>
                  <w:rFonts w:ascii="Helvetica Neue" w:eastAsia="Times New Roman" w:hAnsi="Helvetica Neue" w:cs="Arial"/>
                  <w:iCs/>
                  <w:sz w:val="24"/>
                  <w:szCs w:val="24"/>
                  <w:lang w:val="es-ES_tradnl" w:eastAsia="es-ES"/>
                </w:rPr>
                <w:t>Ley 1151 . (2017). Plan Nacional de Desarrollo 2006-2010. Bogotá.</w:t>
              </w:r>
            </w:p>
            <w:p w:rsidR="009B4FEF" w:rsidRPr="009B4FEF" w:rsidRDefault="009B4FEF"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t>Plan Nacional de Desarrollo. (2018). Bases PND "Pacto por Colombia, Pacto por la Equidad". Bogotá: Departamento Nacional de Planeación.</w:t>
              </w:r>
            </w:p>
            <w:p w:rsidR="009B4FEF" w:rsidRPr="009B4FEF" w:rsidRDefault="009B4FEF"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t>Sentencia C-047 , Corte Constitucional (M.P.: Antonio José Lizarazo Ocampo 2018).</w:t>
              </w:r>
            </w:p>
            <w:p w:rsidR="009B4FEF" w:rsidRPr="009B4FEF" w:rsidRDefault="009B4FEF"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t>Sentencia C-084, M.P.: Alejandro Martinez Caballero. (Corte Constitucional 1995).</w:t>
              </w:r>
            </w:p>
            <w:p w:rsidR="009B4FEF" w:rsidRPr="009B4FEF" w:rsidRDefault="009B4FEF"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t>Sentencia C-482, Corte Constitucional (M.P.: Jorge Arango Mejía y Hernando Herrera Vergara 1996).</w:t>
              </w:r>
            </w:p>
            <w:p w:rsidR="009B4FEF" w:rsidRPr="009B4FEF" w:rsidRDefault="009B4FEF" w:rsidP="009B4FEF">
              <w:pPr>
                <w:spacing w:after="0" w:line="240" w:lineRule="auto"/>
                <w:rPr>
                  <w:rFonts w:ascii="Helvetica Neue" w:eastAsia="Times New Roman" w:hAnsi="Helvetica Neue" w:cs="Arial"/>
                  <w:iCs/>
                  <w:sz w:val="24"/>
                  <w:szCs w:val="24"/>
                  <w:lang w:val="es-ES_tradnl" w:eastAsia="es-ES"/>
                </w:rPr>
              </w:pPr>
              <w:r w:rsidRPr="009B4FEF">
                <w:rPr>
                  <w:rFonts w:ascii="Helvetica Neue" w:eastAsia="Times New Roman" w:hAnsi="Helvetica Neue" w:cs="Arial"/>
                  <w:iCs/>
                  <w:sz w:val="24"/>
                  <w:szCs w:val="24"/>
                  <w:lang w:val="es-ES_tradnl" w:eastAsia="es-ES"/>
                </w:rPr>
                <w:t>Sentencia No. C-133, Corte Constitucional (M.P.: Dr. Vladimiro Naranjo Mesa. 1993).</w:t>
              </w:r>
            </w:p>
            <w:p w:rsidR="005D171D" w:rsidRPr="00822E3D" w:rsidRDefault="005D171D" w:rsidP="009B4FEF">
              <w:pPr>
                <w:spacing w:after="0" w:line="240" w:lineRule="auto"/>
                <w:rPr>
                  <w:rFonts w:ascii="Helvetica Neue" w:hAnsi="Helvetica Neue"/>
                  <w:sz w:val="24"/>
                  <w:szCs w:val="24"/>
                  <w:lang w:val="es-ES_tradnl"/>
                </w:rPr>
              </w:pPr>
              <w:r w:rsidRPr="009B4FEF">
                <w:rPr>
                  <w:rFonts w:ascii="Helvetica Neue" w:eastAsia="Times New Roman" w:hAnsi="Helvetica Neue" w:cs="Arial"/>
                  <w:iCs/>
                  <w:sz w:val="24"/>
                  <w:szCs w:val="24"/>
                  <w:lang w:val="es-ES_tradnl" w:eastAsia="es-ES"/>
                </w:rPr>
                <w:fldChar w:fldCharType="end"/>
              </w:r>
            </w:p>
          </w:sdtContent>
        </w:sdt>
      </w:sdtContent>
    </w:sdt>
    <w:p w:rsidR="005D171D" w:rsidRPr="00822E3D" w:rsidRDefault="005D171D" w:rsidP="00120BA2">
      <w:pPr>
        <w:spacing w:after="0" w:line="240" w:lineRule="auto"/>
        <w:jc w:val="both"/>
        <w:rPr>
          <w:rFonts w:ascii="Helvetica Neue" w:eastAsia="Times New Roman" w:hAnsi="Helvetica Neue" w:cs="Arial"/>
          <w:bCs/>
          <w:color w:val="000000"/>
          <w:sz w:val="24"/>
          <w:szCs w:val="24"/>
          <w:shd w:val="clear" w:color="auto" w:fill="FFFFFF"/>
          <w:lang w:eastAsia="es-CO"/>
        </w:rPr>
      </w:pPr>
    </w:p>
    <w:sectPr w:rsidR="005D171D" w:rsidRPr="00822E3D" w:rsidSect="0052519B">
      <w:headerReference w:type="default" r:id="rId10"/>
      <w:footerReference w:type="default" r:id="rId11"/>
      <w:pgSz w:w="12240" w:h="15840"/>
      <w:pgMar w:top="1440" w:right="1080" w:bottom="1440" w:left="1080" w:header="3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F4" w:rsidRDefault="004130F4" w:rsidP="00E23841">
      <w:pPr>
        <w:spacing w:after="0" w:line="240" w:lineRule="auto"/>
      </w:pPr>
      <w:r>
        <w:separator/>
      </w:r>
    </w:p>
  </w:endnote>
  <w:endnote w:type="continuationSeparator" w:id="0">
    <w:p w:rsidR="004130F4" w:rsidRDefault="004130F4" w:rsidP="00E2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4022"/>
      <w:docPartObj>
        <w:docPartGallery w:val="Page Numbers (Bottom of Page)"/>
        <w:docPartUnique/>
      </w:docPartObj>
    </w:sdtPr>
    <w:sdtEndPr/>
    <w:sdtContent>
      <w:sdt>
        <w:sdtPr>
          <w:id w:val="-1769616900"/>
          <w:docPartObj>
            <w:docPartGallery w:val="Page Numbers (Top of Page)"/>
            <w:docPartUnique/>
          </w:docPartObj>
        </w:sdtPr>
        <w:sdtEndPr/>
        <w:sdtContent>
          <w:p w:rsidR="003358E0" w:rsidRDefault="0052519B" w:rsidP="003358E0">
            <w:pPr>
              <w:pStyle w:val="Piedepgina"/>
            </w:pPr>
            <w:r>
              <w:rPr>
                <w:noProof/>
                <w:lang w:eastAsia="es-CO"/>
              </w:rPr>
              <w:drawing>
                <wp:anchor distT="0" distB="0" distL="114300" distR="114300" simplePos="0" relativeHeight="251660288" behindDoc="0" locked="0" layoutInCell="1" allowOverlap="1" wp14:anchorId="4C242991" wp14:editId="225B7120">
                  <wp:simplePos x="0" y="0"/>
                  <wp:positionH relativeFrom="margin">
                    <wp:posOffset>2458720</wp:posOffset>
                  </wp:positionH>
                  <wp:positionV relativeFrom="paragraph">
                    <wp:posOffset>140335</wp:posOffset>
                  </wp:positionV>
                  <wp:extent cx="1516380" cy="57467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yes Ku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574675"/>
                          </a:xfrm>
                          <a:prstGeom prst="rect">
                            <a:avLst/>
                          </a:prstGeom>
                        </pic:spPr>
                      </pic:pic>
                    </a:graphicData>
                  </a:graphic>
                  <wp14:sizeRelH relativeFrom="page">
                    <wp14:pctWidth>0</wp14:pctWidth>
                  </wp14:sizeRelH>
                  <wp14:sizeRelV relativeFrom="page">
                    <wp14:pctHeight>0</wp14:pctHeight>
                  </wp14:sizeRelV>
                </wp:anchor>
              </w:drawing>
            </w:r>
          </w:p>
          <w:p w:rsidR="00612864" w:rsidRDefault="00612864" w:rsidP="00822E3D">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1322F">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1322F">
              <w:rPr>
                <w:b/>
                <w:bCs/>
                <w:noProof/>
              </w:rPr>
              <w:t>17</w:t>
            </w:r>
            <w:r>
              <w:rPr>
                <w:b/>
                <w:bCs/>
                <w:sz w:val="24"/>
                <w:szCs w:val="24"/>
              </w:rPr>
              <w:fldChar w:fldCharType="end"/>
            </w:r>
          </w:p>
        </w:sdtContent>
      </w:sdt>
    </w:sdtContent>
  </w:sdt>
  <w:p w:rsidR="00612864" w:rsidRDefault="006128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F4" w:rsidRDefault="004130F4" w:rsidP="00E23841">
      <w:pPr>
        <w:spacing w:after="0" w:line="240" w:lineRule="auto"/>
      </w:pPr>
      <w:r>
        <w:separator/>
      </w:r>
    </w:p>
  </w:footnote>
  <w:footnote w:type="continuationSeparator" w:id="0">
    <w:p w:rsidR="004130F4" w:rsidRDefault="004130F4" w:rsidP="00E23841">
      <w:pPr>
        <w:spacing w:after="0" w:line="240" w:lineRule="auto"/>
      </w:pPr>
      <w:r>
        <w:continuationSeparator/>
      </w:r>
    </w:p>
  </w:footnote>
  <w:footnote w:id="1">
    <w:p w:rsidR="00384383" w:rsidRPr="00822E3D" w:rsidRDefault="00384383" w:rsidP="00822E3D">
      <w:pPr>
        <w:spacing w:line="240" w:lineRule="auto"/>
        <w:ind w:right="335"/>
        <w:jc w:val="both"/>
        <w:rPr>
          <w:rFonts w:ascii="Helvetica Neue" w:hAnsi="Helvetica Neue" w:cs="Arial"/>
          <w:sz w:val="24"/>
          <w:szCs w:val="24"/>
        </w:rPr>
      </w:pPr>
      <w:r>
        <w:rPr>
          <w:rStyle w:val="Refdenotaalpie"/>
        </w:rPr>
        <w:footnoteRef/>
      </w:r>
      <w:r>
        <w:t xml:space="preserve"> </w:t>
      </w:r>
      <w:r>
        <w:rPr>
          <w:rFonts w:ascii="Helvetica Neue" w:hAnsi="Helvetica Neue" w:cs="Arial"/>
          <w:sz w:val="16"/>
          <w:szCs w:val="16"/>
        </w:rPr>
        <w:t>Su</w:t>
      </w:r>
      <w:r w:rsidRPr="00822E3D">
        <w:rPr>
          <w:rFonts w:ascii="Helvetica Neue" w:hAnsi="Helvetica Neue" w:cs="Arial"/>
          <w:sz w:val="16"/>
          <w:szCs w:val="16"/>
        </w:rPr>
        <w:t>brayado fuera del text</w:t>
      </w:r>
      <w:r>
        <w:rPr>
          <w:rFonts w:ascii="Helvetica Neue" w:hAnsi="Helvetica Neue" w:cs="Arial"/>
          <w:sz w:val="16"/>
          <w:szCs w:val="16"/>
        </w:rPr>
        <w:t>o</w:t>
      </w:r>
    </w:p>
  </w:footnote>
  <w:footnote w:id="2">
    <w:p w:rsidR="00F15CF0" w:rsidRPr="00822E3D" w:rsidRDefault="00F15CF0">
      <w:pPr>
        <w:pStyle w:val="Textonotapie"/>
        <w:rPr>
          <w:lang w:val="es-ES"/>
        </w:rPr>
      </w:pPr>
      <w:r>
        <w:rPr>
          <w:rStyle w:val="Refdenotaalpie"/>
        </w:rPr>
        <w:footnoteRef/>
      </w:r>
      <w:r>
        <w:t xml:space="preserve"> </w:t>
      </w:r>
      <w:r w:rsidRPr="00822E3D">
        <w:rPr>
          <w:rFonts w:ascii="Helvetica Neue" w:hAnsi="Helvetica Neue" w:cs="Arial"/>
          <w:sz w:val="16"/>
          <w:szCs w:val="16"/>
        </w:rPr>
        <w:t>Negrilla fuera del texto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E0" w:rsidRDefault="005C310E">
    <w:pPr>
      <w:pStyle w:val="Encabezado"/>
    </w:pPr>
    <w:r>
      <w:rPr>
        <w:noProof/>
        <w:lang w:eastAsia="es-CO"/>
      </w:rPr>
      <w:drawing>
        <wp:anchor distT="0" distB="0" distL="114300" distR="114300" simplePos="0" relativeHeight="251658752" behindDoc="1" locked="0" layoutInCell="1" allowOverlap="1" wp14:anchorId="0F4F6E44" wp14:editId="7545EABC">
          <wp:simplePos x="0" y="0"/>
          <wp:positionH relativeFrom="margin">
            <wp:posOffset>2235603</wp:posOffset>
          </wp:positionH>
          <wp:positionV relativeFrom="paragraph">
            <wp:posOffset>-60325</wp:posOffset>
          </wp:positionV>
          <wp:extent cx="1851025" cy="603250"/>
          <wp:effectExtent l="0" t="0" r="3175" b="6350"/>
          <wp:wrapTight wrapText="bothSides">
            <wp:wrapPolygon edited="0">
              <wp:start x="5039" y="0"/>
              <wp:lineTo x="0" y="455"/>
              <wp:lineTo x="0" y="21373"/>
              <wp:lineTo x="21489" y="21373"/>
              <wp:lineTo x="21489" y="455"/>
              <wp:lineTo x="5928" y="0"/>
              <wp:lineTo x="5039"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60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C07"/>
    <w:multiLevelType w:val="hybridMultilevel"/>
    <w:tmpl w:val="E89A0CF0"/>
    <w:lvl w:ilvl="0" w:tplc="073A7C46">
      <w:start w:val="1"/>
      <w:numFmt w:val="decimal"/>
      <w:lvlText w:val="%1."/>
      <w:lvlJc w:val="left"/>
      <w:pPr>
        <w:ind w:left="510" w:hanging="360"/>
      </w:pPr>
      <w:rPr>
        <w:rFonts w:hint="default"/>
      </w:rPr>
    </w:lvl>
    <w:lvl w:ilvl="1" w:tplc="240A0019" w:tentative="1">
      <w:start w:val="1"/>
      <w:numFmt w:val="lowerLetter"/>
      <w:lvlText w:val="%2."/>
      <w:lvlJc w:val="left"/>
      <w:pPr>
        <w:ind w:left="1230" w:hanging="360"/>
      </w:pPr>
    </w:lvl>
    <w:lvl w:ilvl="2" w:tplc="240A001B" w:tentative="1">
      <w:start w:val="1"/>
      <w:numFmt w:val="lowerRoman"/>
      <w:lvlText w:val="%3."/>
      <w:lvlJc w:val="right"/>
      <w:pPr>
        <w:ind w:left="1950" w:hanging="180"/>
      </w:pPr>
    </w:lvl>
    <w:lvl w:ilvl="3" w:tplc="240A000F" w:tentative="1">
      <w:start w:val="1"/>
      <w:numFmt w:val="decimal"/>
      <w:lvlText w:val="%4."/>
      <w:lvlJc w:val="left"/>
      <w:pPr>
        <w:ind w:left="2670" w:hanging="360"/>
      </w:pPr>
    </w:lvl>
    <w:lvl w:ilvl="4" w:tplc="240A0019" w:tentative="1">
      <w:start w:val="1"/>
      <w:numFmt w:val="lowerLetter"/>
      <w:lvlText w:val="%5."/>
      <w:lvlJc w:val="left"/>
      <w:pPr>
        <w:ind w:left="3390" w:hanging="360"/>
      </w:pPr>
    </w:lvl>
    <w:lvl w:ilvl="5" w:tplc="240A001B" w:tentative="1">
      <w:start w:val="1"/>
      <w:numFmt w:val="lowerRoman"/>
      <w:lvlText w:val="%6."/>
      <w:lvlJc w:val="right"/>
      <w:pPr>
        <w:ind w:left="4110" w:hanging="180"/>
      </w:pPr>
    </w:lvl>
    <w:lvl w:ilvl="6" w:tplc="240A000F" w:tentative="1">
      <w:start w:val="1"/>
      <w:numFmt w:val="decimal"/>
      <w:lvlText w:val="%7."/>
      <w:lvlJc w:val="left"/>
      <w:pPr>
        <w:ind w:left="4830" w:hanging="360"/>
      </w:pPr>
    </w:lvl>
    <w:lvl w:ilvl="7" w:tplc="240A0019" w:tentative="1">
      <w:start w:val="1"/>
      <w:numFmt w:val="lowerLetter"/>
      <w:lvlText w:val="%8."/>
      <w:lvlJc w:val="left"/>
      <w:pPr>
        <w:ind w:left="5550" w:hanging="360"/>
      </w:pPr>
    </w:lvl>
    <w:lvl w:ilvl="8" w:tplc="240A001B" w:tentative="1">
      <w:start w:val="1"/>
      <w:numFmt w:val="lowerRoman"/>
      <w:lvlText w:val="%9."/>
      <w:lvlJc w:val="right"/>
      <w:pPr>
        <w:ind w:left="6270" w:hanging="180"/>
      </w:pPr>
    </w:lvl>
  </w:abstractNum>
  <w:abstractNum w:abstractNumId="1">
    <w:nsid w:val="09C575B1"/>
    <w:multiLevelType w:val="multilevel"/>
    <w:tmpl w:val="C230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E7506"/>
    <w:multiLevelType w:val="multilevel"/>
    <w:tmpl w:val="5BE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C0B17"/>
    <w:multiLevelType w:val="multilevel"/>
    <w:tmpl w:val="037E6E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4140E4"/>
    <w:multiLevelType w:val="multilevel"/>
    <w:tmpl w:val="385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C05512"/>
    <w:multiLevelType w:val="hybridMultilevel"/>
    <w:tmpl w:val="A07E8798"/>
    <w:lvl w:ilvl="0" w:tplc="6E705EFE">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86C4F40"/>
    <w:multiLevelType w:val="multilevel"/>
    <w:tmpl w:val="037E6E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5A172C"/>
    <w:multiLevelType w:val="multilevel"/>
    <w:tmpl w:val="422A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7A227D"/>
    <w:multiLevelType w:val="hybridMultilevel"/>
    <w:tmpl w:val="DCB4A66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nsid w:val="4FD726EB"/>
    <w:multiLevelType w:val="multilevel"/>
    <w:tmpl w:val="7FE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3FE5FE7"/>
    <w:multiLevelType w:val="multilevel"/>
    <w:tmpl w:val="FAC27700"/>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68026A9F"/>
    <w:multiLevelType w:val="multilevel"/>
    <w:tmpl w:val="604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7F25C5"/>
    <w:multiLevelType w:val="hybridMultilevel"/>
    <w:tmpl w:val="26783C3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699A0515"/>
    <w:multiLevelType w:val="multilevel"/>
    <w:tmpl w:val="6CA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9C85B6E"/>
    <w:multiLevelType w:val="multilevel"/>
    <w:tmpl w:val="037E6E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FAF3699"/>
    <w:multiLevelType w:val="multilevel"/>
    <w:tmpl w:val="7602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8"/>
  </w:num>
  <w:num w:numId="4">
    <w:abstractNumId w:val="3"/>
  </w:num>
  <w:num w:numId="5">
    <w:abstractNumId w:val="10"/>
  </w:num>
  <w:num w:numId="6">
    <w:abstractNumId w:val="6"/>
  </w:num>
  <w:num w:numId="7">
    <w:abstractNumId w:val="5"/>
  </w:num>
  <w:num w:numId="8">
    <w:abstractNumId w:val="14"/>
  </w:num>
  <w:num w:numId="9">
    <w:abstractNumId w:val="7"/>
  </w:num>
  <w:num w:numId="10">
    <w:abstractNumId w:val="9"/>
  </w:num>
  <w:num w:numId="11">
    <w:abstractNumId w:val="13"/>
  </w:num>
  <w:num w:numId="12">
    <w:abstractNumId w:val="15"/>
  </w:num>
  <w:num w:numId="13">
    <w:abstractNumId w:val="11"/>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9A"/>
    <w:rsid w:val="000010E1"/>
    <w:rsid w:val="00001DAF"/>
    <w:rsid w:val="00011ECE"/>
    <w:rsid w:val="000150C4"/>
    <w:rsid w:val="00020781"/>
    <w:rsid w:val="00020BF9"/>
    <w:rsid w:val="00023475"/>
    <w:rsid w:val="00030E28"/>
    <w:rsid w:val="00040553"/>
    <w:rsid w:val="00063115"/>
    <w:rsid w:val="00077845"/>
    <w:rsid w:val="000A22DC"/>
    <w:rsid w:val="000B01F5"/>
    <w:rsid w:val="000B2675"/>
    <w:rsid w:val="000B60C9"/>
    <w:rsid w:val="000D6A7D"/>
    <w:rsid w:val="000F382C"/>
    <w:rsid w:val="00120BA2"/>
    <w:rsid w:val="00147271"/>
    <w:rsid w:val="00172765"/>
    <w:rsid w:val="00175D24"/>
    <w:rsid w:val="00185590"/>
    <w:rsid w:val="001947F1"/>
    <w:rsid w:val="00196EB4"/>
    <w:rsid w:val="001C356B"/>
    <w:rsid w:val="001C6F7C"/>
    <w:rsid w:val="00222D69"/>
    <w:rsid w:val="00243B76"/>
    <w:rsid w:val="002512A4"/>
    <w:rsid w:val="00266C08"/>
    <w:rsid w:val="0028142C"/>
    <w:rsid w:val="002968E6"/>
    <w:rsid w:val="00296EDC"/>
    <w:rsid w:val="002976A0"/>
    <w:rsid w:val="002A7BBF"/>
    <w:rsid w:val="002C1BF4"/>
    <w:rsid w:val="002C79C4"/>
    <w:rsid w:val="002E36AF"/>
    <w:rsid w:val="002E5FF0"/>
    <w:rsid w:val="002F74D3"/>
    <w:rsid w:val="0031322F"/>
    <w:rsid w:val="003358E0"/>
    <w:rsid w:val="00383529"/>
    <w:rsid w:val="00384383"/>
    <w:rsid w:val="003976A7"/>
    <w:rsid w:val="003A0405"/>
    <w:rsid w:val="003D0926"/>
    <w:rsid w:val="003D41B2"/>
    <w:rsid w:val="003E2957"/>
    <w:rsid w:val="003E69E1"/>
    <w:rsid w:val="004057FB"/>
    <w:rsid w:val="004130F4"/>
    <w:rsid w:val="00427C14"/>
    <w:rsid w:val="004477FC"/>
    <w:rsid w:val="00454C28"/>
    <w:rsid w:val="00474C9A"/>
    <w:rsid w:val="00481A4D"/>
    <w:rsid w:val="004B3A9A"/>
    <w:rsid w:val="004D6F36"/>
    <w:rsid w:val="00513D73"/>
    <w:rsid w:val="00516181"/>
    <w:rsid w:val="00520C14"/>
    <w:rsid w:val="0052519B"/>
    <w:rsid w:val="0052564B"/>
    <w:rsid w:val="005263A5"/>
    <w:rsid w:val="00536700"/>
    <w:rsid w:val="00536C91"/>
    <w:rsid w:val="0054768D"/>
    <w:rsid w:val="00553FC2"/>
    <w:rsid w:val="00576C7B"/>
    <w:rsid w:val="00580BFD"/>
    <w:rsid w:val="00586424"/>
    <w:rsid w:val="005A108A"/>
    <w:rsid w:val="005A6D99"/>
    <w:rsid w:val="005B686D"/>
    <w:rsid w:val="005C310E"/>
    <w:rsid w:val="005D171D"/>
    <w:rsid w:val="005D3D5E"/>
    <w:rsid w:val="00612864"/>
    <w:rsid w:val="00642F8D"/>
    <w:rsid w:val="0067795C"/>
    <w:rsid w:val="00683DB0"/>
    <w:rsid w:val="006A3459"/>
    <w:rsid w:val="006A7893"/>
    <w:rsid w:val="006C5E81"/>
    <w:rsid w:val="00700DFB"/>
    <w:rsid w:val="00731A38"/>
    <w:rsid w:val="00750677"/>
    <w:rsid w:val="007620B4"/>
    <w:rsid w:val="00762ED1"/>
    <w:rsid w:val="0077092F"/>
    <w:rsid w:val="007774AF"/>
    <w:rsid w:val="00785FF9"/>
    <w:rsid w:val="007A5FAC"/>
    <w:rsid w:val="007B10B4"/>
    <w:rsid w:val="007B62AE"/>
    <w:rsid w:val="007B7370"/>
    <w:rsid w:val="007E1366"/>
    <w:rsid w:val="007F0CB7"/>
    <w:rsid w:val="007F59C1"/>
    <w:rsid w:val="00804861"/>
    <w:rsid w:val="00820834"/>
    <w:rsid w:val="00822BDE"/>
    <w:rsid w:val="00822E3D"/>
    <w:rsid w:val="00835DCD"/>
    <w:rsid w:val="00855C81"/>
    <w:rsid w:val="0086360D"/>
    <w:rsid w:val="008656ED"/>
    <w:rsid w:val="00872844"/>
    <w:rsid w:val="00881665"/>
    <w:rsid w:val="008868A7"/>
    <w:rsid w:val="008A0536"/>
    <w:rsid w:val="008B1E3A"/>
    <w:rsid w:val="008C4642"/>
    <w:rsid w:val="008C7D64"/>
    <w:rsid w:val="008D313B"/>
    <w:rsid w:val="008E5514"/>
    <w:rsid w:val="008F493F"/>
    <w:rsid w:val="009024EF"/>
    <w:rsid w:val="0091588D"/>
    <w:rsid w:val="00922603"/>
    <w:rsid w:val="0092614E"/>
    <w:rsid w:val="009448E1"/>
    <w:rsid w:val="00970E28"/>
    <w:rsid w:val="00977F11"/>
    <w:rsid w:val="0098083C"/>
    <w:rsid w:val="00983872"/>
    <w:rsid w:val="009B39A8"/>
    <w:rsid w:val="009B4FEF"/>
    <w:rsid w:val="009C1A2C"/>
    <w:rsid w:val="009D3F12"/>
    <w:rsid w:val="00A0028B"/>
    <w:rsid w:val="00A040F8"/>
    <w:rsid w:val="00A0478C"/>
    <w:rsid w:val="00A06183"/>
    <w:rsid w:val="00A420EB"/>
    <w:rsid w:val="00A50D25"/>
    <w:rsid w:val="00A52029"/>
    <w:rsid w:val="00A62206"/>
    <w:rsid w:val="00A645E6"/>
    <w:rsid w:val="00A8621A"/>
    <w:rsid w:val="00A901DA"/>
    <w:rsid w:val="00AB06A2"/>
    <w:rsid w:val="00AB3BA4"/>
    <w:rsid w:val="00AC26B7"/>
    <w:rsid w:val="00AE43B2"/>
    <w:rsid w:val="00AE655F"/>
    <w:rsid w:val="00B025B9"/>
    <w:rsid w:val="00B04BE2"/>
    <w:rsid w:val="00B10625"/>
    <w:rsid w:val="00B13C89"/>
    <w:rsid w:val="00B20728"/>
    <w:rsid w:val="00B3216C"/>
    <w:rsid w:val="00B4290D"/>
    <w:rsid w:val="00B53698"/>
    <w:rsid w:val="00B57B29"/>
    <w:rsid w:val="00B60705"/>
    <w:rsid w:val="00B62531"/>
    <w:rsid w:val="00B637D3"/>
    <w:rsid w:val="00B64808"/>
    <w:rsid w:val="00B71AEB"/>
    <w:rsid w:val="00BA2CE1"/>
    <w:rsid w:val="00BB2E33"/>
    <w:rsid w:val="00BC1D97"/>
    <w:rsid w:val="00BD198D"/>
    <w:rsid w:val="00BE51AA"/>
    <w:rsid w:val="00BF604A"/>
    <w:rsid w:val="00C05016"/>
    <w:rsid w:val="00C06A02"/>
    <w:rsid w:val="00C109AD"/>
    <w:rsid w:val="00C5116B"/>
    <w:rsid w:val="00C6117A"/>
    <w:rsid w:val="00C67822"/>
    <w:rsid w:val="00C83329"/>
    <w:rsid w:val="00C94601"/>
    <w:rsid w:val="00C95727"/>
    <w:rsid w:val="00CA2D1A"/>
    <w:rsid w:val="00CA3568"/>
    <w:rsid w:val="00CB3DAC"/>
    <w:rsid w:val="00CC1D02"/>
    <w:rsid w:val="00CD25BD"/>
    <w:rsid w:val="00CE0E61"/>
    <w:rsid w:val="00D07FA6"/>
    <w:rsid w:val="00D10875"/>
    <w:rsid w:val="00D16A8A"/>
    <w:rsid w:val="00D269E6"/>
    <w:rsid w:val="00D32691"/>
    <w:rsid w:val="00D34156"/>
    <w:rsid w:val="00D34E1B"/>
    <w:rsid w:val="00D43201"/>
    <w:rsid w:val="00D44C97"/>
    <w:rsid w:val="00D81423"/>
    <w:rsid w:val="00DB149F"/>
    <w:rsid w:val="00DB7CAE"/>
    <w:rsid w:val="00DC694B"/>
    <w:rsid w:val="00DD3F31"/>
    <w:rsid w:val="00DE1846"/>
    <w:rsid w:val="00DE49B5"/>
    <w:rsid w:val="00DE4F81"/>
    <w:rsid w:val="00DF695F"/>
    <w:rsid w:val="00E021AB"/>
    <w:rsid w:val="00E22D69"/>
    <w:rsid w:val="00E23841"/>
    <w:rsid w:val="00E84461"/>
    <w:rsid w:val="00EE0889"/>
    <w:rsid w:val="00EE3A6C"/>
    <w:rsid w:val="00F15CF0"/>
    <w:rsid w:val="00F17EF1"/>
    <w:rsid w:val="00F20F0F"/>
    <w:rsid w:val="00F21134"/>
    <w:rsid w:val="00F32022"/>
    <w:rsid w:val="00F34296"/>
    <w:rsid w:val="00F435A0"/>
    <w:rsid w:val="00F4796A"/>
    <w:rsid w:val="00F53E8B"/>
    <w:rsid w:val="00F55ABF"/>
    <w:rsid w:val="00F56903"/>
    <w:rsid w:val="00F56D61"/>
    <w:rsid w:val="00F66A4D"/>
    <w:rsid w:val="00F869B9"/>
    <w:rsid w:val="00F97894"/>
    <w:rsid w:val="00FA51F2"/>
    <w:rsid w:val="00FA73B3"/>
    <w:rsid w:val="00FB3577"/>
    <w:rsid w:val="00FE3E49"/>
    <w:rsid w:val="00FF0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74800D1-E58B-4FB7-B647-3BF00528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9A"/>
  </w:style>
  <w:style w:type="paragraph" w:styleId="Ttulo1">
    <w:name w:val="heading 1"/>
    <w:basedOn w:val="Normal"/>
    <w:next w:val="Normal"/>
    <w:link w:val="Ttulo1Car"/>
    <w:uiPriority w:val="9"/>
    <w:qFormat/>
    <w:rsid w:val="005D17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E28"/>
    <w:pPr>
      <w:ind w:left="720"/>
      <w:contextualSpacing/>
    </w:pPr>
  </w:style>
  <w:style w:type="paragraph" w:styleId="NormalWeb">
    <w:name w:val="Normal (Web)"/>
    <w:basedOn w:val="Normal"/>
    <w:uiPriority w:val="99"/>
    <w:semiHidden/>
    <w:unhideWhenUsed/>
    <w:rsid w:val="00120BA2"/>
    <w:pPr>
      <w:spacing w:before="100" w:beforeAutospacing="1" w:after="100" w:afterAutospacing="1"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E23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41"/>
  </w:style>
  <w:style w:type="paragraph" w:styleId="Piedepgina">
    <w:name w:val="footer"/>
    <w:basedOn w:val="Normal"/>
    <w:link w:val="PiedepginaCar"/>
    <w:uiPriority w:val="99"/>
    <w:unhideWhenUsed/>
    <w:rsid w:val="00E23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41"/>
  </w:style>
  <w:style w:type="paragraph" w:styleId="Textodeglobo">
    <w:name w:val="Balloon Text"/>
    <w:basedOn w:val="Normal"/>
    <w:link w:val="TextodegloboCar"/>
    <w:uiPriority w:val="99"/>
    <w:semiHidden/>
    <w:unhideWhenUsed/>
    <w:rsid w:val="00E23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841"/>
    <w:rPr>
      <w:rFonts w:ascii="Segoe UI" w:hAnsi="Segoe UI" w:cs="Segoe UI"/>
      <w:sz w:val="18"/>
      <w:szCs w:val="18"/>
    </w:rPr>
  </w:style>
  <w:style w:type="paragraph" w:styleId="Textonotapie">
    <w:name w:val="footnote text"/>
    <w:basedOn w:val="Normal"/>
    <w:link w:val="TextonotapieCar"/>
    <w:uiPriority w:val="99"/>
    <w:semiHidden/>
    <w:unhideWhenUsed/>
    <w:rsid w:val="008208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0834"/>
    <w:rPr>
      <w:sz w:val="20"/>
      <w:szCs w:val="20"/>
    </w:rPr>
  </w:style>
  <w:style w:type="character" w:styleId="Refdenotaalpie">
    <w:name w:val="footnote reference"/>
    <w:basedOn w:val="Fuentedeprrafopredeter"/>
    <w:uiPriority w:val="99"/>
    <w:semiHidden/>
    <w:unhideWhenUsed/>
    <w:rsid w:val="00820834"/>
    <w:rPr>
      <w:vertAlign w:val="superscript"/>
    </w:rPr>
  </w:style>
  <w:style w:type="character" w:styleId="Hipervnculo">
    <w:name w:val="Hyperlink"/>
    <w:basedOn w:val="Fuentedeprrafopredeter"/>
    <w:uiPriority w:val="99"/>
    <w:semiHidden/>
    <w:unhideWhenUsed/>
    <w:rsid w:val="00820834"/>
    <w:rPr>
      <w:color w:val="0000FF"/>
      <w:u w:val="single"/>
    </w:rPr>
  </w:style>
  <w:style w:type="paragraph" w:customStyle="1" w:styleId="margender0punto5">
    <w:name w:val="margen_der_0punto5"/>
    <w:basedOn w:val="Normal"/>
    <w:rsid w:val="00E0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14pt">
    <w:name w:val="letra14pt"/>
    <w:basedOn w:val="Fuentedeprrafopredeter"/>
    <w:rsid w:val="00E021AB"/>
  </w:style>
  <w:style w:type="character" w:customStyle="1" w:styleId="Ttulo1Car">
    <w:name w:val="Título 1 Car"/>
    <w:basedOn w:val="Fuentedeprrafopredeter"/>
    <w:link w:val="Ttulo1"/>
    <w:uiPriority w:val="9"/>
    <w:rsid w:val="005D171D"/>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5D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16">
      <w:bodyDiv w:val="1"/>
      <w:marLeft w:val="0"/>
      <w:marRight w:val="0"/>
      <w:marTop w:val="0"/>
      <w:marBottom w:val="0"/>
      <w:divBdr>
        <w:top w:val="none" w:sz="0" w:space="0" w:color="auto"/>
        <w:left w:val="none" w:sz="0" w:space="0" w:color="auto"/>
        <w:bottom w:val="none" w:sz="0" w:space="0" w:color="auto"/>
        <w:right w:val="none" w:sz="0" w:space="0" w:color="auto"/>
      </w:divBdr>
    </w:div>
    <w:div w:id="28075090">
      <w:bodyDiv w:val="1"/>
      <w:marLeft w:val="0"/>
      <w:marRight w:val="0"/>
      <w:marTop w:val="0"/>
      <w:marBottom w:val="0"/>
      <w:divBdr>
        <w:top w:val="none" w:sz="0" w:space="0" w:color="auto"/>
        <w:left w:val="none" w:sz="0" w:space="0" w:color="auto"/>
        <w:bottom w:val="none" w:sz="0" w:space="0" w:color="auto"/>
        <w:right w:val="none" w:sz="0" w:space="0" w:color="auto"/>
      </w:divBdr>
    </w:div>
    <w:div w:id="56319477">
      <w:bodyDiv w:val="1"/>
      <w:marLeft w:val="0"/>
      <w:marRight w:val="0"/>
      <w:marTop w:val="0"/>
      <w:marBottom w:val="0"/>
      <w:divBdr>
        <w:top w:val="none" w:sz="0" w:space="0" w:color="auto"/>
        <w:left w:val="none" w:sz="0" w:space="0" w:color="auto"/>
        <w:bottom w:val="none" w:sz="0" w:space="0" w:color="auto"/>
        <w:right w:val="none" w:sz="0" w:space="0" w:color="auto"/>
      </w:divBdr>
    </w:div>
    <w:div w:id="70273831">
      <w:bodyDiv w:val="1"/>
      <w:marLeft w:val="0"/>
      <w:marRight w:val="0"/>
      <w:marTop w:val="0"/>
      <w:marBottom w:val="0"/>
      <w:divBdr>
        <w:top w:val="none" w:sz="0" w:space="0" w:color="auto"/>
        <w:left w:val="none" w:sz="0" w:space="0" w:color="auto"/>
        <w:bottom w:val="none" w:sz="0" w:space="0" w:color="auto"/>
        <w:right w:val="none" w:sz="0" w:space="0" w:color="auto"/>
      </w:divBdr>
    </w:div>
    <w:div w:id="150143347">
      <w:bodyDiv w:val="1"/>
      <w:marLeft w:val="0"/>
      <w:marRight w:val="0"/>
      <w:marTop w:val="0"/>
      <w:marBottom w:val="0"/>
      <w:divBdr>
        <w:top w:val="none" w:sz="0" w:space="0" w:color="auto"/>
        <w:left w:val="none" w:sz="0" w:space="0" w:color="auto"/>
        <w:bottom w:val="none" w:sz="0" w:space="0" w:color="auto"/>
        <w:right w:val="none" w:sz="0" w:space="0" w:color="auto"/>
      </w:divBdr>
    </w:div>
    <w:div w:id="160200862">
      <w:bodyDiv w:val="1"/>
      <w:marLeft w:val="0"/>
      <w:marRight w:val="0"/>
      <w:marTop w:val="0"/>
      <w:marBottom w:val="0"/>
      <w:divBdr>
        <w:top w:val="none" w:sz="0" w:space="0" w:color="auto"/>
        <w:left w:val="none" w:sz="0" w:space="0" w:color="auto"/>
        <w:bottom w:val="none" w:sz="0" w:space="0" w:color="auto"/>
        <w:right w:val="none" w:sz="0" w:space="0" w:color="auto"/>
      </w:divBdr>
    </w:div>
    <w:div w:id="181474461">
      <w:bodyDiv w:val="1"/>
      <w:marLeft w:val="0"/>
      <w:marRight w:val="0"/>
      <w:marTop w:val="0"/>
      <w:marBottom w:val="0"/>
      <w:divBdr>
        <w:top w:val="none" w:sz="0" w:space="0" w:color="auto"/>
        <w:left w:val="none" w:sz="0" w:space="0" w:color="auto"/>
        <w:bottom w:val="none" w:sz="0" w:space="0" w:color="auto"/>
        <w:right w:val="none" w:sz="0" w:space="0" w:color="auto"/>
      </w:divBdr>
      <w:divsChild>
        <w:div w:id="892883724">
          <w:marLeft w:val="0"/>
          <w:marRight w:val="0"/>
          <w:marTop w:val="0"/>
          <w:marBottom w:val="0"/>
          <w:divBdr>
            <w:top w:val="none" w:sz="0" w:space="0" w:color="auto"/>
            <w:left w:val="none" w:sz="0" w:space="0" w:color="auto"/>
            <w:bottom w:val="none" w:sz="0" w:space="0" w:color="auto"/>
            <w:right w:val="none" w:sz="0" w:space="0" w:color="auto"/>
          </w:divBdr>
          <w:divsChild>
            <w:div w:id="1527408879">
              <w:marLeft w:val="0"/>
              <w:marRight w:val="0"/>
              <w:marTop w:val="0"/>
              <w:marBottom w:val="0"/>
              <w:divBdr>
                <w:top w:val="none" w:sz="0" w:space="0" w:color="auto"/>
                <w:left w:val="none" w:sz="0" w:space="0" w:color="auto"/>
                <w:bottom w:val="none" w:sz="0" w:space="0" w:color="auto"/>
                <w:right w:val="none" w:sz="0" w:space="0" w:color="auto"/>
              </w:divBdr>
              <w:divsChild>
                <w:div w:id="897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447">
      <w:bodyDiv w:val="1"/>
      <w:marLeft w:val="0"/>
      <w:marRight w:val="0"/>
      <w:marTop w:val="0"/>
      <w:marBottom w:val="0"/>
      <w:divBdr>
        <w:top w:val="none" w:sz="0" w:space="0" w:color="auto"/>
        <w:left w:val="none" w:sz="0" w:space="0" w:color="auto"/>
        <w:bottom w:val="none" w:sz="0" w:space="0" w:color="auto"/>
        <w:right w:val="none" w:sz="0" w:space="0" w:color="auto"/>
      </w:divBdr>
    </w:div>
    <w:div w:id="212809505">
      <w:bodyDiv w:val="1"/>
      <w:marLeft w:val="0"/>
      <w:marRight w:val="0"/>
      <w:marTop w:val="0"/>
      <w:marBottom w:val="0"/>
      <w:divBdr>
        <w:top w:val="none" w:sz="0" w:space="0" w:color="auto"/>
        <w:left w:val="none" w:sz="0" w:space="0" w:color="auto"/>
        <w:bottom w:val="none" w:sz="0" w:space="0" w:color="auto"/>
        <w:right w:val="none" w:sz="0" w:space="0" w:color="auto"/>
      </w:divBdr>
    </w:div>
    <w:div w:id="251746193">
      <w:bodyDiv w:val="1"/>
      <w:marLeft w:val="0"/>
      <w:marRight w:val="0"/>
      <w:marTop w:val="0"/>
      <w:marBottom w:val="0"/>
      <w:divBdr>
        <w:top w:val="none" w:sz="0" w:space="0" w:color="auto"/>
        <w:left w:val="none" w:sz="0" w:space="0" w:color="auto"/>
        <w:bottom w:val="none" w:sz="0" w:space="0" w:color="auto"/>
        <w:right w:val="none" w:sz="0" w:space="0" w:color="auto"/>
      </w:divBdr>
    </w:div>
    <w:div w:id="272519128">
      <w:bodyDiv w:val="1"/>
      <w:marLeft w:val="0"/>
      <w:marRight w:val="0"/>
      <w:marTop w:val="0"/>
      <w:marBottom w:val="0"/>
      <w:divBdr>
        <w:top w:val="none" w:sz="0" w:space="0" w:color="auto"/>
        <w:left w:val="none" w:sz="0" w:space="0" w:color="auto"/>
        <w:bottom w:val="none" w:sz="0" w:space="0" w:color="auto"/>
        <w:right w:val="none" w:sz="0" w:space="0" w:color="auto"/>
      </w:divBdr>
    </w:div>
    <w:div w:id="295528309">
      <w:bodyDiv w:val="1"/>
      <w:marLeft w:val="0"/>
      <w:marRight w:val="0"/>
      <w:marTop w:val="0"/>
      <w:marBottom w:val="0"/>
      <w:divBdr>
        <w:top w:val="none" w:sz="0" w:space="0" w:color="auto"/>
        <w:left w:val="none" w:sz="0" w:space="0" w:color="auto"/>
        <w:bottom w:val="none" w:sz="0" w:space="0" w:color="auto"/>
        <w:right w:val="none" w:sz="0" w:space="0" w:color="auto"/>
      </w:divBdr>
    </w:div>
    <w:div w:id="373849595">
      <w:bodyDiv w:val="1"/>
      <w:marLeft w:val="0"/>
      <w:marRight w:val="0"/>
      <w:marTop w:val="0"/>
      <w:marBottom w:val="0"/>
      <w:divBdr>
        <w:top w:val="none" w:sz="0" w:space="0" w:color="auto"/>
        <w:left w:val="none" w:sz="0" w:space="0" w:color="auto"/>
        <w:bottom w:val="none" w:sz="0" w:space="0" w:color="auto"/>
        <w:right w:val="none" w:sz="0" w:space="0" w:color="auto"/>
      </w:divBdr>
    </w:div>
    <w:div w:id="376977910">
      <w:bodyDiv w:val="1"/>
      <w:marLeft w:val="0"/>
      <w:marRight w:val="0"/>
      <w:marTop w:val="0"/>
      <w:marBottom w:val="0"/>
      <w:divBdr>
        <w:top w:val="none" w:sz="0" w:space="0" w:color="auto"/>
        <w:left w:val="none" w:sz="0" w:space="0" w:color="auto"/>
        <w:bottom w:val="none" w:sz="0" w:space="0" w:color="auto"/>
        <w:right w:val="none" w:sz="0" w:space="0" w:color="auto"/>
      </w:divBdr>
    </w:div>
    <w:div w:id="405493430">
      <w:bodyDiv w:val="1"/>
      <w:marLeft w:val="0"/>
      <w:marRight w:val="0"/>
      <w:marTop w:val="0"/>
      <w:marBottom w:val="0"/>
      <w:divBdr>
        <w:top w:val="none" w:sz="0" w:space="0" w:color="auto"/>
        <w:left w:val="none" w:sz="0" w:space="0" w:color="auto"/>
        <w:bottom w:val="none" w:sz="0" w:space="0" w:color="auto"/>
        <w:right w:val="none" w:sz="0" w:space="0" w:color="auto"/>
      </w:divBdr>
      <w:divsChild>
        <w:div w:id="458886272">
          <w:marLeft w:val="0"/>
          <w:marRight w:val="0"/>
          <w:marTop w:val="0"/>
          <w:marBottom w:val="0"/>
          <w:divBdr>
            <w:top w:val="none" w:sz="0" w:space="0" w:color="auto"/>
            <w:left w:val="none" w:sz="0" w:space="0" w:color="auto"/>
            <w:bottom w:val="none" w:sz="0" w:space="0" w:color="auto"/>
            <w:right w:val="none" w:sz="0" w:space="0" w:color="auto"/>
          </w:divBdr>
          <w:divsChild>
            <w:div w:id="2075814807">
              <w:marLeft w:val="0"/>
              <w:marRight w:val="0"/>
              <w:marTop w:val="0"/>
              <w:marBottom w:val="0"/>
              <w:divBdr>
                <w:top w:val="none" w:sz="0" w:space="0" w:color="auto"/>
                <w:left w:val="none" w:sz="0" w:space="0" w:color="auto"/>
                <w:bottom w:val="none" w:sz="0" w:space="0" w:color="auto"/>
                <w:right w:val="none" w:sz="0" w:space="0" w:color="auto"/>
              </w:divBdr>
              <w:divsChild>
                <w:div w:id="9039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3928">
      <w:bodyDiv w:val="1"/>
      <w:marLeft w:val="0"/>
      <w:marRight w:val="0"/>
      <w:marTop w:val="0"/>
      <w:marBottom w:val="0"/>
      <w:divBdr>
        <w:top w:val="none" w:sz="0" w:space="0" w:color="auto"/>
        <w:left w:val="none" w:sz="0" w:space="0" w:color="auto"/>
        <w:bottom w:val="none" w:sz="0" w:space="0" w:color="auto"/>
        <w:right w:val="none" w:sz="0" w:space="0" w:color="auto"/>
      </w:divBdr>
      <w:divsChild>
        <w:div w:id="2073963327">
          <w:marLeft w:val="0"/>
          <w:marRight w:val="0"/>
          <w:marTop w:val="0"/>
          <w:marBottom w:val="0"/>
          <w:divBdr>
            <w:top w:val="none" w:sz="0" w:space="0" w:color="auto"/>
            <w:left w:val="none" w:sz="0" w:space="0" w:color="auto"/>
            <w:bottom w:val="none" w:sz="0" w:space="0" w:color="auto"/>
            <w:right w:val="none" w:sz="0" w:space="0" w:color="auto"/>
          </w:divBdr>
          <w:divsChild>
            <w:div w:id="1139568658">
              <w:marLeft w:val="0"/>
              <w:marRight w:val="0"/>
              <w:marTop w:val="0"/>
              <w:marBottom w:val="0"/>
              <w:divBdr>
                <w:top w:val="none" w:sz="0" w:space="0" w:color="auto"/>
                <w:left w:val="none" w:sz="0" w:space="0" w:color="auto"/>
                <w:bottom w:val="none" w:sz="0" w:space="0" w:color="auto"/>
                <w:right w:val="none" w:sz="0" w:space="0" w:color="auto"/>
              </w:divBdr>
              <w:divsChild>
                <w:div w:id="14968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7229">
      <w:bodyDiv w:val="1"/>
      <w:marLeft w:val="0"/>
      <w:marRight w:val="0"/>
      <w:marTop w:val="0"/>
      <w:marBottom w:val="0"/>
      <w:divBdr>
        <w:top w:val="none" w:sz="0" w:space="0" w:color="auto"/>
        <w:left w:val="none" w:sz="0" w:space="0" w:color="auto"/>
        <w:bottom w:val="none" w:sz="0" w:space="0" w:color="auto"/>
        <w:right w:val="none" w:sz="0" w:space="0" w:color="auto"/>
      </w:divBdr>
    </w:div>
    <w:div w:id="435709704">
      <w:bodyDiv w:val="1"/>
      <w:marLeft w:val="0"/>
      <w:marRight w:val="0"/>
      <w:marTop w:val="0"/>
      <w:marBottom w:val="0"/>
      <w:divBdr>
        <w:top w:val="none" w:sz="0" w:space="0" w:color="auto"/>
        <w:left w:val="none" w:sz="0" w:space="0" w:color="auto"/>
        <w:bottom w:val="none" w:sz="0" w:space="0" w:color="auto"/>
        <w:right w:val="none" w:sz="0" w:space="0" w:color="auto"/>
      </w:divBdr>
      <w:divsChild>
        <w:div w:id="1945571843">
          <w:marLeft w:val="0"/>
          <w:marRight w:val="0"/>
          <w:marTop w:val="0"/>
          <w:marBottom w:val="0"/>
          <w:divBdr>
            <w:top w:val="none" w:sz="0" w:space="0" w:color="auto"/>
            <w:left w:val="none" w:sz="0" w:space="0" w:color="auto"/>
            <w:bottom w:val="none" w:sz="0" w:space="0" w:color="auto"/>
            <w:right w:val="none" w:sz="0" w:space="0" w:color="auto"/>
          </w:divBdr>
          <w:divsChild>
            <w:div w:id="914825298">
              <w:marLeft w:val="0"/>
              <w:marRight w:val="0"/>
              <w:marTop w:val="0"/>
              <w:marBottom w:val="0"/>
              <w:divBdr>
                <w:top w:val="none" w:sz="0" w:space="0" w:color="auto"/>
                <w:left w:val="none" w:sz="0" w:space="0" w:color="auto"/>
                <w:bottom w:val="none" w:sz="0" w:space="0" w:color="auto"/>
                <w:right w:val="none" w:sz="0" w:space="0" w:color="auto"/>
              </w:divBdr>
              <w:divsChild>
                <w:div w:id="7370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01492">
      <w:bodyDiv w:val="1"/>
      <w:marLeft w:val="0"/>
      <w:marRight w:val="0"/>
      <w:marTop w:val="0"/>
      <w:marBottom w:val="0"/>
      <w:divBdr>
        <w:top w:val="none" w:sz="0" w:space="0" w:color="auto"/>
        <w:left w:val="none" w:sz="0" w:space="0" w:color="auto"/>
        <w:bottom w:val="none" w:sz="0" w:space="0" w:color="auto"/>
        <w:right w:val="none" w:sz="0" w:space="0" w:color="auto"/>
      </w:divBdr>
    </w:div>
    <w:div w:id="465315093">
      <w:bodyDiv w:val="1"/>
      <w:marLeft w:val="0"/>
      <w:marRight w:val="0"/>
      <w:marTop w:val="0"/>
      <w:marBottom w:val="0"/>
      <w:divBdr>
        <w:top w:val="none" w:sz="0" w:space="0" w:color="auto"/>
        <w:left w:val="none" w:sz="0" w:space="0" w:color="auto"/>
        <w:bottom w:val="none" w:sz="0" w:space="0" w:color="auto"/>
        <w:right w:val="none" w:sz="0" w:space="0" w:color="auto"/>
      </w:divBdr>
    </w:div>
    <w:div w:id="471289921">
      <w:bodyDiv w:val="1"/>
      <w:marLeft w:val="0"/>
      <w:marRight w:val="0"/>
      <w:marTop w:val="0"/>
      <w:marBottom w:val="0"/>
      <w:divBdr>
        <w:top w:val="none" w:sz="0" w:space="0" w:color="auto"/>
        <w:left w:val="none" w:sz="0" w:space="0" w:color="auto"/>
        <w:bottom w:val="none" w:sz="0" w:space="0" w:color="auto"/>
        <w:right w:val="none" w:sz="0" w:space="0" w:color="auto"/>
      </w:divBdr>
    </w:div>
    <w:div w:id="504827330">
      <w:bodyDiv w:val="1"/>
      <w:marLeft w:val="0"/>
      <w:marRight w:val="0"/>
      <w:marTop w:val="0"/>
      <w:marBottom w:val="0"/>
      <w:divBdr>
        <w:top w:val="none" w:sz="0" w:space="0" w:color="auto"/>
        <w:left w:val="none" w:sz="0" w:space="0" w:color="auto"/>
        <w:bottom w:val="none" w:sz="0" w:space="0" w:color="auto"/>
        <w:right w:val="none" w:sz="0" w:space="0" w:color="auto"/>
      </w:divBdr>
    </w:div>
    <w:div w:id="542711961">
      <w:bodyDiv w:val="1"/>
      <w:marLeft w:val="0"/>
      <w:marRight w:val="0"/>
      <w:marTop w:val="0"/>
      <w:marBottom w:val="0"/>
      <w:divBdr>
        <w:top w:val="none" w:sz="0" w:space="0" w:color="auto"/>
        <w:left w:val="none" w:sz="0" w:space="0" w:color="auto"/>
        <w:bottom w:val="none" w:sz="0" w:space="0" w:color="auto"/>
        <w:right w:val="none" w:sz="0" w:space="0" w:color="auto"/>
      </w:divBdr>
    </w:div>
    <w:div w:id="603533845">
      <w:bodyDiv w:val="1"/>
      <w:marLeft w:val="0"/>
      <w:marRight w:val="0"/>
      <w:marTop w:val="0"/>
      <w:marBottom w:val="0"/>
      <w:divBdr>
        <w:top w:val="none" w:sz="0" w:space="0" w:color="auto"/>
        <w:left w:val="none" w:sz="0" w:space="0" w:color="auto"/>
        <w:bottom w:val="none" w:sz="0" w:space="0" w:color="auto"/>
        <w:right w:val="none" w:sz="0" w:space="0" w:color="auto"/>
      </w:divBdr>
    </w:div>
    <w:div w:id="624700304">
      <w:bodyDiv w:val="1"/>
      <w:marLeft w:val="0"/>
      <w:marRight w:val="0"/>
      <w:marTop w:val="0"/>
      <w:marBottom w:val="0"/>
      <w:divBdr>
        <w:top w:val="none" w:sz="0" w:space="0" w:color="auto"/>
        <w:left w:val="none" w:sz="0" w:space="0" w:color="auto"/>
        <w:bottom w:val="none" w:sz="0" w:space="0" w:color="auto"/>
        <w:right w:val="none" w:sz="0" w:space="0" w:color="auto"/>
      </w:divBdr>
    </w:div>
    <w:div w:id="641694378">
      <w:bodyDiv w:val="1"/>
      <w:marLeft w:val="0"/>
      <w:marRight w:val="0"/>
      <w:marTop w:val="0"/>
      <w:marBottom w:val="0"/>
      <w:divBdr>
        <w:top w:val="none" w:sz="0" w:space="0" w:color="auto"/>
        <w:left w:val="none" w:sz="0" w:space="0" w:color="auto"/>
        <w:bottom w:val="none" w:sz="0" w:space="0" w:color="auto"/>
        <w:right w:val="none" w:sz="0" w:space="0" w:color="auto"/>
      </w:divBdr>
    </w:div>
    <w:div w:id="668409734">
      <w:bodyDiv w:val="1"/>
      <w:marLeft w:val="0"/>
      <w:marRight w:val="0"/>
      <w:marTop w:val="0"/>
      <w:marBottom w:val="0"/>
      <w:divBdr>
        <w:top w:val="none" w:sz="0" w:space="0" w:color="auto"/>
        <w:left w:val="none" w:sz="0" w:space="0" w:color="auto"/>
        <w:bottom w:val="none" w:sz="0" w:space="0" w:color="auto"/>
        <w:right w:val="none" w:sz="0" w:space="0" w:color="auto"/>
      </w:divBdr>
    </w:div>
    <w:div w:id="677118568">
      <w:bodyDiv w:val="1"/>
      <w:marLeft w:val="0"/>
      <w:marRight w:val="0"/>
      <w:marTop w:val="0"/>
      <w:marBottom w:val="0"/>
      <w:divBdr>
        <w:top w:val="none" w:sz="0" w:space="0" w:color="auto"/>
        <w:left w:val="none" w:sz="0" w:space="0" w:color="auto"/>
        <w:bottom w:val="none" w:sz="0" w:space="0" w:color="auto"/>
        <w:right w:val="none" w:sz="0" w:space="0" w:color="auto"/>
      </w:divBdr>
    </w:div>
    <w:div w:id="686640415">
      <w:bodyDiv w:val="1"/>
      <w:marLeft w:val="0"/>
      <w:marRight w:val="0"/>
      <w:marTop w:val="0"/>
      <w:marBottom w:val="0"/>
      <w:divBdr>
        <w:top w:val="none" w:sz="0" w:space="0" w:color="auto"/>
        <w:left w:val="none" w:sz="0" w:space="0" w:color="auto"/>
        <w:bottom w:val="none" w:sz="0" w:space="0" w:color="auto"/>
        <w:right w:val="none" w:sz="0" w:space="0" w:color="auto"/>
      </w:divBdr>
      <w:divsChild>
        <w:div w:id="1524634446">
          <w:marLeft w:val="0"/>
          <w:marRight w:val="0"/>
          <w:marTop w:val="0"/>
          <w:marBottom w:val="0"/>
          <w:divBdr>
            <w:top w:val="none" w:sz="0" w:space="0" w:color="auto"/>
            <w:left w:val="none" w:sz="0" w:space="0" w:color="auto"/>
            <w:bottom w:val="none" w:sz="0" w:space="0" w:color="auto"/>
            <w:right w:val="none" w:sz="0" w:space="0" w:color="auto"/>
          </w:divBdr>
          <w:divsChild>
            <w:div w:id="619188558">
              <w:marLeft w:val="0"/>
              <w:marRight w:val="0"/>
              <w:marTop w:val="0"/>
              <w:marBottom w:val="0"/>
              <w:divBdr>
                <w:top w:val="none" w:sz="0" w:space="0" w:color="auto"/>
                <w:left w:val="none" w:sz="0" w:space="0" w:color="auto"/>
                <w:bottom w:val="none" w:sz="0" w:space="0" w:color="auto"/>
                <w:right w:val="none" w:sz="0" w:space="0" w:color="auto"/>
              </w:divBdr>
              <w:divsChild>
                <w:div w:id="213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01379">
      <w:bodyDiv w:val="1"/>
      <w:marLeft w:val="0"/>
      <w:marRight w:val="0"/>
      <w:marTop w:val="0"/>
      <w:marBottom w:val="0"/>
      <w:divBdr>
        <w:top w:val="none" w:sz="0" w:space="0" w:color="auto"/>
        <w:left w:val="none" w:sz="0" w:space="0" w:color="auto"/>
        <w:bottom w:val="none" w:sz="0" w:space="0" w:color="auto"/>
        <w:right w:val="none" w:sz="0" w:space="0" w:color="auto"/>
      </w:divBdr>
    </w:div>
    <w:div w:id="743259432">
      <w:bodyDiv w:val="1"/>
      <w:marLeft w:val="0"/>
      <w:marRight w:val="0"/>
      <w:marTop w:val="0"/>
      <w:marBottom w:val="0"/>
      <w:divBdr>
        <w:top w:val="none" w:sz="0" w:space="0" w:color="auto"/>
        <w:left w:val="none" w:sz="0" w:space="0" w:color="auto"/>
        <w:bottom w:val="none" w:sz="0" w:space="0" w:color="auto"/>
        <w:right w:val="none" w:sz="0" w:space="0" w:color="auto"/>
      </w:divBdr>
    </w:div>
    <w:div w:id="744379716">
      <w:bodyDiv w:val="1"/>
      <w:marLeft w:val="0"/>
      <w:marRight w:val="0"/>
      <w:marTop w:val="0"/>
      <w:marBottom w:val="0"/>
      <w:divBdr>
        <w:top w:val="none" w:sz="0" w:space="0" w:color="auto"/>
        <w:left w:val="none" w:sz="0" w:space="0" w:color="auto"/>
        <w:bottom w:val="none" w:sz="0" w:space="0" w:color="auto"/>
        <w:right w:val="none" w:sz="0" w:space="0" w:color="auto"/>
      </w:divBdr>
      <w:divsChild>
        <w:div w:id="1174612696">
          <w:marLeft w:val="0"/>
          <w:marRight w:val="0"/>
          <w:marTop w:val="0"/>
          <w:marBottom w:val="0"/>
          <w:divBdr>
            <w:top w:val="none" w:sz="0" w:space="0" w:color="auto"/>
            <w:left w:val="none" w:sz="0" w:space="0" w:color="auto"/>
            <w:bottom w:val="none" w:sz="0" w:space="0" w:color="auto"/>
            <w:right w:val="none" w:sz="0" w:space="0" w:color="auto"/>
          </w:divBdr>
          <w:divsChild>
            <w:div w:id="232357121">
              <w:marLeft w:val="0"/>
              <w:marRight w:val="0"/>
              <w:marTop w:val="0"/>
              <w:marBottom w:val="0"/>
              <w:divBdr>
                <w:top w:val="none" w:sz="0" w:space="0" w:color="auto"/>
                <w:left w:val="none" w:sz="0" w:space="0" w:color="auto"/>
                <w:bottom w:val="none" w:sz="0" w:space="0" w:color="auto"/>
                <w:right w:val="none" w:sz="0" w:space="0" w:color="auto"/>
              </w:divBdr>
              <w:divsChild>
                <w:div w:id="18046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71584683">
      <w:bodyDiv w:val="1"/>
      <w:marLeft w:val="0"/>
      <w:marRight w:val="0"/>
      <w:marTop w:val="0"/>
      <w:marBottom w:val="0"/>
      <w:divBdr>
        <w:top w:val="none" w:sz="0" w:space="0" w:color="auto"/>
        <w:left w:val="none" w:sz="0" w:space="0" w:color="auto"/>
        <w:bottom w:val="none" w:sz="0" w:space="0" w:color="auto"/>
        <w:right w:val="none" w:sz="0" w:space="0" w:color="auto"/>
      </w:divBdr>
    </w:div>
    <w:div w:id="772750139">
      <w:bodyDiv w:val="1"/>
      <w:marLeft w:val="0"/>
      <w:marRight w:val="0"/>
      <w:marTop w:val="0"/>
      <w:marBottom w:val="0"/>
      <w:divBdr>
        <w:top w:val="none" w:sz="0" w:space="0" w:color="auto"/>
        <w:left w:val="none" w:sz="0" w:space="0" w:color="auto"/>
        <w:bottom w:val="none" w:sz="0" w:space="0" w:color="auto"/>
        <w:right w:val="none" w:sz="0" w:space="0" w:color="auto"/>
      </w:divBdr>
    </w:div>
    <w:div w:id="798228710">
      <w:bodyDiv w:val="1"/>
      <w:marLeft w:val="0"/>
      <w:marRight w:val="0"/>
      <w:marTop w:val="0"/>
      <w:marBottom w:val="0"/>
      <w:divBdr>
        <w:top w:val="none" w:sz="0" w:space="0" w:color="auto"/>
        <w:left w:val="none" w:sz="0" w:space="0" w:color="auto"/>
        <w:bottom w:val="none" w:sz="0" w:space="0" w:color="auto"/>
        <w:right w:val="none" w:sz="0" w:space="0" w:color="auto"/>
      </w:divBdr>
    </w:div>
    <w:div w:id="836730337">
      <w:bodyDiv w:val="1"/>
      <w:marLeft w:val="0"/>
      <w:marRight w:val="0"/>
      <w:marTop w:val="0"/>
      <w:marBottom w:val="0"/>
      <w:divBdr>
        <w:top w:val="none" w:sz="0" w:space="0" w:color="auto"/>
        <w:left w:val="none" w:sz="0" w:space="0" w:color="auto"/>
        <w:bottom w:val="none" w:sz="0" w:space="0" w:color="auto"/>
        <w:right w:val="none" w:sz="0" w:space="0" w:color="auto"/>
      </w:divBdr>
    </w:div>
    <w:div w:id="857046277">
      <w:bodyDiv w:val="1"/>
      <w:marLeft w:val="0"/>
      <w:marRight w:val="0"/>
      <w:marTop w:val="0"/>
      <w:marBottom w:val="0"/>
      <w:divBdr>
        <w:top w:val="none" w:sz="0" w:space="0" w:color="auto"/>
        <w:left w:val="none" w:sz="0" w:space="0" w:color="auto"/>
        <w:bottom w:val="none" w:sz="0" w:space="0" w:color="auto"/>
        <w:right w:val="none" w:sz="0" w:space="0" w:color="auto"/>
      </w:divBdr>
    </w:div>
    <w:div w:id="860897931">
      <w:bodyDiv w:val="1"/>
      <w:marLeft w:val="0"/>
      <w:marRight w:val="0"/>
      <w:marTop w:val="0"/>
      <w:marBottom w:val="0"/>
      <w:divBdr>
        <w:top w:val="none" w:sz="0" w:space="0" w:color="auto"/>
        <w:left w:val="none" w:sz="0" w:space="0" w:color="auto"/>
        <w:bottom w:val="none" w:sz="0" w:space="0" w:color="auto"/>
        <w:right w:val="none" w:sz="0" w:space="0" w:color="auto"/>
      </w:divBdr>
    </w:div>
    <w:div w:id="882253640">
      <w:bodyDiv w:val="1"/>
      <w:marLeft w:val="0"/>
      <w:marRight w:val="0"/>
      <w:marTop w:val="0"/>
      <w:marBottom w:val="0"/>
      <w:divBdr>
        <w:top w:val="none" w:sz="0" w:space="0" w:color="auto"/>
        <w:left w:val="none" w:sz="0" w:space="0" w:color="auto"/>
        <w:bottom w:val="none" w:sz="0" w:space="0" w:color="auto"/>
        <w:right w:val="none" w:sz="0" w:space="0" w:color="auto"/>
      </w:divBdr>
    </w:div>
    <w:div w:id="897089142">
      <w:bodyDiv w:val="1"/>
      <w:marLeft w:val="0"/>
      <w:marRight w:val="0"/>
      <w:marTop w:val="0"/>
      <w:marBottom w:val="0"/>
      <w:divBdr>
        <w:top w:val="none" w:sz="0" w:space="0" w:color="auto"/>
        <w:left w:val="none" w:sz="0" w:space="0" w:color="auto"/>
        <w:bottom w:val="none" w:sz="0" w:space="0" w:color="auto"/>
        <w:right w:val="none" w:sz="0" w:space="0" w:color="auto"/>
      </w:divBdr>
    </w:div>
    <w:div w:id="906577377">
      <w:bodyDiv w:val="1"/>
      <w:marLeft w:val="0"/>
      <w:marRight w:val="0"/>
      <w:marTop w:val="0"/>
      <w:marBottom w:val="0"/>
      <w:divBdr>
        <w:top w:val="none" w:sz="0" w:space="0" w:color="auto"/>
        <w:left w:val="none" w:sz="0" w:space="0" w:color="auto"/>
        <w:bottom w:val="none" w:sz="0" w:space="0" w:color="auto"/>
        <w:right w:val="none" w:sz="0" w:space="0" w:color="auto"/>
      </w:divBdr>
    </w:div>
    <w:div w:id="910189454">
      <w:bodyDiv w:val="1"/>
      <w:marLeft w:val="0"/>
      <w:marRight w:val="0"/>
      <w:marTop w:val="0"/>
      <w:marBottom w:val="0"/>
      <w:divBdr>
        <w:top w:val="none" w:sz="0" w:space="0" w:color="auto"/>
        <w:left w:val="none" w:sz="0" w:space="0" w:color="auto"/>
        <w:bottom w:val="none" w:sz="0" w:space="0" w:color="auto"/>
        <w:right w:val="none" w:sz="0" w:space="0" w:color="auto"/>
      </w:divBdr>
    </w:div>
    <w:div w:id="924653479">
      <w:bodyDiv w:val="1"/>
      <w:marLeft w:val="0"/>
      <w:marRight w:val="0"/>
      <w:marTop w:val="0"/>
      <w:marBottom w:val="0"/>
      <w:divBdr>
        <w:top w:val="none" w:sz="0" w:space="0" w:color="auto"/>
        <w:left w:val="none" w:sz="0" w:space="0" w:color="auto"/>
        <w:bottom w:val="none" w:sz="0" w:space="0" w:color="auto"/>
        <w:right w:val="none" w:sz="0" w:space="0" w:color="auto"/>
      </w:divBdr>
    </w:div>
    <w:div w:id="943727726">
      <w:bodyDiv w:val="1"/>
      <w:marLeft w:val="0"/>
      <w:marRight w:val="0"/>
      <w:marTop w:val="0"/>
      <w:marBottom w:val="0"/>
      <w:divBdr>
        <w:top w:val="none" w:sz="0" w:space="0" w:color="auto"/>
        <w:left w:val="none" w:sz="0" w:space="0" w:color="auto"/>
        <w:bottom w:val="none" w:sz="0" w:space="0" w:color="auto"/>
        <w:right w:val="none" w:sz="0" w:space="0" w:color="auto"/>
      </w:divBdr>
    </w:div>
    <w:div w:id="968827221">
      <w:bodyDiv w:val="1"/>
      <w:marLeft w:val="0"/>
      <w:marRight w:val="0"/>
      <w:marTop w:val="0"/>
      <w:marBottom w:val="0"/>
      <w:divBdr>
        <w:top w:val="none" w:sz="0" w:space="0" w:color="auto"/>
        <w:left w:val="none" w:sz="0" w:space="0" w:color="auto"/>
        <w:bottom w:val="none" w:sz="0" w:space="0" w:color="auto"/>
        <w:right w:val="none" w:sz="0" w:space="0" w:color="auto"/>
      </w:divBdr>
    </w:div>
    <w:div w:id="978416728">
      <w:bodyDiv w:val="1"/>
      <w:marLeft w:val="0"/>
      <w:marRight w:val="0"/>
      <w:marTop w:val="0"/>
      <w:marBottom w:val="0"/>
      <w:divBdr>
        <w:top w:val="none" w:sz="0" w:space="0" w:color="auto"/>
        <w:left w:val="none" w:sz="0" w:space="0" w:color="auto"/>
        <w:bottom w:val="none" w:sz="0" w:space="0" w:color="auto"/>
        <w:right w:val="none" w:sz="0" w:space="0" w:color="auto"/>
      </w:divBdr>
    </w:div>
    <w:div w:id="984818644">
      <w:bodyDiv w:val="1"/>
      <w:marLeft w:val="0"/>
      <w:marRight w:val="0"/>
      <w:marTop w:val="0"/>
      <w:marBottom w:val="0"/>
      <w:divBdr>
        <w:top w:val="none" w:sz="0" w:space="0" w:color="auto"/>
        <w:left w:val="none" w:sz="0" w:space="0" w:color="auto"/>
        <w:bottom w:val="none" w:sz="0" w:space="0" w:color="auto"/>
        <w:right w:val="none" w:sz="0" w:space="0" w:color="auto"/>
      </w:divBdr>
    </w:div>
    <w:div w:id="1011222819">
      <w:bodyDiv w:val="1"/>
      <w:marLeft w:val="0"/>
      <w:marRight w:val="0"/>
      <w:marTop w:val="0"/>
      <w:marBottom w:val="0"/>
      <w:divBdr>
        <w:top w:val="none" w:sz="0" w:space="0" w:color="auto"/>
        <w:left w:val="none" w:sz="0" w:space="0" w:color="auto"/>
        <w:bottom w:val="none" w:sz="0" w:space="0" w:color="auto"/>
        <w:right w:val="none" w:sz="0" w:space="0" w:color="auto"/>
      </w:divBdr>
    </w:div>
    <w:div w:id="1038164795">
      <w:bodyDiv w:val="1"/>
      <w:marLeft w:val="0"/>
      <w:marRight w:val="0"/>
      <w:marTop w:val="0"/>
      <w:marBottom w:val="0"/>
      <w:divBdr>
        <w:top w:val="none" w:sz="0" w:space="0" w:color="auto"/>
        <w:left w:val="none" w:sz="0" w:space="0" w:color="auto"/>
        <w:bottom w:val="none" w:sz="0" w:space="0" w:color="auto"/>
        <w:right w:val="none" w:sz="0" w:space="0" w:color="auto"/>
      </w:divBdr>
    </w:div>
    <w:div w:id="1045058143">
      <w:bodyDiv w:val="1"/>
      <w:marLeft w:val="0"/>
      <w:marRight w:val="0"/>
      <w:marTop w:val="0"/>
      <w:marBottom w:val="0"/>
      <w:divBdr>
        <w:top w:val="none" w:sz="0" w:space="0" w:color="auto"/>
        <w:left w:val="none" w:sz="0" w:space="0" w:color="auto"/>
        <w:bottom w:val="none" w:sz="0" w:space="0" w:color="auto"/>
        <w:right w:val="none" w:sz="0" w:space="0" w:color="auto"/>
      </w:divBdr>
    </w:div>
    <w:div w:id="1169902109">
      <w:bodyDiv w:val="1"/>
      <w:marLeft w:val="0"/>
      <w:marRight w:val="0"/>
      <w:marTop w:val="0"/>
      <w:marBottom w:val="0"/>
      <w:divBdr>
        <w:top w:val="none" w:sz="0" w:space="0" w:color="auto"/>
        <w:left w:val="none" w:sz="0" w:space="0" w:color="auto"/>
        <w:bottom w:val="none" w:sz="0" w:space="0" w:color="auto"/>
        <w:right w:val="none" w:sz="0" w:space="0" w:color="auto"/>
      </w:divBdr>
    </w:div>
    <w:div w:id="1183669952">
      <w:bodyDiv w:val="1"/>
      <w:marLeft w:val="0"/>
      <w:marRight w:val="0"/>
      <w:marTop w:val="0"/>
      <w:marBottom w:val="0"/>
      <w:divBdr>
        <w:top w:val="none" w:sz="0" w:space="0" w:color="auto"/>
        <w:left w:val="none" w:sz="0" w:space="0" w:color="auto"/>
        <w:bottom w:val="none" w:sz="0" w:space="0" w:color="auto"/>
        <w:right w:val="none" w:sz="0" w:space="0" w:color="auto"/>
      </w:divBdr>
    </w:div>
    <w:div w:id="1191607821">
      <w:bodyDiv w:val="1"/>
      <w:marLeft w:val="0"/>
      <w:marRight w:val="0"/>
      <w:marTop w:val="0"/>
      <w:marBottom w:val="0"/>
      <w:divBdr>
        <w:top w:val="none" w:sz="0" w:space="0" w:color="auto"/>
        <w:left w:val="none" w:sz="0" w:space="0" w:color="auto"/>
        <w:bottom w:val="none" w:sz="0" w:space="0" w:color="auto"/>
        <w:right w:val="none" w:sz="0" w:space="0" w:color="auto"/>
      </w:divBdr>
    </w:div>
    <w:div w:id="1192188681">
      <w:bodyDiv w:val="1"/>
      <w:marLeft w:val="0"/>
      <w:marRight w:val="0"/>
      <w:marTop w:val="0"/>
      <w:marBottom w:val="0"/>
      <w:divBdr>
        <w:top w:val="none" w:sz="0" w:space="0" w:color="auto"/>
        <w:left w:val="none" w:sz="0" w:space="0" w:color="auto"/>
        <w:bottom w:val="none" w:sz="0" w:space="0" w:color="auto"/>
        <w:right w:val="none" w:sz="0" w:space="0" w:color="auto"/>
      </w:divBdr>
    </w:div>
    <w:div w:id="1194226740">
      <w:bodyDiv w:val="1"/>
      <w:marLeft w:val="0"/>
      <w:marRight w:val="0"/>
      <w:marTop w:val="0"/>
      <w:marBottom w:val="0"/>
      <w:divBdr>
        <w:top w:val="none" w:sz="0" w:space="0" w:color="auto"/>
        <w:left w:val="none" w:sz="0" w:space="0" w:color="auto"/>
        <w:bottom w:val="none" w:sz="0" w:space="0" w:color="auto"/>
        <w:right w:val="none" w:sz="0" w:space="0" w:color="auto"/>
      </w:divBdr>
    </w:div>
    <w:div w:id="1228691345">
      <w:bodyDiv w:val="1"/>
      <w:marLeft w:val="0"/>
      <w:marRight w:val="0"/>
      <w:marTop w:val="0"/>
      <w:marBottom w:val="0"/>
      <w:divBdr>
        <w:top w:val="none" w:sz="0" w:space="0" w:color="auto"/>
        <w:left w:val="none" w:sz="0" w:space="0" w:color="auto"/>
        <w:bottom w:val="none" w:sz="0" w:space="0" w:color="auto"/>
        <w:right w:val="none" w:sz="0" w:space="0" w:color="auto"/>
      </w:divBdr>
    </w:div>
    <w:div w:id="1243179711">
      <w:bodyDiv w:val="1"/>
      <w:marLeft w:val="0"/>
      <w:marRight w:val="0"/>
      <w:marTop w:val="0"/>
      <w:marBottom w:val="0"/>
      <w:divBdr>
        <w:top w:val="none" w:sz="0" w:space="0" w:color="auto"/>
        <w:left w:val="none" w:sz="0" w:space="0" w:color="auto"/>
        <w:bottom w:val="none" w:sz="0" w:space="0" w:color="auto"/>
        <w:right w:val="none" w:sz="0" w:space="0" w:color="auto"/>
      </w:divBdr>
    </w:div>
    <w:div w:id="1280181330">
      <w:bodyDiv w:val="1"/>
      <w:marLeft w:val="0"/>
      <w:marRight w:val="0"/>
      <w:marTop w:val="0"/>
      <w:marBottom w:val="0"/>
      <w:divBdr>
        <w:top w:val="none" w:sz="0" w:space="0" w:color="auto"/>
        <w:left w:val="none" w:sz="0" w:space="0" w:color="auto"/>
        <w:bottom w:val="none" w:sz="0" w:space="0" w:color="auto"/>
        <w:right w:val="none" w:sz="0" w:space="0" w:color="auto"/>
      </w:divBdr>
    </w:div>
    <w:div w:id="1288202457">
      <w:bodyDiv w:val="1"/>
      <w:marLeft w:val="0"/>
      <w:marRight w:val="0"/>
      <w:marTop w:val="0"/>
      <w:marBottom w:val="0"/>
      <w:divBdr>
        <w:top w:val="none" w:sz="0" w:space="0" w:color="auto"/>
        <w:left w:val="none" w:sz="0" w:space="0" w:color="auto"/>
        <w:bottom w:val="none" w:sz="0" w:space="0" w:color="auto"/>
        <w:right w:val="none" w:sz="0" w:space="0" w:color="auto"/>
      </w:divBdr>
      <w:divsChild>
        <w:div w:id="1579246464">
          <w:marLeft w:val="0"/>
          <w:marRight w:val="0"/>
          <w:marTop w:val="0"/>
          <w:marBottom w:val="0"/>
          <w:divBdr>
            <w:top w:val="none" w:sz="0" w:space="0" w:color="auto"/>
            <w:left w:val="none" w:sz="0" w:space="0" w:color="auto"/>
            <w:bottom w:val="none" w:sz="0" w:space="0" w:color="auto"/>
            <w:right w:val="none" w:sz="0" w:space="0" w:color="auto"/>
          </w:divBdr>
          <w:divsChild>
            <w:div w:id="1611401519">
              <w:marLeft w:val="0"/>
              <w:marRight w:val="0"/>
              <w:marTop w:val="0"/>
              <w:marBottom w:val="0"/>
              <w:divBdr>
                <w:top w:val="none" w:sz="0" w:space="0" w:color="auto"/>
                <w:left w:val="none" w:sz="0" w:space="0" w:color="auto"/>
                <w:bottom w:val="none" w:sz="0" w:space="0" w:color="auto"/>
                <w:right w:val="none" w:sz="0" w:space="0" w:color="auto"/>
              </w:divBdr>
              <w:divsChild>
                <w:div w:id="159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91324">
      <w:bodyDiv w:val="1"/>
      <w:marLeft w:val="0"/>
      <w:marRight w:val="0"/>
      <w:marTop w:val="0"/>
      <w:marBottom w:val="0"/>
      <w:divBdr>
        <w:top w:val="none" w:sz="0" w:space="0" w:color="auto"/>
        <w:left w:val="none" w:sz="0" w:space="0" w:color="auto"/>
        <w:bottom w:val="none" w:sz="0" w:space="0" w:color="auto"/>
        <w:right w:val="none" w:sz="0" w:space="0" w:color="auto"/>
      </w:divBdr>
    </w:div>
    <w:div w:id="1357196398">
      <w:bodyDiv w:val="1"/>
      <w:marLeft w:val="0"/>
      <w:marRight w:val="0"/>
      <w:marTop w:val="0"/>
      <w:marBottom w:val="0"/>
      <w:divBdr>
        <w:top w:val="none" w:sz="0" w:space="0" w:color="auto"/>
        <w:left w:val="none" w:sz="0" w:space="0" w:color="auto"/>
        <w:bottom w:val="none" w:sz="0" w:space="0" w:color="auto"/>
        <w:right w:val="none" w:sz="0" w:space="0" w:color="auto"/>
      </w:divBdr>
    </w:div>
    <w:div w:id="1360203034">
      <w:bodyDiv w:val="1"/>
      <w:marLeft w:val="0"/>
      <w:marRight w:val="0"/>
      <w:marTop w:val="0"/>
      <w:marBottom w:val="0"/>
      <w:divBdr>
        <w:top w:val="none" w:sz="0" w:space="0" w:color="auto"/>
        <w:left w:val="none" w:sz="0" w:space="0" w:color="auto"/>
        <w:bottom w:val="none" w:sz="0" w:space="0" w:color="auto"/>
        <w:right w:val="none" w:sz="0" w:space="0" w:color="auto"/>
      </w:divBdr>
    </w:div>
    <w:div w:id="1374387749">
      <w:bodyDiv w:val="1"/>
      <w:marLeft w:val="0"/>
      <w:marRight w:val="0"/>
      <w:marTop w:val="0"/>
      <w:marBottom w:val="0"/>
      <w:divBdr>
        <w:top w:val="none" w:sz="0" w:space="0" w:color="auto"/>
        <w:left w:val="none" w:sz="0" w:space="0" w:color="auto"/>
        <w:bottom w:val="none" w:sz="0" w:space="0" w:color="auto"/>
        <w:right w:val="none" w:sz="0" w:space="0" w:color="auto"/>
      </w:divBdr>
    </w:div>
    <w:div w:id="1379626826">
      <w:bodyDiv w:val="1"/>
      <w:marLeft w:val="0"/>
      <w:marRight w:val="0"/>
      <w:marTop w:val="0"/>
      <w:marBottom w:val="0"/>
      <w:divBdr>
        <w:top w:val="none" w:sz="0" w:space="0" w:color="auto"/>
        <w:left w:val="none" w:sz="0" w:space="0" w:color="auto"/>
        <w:bottom w:val="none" w:sz="0" w:space="0" w:color="auto"/>
        <w:right w:val="none" w:sz="0" w:space="0" w:color="auto"/>
      </w:divBdr>
    </w:div>
    <w:div w:id="1426684733">
      <w:bodyDiv w:val="1"/>
      <w:marLeft w:val="0"/>
      <w:marRight w:val="0"/>
      <w:marTop w:val="0"/>
      <w:marBottom w:val="0"/>
      <w:divBdr>
        <w:top w:val="none" w:sz="0" w:space="0" w:color="auto"/>
        <w:left w:val="none" w:sz="0" w:space="0" w:color="auto"/>
        <w:bottom w:val="none" w:sz="0" w:space="0" w:color="auto"/>
        <w:right w:val="none" w:sz="0" w:space="0" w:color="auto"/>
      </w:divBdr>
    </w:div>
    <w:div w:id="1464077187">
      <w:bodyDiv w:val="1"/>
      <w:marLeft w:val="0"/>
      <w:marRight w:val="0"/>
      <w:marTop w:val="0"/>
      <w:marBottom w:val="0"/>
      <w:divBdr>
        <w:top w:val="none" w:sz="0" w:space="0" w:color="auto"/>
        <w:left w:val="none" w:sz="0" w:space="0" w:color="auto"/>
        <w:bottom w:val="none" w:sz="0" w:space="0" w:color="auto"/>
        <w:right w:val="none" w:sz="0" w:space="0" w:color="auto"/>
      </w:divBdr>
    </w:div>
    <w:div w:id="1469858964">
      <w:bodyDiv w:val="1"/>
      <w:marLeft w:val="0"/>
      <w:marRight w:val="0"/>
      <w:marTop w:val="0"/>
      <w:marBottom w:val="0"/>
      <w:divBdr>
        <w:top w:val="none" w:sz="0" w:space="0" w:color="auto"/>
        <w:left w:val="none" w:sz="0" w:space="0" w:color="auto"/>
        <w:bottom w:val="none" w:sz="0" w:space="0" w:color="auto"/>
        <w:right w:val="none" w:sz="0" w:space="0" w:color="auto"/>
      </w:divBdr>
    </w:div>
    <w:div w:id="1521162228">
      <w:bodyDiv w:val="1"/>
      <w:marLeft w:val="0"/>
      <w:marRight w:val="0"/>
      <w:marTop w:val="0"/>
      <w:marBottom w:val="0"/>
      <w:divBdr>
        <w:top w:val="none" w:sz="0" w:space="0" w:color="auto"/>
        <w:left w:val="none" w:sz="0" w:space="0" w:color="auto"/>
        <w:bottom w:val="none" w:sz="0" w:space="0" w:color="auto"/>
        <w:right w:val="none" w:sz="0" w:space="0" w:color="auto"/>
      </w:divBdr>
    </w:div>
    <w:div w:id="1522167120">
      <w:bodyDiv w:val="1"/>
      <w:marLeft w:val="0"/>
      <w:marRight w:val="0"/>
      <w:marTop w:val="0"/>
      <w:marBottom w:val="0"/>
      <w:divBdr>
        <w:top w:val="none" w:sz="0" w:space="0" w:color="auto"/>
        <w:left w:val="none" w:sz="0" w:space="0" w:color="auto"/>
        <w:bottom w:val="none" w:sz="0" w:space="0" w:color="auto"/>
        <w:right w:val="none" w:sz="0" w:space="0" w:color="auto"/>
      </w:divBdr>
      <w:divsChild>
        <w:div w:id="114831062">
          <w:marLeft w:val="0"/>
          <w:marRight w:val="0"/>
          <w:marTop w:val="0"/>
          <w:marBottom w:val="0"/>
          <w:divBdr>
            <w:top w:val="none" w:sz="0" w:space="0" w:color="auto"/>
            <w:left w:val="none" w:sz="0" w:space="0" w:color="auto"/>
            <w:bottom w:val="none" w:sz="0" w:space="0" w:color="auto"/>
            <w:right w:val="none" w:sz="0" w:space="0" w:color="auto"/>
          </w:divBdr>
          <w:divsChild>
            <w:div w:id="1488279001">
              <w:marLeft w:val="0"/>
              <w:marRight w:val="0"/>
              <w:marTop w:val="0"/>
              <w:marBottom w:val="0"/>
              <w:divBdr>
                <w:top w:val="none" w:sz="0" w:space="0" w:color="auto"/>
                <w:left w:val="none" w:sz="0" w:space="0" w:color="auto"/>
                <w:bottom w:val="none" w:sz="0" w:space="0" w:color="auto"/>
                <w:right w:val="none" w:sz="0" w:space="0" w:color="auto"/>
              </w:divBdr>
              <w:divsChild>
                <w:div w:id="1312447283">
                  <w:marLeft w:val="0"/>
                  <w:marRight w:val="0"/>
                  <w:marTop w:val="0"/>
                  <w:marBottom w:val="0"/>
                  <w:divBdr>
                    <w:top w:val="none" w:sz="0" w:space="0" w:color="auto"/>
                    <w:left w:val="none" w:sz="0" w:space="0" w:color="auto"/>
                    <w:bottom w:val="none" w:sz="0" w:space="0" w:color="auto"/>
                    <w:right w:val="none" w:sz="0" w:space="0" w:color="auto"/>
                  </w:divBdr>
                  <w:divsChild>
                    <w:div w:id="14601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3421">
      <w:bodyDiv w:val="1"/>
      <w:marLeft w:val="0"/>
      <w:marRight w:val="0"/>
      <w:marTop w:val="0"/>
      <w:marBottom w:val="0"/>
      <w:divBdr>
        <w:top w:val="none" w:sz="0" w:space="0" w:color="auto"/>
        <w:left w:val="none" w:sz="0" w:space="0" w:color="auto"/>
        <w:bottom w:val="none" w:sz="0" w:space="0" w:color="auto"/>
        <w:right w:val="none" w:sz="0" w:space="0" w:color="auto"/>
      </w:divBdr>
    </w:div>
    <w:div w:id="1613366920">
      <w:bodyDiv w:val="1"/>
      <w:marLeft w:val="0"/>
      <w:marRight w:val="0"/>
      <w:marTop w:val="0"/>
      <w:marBottom w:val="0"/>
      <w:divBdr>
        <w:top w:val="none" w:sz="0" w:space="0" w:color="auto"/>
        <w:left w:val="none" w:sz="0" w:space="0" w:color="auto"/>
        <w:bottom w:val="none" w:sz="0" w:space="0" w:color="auto"/>
        <w:right w:val="none" w:sz="0" w:space="0" w:color="auto"/>
      </w:divBdr>
      <w:divsChild>
        <w:div w:id="1866751705">
          <w:marLeft w:val="0"/>
          <w:marRight w:val="0"/>
          <w:marTop w:val="0"/>
          <w:marBottom w:val="0"/>
          <w:divBdr>
            <w:top w:val="none" w:sz="0" w:space="0" w:color="auto"/>
            <w:left w:val="none" w:sz="0" w:space="0" w:color="auto"/>
            <w:bottom w:val="none" w:sz="0" w:space="0" w:color="auto"/>
            <w:right w:val="none" w:sz="0" w:space="0" w:color="auto"/>
          </w:divBdr>
          <w:divsChild>
            <w:div w:id="1802571603">
              <w:marLeft w:val="0"/>
              <w:marRight w:val="0"/>
              <w:marTop w:val="0"/>
              <w:marBottom w:val="0"/>
              <w:divBdr>
                <w:top w:val="none" w:sz="0" w:space="0" w:color="auto"/>
                <w:left w:val="none" w:sz="0" w:space="0" w:color="auto"/>
                <w:bottom w:val="none" w:sz="0" w:space="0" w:color="auto"/>
                <w:right w:val="none" w:sz="0" w:space="0" w:color="auto"/>
              </w:divBdr>
              <w:divsChild>
                <w:div w:id="3469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8471">
      <w:bodyDiv w:val="1"/>
      <w:marLeft w:val="0"/>
      <w:marRight w:val="0"/>
      <w:marTop w:val="0"/>
      <w:marBottom w:val="0"/>
      <w:divBdr>
        <w:top w:val="none" w:sz="0" w:space="0" w:color="auto"/>
        <w:left w:val="none" w:sz="0" w:space="0" w:color="auto"/>
        <w:bottom w:val="none" w:sz="0" w:space="0" w:color="auto"/>
        <w:right w:val="none" w:sz="0" w:space="0" w:color="auto"/>
      </w:divBdr>
    </w:div>
    <w:div w:id="1626034468">
      <w:bodyDiv w:val="1"/>
      <w:marLeft w:val="0"/>
      <w:marRight w:val="0"/>
      <w:marTop w:val="0"/>
      <w:marBottom w:val="0"/>
      <w:divBdr>
        <w:top w:val="none" w:sz="0" w:space="0" w:color="auto"/>
        <w:left w:val="none" w:sz="0" w:space="0" w:color="auto"/>
        <w:bottom w:val="none" w:sz="0" w:space="0" w:color="auto"/>
        <w:right w:val="none" w:sz="0" w:space="0" w:color="auto"/>
      </w:divBdr>
    </w:div>
    <w:div w:id="1629117762">
      <w:bodyDiv w:val="1"/>
      <w:marLeft w:val="0"/>
      <w:marRight w:val="0"/>
      <w:marTop w:val="0"/>
      <w:marBottom w:val="0"/>
      <w:divBdr>
        <w:top w:val="none" w:sz="0" w:space="0" w:color="auto"/>
        <w:left w:val="none" w:sz="0" w:space="0" w:color="auto"/>
        <w:bottom w:val="none" w:sz="0" w:space="0" w:color="auto"/>
        <w:right w:val="none" w:sz="0" w:space="0" w:color="auto"/>
      </w:divBdr>
    </w:div>
    <w:div w:id="1634095329">
      <w:bodyDiv w:val="1"/>
      <w:marLeft w:val="0"/>
      <w:marRight w:val="0"/>
      <w:marTop w:val="0"/>
      <w:marBottom w:val="0"/>
      <w:divBdr>
        <w:top w:val="none" w:sz="0" w:space="0" w:color="auto"/>
        <w:left w:val="none" w:sz="0" w:space="0" w:color="auto"/>
        <w:bottom w:val="none" w:sz="0" w:space="0" w:color="auto"/>
        <w:right w:val="none" w:sz="0" w:space="0" w:color="auto"/>
      </w:divBdr>
    </w:div>
    <w:div w:id="1661536958">
      <w:bodyDiv w:val="1"/>
      <w:marLeft w:val="0"/>
      <w:marRight w:val="0"/>
      <w:marTop w:val="0"/>
      <w:marBottom w:val="0"/>
      <w:divBdr>
        <w:top w:val="none" w:sz="0" w:space="0" w:color="auto"/>
        <w:left w:val="none" w:sz="0" w:space="0" w:color="auto"/>
        <w:bottom w:val="none" w:sz="0" w:space="0" w:color="auto"/>
        <w:right w:val="none" w:sz="0" w:space="0" w:color="auto"/>
      </w:divBdr>
    </w:div>
    <w:div w:id="1678069470">
      <w:bodyDiv w:val="1"/>
      <w:marLeft w:val="0"/>
      <w:marRight w:val="0"/>
      <w:marTop w:val="0"/>
      <w:marBottom w:val="0"/>
      <w:divBdr>
        <w:top w:val="none" w:sz="0" w:space="0" w:color="auto"/>
        <w:left w:val="none" w:sz="0" w:space="0" w:color="auto"/>
        <w:bottom w:val="none" w:sz="0" w:space="0" w:color="auto"/>
        <w:right w:val="none" w:sz="0" w:space="0" w:color="auto"/>
      </w:divBdr>
    </w:div>
    <w:div w:id="1705397895">
      <w:bodyDiv w:val="1"/>
      <w:marLeft w:val="0"/>
      <w:marRight w:val="0"/>
      <w:marTop w:val="0"/>
      <w:marBottom w:val="0"/>
      <w:divBdr>
        <w:top w:val="none" w:sz="0" w:space="0" w:color="auto"/>
        <w:left w:val="none" w:sz="0" w:space="0" w:color="auto"/>
        <w:bottom w:val="none" w:sz="0" w:space="0" w:color="auto"/>
        <w:right w:val="none" w:sz="0" w:space="0" w:color="auto"/>
      </w:divBdr>
    </w:div>
    <w:div w:id="1710912523">
      <w:bodyDiv w:val="1"/>
      <w:marLeft w:val="0"/>
      <w:marRight w:val="0"/>
      <w:marTop w:val="0"/>
      <w:marBottom w:val="0"/>
      <w:divBdr>
        <w:top w:val="none" w:sz="0" w:space="0" w:color="auto"/>
        <w:left w:val="none" w:sz="0" w:space="0" w:color="auto"/>
        <w:bottom w:val="none" w:sz="0" w:space="0" w:color="auto"/>
        <w:right w:val="none" w:sz="0" w:space="0" w:color="auto"/>
      </w:divBdr>
    </w:div>
    <w:div w:id="1720082086">
      <w:bodyDiv w:val="1"/>
      <w:marLeft w:val="0"/>
      <w:marRight w:val="0"/>
      <w:marTop w:val="0"/>
      <w:marBottom w:val="0"/>
      <w:divBdr>
        <w:top w:val="none" w:sz="0" w:space="0" w:color="auto"/>
        <w:left w:val="none" w:sz="0" w:space="0" w:color="auto"/>
        <w:bottom w:val="none" w:sz="0" w:space="0" w:color="auto"/>
        <w:right w:val="none" w:sz="0" w:space="0" w:color="auto"/>
      </w:divBdr>
    </w:div>
    <w:div w:id="1731613566">
      <w:bodyDiv w:val="1"/>
      <w:marLeft w:val="0"/>
      <w:marRight w:val="0"/>
      <w:marTop w:val="0"/>
      <w:marBottom w:val="0"/>
      <w:divBdr>
        <w:top w:val="none" w:sz="0" w:space="0" w:color="auto"/>
        <w:left w:val="none" w:sz="0" w:space="0" w:color="auto"/>
        <w:bottom w:val="none" w:sz="0" w:space="0" w:color="auto"/>
        <w:right w:val="none" w:sz="0" w:space="0" w:color="auto"/>
      </w:divBdr>
    </w:div>
    <w:div w:id="1741515402">
      <w:bodyDiv w:val="1"/>
      <w:marLeft w:val="0"/>
      <w:marRight w:val="0"/>
      <w:marTop w:val="0"/>
      <w:marBottom w:val="0"/>
      <w:divBdr>
        <w:top w:val="none" w:sz="0" w:space="0" w:color="auto"/>
        <w:left w:val="none" w:sz="0" w:space="0" w:color="auto"/>
        <w:bottom w:val="none" w:sz="0" w:space="0" w:color="auto"/>
        <w:right w:val="none" w:sz="0" w:space="0" w:color="auto"/>
      </w:divBdr>
    </w:div>
    <w:div w:id="1765565604">
      <w:bodyDiv w:val="1"/>
      <w:marLeft w:val="0"/>
      <w:marRight w:val="0"/>
      <w:marTop w:val="0"/>
      <w:marBottom w:val="0"/>
      <w:divBdr>
        <w:top w:val="none" w:sz="0" w:space="0" w:color="auto"/>
        <w:left w:val="none" w:sz="0" w:space="0" w:color="auto"/>
        <w:bottom w:val="none" w:sz="0" w:space="0" w:color="auto"/>
        <w:right w:val="none" w:sz="0" w:space="0" w:color="auto"/>
      </w:divBdr>
    </w:div>
    <w:div w:id="1785999498">
      <w:bodyDiv w:val="1"/>
      <w:marLeft w:val="0"/>
      <w:marRight w:val="0"/>
      <w:marTop w:val="0"/>
      <w:marBottom w:val="0"/>
      <w:divBdr>
        <w:top w:val="none" w:sz="0" w:space="0" w:color="auto"/>
        <w:left w:val="none" w:sz="0" w:space="0" w:color="auto"/>
        <w:bottom w:val="none" w:sz="0" w:space="0" w:color="auto"/>
        <w:right w:val="none" w:sz="0" w:space="0" w:color="auto"/>
      </w:divBdr>
    </w:div>
    <w:div w:id="1794979776">
      <w:bodyDiv w:val="1"/>
      <w:marLeft w:val="0"/>
      <w:marRight w:val="0"/>
      <w:marTop w:val="0"/>
      <w:marBottom w:val="0"/>
      <w:divBdr>
        <w:top w:val="none" w:sz="0" w:space="0" w:color="auto"/>
        <w:left w:val="none" w:sz="0" w:space="0" w:color="auto"/>
        <w:bottom w:val="none" w:sz="0" w:space="0" w:color="auto"/>
        <w:right w:val="none" w:sz="0" w:space="0" w:color="auto"/>
      </w:divBdr>
    </w:div>
    <w:div w:id="1842810808">
      <w:bodyDiv w:val="1"/>
      <w:marLeft w:val="0"/>
      <w:marRight w:val="0"/>
      <w:marTop w:val="0"/>
      <w:marBottom w:val="0"/>
      <w:divBdr>
        <w:top w:val="none" w:sz="0" w:space="0" w:color="auto"/>
        <w:left w:val="none" w:sz="0" w:space="0" w:color="auto"/>
        <w:bottom w:val="none" w:sz="0" w:space="0" w:color="auto"/>
        <w:right w:val="none" w:sz="0" w:space="0" w:color="auto"/>
      </w:divBdr>
    </w:div>
    <w:div w:id="1848712803">
      <w:bodyDiv w:val="1"/>
      <w:marLeft w:val="0"/>
      <w:marRight w:val="0"/>
      <w:marTop w:val="0"/>
      <w:marBottom w:val="0"/>
      <w:divBdr>
        <w:top w:val="none" w:sz="0" w:space="0" w:color="auto"/>
        <w:left w:val="none" w:sz="0" w:space="0" w:color="auto"/>
        <w:bottom w:val="none" w:sz="0" w:space="0" w:color="auto"/>
        <w:right w:val="none" w:sz="0" w:space="0" w:color="auto"/>
      </w:divBdr>
    </w:div>
    <w:div w:id="1852137760">
      <w:bodyDiv w:val="1"/>
      <w:marLeft w:val="0"/>
      <w:marRight w:val="0"/>
      <w:marTop w:val="0"/>
      <w:marBottom w:val="0"/>
      <w:divBdr>
        <w:top w:val="none" w:sz="0" w:space="0" w:color="auto"/>
        <w:left w:val="none" w:sz="0" w:space="0" w:color="auto"/>
        <w:bottom w:val="none" w:sz="0" w:space="0" w:color="auto"/>
        <w:right w:val="none" w:sz="0" w:space="0" w:color="auto"/>
      </w:divBdr>
    </w:div>
    <w:div w:id="1863400449">
      <w:bodyDiv w:val="1"/>
      <w:marLeft w:val="0"/>
      <w:marRight w:val="0"/>
      <w:marTop w:val="0"/>
      <w:marBottom w:val="0"/>
      <w:divBdr>
        <w:top w:val="none" w:sz="0" w:space="0" w:color="auto"/>
        <w:left w:val="none" w:sz="0" w:space="0" w:color="auto"/>
        <w:bottom w:val="none" w:sz="0" w:space="0" w:color="auto"/>
        <w:right w:val="none" w:sz="0" w:space="0" w:color="auto"/>
      </w:divBdr>
    </w:div>
    <w:div w:id="1864897357">
      <w:bodyDiv w:val="1"/>
      <w:marLeft w:val="0"/>
      <w:marRight w:val="0"/>
      <w:marTop w:val="0"/>
      <w:marBottom w:val="0"/>
      <w:divBdr>
        <w:top w:val="none" w:sz="0" w:space="0" w:color="auto"/>
        <w:left w:val="none" w:sz="0" w:space="0" w:color="auto"/>
        <w:bottom w:val="none" w:sz="0" w:space="0" w:color="auto"/>
        <w:right w:val="none" w:sz="0" w:space="0" w:color="auto"/>
      </w:divBdr>
    </w:div>
    <w:div w:id="1879925647">
      <w:bodyDiv w:val="1"/>
      <w:marLeft w:val="0"/>
      <w:marRight w:val="0"/>
      <w:marTop w:val="0"/>
      <w:marBottom w:val="0"/>
      <w:divBdr>
        <w:top w:val="none" w:sz="0" w:space="0" w:color="auto"/>
        <w:left w:val="none" w:sz="0" w:space="0" w:color="auto"/>
        <w:bottom w:val="none" w:sz="0" w:space="0" w:color="auto"/>
        <w:right w:val="none" w:sz="0" w:space="0" w:color="auto"/>
      </w:divBdr>
    </w:div>
    <w:div w:id="1880584260">
      <w:bodyDiv w:val="1"/>
      <w:marLeft w:val="0"/>
      <w:marRight w:val="0"/>
      <w:marTop w:val="0"/>
      <w:marBottom w:val="0"/>
      <w:divBdr>
        <w:top w:val="none" w:sz="0" w:space="0" w:color="auto"/>
        <w:left w:val="none" w:sz="0" w:space="0" w:color="auto"/>
        <w:bottom w:val="none" w:sz="0" w:space="0" w:color="auto"/>
        <w:right w:val="none" w:sz="0" w:space="0" w:color="auto"/>
      </w:divBdr>
    </w:div>
    <w:div w:id="1889758895">
      <w:bodyDiv w:val="1"/>
      <w:marLeft w:val="0"/>
      <w:marRight w:val="0"/>
      <w:marTop w:val="0"/>
      <w:marBottom w:val="0"/>
      <w:divBdr>
        <w:top w:val="none" w:sz="0" w:space="0" w:color="auto"/>
        <w:left w:val="none" w:sz="0" w:space="0" w:color="auto"/>
        <w:bottom w:val="none" w:sz="0" w:space="0" w:color="auto"/>
        <w:right w:val="none" w:sz="0" w:space="0" w:color="auto"/>
      </w:divBdr>
    </w:div>
    <w:div w:id="1916473491">
      <w:bodyDiv w:val="1"/>
      <w:marLeft w:val="0"/>
      <w:marRight w:val="0"/>
      <w:marTop w:val="0"/>
      <w:marBottom w:val="0"/>
      <w:divBdr>
        <w:top w:val="none" w:sz="0" w:space="0" w:color="auto"/>
        <w:left w:val="none" w:sz="0" w:space="0" w:color="auto"/>
        <w:bottom w:val="none" w:sz="0" w:space="0" w:color="auto"/>
        <w:right w:val="none" w:sz="0" w:space="0" w:color="auto"/>
      </w:divBdr>
    </w:div>
    <w:div w:id="1917203814">
      <w:bodyDiv w:val="1"/>
      <w:marLeft w:val="0"/>
      <w:marRight w:val="0"/>
      <w:marTop w:val="0"/>
      <w:marBottom w:val="0"/>
      <w:divBdr>
        <w:top w:val="none" w:sz="0" w:space="0" w:color="auto"/>
        <w:left w:val="none" w:sz="0" w:space="0" w:color="auto"/>
        <w:bottom w:val="none" w:sz="0" w:space="0" w:color="auto"/>
        <w:right w:val="none" w:sz="0" w:space="0" w:color="auto"/>
      </w:divBdr>
    </w:div>
    <w:div w:id="1956980102">
      <w:bodyDiv w:val="1"/>
      <w:marLeft w:val="0"/>
      <w:marRight w:val="0"/>
      <w:marTop w:val="0"/>
      <w:marBottom w:val="0"/>
      <w:divBdr>
        <w:top w:val="none" w:sz="0" w:space="0" w:color="auto"/>
        <w:left w:val="none" w:sz="0" w:space="0" w:color="auto"/>
        <w:bottom w:val="none" w:sz="0" w:space="0" w:color="auto"/>
        <w:right w:val="none" w:sz="0" w:space="0" w:color="auto"/>
      </w:divBdr>
    </w:div>
    <w:div w:id="1996059896">
      <w:bodyDiv w:val="1"/>
      <w:marLeft w:val="0"/>
      <w:marRight w:val="0"/>
      <w:marTop w:val="0"/>
      <w:marBottom w:val="0"/>
      <w:divBdr>
        <w:top w:val="none" w:sz="0" w:space="0" w:color="auto"/>
        <w:left w:val="none" w:sz="0" w:space="0" w:color="auto"/>
        <w:bottom w:val="none" w:sz="0" w:space="0" w:color="auto"/>
        <w:right w:val="none" w:sz="0" w:space="0" w:color="auto"/>
      </w:divBdr>
    </w:div>
    <w:div w:id="2061780112">
      <w:bodyDiv w:val="1"/>
      <w:marLeft w:val="0"/>
      <w:marRight w:val="0"/>
      <w:marTop w:val="0"/>
      <w:marBottom w:val="0"/>
      <w:divBdr>
        <w:top w:val="none" w:sz="0" w:space="0" w:color="auto"/>
        <w:left w:val="none" w:sz="0" w:space="0" w:color="auto"/>
        <w:bottom w:val="none" w:sz="0" w:space="0" w:color="auto"/>
        <w:right w:val="none" w:sz="0" w:space="0" w:color="auto"/>
      </w:divBdr>
    </w:div>
    <w:div w:id="2070493866">
      <w:bodyDiv w:val="1"/>
      <w:marLeft w:val="0"/>
      <w:marRight w:val="0"/>
      <w:marTop w:val="0"/>
      <w:marBottom w:val="0"/>
      <w:divBdr>
        <w:top w:val="none" w:sz="0" w:space="0" w:color="auto"/>
        <w:left w:val="none" w:sz="0" w:space="0" w:color="auto"/>
        <w:bottom w:val="none" w:sz="0" w:space="0" w:color="auto"/>
        <w:right w:val="none" w:sz="0" w:space="0" w:color="auto"/>
      </w:divBdr>
    </w:div>
    <w:div w:id="2084378171">
      <w:bodyDiv w:val="1"/>
      <w:marLeft w:val="0"/>
      <w:marRight w:val="0"/>
      <w:marTop w:val="0"/>
      <w:marBottom w:val="0"/>
      <w:divBdr>
        <w:top w:val="none" w:sz="0" w:space="0" w:color="auto"/>
        <w:left w:val="none" w:sz="0" w:space="0" w:color="auto"/>
        <w:bottom w:val="none" w:sz="0" w:space="0" w:color="auto"/>
        <w:right w:val="none" w:sz="0" w:space="0" w:color="auto"/>
      </w:divBdr>
    </w:div>
    <w:div w:id="2093234862">
      <w:bodyDiv w:val="1"/>
      <w:marLeft w:val="0"/>
      <w:marRight w:val="0"/>
      <w:marTop w:val="0"/>
      <w:marBottom w:val="0"/>
      <w:divBdr>
        <w:top w:val="none" w:sz="0" w:space="0" w:color="auto"/>
        <w:left w:val="none" w:sz="0" w:space="0" w:color="auto"/>
        <w:bottom w:val="none" w:sz="0" w:space="0" w:color="auto"/>
        <w:right w:val="none" w:sz="0" w:space="0" w:color="auto"/>
      </w:divBdr>
    </w:div>
    <w:div w:id="2101370477">
      <w:bodyDiv w:val="1"/>
      <w:marLeft w:val="0"/>
      <w:marRight w:val="0"/>
      <w:marTop w:val="0"/>
      <w:marBottom w:val="0"/>
      <w:divBdr>
        <w:top w:val="none" w:sz="0" w:space="0" w:color="auto"/>
        <w:left w:val="none" w:sz="0" w:space="0" w:color="auto"/>
        <w:bottom w:val="none" w:sz="0" w:space="0" w:color="auto"/>
        <w:right w:val="none" w:sz="0" w:space="0" w:color="auto"/>
      </w:divBdr>
    </w:div>
    <w:div w:id="2102677720">
      <w:bodyDiv w:val="1"/>
      <w:marLeft w:val="0"/>
      <w:marRight w:val="0"/>
      <w:marTop w:val="0"/>
      <w:marBottom w:val="0"/>
      <w:divBdr>
        <w:top w:val="none" w:sz="0" w:space="0" w:color="auto"/>
        <w:left w:val="none" w:sz="0" w:space="0" w:color="auto"/>
        <w:bottom w:val="none" w:sz="0" w:space="0" w:color="auto"/>
        <w:right w:val="none" w:sz="0" w:space="0" w:color="auto"/>
      </w:divBdr>
    </w:div>
    <w:div w:id="2110924140">
      <w:bodyDiv w:val="1"/>
      <w:marLeft w:val="0"/>
      <w:marRight w:val="0"/>
      <w:marTop w:val="0"/>
      <w:marBottom w:val="0"/>
      <w:divBdr>
        <w:top w:val="none" w:sz="0" w:space="0" w:color="auto"/>
        <w:left w:val="none" w:sz="0" w:space="0" w:color="auto"/>
        <w:bottom w:val="none" w:sz="0" w:space="0" w:color="auto"/>
        <w:right w:val="none" w:sz="0" w:space="0" w:color="auto"/>
      </w:divBdr>
      <w:divsChild>
        <w:div w:id="1780561550">
          <w:marLeft w:val="0"/>
          <w:marRight w:val="0"/>
          <w:marTop w:val="0"/>
          <w:marBottom w:val="0"/>
          <w:divBdr>
            <w:top w:val="none" w:sz="0" w:space="0" w:color="auto"/>
            <w:left w:val="none" w:sz="0" w:space="0" w:color="auto"/>
            <w:bottom w:val="none" w:sz="0" w:space="0" w:color="auto"/>
            <w:right w:val="none" w:sz="0" w:space="0" w:color="auto"/>
          </w:divBdr>
          <w:divsChild>
            <w:div w:id="1698382822">
              <w:marLeft w:val="0"/>
              <w:marRight w:val="0"/>
              <w:marTop w:val="0"/>
              <w:marBottom w:val="0"/>
              <w:divBdr>
                <w:top w:val="none" w:sz="0" w:space="0" w:color="auto"/>
                <w:left w:val="none" w:sz="0" w:space="0" w:color="auto"/>
                <w:bottom w:val="none" w:sz="0" w:space="0" w:color="auto"/>
                <w:right w:val="none" w:sz="0" w:space="0" w:color="auto"/>
              </w:divBdr>
              <w:divsChild>
                <w:div w:id="6678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61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24">
          <w:marLeft w:val="0"/>
          <w:marRight w:val="0"/>
          <w:marTop w:val="0"/>
          <w:marBottom w:val="0"/>
          <w:divBdr>
            <w:top w:val="none" w:sz="0" w:space="0" w:color="auto"/>
            <w:left w:val="none" w:sz="0" w:space="0" w:color="auto"/>
            <w:bottom w:val="none" w:sz="0" w:space="0" w:color="auto"/>
            <w:right w:val="none" w:sz="0" w:space="0" w:color="auto"/>
          </w:divBdr>
          <w:divsChild>
            <w:div w:id="1086026925">
              <w:marLeft w:val="0"/>
              <w:marRight w:val="0"/>
              <w:marTop w:val="0"/>
              <w:marBottom w:val="0"/>
              <w:divBdr>
                <w:top w:val="none" w:sz="0" w:space="0" w:color="auto"/>
                <w:left w:val="none" w:sz="0" w:space="0" w:color="auto"/>
                <w:bottom w:val="none" w:sz="0" w:space="0" w:color="auto"/>
                <w:right w:val="none" w:sz="0" w:space="0" w:color="auto"/>
              </w:divBdr>
              <w:divsChild>
                <w:div w:id="6271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787_20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ES_tradnl"/>
              <a:t>Calidad de la Infraestructura de transporte</a:t>
            </a:r>
          </a:p>
        </c:rich>
      </c:tx>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Aéreo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2015</c:v>
                </c:pt>
                <c:pt idx="1">
                  <c:v>2016</c:v>
                </c:pt>
                <c:pt idx="2">
                  <c:v>2017</c:v>
                </c:pt>
              </c:numCache>
            </c:numRef>
          </c:cat>
          <c:val>
            <c:numRef>
              <c:f>Hoja1!$B$2:$B$4</c:f>
              <c:numCache>
                <c:formatCode>General</c:formatCode>
                <c:ptCount val="3"/>
                <c:pt idx="0">
                  <c:v>4.2</c:v>
                </c:pt>
                <c:pt idx="1">
                  <c:v>4.2</c:v>
                </c:pt>
                <c:pt idx="2">
                  <c:v>4.0999999999999996</c:v>
                </c:pt>
              </c:numCache>
            </c:numRef>
          </c:val>
          <c:extLst xmlns:c16r2="http://schemas.microsoft.com/office/drawing/2015/06/chart">
            <c:ext xmlns:c16="http://schemas.microsoft.com/office/drawing/2014/chart" uri="{C3380CC4-5D6E-409C-BE32-E72D297353CC}">
              <c16:uniqueId val="{00000000-BD65-6849-8976-B5A2457F1B33}"/>
            </c:ext>
          </c:extLst>
        </c:ser>
        <c:ser>
          <c:idx val="1"/>
          <c:order val="1"/>
          <c:tx>
            <c:strRef>
              <c:f>Hoja1!$C$1</c:f>
              <c:strCache>
                <c:ptCount val="1"/>
                <c:pt idx="0">
                  <c:v>Portuario</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2015</c:v>
                </c:pt>
                <c:pt idx="1">
                  <c:v>2016</c:v>
                </c:pt>
                <c:pt idx="2">
                  <c:v>2017</c:v>
                </c:pt>
              </c:numCache>
            </c:numRef>
          </c:cat>
          <c:val>
            <c:numRef>
              <c:f>Hoja1!$C$2:$C$4</c:f>
              <c:numCache>
                <c:formatCode>General</c:formatCode>
                <c:ptCount val="3"/>
                <c:pt idx="0">
                  <c:v>3.6</c:v>
                </c:pt>
                <c:pt idx="1">
                  <c:v>3.7</c:v>
                </c:pt>
                <c:pt idx="2">
                  <c:v>3.8</c:v>
                </c:pt>
              </c:numCache>
            </c:numRef>
          </c:val>
          <c:extLst xmlns:c16r2="http://schemas.microsoft.com/office/drawing/2015/06/chart">
            <c:ext xmlns:c16="http://schemas.microsoft.com/office/drawing/2014/chart" uri="{C3380CC4-5D6E-409C-BE32-E72D297353CC}">
              <c16:uniqueId val="{00000001-BD65-6849-8976-B5A2457F1B33}"/>
            </c:ext>
          </c:extLst>
        </c:ser>
        <c:ser>
          <c:idx val="2"/>
          <c:order val="2"/>
          <c:tx>
            <c:strRef>
              <c:f>Hoja1!$D$1</c:f>
              <c:strCache>
                <c:ptCount val="1"/>
                <c:pt idx="0">
                  <c:v>Carretero</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2015</c:v>
                </c:pt>
                <c:pt idx="1">
                  <c:v>2016</c:v>
                </c:pt>
                <c:pt idx="2">
                  <c:v>2017</c:v>
                </c:pt>
              </c:numCache>
            </c:numRef>
          </c:cat>
          <c:val>
            <c:numRef>
              <c:f>Hoja1!$D$2:$D$4</c:f>
              <c:numCache>
                <c:formatCode>General</c:formatCode>
                <c:ptCount val="3"/>
                <c:pt idx="0">
                  <c:v>2.7</c:v>
                </c:pt>
                <c:pt idx="1">
                  <c:v>2.8</c:v>
                </c:pt>
                <c:pt idx="2">
                  <c:v>3</c:v>
                </c:pt>
              </c:numCache>
            </c:numRef>
          </c:val>
          <c:extLst xmlns:c16r2="http://schemas.microsoft.com/office/drawing/2015/06/chart">
            <c:ext xmlns:c16="http://schemas.microsoft.com/office/drawing/2014/chart" uri="{C3380CC4-5D6E-409C-BE32-E72D297353CC}">
              <c16:uniqueId val="{00000002-BD65-6849-8976-B5A2457F1B33}"/>
            </c:ext>
          </c:extLst>
        </c:ser>
        <c:ser>
          <c:idx val="3"/>
          <c:order val="3"/>
          <c:tx>
            <c:strRef>
              <c:f>Hoja1!$E$1</c:f>
              <c:strCache>
                <c:ptCount val="1"/>
                <c:pt idx="0">
                  <c:v>Férreo</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2015</c:v>
                </c:pt>
                <c:pt idx="1">
                  <c:v>2016</c:v>
                </c:pt>
                <c:pt idx="2">
                  <c:v>2017</c:v>
                </c:pt>
              </c:numCache>
            </c:numRef>
          </c:cat>
          <c:val>
            <c:numRef>
              <c:f>Hoja1!$E$2:$E$4</c:f>
              <c:numCache>
                <c:formatCode>General</c:formatCode>
                <c:ptCount val="3"/>
                <c:pt idx="0">
                  <c:v>1.4</c:v>
                </c:pt>
                <c:pt idx="1">
                  <c:v>1.4</c:v>
                </c:pt>
                <c:pt idx="2">
                  <c:v>1.5</c:v>
                </c:pt>
              </c:numCache>
            </c:numRef>
          </c:val>
          <c:extLst xmlns:c16r2="http://schemas.microsoft.com/office/drawing/2015/06/chart">
            <c:ext xmlns:c16="http://schemas.microsoft.com/office/drawing/2014/chart" uri="{C3380CC4-5D6E-409C-BE32-E72D297353CC}">
              <c16:uniqueId val="{00000003-BD65-6849-8976-B5A2457F1B33}"/>
            </c:ext>
          </c:extLst>
        </c:ser>
        <c:dLbls>
          <c:dLblPos val="inEnd"/>
          <c:showLegendKey val="0"/>
          <c:showVal val="1"/>
          <c:showCatName val="0"/>
          <c:showSerName val="0"/>
          <c:showPercent val="0"/>
          <c:showBubbleSize val="0"/>
        </c:dLbls>
        <c:gapWidth val="164"/>
        <c:overlap val="-22"/>
        <c:axId val="-1560436432"/>
        <c:axId val="-1560436976"/>
      </c:barChart>
      <c:catAx>
        <c:axId val="-15604364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60436976"/>
        <c:crosses val="autoZero"/>
        <c:auto val="1"/>
        <c:lblAlgn val="ctr"/>
        <c:lblOffset val="100"/>
        <c:noMultiLvlLbl val="0"/>
      </c:catAx>
      <c:valAx>
        <c:axId val="-1560436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604364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Sen93</b:Tag>
    <b:SourceType>Case</b:SourceType>
    <b:Guid>{88872757-4C70-BE4F-896B-2C5A0FF4E3F6}</b:Guid>
    <b:Title>Sentencia No. C-133</b:Title>
    <b:CaseNumber>Corte Constitucional</b:CaseNumber>
    <b:Court>M.P.: Dr. Vladimiro Naranjo Mesa.</b:Court>
    <b:Year>1993</b:Year>
    <b:RefOrder>4</b:RefOrder>
  </b:Source>
  <b:Source>
    <b:Tag>Sen96</b:Tag>
    <b:SourceType>Case</b:SourceType>
    <b:Guid>{FBF49AFD-D990-ED48-AFCE-3A4FC26C8F56}</b:Guid>
    <b:Title>Sentencia C-482</b:Title>
    <b:CaseNumber>Corte Constitucional</b:CaseNumber>
    <b:Court>M.P.: Jorge Arango Mejía y Hernando Herrera Vergara</b:Court>
    <b:Year>1996</b:Year>
    <b:RefOrder>3</b:RefOrder>
  </b:Source>
  <b:Source>
    <b:Tag>Sen95</b:Tag>
    <b:SourceType>Case</b:SourceType>
    <b:Guid>{BBA5F348-6B6C-0542-8CA2-550201DE452B}</b:Guid>
    <b:Title>Sentencia C-084</b:Title>
    <b:CaseNumber>M.P.: Alejandro Martinez Caballero.</b:CaseNumber>
    <b:Court>Corte Constitucional</b:Court>
    <b:Year>1995</b:Year>
    <b:RefOrder>2</b:RefOrder>
  </b:Source>
  <b:Source>
    <b:Tag>Sen18</b:Tag>
    <b:SourceType>Case</b:SourceType>
    <b:Guid>{A292524A-6F5A-954C-BCDE-A58298DCF506}</b:Guid>
    <b:Title>Sentencia C-047 </b:Title>
    <b:CaseNumber>Corte Constitucional</b:CaseNumber>
    <b:Court>M.P.: Antonio José Lizarazo Ocampo</b:Court>
    <b:Year>2018</b:Year>
    <b:RefOrder>5</b:RefOrder>
  </b:Source>
  <b:Source>
    <b:Tag>Ley17</b:Tag>
    <b:SourceType>Book</b:SourceType>
    <b:Guid>{988A1A66-FFFC-F540-AED3-1B04C4FAA9B4}</b:Guid>
    <b:Title>Plan Nacional de Desarrollo 2006-2010</b:Title>
    <b:Year>2017</b:Year>
    <b:City>Bogotá</b:City>
    <b:Author>
      <b:Author>
        <b:Corporate>Ley 1151 </b:Corporate>
      </b:Author>
    </b:Author>
    <b:RefOrder>6</b:RefOrder>
  </b:Source>
  <b:Source>
    <b:Tag>Pla18</b:Tag>
    <b:SourceType>Book</b:SourceType>
    <b:Guid>{07EA5D09-3FD3-4D94-A517-2C2659803E79}</b:Guid>
    <b:Author>
      <b:Author>
        <b:Corporate>Plan Nacional de Desarrollo</b:Corporate>
      </b:Author>
    </b:Author>
    <b:Title>Bases PND "Pacto por Colombia, Pacto por la Equidad"</b:Title>
    <b:City>Bogotá</b:City>
    <b:Publisher>Departamento Nacional de Planeación</b:Publisher>
    <b:Year>2018</b:Year>
    <b:RefOrder>1</b:RefOrder>
  </b:Source>
</b:Sources>
</file>

<file path=customXml/itemProps1.xml><?xml version="1.0" encoding="utf-8"?>
<ds:datastoreItem xmlns:ds="http://schemas.openxmlformats.org/officeDocument/2006/customXml" ds:itemID="{CE9985E3-13A9-4A26-A5F8-6AB01595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4346</Words>
  <Characters>23903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Navas</dc:creator>
  <cp:lastModifiedBy>German Roberto Mesias Gamez</cp:lastModifiedBy>
  <cp:revision>3</cp:revision>
  <cp:lastPrinted>2019-07-23T14:57:00Z</cp:lastPrinted>
  <dcterms:created xsi:type="dcterms:W3CDTF">2019-07-20T17:45:00Z</dcterms:created>
  <dcterms:modified xsi:type="dcterms:W3CDTF">2019-07-23T15:06:00Z</dcterms:modified>
</cp:coreProperties>
</file>