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1C5292">
      <w:pPr>
        <w:pStyle w:val="CuerpoA"/>
        <w:rPr>
          <w:rFonts w:ascii="Arial Narrow" w:eastAsia="Arial Narrow" w:hAnsi="Arial Narrow" w:cs="Arial Narrow"/>
          <w:sz w:val="24"/>
          <w:szCs w:val="24"/>
        </w:rPr>
      </w:pPr>
      <w:r>
        <w:rPr>
          <w:rFonts w:ascii="Arial Narrow" w:hAnsi="Arial Narrow"/>
          <w:sz w:val="24"/>
          <w:szCs w:val="24"/>
        </w:rPr>
        <w:t>Bogotá D.C., Julio 30</w:t>
      </w:r>
      <w:r w:rsidR="00220070" w:rsidRPr="0057195D">
        <w:rPr>
          <w:rFonts w:ascii="Arial Narrow" w:hAnsi="Arial Narrow"/>
          <w:sz w:val="24"/>
          <w:szCs w:val="24"/>
        </w:rPr>
        <w:t xml:space="preserve"> de 2019</w:t>
      </w: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220070">
      <w:pPr>
        <w:pStyle w:val="CuerpoA"/>
        <w:rPr>
          <w:rFonts w:ascii="Arial Narrow" w:eastAsia="Arial Narrow" w:hAnsi="Arial Narrow" w:cs="Arial Narrow"/>
          <w:sz w:val="24"/>
          <w:szCs w:val="24"/>
        </w:rPr>
      </w:pPr>
      <w:r w:rsidRPr="0057195D">
        <w:rPr>
          <w:rFonts w:ascii="Arial Narrow" w:hAnsi="Arial Narrow"/>
          <w:sz w:val="24"/>
          <w:szCs w:val="24"/>
        </w:rPr>
        <w:t>Doctor:</w:t>
      </w:r>
    </w:p>
    <w:p w:rsidR="00874751" w:rsidRPr="0057195D" w:rsidRDefault="00220070">
      <w:pPr>
        <w:pStyle w:val="CuerpoA"/>
        <w:rPr>
          <w:rFonts w:ascii="Arial Narrow" w:eastAsia="Arial Narrow" w:hAnsi="Arial Narrow" w:cs="Arial Narrow"/>
          <w:b/>
          <w:bCs/>
          <w:sz w:val="24"/>
          <w:szCs w:val="24"/>
        </w:rPr>
      </w:pPr>
      <w:r w:rsidRPr="0057195D">
        <w:rPr>
          <w:rFonts w:ascii="Arial Narrow" w:hAnsi="Arial Narrow"/>
          <w:b/>
          <w:bCs/>
          <w:sz w:val="24"/>
          <w:szCs w:val="24"/>
        </w:rPr>
        <w:t>JORGE HUMBERTO MANTILLA SERRANO</w:t>
      </w:r>
    </w:p>
    <w:p w:rsidR="00874751" w:rsidRPr="0057195D" w:rsidRDefault="00220070">
      <w:pPr>
        <w:pStyle w:val="CuerpoA"/>
        <w:rPr>
          <w:rFonts w:ascii="Arial Narrow" w:eastAsia="Arial Narrow" w:hAnsi="Arial Narrow" w:cs="Arial Narrow"/>
          <w:b/>
          <w:bCs/>
          <w:sz w:val="24"/>
          <w:szCs w:val="24"/>
        </w:rPr>
      </w:pPr>
      <w:r w:rsidRPr="0057195D">
        <w:rPr>
          <w:rFonts w:ascii="Arial Narrow" w:hAnsi="Arial Narrow"/>
          <w:b/>
          <w:bCs/>
          <w:sz w:val="24"/>
          <w:szCs w:val="24"/>
        </w:rPr>
        <w:t>Secretario General</w:t>
      </w:r>
    </w:p>
    <w:p w:rsidR="00874751" w:rsidRPr="0057195D" w:rsidRDefault="00220070">
      <w:pPr>
        <w:pStyle w:val="CuerpoA"/>
        <w:rPr>
          <w:rFonts w:ascii="Arial Narrow" w:eastAsia="Arial Narrow" w:hAnsi="Arial Narrow" w:cs="Arial Narrow"/>
          <w:sz w:val="24"/>
          <w:szCs w:val="24"/>
        </w:rPr>
      </w:pPr>
      <w:proofErr w:type="spellStart"/>
      <w:r w:rsidRPr="0057195D">
        <w:rPr>
          <w:rFonts w:ascii="Arial Narrow" w:hAnsi="Arial Narrow"/>
          <w:sz w:val="24"/>
          <w:szCs w:val="24"/>
        </w:rPr>
        <w:t>Cá</w:t>
      </w:r>
      <w:proofErr w:type="spellEnd"/>
      <w:r w:rsidRPr="0057195D">
        <w:rPr>
          <w:rFonts w:ascii="Arial Narrow" w:hAnsi="Arial Narrow"/>
          <w:sz w:val="24"/>
          <w:szCs w:val="24"/>
          <w:lang w:val="pt-PT"/>
        </w:rPr>
        <w:t>mara de Representantes</w:t>
      </w:r>
    </w:p>
    <w:p w:rsidR="00874751" w:rsidRPr="0057195D" w:rsidRDefault="00220070">
      <w:pPr>
        <w:pStyle w:val="CuerpoA"/>
        <w:rPr>
          <w:rFonts w:ascii="Arial Narrow" w:eastAsia="Arial Narrow" w:hAnsi="Arial Narrow" w:cs="Arial Narrow"/>
          <w:sz w:val="24"/>
          <w:szCs w:val="24"/>
          <w:lang w:val="pt-PT"/>
        </w:rPr>
      </w:pPr>
      <w:r w:rsidRPr="0057195D">
        <w:rPr>
          <w:rFonts w:ascii="Arial Narrow" w:hAnsi="Arial Narrow"/>
          <w:sz w:val="24"/>
          <w:szCs w:val="24"/>
        </w:rPr>
        <w:t xml:space="preserve">Congreso de la </w:t>
      </w:r>
      <w:proofErr w:type="spellStart"/>
      <w:r w:rsidRPr="0057195D">
        <w:rPr>
          <w:rFonts w:ascii="Arial Narrow" w:hAnsi="Arial Narrow"/>
          <w:sz w:val="24"/>
          <w:szCs w:val="24"/>
        </w:rPr>
        <w:t>Repú</w:t>
      </w:r>
      <w:proofErr w:type="spellEnd"/>
      <w:r w:rsidRPr="0057195D">
        <w:rPr>
          <w:rFonts w:ascii="Arial Narrow" w:hAnsi="Arial Narrow"/>
          <w:sz w:val="24"/>
          <w:szCs w:val="24"/>
          <w:lang w:val="pt-PT"/>
        </w:rPr>
        <w:t>blica</w:t>
      </w:r>
    </w:p>
    <w:p w:rsidR="00874751" w:rsidRPr="0057195D" w:rsidRDefault="00220070">
      <w:pPr>
        <w:pStyle w:val="CuerpoA"/>
        <w:rPr>
          <w:rFonts w:ascii="Arial Narrow" w:eastAsia="Arial Narrow" w:hAnsi="Arial Narrow" w:cs="Arial Narrow"/>
          <w:sz w:val="24"/>
          <w:szCs w:val="24"/>
        </w:rPr>
      </w:pPr>
      <w:r w:rsidRPr="0057195D">
        <w:rPr>
          <w:rFonts w:ascii="Arial Narrow" w:hAnsi="Arial Narrow"/>
          <w:sz w:val="24"/>
          <w:szCs w:val="24"/>
          <w:lang w:val="pt-PT"/>
        </w:rPr>
        <w:t>Presente</w:t>
      </w:r>
    </w:p>
    <w:p w:rsidR="00874751" w:rsidRPr="0057195D" w:rsidRDefault="00874751">
      <w:pPr>
        <w:pStyle w:val="CuerpoA"/>
        <w:rPr>
          <w:rFonts w:ascii="Arial Narrow" w:eastAsia="Arial Narrow" w:hAnsi="Arial Narrow" w:cs="Arial Narrow"/>
          <w:b/>
          <w:bCs/>
          <w:sz w:val="24"/>
          <w:szCs w:val="24"/>
        </w:rPr>
      </w:pPr>
    </w:p>
    <w:p w:rsidR="00C83531" w:rsidRPr="001F1918" w:rsidRDefault="00220070" w:rsidP="00C83531">
      <w:pPr>
        <w:pStyle w:val="CuerpoA"/>
        <w:rPr>
          <w:rFonts w:ascii="Arial Narrow" w:eastAsia="Arial Narrow" w:hAnsi="Arial Narrow" w:cs="Arial Narrow"/>
          <w:i/>
          <w:sz w:val="24"/>
          <w:szCs w:val="24"/>
        </w:rPr>
      </w:pPr>
      <w:r w:rsidRPr="0057195D">
        <w:rPr>
          <w:rFonts w:ascii="Arial Narrow" w:hAnsi="Arial Narrow"/>
          <w:b/>
          <w:bCs/>
          <w:sz w:val="24"/>
          <w:szCs w:val="24"/>
        </w:rPr>
        <w:t xml:space="preserve">Referencia: </w:t>
      </w:r>
      <w:r w:rsidRPr="0057195D">
        <w:rPr>
          <w:rFonts w:ascii="Arial Narrow" w:hAnsi="Arial Narrow"/>
          <w:sz w:val="24"/>
          <w:szCs w:val="24"/>
        </w:rPr>
        <w:t>Proyecto de ley No.___</w:t>
      </w:r>
      <w:proofErr w:type="gramStart"/>
      <w:r w:rsidRPr="0057195D">
        <w:rPr>
          <w:rFonts w:ascii="Arial Narrow" w:hAnsi="Arial Narrow"/>
          <w:sz w:val="24"/>
          <w:szCs w:val="24"/>
        </w:rPr>
        <w:t>_  de</w:t>
      </w:r>
      <w:proofErr w:type="gramEnd"/>
      <w:r w:rsidRPr="0057195D">
        <w:rPr>
          <w:rFonts w:ascii="Arial Narrow" w:hAnsi="Arial Narrow"/>
          <w:sz w:val="24"/>
          <w:szCs w:val="24"/>
        </w:rPr>
        <w:t xml:space="preserve"> 2019, </w:t>
      </w:r>
      <w:r w:rsidR="00C83531" w:rsidRPr="0057195D">
        <w:rPr>
          <w:rFonts w:ascii="Arial Narrow" w:hAnsi="Arial Narrow"/>
          <w:sz w:val="24"/>
          <w:szCs w:val="24"/>
        </w:rPr>
        <w:t>“</w:t>
      </w:r>
      <w:r w:rsidR="00C83531" w:rsidRPr="001F1918">
        <w:rPr>
          <w:rFonts w:ascii="Arial Narrow" w:hAnsi="Arial Narrow"/>
          <w:i/>
          <w:sz w:val="24"/>
          <w:szCs w:val="24"/>
        </w:rPr>
        <w:t>Por medio del cual se reforma el impuesto al alumbrado público y se dict</w:t>
      </w:r>
      <w:r w:rsidR="00C20388" w:rsidRPr="001F1918">
        <w:rPr>
          <w:rFonts w:ascii="Arial Narrow" w:hAnsi="Arial Narrow"/>
          <w:i/>
          <w:sz w:val="24"/>
          <w:szCs w:val="24"/>
        </w:rPr>
        <w:t>an otras disposiciones</w:t>
      </w:r>
      <w:r w:rsidR="00C83531" w:rsidRPr="001F1918">
        <w:rPr>
          <w:rFonts w:ascii="Arial Narrow" w:hAnsi="Arial Narrow"/>
          <w:i/>
          <w:sz w:val="24"/>
          <w:szCs w:val="24"/>
        </w:rPr>
        <w:t>.”</w:t>
      </w:r>
    </w:p>
    <w:p w:rsidR="00874751" w:rsidRPr="0057195D" w:rsidRDefault="00874751">
      <w:pPr>
        <w:pStyle w:val="CuerpoA"/>
        <w:rPr>
          <w:rFonts w:ascii="Arial Narrow" w:eastAsia="Arial Narrow" w:hAnsi="Arial Narrow" w:cs="Arial Narrow"/>
          <w:sz w:val="24"/>
          <w:szCs w:val="24"/>
          <w:lang w:val="de-DE"/>
        </w:rPr>
      </w:pPr>
    </w:p>
    <w:p w:rsidR="00874751" w:rsidRPr="0057195D" w:rsidRDefault="00220070">
      <w:pPr>
        <w:pStyle w:val="CuerpoA"/>
        <w:rPr>
          <w:rFonts w:ascii="Arial Narrow" w:eastAsia="Arial Narrow" w:hAnsi="Arial Narrow" w:cs="Arial Narrow"/>
          <w:sz w:val="24"/>
          <w:szCs w:val="24"/>
          <w:lang w:val="de-DE"/>
        </w:rPr>
      </w:pPr>
      <w:r w:rsidRPr="0057195D">
        <w:rPr>
          <w:rFonts w:ascii="Arial Narrow" w:hAnsi="Arial Narrow"/>
          <w:sz w:val="24"/>
          <w:szCs w:val="24"/>
          <w:lang w:val="de-DE"/>
        </w:rPr>
        <w:t>Respetado doctor:</w:t>
      </w:r>
    </w:p>
    <w:p w:rsidR="00874751" w:rsidRPr="0057195D" w:rsidRDefault="00874751">
      <w:pPr>
        <w:pStyle w:val="CuerpoA"/>
        <w:rPr>
          <w:rFonts w:ascii="Arial Narrow" w:eastAsia="Arial Narrow" w:hAnsi="Arial Narrow" w:cs="Arial Narrow"/>
          <w:sz w:val="24"/>
          <w:szCs w:val="24"/>
          <w:lang w:val="de-DE"/>
        </w:rPr>
      </w:pPr>
    </w:p>
    <w:p w:rsidR="00874751" w:rsidRPr="0057195D" w:rsidRDefault="00220070" w:rsidP="00C20388">
      <w:pPr>
        <w:pStyle w:val="CuerpoA"/>
        <w:rPr>
          <w:rFonts w:ascii="Arial Narrow" w:eastAsia="Arial Narrow" w:hAnsi="Arial Narrow" w:cs="Arial Narrow"/>
          <w:sz w:val="24"/>
          <w:szCs w:val="24"/>
        </w:rPr>
      </w:pPr>
      <w:r w:rsidRPr="0057195D">
        <w:rPr>
          <w:rFonts w:ascii="Arial Narrow" w:hAnsi="Arial Narrow"/>
          <w:sz w:val="24"/>
          <w:szCs w:val="24"/>
        </w:rPr>
        <w:t>En mi condición de Representante a la Cámara, por el Departamento del Cesar y en uso del derecho que consagra el artículo 154 de la Constitución Política y los artículos 139 y 140 de la Ley 5ª. de 1992 y ar</w:t>
      </w:r>
      <w:r w:rsidR="001F1918">
        <w:rPr>
          <w:rFonts w:ascii="Arial Narrow" w:hAnsi="Arial Narrow"/>
          <w:sz w:val="24"/>
          <w:szCs w:val="24"/>
        </w:rPr>
        <w:t>t. 13 de la Ley 974 de 2005, me</w:t>
      </w:r>
      <w:r w:rsidRPr="0057195D">
        <w:rPr>
          <w:rFonts w:ascii="Arial Narrow" w:hAnsi="Arial Narrow"/>
          <w:sz w:val="24"/>
          <w:szCs w:val="24"/>
        </w:rPr>
        <w:t xml:space="preserve"> permit</w:t>
      </w:r>
      <w:r w:rsidR="001F1918">
        <w:rPr>
          <w:rFonts w:ascii="Arial Narrow" w:hAnsi="Arial Narrow"/>
          <w:sz w:val="24"/>
          <w:szCs w:val="24"/>
        </w:rPr>
        <w:t>o</w:t>
      </w:r>
      <w:r w:rsidRPr="0057195D">
        <w:rPr>
          <w:rFonts w:ascii="Arial Narrow" w:hAnsi="Arial Narrow"/>
          <w:sz w:val="24"/>
          <w:szCs w:val="24"/>
        </w:rPr>
        <w:t xml:space="preserve"> presentar a consideración del Honorable Congreso, el presente proyecto de Ley "</w:t>
      </w:r>
      <w:r w:rsidR="00C20388" w:rsidRPr="0057195D">
        <w:rPr>
          <w:rFonts w:ascii="Arial Narrow" w:hAnsi="Arial Narrow"/>
          <w:sz w:val="24"/>
          <w:szCs w:val="24"/>
        </w:rPr>
        <w:t>“</w:t>
      </w:r>
      <w:r w:rsidR="00C20388" w:rsidRPr="001F1918">
        <w:rPr>
          <w:rFonts w:ascii="Arial Narrow" w:hAnsi="Arial Narrow"/>
          <w:i/>
          <w:sz w:val="24"/>
          <w:szCs w:val="24"/>
        </w:rPr>
        <w:t>Por medio del cual se reforma el impuesto al alumbrado público y se dictan otras disposiciones.”</w:t>
      </w:r>
      <w:r w:rsidRPr="0057195D">
        <w:rPr>
          <w:rFonts w:ascii="Arial Narrow" w:hAnsi="Arial Narrow"/>
          <w:sz w:val="24"/>
          <w:szCs w:val="24"/>
        </w:rPr>
        <w:t>, con su respectiva exposición de motivos.</w:t>
      </w:r>
    </w:p>
    <w:p w:rsidR="00874751" w:rsidRPr="0057195D" w:rsidRDefault="00874751">
      <w:pPr>
        <w:pStyle w:val="Sinespaciado"/>
        <w:spacing w:line="360" w:lineRule="auto"/>
        <w:jc w:val="both"/>
        <w:rPr>
          <w:rFonts w:ascii="Arial Narrow" w:eastAsia="Arial Narrow" w:hAnsi="Arial Narrow" w:cs="Arial Narrow"/>
          <w:color w:val="1C1C1C"/>
          <w:sz w:val="24"/>
          <w:szCs w:val="24"/>
          <w:u w:color="1C1C1C"/>
        </w:rPr>
      </w:pPr>
    </w:p>
    <w:p w:rsidR="00874751" w:rsidRPr="0057195D" w:rsidRDefault="00220070">
      <w:pPr>
        <w:pStyle w:val="Sinespaciado"/>
        <w:spacing w:line="360" w:lineRule="auto"/>
        <w:jc w:val="both"/>
        <w:rPr>
          <w:rFonts w:ascii="Arial Narrow" w:eastAsia="Arial Narrow" w:hAnsi="Arial Narrow" w:cs="Arial Narrow"/>
          <w:color w:val="1C1C1C"/>
          <w:sz w:val="24"/>
          <w:szCs w:val="24"/>
          <w:u w:color="1C1C1C"/>
        </w:rPr>
      </w:pPr>
      <w:r w:rsidRPr="0057195D">
        <w:rPr>
          <w:rFonts w:ascii="Arial Narrow" w:hAnsi="Arial Narrow"/>
          <w:color w:val="1C1C1C"/>
          <w:sz w:val="24"/>
          <w:szCs w:val="24"/>
          <w:u w:color="1C1C1C"/>
        </w:rPr>
        <w:t>Cordialmente,</w:t>
      </w:r>
    </w:p>
    <w:p w:rsidR="00874751" w:rsidRPr="0057195D" w:rsidRDefault="00874751">
      <w:pPr>
        <w:pStyle w:val="Sinespaciado"/>
        <w:spacing w:line="360" w:lineRule="auto"/>
        <w:jc w:val="both"/>
        <w:rPr>
          <w:rFonts w:ascii="Arial Narrow" w:eastAsia="Arial Narrow" w:hAnsi="Arial Narrow" w:cs="Arial Narrow"/>
          <w:color w:val="1C1C1C"/>
          <w:sz w:val="24"/>
          <w:szCs w:val="24"/>
          <w:u w:color="1C1C1C"/>
        </w:rPr>
      </w:pPr>
    </w:p>
    <w:p w:rsidR="00874751" w:rsidRPr="0057195D" w:rsidRDefault="00874751">
      <w:pPr>
        <w:pStyle w:val="Sinespaciado"/>
        <w:spacing w:line="360" w:lineRule="auto"/>
        <w:jc w:val="both"/>
        <w:rPr>
          <w:rFonts w:ascii="Arial Narrow" w:eastAsia="Arial Narrow" w:hAnsi="Arial Narrow" w:cs="Arial Narrow"/>
          <w:color w:val="1C1C1C"/>
          <w:sz w:val="24"/>
          <w:szCs w:val="24"/>
          <w:u w:color="1C1C1C"/>
        </w:rPr>
      </w:pPr>
    </w:p>
    <w:p w:rsidR="00874751" w:rsidRPr="0057195D" w:rsidRDefault="00874751">
      <w:pPr>
        <w:pStyle w:val="Sinespaciado"/>
        <w:spacing w:line="360" w:lineRule="auto"/>
        <w:jc w:val="both"/>
        <w:rPr>
          <w:rFonts w:ascii="Arial Narrow" w:eastAsia="Arial Narrow" w:hAnsi="Arial Narrow" w:cs="Arial Narrow"/>
          <w:color w:val="1C1C1C"/>
          <w:sz w:val="24"/>
          <w:szCs w:val="24"/>
          <w:u w:color="1C1C1C"/>
        </w:rPr>
      </w:pPr>
    </w:p>
    <w:p w:rsidR="00BD51C5" w:rsidRPr="00CB6280" w:rsidRDefault="00BD51C5" w:rsidP="00D56377">
      <w:pPr>
        <w:contextualSpacing/>
        <w:jc w:val="center"/>
        <w:rPr>
          <w:rFonts w:ascii="Arial Narrow" w:hAnsi="Arial Narrow"/>
          <w:b/>
        </w:rPr>
      </w:pPr>
      <w:r>
        <w:rPr>
          <w:rFonts w:ascii="Arial Narrow" w:hAnsi="Arial Narrow"/>
          <w:b/>
        </w:rPr>
        <w:t>JOSÉ</w:t>
      </w:r>
      <w:r w:rsidRPr="00CB6280">
        <w:rPr>
          <w:rFonts w:ascii="Arial Narrow" w:hAnsi="Arial Narrow"/>
          <w:b/>
        </w:rPr>
        <w:t xml:space="preserve"> ELI</w:t>
      </w:r>
      <w:r w:rsidR="00D66078">
        <w:rPr>
          <w:rFonts w:ascii="Arial Narrow" w:hAnsi="Arial Narrow"/>
          <w:b/>
        </w:rPr>
        <w:t>E</w:t>
      </w:r>
      <w:r w:rsidRPr="00CB6280">
        <w:rPr>
          <w:rFonts w:ascii="Arial Narrow" w:hAnsi="Arial Narrow"/>
          <w:b/>
        </w:rPr>
        <w:t>CER S</w:t>
      </w:r>
      <w:r>
        <w:rPr>
          <w:rFonts w:ascii="Arial Narrow" w:hAnsi="Arial Narrow"/>
          <w:b/>
        </w:rPr>
        <w:t>ALAZAR LÓ</w:t>
      </w:r>
      <w:r w:rsidRPr="00CB6280">
        <w:rPr>
          <w:rFonts w:ascii="Arial Narrow" w:hAnsi="Arial Narrow"/>
          <w:b/>
        </w:rPr>
        <w:t>PEZ</w:t>
      </w:r>
    </w:p>
    <w:p w:rsidR="00BD51C5" w:rsidRDefault="00BD51C5" w:rsidP="00D56377">
      <w:pPr>
        <w:contextualSpacing/>
        <w:jc w:val="center"/>
        <w:rPr>
          <w:rFonts w:ascii="Arial Narrow" w:hAnsi="Arial Narrow"/>
        </w:rPr>
      </w:pPr>
      <w:proofErr w:type="spellStart"/>
      <w:r>
        <w:rPr>
          <w:rFonts w:ascii="Arial Narrow" w:hAnsi="Arial Narrow"/>
        </w:rPr>
        <w:t>Representante</w:t>
      </w:r>
      <w:proofErr w:type="spellEnd"/>
      <w:r>
        <w:rPr>
          <w:rFonts w:ascii="Arial Narrow" w:hAnsi="Arial Narrow"/>
        </w:rPr>
        <w:t xml:space="preserve"> a la </w:t>
      </w:r>
      <w:proofErr w:type="spellStart"/>
      <w:r>
        <w:rPr>
          <w:rFonts w:ascii="Arial Narrow" w:hAnsi="Arial Narrow"/>
        </w:rPr>
        <w:t>Cámara</w:t>
      </w:r>
      <w:proofErr w:type="spellEnd"/>
    </w:p>
    <w:p w:rsidR="00BD51C5" w:rsidRDefault="00BD51C5" w:rsidP="00D56377">
      <w:pPr>
        <w:contextualSpacing/>
        <w:jc w:val="center"/>
        <w:rPr>
          <w:rFonts w:ascii="Arial Narrow" w:hAnsi="Arial Narrow"/>
        </w:rPr>
      </w:pPr>
      <w:proofErr w:type="spellStart"/>
      <w:r>
        <w:rPr>
          <w:rFonts w:ascii="Arial Narrow" w:hAnsi="Arial Narrow"/>
        </w:rPr>
        <w:t>Departamento</w:t>
      </w:r>
      <w:proofErr w:type="spellEnd"/>
      <w:r>
        <w:rPr>
          <w:rFonts w:ascii="Arial Narrow" w:hAnsi="Arial Narrow"/>
        </w:rPr>
        <w:t xml:space="preserve"> del Cesar</w:t>
      </w:r>
    </w:p>
    <w:p w:rsidR="00874751" w:rsidRPr="0057195D" w:rsidRDefault="00874751">
      <w:pPr>
        <w:pStyle w:val="CuerpoA"/>
        <w:rPr>
          <w:rFonts w:ascii="Arial Narrow" w:eastAsia="Arial Narrow" w:hAnsi="Arial Narrow" w:cs="Arial Narrow"/>
          <w:sz w:val="24"/>
          <w:szCs w:val="24"/>
          <w:lang w:val="de-DE"/>
        </w:rPr>
      </w:pPr>
    </w:p>
    <w:p w:rsidR="00874751" w:rsidRPr="0057195D" w:rsidRDefault="00874751">
      <w:pPr>
        <w:pStyle w:val="CuerpoA"/>
        <w:rPr>
          <w:rFonts w:ascii="Arial Narrow" w:eastAsia="Arial Narrow" w:hAnsi="Arial Narrow" w:cs="Arial Narrow"/>
          <w:b/>
          <w:bCs/>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C83531" w:rsidRPr="0057195D" w:rsidRDefault="00C83531">
      <w:pPr>
        <w:pStyle w:val="CuerpoA"/>
        <w:rPr>
          <w:rFonts w:ascii="Arial Narrow" w:eastAsia="Arial Narrow" w:hAnsi="Arial Narrow" w:cs="Arial Narrow"/>
          <w:sz w:val="24"/>
          <w:szCs w:val="24"/>
        </w:rPr>
      </w:pPr>
    </w:p>
    <w:p w:rsidR="00C20388" w:rsidRPr="0057195D" w:rsidRDefault="00C20388">
      <w:pPr>
        <w:pStyle w:val="CuerpoA"/>
        <w:rPr>
          <w:rFonts w:ascii="Arial Narrow" w:eastAsia="Arial Narrow" w:hAnsi="Arial Narrow" w:cs="Arial Narrow"/>
          <w:sz w:val="24"/>
          <w:szCs w:val="24"/>
        </w:rPr>
      </w:pPr>
    </w:p>
    <w:p w:rsidR="00C20388" w:rsidRPr="0057195D" w:rsidRDefault="00C20388">
      <w:pPr>
        <w:pStyle w:val="CuerpoA"/>
        <w:rPr>
          <w:rFonts w:ascii="Arial Narrow" w:eastAsia="Arial Narrow" w:hAnsi="Arial Narrow" w:cs="Arial Narrow"/>
          <w:sz w:val="24"/>
          <w:szCs w:val="24"/>
        </w:rPr>
      </w:pPr>
    </w:p>
    <w:p w:rsidR="00C20388" w:rsidRPr="0057195D" w:rsidRDefault="00C20388">
      <w:pPr>
        <w:pStyle w:val="CuerpoA"/>
        <w:rPr>
          <w:rFonts w:ascii="Arial Narrow" w:eastAsia="Arial Narrow" w:hAnsi="Arial Narrow" w:cs="Arial Narrow"/>
          <w:sz w:val="24"/>
          <w:szCs w:val="24"/>
        </w:rPr>
      </w:pPr>
    </w:p>
    <w:p w:rsidR="00C20388" w:rsidRPr="0057195D" w:rsidRDefault="00C20388">
      <w:pPr>
        <w:pStyle w:val="CuerpoA"/>
        <w:rPr>
          <w:rFonts w:ascii="Arial Narrow" w:eastAsia="Arial Narrow" w:hAnsi="Arial Narrow" w:cs="Arial Narrow"/>
          <w:sz w:val="24"/>
          <w:szCs w:val="24"/>
        </w:rPr>
      </w:pPr>
    </w:p>
    <w:p w:rsidR="00C83531" w:rsidRPr="0057195D" w:rsidRDefault="00C83531">
      <w:pPr>
        <w:pStyle w:val="CuerpoA"/>
        <w:rPr>
          <w:rFonts w:ascii="Arial Narrow" w:eastAsia="Arial Narrow" w:hAnsi="Arial Narrow" w:cs="Arial Narrow"/>
          <w:sz w:val="24"/>
          <w:szCs w:val="24"/>
        </w:rPr>
      </w:pPr>
    </w:p>
    <w:p w:rsidR="00C83531" w:rsidRDefault="00C83531">
      <w:pPr>
        <w:pStyle w:val="CuerpoA"/>
        <w:rPr>
          <w:rFonts w:ascii="Arial Narrow" w:eastAsia="Arial Narrow" w:hAnsi="Arial Narrow" w:cs="Arial Narrow"/>
          <w:sz w:val="24"/>
          <w:szCs w:val="24"/>
        </w:rPr>
      </w:pPr>
    </w:p>
    <w:p w:rsidR="00020542" w:rsidRDefault="00020542">
      <w:pPr>
        <w:pStyle w:val="CuerpoA"/>
        <w:rPr>
          <w:rFonts w:ascii="Arial Narrow" w:eastAsia="Arial Narrow" w:hAnsi="Arial Narrow" w:cs="Arial Narrow"/>
          <w:sz w:val="24"/>
          <w:szCs w:val="24"/>
        </w:rPr>
      </w:pPr>
    </w:p>
    <w:p w:rsidR="00020542" w:rsidRPr="0057195D" w:rsidRDefault="00020542">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220070">
      <w:pPr>
        <w:pStyle w:val="CuerpoA"/>
        <w:jc w:val="center"/>
        <w:rPr>
          <w:rFonts w:ascii="Arial Narrow" w:eastAsia="Arial Narrow" w:hAnsi="Arial Narrow" w:cs="Arial Narrow"/>
          <w:b/>
          <w:bCs/>
          <w:sz w:val="24"/>
          <w:szCs w:val="24"/>
        </w:rPr>
      </w:pPr>
      <w:r w:rsidRPr="0057195D">
        <w:rPr>
          <w:rFonts w:ascii="Arial Narrow" w:hAnsi="Arial Narrow"/>
          <w:b/>
          <w:bCs/>
          <w:sz w:val="24"/>
          <w:szCs w:val="24"/>
          <w:lang w:val="en-US"/>
        </w:rPr>
        <w:t>TEXTO DEL PROYECTO DE LEY _____ DE 2019 CAMARA</w:t>
      </w:r>
    </w:p>
    <w:p w:rsidR="00874751" w:rsidRPr="0057195D" w:rsidRDefault="00874751">
      <w:pPr>
        <w:pStyle w:val="CuerpoA"/>
        <w:jc w:val="center"/>
        <w:rPr>
          <w:rFonts w:ascii="Arial Narrow" w:eastAsia="Arial Narrow" w:hAnsi="Arial Narrow" w:cs="Arial Narrow"/>
          <w:b/>
          <w:bCs/>
          <w:sz w:val="24"/>
          <w:szCs w:val="24"/>
        </w:rPr>
      </w:pPr>
    </w:p>
    <w:p w:rsidR="00874751" w:rsidRPr="0057195D" w:rsidRDefault="00220070">
      <w:pPr>
        <w:pStyle w:val="CuerpoA"/>
        <w:jc w:val="center"/>
        <w:rPr>
          <w:rFonts w:ascii="Arial Narrow" w:eastAsia="Arial Narrow" w:hAnsi="Arial Narrow" w:cs="Arial Narrow"/>
          <w:sz w:val="24"/>
          <w:szCs w:val="24"/>
        </w:rPr>
      </w:pPr>
      <w:r w:rsidRPr="0057195D">
        <w:rPr>
          <w:rFonts w:ascii="Arial Narrow" w:hAnsi="Arial Narrow"/>
          <w:sz w:val="24"/>
          <w:szCs w:val="24"/>
        </w:rPr>
        <w:t>“Por medio del cual se reforma el impuesto al alumbrado pú</w:t>
      </w:r>
      <w:r w:rsidR="00C83531" w:rsidRPr="0057195D">
        <w:rPr>
          <w:rFonts w:ascii="Arial Narrow" w:hAnsi="Arial Narrow"/>
          <w:sz w:val="24"/>
          <w:szCs w:val="24"/>
        </w:rPr>
        <w:t xml:space="preserve">blico </w:t>
      </w:r>
      <w:r w:rsidRPr="0057195D">
        <w:rPr>
          <w:rFonts w:ascii="Arial Narrow" w:hAnsi="Arial Narrow"/>
          <w:sz w:val="24"/>
          <w:szCs w:val="24"/>
        </w:rPr>
        <w:t>y se dict</w:t>
      </w:r>
      <w:r w:rsidR="00C20388" w:rsidRPr="0057195D">
        <w:rPr>
          <w:rFonts w:ascii="Arial Narrow" w:hAnsi="Arial Narrow"/>
          <w:sz w:val="24"/>
          <w:szCs w:val="24"/>
        </w:rPr>
        <w:t>an otras disposiciones</w:t>
      </w:r>
      <w:r w:rsidRPr="0057195D">
        <w:rPr>
          <w:rFonts w:ascii="Arial Narrow" w:hAnsi="Arial Narrow"/>
          <w:sz w:val="24"/>
          <w:szCs w:val="24"/>
        </w:rPr>
        <w:t>.”</w:t>
      </w:r>
    </w:p>
    <w:p w:rsidR="00874751" w:rsidRPr="0057195D" w:rsidRDefault="00874751">
      <w:pPr>
        <w:pStyle w:val="CuerpoA"/>
        <w:jc w:val="center"/>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220070">
      <w:pPr>
        <w:pStyle w:val="CuerpoA"/>
        <w:jc w:val="center"/>
        <w:rPr>
          <w:rFonts w:ascii="Arial Narrow" w:eastAsia="Arial Narrow" w:hAnsi="Arial Narrow" w:cs="Arial Narrow"/>
          <w:b/>
          <w:bCs/>
          <w:sz w:val="24"/>
          <w:szCs w:val="24"/>
        </w:rPr>
      </w:pPr>
      <w:r w:rsidRPr="0057195D">
        <w:rPr>
          <w:rFonts w:ascii="Arial Narrow" w:hAnsi="Arial Narrow"/>
          <w:b/>
          <w:bCs/>
          <w:sz w:val="24"/>
          <w:szCs w:val="24"/>
        </w:rPr>
        <w:t>EL CONGRESO DE COLOMBIA</w:t>
      </w:r>
    </w:p>
    <w:p w:rsidR="00874751" w:rsidRPr="0057195D" w:rsidRDefault="00220070">
      <w:pPr>
        <w:pStyle w:val="CuerpoA"/>
        <w:jc w:val="center"/>
        <w:rPr>
          <w:rFonts w:ascii="Arial Narrow" w:eastAsia="Arial Narrow" w:hAnsi="Arial Narrow" w:cs="Arial Narrow"/>
          <w:b/>
          <w:bCs/>
          <w:sz w:val="24"/>
          <w:szCs w:val="24"/>
        </w:rPr>
      </w:pPr>
      <w:r w:rsidRPr="0057195D">
        <w:rPr>
          <w:rFonts w:ascii="Arial Narrow" w:hAnsi="Arial Narrow"/>
          <w:b/>
          <w:bCs/>
          <w:sz w:val="24"/>
          <w:szCs w:val="24"/>
        </w:rPr>
        <w:t>DECRETA</w:t>
      </w:r>
    </w:p>
    <w:p w:rsidR="00874751" w:rsidRPr="0057195D" w:rsidRDefault="00874751">
      <w:pPr>
        <w:pStyle w:val="CuerpoA"/>
        <w:jc w:val="center"/>
        <w:rPr>
          <w:rFonts w:ascii="Arial Narrow" w:eastAsia="Arial Narrow" w:hAnsi="Arial Narrow" w:cs="Arial Narrow"/>
          <w:b/>
          <w:bCs/>
          <w:sz w:val="24"/>
          <w:szCs w:val="24"/>
        </w:rPr>
      </w:pPr>
    </w:p>
    <w:p w:rsidR="00874751" w:rsidRPr="0057195D" w:rsidRDefault="00220070">
      <w:pPr>
        <w:pStyle w:val="CuerpoA"/>
        <w:jc w:val="center"/>
        <w:rPr>
          <w:rFonts w:ascii="Arial Narrow" w:eastAsia="Arial Narrow" w:hAnsi="Arial Narrow" w:cs="Arial Narrow"/>
          <w:b/>
          <w:bCs/>
          <w:sz w:val="24"/>
          <w:szCs w:val="24"/>
        </w:rPr>
      </w:pPr>
      <w:r w:rsidRPr="0057195D">
        <w:rPr>
          <w:rFonts w:ascii="Arial Narrow" w:hAnsi="Arial Narrow"/>
          <w:b/>
          <w:bCs/>
          <w:sz w:val="24"/>
          <w:szCs w:val="24"/>
        </w:rPr>
        <w:t>TITULO I.</w:t>
      </w:r>
    </w:p>
    <w:p w:rsidR="00874751" w:rsidRPr="0057195D" w:rsidRDefault="00874751">
      <w:pPr>
        <w:pStyle w:val="CuerpoA"/>
        <w:jc w:val="center"/>
        <w:rPr>
          <w:rFonts w:ascii="Arial Narrow" w:eastAsia="Arial Narrow" w:hAnsi="Arial Narrow" w:cs="Arial Narrow"/>
          <w:b/>
          <w:bCs/>
          <w:sz w:val="24"/>
          <w:szCs w:val="24"/>
        </w:rPr>
      </w:pPr>
    </w:p>
    <w:p w:rsidR="00874751" w:rsidRPr="0057195D" w:rsidRDefault="00220070">
      <w:pPr>
        <w:pStyle w:val="CuerpoA"/>
        <w:jc w:val="center"/>
        <w:rPr>
          <w:rFonts w:ascii="Arial Narrow" w:eastAsia="Arial Narrow" w:hAnsi="Arial Narrow" w:cs="Arial Narrow"/>
          <w:b/>
          <w:bCs/>
          <w:sz w:val="24"/>
          <w:szCs w:val="24"/>
        </w:rPr>
      </w:pPr>
      <w:proofErr w:type="gramStart"/>
      <w:r w:rsidRPr="0057195D">
        <w:rPr>
          <w:rFonts w:ascii="Arial Narrow" w:hAnsi="Arial Narrow"/>
          <w:b/>
          <w:bCs/>
          <w:sz w:val="24"/>
          <w:szCs w:val="24"/>
        </w:rPr>
        <w:t xml:space="preserve">OBJETO, </w:t>
      </w:r>
      <w:r w:rsidR="008033DC" w:rsidRPr="0057195D">
        <w:rPr>
          <w:rFonts w:ascii="Arial Narrow" w:hAnsi="Arial Narrow"/>
          <w:b/>
          <w:bCs/>
          <w:sz w:val="24"/>
          <w:szCs w:val="24"/>
        </w:rPr>
        <w:t xml:space="preserve"> DEFINICIONES</w:t>
      </w:r>
      <w:proofErr w:type="gramEnd"/>
      <w:r w:rsidR="008033DC" w:rsidRPr="0057195D">
        <w:rPr>
          <w:rFonts w:ascii="Arial Narrow" w:hAnsi="Arial Narrow"/>
          <w:b/>
          <w:bCs/>
          <w:sz w:val="24"/>
          <w:szCs w:val="24"/>
        </w:rPr>
        <w:t>, ELEMENTOS DE LA OBLIGACION TRIBUTARIA</w:t>
      </w:r>
    </w:p>
    <w:p w:rsidR="00874751" w:rsidRPr="0057195D" w:rsidRDefault="00874751">
      <w:pPr>
        <w:pStyle w:val="CuerpoA"/>
        <w:rPr>
          <w:rFonts w:ascii="Arial Narrow" w:eastAsia="Arial Narrow" w:hAnsi="Arial Narrow" w:cs="Arial Narrow"/>
          <w:b/>
          <w:bCs/>
          <w:sz w:val="24"/>
          <w:szCs w:val="24"/>
        </w:rPr>
      </w:pPr>
    </w:p>
    <w:p w:rsidR="00FE27BE" w:rsidRPr="0057195D" w:rsidRDefault="00220070" w:rsidP="00FE27BE">
      <w:pPr>
        <w:pStyle w:val="CuerpoA"/>
        <w:rPr>
          <w:rFonts w:ascii="Arial Narrow" w:eastAsia="Arial Narrow" w:hAnsi="Arial Narrow" w:cs="Arial Narrow"/>
          <w:b/>
          <w:bCs/>
          <w:sz w:val="24"/>
          <w:szCs w:val="24"/>
        </w:rPr>
      </w:pPr>
      <w:r w:rsidRPr="0057195D">
        <w:rPr>
          <w:rFonts w:ascii="Arial Narrow" w:hAnsi="Arial Narrow"/>
          <w:b/>
          <w:bCs/>
          <w:color w:val="222222"/>
          <w:sz w:val="24"/>
          <w:szCs w:val="24"/>
          <w:u w:color="222222"/>
          <w:lang w:val="de-DE"/>
        </w:rPr>
        <w:t>ART</w:t>
      </w:r>
      <w:r w:rsidRPr="0057195D">
        <w:rPr>
          <w:rFonts w:ascii="Arial Narrow" w:hAnsi="Arial Narrow"/>
          <w:b/>
          <w:bCs/>
          <w:color w:val="222222"/>
          <w:sz w:val="24"/>
          <w:szCs w:val="24"/>
          <w:u w:color="222222"/>
          <w:lang w:val="en-US"/>
        </w:rPr>
        <w:t>Í</w:t>
      </w:r>
      <w:r w:rsidRPr="0057195D">
        <w:rPr>
          <w:rFonts w:ascii="Arial Narrow" w:hAnsi="Arial Narrow"/>
          <w:b/>
          <w:bCs/>
          <w:color w:val="222222"/>
          <w:sz w:val="24"/>
          <w:szCs w:val="24"/>
          <w:u w:color="222222"/>
        </w:rPr>
        <w:t>CULO 1</w:t>
      </w:r>
      <w:r w:rsidRPr="0057195D">
        <w:rPr>
          <w:rFonts w:ascii="Arial Narrow" w:hAnsi="Arial Narrow"/>
          <w:b/>
          <w:bCs/>
          <w:color w:val="222222"/>
          <w:sz w:val="24"/>
          <w:szCs w:val="24"/>
          <w:u w:color="222222"/>
          <w:lang w:val="en-US"/>
        </w:rPr>
        <w:t>º</w:t>
      </w:r>
      <w:r w:rsidRPr="0057195D">
        <w:rPr>
          <w:rFonts w:ascii="Arial Narrow" w:hAnsi="Arial Narrow"/>
          <w:b/>
          <w:bCs/>
          <w:color w:val="222222"/>
          <w:sz w:val="24"/>
          <w:szCs w:val="24"/>
          <w:u w:color="222222"/>
        </w:rPr>
        <w:t>.</w:t>
      </w:r>
      <w:r w:rsidRPr="0057195D">
        <w:rPr>
          <w:rFonts w:ascii="Arial Narrow" w:hAnsi="Arial Narrow"/>
          <w:color w:val="222222"/>
          <w:sz w:val="24"/>
          <w:szCs w:val="24"/>
          <w:u w:color="222222"/>
          <w:lang w:val="en-US"/>
        </w:rPr>
        <w:t> </w:t>
      </w:r>
      <w:bookmarkStart w:id="0" w:name="bookmark"/>
      <w:r w:rsidRPr="0057195D">
        <w:rPr>
          <w:rFonts w:ascii="Arial Narrow" w:hAnsi="Arial Narrow"/>
          <w:b/>
          <w:bCs/>
          <w:color w:val="222222"/>
          <w:sz w:val="24"/>
          <w:szCs w:val="24"/>
          <w:u w:color="222222"/>
        </w:rPr>
        <w:t>OBJETO</w:t>
      </w:r>
      <w:r w:rsidRPr="0057195D">
        <w:rPr>
          <w:rFonts w:ascii="Arial Narrow" w:hAnsi="Arial Narrow"/>
          <w:color w:val="222222"/>
          <w:sz w:val="24"/>
          <w:szCs w:val="24"/>
          <w:u w:color="222222"/>
        </w:rPr>
        <w:t>.</w:t>
      </w:r>
      <w:r w:rsidR="002B1A79" w:rsidRPr="0057195D">
        <w:rPr>
          <w:rFonts w:ascii="Arial Narrow" w:hAnsi="Arial Narrow"/>
          <w:sz w:val="24"/>
          <w:szCs w:val="24"/>
        </w:rPr>
        <w:t xml:space="preserve"> El presente pr</w:t>
      </w:r>
      <w:r w:rsidR="00BD51C5">
        <w:rPr>
          <w:rFonts w:ascii="Arial Narrow" w:hAnsi="Arial Narrow"/>
          <w:sz w:val="24"/>
          <w:szCs w:val="24"/>
        </w:rPr>
        <w:t>oyecto de ley tiene como objet</w:t>
      </w:r>
      <w:r w:rsidR="002B1A79" w:rsidRPr="0057195D">
        <w:rPr>
          <w:rFonts w:ascii="Arial Narrow" w:hAnsi="Arial Narrow"/>
          <w:sz w:val="24"/>
          <w:szCs w:val="24"/>
        </w:rPr>
        <w:t>o reformar el impuesto al servicio de alumbrado público en Colombia, con el objetivo de que los predios rurales que no sean beneficiarios o usuarios del mismo, se les exima del cobro del impuesto asociado con este servicio</w:t>
      </w:r>
      <w:r w:rsidR="00AB2C4A">
        <w:rPr>
          <w:rFonts w:ascii="Arial Narrow" w:hAnsi="Arial Narrow"/>
          <w:sz w:val="24"/>
          <w:szCs w:val="24"/>
        </w:rPr>
        <w:t>,</w:t>
      </w:r>
      <w:r w:rsidR="002B1A79" w:rsidRPr="0057195D">
        <w:rPr>
          <w:rFonts w:ascii="Arial Narrow" w:hAnsi="Arial Narrow"/>
          <w:sz w:val="24"/>
          <w:szCs w:val="24"/>
        </w:rPr>
        <w:t xml:space="preserve"> ya que no son favorecidos con la cobertura del sistema de alumbrado público</w:t>
      </w:r>
      <w:r w:rsidR="00FE27BE" w:rsidRPr="0057195D">
        <w:rPr>
          <w:rFonts w:ascii="Arial Narrow" w:hAnsi="Arial Narrow"/>
          <w:color w:val="222222"/>
          <w:sz w:val="24"/>
          <w:szCs w:val="24"/>
          <w:u w:color="222222"/>
        </w:rPr>
        <w:t xml:space="preserve">; </w:t>
      </w:r>
      <w:r w:rsidR="00FE27BE" w:rsidRPr="0057195D">
        <w:rPr>
          <w:rFonts w:ascii="Arial Narrow" w:hAnsi="Arial Narrow"/>
          <w:sz w:val="24"/>
          <w:szCs w:val="24"/>
        </w:rPr>
        <w:t xml:space="preserve">así mismo, se busca expandir la cobertura del servicio de alumbrado público al sector rural armonizado con el Plan de Ordenamiento Territorial, el cual </w:t>
      </w:r>
      <w:r w:rsidR="00AB2C4A">
        <w:rPr>
          <w:rFonts w:ascii="Arial Narrow" w:hAnsi="Arial Narrow"/>
          <w:sz w:val="24"/>
          <w:szCs w:val="24"/>
        </w:rPr>
        <w:t xml:space="preserve">contribuye a la </w:t>
      </w:r>
      <w:r w:rsidR="00FE27BE" w:rsidRPr="0057195D">
        <w:rPr>
          <w:rFonts w:ascii="Arial Narrow" w:hAnsi="Arial Narrow"/>
          <w:sz w:val="24"/>
          <w:szCs w:val="24"/>
        </w:rPr>
        <w:t>visibilidad</w:t>
      </w:r>
      <w:r w:rsidR="00AB2C4A">
        <w:rPr>
          <w:rFonts w:ascii="Arial Narrow" w:hAnsi="Arial Narrow"/>
          <w:sz w:val="24"/>
          <w:szCs w:val="24"/>
        </w:rPr>
        <w:t xml:space="preserve"> y seguridad de los campesinos en </w:t>
      </w:r>
      <w:r w:rsidR="00FE27BE" w:rsidRPr="0057195D">
        <w:rPr>
          <w:rFonts w:ascii="Arial Narrow" w:hAnsi="Arial Narrow"/>
          <w:sz w:val="24"/>
          <w:szCs w:val="24"/>
        </w:rPr>
        <w:t>el espacio público, y demás espacios de libre circulación, con tránsito vehicular o peatonal, dentro del perímetro rural de un municipio o distrito.</w:t>
      </w:r>
    </w:p>
    <w:p w:rsidR="00874751" w:rsidRPr="0057195D" w:rsidRDefault="00874751">
      <w:pPr>
        <w:pStyle w:val="Cuerpo"/>
        <w:spacing w:before="100" w:after="100" w:line="270" w:lineRule="atLeast"/>
        <w:jc w:val="both"/>
        <w:rPr>
          <w:rFonts w:ascii="Arial Narrow" w:eastAsia="Arial Narrow" w:hAnsi="Arial Narrow" w:cs="Arial Narrow"/>
          <w:color w:val="222222"/>
          <w:u w:color="222222"/>
        </w:rPr>
      </w:pPr>
    </w:p>
    <w:p w:rsidR="00C20388" w:rsidRPr="0057195D" w:rsidRDefault="00220070" w:rsidP="00C20388">
      <w:pPr>
        <w:spacing w:before="100" w:after="100" w:line="270" w:lineRule="atLeast"/>
        <w:rPr>
          <w:rFonts w:ascii="Arial Narrow" w:hAnsi="Arial Narrow"/>
          <w:bCs/>
          <w:color w:val="222222"/>
          <w:u w:color="222222"/>
        </w:rPr>
      </w:pPr>
      <w:r w:rsidRPr="0057195D">
        <w:rPr>
          <w:rFonts w:ascii="Arial Narrow" w:hAnsi="Arial Narrow"/>
          <w:b/>
          <w:bCs/>
          <w:color w:val="222222"/>
          <w:u w:color="222222"/>
          <w:lang w:val="de-DE"/>
        </w:rPr>
        <w:t>ART</w:t>
      </w:r>
      <w:r w:rsidRPr="0057195D">
        <w:rPr>
          <w:rFonts w:ascii="Arial Narrow" w:hAnsi="Arial Narrow"/>
          <w:b/>
          <w:bCs/>
          <w:color w:val="222222"/>
          <w:u w:color="222222"/>
        </w:rPr>
        <w:t>Í</w:t>
      </w:r>
      <w:r w:rsidRPr="0057195D">
        <w:rPr>
          <w:rFonts w:ascii="Arial Narrow" w:hAnsi="Arial Narrow"/>
          <w:b/>
          <w:bCs/>
          <w:color w:val="222222"/>
          <w:u w:color="222222"/>
          <w:lang w:val="es-ES_tradnl"/>
        </w:rPr>
        <w:t>CULO 2</w:t>
      </w:r>
      <w:r w:rsidRPr="0057195D">
        <w:rPr>
          <w:rFonts w:ascii="Arial Narrow" w:hAnsi="Arial Narrow"/>
          <w:b/>
          <w:bCs/>
          <w:color w:val="222222"/>
          <w:u w:color="222222"/>
        </w:rPr>
        <w:t xml:space="preserve">°. </w:t>
      </w:r>
      <w:r w:rsidR="00C20388" w:rsidRPr="0057195D">
        <w:rPr>
          <w:rFonts w:ascii="Arial Narrow" w:hAnsi="Arial Narrow"/>
          <w:b/>
          <w:bCs/>
          <w:color w:val="222222"/>
          <w:u w:color="222222"/>
        </w:rPr>
        <w:t>DEFINICIONES</w:t>
      </w:r>
      <w:r w:rsidR="00C20388" w:rsidRPr="0057195D">
        <w:rPr>
          <w:rFonts w:ascii="Arial Narrow" w:hAnsi="Arial Narrow"/>
          <w:bCs/>
          <w:color w:val="222222"/>
          <w:u w:color="222222"/>
        </w:rPr>
        <w:t xml:space="preserve">: Para </w:t>
      </w:r>
      <w:proofErr w:type="spellStart"/>
      <w:r w:rsidR="00C20388" w:rsidRPr="0057195D">
        <w:rPr>
          <w:rFonts w:ascii="Arial Narrow" w:hAnsi="Arial Narrow"/>
          <w:bCs/>
          <w:color w:val="222222"/>
          <w:u w:color="222222"/>
        </w:rPr>
        <w:t>efectos</w:t>
      </w:r>
      <w:proofErr w:type="spellEnd"/>
      <w:r w:rsidR="00C20388" w:rsidRPr="0057195D">
        <w:rPr>
          <w:rFonts w:ascii="Arial Narrow" w:hAnsi="Arial Narrow"/>
          <w:bCs/>
          <w:color w:val="222222"/>
          <w:u w:color="222222"/>
        </w:rPr>
        <w:t xml:space="preserve"> de la </w:t>
      </w:r>
      <w:proofErr w:type="spellStart"/>
      <w:r w:rsidR="00C20388" w:rsidRPr="0057195D">
        <w:rPr>
          <w:rFonts w:ascii="Arial Narrow" w:hAnsi="Arial Narrow"/>
          <w:bCs/>
          <w:color w:val="222222"/>
          <w:u w:color="222222"/>
        </w:rPr>
        <w:t>aplicación</w:t>
      </w:r>
      <w:proofErr w:type="spellEnd"/>
      <w:r w:rsidR="00C20388" w:rsidRPr="0057195D">
        <w:rPr>
          <w:rFonts w:ascii="Arial Narrow" w:hAnsi="Arial Narrow"/>
          <w:bCs/>
          <w:color w:val="222222"/>
          <w:u w:color="222222"/>
        </w:rPr>
        <w:t xml:space="preserve"> del </w:t>
      </w:r>
      <w:proofErr w:type="spellStart"/>
      <w:r w:rsidR="00C20388" w:rsidRPr="0057195D">
        <w:rPr>
          <w:rFonts w:ascii="Arial Narrow" w:hAnsi="Arial Narrow"/>
          <w:bCs/>
          <w:color w:val="222222"/>
          <w:u w:color="222222"/>
        </w:rPr>
        <w:t>tributo</w:t>
      </w:r>
      <w:proofErr w:type="spellEnd"/>
      <w:r w:rsidR="00C20388" w:rsidRPr="0057195D">
        <w:rPr>
          <w:rFonts w:ascii="Arial Narrow" w:hAnsi="Arial Narrow"/>
          <w:bCs/>
          <w:color w:val="222222"/>
          <w:u w:color="222222"/>
        </w:rPr>
        <w:t xml:space="preserve"> </w:t>
      </w:r>
      <w:proofErr w:type="spellStart"/>
      <w:r w:rsidR="00C20388" w:rsidRPr="0057195D">
        <w:rPr>
          <w:rFonts w:ascii="Arial Narrow" w:hAnsi="Arial Narrow"/>
          <w:bCs/>
          <w:color w:val="222222"/>
          <w:u w:color="222222"/>
        </w:rPr>
        <w:t>deberá</w:t>
      </w:r>
      <w:proofErr w:type="spellEnd"/>
      <w:r w:rsidR="00C20388" w:rsidRPr="0057195D">
        <w:rPr>
          <w:rFonts w:ascii="Arial Narrow" w:hAnsi="Arial Narrow"/>
          <w:bCs/>
          <w:color w:val="222222"/>
          <w:u w:color="222222"/>
        </w:rPr>
        <w:t xml:space="preserve"> </w:t>
      </w:r>
      <w:proofErr w:type="spellStart"/>
      <w:r w:rsidR="00C20388" w:rsidRPr="0057195D">
        <w:rPr>
          <w:rFonts w:ascii="Arial Narrow" w:hAnsi="Arial Narrow"/>
          <w:bCs/>
          <w:color w:val="222222"/>
          <w:u w:color="222222"/>
        </w:rPr>
        <w:t>tenerse</w:t>
      </w:r>
      <w:proofErr w:type="spellEnd"/>
      <w:r w:rsidR="00C20388" w:rsidRPr="0057195D">
        <w:rPr>
          <w:rFonts w:ascii="Arial Narrow" w:hAnsi="Arial Narrow"/>
          <w:bCs/>
          <w:color w:val="222222"/>
          <w:u w:color="222222"/>
        </w:rPr>
        <w:t xml:space="preserve"> </w:t>
      </w:r>
      <w:proofErr w:type="spellStart"/>
      <w:r w:rsidR="00C20388" w:rsidRPr="0057195D">
        <w:rPr>
          <w:rFonts w:ascii="Arial Narrow" w:hAnsi="Arial Narrow"/>
          <w:bCs/>
          <w:color w:val="222222"/>
          <w:u w:color="222222"/>
        </w:rPr>
        <w:t>en</w:t>
      </w:r>
      <w:proofErr w:type="spellEnd"/>
      <w:r w:rsidR="00C20388" w:rsidRPr="0057195D">
        <w:rPr>
          <w:rFonts w:ascii="Arial Narrow" w:hAnsi="Arial Narrow"/>
          <w:bCs/>
          <w:color w:val="222222"/>
          <w:u w:color="222222"/>
        </w:rPr>
        <w:t xml:space="preserve"> </w:t>
      </w:r>
      <w:proofErr w:type="spellStart"/>
      <w:r w:rsidR="00C20388" w:rsidRPr="0057195D">
        <w:rPr>
          <w:rFonts w:ascii="Arial Narrow" w:hAnsi="Arial Narrow"/>
          <w:bCs/>
          <w:color w:val="222222"/>
          <w:u w:color="222222"/>
        </w:rPr>
        <w:t>cuenta</w:t>
      </w:r>
      <w:proofErr w:type="spellEnd"/>
      <w:r w:rsidR="00C20388" w:rsidRPr="0057195D">
        <w:rPr>
          <w:rFonts w:ascii="Arial Narrow" w:hAnsi="Arial Narrow"/>
          <w:bCs/>
          <w:color w:val="222222"/>
          <w:u w:color="222222"/>
        </w:rPr>
        <w:t xml:space="preserve"> las </w:t>
      </w:r>
      <w:proofErr w:type="spellStart"/>
      <w:r w:rsidR="00C20388" w:rsidRPr="0057195D">
        <w:rPr>
          <w:rFonts w:ascii="Arial Narrow" w:hAnsi="Arial Narrow"/>
          <w:bCs/>
          <w:color w:val="222222"/>
          <w:u w:color="222222"/>
        </w:rPr>
        <w:t>siguientes</w:t>
      </w:r>
      <w:proofErr w:type="spellEnd"/>
      <w:r w:rsidR="00C20388" w:rsidRPr="0057195D">
        <w:rPr>
          <w:rFonts w:ascii="Arial Narrow" w:hAnsi="Arial Narrow"/>
          <w:bCs/>
          <w:color w:val="222222"/>
          <w:u w:color="222222"/>
        </w:rPr>
        <w:t xml:space="preserve"> </w:t>
      </w:r>
      <w:proofErr w:type="spellStart"/>
      <w:r w:rsidR="00C20388" w:rsidRPr="0057195D">
        <w:rPr>
          <w:rFonts w:ascii="Arial Narrow" w:hAnsi="Arial Narrow"/>
          <w:bCs/>
          <w:color w:val="222222"/>
          <w:u w:color="222222"/>
        </w:rPr>
        <w:t>definiciones</w:t>
      </w:r>
      <w:proofErr w:type="spellEnd"/>
      <w:r w:rsidR="00C20388" w:rsidRPr="0057195D">
        <w:rPr>
          <w:rFonts w:ascii="Arial Narrow" w:hAnsi="Arial Narrow"/>
          <w:bCs/>
          <w:color w:val="222222"/>
          <w:u w:color="222222"/>
        </w:rPr>
        <w:t>:</w:t>
      </w:r>
    </w:p>
    <w:p w:rsidR="00C20388" w:rsidRPr="0057195D" w:rsidRDefault="00C20388" w:rsidP="00C20388">
      <w:pPr>
        <w:spacing w:before="100" w:after="100" w:line="270" w:lineRule="atLeast"/>
        <w:rPr>
          <w:rFonts w:ascii="Arial Narrow" w:hAnsi="Arial Narrow"/>
          <w:bCs/>
          <w:color w:val="222222"/>
          <w:u w:color="222222"/>
        </w:rPr>
      </w:pPr>
    </w:p>
    <w:p w:rsidR="00C20388" w:rsidRPr="0057195D" w:rsidRDefault="00C20388" w:rsidP="00C20388">
      <w:pPr>
        <w:pStyle w:val="Prrafodelista"/>
        <w:numPr>
          <w:ilvl w:val="0"/>
          <w:numId w:val="14"/>
        </w:numPr>
        <w:spacing w:before="100" w:after="100" w:line="270" w:lineRule="atLeast"/>
        <w:rPr>
          <w:rFonts w:ascii="Arial Narrow" w:hAnsi="Arial Narrow"/>
          <w:bCs/>
          <w:color w:val="222222"/>
          <w:sz w:val="24"/>
          <w:szCs w:val="24"/>
          <w:u w:color="222222"/>
        </w:rPr>
      </w:pPr>
      <w:proofErr w:type="spellStart"/>
      <w:r w:rsidRPr="0057195D">
        <w:rPr>
          <w:rFonts w:ascii="Arial Narrow" w:hAnsi="Arial Narrow"/>
          <w:b/>
          <w:bCs/>
          <w:color w:val="222222"/>
          <w:sz w:val="24"/>
          <w:szCs w:val="24"/>
          <w:u w:color="222222"/>
        </w:rPr>
        <w:t>Autogenerador</w:t>
      </w:r>
      <w:proofErr w:type="spellEnd"/>
      <w:r w:rsidRPr="0057195D">
        <w:rPr>
          <w:rFonts w:ascii="Arial Narrow" w:hAnsi="Arial Narrow"/>
          <w:bCs/>
          <w:color w:val="222222"/>
          <w:sz w:val="24"/>
          <w:szCs w:val="24"/>
          <w:u w:color="222222"/>
        </w:rPr>
        <w:t>: Persona que produce energía eléctrica exclusivamente para atender sus propias necesidades.</w:t>
      </w:r>
    </w:p>
    <w:p w:rsidR="00C20388" w:rsidRPr="0057195D" w:rsidRDefault="00C20388" w:rsidP="00C20388">
      <w:pPr>
        <w:pStyle w:val="Prrafodelista"/>
        <w:numPr>
          <w:ilvl w:val="0"/>
          <w:numId w:val="14"/>
        </w:numPr>
        <w:spacing w:before="100" w:after="100" w:line="270" w:lineRule="atLeast"/>
        <w:rPr>
          <w:rFonts w:ascii="Arial Narrow" w:hAnsi="Arial Narrow"/>
          <w:bCs/>
          <w:color w:val="222222"/>
          <w:sz w:val="24"/>
          <w:szCs w:val="24"/>
          <w:u w:color="222222"/>
        </w:rPr>
      </w:pPr>
      <w:r w:rsidRPr="0057195D">
        <w:rPr>
          <w:rFonts w:ascii="Arial Narrow" w:hAnsi="Arial Narrow"/>
          <w:b/>
          <w:bCs/>
          <w:color w:val="222222"/>
          <w:sz w:val="24"/>
          <w:szCs w:val="24"/>
          <w:u w:color="222222"/>
        </w:rPr>
        <w:t>Carga o capacidad instalada</w:t>
      </w:r>
      <w:r w:rsidRPr="0057195D">
        <w:rPr>
          <w:rFonts w:ascii="Arial Narrow" w:hAnsi="Arial Narrow"/>
          <w:bCs/>
          <w:color w:val="222222"/>
          <w:sz w:val="24"/>
          <w:szCs w:val="24"/>
          <w:u w:color="222222"/>
        </w:rPr>
        <w:t>: Es la carga instalada o capacidad nominal que puede soportar el componente limitante de una instalación o sistema eléctrico.</w:t>
      </w:r>
    </w:p>
    <w:p w:rsidR="00C20388" w:rsidRPr="0057195D" w:rsidRDefault="00C20388" w:rsidP="00C20388">
      <w:pPr>
        <w:pStyle w:val="Prrafodelista"/>
        <w:numPr>
          <w:ilvl w:val="0"/>
          <w:numId w:val="14"/>
        </w:numPr>
        <w:spacing w:before="100" w:after="100" w:line="270" w:lineRule="atLeast"/>
        <w:rPr>
          <w:rFonts w:ascii="Arial Narrow" w:hAnsi="Arial Narrow"/>
          <w:bCs/>
          <w:color w:val="222222"/>
          <w:sz w:val="24"/>
          <w:szCs w:val="24"/>
          <w:u w:color="222222"/>
        </w:rPr>
      </w:pPr>
      <w:r w:rsidRPr="0057195D">
        <w:rPr>
          <w:rFonts w:ascii="Arial Narrow" w:hAnsi="Arial Narrow"/>
          <w:b/>
          <w:bCs/>
          <w:color w:val="222222"/>
          <w:sz w:val="24"/>
          <w:szCs w:val="24"/>
          <w:u w:color="222222"/>
        </w:rPr>
        <w:t xml:space="preserve">Cogeneración: </w:t>
      </w:r>
      <w:r w:rsidRPr="0057195D">
        <w:rPr>
          <w:rFonts w:ascii="Arial Narrow" w:hAnsi="Arial Narrow"/>
          <w:bCs/>
          <w:color w:val="222222"/>
          <w:sz w:val="24"/>
          <w:szCs w:val="24"/>
          <w:u w:color="222222"/>
        </w:rPr>
        <w:t xml:space="preserve">Proceso de producción combinada de </w:t>
      </w:r>
      <w:proofErr w:type="spellStart"/>
      <w:r w:rsidRPr="0057195D">
        <w:rPr>
          <w:rFonts w:ascii="Arial Narrow" w:hAnsi="Arial Narrow"/>
          <w:bCs/>
          <w:color w:val="222222"/>
          <w:sz w:val="24"/>
          <w:szCs w:val="24"/>
          <w:u w:color="222222"/>
        </w:rPr>
        <w:t>energia</w:t>
      </w:r>
      <w:proofErr w:type="spellEnd"/>
      <w:r w:rsidRPr="0057195D">
        <w:rPr>
          <w:rFonts w:ascii="Arial Narrow" w:hAnsi="Arial Narrow"/>
          <w:bCs/>
          <w:color w:val="222222"/>
          <w:sz w:val="24"/>
          <w:szCs w:val="24"/>
          <w:u w:color="222222"/>
        </w:rPr>
        <w:t xml:space="preserve"> eléctrica y </w:t>
      </w:r>
      <w:proofErr w:type="spellStart"/>
      <w:r w:rsidRPr="0057195D">
        <w:rPr>
          <w:rFonts w:ascii="Arial Narrow" w:hAnsi="Arial Narrow"/>
          <w:bCs/>
          <w:color w:val="222222"/>
          <w:sz w:val="24"/>
          <w:szCs w:val="24"/>
          <w:u w:color="222222"/>
        </w:rPr>
        <w:t>energia</w:t>
      </w:r>
      <w:proofErr w:type="spellEnd"/>
      <w:r w:rsidRPr="0057195D">
        <w:rPr>
          <w:rFonts w:ascii="Arial Narrow" w:hAnsi="Arial Narrow"/>
          <w:bCs/>
          <w:color w:val="222222"/>
          <w:sz w:val="24"/>
          <w:szCs w:val="24"/>
          <w:u w:color="222222"/>
        </w:rPr>
        <w:t xml:space="preserve"> térmica que hace parte del proceso productivo, cuya actividad principal no es la producción de </w:t>
      </w:r>
      <w:proofErr w:type="spellStart"/>
      <w:r w:rsidRPr="0057195D">
        <w:rPr>
          <w:rFonts w:ascii="Arial Narrow" w:hAnsi="Arial Narrow"/>
          <w:bCs/>
          <w:color w:val="222222"/>
          <w:sz w:val="24"/>
          <w:szCs w:val="24"/>
          <w:u w:color="222222"/>
        </w:rPr>
        <w:t>energia</w:t>
      </w:r>
      <w:proofErr w:type="spellEnd"/>
      <w:r w:rsidRPr="0057195D">
        <w:rPr>
          <w:rFonts w:ascii="Arial Narrow" w:hAnsi="Arial Narrow"/>
          <w:bCs/>
          <w:color w:val="222222"/>
          <w:sz w:val="24"/>
          <w:szCs w:val="24"/>
          <w:u w:color="222222"/>
        </w:rPr>
        <w:t xml:space="preserve"> eléctrica, destinadas ambas al consumo propio o de terceros y cuya utilización se </w:t>
      </w:r>
      <w:proofErr w:type="spellStart"/>
      <w:r w:rsidRPr="0057195D">
        <w:rPr>
          <w:rFonts w:ascii="Arial Narrow" w:hAnsi="Arial Narrow"/>
          <w:bCs/>
          <w:color w:val="222222"/>
          <w:sz w:val="24"/>
          <w:szCs w:val="24"/>
          <w:u w:color="222222"/>
        </w:rPr>
        <w:t>efectua</w:t>
      </w:r>
      <w:proofErr w:type="spellEnd"/>
      <w:r w:rsidRPr="0057195D">
        <w:rPr>
          <w:rFonts w:ascii="Arial Narrow" w:hAnsi="Arial Narrow"/>
          <w:bCs/>
          <w:color w:val="222222"/>
          <w:sz w:val="24"/>
          <w:szCs w:val="24"/>
          <w:u w:color="222222"/>
        </w:rPr>
        <w:t xml:space="preserve"> en procesos industriales y comerciales.</w:t>
      </w:r>
    </w:p>
    <w:p w:rsidR="00C20388" w:rsidRPr="0057195D" w:rsidRDefault="00C20388" w:rsidP="00C20388">
      <w:pPr>
        <w:pStyle w:val="Prrafodelista"/>
        <w:numPr>
          <w:ilvl w:val="0"/>
          <w:numId w:val="14"/>
        </w:numPr>
        <w:spacing w:before="100" w:after="100" w:line="270" w:lineRule="atLeast"/>
        <w:rPr>
          <w:rFonts w:ascii="Arial Narrow" w:hAnsi="Arial Narrow"/>
          <w:bCs/>
          <w:color w:val="222222"/>
          <w:sz w:val="24"/>
          <w:szCs w:val="24"/>
          <w:u w:color="222222"/>
        </w:rPr>
      </w:pPr>
      <w:r w:rsidRPr="0057195D">
        <w:rPr>
          <w:rFonts w:ascii="Arial Narrow" w:hAnsi="Arial Narrow"/>
          <w:b/>
          <w:bCs/>
          <w:color w:val="222222"/>
          <w:sz w:val="24"/>
          <w:szCs w:val="24"/>
          <w:u w:color="222222"/>
        </w:rPr>
        <w:t>Cogenerador:</w:t>
      </w:r>
      <w:r w:rsidRPr="0057195D">
        <w:rPr>
          <w:rFonts w:ascii="Arial Narrow" w:hAnsi="Arial Narrow"/>
          <w:bCs/>
          <w:color w:val="222222"/>
          <w:sz w:val="24"/>
          <w:szCs w:val="24"/>
          <w:u w:color="222222"/>
        </w:rPr>
        <w:t xml:space="preserve"> Persona que produce </w:t>
      </w:r>
      <w:proofErr w:type="spellStart"/>
      <w:r w:rsidRPr="0057195D">
        <w:rPr>
          <w:rFonts w:ascii="Arial Narrow" w:hAnsi="Arial Narrow"/>
          <w:bCs/>
          <w:color w:val="222222"/>
          <w:sz w:val="24"/>
          <w:szCs w:val="24"/>
          <w:u w:color="222222"/>
        </w:rPr>
        <w:t>energia</w:t>
      </w:r>
      <w:proofErr w:type="spellEnd"/>
      <w:r w:rsidRPr="0057195D">
        <w:rPr>
          <w:rFonts w:ascii="Arial Narrow" w:hAnsi="Arial Narrow"/>
          <w:bCs/>
          <w:color w:val="222222"/>
          <w:sz w:val="24"/>
          <w:szCs w:val="24"/>
          <w:u w:color="222222"/>
        </w:rPr>
        <w:t>, utilizando un proceso de cogeneración y puede o no ser el propietario del sistema de cogeneración.</w:t>
      </w:r>
    </w:p>
    <w:p w:rsidR="00C20388" w:rsidRPr="0057195D" w:rsidRDefault="00C20388" w:rsidP="00C20388">
      <w:pPr>
        <w:pStyle w:val="Prrafodelista"/>
        <w:numPr>
          <w:ilvl w:val="0"/>
          <w:numId w:val="14"/>
        </w:numPr>
        <w:spacing w:before="100" w:after="100" w:line="270" w:lineRule="atLeast"/>
        <w:rPr>
          <w:rFonts w:ascii="Arial Narrow" w:hAnsi="Arial Narrow"/>
          <w:bCs/>
          <w:color w:val="222222"/>
          <w:sz w:val="24"/>
          <w:szCs w:val="24"/>
          <w:u w:color="222222"/>
        </w:rPr>
      </w:pPr>
      <w:r w:rsidRPr="0057195D">
        <w:rPr>
          <w:rFonts w:ascii="Arial Narrow" w:hAnsi="Arial Narrow"/>
          <w:b/>
          <w:bCs/>
          <w:color w:val="222222"/>
          <w:sz w:val="24"/>
          <w:szCs w:val="24"/>
          <w:u w:color="222222"/>
        </w:rPr>
        <w:t>Generador:</w:t>
      </w:r>
      <w:r w:rsidRPr="0057195D">
        <w:rPr>
          <w:rFonts w:ascii="Arial Narrow" w:hAnsi="Arial Narrow"/>
          <w:bCs/>
          <w:color w:val="222222"/>
          <w:sz w:val="24"/>
          <w:szCs w:val="24"/>
          <w:u w:color="222222"/>
        </w:rPr>
        <w:t xml:space="preserve"> Persona natural o jurídica que produce </w:t>
      </w:r>
      <w:proofErr w:type="spellStart"/>
      <w:r w:rsidRPr="0057195D">
        <w:rPr>
          <w:rFonts w:ascii="Arial Narrow" w:hAnsi="Arial Narrow"/>
          <w:bCs/>
          <w:color w:val="222222"/>
          <w:sz w:val="24"/>
          <w:szCs w:val="24"/>
          <w:u w:color="222222"/>
        </w:rPr>
        <w:t>energia</w:t>
      </w:r>
      <w:proofErr w:type="spellEnd"/>
      <w:r w:rsidRPr="0057195D">
        <w:rPr>
          <w:rFonts w:ascii="Arial Narrow" w:hAnsi="Arial Narrow"/>
          <w:bCs/>
          <w:color w:val="222222"/>
          <w:sz w:val="24"/>
          <w:szCs w:val="24"/>
          <w:u w:color="222222"/>
        </w:rPr>
        <w:t xml:space="preserve"> eléctrica, que tiene por lo menos una central o unidad </w:t>
      </w:r>
      <w:proofErr w:type="spellStart"/>
      <w:r w:rsidRPr="0057195D">
        <w:rPr>
          <w:rFonts w:ascii="Arial Narrow" w:hAnsi="Arial Narrow"/>
          <w:bCs/>
          <w:color w:val="222222"/>
          <w:sz w:val="24"/>
          <w:szCs w:val="24"/>
          <w:u w:color="222222"/>
        </w:rPr>
        <w:t>generadorqa</w:t>
      </w:r>
      <w:proofErr w:type="spellEnd"/>
      <w:r w:rsidRPr="0057195D">
        <w:rPr>
          <w:rFonts w:ascii="Arial Narrow" w:hAnsi="Arial Narrow"/>
          <w:bCs/>
          <w:color w:val="222222"/>
          <w:sz w:val="24"/>
          <w:szCs w:val="24"/>
          <w:u w:color="222222"/>
        </w:rPr>
        <w:t xml:space="preserve"> conectada al Sistema Interconectado Nacional (SIN).</w:t>
      </w:r>
    </w:p>
    <w:p w:rsidR="00C20388" w:rsidRPr="0057195D" w:rsidRDefault="00C20388" w:rsidP="00C20388">
      <w:pPr>
        <w:pStyle w:val="Prrafodelista"/>
        <w:spacing w:before="100" w:after="100" w:line="270" w:lineRule="atLeast"/>
        <w:rPr>
          <w:rFonts w:ascii="Arial Narrow" w:hAnsi="Arial Narrow"/>
          <w:bCs/>
          <w:color w:val="222222"/>
          <w:sz w:val="24"/>
          <w:szCs w:val="24"/>
          <w:u w:color="222222"/>
        </w:rPr>
      </w:pPr>
    </w:p>
    <w:p w:rsidR="00874751" w:rsidRPr="0057195D" w:rsidRDefault="00C20388">
      <w:pPr>
        <w:pStyle w:val="Cuerpo"/>
        <w:spacing w:before="100" w:after="100" w:line="270" w:lineRule="atLeast"/>
        <w:jc w:val="both"/>
        <w:rPr>
          <w:rFonts w:ascii="Arial Narrow" w:eastAsia="Arial Narrow" w:hAnsi="Arial Narrow" w:cs="Arial Narrow"/>
          <w:color w:val="222222"/>
          <w:u w:color="222222"/>
        </w:rPr>
      </w:pPr>
      <w:r w:rsidRPr="0057195D">
        <w:rPr>
          <w:rFonts w:ascii="Arial Narrow" w:hAnsi="Arial Narrow"/>
          <w:b/>
          <w:bCs/>
          <w:color w:val="222222"/>
          <w:u w:color="222222"/>
        </w:rPr>
        <w:t>ARTICULO 3°.</w:t>
      </w:r>
      <w:r w:rsidR="00220070" w:rsidRPr="0057195D">
        <w:rPr>
          <w:rFonts w:ascii="Arial Narrow" w:hAnsi="Arial Narrow"/>
          <w:color w:val="222222"/>
          <w:u w:color="222222"/>
          <w:lang w:val="it-IT"/>
        </w:rPr>
        <w:t>Modif</w:t>
      </w:r>
      <w:r w:rsidR="00220070" w:rsidRPr="0057195D">
        <w:rPr>
          <w:rFonts w:ascii="Arial Narrow" w:hAnsi="Arial Narrow"/>
          <w:color w:val="222222"/>
          <w:u w:color="222222"/>
          <w:lang w:val="en-US"/>
        </w:rPr>
        <w:t>í</w:t>
      </w:r>
      <w:proofErr w:type="spellStart"/>
      <w:r w:rsidR="00220070" w:rsidRPr="0057195D">
        <w:rPr>
          <w:rFonts w:ascii="Arial Narrow" w:hAnsi="Arial Narrow"/>
          <w:color w:val="222222"/>
          <w:u w:color="222222"/>
          <w:lang w:val="es-ES_tradnl"/>
        </w:rPr>
        <w:t>quese</w:t>
      </w:r>
      <w:proofErr w:type="spellEnd"/>
      <w:r w:rsidR="00220070" w:rsidRPr="0057195D">
        <w:rPr>
          <w:rFonts w:ascii="Arial Narrow" w:hAnsi="Arial Narrow"/>
          <w:color w:val="222222"/>
          <w:u w:color="222222"/>
          <w:lang w:val="es-ES_tradnl"/>
        </w:rPr>
        <w:t xml:space="preserve"> el art</w:t>
      </w:r>
      <w:r w:rsidR="00220070" w:rsidRPr="0057195D">
        <w:rPr>
          <w:rFonts w:ascii="Arial Narrow" w:hAnsi="Arial Narrow"/>
          <w:color w:val="222222"/>
          <w:u w:color="222222"/>
          <w:lang w:val="en-US"/>
        </w:rPr>
        <w:t>í</w:t>
      </w:r>
      <w:r w:rsidR="00220070" w:rsidRPr="0057195D">
        <w:rPr>
          <w:rFonts w:ascii="Arial Narrow" w:hAnsi="Arial Narrow"/>
          <w:color w:val="222222"/>
          <w:u w:color="222222"/>
          <w:lang w:val="es-ES_tradnl"/>
        </w:rPr>
        <w:t xml:space="preserve">culo 349 de la </w:t>
      </w:r>
      <w:r w:rsidR="00220070" w:rsidRPr="0057195D">
        <w:rPr>
          <w:rFonts w:ascii="Arial Narrow" w:hAnsi="Arial Narrow"/>
          <w:shd w:val="clear" w:color="auto" w:fill="FFFFFF"/>
          <w:lang w:val="es-ES_tradnl"/>
        </w:rPr>
        <w:t>Ley 1819 de 2016, el cual quedar</w:t>
      </w:r>
      <w:r w:rsidR="00220070" w:rsidRPr="0057195D">
        <w:rPr>
          <w:rFonts w:ascii="Arial Narrow" w:hAnsi="Arial Narrow"/>
          <w:shd w:val="clear" w:color="auto" w:fill="FFFFFF"/>
          <w:lang w:val="en-US"/>
        </w:rPr>
        <w:t xml:space="preserve">á </w:t>
      </w:r>
      <w:r w:rsidR="00220070" w:rsidRPr="0057195D">
        <w:rPr>
          <w:rFonts w:ascii="Arial Narrow" w:hAnsi="Arial Narrow"/>
          <w:shd w:val="clear" w:color="auto" w:fill="FFFFFF"/>
        </w:rPr>
        <w:t>as</w:t>
      </w:r>
      <w:r w:rsidR="00220070" w:rsidRPr="0057195D">
        <w:rPr>
          <w:rFonts w:ascii="Arial Narrow" w:hAnsi="Arial Narrow"/>
          <w:shd w:val="clear" w:color="auto" w:fill="FFFFFF"/>
          <w:lang w:val="en-US"/>
        </w:rPr>
        <w:t>í</w:t>
      </w:r>
      <w:r w:rsidR="00220070" w:rsidRPr="0057195D">
        <w:rPr>
          <w:rFonts w:ascii="Arial Narrow" w:hAnsi="Arial Narrow"/>
          <w:shd w:val="clear" w:color="auto" w:fill="FFFFFF"/>
        </w:rPr>
        <w:t>:</w:t>
      </w:r>
    </w:p>
    <w:p w:rsidR="00D56377" w:rsidRDefault="00220070" w:rsidP="002B1A79">
      <w:pPr>
        <w:spacing w:before="100" w:beforeAutospacing="1" w:after="100" w:afterAutospacing="1" w:line="270" w:lineRule="atLeast"/>
        <w:jc w:val="both"/>
        <w:rPr>
          <w:rFonts w:ascii="Arial Narrow" w:hAnsi="Arial Narrow"/>
          <w:u w:color="4B4949"/>
          <w:lang w:val="es-ES_tradnl"/>
        </w:rPr>
      </w:pPr>
      <w:r w:rsidRPr="0057195D">
        <w:rPr>
          <w:rFonts w:ascii="Arial Narrow" w:hAnsi="Arial Narrow"/>
          <w:b/>
          <w:bCs/>
          <w:u w:color="BE9E55"/>
          <w:lang w:val="de-DE"/>
        </w:rPr>
        <w:t>ART</w:t>
      </w:r>
      <w:r w:rsidRPr="0057195D">
        <w:rPr>
          <w:rFonts w:ascii="Arial Narrow" w:hAnsi="Arial Narrow"/>
          <w:b/>
          <w:bCs/>
          <w:u w:color="BE9E55"/>
        </w:rPr>
        <w:t>Í</w:t>
      </w:r>
      <w:r w:rsidRPr="0057195D">
        <w:rPr>
          <w:rFonts w:ascii="Arial Narrow" w:hAnsi="Arial Narrow"/>
          <w:b/>
          <w:bCs/>
          <w:u w:color="BE9E55"/>
          <w:lang w:val="es-ES_tradnl"/>
        </w:rPr>
        <w:t>CULO 349. ELEMENTOS DE LA OBLIGACI</w:t>
      </w:r>
      <w:r w:rsidRPr="0057195D">
        <w:rPr>
          <w:rFonts w:ascii="Arial Narrow" w:hAnsi="Arial Narrow"/>
          <w:b/>
          <w:bCs/>
          <w:u w:color="BE9E55"/>
        </w:rPr>
        <w:t>ÓN TRIBUTARIA</w:t>
      </w:r>
      <w:bookmarkEnd w:id="0"/>
      <w:r w:rsidR="002B1A79" w:rsidRPr="0057195D">
        <w:rPr>
          <w:rFonts w:ascii="Arial Narrow" w:hAnsi="Arial Narrow"/>
          <w:b/>
          <w:bCs/>
          <w:u w:color="BE9E55"/>
        </w:rPr>
        <w:t>.</w:t>
      </w:r>
      <w:r w:rsidRPr="0057195D">
        <w:rPr>
          <w:rFonts w:ascii="Arial Narrow" w:hAnsi="Arial Narrow"/>
          <w:u w:color="4B4949"/>
          <w:lang w:val="es-ES_tradnl"/>
        </w:rPr>
        <w:t xml:space="preserve">Los municipios y distritos </w:t>
      </w:r>
      <w:proofErr w:type="spellStart"/>
      <w:r w:rsidRPr="0057195D">
        <w:rPr>
          <w:rFonts w:ascii="Arial Narrow" w:hAnsi="Arial Narrow"/>
          <w:u w:color="4B4949"/>
          <w:lang w:val="es-ES_tradnl"/>
        </w:rPr>
        <w:t>podr</w:t>
      </w:r>
      <w:r w:rsidRPr="0057195D">
        <w:rPr>
          <w:rFonts w:ascii="Arial Narrow" w:hAnsi="Arial Narrow"/>
          <w:u w:color="4B4949"/>
        </w:rPr>
        <w:t>án</w:t>
      </w:r>
      <w:proofErr w:type="spellEnd"/>
      <w:r w:rsidRPr="0057195D">
        <w:rPr>
          <w:rFonts w:ascii="Arial Narrow" w:hAnsi="Arial Narrow"/>
          <w:u w:color="4B4949"/>
        </w:rPr>
        <w:t xml:space="preserve">, a </w:t>
      </w:r>
      <w:proofErr w:type="spellStart"/>
      <w:r w:rsidRPr="0057195D">
        <w:rPr>
          <w:rFonts w:ascii="Arial Narrow" w:hAnsi="Arial Narrow"/>
          <w:u w:color="4B4949"/>
        </w:rPr>
        <w:t>travé</w:t>
      </w:r>
      <w:proofErr w:type="spellEnd"/>
      <w:r w:rsidRPr="0057195D">
        <w:rPr>
          <w:rFonts w:ascii="Arial Narrow" w:hAnsi="Arial Narrow"/>
          <w:u w:color="4B4949"/>
          <w:lang w:val="es-ES_tradnl"/>
        </w:rPr>
        <w:t>s de los concejos municipales y distritales, adoptar el impuesto de alumbrado p</w:t>
      </w:r>
      <w:r w:rsidRPr="0057195D">
        <w:rPr>
          <w:rFonts w:ascii="Arial Narrow" w:hAnsi="Arial Narrow"/>
          <w:u w:color="4B4949"/>
        </w:rPr>
        <w:t>ú</w:t>
      </w:r>
      <w:proofErr w:type="spellStart"/>
      <w:r w:rsidRPr="0057195D">
        <w:rPr>
          <w:rFonts w:ascii="Arial Narrow" w:hAnsi="Arial Narrow"/>
          <w:u w:color="4B4949"/>
          <w:lang w:val="es-ES_tradnl"/>
        </w:rPr>
        <w:t>blico</w:t>
      </w:r>
      <w:proofErr w:type="spellEnd"/>
      <w:r w:rsidRPr="0057195D">
        <w:rPr>
          <w:rFonts w:ascii="Arial Narrow" w:hAnsi="Arial Narrow"/>
          <w:u w:color="4B4949"/>
          <w:lang w:val="es-ES_tradnl"/>
        </w:rPr>
        <w:t xml:space="preserve"> para aquellos predios urbanos y rurales que sean usuarios o beneficiarios de este servicio, los </w:t>
      </w:r>
      <w:proofErr w:type="spellStart"/>
      <w:r w:rsidRPr="0057195D">
        <w:rPr>
          <w:rFonts w:ascii="Arial Narrow" w:hAnsi="Arial Narrow"/>
          <w:u w:color="4B4949"/>
          <w:lang w:val="es-ES_tradnl"/>
        </w:rPr>
        <w:t>dem</w:t>
      </w:r>
      <w:proofErr w:type="spellEnd"/>
      <w:r w:rsidRPr="0057195D">
        <w:rPr>
          <w:rFonts w:ascii="Arial Narrow" w:hAnsi="Arial Narrow"/>
          <w:u w:color="4B4949"/>
        </w:rPr>
        <w:t>á</w:t>
      </w:r>
      <w:r w:rsidRPr="0057195D">
        <w:rPr>
          <w:rFonts w:ascii="Arial Narrow" w:hAnsi="Arial Narrow"/>
          <w:u w:color="4B4949"/>
          <w:lang w:val="es-ES_tradnl"/>
        </w:rPr>
        <w:t xml:space="preserve">s </w:t>
      </w:r>
      <w:r w:rsidRPr="0057195D">
        <w:rPr>
          <w:rFonts w:ascii="Arial Narrow" w:hAnsi="Arial Narrow"/>
          <w:lang w:val="es-ES_tradnl"/>
        </w:rPr>
        <w:t>predios rurales</w:t>
      </w:r>
      <w:r w:rsidRPr="0057195D">
        <w:rPr>
          <w:rFonts w:ascii="Arial Narrow" w:hAnsi="Arial Narrow"/>
          <w:u w:color="4B4949"/>
          <w:lang w:val="es-ES_tradnl"/>
        </w:rPr>
        <w:t xml:space="preserve"> </w:t>
      </w:r>
      <w:r w:rsidR="002B1A79" w:rsidRPr="0057195D">
        <w:rPr>
          <w:rFonts w:ascii="Arial Narrow" w:hAnsi="Arial Narrow"/>
          <w:u w:color="4B4949"/>
          <w:lang w:val="es-ES_tradnl"/>
        </w:rPr>
        <w:t xml:space="preserve">que no sean beneficiarios o usuarios de este servicio </w:t>
      </w:r>
      <w:r w:rsidRPr="0057195D">
        <w:rPr>
          <w:rFonts w:ascii="Arial Narrow" w:hAnsi="Arial Narrow"/>
          <w:u w:color="4B4949"/>
          <w:lang w:val="es-ES_tradnl"/>
        </w:rPr>
        <w:t xml:space="preserve">quedan exentos de este </w:t>
      </w:r>
    </w:p>
    <w:p w:rsidR="00D56377" w:rsidRDefault="00D56377" w:rsidP="002B1A79">
      <w:pPr>
        <w:spacing w:before="100" w:beforeAutospacing="1" w:after="100" w:afterAutospacing="1" w:line="270" w:lineRule="atLeast"/>
        <w:jc w:val="both"/>
        <w:rPr>
          <w:rFonts w:ascii="Arial Narrow" w:hAnsi="Arial Narrow"/>
          <w:u w:color="4B4949"/>
          <w:lang w:val="es-ES_tradnl"/>
        </w:rPr>
      </w:pPr>
    </w:p>
    <w:p w:rsidR="00874751" w:rsidRPr="0057195D" w:rsidRDefault="00220070" w:rsidP="002B1A79">
      <w:pPr>
        <w:spacing w:before="100" w:beforeAutospacing="1" w:after="100" w:afterAutospacing="1" w:line="270" w:lineRule="atLeast"/>
        <w:jc w:val="both"/>
        <w:rPr>
          <w:rFonts w:ascii="Arial Narrow" w:eastAsia="Arial Narrow" w:hAnsi="Arial Narrow" w:cs="Arial Narrow"/>
          <w:u w:color="4B4949"/>
        </w:rPr>
      </w:pPr>
      <w:r w:rsidRPr="0057195D">
        <w:rPr>
          <w:rFonts w:ascii="Arial Narrow" w:hAnsi="Arial Narrow"/>
          <w:u w:color="4B4949"/>
          <w:lang w:val="es-ES_tradnl"/>
        </w:rPr>
        <w:t xml:space="preserve">impuesto. En aquellos predios rurales o urbanos que no sean usuarios del servicio domiciliario de </w:t>
      </w:r>
      <w:proofErr w:type="spellStart"/>
      <w:r w:rsidR="00FE27BE" w:rsidRPr="0057195D">
        <w:rPr>
          <w:rFonts w:ascii="Arial Narrow" w:hAnsi="Arial Narrow"/>
          <w:u w:color="4B4949"/>
          <w:lang w:val="es-ES_tradnl"/>
        </w:rPr>
        <w:t>energ</w:t>
      </w:r>
      <w:proofErr w:type="spellEnd"/>
      <w:r w:rsidRPr="0057195D">
        <w:rPr>
          <w:rFonts w:ascii="Arial Narrow" w:hAnsi="Arial Narrow"/>
          <w:u w:color="4B4949"/>
        </w:rPr>
        <w:t>í</w:t>
      </w:r>
      <w:r w:rsidRPr="0057195D">
        <w:rPr>
          <w:rFonts w:ascii="Arial Narrow" w:hAnsi="Arial Narrow"/>
          <w:u w:color="4B4949"/>
          <w:lang w:val="es-ES_tradnl"/>
        </w:rPr>
        <w:t>a el</w:t>
      </w:r>
      <w:r w:rsidRPr="0057195D">
        <w:rPr>
          <w:rFonts w:ascii="Arial Narrow" w:hAnsi="Arial Narrow"/>
          <w:u w:color="4B4949"/>
        </w:rPr>
        <w:t>é</w:t>
      </w:r>
      <w:proofErr w:type="spellStart"/>
      <w:r w:rsidRPr="0057195D">
        <w:rPr>
          <w:rFonts w:ascii="Arial Narrow" w:hAnsi="Arial Narrow"/>
          <w:u w:color="4B4949"/>
          <w:lang w:val="es-ES_tradnl"/>
        </w:rPr>
        <w:t>ctrica</w:t>
      </w:r>
      <w:proofErr w:type="spellEnd"/>
      <w:r w:rsidRPr="0057195D">
        <w:rPr>
          <w:rFonts w:ascii="Arial Narrow" w:hAnsi="Arial Narrow"/>
          <w:u w:color="4B4949"/>
          <w:lang w:val="es-ES_tradnl"/>
        </w:rPr>
        <w:t>, pero sean usuarios o beneficiarios del servicio de alumbrado p</w:t>
      </w:r>
      <w:r w:rsidRPr="0057195D">
        <w:rPr>
          <w:rFonts w:ascii="Arial Narrow" w:hAnsi="Arial Narrow"/>
          <w:u w:color="4B4949"/>
        </w:rPr>
        <w:t>ú</w:t>
      </w:r>
      <w:proofErr w:type="spellStart"/>
      <w:r w:rsidRPr="0057195D">
        <w:rPr>
          <w:rFonts w:ascii="Arial Narrow" w:hAnsi="Arial Narrow"/>
          <w:u w:color="4B4949"/>
          <w:lang w:val="es-ES_tradnl"/>
        </w:rPr>
        <w:t>blico</w:t>
      </w:r>
      <w:proofErr w:type="spellEnd"/>
      <w:r w:rsidRPr="0057195D">
        <w:rPr>
          <w:rFonts w:ascii="Arial Narrow" w:hAnsi="Arial Narrow"/>
          <w:u w:color="4B4949"/>
          <w:lang w:val="es-ES_tradnl"/>
        </w:rPr>
        <w:t xml:space="preserve">, los concejos municipales y distritales </w:t>
      </w:r>
      <w:proofErr w:type="spellStart"/>
      <w:r w:rsidRPr="0057195D">
        <w:rPr>
          <w:rFonts w:ascii="Arial Narrow" w:hAnsi="Arial Narrow"/>
          <w:u w:color="4B4949"/>
          <w:lang w:val="es-ES_tradnl"/>
        </w:rPr>
        <w:t>podr</w:t>
      </w:r>
      <w:proofErr w:type="spellEnd"/>
      <w:r w:rsidRPr="0057195D">
        <w:rPr>
          <w:rFonts w:ascii="Arial Narrow" w:hAnsi="Arial Narrow"/>
          <w:u w:color="4B4949"/>
        </w:rPr>
        <w:t>á</w:t>
      </w:r>
      <w:r w:rsidRPr="0057195D">
        <w:rPr>
          <w:rFonts w:ascii="Arial Narrow" w:hAnsi="Arial Narrow"/>
          <w:u w:color="4B4949"/>
          <w:lang w:val="es-ES_tradnl"/>
        </w:rPr>
        <w:t>n definir el cobro del impuesto de alumbrado p</w:t>
      </w:r>
      <w:r w:rsidRPr="0057195D">
        <w:rPr>
          <w:rFonts w:ascii="Arial Narrow" w:hAnsi="Arial Narrow"/>
          <w:u w:color="4B4949"/>
        </w:rPr>
        <w:t>ú</w:t>
      </w:r>
      <w:r w:rsidRPr="0057195D">
        <w:rPr>
          <w:rFonts w:ascii="Arial Narrow" w:hAnsi="Arial Narrow"/>
          <w:u w:color="4B4949"/>
          <w:lang w:val="it-IT"/>
        </w:rPr>
        <w:t>blico a trav</w:t>
      </w:r>
      <w:r w:rsidRPr="0057195D">
        <w:rPr>
          <w:rFonts w:ascii="Arial Narrow" w:hAnsi="Arial Narrow"/>
          <w:u w:color="4B4949"/>
        </w:rPr>
        <w:t>é</w:t>
      </w:r>
      <w:r w:rsidRPr="0057195D">
        <w:rPr>
          <w:rFonts w:ascii="Arial Narrow" w:hAnsi="Arial Narrow"/>
          <w:u w:color="4B4949"/>
          <w:lang w:val="es-ES_tradnl"/>
        </w:rPr>
        <w:t>s de una sobretasa del impuesto predial.</w:t>
      </w:r>
    </w:p>
    <w:p w:rsidR="00874751" w:rsidRPr="0057195D" w:rsidRDefault="00220070">
      <w:pPr>
        <w:pStyle w:val="Cuerpo"/>
        <w:spacing w:before="100" w:after="100" w:line="270" w:lineRule="atLeast"/>
        <w:jc w:val="both"/>
        <w:rPr>
          <w:rFonts w:ascii="Arial Narrow" w:hAnsi="Arial Narrow"/>
          <w:color w:val="auto"/>
          <w:u w:color="4B4949"/>
          <w:lang w:val="es-ES_tradnl"/>
        </w:rPr>
      </w:pPr>
      <w:r w:rsidRPr="0057195D">
        <w:rPr>
          <w:rFonts w:ascii="Arial Narrow" w:hAnsi="Arial Narrow"/>
          <w:color w:val="auto"/>
          <w:u w:color="4B4949"/>
          <w:lang w:val="es-ES_tradnl"/>
        </w:rPr>
        <w:t>El hecho generador del impuesto de alumbrado p</w:t>
      </w:r>
      <w:r w:rsidRPr="0057195D">
        <w:rPr>
          <w:rFonts w:ascii="Arial Narrow" w:hAnsi="Arial Narrow"/>
          <w:color w:val="auto"/>
          <w:u w:color="4B4949"/>
          <w:lang w:val="en-US"/>
        </w:rPr>
        <w:t>ú</w:t>
      </w:r>
      <w:proofErr w:type="spellStart"/>
      <w:r w:rsidRPr="0057195D">
        <w:rPr>
          <w:rFonts w:ascii="Arial Narrow" w:hAnsi="Arial Narrow"/>
          <w:color w:val="auto"/>
          <w:u w:color="4B4949"/>
          <w:lang w:val="es-ES_tradnl"/>
        </w:rPr>
        <w:t>blico</w:t>
      </w:r>
      <w:proofErr w:type="spellEnd"/>
      <w:r w:rsidRPr="0057195D">
        <w:rPr>
          <w:rFonts w:ascii="Arial Narrow" w:hAnsi="Arial Narrow"/>
          <w:color w:val="auto"/>
          <w:u w:color="4B4949"/>
          <w:lang w:val="es-ES_tradnl"/>
        </w:rPr>
        <w:t xml:space="preserve"> es el beneficio por la </w:t>
      </w:r>
      <w:proofErr w:type="spellStart"/>
      <w:r w:rsidRPr="0057195D">
        <w:rPr>
          <w:rFonts w:ascii="Arial Narrow" w:hAnsi="Arial Narrow"/>
          <w:color w:val="auto"/>
          <w:u w:color="4B4949"/>
          <w:lang w:val="es-ES_tradnl"/>
        </w:rPr>
        <w:t>prestaci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n del servicio de alumbrado p</w:t>
      </w:r>
      <w:r w:rsidRPr="0057195D">
        <w:rPr>
          <w:rFonts w:ascii="Arial Narrow" w:hAnsi="Arial Narrow"/>
          <w:color w:val="auto"/>
          <w:u w:color="4B4949"/>
          <w:lang w:val="en-US"/>
        </w:rPr>
        <w:t>ú</w:t>
      </w:r>
      <w:proofErr w:type="spellStart"/>
      <w:r w:rsidRPr="0057195D">
        <w:rPr>
          <w:rFonts w:ascii="Arial Narrow" w:hAnsi="Arial Narrow"/>
          <w:color w:val="auto"/>
          <w:u w:color="4B4949"/>
          <w:lang w:val="es-ES_tradnl"/>
        </w:rPr>
        <w:t>blico</w:t>
      </w:r>
      <w:proofErr w:type="spellEnd"/>
      <w:r w:rsidRPr="0057195D">
        <w:rPr>
          <w:rFonts w:ascii="Arial Narrow" w:hAnsi="Arial Narrow"/>
          <w:color w:val="auto"/>
          <w:u w:color="4B4949"/>
          <w:lang w:val="es-ES_tradnl"/>
        </w:rPr>
        <w:t>. Los sujetos pasivos, la base gravable y las tarifas ser</w:t>
      </w:r>
      <w:r w:rsidRPr="0057195D">
        <w:rPr>
          <w:rFonts w:ascii="Arial Narrow" w:hAnsi="Arial Narrow"/>
          <w:color w:val="auto"/>
          <w:u w:color="4B4949"/>
          <w:lang w:val="en-US"/>
        </w:rPr>
        <w:t>á</w:t>
      </w:r>
      <w:r w:rsidRPr="0057195D">
        <w:rPr>
          <w:rFonts w:ascii="Arial Narrow" w:hAnsi="Arial Narrow"/>
          <w:color w:val="auto"/>
          <w:u w:color="4B4949"/>
          <w:lang w:val="es-ES_tradnl"/>
        </w:rPr>
        <w:t>n establecidos por los concejos municipales y distritales</w:t>
      </w:r>
      <w:r w:rsidR="00FE27BE" w:rsidRPr="0057195D">
        <w:rPr>
          <w:rFonts w:ascii="Arial Narrow" w:hAnsi="Arial Narrow"/>
          <w:color w:val="auto"/>
          <w:u w:color="4B4949"/>
          <w:lang w:val="es-ES_tradnl"/>
        </w:rPr>
        <w:t xml:space="preserve"> conforme a la presente ley</w:t>
      </w:r>
      <w:r w:rsidRPr="0057195D">
        <w:rPr>
          <w:rFonts w:ascii="Arial Narrow" w:hAnsi="Arial Narrow"/>
          <w:color w:val="auto"/>
          <w:u w:color="4B4949"/>
          <w:lang w:val="es-ES_tradnl"/>
        </w:rPr>
        <w:t>.</w:t>
      </w:r>
    </w:p>
    <w:p w:rsidR="008033DC" w:rsidRPr="0057195D" w:rsidRDefault="008033DC">
      <w:pPr>
        <w:pStyle w:val="Cuerpo"/>
        <w:spacing w:before="100" w:after="100" w:line="270" w:lineRule="atLeast"/>
        <w:jc w:val="both"/>
        <w:rPr>
          <w:rFonts w:ascii="Arial Narrow" w:hAnsi="Arial Narrow"/>
          <w:color w:val="4B4949"/>
          <w:u w:color="4B4949"/>
          <w:lang w:val="es-ES_tradnl"/>
        </w:rPr>
      </w:pPr>
    </w:p>
    <w:p w:rsidR="00874751" w:rsidRPr="0057195D" w:rsidRDefault="00220070">
      <w:pPr>
        <w:pStyle w:val="Cuerpo"/>
        <w:spacing w:before="100" w:after="100" w:line="270" w:lineRule="atLeast"/>
        <w:jc w:val="both"/>
        <w:rPr>
          <w:rFonts w:ascii="Arial Narrow" w:hAnsi="Arial Narrow"/>
          <w:color w:val="auto"/>
          <w:u w:color="4B4949"/>
          <w:lang w:val="es-ES_tradnl"/>
        </w:rPr>
      </w:pPr>
      <w:r w:rsidRPr="0057195D">
        <w:rPr>
          <w:rFonts w:ascii="Arial Narrow" w:hAnsi="Arial Narrow"/>
          <w:color w:val="auto"/>
          <w:u w:color="4B4949"/>
          <w:lang w:val="es-ES_tradnl"/>
        </w:rPr>
        <w:t xml:space="preserve">Los </w:t>
      </w:r>
      <w:proofErr w:type="spellStart"/>
      <w:r w:rsidRPr="0057195D">
        <w:rPr>
          <w:rFonts w:ascii="Arial Narrow" w:hAnsi="Arial Narrow"/>
          <w:color w:val="auto"/>
          <w:u w:color="4B4949"/>
          <w:lang w:val="es-ES_tradnl"/>
        </w:rPr>
        <w:t>dem</w:t>
      </w:r>
      <w:proofErr w:type="spellEnd"/>
      <w:r w:rsidRPr="0057195D">
        <w:rPr>
          <w:rFonts w:ascii="Arial Narrow" w:hAnsi="Arial Narrow"/>
          <w:color w:val="auto"/>
          <w:u w:color="4B4949"/>
          <w:lang w:val="en-US"/>
        </w:rPr>
        <w:t>á</w:t>
      </w:r>
      <w:r w:rsidRPr="0057195D">
        <w:rPr>
          <w:rFonts w:ascii="Arial Narrow" w:hAnsi="Arial Narrow"/>
          <w:color w:val="auto"/>
          <w:u w:color="4B4949"/>
          <w:lang w:val="es-ES_tradnl"/>
        </w:rPr>
        <w:t>s componentes del impuesto de Alumbrado P</w:t>
      </w:r>
      <w:r w:rsidRPr="0057195D">
        <w:rPr>
          <w:rFonts w:ascii="Arial Narrow" w:hAnsi="Arial Narrow"/>
          <w:color w:val="auto"/>
          <w:u w:color="4B4949"/>
          <w:lang w:val="en-US"/>
        </w:rPr>
        <w:t>ú</w:t>
      </w:r>
      <w:r w:rsidRPr="0057195D">
        <w:rPr>
          <w:rFonts w:ascii="Arial Narrow" w:hAnsi="Arial Narrow"/>
          <w:color w:val="auto"/>
          <w:u w:color="4B4949"/>
          <w:lang w:val="it-IT"/>
        </w:rPr>
        <w:t>blico guardar</w:t>
      </w:r>
      <w:r w:rsidRPr="0057195D">
        <w:rPr>
          <w:rFonts w:ascii="Arial Narrow" w:hAnsi="Arial Narrow"/>
          <w:color w:val="auto"/>
          <w:u w:color="4B4949"/>
          <w:lang w:val="en-US"/>
        </w:rPr>
        <w:t>á</w:t>
      </w:r>
      <w:r w:rsidRPr="0057195D">
        <w:rPr>
          <w:rFonts w:ascii="Arial Narrow" w:hAnsi="Arial Narrow"/>
          <w:color w:val="auto"/>
          <w:u w:color="4B4949"/>
          <w:lang w:val="es-ES_tradnl"/>
        </w:rPr>
        <w:t xml:space="preserve">n principio de </w:t>
      </w:r>
      <w:proofErr w:type="spellStart"/>
      <w:r w:rsidRPr="0057195D">
        <w:rPr>
          <w:rFonts w:ascii="Arial Narrow" w:hAnsi="Arial Narrow"/>
          <w:color w:val="auto"/>
          <w:u w:color="4B4949"/>
          <w:lang w:val="es-ES_tradnl"/>
        </w:rPr>
        <w:t>consecutividad</w:t>
      </w:r>
      <w:proofErr w:type="spellEnd"/>
      <w:r w:rsidRPr="0057195D">
        <w:rPr>
          <w:rFonts w:ascii="Arial Narrow" w:hAnsi="Arial Narrow"/>
          <w:color w:val="auto"/>
          <w:u w:color="4B4949"/>
          <w:lang w:val="es-ES_tradnl"/>
        </w:rPr>
        <w:t xml:space="preserve"> con el hecho generador definido en el presente art</w:t>
      </w:r>
      <w:r w:rsidRPr="0057195D">
        <w:rPr>
          <w:rFonts w:ascii="Arial Narrow" w:hAnsi="Arial Narrow"/>
          <w:color w:val="auto"/>
          <w:u w:color="4B4949"/>
          <w:lang w:val="en-US"/>
        </w:rPr>
        <w:t>í</w:t>
      </w:r>
      <w:r w:rsidRPr="0057195D">
        <w:rPr>
          <w:rFonts w:ascii="Arial Narrow" w:hAnsi="Arial Narrow"/>
          <w:color w:val="auto"/>
          <w:u w:color="4B4949"/>
          <w:lang w:val="es-ES_tradnl"/>
        </w:rPr>
        <w:t>culo. Lo anterior bajo los principios de progresividad, equidad y eficiencia.</w:t>
      </w:r>
    </w:p>
    <w:p w:rsidR="00FE27BE" w:rsidRPr="0057195D" w:rsidRDefault="00FE27BE">
      <w:pPr>
        <w:pStyle w:val="Cuerpo"/>
        <w:spacing w:before="100" w:after="100" w:line="270" w:lineRule="atLeast"/>
        <w:jc w:val="both"/>
        <w:rPr>
          <w:rFonts w:ascii="Arial Narrow" w:eastAsia="Arial Narrow" w:hAnsi="Arial Narrow" w:cs="Arial Narrow"/>
          <w:color w:val="auto"/>
          <w:u w:color="4B4949"/>
        </w:rPr>
      </w:pPr>
    </w:p>
    <w:p w:rsidR="00874751" w:rsidRPr="0057195D" w:rsidRDefault="00220070">
      <w:pPr>
        <w:pStyle w:val="Cuerpo"/>
        <w:spacing w:before="100" w:after="100" w:line="270" w:lineRule="atLeast"/>
        <w:jc w:val="both"/>
        <w:rPr>
          <w:rFonts w:ascii="Arial Narrow" w:eastAsia="Arial Narrow" w:hAnsi="Arial Narrow" w:cs="Arial Narrow"/>
          <w:color w:val="auto"/>
          <w:u w:color="4B4949"/>
        </w:rPr>
      </w:pPr>
      <w:r w:rsidRPr="0057195D">
        <w:rPr>
          <w:rFonts w:ascii="Arial Narrow" w:hAnsi="Arial Narrow"/>
          <w:b/>
          <w:bCs/>
          <w:color w:val="auto"/>
        </w:rPr>
        <w:t>PAR</w:t>
      </w:r>
      <w:r w:rsidRPr="0057195D">
        <w:rPr>
          <w:rFonts w:ascii="Arial Narrow" w:hAnsi="Arial Narrow"/>
          <w:b/>
          <w:bCs/>
          <w:color w:val="auto"/>
          <w:lang w:val="en-US"/>
        </w:rPr>
        <w:t>Á</w:t>
      </w:r>
      <w:r w:rsidRPr="0057195D">
        <w:rPr>
          <w:rFonts w:ascii="Arial Narrow" w:hAnsi="Arial Narrow"/>
          <w:b/>
          <w:bCs/>
          <w:color w:val="auto"/>
          <w:lang w:val="pt-PT"/>
        </w:rPr>
        <w:t>GRAFO 1o.</w:t>
      </w:r>
      <w:r w:rsidRPr="0057195D">
        <w:rPr>
          <w:rFonts w:ascii="Arial Narrow" w:hAnsi="Arial Narrow"/>
          <w:color w:val="auto"/>
          <w:u w:color="4B4949"/>
          <w:lang w:val="en-US"/>
        </w:rPr>
        <w:t> </w:t>
      </w:r>
      <w:r w:rsidRPr="0057195D">
        <w:rPr>
          <w:rFonts w:ascii="Arial Narrow" w:hAnsi="Arial Narrow"/>
          <w:color w:val="auto"/>
          <w:u w:color="4B4949"/>
          <w:lang w:val="es-ES_tradnl"/>
        </w:rPr>
        <w:t xml:space="preserve">Los municipios y distritos </w:t>
      </w:r>
      <w:proofErr w:type="spellStart"/>
      <w:r w:rsidRPr="0057195D">
        <w:rPr>
          <w:rFonts w:ascii="Arial Narrow" w:hAnsi="Arial Narrow"/>
          <w:color w:val="auto"/>
          <w:u w:color="4B4949"/>
          <w:lang w:val="es-ES_tradnl"/>
        </w:rPr>
        <w:t>podr</w:t>
      </w:r>
      <w:proofErr w:type="spellEnd"/>
      <w:r w:rsidRPr="0057195D">
        <w:rPr>
          <w:rFonts w:ascii="Arial Narrow" w:hAnsi="Arial Narrow"/>
          <w:color w:val="auto"/>
          <w:u w:color="4B4949"/>
          <w:lang w:val="en-US"/>
        </w:rPr>
        <w:t>á</w:t>
      </w:r>
      <w:r w:rsidRPr="0057195D">
        <w:rPr>
          <w:rFonts w:ascii="Arial Narrow" w:hAnsi="Arial Narrow"/>
          <w:color w:val="auto"/>
          <w:u w:color="4B4949"/>
          <w:lang w:val="es-ES_tradnl"/>
        </w:rPr>
        <w:t>n optar, en lugar de lo establecido en el presente art</w:t>
      </w:r>
      <w:r w:rsidRPr="0057195D">
        <w:rPr>
          <w:rFonts w:ascii="Arial Narrow" w:hAnsi="Arial Narrow"/>
          <w:color w:val="auto"/>
          <w:u w:color="4B4949"/>
          <w:lang w:val="en-US"/>
        </w:rPr>
        <w:t>í</w:t>
      </w:r>
      <w:r w:rsidRPr="0057195D">
        <w:rPr>
          <w:rFonts w:ascii="Arial Narrow" w:hAnsi="Arial Narrow"/>
          <w:color w:val="auto"/>
          <w:u w:color="4B4949"/>
          <w:lang w:val="es-ES_tradnl"/>
        </w:rPr>
        <w:t>culo, por establecer, con destino al servicio de alumbrado p</w:t>
      </w:r>
      <w:r w:rsidRPr="0057195D">
        <w:rPr>
          <w:rFonts w:ascii="Arial Narrow" w:hAnsi="Arial Narrow"/>
          <w:color w:val="auto"/>
          <w:u w:color="4B4949"/>
          <w:lang w:val="en-US"/>
        </w:rPr>
        <w:t>ú</w:t>
      </w:r>
      <w:proofErr w:type="spellStart"/>
      <w:r w:rsidRPr="0057195D">
        <w:rPr>
          <w:rFonts w:ascii="Arial Narrow" w:hAnsi="Arial Narrow"/>
          <w:color w:val="auto"/>
          <w:u w:color="4B4949"/>
          <w:lang w:val="es-ES_tradnl"/>
        </w:rPr>
        <w:t>blico</w:t>
      </w:r>
      <w:proofErr w:type="spellEnd"/>
      <w:r w:rsidRPr="0057195D">
        <w:rPr>
          <w:rFonts w:ascii="Arial Narrow" w:hAnsi="Arial Narrow"/>
          <w:color w:val="auto"/>
          <w:u w:color="4B4949"/>
          <w:lang w:val="es-ES_tradnl"/>
        </w:rPr>
        <w:t xml:space="preserve">, una sobretasa que no </w:t>
      </w:r>
      <w:proofErr w:type="spellStart"/>
      <w:r w:rsidRPr="0057195D">
        <w:rPr>
          <w:rFonts w:ascii="Arial Narrow" w:hAnsi="Arial Narrow"/>
          <w:color w:val="auto"/>
          <w:u w:color="4B4949"/>
          <w:lang w:val="es-ES_tradnl"/>
        </w:rPr>
        <w:t>podr</w:t>
      </w:r>
      <w:proofErr w:type="spellEnd"/>
      <w:r w:rsidRPr="0057195D">
        <w:rPr>
          <w:rFonts w:ascii="Arial Narrow" w:hAnsi="Arial Narrow"/>
          <w:color w:val="auto"/>
          <w:u w:color="4B4949"/>
          <w:lang w:val="en-US"/>
        </w:rPr>
        <w:t xml:space="preserve">á </w:t>
      </w:r>
      <w:r w:rsidRPr="0057195D">
        <w:rPr>
          <w:rFonts w:ascii="Arial Narrow" w:hAnsi="Arial Narrow"/>
          <w:color w:val="auto"/>
          <w:u w:color="4B4949"/>
          <w:lang w:val="es-ES_tradnl"/>
        </w:rPr>
        <w:t>ser superior al 1 por mil sobre el aval</w:t>
      </w:r>
      <w:r w:rsidRPr="0057195D">
        <w:rPr>
          <w:rFonts w:ascii="Arial Narrow" w:hAnsi="Arial Narrow"/>
          <w:color w:val="auto"/>
          <w:u w:color="4B4949"/>
          <w:lang w:val="en-US"/>
        </w:rPr>
        <w:t>ú</w:t>
      </w:r>
      <w:r w:rsidRPr="0057195D">
        <w:rPr>
          <w:rFonts w:ascii="Arial Narrow" w:hAnsi="Arial Narrow"/>
          <w:color w:val="auto"/>
          <w:u w:color="4B4949"/>
          <w:lang w:val="es-ES_tradnl"/>
        </w:rPr>
        <w:t>o de los bienes que sirven de base para liquidar el impuesto predial.</w:t>
      </w:r>
    </w:p>
    <w:p w:rsidR="00874751" w:rsidRPr="0057195D" w:rsidRDefault="00220070">
      <w:pPr>
        <w:pStyle w:val="Cuerpo"/>
        <w:spacing w:before="100" w:after="100" w:line="270" w:lineRule="atLeast"/>
        <w:jc w:val="both"/>
        <w:rPr>
          <w:rFonts w:ascii="Arial Narrow" w:eastAsia="Arial Narrow" w:hAnsi="Arial Narrow" w:cs="Arial Narrow"/>
          <w:color w:val="auto"/>
          <w:u w:color="4B4949"/>
        </w:rPr>
      </w:pPr>
      <w:r w:rsidRPr="0057195D">
        <w:rPr>
          <w:rFonts w:ascii="Arial Narrow" w:hAnsi="Arial Narrow"/>
          <w:color w:val="auto"/>
          <w:u w:color="4B4949"/>
          <w:lang w:val="es-ES_tradnl"/>
        </w:rPr>
        <w:t xml:space="preserve">Esta sobretasa </w:t>
      </w:r>
      <w:proofErr w:type="spellStart"/>
      <w:r w:rsidRPr="0057195D">
        <w:rPr>
          <w:rFonts w:ascii="Arial Narrow" w:hAnsi="Arial Narrow"/>
          <w:color w:val="auto"/>
          <w:u w:color="4B4949"/>
          <w:lang w:val="es-ES_tradnl"/>
        </w:rPr>
        <w:t>podr</w:t>
      </w:r>
      <w:proofErr w:type="spellEnd"/>
      <w:r w:rsidRPr="0057195D">
        <w:rPr>
          <w:rFonts w:ascii="Arial Narrow" w:hAnsi="Arial Narrow"/>
          <w:color w:val="auto"/>
          <w:u w:color="4B4949"/>
          <w:lang w:val="en-US"/>
        </w:rPr>
        <w:t xml:space="preserve">á </w:t>
      </w:r>
      <w:r w:rsidRPr="0057195D">
        <w:rPr>
          <w:rFonts w:ascii="Arial Narrow" w:hAnsi="Arial Narrow"/>
          <w:color w:val="auto"/>
          <w:u w:color="4B4949"/>
          <w:lang w:val="es-ES_tradnl"/>
        </w:rPr>
        <w:t xml:space="preserve">recaudarse junto con el impuesto predial unificado para lo cual las administraciones tributarias territoriales </w:t>
      </w:r>
      <w:proofErr w:type="spellStart"/>
      <w:r w:rsidRPr="0057195D">
        <w:rPr>
          <w:rFonts w:ascii="Arial Narrow" w:hAnsi="Arial Narrow"/>
          <w:color w:val="auto"/>
          <w:u w:color="4B4949"/>
          <w:lang w:val="es-ES_tradnl"/>
        </w:rPr>
        <w:t>tendr</w:t>
      </w:r>
      <w:proofErr w:type="spellEnd"/>
      <w:r w:rsidRPr="0057195D">
        <w:rPr>
          <w:rFonts w:ascii="Arial Narrow" w:hAnsi="Arial Narrow"/>
          <w:color w:val="auto"/>
          <w:u w:color="4B4949"/>
          <w:lang w:val="en-US"/>
        </w:rPr>
        <w:t>á</w:t>
      </w:r>
      <w:r w:rsidRPr="0057195D">
        <w:rPr>
          <w:rFonts w:ascii="Arial Narrow" w:hAnsi="Arial Narrow"/>
          <w:color w:val="auto"/>
          <w:u w:color="4B4949"/>
          <w:lang w:val="es-ES_tradnl"/>
        </w:rPr>
        <w:t xml:space="preserve">n todas las facultades de </w:t>
      </w:r>
      <w:proofErr w:type="spellStart"/>
      <w:r w:rsidRPr="0057195D">
        <w:rPr>
          <w:rFonts w:ascii="Arial Narrow" w:hAnsi="Arial Narrow"/>
          <w:color w:val="auto"/>
          <w:u w:color="4B4949"/>
          <w:lang w:val="es-ES_tradnl"/>
        </w:rPr>
        <w:t>fiscalizaci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n, para su control, y cobro.</w:t>
      </w:r>
    </w:p>
    <w:p w:rsidR="00FE27BE" w:rsidRPr="0057195D" w:rsidRDefault="00FE27BE">
      <w:pPr>
        <w:pStyle w:val="Cuerpo"/>
        <w:spacing w:before="100" w:after="100" w:line="270" w:lineRule="atLeast"/>
        <w:jc w:val="both"/>
        <w:rPr>
          <w:rFonts w:ascii="Arial Narrow" w:hAnsi="Arial Narrow"/>
          <w:b/>
          <w:color w:val="auto"/>
        </w:rPr>
      </w:pPr>
    </w:p>
    <w:p w:rsidR="00874751" w:rsidRPr="0057195D" w:rsidRDefault="00220070">
      <w:pPr>
        <w:pStyle w:val="Cuerpo"/>
        <w:spacing w:before="100" w:after="100" w:line="270" w:lineRule="atLeast"/>
        <w:jc w:val="both"/>
        <w:rPr>
          <w:rFonts w:ascii="Arial Narrow" w:eastAsia="Arial Narrow" w:hAnsi="Arial Narrow" w:cs="Arial Narrow"/>
          <w:color w:val="auto"/>
          <w:u w:color="4B4949"/>
        </w:rPr>
      </w:pPr>
      <w:r w:rsidRPr="0057195D">
        <w:rPr>
          <w:rFonts w:ascii="Arial Narrow" w:hAnsi="Arial Narrow"/>
          <w:b/>
          <w:color w:val="auto"/>
        </w:rPr>
        <w:t>PAR</w:t>
      </w:r>
      <w:r w:rsidRPr="0057195D">
        <w:rPr>
          <w:rFonts w:ascii="Arial Narrow" w:hAnsi="Arial Narrow"/>
          <w:b/>
          <w:color w:val="auto"/>
          <w:lang w:val="en-US"/>
        </w:rPr>
        <w:t>Á</w:t>
      </w:r>
      <w:r w:rsidRPr="0057195D">
        <w:rPr>
          <w:rFonts w:ascii="Arial Narrow" w:hAnsi="Arial Narrow"/>
          <w:b/>
          <w:color w:val="auto"/>
          <w:lang w:val="pt-PT"/>
        </w:rPr>
        <w:t>GRAFO 2o</w:t>
      </w:r>
      <w:r w:rsidRPr="0057195D">
        <w:rPr>
          <w:rFonts w:ascii="Arial Narrow" w:hAnsi="Arial Narrow"/>
          <w:color w:val="auto"/>
          <w:lang w:val="pt-PT"/>
        </w:rPr>
        <w:t>.</w:t>
      </w:r>
      <w:r w:rsidRPr="0057195D">
        <w:rPr>
          <w:rFonts w:ascii="Arial Narrow" w:hAnsi="Arial Narrow"/>
          <w:color w:val="auto"/>
          <w:u w:color="4B4949"/>
          <w:lang w:val="en-US"/>
        </w:rPr>
        <w:t> </w:t>
      </w:r>
      <w:r w:rsidRPr="0057195D">
        <w:rPr>
          <w:rFonts w:ascii="Arial Narrow" w:hAnsi="Arial Narrow"/>
          <w:color w:val="auto"/>
          <w:u w:color="4B4949"/>
          <w:lang w:val="es-ES_tradnl"/>
        </w:rPr>
        <w:t xml:space="preserve">Dentro de los seis (6) meses siguientes a la </w:t>
      </w:r>
      <w:proofErr w:type="spellStart"/>
      <w:r w:rsidRPr="0057195D">
        <w:rPr>
          <w:rFonts w:ascii="Arial Narrow" w:hAnsi="Arial Narrow"/>
          <w:color w:val="auto"/>
          <w:u w:color="4B4949"/>
          <w:lang w:val="es-ES_tradnl"/>
        </w:rPr>
        <w:t>expedici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n de la presente ley, el Gobierno nacional reglamentar</w:t>
      </w:r>
      <w:r w:rsidRPr="0057195D">
        <w:rPr>
          <w:rFonts w:ascii="Arial Narrow" w:hAnsi="Arial Narrow"/>
          <w:color w:val="auto"/>
          <w:u w:color="4B4949"/>
          <w:lang w:val="en-US"/>
        </w:rPr>
        <w:t xml:space="preserve">á </w:t>
      </w:r>
      <w:r w:rsidRPr="0057195D">
        <w:rPr>
          <w:rFonts w:ascii="Arial Narrow" w:hAnsi="Arial Narrow"/>
          <w:color w:val="auto"/>
          <w:u w:color="4B4949"/>
          <w:lang w:val="es-ES_tradnl"/>
        </w:rPr>
        <w:t>los criterios t</w:t>
      </w:r>
      <w:r w:rsidRPr="0057195D">
        <w:rPr>
          <w:rFonts w:ascii="Arial Narrow" w:hAnsi="Arial Narrow"/>
          <w:color w:val="auto"/>
          <w:u w:color="4B4949"/>
          <w:lang w:val="en-US"/>
        </w:rPr>
        <w:t>é</w:t>
      </w:r>
      <w:proofErr w:type="spellStart"/>
      <w:r w:rsidRPr="0057195D">
        <w:rPr>
          <w:rFonts w:ascii="Arial Narrow" w:hAnsi="Arial Narrow"/>
          <w:color w:val="auto"/>
          <w:u w:color="4B4949"/>
          <w:lang w:val="es-ES_tradnl"/>
        </w:rPr>
        <w:t>cnicos</w:t>
      </w:r>
      <w:proofErr w:type="spellEnd"/>
      <w:r w:rsidRPr="0057195D">
        <w:rPr>
          <w:rFonts w:ascii="Arial Narrow" w:hAnsi="Arial Narrow"/>
          <w:color w:val="auto"/>
          <w:u w:color="4B4949"/>
          <w:lang w:val="es-ES_tradnl"/>
        </w:rPr>
        <w:t xml:space="preserve"> que deben ser tenidos en cuenta</w:t>
      </w:r>
      <w:r w:rsidRPr="0057195D">
        <w:rPr>
          <w:rFonts w:ascii="Arial Narrow" w:hAnsi="Arial Narrow"/>
          <w:color w:val="auto"/>
          <w:u w:color="4B4949"/>
          <w:lang w:val="en-US"/>
        </w:rPr>
        <w:t> </w:t>
      </w:r>
      <w:r w:rsidRPr="0057195D">
        <w:rPr>
          <w:rFonts w:ascii="Arial Narrow" w:hAnsi="Arial Narrow"/>
          <w:color w:val="auto"/>
          <w:u w:color="4B4949"/>
          <w:lang w:val="es-ES_tradnl"/>
        </w:rPr>
        <w:t xml:space="preserve">en la </w:t>
      </w:r>
      <w:proofErr w:type="spellStart"/>
      <w:r w:rsidRPr="0057195D">
        <w:rPr>
          <w:rFonts w:ascii="Arial Narrow" w:hAnsi="Arial Narrow"/>
          <w:color w:val="auto"/>
          <w:u w:color="4B4949"/>
          <w:lang w:val="es-ES_tradnl"/>
        </w:rPr>
        <w:t>determinaci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del impuesto, </w:t>
      </w:r>
      <w:r w:rsidR="008560A9" w:rsidRPr="0057195D">
        <w:rPr>
          <w:rFonts w:ascii="Arial Narrow" w:hAnsi="Arial Narrow"/>
          <w:color w:val="auto"/>
          <w:u w:color="4B4949"/>
          <w:lang w:val="es-ES_tradnl"/>
        </w:rPr>
        <w:t>teniendo en cuenta los topes de las tarifas fijados en la presente ley, con</w:t>
      </w:r>
      <w:r w:rsidRPr="0057195D">
        <w:rPr>
          <w:rFonts w:ascii="Arial Narrow" w:hAnsi="Arial Narrow"/>
          <w:color w:val="auto"/>
          <w:u w:color="4B4949"/>
          <w:lang w:val="es-ES_tradnl"/>
        </w:rPr>
        <w:t xml:space="preserve"> el fin de evitar abusos en su cobro, sin perjuicio de la </w:t>
      </w:r>
      <w:proofErr w:type="spellStart"/>
      <w:r w:rsidRPr="0057195D">
        <w:rPr>
          <w:rFonts w:ascii="Arial Narrow" w:hAnsi="Arial Narrow"/>
          <w:color w:val="auto"/>
          <w:u w:color="4B4949"/>
          <w:lang w:val="es-ES_tradnl"/>
        </w:rPr>
        <w:t>autonom</w:t>
      </w:r>
      <w:proofErr w:type="spellEnd"/>
      <w:r w:rsidRPr="0057195D">
        <w:rPr>
          <w:rFonts w:ascii="Arial Narrow" w:hAnsi="Arial Narrow"/>
          <w:color w:val="auto"/>
          <w:u w:color="4B4949"/>
          <w:lang w:val="en-US"/>
        </w:rPr>
        <w:t>í</w:t>
      </w:r>
      <w:r w:rsidRPr="0057195D">
        <w:rPr>
          <w:rFonts w:ascii="Arial Narrow" w:hAnsi="Arial Narrow"/>
          <w:color w:val="auto"/>
          <w:u w:color="4B4949"/>
          <w:lang w:val="es-ES_tradnl"/>
        </w:rPr>
        <w:t>a y las competencias de los entes territoriales.</w:t>
      </w:r>
    </w:p>
    <w:p w:rsidR="00874751" w:rsidRPr="0057195D" w:rsidRDefault="00874751">
      <w:pPr>
        <w:pStyle w:val="Cuerpo"/>
        <w:spacing w:before="100" w:after="100" w:line="270" w:lineRule="atLeast"/>
        <w:jc w:val="both"/>
        <w:rPr>
          <w:rFonts w:ascii="Arial Narrow" w:eastAsia="Arial Narrow" w:hAnsi="Arial Narrow" w:cs="Arial Narrow"/>
          <w:color w:val="auto"/>
          <w:u w:color="4B4949"/>
        </w:rPr>
      </w:pPr>
    </w:p>
    <w:p w:rsidR="0057195D" w:rsidRPr="00D5729E" w:rsidRDefault="00220070" w:rsidP="002B1A79">
      <w:pPr>
        <w:spacing w:before="100" w:after="100" w:line="270" w:lineRule="atLeast"/>
        <w:jc w:val="both"/>
        <w:rPr>
          <w:rFonts w:ascii="Arial Narrow" w:hAnsi="Arial Narrow"/>
          <w:bCs/>
          <w:u w:color="222222"/>
        </w:rPr>
      </w:pPr>
      <w:r w:rsidRPr="00DF0E79">
        <w:rPr>
          <w:rFonts w:ascii="Arial Narrow" w:hAnsi="Arial Narrow"/>
          <w:b/>
          <w:bCs/>
          <w:u w:color="222222"/>
          <w:lang w:val="de-DE"/>
        </w:rPr>
        <w:t>ART</w:t>
      </w:r>
      <w:r w:rsidRPr="00DF0E79">
        <w:rPr>
          <w:rFonts w:ascii="Arial Narrow" w:hAnsi="Arial Narrow"/>
          <w:b/>
          <w:bCs/>
          <w:u w:color="222222"/>
        </w:rPr>
        <w:t>Í</w:t>
      </w:r>
      <w:r w:rsidR="00C20388" w:rsidRPr="00DF0E79">
        <w:rPr>
          <w:rFonts w:ascii="Arial Narrow" w:hAnsi="Arial Narrow"/>
          <w:b/>
          <w:bCs/>
          <w:u w:color="222222"/>
          <w:lang w:val="es-ES_tradnl"/>
        </w:rPr>
        <w:t>CULO 4</w:t>
      </w:r>
      <w:r w:rsidRPr="00DF0E79">
        <w:rPr>
          <w:rFonts w:ascii="Arial Narrow" w:hAnsi="Arial Narrow"/>
          <w:b/>
          <w:bCs/>
          <w:u w:color="222222"/>
        </w:rPr>
        <w:t xml:space="preserve">°. </w:t>
      </w:r>
      <w:r w:rsidR="0057195D" w:rsidRPr="00DF0E79">
        <w:rPr>
          <w:rFonts w:ascii="Arial Narrow" w:hAnsi="Arial Narrow"/>
          <w:b/>
          <w:bCs/>
          <w:u w:color="222222"/>
        </w:rPr>
        <w:t xml:space="preserve">DEFINICION </w:t>
      </w:r>
      <w:r w:rsidR="00394A8B" w:rsidRPr="00DF0E79">
        <w:rPr>
          <w:rFonts w:ascii="Arial Narrow" w:hAnsi="Arial Narrow"/>
          <w:b/>
          <w:bCs/>
          <w:u w:color="222222"/>
        </w:rPr>
        <w:t xml:space="preserve">ELEMENTOS </w:t>
      </w:r>
      <w:r w:rsidR="00153BA6" w:rsidRPr="00DF0E79">
        <w:rPr>
          <w:rFonts w:ascii="Arial Narrow" w:hAnsi="Arial Narrow"/>
          <w:b/>
          <w:bCs/>
          <w:u w:color="222222"/>
        </w:rPr>
        <w:t xml:space="preserve">BÁSICOS </w:t>
      </w:r>
      <w:r w:rsidR="00394A8B" w:rsidRPr="00DF0E79">
        <w:rPr>
          <w:rFonts w:ascii="Arial Narrow" w:hAnsi="Arial Narrow"/>
          <w:b/>
          <w:bCs/>
          <w:u w:color="222222"/>
        </w:rPr>
        <w:t>DEL IMPUESTO</w:t>
      </w:r>
      <w:r w:rsidR="0057195D" w:rsidRPr="00DF0E79">
        <w:rPr>
          <w:rFonts w:ascii="Arial Narrow" w:hAnsi="Arial Narrow"/>
          <w:b/>
          <w:bCs/>
          <w:u w:color="222222"/>
        </w:rPr>
        <w:t>.</w:t>
      </w:r>
      <w:r w:rsidR="00394A8B" w:rsidRPr="00DF0E79">
        <w:rPr>
          <w:rFonts w:ascii="Arial Narrow" w:hAnsi="Arial Narrow"/>
          <w:b/>
          <w:bCs/>
          <w:u w:color="222222"/>
        </w:rPr>
        <w:t xml:space="preserve"> </w:t>
      </w:r>
      <w:r w:rsidR="00153BA6" w:rsidRPr="00DF0E79">
        <w:rPr>
          <w:rFonts w:ascii="Arial Narrow" w:hAnsi="Arial Narrow"/>
          <w:b/>
          <w:bCs/>
          <w:u w:color="222222"/>
        </w:rPr>
        <w:t xml:space="preserve"> </w:t>
      </w:r>
      <w:r w:rsidR="00153BA6" w:rsidRPr="00DF0E79">
        <w:rPr>
          <w:rFonts w:ascii="Arial Narrow" w:hAnsi="Arial Narrow"/>
          <w:bCs/>
          <w:u w:color="222222"/>
        </w:rPr>
        <w:t xml:space="preserve">Son </w:t>
      </w:r>
      <w:proofErr w:type="spellStart"/>
      <w:r w:rsidR="00153BA6" w:rsidRPr="00DF0E79">
        <w:rPr>
          <w:rFonts w:ascii="Arial Narrow" w:hAnsi="Arial Narrow"/>
          <w:bCs/>
          <w:u w:color="222222"/>
        </w:rPr>
        <w:t>elementos</w:t>
      </w:r>
      <w:proofErr w:type="spellEnd"/>
      <w:r w:rsidR="00153BA6" w:rsidRPr="00DF0E79">
        <w:rPr>
          <w:rFonts w:ascii="Arial Narrow" w:hAnsi="Arial Narrow"/>
          <w:bCs/>
          <w:u w:color="222222"/>
        </w:rPr>
        <w:t xml:space="preserve"> </w:t>
      </w:r>
      <w:proofErr w:type="spellStart"/>
      <w:r w:rsidR="00153BA6" w:rsidRPr="00DF0E79">
        <w:rPr>
          <w:rFonts w:ascii="Arial Narrow" w:hAnsi="Arial Narrow"/>
          <w:bCs/>
          <w:u w:color="222222"/>
        </w:rPr>
        <w:t>básicos</w:t>
      </w:r>
      <w:proofErr w:type="spellEnd"/>
      <w:r w:rsidR="00153BA6" w:rsidRPr="00DF0E79">
        <w:rPr>
          <w:rFonts w:ascii="Arial Narrow" w:hAnsi="Arial Narrow"/>
          <w:bCs/>
          <w:u w:color="222222"/>
        </w:rPr>
        <w:t xml:space="preserve"> del</w:t>
      </w:r>
      <w:r w:rsidR="005D1B3F" w:rsidRPr="00DF0E79">
        <w:rPr>
          <w:rFonts w:ascii="Arial Narrow" w:hAnsi="Arial Narrow"/>
          <w:bCs/>
          <w:u w:color="222222"/>
        </w:rPr>
        <w:t xml:space="preserve"> </w:t>
      </w:r>
      <w:proofErr w:type="spellStart"/>
      <w:r w:rsidR="005D1B3F" w:rsidRPr="00DF0E79">
        <w:rPr>
          <w:rFonts w:ascii="Arial Narrow" w:hAnsi="Arial Narrow"/>
          <w:bCs/>
          <w:u w:color="222222"/>
        </w:rPr>
        <w:t>impuesto</w:t>
      </w:r>
      <w:proofErr w:type="spellEnd"/>
      <w:r w:rsidR="005D1B3F" w:rsidRPr="00DF0E79">
        <w:rPr>
          <w:rFonts w:ascii="Arial Narrow" w:hAnsi="Arial Narrow"/>
          <w:bCs/>
          <w:u w:color="222222"/>
        </w:rPr>
        <w:t xml:space="preserve"> al </w:t>
      </w:r>
      <w:proofErr w:type="spellStart"/>
      <w:r w:rsidR="005D1B3F" w:rsidRPr="00DF0E79">
        <w:rPr>
          <w:rFonts w:ascii="Arial Narrow" w:hAnsi="Arial Narrow"/>
          <w:bCs/>
          <w:u w:color="222222"/>
        </w:rPr>
        <w:t>servicio</w:t>
      </w:r>
      <w:proofErr w:type="spellEnd"/>
      <w:r w:rsidR="00394A8B" w:rsidRPr="00D5729E">
        <w:rPr>
          <w:rFonts w:ascii="Arial Narrow" w:hAnsi="Arial Narrow"/>
          <w:bCs/>
          <w:u w:color="222222"/>
        </w:rPr>
        <w:t xml:space="preserve"> de </w:t>
      </w:r>
      <w:proofErr w:type="spellStart"/>
      <w:r w:rsidR="00394A8B" w:rsidRPr="00D5729E">
        <w:rPr>
          <w:rFonts w:ascii="Arial Narrow" w:hAnsi="Arial Narrow"/>
          <w:bCs/>
          <w:u w:color="222222"/>
        </w:rPr>
        <w:t>a</w:t>
      </w:r>
      <w:r w:rsidR="00251B0F" w:rsidRPr="00D5729E">
        <w:rPr>
          <w:rFonts w:ascii="Arial Narrow" w:hAnsi="Arial Narrow"/>
          <w:bCs/>
          <w:u w:color="222222"/>
        </w:rPr>
        <w:t>lumbrado</w:t>
      </w:r>
      <w:proofErr w:type="spellEnd"/>
      <w:r w:rsidR="00251B0F" w:rsidRPr="00D5729E">
        <w:rPr>
          <w:rFonts w:ascii="Arial Narrow" w:hAnsi="Arial Narrow"/>
          <w:bCs/>
          <w:u w:color="222222"/>
        </w:rPr>
        <w:t xml:space="preserve"> </w:t>
      </w:r>
      <w:proofErr w:type="spellStart"/>
      <w:r w:rsidR="00251B0F" w:rsidRPr="00D5729E">
        <w:rPr>
          <w:rFonts w:ascii="Arial Narrow" w:hAnsi="Arial Narrow"/>
          <w:bCs/>
          <w:u w:color="222222"/>
        </w:rPr>
        <w:t>público</w:t>
      </w:r>
      <w:proofErr w:type="spellEnd"/>
      <w:r w:rsidR="00153BA6" w:rsidRPr="00D5729E">
        <w:rPr>
          <w:rFonts w:ascii="Arial Narrow" w:hAnsi="Arial Narrow"/>
          <w:bCs/>
          <w:u w:color="222222"/>
        </w:rPr>
        <w:t xml:space="preserve">, </w:t>
      </w:r>
      <w:proofErr w:type="spellStart"/>
      <w:r w:rsidR="00251B0F" w:rsidRPr="00D5729E">
        <w:rPr>
          <w:rFonts w:ascii="Arial Narrow" w:hAnsi="Arial Narrow"/>
          <w:bCs/>
          <w:u w:color="222222"/>
        </w:rPr>
        <w:t>los</w:t>
      </w:r>
      <w:proofErr w:type="spellEnd"/>
      <w:r w:rsidR="00251B0F" w:rsidRPr="00D5729E">
        <w:rPr>
          <w:rFonts w:ascii="Arial Narrow" w:hAnsi="Arial Narrow"/>
          <w:bCs/>
          <w:u w:color="222222"/>
        </w:rPr>
        <w:t xml:space="preserve"> </w:t>
      </w:r>
      <w:proofErr w:type="spellStart"/>
      <w:r w:rsidR="00251B0F" w:rsidRPr="00D5729E">
        <w:rPr>
          <w:rFonts w:ascii="Arial Narrow" w:hAnsi="Arial Narrow"/>
          <w:bCs/>
          <w:u w:color="222222"/>
        </w:rPr>
        <w:t>siguientes</w:t>
      </w:r>
      <w:proofErr w:type="spellEnd"/>
      <w:r w:rsidR="00251B0F" w:rsidRPr="00D5729E">
        <w:rPr>
          <w:rFonts w:ascii="Arial Narrow" w:hAnsi="Arial Narrow"/>
          <w:bCs/>
          <w:u w:color="222222"/>
        </w:rPr>
        <w:t>:</w:t>
      </w:r>
    </w:p>
    <w:p w:rsidR="00394A8B" w:rsidRPr="00D5729E" w:rsidRDefault="00251B0F" w:rsidP="00394A8B">
      <w:pPr>
        <w:pStyle w:val="Prrafodelista"/>
        <w:numPr>
          <w:ilvl w:val="0"/>
          <w:numId w:val="13"/>
        </w:numPr>
        <w:spacing w:before="100" w:after="100" w:line="270" w:lineRule="atLeast"/>
        <w:rPr>
          <w:rFonts w:ascii="Arial Narrow" w:hAnsi="Arial Narrow"/>
          <w:b/>
          <w:bCs/>
          <w:color w:val="222222"/>
          <w:sz w:val="24"/>
          <w:szCs w:val="24"/>
          <w:u w:color="222222"/>
        </w:rPr>
      </w:pPr>
      <w:r w:rsidRPr="00D5729E">
        <w:rPr>
          <w:rFonts w:ascii="Arial Narrow" w:hAnsi="Arial Narrow"/>
          <w:b/>
          <w:bCs/>
          <w:color w:val="auto"/>
          <w:sz w:val="24"/>
          <w:szCs w:val="24"/>
          <w:u w:color="222222"/>
        </w:rPr>
        <w:t>Sujeto activo</w:t>
      </w:r>
      <w:r w:rsidR="00394A8B" w:rsidRPr="00D5729E">
        <w:rPr>
          <w:rFonts w:ascii="Arial Narrow" w:hAnsi="Arial Narrow"/>
          <w:b/>
          <w:bCs/>
          <w:color w:val="auto"/>
          <w:sz w:val="24"/>
          <w:szCs w:val="24"/>
          <w:u w:color="222222"/>
        </w:rPr>
        <w:t xml:space="preserve">: </w:t>
      </w:r>
      <w:r w:rsidR="00394A8B" w:rsidRPr="00D5729E">
        <w:rPr>
          <w:rFonts w:ascii="Arial Narrow" w:hAnsi="Arial Narrow"/>
          <w:bCs/>
          <w:color w:val="auto"/>
          <w:sz w:val="24"/>
          <w:szCs w:val="24"/>
          <w:u w:color="222222"/>
        </w:rPr>
        <w:t>El Municipio o Distrito es el sujeto activo, titular de los derechos de liquidación, recaudo, discusión y disposición de los recurs</w:t>
      </w:r>
      <w:r w:rsidR="001A7737" w:rsidRPr="00D5729E">
        <w:rPr>
          <w:rFonts w:ascii="Arial Narrow" w:hAnsi="Arial Narrow"/>
          <w:bCs/>
          <w:color w:val="auto"/>
          <w:sz w:val="24"/>
          <w:szCs w:val="24"/>
          <w:u w:color="222222"/>
        </w:rPr>
        <w:t>os correspondientes y deberá</w:t>
      </w:r>
      <w:r w:rsidR="00394A8B" w:rsidRPr="00D5729E">
        <w:rPr>
          <w:rFonts w:ascii="Arial Narrow" w:hAnsi="Arial Narrow"/>
          <w:bCs/>
          <w:color w:val="auto"/>
          <w:sz w:val="24"/>
          <w:szCs w:val="24"/>
          <w:u w:color="222222"/>
        </w:rPr>
        <w:t xml:space="preserve"> definir los agentes de recaudo y celebrar los contratos o convenios que garanticen una eficaz y eficiente recaudo del impuesto, con sujeción a l</w:t>
      </w:r>
      <w:r w:rsidR="00DF0E79">
        <w:rPr>
          <w:rFonts w:ascii="Arial Narrow" w:hAnsi="Arial Narrow"/>
          <w:bCs/>
          <w:color w:val="auto"/>
          <w:sz w:val="24"/>
          <w:szCs w:val="24"/>
          <w:u w:color="222222"/>
        </w:rPr>
        <w:t>a presente ley. El Municipio o D</w:t>
      </w:r>
      <w:r w:rsidR="00394A8B" w:rsidRPr="00D5729E">
        <w:rPr>
          <w:rFonts w:ascii="Arial Narrow" w:hAnsi="Arial Narrow"/>
          <w:bCs/>
          <w:color w:val="auto"/>
          <w:sz w:val="24"/>
          <w:szCs w:val="24"/>
          <w:u w:color="222222"/>
        </w:rPr>
        <w:t xml:space="preserve">istrito como sujeto activo del impuesto ejercerá </w:t>
      </w:r>
      <w:r w:rsidR="00394A8B" w:rsidRPr="00D5729E">
        <w:rPr>
          <w:rFonts w:ascii="Arial Narrow" w:hAnsi="Arial Narrow"/>
          <w:bCs/>
          <w:color w:val="222222"/>
          <w:sz w:val="24"/>
          <w:szCs w:val="24"/>
          <w:u w:color="222222"/>
        </w:rPr>
        <w:t>de manera privativa la liquidación, administración, determinación, control, discusión, recaudo, devolución y cobro</w:t>
      </w:r>
      <w:r w:rsidR="00394A8B" w:rsidRPr="00D5729E">
        <w:rPr>
          <w:rFonts w:ascii="Arial Narrow" w:hAnsi="Arial Narrow"/>
          <w:b/>
          <w:bCs/>
          <w:color w:val="222222"/>
          <w:sz w:val="24"/>
          <w:szCs w:val="24"/>
          <w:u w:color="222222"/>
        </w:rPr>
        <w:t>.</w:t>
      </w:r>
    </w:p>
    <w:p w:rsidR="00394A8B" w:rsidRPr="00D5729E" w:rsidRDefault="00251B0F" w:rsidP="00394A8B">
      <w:pPr>
        <w:pStyle w:val="Prrafodelista"/>
        <w:numPr>
          <w:ilvl w:val="0"/>
          <w:numId w:val="13"/>
        </w:numPr>
        <w:spacing w:before="100" w:after="100" w:line="270" w:lineRule="atLeast"/>
        <w:rPr>
          <w:rFonts w:ascii="Arial Narrow" w:hAnsi="Arial Narrow"/>
          <w:b/>
          <w:bCs/>
          <w:color w:val="222222"/>
          <w:sz w:val="24"/>
          <w:szCs w:val="24"/>
          <w:u w:color="222222"/>
        </w:rPr>
      </w:pPr>
      <w:r w:rsidRPr="00D5729E">
        <w:rPr>
          <w:rFonts w:ascii="Arial Narrow" w:hAnsi="Arial Narrow"/>
          <w:b/>
          <w:bCs/>
          <w:color w:val="222222"/>
          <w:sz w:val="24"/>
          <w:szCs w:val="24"/>
          <w:u w:color="222222"/>
        </w:rPr>
        <w:t>Hecho generador</w:t>
      </w:r>
      <w:r w:rsidR="00394A8B" w:rsidRPr="00D5729E">
        <w:rPr>
          <w:rFonts w:ascii="Arial Narrow" w:hAnsi="Arial Narrow"/>
          <w:b/>
          <w:bCs/>
          <w:color w:val="222222"/>
          <w:sz w:val="24"/>
          <w:szCs w:val="24"/>
          <w:u w:color="222222"/>
        </w:rPr>
        <w:t xml:space="preserve">: </w:t>
      </w:r>
      <w:r w:rsidR="00394A8B" w:rsidRPr="00D5729E">
        <w:rPr>
          <w:rFonts w:ascii="Arial Narrow" w:hAnsi="Arial Narrow"/>
          <w:bCs/>
          <w:color w:val="222222"/>
          <w:sz w:val="24"/>
          <w:szCs w:val="24"/>
          <w:u w:color="222222"/>
        </w:rPr>
        <w:t>El hecho generador del impuesto de alumbrado público, es el di</w:t>
      </w:r>
      <w:r w:rsidR="005D1B3F" w:rsidRPr="00D5729E">
        <w:rPr>
          <w:rFonts w:ascii="Arial Narrow" w:hAnsi="Arial Narrow"/>
          <w:bCs/>
          <w:color w:val="222222"/>
          <w:sz w:val="24"/>
          <w:szCs w:val="24"/>
          <w:u w:color="222222"/>
        </w:rPr>
        <w:t>sfrute efectivo</w:t>
      </w:r>
      <w:r w:rsidR="00394A8B" w:rsidRPr="00D5729E">
        <w:rPr>
          <w:rFonts w:ascii="Arial Narrow" w:hAnsi="Arial Narrow"/>
          <w:bCs/>
          <w:color w:val="222222"/>
          <w:sz w:val="24"/>
          <w:szCs w:val="24"/>
          <w:u w:color="222222"/>
        </w:rPr>
        <w:t xml:space="preserve"> del servicio de alumbrado público</w:t>
      </w:r>
      <w:r w:rsidR="00394A8B" w:rsidRPr="00D5729E">
        <w:rPr>
          <w:rFonts w:ascii="Arial Narrow" w:hAnsi="Arial Narrow"/>
          <w:b/>
          <w:bCs/>
          <w:color w:val="222222"/>
          <w:sz w:val="24"/>
          <w:szCs w:val="24"/>
          <w:u w:color="222222"/>
        </w:rPr>
        <w:t>.</w:t>
      </w:r>
    </w:p>
    <w:p w:rsidR="00D56377" w:rsidRPr="00D56377" w:rsidRDefault="00251B0F" w:rsidP="00394A8B">
      <w:pPr>
        <w:pStyle w:val="Prrafodelista"/>
        <w:numPr>
          <w:ilvl w:val="0"/>
          <w:numId w:val="13"/>
        </w:numPr>
        <w:spacing w:before="100" w:after="100" w:line="270" w:lineRule="atLeast"/>
        <w:rPr>
          <w:rFonts w:ascii="Arial Narrow" w:hAnsi="Arial Narrow"/>
          <w:b/>
          <w:bCs/>
          <w:color w:val="222222"/>
          <w:sz w:val="24"/>
          <w:szCs w:val="24"/>
          <w:u w:color="222222"/>
        </w:rPr>
      </w:pPr>
      <w:r w:rsidRPr="00D5729E">
        <w:rPr>
          <w:rFonts w:ascii="Arial Narrow" w:hAnsi="Arial Narrow"/>
          <w:b/>
          <w:bCs/>
          <w:color w:val="222222"/>
          <w:sz w:val="24"/>
          <w:szCs w:val="24"/>
          <w:u w:color="222222"/>
        </w:rPr>
        <w:t>Sujeto pasivo</w:t>
      </w:r>
      <w:r w:rsidR="00394A8B" w:rsidRPr="00D5729E">
        <w:rPr>
          <w:rFonts w:ascii="Arial Narrow" w:hAnsi="Arial Narrow"/>
          <w:b/>
          <w:bCs/>
          <w:color w:val="222222"/>
          <w:sz w:val="24"/>
          <w:szCs w:val="24"/>
          <w:u w:color="222222"/>
        </w:rPr>
        <w:t xml:space="preserve">: </w:t>
      </w:r>
      <w:r w:rsidR="005D1B3F" w:rsidRPr="00D5729E">
        <w:rPr>
          <w:rFonts w:ascii="Arial Narrow" w:hAnsi="Arial Narrow"/>
          <w:bCs/>
          <w:color w:val="222222"/>
          <w:sz w:val="24"/>
          <w:szCs w:val="24"/>
          <w:u w:color="222222"/>
        </w:rPr>
        <w:t xml:space="preserve">Los sujetos pasivos de este tributo serán todas las personas naturales o jurídicas sobre quienes recaigan el hecho generador de la obligación tributaria aquí establecida, es decir, quienes sean usuarios, suscriptores o consumidores, </w:t>
      </w:r>
      <w:proofErr w:type="spellStart"/>
      <w:r w:rsidR="005D1B3F" w:rsidRPr="00D5729E">
        <w:rPr>
          <w:rFonts w:ascii="Arial Narrow" w:hAnsi="Arial Narrow"/>
          <w:bCs/>
          <w:color w:val="222222"/>
          <w:sz w:val="24"/>
          <w:szCs w:val="24"/>
          <w:u w:color="222222"/>
        </w:rPr>
        <w:t>autoconsumidores</w:t>
      </w:r>
      <w:proofErr w:type="spellEnd"/>
      <w:r w:rsidR="005D1B3F" w:rsidRPr="00D5729E">
        <w:rPr>
          <w:rFonts w:ascii="Arial Narrow" w:hAnsi="Arial Narrow"/>
          <w:bCs/>
          <w:color w:val="222222"/>
          <w:sz w:val="24"/>
          <w:szCs w:val="24"/>
          <w:u w:color="222222"/>
        </w:rPr>
        <w:t xml:space="preserve">, generadores, </w:t>
      </w:r>
      <w:proofErr w:type="spellStart"/>
      <w:r w:rsidR="005D1B3F" w:rsidRPr="00D5729E">
        <w:rPr>
          <w:rFonts w:ascii="Arial Narrow" w:hAnsi="Arial Narrow"/>
          <w:bCs/>
          <w:color w:val="222222"/>
          <w:sz w:val="24"/>
          <w:szCs w:val="24"/>
          <w:u w:color="222222"/>
        </w:rPr>
        <w:t>autogeneradores</w:t>
      </w:r>
      <w:proofErr w:type="spellEnd"/>
      <w:r w:rsidR="005D1B3F" w:rsidRPr="00D5729E">
        <w:rPr>
          <w:rFonts w:ascii="Arial Narrow" w:hAnsi="Arial Narrow"/>
          <w:bCs/>
          <w:color w:val="222222"/>
          <w:sz w:val="24"/>
          <w:szCs w:val="24"/>
          <w:u w:color="222222"/>
        </w:rPr>
        <w:t xml:space="preserve"> o cogeneradores del servicio de </w:t>
      </w:r>
    </w:p>
    <w:p w:rsidR="00D56377" w:rsidRDefault="00D56377" w:rsidP="00D56377">
      <w:pPr>
        <w:pStyle w:val="Prrafodelista"/>
        <w:spacing w:before="100" w:after="100" w:line="270" w:lineRule="atLeast"/>
        <w:rPr>
          <w:rFonts w:ascii="Arial Narrow" w:hAnsi="Arial Narrow"/>
          <w:b/>
          <w:bCs/>
          <w:color w:val="222222"/>
          <w:sz w:val="24"/>
          <w:szCs w:val="24"/>
          <w:u w:color="222222"/>
        </w:rPr>
      </w:pPr>
    </w:p>
    <w:p w:rsidR="00D56377" w:rsidRDefault="00D56377" w:rsidP="00D56377">
      <w:pPr>
        <w:pStyle w:val="Prrafodelista"/>
        <w:spacing w:before="100" w:after="100" w:line="270" w:lineRule="atLeast"/>
        <w:rPr>
          <w:rFonts w:ascii="Arial Narrow" w:hAnsi="Arial Narrow"/>
          <w:b/>
          <w:bCs/>
          <w:color w:val="222222"/>
          <w:sz w:val="24"/>
          <w:szCs w:val="24"/>
          <w:u w:color="222222"/>
        </w:rPr>
      </w:pPr>
    </w:p>
    <w:p w:rsidR="00C20388" w:rsidRPr="00D5729E" w:rsidRDefault="005D1B3F" w:rsidP="00D56377">
      <w:pPr>
        <w:pStyle w:val="Prrafodelista"/>
        <w:spacing w:before="100" w:after="100" w:line="270" w:lineRule="atLeast"/>
        <w:rPr>
          <w:rFonts w:ascii="Arial Narrow" w:hAnsi="Arial Narrow"/>
          <w:b/>
          <w:bCs/>
          <w:color w:val="222222"/>
          <w:sz w:val="24"/>
          <w:szCs w:val="24"/>
          <w:u w:color="222222"/>
        </w:rPr>
      </w:pPr>
      <w:r w:rsidRPr="00D5729E">
        <w:rPr>
          <w:rFonts w:ascii="Arial Narrow" w:hAnsi="Arial Narrow"/>
          <w:bCs/>
          <w:color w:val="222222"/>
          <w:sz w:val="24"/>
          <w:szCs w:val="24"/>
          <w:u w:color="222222"/>
        </w:rPr>
        <w:t>alumbrado púb</w:t>
      </w:r>
      <w:r w:rsidR="00DF0E79">
        <w:rPr>
          <w:rFonts w:ascii="Arial Narrow" w:hAnsi="Arial Narrow"/>
          <w:bCs/>
          <w:color w:val="222222"/>
          <w:sz w:val="24"/>
          <w:szCs w:val="24"/>
          <w:u w:color="222222"/>
        </w:rPr>
        <w:t>lico en el área geográfica del Municipio o D</w:t>
      </w:r>
      <w:r w:rsidRPr="00D5729E">
        <w:rPr>
          <w:rFonts w:ascii="Arial Narrow" w:hAnsi="Arial Narrow"/>
          <w:bCs/>
          <w:color w:val="222222"/>
          <w:sz w:val="24"/>
          <w:szCs w:val="24"/>
          <w:u w:color="222222"/>
        </w:rPr>
        <w:t>istrito: salvo los titulares de predios rurales que no se benefician de este servicio.</w:t>
      </w:r>
    </w:p>
    <w:p w:rsidR="00C20388" w:rsidRPr="00D5729E" w:rsidRDefault="00C20388" w:rsidP="00C20388">
      <w:pPr>
        <w:pStyle w:val="Prrafodelista"/>
        <w:spacing w:before="100" w:after="100" w:line="270" w:lineRule="atLeast"/>
        <w:rPr>
          <w:rFonts w:ascii="Arial Narrow" w:hAnsi="Arial Narrow"/>
          <w:b/>
          <w:bCs/>
          <w:color w:val="222222"/>
          <w:sz w:val="24"/>
          <w:szCs w:val="24"/>
          <w:u w:color="222222"/>
        </w:rPr>
      </w:pPr>
    </w:p>
    <w:p w:rsidR="00394A8B" w:rsidRPr="00D5729E" w:rsidRDefault="005D1B3F" w:rsidP="00C20388">
      <w:pPr>
        <w:pStyle w:val="Prrafodelista"/>
        <w:spacing w:before="100" w:after="100" w:line="270" w:lineRule="atLeast"/>
        <w:rPr>
          <w:rFonts w:ascii="Arial Narrow" w:hAnsi="Arial Narrow"/>
          <w:b/>
          <w:bCs/>
          <w:color w:val="222222"/>
          <w:sz w:val="24"/>
          <w:szCs w:val="24"/>
          <w:u w:color="222222"/>
        </w:rPr>
      </w:pPr>
      <w:r w:rsidRPr="00D5729E">
        <w:rPr>
          <w:rFonts w:ascii="Arial Narrow" w:hAnsi="Arial Narrow"/>
          <w:b/>
          <w:bCs/>
          <w:color w:val="222222"/>
          <w:sz w:val="24"/>
          <w:szCs w:val="24"/>
          <w:u w:color="222222"/>
        </w:rPr>
        <w:t xml:space="preserve"> </w:t>
      </w:r>
      <w:r w:rsidR="00394A8B" w:rsidRPr="00D5729E">
        <w:rPr>
          <w:rFonts w:ascii="Arial Narrow" w:hAnsi="Arial Narrow"/>
          <w:b/>
          <w:bCs/>
          <w:color w:val="222222"/>
          <w:sz w:val="24"/>
          <w:szCs w:val="24"/>
          <w:u w:color="222222"/>
        </w:rPr>
        <w:t xml:space="preserve"> </w:t>
      </w:r>
    </w:p>
    <w:p w:rsidR="005D1B3F" w:rsidRPr="00D5729E" w:rsidRDefault="00251B0F" w:rsidP="00394A8B">
      <w:pPr>
        <w:pStyle w:val="Prrafodelista"/>
        <w:numPr>
          <w:ilvl w:val="0"/>
          <w:numId w:val="13"/>
        </w:numPr>
        <w:spacing w:before="100" w:after="100" w:line="270" w:lineRule="atLeast"/>
        <w:rPr>
          <w:rFonts w:ascii="Arial Narrow" w:hAnsi="Arial Narrow"/>
          <w:bCs/>
          <w:color w:val="222222"/>
          <w:sz w:val="24"/>
          <w:szCs w:val="24"/>
          <w:u w:color="222222"/>
        </w:rPr>
      </w:pPr>
      <w:r w:rsidRPr="00D5729E">
        <w:rPr>
          <w:rFonts w:ascii="Arial Narrow" w:hAnsi="Arial Narrow"/>
          <w:b/>
          <w:bCs/>
          <w:color w:val="222222"/>
          <w:sz w:val="24"/>
          <w:szCs w:val="24"/>
          <w:u w:color="222222"/>
        </w:rPr>
        <w:t>Base gravable</w:t>
      </w:r>
      <w:r w:rsidR="005D1B3F" w:rsidRPr="00D5729E">
        <w:rPr>
          <w:rFonts w:ascii="Arial Narrow" w:hAnsi="Arial Narrow"/>
          <w:b/>
          <w:bCs/>
          <w:color w:val="222222"/>
          <w:sz w:val="24"/>
          <w:szCs w:val="24"/>
          <w:u w:color="222222"/>
        </w:rPr>
        <w:t xml:space="preserve">: </w:t>
      </w:r>
      <w:r w:rsidR="005D1B3F" w:rsidRPr="00D5729E">
        <w:rPr>
          <w:rFonts w:ascii="Arial Narrow" w:hAnsi="Arial Narrow"/>
          <w:bCs/>
          <w:color w:val="222222"/>
          <w:sz w:val="24"/>
          <w:szCs w:val="24"/>
          <w:u w:color="222222"/>
        </w:rPr>
        <w:t xml:space="preserve">Es </w:t>
      </w:r>
      <w:r w:rsidRPr="00D5729E">
        <w:rPr>
          <w:rFonts w:ascii="Arial Narrow" w:hAnsi="Arial Narrow"/>
          <w:bCs/>
          <w:color w:val="222222"/>
          <w:sz w:val="24"/>
          <w:szCs w:val="24"/>
          <w:u w:color="222222"/>
        </w:rPr>
        <w:t xml:space="preserve">la unidad </w:t>
      </w:r>
      <w:r w:rsidR="005D1B3F" w:rsidRPr="00D5729E">
        <w:rPr>
          <w:rFonts w:ascii="Arial Narrow" w:hAnsi="Arial Narrow"/>
          <w:bCs/>
          <w:color w:val="222222"/>
          <w:sz w:val="24"/>
          <w:szCs w:val="24"/>
          <w:u w:color="222222"/>
        </w:rPr>
        <w:t xml:space="preserve">de medida sobre la cual se </w:t>
      </w:r>
      <w:r w:rsidRPr="00D5729E">
        <w:rPr>
          <w:rFonts w:ascii="Arial Narrow" w:hAnsi="Arial Narrow"/>
          <w:bCs/>
          <w:color w:val="222222"/>
          <w:sz w:val="24"/>
          <w:szCs w:val="24"/>
          <w:u w:color="222222"/>
        </w:rPr>
        <w:t>determinará</w:t>
      </w:r>
      <w:r w:rsidR="005D1B3F" w:rsidRPr="00D5729E">
        <w:rPr>
          <w:rFonts w:ascii="Arial Narrow" w:hAnsi="Arial Narrow"/>
          <w:bCs/>
          <w:color w:val="222222"/>
          <w:sz w:val="24"/>
          <w:szCs w:val="24"/>
          <w:u w:color="222222"/>
        </w:rPr>
        <w:t xml:space="preserve"> de forma directa la tarifa. La base gravable es el consumo de energía eléctrica antes de contribución y subsidio durante el mes calendario de consumo. Se aplica a cualquier sistema de medida o </w:t>
      </w:r>
      <w:proofErr w:type="spellStart"/>
      <w:r w:rsidR="005D1B3F" w:rsidRPr="00D5729E">
        <w:rPr>
          <w:rFonts w:ascii="Arial Narrow" w:hAnsi="Arial Narrow"/>
          <w:bCs/>
          <w:color w:val="222222"/>
          <w:sz w:val="24"/>
          <w:szCs w:val="24"/>
          <w:u w:color="222222"/>
        </w:rPr>
        <w:t>macromedición</w:t>
      </w:r>
      <w:proofErr w:type="spellEnd"/>
      <w:r w:rsidR="005D1B3F" w:rsidRPr="00D5729E">
        <w:rPr>
          <w:rFonts w:ascii="Arial Narrow" w:hAnsi="Arial Narrow"/>
          <w:bCs/>
          <w:color w:val="222222"/>
          <w:sz w:val="24"/>
          <w:szCs w:val="24"/>
          <w:u w:color="222222"/>
        </w:rPr>
        <w:t>, según sea el caso. Así como también aquellos casos en donde la regulación y la ley permiten establecer el consumo de energía mediante la medición.</w:t>
      </w:r>
    </w:p>
    <w:p w:rsidR="00251B0F" w:rsidRPr="00D5729E" w:rsidRDefault="005D1B3F" w:rsidP="005D1B3F">
      <w:pPr>
        <w:pStyle w:val="Prrafodelista"/>
        <w:spacing w:before="100" w:after="100" w:line="270" w:lineRule="atLeast"/>
        <w:rPr>
          <w:rFonts w:ascii="Arial Narrow" w:hAnsi="Arial Narrow"/>
          <w:bCs/>
          <w:color w:val="222222"/>
          <w:sz w:val="24"/>
          <w:szCs w:val="24"/>
          <w:u w:color="222222"/>
        </w:rPr>
      </w:pPr>
      <w:r w:rsidRPr="00D5729E">
        <w:rPr>
          <w:rFonts w:ascii="Arial Narrow" w:hAnsi="Arial Narrow"/>
          <w:bCs/>
          <w:color w:val="222222"/>
          <w:sz w:val="24"/>
          <w:szCs w:val="24"/>
          <w:u w:color="222222"/>
        </w:rPr>
        <w:t xml:space="preserve">En caso de los generadores, cogeneradores y </w:t>
      </w:r>
      <w:proofErr w:type="spellStart"/>
      <w:r w:rsidRPr="00D5729E">
        <w:rPr>
          <w:rFonts w:ascii="Arial Narrow" w:hAnsi="Arial Narrow"/>
          <w:bCs/>
          <w:color w:val="222222"/>
          <w:sz w:val="24"/>
          <w:szCs w:val="24"/>
          <w:u w:color="222222"/>
        </w:rPr>
        <w:t>autogeneradores</w:t>
      </w:r>
      <w:proofErr w:type="spellEnd"/>
      <w:r w:rsidRPr="00D5729E">
        <w:rPr>
          <w:rFonts w:ascii="Arial Narrow" w:hAnsi="Arial Narrow"/>
          <w:bCs/>
          <w:color w:val="222222"/>
          <w:sz w:val="24"/>
          <w:szCs w:val="24"/>
          <w:u w:color="222222"/>
        </w:rPr>
        <w:t xml:space="preserve"> la base gravable será la capacidad instala</w:t>
      </w:r>
      <w:r w:rsidR="00251B0F" w:rsidRPr="00D5729E">
        <w:rPr>
          <w:rFonts w:ascii="Arial Narrow" w:hAnsi="Arial Narrow"/>
          <w:bCs/>
          <w:color w:val="222222"/>
          <w:sz w:val="24"/>
          <w:szCs w:val="24"/>
          <w:u w:color="222222"/>
        </w:rPr>
        <w:t>da de generación</w:t>
      </w:r>
      <w:r w:rsidR="001A7737" w:rsidRPr="00D5729E">
        <w:rPr>
          <w:rFonts w:ascii="Arial Narrow" w:hAnsi="Arial Narrow"/>
          <w:bCs/>
          <w:color w:val="222222"/>
          <w:sz w:val="24"/>
          <w:szCs w:val="24"/>
          <w:u w:color="222222"/>
        </w:rPr>
        <w:t>.</w:t>
      </w:r>
    </w:p>
    <w:p w:rsidR="001A7737" w:rsidRPr="00D5729E" w:rsidRDefault="001A7737" w:rsidP="001A7737">
      <w:pPr>
        <w:pStyle w:val="Prrafodelista"/>
        <w:numPr>
          <w:ilvl w:val="0"/>
          <w:numId w:val="13"/>
        </w:numPr>
        <w:spacing w:before="100" w:after="100" w:line="270" w:lineRule="atLeast"/>
        <w:rPr>
          <w:rFonts w:ascii="Arial Narrow" w:hAnsi="Arial Narrow"/>
          <w:bCs/>
          <w:color w:val="222222"/>
          <w:sz w:val="24"/>
          <w:szCs w:val="24"/>
          <w:u w:color="222222"/>
        </w:rPr>
      </w:pPr>
      <w:r w:rsidRPr="00D5729E">
        <w:rPr>
          <w:rFonts w:ascii="Arial Narrow" w:hAnsi="Arial Narrow"/>
          <w:b/>
          <w:sz w:val="24"/>
          <w:szCs w:val="24"/>
        </w:rPr>
        <w:t>Causación:</w:t>
      </w:r>
      <w:r w:rsidRPr="00D5729E">
        <w:rPr>
          <w:rFonts w:ascii="Arial Narrow" w:hAnsi="Arial Narrow"/>
          <w:sz w:val="24"/>
          <w:szCs w:val="24"/>
        </w:rPr>
        <w:t xml:space="preserve"> El período de causación del impuesto es mensual, pero la liquidación se ajustará a los ciclos y condiciones de facturación que implemente la empresa comercializadora de energía o el agente recaudador designado dentro del mes de objeto de cobro</w:t>
      </w:r>
      <w:r w:rsidR="00153BA6" w:rsidRPr="00D5729E">
        <w:rPr>
          <w:rFonts w:ascii="Arial Narrow" w:hAnsi="Arial Narrow"/>
          <w:sz w:val="24"/>
          <w:szCs w:val="24"/>
        </w:rPr>
        <w:t>.</w:t>
      </w:r>
    </w:p>
    <w:p w:rsidR="00153BA6" w:rsidRPr="00D5729E" w:rsidRDefault="00153BA6" w:rsidP="00DC0AC9">
      <w:pPr>
        <w:spacing w:before="100" w:after="100" w:line="270" w:lineRule="atLeast"/>
        <w:jc w:val="both"/>
        <w:rPr>
          <w:rFonts w:ascii="Arial Narrow" w:hAnsi="Arial Narrow"/>
          <w:b/>
          <w:bCs/>
          <w:color w:val="222222"/>
          <w:u w:color="222222"/>
        </w:rPr>
      </w:pPr>
    </w:p>
    <w:p w:rsidR="00DC0AC9" w:rsidRPr="0057195D" w:rsidRDefault="00DC0AC9" w:rsidP="00DC0AC9">
      <w:pPr>
        <w:spacing w:before="100" w:after="100" w:line="270" w:lineRule="atLeast"/>
        <w:jc w:val="both"/>
        <w:rPr>
          <w:rFonts w:ascii="Arial Narrow" w:hAnsi="Arial Narrow"/>
          <w:bCs/>
          <w:color w:val="222222"/>
          <w:u w:color="222222"/>
        </w:rPr>
      </w:pPr>
      <w:r w:rsidRPr="00D5729E">
        <w:rPr>
          <w:rFonts w:ascii="Arial Narrow" w:hAnsi="Arial Narrow"/>
          <w:b/>
          <w:bCs/>
          <w:color w:val="222222"/>
          <w:u w:color="222222"/>
        </w:rPr>
        <w:t>PARAGRAFO:</w:t>
      </w:r>
      <w:r w:rsidR="00153BA6" w:rsidRPr="00D5729E">
        <w:rPr>
          <w:rFonts w:ascii="Arial Narrow" w:hAnsi="Arial Narrow"/>
          <w:bCs/>
          <w:color w:val="222222"/>
          <w:u w:color="222222"/>
        </w:rPr>
        <w:t xml:space="preserve"> </w:t>
      </w:r>
      <w:proofErr w:type="spellStart"/>
      <w:r w:rsidR="00DF0E79">
        <w:rPr>
          <w:rFonts w:ascii="Arial Narrow" w:hAnsi="Arial Narrow"/>
          <w:bCs/>
          <w:color w:val="222222"/>
          <w:u w:color="222222"/>
        </w:rPr>
        <w:t>Corresponde</w:t>
      </w:r>
      <w:proofErr w:type="spellEnd"/>
      <w:r w:rsidR="00DF0E79">
        <w:rPr>
          <w:rFonts w:ascii="Arial Narrow" w:hAnsi="Arial Narrow"/>
          <w:bCs/>
          <w:color w:val="222222"/>
          <w:u w:color="222222"/>
        </w:rPr>
        <w:t xml:space="preserve"> a </w:t>
      </w:r>
      <w:proofErr w:type="spellStart"/>
      <w:r w:rsidR="00DF0E79">
        <w:rPr>
          <w:rFonts w:ascii="Arial Narrow" w:hAnsi="Arial Narrow"/>
          <w:bCs/>
          <w:color w:val="222222"/>
          <w:u w:color="222222"/>
        </w:rPr>
        <w:t>lo</w:t>
      </w:r>
      <w:r w:rsidR="00135A4A" w:rsidRPr="00D5729E">
        <w:rPr>
          <w:rFonts w:ascii="Arial Narrow" w:hAnsi="Arial Narrow"/>
          <w:bCs/>
          <w:color w:val="222222"/>
          <w:u w:color="222222"/>
        </w:rPr>
        <w:t>s</w:t>
      </w:r>
      <w:proofErr w:type="spellEnd"/>
      <w:r w:rsidR="00135A4A"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Concejos</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Distritales</w:t>
      </w:r>
      <w:proofErr w:type="spellEnd"/>
      <w:r w:rsidRPr="00D5729E">
        <w:rPr>
          <w:rFonts w:ascii="Arial Narrow" w:hAnsi="Arial Narrow"/>
          <w:bCs/>
          <w:color w:val="222222"/>
          <w:u w:color="222222"/>
        </w:rPr>
        <w:t xml:space="preserve"> y </w:t>
      </w:r>
      <w:proofErr w:type="spellStart"/>
      <w:r w:rsidRPr="00D5729E">
        <w:rPr>
          <w:rFonts w:ascii="Arial Narrow" w:hAnsi="Arial Narrow"/>
          <w:bCs/>
          <w:color w:val="222222"/>
          <w:u w:color="222222"/>
        </w:rPr>
        <w:t>Municipales</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determinar</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los</w:t>
      </w:r>
      <w:proofErr w:type="spellEnd"/>
      <w:r w:rsidRPr="00D5729E">
        <w:rPr>
          <w:rFonts w:ascii="Arial Narrow" w:hAnsi="Arial Narrow"/>
          <w:bCs/>
          <w:color w:val="222222"/>
          <w:u w:color="222222"/>
        </w:rPr>
        <w:t xml:space="preserve"> </w:t>
      </w:r>
      <w:proofErr w:type="spellStart"/>
      <w:r w:rsidR="00135A4A" w:rsidRPr="00D5729E">
        <w:rPr>
          <w:rFonts w:ascii="Arial Narrow" w:hAnsi="Arial Narrow"/>
          <w:bCs/>
          <w:color w:val="222222"/>
          <w:u w:color="222222"/>
        </w:rPr>
        <w:t>demás</w:t>
      </w:r>
      <w:proofErr w:type="spellEnd"/>
      <w:r w:rsidR="00135A4A"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elementos</w:t>
      </w:r>
      <w:proofErr w:type="spellEnd"/>
      <w:r w:rsidRPr="00D5729E">
        <w:rPr>
          <w:rFonts w:ascii="Arial Narrow" w:hAnsi="Arial Narrow"/>
          <w:bCs/>
          <w:color w:val="222222"/>
          <w:u w:color="222222"/>
        </w:rPr>
        <w:t xml:space="preserve"> de la </w:t>
      </w:r>
      <w:proofErr w:type="spellStart"/>
      <w:r w:rsidRPr="00D5729E">
        <w:rPr>
          <w:rFonts w:ascii="Arial Narrow" w:hAnsi="Arial Narrow"/>
          <w:bCs/>
          <w:color w:val="222222"/>
          <w:u w:color="222222"/>
        </w:rPr>
        <w:t>obligación</w:t>
      </w:r>
      <w:proofErr w:type="spellEnd"/>
      <w:r w:rsidRPr="00D5729E">
        <w:rPr>
          <w:rFonts w:ascii="Arial Narrow" w:hAnsi="Arial Narrow"/>
          <w:bCs/>
          <w:color w:val="222222"/>
          <w:u w:color="222222"/>
        </w:rPr>
        <w:t xml:space="preserve"> </w:t>
      </w:r>
      <w:proofErr w:type="spellStart"/>
      <w:r w:rsidR="00135A4A" w:rsidRPr="00D5729E">
        <w:rPr>
          <w:rFonts w:ascii="Arial Narrow" w:hAnsi="Arial Narrow"/>
          <w:bCs/>
          <w:color w:val="222222"/>
          <w:u w:color="222222"/>
        </w:rPr>
        <w:t>tributaria</w:t>
      </w:r>
      <w:proofErr w:type="spellEnd"/>
      <w:r w:rsidR="00135A4A" w:rsidRPr="00D5729E">
        <w:rPr>
          <w:rFonts w:ascii="Arial Narrow" w:hAnsi="Arial Narrow"/>
          <w:bCs/>
          <w:color w:val="222222"/>
          <w:u w:color="222222"/>
        </w:rPr>
        <w:t xml:space="preserve"> para</w:t>
      </w:r>
      <w:r w:rsidR="00DF0E79">
        <w:rPr>
          <w:rFonts w:ascii="Arial Narrow" w:hAnsi="Arial Narrow"/>
          <w:bCs/>
          <w:color w:val="222222"/>
          <w:u w:color="222222"/>
        </w:rPr>
        <w:t xml:space="preserve"> </w:t>
      </w:r>
      <w:proofErr w:type="spellStart"/>
      <w:r w:rsidR="00DF0E79">
        <w:rPr>
          <w:rFonts w:ascii="Arial Narrow" w:hAnsi="Arial Narrow"/>
          <w:bCs/>
          <w:color w:val="222222"/>
          <w:u w:color="222222"/>
        </w:rPr>
        <w:t>cada</w:t>
      </w:r>
      <w:proofErr w:type="spellEnd"/>
      <w:r w:rsidR="00DF0E79">
        <w:rPr>
          <w:rFonts w:ascii="Arial Narrow" w:hAnsi="Arial Narrow"/>
          <w:bCs/>
          <w:color w:val="222222"/>
          <w:u w:color="222222"/>
        </w:rPr>
        <w:t xml:space="preserve"> </w:t>
      </w:r>
      <w:proofErr w:type="spellStart"/>
      <w:r w:rsidR="00DF0E79">
        <w:rPr>
          <w:rFonts w:ascii="Arial Narrow" w:hAnsi="Arial Narrow"/>
          <w:bCs/>
          <w:color w:val="222222"/>
          <w:u w:color="222222"/>
        </w:rPr>
        <w:t>Municipio</w:t>
      </w:r>
      <w:proofErr w:type="spellEnd"/>
      <w:r w:rsidR="00DF0E79">
        <w:rPr>
          <w:rFonts w:ascii="Arial Narrow" w:hAnsi="Arial Narrow"/>
          <w:bCs/>
          <w:color w:val="222222"/>
          <w:u w:color="222222"/>
        </w:rPr>
        <w:t xml:space="preserve"> o Distrito</w:t>
      </w:r>
      <w:r w:rsidR="00B37DD2" w:rsidRPr="00D5729E">
        <w:rPr>
          <w:rFonts w:ascii="Arial Narrow" w:hAnsi="Arial Narrow"/>
          <w:bCs/>
          <w:color w:val="222222"/>
          <w:u w:color="222222"/>
        </w:rPr>
        <w:t xml:space="preserve">, </w:t>
      </w:r>
      <w:proofErr w:type="spellStart"/>
      <w:r w:rsidR="00B37DD2" w:rsidRPr="00D5729E">
        <w:rPr>
          <w:rFonts w:ascii="Arial Narrow" w:hAnsi="Arial Narrow"/>
          <w:bCs/>
          <w:color w:val="222222"/>
          <w:u w:color="222222"/>
        </w:rPr>
        <w:t>conforme</w:t>
      </w:r>
      <w:proofErr w:type="spellEnd"/>
      <w:r w:rsidR="00B37DD2" w:rsidRPr="00D5729E">
        <w:rPr>
          <w:rFonts w:ascii="Arial Narrow" w:hAnsi="Arial Narrow"/>
          <w:bCs/>
          <w:color w:val="222222"/>
          <w:u w:color="222222"/>
        </w:rPr>
        <w:t xml:space="preserve"> </w:t>
      </w:r>
      <w:proofErr w:type="gramStart"/>
      <w:r w:rsidR="00B37DD2" w:rsidRPr="00D5729E">
        <w:rPr>
          <w:rFonts w:ascii="Arial Narrow" w:hAnsi="Arial Narrow"/>
          <w:bCs/>
          <w:color w:val="222222"/>
          <w:u w:color="222222"/>
        </w:rPr>
        <w:t xml:space="preserve">a </w:t>
      </w:r>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los</w:t>
      </w:r>
      <w:proofErr w:type="spellEnd"/>
      <w:proofErr w:type="gram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parametros</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minimos</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señalados</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en</w:t>
      </w:r>
      <w:proofErr w:type="spellEnd"/>
      <w:r w:rsidRPr="00D5729E">
        <w:rPr>
          <w:rFonts w:ascii="Arial Narrow" w:hAnsi="Arial Narrow"/>
          <w:bCs/>
          <w:color w:val="222222"/>
          <w:u w:color="222222"/>
        </w:rPr>
        <w:t xml:space="preserve"> </w:t>
      </w:r>
      <w:proofErr w:type="spellStart"/>
      <w:r w:rsidRPr="00D5729E">
        <w:rPr>
          <w:rFonts w:ascii="Arial Narrow" w:hAnsi="Arial Narrow"/>
          <w:bCs/>
          <w:color w:val="222222"/>
          <w:u w:color="222222"/>
        </w:rPr>
        <w:t>esta</w:t>
      </w:r>
      <w:proofErr w:type="spellEnd"/>
      <w:r w:rsidRPr="00D5729E">
        <w:rPr>
          <w:rFonts w:ascii="Arial Narrow" w:hAnsi="Arial Narrow"/>
          <w:bCs/>
          <w:color w:val="222222"/>
          <w:u w:color="222222"/>
        </w:rPr>
        <w:t xml:space="preserve"> ley.</w:t>
      </w:r>
    </w:p>
    <w:p w:rsidR="00153BA6" w:rsidRDefault="00153BA6" w:rsidP="00DC0AC9">
      <w:pPr>
        <w:spacing w:before="100" w:after="100" w:line="270" w:lineRule="atLeast"/>
        <w:jc w:val="both"/>
        <w:rPr>
          <w:rFonts w:ascii="Arial Narrow" w:hAnsi="Arial Narrow"/>
          <w:bCs/>
          <w:color w:val="222222"/>
          <w:u w:color="222222"/>
        </w:rPr>
      </w:pPr>
    </w:p>
    <w:p w:rsidR="00B6456A" w:rsidRPr="0057195D" w:rsidRDefault="00B6456A" w:rsidP="00DC0AC9">
      <w:pPr>
        <w:spacing w:before="100" w:after="100" w:line="270" w:lineRule="atLeast"/>
        <w:jc w:val="both"/>
        <w:rPr>
          <w:rFonts w:ascii="Arial Narrow" w:hAnsi="Arial Narrow"/>
          <w:bCs/>
          <w:color w:val="222222"/>
          <w:u w:color="222222"/>
        </w:rPr>
      </w:pPr>
    </w:p>
    <w:p w:rsidR="008647F5" w:rsidRPr="0057195D" w:rsidRDefault="008033DC" w:rsidP="008033DC">
      <w:pPr>
        <w:spacing w:before="100" w:after="100" w:line="270" w:lineRule="atLeast"/>
        <w:jc w:val="center"/>
        <w:rPr>
          <w:rFonts w:ascii="Arial Narrow" w:hAnsi="Arial Narrow"/>
          <w:b/>
          <w:bCs/>
          <w:color w:val="222222"/>
          <w:u w:color="222222"/>
        </w:rPr>
      </w:pPr>
      <w:r w:rsidRPr="0057195D">
        <w:rPr>
          <w:rFonts w:ascii="Arial Narrow" w:hAnsi="Arial Narrow"/>
          <w:b/>
          <w:bCs/>
          <w:color w:val="222222"/>
          <w:u w:color="222222"/>
        </w:rPr>
        <w:t>TITULO II</w:t>
      </w:r>
    </w:p>
    <w:p w:rsidR="008033DC" w:rsidRPr="0057195D" w:rsidRDefault="008033DC" w:rsidP="008033DC">
      <w:pPr>
        <w:spacing w:before="100" w:after="100" w:line="270" w:lineRule="atLeast"/>
        <w:jc w:val="center"/>
        <w:rPr>
          <w:rFonts w:ascii="Arial Narrow" w:hAnsi="Arial Narrow"/>
          <w:b/>
          <w:bCs/>
          <w:color w:val="222222"/>
          <w:u w:color="222222"/>
        </w:rPr>
      </w:pPr>
    </w:p>
    <w:p w:rsidR="008033DC" w:rsidRPr="0057195D" w:rsidRDefault="008033DC" w:rsidP="008033DC">
      <w:pPr>
        <w:spacing w:before="100" w:after="100" w:line="270" w:lineRule="atLeast"/>
        <w:jc w:val="center"/>
        <w:rPr>
          <w:rFonts w:ascii="Arial Narrow" w:hAnsi="Arial Narrow"/>
          <w:b/>
          <w:bCs/>
          <w:color w:val="222222"/>
          <w:u w:color="222222"/>
        </w:rPr>
      </w:pPr>
      <w:r w:rsidRPr="0057195D">
        <w:rPr>
          <w:rFonts w:ascii="Arial Narrow" w:hAnsi="Arial Narrow"/>
          <w:b/>
          <w:bCs/>
          <w:color w:val="222222"/>
          <w:u w:color="222222"/>
        </w:rPr>
        <w:t>TARIFAS Y DESTINACIÓN DEL IMPUESTO</w:t>
      </w:r>
    </w:p>
    <w:p w:rsidR="008033DC" w:rsidRPr="0057195D" w:rsidRDefault="008033DC" w:rsidP="008033DC">
      <w:pPr>
        <w:spacing w:before="100" w:after="100" w:line="270" w:lineRule="atLeast"/>
        <w:jc w:val="center"/>
        <w:rPr>
          <w:rFonts w:ascii="Arial Narrow" w:hAnsi="Arial Narrow"/>
          <w:b/>
          <w:bCs/>
          <w:color w:val="222222"/>
          <w:u w:color="222222"/>
        </w:rPr>
      </w:pPr>
    </w:p>
    <w:p w:rsidR="002B1A79" w:rsidRPr="0057195D" w:rsidRDefault="00C20388" w:rsidP="00DC0AC9">
      <w:pPr>
        <w:spacing w:before="100" w:after="100" w:line="270" w:lineRule="atLeast"/>
        <w:jc w:val="both"/>
        <w:rPr>
          <w:rFonts w:ascii="Arial Narrow" w:hAnsi="Arial Narrow"/>
          <w:bCs/>
          <w:color w:val="222222"/>
          <w:u w:color="222222"/>
        </w:rPr>
      </w:pPr>
      <w:r w:rsidRPr="0057195D">
        <w:rPr>
          <w:rFonts w:ascii="Arial Narrow" w:hAnsi="Arial Narrow"/>
          <w:b/>
          <w:bCs/>
          <w:color w:val="222222"/>
          <w:u w:color="222222"/>
        </w:rPr>
        <w:t>ARTICULO 5</w:t>
      </w:r>
      <w:r w:rsidR="00251B0F" w:rsidRPr="0057195D">
        <w:rPr>
          <w:rFonts w:ascii="Arial Narrow" w:hAnsi="Arial Narrow"/>
          <w:b/>
          <w:bCs/>
          <w:color w:val="222222"/>
          <w:u w:color="222222"/>
        </w:rPr>
        <w:t xml:space="preserve">°. </w:t>
      </w:r>
      <w:r w:rsidR="002B1A79" w:rsidRPr="0057195D">
        <w:rPr>
          <w:rFonts w:ascii="Arial Narrow" w:hAnsi="Arial Narrow"/>
          <w:b/>
          <w:bCs/>
          <w:color w:val="222222"/>
          <w:u w:color="222222"/>
        </w:rPr>
        <w:t xml:space="preserve">TARIFAS DEL IMPUESTO DE ALUMBRADO PUBLICO. </w:t>
      </w:r>
      <w:r w:rsidR="002B1A79" w:rsidRPr="0057195D">
        <w:rPr>
          <w:rFonts w:ascii="Arial Narrow" w:hAnsi="Arial Narrow"/>
          <w:bCs/>
          <w:color w:val="222222"/>
          <w:u w:color="222222"/>
        </w:rPr>
        <w:t xml:space="preserve">La </w:t>
      </w:r>
      <w:proofErr w:type="spellStart"/>
      <w:r w:rsidR="002B1A79" w:rsidRPr="0057195D">
        <w:rPr>
          <w:rFonts w:ascii="Arial Narrow" w:hAnsi="Arial Narrow"/>
          <w:bCs/>
          <w:color w:val="222222"/>
          <w:u w:color="222222"/>
        </w:rPr>
        <w:t>tarifa</w:t>
      </w:r>
      <w:proofErr w:type="spellEnd"/>
      <w:r w:rsidR="002B1A79" w:rsidRPr="0057195D">
        <w:rPr>
          <w:rFonts w:ascii="Arial Narrow" w:hAnsi="Arial Narrow"/>
          <w:bCs/>
          <w:color w:val="222222"/>
          <w:u w:color="222222"/>
        </w:rPr>
        <w:t xml:space="preserve"> del </w:t>
      </w:r>
      <w:proofErr w:type="spellStart"/>
      <w:r w:rsidR="002B1A79" w:rsidRPr="0057195D">
        <w:rPr>
          <w:rFonts w:ascii="Arial Narrow" w:hAnsi="Arial Narrow"/>
          <w:bCs/>
          <w:color w:val="222222"/>
          <w:u w:color="222222"/>
        </w:rPr>
        <w:t>impuesto</w:t>
      </w:r>
      <w:proofErr w:type="spellEnd"/>
      <w:r w:rsidR="002B1A79" w:rsidRPr="0057195D">
        <w:rPr>
          <w:rFonts w:ascii="Arial Narrow" w:hAnsi="Arial Narrow"/>
          <w:bCs/>
          <w:color w:val="222222"/>
          <w:u w:color="222222"/>
        </w:rPr>
        <w:t xml:space="preserve"> de </w:t>
      </w:r>
      <w:proofErr w:type="spellStart"/>
      <w:r w:rsidR="002B1A79" w:rsidRPr="0057195D">
        <w:rPr>
          <w:rFonts w:ascii="Arial Narrow" w:hAnsi="Arial Narrow"/>
          <w:bCs/>
          <w:color w:val="222222"/>
          <w:u w:color="222222"/>
        </w:rPr>
        <w:t>alumbrado</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público</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consistirá</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en</w:t>
      </w:r>
      <w:proofErr w:type="spellEnd"/>
      <w:r w:rsidR="002B1A79" w:rsidRPr="0057195D">
        <w:rPr>
          <w:rFonts w:ascii="Arial Narrow" w:hAnsi="Arial Narrow"/>
          <w:bCs/>
          <w:color w:val="222222"/>
          <w:u w:color="222222"/>
        </w:rPr>
        <w:t xml:space="preserve"> un valor </w:t>
      </w:r>
      <w:proofErr w:type="spellStart"/>
      <w:r w:rsidR="00DC0AC9" w:rsidRPr="0057195D">
        <w:rPr>
          <w:rFonts w:ascii="Arial Narrow" w:hAnsi="Arial Narrow"/>
          <w:bCs/>
          <w:color w:val="222222"/>
          <w:u w:color="222222"/>
        </w:rPr>
        <w:t>mensual</w:t>
      </w:r>
      <w:proofErr w:type="spellEnd"/>
      <w:r w:rsidR="00DC0AC9" w:rsidRPr="0057195D">
        <w:rPr>
          <w:rFonts w:ascii="Arial Narrow" w:hAnsi="Arial Narrow"/>
          <w:bCs/>
          <w:color w:val="222222"/>
          <w:u w:color="222222"/>
        </w:rPr>
        <w:t xml:space="preserve"> </w:t>
      </w:r>
      <w:r w:rsidR="002B1A79" w:rsidRPr="0057195D">
        <w:rPr>
          <w:rFonts w:ascii="Arial Narrow" w:hAnsi="Arial Narrow"/>
          <w:bCs/>
          <w:color w:val="222222"/>
          <w:u w:color="222222"/>
        </w:rPr>
        <w:t xml:space="preserve">que se </w:t>
      </w:r>
      <w:proofErr w:type="spellStart"/>
      <w:r w:rsidR="002B1A79" w:rsidRPr="0057195D">
        <w:rPr>
          <w:rFonts w:ascii="Arial Narrow" w:hAnsi="Arial Narrow"/>
          <w:bCs/>
          <w:color w:val="222222"/>
          <w:u w:color="222222"/>
        </w:rPr>
        <w:t>cobrará</w:t>
      </w:r>
      <w:proofErr w:type="spellEnd"/>
      <w:r w:rsidR="002B1A79" w:rsidRPr="0057195D">
        <w:rPr>
          <w:rFonts w:ascii="Arial Narrow" w:hAnsi="Arial Narrow"/>
          <w:bCs/>
          <w:color w:val="222222"/>
          <w:u w:color="222222"/>
        </w:rPr>
        <w:t xml:space="preserve"> a </w:t>
      </w:r>
      <w:proofErr w:type="spellStart"/>
      <w:r w:rsidR="002B1A79" w:rsidRPr="0057195D">
        <w:rPr>
          <w:rFonts w:ascii="Arial Narrow" w:hAnsi="Arial Narrow"/>
          <w:bCs/>
          <w:color w:val="222222"/>
          <w:u w:color="222222"/>
        </w:rPr>
        <w:t>cada</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sujeto</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pasivo</w:t>
      </w:r>
      <w:proofErr w:type="spellEnd"/>
      <w:r w:rsidR="002B1A79" w:rsidRPr="0057195D">
        <w:rPr>
          <w:rFonts w:ascii="Arial Narrow" w:hAnsi="Arial Narrow"/>
          <w:bCs/>
          <w:color w:val="222222"/>
          <w:u w:color="222222"/>
        </w:rPr>
        <w:t xml:space="preserve"> de acuerdo</w:t>
      </w:r>
      <w:r w:rsidR="00DC0AC9" w:rsidRPr="0057195D">
        <w:rPr>
          <w:rFonts w:ascii="Arial Narrow" w:hAnsi="Arial Narrow"/>
          <w:bCs/>
          <w:color w:val="222222"/>
          <w:u w:color="222222"/>
        </w:rPr>
        <w:t xml:space="preserve"> con el sector (</w:t>
      </w:r>
      <w:proofErr w:type="spellStart"/>
      <w:r w:rsidR="00DC0AC9" w:rsidRPr="0057195D">
        <w:rPr>
          <w:rFonts w:ascii="Arial Narrow" w:hAnsi="Arial Narrow"/>
          <w:bCs/>
          <w:color w:val="222222"/>
          <w:u w:color="222222"/>
        </w:rPr>
        <w:t>Residencial</w:t>
      </w:r>
      <w:proofErr w:type="spellEnd"/>
      <w:r w:rsidR="00DC0AC9" w:rsidRPr="0057195D">
        <w:rPr>
          <w:rFonts w:ascii="Arial Narrow" w:hAnsi="Arial Narrow"/>
          <w:bCs/>
          <w:color w:val="222222"/>
          <w:u w:color="222222"/>
        </w:rPr>
        <w:t xml:space="preserve">, </w:t>
      </w:r>
      <w:proofErr w:type="spellStart"/>
      <w:r w:rsidR="00DC0AC9" w:rsidRPr="0057195D">
        <w:rPr>
          <w:rFonts w:ascii="Arial Narrow" w:hAnsi="Arial Narrow"/>
          <w:bCs/>
          <w:color w:val="222222"/>
          <w:u w:color="222222"/>
        </w:rPr>
        <w:t>of</w:t>
      </w:r>
      <w:r w:rsidR="002B1A79" w:rsidRPr="0057195D">
        <w:rPr>
          <w:rFonts w:ascii="Arial Narrow" w:hAnsi="Arial Narrow"/>
          <w:bCs/>
          <w:color w:val="222222"/>
          <w:u w:color="222222"/>
        </w:rPr>
        <w:t>icial</w:t>
      </w:r>
      <w:proofErr w:type="spellEnd"/>
      <w:r w:rsidR="002B1A79" w:rsidRPr="0057195D">
        <w:rPr>
          <w:rFonts w:ascii="Arial Narrow" w:hAnsi="Arial Narrow"/>
          <w:bCs/>
          <w:color w:val="222222"/>
          <w:u w:color="222222"/>
        </w:rPr>
        <w:t xml:space="preserve">, industrial, </w:t>
      </w:r>
      <w:proofErr w:type="spellStart"/>
      <w:r w:rsidR="002B1A79" w:rsidRPr="0057195D">
        <w:rPr>
          <w:rFonts w:ascii="Arial Narrow" w:hAnsi="Arial Narrow"/>
          <w:bCs/>
          <w:color w:val="222222"/>
          <w:u w:color="222222"/>
        </w:rPr>
        <w:t>comercial</w:t>
      </w:r>
      <w:proofErr w:type="spellEnd"/>
      <w:r w:rsidR="002B1A79" w:rsidRPr="0057195D">
        <w:rPr>
          <w:rFonts w:ascii="Arial Narrow" w:hAnsi="Arial Narrow"/>
          <w:bCs/>
          <w:color w:val="222222"/>
          <w:u w:color="222222"/>
        </w:rPr>
        <w:t xml:space="preserve">, provisional, de </w:t>
      </w:r>
      <w:proofErr w:type="spellStart"/>
      <w:r w:rsidR="002B1A79" w:rsidRPr="0057195D">
        <w:rPr>
          <w:rFonts w:ascii="Arial Narrow" w:hAnsi="Arial Narrow"/>
          <w:bCs/>
          <w:color w:val="222222"/>
          <w:u w:color="222222"/>
        </w:rPr>
        <w:t>servicios</w:t>
      </w:r>
      <w:proofErr w:type="spellEnd"/>
      <w:r w:rsidR="002B1A79" w:rsidRPr="0057195D">
        <w:rPr>
          <w:rFonts w:ascii="Arial Narrow" w:hAnsi="Arial Narrow"/>
          <w:bCs/>
          <w:color w:val="222222"/>
          <w:u w:color="222222"/>
        </w:rPr>
        <w:t xml:space="preserve">, e </w:t>
      </w:r>
      <w:proofErr w:type="spellStart"/>
      <w:r w:rsidR="002B1A79" w:rsidRPr="0057195D">
        <w:rPr>
          <w:rFonts w:ascii="Arial Narrow" w:hAnsi="Arial Narrow"/>
          <w:bCs/>
          <w:color w:val="222222"/>
          <w:u w:color="222222"/>
        </w:rPr>
        <w:t>instituciones</w:t>
      </w:r>
      <w:proofErr w:type="spellEnd"/>
      <w:r w:rsidR="002B1A79" w:rsidRPr="0057195D">
        <w:rPr>
          <w:rFonts w:ascii="Arial Narrow" w:hAnsi="Arial Narrow"/>
          <w:bCs/>
          <w:color w:val="222222"/>
          <w:u w:color="222222"/>
        </w:rPr>
        <w:t xml:space="preserve"> sin </w:t>
      </w:r>
      <w:proofErr w:type="spellStart"/>
      <w:r w:rsidR="002B1A79" w:rsidRPr="0057195D">
        <w:rPr>
          <w:rFonts w:ascii="Arial Narrow" w:hAnsi="Arial Narrow"/>
          <w:bCs/>
          <w:color w:val="222222"/>
          <w:u w:color="222222"/>
        </w:rPr>
        <w:t>ánimo</w:t>
      </w:r>
      <w:proofErr w:type="spellEnd"/>
      <w:r w:rsidR="002B1A79" w:rsidRPr="0057195D">
        <w:rPr>
          <w:rFonts w:ascii="Arial Narrow" w:hAnsi="Arial Narrow"/>
          <w:bCs/>
          <w:color w:val="222222"/>
          <w:u w:color="222222"/>
        </w:rPr>
        <w:t xml:space="preserve"> de </w:t>
      </w:r>
      <w:proofErr w:type="spellStart"/>
      <w:r w:rsidR="002B1A79" w:rsidRPr="0057195D">
        <w:rPr>
          <w:rFonts w:ascii="Arial Narrow" w:hAnsi="Arial Narrow"/>
          <w:bCs/>
          <w:color w:val="222222"/>
          <w:u w:color="222222"/>
        </w:rPr>
        <w:t>lucro</w:t>
      </w:r>
      <w:proofErr w:type="spellEnd"/>
      <w:r w:rsidR="00B6456A">
        <w:rPr>
          <w:rFonts w:ascii="Arial Narrow" w:hAnsi="Arial Narrow"/>
          <w:bCs/>
          <w:color w:val="222222"/>
          <w:u w:color="222222"/>
        </w:rPr>
        <w:t>, etc.</w:t>
      </w:r>
      <w:r w:rsidR="002B1A79" w:rsidRPr="0057195D">
        <w:rPr>
          <w:rFonts w:ascii="Arial Narrow" w:hAnsi="Arial Narrow"/>
          <w:bCs/>
          <w:color w:val="222222"/>
          <w:u w:color="222222"/>
        </w:rPr>
        <w:t xml:space="preserve">), al </w:t>
      </w:r>
      <w:proofErr w:type="spellStart"/>
      <w:r w:rsidR="002B1A79" w:rsidRPr="0057195D">
        <w:rPr>
          <w:rFonts w:ascii="Arial Narrow" w:hAnsi="Arial Narrow"/>
          <w:bCs/>
          <w:color w:val="222222"/>
          <w:u w:color="222222"/>
        </w:rPr>
        <w:t>estrato</w:t>
      </w:r>
      <w:proofErr w:type="spellEnd"/>
      <w:r w:rsidR="002B1A79" w:rsidRPr="0057195D">
        <w:rPr>
          <w:rFonts w:ascii="Arial Narrow" w:hAnsi="Arial Narrow"/>
          <w:bCs/>
          <w:color w:val="222222"/>
          <w:u w:color="222222"/>
        </w:rPr>
        <w:t xml:space="preserve"> (1,2,3,4,5 y 6) y </w:t>
      </w:r>
      <w:proofErr w:type="spellStart"/>
      <w:r w:rsidR="002B1A79" w:rsidRPr="0057195D">
        <w:rPr>
          <w:rFonts w:ascii="Arial Narrow" w:hAnsi="Arial Narrow"/>
          <w:bCs/>
          <w:color w:val="222222"/>
          <w:u w:color="222222"/>
        </w:rPr>
        <w:t>nivel</w:t>
      </w:r>
      <w:proofErr w:type="spellEnd"/>
      <w:r w:rsidR="002B1A79" w:rsidRPr="0057195D">
        <w:rPr>
          <w:rFonts w:ascii="Arial Narrow" w:hAnsi="Arial Narrow"/>
          <w:bCs/>
          <w:color w:val="222222"/>
          <w:u w:color="222222"/>
        </w:rPr>
        <w:t xml:space="preserve"> de </w:t>
      </w:r>
      <w:proofErr w:type="gramStart"/>
      <w:r w:rsidR="00135A4A" w:rsidRPr="0057195D">
        <w:rPr>
          <w:rFonts w:ascii="Arial Narrow" w:hAnsi="Arial Narrow"/>
          <w:bCs/>
          <w:color w:val="222222"/>
          <w:u w:color="222222"/>
        </w:rPr>
        <w:t xml:space="preserve">tension; </w:t>
      </w:r>
      <w:r w:rsidR="008033DC" w:rsidRPr="0057195D">
        <w:rPr>
          <w:rFonts w:ascii="Arial Narrow" w:hAnsi="Arial Narrow"/>
          <w:bCs/>
          <w:color w:val="222222"/>
          <w:u w:color="222222"/>
        </w:rPr>
        <w:t xml:space="preserve"> la</w:t>
      </w:r>
      <w:proofErr w:type="gram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tarifa</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consistirá</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en</w:t>
      </w:r>
      <w:proofErr w:type="spellEnd"/>
      <w:r w:rsidR="002B1A79" w:rsidRPr="0057195D">
        <w:rPr>
          <w:rFonts w:ascii="Arial Narrow" w:hAnsi="Arial Narrow"/>
          <w:bCs/>
          <w:color w:val="222222"/>
          <w:u w:color="222222"/>
        </w:rPr>
        <w:t xml:space="preserve"> un </w:t>
      </w:r>
      <w:proofErr w:type="spellStart"/>
      <w:r w:rsidR="002B1A79" w:rsidRPr="0057195D">
        <w:rPr>
          <w:rFonts w:ascii="Arial Narrow" w:hAnsi="Arial Narrow"/>
          <w:bCs/>
          <w:color w:val="222222"/>
          <w:u w:color="222222"/>
        </w:rPr>
        <w:t>porcentaje</w:t>
      </w:r>
      <w:proofErr w:type="spellEnd"/>
      <w:r w:rsidR="002B1A79" w:rsidRPr="0057195D">
        <w:rPr>
          <w:rFonts w:ascii="Arial Narrow" w:hAnsi="Arial Narrow"/>
          <w:bCs/>
          <w:color w:val="222222"/>
          <w:u w:color="222222"/>
        </w:rPr>
        <w:t xml:space="preserve"> </w:t>
      </w:r>
      <w:proofErr w:type="spellStart"/>
      <w:r w:rsidR="002B1A79" w:rsidRPr="0057195D">
        <w:rPr>
          <w:rFonts w:ascii="Arial Narrow" w:hAnsi="Arial Narrow"/>
          <w:bCs/>
          <w:color w:val="222222"/>
          <w:u w:color="222222"/>
        </w:rPr>
        <w:t>sobre</w:t>
      </w:r>
      <w:proofErr w:type="spellEnd"/>
      <w:r w:rsidR="002B1A79" w:rsidRPr="0057195D">
        <w:rPr>
          <w:rFonts w:ascii="Arial Narrow" w:hAnsi="Arial Narrow"/>
          <w:bCs/>
          <w:color w:val="222222"/>
          <w:u w:color="222222"/>
        </w:rPr>
        <w:t xml:space="preserve"> el  </w:t>
      </w:r>
      <w:proofErr w:type="spellStart"/>
      <w:r w:rsidR="002B1A79" w:rsidRPr="0057195D">
        <w:rPr>
          <w:rFonts w:ascii="Arial Narrow" w:hAnsi="Arial Narrow"/>
          <w:bCs/>
          <w:color w:val="222222"/>
          <w:u w:color="222222"/>
        </w:rPr>
        <w:t>consumo</w:t>
      </w:r>
      <w:proofErr w:type="spellEnd"/>
      <w:r w:rsidR="002B1A79" w:rsidRPr="0057195D">
        <w:rPr>
          <w:rFonts w:ascii="Arial Narrow" w:hAnsi="Arial Narrow"/>
          <w:bCs/>
          <w:color w:val="222222"/>
          <w:u w:color="222222"/>
        </w:rPr>
        <w:t xml:space="preserve"> </w:t>
      </w:r>
      <w:r w:rsidR="000A1214" w:rsidRPr="0057195D">
        <w:rPr>
          <w:rFonts w:ascii="Arial Narrow" w:hAnsi="Arial Narrow"/>
          <w:bCs/>
          <w:color w:val="222222"/>
          <w:u w:color="222222"/>
        </w:rPr>
        <w:t xml:space="preserve">de </w:t>
      </w:r>
      <w:proofErr w:type="spellStart"/>
      <w:r w:rsidR="000A1214" w:rsidRPr="0057195D">
        <w:rPr>
          <w:rFonts w:ascii="Arial Narrow" w:hAnsi="Arial Narrow"/>
          <w:bCs/>
          <w:color w:val="222222"/>
          <w:u w:color="222222"/>
        </w:rPr>
        <w:t>energía</w:t>
      </w:r>
      <w:proofErr w:type="spellEnd"/>
      <w:r w:rsidR="000A1214" w:rsidRPr="0057195D">
        <w:rPr>
          <w:rFonts w:ascii="Arial Narrow" w:hAnsi="Arial Narrow"/>
          <w:bCs/>
          <w:color w:val="222222"/>
          <w:u w:color="222222"/>
        </w:rPr>
        <w:t xml:space="preserve"> </w:t>
      </w:r>
      <w:proofErr w:type="spellStart"/>
      <w:r w:rsidR="000A1214" w:rsidRPr="0057195D">
        <w:rPr>
          <w:rFonts w:ascii="Arial Narrow" w:hAnsi="Arial Narrow"/>
          <w:bCs/>
          <w:color w:val="222222"/>
          <w:u w:color="222222"/>
        </w:rPr>
        <w:t>eléctrica</w:t>
      </w:r>
      <w:proofErr w:type="spellEnd"/>
      <w:r w:rsidR="000A1214" w:rsidRPr="0057195D">
        <w:rPr>
          <w:rFonts w:ascii="Arial Narrow" w:hAnsi="Arial Narrow"/>
          <w:bCs/>
          <w:color w:val="222222"/>
          <w:u w:color="222222"/>
        </w:rPr>
        <w:t xml:space="preserve"> </w:t>
      </w:r>
      <w:r w:rsidR="002B1A79" w:rsidRPr="0057195D">
        <w:rPr>
          <w:rFonts w:ascii="Arial Narrow" w:hAnsi="Arial Narrow"/>
          <w:bCs/>
          <w:color w:val="222222"/>
          <w:u w:color="222222"/>
        </w:rPr>
        <w:t xml:space="preserve"> que</w:t>
      </w:r>
      <w:r w:rsidR="000A1214" w:rsidRPr="0057195D">
        <w:rPr>
          <w:rFonts w:ascii="Arial Narrow" w:hAnsi="Arial Narrow"/>
          <w:bCs/>
          <w:color w:val="222222"/>
          <w:u w:color="222222"/>
        </w:rPr>
        <w:t xml:space="preserve"> </w:t>
      </w:r>
      <w:proofErr w:type="spellStart"/>
      <w:r w:rsidR="000A1214" w:rsidRPr="0057195D">
        <w:rPr>
          <w:rFonts w:ascii="Arial Narrow" w:hAnsi="Arial Narrow"/>
          <w:bCs/>
          <w:color w:val="222222"/>
          <w:u w:color="222222"/>
        </w:rPr>
        <w:t>en</w:t>
      </w:r>
      <w:proofErr w:type="spellEnd"/>
      <w:r w:rsidR="000A1214" w:rsidRPr="0057195D">
        <w:rPr>
          <w:rFonts w:ascii="Arial Narrow" w:hAnsi="Arial Narrow"/>
          <w:bCs/>
          <w:color w:val="222222"/>
          <w:u w:color="222222"/>
        </w:rPr>
        <w:t xml:space="preserve"> el sector </w:t>
      </w:r>
      <w:proofErr w:type="spellStart"/>
      <w:r w:rsidR="000A1214" w:rsidRPr="0057195D">
        <w:rPr>
          <w:rFonts w:ascii="Arial Narrow" w:hAnsi="Arial Narrow"/>
          <w:bCs/>
          <w:color w:val="222222"/>
          <w:u w:color="222222"/>
        </w:rPr>
        <w:t>residencial</w:t>
      </w:r>
      <w:proofErr w:type="spellEnd"/>
      <w:r w:rsidR="000A1214" w:rsidRPr="0057195D">
        <w:rPr>
          <w:rFonts w:ascii="Arial Narrow" w:hAnsi="Arial Narrow"/>
          <w:bCs/>
          <w:color w:val="222222"/>
          <w:u w:color="222222"/>
        </w:rPr>
        <w:t xml:space="preserve"> no </w:t>
      </w:r>
      <w:proofErr w:type="spellStart"/>
      <w:r w:rsidR="000A1214" w:rsidRPr="0057195D">
        <w:rPr>
          <w:rFonts w:ascii="Arial Narrow" w:hAnsi="Arial Narrow"/>
          <w:bCs/>
          <w:color w:val="222222"/>
          <w:u w:color="222222"/>
        </w:rPr>
        <w:t>podrá</w:t>
      </w:r>
      <w:proofErr w:type="spellEnd"/>
      <w:r w:rsidR="000A1214" w:rsidRPr="0057195D">
        <w:rPr>
          <w:rFonts w:ascii="Arial Narrow" w:hAnsi="Arial Narrow"/>
          <w:bCs/>
          <w:color w:val="222222"/>
          <w:u w:color="222222"/>
        </w:rPr>
        <w:t xml:space="preserve"> </w:t>
      </w:r>
      <w:proofErr w:type="spellStart"/>
      <w:r w:rsidR="000A1214" w:rsidRPr="0057195D">
        <w:rPr>
          <w:rFonts w:ascii="Arial Narrow" w:hAnsi="Arial Narrow"/>
          <w:bCs/>
          <w:color w:val="222222"/>
          <w:u w:color="222222"/>
        </w:rPr>
        <w:t>exceder</w:t>
      </w:r>
      <w:proofErr w:type="spellEnd"/>
      <w:r w:rsidR="000A1214" w:rsidRPr="0057195D">
        <w:rPr>
          <w:rFonts w:ascii="Arial Narrow" w:hAnsi="Arial Narrow"/>
          <w:bCs/>
          <w:color w:val="222222"/>
          <w:u w:color="222222"/>
        </w:rPr>
        <w:t xml:space="preserve"> </w:t>
      </w:r>
      <w:r w:rsidR="000E2515" w:rsidRPr="0057195D">
        <w:rPr>
          <w:rFonts w:ascii="Arial Narrow" w:hAnsi="Arial Narrow"/>
          <w:bCs/>
          <w:color w:val="222222"/>
          <w:u w:color="222222"/>
        </w:rPr>
        <w:t>d</w:t>
      </w:r>
      <w:r w:rsidR="00BB51E0" w:rsidRPr="0057195D">
        <w:rPr>
          <w:rFonts w:ascii="Arial Narrow" w:hAnsi="Arial Narrow"/>
          <w:bCs/>
          <w:color w:val="222222"/>
          <w:u w:color="222222"/>
        </w:rPr>
        <w:t xml:space="preserve">el 5% y </w:t>
      </w:r>
      <w:proofErr w:type="spellStart"/>
      <w:r w:rsidR="00BB51E0" w:rsidRPr="0057195D">
        <w:rPr>
          <w:rFonts w:ascii="Arial Narrow" w:hAnsi="Arial Narrow"/>
          <w:bCs/>
          <w:color w:val="222222"/>
          <w:u w:color="222222"/>
        </w:rPr>
        <w:t>en</w:t>
      </w:r>
      <w:proofErr w:type="spellEnd"/>
      <w:r w:rsidR="00BB51E0" w:rsidRPr="0057195D">
        <w:rPr>
          <w:rFonts w:ascii="Arial Narrow" w:hAnsi="Arial Narrow"/>
          <w:bCs/>
          <w:color w:val="222222"/>
          <w:u w:color="222222"/>
        </w:rPr>
        <w:t xml:space="preserve"> </w:t>
      </w:r>
      <w:proofErr w:type="spellStart"/>
      <w:r w:rsidR="00BB51E0" w:rsidRPr="0057195D">
        <w:rPr>
          <w:rFonts w:ascii="Arial Narrow" w:hAnsi="Arial Narrow"/>
          <w:bCs/>
          <w:color w:val="222222"/>
          <w:u w:color="222222"/>
        </w:rPr>
        <w:t>los</w:t>
      </w:r>
      <w:proofErr w:type="spellEnd"/>
      <w:r w:rsidR="00BB51E0" w:rsidRPr="0057195D">
        <w:rPr>
          <w:rFonts w:ascii="Arial Narrow" w:hAnsi="Arial Narrow"/>
          <w:bCs/>
          <w:color w:val="222222"/>
          <w:u w:color="222222"/>
        </w:rPr>
        <w:t xml:space="preserve"> </w:t>
      </w:r>
      <w:proofErr w:type="spellStart"/>
      <w:r w:rsidR="00BB51E0" w:rsidRPr="0057195D">
        <w:rPr>
          <w:rFonts w:ascii="Arial Narrow" w:hAnsi="Arial Narrow"/>
          <w:bCs/>
          <w:color w:val="222222"/>
          <w:u w:color="222222"/>
        </w:rPr>
        <w:t>demás</w:t>
      </w:r>
      <w:proofErr w:type="spellEnd"/>
      <w:r w:rsidR="000E2515" w:rsidRPr="0057195D">
        <w:rPr>
          <w:rFonts w:ascii="Arial Narrow" w:hAnsi="Arial Narrow"/>
          <w:bCs/>
          <w:color w:val="222222"/>
          <w:u w:color="222222"/>
        </w:rPr>
        <w:t xml:space="preserve"> </w:t>
      </w:r>
      <w:proofErr w:type="spellStart"/>
      <w:r w:rsidR="000E2515" w:rsidRPr="0057195D">
        <w:rPr>
          <w:rFonts w:ascii="Arial Narrow" w:hAnsi="Arial Narrow"/>
          <w:bCs/>
          <w:color w:val="222222"/>
          <w:u w:color="222222"/>
        </w:rPr>
        <w:t>sectores</w:t>
      </w:r>
      <w:proofErr w:type="spellEnd"/>
      <w:r w:rsidR="000E2515" w:rsidRPr="0057195D">
        <w:rPr>
          <w:rFonts w:ascii="Arial Narrow" w:hAnsi="Arial Narrow"/>
          <w:bCs/>
          <w:color w:val="222222"/>
          <w:u w:color="222222"/>
        </w:rPr>
        <w:t xml:space="preserve"> se </w:t>
      </w:r>
      <w:proofErr w:type="spellStart"/>
      <w:r w:rsidR="000E2515" w:rsidRPr="0057195D">
        <w:rPr>
          <w:rFonts w:ascii="Arial Narrow" w:hAnsi="Arial Narrow"/>
          <w:bCs/>
          <w:color w:val="222222"/>
          <w:u w:color="222222"/>
        </w:rPr>
        <w:t>cobrará</w:t>
      </w:r>
      <w:proofErr w:type="spellEnd"/>
      <w:r w:rsidR="000E2515" w:rsidRPr="0057195D">
        <w:rPr>
          <w:rFonts w:ascii="Arial Narrow" w:hAnsi="Arial Narrow"/>
          <w:bCs/>
          <w:color w:val="222222"/>
          <w:u w:color="222222"/>
        </w:rPr>
        <w:t xml:space="preserve"> a </w:t>
      </w:r>
      <w:proofErr w:type="spellStart"/>
      <w:r w:rsidR="000E2515" w:rsidRPr="0057195D">
        <w:rPr>
          <w:rFonts w:ascii="Arial Narrow" w:hAnsi="Arial Narrow"/>
          <w:bCs/>
          <w:color w:val="222222"/>
          <w:u w:color="222222"/>
        </w:rPr>
        <w:t>partir</w:t>
      </w:r>
      <w:proofErr w:type="spellEnd"/>
      <w:r w:rsidR="000E2515" w:rsidRPr="0057195D">
        <w:rPr>
          <w:rFonts w:ascii="Arial Narrow" w:hAnsi="Arial Narrow"/>
          <w:bCs/>
          <w:color w:val="222222"/>
          <w:u w:color="222222"/>
        </w:rPr>
        <w:t xml:space="preserve"> </w:t>
      </w:r>
      <w:r w:rsidR="008647F5" w:rsidRPr="0057195D">
        <w:rPr>
          <w:rFonts w:ascii="Arial Narrow" w:hAnsi="Arial Narrow"/>
          <w:bCs/>
          <w:color w:val="222222"/>
          <w:u w:color="222222"/>
        </w:rPr>
        <w:t xml:space="preserve"> </w:t>
      </w:r>
      <w:r w:rsidR="000E2515" w:rsidRPr="0057195D">
        <w:rPr>
          <w:rFonts w:ascii="Arial Narrow" w:hAnsi="Arial Narrow"/>
          <w:bCs/>
          <w:color w:val="222222"/>
          <w:u w:color="222222"/>
        </w:rPr>
        <w:t>d</w:t>
      </w:r>
      <w:r w:rsidR="008647F5" w:rsidRPr="0057195D">
        <w:rPr>
          <w:rFonts w:ascii="Arial Narrow" w:hAnsi="Arial Narrow"/>
          <w:bCs/>
          <w:color w:val="222222"/>
          <w:u w:color="222222"/>
        </w:rPr>
        <w:t xml:space="preserve">el </w:t>
      </w:r>
      <w:r w:rsidR="00BB51E0" w:rsidRPr="0057195D">
        <w:rPr>
          <w:rFonts w:ascii="Arial Narrow" w:hAnsi="Arial Narrow"/>
          <w:bCs/>
          <w:color w:val="222222"/>
          <w:u w:color="222222"/>
        </w:rPr>
        <w:t xml:space="preserve">5% </w:t>
      </w:r>
      <w:r w:rsidR="000E2515" w:rsidRPr="0057195D">
        <w:rPr>
          <w:rFonts w:ascii="Arial Narrow" w:hAnsi="Arial Narrow"/>
          <w:bCs/>
          <w:color w:val="222222"/>
          <w:u w:color="222222"/>
        </w:rPr>
        <w:t>hasta el</w:t>
      </w:r>
      <w:r w:rsidR="002B1A79" w:rsidRPr="0057195D">
        <w:rPr>
          <w:rFonts w:ascii="Arial Narrow" w:hAnsi="Arial Narrow"/>
          <w:bCs/>
          <w:color w:val="222222"/>
          <w:u w:color="222222"/>
        </w:rPr>
        <w:t xml:space="preserve"> 10%.</w:t>
      </w:r>
    </w:p>
    <w:p w:rsidR="002B1A79" w:rsidRPr="0057195D" w:rsidRDefault="002B1A79">
      <w:pPr>
        <w:pStyle w:val="Cuerpo"/>
        <w:spacing w:before="100" w:after="100" w:line="270" w:lineRule="atLeast"/>
        <w:jc w:val="both"/>
        <w:rPr>
          <w:rFonts w:ascii="Arial Narrow" w:hAnsi="Arial Narrow"/>
          <w:b/>
          <w:bCs/>
          <w:color w:val="222222"/>
          <w:u w:color="222222"/>
        </w:rPr>
      </w:pPr>
    </w:p>
    <w:p w:rsidR="00874751" w:rsidRPr="0057195D" w:rsidRDefault="002B1A79">
      <w:pPr>
        <w:pStyle w:val="Cuerpo"/>
        <w:spacing w:before="100" w:after="100" w:line="270" w:lineRule="atLeast"/>
        <w:jc w:val="both"/>
        <w:rPr>
          <w:rFonts w:ascii="Arial Narrow" w:eastAsia="Arial Narrow" w:hAnsi="Arial Narrow" w:cs="Arial Narrow"/>
          <w:color w:val="222222"/>
          <w:u w:color="222222"/>
        </w:rPr>
      </w:pPr>
      <w:r w:rsidRPr="0057195D">
        <w:rPr>
          <w:rFonts w:ascii="Arial Narrow" w:hAnsi="Arial Narrow"/>
          <w:b/>
          <w:bCs/>
          <w:color w:val="222222"/>
          <w:u w:color="222222"/>
        </w:rPr>
        <w:t>ART</w:t>
      </w:r>
      <w:r w:rsidRPr="0057195D">
        <w:rPr>
          <w:rFonts w:ascii="Arial Narrow" w:hAnsi="Arial Narrow"/>
          <w:b/>
          <w:bCs/>
          <w:color w:val="222222"/>
          <w:u w:color="222222"/>
          <w:lang w:val="en-US"/>
        </w:rPr>
        <w:t>Í</w:t>
      </w:r>
      <w:r w:rsidR="00C20388" w:rsidRPr="0057195D">
        <w:rPr>
          <w:rFonts w:ascii="Arial Narrow" w:hAnsi="Arial Narrow"/>
          <w:b/>
          <w:bCs/>
          <w:color w:val="222222"/>
          <w:u w:color="222222"/>
          <w:lang w:val="es-ES_tradnl"/>
        </w:rPr>
        <w:t>CULO 6</w:t>
      </w:r>
      <w:r w:rsidRPr="0057195D">
        <w:rPr>
          <w:rFonts w:ascii="Arial Narrow" w:hAnsi="Arial Narrow"/>
          <w:bCs/>
          <w:color w:val="222222"/>
          <w:u w:color="222222"/>
          <w:lang w:val="es-ES_tradnl"/>
        </w:rPr>
        <w:t>°</w:t>
      </w:r>
      <w:r w:rsidRPr="0057195D">
        <w:rPr>
          <w:rFonts w:ascii="Arial Narrow" w:hAnsi="Arial Narrow"/>
          <w:b/>
          <w:bCs/>
          <w:color w:val="222222"/>
          <w:u w:color="222222"/>
          <w:lang w:val="es-ES_tradnl"/>
        </w:rPr>
        <w:t xml:space="preserve">. </w:t>
      </w:r>
      <w:r w:rsidR="00220070" w:rsidRPr="0057195D">
        <w:rPr>
          <w:rFonts w:ascii="Arial Narrow" w:hAnsi="Arial Narrow"/>
          <w:color w:val="222222"/>
          <w:u w:color="222222"/>
          <w:lang w:val="it-IT"/>
        </w:rPr>
        <w:t>Modif</w:t>
      </w:r>
      <w:r w:rsidR="00220070" w:rsidRPr="0057195D">
        <w:rPr>
          <w:rFonts w:ascii="Arial Narrow" w:hAnsi="Arial Narrow"/>
          <w:color w:val="222222"/>
          <w:u w:color="222222"/>
          <w:lang w:val="en-US"/>
        </w:rPr>
        <w:t>í</w:t>
      </w:r>
      <w:proofErr w:type="spellStart"/>
      <w:r w:rsidR="00220070" w:rsidRPr="0057195D">
        <w:rPr>
          <w:rFonts w:ascii="Arial Narrow" w:hAnsi="Arial Narrow"/>
          <w:color w:val="222222"/>
          <w:u w:color="222222"/>
          <w:lang w:val="es-ES_tradnl"/>
        </w:rPr>
        <w:t>quese</w:t>
      </w:r>
      <w:proofErr w:type="spellEnd"/>
      <w:r w:rsidR="00220070" w:rsidRPr="0057195D">
        <w:rPr>
          <w:rFonts w:ascii="Arial Narrow" w:hAnsi="Arial Narrow"/>
          <w:color w:val="222222"/>
          <w:u w:color="222222"/>
          <w:lang w:val="es-ES_tradnl"/>
        </w:rPr>
        <w:t xml:space="preserve"> el art</w:t>
      </w:r>
      <w:r w:rsidR="00220070" w:rsidRPr="0057195D">
        <w:rPr>
          <w:rFonts w:ascii="Arial Narrow" w:hAnsi="Arial Narrow"/>
          <w:color w:val="222222"/>
          <w:u w:color="222222"/>
          <w:lang w:val="en-US"/>
        </w:rPr>
        <w:t>í</w:t>
      </w:r>
      <w:r w:rsidR="00220070" w:rsidRPr="0057195D">
        <w:rPr>
          <w:rFonts w:ascii="Arial Narrow" w:hAnsi="Arial Narrow"/>
          <w:color w:val="222222"/>
          <w:u w:color="222222"/>
          <w:lang w:val="es-ES_tradnl"/>
        </w:rPr>
        <w:t xml:space="preserve">culo 350 de la </w:t>
      </w:r>
      <w:r w:rsidR="00220070" w:rsidRPr="0057195D">
        <w:rPr>
          <w:rFonts w:ascii="Arial Narrow" w:hAnsi="Arial Narrow"/>
          <w:shd w:val="clear" w:color="auto" w:fill="FFFFFF"/>
          <w:lang w:val="es-ES_tradnl"/>
        </w:rPr>
        <w:t>Ley 1819 de 2016, el cual quedar</w:t>
      </w:r>
      <w:r w:rsidR="00220070" w:rsidRPr="0057195D">
        <w:rPr>
          <w:rFonts w:ascii="Arial Narrow" w:hAnsi="Arial Narrow"/>
          <w:shd w:val="clear" w:color="auto" w:fill="FFFFFF"/>
          <w:lang w:val="en-US"/>
        </w:rPr>
        <w:t xml:space="preserve">á </w:t>
      </w:r>
      <w:r w:rsidR="00220070" w:rsidRPr="0057195D">
        <w:rPr>
          <w:rFonts w:ascii="Arial Narrow" w:hAnsi="Arial Narrow"/>
          <w:shd w:val="clear" w:color="auto" w:fill="FFFFFF"/>
        </w:rPr>
        <w:t>as</w:t>
      </w:r>
      <w:r w:rsidR="00220070" w:rsidRPr="0057195D">
        <w:rPr>
          <w:rFonts w:ascii="Arial Narrow" w:hAnsi="Arial Narrow"/>
          <w:shd w:val="clear" w:color="auto" w:fill="FFFFFF"/>
          <w:lang w:val="en-US"/>
        </w:rPr>
        <w:t>í</w:t>
      </w:r>
      <w:r w:rsidR="00220070" w:rsidRPr="0057195D">
        <w:rPr>
          <w:rFonts w:ascii="Arial Narrow" w:hAnsi="Arial Narrow"/>
          <w:shd w:val="clear" w:color="auto" w:fill="FFFFFF"/>
        </w:rPr>
        <w:t>:</w:t>
      </w:r>
    </w:p>
    <w:p w:rsidR="00874751" w:rsidRPr="0057195D" w:rsidRDefault="00220070">
      <w:pPr>
        <w:pStyle w:val="Cuerpo"/>
        <w:spacing w:before="100" w:after="100" w:line="270" w:lineRule="atLeast"/>
        <w:jc w:val="both"/>
        <w:rPr>
          <w:rFonts w:ascii="Arial Narrow" w:eastAsia="Arial Narrow" w:hAnsi="Arial Narrow" w:cs="Arial Narrow"/>
          <w:color w:val="auto"/>
          <w:u w:color="4B4949"/>
        </w:rPr>
      </w:pPr>
      <w:bookmarkStart w:id="1" w:name="bookmark1"/>
      <w:r w:rsidRPr="0057195D">
        <w:rPr>
          <w:rFonts w:ascii="Arial Narrow" w:hAnsi="Arial Narrow"/>
          <w:b/>
          <w:bCs/>
          <w:color w:val="auto"/>
          <w:u w:color="BE9E55"/>
        </w:rPr>
        <w:t>ART</w:t>
      </w:r>
      <w:r w:rsidRPr="0057195D">
        <w:rPr>
          <w:rFonts w:ascii="Arial Narrow" w:hAnsi="Arial Narrow"/>
          <w:b/>
          <w:bCs/>
          <w:color w:val="auto"/>
          <w:u w:color="BE9E55"/>
          <w:lang w:val="en-US"/>
        </w:rPr>
        <w:t>Í</w:t>
      </w:r>
      <w:r w:rsidRPr="0057195D">
        <w:rPr>
          <w:rFonts w:ascii="Arial Narrow" w:hAnsi="Arial Narrow"/>
          <w:b/>
          <w:bCs/>
          <w:color w:val="auto"/>
          <w:u w:color="BE9E55"/>
          <w:lang w:val="es-ES_tradnl"/>
        </w:rPr>
        <w:t>CULO 350. DESTINACI</w:t>
      </w:r>
      <w:r w:rsidRPr="0057195D">
        <w:rPr>
          <w:rFonts w:ascii="Arial Narrow" w:hAnsi="Arial Narrow"/>
          <w:b/>
          <w:bCs/>
          <w:color w:val="auto"/>
          <w:u w:color="BE9E55"/>
          <w:lang w:val="en-US"/>
        </w:rPr>
        <w:t>Ó</w:t>
      </w:r>
      <w:r w:rsidRPr="0057195D">
        <w:rPr>
          <w:rFonts w:ascii="Arial Narrow" w:hAnsi="Arial Narrow"/>
          <w:b/>
          <w:bCs/>
          <w:color w:val="auto"/>
          <w:u w:color="BE9E55"/>
        </w:rPr>
        <w:t>N.</w:t>
      </w:r>
      <w:bookmarkEnd w:id="1"/>
      <w:r w:rsidRPr="0057195D">
        <w:rPr>
          <w:rFonts w:ascii="Arial Narrow" w:hAnsi="Arial Narrow"/>
          <w:color w:val="auto"/>
          <w:u w:color="4B4949"/>
          <w:lang w:val="en-US"/>
        </w:rPr>
        <w:t> </w:t>
      </w:r>
      <w:r w:rsidRPr="0057195D">
        <w:rPr>
          <w:rFonts w:ascii="Arial Narrow" w:hAnsi="Arial Narrow"/>
          <w:color w:val="auto"/>
          <w:u w:color="4B4949"/>
          <w:lang w:val="es-ES_tradnl"/>
        </w:rPr>
        <w:t>El impuesto de alumbrado p</w:t>
      </w:r>
      <w:r w:rsidRPr="0057195D">
        <w:rPr>
          <w:rFonts w:ascii="Arial Narrow" w:hAnsi="Arial Narrow"/>
          <w:color w:val="auto"/>
          <w:u w:color="4B4949"/>
          <w:lang w:val="en-US"/>
        </w:rPr>
        <w:t>ú</w:t>
      </w:r>
      <w:proofErr w:type="spellStart"/>
      <w:r w:rsidRPr="0057195D">
        <w:rPr>
          <w:rFonts w:ascii="Arial Narrow" w:hAnsi="Arial Narrow"/>
          <w:color w:val="auto"/>
          <w:u w:color="4B4949"/>
          <w:lang w:val="es-ES_tradnl"/>
        </w:rPr>
        <w:t>blico</w:t>
      </w:r>
      <w:proofErr w:type="spellEnd"/>
      <w:r w:rsidRPr="0057195D">
        <w:rPr>
          <w:rFonts w:ascii="Arial Narrow" w:hAnsi="Arial Narrow"/>
          <w:color w:val="auto"/>
          <w:u w:color="4B4949"/>
          <w:lang w:val="es-ES_tradnl"/>
        </w:rPr>
        <w:t xml:space="preserve"> como actividad inherente al servicio de </w:t>
      </w:r>
      <w:proofErr w:type="spellStart"/>
      <w:r w:rsidRPr="0057195D">
        <w:rPr>
          <w:rFonts w:ascii="Arial Narrow" w:hAnsi="Arial Narrow"/>
          <w:color w:val="auto"/>
          <w:u w:color="4B4949"/>
          <w:lang w:val="es-ES_tradnl"/>
        </w:rPr>
        <w:t>energ</w:t>
      </w:r>
      <w:proofErr w:type="spellEnd"/>
      <w:r w:rsidRPr="0057195D">
        <w:rPr>
          <w:rFonts w:ascii="Arial Narrow" w:hAnsi="Arial Narrow"/>
          <w:color w:val="auto"/>
          <w:u w:color="4B4949"/>
          <w:lang w:val="en-US"/>
        </w:rPr>
        <w:t>í</w:t>
      </w:r>
      <w:r w:rsidRPr="0057195D">
        <w:rPr>
          <w:rFonts w:ascii="Arial Narrow" w:hAnsi="Arial Narrow"/>
          <w:color w:val="auto"/>
          <w:u w:color="4B4949"/>
          <w:lang w:val="es-ES_tradnl"/>
        </w:rPr>
        <w:t>a el</w:t>
      </w:r>
      <w:r w:rsidRPr="0057195D">
        <w:rPr>
          <w:rFonts w:ascii="Arial Narrow" w:hAnsi="Arial Narrow"/>
          <w:color w:val="auto"/>
          <w:u w:color="4B4949"/>
          <w:lang w:val="en-US"/>
        </w:rPr>
        <w:t>é</w:t>
      </w:r>
      <w:proofErr w:type="spellStart"/>
      <w:r w:rsidRPr="0057195D">
        <w:rPr>
          <w:rFonts w:ascii="Arial Narrow" w:hAnsi="Arial Narrow"/>
          <w:color w:val="auto"/>
          <w:u w:color="4B4949"/>
          <w:lang w:val="es-ES_tradnl"/>
        </w:rPr>
        <w:t>ctrica</w:t>
      </w:r>
      <w:proofErr w:type="spellEnd"/>
      <w:r w:rsidRPr="0057195D">
        <w:rPr>
          <w:rFonts w:ascii="Arial Narrow" w:hAnsi="Arial Narrow"/>
          <w:color w:val="auto"/>
          <w:u w:color="4B4949"/>
          <w:lang w:val="es-ES_tradnl"/>
        </w:rPr>
        <w:t xml:space="preserve"> se destina</w:t>
      </w:r>
      <w:r w:rsidRPr="0057195D">
        <w:rPr>
          <w:rFonts w:ascii="Arial Narrow" w:hAnsi="Arial Narrow"/>
          <w:color w:val="auto"/>
          <w:u w:color="4B4949"/>
          <w:lang w:val="en-US"/>
        </w:rPr>
        <w:t> </w:t>
      </w:r>
      <w:r w:rsidRPr="0057195D">
        <w:rPr>
          <w:rFonts w:ascii="Arial Narrow" w:hAnsi="Arial Narrow"/>
          <w:color w:val="auto"/>
          <w:lang w:val="pt-PT"/>
        </w:rPr>
        <w:t>exclusivamente</w:t>
      </w:r>
      <w:r w:rsidRPr="0057195D">
        <w:rPr>
          <w:rFonts w:ascii="Arial Narrow" w:hAnsi="Arial Narrow"/>
          <w:color w:val="auto"/>
          <w:lang w:val="en-US"/>
        </w:rPr>
        <w:t> </w:t>
      </w:r>
      <w:r w:rsidRPr="0057195D">
        <w:rPr>
          <w:rFonts w:ascii="Arial Narrow" w:hAnsi="Arial Narrow"/>
          <w:color w:val="auto"/>
          <w:u w:color="4B4949"/>
          <w:lang w:val="es-ES_tradnl"/>
        </w:rPr>
        <w:t xml:space="preserve">a la </w:t>
      </w:r>
      <w:proofErr w:type="spellStart"/>
      <w:r w:rsidRPr="0057195D">
        <w:rPr>
          <w:rFonts w:ascii="Arial Narrow" w:hAnsi="Arial Narrow"/>
          <w:color w:val="auto"/>
          <w:u w:color="4B4949"/>
          <w:lang w:val="es-ES_tradnl"/>
        </w:rPr>
        <w:t>prestaci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mejora, </w:t>
      </w:r>
      <w:proofErr w:type="spellStart"/>
      <w:r w:rsidRPr="0057195D">
        <w:rPr>
          <w:rFonts w:ascii="Arial Narrow" w:hAnsi="Arial Narrow"/>
          <w:color w:val="auto"/>
          <w:u w:color="4B4949"/>
          <w:lang w:val="es-ES_tradnl"/>
        </w:rPr>
        <w:t>modernizaci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y </w:t>
      </w:r>
      <w:proofErr w:type="spellStart"/>
      <w:r w:rsidRPr="0057195D">
        <w:rPr>
          <w:rFonts w:ascii="Arial Narrow" w:hAnsi="Arial Narrow"/>
          <w:color w:val="auto"/>
          <w:u w:color="4B4949"/>
          <w:lang w:val="es-ES_tradnl"/>
        </w:rPr>
        <w:t>ampliaci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de la </w:t>
      </w:r>
      <w:proofErr w:type="spellStart"/>
      <w:r w:rsidRPr="0057195D">
        <w:rPr>
          <w:rFonts w:ascii="Arial Narrow" w:hAnsi="Arial Narrow"/>
          <w:color w:val="auto"/>
          <w:u w:color="4B4949"/>
          <w:lang w:val="es-ES_tradnl"/>
        </w:rPr>
        <w:t>prestaci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n del servicio de alumbrado p</w:t>
      </w:r>
      <w:r w:rsidRPr="0057195D">
        <w:rPr>
          <w:rFonts w:ascii="Arial Narrow" w:hAnsi="Arial Narrow"/>
          <w:color w:val="auto"/>
          <w:u w:color="4B4949"/>
          <w:lang w:val="en-US"/>
        </w:rPr>
        <w:t>ú</w:t>
      </w:r>
      <w:proofErr w:type="spellStart"/>
      <w:r w:rsidRPr="0057195D">
        <w:rPr>
          <w:rFonts w:ascii="Arial Narrow" w:hAnsi="Arial Narrow"/>
          <w:color w:val="auto"/>
          <w:u w:color="4B4949"/>
          <w:lang w:val="es-ES_tradnl"/>
        </w:rPr>
        <w:t>blico</w:t>
      </w:r>
      <w:proofErr w:type="spellEnd"/>
      <w:r w:rsidRPr="0057195D">
        <w:rPr>
          <w:rFonts w:ascii="Arial Narrow" w:hAnsi="Arial Narrow"/>
          <w:color w:val="auto"/>
          <w:u w:color="4B4949"/>
          <w:lang w:val="es-ES_tradnl"/>
        </w:rPr>
        <w:t xml:space="preserve">, incluyendo suministro, </w:t>
      </w:r>
      <w:proofErr w:type="spellStart"/>
      <w:r w:rsidRPr="0057195D">
        <w:rPr>
          <w:rFonts w:ascii="Arial Narrow" w:hAnsi="Arial Narrow"/>
          <w:color w:val="auto"/>
          <w:u w:color="4B4949"/>
          <w:lang w:val="es-ES_tradnl"/>
        </w:rPr>
        <w:t>administraci</w:t>
      </w:r>
      <w:proofErr w:type="spellEnd"/>
      <w:r w:rsidRPr="0057195D">
        <w:rPr>
          <w:rFonts w:ascii="Arial Narrow" w:hAnsi="Arial Narrow"/>
          <w:color w:val="auto"/>
          <w:u w:color="4B4949"/>
          <w:lang w:val="en-US"/>
        </w:rPr>
        <w:t>ó</w:t>
      </w:r>
      <w:r w:rsidRPr="0057195D">
        <w:rPr>
          <w:rFonts w:ascii="Arial Narrow" w:hAnsi="Arial Narrow"/>
          <w:color w:val="auto"/>
          <w:u w:color="4B4949"/>
        </w:rPr>
        <w:t>n, operaci</w:t>
      </w:r>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mantenimiento, </w:t>
      </w:r>
      <w:proofErr w:type="spellStart"/>
      <w:r w:rsidRPr="0057195D">
        <w:rPr>
          <w:rFonts w:ascii="Arial Narrow" w:hAnsi="Arial Narrow"/>
          <w:color w:val="auto"/>
          <w:u w:color="4B4949"/>
          <w:lang w:val="es-ES_tradnl"/>
        </w:rPr>
        <w:t>expansi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y desarrollo </w:t>
      </w:r>
      <w:proofErr w:type="spellStart"/>
      <w:r w:rsidRPr="0057195D">
        <w:rPr>
          <w:rFonts w:ascii="Arial Narrow" w:hAnsi="Arial Narrow"/>
          <w:color w:val="auto"/>
          <w:u w:color="4B4949"/>
          <w:lang w:val="es-ES_tradnl"/>
        </w:rPr>
        <w:t>tecnol</w:t>
      </w:r>
      <w:proofErr w:type="spellEnd"/>
      <w:r w:rsidRPr="0057195D">
        <w:rPr>
          <w:rFonts w:ascii="Arial Narrow" w:hAnsi="Arial Narrow"/>
          <w:color w:val="auto"/>
          <w:u w:color="4B4949"/>
          <w:lang w:val="en-US"/>
        </w:rPr>
        <w:t>ó</w:t>
      </w:r>
      <w:r w:rsidRPr="0057195D">
        <w:rPr>
          <w:rFonts w:ascii="Arial Narrow" w:hAnsi="Arial Narrow"/>
          <w:color w:val="auto"/>
          <w:u w:color="4B4949"/>
          <w:lang w:val="pt-PT"/>
        </w:rPr>
        <w:t>gico asociado.</w:t>
      </w:r>
    </w:p>
    <w:p w:rsidR="00874751" w:rsidRPr="0057195D" w:rsidRDefault="00220070">
      <w:pPr>
        <w:pStyle w:val="Cuerpo"/>
        <w:spacing w:before="100" w:after="100" w:line="270" w:lineRule="atLeast"/>
        <w:jc w:val="both"/>
        <w:rPr>
          <w:rFonts w:ascii="Arial Narrow" w:eastAsia="Arial Narrow" w:hAnsi="Arial Narrow" w:cs="Arial Narrow"/>
          <w:color w:val="auto"/>
          <w:u w:color="4B4949"/>
        </w:rPr>
      </w:pPr>
      <w:r w:rsidRPr="0057195D">
        <w:rPr>
          <w:rFonts w:ascii="Arial Narrow" w:hAnsi="Arial Narrow"/>
          <w:b/>
          <w:bCs/>
          <w:color w:val="auto"/>
        </w:rPr>
        <w:t>PAR</w:t>
      </w:r>
      <w:r w:rsidRPr="0057195D">
        <w:rPr>
          <w:rFonts w:ascii="Arial Narrow" w:hAnsi="Arial Narrow"/>
          <w:b/>
          <w:bCs/>
          <w:color w:val="auto"/>
          <w:lang w:val="en-US"/>
        </w:rPr>
        <w:t>Á</w:t>
      </w:r>
      <w:r w:rsidRPr="0057195D">
        <w:rPr>
          <w:rFonts w:ascii="Arial Narrow" w:hAnsi="Arial Narrow"/>
          <w:b/>
          <w:bCs/>
          <w:color w:val="auto"/>
          <w:lang w:val="pt-PT"/>
        </w:rPr>
        <w:t>GRAFO PRIMERO.</w:t>
      </w:r>
      <w:r w:rsidRPr="0057195D">
        <w:rPr>
          <w:rFonts w:ascii="Arial Narrow" w:hAnsi="Arial Narrow"/>
          <w:color w:val="auto"/>
          <w:u w:color="4B4949"/>
          <w:lang w:val="en-US"/>
        </w:rPr>
        <w:t> </w:t>
      </w:r>
      <w:r w:rsidRPr="0057195D">
        <w:rPr>
          <w:rFonts w:ascii="Arial Narrow" w:hAnsi="Arial Narrow"/>
          <w:color w:val="auto"/>
          <w:u w:color="4B4949"/>
          <w:lang w:val="es-ES_tradnl"/>
        </w:rPr>
        <w:t xml:space="preserve">Las Entidades Territoriales en virtud de su </w:t>
      </w:r>
      <w:proofErr w:type="spellStart"/>
      <w:r w:rsidRPr="0057195D">
        <w:rPr>
          <w:rFonts w:ascii="Arial Narrow" w:hAnsi="Arial Narrow"/>
          <w:color w:val="auto"/>
          <w:u w:color="4B4949"/>
          <w:lang w:val="es-ES_tradnl"/>
        </w:rPr>
        <w:t>autonom</w:t>
      </w:r>
      <w:proofErr w:type="spellEnd"/>
      <w:r w:rsidRPr="0057195D">
        <w:rPr>
          <w:rFonts w:ascii="Arial Narrow" w:hAnsi="Arial Narrow"/>
          <w:color w:val="auto"/>
          <w:u w:color="4B4949"/>
          <w:lang w:val="en-US"/>
        </w:rPr>
        <w:t>í</w:t>
      </w:r>
      <w:r w:rsidRPr="0057195D">
        <w:rPr>
          <w:rFonts w:ascii="Arial Narrow" w:hAnsi="Arial Narrow"/>
          <w:color w:val="auto"/>
          <w:u w:color="4B4949"/>
        </w:rPr>
        <w:t>a, podr</w:t>
      </w:r>
      <w:r w:rsidRPr="0057195D">
        <w:rPr>
          <w:rFonts w:ascii="Arial Narrow" w:hAnsi="Arial Narrow"/>
          <w:color w:val="auto"/>
          <w:u w:color="4B4949"/>
          <w:lang w:val="en-US"/>
        </w:rPr>
        <w:t>á</w:t>
      </w:r>
      <w:r w:rsidRPr="0057195D">
        <w:rPr>
          <w:rFonts w:ascii="Arial Narrow" w:hAnsi="Arial Narrow"/>
          <w:color w:val="auto"/>
          <w:u w:color="4B4949"/>
          <w:lang w:val="es-ES_tradnl"/>
        </w:rPr>
        <w:t xml:space="preserve">n ampliar la </w:t>
      </w:r>
      <w:proofErr w:type="spellStart"/>
      <w:r w:rsidRPr="0057195D">
        <w:rPr>
          <w:rFonts w:ascii="Arial Narrow" w:hAnsi="Arial Narrow"/>
          <w:color w:val="auto"/>
          <w:u w:color="4B4949"/>
          <w:lang w:val="es-ES_tradnl"/>
        </w:rPr>
        <w:t>prestaci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n del servicio de alumbrado p</w:t>
      </w:r>
      <w:r w:rsidRPr="0057195D">
        <w:rPr>
          <w:rFonts w:ascii="Arial Narrow" w:hAnsi="Arial Narrow"/>
          <w:color w:val="auto"/>
          <w:u w:color="4B4949"/>
          <w:lang w:val="en-US"/>
        </w:rPr>
        <w:t>ú</w:t>
      </w:r>
      <w:proofErr w:type="spellStart"/>
      <w:r w:rsidRPr="0057195D">
        <w:rPr>
          <w:rFonts w:ascii="Arial Narrow" w:hAnsi="Arial Narrow"/>
          <w:color w:val="auto"/>
          <w:u w:color="4B4949"/>
          <w:lang w:val="es-ES_tradnl"/>
        </w:rPr>
        <w:t>blico</w:t>
      </w:r>
      <w:proofErr w:type="spellEnd"/>
      <w:r w:rsidRPr="0057195D">
        <w:rPr>
          <w:rFonts w:ascii="Arial Narrow" w:hAnsi="Arial Narrow"/>
          <w:color w:val="auto"/>
          <w:u w:color="4B4949"/>
          <w:lang w:val="es-ES_tradnl"/>
        </w:rPr>
        <w:t xml:space="preserve"> a aquellos predios rurales que consideren importantes para el desarrollo </w:t>
      </w:r>
      <w:r w:rsidR="00521B06" w:rsidRPr="0057195D">
        <w:rPr>
          <w:rFonts w:ascii="Arial Narrow" w:hAnsi="Arial Narrow"/>
          <w:color w:val="auto"/>
          <w:u w:color="4B4949"/>
          <w:lang w:val="es-ES_tradnl"/>
        </w:rPr>
        <w:t>económico</w:t>
      </w:r>
      <w:r w:rsidRPr="0057195D">
        <w:rPr>
          <w:rFonts w:ascii="Arial Narrow" w:hAnsi="Arial Narrow"/>
          <w:color w:val="auto"/>
          <w:u w:color="4B4949"/>
          <w:lang w:val="es-ES_tradnl"/>
        </w:rPr>
        <w:t xml:space="preserve"> de la </w:t>
      </w:r>
      <w:r w:rsidR="00521B06" w:rsidRPr="0057195D">
        <w:rPr>
          <w:rFonts w:ascii="Arial Narrow" w:hAnsi="Arial Narrow"/>
          <w:color w:val="auto"/>
          <w:u w:color="4B4949"/>
          <w:lang w:val="es-ES_tradnl"/>
        </w:rPr>
        <w:t>región</w:t>
      </w:r>
      <w:r w:rsidRPr="0057195D">
        <w:rPr>
          <w:rFonts w:ascii="Arial Narrow" w:hAnsi="Arial Narrow"/>
          <w:color w:val="auto"/>
          <w:u w:color="4B4949"/>
          <w:lang w:val="es-ES_tradnl"/>
        </w:rPr>
        <w:t xml:space="preserve"> o para mitigar el flagelo de la inseguridad de la comunidad.</w:t>
      </w:r>
    </w:p>
    <w:p w:rsidR="00D56377" w:rsidRDefault="00D56377">
      <w:pPr>
        <w:pStyle w:val="Cuerpo"/>
        <w:spacing w:before="100" w:after="100" w:line="270" w:lineRule="atLeast"/>
        <w:jc w:val="both"/>
        <w:rPr>
          <w:rFonts w:ascii="Arial Narrow" w:hAnsi="Arial Narrow"/>
          <w:b/>
          <w:bCs/>
          <w:color w:val="auto"/>
        </w:rPr>
      </w:pPr>
    </w:p>
    <w:p w:rsidR="00874751" w:rsidRPr="0057195D" w:rsidRDefault="00220070">
      <w:pPr>
        <w:pStyle w:val="Cuerpo"/>
        <w:spacing w:before="100" w:after="100" w:line="270" w:lineRule="atLeast"/>
        <w:jc w:val="both"/>
        <w:rPr>
          <w:rFonts w:ascii="Arial Narrow" w:eastAsia="Arial Narrow" w:hAnsi="Arial Narrow" w:cs="Arial Narrow"/>
          <w:color w:val="auto"/>
          <w:u w:color="4B4949"/>
        </w:rPr>
      </w:pPr>
      <w:r w:rsidRPr="0057195D">
        <w:rPr>
          <w:rFonts w:ascii="Arial Narrow" w:hAnsi="Arial Narrow"/>
          <w:b/>
          <w:bCs/>
          <w:color w:val="auto"/>
        </w:rPr>
        <w:t>PAR</w:t>
      </w:r>
      <w:r w:rsidRPr="0057195D">
        <w:rPr>
          <w:rFonts w:ascii="Arial Narrow" w:hAnsi="Arial Narrow"/>
          <w:b/>
          <w:bCs/>
          <w:color w:val="auto"/>
          <w:lang w:val="en-US"/>
        </w:rPr>
        <w:t>Á</w:t>
      </w:r>
      <w:r w:rsidRPr="0057195D">
        <w:rPr>
          <w:rFonts w:ascii="Arial Narrow" w:hAnsi="Arial Narrow"/>
          <w:b/>
          <w:bCs/>
          <w:color w:val="auto"/>
          <w:lang w:val="es-ES_tradnl"/>
        </w:rPr>
        <w:t>GRAFO SEGUNDO.</w:t>
      </w:r>
      <w:r w:rsidRPr="0057195D">
        <w:rPr>
          <w:rFonts w:ascii="Arial Narrow" w:hAnsi="Arial Narrow"/>
          <w:color w:val="auto"/>
          <w:u w:color="4B4949"/>
          <w:lang w:val="en-US"/>
        </w:rPr>
        <w:t> </w:t>
      </w:r>
      <w:r w:rsidRPr="0057195D">
        <w:rPr>
          <w:rFonts w:ascii="Arial Narrow" w:hAnsi="Arial Narrow"/>
          <w:color w:val="auto"/>
          <w:u w:color="4B4949"/>
          <w:lang w:val="es-ES_tradnl"/>
        </w:rPr>
        <w:t xml:space="preserve">Las Entidades Territoriales en virtud de su </w:t>
      </w:r>
      <w:proofErr w:type="spellStart"/>
      <w:r w:rsidRPr="0057195D">
        <w:rPr>
          <w:rFonts w:ascii="Arial Narrow" w:hAnsi="Arial Narrow"/>
          <w:color w:val="auto"/>
          <w:u w:color="4B4949"/>
          <w:lang w:val="es-ES_tradnl"/>
        </w:rPr>
        <w:t>autonom</w:t>
      </w:r>
      <w:proofErr w:type="spellEnd"/>
      <w:r w:rsidRPr="0057195D">
        <w:rPr>
          <w:rFonts w:ascii="Arial Narrow" w:hAnsi="Arial Narrow"/>
          <w:color w:val="auto"/>
          <w:u w:color="4B4949"/>
          <w:lang w:val="en-US"/>
        </w:rPr>
        <w:t>í</w:t>
      </w:r>
      <w:r w:rsidRPr="0057195D">
        <w:rPr>
          <w:rFonts w:ascii="Arial Narrow" w:hAnsi="Arial Narrow"/>
          <w:color w:val="auto"/>
          <w:u w:color="4B4949"/>
        </w:rPr>
        <w:t>a, podr</w:t>
      </w:r>
      <w:r w:rsidRPr="0057195D">
        <w:rPr>
          <w:rFonts w:ascii="Arial Narrow" w:hAnsi="Arial Narrow"/>
          <w:color w:val="auto"/>
          <w:u w:color="4B4949"/>
          <w:lang w:val="en-US"/>
        </w:rPr>
        <w:t>á</w:t>
      </w:r>
      <w:r w:rsidRPr="0057195D">
        <w:rPr>
          <w:rFonts w:ascii="Arial Narrow" w:hAnsi="Arial Narrow"/>
          <w:color w:val="auto"/>
          <w:u w:color="4B4949"/>
          <w:lang w:val="es-ES_tradnl"/>
        </w:rPr>
        <w:t xml:space="preserve">n complementar la </w:t>
      </w:r>
      <w:proofErr w:type="spellStart"/>
      <w:r w:rsidRPr="0057195D">
        <w:rPr>
          <w:rFonts w:ascii="Arial Narrow" w:hAnsi="Arial Narrow"/>
          <w:color w:val="auto"/>
          <w:u w:color="4B4949"/>
          <w:lang w:val="es-ES_tradnl"/>
        </w:rPr>
        <w:t>destinaci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n del impuesto</w:t>
      </w:r>
      <w:r w:rsidRPr="0057195D">
        <w:rPr>
          <w:rFonts w:ascii="Arial Narrow" w:hAnsi="Arial Narrow"/>
          <w:color w:val="auto"/>
          <w:u w:val="single" w:color="4B4949"/>
          <w:lang w:val="en-US"/>
        </w:rPr>
        <w:t> </w:t>
      </w:r>
      <w:r w:rsidRPr="0057195D">
        <w:rPr>
          <w:rFonts w:ascii="Arial Narrow" w:hAnsi="Arial Narrow"/>
          <w:color w:val="auto"/>
          <w:u w:color="4B4949"/>
          <w:lang w:val="es-ES_tradnl"/>
        </w:rPr>
        <w:t xml:space="preserve">a la actividad de </w:t>
      </w:r>
      <w:proofErr w:type="spellStart"/>
      <w:r w:rsidRPr="0057195D">
        <w:rPr>
          <w:rFonts w:ascii="Arial Narrow" w:hAnsi="Arial Narrow"/>
          <w:color w:val="auto"/>
          <w:u w:color="4B4949"/>
          <w:lang w:val="es-ES_tradnl"/>
        </w:rPr>
        <w:t>iluminaci</w:t>
      </w:r>
      <w:proofErr w:type="spellEnd"/>
      <w:r w:rsidRPr="0057195D">
        <w:rPr>
          <w:rFonts w:ascii="Arial Narrow" w:hAnsi="Arial Narrow"/>
          <w:color w:val="auto"/>
          <w:u w:color="4B4949"/>
          <w:lang w:val="en-US"/>
        </w:rPr>
        <w:t>ó</w:t>
      </w:r>
      <w:r w:rsidRPr="0057195D">
        <w:rPr>
          <w:rFonts w:ascii="Arial Narrow" w:hAnsi="Arial Narrow"/>
          <w:color w:val="auto"/>
          <w:u w:color="4B4949"/>
          <w:lang w:val="es-ES_tradnl"/>
        </w:rPr>
        <w:t xml:space="preserve">n ornamental y </w:t>
      </w:r>
      <w:proofErr w:type="spellStart"/>
      <w:r w:rsidRPr="0057195D">
        <w:rPr>
          <w:rFonts w:ascii="Arial Narrow" w:hAnsi="Arial Narrow"/>
          <w:color w:val="auto"/>
          <w:u w:color="4B4949"/>
          <w:lang w:val="es-ES_tradnl"/>
        </w:rPr>
        <w:t>navide</w:t>
      </w:r>
      <w:proofErr w:type="spellEnd"/>
      <w:r w:rsidRPr="0057195D">
        <w:rPr>
          <w:rFonts w:ascii="Arial Narrow" w:hAnsi="Arial Narrow"/>
          <w:color w:val="auto"/>
          <w:u w:color="4B4949"/>
          <w:lang w:val="en-US"/>
        </w:rPr>
        <w:t>ñ</w:t>
      </w:r>
      <w:r w:rsidRPr="0057195D">
        <w:rPr>
          <w:rFonts w:ascii="Arial Narrow" w:hAnsi="Arial Narrow"/>
          <w:color w:val="auto"/>
          <w:u w:color="4B4949"/>
          <w:lang w:val="es-ES_tradnl"/>
        </w:rPr>
        <w:t>a en los espacios p</w:t>
      </w:r>
      <w:r w:rsidRPr="0057195D">
        <w:rPr>
          <w:rFonts w:ascii="Arial Narrow" w:hAnsi="Arial Narrow"/>
          <w:color w:val="auto"/>
          <w:u w:color="4B4949"/>
          <w:lang w:val="en-US"/>
        </w:rPr>
        <w:t>ú</w:t>
      </w:r>
      <w:r w:rsidRPr="0057195D">
        <w:rPr>
          <w:rFonts w:ascii="Arial Narrow" w:hAnsi="Arial Narrow"/>
          <w:color w:val="auto"/>
          <w:u w:color="4B4949"/>
          <w:lang w:val="pt-PT"/>
        </w:rPr>
        <w:t>blicos.</w:t>
      </w:r>
    </w:p>
    <w:p w:rsidR="00B6456A" w:rsidRDefault="00B6456A" w:rsidP="008033DC">
      <w:pPr>
        <w:pStyle w:val="Cuerpo"/>
        <w:spacing w:before="100" w:after="100" w:line="270" w:lineRule="atLeast"/>
        <w:jc w:val="center"/>
        <w:rPr>
          <w:rFonts w:ascii="Arial Narrow" w:eastAsia="Arial Narrow" w:hAnsi="Arial Narrow" w:cs="Arial Narrow"/>
          <w:b/>
          <w:bCs/>
          <w:color w:val="222222"/>
          <w:u w:color="222222"/>
        </w:rPr>
      </w:pPr>
    </w:p>
    <w:p w:rsidR="00874751" w:rsidRPr="0057195D" w:rsidRDefault="008033DC" w:rsidP="008033DC">
      <w:pPr>
        <w:pStyle w:val="Cuerpo"/>
        <w:spacing w:before="100" w:after="100" w:line="270" w:lineRule="atLeast"/>
        <w:jc w:val="center"/>
        <w:rPr>
          <w:rFonts w:ascii="Arial Narrow" w:eastAsia="Arial Narrow" w:hAnsi="Arial Narrow" w:cs="Arial Narrow"/>
          <w:b/>
          <w:bCs/>
          <w:color w:val="222222"/>
          <w:u w:color="222222"/>
        </w:rPr>
      </w:pPr>
      <w:r w:rsidRPr="0057195D">
        <w:rPr>
          <w:rFonts w:ascii="Arial Narrow" w:eastAsia="Arial Narrow" w:hAnsi="Arial Narrow" w:cs="Arial Narrow"/>
          <w:b/>
          <w:bCs/>
          <w:color w:val="222222"/>
          <w:u w:color="222222"/>
        </w:rPr>
        <w:t>TITULO III</w:t>
      </w:r>
    </w:p>
    <w:p w:rsidR="008033DC" w:rsidRPr="0057195D" w:rsidRDefault="008033DC" w:rsidP="008033DC">
      <w:pPr>
        <w:pStyle w:val="Cuerpo"/>
        <w:spacing w:before="100" w:after="100" w:line="270" w:lineRule="atLeast"/>
        <w:jc w:val="center"/>
        <w:rPr>
          <w:rFonts w:ascii="Arial Narrow" w:eastAsia="Arial Narrow" w:hAnsi="Arial Narrow" w:cs="Arial Narrow"/>
          <w:b/>
          <w:bCs/>
          <w:color w:val="222222"/>
          <w:u w:color="222222"/>
        </w:rPr>
      </w:pPr>
      <w:r w:rsidRPr="0057195D">
        <w:rPr>
          <w:rFonts w:ascii="Arial Narrow" w:eastAsia="Arial Narrow" w:hAnsi="Arial Narrow" w:cs="Arial Narrow"/>
          <w:b/>
          <w:bCs/>
          <w:color w:val="222222"/>
          <w:u w:color="222222"/>
        </w:rPr>
        <w:t>DISPOCISIONES VARIAS</w:t>
      </w:r>
    </w:p>
    <w:p w:rsidR="008033DC" w:rsidRPr="0057195D" w:rsidRDefault="008033DC" w:rsidP="008033DC">
      <w:pPr>
        <w:pStyle w:val="Cuerpo"/>
        <w:spacing w:before="100" w:after="100" w:line="270" w:lineRule="atLeast"/>
        <w:jc w:val="center"/>
        <w:rPr>
          <w:rFonts w:ascii="Arial Narrow" w:eastAsia="Arial Narrow" w:hAnsi="Arial Narrow" w:cs="Arial Narrow"/>
          <w:b/>
          <w:bCs/>
          <w:color w:val="222222"/>
          <w:u w:color="222222"/>
        </w:rPr>
      </w:pPr>
    </w:p>
    <w:p w:rsidR="00874751" w:rsidRPr="0057195D" w:rsidRDefault="00220070">
      <w:pPr>
        <w:pStyle w:val="Cuerpo"/>
        <w:spacing w:before="100" w:after="100" w:line="270" w:lineRule="atLeast"/>
        <w:jc w:val="both"/>
        <w:rPr>
          <w:rFonts w:ascii="Arial Narrow" w:hAnsi="Arial Narrow"/>
          <w:color w:val="auto"/>
          <w:shd w:val="clear" w:color="auto" w:fill="FFFFFF"/>
        </w:rPr>
      </w:pPr>
      <w:r w:rsidRPr="0057195D">
        <w:rPr>
          <w:rFonts w:ascii="Arial Narrow" w:hAnsi="Arial Narrow"/>
          <w:b/>
          <w:bCs/>
          <w:color w:val="auto"/>
          <w:u w:color="222222"/>
        </w:rPr>
        <w:t>ART</w:t>
      </w:r>
      <w:r w:rsidRPr="0057195D">
        <w:rPr>
          <w:rFonts w:ascii="Arial Narrow" w:hAnsi="Arial Narrow"/>
          <w:b/>
          <w:bCs/>
          <w:color w:val="auto"/>
          <w:u w:color="222222"/>
          <w:lang w:val="en-US"/>
        </w:rPr>
        <w:t>Í</w:t>
      </w:r>
      <w:r w:rsidR="00C20388" w:rsidRPr="0057195D">
        <w:rPr>
          <w:rFonts w:ascii="Arial Narrow" w:hAnsi="Arial Narrow"/>
          <w:b/>
          <w:bCs/>
          <w:color w:val="auto"/>
          <w:u w:color="222222"/>
          <w:lang w:val="es-ES_tradnl"/>
        </w:rPr>
        <w:t>CULO 7</w:t>
      </w:r>
      <w:r w:rsidRPr="0057195D">
        <w:rPr>
          <w:rFonts w:ascii="Arial Narrow" w:hAnsi="Arial Narrow"/>
          <w:b/>
          <w:bCs/>
          <w:color w:val="auto"/>
          <w:u w:color="222222"/>
          <w:lang w:val="en-US"/>
        </w:rPr>
        <w:t>°</w:t>
      </w:r>
      <w:r w:rsidRPr="0057195D">
        <w:rPr>
          <w:rFonts w:ascii="Arial Narrow" w:hAnsi="Arial Narrow"/>
          <w:b/>
          <w:bCs/>
          <w:color w:val="auto"/>
          <w:u w:color="222222"/>
        </w:rPr>
        <w:t xml:space="preserve">. </w:t>
      </w:r>
      <w:r w:rsidRPr="0057195D">
        <w:rPr>
          <w:rFonts w:ascii="Arial Narrow" w:hAnsi="Arial Narrow"/>
          <w:color w:val="auto"/>
          <w:u w:color="222222"/>
          <w:lang w:val="it-IT"/>
        </w:rPr>
        <w:t>Modif</w:t>
      </w:r>
      <w:r w:rsidRPr="0057195D">
        <w:rPr>
          <w:rFonts w:ascii="Arial Narrow" w:hAnsi="Arial Narrow"/>
          <w:color w:val="auto"/>
          <w:u w:color="222222"/>
          <w:lang w:val="en-US"/>
        </w:rPr>
        <w:t>í</w:t>
      </w:r>
      <w:proofErr w:type="spellStart"/>
      <w:r w:rsidRPr="0057195D">
        <w:rPr>
          <w:rFonts w:ascii="Arial Narrow" w:hAnsi="Arial Narrow"/>
          <w:color w:val="auto"/>
          <w:u w:color="222222"/>
          <w:lang w:val="es-ES_tradnl"/>
        </w:rPr>
        <w:t>quese</w:t>
      </w:r>
      <w:proofErr w:type="spellEnd"/>
      <w:r w:rsidRPr="0057195D">
        <w:rPr>
          <w:rFonts w:ascii="Arial Narrow" w:hAnsi="Arial Narrow"/>
          <w:color w:val="auto"/>
          <w:u w:color="222222"/>
          <w:lang w:val="es-ES_tradnl"/>
        </w:rPr>
        <w:t xml:space="preserve"> el art</w:t>
      </w:r>
      <w:r w:rsidRPr="0057195D">
        <w:rPr>
          <w:rFonts w:ascii="Arial Narrow" w:hAnsi="Arial Narrow"/>
          <w:color w:val="auto"/>
          <w:u w:color="222222"/>
          <w:lang w:val="en-US"/>
        </w:rPr>
        <w:t>í</w:t>
      </w:r>
      <w:r w:rsidRPr="0057195D">
        <w:rPr>
          <w:rFonts w:ascii="Arial Narrow" w:hAnsi="Arial Narrow"/>
          <w:color w:val="auto"/>
          <w:u w:color="222222"/>
          <w:lang w:val="es-ES_tradnl"/>
        </w:rPr>
        <w:t xml:space="preserve">culo 353 de la </w:t>
      </w:r>
      <w:r w:rsidRPr="0057195D">
        <w:rPr>
          <w:rFonts w:ascii="Arial Narrow" w:hAnsi="Arial Narrow"/>
          <w:color w:val="auto"/>
          <w:shd w:val="clear" w:color="auto" w:fill="FFFFFF"/>
          <w:lang w:val="es-ES_tradnl"/>
        </w:rPr>
        <w:t>Ley 1819 de 2016, el cual quedar</w:t>
      </w:r>
      <w:r w:rsidRPr="0057195D">
        <w:rPr>
          <w:rFonts w:ascii="Arial Narrow" w:hAnsi="Arial Narrow"/>
          <w:color w:val="auto"/>
          <w:shd w:val="clear" w:color="auto" w:fill="FFFFFF"/>
          <w:lang w:val="en-US"/>
        </w:rPr>
        <w:t xml:space="preserve">á </w:t>
      </w:r>
      <w:r w:rsidRPr="0057195D">
        <w:rPr>
          <w:rFonts w:ascii="Arial Narrow" w:hAnsi="Arial Narrow"/>
          <w:color w:val="auto"/>
          <w:shd w:val="clear" w:color="auto" w:fill="FFFFFF"/>
        </w:rPr>
        <w:t>as</w:t>
      </w:r>
      <w:r w:rsidRPr="0057195D">
        <w:rPr>
          <w:rFonts w:ascii="Arial Narrow" w:hAnsi="Arial Narrow"/>
          <w:color w:val="auto"/>
          <w:shd w:val="clear" w:color="auto" w:fill="FFFFFF"/>
          <w:lang w:val="en-US"/>
        </w:rPr>
        <w:t>í</w:t>
      </w:r>
      <w:r w:rsidRPr="0057195D">
        <w:rPr>
          <w:rFonts w:ascii="Arial Narrow" w:hAnsi="Arial Narrow"/>
          <w:color w:val="auto"/>
          <w:shd w:val="clear" w:color="auto" w:fill="FFFFFF"/>
        </w:rPr>
        <w:t>:</w:t>
      </w:r>
    </w:p>
    <w:p w:rsidR="00521B06" w:rsidRPr="0057195D" w:rsidRDefault="00521B06">
      <w:pPr>
        <w:pStyle w:val="Cuerpo"/>
        <w:spacing w:before="100" w:after="100" w:line="270" w:lineRule="atLeast"/>
        <w:jc w:val="both"/>
        <w:rPr>
          <w:rFonts w:ascii="Arial Narrow" w:eastAsia="Arial Narrow" w:hAnsi="Arial Narrow" w:cs="Arial Narrow"/>
          <w:color w:val="auto"/>
          <w:u w:color="222222"/>
        </w:rPr>
      </w:pPr>
    </w:p>
    <w:p w:rsidR="00874751" w:rsidRPr="0057195D" w:rsidRDefault="00220070">
      <w:pPr>
        <w:pStyle w:val="Cuerpo"/>
        <w:spacing w:before="100" w:after="100" w:line="270" w:lineRule="atLeast"/>
        <w:jc w:val="both"/>
        <w:rPr>
          <w:rFonts w:ascii="Arial Narrow" w:hAnsi="Arial Narrow"/>
          <w:color w:val="auto"/>
          <w:u w:color="4B4949"/>
          <w:lang w:val="es-ES_tradnl"/>
        </w:rPr>
      </w:pPr>
      <w:bookmarkStart w:id="2" w:name="bookmark2"/>
      <w:r w:rsidRPr="0057195D">
        <w:rPr>
          <w:rFonts w:ascii="Arial Narrow" w:hAnsi="Arial Narrow"/>
          <w:b/>
          <w:bCs/>
          <w:color w:val="auto"/>
          <w:u w:color="BE9E55"/>
        </w:rPr>
        <w:t>ART</w:t>
      </w:r>
      <w:r w:rsidRPr="0057195D">
        <w:rPr>
          <w:rFonts w:ascii="Arial Narrow" w:hAnsi="Arial Narrow"/>
          <w:b/>
          <w:bCs/>
          <w:color w:val="auto"/>
          <w:u w:color="BE9E55"/>
          <w:lang w:val="en-US"/>
        </w:rPr>
        <w:t>Í</w:t>
      </w:r>
      <w:r w:rsidRPr="0057195D">
        <w:rPr>
          <w:rFonts w:ascii="Arial Narrow" w:hAnsi="Arial Narrow"/>
          <w:b/>
          <w:bCs/>
          <w:color w:val="auto"/>
          <w:u w:color="BE9E55"/>
          <w:lang w:val="pt-PT"/>
        </w:rPr>
        <w:t>CULO 353. TRANSICI</w:t>
      </w:r>
      <w:r w:rsidRPr="0057195D">
        <w:rPr>
          <w:rFonts w:ascii="Arial Narrow" w:hAnsi="Arial Narrow"/>
          <w:b/>
          <w:bCs/>
          <w:color w:val="auto"/>
          <w:u w:color="BE9E55"/>
          <w:lang w:val="en-US"/>
        </w:rPr>
        <w:t>Ó</w:t>
      </w:r>
      <w:r w:rsidRPr="0057195D">
        <w:rPr>
          <w:rFonts w:ascii="Arial Narrow" w:hAnsi="Arial Narrow"/>
          <w:b/>
          <w:bCs/>
          <w:color w:val="auto"/>
          <w:u w:color="BE9E55"/>
        </w:rPr>
        <w:t>N.</w:t>
      </w:r>
      <w:r w:rsidRPr="0057195D">
        <w:rPr>
          <w:rFonts w:ascii="Arial Narrow" w:hAnsi="Arial Narrow"/>
          <w:b/>
          <w:bCs/>
          <w:color w:val="auto"/>
          <w:u w:color="BE9E55"/>
          <w:lang w:val="en-US"/>
        </w:rPr>
        <w:t> </w:t>
      </w:r>
      <w:bookmarkEnd w:id="2"/>
      <w:r w:rsidR="00B6456A">
        <w:rPr>
          <w:rFonts w:ascii="Arial Narrow" w:hAnsi="Arial Narrow"/>
          <w:color w:val="auto"/>
          <w:u w:color="4B4949"/>
          <w:lang w:val="es-ES_tradnl"/>
        </w:rPr>
        <w:t>Los Concejos M</w:t>
      </w:r>
      <w:r w:rsidRPr="0057195D">
        <w:rPr>
          <w:rFonts w:ascii="Arial Narrow" w:hAnsi="Arial Narrow"/>
          <w:color w:val="auto"/>
          <w:u w:color="4B4949"/>
          <w:lang w:val="es-ES_tradnl"/>
        </w:rPr>
        <w:t xml:space="preserve">unicipales y </w:t>
      </w:r>
      <w:r w:rsidR="00B6456A">
        <w:rPr>
          <w:rFonts w:ascii="Arial Narrow" w:hAnsi="Arial Narrow"/>
          <w:color w:val="auto"/>
          <w:u w:color="4B4949"/>
          <w:lang w:val="es-ES_tradnl"/>
        </w:rPr>
        <w:t>D</w:t>
      </w:r>
      <w:r w:rsidRPr="0057195D">
        <w:rPr>
          <w:rFonts w:ascii="Arial Narrow" w:hAnsi="Arial Narrow"/>
          <w:color w:val="auto"/>
          <w:u w:color="4B4949"/>
          <w:lang w:val="es-ES_tradnl"/>
        </w:rPr>
        <w:t xml:space="preserve">istritales </w:t>
      </w:r>
      <w:proofErr w:type="spellStart"/>
      <w:r w:rsidRPr="0057195D">
        <w:rPr>
          <w:rFonts w:ascii="Arial Narrow" w:hAnsi="Arial Narrow"/>
          <w:color w:val="auto"/>
          <w:u w:color="4B4949"/>
          <w:lang w:val="es-ES_tradnl"/>
        </w:rPr>
        <w:t>tendr</w:t>
      </w:r>
      <w:proofErr w:type="spellEnd"/>
      <w:r w:rsidRPr="0057195D">
        <w:rPr>
          <w:rFonts w:ascii="Arial Narrow" w:hAnsi="Arial Narrow"/>
          <w:color w:val="auto"/>
          <w:u w:color="4B4949"/>
          <w:lang w:val="en-US"/>
        </w:rPr>
        <w:t>á</w:t>
      </w:r>
      <w:r w:rsidRPr="0057195D">
        <w:rPr>
          <w:rFonts w:ascii="Arial Narrow" w:hAnsi="Arial Narrow"/>
          <w:color w:val="auto"/>
          <w:u w:color="4B4949"/>
          <w:lang w:val="es-ES_tradnl"/>
        </w:rPr>
        <w:t xml:space="preserve">n el termino de </w:t>
      </w:r>
      <w:r w:rsidR="00FE27BE" w:rsidRPr="0057195D">
        <w:rPr>
          <w:rFonts w:ascii="Arial Narrow" w:hAnsi="Arial Narrow"/>
          <w:color w:val="auto"/>
          <w:u w:color="4B4949"/>
          <w:lang w:val="es-ES_tradnl"/>
        </w:rPr>
        <w:t>seis meses</w:t>
      </w:r>
      <w:r w:rsidRPr="0057195D">
        <w:rPr>
          <w:rFonts w:ascii="Arial Narrow" w:hAnsi="Arial Narrow"/>
          <w:color w:val="auto"/>
          <w:u w:color="4B4949"/>
          <w:lang w:val="es-ES_tradnl"/>
        </w:rPr>
        <w:t xml:space="preserve"> a partir de entrada en vigencia de la presente ley para modificar los acuerdos municipales con el fin de que se </w:t>
      </w:r>
      <w:proofErr w:type="spellStart"/>
      <w:r w:rsidR="00C20388" w:rsidRPr="0057195D">
        <w:rPr>
          <w:rFonts w:ascii="Arial Narrow" w:hAnsi="Arial Narrow"/>
          <w:color w:val="auto"/>
          <w:u w:color="4B4949"/>
          <w:lang w:val="es-ES_tradnl"/>
        </w:rPr>
        <w:t>adec</w:t>
      </w:r>
      <w:proofErr w:type="spellEnd"/>
      <w:r w:rsidR="00C20388" w:rsidRPr="0057195D">
        <w:rPr>
          <w:rFonts w:ascii="Arial Narrow" w:hAnsi="Arial Narrow"/>
          <w:color w:val="auto"/>
          <w:u w:color="4B4949"/>
          <w:lang w:val="en-US"/>
        </w:rPr>
        <w:t>ú</w:t>
      </w:r>
      <w:r w:rsidR="00C20388" w:rsidRPr="0057195D">
        <w:rPr>
          <w:rFonts w:ascii="Arial Narrow" w:hAnsi="Arial Narrow"/>
          <w:color w:val="auto"/>
          <w:u w:color="4B4949"/>
          <w:lang w:val="es-ES_tradnl"/>
        </w:rPr>
        <w:t>en a</w:t>
      </w:r>
      <w:r w:rsidRPr="0057195D">
        <w:rPr>
          <w:rFonts w:ascii="Arial Narrow" w:hAnsi="Arial Narrow"/>
          <w:color w:val="auto"/>
          <w:u w:color="4B4949"/>
          <w:lang w:val="es-ES_tradnl"/>
        </w:rPr>
        <w:t xml:space="preserve"> </w:t>
      </w:r>
      <w:r w:rsidR="00FE27BE" w:rsidRPr="0057195D">
        <w:rPr>
          <w:rFonts w:ascii="Arial Narrow" w:hAnsi="Arial Narrow"/>
          <w:color w:val="auto"/>
          <w:u w:color="4B4949"/>
          <w:lang w:val="es-ES_tradnl"/>
        </w:rPr>
        <w:t>lo previsto en la presente ley.</w:t>
      </w:r>
    </w:p>
    <w:p w:rsidR="008560A9" w:rsidRPr="0057195D" w:rsidRDefault="008560A9">
      <w:pPr>
        <w:pStyle w:val="Cuerpo"/>
        <w:spacing w:before="100" w:after="100" w:line="270" w:lineRule="atLeast"/>
        <w:jc w:val="both"/>
        <w:rPr>
          <w:rFonts w:ascii="Arial Narrow" w:hAnsi="Arial Narrow"/>
          <w:color w:val="auto"/>
          <w:u w:color="4B4949"/>
          <w:lang w:val="es-ES_tradnl"/>
        </w:rPr>
      </w:pPr>
    </w:p>
    <w:p w:rsidR="008560A9" w:rsidRPr="002A2BE4" w:rsidRDefault="00C20388">
      <w:pPr>
        <w:pStyle w:val="Cuerpo"/>
        <w:spacing w:before="100" w:after="100" w:line="270" w:lineRule="atLeast"/>
        <w:jc w:val="both"/>
        <w:rPr>
          <w:rFonts w:ascii="Arial Narrow" w:hAnsi="Arial Narrow"/>
          <w:color w:val="auto"/>
          <w:u w:color="4B4949"/>
          <w:lang w:val="es-ES_tradnl"/>
        </w:rPr>
      </w:pPr>
      <w:r w:rsidRPr="00B6456A">
        <w:rPr>
          <w:rFonts w:ascii="Arial Narrow" w:hAnsi="Arial Narrow"/>
          <w:b/>
          <w:color w:val="auto"/>
          <w:u w:color="4B4949"/>
          <w:lang w:val="es-ES_tradnl"/>
        </w:rPr>
        <w:t>ARTICULO 8</w:t>
      </w:r>
      <w:r w:rsidR="00C83531" w:rsidRPr="00B6456A">
        <w:rPr>
          <w:rFonts w:ascii="Arial Narrow" w:hAnsi="Arial Narrow"/>
          <w:b/>
          <w:color w:val="auto"/>
          <w:u w:color="4B4949"/>
          <w:lang w:val="es-ES_tradnl"/>
        </w:rPr>
        <w:t xml:space="preserve">°. </w:t>
      </w:r>
      <w:r w:rsidR="00C83531" w:rsidRPr="00D5729E">
        <w:rPr>
          <w:rFonts w:ascii="Arial Narrow" w:hAnsi="Arial Narrow"/>
          <w:b/>
          <w:color w:val="auto"/>
          <w:u w:color="4B4949"/>
          <w:lang w:val="es-ES_tradnl"/>
        </w:rPr>
        <w:t>REGLAMENTO TÉCNICO DE ILUMINACIÓN Y ALUMBRADO PÚBLICO-RETILAP</w:t>
      </w:r>
      <w:r w:rsidR="008560A9" w:rsidRPr="00D5729E">
        <w:rPr>
          <w:rFonts w:ascii="Arial Narrow" w:hAnsi="Arial Narrow"/>
          <w:color w:val="auto"/>
          <w:u w:color="4B4949"/>
          <w:lang w:val="es-ES_tradnl"/>
        </w:rPr>
        <w:t>. Los requisitos y prescripciones técnicas del RETILAP, serán de obligatorio cumplimiento en Colombia, en todas las instalaciones nuevas, remodelaciones y ampliaciones, públicas o privadas</w:t>
      </w:r>
      <w:r w:rsidR="002A2BE4" w:rsidRPr="00D5729E">
        <w:rPr>
          <w:rFonts w:ascii="Arial Narrow" w:hAnsi="Arial Narrow"/>
          <w:color w:val="auto"/>
          <w:u w:color="4B4949"/>
          <w:lang w:val="es-ES_tradnl"/>
        </w:rPr>
        <w:t xml:space="preserve">, </w:t>
      </w:r>
      <w:r w:rsidR="002A2BE4" w:rsidRPr="00D5729E">
        <w:rPr>
          <w:rFonts w:ascii="Arial Narrow" w:hAnsi="Arial Narrow" w:cs="Arial"/>
          <w:iCs/>
          <w:color w:val="333333"/>
          <w:shd w:val="clear" w:color="auto" w:fill="FFFFFF"/>
        </w:rPr>
        <w:t xml:space="preserve">al igual que todas aquellas disposiciones técnicas que expida sobre la materia el Ministerio de Minas y </w:t>
      </w:r>
      <w:proofErr w:type="gramStart"/>
      <w:r w:rsidR="002A2BE4" w:rsidRPr="00D5729E">
        <w:rPr>
          <w:rFonts w:ascii="Arial Narrow" w:hAnsi="Arial Narrow" w:cs="Arial"/>
          <w:iCs/>
          <w:color w:val="333333"/>
          <w:shd w:val="clear" w:color="auto" w:fill="FFFFFF"/>
        </w:rPr>
        <w:t>Energía.</w:t>
      </w:r>
      <w:r w:rsidR="008560A9" w:rsidRPr="00D5729E">
        <w:rPr>
          <w:rFonts w:ascii="Arial Narrow" w:hAnsi="Arial Narrow"/>
          <w:color w:val="auto"/>
          <w:u w:color="4B4949"/>
          <w:lang w:val="es-ES_tradnl"/>
        </w:rPr>
        <w:t>.</w:t>
      </w:r>
      <w:proofErr w:type="gramEnd"/>
    </w:p>
    <w:p w:rsidR="008560A9" w:rsidRPr="0057195D" w:rsidRDefault="008560A9">
      <w:pPr>
        <w:pStyle w:val="Cuerpo"/>
        <w:spacing w:before="100" w:after="100" w:line="270" w:lineRule="atLeast"/>
        <w:jc w:val="both"/>
        <w:rPr>
          <w:rFonts w:ascii="Arial Narrow" w:hAnsi="Arial Narrow"/>
          <w:color w:val="4B4949"/>
          <w:u w:color="4B4949"/>
          <w:lang w:val="es-ES_tradnl"/>
        </w:rPr>
      </w:pPr>
    </w:p>
    <w:p w:rsidR="008560A9" w:rsidRPr="0057195D" w:rsidRDefault="00C20388">
      <w:pPr>
        <w:pStyle w:val="Cuerpo"/>
        <w:spacing w:before="100" w:after="100" w:line="270" w:lineRule="atLeast"/>
        <w:jc w:val="both"/>
        <w:rPr>
          <w:rFonts w:ascii="Arial Narrow" w:hAnsi="Arial Narrow"/>
          <w:color w:val="4B4949"/>
          <w:u w:color="4B4949"/>
          <w:lang w:val="es-ES_tradnl"/>
        </w:rPr>
      </w:pPr>
      <w:r w:rsidRPr="0057195D">
        <w:rPr>
          <w:rFonts w:ascii="Arial Narrow" w:hAnsi="Arial Narrow"/>
          <w:b/>
          <w:color w:val="auto"/>
          <w:u w:color="4B4949"/>
          <w:lang w:val="es-ES_tradnl"/>
        </w:rPr>
        <w:t>ARTICULO 9</w:t>
      </w:r>
      <w:r w:rsidR="008560A9" w:rsidRPr="0057195D">
        <w:rPr>
          <w:rFonts w:ascii="Arial Narrow" w:hAnsi="Arial Narrow"/>
          <w:color w:val="auto"/>
          <w:u w:color="4B4949"/>
          <w:lang w:val="es-ES_tradnl"/>
        </w:rPr>
        <w:t>°</w:t>
      </w:r>
      <w:r w:rsidR="008560A9" w:rsidRPr="0057195D">
        <w:rPr>
          <w:rFonts w:ascii="Arial Narrow" w:hAnsi="Arial Narrow"/>
          <w:b/>
          <w:color w:val="auto"/>
          <w:u w:color="4B4949"/>
          <w:lang w:val="es-ES_tradnl"/>
        </w:rPr>
        <w:t xml:space="preserve">. </w:t>
      </w:r>
      <w:r w:rsidR="00C83531" w:rsidRPr="0057195D">
        <w:rPr>
          <w:rFonts w:ascii="Arial Narrow" w:hAnsi="Arial Narrow"/>
          <w:b/>
          <w:color w:val="auto"/>
          <w:u w:color="4B4949"/>
          <w:lang w:val="es-ES_tradnl"/>
        </w:rPr>
        <w:t>VIGILANCIA</w:t>
      </w:r>
      <w:r w:rsidR="008560A9" w:rsidRPr="0057195D">
        <w:rPr>
          <w:rFonts w:ascii="Arial Narrow" w:hAnsi="Arial Narrow"/>
          <w:color w:val="auto"/>
          <w:u w:color="4B4949"/>
          <w:lang w:val="es-ES_tradnl"/>
        </w:rPr>
        <w:t xml:space="preserve">. La vigilancia del servicio de alumbrado público, estará a cargo de la Superintendencia </w:t>
      </w:r>
      <w:proofErr w:type="spellStart"/>
      <w:r w:rsidR="00B6456A">
        <w:rPr>
          <w:rFonts w:ascii="Arial Narrow" w:hAnsi="Arial Narrow"/>
          <w:color w:val="auto"/>
          <w:u w:color="4B4949"/>
          <w:lang w:val="es-ES_tradnl"/>
        </w:rPr>
        <w:t>deservicios</w:t>
      </w:r>
      <w:proofErr w:type="spellEnd"/>
      <w:r w:rsidR="00B6456A">
        <w:rPr>
          <w:rFonts w:ascii="Arial Narrow" w:hAnsi="Arial Narrow"/>
          <w:color w:val="auto"/>
          <w:u w:color="4B4949"/>
          <w:lang w:val="es-ES_tradnl"/>
        </w:rPr>
        <w:t xml:space="preserve"> Públicos </w:t>
      </w:r>
      <w:proofErr w:type="spellStart"/>
      <w:r w:rsidR="00B6456A">
        <w:rPr>
          <w:rFonts w:ascii="Arial Narrow" w:hAnsi="Arial Narrow"/>
          <w:color w:val="auto"/>
          <w:u w:color="4B4949"/>
          <w:lang w:val="es-ES_tradnl"/>
        </w:rPr>
        <w:t>Domicialiarios</w:t>
      </w:r>
      <w:proofErr w:type="spellEnd"/>
      <w:r w:rsidR="00B6456A">
        <w:rPr>
          <w:rFonts w:ascii="Arial Narrow" w:hAnsi="Arial Narrow"/>
          <w:color w:val="auto"/>
          <w:u w:color="4B4949"/>
          <w:lang w:val="es-ES_tradnl"/>
        </w:rPr>
        <w:t xml:space="preserve"> y la Comisión de Regulación de </w:t>
      </w:r>
      <w:proofErr w:type="spellStart"/>
      <w:r w:rsidR="00B6456A">
        <w:rPr>
          <w:rFonts w:ascii="Arial Narrow" w:hAnsi="Arial Narrow"/>
          <w:color w:val="auto"/>
          <w:u w:color="4B4949"/>
          <w:lang w:val="es-ES_tradnl"/>
        </w:rPr>
        <w:t>Energia</w:t>
      </w:r>
      <w:proofErr w:type="spellEnd"/>
      <w:r w:rsidR="00B6456A">
        <w:rPr>
          <w:rFonts w:ascii="Arial Narrow" w:hAnsi="Arial Narrow"/>
          <w:color w:val="auto"/>
          <w:u w:color="4B4949"/>
          <w:lang w:val="es-ES_tradnl"/>
        </w:rPr>
        <w:t xml:space="preserve"> y Gas- CREG, entidad</w:t>
      </w:r>
      <w:r w:rsidR="001C5292">
        <w:rPr>
          <w:rFonts w:ascii="Arial Narrow" w:hAnsi="Arial Narrow"/>
          <w:color w:val="auto"/>
          <w:u w:color="4B4949"/>
          <w:lang w:val="es-ES_tradnl"/>
        </w:rPr>
        <w:t>es</w:t>
      </w:r>
      <w:r w:rsidR="008560A9" w:rsidRPr="0057195D">
        <w:rPr>
          <w:rFonts w:ascii="Arial Narrow" w:hAnsi="Arial Narrow"/>
          <w:color w:val="auto"/>
          <w:u w:color="4B4949"/>
          <w:lang w:val="es-ES_tradnl"/>
        </w:rPr>
        <w:t xml:space="preserve"> que se encargará</w:t>
      </w:r>
      <w:r w:rsidR="001C5292">
        <w:rPr>
          <w:rFonts w:ascii="Arial Narrow" w:hAnsi="Arial Narrow"/>
          <w:color w:val="auto"/>
          <w:u w:color="4B4949"/>
          <w:lang w:val="es-ES_tradnl"/>
        </w:rPr>
        <w:t>n</w:t>
      </w:r>
      <w:r w:rsidR="008560A9" w:rsidRPr="0057195D">
        <w:rPr>
          <w:rFonts w:ascii="Arial Narrow" w:hAnsi="Arial Narrow"/>
          <w:color w:val="auto"/>
          <w:u w:color="4B4949"/>
          <w:lang w:val="es-ES_tradnl"/>
        </w:rPr>
        <w:t xml:space="preserve"> de reglamentar lo relacionado con las sanciones a imponer a quienes incumplan el reglamento </w:t>
      </w:r>
      <w:r w:rsidR="00C83531" w:rsidRPr="0057195D">
        <w:rPr>
          <w:rFonts w:ascii="Arial Narrow" w:hAnsi="Arial Narrow"/>
          <w:color w:val="auto"/>
          <w:u w:color="4B4949"/>
          <w:lang w:val="es-ES_tradnl"/>
        </w:rPr>
        <w:t>Técnico de Iluminación y Alumbrado Público</w:t>
      </w:r>
      <w:r w:rsidR="00C83531" w:rsidRPr="0057195D">
        <w:rPr>
          <w:rFonts w:ascii="Arial Narrow" w:hAnsi="Arial Narrow"/>
          <w:color w:val="4B4949"/>
          <w:u w:color="4B4949"/>
          <w:lang w:val="es-ES_tradnl"/>
        </w:rPr>
        <w:t>.</w:t>
      </w:r>
      <w:r w:rsidR="008560A9" w:rsidRPr="0057195D">
        <w:rPr>
          <w:rFonts w:ascii="Arial Narrow" w:hAnsi="Arial Narrow"/>
          <w:color w:val="4B4949"/>
          <w:u w:color="4B4949"/>
          <w:lang w:val="es-ES_tradnl"/>
        </w:rPr>
        <w:t xml:space="preserve"> </w:t>
      </w:r>
    </w:p>
    <w:p w:rsidR="00874751" w:rsidRPr="0057195D" w:rsidRDefault="00874751">
      <w:pPr>
        <w:pStyle w:val="CuerpoA"/>
        <w:rPr>
          <w:rFonts w:ascii="Arial Narrow" w:eastAsia="Arial Narrow" w:hAnsi="Arial Narrow" w:cs="Arial Narrow"/>
          <w:color w:val="222222"/>
          <w:sz w:val="24"/>
          <w:szCs w:val="24"/>
          <w:u w:color="222222"/>
        </w:rPr>
      </w:pPr>
    </w:p>
    <w:p w:rsidR="00874751" w:rsidRPr="0057195D" w:rsidRDefault="00C83531">
      <w:pPr>
        <w:pStyle w:val="CuerpoA"/>
        <w:rPr>
          <w:rFonts w:ascii="Arial Narrow" w:eastAsia="Arial Narrow" w:hAnsi="Arial Narrow" w:cs="Arial Narrow"/>
          <w:sz w:val="24"/>
          <w:szCs w:val="24"/>
        </w:rPr>
      </w:pPr>
      <w:r w:rsidRPr="0057195D">
        <w:rPr>
          <w:rFonts w:ascii="Arial Narrow" w:hAnsi="Arial Narrow"/>
          <w:b/>
          <w:bCs/>
          <w:color w:val="222222"/>
          <w:sz w:val="24"/>
          <w:szCs w:val="24"/>
          <w:u w:color="222222"/>
        </w:rPr>
        <w:t>ARTICULO 1</w:t>
      </w:r>
      <w:r w:rsidR="00220070" w:rsidRPr="0057195D">
        <w:rPr>
          <w:rFonts w:ascii="Arial Narrow" w:hAnsi="Arial Narrow"/>
          <w:b/>
          <w:bCs/>
          <w:color w:val="222222"/>
          <w:sz w:val="24"/>
          <w:szCs w:val="24"/>
          <w:u w:color="222222"/>
        </w:rPr>
        <w:t xml:space="preserve">0°.  VIGENCIA. </w:t>
      </w:r>
      <w:r w:rsidR="00220070" w:rsidRPr="0057195D">
        <w:rPr>
          <w:rFonts w:ascii="Arial Narrow" w:hAnsi="Arial Narrow"/>
          <w:color w:val="222222"/>
          <w:sz w:val="24"/>
          <w:szCs w:val="24"/>
          <w:u w:color="222222"/>
        </w:rPr>
        <w:t xml:space="preserve">La presente Ley entrará en vigencia a partir de la fecha de su publicación y deroga </w:t>
      </w:r>
      <w:proofErr w:type="gramStart"/>
      <w:r w:rsidR="00220070" w:rsidRPr="0057195D">
        <w:rPr>
          <w:rFonts w:ascii="Arial Narrow" w:hAnsi="Arial Narrow"/>
          <w:color w:val="222222"/>
          <w:sz w:val="24"/>
          <w:szCs w:val="24"/>
          <w:u w:color="222222"/>
        </w:rPr>
        <w:t>la demás disposiciones</w:t>
      </w:r>
      <w:proofErr w:type="gramEnd"/>
      <w:r w:rsidR="00220070" w:rsidRPr="0057195D">
        <w:rPr>
          <w:rFonts w:ascii="Arial Narrow" w:hAnsi="Arial Narrow"/>
          <w:color w:val="222222"/>
          <w:sz w:val="24"/>
          <w:szCs w:val="24"/>
          <w:u w:color="222222"/>
        </w:rPr>
        <w:t xml:space="preserve"> que le sean contrarias.</w:t>
      </w:r>
    </w:p>
    <w:p w:rsidR="00874751" w:rsidRPr="0057195D" w:rsidRDefault="00874751">
      <w:pPr>
        <w:pStyle w:val="CuerpoA"/>
        <w:jc w:val="center"/>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color w:val="CF8FE4"/>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033DC" w:rsidRPr="0057195D" w:rsidRDefault="008033DC">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D6058E">
      <w:pPr>
        <w:pStyle w:val="CuerpoA"/>
        <w:rPr>
          <w:rFonts w:ascii="Arial Narrow" w:eastAsia="Arial Narrow" w:hAnsi="Arial Narrow" w:cs="Arial Narrow"/>
          <w:sz w:val="24"/>
          <w:szCs w:val="24"/>
        </w:rPr>
      </w:pPr>
      <w:r>
        <w:rPr>
          <w:rFonts w:ascii="Arial Narrow" w:hAnsi="Arial Narrow"/>
          <w:sz w:val="24"/>
          <w:szCs w:val="24"/>
        </w:rPr>
        <w:t xml:space="preserve">Bogotá D.C., </w:t>
      </w:r>
      <w:proofErr w:type="gramStart"/>
      <w:r>
        <w:rPr>
          <w:rFonts w:ascii="Arial Narrow" w:hAnsi="Arial Narrow"/>
          <w:sz w:val="24"/>
          <w:szCs w:val="24"/>
        </w:rPr>
        <w:t>Julio  30</w:t>
      </w:r>
      <w:proofErr w:type="gramEnd"/>
      <w:r w:rsidR="00220070" w:rsidRPr="0057195D">
        <w:rPr>
          <w:rFonts w:ascii="Arial Narrow" w:hAnsi="Arial Narrow"/>
          <w:sz w:val="24"/>
          <w:szCs w:val="24"/>
        </w:rPr>
        <w:t xml:space="preserve"> de 2019</w:t>
      </w:r>
    </w:p>
    <w:p w:rsidR="00874751" w:rsidRPr="0057195D" w:rsidRDefault="00874751">
      <w:pPr>
        <w:pStyle w:val="CuerpoA"/>
        <w:rPr>
          <w:rFonts w:ascii="Arial Narrow" w:eastAsia="Arial Narrow" w:hAnsi="Arial Narrow" w:cs="Arial Narrow"/>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220070">
      <w:pPr>
        <w:pStyle w:val="CuerpoA"/>
        <w:rPr>
          <w:rFonts w:ascii="Arial Narrow" w:eastAsia="Arial Narrow" w:hAnsi="Arial Narrow" w:cs="Arial Narrow"/>
          <w:sz w:val="24"/>
          <w:szCs w:val="24"/>
        </w:rPr>
      </w:pPr>
      <w:r w:rsidRPr="0057195D">
        <w:rPr>
          <w:rFonts w:ascii="Arial Narrow" w:hAnsi="Arial Narrow"/>
          <w:sz w:val="24"/>
          <w:szCs w:val="24"/>
        </w:rPr>
        <w:t>Doctor:</w:t>
      </w:r>
    </w:p>
    <w:p w:rsidR="00874751" w:rsidRPr="0057195D" w:rsidRDefault="00220070">
      <w:pPr>
        <w:pStyle w:val="CuerpoA"/>
        <w:rPr>
          <w:rFonts w:ascii="Arial Narrow" w:eastAsia="Arial Narrow" w:hAnsi="Arial Narrow" w:cs="Arial Narrow"/>
          <w:b/>
          <w:bCs/>
          <w:sz w:val="24"/>
          <w:szCs w:val="24"/>
        </w:rPr>
      </w:pPr>
      <w:r w:rsidRPr="0057195D">
        <w:rPr>
          <w:rFonts w:ascii="Arial Narrow" w:hAnsi="Arial Narrow"/>
          <w:b/>
          <w:bCs/>
          <w:sz w:val="24"/>
          <w:szCs w:val="24"/>
        </w:rPr>
        <w:t>JORGE HUMBERTO MANTILLA SERRANO</w:t>
      </w:r>
    </w:p>
    <w:p w:rsidR="00874751" w:rsidRPr="0057195D" w:rsidRDefault="00220070">
      <w:pPr>
        <w:pStyle w:val="CuerpoA"/>
        <w:rPr>
          <w:rFonts w:ascii="Arial Narrow" w:eastAsia="Arial Narrow" w:hAnsi="Arial Narrow" w:cs="Arial Narrow"/>
          <w:b/>
          <w:bCs/>
          <w:sz w:val="24"/>
          <w:szCs w:val="24"/>
        </w:rPr>
      </w:pPr>
      <w:r w:rsidRPr="0057195D">
        <w:rPr>
          <w:rFonts w:ascii="Arial Narrow" w:hAnsi="Arial Narrow"/>
          <w:b/>
          <w:bCs/>
          <w:sz w:val="24"/>
          <w:szCs w:val="24"/>
        </w:rPr>
        <w:t>Secretario General</w:t>
      </w:r>
    </w:p>
    <w:p w:rsidR="00874751" w:rsidRPr="0057195D" w:rsidRDefault="00220070">
      <w:pPr>
        <w:pStyle w:val="CuerpoA"/>
        <w:rPr>
          <w:rFonts w:ascii="Arial Narrow" w:eastAsia="Arial Narrow" w:hAnsi="Arial Narrow" w:cs="Arial Narrow"/>
          <w:sz w:val="24"/>
          <w:szCs w:val="24"/>
        </w:rPr>
      </w:pPr>
      <w:proofErr w:type="spellStart"/>
      <w:r w:rsidRPr="0057195D">
        <w:rPr>
          <w:rFonts w:ascii="Arial Narrow" w:hAnsi="Arial Narrow"/>
          <w:sz w:val="24"/>
          <w:szCs w:val="24"/>
        </w:rPr>
        <w:t>Cá</w:t>
      </w:r>
      <w:proofErr w:type="spellEnd"/>
      <w:r w:rsidRPr="0057195D">
        <w:rPr>
          <w:rFonts w:ascii="Arial Narrow" w:hAnsi="Arial Narrow"/>
          <w:sz w:val="24"/>
          <w:szCs w:val="24"/>
          <w:lang w:val="pt-PT"/>
        </w:rPr>
        <w:t>mara de Representantes</w:t>
      </w:r>
    </w:p>
    <w:p w:rsidR="00874751" w:rsidRPr="0057195D" w:rsidRDefault="00220070">
      <w:pPr>
        <w:pStyle w:val="CuerpoA"/>
        <w:rPr>
          <w:rFonts w:ascii="Arial Narrow" w:eastAsia="Arial Narrow" w:hAnsi="Arial Narrow" w:cs="Arial Narrow"/>
          <w:sz w:val="24"/>
          <w:szCs w:val="24"/>
          <w:lang w:val="pt-PT"/>
        </w:rPr>
      </w:pPr>
      <w:r w:rsidRPr="0057195D">
        <w:rPr>
          <w:rFonts w:ascii="Arial Narrow" w:hAnsi="Arial Narrow"/>
          <w:sz w:val="24"/>
          <w:szCs w:val="24"/>
        </w:rPr>
        <w:t xml:space="preserve">Congreso de la </w:t>
      </w:r>
      <w:proofErr w:type="spellStart"/>
      <w:r w:rsidRPr="0057195D">
        <w:rPr>
          <w:rFonts w:ascii="Arial Narrow" w:hAnsi="Arial Narrow"/>
          <w:sz w:val="24"/>
          <w:szCs w:val="24"/>
        </w:rPr>
        <w:t>Repú</w:t>
      </w:r>
      <w:proofErr w:type="spellEnd"/>
      <w:r w:rsidRPr="0057195D">
        <w:rPr>
          <w:rFonts w:ascii="Arial Narrow" w:hAnsi="Arial Narrow"/>
          <w:sz w:val="24"/>
          <w:szCs w:val="24"/>
          <w:lang w:val="pt-PT"/>
        </w:rPr>
        <w:t>blica</w:t>
      </w:r>
    </w:p>
    <w:p w:rsidR="00874751" w:rsidRPr="0057195D" w:rsidRDefault="00220070">
      <w:pPr>
        <w:pStyle w:val="CuerpoA"/>
        <w:rPr>
          <w:rFonts w:ascii="Arial Narrow" w:eastAsia="Arial Narrow" w:hAnsi="Arial Narrow" w:cs="Arial Narrow"/>
          <w:sz w:val="24"/>
          <w:szCs w:val="24"/>
        </w:rPr>
      </w:pPr>
      <w:r w:rsidRPr="0057195D">
        <w:rPr>
          <w:rFonts w:ascii="Arial Narrow" w:hAnsi="Arial Narrow"/>
          <w:sz w:val="24"/>
          <w:szCs w:val="24"/>
          <w:lang w:val="pt-PT"/>
        </w:rPr>
        <w:t>Presente</w:t>
      </w:r>
    </w:p>
    <w:p w:rsidR="00874751" w:rsidRPr="0057195D" w:rsidRDefault="00874751">
      <w:pPr>
        <w:pStyle w:val="CuerpoA"/>
        <w:rPr>
          <w:rFonts w:ascii="Arial Narrow" w:eastAsia="Arial Narrow" w:hAnsi="Arial Narrow" w:cs="Arial Narrow"/>
          <w:b/>
          <w:bCs/>
          <w:sz w:val="24"/>
          <w:szCs w:val="24"/>
        </w:rPr>
      </w:pPr>
    </w:p>
    <w:p w:rsidR="00874751" w:rsidRPr="0057195D" w:rsidRDefault="00220070">
      <w:pPr>
        <w:pStyle w:val="CuerpoA"/>
        <w:rPr>
          <w:rFonts w:ascii="Arial Narrow" w:eastAsia="Arial Narrow" w:hAnsi="Arial Narrow" w:cs="Arial Narrow"/>
          <w:b/>
          <w:bCs/>
          <w:sz w:val="24"/>
          <w:szCs w:val="24"/>
          <w:lang w:val="de-DE"/>
        </w:rPr>
      </w:pPr>
      <w:r w:rsidRPr="0057195D">
        <w:rPr>
          <w:rFonts w:ascii="Arial Narrow" w:hAnsi="Arial Narrow"/>
          <w:b/>
          <w:bCs/>
          <w:sz w:val="24"/>
          <w:szCs w:val="24"/>
        </w:rPr>
        <w:t xml:space="preserve">Referencia: </w:t>
      </w:r>
    </w:p>
    <w:p w:rsidR="00874751" w:rsidRPr="0057195D" w:rsidRDefault="00874751">
      <w:pPr>
        <w:pStyle w:val="CuerpoA"/>
        <w:jc w:val="center"/>
        <w:rPr>
          <w:rFonts w:ascii="Arial Narrow" w:eastAsia="Arial Narrow" w:hAnsi="Arial Narrow" w:cs="Arial Narrow"/>
          <w:b/>
          <w:bCs/>
          <w:sz w:val="24"/>
          <w:szCs w:val="24"/>
        </w:rPr>
      </w:pPr>
    </w:p>
    <w:p w:rsidR="00874751" w:rsidRPr="0057195D" w:rsidRDefault="00874751">
      <w:pPr>
        <w:pStyle w:val="CuerpoA"/>
        <w:rPr>
          <w:rFonts w:ascii="Arial Narrow" w:eastAsia="Arial Narrow" w:hAnsi="Arial Narrow" w:cs="Arial Narrow"/>
          <w:b/>
          <w:bCs/>
          <w:sz w:val="24"/>
          <w:szCs w:val="24"/>
        </w:rPr>
      </w:pPr>
    </w:p>
    <w:p w:rsidR="00874751" w:rsidRPr="0057195D" w:rsidRDefault="00874751">
      <w:pPr>
        <w:pStyle w:val="CuerpoA"/>
        <w:rPr>
          <w:rFonts w:ascii="Arial Narrow" w:eastAsia="Arial Narrow" w:hAnsi="Arial Narrow" w:cs="Arial Narrow"/>
          <w:b/>
          <w:bCs/>
          <w:sz w:val="24"/>
          <w:szCs w:val="24"/>
        </w:rPr>
      </w:pPr>
    </w:p>
    <w:p w:rsidR="00874751" w:rsidRPr="0057195D" w:rsidRDefault="00220070">
      <w:pPr>
        <w:pStyle w:val="Prrafodelista"/>
        <w:numPr>
          <w:ilvl w:val="0"/>
          <w:numId w:val="3"/>
        </w:numPr>
        <w:tabs>
          <w:tab w:val="num" w:pos="965"/>
          <w:tab w:val="left" w:pos="1020"/>
        </w:tabs>
        <w:ind w:left="965" w:hanging="605"/>
        <w:rPr>
          <w:rFonts w:ascii="Arial Narrow" w:eastAsia="Arial Narrow" w:hAnsi="Arial Narrow" w:cs="Arial Narrow"/>
          <w:b/>
          <w:bCs/>
          <w:sz w:val="24"/>
          <w:szCs w:val="24"/>
        </w:rPr>
      </w:pPr>
      <w:r w:rsidRPr="0057195D">
        <w:rPr>
          <w:rFonts w:ascii="Arial Narrow" w:hAnsi="Arial Narrow"/>
          <w:b/>
          <w:bCs/>
          <w:sz w:val="24"/>
          <w:szCs w:val="24"/>
        </w:rPr>
        <w:t>ANTECEDENTES</w:t>
      </w:r>
    </w:p>
    <w:p w:rsidR="00874751" w:rsidRPr="0057195D" w:rsidRDefault="00874751">
      <w:pPr>
        <w:pStyle w:val="Prrafodelista"/>
        <w:tabs>
          <w:tab w:val="left" w:pos="1020"/>
        </w:tabs>
        <w:ind w:left="0"/>
        <w:rPr>
          <w:rFonts w:ascii="Arial Narrow" w:eastAsia="Arial Narrow" w:hAnsi="Arial Narrow" w:cs="Arial Narrow"/>
          <w:b/>
          <w:bCs/>
          <w:sz w:val="24"/>
          <w:szCs w:val="24"/>
        </w:rPr>
      </w:pPr>
    </w:p>
    <w:p w:rsidR="00874751" w:rsidRPr="0057195D" w:rsidRDefault="00220070">
      <w:pPr>
        <w:pStyle w:val="Cuerpo"/>
        <w:jc w:val="both"/>
        <w:rPr>
          <w:rFonts w:ascii="Arial Narrow" w:eastAsia="Arial Narrow" w:hAnsi="Arial Narrow" w:cs="Arial Narrow"/>
        </w:rPr>
      </w:pPr>
      <w:r w:rsidRPr="0057195D">
        <w:rPr>
          <w:rFonts w:ascii="Arial Narrow" w:hAnsi="Arial Narrow"/>
          <w:lang w:val="es-ES_tradnl"/>
        </w:rPr>
        <w:t xml:space="preserve">EL 14 de Septiembre de </w:t>
      </w:r>
      <w:r w:rsidRPr="0057195D">
        <w:rPr>
          <w:rFonts w:ascii="Arial Narrow" w:hAnsi="Arial Narrow"/>
        </w:rPr>
        <w:t>2018</w:t>
      </w:r>
      <w:r w:rsidRPr="0057195D">
        <w:rPr>
          <w:rFonts w:ascii="Arial Narrow" w:hAnsi="Arial Narrow"/>
          <w:lang w:val="es-ES_tradnl"/>
        </w:rPr>
        <w:t xml:space="preserve"> fue radicado proyecto de ley </w:t>
      </w:r>
      <w:proofErr w:type="spellStart"/>
      <w:r w:rsidRPr="0057195D">
        <w:rPr>
          <w:rFonts w:ascii="Arial Narrow" w:hAnsi="Arial Narrow"/>
          <w:lang w:val="es-ES_tradnl"/>
        </w:rPr>
        <w:t>numero</w:t>
      </w:r>
      <w:proofErr w:type="spellEnd"/>
      <w:r w:rsidRPr="0057195D">
        <w:rPr>
          <w:rFonts w:ascii="Arial Narrow" w:hAnsi="Arial Narrow"/>
          <w:lang w:val="es-ES_tradnl"/>
        </w:rPr>
        <w:t xml:space="preserve"> 260 de 2018 </w:t>
      </w:r>
      <w:r w:rsidRPr="0057195D">
        <w:rPr>
          <w:rFonts w:ascii="Arial Narrow" w:hAnsi="Arial Narrow"/>
          <w:i/>
          <w:iCs/>
          <w:lang w:val="es-ES_tradnl"/>
        </w:rPr>
        <w:t xml:space="preserve">¨Por medio de la cual se modifica el </w:t>
      </w:r>
      <w:proofErr w:type="spellStart"/>
      <w:r w:rsidRPr="0057195D">
        <w:rPr>
          <w:rFonts w:ascii="Arial Narrow" w:hAnsi="Arial Narrow"/>
          <w:i/>
          <w:iCs/>
          <w:lang w:val="es-ES_tradnl"/>
        </w:rPr>
        <w:t>articulo</w:t>
      </w:r>
      <w:proofErr w:type="spellEnd"/>
      <w:r w:rsidRPr="0057195D">
        <w:rPr>
          <w:rFonts w:ascii="Arial Narrow" w:hAnsi="Arial Narrow"/>
          <w:i/>
          <w:iCs/>
          <w:lang w:val="es-ES_tradnl"/>
        </w:rPr>
        <w:t xml:space="preserve"> 350 de la Ley 1819 de 2016 y se dictan otras disposiciones¨</w:t>
      </w:r>
      <w:r w:rsidRPr="0057195D">
        <w:rPr>
          <w:rFonts w:ascii="Arial Narrow" w:hAnsi="Arial Narrow"/>
          <w:lang w:val="es-ES_tradnl"/>
        </w:rPr>
        <w:t xml:space="preserve">, autoría de los Honorables Senadores </w:t>
      </w:r>
      <w:hyperlink r:id="rId8" w:history="1">
        <w:r w:rsidRPr="0057195D">
          <w:rPr>
            <w:rStyle w:val="Hyperlink1"/>
            <w:rFonts w:ascii="Arial Narrow" w:hAnsi="Arial Narrow"/>
            <w:lang w:val="es-ES_tradnl"/>
          </w:rPr>
          <w:t>Richard Alfonso Aguilar Villa</w:t>
        </w:r>
      </w:hyperlink>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"http://www.camara.gov.co/luis-eduardo-diaz-granados-torres" </w:instrText>
      </w:r>
      <w:r w:rsidRPr="0057195D">
        <w:fldChar w:fldCharType="separate"/>
      </w:r>
      <w:r w:rsidRPr="0057195D">
        <w:rPr>
          <w:rStyle w:val="Hyperlink1"/>
          <w:rFonts w:ascii="Arial Narrow" w:hAnsi="Arial Narrow"/>
          <w:lang w:val="pt-PT"/>
        </w:rPr>
        <w:t>Luis Eduardo Díaz Granados Torres</w:t>
      </w:r>
      <w:r w:rsidRPr="0057195D">
        <w:rPr>
          <w:rStyle w:val="Hyperlink1"/>
          <w:rFonts w:ascii="Arial Narrow" w:hAnsi="Arial Narrow"/>
          <w:lang w:val="pt-PT"/>
        </w:rPr>
        <w:fldChar w:fldCharType="end"/>
      </w:r>
      <w:r w:rsidRPr="0057195D">
        <w:rPr>
          <w:rFonts w:ascii="Arial Narrow" w:hAnsi="Arial Narrow"/>
        </w:rPr>
        <w:t>,</w:t>
      </w:r>
      <w:r w:rsidRPr="0057195D">
        <w:rPr>
          <w:rFonts w:ascii="Arial Narrow" w:hAnsi="Arial Narrow"/>
          <w:lang w:val="es-ES_tradnl"/>
        </w:rPr>
        <w:t xml:space="preserve"> </w:t>
      </w:r>
      <w:hyperlink r:id="rId9" w:history="1">
        <w:r w:rsidRPr="0057195D">
          <w:rPr>
            <w:rStyle w:val="Hyperlink1"/>
            <w:rFonts w:ascii="Arial Narrow" w:hAnsi="Arial Narrow"/>
            <w:lang w:val="fr-FR"/>
          </w:rPr>
          <w:t>Edgar Jesús Díaz Contreras</w:t>
        </w:r>
      </w:hyperlink>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"http://www.camara.gov.co/carlos-abraham-jimenez-lopez" </w:instrText>
      </w:r>
      <w:r w:rsidRPr="0057195D">
        <w:fldChar w:fldCharType="separate"/>
      </w:r>
      <w:r w:rsidRPr="0057195D">
        <w:rPr>
          <w:rStyle w:val="Hyperlink1"/>
          <w:rFonts w:ascii="Arial Narrow" w:hAnsi="Arial Narrow"/>
          <w:lang w:val="it-IT"/>
        </w:rPr>
        <w:t>Carlos Abraham Jiménez López</w:t>
      </w:r>
      <w:r w:rsidRPr="0057195D">
        <w:rPr>
          <w:rStyle w:val="Hyperlink1"/>
          <w:rFonts w:ascii="Arial Narrow" w:hAnsi="Arial Narrow"/>
          <w:lang w:val="it-I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"http://www.camara.gov.co/temistocles-ortega-narvaez" </w:instrText>
      </w:r>
      <w:r w:rsidRPr="0057195D">
        <w:fldChar w:fldCharType="separate"/>
      </w:r>
      <w:proofErr w:type="spellStart"/>
      <w:r w:rsidRPr="0057195D">
        <w:rPr>
          <w:rStyle w:val="Hyperlink1"/>
          <w:rFonts w:ascii="Arial Narrow" w:hAnsi="Arial Narrow"/>
          <w:lang w:val="es-ES_tradnl"/>
        </w:rPr>
        <w:t>Temistocles</w:t>
      </w:r>
      <w:proofErr w:type="spellEnd"/>
      <w:r w:rsidRPr="0057195D">
        <w:rPr>
          <w:rStyle w:val="Hyperlink1"/>
          <w:rFonts w:ascii="Arial Narrow" w:hAnsi="Arial Narrow"/>
          <w:lang w:val="es-ES_tradnl"/>
        </w:rPr>
        <w:t xml:space="preserve"> Ortega Narváez</w:t>
      </w:r>
      <w:r w:rsidRPr="0057195D">
        <w:rPr>
          <w:rStyle w:val="Hyperlink1"/>
          <w:rFonts w:ascii="Arial Narrow" w:hAnsi="Arial Narrow"/>
          <w:lang w:val="es-ES_tradnl"/>
        </w:rPr>
        <w:fldChar w:fldCharType="end"/>
      </w:r>
      <w:r w:rsidRPr="0057195D">
        <w:rPr>
          <w:rFonts w:ascii="Arial Narrow" w:hAnsi="Arial Narrow"/>
          <w:lang w:val="es-ES_tradnl"/>
        </w:rPr>
        <w:t xml:space="preserve">, Emma Claudia Castellanos y los Honorables Representantes a la </w:t>
      </w:r>
      <w:proofErr w:type="spellStart"/>
      <w:r w:rsidRPr="0057195D">
        <w:rPr>
          <w:rFonts w:ascii="Arial Narrow" w:hAnsi="Arial Narrow"/>
          <w:lang w:val="es-ES_tradnl"/>
        </w:rPr>
        <w:t>Camara</w:t>
      </w:r>
      <w:proofErr w:type="spellEnd"/>
      <w:r w:rsidRPr="0057195D">
        <w:rPr>
          <w:rFonts w:ascii="Arial Narrow" w:hAnsi="Arial Narrow"/>
        </w:rPr>
        <w:t xml:space="preserve"> </w:t>
      </w:r>
      <w:hyperlink r:id="rId10" w:history="1">
        <w:r w:rsidRPr="0057195D">
          <w:rPr>
            <w:rStyle w:val="Hyperlink1"/>
            <w:rFonts w:ascii="Arial Narrow" w:hAnsi="Arial Narrow"/>
            <w:lang w:val="es-ES_tradnl"/>
          </w:rPr>
          <w:t>Modesto Enrique Aguilera Vides</w:t>
        </w:r>
      </w:hyperlink>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"http://www.camara.gov.co/representantes/cesar-augusto-lorduy-maldonado" </w:instrText>
      </w:r>
      <w:r w:rsidRPr="0057195D">
        <w:fldChar w:fldCharType="separate"/>
      </w:r>
      <w:r w:rsidRPr="0057195D">
        <w:rPr>
          <w:rStyle w:val="Hyperlink1"/>
          <w:rFonts w:ascii="Arial Narrow" w:hAnsi="Arial Narrow"/>
          <w:lang w:val="pt-PT"/>
        </w:rPr>
        <w:t>César Augusto Lorduy Maldonado</w:t>
      </w:r>
      <w:r w:rsidRPr="0057195D">
        <w:rPr>
          <w:rStyle w:val="Hyperlink1"/>
          <w:rFonts w:ascii="Arial Narrow" w:hAnsi="Arial Narrow"/>
          <w:lang w:val="pt-P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"http://www.camara.gov.co/representantes/jose-gabriel-amar-sepulveda" </w:instrText>
      </w:r>
      <w:r w:rsidRPr="0057195D">
        <w:fldChar w:fldCharType="separate"/>
      </w:r>
      <w:r w:rsidRPr="0057195D">
        <w:rPr>
          <w:rStyle w:val="Hyperlink1"/>
          <w:rFonts w:ascii="Arial Narrow" w:hAnsi="Arial Narrow"/>
          <w:lang w:val="da-DK"/>
        </w:rPr>
        <w:t>José Gabriel Amar Sepulveda</w:t>
      </w:r>
      <w:r w:rsidRPr="0057195D">
        <w:rPr>
          <w:rStyle w:val="Hyperlink1"/>
          <w:rFonts w:ascii="Arial Narrow" w:hAnsi="Arial Narrow"/>
          <w:lang w:val="da-DK"/>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"http://www.camara.gov.co/representantes/nestor-leonardo-rico-rico" </w:instrText>
      </w:r>
      <w:r w:rsidRPr="0057195D">
        <w:fldChar w:fldCharType="separate"/>
      </w:r>
      <w:r w:rsidRPr="0057195D">
        <w:rPr>
          <w:rStyle w:val="Hyperlink1"/>
          <w:rFonts w:ascii="Arial Narrow" w:hAnsi="Arial Narrow"/>
          <w:lang w:val="pt-PT"/>
        </w:rPr>
        <w:t>Nestor Leonardo Rico Rico</w:t>
      </w:r>
      <w:r w:rsidRPr="0057195D">
        <w:rPr>
          <w:rStyle w:val="Hyperlink1"/>
          <w:rFonts w:ascii="Arial Narrow" w:hAnsi="Arial Narrow"/>
          <w:lang w:val="pt-P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"http://www.camara.gov.co/representantes/gloria-betty-zorro-africano" </w:instrText>
      </w:r>
      <w:r w:rsidRPr="0057195D">
        <w:fldChar w:fldCharType="separate"/>
      </w:r>
      <w:r w:rsidRPr="0057195D">
        <w:rPr>
          <w:rStyle w:val="Hyperlink1"/>
          <w:rFonts w:ascii="Arial Narrow" w:hAnsi="Arial Narrow"/>
          <w:lang w:val="it-IT"/>
        </w:rPr>
        <w:t>Gloria Betty Zorro Africano</w:t>
      </w:r>
      <w:r w:rsidRPr="0057195D">
        <w:rPr>
          <w:rStyle w:val="Hyperlink1"/>
          <w:rFonts w:ascii="Arial Narrow" w:hAnsi="Arial Narrow"/>
          <w:lang w:val="it-I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"http://www.camara.gov.co/representantes/carlos-alberto-cuenca-chaux" </w:instrText>
      </w:r>
      <w:r w:rsidRPr="0057195D">
        <w:fldChar w:fldCharType="separate"/>
      </w:r>
      <w:r w:rsidRPr="0057195D">
        <w:rPr>
          <w:rStyle w:val="Hyperlink1"/>
          <w:rFonts w:ascii="Arial Narrow" w:hAnsi="Arial Narrow"/>
          <w:lang w:val="es-ES_tradnl"/>
        </w:rPr>
        <w:t xml:space="preserve">Carlos Alberto Cuenca </w:t>
      </w:r>
      <w:proofErr w:type="spellStart"/>
      <w:r w:rsidRPr="0057195D">
        <w:rPr>
          <w:rStyle w:val="Hyperlink1"/>
          <w:rFonts w:ascii="Arial Narrow" w:hAnsi="Arial Narrow"/>
          <w:lang w:val="es-ES_tradnl"/>
        </w:rPr>
        <w:t>Chaux</w:t>
      </w:r>
      <w:proofErr w:type="spellEnd"/>
      <w:r w:rsidRPr="0057195D">
        <w:rPr>
          <w:rStyle w:val="Hyperlink1"/>
          <w:rFonts w:ascii="Arial Narrow" w:hAnsi="Arial Narrow"/>
          <w:lang w:val="es-ES_tradnl"/>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"http://www.camara.gov.co/representantes/david-ernesto-pulido-novoa" </w:instrText>
      </w:r>
      <w:r w:rsidRPr="0057195D">
        <w:fldChar w:fldCharType="separate"/>
      </w:r>
      <w:r w:rsidRPr="0057195D">
        <w:rPr>
          <w:rStyle w:val="Hyperlink1"/>
          <w:rFonts w:ascii="Arial Narrow" w:hAnsi="Arial Narrow"/>
          <w:lang w:val="pt-PT"/>
        </w:rPr>
        <w:t>David Ernesto Pulido Novoa</w:t>
      </w:r>
      <w:r w:rsidRPr="0057195D">
        <w:rPr>
          <w:rStyle w:val="Hyperlink1"/>
          <w:rFonts w:ascii="Arial Narrow" w:hAnsi="Arial Narrow"/>
          <w:lang w:val="pt-P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"http://www.camara.gov.co/representantes/carlos-mario-farelo-daza" </w:instrText>
      </w:r>
      <w:r w:rsidRPr="0057195D">
        <w:fldChar w:fldCharType="separate"/>
      </w:r>
      <w:r w:rsidRPr="0057195D">
        <w:rPr>
          <w:rStyle w:val="Hyperlink1"/>
          <w:rFonts w:ascii="Arial Narrow" w:hAnsi="Arial Narrow"/>
          <w:lang w:val="pt-PT"/>
        </w:rPr>
        <w:t>Carlos Mario Farelo Daza</w:t>
      </w:r>
      <w:r w:rsidRPr="0057195D">
        <w:rPr>
          <w:rStyle w:val="Hyperlink1"/>
          <w:rFonts w:ascii="Arial Narrow" w:hAnsi="Arial Narrow"/>
          <w:lang w:val="pt-P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"http://www.camara.gov.co/representantes/jose-luis-pinedo-campo" </w:instrText>
      </w:r>
      <w:r w:rsidRPr="0057195D">
        <w:fldChar w:fldCharType="separate"/>
      </w:r>
      <w:r w:rsidRPr="0057195D">
        <w:rPr>
          <w:rStyle w:val="Hyperlink1"/>
          <w:rFonts w:ascii="Arial Narrow" w:hAnsi="Arial Narrow"/>
          <w:lang w:val="pt-PT"/>
        </w:rPr>
        <w:t>José Luis Pinedo Campo</w:t>
      </w:r>
      <w:r w:rsidRPr="0057195D">
        <w:rPr>
          <w:rStyle w:val="Hyperlink1"/>
          <w:rFonts w:ascii="Arial Narrow" w:hAnsi="Arial Narrow"/>
          <w:lang w:val="pt-P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"http://www.camara.gov.co/representantes/jaime-rodriguez-contreras" </w:instrText>
      </w:r>
      <w:r w:rsidRPr="0057195D">
        <w:fldChar w:fldCharType="separate"/>
      </w:r>
      <w:r w:rsidRPr="0057195D">
        <w:rPr>
          <w:rStyle w:val="Hyperlink1"/>
          <w:rFonts w:ascii="Arial Narrow" w:hAnsi="Arial Narrow"/>
          <w:lang w:val="fr-FR"/>
        </w:rPr>
        <w:t>Jaime Rodríguez Contreras</w:t>
      </w:r>
      <w:r w:rsidRPr="0057195D">
        <w:rPr>
          <w:rStyle w:val="Hyperlink1"/>
          <w:rFonts w:ascii="Arial Narrow" w:hAnsi="Arial Narrow"/>
          <w:lang w:val="fr-FR"/>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"http://www.camara.gov.co/representantes/bayardo-gilberto-betancourt-perez" </w:instrText>
      </w:r>
      <w:r w:rsidRPr="0057195D">
        <w:fldChar w:fldCharType="separate"/>
      </w:r>
      <w:r w:rsidRPr="0057195D">
        <w:rPr>
          <w:rStyle w:val="Hyperlink1"/>
          <w:rFonts w:ascii="Arial Narrow" w:hAnsi="Arial Narrow"/>
          <w:lang w:val="fr-FR"/>
        </w:rPr>
        <w:t>Bayardo Gilberto Betancourt Pérez</w:t>
      </w:r>
      <w:r w:rsidRPr="0057195D">
        <w:rPr>
          <w:rStyle w:val="Hyperlink1"/>
          <w:rFonts w:ascii="Arial Narrow" w:hAnsi="Arial Narrow"/>
          <w:lang w:val="fr-FR"/>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"http://www.camara.gov.co/representantes/atilano-alonso-giraldo-arboleda" </w:instrText>
      </w:r>
      <w:r w:rsidRPr="0057195D">
        <w:fldChar w:fldCharType="separate"/>
      </w:r>
      <w:r w:rsidRPr="0057195D">
        <w:rPr>
          <w:rStyle w:val="Hyperlink1"/>
          <w:rFonts w:ascii="Arial Narrow" w:hAnsi="Arial Narrow"/>
          <w:lang w:val="it-IT"/>
        </w:rPr>
        <w:t>Atilano Alonso Giraldo Arboleda</w:t>
      </w:r>
      <w:r w:rsidRPr="0057195D">
        <w:rPr>
          <w:rStyle w:val="Hyperlink1"/>
          <w:rFonts w:ascii="Arial Narrow" w:hAnsi="Arial Narrow"/>
          <w:lang w:val="it-I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"http://www.camara.gov.co/representantes/salim-villamil-quessep" </w:instrText>
      </w:r>
      <w:r w:rsidRPr="0057195D">
        <w:fldChar w:fldCharType="separate"/>
      </w:r>
      <w:r w:rsidRPr="0057195D">
        <w:rPr>
          <w:rStyle w:val="Hyperlink1"/>
          <w:rFonts w:ascii="Arial Narrow" w:hAnsi="Arial Narrow"/>
          <w:lang w:val="it-IT"/>
        </w:rPr>
        <w:t>Salim Villamil Quessep</w:t>
      </w:r>
      <w:r w:rsidRPr="0057195D">
        <w:rPr>
          <w:rStyle w:val="Hyperlink1"/>
          <w:rFonts w:ascii="Arial Narrow" w:hAnsi="Arial Narrow"/>
          <w:lang w:val="it-IT"/>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"http://www.camara.gov.co/representantes/aquileo-medina-arteaga" </w:instrText>
      </w:r>
      <w:r w:rsidRPr="0057195D">
        <w:fldChar w:fldCharType="separate"/>
      </w:r>
      <w:r w:rsidRPr="0057195D">
        <w:rPr>
          <w:rStyle w:val="Hyperlink1"/>
          <w:rFonts w:ascii="Arial Narrow" w:hAnsi="Arial Narrow"/>
          <w:lang w:val="es-ES_tradnl"/>
        </w:rPr>
        <w:t>Aquileo Medina Arteaga</w:t>
      </w:r>
      <w:r w:rsidRPr="0057195D">
        <w:rPr>
          <w:rStyle w:val="Hyperlink1"/>
          <w:rFonts w:ascii="Arial Narrow" w:hAnsi="Arial Narrow"/>
          <w:lang w:val="es-ES_tradnl"/>
        </w:rPr>
        <w:fldChar w:fldCharType="end"/>
      </w:r>
      <w:r w:rsidRPr="0057195D">
        <w:rPr>
          <w:rFonts w:ascii="Arial Narrow" w:hAnsi="Arial Narrow"/>
        </w:rPr>
        <w:t xml:space="preserve">, </w:t>
      </w:r>
      <w:r w:rsidRPr="0057195D">
        <w:fldChar w:fldCharType="begin"/>
      </w:r>
      <w:r w:rsidRPr="0057195D">
        <w:rPr>
          <w:rFonts w:ascii="Arial Narrow" w:hAnsi="Arial Narrow"/>
        </w:rPr>
        <w:instrText xml:space="preserve"> HYPERLINK "http://www.camara.gov.co/representantes/alfredo-rafael-deluque-zuleta" </w:instrText>
      </w:r>
      <w:r w:rsidRPr="0057195D">
        <w:fldChar w:fldCharType="separate"/>
      </w:r>
      <w:r w:rsidRPr="0057195D">
        <w:rPr>
          <w:rStyle w:val="Hyperlink1"/>
          <w:rFonts w:ascii="Arial Narrow" w:hAnsi="Arial Narrow"/>
          <w:lang w:val="es-ES_tradnl"/>
        </w:rPr>
        <w:t xml:space="preserve">Alfredo Rafael </w:t>
      </w:r>
      <w:proofErr w:type="spellStart"/>
      <w:r w:rsidRPr="0057195D">
        <w:rPr>
          <w:rStyle w:val="Hyperlink1"/>
          <w:rFonts w:ascii="Arial Narrow" w:hAnsi="Arial Narrow"/>
          <w:lang w:val="es-ES_tradnl"/>
        </w:rPr>
        <w:t>Deluque</w:t>
      </w:r>
      <w:proofErr w:type="spellEnd"/>
      <w:r w:rsidRPr="0057195D">
        <w:rPr>
          <w:rStyle w:val="Hyperlink1"/>
          <w:rFonts w:ascii="Arial Narrow" w:hAnsi="Arial Narrow"/>
          <w:lang w:val="es-ES_tradnl"/>
        </w:rPr>
        <w:t xml:space="preserve"> Zuleta</w:t>
      </w:r>
      <w:r w:rsidRPr="0057195D">
        <w:rPr>
          <w:rStyle w:val="Hyperlink1"/>
          <w:rFonts w:ascii="Arial Narrow" w:hAnsi="Arial Narrow"/>
          <w:lang w:val="es-ES_tradnl"/>
        </w:rPr>
        <w:fldChar w:fldCharType="end"/>
      </w:r>
      <w:r w:rsidRPr="0057195D">
        <w:rPr>
          <w:rFonts w:ascii="Arial Narrow" w:hAnsi="Arial Narrow"/>
          <w:lang w:val="es-ES_tradnl"/>
        </w:rPr>
        <w:t xml:space="preserve"> y</w:t>
      </w:r>
      <w:r w:rsidRPr="0057195D">
        <w:rPr>
          <w:rFonts w:ascii="Arial Narrow" w:hAnsi="Arial Narrow"/>
        </w:rPr>
        <w:t xml:space="preserve"> </w:t>
      </w:r>
      <w:hyperlink r:id="rId11" w:history="1">
        <w:r w:rsidRPr="0057195D">
          <w:rPr>
            <w:rStyle w:val="Hyperlink1"/>
            <w:rFonts w:ascii="Arial Narrow" w:hAnsi="Arial Narrow"/>
            <w:lang w:val="es-ES_tradnl"/>
          </w:rPr>
          <w:t>Jorge Enrique Burgos Lugo</w:t>
        </w:r>
      </w:hyperlink>
      <w:r w:rsidRPr="0057195D">
        <w:rPr>
          <w:rFonts w:ascii="Arial Narrow" w:hAnsi="Arial Narrow"/>
          <w:b/>
          <w:bCs/>
          <w:lang w:val="es-ES_tradnl"/>
        </w:rPr>
        <w:t xml:space="preserve">; </w:t>
      </w:r>
      <w:r w:rsidRPr="0057195D">
        <w:rPr>
          <w:rFonts w:ascii="Arial Narrow" w:hAnsi="Arial Narrow"/>
          <w:lang w:val="es-ES_tradnl"/>
        </w:rPr>
        <w:t xml:space="preserve">dicho proyecto de ley </w:t>
      </w:r>
      <w:r w:rsidR="00D6058E" w:rsidRPr="0057195D">
        <w:rPr>
          <w:rFonts w:ascii="Arial Narrow" w:hAnsi="Arial Narrow"/>
          <w:lang w:val="es-ES_tradnl"/>
        </w:rPr>
        <w:t>tenía</w:t>
      </w:r>
      <w:r w:rsidRPr="0057195D">
        <w:rPr>
          <w:rFonts w:ascii="Arial Narrow" w:hAnsi="Arial Narrow"/>
          <w:lang w:val="es-ES_tradnl"/>
        </w:rPr>
        <w:t xml:space="preserve"> como objetivo</w:t>
      </w:r>
      <w:r w:rsidRPr="0057195D">
        <w:rPr>
          <w:rFonts w:ascii="Arial Narrow" w:hAnsi="Arial Narrow"/>
          <w:b/>
          <w:bCs/>
          <w:lang w:val="es-ES_tradnl"/>
        </w:rPr>
        <w:t xml:space="preserve"> </w:t>
      </w:r>
      <w:r w:rsidRPr="0057195D">
        <w:rPr>
          <w:rFonts w:ascii="Arial Narrow" w:hAnsi="Arial Narrow"/>
          <w:lang w:val="es-ES_tradnl"/>
        </w:rPr>
        <w:t>que los municipios y distritos tengan nuevamente la posibilidad de destinar parte de los recursos derivados del impuesto de alumbrado p</w:t>
      </w:r>
      <w:r w:rsidRPr="0057195D">
        <w:rPr>
          <w:rFonts w:ascii="Arial Narrow" w:hAnsi="Arial Narrow"/>
        </w:rPr>
        <w:t>ú</w:t>
      </w:r>
      <w:proofErr w:type="spellStart"/>
      <w:r w:rsidRPr="0057195D">
        <w:rPr>
          <w:rFonts w:ascii="Arial Narrow" w:hAnsi="Arial Narrow"/>
          <w:lang w:val="es-ES_tradnl"/>
        </w:rPr>
        <w:t>blico</w:t>
      </w:r>
      <w:proofErr w:type="spellEnd"/>
      <w:r w:rsidRPr="0057195D">
        <w:rPr>
          <w:rFonts w:ascii="Arial Narrow" w:hAnsi="Arial Narrow"/>
          <w:lang w:val="es-ES_tradnl"/>
        </w:rPr>
        <w:t>, no solo para financiar la prestación de dicho servicio p</w:t>
      </w:r>
      <w:r w:rsidRPr="0057195D">
        <w:rPr>
          <w:rFonts w:ascii="Arial Narrow" w:hAnsi="Arial Narrow"/>
        </w:rPr>
        <w:t>ú</w:t>
      </w:r>
      <w:proofErr w:type="spellStart"/>
      <w:r w:rsidRPr="0057195D">
        <w:rPr>
          <w:rFonts w:ascii="Arial Narrow" w:hAnsi="Arial Narrow"/>
          <w:lang w:val="es-ES_tradnl"/>
        </w:rPr>
        <w:t>blico</w:t>
      </w:r>
      <w:proofErr w:type="spellEnd"/>
      <w:r w:rsidRPr="0057195D">
        <w:rPr>
          <w:rFonts w:ascii="Arial Narrow" w:hAnsi="Arial Narrow"/>
          <w:lang w:val="es-ES_tradnl"/>
        </w:rPr>
        <w:t xml:space="preserve">, sino </w:t>
      </w:r>
      <w:proofErr w:type="spellStart"/>
      <w:r w:rsidRPr="0057195D">
        <w:rPr>
          <w:rFonts w:ascii="Arial Narrow" w:hAnsi="Arial Narrow"/>
          <w:lang w:val="es-ES_tradnl"/>
        </w:rPr>
        <w:t>tambi</w:t>
      </w:r>
      <w:proofErr w:type="spellEnd"/>
      <w:r w:rsidRPr="0057195D">
        <w:rPr>
          <w:rFonts w:ascii="Arial Narrow" w:hAnsi="Arial Narrow"/>
          <w:lang w:val="fr-FR"/>
        </w:rPr>
        <w:t>é</w:t>
      </w:r>
      <w:r w:rsidRPr="0057195D">
        <w:rPr>
          <w:rFonts w:ascii="Arial Narrow" w:hAnsi="Arial Narrow"/>
          <w:lang w:val="es-ES_tradnl"/>
        </w:rPr>
        <w:t>n a actividades que tengan relación directa con la prestación de otros servicios p</w:t>
      </w:r>
      <w:r w:rsidRPr="0057195D">
        <w:rPr>
          <w:rFonts w:ascii="Arial Narrow" w:hAnsi="Arial Narrow"/>
        </w:rPr>
        <w:t>ú</w:t>
      </w:r>
      <w:proofErr w:type="spellStart"/>
      <w:r w:rsidRPr="0057195D">
        <w:rPr>
          <w:rFonts w:ascii="Arial Narrow" w:hAnsi="Arial Narrow"/>
          <w:lang w:val="es-ES_tradnl"/>
        </w:rPr>
        <w:t>blicos</w:t>
      </w:r>
      <w:proofErr w:type="spellEnd"/>
      <w:r w:rsidRPr="0057195D">
        <w:rPr>
          <w:rFonts w:ascii="Arial Narrow" w:hAnsi="Arial Narrow"/>
          <w:lang w:val="es-ES_tradnl"/>
        </w:rPr>
        <w:t xml:space="preserve"> y actividades que </w:t>
      </w:r>
      <w:proofErr w:type="spellStart"/>
      <w:r w:rsidRPr="0057195D">
        <w:rPr>
          <w:rFonts w:ascii="Arial Narrow" w:hAnsi="Arial Narrow"/>
          <w:lang w:val="es-ES_tradnl"/>
        </w:rPr>
        <w:t>est</w:t>
      </w:r>
      <w:proofErr w:type="spellEnd"/>
      <w:r w:rsidRPr="0057195D">
        <w:rPr>
          <w:rFonts w:ascii="Arial Narrow" w:hAnsi="Arial Narrow"/>
          <w:lang w:val="fr-FR"/>
        </w:rPr>
        <w:t>é</w:t>
      </w:r>
      <w:r w:rsidRPr="0057195D">
        <w:rPr>
          <w:rFonts w:ascii="Arial Narrow" w:hAnsi="Arial Narrow"/>
          <w:lang w:val="es-ES_tradnl"/>
        </w:rPr>
        <w:t>n igualmente a cargo de dichas entidades territoriales, siempre que primero se asegure el financiamiento de los servicios de alumbrado p</w:t>
      </w:r>
      <w:r w:rsidRPr="0057195D">
        <w:rPr>
          <w:rFonts w:ascii="Arial Narrow" w:hAnsi="Arial Narrow"/>
        </w:rPr>
        <w:t>ú</w:t>
      </w:r>
      <w:r w:rsidRPr="0057195D">
        <w:rPr>
          <w:rFonts w:ascii="Arial Narrow" w:hAnsi="Arial Narrow"/>
          <w:lang w:val="pt-PT"/>
        </w:rPr>
        <w:t>blico</w:t>
      </w:r>
      <w:r w:rsidR="00D6058E">
        <w:rPr>
          <w:rFonts w:ascii="Arial Narrow" w:hAnsi="Arial Narrow"/>
          <w:lang w:val="pt-PT"/>
        </w:rPr>
        <w:t>; el cual fue archivado el 28 de mayo de 2019, conforme a lo establecido en el artículo 157 de la Ley 5 de 1992.</w:t>
      </w:r>
      <w:r w:rsidRPr="0057195D">
        <w:rPr>
          <w:rFonts w:ascii="Arial Narrow" w:hAnsi="Arial Narrow"/>
          <w:lang w:val="pt-PT"/>
        </w:rPr>
        <w:t xml:space="preserve"> </w:t>
      </w:r>
    </w:p>
    <w:p w:rsidR="00874751" w:rsidRPr="0057195D" w:rsidRDefault="00874751">
      <w:pPr>
        <w:pStyle w:val="CuerpoA"/>
        <w:rPr>
          <w:rFonts w:ascii="Arial Narrow" w:eastAsia="Arial Narrow" w:hAnsi="Arial Narrow" w:cs="Arial Narrow"/>
          <w:b/>
          <w:bCs/>
          <w:sz w:val="24"/>
          <w:szCs w:val="24"/>
        </w:rPr>
      </w:pPr>
    </w:p>
    <w:p w:rsidR="00874751" w:rsidRPr="0057195D" w:rsidRDefault="00874751">
      <w:pPr>
        <w:pStyle w:val="CuerpoA"/>
        <w:rPr>
          <w:rFonts w:ascii="Arial Narrow" w:eastAsia="Arial Narrow" w:hAnsi="Arial Narrow" w:cs="Arial Narrow"/>
          <w:sz w:val="24"/>
          <w:szCs w:val="24"/>
        </w:rPr>
      </w:pPr>
    </w:p>
    <w:p w:rsidR="00874751" w:rsidRPr="0057195D" w:rsidRDefault="00220070">
      <w:pPr>
        <w:pStyle w:val="Prrafodelista"/>
        <w:numPr>
          <w:ilvl w:val="0"/>
          <w:numId w:val="6"/>
        </w:numPr>
        <w:tabs>
          <w:tab w:val="num" w:pos="965"/>
          <w:tab w:val="left" w:pos="1020"/>
        </w:tabs>
        <w:ind w:left="965" w:hanging="605"/>
        <w:rPr>
          <w:rFonts w:ascii="Arial Narrow" w:eastAsia="Arial Narrow" w:hAnsi="Arial Narrow" w:cs="Arial Narrow"/>
          <w:b/>
          <w:bCs/>
          <w:sz w:val="24"/>
          <w:szCs w:val="24"/>
        </w:rPr>
      </w:pPr>
      <w:r w:rsidRPr="0057195D">
        <w:rPr>
          <w:rFonts w:ascii="Arial Narrow" w:hAnsi="Arial Narrow"/>
          <w:b/>
          <w:bCs/>
          <w:sz w:val="24"/>
          <w:szCs w:val="24"/>
        </w:rPr>
        <w:t>OBJETO</w:t>
      </w:r>
    </w:p>
    <w:p w:rsidR="00874751" w:rsidRPr="0057195D" w:rsidRDefault="00874751">
      <w:pPr>
        <w:pStyle w:val="Prrafodelista"/>
        <w:tabs>
          <w:tab w:val="left" w:pos="1020"/>
        </w:tabs>
        <w:ind w:left="0"/>
        <w:rPr>
          <w:rFonts w:ascii="Arial Narrow" w:eastAsia="Arial Narrow" w:hAnsi="Arial Narrow" w:cs="Arial Narrow"/>
          <w:b/>
          <w:bCs/>
          <w:sz w:val="24"/>
          <w:szCs w:val="24"/>
        </w:rPr>
      </w:pPr>
    </w:p>
    <w:p w:rsidR="00874751" w:rsidRPr="0057195D" w:rsidRDefault="00220070">
      <w:pPr>
        <w:pStyle w:val="Prrafodelista"/>
        <w:tabs>
          <w:tab w:val="left" w:pos="1020"/>
        </w:tabs>
        <w:ind w:left="0"/>
        <w:rPr>
          <w:rFonts w:ascii="Arial Narrow" w:eastAsia="Arial Narrow" w:hAnsi="Arial Narrow" w:cs="Arial Narrow"/>
          <w:sz w:val="24"/>
          <w:szCs w:val="24"/>
        </w:rPr>
      </w:pPr>
      <w:r w:rsidRPr="0057195D">
        <w:rPr>
          <w:rFonts w:ascii="Arial Narrow" w:hAnsi="Arial Narrow"/>
          <w:sz w:val="24"/>
          <w:szCs w:val="24"/>
        </w:rPr>
        <w:t>El presente pro</w:t>
      </w:r>
      <w:r w:rsidR="00D6058E">
        <w:rPr>
          <w:rFonts w:ascii="Arial Narrow" w:hAnsi="Arial Narrow"/>
          <w:sz w:val="24"/>
          <w:szCs w:val="24"/>
        </w:rPr>
        <w:t>yecto de ley tiene como objeto</w:t>
      </w:r>
      <w:r w:rsidRPr="0057195D">
        <w:rPr>
          <w:rFonts w:ascii="Arial Narrow" w:hAnsi="Arial Narrow"/>
          <w:sz w:val="24"/>
          <w:szCs w:val="24"/>
        </w:rPr>
        <w:t xml:space="preserve"> reformar el impuesto al servicio de alumbrado público en Colombia, con el objetivo de que los predios rurales que no sean beneficiarios o usuarios del </w:t>
      </w:r>
      <w:proofErr w:type="gramStart"/>
      <w:r w:rsidR="002B1A79" w:rsidRPr="0057195D">
        <w:rPr>
          <w:rFonts w:ascii="Arial Narrow" w:hAnsi="Arial Narrow"/>
          <w:sz w:val="24"/>
          <w:szCs w:val="24"/>
        </w:rPr>
        <w:t xml:space="preserve">mismo, </w:t>
      </w:r>
      <w:r w:rsidRPr="0057195D">
        <w:rPr>
          <w:rFonts w:ascii="Arial Narrow" w:hAnsi="Arial Narrow"/>
          <w:sz w:val="24"/>
          <w:szCs w:val="24"/>
        </w:rPr>
        <w:t xml:space="preserve"> se</w:t>
      </w:r>
      <w:proofErr w:type="gramEnd"/>
      <w:r w:rsidRPr="0057195D">
        <w:rPr>
          <w:rFonts w:ascii="Arial Narrow" w:hAnsi="Arial Narrow"/>
          <w:sz w:val="24"/>
          <w:szCs w:val="24"/>
        </w:rPr>
        <w:t xml:space="preserve"> les exima del cobro del impuesto asociado con este servicio ya que no son favorecidos con la cobertura del sistema de alumbrado público.</w:t>
      </w:r>
    </w:p>
    <w:p w:rsidR="00874751" w:rsidRPr="0057195D" w:rsidRDefault="00874751">
      <w:pPr>
        <w:pStyle w:val="Prrafodelista"/>
        <w:tabs>
          <w:tab w:val="left" w:pos="1020"/>
        </w:tabs>
        <w:ind w:left="0"/>
        <w:rPr>
          <w:rFonts w:ascii="Arial Narrow" w:eastAsia="Arial Narrow" w:hAnsi="Arial Narrow" w:cs="Arial Narrow"/>
          <w:sz w:val="24"/>
          <w:szCs w:val="24"/>
        </w:rPr>
      </w:pPr>
    </w:p>
    <w:p w:rsidR="00D56377" w:rsidRDefault="00220070">
      <w:pPr>
        <w:pStyle w:val="Prrafodelista"/>
        <w:tabs>
          <w:tab w:val="left" w:pos="1020"/>
        </w:tabs>
        <w:ind w:left="0"/>
        <w:rPr>
          <w:rFonts w:ascii="Arial Narrow" w:hAnsi="Arial Narrow"/>
          <w:sz w:val="24"/>
          <w:szCs w:val="24"/>
        </w:rPr>
      </w:pPr>
      <w:r w:rsidRPr="0057195D">
        <w:rPr>
          <w:rFonts w:ascii="Arial Narrow" w:hAnsi="Arial Narrow"/>
          <w:sz w:val="24"/>
          <w:szCs w:val="24"/>
        </w:rPr>
        <w:t xml:space="preserve">Lo anterior con la finalidad de </w:t>
      </w:r>
      <w:r w:rsidR="00D6058E">
        <w:rPr>
          <w:rFonts w:ascii="Arial Narrow" w:hAnsi="Arial Narrow"/>
          <w:sz w:val="24"/>
          <w:szCs w:val="24"/>
        </w:rPr>
        <w:t xml:space="preserve">apoyar a los campesinos, pequeños productores </w:t>
      </w:r>
      <w:r w:rsidRPr="0057195D">
        <w:rPr>
          <w:rFonts w:ascii="Arial Narrow" w:hAnsi="Arial Narrow"/>
          <w:sz w:val="24"/>
          <w:szCs w:val="24"/>
        </w:rPr>
        <w:t xml:space="preserve">potenciando el sector agrícola, ganadero, piscícola </w:t>
      </w:r>
      <w:r w:rsidR="00D6058E">
        <w:rPr>
          <w:rFonts w:ascii="Arial Narrow" w:hAnsi="Arial Narrow"/>
          <w:sz w:val="24"/>
          <w:szCs w:val="24"/>
        </w:rPr>
        <w:t xml:space="preserve">y otras economías asociadas, </w:t>
      </w:r>
      <w:r w:rsidRPr="0057195D">
        <w:rPr>
          <w:rFonts w:ascii="Arial Narrow" w:hAnsi="Arial Narrow"/>
          <w:sz w:val="24"/>
          <w:szCs w:val="24"/>
        </w:rPr>
        <w:t xml:space="preserve">quienes contribuyen con la economía nacional pero que el gobierno no les </w:t>
      </w:r>
      <w:r w:rsidR="00D6058E" w:rsidRPr="0057195D">
        <w:rPr>
          <w:rFonts w:ascii="Arial Narrow" w:hAnsi="Arial Narrow"/>
          <w:sz w:val="24"/>
          <w:szCs w:val="24"/>
        </w:rPr>
        <w:t>está</w:t>
      </w:r>
      <w:r w:rsidRPr="0057195D">
        <w:rPr>
          <w:rFonts w:ascii="Arial Narrow" w:hAnsi="Arial Narrow"/>
          <w:sz w:val="24"/>
          <w:szCs w:val="24"/>
        </w:rPr>
        <w:t xml:space="preserve"> </w:t>
      </w:r>
      <w:proofErr w:type="gramStart"/>
      <w:r w:rsidRPr="0057195D">
        <w:rPr>
          <w:rFonts w:ascii="Arial Narrow" w:hAnsi="Arial Narrow"/>
          <w:sz w:val="24"/>
          <w:szCs w:val="24"/>
        </w:rPr>
        <w:t>retribuyendo</w:t>
      </w:r>
      <w:r w:rsidR="00D6058E">
        <w:rPr>
          <w:rFonts w:ascii="Arial Narrow" w:hAnsi="Arial Narrow"/>
          <w:sz w:val="24"/>
          <w:szCs w:val="24"/>
        </w:rPr>
        <w:t xml:space="preserve">, </w:t>
      </w:r>
      <w:r w:rsidRPr="0057195D">
        <w:rPr>
          <w:rFonts w:ascii="Arial Narrow" w:hAnsi="Arial Narrow"/>
          <w:sz w:val="24"/>
          <w:szCs w:val="24"/>
        </w:rPr>
        <w:t xml:space="preserve"> ni</w:t>
      </w:r>
      <w:proofErr w:type="gramEnd"/>
      <w:r w:rsidRPr="0057195D">
        <w:rPr>
          <w:rFonts w:ascii="Arial Narrow" w:hAnsi="Arial Narrow"/>
          <w:sz w:val="24"/>
          <w:szCs w:val="24"/>
        </w:rPr>
        <w:t xml:space="preserve"> garantizando la prestación de este servicio para el normal desarrollo de sus actividades y que aun así se les cobra dicho servicio que comprende </w:t>
      </w:r>
    </w:p>
    <w:p w:rsidR="00D56377" w:rsidRDefault="00D56377">
      <w:pPr>
        <w:pStyle w:val="Prrafodelista"/>
        <w:tabs>
          <w:tab w:val="left" w:pos="1020"/>
        </w:tabs>
        <w:ind w:left="0"/>
        <w:rPr>
          <w:rFonts w:ascii="Arial Narrow" w:hAnsi="Arial Narrow"/>
          <w:sz w:val="24"/>
          <w:szCs w:val="24"/>
        </w:rPr>
      </w:pPr>
    </w:p>
    <w:p w:rsidR="00874751" w:rsidRPr="0057195D" w:rsidRDefault="00220070">
      <w:pPr>
        <w:pStyle w:val="Prrafodelista"/>
        <w:tabs>
          <w:tab w:val="left" w:pos="1020"/>
        </w:tabs>
        <w:ind w:left="0"/>
        <w:rPr>
          <w:rFonts w:ascii="Arial Narrow" w:eastAsia="Arial Narrow" w:hAnsi="Arial Narrow" w:cs="Arial Narrow"/>
          <w:sz w:val="24"/>
          <w:szCs w:val="24"/>
        </w:rPr>
      </w:pPr>
      <w:r w:rsidRPr="0057195D">
        <w:rPr>
          <w:rFonts w:ascii="Arial Narrow" w:hAnsi="Arial Narrow"/>
          <w:sz w:val="24"/>
          <w:szCs w:val="24"/>
        </w:rPr>
        <w:t>las actividades de suministro de energía eléctrica al sistema de alumbrado público, la administración, operación, mantenimiento, modernización, reposición y expansión de dicho sistema, el desarrollo tecnológico asociado a él, y la interventoría en los casos que apliqu</w:t>
      </w:r>
      <w:r w:rsidR="00D6058E">
        <w:rPr>
          <w:rFonts w:ascii="Arial Narrow" w:hAnsi="Arial Narrow"/>
          <w:sz w:val="24"/>
          <w:szCs w:val="24"/>
        </w:rPr>
        <w:t xml:space="preserve">e, sin ser ellos sujetos activos del </w:t>
      </w:r>
      <w:proofErr w:type="gramStart"/>
      <w:r w:rsidR="00D6058E">
        <w:rPr>
          <w:rFonts w:ascii="Arial Narrow" w:hAnsi="Arial Narrow"/>
          <w:sz w:val="24"/>
          <w:szCs w:val="24"/>
        </w:rPr>
        <w:t>servicio ,</w:t>
      </w:r>
      <w:proofErr w:type="gramEnd"/>
      <w:r w:rsidR="00D6058E">
        <w:rPr>
          <w:rFonts w:ascii="Arial Narrow" w:hAnsi="Arial Narrow"/>
          <w:sz w:val="24"/>
          <w:szCs w:val="24"/>
        </w:rPr>
        <w:t xml:space="preserve"> pero sí sujetos pasivos del impuesto, </w:t>
      </w:r>
      <w:r w:rsidRPr="0057195D">
        <w:rPr>
          <w:rFonts w:ascii="Arial Narrow" w:hAnsi="Arial Narrow"/>
          <w:sz w:val="24"/>
          <w:szCs w:val="24"/>
        </w:rPr>
        <w:t>es decir, no son consumidores de este servicio.</w:t>
      </w:r>
    </w:p>
    <w:p w:rsidR="00874751" w:rsidRPr="0057195D" w:rsidRDefault="00874751">
      <w:pPr>
        <w:pStyle w:val="Prrafodelista"/>
        <w:tabs>
          <w:tab w:val="left" w:pos="1020"/>
        </w:tabs>
        <w:ind w:left="0"/>
        <w:rPr>
          <w:rFonts w:ascii="Arial Narrow" w:eastAsia="Arial Narrow" w:hAnsi="Arial Narrow" w:cs="Arial Narrow"/>
          <w:sz w:val="24"/>
          <w:szCs w:val="24"/>
        </w:rPr>
      </w:pPr>
    </w:p>
    <w:p w:rsidR="00874751" w:rsidRPr="0057195D" w:rsidRDefault="00220070">
      <w:pPr>
        <w:pStyle w:val="CuerpoA"/>
        <w:rPr>
          <w:rFonts w:ascii="Arial Narrow" w:eastAsia="Arial Narrow" w:hAnsi="Arial Narrow" w:cs="Arial Narrow"/>
          <w:b/>
          <w:bCs/>
          <w:sz w:val="24"/>
          <w:szCs w:val="24"/>
        </w:rPr>
      </w:pPr>
      <w:r w:rsidRPr="0057195D">
        <w:rPr>
          <w:rFonts w:ascii="Arial Narrow" w:hAnsi="Arial Narrow"/>
          <w:sz w:val="24"/>
          <w:szCs w:val="24"/>
        </w:rPr>
        <w:t xml:space="preserve">Finalmente, con </w:t>
      </w:r>
      <w:r w:rsidR="00EF6D3C">
        <w:rPr>
          <w:rFonts w:ascii="Arial Narrow" w:hAnsi="Arial Narrow"/>
          <w:sz w:val="24"/>
          <w:szCs w:val="24"/>
        </w:rPr>
        <w:t>+</w:t>
      </w:r>
      <w:r w:rsidRPr="0057195D">
        <w:rPr>
          <w:rFonts w:ascii="Arial Narrow" w:hAnsi="Arial Narrow"/>
          <w:sz w:val="24"/>
          <w:szCs w:val="24"/>
        </w:rPr>
        <w:t xml:space="preserve">esto se promueve a que los municipios y distritos mejoren, expandan, modernicen y amplíen la cobertura y la prestación del servicio de alumbrado </w:t>
      </w:r>
      <w:proofErr w:type="spellStart"/>
      <w:r w:rsidRPr="0057195D">
        <w:rPr>
          <w:rFonts w:ascii="Arial Narrow" w:hAnsi="Arial Narrow"/>
          <w:sz w:val="24"/>
          <w:szCs w:val="24"/>
        </w:rPr>
        <w:t>publico</w:t>
      </w:r>
      <w:proofErr w:type="spellEnd"/>
      <w:r w:rsidRPr="0057195D">
        <w:rPr>
          <w:rFonts w:ascii="Arial Narrow" w:hAnsi="Arial Narrow"/>
          <w:sz w:val="24"/>
          <w:szCs w:val="24"/>
        </w:rPr>
        <w:t xml:space="preserve"> al sector rural armonizados con el Plan de Ordenamiento Territorial y con los planes de expansión de otros servicios públicos, cumpliendo con las normas del Reglamento Técnico de Instalaciones Eléctricas - RETIE, así como del Reglamento Técnico de Iluminación y Alumbrado Público - RETILAP, que sin duda alguna ayudaría a los campesino en la visibilidad</w:t>
      </w:r>
      <w:r w:rsidR="00D6058E">
        <w:rPr>
          <w:rFonts w:ascii="Arial Narrow" w:hAnsi="Arial Narrow"/>
          <w:sz w:val="24"/>
          <w:szCs w:val="24"/>
        </w:rPr>
        <w:t xml:space="preserve"> y seguridad en </w:t>
      </w:r>
      <w:r w:rsidRPr="0057195D">
        <w:rPr>
          <w:rFonts w:ascii="Arial Narrow" w:hAnsi="Arial Narrow"/>
          <w:sz w:val="24"/>
          <w:szCs w:val="24"/>
        </w:rPr>
        <w:t>el espacio público, y demás espacios de libre circulación, con tránsito vehicular o peatonal, dentro del perímetro rural de un municipio o distrito.</w:t>
      </w:r>
    </w:p>
    <w:p w:rsidR="00874751" w:rsidRPr="0057195D" w:rsidRDefault="00874751">
      <w:pPr>
        <w:pStyle w:val="CuerpoA"/>
        <w:rPr>
          <w:rFonts w:ascii="Arial Narrow" w:eastAsia="Arial Narrow" w:hAnsi="Arial Narrow" w:cs="Arial Narrow"/>
          <w:color w:val="FF40FF"/>
          <w:sz w:val="24"/>
          <w:szCs w:val="24"/>
        </w:rPr>
      </w:pPr>
    </w:p>
    <w:p w:rsidR="00874751" w:rsidRPr="0057195D" w:rsidRDefault="0048021B">
      <w:pPr>
        <w:pStyle w:val="CuerpoA"/>
        <w:numPr>
          <w:ilvl w:val="0"/>
          <w:numId w:val="8"/>
        </w:numPr>
        <w:tabs>
          <w:tab w:val="num" w:pos="1020"/>
          <w:tab w:val="left" w:pos="1080"/>
        </w:tabs>
        <w:ind w:left="1020" w:hanging="660"/>
        <w:rPr>
          <w:rFonts w:ascii="Arial Narrow" w:eastAsia="Arial Narrow" w:hAnsi="Arial Narrow" w:cs="Arial Narrow"/>
          <w:b/>
          <w:bCs/>
          <w:sz w:val="24"/>
          <w:szCs w:val="24"/>
        </w:rPr>
      </w:pPr>
      <w:r>
        <w:rPr>
          <w:rFonts w:ascii="Arial Narrow" w:hAnsi="Arial Narrow"/>
          <w:b/>
          <w:bCs/>
          <w:sz w:val="24"/>
          <w:szCs w:val="24"/>
        </w:rPr>
        <w:t>EXPOSICIÓN DE MOTIVOS</w:t>
      </w:r>
      <w:r w:rsidR="00220070" w:rsidRPr="0057195D">
        <w:rPr>
          <w:rFonts w:ascii="Arial Narrow" w:hAnsi="Arial Narrow"/>
          <w:b/>
          <w:bCs/>
          <w:sz w:val="24"/>
          <w:szCs w:val="24"/>
        </w:rPr>
        <w:t>.</w:t>
      </w:r>
    </w:p>
    <w:p w:rsidR="00874751" w:rsidRPr="0057195D" w:rsidRDefault="00874751">
      <w:pPr>
        <w:pStyle w:val="CuerpoA"/>
        <w:rPr>
          <w:rFonts w:ascii="Arial Narrow" w:eastAsia="Arial Narrow" w:hAnsi="Arial Narrow" w:cs="Arial Narrow"/>
          <w:b/>
          <w:bCs/>
          <w:sz w:val="24"/>
          <w:szCs w:val="24"/>
        </w:rPr>
      </w:pPr>
    </w:p>
    <w:p w:rsidR="0048021B" w:rsidRPr="00EF6D3C" w:rsidRDefault="0048021B" w:rsidP="004802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Narrow" w:eastAsia="Times New Roman" w:hAnsi="Arial Narrow"/>
          <w:u w:val="single"/>
          <w:bdr w:val="none" w:sz="0" w:space="0" w:color="auto" w:frame="1"/>
          <w:lang w:val="es-CO"/>
        </w:rPr>
      </w:pPr>
      <w:r w:rsidRPr="00EF6D3C">
        <w:rPr>
          <w:rFonts w:ascii="Arial Narrow" w:eastAsia="Times New Roman" w:hAnsi="Arial Narrow"/>
          <w:bdr w:val="none" w:sz="0" w:space="0" w:color="auto" w:frame="1"/>
          <w:lang w:val="es-CO"/>
        </w:rPr>
        <w:t>El Legislador según los artículos 150.12 y 338 de la Constitución Política de Colombia disfruta con una extensa libertad de configuración normativa en materia tributaria, disponiendo de un vasto margen para la creación, reforma, modificación y supresión de los diferentes tipos de gravámenes, para la fijación de los elementos estructurales de los tributos (sujetos pasivos y activos, hecho generador, base gravable y tarifa), los mecanismos y forma de recaudo, así como para el establecimiento</w:t>
      </w:r>
      <w:bookmarkStart w:id="3" w:name="_ftnref16"/>
      <w:r w:rsidRPr="00EF6D3C">
        <w:rPr>
          <w:rFonts w:ascii="Arial Narrow" w:eastAsia="Times New Roman" w:hAnsi="Arial Narrow"/>
          <w:bdr w:val="none" w:sz="0" w:space="0" w:color="auto" w:frame="1"/>
          <w:lang w:val="es-CO"/>
        </w:rPr>
        <w:t xml:space="preserve"> de formas de saneamiento fiscal</w:t>
      </w:r>
      <w:bookmarkEnd w:id="3"/>
      <w:r w:rsidRPr="00EF6D3C">
        <w:rPr>
          <w:rFonts w:ascii="Arial Narrow" w:eastAsia="Times New Roman" w:hAnsi="Arial Narrow"/>
          <w:u w:val="single"/>
          <w:bdr w:val="none" w:sz="0" w:space="0" w:color="auto" w:frame="1"/>
          <w:lang w:val="es-CO"/>
        </w:rPr>
        <w:t>.</w:t>
      </w:r>
    </w:p>
    <w:p w:rsidR="0048021B" w:rsidRPr="00EF6D3C" w:rsidRDefault="0048021B" w:rsidP="004802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Narrow" w:eastAsia="Times New Roman" w:hAnsi="Arial Narrow"/>
          <w:bdr w:val="none" w:sz="0" w:space="0" w:color="auto" w:frame="1"/>
          <w:lang w:val="es-CO"/>
        </w:rPr>
      </w:pPr>
    </w:p>
    <w:p w:rsidR="0048021B" w:rsidRPr="00EF6D3C" w:rsidRDefault="0048021B" w:rsidP="004802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Narrow" w:eastAsia="Times New Roman" w:hAnsi="Arial Narrow"/>
          <w:bdr w:val="none" w:sz="0" w:space="0" w:color="auto" w:frame="1"/>
          <w:lang w:val="es-CO"/>
        </w:rPr>
      </w:pPr>
      <w:r w:rsidRPr="00EF6D3C">
        <w:rPr>
          <w:rFonts w:ascii="Arial Narrow" w:eastAsia="Times New Roman" w:hAnsi="Arial Narrow"/>
          <w:bdr w:val="none" w:sz="0" w:space="0" w:color="auto" w:frame="1"/>
          <w:lang w:val="es-CO"/>
        </w:rPr>
        <w:t xml:space="preserve">Según la sentencia de la C-088 de 2018 de la Corte Constitucional, los gastos e inversiones del Estado presumen un sistema tributario sólido, estructurado con base en una política pública económica y de desarrollo clara. Sin embargo, el cumplimiento óptimo de los fines estatales no implica solamente un modelo fiscal robusto sino también un esquema de recaudo que garantice su eficiencia. De esto depende que los recursos esperados de las contribuciones correspondan cada vez más con los efectivamente percibidos. Por lo tanto, la libertad de configuración normativa del Legislador en el campo tributario comprende la posibilidad del diseño de las cargas </w:t>
      </w:r>
      <w:proofErr w:type="gramStart"/>
      <w:r w:rsidRPr="00EF6D3C">
        <w:rPr>
          <w:rFonts w:ascii="Arial Narrow" w:eastAsia="Times New Roman" w:hAnsi="Arial Narrow"/>
          <w:bdr w:val="none" w:sz="0" w:space="0" w:color="auto" w:frame="1"/>
          <w:lang w:val="es-CO"/>
        </w:rPr>
        <w:t>fiscales</w:t>
      </w:r>
      <w:proofErr w:type="gramEnd"/>
      <w:r w:rsidRPr="00EF6D3C">
        <w:rPr>
          <w:rFonts w:ascii="Arial Narrow" w:eastAsia="Times New Roman" w:hAnsi="Arial Narrow"/>
          <w:bdr w:val="none" w:sz="0" w:space="0" w:color="auto" w:frame="1"/>
          <w:lang w:val="es-CO"/>
        </w:rPr>
        <w:t xml:space="preserve"> pero, de igual manera, de los mecanismos dispuestos para garantizar el ingreso efectivo del producto de las contribuciones a las arcas estatales.</w:t>
      </w:r>
    </w:p>
    <w:p w:rsidR="0048021B" w:rsidRPr="00EF6D3C" w:rsidRDefault="0048021B" w:rsidP="004802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Narrow" w:eastAsia="Times New Roman" w:hAnsi="Arial Narrow"/>
          <w:bdr w:val="none" w:sz="0" w:space="0" w:color="auto" w:frame="1"/>
          <w:lang w:val="es-CO"/>
        </w:rPr>
      </w:pPr>
    </w:p>
    <w:p w:rsidR="0048021B" w:rsidRPr="00EF6D3C" w:rsidRDefault="0048021B" w:rsidP="004802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Narrow" w:hAnsi="Arial Narrow"/>
          <w:shd w:val="clear" w:color="auto" w:fill="FFFFFF"/>
        </w:rPr>
      </w:pPr>
      <w:proofErr w:type="spellStart"/>
      <w:r w:rsidRPr="00EF6D3C">
        <w:rPr>
          <w:rFonts w:ascii="Arial Narrow" w:hAnsi="Arial Narrow"/>
          <w:shd w:val="clear" w:color="auto" w:fill="FFFFFF"/>
        </w:rPr>
        <w:t>En</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este</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sentido</w:t>
      </w:r>
      <w:proofErr w:type="spellEnd"/>
      <w:r w:rsidRPr="00EF6D3C">
        <w:rPr>
          <w:rFonts w:ascii="Arial Narrow" w:hAnsi="Arial Narrow"/>
          <w:shd w:val="clear" w:color="auto" w:fill="FFFFFF"/>
        </w:rPr>
        <w:t xml:space="preserve">, la </w:t>
      </w:r>
      <w:proofErr w:type="spellStart"/>
      <w:r w:rsidRPr="00EF6D3C">
        <w:rPr>
          <w:rFonts w:ascii="Arial Narrow" w:hAnsi="Arial Narrow"/>
          <w:shd w:val="clear" w:color="auto" w:fill="FFFFFF"/>
        </w:rPr>
        <w:t>jurisprudencia</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constitucional</w:t>
      </w:r>
      <w:proofErr w:type="spellEnd"/>
      <w:r w:rsidRPr="00EF6D3C">
        <w:rPr>
          <w:rFonts w:ascii="Arial Narrow" w:hAnsi="Arial Narrow"/>
          <w:shd w:val="clear" w:color="auto" w:fill="FFFFFF"/>
        </w:rPr>
        <w:t xml:space="preserve"> ha </w:t>
      </w:r>
      <w:proofErr w:type="spellStart"/>
      <w:r w:rsidRPr="00EF6D3C">
        <w:rPr>
          <w:rFonts w:ascii="Arial Narrow" w:hAnsi="Arial Narrow"/>
          <w:shd w:val="clear" w:color="auto" w:fill="FFFFFF"/>
        </w:rPr>
        <w:t>señalado</w:t>
      </w:r>
      <w:proofErr w:type="spellEnd"/>
      <w:r w:rsidRPr="00EF6D3C">
        <w:rPr>
          <w:rFonts w:ascii="Arial Narrow" w:hAnsi="Arial Narrow"/>
          <w:shd w:val="clear" w:color="auto" w:fill="FFFFFF"/>
        </w:rPr>
        <w:t xml:space="preserve"> que la </w:t>
      </w:r>
      <w:proofErr w:type="spellStart"/>
      <w:r w:rsidRPr="00EF6D3C">
        <w:rPr>
          <w:rFonts w:ascii="Arial Narrow" w:hAnsi="Arial Narrow"/>
          <w:shd w:val="clear" w:color="auto" w:fill="FFFFFF"/>
        </w:rPr>
        <w:t>potestad</w:t>
      </w:r>
      <w:proofErr w:type="spellEnd"/>
      <w:r w:rsidRPr="00EF6D3C">
        <w:rPr>
          <w:rFonts w:ascii="Arial Narrow" w:hAnsi="Arial Narrow"/>
          <w:shd w:val="clear" w:color="auto" w:fill="FFFFFF"/>
        </w:rPr>
        <w:t xml:space="preserve"> de </w:t>
      </w:r>
      <w:proofErr w:type="spellStart"/>
      <w:r w:rsidRPr="00EF6D3C">
        <w:rPr>
          <w:rFonts w:ascii="Arial Narrow" w:hAnsi="Arial Narrow"/>
          <w:shd w:val="clear" w:color="auto" w:fill="FFFFFF"/>
        </w:rPr>
        <w:t>configuración</w:t>
      </w:r>
      <w:proofErr w:type="spellEnd"/>
      <w:r w:rsidRPr="00EF6D3C">
        <w:rPr>
          <w:rFonts w:ascii="Arial Narrow" w:hAnsi="Arial Narrow"/>
          <w:shd w:val="clear" w:color="auto" w:fill="FFFFFF"/>
        </w:rPr>
        <w:t xml:space="preserve"> del </w:t>
      </w:r>
      <w:proofErr w:type="spellStart"/>
      <w:r w:rsidRPr="00EF6D3C">
        <w:rPr>
          <w:rFonts w:ascii="Arial Narrow" w:hAnsi="Arial Narrow"/>
          <w:shd w:val="clear" w:color="auto" w:fill="FFFFFF"/>
        </w:rPr>
        <w:t>Congreso</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en</w:t>
      </w:r>
      <w:proofErr w:type="spellEnd"/>
      <w:r w:rsidRPr="00EF6D3C">
        <w:rPr>
          <w:rFonts w:ascii="Arial Narrow" w:hAnsi="Arial Narrow"/>
          <w:shd w:val="clear" w:color="auto" w:fill="FFFFFF"/>
        </w:rPr>
        <w:t xml:space="preserve"> el campo </w:t>
      </w:r>
      <w:proofErr w:type="spellStart"/>
      <w:r w:rsidRPr="00EF6D3C">
        <w:rPr>
          <w:rFonts w:ascii="Arial Narrow" w:hAnsi="Arial Narrow"/>
          <w:shd w:val="clear" w:color="auto" w:fill="FFFFFF"/>
        </w:rPr>
        <w:t>tributario</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comprende</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por</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ejemplo</w:t>
      </w:r>
      <w:proofErr w:type="spellEnd"/>
      <w:r w:rsidRPr="00EF6D3C">
        <w:rPr>
          <w:rFonts w:ascii="Arial Narrow" w:hAnsi="Arial Narrow"/>
          <w:shd w:val="clear" w:color="auto" w:fill="FFFFFF"/>
        </w:rPr>
        <w:t>, la “</w:t>
      </w:r>
      <w:proofErr w:type="spellStart"/>
      <w:r w:rsidRPr="00EF6D3C">
        <w:rPr>
          <w:rFonts w:ascii="Arial Narrow" w:hAnsi="Arial Narrow"/>
          <w:i/>
          <w:iCs/>
          <w:bdr w:val="none" w:sz="0" w:space="0" w:color="auto" w:frame="1"/>
          <w:shd w:val="clear" w:color="auto" w:fill="FFFFFF"/>
        </w:rPr>
        <w:t>posibilidad</w:t>
      </w:r>
      <w:proofErr w:type="spellEnd"/>
      <w:r w:rsidRPr="00EF6D3C">
        <w:rPr>
          <w:rFonts w:ascii="Arial Narrow" w:hAnsi="Arial Narrow"/>
          <w:i/>
          <w:iCs/>
          <w:bdr w:val="none" w:sz="0" w:space="0" w:color="auto" w:frame="1"/>
          <w:shd w:val="clear" w:color="auto" w:fill="FFFFFF"/>
        </w:rPr>
        <w:t xml:space="preserve"> de </w:t>
      </w:r>
      <w:proofErr w:type="spellStart"/>
      <w:r w:rsidRPr="00EF6D3C">
        <w:rPr>
          <w:rFonts w:ascii="Arial Narrow" w:hAnsi="Arial Narrow"/>
          <w:i/>
          <w:iCs/>
          <w:bdr w:val="none" w:sz="0" w:space="0" w:color="auto" w:frame="1"/>
          <w:shd w:val="clear" w:color="auto" w:fill="FFFFFF"/>
        </w:rPr>
        <w:t>establecer</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obligaciones</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formales</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en</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cabeza</w:t>
      </w:r>
      <w:proofErr w:type="spellEnd"/>
      <w:r w:rsidRPr="00EF6D3C">
        <w:rPr>
          <w:rFonts w:ascii="Arial Narrow" w:hAnsi="Arial Narrow"/>
          <w:i/>
          <w:iCs/>
          <w:bdr w:val="none" w:sz="0" w:space="0" w:color="auto" w:frame="1"/>
          <w:shd w:val="clear" w:color="auto" w:fill="FFFFFF"/>
        </w:rPr>
        <w:t xml:space="preserve"> de </w:t>
      </w:r>
      <w:proofErr w:type="spellStart"/>
      <w:r w:rsidRPr="00EF6D3C">
        <w:rPr>
          <w:rFonts w:ascii="Arial Narrow" w:hAnsi="Arial Narrow"/>
          <w:i/>
          <w:iCs/>
          <w:bdr w:val="none" w:sz="0" w:space="0" w:color="auto" w:frame="1"/>
          <w:shd w:val="clear" w:color="auto" w:fill="FFFFFF"/>
        </w:rPr>
        <w:t>los</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contribuyentes</w:t>
      </w:r>
      <w:proofErr w:type="spellEnd"/>
      <w:r w:rsidRPr="00EF6D3C">
        <w:rPr>
          <w:rFonts w:ascii="Arial Narrow" w:hAnsi="Arial Narrow"/>
          <w:i/>
          <w:iCs/>
          <w:bdr w:val="none" w:sz="0" w:space="0" w:color="auto" w:frame="1"/>
          <w:shd w:val="clear" w:color="auto" w:fill="FFFFFF"/>
        </w:rPr>
        <w:t xml:space="preserve"> o </w:t>
      </w:r>
      <w:proofErr w:type="spellStart"/>
      <w:r w:rsidRPr="00EF6D3C">
        <w:rPr>
          <w:rFonts w:ascii="Arial Narrow" w:hAnsi="Arial Narrow"/>
          <w:i/>
          <w:iCs/>
          <w:bdr w:val="none" w:sz="0" w:space="0" w:color="auto" w:frame="1"/>
          <w:shd w:val="clear" w:color="auto" w:fill="FFFFFF"/>
        </w:rPr>
        <w:t>responsables</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directos</w:t>
      </w:r>
      <w:proofErr w:type="spellEnd"/>
      <w:r w:rsidRPr="00EF6D3C">
        <w:rPr>
          <w:rFonts w:ascii="Arial Narrow" w:hAnsi="Arial Narrow"/>
          <w:i/>
          <w:iCs/>
          <w:bdr w:val="none" w:sz="0" w:space="0" w:color="auto" w:frame="1"/>
          <w:shd w:val="clear" w:color="auto" w:fill="FFFFFF"/>
        </w:rPr>
        <w:t xml:space="preserve"> de </w:t>
      </w:r>
      <w:proofErr w:type="spellStart"/>
      <w:r w:rsidRPr="00EF6D3C">
        <w:rPr>
          <w:rFonts w:ascii="Arial Narrow" w:hAnsi="Arial Narrow"/>
          <w:i/>
          <w:iCs/>
          <w:bdr w:val="none" w:sz="0" w:space="0" w:color="auto" w:frame="1"/>
          <w:shd w:val="clear" w:color="auto" w:fill="FFFFFF"/>
        </w:rPr>
        <w:t>su</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pago</w:t>
      </w:r>
      <w:proofErr w:type="spellEnd"/>
      <w:r w:rsidRPr="00EF6D3C">
        <w:rPr>
          <w:rFonts w:ascii="Arial Narrow" w:hAnsi="Arial Narrow"/>
          <w:i/>
          <w:iCs/>
          <w:bdr w:val="none" w:sz="0" w:space="0" w:color="auto" w:frame="1"/>
          <w:shd w:val="clear" w:color="auto" w:fill="FFFFFF"/>
        </w:rPr>
        <w:t xml:space="preserve"> (v.gr. las </w:t>
      </w:r>
      <w:proofErr w:type="spellStart"/>
      <w:r w:rsidRPr="00EF6D3C">
        <w:rPr>
          <w:rFonts w:ascii="Arial Narrow" w:hAnsi="Arial Narrow"/>
          <w:i/>
          <w:iCs/>
          <w:bdr w:val="none" w:sz="0" w:space="0" w:color="auto" w:frame="1"/>
          <w:shd w:val="clear" w:color="auto" w:fill="FFFFFF"/>
        </w:rPr>
        <w:t>declaraciones</w:t>
      </w:r>
      <w:proofErr w:type="spellEnd"/>
      <w:r w:rsidRPr="00EF6D3C">
        <w:rPr>
          <w:rFonts w:ascii="Arial Narrow" w:hAnsi="Arial Narrow"/>
          <w:i/>
          <w:iCs/>
          <w:bdr w:val="none" w:sz="0" w:space="0" w:color="auto" w:frame="1"/>
          <w:shd w:val="clear" w:color="auto" w:fill="FFFFFF"/>
        </w:rPr>
        <w:t xml:space="preserve"> o </w:t>
      </w:r>
      <w:proofErr w:type="spellStart"/>
      <w:r w:rsidRPr="00EF6D3C">
        <w:rPr>
          <w:rFonts w:ascii="Arial Narrow" w:hAnsi="Arial Narrow"/>
          <w:i/>
          <w:iCs/>
          <w:bdr w:val="none" w:sz="0" w:space="0" w:color="auto" w:frame="1"/>
          <w:shd w:val="clear" w:color="auto" w:fill="FFFFFF"/>
        </w:rPr>
        <w:t>retenciones</w:t>
      </w:r>
      <w:proofErr w:type="spellEnd"/>
      <w:r w:rsidRPr="00EF6D3C">
        <w:rPr>
          <w:rFonts w:ascii="Arial Narrow" w:hAnsi="Arial Narrow"/>
          <w:i/>
          <w:iCs/>
          <w:bdr w:val="none" w:sz="0" w:space="0" w:color="auto" w:frame="1"/>
          <w:shd w:val="clear" w:color="auto" w:fill="FFFFFF"/>
        </w:rPr>
        <w:t>)</w:t>
      </w:r>
      <w:r w:rsidRPr="00EF6D3C">
        <w:rPr>
          <w:rFonts w:ascii="Arial Narrow" w:hAnsi="Arial Narrow"/>
          <w:shd w:val="clear" w:color="auto" w:fill="FFFFFF"/>
        </w:rPr>
        <w:t xml:space="preserve">”. De la </w:t>
      </w:r>
      <w:proofErr w:type="spellStart"/>
      <w:r w:rsidRPr="00EF6D3C">
        <w:rPr>
          <w:rFonts w:ascii="Arial Narrow" w:hAnsi="Arial Narrow"/>
          <w:shd w:val="clear" w:color="auto" w:fill="FFFFFF"/>
        </w:rPr>
        <w:t>misma</w:t>
      </w:r>
      <w:proofErr w:type="spellEnd"/>
      <w:r w:rsidRPr="00EF6D3C">
        <w:rPr>
          <w:rFonts w:ascii="Arial Narrow" w:hAnsi="Arial Narrow"/>
          <w:shd w:val="clear" w:color="auto" w:fill="FFFFFF"/>
        </w:rPr>
        <w:t xml:space="preserve"> </w:t>
      </w:r>
      <w:proofErr w:type="spellStart"/>
      <w:r w:rsidRPr="00EF6D3C">
        <w:rPr>
          <w:rFonts w:ascii="Arial Narrow" w:hAnsi="Arial Narrow"/>
          <w:shd w:val="clear" w:color="auto" w:fill="FFFFFF"/>
        </w:rPr>
        <w:t>manera</w:t>
      </w:r>
      <w:proofErr w:type="spellEnd"/>
      <w:r w:rsidRPr="00EF6D3C">
        <w:rPr>
          <w:rFonts w:ascii="Arial Narrow" w:hAnsi="Arial Narrow"/>
          <w:shd w:val="clear" w:color="auto" w:fill="FFFFFF"/>
        </w:rPr>
        <w:t xml:space="preserve">, ha </w:t>
      </w:r>
      <w:proofErr w:type="spellStart"/>
      <w:r w:rsidRPr="00EF6D3C">
        <w:rPr>
          <w:rFonts w:ascii="Arial Narrow" w:hAnsi="Arial Narrow"/>
          <w:shd w:val="clear" w:color="auto" w:fill="FFFFFF"/>
        </w:rPr>
        <w:t>aseverado</w:t>
      </w:r>
      <w:proofErr w:type="spellEnd"/>
      <w:r w:rsidRPr="00EF6D3C">
        <w:rPr>
          <w:rFonts w:ascii="Arial Narrow" w:hAnsi="Arial Narrow"/>
          <w:shd w:val="clear" w:color="auto" w:fill="FFFFFF"/>
        </w:rPr>
        <w:t xml:space="preserve"> que le </w:t>
      </w:r>
      <w:proofErr w:type="spellStart"/>
      <w:r w:rsidRPr="00EF6D3C">
        <w:rPr>
          <w:rFonts w:ascii="Arial Narrow" w:hAnsi="Arial Narrow"/>
          <w:shd w:val="clear" w:color="auto" w:fill="FFFFFF"/>
        </w:rPr>
        <w:t>asiste</w:t>
      </w:r>
      <w:proofErr w:type="spellEnd"/>
      <w:r w:rsidRPr="00EF6D3C">
        <w:rPr>
          <w:rFonts w:ascii="Arial Narrow" w:hAnsi="Arial Narrow"/>
          <w:shd w:val="clear" w:color="auto" w:fill="FFFFFF"/>
        </w:rPr>
        <w:t xml:space="preserve"> la </w:t>
      </w:r>
      <w:proofErr w:type="spellStart"/>
      <w:r w:rsidRPr="00EF6D3C">
        <w:rPr>
          <w:rFonts w:ascii="Arial Narrow" w:hAnsi="Arial Narrow"/>
          <w:shd w:val="clear" w:color="auto" w:fill="FFFFFF"/>
        </w:rPr>
        <w:t>competencia</w:t>
      </w:r>
      <w:proofErr w:type="spellEnd"/>
      <w:r w:rsidRPr="00EF6D3C">
        <w:rPr>
          <w:rFonts w:ascii="Arial Narrow" w:hAnsi="Arial Narrow"/>
          <w:shd w:val="clear" w:color="auto" w:fill="FFFFFF"/>
        </w:rPr>
        <w:t xml:space="preserve"> general para, entre </w:t>
      </w:r>
      <w:proofErr w:type="spellStart"/>
      <w:r w:rsidRPr="00EF6D3C">
        <w:rPr>
          <w:rFonts w:ascii="Arial Narrow" w:hAnsi="Arial Narrow"/>
          <w:shd w:val="clear" w:color="auto" w:fill="FFFFFF"/>
        </w:rPr>
        <w:t>otras</w:t>
      </w:r>
      <w:proofErr w:type="spellEnd"/>
      <w:r w:rsidRPr="00EF6D3C">
        <w:rPr>
          <w:rFonts w:ascii="Arial Narrow" w:hAnsi="Arial Narrow"/>
          <w:shd w:val="clear" w:color="auto" w:fill="FFFFFF"/>
        </w:rPr>
        <w:t>, “</w:t>
      </w:r>
      <w:proofErr w:type="spellStart"/>
      <w:r w:rsidRPr="00EF6D3C">
        <w:rPr>
          <w:rFonts w:ascii="Arial Narrow" w:hAnsi="Arial Narrow"/>
          <w:i/>
          <w:iCs/>
          <w:bdr w:val="none" w:sz="0" w:space="0" w:color="auto" w:frame="1"/>
          <w:shd w:val="clear" w:color="auto" w:fill="FFFFFF"/>
        </w:rPr>
        <w:t>prever</w:t>
      </w:r>
      <w:proofErr w:type="spellEnd"/>
      <w:r w:rsidRPr="00EF6D3C">
        <w:rPr>
          <w:rFonts w:ascii="Arial Narrow" w:hAnsi="Arial Narrow"/>
          <w:i/>
          <w:iCs/>
          <w:bdr w:val="none" w:sz="0" w:space="0" w:color="auto" w:frame="1"/>
          <w:shd w:val="clear" w:color="auto" w:fill="FFFFFF"/>
        </w:rPr>
        <w:t xml:space="preserve"> </w:t>
      </w:r>
      <w:proofErr w:type="spellStart"/>
      <w:proofErr w:type="gramStart"/>
      <w:r w:rsidRPr="00EF6D3C">
        <w:rPr>
          <w:rFonts w:ascii="Arial Narrow" w:hAnsi="Arial Narrow"/>
          <w:i/>
          <w:iCs/>
          <w:bdr w:val="none" w:sz="0" w:space="0" w:color="auto" w:frame="1"/>
          <w:shd w:val="clear" w:color="auto" w:fill="FFFFFF"/>
        </w:rPr>
        <w:t>los</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procedimientos</w:t>
      </w:r>
      <w:proofErr w:type="spellEnd"/>
      <w:proofErr w:type="gramEnd"/>
      <w:r w:rsidRPr="00EF6D3C">
        <w:rPr>
          <w:rFonts w:ascii="Arial Narrow" w:hAnsi="Arial Narrow"/>
          <w:i/>
          <w:iCs/>
          <w:bdr w:val="none" w:sz="0" w:space="0" w:color="auto" w:frame="1"/>
          <w:shd w:val="clear" w:color="auto" w:fill="FFFFFF"/>
        </w:rPr>
        <w:t xml:space="preserve"> que </w:t>
      </w:r>
      <w:proofErr w:type="spellStart"/>
      <w:r w:rsidRPr="00EF6D3C">
        <w:rPr>
          <w:rFonts w:ascii="Arial Narrow" w:hAnsi="Arial Narrow"/>
          <w:i/>
          <w:iCs/>
          <w:bdr w:val="none" w:sz="0" w:space="0" w:color="auto" w:frame="1"/>
          <w:shd w:val="clear" w:color="auto" w:fill="FFFFFF"/>
        </w:rPr>
        <w:t>permitan</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adelantar</w:t>
      </w:r>
      <w:proofErr w:type="spellEnd"/>
      <w:r w:rsidRPr="00EF6D3C">
        <w:rPr>
          <w:rFonts w:ascii="Arial Narrow" w:hAnsi="Arial Narrow"/>
          <w:i/>
          <w:iCs/>
          <w:bdr w:val="none" w:sz="0" w:space="0" w:color="auto" w:frame="1"/>
          <w:shd w:val="clear" w:color="auto" w:fill="FFFFFF"/>
        </w:rPr>
        <w:t xml:space="preserve"> el </w:t>
      </w:r>
      <w:proofErr w:type="spellStart"/>
      <w:r w:rsidRPr="00EF6D3C">
        <w:rPr>
          <w:rFonts w:ascii="Arial Narrow" w:hAnsi="Arial Narrow"/>
          <w:i/>
          <w:iCs/>
          <w:bdr w:val="none" w:sz="0" w:space="0" w:color="auto" w:frame="1"/>
          <w:shd w:val="clear" w:color="auto" w:fill="FFFFFF"/>
        </w:rPr>
        <w:t>cobro</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coercitivo</w:t>
      </w:r>
      <w:proofErr w:type="spellEnd"/>
      <w:r w:rsidRPr="00EF6D3C">
        <w:rPr>
          <w:rFonts w:ascii="Arial Narrow" w:hAnsi="Arial Narrow"/>
          <w:i/>
          <w:iCs/>
          <w:bdr w:val="none" w:sz="0" w:space="0" w:color="auto" w:frame="1"/>
          <w:shd w:val="clear" w:color="auto" w:fill="FFFFFF"/>
        </w:rPr>
        <w:t xml:space="preserve"> del </w:t>
      </w:r>
      <w:proofErr w:type="spellStart"/>
      <w:r w:rsidRPr="00EF6D3C">
        <w:rPr>
          <w:rFonts w:ascii="Arial Narrow" w:hAnsi="Arial Narrow"/>
          <w:i/>
          <w:iCs/>
          <w:bdr w:val="none" w:sz="0" w:space="0" w:color="auto" w:frame="1"/>
          <w:shd w:val="clear" w:color="auto" w:fill="FFFFFF"/>
        </w:rPr>
        <w:t>mismo</w:t>
      </w:r>
      <w:proofErr w:type="spellEnd"/>
      <w:r w:rsidRPr="00EF6D3C">
        <w:rPr>
          <w:rFonts w:ascii="Arial Narrow" w:hAnsi="Arial Narrow"/>
          <w:i/>
          <w:iCs/>
          <w:bdr w:val="none" w:sz="0" w:space="0" w:color="auto" w:frame="1"/>
          <w:shd w:val="clear" w:color="auto" w:fill="FFFFFF"/>
        </w:rPr>
        <w:t xml:space="preserve">, a fin de que la </w:t>
      </w:r>
      <w:proofErr w:type="spellStart"/>
      <w:r w:rsidRPr="00EF6D3C">
        <w:rPr>
          <w:rFonts w:ascii="Arial Narrow" w:hAnsi="Arial Narrow"/>
          <w:i/>
          <w:iCs/>
          <w:bdr w:val="none" w:sz="0" w:space="0" w:color="auto" w:frame="1"/>
          <w:shd w:val="clear" w:color="auto" w:fill="FFFFFF"/>
        </w:rPr>
        <w:t>obligación</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tributaria</w:t>
      </w:r>
      <w:proofErr w:type="spellEnd"/>
      <w:r w:rsidRPr="00EF6D3C">
        <w:rPr>
          <w:rFonts w:ascii="Arial Narrow" w:hAnsi="Arial Narrow"/>
          <w:i/>
          <w:iCs/>
          <w:bdr w:val="none" w:sz="0" w:space="0" w:color="auto" w:frame="1"/>
          <w:shd w:val="clear" w:color="auto" w:fill="FFFFFF"/>
        </w:rPr>
        <w:t xml:space="preserve"> se </w:t>
      </w:r>
      <w:proofErr w:type="spellStart"/>
      <w:r w:rsidRPr="00EF6D3C">
        <w:rPr>
          <w:rFonts w:ascii="Arial Narrow" w:hAnsi="Arial Narrow"/>
          <w:i/>
          <w:iCs/>
          <w:bdr w:val="none" w:sz="0" w:space="0" w:color="auto" w:frame="1"/>
          <w:shd w:val="clear" w:color="auto" w:fill="FFFFFF"/>
        </w:rPr>
        <w:t>transforme</w:t>
      </w:r>
      <w:proofErr w:type="spellEnd"/>
      <w:r w:rsidRPr="00EF6D3C">
        <w:rPr>
          <w:rFonts w:ascii="Arial Narrow" w:hAnsi="Arial Narrow"/>
          <w:i/>
          <w:iCs/>
          <w:bdr w:val="none" w:sz="0" w:space="0" w:color="auto" w:frame="1"/>
          <w:shd w:val="clear" w:color="auto" w:fill="FFFFFF"/>
        </w:rPr>
        <w:t xml:space="preserve"> de </w:t>
      </w:r>
      <w:proofErr w:type="spellStart"/>
      <w:r w:rsidRPr="00EF6D3C">
        <w:rPr>
          <w:rFonts w:ascii="Arial Narrow" w:hAnsi="Arial Narrow"/>
          <w:i/>
          <w:iCs/>
          <w:bdr w:val="none" w:sz="0" w:space="0" w:color="auto" w:frame="1"/>
          <w:shd w:val="clear" w:color="auto" w:fill="FFFFFF"/>
        </w:rPr>
        <w:t>una</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mera</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exigencia</w:t>
      </w:r>
      <w:proofErr w:type="spellEnd"/>
      <w:r w:rsidRPr="00EF6D3C">
        <w:rPr>
          <w:rFonts w:ascii="Arial Narrow" w:hAnsi="Arial Narrow"/>
          <w:i/>
          <w:iCs/>
          <w:bdr w:val="none" w:sz="0" w:space="0" w:color="auto" w:frame="1"/>
          <w:shd w:val="clear" w:color="auto" w:fill="FFFFFF"/>
        </w:rPr>
        <w:t xml:space="preserve"> legal </w:t>
      </w:r>
      <w:proofErr w:type="spellStart"/>
      <w:r w:rsidRPr="00EF6D3C">
        <w:rPr>
          <w:rFonts w:ascii="Arial Narrow" w:hAnsi="Arial Narrow"/>
          <w:i/>
          <w:iCs/>
          <w:bdr w:val="none" w:sz="0" w:space="0" w:color="auto" w:frame="1"/>
          <w:shd w:val="clear" w:color="auto" w:fill="FFFFFF"/>
        </w:rPr>
        <w:t>en</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una</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realidad</w:t>
      </w:r>
      <w:proofErr w:type="spellEnd"/>
      <w:r w:rsidRPr="00EF6D3C">
        <w:rPr>
          <w:rFonts w:ascii="Arial Narrow" w:hAnsi="Arial Narrow"/>
          <w:i/>
          <w:iCs/>
          <w:bdr w:val="none" w:sz="0" w:space="0" w:color="auto" w:frame="1"/>
          <w:shd w:val="clear" w:color="auto" w:fill="FFFFFF"/>
        </w:rPr>
        <w:t xml:space="preserve"> </w:t>
      </w:r>
      <w:proofErr w:type="spellStart"/>
      <w:r w:rsidRPr="00EF6D3C">
        <w:rPr>
          <w:rFonts w:ascii="Arial Narrow" w:hAnsi="Arial Narrow"/>
          <w:i/>
          <w:iCs/>
          <w:bdr w:val="none" w:sz="0" w:space="0" w:color="auto" w:frame="1"/>
          <w:shd w:val="clear" w:color="auto" w:fill="FFFFFF"/>
        </w:rPr>
        <w:t>económica</w:t>
      </w:r>
      <w:proofErr w:type="spellEnd"/>
      <w:r w:rsidRPr="00EF6D3C">
        <w:rPr>
          <w:rFonts w:ascii="Arial Narrow" w:hAnsi="Arial Narrow"/>
          <w:shd w:val="clear" w:color="auto" w:fill="FFFFFF"/>
        </w:rPr>
        <w:t>”.</w:t>
      </w:r>
    </w:p>
    <w:p w:rsidR="0048021B" w:rsidRPr="00EF6D3C" w:rsidRDefault="0048021B" w:rsidP="004802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Narrow" w:hAnsi="Arial Narrow"/>
          <w:shd w:val="clear" w:color="auto" w:fill="FFFFFF"/>
        </w:rPr>
      </w:pPr>
    </w:p>
    <w:p w:rsidR="00D56377" w:rsidRDefault="0048021B" w:rsidP="0048021B">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auto"/>
          <w:sz w:val="24"/>
          <w:szCs w:val="24"/>
          <w:shd w:val="clear" w:color="auto" w:fill="FFFFFF"/>
        </w:rPr>
      </w:pPr>
      <w:r w:rsidRPr="00EF6D3C">
        <w:rPr>
          <w:rFonts w:ascii="Arial Narrow" w:hAnsi="Arial Narrow"/>
          <w:color w:val="auto"/>
          <w:sz w:val="24"/>
          <w:szCs w:val="24"/>
          <w:shd w:val="clear" w:color="auto" w:fill="FFFFFF"/>
        </w:rPr>
        <w:t xml:space="preserve">Esta última afirmación, es la que contiene la justificación por la cual el cobro del impuesto del servicio de alumbrado público en los predios rurales los cuales no son beneficiados no </w:t>
      </w:r>
      <w:r w:rsidR="00EF6D3C" w:rsidRPr="00EF6D3C">
        <w:rPr>
          <w:rFonts w:ascii="Arial Narrow" w:hAnsi="Arial Narrow"/>
          <w:color w:val="auto"/>
          <w:sz w:val="24"/>
          <w:szCs w:val="24"/>
          <w:shd w:val="clear" w:color="auto" w:fill="FFFFFF"/>
        </w:rPr>
        <w:t>debería</w:t>
      </w:r>
      <w:r w:rsidRPr="00EF6D3C">
        <w:rPr>
          <w:rFonts w:ascii="Arial Narrow" w:hAnsi="Arial Narrow"/>
          <w:color w:val="auto"/>
          <w:sz w:val="24"/>
          <w:szCs w:val="24"/>
          <w:shd w:val="clear" w:color="auto" w:fill="FFFFFF"/>
        </w:rPr>
        <w:t xml:space="preserve"> ser recaudado, ya que se </w:t>
      </w:r>
      <w:proofErr w:type="spellStart"/>
      <w:r w:rsidRPr="00EF6D3C">
        <w:rPr>
          <w:rFonts w:ascii="Arial Narrow" w:hAnsi="Arial Narrow"/>
          <w:color w:val="auto"/>
          <w:sz w:val="24"/>
          <w:szCs w:val="24"/>
          <w:shd w:val="clear" w:color="auto" w:fill="FFFFFF"/>
        </w:rPr>
        <w:t>a</w:t>
      </w:r>
      <w:proofErr w:type="spellEnd"/>
      <w:r w:rsidRPr="00EF6D3C">
        <w:rPr>
          <w:rFonts w:ascii="Arial Narrow" w:hAnsi="Arial Narrow"/>
          <w:color w:val="auto"/>
          <w:sz w:val="24"/>
          <w:szCs w:val="24"/>
          <w:shd w:val="clear" w:color="auto" w:fill="FFFFFF"/>
        </w:rPr>
        <w:t xml:space="preserve"> transformado en una exigencia real y no en una real</w:t>
      </w:r>
      <w:r w:rsidR="00EF6D3C" w:rsidRPr="00EF6D3C">
        <w:rPr>
          <w:rFonts w:ascii="Arial Narrow" w:hAnsi="Arial Narrow"/>
          <w:color w:val="auto"/>
          <w:sz w:val="24"/>
          <w:szCs w:val="24"/>
          <w:shd w:val="clear" w:color="auto" w:fill="FFFFFF"/>
        </w:rPr>
        <w:t>idad económica, por lo que los Municipio y D</w:t>
      </w:r>
      <w:r w:rsidRPr="00EF6D3C">
        <w:rPr>
          <w:rFonts w:ascii="Arial Narrow" w:hAnsi="Arial Narrow"/>
          <w:color w:val="auto"/>
          <w:sz w:val="24"/>
          <w:szCs w:val="24"/>
          <w:shd w:val="clear" w:color="auto" w:fill="FFFFFF"/>
        </w:rPr>
        <w:t xml:space="preserve">istritos encargados de su colecta no han tenido en cuenta la posibilidad de ampliar estas a  zonas alejadas de la Urbanidad, sin contemplar el gran beneficio que esta reporta a los campesinos; La iluminación representa una oportunidad para el alumbrado de las ciudades. Si tenemos en cuenta </w:t>
      </w:r>
    </w:p>
    <w:p w:rsidR="00D56377" w:rsidRDefault="00D56377" w:rsidP="0048021B">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auto"/>
          <w:sz w:val="24"/>
          <w:szCs w:val="24"/>
          <w:shd w:val="clear" w:color="auto" w:fill="FFFFFF"/>
        </w:rPr>
      </w:pPr>
    </w:p>
    <w:p w:rsidR="00D56377" w:rsidRDefault="00D56377" w:rsidP="0048021B">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auto"/>
          <w:sz w:val="24"/>
          <w:szCs w:val="24"/>
          <w:shd w:val="clear" w:color="auto" w:fill="FFFFFF"/>
        </w:rPr>
      </w:pPr>
    </w:p>
    <w:p w:rsidR="0048021B" w:rsidRPr="00EF6D3C" w:rsidRDefault="0048021B" w:rsidP="0048021B">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auto"/>
          <w:sz w:val="24"/>
          <w:szCs w:val="24"/>
          <w:shd w:val="clear" w:color="auto" w:fill="FFFFFF"/>
        </w:rPr>
      </w:pPr>
      <w:r w:rsidRPr="00EF6D3C">
        <w:rPr>
          <w:rFonts w:ascii="Arial Narrow" w:hAnsi="Arial Narrow"/>
          <w:color w:val="auto"/>
          <w:sz w:val="24"/>
          <w:szCs w:val="24"/>
          <w:shd w:val="clear" w:color="auto" w:fill="FFFFFF"/>
        </w:rPr>
        <w:t xml:space="preserve">el proceso de urbanización, los retos que </w:t>
      </w:r>
      <w:r w:rsidR="00EF6D3C" w:rsidRPr="00EF6D3C">
        <w:rPr>
          <w:rFonts w:ascii="Arial Narrow" w:hAnsi="Arial Narrow"/>
          <w:color w:val="auto"/>
          <w:sz w:val="24"/>
          <w:szCs w:val="24"/>
          <w:shd w:val="clear" w:color="auto" w:fill="FFFFFF"/>
        </w:rPr>
        <w:t>se plantean de diseño, gestión y</w:t>
      </w:r>
      <w:r w:rsidRPr="00EF6D3C">
        <w:rPr>
          <w:rFonts w:ascii="Arial Narrow" w:hAnsi="Arial Narrow"/>
          <w:color w:val="auto"/>
          <w:sz w:val="24"/>
          <w:szCs w:val="24"/>
          <w:shd w:val="clear" w:color="auto" w:fill="FFFFFF"/>
        </w:rPr>
        <w:t xml:space="preserve"> usos de recursos en estos espacios hace necesaria la planificación sostenible e inteligente a largo plazo.</w:t>
      </w:r>
    </w:p>
    <w:p w:rsidR="00874751" w:rsidRPr="00EF6D3C" w:rsidRDefault="0087475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olor w:val="323232"/>
          <w:sz w:val="24"/>
          <w:szCs w:val="24"/>
        </w:rPr>
      </w:pPr>
    </w:p>
    <w:p w:rsidR="0048021B" w:rsidRPr="0057195D" w:rsidRDefault="00EF6D3C" w:rsidP="0048021B">
      <w:pPr>
        <w:pStyle w:val="CuerpoA"/>
        <w:rPr>
          <w:rFonts w:ascii="Arial Narrow" w:eastAsia="Arial Narrow" w:hAnsi="Arial Narrow" w:cs="Arial Narrow"/>
          <w:b/>
          <w:bCs/>
          <w:sz w:val="24"/>
          <w:szCs w:val="24"/>
        </w:rPr>
      </w:pPr>
      <w:r>
        <w:rPr>
          <w:rFonts w:ascii="Arial Narrow" w:hAnsi="Arial Narrow"/>
          <w:color w:val="auto"/>
          <w:sz w:val="24"/>
          <w:szCs w:val="24"/>
          <w:shd w:val="clear" w:color="auto" w:fill="FFFFFF"/>
        </w:rPr>
        <w:t xml:space="preserve">La </w:t>
      </w:r>
      <w:r w:rsidR="0048021B">
        <w:rPr>
          <w:rFonts w:ascii="Arial Narrow" w:hAnsi="Arial Narrow"/>
          <w:color w:val="auto"/>
          <w:sz w:val="24"/>
          <w:szCs w:val="24"/>
          <w:shd w:val="clear" w:color="auto" w:fill="FFFFFF"/>
        </w:rPr>
        <w:t xml:space="preserve">exoneración </w:t>
      </w:r>
      <w:r>
        <w:rPr>
          <w:rFonts w:ascii="Arial Narrow" w:hAnsi="Arial Narrow"/>
          <w:color w:val="auto"/>
          <w:sz w:val="24"/>
          <w:szCs w:val="24"/>
          <w:shd w:val="clear" w:color="auto" w:fill="FFFFFF"/>
        </w:rPr>
        <w:t xml:space="preserve">de este tributo </w:t>
      </w:r>
      <w:r w:rsidR="0048021B">
        <w:rPr>
          <w:rFonts w:ascii="Arial Narrow" w:hAnsi="Arial Narrow"/>
          <w:color w:val="auto"/>
          <w:sz w:val="24"/>
          <w:szCs w:val="24"/>
          <w:shd w:val="clear" w:color="auto" w:fill="FFFFFF"/>
        </w:rPr>
        <w:t xml:space="preserve">en los sectores rurales alejados beneficiaria a todos aquellos </w:t>
      </w:r>
      <w:r>
        <w:rPr>
          <w:rFonts w:ascii="Arial Narrow" w:hAnsi="Arial Narrow"/>
          <w:color w:val="auto"/>
          <w:sz w:val="24"/>
          <w:szCs w:val="24"/>
          <w:shd w:val="clear" w:color="auto" w:fill="FFFFFF"/>
        </w:rPr>
        <w:t xml:space="preserve">pequeños productores </w:t>
      </w:r>
      <w:r w:rsidR="0048021B">
        <w:rPr>
          <w:rFonts w:ascii="Arial Narrow" w:hAnsi="Arial Narrow"/>
          <w:color w:val="auto"/>
          <w:sz w:val="24"/>
          <w:szCs w:val="24"/>
          <w:shd w:val="clear" w:color="auto" w:fill="FFFFFF"/>
        </w:rPr>
        <w:t>campesinos que</w:t>
      </w:r>
      <w:r>
        <w:rPr>
          <w:rFonts w:ascii="Arial Narrow" w:hAnsi="Arial Narrow"/>
          <w:color w:val="auto"/>
          <w:sz w:val="24"/>
          <w:szCs w:val="24"/>
          <w:shd w:val="clear" w:color="auto" w:fill="FFFFFF"/>
        </w:rPr>
        <w:t xml:space="preserve"> subsisten económicamente de actividades agrícolas, ganaderas, piscícolas y otras economías asociadas o aquellos campesinos </w:t>
      </w:r>
      <w:r w:rsidR="0048021B">
        <w:rPr>
          <w:rFonts w:ascii="Arial Narrow" w:hAnsi="Arial Narrow"/>
          <w:color w:val="auto"/>
          <w:sz w:val="24"/>
          <w:szCs w:val="24"/>
          <w:shd w:val="clear" w:color="auto" w:fill="FFFFFF"/>
        </w:rPr>
        <w:t xml:space="preserve">que simplemente residen </w:t>
      </w:r>
      <w:r>
        <w:rPr>
          <w:rFonts w:ascii="Arial Narrow" w:hAnsi="Arial Narrow"/>
          <w:color w:val="auto"/>
          <w:sz w:val="24"/>
          <w:szCs w:val="24"/>
          <w:shd w:val="clear" w:color="auto" w:fill="FFFFFF"/>
        </w:rPr>
        <w:t>en un predio rural alejado y</w:t>
      </w:r>
      <w:r w:rsidR="0048021B">
        <w:rPr>
          <w:rFonts w:ascii="Arial Narrow" w:hAnsi="Arial Narrow"/>
          <w:color w:val="auto"/>
          <w:sz w:val="24"/>
          <w:szCs w:val="24"/>
          <w:shd w:val="clear" w:color="auto" w:fill="FFFFFF"/>
        </w:rPr>
        <w:t xml:space="preserve"> no son favorecidos con el servicio de alumbrado público</w:t>
      </w:r>
      <w:r>
        <w:rPr>
          <w:rFonts w:ascii="Arial Narrow" w:hAnsi="Arial Narrow"/>
          <w:color w:val="auto"/>
          <w:sz w:val="24"/>
          <w:szCs w:val="24"/>
          <w:shd w:val="clear" w:color="auto" w:fill="FFFFFF"/>
        </w:rPr>
        <w:t>, pero</w:t>
      </w:r>
      <w:r w:rsidR="005E4E18">
        <w:rPr>
          <w:rFonts w:ascii="Arial Narrow" w:hAnsi="Arial Narrow"/>
          <w:color w:val="auto"/>
          <w:sz w:val="24"/>
          <w:szCs w:val="24"/>
          <w:shd w:val="clear" w:color="auto" w:fill="FFFFFF"/>
        </w:rPr>
        <w:t xml:space="preserve"> aun así, </w:t>
      </w:r>
      <w:r>
        <w:rPr>
          <w:rFonts w:ascii="Arial Narrow" w:hAnsi="Arial Narrow"/>
          <w:color w:val="auto"/>
          <w:sz w:val="24"/>
          <w:szCs w:val="24"/>
          <w:shd w:val="clear" w:color="auto" w:fill="FFFFFF"/>
        </w:rPr>
        <w:t xml:space="preserve"> el municipio se los cargas a las facturas de energía eléctrica; adicionalmente,</w:t>
      </w:r>
      <w:r w:rsidR="0048021B">
        <w:rPr>
          <w:rFonts w:ascii="Arial Narrow" w:hAnsi="Arial Narrow"/>
          <w:color w:val="auto"/>
          <w:sz w:val="24"/>
          <w:szCs w:val="24"/>
          <w:shd w:val="clear" w:color="auto" w:fill="FFFFFF"/>
        </w:rPr>
        <w:t xml:space="preserve"> promueve a que la entidad territorial encargada amplié este servicio y lo armonice con </w:t>
      </w:r>
      <w:r w:rsidR="0048021B" w:rsidRPr="0057195D">
        <w:rPr>
          <w:rFonts w:ascii="Arial Narrow" w:hAnsi="Arial Narrow"/>
          <w:sz w:val="24"/>
          <w:szCs w:val="24"/>
        </w:rPr>
        <w:t xml:space="preserve">los planes de expansión de otros servicios públicos, cumpliendo con las normas del Reglamento Técnico de Instalaciones Eléctricas </w:t>
      </w:r>
      <w:r w:rsidR="0048021B">
        <w:rPr>
          <w:rFonts w:ascii="Arial Narrow" w:hAnsi="Arial Narrow"/>
          <w:sz w:val="24"/>
          <w:szCs w:val="24"/>
        </w:rPr>
        <w:t>–</w:t>
      </w:r>
      <w:r w:rsidR="0048021B" w:rsidRPr="0057195D">
        <w:rPr>
          <w:rFonts w:ascii="Arial Narrow" w:hAnsi="Arial Narrow"/>
          <w:sz w:val="24"/>
          <w:szCs w:val="24"/>
        </w:rPr>
        <w:t xml:space="preserve"> RETIE</w:t>
      </w:r>
      <w:r>
        <w:rPr>
          <w:rFonts w:ascii="Arial Narrow" w:hAnsi="Arial Narrow"/>
          <w:sz w:val="24"/>
          <w:szCs w:val="24"/>
        </w:rPr>
        <w:t xml:space="preserve">, Reglamento Técnico de Iluminación y Alumbrado Público-RETILAP, que son de obligatorio cumplimiento en Colombia , en todas las instalaciones  nuevas, remodelaciones y ampliaciones , </w:t>
      </w:r>
      <w:proofErr w:type="spellStart"/>
      <w:r>
        <w:rPr>
          <w:rFonts w:ascii="Arial Narrow" w:hAnsi="Arial Narrow"/>
          <w:sz w:val="24"/>
          <w:szCs w:val="24"/>
        </w:rPr>
        <w:t>publicas</w:t>
      </w:r>
      <w:proofErr w:type="spellEnd"/>
      <w:r>
        <w:rPr>
          <w:rFonts w:ascii="Arial Narrow" w:hAnsi="Arial Narrow"/>
          <w:sz w:val="24"/>
          <w:szCs w:val="24"/>
        </w:rPr>
        <w:t xml:space="preserve"> o privadas , al igual que todas  aquellas disposiciones técnicas que expida sobre la materia el Ministerio de Minas y Energía, </w:t>
      </w:r>
      <w:r w:rsidR="0048021B">
        <w:rPr>
          <w:rFonts w:ascii="Arial Narrow" w:hAnsi="Arial Narrow"/>
          <w:sz w:val="24"/>
          <w:szCs w:val="24"/>
        </w:rPr>
        <w:t xml:space="preserve"> </w:t>
      </w:r>
      <w:r w:rsidR="0048021B" w:rsidRPr="0057195D">
        <w:rPr>
          <w:rFonts w:ascii="Arial Narrow" w:hAnsi="Arial Narrow"/>
          <w:sz w:val="24"/>
          <w:szCs w:val="24"/>
        </w:rPr>
        <w:t>que sin duda alguna ayudaría a los campesino</w:t>
      </w:r>
      <w:r>
        <w:rPr>
          <w:rFonts w:ascii="Arial Narrow" w:hAnsi="Arial Narrow"/>
          <w:sz w:val="24"/>
          <w:szCs w:val="24"/>
        </w:rPr>
        <w:t>s</w:t>
      </w:r>
      <w:r w:rsidR="0048021B" w:rsidRPr="0057195D">
        <w:rPr>
          <w:rFonts w:ascii="Arial Narrow" w:hAnsi="Arial Narrow"/>
          <w:sz w:val="24"/>
          <w:szCs w:val="24"/>
        </w:rPr>
        <w:t xml:space="preserve"> en la visibilidad</w:t>
      </w:r>
      <w:r w:rsidR="005E4E18">
        <w:rPr>
          <w:rFonts w:ascii="Arial Narrow" w:hAnsi="Arial Narrow"/>
          <w:sz w:val="24"/>
          <w:szCs w:val="24"/>
        </w:rPr>
        <w:t xml:space="preserve"> y seguridad en </w:t>
      </w:r>
      <w:r w:rsidR="0048021B" w:rsidRPr="0057195D">
        <w:rPr>
          <w:rFonts w:ascii="Arial Narrow" w:hAnsi="Arial Narrow"/>
          <w:sz w:val="24"/>
          <w:szCs w:val="24"/>
        </w:rPr>
        <w:t>el espacio público, y demás espacios de libre circulación, con tránsito vehicular o peatonal, dentro del perímetro rural de un municipio o distrito.</w:t>
      </w:r>
    </w:p>
    <w:p w:rsidR="0048021B" w:rsidRPr="0057195D" w:rsidRDefault="0048021B">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eastAsia="Arial Narrow" w:hAnsi="Arial Narrow" w:cs="Arial Narrow"/>
          <w:color w:val="FF40FF"/>
          <w:sz w:val="24"/>
          <w:szCs w:val="24"/>
          <w:u w:color="000000"/>
        </w:rPr>
      </w:pPr>
    </w:p>
    <w:p w:rsidR="00497CF5" w:rsidRPr="0057195D" w:rsidRDefault="00497CF5" w:rsidP="00497CF5">
      <w:pPr>
        <w:pStyle w:val="CuerpoA"/>
        <w:rPr>
          <w:rFonts w:ascii="Arial Narrow" w:eastAsia="Arial Narrow" w:hAnsi="Arial Narrow" w:cs="Arial Narrow"/>
          <w:sz w:val="24"/>
          <w:szCs w:val="24"/>
        </w:rPr>
      </w:pPr>
    </w:p>
    <w:p w:rsidR="00497CF5" w:rsidRPr="005E4E18" w:rsidRDefault="00497CF5" w:rsidP="00497CF5">
      <w:pPr>
        <w:pStyle w:val="CuerpoA"/>
        <w:rPr>
          <w:rFonts w:ascii="Arial Narrow" w:eastAsia="Arial Narrow" w:hAnsi="Arial Narrow" w:cs="Arial Narrow"/>
          <w:b/>
          <w:bCs/>
          <w:sz w:val="24"/>
          <w:szCs w:val="24"/>
        </w:rPr>
      </w:pPr>
      <w:r w:rsidRPr="005E4E18">
        <w:rPr>
          <w:rFonts w:ascii="Arial Narrow" w:hAnsi="Arial Narrow"/>
          <w:b/>
          <w:bCs/>
          <w:sz w:val="24"/>
          <w:szCs w:val="24"/>
        </w:rPr>
        <w:t>V- FUNDAMENTOS JURIDICOS</w:t>
      </w:r>
    </w:p>
    <w:p w:rsidR="00497CF5" w:rsidRPr="005E2DB5" w:rsidRDefault="00497CF5" w:rsidP="00497CF5">
      <w:pPr>
        <w:pStyle w:val="CuerpoA"/>
        <w:rPr>
          <w:rFonts w:ascii="Arial Narrow" w:eastAsia="Arial Narrow" w:hAnsi="Arial Narrow" w:cs="Arial Narrow"/>
          <w:b/>
          <w:bCs/>
          <w:sz w:val="24"/>
          <w:szCs w:val="24"/>
          <w:highlight w:val="yellow"/>
        </w:rPr>
      </w:pPr>
    </w:p>
    <w:p w:rsidR="00497CF5" w:rsidRPr="00D5729E" w:rsidRDefault="00497CF5" w:rsidP="00497CF5">
      <w:pPr>
        <w:pStyle w:val="Cuerpo"/>
        <w:spacing w:before="100" w:after="100" w:line="270" w:lineRule="atLeast"/>
        <w:jc w:val="both"/>
        <w:rPr>
          <w:rFonts w:ascii="Arial Narrow" w:eastAsia="Arial Narrow" w:hAnsi="Arial Narrow" w:cs="Arial Narrow"/>
        </w:rPr>
      </w:pPr>
      <w:r w:rsidRPr="00D5729E">
        <w:rPr>
          <w:rFonts w:ascii="Arial Narrow" w:hAnsi="Arial Narrow"/>
          <w:lang w:val="es-ES_tradnl"/>
        </w:rPr>
        <w:t>El surgimiento del alumbrado p</w:t>
      </w:r>
      <w:r w:rsidRPr="00D5729E">
        <w:rPr>
          <w:rFonts w:ascii="Arial Narrow" w:hAnsi="Arial Narrow"/>
          <w:lang w:val="en-US"/>
        </w:rPr>
        <w:t>ú</w:t>
      </w:r>
      <w:proofErr w:type="spellStart"/>
      <w:r w:rsidRPr="00D5729E">
        <w:rPr>
          <w:rFonts w:ascii="Arial Narrow" w:hAnsi="Arial Narrow"/>
          <w:lang w:val="es-ES_tradnl"/>
        </w:rPr>
        <w:t>blico</w:t>
      </w:r>
      <w:proofErr w:type="spellEnd"/>
      <w:r w:rsidRPr="00D5729E">
        <w:rPr>
          <w:rFonts w:ascii="Arial Narrow" w:hAnsi="Arial Narrow"/>
          <w:lang w:val="es-ES_tradnl"/>
        </w:rPr>
        <w:t xml:space="preserve"> está aso</w:t>
      </w:r>
      <w:r w:rsidR="0057195D" w:rsidRPr="00D5729E">
        <w:rPr>
          <w:rFonts w:ascii="Arial Narrow" w:hAnsi="Arial Narrow"/>
          <w:lang w:val="es-ES_tradnl"/>
        </w:rPr>
        <w:t>ciado a la seguridad colectiva e inicialmente fue</w:t>
      </w:r>
      <w:r w:rsidRPr="00D5729E">
        <w:rPr>
          <w:rFonts w:ascii="Arial Narrow" w:hAnsi="Arial Narrow"/>
          <w:lang w:val="es-ES_tradnl"/>
        </w:rPr>
        <w:t xml:space="preserve"> financiado por los comerciantes directamente beneficiados con la </w:t>
      </w:r>
      <w:proofErr w:type="spellStart"/>
      <w:r w:rsidRPr="00D5729E">
        <w:rPr>
          <w:rFonts w:ascii="Arial Narrow" w:hAnsi="Arial Narrow"/>
          <w:lang w:val="es-ES_tradnl"/>
        </w:rPr>
        <w:t>iluminaci</w:t>
      </w:r>
      <w:proofErr w:type="spellEnd"/>
      <w:r w:rsidRPr="00D5729E">
        <w:rPr>
          <w:rFonts w:ascii="Arial Narrow" w:hAnsi="Arial Narrow"/>
          <w:lang w:val="en-US"/>
        </w:rPr>
        <w:t>ó</w:t>
      </w:r>
      <w:r w:rsidRPr="00D5729E">
        <w:rPr>
          <w:rFonts w:ascii="Arial Narrow" w:hAnsi="Arial Narrow"/>
        </w:rPr>
        <w:t xml:space="preserve">n. </w:t>
      </w:r>
    </w:p>
    <w:p w:rsidR="00497CF5" w:rsidRPr="00D5729E" w:rsidRDefault="00497CF5" w:rsidP="00497CF5">
      <w:pPr>
        <w:pStyle w:val="Cuerpo"/>
        <w:spacing w:before="100" w:after="100" w:line="270" w:lineRule="atLeast"/>
        <w:jc w:val="both"/>
        <w:rPr>
          <w:rFonts w:ascii="Arial Narrow" w:hAnsi="Arial Narrow"/>
          <w:lang w:val="es-ES_tradnl"/>
        </w:rPr>
      </w:pPr>
      <w:r w:rsidRPr="00D5729E">
        <w:rPr>
          <w:rFonts w:ascii="Arial Narrow" w:hAnsi="Arial Narrow"/>
          <w:lang w:val="pt-PT"/>
        </w:rPr>
        <w:t>Posteriormente pas</w:t>
      </w:r>
      <w:r w:rsidRPr="00D5729E">
        <w:rPr>
          <w:rFonts w:ascii="Arial Narrow" w:hAnsi="Arial Narrow"/>
          <w:lang w:val="en-US"/>
        </w:rPr>
        <w:t xml:space="preserve">ó </w:t>
      </w:r>
      <w:r w:rsidRPr="00D5729E">
        <w:rPr>
          <w:rFonts w:ascii="Arial Narrow" w:hAnsi="Arial Narrow"/>
          <w:lang w:val="es-ES_tradnl"/>
        </w:rPr>
        <w:t>a ser financiado por el Estado, permitiendo el surgimiento de las primeras normas que regulan el tema de alumbrado p</w:t>
      </w:r>
      <w:r w:rsidRPr="00D5729E">
        <w:rPr>
          <w:rFonts w:ascii="Arial Narrow" w:hAnsi="Arial Narrow"/>
          <w:lang w:val="en-US"/>
        </w:rPr>
        <w:t>ú</w:t>
      </w:r>
      <w:proofErr w:type="spellStart"/>
      <w:r w:rsidRPr="00D5729E">
        <w:rPr>
          <w:rFonts w:ascii="Arial Narrow" w:hAnsi="Arial Narrow"/>
          <w:lang w:val="es-ES_tradnl"/>
        </w:rPr>
        <w:t>blico</w:t>
      </w:r>
      <w:proofErr w:type="spellEnd"/>
      <w:r w:rsidRPr="00D5729E">
        <w:rPr>
          <w:rFonts w:ascii="Arial Narrow" w:hAnsi="Arial Narrow"/>
          <w:lang w:val="es-ES_tradnl"/>
        </w:rPr>
        <w:t>, a principios del siglo XX.</w:t>
      </w:r>
    </w:p>
    <w:p w:rsidR="00497CF5" w:rsidRPr="00D5729E" w:rsidRDefault="00497CF5" w:rsidP="00497CF5">
      <w:pPr>
        <w:pStyle w:val="Cuerpo"/>
        <w:spacing w:before="100" w:after="100" w:line="270" w:lineRule="atLeast"/>
        <w:jc w:val="both"/>
        <w:rPr>
          <w:rFonts w:ascii="Arial Narrow" w:hAnsi="Arial Narrow"/>
          <w:lang w:val="es-ES_tradnl"/>
        </w:rPr>
      </w:pPr>
      <w:r w:rsidRPr="00D5729E">
        <w:rPr>
          <w:rFonts w:ascii="Arial Narrow" w:hAnsi="Arial Narrow"/>
          <w:lang w:val="es-ES_tradnl"/>
        </w:rPr>
        <w:t>En el desarrollo legislativo tenemos las siguientes Leyes:</w:t>
      </w:r>
    </w:p>
    <w:p w:rsidR="00497CF5" w:rsidRPr="00D5729E" w:rsidRDefault="00234D9B" w:rsidP="00497CF5">
      <w:pPr>
        <w:pStyle w:val="Cuerpo"/>
        <w:spacing w:before="100" w:after="100" w:line="270" w:lineRule="atLeast"/>
        <w:jc w:val="both"/>
        <w:rPr>
          <w:rFonts w:ascii="Arial Narrow" w:eastAsia="Arial Narrow" w:hAnsi="Arial Narrow" w:cs="Arial Narrow"/>
        </w:rPr>
      </w:pPr>
      <w:r w:rsidRPr="00D5729E">
        <w:rPr>
          <w:rFonts w:ascii="Arial Narrow" w:hAnsi="Arial Narrow"/>
          <w:b/>
          <w:lang w:val="es-ES_tradnl"/>
        </w:rPr>
        <w:t xml:space="preserve">- </w:t>
      </w:r>
      <w:r w:rsidR="00497CF5" w:rsidRPr="00D5729E">
        <w:rPr>
          <w:rFonts w:ascii="Arial Narrow" w:hAnsi="Arial Narrow"/>
          <w:b/>
          <w:lang w:val="es-ES_tradnl"/>
        </w:rPr>
        <w:t>Ley 97 de 1913</w:t>
      </w:r>
      <w:r w:rsidR="00497CF5" w:rsidRPr="00D5729E">
        <w:rPr>
          <w:rFonts w:ascii="Arial Narrow" w:hAnsi="Arial Narrow"/>
          <w:lang w:val="es-ES_tradnl"/>
        </w:rPr>
        <w:t xml:space="preserve">, </w:t>
      </w:r>
      <w:r w:rsidR="00497CF5" w:rsidRPr="00D5729E">
        <w:rPr>
          <w:rFonts w:ascii="Arial Narrow" w:hAnsi="Arial Narrow"/>
          <w:b/>
          <w:color w:val="auto"/>
          <w:lang w:val="es-ES_tradnl"/>
        </w:rPr>
        <w:t>“</w:t>
      </w:r>
      <w:r w:rsidR="00497CF5" w:rsidRPr="00D5729E">
        <w:rPr>
          <w:rStyle w:val="Textoennegrita"/>
          <w:rFonts w:ascii="Arial Narrow" w:hAnsi="Arial Narrow" w:cs="Arial"/>
          <w:b w:val="0"/>
          <w:i/>
          <w:iCs/>
          <w:color w:val="auto"/>
          <w:shd w:val="clear" w:color="auto" w:fill="FFFFFF"/>
        </w:rPr>
        <w:t>Que da autorizaciones especiales a ciertos Concejos Municipales</w:t>
      </w:r>
      <w:r w:rsidR="00497CF5" w:rsidRPr="00D5729E">
        <w:rPr>
          <w:rStyle w:val="Textoennegrita"/>
          <w:rFonts w:ascii="Arial Narrow" w:hAnsi="Arial Narrow" w:cs="Arial"/>
          <w:color w:val="333333"/>
          <w:shd w:val="clear" w:color="auto" w:fill="FFFFFF"/>
        </w:rPr>
        <w:t xml:space="preserve">”, </w:t>
      </w:r>
      <w:r w:rsidR="00497CF5" w:rsidRPr="00D5729E">
        <w:rPr>
          <w:rStyle w:val="Textoennegrita"/>
          <w:rFonts w:ascii="Arial Narrow" w:hAnsi="Arial Narrow" w:cs="Arial"/>
          <w:b w:val="0"/>
          <w:color w:val="auto"/>
          <w:shd w:val="clear" w:color="auto" w:fill="FFFFFF"/>
        </w:rPr>
        <w:t>establece</w:t>
      </w:r>
      <w:r w:rsidR="00497CF5" w:rsidRPr="00D5729E">
        <w:rPr>
          <w:rFonts w:ascii="Arial Narrow" w:hAnsi="Arial Narrow"/>
          <w:lang w:val="es-ES_tradnl"/>
        </w:rPr>
        <w:t xml:space="preserve"> </w:t>
      </w:r>
      <w:proofErr w:type="spellStart"/>
      <w:r w:rsidR="00497CF5" w:rsidRPr="00D5729E">
        <w:rPr>
          <w:rFonts w:ascii="Arial Narrow" w:hAnsi="Arial Narrow"/>
          <w:lang w:val="es-ES_tradnl"/>
        </w:rPr>
        <w:t>qu</w:t>
      </w:r>
      <w:proofErr w:type="spellEnd"/>
      <w:r w:rsidR="00497CF5" w:rsidRPr="00D5729E">
        <w:rPr>
          <w:rFonts w:ascii="Arial Narrow" w:hAnsi="Arial Narrow"/>
          <w:lang w:val="en-US"/>
        </w:rPr>
        <w:t xml:space="preserve">é </w:t>
      </w:r>
      <w:r w:rsidR="00CB7841" w:rsidRPr="00D5729E">
        <w:rPr>
          <w:rFonts w:ascii="Arial Narrow" w:hAnsi="Arial Narrow"/>
          <w:lang w:val="pt-PT"/>
        </w:rPr>
        <w:t>tributos puede</w:t>
      </w:r>
      <w:r w:rsidR="00497CF5" w:rsidRPr="00D5729E">
        <w:rPr>
          <w:rFonts w:ascii="Arial Narrow" w:hAnsi="Arial Narrow"/>
          <w:lang w:val="es-ES_tradnl"/>
        </w:rPr>
        <w:t xml:space="preserve"> crear el Concejo de </w:t>
      </w:r>
      <w:proofErr w:type="spellStart"/>
      <w:r w:rsidR="00497CF5" w:rsidRPr="00D5729E">
        <w:rPr>
          <w:rFonts w:ascii="Arial Narrow" w:hAnsi="Arial Narrow"/>
          <w:lang w:val="es-ES_tradnl"/>
        </w:rPr>
        <w:t>Bogot</w:t>
      </w:r>
      <w:proofErr w:type="spellEnd"/>
      <w:r w:rsidR="00497CF5" w:rsidRPr="00D5729E">
        <w:rPr>
          <w:rFonts w:ascii="Arial Narrow" w:hAnsi="Arial Narrow"/>
          <w:lang w:val="en-US"/>
        </w:rPr>
        <w:t xml:space="preserve">á, </w:t>
      </w:r>
      <w:r w:rsidR="00497CF5" w:rsidRPr="00D5729E">
        <w:rPr>
          <w:rFonts w:ascii="Arial Narrow" w:hAnsi="Arial Narrow"/>
          <w:lang w:val="es-ES_tradnl"/>
        </w:rPr>
        <w:t xml:space="preserve">con el fin de </w:t>
      </w:r>
      <w:r w:rsidR="00497CF5" w:rsidRPr="00D5729E">
        <w:rPr>
          <w:rFonts w:ascii="Arial Narrow" w:hAnsi="Arial Narrow"/>
          <w:lang w:val="en-US"/>
        </w:rPr>
        <w:t>“</w:t>
      </w:r>
      <w:r w:rsidR="00497CF5" w:rsidRPr="00D5729E">
        <w:rPr>
          <w:rFonts w:ascii="Arial Narrow" w:hAnsi="Arial Narrow"/>
          <w:lang w:val="es-ES_tradnl"/>
        </w:rPr>
        <w:t>atender a los servicios municipales</w:t>
      </w:r>
      <w:r w:rsidR="00497CF5" w:rsidRPr="00D5729E">
        <w:rPr>
          <w:rFonts w:ascii="Arial Narrow" w:hAnsi="Arial Narrow"/>
          <w:lang w:val="en-US"/>
        </w:rPr>
        <w:t>”</w:t>
      </w:r>
      <w:r w:rsidR="00497CF5" w:rsidRPr="00D5729E">
        <w:rPr>
          <w:rFonts w:ascii="Arial Narrow" w:hAnsi="Arial Narrow"/>
          <w:lang w:val="es-ES_tradnl"/>
        </w:rPr>
        <w:t>, y en el literal del art</w:t>
      </w:r>
      <w:r w:rsidR="00497CF5" w:rsidRPr="00D5729E">
        <w:rPr>
          <w:rFonts w:ascii="Arial Narrow" w:hAnsi="Arial Narrow"/>
          <w:lang w:val="en-US"/>
        </w:rPr>
        <w:t>í</w:t>
      </w:r>
      <w:r w:rsidR="00497CF5" w:rsidRPr="00D5729E">
        <w:rPr>
          <w:rFonts w:ascii="Arial Narrow" w:hAnsi="Arial Narrow"/>
          <w:lang w:val="es-ES_tradnl"/>
        </w:rPr>
        <w:t>culo 1 de la mencionada ley se fija el cobro del alumbrado p</w:t>
      </w:r>
      <w:r w:rsidR="00497CF5" w:rsidRPr="00D5729E">
        <w:rPr>
          <w:rFonts w:ascii="Arial Narrow" w:hAnsi="Arial Narrow"/>
          <w:lang w:val="en-US"/>
        </w:rPr>
        <w:t>ú</w:t>
      </w:r>
      <w:r w:rsidR="00497CF5" w:rsidRPr="00D5729E">
        <w:rPr>
          <w:rFonts w:ascii="Arial Narrow" w:hAnsi="Arial Narrow"/>
          <w:lang w:val="pt-PT"/>
        </w:rPr>
        <w:t xml:space="preserve">blico. </w:t>
      </w:r>
    </w:p>
    <w:p w:rsidR="00695CE9" w:rsidRPr="00D5729E" w:rsidRDefault="00CB7841" w:rsidP="00497CF5">
      <w:pPr>
        <w:pStyle w:val="Cuerpo"/>
        <w:spacing w:before="100" w:after="100" w:line="270" w:lineRule="atLeast"/>
        <w:jc w:val="both"/>
        <w:rPr>
          <w:rFonts w:ascii="Arial Narrow" w:hAnsi="Arial Narrow"/>
          <w:lang w:val="es-ES_tradnl"/>
        </w:rPr>
      </w:pPr>
      <w:r w:rsidRPr="00D5729E">
        <w:rPr>
          <w:rFonts w:ascii="Arial Narrow" w:hAnsi="Arial Narrow"/>
          <w:lang w:val="es-ES_tradnl"/>
        </w:rPr>
        <w:t>-</w:t>
      </w:r>
      <w:r w:rsidR="00497CF5" w:rsidRPr="00D5729E">
        <w:rPr>
          <w:rFonts w:ascii="Arial Narrow" w:hAnsi="Arial Narrow"/>
          <w:b/>
          <w:lang w:val="es-ES_tradnl"/>
        </w:rPr>
        <w:t>Ley 84 de 1915</w:t>
      </w:r>
      <w:r w:rsidR="00497CF5" w:rsidRPr="00D5729E">
        <w:rPr>
          <w:rFonts w:ascii="Arial Narrow" w:hAnsi="Arial Narrow"/>
          <w:lang w:val="es-ES_tradnl"/>
        </w:rPr>
        <w:t>, “</w:t>
      </w:r>
      <w:r w:rsidR="00497CF5" w:rsidRPr="00D5729E">
        <w:rPr>
          <w:rFonts w:ascii="Arial Narrow" w:hAnsi="Arial Narrow" w:cs="Arial"/>
          <w:bCs/>
          <w:i/>
        </w:rPr>
        <w:t>Por la cual se reforman y adicionan las Leyes 4a y 97 de 1913</w:t>
      </w:r>
      <w:r w:rsidR="00497CF5" w:rsidRPr="00D5729E">
        <w:rPr>
          <w:rFonts w:ascii="Arial Narrow" w:hAnsi="Arial Narrow" w:cs="Arial"/>
          <w:b/>
          <w:bCs/>
        </w:rPr>
        <w:t>“</w:t>
      </w:r>
      <w:r w:rsidR="00497CF5" w:rsidRPr="00D5729E">
        <w:rPr>
          <w:rFonts w:ascii="Arial Narrow" w:hAnsi="Arial Narrow"/>
          <w:lang w:val="es-ES_tradnl"/>
        </w:rPr>
        <w:t xml:space="preserve">, habla de la facultad que tiene el municipio de cobrar dicho impuesto, pero no define de </w:t>
      </w:r>
      <w:proofErr w:type="spellStart"/>
      <w:r w:rsidR="00497CF5" w:rsidRPr="00D5729E">
        <w:rPr>
          <w:rFonts w:ascii="Arial Narrow" w:hAnsi="Arial Narrow"/>
          <w:lang w:val="es-ES_tradnl"/>
        </w:rPr>
        <w:t>qu</w:t>
      </w:r>
      <w:proofErr w:type="spellEnd"/>
      <w:r w:rsidR="00497CF5" w:rsidRPr="00D5729E">
        <w:rPr>
          <w:rFonts w:ascii="Arial Narrow" w:hAnsi="Arial Narrow"/>
          <w:lang w:val="en-US"/>
        </w:rPr>
        <w:t xml:space="preserve">é </w:t>
      </w:r>
      <w:r w:rsidR="00497CF5" w:rsidRPr="00D5729E">
        <w:rPr>
          <w:rFonts w:ascii="Arial Narrow" w:hAnsi="Arial Narrow"/>
          <w:lang w:val="es-ES_tradnl"/>
        </w:rPr>
        <w:t xml:space="preserve">tipo de servicio se trata ni determina </w:t>
      </w:r>
      <w:proofErr w:type="spellStart"/>
      <w:r w:rsidR="00497CF5" w:rsidRPr="00D5729E">
        <w:rPr>
          <w:rFonts w:ascii="Arial Narrow" w:hAnsi="Arial Narrow"/>
          <w:lang w:val="es-ES_tradnl"/>
        </w:rPr>
        <w:t>cu</w:t>
      </w:r>
      <w:proofErr w:type="spellEnd"/>
      <w:r w:rsidR="00497CF5" w:rsidRPr="00D5729E">
        <w:rPr>
          <w:rFonts w:ascii="Arial Narrow" w:hAnsi="Arial Narrow"/>
          <w:lang w:val="en-US"/>
        </w:rPr>
        <w:t>á</w:t>
      </w:r>
      <w:r w:rsidR="00497CF5" w:rsidRPr="00D5729E">
        <w:rPr>
          <w:rFonts w:ascii="Arial Narrow" w:hAnsi="Arial Narrow"/>
          <w:lang w:val="es-ES_tradnl"/>
        </w:rPr>
        <w:t>l es su naturaleza.</w:t>
      </w:r>
    </w:p>
    <w:p w:rsidR="00695CE9" w:rsidRPr="00D5729E" w:rsidRDefault="00695CE9" w:rsidP="00695CE9">
      <w:pPr>
        <w:pStyle w:val="Cuerpo"/>
        <w:jc w:val="both"/>
        <w:rPr>
          <w:rFonts w:ascii="Arial Narrow" w:eastAsia="Arial Narrow" w:hAnsi="Arial Narrow" w:cs="Arial Narrow"/>
          <w:lang w:val="es-ES_tradnl"/>
        </w:rPr>
      </w:pPr>
      <w:r w:rsidRPr="00D5729E">
        <w:rPr>
          <w:rFonts w:ascii="Arial Narrow" w:hAnsi="Arial Narrow"/>
          <w:lang w:val="es-ES_tradnl"/>
        </w:rPr>
        <w:t>-</w:t>
      </w:r>
      <w:r w:rsidRPr="00D5729E">
        <w:rPr>
          <w:rFonts w:ascii="Arial Narrow" w:hAnsi="Arial Narrow"/>
          <w:b/>
          <w:lang w:val="es-ES_tradnl"/>
        </w:rPr>
        <w:t>Antes de la Constitución Política de 1991</w:t>
      </w:r>
      <w:r w:rsidR="00234D9B" w:rsidRPr="00D5729E">
        <w:rPr>
          <w:rFonts w:ascii="Arial Narrow" w:hAnsi="Arial Narrow"/>
          <w:lang w:val="es-ES_tradnl"/>
        </w:rPr>
        <w:t>,</w:t>
      </w:r>
      <w:r w:rsidRPr="00D5729E">
        <w:rPr>
          <w:rFonts w:ascii="Arial Narrow" w:hAnsi="Arial Narrow"/>
          <w:lang w:val="es-ES_tradnl"/>
        </w:rPr>
        <w:t xml:space="preserve"> la responsabilidad directa de garantizar el servicio de alumbrado público mediante su prestación directa o indirecta estaba en cabeza de los entes territoriales.</w:t>
      </w:r>
    </w:p>
    <w:p w:rsidR="00695CE9" w:rsidRPr="00D5729E" w:rsidRDefault="00695CE9" w:rsidP="00695CE9">
      <w:pPr>
        <w:pStyle w:val="Cuerpo"/>
        <w:rPr>
          <w:rFonts w:ascii="Arial Narrow" w:eastAsia="Arial Narrow" w:hAnsi="Arial Narrow" w:cs="Arial Narrow"/>
          <w:lang w:val="es-ES_tradnl"/>
        </w:rPr>
      </w:pPr>
    </w:p>
    <w:p w:rsidR="00695CE9" w:rsidRPr="00D5729E" w:rsidRDefault="00695CE9" w:rsidP="00695CE9">
      <w:pPr>
        <w:pStyle w:val="Cuerpo"/>
        <w:jc w:val="both"/>
        <w:rPr>
          <w:rFonts w:ascii="Arial Narrow" w:hAnsi="Arial Narrow"/>
          <w:lang w:val="es-ES_tradnl"/>
        </w:rPr>
      </w:pPr>
      <w:r w:rsidRPr="00D5729E">
        <w:rPr>
          <w:rFonts w:ascii="Arial Narrow" w:hAnsi="Arial Narrow"/>
          <w:lang w:val="es-ES_tradnl"/>
        </w:rPr>
        <w:t>-</w:t>
      </w:r>
      <w:r w:rsidRPr="00D5729E">
        <w:rPr>
          <w:rFonts w:ascii="Arial Narrow" w:hAnsi="Arial Narrow"/>
          <w:b/>
          <w:lang w:val="es-ES_tradnl"/>
        </w:rPr>
        <w:t>Con la Constitución Política de 1991</w:t>
      </w:r>
      <w:r w:rsidRPr="00D5729E">
        <w:rPr>
          <w:rFonts w:ascii="Arial Narrow" w:hAnsi="Arial Narrow"/>
          <w:lang w:val="es-ES_tradnl"/>
        </w:rPr>
        <w:t>, quedó establecido que los municipios y distritos prestarán los servicios que determine la ley, ejerciendo su autonomía territorial en concordancia con la definición de Estado Social de Derecho y el fin esencial del Estado de</w:t>
      </w:r>
      <w:r w:rsidR="0057195D" w:rsidRPr="00D5729E">
        <w:rPr>
          <w:rFonts w:ascii="Arial Narrow" w:hAnsi="Arial Narrow"/>
          <w:lang w:val="es-ES_tradnl"/>
        </w:rPr>
        <w:t xml:space="preserve"> </w:t>
      </w:r>
      <w:r w:rsidRPr="00D5729E">
        <w:rPr>
          <w:rFonts w:ascii="Arial Narrow" w:hAnsi="Arial Narrow"/>
          <w:lang w:val="es-ES_tradnl"/>
        </w:rPr>
        <w:t>servir a la comunidad (artículos 1, 2, 311, 356 y 365), con la debida sujeción a las disposiciones legales vigentes.</w:t>
      </w:r>
    </w:p>
    <w:p w:rsidR="00695CE9" w:rsidRPr="00D5729E" w:rsidRDefault="00695CE9" w:rsidP="00695CE9">
      <w:pPr>
        <w:pStyle w:val="Cuerpo"/>
        <w:jc w:val="both"/>
        <w:rPr>
          <w:rFonts w:ascii="Arial Narrow" w:hAnsi="Arial Narrow"/>
          <w:lang w:val="es-ES_tradnl"/>
        </w:rPr>
      </w:pPr>
    </w:p>
    <w:p w:rsidR="00695CE9" w:rsidRPr="00D5729E" w:rsidRDefault="00695CE9" w:rsidP="00695CE9">
      <w:pPr>
        <w:pStyle w:val="Cuerpo"/>
        <w:jc w:val="both"/>
        <w:rPr>
          <w:rFonts w:ascii="Arial Narrow" w:eastAsia="Arial Narrow" w:hAnsi="Arial Narrow" w:cs="Arial Narrow"/>
          <w:lang w:val="es-ES_tradnl"/>
        </w:rPr>
      </w:pPr>
      <w:r w:rsidRPr="00D5729E">
        <w:rPr>
          <w:rFonts w:ascii="Arial Narrow" w:hAnsi="Arial Narrow"/>
          <w:lang w:val="es-ES_tradnl"/>
        </w:rPr>
        <w:t xml:space="preserve">Así mismo, el artículo 338 de la Carta </w:t>
      </w:r>
      <w:proofErr w:type="spellStart"/>
      <w:r w:rsidRPr="00D5729E">
        <w:rPr>
          <w:rFonts w:ascii="Arial Narrow" w:hAnsi="Arial Narrow"/>
          <w:lang w:val="es-ES_tradnl"/>
        </w:rPr>
        <w:t>Politica</w:t>
      </w:r>
      <w:proofErr w:type="spellEnd"/>
      <w:r w:rsidR="0057195D" w:rsidRPr="00D5729E">
        <w:rPr>
          <w:rFonts w:ascii="Arial Narrow" w:hAnsi="Arial Narrow"/>
          <w:lang w:val="es-ES_tradnl"/>
        </w:rPr>
        <w:t xml:space="preserve">, </w:t>
      </w:r>
      <w:r w:rsidRPr="00D5729E">
        <w:rPr>
          <w:rFonts w:ascii="Arial Narrow" w:hAnsi="Arial Narrow"/>
          <w:lang w:val="es-ES_tradnl"/>
        </w:rPr>
        <w:t>señala:</w:t>
      </w:r>
    </w:p>
    <w:p w:rsidR="00D56377" w:rsidRDefault="00EF008F" w:rsidP="005E4E18">
      <w:pPr>
        <w:pStyle w:val="Cuerpo"/>
        <w:spacing w:before="100" w:after="100" w:line="270" w:lineRule="atLeast"/>
        <w:ind w:left="284"/>
        <w:jc w:val="both"/>
        <w:rPr>
          <w:rFonts w:ascii="Arial Narrow" w:hAnsi="Arial Narrow"/>
          <w:i/>
          <w:shd w:val="clear" w:color="auto" w:fill="FFFFFF"/>
        </w:rPr>
      </w:pPr>
      <w:r w:rsidRPr="00D5729E">
        <w:rPr>
          <w:rFonts w:ascii="Arial Narrow" w:hAnsi="Arial Narrow"/>
          <w:i/>
          <w:shd w:val="clear" w:color="auto" w:fill="FFFFFF"/>
        </w:rPr>
        <w:t xml:space="preserve">“En tiempo de paz, solamente el Congreso, las asambleas departamentales y los concejos distritales y municipales podrán imponer contribuciones fiscales o parafiscales. La ley, las ordenanzas y los acuerdos deben fijar, directamente, los sujetos activos y pasivos, los hechos y </w:t>
      </w:r>
    </w:p>
    <w:p w:rsidR="00D56377" w:rsidRDefault="00D56377" w:rsidP="005E4E18">
      <w:pPr>
        <w:pStyle w:val="Cuerpo"/>
        <w:spacing w:before="100" w:after="100" w:line="270" w:lineRule="atLeast"/>
        <w:ind w:left="284"/>
        <w:jc w:val="both"/>
        <w:rPr>
          <w:rFonts w:ascii="Arial Narrow" w:hAnsi="Arial Narrow"/>
          <w:i/>
          <w:shd w:val="clear" w:color="auto" w:fill="FFFFFF"/>
        </w:rPr>
      </w:pPr>
    </w:p>
    <w:p w:rsidR="00695CE9" w:rsidRPr="00D5729E" w:rsidRDefault="00EF008F" w:rsidP="005E4E18">
      <w:pPr>
        <w:pStyle w:val="Cuerpo"/>
        <w:spacing w:before="100" w:after="100" w:line="270" w:lineRule="atLeast"/>
        <w:ind w:left="284"/>
        <w:jc w:val="both"/>
        <w:rPr>
          <w:rFonts w:ascii="Arial Narrow" w:hAnsi="Arial Narrow"/>
          <w:i/>
          <w:shd w:val="clear" w:color="auto" w:fill="FFFFFF"/>
        </w:rPr>
      </w:pPr>
      <w:r w:rsidRPr="00D5729E">
        <w:rPr>
          <w:rFonts w:ascii="Arial Narrow" w:hAnsi="Arial Narrow"/>
          <w:i/>
          <w:shd w:val="clear" w:color="auto" w:fill="FFFFFF"/>
        </w:rPr>
        <w:t>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0F06C2" w:rsidRPr="00D5729E" w:rsidRDefault="000F06C2" w:rsidP="000F06C2">
      <w:pPr>
        <w:pStyle w:val="Cuerpo"/>
        <w:spacing w:before="100" w:after="100" w:line="270" w:lineRule="atLeast"/>
        <w:jc w:val="both"/>
        <w:rPr>
          <w:rFonts w:ascii="Arial Narrow" w:hAnsi="Arial Narrow"/>
          <w:i/>
          <w:shd w:val="clear" w:color="auto" w:fill="FFFFFF"/>
        </w:rPr>
      </w:pPr>
    </w:p>
    <w:p w:rsidR="000F06C2" w:rsidRPr="00D5729E" w:rsidRDefault="000F06C2" w:rsidP="00A54486">
      <w:pPr>
        <w:pStyle w:val="Cuerpo"/>
        <w:jc w:val="both"/>
        <w:rPr>
          <w:rFonts w:ascii="Arial Narrow" w:hAnsi="Arial Narrow"/>
          <w:lang w:val="es-ES_tradnl"/>
        </w:rPr>
      </w:pPr>
      <w:r w:rsidRPr="00D5729E">
        <w:rPr>
          <w:rFonts w:ascii="Arial Narrow" w:hAnsi="Arial Narrow"/>
          <w:i/>
          <w:shd w:val="clear" w:color="auto" w:fill="FFFFFF"/>
        </w:rPr>
        <w:t>-</w:t>
      </w:r>
      <w:r w:rsidRPr="00D5729E">
        <w:rPr>
          <w:rFonts w:ascii="Arial Narrow" w:hAnsi="Arial Narrow"/>
          <w:b/>
          <w:bCs/>
          <w:lang w:val="es-ES_tradnl"/>
        </w:rPr>
        <w:t xml:space="preserve"> Ley 136 de 1994</w:t>
      </w:r>
      <w:r w:rsidRPr="00D5729E">
        <w:rPr>
          <w:rFonts w:ascii="Arial Narrow" w:eastAsia="Arial Narrow" w:hAnsi="Arial Narrow" w:cs="Arial Narrow"/>
          <w:b/>
          <w:bCs/>
          <w:color w:val="auto"/>
          <w:lang w:val="es-ES_tradnl"/>
        </w:rPr>
        <w:t>,</w:t>
      </w:r>
      <w:r w:rsidRPr="00D5729E">
        <w:rPr>
          <w:rFonts w:ascii="Arial Narrow" w:hAnsi="Arial Narrow" w:cs="Arial"/>
          <w:color w:val="auto"/>
        </w:rPr>
        <w:t xml:space="preserve"> “</w:t>
      </w:r>
      <w:r w:rsidRPr="00D5729E">
        <w:rPr>
          <w:rFonts w:ascii="Arial Narrow" w:hAnsi="Arial Narrow" w:cs="Arial"/>
          <w:i/>
          <w:color w:val="auto"/>
        </w:rPr>
        <w:t>Por la cual se dictan normas tendientes a modernizar la organización y el funcionamiento de los municipios</w:t>
      </w:r>
      <w:r w:rsidRPr="00D5729E">
        <w:rPr>
          <w:rFonts w:ascii="Arial Narrow" w:hAnsi="Arial Narrow" w:cs="Arial"/>
          <w:color w:val="auto"/>
        </w:rPr>
        <w:t xml:space="preserve">.“, en el numeral 1 del artículo 3 </w:t>
      </w:r>
      <w:r w:rsidRPr="00D5729E">
        <w:rPr>
          <w:rFonts w:ascii="Arial Narrow" w:hAnsi="Arial Narrow"/>
          <w:color w:val="auto"/>
          <w:lang w:val="es-ES_tradnl"/>
        </w:rPr>
        <w:t xml:space="preserve"> </w:t>
      </w:r>
      <w:r w:rsidRPr="00D5729E">
        <w:rPr>
          <w:rFonts w:ascii="Arial Narrow" w:hAnsi="Arial Narrow"/>
          <w:lang w:val="es-ES_tradnl"/>
        </w:rPr>
        <w:t>establece que le corresponde</w:t>
      </w:r>
      <w:r w:rsidR="00A54486" w:rsidRPr="00D5729E">
        <w:rPr>
          <w:rFonts w:ascii="Arial Narrow" w:eastAsia="Arial Narrow" w:hAnsi="Arial Narrow" w:cs="Arial Narrow"/>
          <w:b/>
          <w:bCs/>
          <w:lang w:val="es-ES_tradnl"/>
        </w:rPr>
        <w:t xml:space="preserve"> </w:t>
      </w:r>
      <w:r w:rsidRPr="00D5729E">
        <w:rPr>
          <w:rFonts w:ascii="Arial Narrow" w:hAnsi="Arial Narrow"/>
          <w:lang w:val="es-ES_tradnl"/>
        </w:rPr>
        <w:t>al municipio prestar los servicios públicos que determine la ley.</w:t>
      </w:r>
    </w:p>
    <w:p w:rsidR="0010519F" w:rsidRPr="00D5729E" w:rsidRDefault="0010519F" w:rsidP="00A54486">
      <w:pPr>
        <w:pStyle w:val="Cuerpo"/>
        <w:jc w:val="both"/>
        <w:rPr>
          <w:rFonts w:ascii="Arial Narrow" w:hAnsi="Arial Narrow"/>
          <w:lang w:val="es-ES_tradnl"/>
        </w:rPr>
      </w:pPr>
    </w:p>
    <w:p w:rsidR="0010519F" w:rsidRPr="00D5729E" w:rsidRDefault="0010519F" w:rsidP="00A54486">
      <w:pPr>
        <w:pStyle w:val="Cuerpo"/>
        <w:jc w:val="both"/>
        <w:rPr>
          <w:rFonts w:ascii="Arial Narrow" w:eastAsia="Arial Narrow" w:hAnsi="Arial Narrow" w:cs="Arial Narrow"/>
          <w:b/>
          <w:bCs/>
          <w:lang w:val="es-ES_tradnl"/>
        </w:rPr>
      </w:pPr>
      <w:r w:rsidRPr="00D5729E">
        <w:rPr>
          <w:rFonts w:ascii="Arial Narrow" w:hAnsi="Arial Narrow"/>
        </w:rPr>
        <w:t>-</w:t>
      </w:r>
      <w:r w:rsidRPr="00D5729E">
        <w:rPr>
          <w:rFonts w:ascii="Arial Narrow" w:hAnsi="Arial Narrow"/>
          <w:b/>
        </w:rPr>
        <w:t>Ley 142 de 1994</w:t>
      </w:r>
      <w:r w:rsidRPr="00D5729E">
        <w:rPr>
          <w:rFonts w:ascii="Arial Narrow" w:hAnsi="Arial Narrow"/>
        </w:rPr>
        <w:t xml:space="preserve">, régimen de los servicios públicos domiciliarios, establece de manera clara cuáles son los servicios públicos que ostentan la categoría de domiciliarios y no incluye en su lista al servicio </w:t>
      </w:r>
      <w:r w:rsidR="00CD526E" w:rsidRPr="00D5729E">
        <w:rPr>
          <w:rFonts w:ascii="Arial Narrow" w:hAnsi="Arial Narrow"/>
        </w:rPr>
        <w:t>de alumbrado público</w:t>
      </w:r>
      <w:r w:rsidRPr="00D5729E">
        <w:rPr>
          <w:rFonts w:ascii="Arial Narrow" w:hAnsi="Arial Narrow"/>
        </w:rPr>
        <w:t xml:space="preserve">, aunque no establece “notas distintivas o atributos de los servicios públicos </w:t>
      </w:r>
      <w:r w:rsidR="004B2543">
        <w:rPr>
          <w:rFonts w:ascii="Arial Narrow" w:hAnsi="Arial Narrow"/>
        </w:rPr>
        <w:t>considerados como domiciliarios.</w:t>
      </w:r>
    </w:p>
    <w:p w:rsidR="00CD526E" w:rsidRPr="00D5729E" w:rsidRDefault="00CD526E" w:rsidP="00CD5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eastAsia="Arial-BoldMT" w:hAnsi="ArialMT" w:cs="ArialMT"/>
          <w:sz w:val="19"/>
          <w:szCs w:val="19"/>
          <w:lang w:val="es-CO" w:eastAsia="es-CO"/>
        </w:rPr>
      </w:pPr>
      <w:r w:rsidRPr="00D5729E">
        <w:rPr>
          <w:rFonts w:ascii="ArialMT" w:eastAsia="Arial-BoldMT" w:hAnsi="ArialMT" w:cs="ArialMT"/>
          <w:sz w:val="19"/>
          <w:szCs w:val="19"/>
          <w:lang w:val="es-CO" w:eastAsia="es-CO"/>
        </w:rPr>
        <w:t xml:space="preserve"> </w:t>
      </w:r>
    </w:p>
    <w:p w:rsidR="00CD526E" w:rsidRPr="00D5729E" w:rsidRDefault="00CD526E" w:rsidP="00CD5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Arial-BoldMT" w:hAnsi="Arial Narrow" w:cs="ArialMT"/>
          <w:lang w:val="es-CO" w:eastAsia="es-CO"/>
        </w:rPr>
      </w:pPr>
      <w:r w:rsidRPr="00D5729E">
        <w:rPr>
          <w:rFonts w:ascii="Arial Narrow" w:eastAsia="Arial-BoldMT" w:hAnsi="Arial Narrow" w:cs="ArialMT"/>
          <w:lang w:val="es-CO" w:eastAsia="es-CO"/>
        </w:rPr>
        <w:t xml:space="preserve">El artículo 20, de la mencionada ley, estableció que </w:t>
      </w:r>
      <w:r w:rsidRPr="00D5729E">
        <w:rPr>
          <w:rFonts w:ascii="Arial Narrow" w:eastAsia="Arial-ItalicMT" w:hAnsi="Arial Narrow" w:cs="Arial-ItalicMT"/>
          <w:i/>
          <w:iCs/>
          <w:lang w:val="es-CO" w:eastAsia="es-CO"/>
        </w:rPr>
        <w:t xml:space="preserve">en relación con el sector energético la función de regulación p o r parte del Estado tendrá como objetivo básico asegurar una adecuada prestación del servicio mediante el aprovechamiento eficiente de los diferentes recursos energéticos, en beneficio del usuario en términos de calidad, oportunidad y costo del servicio. Para el logro de este objetivo, promoverá la competencia, creará y preservará las condiciones que la hagan posible. </w:t>
      </w:r>
      <w:r w:rsidRPr="00D5729E">
        <w:rPr>
          <w:rFonts w:ascii="Arial Narrow" w:eastAsia="Arial-BoldMT" w:hAnsi="Arial Narrow" w:cs="ArialMT"/>
          <w:lang w:val="es-CO" w:eastAsia="es-CO"/>
        </w:rPr>
        <w:t>Para el cumplimiento del objetivo definido en el</w:t>
      </w:r>
      <w:r w:rsidRPr="00D5729E">
        <w:rPr>
          <w:rFonts w:ascii="Arial Narrow" w:eastAsia="Arial-ItalicMT" w:hAnsi="Arial Narrow" w:cs="Arial-ItalicMT"/>
          <w:i/>
          <w:iCs/>
          <w:lang w:val="es-CO" w:eastAsia="es-CO"/>
        </w:rPr>
        <w:t xml:space="preserve"> </w:t>
      </w:r>
      <w:r w:rsidRPr="00D5729E">
        <w:rPr>
          <w:rFonts w:ascii="Arial Narrow" w:eastAsia="Arial-BoldMT" w:hAnsi="Arial Narrow" w:cs="ArialMT"/>
          <w:lang w:val="es-CO" w:eastAsia="es-CO"/>
        </w:rPr>
        <w:t xml:space="preserve">artículo en mención, la CREG con relación al servicio de electricidad tiene las </w:t>
      </w:r>
      <w:proofErr w:type="spellStart"/>
      <w:r w:rsidRPr="00D5729E">
        <w:rPr>
          <w:rFonts w:ascii="Arial Narrow" w:eastAsia="Arial-BoldMT" w:hAnsi="Arial Narrow" w:cs="ArialMT"/>
          <w:lang w:val="es-CO" w:eastAsia="es-CO"/>
        </w:rPr>
        <w:t>funcionesgenerales</w:t>
      </w:r>
      <w:proofErr w:type="spellEnd"/>
      <w:r w:rsidRPr="00D5729E">
        <w:rPr>
          <w:rFonts w:ascii="Arial Narrow" w:eastAsia="Arial-BoldMT" w:hAnsi="Arial Narrow" w:cs="ArialMT"/>
          <w:lang w:val="es-CO" w:eastAsia="es-CO"/>
        </w:rPr>
        <w:t xml:space="preserve"> establecidas en el artículo 23 de la Ley en cita.</w:t>
      </w:r>
    </w:p>
    <w:p w:rsidR="00CD526E" w:rsidRPr="00D5729E" w:rsidRDefault="00CD526E" w:rsidP="00CD5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Arial-ItalicMT" w:hAnsi="Arial Narrow" w:cs="Arial-ItalicMT"/>
          <w:i/>
          <w:iCs/>
          <w:lang w:val="es-CO" w:eastAsia="es-CO"/>
        </w:rPr>
      </w:pPr>
    </w:p>
    <w:p w:rsidR="000F06C2" w:rsidRPr="00D5729E" w:rsidRDefault="00CD526E" w:rsidP="00CD5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Arial-BoldMT" w:hAnsi="Arial Narrow" w:cs="ArialMT"/>
          <w:lang w:val="es-CO" w:eastAsia="es-CO"/>
        </w:rPr>
      </w:pPr>
      <w:r w:rsidRPr="00D5729E">
        <w:rPr>
          <w:rFonts w:ascii="Arial Narrow" w:eastAsia="Arial-BoldMT" w:hAnsi="Arial Narrow" w:cs="ArialMT"/>
          <w:lang w:val="es-CO" w:eastAsia="es-CO"/>
        </w:rPr>
        <w:t>La CREG ejerciendo su competencia para regular las actividades de distribución y comercialización del servicio de energía eléctrica desarrolló un régimen regulatorio para el contrato de suministro de energía destinada al servicio público de alumbrado, entre otros aspectos</w:t>
      </w:r>
      <w:r w:rsidRPr="00D5729E">
        <w:rPr>
          <w:rFonts w:ascii="ArialMT" w:eastAsia="Arial-BoldMT" w:hAnsi="ArialMT" w:cs="ArialMT"/>
          <w:sz w:val="19"/>
          <w:szCs w:val="19"/>
          <w:lang w:val="es-CO" w:eastAsia="es-CO"/>
        </w:rPr>
        <w:t>.</w:t>
      </w:r>
    </w:p>
    <w:p w:rsidR="00EF008F" w:rsidRPr="00D5729E" w:rsidRDefault="00CB7841" w:rsidP="00EF008F">
      <w:pPr>
        <w:pStyle w:val="Cuerpo"/>
        <w:spacing w:before="100" w:after="100" w:line="270" w:lineRule="atLeast"/>
        <w:jc w:val="both"/>
        <w:rPr>
          <w:rFonts w:ascii="Arial Narrow" w:eastAsia="Arial Narrow" w:hAnsi="Arial Narrow" w:cs="Arial Narrow"/>
        </w:rPr>
      </w:pPr>
      <w:r w:rsidRPr="00D5729E">
        <w:rPr>
          <w:rFonts w:ascii="Arial Narrow" w:hAnsi="Arial Narrow"/>
          <w:lang w:val="pt-PT"/>
        </w:rPr>
        <w:t>-</w:t>
      </w:r>
      <w:r w:rsidR="00497CF5" w:rsidRPr="00D5729E">
        <w:rPr>
          <w:rFonts w:ascii="Arial Narrow" w:hAnsi="Arial Narrow"/>
          <w:b/>
          <w:lang w:val="pt-PT"/>
        </w:rPr>
        <w:t>Resoluci</w:t>
      </w:r>
      <w:r w:rsidR="00497CF5" w:rsidRPr="00D5729E">
        <w:rPr>
          <w:rFonts w:ascii="Arial Narrow" w:hAnsi="Arial Narrow"/>
          <w:b/>
          <w:lang w:val="en-US"/>
        </w:rPr>
        <w:t>ó</w:t>
      </w:r>
      <w:r w:rsidRPr="00D5729E">
        <w:rPr>
          <w:rFonts w:ascii="Arial Narrow" w:hAnsi="Arial Narrow"/>
          <w:b/>
          <w:lang w:val="es-ES_tradnl"/>
        </w:rPr>
        <w:t xml:space="preserve">n </w:t>
      </w:r>
      <w:r w:rsidR="00234D9B" w:rsidRPr="00D5729E">
        <w:rPr>
          <w:rFonts w:ascii="Arial Narrow" w:hAnsi="Arial Narrow"/>
          <w:b/>
          <w:lang w:val="es-ES_tradnl"/>
        </w:rPr>
        <w:t xml:space="preserve">No. </w:t>
      </w:r>
      <w:r w:rsidRPr="00D5729E">
        <w:rPr>
          <w:rFonts w:ascii="Arial Narrow" w:hAnsi="Arial Narrow"/>
          <w:b/>
          <w:lang w:val="es-ES_tradnl"/>
        </w:rPr>
        <w:t xml:space="preserve">43 de </w:t>
      </w:r>
      <w:r w:rsidR="00497CF5" w:rsidRPr="00D5729E">
        <w:rPr>
          <w:rFonts w:ascii="Arial Narrow" w:hAnsi="Arial Narrow"/>
          <w:b/>
          <w:lang w:val="es-ES_tradnl"/>
        </w:rPr>
        <w:t>1995</w:t>
      </w:r>
      <w:r w:rsidR="00497CF5" w:rsidRPr="00D5729E">
        <w:rPr>
          <w:rFonts w:ascii="Arial Narrow" w:hAnsi="Arial Narrow"/>
          <w:lang w:val="es-ES_tradnl"/>
        </w:rPr>
        <w:t xml:space="preserve">, </w:t>
      </w:r>
      <w:r w:rsidR="00234D9B" w:rsidRPr="00D5729E">
        <w:rPr>
          <w:rFonts w:ascii="Arial Narrow" w:hAnsi="Arial Narrow"/>
          <w:lang w:val="es-ES_tradnl"/>
        </w:rPr>
        <w:t xml:space="preserve"> expedida</w:t>
      </w:r>
      <w:r w:rsidR="000F06C2" w:rsidRPr="00D5729E">
        <w:rPr>
          <w:rFonts w:ascii="Arial Narrow" w:hAnsi="Arial Narrow"/>
          <w:lang w:val="es-ES_tradnl"/>
        </w:rPr>
        <w:t xml:space="preserve"> el 23 de octubre de 1995</w:t>
      </w:r>
      <w:r w:rsidR="00234D9B" w:rsidRPr="00D5729E">
        <w:rPr>
          <w:rFonts w:ascii="Arial Narrow" w:hAnsi="Arial Narrow"/>
          <w:lang w:val="es-ES_tradnl"/>
        </w:rPr>
        <w:t xml:space="preserve"> por la Comisión  de Regulación de Energía y Gas</w:t>
      </w:r>
      <w:r w:rsidR="000F06C2" w:rsidRPr="00D5729E">
        <w:rPr>
          <w:rFonts w:ascii="Arial Narrow" w:hAnsi="Arial Narrow"/>
          <w:lang w:val="es-ES_tradnl"/>
        </w:rPr>
        <w:t xml:space="preserve"> -CREG</w:t>
      </w:r>
      <w:r w:rsidR="00234D9B" w:rsidRPr="00D5729E">
        <w:rPr>
          <w:rFonts w:ascii="Arial Narrow" w:hAnsi="Arial Narrow"/>
          <w:lang w:val="es-ES_tradnl"/>
        </w:rPr>
        <w:t xml:space="preserve">, </w:t>
      </w:r>
      <w:r w:rsidRPr="00D5729E">
        <w:rPr>
          <w:rFonts w:ascii="Arial Narrow" w:hAnsi="Arial Narrow"/>
          <w:i/>
          <w:lang w:val="es-ES_tradnl"/>
        </w:rPr>
        <w:t>“P</w:t>
      </w:r>
      <w:r w:rsidRPr="00D5729E">
        <w:rPr>
          <w:rFonts w:ascii="Arial Narrow" w:hAnsi="Arial Narrow" w:cs="Arial"/>
          <w:bCs/>
          <w:i/>
        </w:rPr>
        <w:t>or la cual se regula de manera general el suministro y el cobro que efectúen las empresas de servicios públicos domiciliarios a municipios por el servicio de energía eléctrica que se destine para alumbrado público.“</w:t>
      </w:r>
      <w:r w:rsidR="00497CF5" w:rsidRPr="00D5729E">
        <w:rPr>
          <w:rFonts w:ascii="Arial Narrow" w:hAnsi="Arial Narrow"/>
        </w:rPr>
        <w:t xml:space="preserve"> </w:t>
      </w:r>
      <w:r w:rsidRPr="00D5729E">
        <w:rPr>
          <w:rFonts w:ascii="Arial Narrow" w:eastAsia="Arial Narrow" w:hAnsi="Arial Narrow" w:cs="Arial Narrow"/>
        </w:rPr>
        <w:t xml:space="preserve"> </w:t>
      </w:r>
      <w:r w:rsidR="00497CF5" w:rsidRPr="00D5729E">
        <w:rPr>
          <w:rFonts w:ascii="Arial Narrow" w:hAnsi="Arial Narrow"/>
          <w:lang w:val="es-ES_tradnl"/>
        </w:rPr>
        <w:t xml:space="preserve">Esta </w:t>
      </w:r>
      <w:proofErr w:type="spellStart"/>
      <w:r w:rsidR="00497CF5" w:rsidRPr="00D5729E">
        <w:rPr>
          <w:rFonts w:ascii="Arial Narrow" w:hAnsi="Arial Narrow"/>
          <w:lang w:val="es-ES_tradnl"/>
        </w:rPr>
        <w:t>resoluci</w:t>
      </w:r>
      <w:proofErr w:type="spellEnd"/>
      <w:r w:rsidR="00497CF5" w:rsidRPr="00D5729E">
        <w:rPr>
          <w:rFonts w:ascii="Arial Narrow" w:hAnsi="Arial Narrow"/>
          <w:lang w:val="en-US"/>
        </w:rPr>
        <w:t>ó</w:t>
      </w:r>
      <w:r w:rsidR="00497CF5" w:rsidRPr="00D5729E">
        <w:rPr>
          <w:rFonts w:ascii="Arial Narrow" w:hAnsi="Arial Narrow"/>
          <w:lang w:val="es-ES_tradnl"/>
        </w:rPr>
        <w:t>n define el servicio de alumbrado p</w:t>
      </w:r>
      <w:r w:rsidR="00497CF5" w:rsidRPr="00D5729E">
        <w:rPr>
          <w:rFonts w:ascii="Arial Narrow" w:hAnsi="Arial Narrow"/>
          <w:lang w:val="en-US"/>
        </w:rPr>
        <w:t>ú</w:t>
      </w:r>
      <w:proofErr w:type="spellStart"/>
      <w:r w:rsidR="00497CF5" w:rsidRPr="00D5729E">
        <w:rPr>
          <w:rFonts w:ascii="Arial Narrow" w:hAnsi="Arial Narrow"/>
          <w:lang w:val="es-ES_tradnl"/>
        </w:rPr>
        <w:t>blico</w:t>
      </w:r>
      <w:proofErr w:type="spellEnd"/>
      <w:r w:rsidR="00497CF5" w:rsidRPr="00D5729E">
        <w:rPr>
          <w:rFonts w:ascii="Arial Narrow" w:hAnsi="Arial Narrow"/>
          <w:lang w:val="es-ES_tradnl"/>
        </w:rPr>
        <w:t xml:space="preserve">, determina el alcance de las etapas funcionales del servicio, la forma de su </w:t>
      </w:r>
      <w:proofErr w:type="spellStart"/>
      <w:r w:rsidR="00497CF5" w:rsidRPr="00D5729E">
        <w:rPr>
          <w:rFonts w:ascii="Arial Narrow" w:hAnsi="Arial Narrow"/>
          <w:lang w:val="es-ES_tradnl"/>
        </w:rPr>
        <w:t>facturaci</w:t>
      </w:r>
      <w:proofErr w:type="spellEnd"/>
      <w:r w:rsidR="00497CF5" w:rsidRPr="00D5729E">
        <w:rPr>
          <w:rFonts w:ascii="Arial Narrow" w:hAnsi="Arial Narrow"/>
          <w:lang w:val="en-US"/>
        </w:rPr>
        <w:t>ó</w:t>
      </w:r>
      <w:r w:rsidR="00497CF5" w:rsidRPr="00D5729E">
        <w:rPr>
          <w:rFonts w:ascii="Arial Narrow" w:hAnsi="Arial Narrow"/>
          <w:lang w:val="es-ES_tradnl"/>
        </w:rPr>
        <w:t xml:space="preserve">n y establece de manera precisa la responsabilidad del municipio en cada etapa funcional del mismo. </w:t>
      </w:r>
    </w:p>
    <w:p w:rsidR="00497CF5" w:rsidRPr="00D5729E" w:rsidRDefault="00EF008F" w:rsidP="00B82DCF">
      <w:pPr>
        <w:pStyle w:val="Cuerpo"/>
        <w:spacing w:before="100" w:after="100" w:line="270" w:lineRule="atLeast"/>
        <w:jc w:val="both"/>
        <w:rPr>
          <w:rFonts w:ascii="Arial Narrow" w:eastAsia="Arial Narrow" w:hAnsi="Arial Narrow" w:cs="Arial Narrow"/>
        </w:rPr>
      </w:pPr>
      <w:r w:rsidRPr="00D5729E">
        <w:rPr>
          <w:rFonts w:ascii="Arial Narrow" w:eastAsia="Arial Narrow" w:hAnsi="Arial Narrow" w:cs="Arial Narrow"/>
        </w:rPr>
        <w:t xml:space="preserve"> </w:t>
      </w:r>
      <w:r w:rsidRPr="00D5729E">
        <w:rPr>
          <w:rFonts w:ascii="Arial Narrow" w:hAnsi="Arial Narrow"/>
          <w:lang w:val="es-ES_tradnl"/>
        </w:rPr>
        <w:t>El</w:t>
      </w:r>
      <w:r w:rsidR="00497CF5" w:rsidRPr="00D5729E">
        <w:rPr>
          <w:rFonts w:ascii="Arial Narrow" w:hAnsi="Arial Narrow"/>
          <w:lang w:val="es-ES_tradnl"/>
        </w:rPr>
        <w:t xml:space="preserve"> art</w:t>
      </w:r>
      <w:r w:rsidR="00497CF5" w:rsidRPr="00D5729E">
        <w:rPr>
          <w:rFonts w:ascii="Arial Narrow" w:hAnsi="Arial Narrow"/>
          <w:lang w:val="en-US"/>
        </w:rPr>
        <w:t>í</w:t>
      </w:r>
      <w:r w:rsidR="00497CF5" w:rsidRPr="00D5729E">
        <w:rPr>
          <w:rFonts w:ascii="Arial Narrow" w:hAnsi="Arial Narrow"/>
          <w:lang w:val="es-ES_tradnl"/>
        </w:rPr>
        <w:t>culo 1</w:t>
      </w:r>
      <w:r w:rsidR="00B82DCF" w:rsidRPr="00D5729E">
        <w:rPr>
          <w:rFonts w:ascii="Arial Narrow" w:hAnsi="Arial Narrow"/>
          <w:lang w:val="es-ES_tradnl"/>
        </w:rPr>
        <w:t>°</w:t>
      </w:r>
      <w:r w:rsidR="00497CF5" w:rsidRPr="00D5729E">
        <w:rPr>
          <w:rFonts w:ascii="Arial Narrow" w:hAnsi="Arial Narrow"/>
          <w:lang w:val="es-ES_tradnl"/>
        </w:rPr>
        <w:t xml:space="preserve"> </w:t>
      </w:r>
      <w:r w:rsidR="00234D9B" w:rsidRPr="00D5729E">
        <w:rPr>
          <w:rFonts w:ascii="Arial Narrow" w:hAnsi="Arial Narrow"/>
          <w:lang w:val="es-ES_tradnl"/>
        </w:rPr>
        <w:t xml:space="preserve">de esta </w:t>
      </w:r>
      <w:r w:rsidRPr="00D5729E">
        <w:rPr>
          <w:rFonts w:ascii="Arial Narrow" w:hAnsi="Arial Narrow"/>
          <w:lang w:val="es-ES_tradnl"/>
        </w:rPr>
        <w:t xml:space="preserve">Resolución </w:t>
      </w:r>
      <w:r w:rsidR="00497CF5" w:rsidRPr="00D5729E">
        <w:rPr>
          <w:rFonts w:ascii="Arial Narrow" w:hAnsi="Arial Narrow"/>
          <w:lang w:val="es-ES_tradnl"/>
        </w:rPr>
        <w:t xml:space="preserve">define el servicio de alumbrado </w:t>
      </w:r>
      <w:r w:rsidR="00FA6751" w:rsidRPr="00D5729E">
        <w:rPr>
          <w:rFonts w:ascii="Arial Narrow" w:hAnsi="Arial Narrow"/>
          <w:lang w:val="es-ES_tradnl"/>
        </w:rPr>
        <w:t>p</w:t>
      </w:r>
      <w:r w:rsidR="00FA6751" w:rsidRPr="00D5729E">
        <w:rPr>
          <w:rFonts w:ascii="Arial Narrow" w:hAnsi="Arial Narrow"/>
          <w:lang w:val="en-US"/>
        </w:rPr>
        <w:t>ú</w:t>
      </w:r>
      <w:r w:rsidR="00FA6751" w:rsidRPr="00D5729E">
        <w:rPr>
          <w:rFonts w:ascii="Arial Narrow" w:hAnsi="Arial Narrow"/>
          <w:lang w:val="pt-PT"/>
        </w:rPr>
        <w:t>blico, como</w:t>
      </w:r>
      <w:r w:rsidR="00497CF5" w:rsidRPr="00D5729E">
        <w:rPr>
          <w:rFonts w:ascii="Arial Narrow" w:hAnsi="Arial Narrow"/>
          <w:lang w:val="pt-PT"/>
        </w:rPr>
        <w:t xml:space="preserve"> aquel </w:t>
      </w:r>
      <w:r w:rsidR="00497CF5" w:rsidRPr="00D5729E">
        <w:rPr>
          <w:rFonts w:ascii="Arial Narrow" w:hAnsi="Arial Narrow"/>
          <w:i/>
          <w:iCs/>
          <w:lang w:val="en-US"/>
        </w:rPr>
        <w:t>“</w:t>
      </w:r>
      <w:r w:rsidR="00497CF5" w:rsidRPr="00D5729E">
        <w:rPr>
          <w:rFonts w:ascii="Arial Narrow" w:hAnsi="Arial Narrow"/>
          <w:i/>
          <w:iCs/>
        </w:rPr>
        <w:t>(</w:t>
      </w:r>
      <w:r w:rsidR="00497CF5" w:rsidRPr="00D5729E">
        <w:rPr>
          <w:rFonts w:ascii="Arial Narrow" w:hAnsi="Arial Narrow"/>
          <w:i/>
          <w:iCs/>
          <w:lang w:val="en-US"/>
        </w:rPr>
        <w:t>…</w:t>
      </w:r>
      <w:r w:rsidR="00497CF5" w:rsidRPr="00D5729E">
        <w:rPr>
          <w:rFonts w:ascii="Arial Narrow" w:hAnsi="Arial Narrow"/>
          <w:i/>
          <w:iCs/>
          <w:lang w:val="es-ES_tradnl"/>
        </w:rPr>
        <w:t xml:space="preserve">) consistente en la </w:t>
      </w:r>
      <w:proofErr w:type="spellStart"/>
      <w:r w:rsidR="00497CF5" w:rsidRPr="00D5729E">
        <w:rPr>
          <w:rFonts w:ascii="Arial Narrow" w:hAnsi="Arial Narrow"/>
          <w:i/>
          <w:iCs/>
          <w:lang w:val="es-ES_tradnl"/>
        </w:rPr>
        <w:t>iluminaci</w:t>
      </w:r>
      <w:proofErr w:type="spellEnd"/>
      <w:r w:rsidR="00497CF5" w:rsidRPr="00D5729E">
        <w:rPr>
          <w:rFonts w:ascii="Arial Narrow" w:hAnsi="Arial Narrow"/>
          <w:i/>
          <w:iCs/>
          <w:lang w:val="en-US"/>
        </w:rPr>
        <w:t>ó</w:t>
      </w:r>
      <w:r w:rsidR="00497CF5" w:rsidRPr="00D5729E">
        <w:rPr>
          <w:rFonts w:ascii="Arial Narrow" w:hAnsi="Arial Narrow"/>
          <w:i/>
          <w:iCs/>
          <w:lang w:val="es-ES_tradnl"/>
        </w:rPr>
        <w:t>n de las v</w:t>
      </w:r>
      <w:r w:rsidR="00497CF5" w:rsidRPr="00D5729E">
        <w:rPr>
          <w:rFonts w:ascii="Arial Narrow" w:hAnsi="Arial Narrow"/>
          <w:i/>
          <w:iCs/>
          <w:lang w:val="en-US"/>
        </w:rPr>
        <w:t>í</w:t>
      </w:r>
      <w:r w:rsidR="00497CF5" w:rsidRPr="00D5729E">
        <w:rPr>
          <w:rFonts w:ascii="Arial Narrow" w:hAnsi="Arial Narrow"/>
          <w:i/>
          <w:iCs/>
          <w:lang w:val="es-ES_tradnl"/>
        </w:rPr>
        <w:t>as p</w:t>
      </w:r>
      <w:r w:rsidR="00497CF5" w:rsidRPr="00D5729E">
        <w:rPr>
          <w:rFonts w:ascii="Arial Narrow" w:hAnsi="Arial Narrow"/>
          <w:i/>
          <w:iCs/>
          <w:lang w:val="en-US"/>
        </w:rPr>
        <w:t>ú</w:t>
      </w:r>
      <w:r w:rsidR="00497CF5" w:rsidRPr="00D5729E">
        <w:rPr>
          <w:rFonts w:ascii="Arial Narrow" w:hAnsi="Arial Narrow"/>
          <w:i/>
          <w:iCs/>
          <w:lang w:val="pt-PT"/>
        </w:rPr>
        <w:t>blicas, parques p</w:t>
      </w:r>
      <w:r w:rsidR="00497CF5" w:rsidRPr="00D5729E">
        <w:rPr>
          <w:rFonts w:ascii="Arial Narrow" w:hAnsi="Arial Narrow"/>
          <w:i/>
          <w:iCs/>
          <w:lang w:val="en-US"/>
        </w:rPr>
        <w:t>ú</w:t>
      </w:r>
      <w:proofErr w:type="spellStart"/>
      <w:r w:rsidR="00497CF5" w:rsidRPr="00D5729E">
        <w:rPr>
          <w:rFonts w:ascii="Arial Narrow" w:hAnsi="Arial Narrow"/>
          <w:i/>
          <w:iCs/>
          <w:lang w:val="es-ES_tradnl"/>
        </w:rPr>
        <w:t>blicos</w:t>
      </w:r>
      <w:proofErr w:type="spellEnd"/>
      <w:r w:rsidR="00497CF5" w:rsidRPr="00D5729E">
        <w:rPr>
          <w:rFonts w:ascii="Arial Narrow" w:hAnsi="Arial Narrow"/>
          <w:i/>
          <w:iCs/>
          <w:lang w:val="es-ES_tradnl"/>
        </w:rPr>
        <w:t xml:space="preserve">, y </w:t>
      </w:r>
      <w:proofErr w:type="spellStart"/>
      <w:r w:rsidR="00497CF5" w:rsidRPr="00D5729E">
        <w:rPr>
          <w:rFonts w:ascii="Arial Narrow" w:hAnsi="Arial Narrow"/>
          <w:i/>
          <w:iCs/>
          <w:lang w:val="es-ES_tradnl"/>
        </w:rPr>
        <w:t>dem</w:t>
      </w:r>
      <w:proofErr w:type="spellEnd"/>
      <w:r w:rsidR="00497CF5" w:rsidRPr="00D5729E">
        <w:rPr>
          <w:rFonts w:ascii="Arial Narrow" w:hAnsi="Arial Narrow"/>
          <w:i/>
          <w:iCs/>
          <w:lang w:val="en-US"/>
        </w:rPr>
        <w:t>á</w:t>
      </w:r>
      <w:r w:rsidR="00497CF5" w:rsidRPr="00D5729E">
        <w:rPr>
          <w:rFonts w:ascii="Arial Narrow" w:hAnsi="Arial Narrow"/>
          <w:i/>
          <w:iCs/>
          <w:lang w:val="es-ES_tradnl"/>
        </w:rPr>
        <w:t xml:space="preserve">s espacios de libre </w:t>
      </w:r>
      <w:proofErr w:type="spellStart"/>
      <w:r w:rsidR="00497CF5" w:rsidRPr="00D5729E">
        <w:rPr>
          <w:rFonts w:ascii="Arial Narrow" w:hAnsi="Arial Narrow"/>
          <w:i/>
          <w:iCs/>
          <w:lang w:val="es-ES_tradnl"/>
        </w:rPr>
        <w:t>circulaci</w:t>
      </w:r>
      <w:proofErr w:type="spellEnd"/>
      <w:r w:rsidR="00497CF5" w:rsidRPr="00D5729E">
        <w:rPr>
          <w:rFonts w:ascii="Arial Narrow" w:hAnsi="Arial Narrow"/>
          <w:i/>
          <w:iCs/>
          <w:lang w:val="en-US"/>
        </w:rPr>
        <w:t>ó</w:t>
      </w:r>
      <w:r w:rsidR="00497CF5" w:rsidRPr="00D5729E">
        <w:rPr>
          <w:rFonts w:ascii="Arial Narrow" w:hAnsi="Arial Narrow"/>
          <w:i/>
          <w:iCs/>
          <w:lang w:val="es-ES_tradnl"/>
        </w:rPr>
        <w:t xml:space="preserve">n que no se encuentren a cargo de ninguna persona natural o </w:t>
      </w:r>
      <w:proofErr w:type="spellStart"/>
      <w:r w:rsidR="00497CF5" w:rsidRPr="00D5729E">
        <w:rPr>
          <w:rFonts w:ascii="Arial Narrow" w:hAnsi="Arial Narrow"/>
          <w:i/>
          <w:iCs/>
          <w:lang w:val="es-ES_tradnl"/>
        </w:rPr>
        <w:t>jur</w:t>
      </w:r>
      <w:proofErr w:type="spellEnd"/>
      <w:r w:rsidR="00497CF5" w:rsidRPr="00D5729E">
        <w:rPr>
          <w:rFonts w:ascii="Arial Narrow" w:hAnsi="Arial Narrow"/>
          <w:i/>
          <w:iCs/>
          <w:lang w:val="en-US"/>
        </w:rPr>
        <w:t>í</w:t>
      </w:r>
      <w:proofErr w:type="spellStart"/>
      <w:r w:rsidR="00497CF5" w:rsidRPr="00D5729E">
        <w:rPr>
          <w:rFonts w:ascii="Arial Narrow" w:hAnsi="Arial Narrow"/>
          <w:i/>
          <w:iCs/>
          <w:lang w:val="es-ES_tradnl"/>
        </w:rPr>
        <w:t>dica</w:t>
      </w:r>
      <w:proofErr w:type="spellEnd"/>
      <w:r w:rsidR="00497CF5" w:rsidRPr="00D5729E">
        <w:rPr>
          <w:rFonts w:ascii="Arial Narrow" w:hAnsi="Arial Narrow"/>
          <w:i/>
          <w:iCs/>
          <w:lang w:val="es-ES_tradnl"/>
        </w:rPr>
        <w:t xml:space="preserve"> de derecho privado o p</w:t>
      </w:r>
      <w:r w:rsidR="00497CF5" w:rsidRPr="00D5729E">
        <w:rPr>
          <w:rFonts w:ascii="Arial Narrow" w:hAnsi="Arial Narrow"/>
          <w:i/>
          <w:iCs/>
          <w:lang w:val="en-US"/>
        </w:rPr>
        <w:t>ú</w:t>
      </w:r>
      <w:proofErr w:type="spellStart"/>
      <w:r w:rsidR="00497CF5" w:rsidRPr="00D5729E">
        <w:rPr>
          <w:rFonts w:ascii="Arial Narrow" w:hAnsi="Arial Narrow"/>
          <w:i/>
          <w:iCs/>
          <w:lang w:val="es-ES_tradnl"/>
        </w:rPr>
        <w:t>blico</w:t>
      </w:r>
      <w:proofErr w:type="spellEnd"/>
      <w:r w:rsidR="00497CF5" w:rsidRPr="00D5729E">
        <w:rPr>
          <w:rFonts w:ascii="Arial Narrow" w:hAnsi="Arial Narrow"/>
          <w:i/>
          <w:iCs/>
          <w:lang w:val="es-ES_tradnl"/>
        </w:rPr>
        <w:t xml:space="preserve">, diferente del municipio, con objeto de proporcionar la visibilidad adecuada para el normal desarrollo de las actividades tanto vehiculares como peatonales. </w:t>
      </w:r>
      <w:proofErr w:type="spellStart"/>
      <w:r w:rsidR="00497CF5" w:rsidRPr="00D5729E">
        <w:rPr>
          <w:rFonts w:ascii="Arial Narrow" w:hAnsi="Arial Narrow"/>
          <w:i/>
          <w:iCs/>
          <w:lang w:val="es-ES_tradnl"/>
        </w:rPr>
        <w:t>Tambi</w:t>
      </w:r>
      <w:proofErr w:type="spellEnd"/>
      <w:r w:rsidR="00497CF5" w:rsidRPr="00D5729E">
        <w:rPr>
          <w:rFonts w:ascii="Arial Narrow" w:hAnsi="Arial Narrow"/>
          <w:i/>
          <w:iCs/>
          <w:lang w:val="en-US"/>
        </w:rPr>
        <w:t>é</w:t>
      </w:r>
      <w:r w:rsidR="00497CF5" w:rsidRPr="00D5729E">
        <w:rPr>
          <w:rFonts w:ascii="Arial Narrow" w:hAnsi="Arial Narrow"/>
          <w:i/>
          <w:iCs/>
          <w:lang w:val="pt-PT"/>
        </w:rPr>
        <w:t>n se incluir</w:t>
      </w:r>
      <w:r w:rsidR="00497CF5" w:rsidRPr="00D5729E">
        <w:rPr>
          <w:rFonts w:ascii="Arial Narrow" w:hAnsi="Arial Narrow"/>
          <w:i/>
          <w:iCs/>
          <w:lang w:val="en-US"/>
        </w:rPr>
        <w:t>á</w:t>
      </w:r>
      <w:r w:rsidR="00497CF5" w:rsidRPr="00D5729E">
        <w:rPr>
          <w:rFonts w:ascii="Arial Narrow" w:hAnsi="Arial Narrow"/>
          <w:i/>
          <w:iCs/>
          <w:lang w:val="es-ES_tradnl"/>
        </w:rPr>
        <w:t xml:space="preserve">n los sistemas de </w:t>
      </w:r>
      <w:proofErr w:type="spellStart"/>
      <w:r w:rsidR="00497CF5" w:rsidRPr="00D5729E">
        <w:rPr>
          <w:rFonts w:ascii="Arial Narrow" w:hAnsi="Arial Narrow"/>
          <w:i/>
          <w:iCs/>
          <w:lang w:val="es-ES_tradnl"/>
        </w:rPr>
        <w:t>semaforizaci</w:t>
      </w:r>
      <w:proofErr w:type="spellEnd"/>
      <w:r w:rsidR="00497CF5" w:rsidRPr="00D5729E">
        <w:rPr>
          <w:rFonts w:ascii="Arial Narrow" w:hAnsi="Arial Narrow"/>
          <w:i/>
          <w:iCs/>
          <w:lang w:val="en-US"/>
        </w:rPr>
        <w:t>ó</w:t>
      </w:r>
      <w:r w:rsidR="00497CF5" w:rsidRPr="00D5729E">
        <w:rPr>
          <w:rFonts w:ascii="Arial Narrow" w:hAnsi="Arial Narrow"/>
          <w:i/>
          <w:iCs/>
          <w:lang w:val="es-ES_tradnl"/>
        </w:rPr>
        <w:t xml:space="preserve">n y relojes </w:t>
      </w:r>
      <w:proofErr w:type="spellStart"/>
      <w:r w:rsidR="00497CF5" w:rsidRPr="00D5729E">
        <w:rPr>
          <w:rFonts w:ascii="Arial Narrow" w:hAnsi="Arial Narrow"/>
          <w:i/>
          <w:iCs/>
          <w:lang w:val="es-ES_tradnl"/>
        </w:rPr>
        <w:t>electr</w:t>
      </w:r>
      <w:proofErr w:type="spellEnd"/>
      <w:r w:rsidR="00497CF5" w:rsidRPr="00D5729E">
        <w:rPr>
          <w:rFonts w:ascii="Arial Narrow" w:hAnsi="Arial Narrow"/>
          <w:i/>
          <w:iCs/>
          <w:lang w:val="en-US"/>
        </w:rPr>
        <w:t>ó</w:t>
      </w:r>
      <w:proofErr w:type="spellStart"/>
      <w:r w:rsidR="00497CF5" w:rsidRPr="00D5729E">
        <w:rPr>
          <w:rFonts w:ascii="Arial Narrow" w:hAnsi="Arial Narrow"/>
          <w:i/>
          <w:iCs/>
          <w:lang w:val="es-ES_tradnl"/>
        </w:rPr>
        <w:t>nicos</w:t>
      </w:r>
      <w:proofErr w:type="spellEnd"/>
      <w:r w:rsidR="00497CF5" w:rsidRPr="00D5729E">
        <w:rPr>
          <w:rFonts w:ascii="Arial Narrow" w:hAnsi="Arial Narrow"/>
          <w:i/>
          <w:iCs/>
          <w:lang w:val="es-ES_tradnl"/>
        </w:rPr>
        <w:t xml:space="preserve"> instalados por el municipio. Por v</w:t>
      </w:r>
      <w:r w:rsidR="00497CF5" w:rsidRPr="00D5729E">
        <w:rPr>
          <w:rFonts w:ascii="Arial Narrow" w:hAnsi="Arial Narrow"/>
          <w:i/>
          <w:iCs/>
          <w:lang w:val="en-US"/>
        </w:rPr>
        <w:t>í</w:t>
      </w:r>
      <w:r w:rsidR="00497CF5" w:rsidRPr="00D5729E">
        <w:rPr>
          <w:rFonts w:ascii="Arial Narrow" w:hAnsi="Arial Narrow"/>
          <w:i/>
          <w:iCs/>
          <w:lang w:val="es-ES_tradnl"/>
        </w:rPr>
        <w:t>as p</w:t>
      </w:r>
      <w:r w:rsidR="00497CF5" w:rsidRPr="00D5729E">
        <w:rPr>
          <w:rFonts w:ascii="Arial Narrow" w:hAnsi="Arial Narrow"/>
          <w:i/>
          <w:iCs/>
          <w:lang w:val="en-US"/>
        </w:rPr>
        <w:t>ú</w:t>
      </w:r>
      <w:proofErr w:type="spellStart"/>
      <w:r w:rsidR="00497CF5" w:rsidRPr="00D5729E">
        <w:rPr>
          <w:rFonts w:ascii="Arial Narrow" w:hAnsi="Arial Narrow"/>
          <w:i/>
          <w:iCs/>
          <w:lang w:val="es-ES_tradnl"/>
        </w:rPr>
        <w:t>blicas</w:t>
      </w:r>
      <w:proofErr w:type="spellEnd"/>
      <w:r w:rsidR="00497CF5" w:rsidRPr="00D5729E">
        <w:rPr>
          <w:rFonts w:ascii="Arial Narrow" w:hAnsi="Arial Narrow"/>
          <w:i/>
          <w:iCs/>
          <w:lang w:val="es-ES_tradnl"/>
        </w:rPr>
        <w:t xml:space="preserve"> se entienden los senderos peatonales y p</w:t>
      </w:r>
      <w:r w:rsidR="00497CF5" w:rsidRPr="00D5729E">
        <w:rPr>
          <w:rFonts w:ascii="Arial Narrow" w:hAnsi="Arial Narrow"/>
          <w:i/>
          <w:iCs/>
          <w:lang w:val="en-US"/>
        </w:rPr>
        <w:t>ú</w:t>
      </w:r>
      <w:proofErr w:type="spellStart"/>
      <w:r w:rsidR="00497CF5" w:rsidRPr="00D5729E">
        <w:rPr>
          <w:rFonts w:ascii="Arial Narrow" w:hAnsi="Arial Narrow"/>
          <w:i/>
          <w:iCs/>
          <w:lang w:val="es-ES_tradnl"/>
        </w:rPr>
        <w:t>blicos</w:t>
      </w:r>
      <w:proofErr w:type="spellEnd"/>
      <w:r w:rsidR="00497CF5" w:rsidRPr="00D5729E">
        <w:rPr>
          <w:rFonts w:ascii="Arial Narrow" w:hAnsi="Arial Narrow"/>
          <w:i/>
          <w:iCs/>
          <w:lang w:val="es-ES_tradnl"/>
        </w:rPr>
        <w:t xml:space="preserve">, calles y avenidas de </w:t>
      </w:r>
      <w:proofErr w:type="spellStart"/>
      <w:r w:rsidR="00497CF5" w:rsidRPr="00D5729E">
        <w:rPr>
          <w:rFonts w:ascii="Arial Narrow" w:hAnsi="Arial Narrow"/>
          <w:i/>
          <w:iCs/>
          <w:lang w:val="es-ES_tradnl"/>
        </w:rPr>
        <w:t>tr</w:t>
      </w:r>
      <w:proofErr w:type="spellEnd"/>
      <w:r w:rsidR="00497CF5" w:rsidRPr="00D5729E">
        <w:rPr>
          <w:rFonts w:ascii="Arial Narrow" w:hAnsi="Arial Narrow"/>
          <w:i/>
          <w:iCs/>
          <w:lang w:val="en-US"/>
        </w:rPr>
        <w:t>á</w:t>
      </w:r>
      <w:r w:rsidR="00497CF5" w:rsidRPr="00D5729E">
        <w:rPr>
          <w:rFonts w:ascii="Arial Narrow" w:hAnsi="Arial Narrow"/>
          <w:i/>
          <w:iCs/>
        </w:rPr>
        <w:t xml:space="preserve">nsito vehicular. </w:t>
      </w:r>
      <w:r w:rsidR="00497CF5" w:rsidRPr="00D5729E">
        <w:rPr>
          <w:rFonts w:ascii="Arial Narrow" w:hAnsi="Arial Narrow"/>
          <w:i/>
          <w:iCs/>
          <w:lang w:val="en-US"/>
        </w:rPr>
        <w:t>“</w:t>
      </w:r>
    </w:p>
    <w:p w:rsidR="00E40F49" w:rsidRPr="00D5729E" w:rsidRDefault="00497CF5" w:rsidP="00497CF5">
      <w:pPr>
        <w:pStyle w:val="Cuerpo"/>
        <w:spacing w:before="100" w:after="100" w:line="270" w:lineRule="atLeast"/>
        <w:jc w:val="both"/>
        <w:rPr>
          <w:rFonts w:ascii="Arial Narrow" w:hAnsi="Arial Narrow"/>
          <w:lang w:val="pt-PT"/>
        </w:rPr>
      </w:pPr>
      <w:r w:rsidRPr="00D5729E">
        <w:rPr>
          <w:rFonts w:ascii="Arial Narrow" w:hAnsi="Arial Narrow"/>
          <w:lang w:val="es-ES_tradnl"/>
        </w:rPr>
        <w:t xml:space="preserve">De la misma manera, la </w:t>
      </w:r>
      <w:proofErr w:type="spellStart"/>
      <w:r w:rsidRPr="00D5729E">
        <w:rPr>
          <w:rFonts w:ascii="Arial Narrow" w:hAnsi="Arial Narrow"/>
          <w:lang w:val="es-ES_tradnl"/>
        </w:rPr>
        <w:t>resoluci</w:t>
      </w:r>
      <w:proofErr w:type="spellEnd"/>
      <w:r w:rsidRPr="00D5729E">
        <w:rPr>
          <w:rFonts w:ascii="Arial Narrow" w:hAnsi="Arial Narrow"/>
          <w:lang w:val="en-US"/>
        </w:rPr>
        <w:t>ó</w:t>
      </w:r>
      <w:r w:rsidRPr="00D5729E">
        <w:rPr>
          <w:rFonts w:ascii="Arial Narrow" w:hAnsi="Arial Narrow"/>
          <w:lang w:val="es-ES_tradnl"/>
        </w:rPr>
        <w:t xml:space="preserve">n en </w:t>
      </w:r>
      <w:proofErr w:type="spellStart"/>
      <w:r w:rsidRPr="00D5729E">
        <w:rPr>
          <w:rFonts w:ascii="Arial Narrow" w:hAnsi="Arial Narrow"/>
          <w:lang w:val="es-ES_tradnl"/>
        </w:rPr>
        <w:t>menci</w:t>
      </w:r>
      <w:proofErr w:type="spellEnd"/>
      <w:r w:rsidRPr="00D5729E">
        <w:rPr>
          <w:rFonts w:ascii="Arial Narrow" w:hAnsi="Arial Narrow"/>
          <w:lang w:val="en-US"/>
        </w:rPr>
        <w:t>ó</w:t>
      </w:r>
      <w:r w:rsidRPr="00D5729E">
        <w:rPr>
          <w:rFonts w:ascii="Arial Narrow" w:hAnsi="Arial Narrow"/>
          <w:lang w:val="es-ES_tradnl"/>
        </w:rPr>
        <w:t>n establece en su art</w:t>
      </w:r>
      <w:r w:rsidRPr="00D5729E">
        <w:rPr>
          <w:rFonts w:ascii="Arial Narrow" w:hAnsi="Arial Narrow"/>
          <w:lang w:val="en-US"/>
        </w:rPr>
        <w:t>í</w:t>
      </w:r>
      <w:r w:rsidR="00E40F49" w:rsidRPr="00D5729E">
        <w:rPr>
          <w:rFonts w:ascii="Arial Narrow" w:hAnsi="Arial Narrow"/>
          <w:lang w:val="pt-PT"/>
        </w:rPr>
        <w:t xml:space="preserve">culo 2°. </w:t>
      </w:r>
      <w:r w:rsidR="00E40F49" w:rsidRPr="00D5729E">
        <w:rPr>
          <w:rFonts w:ascii="Arial Narrow" w:hAnsi="Arial Narrow"/>
          <w:i/>
          <w:lang w:val="pt-PT"/>
        </w:rPr>
        <w:t>Responsabilidad en</w:t>
      </w:r>
      <w:r w:rsidR="00E40F49" w:rsidRPr="00D5729E">
        <w:rPr>
          <w:rFonts w:ascii="Arial Narrow" w:hAnsi="Arial Narrow"/>
          <w:lang w:val="pt-PT"/>
        </w:rPr>
        <w:t xml:space="preserve"> </w:t>
      </w:r>
      <w:r w:rsidR="00E40F49" w:rsidRPr="00D5729E">
        <w:rPr>
          <w:rStyle w:val="nfasis"/>
          <w:rFonts w:ascii="Arial Narrow" w:hAnsi="Arial Narrow" w:cs="Arial"/>
        </w:rPr>
        <w:t xml:space="preserve"> las etapas de prestación del servicio de alumbradopúblico</w:t>
      </w:r>
      <w:r w:rsidR="00E40F49" w:rsidRPr="00D5729E">
        <w:rPr>
          <w:rFonts w:ascii="Arial Narrow" w:hAnsi="Arial Narrow"/>
          <w:lang w:val="pt-PT"/>
        </w:rPr>
        <w:t>:</w:t>
      </w:r>
      <w:r w:rsidRPr="00D5729E">
        <w:rPr>
          <w:rFonts w:ascii="Arial Narrow" w:hAnsi="Arial Narrow"/>
          <w:lang w:val="pt-PT"/>
        </w:rPr>
        <w:t xml:space="preserve"> </w:t>
      </w:r>
    </w:p>
    <w:p w:rsidR="00D56377" w:rsidRDefault="00D56377" w:rsidP="00497CF5">
      <w:pPr>
        <w:pStyle w:val="Cuerpo"/>
        <w:spacing w:before="100" w:after="100" w:line="270" w:lineRule="atLeast"/>
        <w:jc w:val="both"/>
        <w:rPr>
          <w:rFonts w:ascii="Arial Narrow" w:hAnsi="Arial Narrow"/>
          <w:lang w:val="en-US"/>
        </w:rPr>
      </w:pPr>
    </w:p>
    <w:p w:rsidR="00E40F49" w:rsidRPr="00D5729E" w:rsidRDefault="00497CF5" w:rsidP="00497CF5">
      <w:pPr>
        <w:pStyle w:val="Cuerpo"/>
        <w:spacing w:before="100" w:after="100" w:line="270" w:lineRule="atLeast"/>
        <w:jc w:val="both"/>
        <w:rPr>
          <w:rFonts w:ascii="Arial Narrow" w:hAnsi="Arial Narrow"/>
          <w:i/>
        </w:rPr>
      </w:pPr>
      <w:r w:rsidRPr="00D5729E">
        <w:rPr>
          <w:rFonts w:ascii="Arial Narrow" w:hAnsi="Arial Narrow"/>
          <w:lang w:val="en-US"/>
        </w:rPr>
        <w:t>“</w:t>
      </w:r>
      <w:r w:rsidRPr="00D5729E">
        <w:rPr>
          <w:rFonts w:ascii="Arial Narrow" w:hAnsi="Arial Narrow"/>
          <w:i/>
          <w:lang w:val="es-ES_tradnl"/>
        </w:rPr>
        <w:t>es competencia del municipio prestar el servicio de alumbrado p</w:t>
      </w:r>
      <w:r w:rsidRPr="00D5729E">
        <w:rPr>
          <w:rFonts w:ascii="Arial Narrow" w:hAnsi="Arial Narrow"/>
          <w:i/>
          <w:lang w:val="en-US"/>
        </w:rPr>
        <w:t>ú</w:t>
      </w:r>
      <w:r w:rsidRPr="00D5729E">
        <w:rPr>
          <w:rFonts w:ascii="Arial Narrow" w:hAnsi="Arial Narrow"/>
          <w:i/>
          <w:lang w:val="it-IT"/>
        </w:rPr>
        <w:t>blico dentro del per</w:t>
      </w:r>
      <w:r w:rsidRPr="00D5729E">
        <w:rPr>
          <w:rFonts w:ascii="Arial Narrow" w:hAnsi="Arial Narrow"/>
          <w:i/>
          <w:lang w:val="en-US"/>
        </w:rPr>
        <w:t>í</w:t>
      </w:r>
      <w:r w:rsidRPr="00D5729E">
        <w:rPr>
          <w:rFonts w:ascii="Arial Narrow" w:hAnsi="Arial Narrow"/>
          <w:i/>
          <w:lang w:val="es-ES_tradnl"/>
        </w:rPr>
        <w:t xml:space="preserve">metro urbano y el </w:t>
      </w:r>
      <w:r w:rsidRPr="00D5729E">
        <w:rPr>
          <w:rFonts w:ascii="Arial Narrow" w:hAnsi="Arial Narrow"/>
          <w:i/>
          <w:lang w:val="en-US"/>
        </w:rPr>
        <w:t>á</w:t>
      </w:r>
      <w:r w:rsidRPr="00D5729E">
        <w:rPr>
          <w:rFonts w:ascii="Arial Narrow" w:hAnsi="Arial Narrow"/>
          <w:i/>
          <w:lang w:val="es-ES_tradnl"/>
        </w:rPr>
        <w:t xml:space="preserve">rea rural comprendidos en su </w:t>
      </w:r>
      <w:proofErr w:type="spellStart"/>
      <w:r w:rsidRPr="00D5729E">
        <w:rPr>
          <w:rFonts w:ascii="Arial Narrow" w:hAnsi="Arial Narrow"/>
          <w:i/>
          <w:lang w:val="es-ES_tradnl"/>
        </w:rPr>
        <w:t>jurisdicci</w:t>
      </w:r>
      <w:proofErr w:type="spellEnd"/>
      <w:r w:rsidRPr="00D5729E">
        <w:rPr>
          <w:rFonts w:ascii="Arial Narrow" w:hAnsi="Arial Narrow"/>
          <w:i/>
          <w:lang w:val="en-US"/>
        </w:rPr>
        <w:t>ó</w:t>
      </w:r>
      <w:r w:rsidRPr="00D5729E">
        <w:rPr>
          <w:rFonts w:ascii="Arial Narrow" w:hAnsi="Arial Narrow"/>
          <w:i/>
        </w:rPr>
        <w:t>n</w:t>
      </w:r>
      <w:r w:rsidRPr="00D5729E">
        <w:rPr>
          <w:rFonts w:ascii="Arial Narrow" w:hAnsi="Arial Narrow"/>
          <w:i/>
          <w:lang w:val="en-US"/>
        </w:rPr>
        <w:t>”</w:t>
      </w:r>
      <w:r w:rsidRPr="00D5729E">
        <w:rPr>
          <w:rFonts w:ascii="Arial Narrow" w:hAnsi="Arial Narrow"/>
          <w:i/>
        </w:rPr>
        <w:t>.</w:t>
      </w:r>
    </w:p>
    <w:p w:rsidR="00CD30AB" w:rsidRPr="00D5729E" w:rsidRDefault="00E40F49" w:rsidP="00497CF5">
      <w:pPr>
        <w:pStyle w:val="Cuerpo"/>
        <w:spacing w:before="100" w:after="100" w:line="270" w:lineRule="atLeast"/>
        <w:jc w:val="both"/>
        <w:rPr>
          <w:rFonts w:ascii="Arial Narrow" w:hAnsi="Arial Narrow"/>
          <w:i/>
        </w:rPr>
      </w:pPr>
      <w:r w:rsidRPr="00D5729E">
        <w:rPr>
          <w:rFonts w:ascii="Arial Narrow" w:hAnsi="Arial Narrow"/>
          <w:i/>
        </w:rPr>
        <w:t>(...)</w:t>
      </w:r>
      <w:r w:rsidR="00497CF5" w:rsidRPr="00D5729E">
        <w:rPr>
          <w:rFonts w:ascii="Arial Narrow" w:hAnsi="Arial Narrow"/>
          <w:i/>
        </w:rPr>
        <w:t xml:space="preserve"> </w:t>
      </w:r>
    </w:p>
    <w:p w:rsidR="00E40F49" w:rsidRPr="00D5729E" w:rsidRDefault="00E40F49" w:rsidP="00E40F49">
      <w:pPr>
        <w:pStyle w:val="Cuerpo"/>
        <w:spacing w:before="100" w:after="100" w:line="270" w:lineRule="atLeast"/>
        <w:jc w:val="both"/>
        <w:rPr>
          <w:rFonts w:ascii="Arial Narrow" w:eastAsia="Arial Narrow" w:hAnsi="Arial Narrow" w:cs="Arial Narrow"/>
        </w:rPr>
      </w:pPr>
      <w:r w:rsidRPr="00D5729E">
        <w:rPr>
          <w:rFonts w:ascii="Arial Narrow" w:hAnsi="Arial Narrow"/>
          <w:i/>
          <w:lang w:val="es-ES_tradnl"/>
        </w:rPr>
        <w:t xml:space="preserve">El suministro de la </w:t>
      </w:r>
      <w:proofErr w:type="spellStart"/>
      <w:r w:rsidRPr="00D5729E">
        <w:rPr>
          <w:rFonts w:ascii="Arial Narrow" w:hAnsi="Arial Narrow"/>
          <w:i/>
          <w:lang w:val="es-ES_tradnl"/>
        </w:rPr>
        <w:t>energ</w:t>
      </w:r>
      <w:proofErr w:type="spellEnd"/>
      <w:r w:rsidRPr="00D5729E">
        <w:rPr>
          <w:rFonts w:ascii="Arial Narrow" w:hAnsi="Arial Narrow"/>
          <w:i/>
          <w:lang w:val="en-US"/>
        </w:rPr>
        <w:t>í</w:t>
      </w:r>
      <w:r w:rsidRPr="00D5729E">
        <w:rPr>
          <w:rFonts w:ascii="Arial Narrow" w:hAnsi="Arial Narrow"/>
          <w:i/>
          <w:lang w:val="es-ES_tradnl"/>
        </w:rPr>
        <w:t>a el</w:t>
      </w:r>
      <w:r w:rsidRPr="00D5729E">
        <w:rPr>
          <w:rFonts w:ascii="Arial Narrow" w:hAnsi="Arial Narrow"/>
          <w:i/>
          <w:lang w:val="en-US"/>
        </w:rPr>
        <w:t>é</w:t>
      </w:r>
      <w:proofErr w:type="spellStart"/>
      <w:r w:rsidRPr="00D5729E">
        <w:rPr>
          <w:rFonts w:ascii="Arial Narrow" w:hAnsi="Arial Narrow"/>
          <w:i/>
          <w:lang w:val="es-ES_tradnl"/>
        </w:rPr>
        <w:t>ctrica</w:t>
      </w:r>
      <w:proofErr w:type="spellEnd"/>
      <w:r w:rsidRPr="00D5729E">
        <w:rPr>
          <w:rFonts w:ascii="Arial Narrow" w:hAnsi="Arial Narrow"/>
          <w:i/>
          <w:lang w:val="es-ES_tradnl"/>
        </w:rPr>
        <w:t xml:space="preserve"> para el alumbrado p</w:t>
      </w:r>
      <w:r w:rsidRPr="00D5729E">
        <w:rPr>
          <w:rFonts w:ascii="Arial Narrow" w:hAnsi="Arial Narrow"/>
          <w:i/>
          <w:lang w:val="en-US"/>
        </w:rPr>
        <w:t>ú</w:t>
      </w:r>
      <w:proofErr w:type="spellStart"/>
      <w:r w:rsidRPr="00D5729E">
        <w:rPr>
          <w:rFonts w:ascii="Arial Narrow" w:hAnsi="Arial Narrow"/>
          <w:i/>
          <w:lang w:val="es-ES_tradnl"/>
        </w:rPr>
        <w:t>blico</w:t>
      </w:r>
      <w:proofErr w:type="spellEnd"/>
      <w:r w:rsidRPr="00D5729E">
        <w:rPr>
          <w:rFonts w:ascii="Arial Narrow" w:hAnsi="Arial Narrow"/>
          <w:i/>
          <w:lang w:val="es-ES_tradnl"/>
        </w:rPr>
        <w:t xml:space="preserve"> es responsabilidad de la empresa distribuidora o comercializadora con la que el municipio establezca el respectivo acuerdo mediante convenios o contratos celebrados con tal finalidad. Las </w:t>
      </w:r>
      <w:proofErr w:type="spellStart"/>
      <w:r w:rsidRPr="00D5729E">
        <w:rPr>
          <w:rFonts w:ascii="Arial Narrow" w:hAnsi="Arial Narrow"/>
          <w:i/>
          <w:lang w:val="es-ES_tradnl"/>
        </w:rPr>
        <w:t>caracter</w:t>
      </w:r>
      <w:proofErr w:type="spellEnd"/>
      <w:r w:rsidRPr="00D5729E">
        <w:rPr>
          <w:rFonts w:ascii="Arial Narrow" w:hAnsi="Arial Narrow"/>
          <w:i/>
          <w:lang w:val="en-US"/>
        </w:rPr>
        <w:t>í</w:t>
      </w:r>
      <w:r w:rsidRPr="00D5729E">
        <w:rPr>
          <w:rFonts w:ascii="Arial Narrow" w:hAnsi="Arial Narrow"/>
          <w:i/>
          <w:lang w:val="pt-PT"/>
        </w:rPr>
        <w:t>sticas t</w:t>
      </w:r>
      <w:r w:rsidRPr="00D5729E">
        <w:rPr>
          <w:rFonts w:ascii="Arial Narrow" w:hAnsi="Arial Narrow"/>
          <w:i/>
          <w:lang w:val="en-US"/>
        </w:rPr>
        <w:t>é</w:t>
      </w:r>
      <w:proofErr w:type="spellStart"/>
      <w:r w:rsidRPr="00D5729E">
        <w:rPr>
          <w:rFonts w:ascii="Arial Narrow" w:hAnsi="Arial Narrow"/>
          <w:i/>
          <w:lang w:val="es-ES_tradnl"/>
        </w:rPr>
        <w:t>cnicas</w:t>
      </w:r>
      <w:proofErr w:type="spellEnd"/>
      <w:r w:rsidRPr="00D5729E">
        <w:rPr>
          <w:rFonts w:ascii="Arial Narrow" w:hAnsi="Arial Narrow"/>
          <w:i/>
          <w:lang w:val="es-ES_tradnl"/>
        </w:rPr>
        <w:t xml:space="preserve"> de la </w:t>
      </w:r>
      <w:proofErr w:type="spellStart"/>
      <w:r w:rsidRPr="00D5729E">
        <w:rPr>
          <w:rFonts w:ascii="Arial Narrow" w:hAnsi="Arial Narrow"/>
          <w:i/>
          <w:lang w:val="es-ES_tradnl"/>
        </w:rPr>
        <w:t>prestaci</w:t>
      </w:r>
      <w:proofErr w:type="spellEnd"/>
      <w:r w:rsidRPr="00D5729E">
        <w:rPr>
          <w:rFonts w:ascii="Arial Narrow" w:hAnsi="Arial Narrow"/>
          <w:i/>
          <w:lang w:val="en-US"/>
        </w:rPr>
        <w:t>ó</w:t>
      </w:r>
      <w:r w:rsidRPr="00D5729E">
        <w:rPr>
          <w:rFonts w:ascii="Arial Narrow" w:hAnsi="Arial Narrow"/>
          <w:i/>
          <w:lang w:val="es-ES_tradnl"/>
        </w:rPr>
        <w:t>n del servicio se sujetar</w:t>
      </w:r>
      <w:r w:rsidRPr="00D5729E">
        <w:rPr>
          <w:rFonts w:ascii="Arial Narrow" w:hAnsi="Arial Narrow"/>
          <w:i/>
          <w:lang w:val="en-US"/>
        </w:rPr>
        <w:t>á</w:t>
      </w:r>
      <w:r w:rsidRPr="00D5729E">
        <w:rPr>
          <w:rFonts w:ascii="Arial Narrow" w:hAnsi="Arial Narrow"/>
          <w:i/>
          <w:lang w:val="es-ES_tradnl"/>
        </w:rPr>
        <w:t>n a lo establecido en los c</w:t>
      </w:r>
      <w:r w:rsidRPr="00D5729E">
        <w:rPr>
          <w:rFonts w:ascii="Arial Narrow" w:hAnsi="Arial Narrow"/>
          <w:i/>
          <w:lang w:val="en-US"/>
        </w:rPr>
        <w:t>ó</w:t>
      </w:r>
      <w:r w:rsidRPr="00D5729E">
        <w:rPr>
          <w:rFonts w:ascii="Arial Narrow" w:hAnsi="Arial Narrow"/>
          <w:i/>
          <w:lang w:val="pt-PT"/>
        </w:rPr>
        <w:t>digos de distribuci</w:t>
      </w:r>
      <w:r w:rsidRPr="00D5729E">
        <w:rPr>
          <w:rFonts w:ascii="Arial Narrow" w:hAnsi="Arial Narrow"/>
          <w:i/>
          <w:lang w:val="en-US"/>
        </w:rPr>
        <w:t>ó</w:t>
      </w:r>
      <w:r w:rsidRPr="00D5729E">
        <w:rPr>
          <w:rFonts w:ascii="Arial Narrow" w:hAnsi="Arial Narrow"/>
          <w:i/>
          <w:lang w:val="es-ES_tradnl"/>
        </w:rPr>
        <w:t>n y de redes</w:t>
      </w:r>
      <w:r w:rsidRPr="00D5729E">
        <w:rPr>
          <w:rFonts w:ascii="Arial Narrow" w:hAnsi="Arial Narrow"/>
          <w:lang w:val="en-US"/>
        </w:rPr>
        <w:t>”</w:t>
      </w:r>
      <w:r w:rsidRPr="00D5729E">
        <w:rPr>
          <w:rFonts w:ascii="Arial Narrow" w:hAnsi="Arial Narrow"/>
        </w:rPr>
        <w:t xml:space="preserve">. </w:t>
      </w:r>
    </w:p>
    <w:p w:rsidR="00E40F49" w:rsidRPr="00D5729E" w:rsidRDefault="00E40F49" w:rsidP="00497CF5">
      <w:pPr>
        <w:pStyle w:val="Cuerpo"/>
        <w:spacing w:before="100" w:after="100" w:line="270" w:lineRule="atLeast"/>
        <w:jc w:val="both"/>
        <w:rPr>
          <w:rFonts w:ascii="Arial Narrow" w:hAnsi="Arial Narrow"/>
          <w:i/>
        </w:rPr>
      </w:pP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jc w:val="both"/>
        <w:rPr>
          <w:rFonts w:ascii="Arial Narrow" w:eastAsia="Times New Roman" w:hAnsi="Arial Narrow" w:cs="Arial"/>
          <w:b/>
          <w:bCs/>
          <w:color w:val="000000"/>
          <w:bdr w:val="none" w:sz="0" w:space="0" w:color="auto"/>
          <w:lang w:val="es-CO" w:eastAsia="es-CO"/>
        </w:rPr>
      </w:pPr>
      <w:r w:rsidRPr="00D5729E">
        <w:rPr>
          <w:rFonts w:ascii="Arial Narrow" w:eastAsia="Times New Roman" w:hAnsi="Arial Narrow" w:cs="Arial"/>
          <w:bCs/>
          <w:color w:val="000000"/>
          <w:bdr w:val="none" w:sz="0" w:space="0" w:color="auto"/>
          <w:lang w:val="es-CO" w:eastAsia="es-CO"/>
        </w:rPr>
        <w:t xml:space="preserve">El artículo 5° de la </w:t>
      </w:r>
      <w:r w:rsidR="00234D9B" w:rsidRPr="00D5729E">
        <w:rPr>
          <w:rFonts w:ascii="Arial Narrow" w:eastAsia="Times New Roman" w:hAnsi="Arial Narrow" w:cs="Arial"/>
          <w:bCs/>
          <w:color w:val="000000"/>
          <w:bdr w:val="none" w:sz="0" w:space="0" w:color="auto"/>
          <w:lang w:val="es-CO" w:eastAsia="es-CO"/>
        </w:rPr>
        <w:t xml:space="preserve">misma </w:t>
      </w:r>
      <w:r w:rsidRPr="00D5729E">
        <w:rPr>
          <w:rFonts w:ascii="Arial Narrow" w:eastAsia="Times New Roman" w:hAnsi="Arial Narrow" w:cs="Arial"/>
          <w:bCs/>
          <w:color w:val="000000"/>
          <w:bdr w:val="none" w:sz="0" w:space="0" w:color="auto"/>
          <w:lang w:val="es-CO" w:eastAsia="es-CO"/>
        </w:rPr>
        <w:t>Resolución sobre el sistema tarifario, señala</w:t>
      </w:r>
      <w:r w:rsidRPr="00D5729E">
        <w:rPr>
          <w:rFonts w:ascii="Arial Narrow" w:eastAsia="Times New Roman" w:hAnsi="Arial Narrow" w:cs="Arial"/>
          <w:b/>
          <w:bCs/>
          <w:color w:val="000000"/>
          <w:bdr w:val="none" w:sz="0" w:space="0" w:color="auto"/>
          <w:lang w:val="es-CO" w:eastAsia="es-CO"/>
        </w:rPr>
        <w:t xml:space="preserve">: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jc w:val="both"/>
        <w:rPr>
          <w:rFonts w:ascii="Arial Narrow" w:eastAsia="Times New Roman" w:hAnsi="Arial Narrow" w:cs="Arial"/>
          <w:b/>
          <w:bCs/>
          <w:color w:val="000000"/>
          <w:bdr w:val="none" w:sz="0" w:space="0" w:color="auto"/>
          <w:lang w:val="es-CO" w:eastAsia="es-CO"/>
        </w:rPr>
      </w:pP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b/>
          <w:bCs/>
          <w:i/>
          <w:color w:val="000000"/>
          <w:bdr w:val="none" w:sz="0" w:space="0" w:color="auto"/>
          <w:lang w:val="es-CO" w:eastAsia="es-CO"/>
        </w:rPr>
        <w:t>“</w:t>
      </w:r>
      <w:r w:rsidRPr="00D5729E">
        <w:rPr>
          <w:rFonts w:ascii="Arial Narrow" w:eastAsia="Times New Roman" w:hAnsi="Arial Narrow" w:cs="Arial"/>
          <w:i/>
          <w:color w:val="000000"/>
          <w:bdr w:val="none" w:sz="0" w:space="0" w:color="auto"/>
          <w:lang w:val="es-CO" w:eastAsia="es-CO"/>
        </w:rPr>
        <w:t xml:space="preserve">Cuando exista medición, la tarifa de suministro de energía del servicio de alumbrado público será igual a la tarifa </w:t>
      </w:r>
      <w:proofErr w:type="spellStart"/>
      <w:r w:rsidRPr="00D5729E">
        <w:rPr>
          <w:rFonts w:ascii="Arial Narrow" w:eastAsia="Times New Roman" w:hAnsi="Arial Narrow" w:cs="Arial"/>
          <w:i/>
          <w:color w:val="000000"/>
          <w:bdr w:val="none" w:sz="0" w:space="0" w:color="auto"/>
          <w:lang w:val="es-CO" w:eastAsia="es-CO"/>
        </w:rPr>
        <w:t>monomia</w:t>
      </w:r>
      <w:proofErr w:type="spellEnd"/>
      <w:r w:rsidRPr="00D5729E">
        <w:rPr>
          <w:rFonts w:ascii="Arial Narrow" w:eastAsia="Times New Roman" w:hAnsi="Arial Narrow" w:cs="Arial"/>
          <w:i/>
          <w:color w:val="000000"/>
          <w:bdr w:val="none" w:sz="0" w:space="0" w:color="auto"/>
          <w:lang w:val="es-CO" w:eastAsia="es-CO"/>
        </w:rPr>
        <w:t xml:space="preserve"> oficial correspondiente al nivel de tensión en el cual se encuentre conectado el medidor.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 xml:space="preserve">La tarifa de suministro de energía de alumbrado público para los municipios que no tengan medición de energía será igual a la tarifa </w:t>
      </w:r>
      <w:proofErr w:type="spellStart"/>
      <w:r w:rsidRPr="00D5729E">
        <w:rPr>
          <w:rFonts w:ascii="Arial Narrow" w:eastAsia="Times New Roman" w:hAnsi="Arial Narrow" w:cs="Arial"/>
          <w:i/>
          <w:color w:val="000000"/>
          <w:bdr w:val="none" w:sz="0" w:space="0" w:color="auto"/>
          <w:lang w:val="es-CO" w:eastAsia="es-CO"/>
        </w:rPr>
        <w:t>monomia</w:t>
      </w:r>
      <w:proofErr w:type="spellEnd"/>
      <w:r w:rsidRPr="00D5729E">
        <w:rPr>
          <w:rFonts w:ascii="Arial Narrow" w:eastAsia="Times New Roman" w:hAnsi="Arial Narrow" w:cs="Arial"/>
          <w:i/>
          <w:color w:val="000000"/>
          <w:bdr w:val="none" w:sz="0" w:space="0" w:color="auto"/>
          <w:lang w:val="es-CO" w:eastAsia="es-CO"/>
        </w:rPr>
        <w:t xml:space="preserve"> del servicio oficial correspondiente al nivel de distribución secundaria.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El servicio de alumbrado público no causará los derechos de conexión, debido a que el municipio debe asumir los costos de mantenimiento y expansión del servicio.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En el evento en que el municipio esté en capacidad de recibir la energía para el servicio de alumbrado público en un sólo punto o, aunque teniendo diferentes puntos de suministro cualquiera de ellos tenga una demanda máxima superior a 2 MW o el límite que establezca la Comisión de Regulación de Energía y Gas, se considerará como usuario no regulado. </w:t>
      </w:r>
    </w:p>
    <w:p w:rsidR="000F06C2" w:rsidRPr="00D5729E" w:rsidRDefault="00E40F49" w:rsidP="00CD526E">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i/>
          <w:color w:val="000000"/>
          <w:bdr w:val="none" w:sz="0" w:space="0" w:color="auto"/>
          <w:lang w:val="es-CO" w:eastAsia="es-CO"/>
        </w:rPr>
        <w:t>  </w:t>
      </w:r>
    </w:p>
    <w:p w:rsidR="00E40F49" w:rsidRPr="00D5729E" w:rsidRDefault="00E40F49" w:rsidP="00E40F49">
      <w:pPr>
        <w:pBdr>
          <w:top w:val="none" w:sz="0" w:space="0" w:color="auto"/>
          <w:left w:val="none" w:sz="0" w:space="0" w:color="auto"/>
          <w:bottom w:val="none" w:sz="0" w:space="0" w:color="auto"/>
          <w:right w:val="none" w:sz="0" w:space="0" w:color="auto"/>
          <w:between w:val="none" w:sz="0" w:space="0" w:color="auto"/>
          <w:bar w:val="none" w:sz="0" w:color="auto"/>
        </w:pBdr>
        <w:spacing w:line="254" w:lineRule="atLeast"/>
        <w:ind w:left="426"/>
        <w:jc w:val="both"/>
        <w:rPr>
          <w:rFonts w:ascii="Arial Narrow" w:eastAsia="Times New Roman" w:hAnsi="Arial Narrow" w:cs="Arial"/>
          <w:i/>
          <w:color w:val="000000"/>
          <w:bdr w:val="none" w:sz="0" w:space="0" w:color="auto"/>
          <w:lang w:val="es-CO" w:eastAsia="es-CO"/>
        </w:rPr>
      </w:pPr>
      <w:r w:rsidRPr="00D5729E">
        <w:rPr>
          <w:rFonts w:ascii="Arial Narrow" w:eastAsia="Times New Roman" w:hAnsi="Arial Narrow" w:cs="Arial"/>
          <w:b/>
          <w:bCs/>
          <w:i/>
          <w:color w:val="000000"/>
          <w:bdr w:val="none" w:sz="0" w:space="0" w:color="auto"/>
          <w:lang w:val="es-CO" w:eastAsia="es-CO"/>
        </w:rPr>
        <w:t>Parágrafo.</w:t>
      </w:r>
      <w:r w:rsidRPr="00D5729E">
        <w:rPr>
          <w:rFonts w:ascii="Arial Narrow" w:eastAsia="Times New Roman" w:hAnsi="Arial Narrow" w:cs="Arial"/>
          <w:i/>
          <w:color w:val="000000"/>
          <w:bdr w:val="none" w:sz="0" w:space="0" w:color="auto"/>
          <w:lang w:val="es-CO" w:eastAsia="es-CO"/>
        </w:rPr>
        <w:t> Para considerar el servicio de alumbrado público de un Municipio como usuario no regulado es necesario que exista medición, y que ésta se adecue a lo establecido en el Código de Medida. </w:t>
      </w:r>
    </w:p>
    <w:p w:rsidR="00234D9B" w:rsidRPr="00D5729E" w:rsidRDefault="00234D9B" w:rsidP="00497CF5">
      <w:pPr>
        <w:pStyle w:val="Cuerpo"/>
        <w:spacing w:before="100" w:after="100" w:line="270" w:lineRule="atLeast"/>
        <w:jc w:val="both"/>
        <w:rPr>
          <w:rFonts w:ascii="Arial Narrow" w:eastAsia="Arial Narrow" w:hAnsi="Arial Narrow" w:cs="Arial Narrow"/>
          <w:i/>
        </w:rPr>
      </w:pPr>
    </w:p>
    <w:p w:rsidR="000F06C2" w:rsidRPr="00D5729E" w:rsidRDefault="009D46DC" w:rsidP="00497CF5">
      <w:pPr>
        <w:pStyle w:val="Cuerpo"/>
        <w:spacing w:before="100" w:after="100" w:line="270" w:lineRule="atLeast"/>
        <w:jc w:val="both"/>
        <w:rPr>
          <w:rFonts w:ascii="Arial Narrow" w:hAnsi="Arial Narrow"/>
          <w:lang w:val="es-ES_tradnl"/>
        </w:rPr>
      </w:pPr>
      <w:r w:rsidRPr="00D5729E">
        <w:rPr>
          <w:rFonts w:ascii="Arial Narrow" w:hAnsi="Arial Narrow"/>
          <w:lang w:val="es-ES_tradnl"/>
        </w:rPr>
        <w:t>El artículo 8 de la mencionada Resolución establece que</w:t>
      </w:r>
      <w:r w:rsidR="00497CF5" w:rsidRPr="00D5729E">
        <w:rPr>
          <w:rFonts w:ascii="Arial Narrow" w:hAnsi="Arial Narrow"/>
          <w:lang w:val="es-ES_tradnl"/>
        </w:rPr>
        <w:t xml:space="preserve"> corresponde al municipio desarrollar la </w:t>
      </w:r>
      <w:proofErr w:type="spellStart"/>
      <w:r w:rsidR="00497CF5" w:rsidRPr="00D5729E">
        <w:rPr>
          <w:rFonts w:ascii="Arial Narrow" w:hAnsi="Arial Narrow"/>
          <w:lang w:val="es-ES_tradnl"/>
        </w:rPr>
        <w:t>expansi</w:t>
      </w:r>
      <w:proofErr w:type="spellEnd"/>
      <w:r w:rsidR="00497CF5" w:rsidRPr="00D5729E">
        <w:rPr>
          <w:rFonts w:ascii="Arial Narrow" w:hAnsi="Arial Narrow"/>
          <w:lang w:val="en-US"/>
        </w:rPr>
        <w:t>ó</w:t>
      </w:r>
      <w:r w:rsidR="00497CF5" w:rsidRPr="00D5729E">
        <w:rPr>
          <w:rFonts w:ascii="Arial Narrow" w:hAnsi="Arial Narrow"/>
          <w:lang w:val="es-ES_tradnl"/>
        </w:rPr>
        <w:t>n de su sistema de alumbrado p</w:t>
      </w:r>
      <w:r w:rsidR="00497CF5" w:rsidRPr="00D5729E">
        <w:rPr>
          <w:rFonts w:ascii="Arial Narrow" w:hAnsi="Arial Narrow"/>
          <w:lang w:val="en-US"/>
        </w:rPr>
        <w:t>ú</w:t>
      </w:r>
      <w:proofErr w:type="spellStart"/>
      <w:r w:rsidR="00497CF5" w:rsidRPr="00D5729E">
        <w:rPr>
          <w:rFonts w:ascii="Arial Narrow" w:hAnsi="Arial Narrow"/>
          <w:lang w:val="es-ES_tradnl"/>
        </w:rPr>
        <w:t>blico</w:t>
      </w:r>
      <w:proofErr w:type="spellEnd"/>
      <w:r w:rsidR="00497CF5" w:rsidRPr="00D5729E">
        <w:rPr>
          <w:rFonts w:ascii="Arial Narrow" w:hAnsi="Arial Narrow"/>
          <w:lang w:val="es-ES_tradnl"/>
        </w:rPr>
        <w:t>, sin perjuicio de las obligaciones que se</w:t>
      </w:r>
      <w:r w:rsidR="00497CF5" w:rsidRPr="00D5729E">
        <w:rPr>
          <w:rFonts w:ascii="Arial Narrow" w:hAnsi="Arial Narrow"/>
          <w:lang w:val="en-US"/>
        </w:rPr>
        <w:t>ñ</w:t>
      </w:r>
      <w:proofErr w:type="spellStart"/>
      <w:r w:rsidR="00497CF5" w:rsidRPr="00D5729E">
        <w:rPr>
          <w:rFonts w:ascii="Arial Narrow" w:hAnsi="Arial Narrow"/>
          <w:lang w:val="es-ES_tradnl"/>
        </w:rPr>
        <w:t>alen</w:t>
      </w:r>
      <w:proofErr w:type="spellEnd"/>
      <w:r w:rsidR="00497CF5" w:rsidRPr="00D5729E">
        <w:rPr>
          <w:rFonts w:ascii="Arial Narrow" w:hAnsi="Arial Narrow"/>
          <w:lang w:val="es-ES_tradnl"/>
        </w:rPr>
        <w:t xml:space="preserve"> las normas </w:t>
      </w:r>
      <w:proofErr w:type="spellStart"/>
      <w:r w:rsidR="00497CF5" w:rsidRPr="00D5729E">
        <w:rPr>
          <w:rFonts w:ascii="Arial Narrow" w:hAnsi="Arial Narrow"/>
          <w:lang w:val="es-ES_tradnl"/>
        </w:rPr>
        <w:t>urban</w:t>
      </w:r>
      <w:proofErr w:type="spellEnd"/>
      <w:r w:rsidR="00497CF5" w:rsidRPr="00D5729E">
        <w:rPr>
          <w:rFonts w:ascii="Arial Narrow" w:hAnsi="Arial Narrow"/>
          <w:lang w:val="en-US"/>
        </w:rPr>
        <w:t>í</w:t>
      </w:r>
      <w:r w:rsidR="00497CF5" w:rsidRPr="00D5729E">
        <w:rPr>
          <w:rFonts w:ascii="Arial Narrow" w:hAnsi="Arial Narrow"/>
          <w:lang w:val="pt-PT"/>
        </w:rPr>
        <w:t>sticas o de planeaci</w:t>
      </w:r>
      <w:r w:rsidR="00497CF5" w:rsidRPr="00D5729E">
        <w:rPr>
          <w:rFonts w:ascii="Arial Narrow" w:hAnsi="Arial Narrow"/>
          <w:lang w:val="en-US"/>
        </w:rPr>
        <w:t>ó</w:t>
      </w:r>
      <w:r w:rsidR="00497CF5" w:rsidRPr="00D5729E">
        <w:rPr>
          <w:rFonts w:ascii="Arial Narrow" w:hAnsi="Arial Narrow"/>
          <w:lang w:val="es-ES_tradnl"/>
        </w:rPr>
        <w:t>n municipal a quienes acometan proyectos de desarrollo urbano.</w:t>
      </w:r>
    </w:p>
    <w:p w:rsidR="00E40F49" w:rsidRPr="00D5729E" w:rsidRDefault="000F06C2" w:rsidP="00A54486">
      <w:pPr>
        <w:pStyle w:val="Cuerpo"/>
        <w:jc w:val="both"/>
        <w:rPr>
          <w:rFonts w:ascii="Arial Narrow" w:eastAsia="Arial Narrow" w:hAnsi="Arial Narrow" w:cs="Arial Narrow"/>
          <w:b/>
          <w:bCs/>
          <w:lang w:val="es-ES_tradnl"/>
        </w:rPr>
      </w:pPr>
      <w:r w:rsidRPr="00D5729E">
        <w:rPr>
          <w:rFonts w:ascii="Arial Narrow" w:hAnsi="Arial Narrow"/>
          <w:lang w:val="es-ES_tradnl"/>
        </w:rPr>
        <w:t>-</w:t>
      </w:r>
      <w:r w:rsidRPr="00D5729E">
        <w:rPr>
          <w:rFonts w:ascii="Arial Narrow" w:hAnsi="Arial Narrow"/>
          <w:b/>
          <w:bCs/>
          <w:lang w:val="es-ES_tradnl"/>
        </w:rPr>
        <w:t xml:space="preserve"> Ley 697 de 2001</w:t>
      </w:r>
      <w:r w:rsidRPr="00D5729E">
        <w:rPr>
          <w:rFonts w:ascii="Arial Narrow" w:eastAsia="Arial Narrow" w:hAnsi="Arial Narrow" w:cs="Arial Narrow"/>
          <w:b/>
          <w:bCs/>
          <w:lang w:val="es-ES_tradnl"/>
        </w:rPr>
        <w:t xml:space="preserve">, </w:t>
      </w:r>
      <w:r w:rsidR="00A54486" w:rsidRPr="00D5729E">
        <w:rPr>
          <w:rFonts w:ascii="Arial Narrow" w:eastAsia="Arial Narrow" w:hAnsi="Arial Narrow" w:cs="Arial Narrow"/>
          <w:b/>
          <w:bCs/>
          <w:i/>
          <w:lang w:val="es-ES_tradnl"/>
        </w:rPr>
        <w:t>“</w:t>
      </w:r>
      <w:r w:rsidR="00A54486" w:rsidRPr="00D5729E">
        <w:rPr>
          <w:rFonts w:ascii="Arial Narrow" w:hAnsi="Arial Narrow"/>
          <w:i/>
        </w:rPr>
        <w:t xml:space="preserve">Mediante la cual se fomenta el uso racional y eficiente de la energía, se promueve la utilización de energías alternativas y se dictan otras </w:t>
      </w:r>
      <w:proofErr w:type="gramStart"/>
      <w:r w:rsidR="00A54486" w:rsidRPr="00D5729E">
        <w:rPr>
          <w:rFonts w:ascii="Arial Narrow" w:hAnsi="Arial Narrow"/>
          <w:i/>
        </w:rPr>
        <w:t>disposiciones.“</w:t>
      </w:r>
      <w:proofErr w:type="gramEnd"/>
      <w:r w:rsidR="00A54486" w:rsidRPr="00D5729E">
        <w:rPr>
          <w:rFonts w:ascii="Arial Narrow" w:hAnsi="Arial Narrow"/>
          <w:i/>
        </w:rPr>
        <w:t xml:space="preserve">, </w:t>
      </w:r>
      <w:r w:rsidRPr="00D5729E">
        <w:rPr>
          <w:rFonts w:ascii="Arial Narrow" w:hAnsi="Arial Narrow"/>
          <w:lang w:val="es-ES_tradnl"/>
        </w:rPr>
        <w:t>propende fomentar el Uso Racional y Eficiente de la Energía URE, en</w:t>
      </w:r>
      <w:r w:rsidR="00A54486" w:rsidRPr="00D5729E">
        <w:rPr>
          <w:rFonts w:ascii="Arial Narrow" w:hAnsi="Arial Narrow"/>
          <w:lang w:val="es-ES_tradnl"/>
        </w:rPr>
        <w:t xml:space="preserve"> todos los aspectos de la econom</w:t>
      </w:r>
      <w:r w:rsidRPr="00D5729E">
        <w:rPr>
          <w:rFonts w:ascii="Arial Narrow" w:hAnsi="Arial Narrow"/>
          <w:lang w:val="es-ES_tradnl"/>
        </w:rPr>
        <w:t>ía nacional.</w:t>
      </w:r>
    </w:p>
    <w:p w:rsidR="00A54486" w:rsidRPr="00D5729E" w:rsidRDefault="00A54486" w:rsidP="00A54486">
      <w:pPr>
        <w:pStyle w:val="Cuerpo"/>
        <w:jc w:val="both"/>
        <w:rPr>
          <w:rFonts w:ascii="Arial Narrow" w:eastAsia="Arial Narrow" w:hAnsi="Arial Narrow" w:cs="Arial Narrow"/>
          <w:b/>
          <w:bCs/>
          <w:lang w:val="es-ES_tradnl"/>
        </w:rPr>
      </w:pPr>
    </w:p>
    <w:p w:rsidR="000F06C2" w:rsidRPr="00D5729E" w:rsidRDefault="00234D9B" w:rsidP="00EF008F">
      <w:pPr>
        <w:pStyle w:val="Cuerpo"/>
        <w:spacing w:before="100" w:after="100" w:line="270" w:lineRule="atLeast"/>
        <w:jc w:val="both"/>
        <w:rPr>
          <w:rFonts w:ascii="Arial Narrow" w:hAnsi="Arial Narrow"/>
        </w:rPr>
      </w:pPr>
      <w:r w:rsidRPr="00D5729E">
        <w:rPr>
          <w:rFonts w:ascii="Arial Narrow" w:hAnsi="Arial Narrow"/>
          <w:lang w:val="es-ES_tradnl"/>
        </w:rPr>
        <w:t>-</w:t>
      </w:r>
      <w:r w:rsidR="00EF008F" w:rsidRPr="00D5729E">
        <w:rPr>
          <w:rFonts w:ascii="Arial Narrow" w:hAnsi="Arial Narrow"/>
          <w:b/>
          <w:lang w:val="es-ES_tradnl"/>
        </w:rPr>
        <w:t>El Decreto 2424 de 2006</w:t>
      </w:r>
      <w:r w:rsidR="00EF008F" w:rsidRPr="00D5729E">
        <w:rPr>
          <w:rFonts w:ascii="Arial Narrow" w:hAnsi="Arial Narrow"/>
          <w:lang w:val="es-ES_tradnl"/>
        </w:rPr>
        <w:t xml:space="preserve">, </w:t>
      </w:r>
      <w:r w:rsidR="00EF008F" w:rsidRPr="00D5729E">
        <w:rPr>
          <w:rFonts w:ascii="Arial Narrow" w:hAnsi="Arial Narrow"/>
          <w:i/>
          <w:lang w:val="es-ES_tradnl"/>
        </w:rPr>
        <w:t>“P</w:t>
      </w:r>
      <w:r w:rsidR="00EF008F" w:rsidRPr="00D5729E">
        <w:rPr>
          <w:rFonts w:ascii="Arial Narrow" w:hAnsi="Arial Narrow" w:cs="Arial"/>
          <w:bCs/>
          <w:i/>
        </w:rPr>
        <w:t xml:space="preserve">or el cual se regula la prestación del servicio de alumbrado </w:t>
      </w:r>
      <w:proofErr w:type="gramStart"/>
      <w:r w:rsidR="00EF008F" w:rsidRPr="00D5729E">
        <w:rPr>
          <w:rFonts w:ascii="Arial Narrow" w:hAnsi="Arial Narrow" w:cs="Arial"/>
          <w:bCs/>
          <w:i/>
        </w:rPr>
        <w:t>público“</w:t>
      </w:r>
      <w:proofErr w:type="gramEnd"/>
      <w:r w:rsidR="00EF008F" w:rsidRPr="00D5729E">
        <w:rPr>
          <w:rFonts w:ascii="Arial Narrow" w:hAnsi="Arial Narrow"/>
          <w:i/>
          <w:lang w:val="es-ES_tradnl"/>
        </w:rPr>
        <w:t>,</w:t>
      </w:r>
      <w:r w:rsidR="00EF008F" w:rsidRPr="00D5729E">
        <w:rPr>
          <w:rFonts w:ascii="Arial Narrow" w:hAnsi="Arial Narrow"/>
          <w:lang w:val="es-ES_tradnl"/>
        </w:rPr>
        <w:t xml:space="preserve">  define el servicio de alumbrado p</w:t>
      </w:r>
      <w:r w:rsidR="00EF008F" w:rsidRPr="00D5729E">
        <w:rPr>
          <w:rFonts w:ascii="Arial Narrow" w:hAnsi="Arial Narrow"/>
          <w:lang w:val="en-US"/>
        </w:rPr>
        <w:t>ú</w:t>
      </w:r>
      <w:proofErr w:type="spellStart"/>
      <w:r w:rsidR="00EF008F" w:rsidRPr="00D5729E">
        <w:rPr>
          <w:rFonts w:ascii="Arial Narrow" w:hAnsi="Arial Narrow"/>
          <w:lang w:val="es-ES_tradnl"/>
        </w:rPr>
        <w:t>blico</w:t>
      </w:r>
      <w:proofErr w:type="spellEnd"/>
      <w:r w:rsidR="00EF008F" w:rsidRPr="00D5729E">
        <w:rPr>
          <w:rFonts w:ascii="Arial Narrow" w:hAnsi="Arial Narrow"/>
          <w:lang w:val="es-ES_tradnl"/>
        </w:rPr>
        <w:t xml:space="preserve">, determina la responsabilidad del municipio en su </w:t>
      </w:r>
      <w:proofErr w:type="spellStart"/>
      <w:r w:rsidR="00EF008F" w:rsidRPr="00D5729E">
        <w:rPr>
          <w:rFonts w:ascii="Arial Narrow" w:hAnsi="Arial Narrow"/>
          <w:lang w:val="es-ES_tradnl"/>
        </w:rPr>
        <w:t>prestaci</w:t>
      </w:r>
      <w:proofErr w:type="spellEnd"/>
      <w:r w:rsidR="00EF008F" w:rsidRPr="00D5729E">
        <w:rPr>
          <w:rFonts w:ascii="Arial Narrow" w:hAnsi="Arial Narrow"/>
          <w:lang w:val="en-US"/>
        </w:rPr>
        <w:t>ó</w:t>
      </w:r>
      <w:r w:rsidR="00EF008F" w:rsidRPr="00D5729E">
        <w:rPr>
          <w:rFonts w:ascii="Arial Narrow" w:hAnsi="Arial Narrow"/>
          <w:lang w:val="es-ES_tradnl"/>
        </w:rPr>
        <w:t>n, precisa el alcance de dicho servicio y establece el r</w:t>
      </w:r>
      <w:r w:rsidR="00EF008F" w:rsidRPr="00D5729E">
        <w:rPr>
          <w:rFonts w:ascii="Arial Narrow" w:hAnsi="Arial Narrow"/>
          <w:lang w:val="en-US"/>
        </w:rPr>
        <w:t>é</w:t>
      </w:r>
      <w:r w:rsidR="00EF008F" w:rsidRPr="00D5729E">
        <w:rPr>
          <w:rFonts w:ascii="Arial Narrow" w:hAnsi="Arial Narrow"/>
          <w:lang w:val="es-ES_tradnl"/>
        </w:rPr>
        <w:t xml:space="preserve">gimen de </w:t>
      </w:r>
      <w:proofErr w:type="spellStart"/>
      <w:r w:rsidR="00EF008F" w:rsidRPr="00D5729E">
        <w:rPr>
          <w:rFonts w:ascii="Arial Narrow" w:hAnsi="Arial Narrow"/>
          <w:lang w:val="es-ES_tradnl"/>
        </w:rPr>
        <w:t>contrataci</w:t>
      </w:r>
      <w:proofErr w:type="spellEnd"/>
      <w:r w:rsidR="00EF008F" w:rsidRPr="00D5729E">
        <w:rPr>
          <w:rFonts w:ascii="Arial Narrow" w:hAnsi="Arial Narrow"/>
          <w:lang w:val="en-US"/>
        </w:rPr>
        <w:t>ó</w:t>
      </w:r>
      <w:r w:rsidR="00EF008F" w:rsidRPr="00D5729E">
        <w:rPr>
          <w:rFonts w:ascii="Arial Narrow" w:hAnsi="Arial Narrow"/>
          <w:lang w:val="es-ES_tradnl"/>
        </w:rPr>
        <w:t xml:space="preserve">n al que quedan sometidos los municipios y las empresas a las que se les concesiona su </w:t>
      </w:r>
      <w:proofErr w:type="spellStart"/>
      <w:r w:rsidR="00EF008F" w:rsidRPr="00D5729E">
        <w:rPr>
          <w:rFonts w:ascii="Arial Narrow" w:hAnsi="Arial Narrow"/>
          <w:lang w:val="es-ES_tradnl"/>
        </w:rPr>
        <w:t>prestaci</w:t>
      </w:r>
      <w:proofErr w:type="spellEnd"/>
      <w:r w:rsidR="00EF008F" w:rsidRPr="00D5729E">
        <w:rPr>
          <w:rFonts w:ascii="Arial Narrow" w:hAnsi="Arial Narrow"/>
          <w:lang w:val="en-US"/>
        </w:rPr>
        <w:t>ó</w:t>
      </w:r>
      <w:r w:rsidR="00EF008F" w:rsidRPr="00D5729E">
        <w:rPr>
          <w:rFonts w:ascii="Arial Narrow" w:hAnsi="Arial Narrow"/>
        </w:rPr>
        <w:t xml:space="preserve">n. </w:t>
      </w:r>
    </w:p>
    <w:p w:rsidR="00D56377" w:rsidRDefault="00EF008F" w:rsidP="00EF008F">
      <w:pPr>
        <w:pStyle w:val="Cuerpo"/>
        <w:spacing w:before="100" w:after="100" w:line="270" w:lineRule="atLeast"/>
        <w:jc w:val="both"/>
        <w:rPr>
          <w:rFonts w:ascii="Arial Narrow" w:hAnsi="Arial Narrow"/>
          <w:lang w:val="es-ES_tradnl"/>
        </w:rPr>
      </w:pPr>
      <w:r w:rsidRPr="00D5729E">
        <w:rPr>
          <w:rFonts w:ascii="Arial Narrow" w:hAnsi="Arial Narrow"/>
        </w:rPr>
        <w:t>E</w:t>
      </w:r>
      <w:proofErr w:type="spellStart"/>
      <w:r w:rsidRPr="00D5729E">
        <w:rPr>
          <w:rFonts w:ascii="Arial Narrow" w:hAnsi="Arial Narrow"/>
          <w:lang w:val="es-ES_tradnl"/>
        </w:rPr>
        <w:t>ste</w:t>
      </w:r>
      <w:proofErr w:type="spellEnd"/>
      <w:r w:rsidRPr="00D5729E">
        <w:rPr>
          <w:rFonts w:ascii="Arial Narrow" w:hAnsi="Arial Narrow"/>
          <w:lang w:val="es-ES_tradnl"/>
        </w:rPr>
        <w:t xml:space="preserve"> decreto estipula que a la </w:t>
      </w:r>
      <w:proofErr w:type="spellStart"/>
      <w:r w:rsidRPr="00D5729E">
        <w:rPr>
          <w:rFonts w:ascii="Arial Narrow" w:hAnsi="Arial Narrow"/>
          <w:lang w:val="es-ES_tradnl"/>
        </w:rPr>
        <w:t>Comisi</w:t>
      </w:r>
      <w:proofErr w:type="spellEnd"/>
      <w:r w:rsidRPr="00D5729E">
        <w:rPr>
          <w:rFonts w:ascii="Arial Narrow" w:hAnsi="Arial Narrow"/>
          <w:lang w:val="en-US"/>
        </w:rPr>
        <w:t>ó</w:t>
      </w:r>
      <w:r w:rsidRPr="00D5729E">
        <w:rPr>
          <w:rFonts w:ascii="Arial Narrow" w:hAnsi="Arial Narrow"/>
          <w:lang w:val="es-ES_tradnl"/>
        </w:rPr>
        <w:t xml:space="preserve">n de </w:t>
      </w:r>
      <w:proofErr w:type="spellStart"/>
      <w:r w:rsidRPr="00D5729E">
        <w:rPr>
          <w:rFonts w:ascii="Arial Narrow" w:hAnsi="Arial Narrow"/>
          <w:lang w:val="es-ES_tradnl"/>
        </w:rPr>
        <w:t>Regulaci</w:t>
      </w:r>
      <w:proofErr w:type="spellEnd"/>
      <w:r w:rsidRPr="00D5729E">
        <w:rPr>
          <w:rFonts w:ascii="Arial Narrow" w:hAnsi="Arial Narrow"/>
          <w:lang w:val="en-US"/>
        </w:rPr>
        <w:t>ó</w:t>
      </w:r>
      <w:r w:rsidRPr="00D5729E">
        <w:rPr>
          <w:rFonts w:ascii="Arial Narrow" w:hAnsi="Arial Narrow"/>
          <w:lang w:val="nl-NL"/>
        </w:rPr>
        <w:t>n de Energ</w:t>
      </w:r>
      <w:r w:rsidRPr="00D5729E">
        <w:rPr>
          <w:rFonts w:ascii="Arial Narrow" w:hAnsi="Arial Narrow"/>
          <w:lang w:val="en-US"/>
        </w:rPr>
        <w:t>í</w:t>
      </w:r>
      <w:r w:rsidRPr="00D5729E">
        <w:rPr>
          <w:rFonts w:ascii="Arial Narrow" w:hAnsi="Arial Narrow"/>
          <w:lang w:val="es-ES_tradnl"/>
        </w:rPr>
        <w:t>a y Gas le corresponder</w:t>
      </w:r>
      <w:r w:rsidRPr="00D5729E">
        <w:rPr>
          <w:rFonts w:ascii="Arial Narrow" w:hAnsi="Arial Narrow"/>
          <w:lang w:val="en-US"/>
        </w:rPr>
        <w:t xml:space="preserve">á </w:t>
      </w:r>
      <w:r w:rsidRPr="00D5729E">
        <w:rPr>
          <w:rFonts w:ascii="Arial Narrow" w:hAnsi="Arial Narrow"/>
          <w:lang w:val="es-ES_tradnl"/>
        </w:rPr>
        <w:t xml:space="preserve">regular los aspectos </w:t>
      </w:r>
      <w:proofErr w:type="spellStart"/>
      <w:r w:rsidRPr="00D5729E">
        <w:rPr>
          <w:rFonts w:ascii="Arial Narrow" w:hAnsi="Arial Narrow"/>
          <w:lang w:val="es-ES_tradnl"/>
        </w:rPr>
        <w:t>econ</w:t>
      </w:r>
      <w:proofErr w:type="spellEnd"/>
      <w:r w:rsidRPr="00D5729E">
        <w:rPr>
          <w:rFonts w:ascii="Arial Narrow" w:hAnsi="Arial Narrow"/>
          <w:lang w:val="en-US"/>
        </w:rPr>
        <w:t>ó</w:t>
      </w:r>
      <w:r w:rsidRPr="00D5729E">
        <w:rPr>
          <w:rFonts w:ascii="Arial Narrow" w:hAnsi="Arial Narrow"/>
          <w:lang w:val="es-ES_tradnl"/>
        </w:rPr>
        <w:t xml:space="preserve">micos de la </w:t>
      </w:r>
      <w:proofErr w:type="spellStart"/>
      <w:r w:rsidRPr="00D5729E">
        <w:rPr>
          <w:rFonts w:ascii="Arial Narrow" w:hAnsi="Arial Narrow"/>
          <w:lang w:val="es-ES_tradnl"/>
        </w:rPr>
        <w:t>prestaci</w:t>
      </w:r>
      <w:proofErr w:type="spellEnd"/>
      <w:r w:rsidRPr="00D5729E">
        <w:rPr>
          <w:rFonts w:ascii="Arial Narrow" w:hAnsi="Arial Narrow"/>
          <w:lang w:val="en-US"/>
        </w:rPr>
        <w:t>ó</w:t>
      </w:r>
      <w:r w:rsidRPr="00D5729E">
        <w:rPr>
          <w:rFonts w:ascii="Arial Narrow" w:hAnsi="Arial Narrow"/>
          <w:lang w:val="es-ES_tradnl"/>
        </w:rPr>
        <w:t>n del servicio de alumbrado p</w:t>
      </w:r>
      <w:r w:rsidRPr="00D5729E">
        <w:rPr>
          <w:rFonts w:ascii="Arial Narrow" w:hAnsi="Arial Narrow"/>
          <w:lang w:val="en-US"/>
        </w:rPr>
        <w:t>ú</w:t>
      </w:r>
      <w:proofErr w:type="spellStart"/>
      <w:r w:rsidRPr="00D5729E">
        <w:rPr>
          <w:rFonts w:ascii="Arial Narrow" w:hAnsi="Arial Narrow"/>
          <w:lang w:val="es-ES_tradnl"/>
        </w:rPr>
        <w:t>blico</w:t>
      </w:r>
      <w:proofErr w:type="spellEnd"/>
      <w:r w:rsidRPr="00D5729E">
        <w:rPr>
          <w:rFonts w:ascii="Arial Narrow" w:hAnsi="Arial Narrow"/>
          <w:lang w:val="es-ES_tradnl"/>
        </w:rPr>
        <w:t xml:space="preserve"> y le asigna a esta entidad la </w:t>
      </w:r>
    </w:p>
    <w:p w:rsidR="00D56377" w:rsidRDefault="00D56377" w:rsidP="00EF008F">
      <w:pPr>
        <w:pStyle w:val="Cuerpo"/>
        <w:spacing w:before="100" w:after="100" w:line="270" w:lineRule="atLeast"/>
        <w:jc w:val="both"/>
        <w:rPr>
          <w:rFonts w:ascii="Arial Narrow" w:hAnsi="Arial Narrow"/>
          <w:lang w:val="es-ES_tradnl"/>
        </w:rPr>
      </w:pPr>
    </w:p>
    <w:p w:rsidR="00EF008F" w:rsidRPr="00D5729E" w:rsidRDefault="00EF008F" w:rsidP="00EF008F">
      <w:pPr>
        <w:pStyle w:val="Cuerpo"/>
        <w:spacing w:before="100" w:after="100" w:line="270" w:lineRule="atLeast"/>
        <w:jc w:val="both"/>
        <w:rPr>
          <w:rFonts w:ascii="Arial Narrow" w:eastAsia="Arial Narrow" w:hAnsi="Arial Narrow" w:cs="Arial Narrow"/>
        </w:rPr>
      </w:pPr>
      <w:r w:rsidRPr="00D5729E">
        <w:rPr>
          <w:rFonts w:ascii="Arial Narrow" w:hAnsi="Arial Narrow"/>
          <w:lang w:val="es-ES_tradnl"/>
        </w:rPr>
        <w:t xml:space="preserve">facultad de establecer </w:t>
      </w:r>
      <w:r w:rsidRPr="00D5729E">
        <w:rPr>
          <w:rFonts w:ascii="Arial Narrow" w:hAnsi="Arial Narrow"/>
          <w:lang w:val="en-US"/>
        </w:rPr>
        <w:t>“</w:t>
      </w:r>
      <w:r w:rsidRPr="00D5729E">
        <w:rPr>
          <w:rFonts w:ascii="Arial Narrow" w:hAnsi="Arial Narrow"/>
          <w:i/>
          <w:lang w:val="es-ES_tradnl"/>
        </w:rPr>
        <w:t xml:space="preserve">una </w:t>
      </w:r>
      <w:proofErr w:type="spellStart"/>
      <w:r w:rsidRPr="00D5729E">
        <w:rPr>
          <w:rFonts w:ascii="Arial Narrow" w:hAnsi="Arial Narrow"/>
          <w:i/>
          <w:lang w:val="es-ES_tradnl"/>
        </w:rPr>
        <w:t>metodolog</w:t>
      </w:r>
      <w:proofErr w:type="spellEnd"/>
      <w:r w:rsidRPr="00D5729E">
        <w:rPr>
          <w:rFonts w:ascii="Arial Narrow" w:hAnsi="Arial Narrow"/>
          <w:i/>
          <w:lang w:val="en-US"/>
        </w:rPr>
        <w:t>í</w:t>
      </w:r>
      <w:r w:rsidRPr="00D5729E">
        <w:rPr>
          <w:rFonts w:ascii="Arial Narrow" w:hAnsi="Arial Narrow"/>
          <w:i/>
          <w:lang w:val="es-ES_tradnl"/>
        </w:rPr>
        <w:t xml:space="preserve">a para la </w:t>
      </w:r>
      <w:proofErr w:type="spellStart"/>
      <w:r w:rsidRPr="00D5729E">
        <w:rPr>
          <w:rFonts w:ascii="Arial Narrow" w:hAnsi="Arial Narrow"/>
          <w:i/>
          <w:lang w:val="es-ES_tradnl"/>
        </w:rPr>
        <w:t>determinaci</w:t>
      </w:r>
      <w:proofErr w:type="spellEnd"/>
      <w:r w:rsidRPr="00D5729E">
        <w:rPr>
          <w:rFonts w:ascii="Arial Narrow" w:hAnsi="Arial Narrow"/>
          <w:i/>
          <w:lang w:val="en-US"/>
        </w:rPr>
        <w:t>ó</w:t>
      </w:r>
      <w:r w:rsidRPr="00D5729E">
        <w:rPr>
          <w:rFonts w:ascii="Arial Narrow" w:hAnsi="Arial Narrow"/>
          <w:i/>
          <w:lang w:val="es-ES_tradnl"/>
        </w:rPr>
        <w:t>n de los costos m</w:t>
      </w:r>
      <w:r w:rsidRPr="00D5729E">
        <w:rPr>
          <w:rFonts w:ascii="Arial Narrow" w:hAnsi="Arial Narrow"/>
          <w:i/>
          <w:lang w:val="en-US"/>
        </w:rPr>
        <w:t>á</w:t>
      </w:r>
      <w:proofErr w:type="spellStart"/>
      <w:r w:rsidRPr="00D5729E">
        <w:rPr>
          <w:rFonts w:ascii="Arial Narrow" w:hAnsi="Arial Narrow"/>
          <w:i/>
          <w:lang w:val="es-ES_tradnl"/>
        </w:rPr>
        <w:t>ximos</w:t>
      </w:r>
      <w:proofErr w:type="spellEnd"/>
      <w:r w:rsidRPr="00D5729E">
        <w:rPr>
          <w:rFonts w:ascii="Arial Narrow" w:hAnsi="Arial Narrow"/>
          <w:i/>
          <w:lang w:val="es-ES_tradnl"/>
        </w:rPr>
        <w:t xml:space="preserve"> que deber</w:t>
      </w:r>
      <w:r w:rsidRPr="00D5729E">
        <w:rPr>
          <w:rFonts w:ascii="Arial Narrow" w:hAnsi="Arial Narrow"/>
          <w:i/>
          <w:lang w:val="en-US"/>
        </w:rPr>
        <w:t>á</w:t>
      </w:r>
      <w:r w:rsidRPr="00D5729E">
        <w:rPr>
          <w:rFonts w:ascii="Arial Narrow" w:hAnsi="Arial Narrow"/>
          <w:i/>
          <w:lang w:val="es-ES_tradnl"/>
        </w:rPr>
        <w:t>n aplicar los municipios o distritos para remunerar a los prestadores del servicio, as</w:t>
      </w:r>
      <w:r w:rsidRPr="00D5729E">
        <w:rPr>
          <w:rFonts w:ascii="Arial Narrow" w:hAnsi="Arial Narrow"/>
          <w:i/>
          <w:lang w:val="en-US"/>
        </w:rPr>
        <w:t xml:space="preserve">í </w:t>
      </w:r>
      <w:r w:rsidRPr="00D5729E">
        <w:rPr>
          <w:rFonts w:ascii="Arial Narrow" w:hAnsi="Arial Narrow"/>
          <w:i/>
          <w:lang w:val="es-ES_tradnl"/>
        </w:rPr>
        <w:t>como el uso de los activos vinculados al sistema de alumbrado p</w:t>
      </w:r>
      <w:r w:rsidRPr="00D5729E">
        <w:rPr>
          <w:rFonts w:ascii="Arial Narrow" w:hAnsi="Arial Narrow"/>
          <w:i/>
          <w:lang w:val="en-US"/>
        </w:rPr>
        <w:t>ú</w:t>
      </w:r>
      <w:r w:rsidRPr="00D5729E">
        <w:rPr>
          <w:rFonts w:ascii="Arial Narrow" w:hAnsi="Arial Narrow"/>
          <w:i/>
          <w:lang w:val="pt-PT"/>
        </w:rPr>
        <w:t>blico</w:t>
      </w:r>
      <w:r w:rsidRPr="00D5729E">
        <w:rPr>
          <w:rFonts w:ascii="Arial Narrow" w:hAnsi="Arial Narrow"/>
          <w:lang w:val="en-US"/>
        </w:rPr>
        <w:t xml:space="preserve">” </w:t>
      </w:r>
      <w:r w:rsidRPr="00D5729E">
        <w:rPr>
          <w:rFonts w:ascii="Arial Narrow" w:hAnsi="Arial Narrow"/>
          <w:lang w:val="it-IT"/>
        </w:rPr>
        <w:t xml:space="preserve"> </w:t>
      </w:r>
    </w:p>
    <w:p w:rsidR="00EF008F" w:rsidRPr="00D5729E" w:rsidRDefault="000F06C2" w:rsidP="00EF008F">
      <w:pPr>
        <w:pStyle w:val="Cuerpo"/>
        <w:spacing w:before="100" w:after="100" w:line="270" w:lineRule="atLeast"/>
        <w:jc w:val="both"/>
        <w:rPr>
          <w:rFonts w:ascii="Arial Narrow" w:hAnsi="Arial Narrow"/>
          <w:lang w:val="es-ES_tradnl"/>
        </w:rPr>
      </w:pPr>
      <w:r w:rsidRPr="00D5729E">
        <w:rPr>
          <w:rFonts w:ascii="Arial Narrow" w:hAnsi="Arial Narrow"/>
          <w:lang w:val="es-ES_tradnl"/>
        </w:rPr>
        <w:t xml:space="preserve">Así mismo, </w:t>
      </w:r>
      <w:r w:rsidR="00EF008F" w:rsidRPr="00D5729E">
        <w:rPr>
          <w:rFonts w:ascii="Arial Narrow" w:hAnsi="Arial Narrow"/>
          <w:lang w:val="es-ES_tradnl"/>
        </w:rPr>
        <w:t xml:space="preserve">establece el </w:t>
      </w:r>
      <w:r w:rsidR="00EF008F" w:rsidRPr="00D5729E">
        <w:rPr>
          <w:rStyle w:val="nfasis"/>
          <w:rFonts w:ascii="Arial Narrow" w:hAnsi="Arial Narrow" w:cs="Arial"/>
        </w:rPr>
        <w:t>c</w:t>
      </w:r>
      <w:r w:rsidR="00EF008F" w:rsidRPr="00D5729E">
        <w:rPr>
          <w:rStyle w:val="nfasis"/>
          <w:rFonts w:ascii="Arial Narrow" w:hAnsi="Arial Narrow" w:cs="Arial"/>
          <w:i w:val="0"/>
        </w:rPr>
        <w:t>ontrol, inspección y vigilancia</w:t>
      </w:r>
      <w:r w:rsidR="00EF008F" w:rsidRPr="00D5729E">
        <w:rPr>
          <w:rFonts w:ascii="Arial Narrow" w:hAnsi="Arial Narrow"/>
          <w:lang w:val="es-ES_tradnl"/>
        </w:rPr>
        <w:t xml:space="preserve"> </w:t>
      </w:r>
      <w:r w:rsidR="00EF008F" w:rsidRPr="00D5729E">
        <w:rPr>
          <w:rFonts w:ascii="Arial Narrow" w:hAnsi="Arial Narrow" w:cs="Arial"/>
        </w:rPr>
        <w:t>de la prestación del servicio de alumbrado público</w:t>
      </w:r>
      <w:r w:rsidR="00EF008F" w:rsidRPr="00D5729E">
        <w:rPr>
          <w:rFonts w:ascii="Arial Narrow" w:hAnsi="Arial Narrow"/>
          <w:lang w:val="es-ES_tradnl"/>
        </w:rPr>
        <w:t xml:space="preserve"> y los orga</w:t>
      </w:r>
      <w:r w:rsidRPr="00D5729E">
        <w:rPr>
          <w:rFonts w:ascii="Arial Narrow" w:hAnsi="Arial Narrow"/>
          <w:lang w:val="es-ES_tradnl"/>
        </w:rPr>
        <w:t>nismos que la ejercen; de igual forma,</w:t>
      </w:r>
      <w:r w:rsidR="00EF008F" w:rsidRPr="00D5729E">
        <w:rPr>
          <w:rFonts w:ascii="Arial Narrow" w:hAnsi="Arial Narrow"/>
          <w:lang w:val="es-ES_tradnl"/>
        </w:rPr>
        <w:t xml:space="preserve"> señala que la Superintendencia de Servicios P</w:t>
      </w:r>
      <w:r w:rsidR="00EF008F" w:rsidRPr="00D5729E">
        <w:rPr>
          <w:rFonts w:ascii="Arial Narrow" w:hAnsi="Arial Narrow"/>
          <w:lang w:val="en-US"/>
        </w:rPr>
        <w:t>ú</w:t>
      </w:r>
      <w:proofErr w:type="spellStart"/>
      <w:r w:rsidR="00EF008F" w:rsidRPr="00D5729E">
        <w:rPr>
          <w:rFonts w:ascii="Arial Narrow" w:hAnsi="Arial Narrow"/>
          <w:lang w:val="es-ES_tradnl"/>
        </w:rPr>
        <w:t>blicos</w:t>
      </w:r>
      <w:proofErr w:type="spellEnd"/>
      <w:r w:rsidR="00EF008F" w:rsidRPr="00D5729E">
        <w:rPr>
          <w:rFonts w:ascii="Arial Narrow" w:hAnsi="Arial Narrow"/>
          <w:lang w:val="es-ES_tradnl"/>
        </w:rPr>
        <w:t xml:space="preserve"> Domiciliarios, la Contralor</w:t>
      </w:r>
      <w:r w:rsidR="00EF008F" w:rsidRPr="00D5729E">
        <w:rPr>
          <w:rFonts w:ascii="Arial Narrow" w:hAnsi="Arial Narrow"/>
          <w:lang w:val="en-US"/>
        </w:rPr>
        <w:t>í</w:t>
      </w:r>
      <w:r w:rsidR="00EF008F" w:rsidRPr="00D5729E">
        <w:rPr>
          <w:rFonts w:ascii="Arial Narrow" w:hAnsi="Arial Narrow"/>
          <w:lang w:val="es-ES_tradnl"/>
        </w:rPr>
        <w:t xml:space="preserve">a General de la </w:t>
      </w:r>
      <w:proofErr w:type="spellStart"/>
      <w:r w:rsidR="00EF008F" w:rsidRPr="00D5729E">
        <w:rPr>
          <w:rFonts w:ascii="Arial Narrow" w:hAnsi="Arial Narrow"/>
          <w:lang w:val="es-ES_tradnl"/>
        </w:rPr>
        <w:t>Rep</w:t>
      </w:r>
      <w:proofErr w:type="spellEnd"/>
      <w:r w:rsidR="00EF008F" w:rsidRPr="00D5729E">
        <w:rPr>
          <w:rFonts w:ascii="Arial Narrow" w:hAnsi="Arial Narrow"/>
          <w:lang w:val="en-US"/>
        </w:rPr>
        <w:t>ú</w:t>
      </w:r>
      <w:proofErr w:type="spellStart"/>
      <w:r w:rsidR="00EF008F" w:rsidRPr="00D5729E">
        <w:rPr>
          <w:rFonts w:ascii="Arial Narrow" w:hAnsi="Arial Narrow"/>
          <w:lang w:val="es-ES_tradnl"/>
        </w:rPr>
        <w:t>blica</w:t>
      </w:r>
      <w:proofErr w:type="spellEnd"/>
      <w:r w:rsidR="00EF008F" w:rsidRPr="00D5729E">
        <w:rPr>
          <w:rFonts w:ascii="Arial Narrow" w:hAnsi="Arial Narrow"/>
          <w:lang w:val="es-ES_tradnl"/>
        </w:rPr>
        <w:t xml:space="preserve"> y los </w:t>
      </w:r>
      <w:proofErr w:type="spellStart"/>
      <w:r w:rsidR="00EF008F" w:rsidRPr="00D5729E">
        <w:rPr>
          <w:rFonts w:ascii="Arial Narrow" w:hAnsi="Arial Narrow"/>
          <w:lang w:val="es-ES_tradnl"/>
        </w:rPr>
        <w:t>Comit</w:t>
      </w:r>
      <w:proofErr w:type="spellEnd"/>
      <w:r w:rsidR="00EF008F" w:rsidRPr="00D5729E">
        <w:rPr>
          <w:rFonts w:ascii="Arial Narrow" w:hAnsi="Arial Narrow"/>
          <w:lang w:val="en-US"/>
        </w:rPr>
        <w:t>é</w:t>
      </w:r>
      <w:r w:rsidR="00EF008F" w:rsidRPr="00D5729E">
        <w:rPr>
          <w:rFonts w:ascii="Arial Narrow" w:hAnsi="Arial Narrow"/>
          <w:lang w:val="es-ES_tradnl"/>
        </w:rPr>
        <w:t xml:space="preserve">s de Desarrollo y Control Social de los Servicios pueden ejercer controles sobre las empresas que presten el servicio. </w:t>
      </w:r>
    </w:p>
    <w:p w:rsidR="00EF008F" w:rsidRPr="00D5729E" w:rsidRDefault="000F06C2" w:rsidP="00EF008F">
      <w:pPr>
        <w:pStyle w:val="Cuerpo"/>
        <w:spacing w:before="100" w:after="100" w:line="270" w:lineRule="atLeast"/>
        <w:jc w:val="both"/>
        <w:rPr>
          <w:rFonts w:ascii="Arial Narrow" w:eastAsia="Arial Narrow" w:hAnsi="Arial Narrow" w:cs="Arial Narrow"/>
        </w:rPr>
      </w:pPr>
      <w:r w:rsidRPr="00D5729E">
        <w:rPr>
          <w:rFonts w:ascii="Arial Narrow" w:hAnsi="Arial Narrow"/>
          <w:lang w:val="es-ES_tradnl"/>
        </w:rPr>
        <w:t>El artículo 2 de este</w:t>
      </w:r>
      <w:r w:rsidR="00EF008F" w:rsidRPr="00D5729E">
        <w:rPr>
          <w:rFonts w:ascii="Arial Narrow" w:hAnsi="Arial Narrow"/>
          <w:lang w:val="es-ES_tradnl"/>
        </w:rPr>
        <w:t xml:space="preserve"> Decreto, define el servicio de alumbrado p</w:t>
      </w:r>
      <w:r w:rsidR="00EF008F" w:rsidRPr="00D5729E">
        <w:rPr>
          <w:rFonts w:ascii="Arial Narrow" w:hAnsi="Arial Narrow"/>
          <w:lang w:val="en-US"/>
        </w:rPr>
        <w:t>ú</w:t>
      </w:r>
      <w:r w:rsidR="00EF008F" w:rsidRPr="00D5729E">
        <w:rPr>
          <w:rFonts w:ascii="Arial Narrow" w:hAnsi="Arial Narrow"/>
          <w:lang w:val="pt-PT"/>
        </w:rPr>
        <w:t>blico, así:</w:t>
      </w:r>
    </w:p>
    <w:p w:rsidR="00EF008F" w:rsidRPr="00D5729E" w:rsidRDefault="00EF008F" w:rsidP="00EF008F">
      <w:pPr>
        <w:pStyle w:val="Cuerpo"/>
        <w:spacing w:before="100" w:after="100" w:line="270" w:lineRule="atLeast"/>
        <w:ind w:left="426"/>
        <w:jc w:val="both"/>
        <w:rPr>
          <w:rFonts w:ascii="Arial Narrow" w:hAnsi="Arial Narrow"/>
          <w:lang w:val="en-US"/>
        </w:rPr>
      </w:pPr>
      <w:r w:rsidRPr="00D5729E">
        <w:rPr>
          <w:rFonts w:ascii="Arial Narrow" w:hAnsi="Arial Narrow"/>
          <w:i/>
          <w:iCs/>
          <w:lang w:val="en-US"/>
        </w:rPr>
        <w:t xml:space="preserve"> “</w:t>
      </w:r>
      <w:r w:rsidRPr="00D5729E">
        <w:rPr>
          <w:rFonts w:ascii="Arial Narrow" w:hAnsi="Arial Narrow"/>
          <w:i/>
          <w:iCs/>
        </w:rPr>
        <w:t>(</w:t>
      </w:r>
      <w:r w:rsidRPr="00D5729E">
        <w:rPr>
          <w:rFonts w:ascii="Arial Narrow" w:hAnsi="Arial Narrow"/>
          <w:i/>
          <w:iCs/>
          <w:lang w:val="en-US"/>
        </w:rPr>
        <w:t>…</w:t>
      </w:r>
      <w:r w:rsidRPr="00D5729E">
        <w:rPr>
          <w:rFonts w:ascii="Arial Narrow" w:hAnsi="Arial Narrow"/>
          <w:i/>
          <w:iCs/>
          <w:lang w:val="es-ES_tradnl"/>
        </w:rPr>
        <w:t>) servicio p</w:t>
      </w:r>
      <w:r w:rsidRPr="00D5729E">
        <w:rPr>
          <w:rFonts w:ascii="Arial Narrow" w:hAnsi="Arial Narrow"/>
          <w:i/>
          <w:iCs/>
          <w:lang w:val="en-US"/>
        </w:rPr>
        <w:t>ú</w:t>
      </w:r>
      <w:proofErr w:type="spellStart"/>
      <w:r w:rsidRPr="00D5729E">
        <w:rPr>
          <w:rFonts w:ascii="Arial Narrow" w:hAnsi="Arial Narrow"/>
          <w:i/>
          <w:iCs/>
          <w:lang w:val="es-ES_tradnl"/>
        </w:rPr>
        <w:t>blico</w:t>
      </w:r>
      <w:proofErr w:type="spellEnd"/>
      <w:r w:rsidRPr="00D5729E">
        <w:rPr>
          <w:rFonts w:ascii="Arial Narrow" w:hAnsi="Arial Narrow"/>
          <w:i/>
          <w:iCs/>
          <w:lang w:val="es-ES_tradnl"/>
        </w:rPr>
        <w:t xml:space="preserve"> no domiciliario que se presta con objeto de proporcionar exclusivamente la </w:t>
      </w:r>
      <w:proofErr w:type="spellStart"/>
      <w:r w:rsidRPr="00D5729E">
        <w:rPr>
          <w:rFonts w:ascii="Arial Narrow" w:hAnsi="Arial Narrow"/>
          <w:i/>
          <w:iCs/>
          <w:lang w:val="es-ES_tradnl"/>
        </w:rPr>
        <w:t>iluminaci</w:t>
      </w:r>
      <w:proofErr w:type="spellEnd"/>
      <w:r w:rsidRPr="00D5729E">
        <w:rPr>
          <w:rFonts w:ascii="Arial Narrow" w:hAnsi="Arial Narrow"/>
          <w:i/>
          <w:iCs/>
          <w:lang w:val="en-US"/>
        </w:rPr>
        <w:t>ó</w:t>
      </w:r>
      <w:r w:rsidRPr="00D5729E">
        <w:rPr>
          <w:rFonts w:ascii="Arial Narrow" w:hAnsi="Arial Narrow"/>
          <w:i/>
          <w:iCs/>
          <w:lang w:val="es-ES_tradnl"/>
        </w:rPr>
        <w:t>n de los bienes de uso p</w:t>
      </w:r>
      <w:r w:rsidRPr="00D5729E">
        <w:rPr>
          <w:rFonts w:ascii="Arial Narrow" w:hAnsi="Arial Narrow"/>
          <w:i/>
          <w:iCs/>
          <w:lang w:val="en-US"/>
        </w:rPr>
        <w:t>ú</w:t>
      </w:r>
      <w:proofErr w:type="spellStart"/>
      <w:r w:rsidRPr="00D5729E">
        <w:rPr>
          <w:rFonts w:ascii="Arial Narrow" w:hAnsi="Arial Narrow"/>
          <w:i/>
          <w:iCs/>
          <w:lang w:val="es-ES_tradnl"/>
        </w:rPr>
        <w:t>blico</w:t>
      </w:r>
      <w:proofErr w:type="spellEnd"/>
      <w:r w:rsidRPr="00D5729E">
        <w:rPr>
          <w:rFonts w:ascii="Arial Narrow" w:hAnsi="Arial Narrow"/>
          <w:i/>
          <w:iCs/>
          <w:lang w:val="es-ES_tradnl"/>
        </w:rPr>
        <w:t xml:space="preserve"> y </w:t>
      </w:r>
      <w:proofErr w:type="spellStart"/>
      <w:r w:rsidRPr="00D5729E">
        <w:rPr>
          <w:rFonts w:ascii="Arial Narrow" w:hAnsi="Arial Narrow"/>
          <w:i/>
          <w:iCs/>
          <w:lang w:val="es-ES_tradnl"/>
        </w:rPr>
        <w:t>dem</w:t>
      </w:r>
      <w:proofErr w:type="spellEnd"/>
      <w:r w:rsidRPr="00D5729E">
        <w:rPr>
          <w:rFonts w:ascii="Arial Narrow" w:hAnsi="Arial Narrow"/>
          <w:i/>
          <w:iCs/>
          <w:lang w:val="en-US"/>
        </w:rPr>
        <w:t>á</w:t>
      </w:r>
      <w:r w:rsidRPr="00D5729E">
        <w:rPr>
          <w:rFonts w:ascii="Arial Narrow" w:hAnsi="Arial Narrow"/>
          <w:i/>
          <w:iCs/>
          <w:lang w:val="es-ES_tradnl"/>
        </w:rPr>
        <w:t xml:space="preserve">s espacios de libre </w:t>
      </w:r>
      <w:proofErr w:type="spellStart"/>
      <w:r w:rsidRPr="00D5729E">
        <w:rPr>
          <w:rFonts w:ascii="Arial Narrow" w:hAnsi="Arial Narrow"/>
          <w:i/>
          <w:iCs/>
          <w:lang w:val="es-ES_tradnl"/>
        </w:rPr>
        <w:t>circulaci</w:t>
      </w:r>
      <w:proofErr w:type="spellEnd"/>
      <w:r w:rsidRPr="00D5729E">
        <w:rPr>
          <w:rFonts w:ascii="Arial Narrow" w:hAnsi="Arial Narrow"/>
          <w:i/>
          <w:iCs/>
          <w:lang w:val="en-US"/>
        </w:rPr>
        <w:t>ó</w:t>
      </w:r>
      <w:r w:rsidRPr="00D5729E">
        <w:rPr>
          <w:rFonts w:ascii="Arial Narrow" w:hAnsi="Arial Narrow"/>
          <w:i/>
          <w:iCs/>
          <w:lang w:val="it-IT"/>
        </w:rPr>
        <w:t>n con tr</w:t>
      </w:r>
      <w:r w:rsidRPr="00D5729E">
        <w:rPr>
          <w:rFonts w:ascii="Arial Narrow" w:hAnsi="Arial Narrow"/>
          <w:i/>
          <w:iCs/>
          <w:lang w:val="en-US"/>
        </w:rPr>
        <w:t>á</w:t>
      </w:r>
      <w:proofErr w:type="spellStart"/>
      <w:r w:rsidRPr="00D5729E">
        <w:rPr>
          <w:rFonts w:ascii="Arial Narrow" w:hAnsi="Arial Narrow"/>
          <w:i/>
          <w:iCs/>
          <w:lang w:val="es-ES_tradnl"/>
        </w:rPr>
        <w:t>nsito</w:t>
      </w:r>
      <w:proofErr w:type="spellEnd"/>
      <w:r w:rsidRPr="00D5729E">
        <w:rPr>
          <w:rFonts w:ascii="Arial Narrow" w:hAnsi="Arial Narrow"/>
          <w:i/>
          <w:iCs/>
          <w:lang w:val="es-ES_tradnl"/>
        </w:rPr>
        <w:t xml:space="preserve"> vehicular o peatonal, dentro del per</w:t>
      </w:r>
      <w:r w:rsidRPr="00D5729E">
        <w:rPr>
          <w:rFonts w:ascii="Arial Narrow" w:hAnsi="Arial Narrow"/>
          <w:i/>
          <w:iCs/>
          <w:lang w:val="en-US"/>
        </w:rPr>
        <w:t>í</w:t>
      </w:r>
      <w:r w:rsidRPr="00D5729E">
        <w:rPr>
          <w:rFonts w:ascii="Arial Narrow" w:hAnsi="Arial Narrow"/>
          <w:i/>
          <w:iCs/>
          <w:lang w:val="es-ES_tradnl"/>
        </w:rPr>
        <w:t>metro urbano y rural de un municipio o distrito. El servicio de alumbrado p</w:t>
      </w:r>
      <w:r w:rsidRPr="00D5729E">
        <w:rPr>
          <w:rFonts w:ascii="Arial Narrow" w:hAnsi="Arial Narrow"/>
          <w:i/>
          <w:iCs/>
          <w:lang w:val="en-US"/>
        </w:rPr>
        <w:t>ú</w:t>
      </w:r>
      <w:proofErr w:type="spellStart"/>
      <w:r w:rsidRPr="00D5729E">
        <w:rPr>
          <w:rFonts w:ascii="Arial Narrow" w:hAnsi="Arial Narrow"/>
          <w:i/>
          <w:iCs/>
          <w:lang w:val="es-ES_tradnl"/>
        </w:rPr>
        <w:t>blico</w:t>
      </w:r>
      <w:proofErr w:type="spellEnd"/>
      <w:r w:rsidRPr="00D5729E">
        <w:rPr>
          <w:rFonts w:ascii="Arial Narrow" w:hAnsi="Arial Narrow"/>
          <w:i/>
          <w:iCs/>
          <w:lang w:val="es-ES_tradnl"/>
        </w:rPr>
        <w:t xml:space="preserve"> comprende las actividades de suministro de </w:t>
      </w:r>
      <w:proofErr w:type="spellStart"/>
      <w:r w:rsidRPr="00D5729E">
        <w:rPr>
          <w:rFonts w:ascii="Arial Narrow" w:hAnsi="Arial Narrow"/>
          <w:i/>
          <w:iCs/>
          <w:lang w:val="es-ES_tradnl"/>
        </w:rPr>
        <w:t>energ</w:t>
      </w:r>
      <w:proofErr w:type="spellEnd"/>
      <w:r w:rsidRPr="00D5729E">
        <w:rPr>
          <w:rFonts w:ascii="Arial Narrow" w:hAnsi="Arial Narrow"/>
          <w:i/>
          <w:iCs/>
          <w:lang w:val="en-US"/>
        </w:rPr>
        <w:t>í</w:t>
      </w:r>
      <w:r w:rsidRPr="00D5729E">
        <w:rPr>
          <w:rFonts w:ascii="Arial Narrow" w:hAnsi="Arial Narrow"/>
          <w:i/>
          <w:iCs/>
          <w:lang w:val="es-ES_tradnl"/>
        </w:rPr>
        <w:t>a al sistema de alumbrado p</w:t>
      </w:r>
      <w:r w:rsidRPr="00D5729E">
        <w:rPr>
          <w:rFonts w:ascii="Arial Narrow" w:hAnsi="Arial Narrow"/>
          <w:i/>
          <w:iCs/>
          <w:lang w:val="en-US"/>
        </w:rPr>
        <w:t>ú</w:t>
      </w:r>
      <w:proofErr w:type="spellStart"/>
      <w:r w:rsidRPr="00D5729E">
        <w:rPr>
          <w:rFonts w:ascii="Arial Narrow" w:hAnsi="Arial Narrow"/>
          <w:i/>
          <w:iCs/>
          <w:lang w:val="es-ES_tradnl"/>
        </w:rPr>
        <w:t>blico</w:t>
      </w:r>
      <w:proofErr w:type="spellEnd"/>
      <w:r w:rsidRPr="00D5729E">
        <w:rPr>
          <w:rFonts w:ascii="Arial Narrow" w:hAnsi="Arial Narrow"/>
          <w:i/>
          <w:iCs/>
          <w:lang w:val="es-ES_tradnl"/>
        </w:rPr>
        <w:t xml:space="preserve">, la </w:t>
      </w:r>
      <w:proofErr w:type="spellStart"/>
      <w:r w:rsidRPr="00D5729E">
        <w:rPr>
          <w:rFonts w:ascii="Arial Narrow" w:hAnsi="Arial Narrow"/>
          <w:i/>
          <w:iCs/>
          <w:lang w:val="es-ES_tradnl"/>
        </w:rPr>
        <w:t>administraci</w:t>
      </w:r>
      <w:proofErr w:type="spellEnd"/>
      <w:r w:rsidRPr="00D5729E">
        <w:rPr>
          <w:rFonts w:ascii="Arial Narrow" w:hAnsi="Arial Narrow"/>
          <w:i/>
          <w:iCs/>
          <w:lang w:val="en-US"/>
        </w:rPr>
        <w:t>ó</w:t>
      </w:r>
      <w:r w:rsidRPr="00D5729E">
        <w:rPr>
          <w:rFonts w:ascii="Arial Narrow" w:hAnsi="Arial Narrow"/>
          <w:i/>
          <w:iCs/>
          <w:lang w:val="es-ES_tradnl"/>
        </w:rPr>
        <w:t xml:space="preserve">n, la </w:t>
      </w:r>
      <w:proofErr w:type="spellStart"/>
      <w:r w:rsidRPr="00D5729E">
        <w:rPr>
          <w:rFonts w:ascii="Arial Narrow" w:hAnsi="Arial Narrow"/>
          <w:i/>
          <w:iCs/>
          <w:lang w:val="es-ES_tradnl"/>
        </w:rPr>
        <w:t>operaci</w:t>
      </w:r>
      <w:proofErr w:type="spellEnd"/>
      <w:r w:rsidRPr="00D5729E">
        <w:rPr>
          <w:rFonts w:ascii="Arial Narrow" w:hAnsi="Arial Narrow"/>
          <w:i/>
          <w:iCs/>
          <w:lang w:val="en-US"/>
        </w:rPr>
        <w:t>ó</w:t>
      </w:r>
      <w:r w:rsidRPr="00D5729E">
        <w:rPr>
          <w:rFonts w:ascii="Arial Narrow" w:hAnsi="Arial Narrow"/>
          <w:i/>
          <w:iCs/>
          <w:lang w:val="es-ES_tradnl"/>
        </w:rPr>
        <w:t xml:space="preserve">n, el mantenimiento, la </w:t>
      </w:r>
      <w:proofErr w:type="spellStart"/>
      <w:r w:rsidRPr="00D5729E">
        <w:rPr>
          <w:rFonts w:ascii="Arial Narrow" w:hAnsi="Arial Narrow"/>
          <w:i/>
          <w:iCs/>
          <w:lang w:val="es-ES_tradnl"/>
        </w:rPr>
        <w:t>modernizaci</w:t>
      </w:r>
      <w:proofErr w:type="spellEnd"/>
      <w:r w:rsidRPr="00D5729E">
        <w:rPr>
          <w:rFonts w:ascii="Arial Narrow" w:hAnsi="Arial Narrow"/>
          <w:i/>
          <w:iCs/>
          <w:lang w:val="en-US"/>
        </w:rPr>
        <w:t>ó</w:t>
      </w:r>
      <w:r w:rsidRPr="00D5729E">
        <w:rPr>
          <w:rFonts w:ascii="Arial Narrow" w:hAnsi="Arial Narrow"/>
          <w:i/>
          <w:iCs/>
          <w:lang w:val="es-ES_tradnl"/>
        </w:rPr>
        <w:t xml:space="preserve">n, la </w:t>
      </w:r>
      <w:proofErr w:type="spellStart"/>
      <w:r w:rsidRPr="00D5729E">
        <w:rPr>
          <w:rFonts w:ascii="Arial Narrow" w:hAnsi="Arial Narrow"/>
          <w:i/>
          <w:iCs/>
          <w:lang w:val="es-ES_tradnl"/>
        </w:rPr>
        <w:t>reposici</w:t>
      </w:r>
      <w:proofErr w:type="spellEnd"/>
      <w:r w:rsidRPr="00D5729E">
        <w:rPr>
          <w:rFonts w:ascii="Arial Narrow" w:hAnsi="Arial Narrow"/>
          <w:i/>
          <w:iCs/>
          <w:lang w:val="en-US"/>
        </w:rPr>
        <w:t>ó</w:t>
      </w:r>
      <w:r w:rsidRPr="00D5729E">
        <w:rPr>
          <w:rFonts w:ascii="Arial Narrow" w:hAnsi="Arial Narrow"/>
          <w:i/>
          <w:iCs/>
          <w:lang w:val="es-ES_tradnl"/>
        </w:rPr>
        <w:t xml:space="preserve">n y la </w:t>
      </w:r>
      <w:proofErr w:type="spellStart"/>
      <w:r w:rsidRPr="00D5729E">
        <w:rPr>
          <w:rFonts w:ascii="Arial Narrow" w:hAnsi="Arial Narrow"/>
          <w:i/>
          <w:iCs/>
          <w:lang w:val="es-ES_tradnl"/>
        </w:rPr>
        <w:t>expansi</w:t>
      </w:r>
      <w:proofErr w:type="spellEnd"/>
      <w:r w:rsidRPr="00D5729E">
        <w:rPr>
          <w:rFonts w:ascii="Arial Narrow" w:hAnsi="Arial Narrow"/>
          <w:i/>
          <w:iCs/>
          <w:lang w:val="en-US"/>
        </w:rPr>
        <w:t>ó</w:t>
      </w:r>
      <w:r w:rsidRPr="00D5729E">
        <w:rPr>
          <w:rFonts w:ascii="Arial Narrow" w:hAnsi="Arial Narrow"/>
          <w:i/>
          <w:iCs/>
          <w:lang w:val="es-ES_tradnl"/>
        </w:rPr>
        <w:t>n del sistema de alumbrado p</w:t>
      </w:r>
      <w:r w:rsidRPr="00D5729E">
        <w:rPr>
          <w:rFonts w:ascii="Arial Narrow" w:hAnsi="Arial Narrow"/>
          <w:i/>
          <w:iCs/>
          <w:lang w:val="en-US"/>
        </w:rPr>
        <w:t>ú</w:t>
      </w:r>
      <w:r w:rsidRPr="00D5729E">
        <w:rPr>
          <w:rFonts w:ascii="Arial Narrow" w:hAnsi="Arial Narrow"/>
          <w:i/>
          <w:iCs/>
          <w:lang w:val="pt-PT"/>
        </w:rPr>
        <w:t>blico.</w:t>
      </w:r>
      <w:r w:rsidRPr="00D5729E">
        <w:rPr>
          <w:rFonts w:ascii="Arial Narrow" w:hAnsi="Arial Narrow"/>
          <w:lang w:val="en-US"/>
        </w:rPr>
        <w:t xml:space="preserve">” </w:t>
      </w:r>
    </w:p>
    <w:p w:rsidR="005E2DB5" w:rsidRPr="00D5729E" w:rsidRDefault="005E2DB5" w:rsidP="00EF008F">
      <w:pPr>
        <w:pStyle w:val="Cuerpo"/>
        <w:spacing w:before="100" w:after="100" w:line="270" w:lineRule="atLeast"/>
        <w:ind w:left="426"/>
        <w:jc w:val="both"/>
        <w:rPr>
          <w:rFonts w:ascii="Arial Narrow" w:hAnsi="Arial Narrow"/>
          <w:lang w:val="en-US"/>
        </w:rPr>
      </w:pPr>
    </w:p>
    <w:p w:rsidR="00497CF5" w:rsidRPr="00D5729E" w:rsidRDefault="00A54486" w:rsidP="00497CF5">
      <w:pPr>
        <w:pStyle w:val="Cuerpo"/>
        <w:rPr>
          <w:rFonts w:ascii="Arial Narrow" w:hAnsi="Arial Narrow"/>
          <w:lang w:val="es-ES_tradnl"/>
        </w:rPr>
      </w:pPr>
      <w:r w:rsidRPr="00D5729E">
        <w:rPr>
          <w:rFonts w:ascii="Arial Narrow" w:eastAsia="Arial Narrow" w:hAnsi="Arial Narrow" w:cs="Arial Narrow"/>
          <w:lang w:val="es-ES_tradnl"/>
        </w:rPr>
        <w:t xml:space="preserve">Este Decreto </w:t>
      </w:r>
      <w:r w:rsidR="00497CF5" w:rsidRPr="00D5729E">
        <w:rPr>
          <w:rFonts w:ascii="Arial Narrow" w:hAnsi="Arial Narrow"/>
          <w:lang w:val="es-ES_tradnl"/>
        </w:rPr>
        <w:t>estableció entre otros los siguientes aspectos:</w:t>
      </w:r>
    </w:p>
    <w:p w:rsidR="00B67932" w:rsidRPr="00D5729E" w:rsidRDefault="00B67932" w:rsidP="00497CF5">
      <w:pPr>
        <w:pStyle w:val="Cuerpo"/>
        <w:rPr>
          <w:rFonts w:ascii="Arial Narrow" w:hAnsi="Arial Narrow"/>
          <w:lang w:val="es-ES_tradnl"/>
        </w:rPr>
      </w:pPr>
    </w:p>
    <w:p w:rsidR="00497CF5" w:rsidRPr="00D5729E" w:rsidRDefault="00A54486" w:rsidP="00557518">
      <w:pPr>
        <w:pStyle w:val="Cuerpo"/>
        <w:jc w:val="both"/>
        <w:rPr>
          <w:rFonts w:ascii="Arial Narrow" w:eastAsia="Arial Narrow" w:hAnsi="Arial Narrow" w:cs="Arial Narrow"/>
          <w:lang w:val="es-ES_tradnl"/>
        </w:rPr>
      </w:pPr>
      <w:r w:rsidRPr="00D5729E">
        <w:rPr>
          <w:rFonts w:ascii="Arial Narrow" w:hAnsi="Arial Narrow"/>
          <w:b/>
          <w:lang w:val="es-ES_tradnl"/>
        </w:rPr>
        <w:t>a</w:t>
      </w:r>
      <w:r w:rsidRPr="00D5729E">
        <w:rPr>
          <w:rFonts w:ascii="Arial Narrow" w:hAnsi="Arial Narrow"/>
          <w:lang w:val="es-ES_tradnl"/>
        </w:rPr>
        <w:t xml:space="preserve">. </w:t>
      </w:r>
      <w:r w:rsidR="00497CF5" w:rsidRPr="00D5729E">
        <w:rPr>
          <w:rFonts w:ascii="Arial Narrow" w:hAnsi="Arial Narrow"/>
          <w:lang w:val="es-ES_tradnl"/>
        </w:rPr>
        <w:t xml:space="preserve">Responsables de la prestación del servicio de alum </w:t>
      </w:r>
      <w:proofErr w:type="spellStart"/>
      <w:r w:rsidR="00497CF5" w:rsidRPr="00D5729E">
        <w:rPr>
          <w:rFonts w:ascii="Arial Narrow" w:hAnsi="Arial Narrow"/>
          <w:lang w:val="es-ES_tradnl"/>
        </w:rPr>
        <w:t>brado</w:t>
      </w:r>
      <w:proofErr w:type="spellEnd"/>
      <w:r w:rsidR="00497CF5" w:rsidRPr="00D5729E">
        <w:rPr>
          <w:rFonts w:ascii="Arial Narrow" w:hAnsi="Arial Narrow"/>
          <w:lang w:val="es-ES_tradnl"/>
        </w:rPr>
        <w:t xml:space="preserve"> público</w:t>
      </w:r>
    </w:p>
    <w:p w:rsidR="00497CF5" w:rsidRPr="00D5729E" w:rsidRDefault="00A54486" w:rsidP="00557518">
      <w:pPr>
        <w:pStyle w:val="Cuerpo"/>
        <w:jc w:val="both"/>
        <w:rPr>
          <w:rFonts w:ascii="Arial Narrow" w:eastAsia="Arial Narrow" w:hAnsi="Arial Narrow" w:cs="Arial Narrow"/>
          <w:lang w:val="es-ES_tradnl"/>
        </w:rPr>
      </w:pPr>
      <w:r w:rsidRPr="00D5729E">
        <w:rPr>
          <w:rFonts w:ascii="Arial Narrow" w:hAnsi="Arial Narrow"/>
          <w:b/>
          <w:lang w:val="es-ES_tradnl"/>
        </w:rPr>
        <w:t>b</w:t>
      </w:r>
      <w:r w:rsidR="00497CF5" w:rsidRPr="00D5729E">
        <w:rPr>
          <w:rFonts w:ascii="Arial Narrow" w:hAnsi="Arial Narrow"/>
          <w:lang w:val="es-ES_tradnl"/>
        </w:rPr>
        <w:t>. Obligación por parte de los municipios y distritos de elaborar un plan anual del</w:t>
      </w:r>
      <w:r w:rsidRPr="00D5729E">
        <w:rPr>
          <w:rFonts w:ascii="Arial Narrow" w:eastAsia="Arial Narrow" w:hAnsi="Arial Narrow" w:cs="Arial Narrow"/>
          <w:lang w:val="es-ES_tradnl"/>
        </w:rPr>
        <w:t xml:space="preserve"> </w:t>
      </w:r>
      <w:r w:rsidR="00557518" w:rsidRPr="00D5729E">
        <w:rPr>
          <w:rFonts w:ascii="Arial Narrow" w:hAnsi="Arial Narrow"/>
          <w:lang w:val="es-ES_tradnl"/>
        </w:rPr>
        <w:t>servicio de alum</w:t>
      </w:r>
      <w:r w:rsidR="00497CF5" w:rsidRPr="00D5729E">
        <w:rPr>
          <w:rFonts w:ascii="Arial Narrow" w:hAnsi="Arial Narrow"/>
          <w:lang w:val="es-ES_tradnl"/>
        </w:rPr>
        <w:t>brado público</w:t>
      </w:r>
    </w:p>
    <w:p w:rsidR="00497CF5" w:rsidRPr="00D5729E" w:rsidRDefault="00A54486" w:rsidP="00557518">
      <w:pPr>
        <w:pStyle w:val="Cuerpo"/>
        <w:jc w:val="both"/>
        <w:rPr>
          <w:rFonts w:ascii="Arial Narrow" w:eastAsia="Arial Narrow" w:hAnsi="Arial Narrow" w:cs="Arial Narrow"/>
          <w:lang w:val="es-ES_tradnl"/>
        </w:rPr>
      </w:pPr>
      <w:r w:rsidRPr="00D5729E">
        <w:rPr>
          <w:rFonts w:ascii="Arial Narrow" w:hAnsi="Arial Narrow"/>
          <w:b/>
          <w:lang w:val="es-ES_tradnl"/>
        </w:rPr>
        <w:t>c</w:t>
      </w:r>
      <w:r w:rsidR="00497CF5" w:rsidRPr="00D5729E">
        <w:rPr>
          <w:rFonts w:ascii="Arial Narrow" w:hAnsi="Arial Narrow"/>
          <w:lang w:val="es-ES_tradnl"/>
        </w:rPr>
        <w:t>. Régimen de contratación de los contratos relacionados con el servicio de alumbrado</w:t>
      </w:r>
      <w:r w:rsidRPr="00D5729E">
        <w:rPr>
          <w:rFonts w:ascii="Arial Narrow" w:eastAsia="Arial Narrow" w:hAnsi="Arial Narrow" w:cs="Arial Narrow"/>
          <w:lang w:val="es-ES_tradnl"/>
        </w:rPr>
        <w:t xml:space="preserve"> </w:t>
      </w:r>
      <w:r w:rsidR="00497CF5" w:rsidRPr="00D5729E">
        <w:rPr>
          <w:rFonts w:ascii="Arial Narrow" w:hAnsi="Arial Narrow"/>
          <w:lang w:val="es-ES_tradnl"/>
        </w:rPr>
        <w:t>público</w:t>
      </w:r>
      <w:r w:rsidR="00557518" w:rsidRPr="00D5729E">
        <w:rPr>
          <w:rFonts w:ascii="Arial Narrow" w:hAnsi="Arial Narrow"/>
          <w:lang w:val="es-ES_tradnl"/>
        </w:rPr>
        <w:t>.</w:t>
      </w:r>
    </w:p>
    <w:p w:rsidR="00497CF5" w:rsidRPr="00D5729E" w:rsidRDefault="00A54486" w:rsidP="00557518">
      <w:pPr>
        <w:pStyle w:val="Cuerpo"/>
        <w:jc w:val="both"/>
        <w:rPr>
          <w:rFonts w:ascii="Arial Narrow" w:eastAsia="Arial Narrow" w:hAnsi="Arial Narrow" w:cs="Arial Narrow"/>
          <w:lang w:val="es-ES_tradnl"/>
        </w:rPr>
      </w:pPr>
      <w:r w:rsidRPr="00D5729E">
        <w:rPr>
          <w:rFonts w:ascii="Arial Narrow" w:hAnsi="Arial Narrow"/>
          <w:b/>
          <w:lang w:val="es-ES_tradnl"/>
        </w:rPr>
        <w:t>d</w:t>
      </w:r>
      <w:r w:rsidR="00497CF5" w:rsidRPr="00D5729E">
        <w:rPr>
          <w:rFonts w:ascii="Arial Narrow" w:hAnsi="Arial Narrow"/>
          <w:b/>
          <w:lang w:val="es-ES_tradnl"/>
        </w:rPr>
        <w:t>.</w:t>
      </w:r>
      <w:r w:rsidR="00497CF5" w:rsidRPr="00D5729E">
        <w:rPr>
          <w:rFonts w:ascii="Arial Narrow" w:hAnsi="Arial Narrow"/>
          <w:lang w:val="es-ES_tradnl"/>
        </w:rPr>
        <w:t xml:space="preserve"> Regulación que deben cum</w:t>
      </w:r>
      <w:r w:rsidRPr="00D5729E">
        <w:rPr>
          <w:rFonts w:ascii="Arial Narrow" w:hAnsi="Arial Narrow"/>
          <w:lang w:val="es-ES_tradnl"/>
        </w:rPr>
        <w:t>plir los contratos para el sum</w:t>
      </w:r>
      <w:r w:rsidR="00497CF5" w:rsidRPr="00D5729E">
        <w:rPr>
          <w:rFonts w:ascii="Arial Narrow" w:hAnsi="Arial Narrow"/>
          <w:lang w:val="es-ES_tradnl"/>
        </w:rPr>
        <w:t>inistro de energía eléctrica</w:t>
      </w:r>
      <w:r w:rsidRPr="00D5729E">
        <w:rPr>
          <w:rFonts w:ascii="Arial Narrow" w:eastAsia="Arial Narrow" w:hAnsi="Arial Narrow" w:cs="Arial Narrow"/>
          <w:lang w:val="es-ES_tradnl"/>
        </w:rPr>
        <w:t xml:space="preserve"> </w:t>
      </w:r>
      <w:r w:rsidRPr="00D5729E">
        <w:rPr>
          <w:rFonts w:ascii="Arial Narrow" w:hAnsi="Arial Narrow"/>
          <w:lang w:val="es-ES_tradnl"/>
        </w:rPr>
        <w:t>con destino al servicio de alum</w:t>
      </w:r>
      <w:r w:rsidR="00497CF5" w:rsidRPr="00D5729E">
        <w:rPr>
          <w:rFonts w:ascii="Arial Narrow" w:hAnsi="Arial Narrow"/>
          <w:lang w:val="es-ES_tradnl"/>
        </w:rPr>
        <w:t>brado público</w:t>
      </w:r>
      <w:r w:rsidRPr="00D5729E">
        <w:rPr>
          <w:rFonts w:ascii="Arial Narrow" w:hAnsi="Arial Narrow"/>
          <w:lang w:val="es-ES_tradnl"/>
        </w:rPr>
        <w:t>.</w:t>
      </w:r>
    </w:p>
    <w:p w:rsidR="00497CF5" w:rsidRPr="00D5729E" w:rsidRDefault="00A54486" w:rsidP="00557518">
      <w:pPr>
        <w:pStyle w:val="Cuerpo"/>
        <w:jc w:val="both"/>
        <w:rPr>
          <w:rFonts w:ascii="Arial Narrow" w:eastAsia="Arial Narrow" w:hAnsi="Arial Narrow" w:cs="Arial Narrow"/>
          <w:lang w:val="es-ES_tradnl"/>
        </w:rPr>
      </w:pPr>
      <w:r w:rsidRPr="00D5729E">
        <w:rPr>
          <w:rFonts w:ascii="Arial Narrow" w:hAnsi="Arial Narrow"/>
          <w:b/>
          <w:lang w:val="es-ES_tradnl"/>
        </w:rPr>
        <w:t>e</w:t>
      </w:r>
      <w:r w:rsidR="00497CF5" w:rsidRPr="00D5729E">
        <w:rPr>
          <w:rFonts w:ascii="Arial Narrow" w:hAnsi="Arial Narrow"/>
          <w:lang w:val="es-ES_tradnl"/>
        </w:rPr>
        <w:t>. Función de la CREG de regular los aspectos econó</w:t>
      </w:r>
      <w:r w:rsidRPr="00D5729E">
        <w:rPr>
          <w:rFonts w:ascii="Arial Narrow" w:hAnsi="Arial Narrow"/>
          <w:lang w:val="es-ES_tradnl"/>
        </w:rPr>
        <w:t>m</w:t>
      </w:r>
      <w:r w:rsidR="00497CF5" w:rsidRPr="00D5729E">
        <w:rPr>
          <w:rFonts w:ascii="Arial Narrow" w:hAnsi="Arial Narrow"/>
          <w:lang w:val="es-ES_tradnl"/>
        </w:rPr>
        <w:t>icos de la prestación del</w:t>
      </w:r>
      <w:r w:rsidRPr="00D5729E">
        <w:rPr>
          <w:rFonts w:ascii="Arial Narrow" w:eastAsia="Arial Narrow" w:hAnsi="Arial Narrow" w:cs="Arial Narrow"/>
          <w:lang w:val="es-ES_tradnl"/>
        </w:rPr>
        <w:t xml:space="preserve"> </w:t>
      </w:r>
      <w:r w:rsidR="00557518" w:rsidRPr="00D5729E">
        <w:rPr>
          <w:rFonts w:ascii="Arial Narrow" w:hAnsi="Arial Narrow"/>
          <w:lang w:val="es-ES_tradnl"/>
        </w:rPr>
        <w:t>servicio de alum</w:t>
      </w:r>
      <w:r w:rsidR="00497CF5" w:rsidRPr="00D5729E">
        <w:rPr>
          <w:rFonts w:ascii="Arial Narrow" w:hAnsi="Arial Narrow"/>
          <w:lang w:val="es-ES_tradnl"/>
        </w:rPr>
        <w:t>brado pú</w:t>
      </w:r>
      <w:r w:rsidR="00557518" w:rsidRPr="00D5729E">
        <w:rPr>
          <w:rFonts w:ascii="Arial Narrow" w:hAnsi="Arial Narrow"/>
          <w:lang w:val="es-ES_tradnl"/>
        </w:rPr>
        <w:t>blico.</w:t>
      </w:r>
    </w:p>
    <w:p w:rsidR="00497CF5" w:rsidRPr="00D5729E" w:rsidRDefault="00557518" w:rsidP="00557518">
      <w:pPr>
        <w:pStyle w:val="Cuerpo"/>
        <w:jc w:val="both"/>
        <w:rPr>
          <w:rFonts w:ascii="Arial Narrow" w:hAnsi="Arial Narrow"/>
          <w:lang w:val="es-ES_tradnl"/>
        </w:rPr>
      </w:pPr>
      <w:r w:rsidRPr="00D5729E">
        <w:rPr>
          <w:rFonts w:ascii="Arial Narrow" w:hAnsi="Arial Narrow"/>
          <w:b/>
          <w:lang w:val="es-ES_tradnl"/>
        </w:rPr>
        <w:t>f</w:t>
      </w:r>
      <w:r w:rsidR="00497CF5" w:rsidRPr="00D5729E">
        <w:rPr>
          <w:rFonts w:ascii="Arial Narrow" w:hAnsi="Arial Narrow"/>
          <w:b/>
          <w:lang w:val="es-ES_tradnl"/>
        </w:rPr>
        <w:t>.</w:t>
      </w:r>
      <w:r w:rsidR="00497CF5" w:rsidRPr="00D5729E">
        <w:rPr>
          <w:rFonts w:ascii="Arial Narrow" w:hAnsi="Arial Narrow"/>
          <w:lang w:val="es-ES_tradnl"/>
        </w:rPr>
        <w:t xml:space="preserve"> La remuneración de los prestadores del servicio de alumbrado deberá estar basada</w:t>
      </w:r>
      <w:r w:rsidR="00A54486" w:rsidRPr="00D5729E">
        <w:rPr>
          <w:rFonts w:ascii="Arial Narrow" w:eastAsia="Arial Narrow" w:hAnsi="Arial Narrow" w:cs="Arial Narrow"/>
          <w:lang w:val="es-ES_tradnl"/>
        </w:rPr>
        <w:t xml:space="preserve"> </w:t>
      </w:r>
      <w:r w:rsidR="00497CF5" w:rsidRPr="00D5729E">
        <w:rPr>
          <w:rFonts w:ascii="Arial Narrow" w:hAnsi="Arial Narrow"/>
          <w:lang w:val="es-ES_tradnl"/>
        </w:rPr>
        <w:t>en costos eficientes</w:t>
      </w:r>
      <w:r w:rsidRPr="00D5729E">
        <w:rPr>
          <w:rFonts w:ascii="Arial Narrow" w:hAnsi="Arial Narrow"/>
          <w:lang w:val="es-ES_tradnl"/>
        </w:rPr>
        <w:t>.</w:t>
      </w:r>
    </w:p>
    <w:p w:rsidR="00557518" w:rsidRPr="00D5729E" w:rsidRDefault="00557518" w:rsidP="00497CF5">
      <w:pPr>
        <w:pStyle w:val="Cuerpo"/>
        <w:rPr>
          <w:rFonts w:ascii="Arial Narrow" w:eastAsia="Arial Narrow" w:hAnsi="Arial Narrow" w:cs="Arial Narrow"/>
          <w:lang w:val="es-ES_tradnl"/>
        </w:rPr>
      </w:pPr>
    </w:p>
    <w:p w:rsidR="00497CF5" w:rsidRPr="00D5729E" w:rsidRDefault="00557518" w:rsidP="00557518">
      <w:pPr>
        <w:pStyle w:val="Cuerpo"/>
        <w:jc w:val="both"/>
        <w:rPr>
          <w:rFonts w:ascii="Arial Narrow" w:hAnsi="Arial Narrow"/>
          <w:lang w:val="es-ES_tradnl"/>
        </w:rPr>
      </w:pPr>
      <w:r w:rsidRPr="00D5729E">
        <w:rPr>
          <w:rFonts w:ascii="Arial Narrow" w:hAnsi="Arial Narrow"/>
          <w:b/>
          <w:lang w:val="es-ES_tradnl"/>
        </w:rPr>
        <w:t>g</w:t>
      </w:r>
      <w:r w:rsidR="00497CF5" w:rsidRPr="00D5729E">
        <w:rPr>
          <w:rFonts w:ascii="Arial Narrow" w:hAnsi="Arial Narrow"/>
          <w:lang w:val="es-ES_tradnl"/>
        </w:rPr>
        <w:t>. Función de la CREG de establecer una metodologí</w:t>
      </w:r>
      <w:r w:rsidRPr="00D5729E">
        <w:rPr>
          <w:rFonts w:ascii="Arial Narrow" w:hAnsi="Arial Narrow"/>
          <w:lang w:val="es-ES_tradnl"/>
        </w:rPr>
        <w:t>a para la determ</w:t>
      </w:r>
      <w:r w:rsidR="00497CF5" w:rsidRPr="00D5729E">
        <w:rPr>
          <w:rFonts w:ascii="Arial Narrow" w:hAnsi="Arial Narrow"/>
          <w:lang w:val="es-ES_tradnl"/>
        </w:rPr>
        <w:t>inación de los</w:t>
      </w:r>
      <w:r w:rsidRPr="00D5729E">
        <w:rPr>
          <w:rFonts w:ascii="Arial Narrow" w:eastAsia="Arial Narrow" w:hAnsi="Arial Narrow" w:cs="Arial Narrow"/>
          <w:lang w:val="es-ES_tradnl"/>
        </w:rPr>
        <w:t xml:space="preserve"> </w:t>
      </w:r>
      <w:r w:rsidR="00497CF5" w:rsidRPr="00D5729E">
        <w:rPr>
          <w:rFonts w:ascii="Arial Narrow" w:hAnsi="Arial Narrow"/>
          <w:lang w:val="es-ES_tradnl"/>
        </w:rPr>
        <w:t>costos máximos que deberán aplicar los m</w:t>
      </w:r>
      <w:r w:rsidRPr="00D5729E">
        <w:rPr>
          <w:rFonts w:ascii="Arial Narrow" w:hAnsi="Arial Narrow"/>
          <w:lang w:val="es-ES_tradnl"/>
        </w:rPr>
        <w:t>unicipios o distritos, para rem</w:t>
      </w:r>
      <w:r w:rsidR="00497CF5" w:rsidRPr="00D5729E">
        <w:rPr>
          <w:rFonts w:ascii="Arial Narrow" w:hAnsi="Arial Narrow"/>
          <w:lang w:val="es-ES_tradnl"/>
        </w:rPr>
        <w:t>unerar a los</w:t>
      </w:r>
      <w:r w:rsidRPr="00D5729E">
        <w:rPr>
          <w:rFonts w:ascii="Arial Narrow" w:eastAsia="Arial Narrow" w:hAnsi="Arial Narrow" w:cs="Arial Narrow"/>
          <w:lang w:val="es-ES_tradnl"/>
        </w:rPr>
        <w:t xml:space="preserve"> </w:t>
      </w:r>
      <w:r w:rsidR="00497CF5" w:rsidRPr="00D5729E">
        <w:rPr>
          <w:rFonts w:ascii="Arial Narrow" w:hAnsi="Arial Narrow"/>
          <w:lang w:val="es-ES_tradnl"/>
        </w:rPr>
        <w:t xml:space="preserve">prestadores del </w:t>
      </w:r>
      <w:proofErr w:type="gramStart"/>
      <w:r w:rsidR="00497CF5" w:rsidRPr="00D5729E">
        <w:rPr>
          <w:rFonts w:ascii="Arial Narrow" w:hAnsi="Arial Narrow"/>
          <w:lang w:val="es-ES_tradnl"/>
        </w:rPr>
        <w:t>servicio</w:t>
      </w:r>
      <w:proofErr w:type="gramEnd"/>
      <w:r w:rsidR="00497CF5" w:rsidRPr="00D5729E">
        <w:rPr>
          <w:rFonts w:ascii="Arial Narrow" w:hAnsi="Arial Narrow"/>
          <w:lang w:val="es-ES_tradnl"/>
        </w:rPr>
        <w:t xml:space="preserve"> as</w:t>
      </w:r>
      <w:r w:rsidRPr="00D5729E">
        <w:rPr>
          <w:rFonts w:ascii="Arial Narrow" w:hAnsi="Arial Narrow"/>
          <w:lang w:val="es-ES_tradnl"/>
        </w:rPr>
        <w:t xml:space="preserve">í </w:t>
      </w:r>
      <w:r w:rsidR="00497CF5" w:rsidRPr="00D5729E">
        <w:rPr>
          <w:rFonts w:ascii="Arial Narrow" w:hAnsi="Arial Narrow"/>
          <w:lang w:val="es-ES_tradnl"/>
        </w:rPr>
        <w:t>como el uso de los activos vinculados al sistema de</w:t>
      </w:r>
      <w:r w:rsidRPr="00D5729E">
        <w:rPr>
          <w:rFonts w:ascii="Arial Narrow" w:eastAsia="Arial Narrow" w:hAnsi="Arial Narrow" w:cs="Arial Narrow"/>
          <w:lang w:val="es-ES_tradnl"/>
        </w:rPr>
        <w:t xml:space="preserve"> </w:t>
      </w:r>
      <w:r w:rsidR="00497CF5" w:rsidRPr="00D5729E">
        <w:rPr>
          <w:rFonts w:ascii="Arial Narrow" w:hAnsi="Arial Narrow"/>
          <w:lang w:val="es-ES_tradnl"/>
        </w:rPr>
        <w:t>alumbrado público</w:t>
      </w:r>
      <w:r w:rsidRPr="00D5729E">
        <w:rPr>
          <w:rFonts w:ascii="Arial Narrow" w:hAnsi="Arial Narrow"/>
          <w:lang w:val="es-ES_tradnl"/>
        </w:rPr>
        <w:t>.</w:t>
      </w:r>
    </w:p>
    <w:p w:rsidR="00557518" w:rsidRPr="00D5729E" w:rsidRDefault="00557518" w:rsidP="00557518">
      <w:pPr>
        <w:pStyle w:val="Cuerpo"/>
        <w:rPr>
          <w:rFonts w:ascii="Arial Narrow" w:hAnsi="Arial Narrow"/>
          <w:lang w:val="es-ES_tradnl"/>
        </w:rPr>
      </w:pPr>
    </w:p>
    <w:p w:rsidR="0010519F" w:rsidRPr="00D5729E" w:rsidRDefault="00557518" w:rsidP="0010519F">
      <w:pPr>
        <w:pStyle w:val="Cuerpo"/>
        <w:jc w:val="both"/>
        <w:rPr>
          <w:rFonts w:ascii="Arial Narrow" w:hAnsi="Arial Narrow"/>
          <w:lang w:val="es-ES_tradnl"/>
        </w:rPr>
      </w:pPr>
      <w:r w:rsidRPr="00D5729E">
        <w:rPr>
          <w:rFonts w:ascii="Arial Narrow" w:hAnsi="Arial Narrow"/>
          <w:lang w:val="es-ES_tradnl"/>
        </w:rPr>
        <w:t>-</w:t>
      </w:r>
      <w:r w:rsidR="00497CF5" w:rsidRPr="00D5729E">
        <w:rPr>
          <w:rFonts w:ascii="Arial Narrow" w:hAnsi="Arial Narrow"/>
          <w:b/>
          <w:bCs/>
          <w:lang w:val="es-ES_tradnl"/>
        </w:rPr>
        <w:t>Ley 1150 de 2007</w:t>
      </w:r>
      <w:r w:rsidRPr="00D5729E">
        <w:rPr>
          <w:rFonts w:ascii="Arial Narrow" w:hAnsi="Arial Narrow" w:cs="Arial"/>
          <w:color w:val="auto"/>
        </w:rPr>
        <w:t xml:space="preserve">, </w:t>
      </w:r>
      <w:r w:rsidRPr="00D5729E">
        <w:rPr>
          <w:rFonts w:ascii="Arial Narrow" w:hAnsi="Arial Narrow" w:cs="Arial"/>
          <w:i/>
          <w:color w:val="auto"/>
        </w:rPr>
        <w:t>“Por medio de la cual se introducen medidas para la eficiencia y la transparencia en la Ley </w:t>
      </w:r>
      <w:hyperlink r:id="rId12" w:anchor="1" w:history="1">
        <w:r w:rsidRPr="00D5729E">
          <w:rPr>
            <w:rStyle w:val="Hipervnculo"/>
            <w:rFonts w:ascii="Arial Narrow" w:hAnsi="Arial Narrow" w:cs="Arial"/>
            <w:i/>
            <w:color w:val="auto"/>
            <w:u w:val="none"/>
          </w:rPr>
          <w:t>80</w:t>
        </w:r>
      </w:hyperlink>
      <w:r w:rsidRPr="00D5729E">
        <w:rPr>
          <w:rFonts w:ascii="Arial Narrow" w:hAnsi="Arial Narrow" w:cs="Arial"/>
          <w:i/>
          <w:color w:val="auto"/>
        </w:rPr>
        <w:t> de 1993 y se dictan otras disposiciones generales sobre la contratación con Recursos Públicos.</w:t>
      </w:r>
      <w:r w:rsidRPr="00D5729E">
        <w:rPr>
          <w:rFonts w:ascii="Arial Narrow" w:hAnsi="Arial Narrow" w:cs="Arial"/>
          <w:color w:val="auto"/>
        </w:rPr>
        <w:t>“</w:t>
      </w:r>
      <w:r w:rsidRPr="00D5729E">
        <w:rPr>
          <w:rFonts w:ascii="Arial Narrow" w:eastAsia="Arial Narrow" w:hAnsi="Arial Narrow" w:cs="Arial Narrow"/>
          <w:lang w:val="es-ES_tradnl"/>
        </w:rPr>
        <w:t>, e</w:t>
      </w:r>
      <w:r w:rsidR="00497CF5" w:rsidRPr="00D5729E">
        <w:rPr>
          <w:rFonts w:ascii="Arial Narrow" w:hAnsi="Arial Narrow"/>
          <w:lang w:val="es-ES_tradnl"/>
        </w:rPr>
        <w:t xml:space="preserve">l artículo 29, estableció </w:t>
      </w:r>
      <w:r w:rsidR="0010519F" w:rsidRPr="00D5729E">
        <w:rPr>
          <w:rFonts w:ascii="Arial Narrow" w:hAnsi="Arial Narrow"/>
          <w:lang w:val="es-ES_tradnl"/>
        </w:rPr>
        <w:t>los elementos que se deben cum</w:t>
      </w:r>
      <w:r w:rsidR="00497CF5" w:rsidRPr="00D5729E">
        <w:rPr>
          <w:rFonts w:ascii="Arial Narrow" w:hAnsi="Arial Narrow"/>
          <w:lang w:val="es-ES_tradnl"/>
        </w:rPr>
        <w:t>plir en</w:t>
      </w:r>
      <w:r w:rsidR="0010519F" w:rsidRPr="00D5729E">
        <w:rPr>
          <w:rFonts w:ascii="Arial Narrow" w:eastAsia="Arial" w:hAnsi="Arial Narrow" w:cs="Arial"/>
          <w:lang w:val="es-ES_tradnl"/>
        </w:rPr>
        <w:t xml:space="preserve"> </w:t>
      </w:r>
      <w:r w:rsidR="0010519F" w:rsidRPr="00D5729E">
        <w:rPr>
          <w:rFonts w:ascii="Arial Narrow" w:hAnsi="Arial Narrow"/>
          <w:lang w:val="es-ES_tradnl"/>
        </w:rPr>
        <w:t>los contratos estatales de alum</w:t>
      </w:r>
      <w:r w:rsidR="00497CF5" w:rsidRPr="00D5729E">
        <w:rPr>
          <w:rFonts w:ascii="Arial Narrow" w:hAnsi="Arial Narrow"/>
          <w:lang w:val="es-ES_tradnl"/>
        </w:rPr>
        <w:t>brado público en los siguientes términos</w:t>
      </w:r>
      <w:r w:rsidR="0010519F" w:rsidRPr="00D5729E">
        <w:rPr>
          <w:rFonts w:ascii="Arial Narrow" w:hAnsi="Arial Narrow"/>
          <w:lang w:val="es-ES_tradnl"/>
        </w:rPr>
        <w:t>.</w:t>
      </w:r>
    </w:p>
    <w:p w:rsidR="002A2BE4" w:rsidRPr="00D5729E" w:rsidRDefault="002A2BE4" w:rsidP="0010519F">
      <w:pPr>
        <w:pStyle w:val="Cuerpo"/>
        <w:jc w:val="both"/>
        <w:rPr>
          <w:rFonts w:ascii="Arial Narrow" w:hAnsi="Arial Narrow"/>
          <w:lang w:val="es-ES_tradnl"/>
        </w:rPr>
      </w:pPr>
    </w:p>
    <w:p w:rsidR="002A2BE4" w:rsidRPr="00D5729E" w:rsidRDefault="002A2BE4" w:rsidP="0010519F">
      <w:pPr>
        <w:pStyle w:val="Cuerpo"/>
        <w:jc w:val="both"/>
        <w:rPr>
          <w:rFonts w:ascii="Arial Narrow" w:hAnsi="Arial Narrow"/>
          <w:lang w:val="es-ES_tradnl"/>
        </w:rPr>
      </w:pPr>
      <w:r w:rsidRPr="00D5729E">
        <w:rPr>
          <w:rFonts w:ascii="Arial Narrow" w:hAnsi="Arial Narrow"/>
          <w:lang w:val="es-ES_tradnl"/>
        </w:rPr>
        <w:t>-</w:t>
      </w:r>
      <w:r w:rsidRPr="00D5729E">
        <w:rPr>
          <w:rFonts w:ascii="Arial" w:hAnsi="Arial" w:cs="Arial"/>
          <w:color w:val="333333"/>
          <w:sz w:val="23"/>
          <w:szCs w:val="23"/>
          <w:shd w:val="clear" w:color="auto" w:fill="FFFFFF"/>
        </w:rPr>
        <w:t xml:space="preserve"> </w:t>
      </w:r>
      <w:r w:rsidRPr="00D5729E">
        <w:rPr>
          <w:rFonts w:ascii="Arial Narrow" w:hAnsi="Arial Narrow" w:cs="Arial"/>
          <w:b/>
          <w:color w:val="auto"/>
          <w:shd w:val="clear" w:color="auto" w:fill="FFFFFF"/>
        </w:rPr>
        <w:t>Decreto 1073 de 2015</w:t>
      </w:r>
      <w:r w:rsidRPr="00D5729E">
        <w:rPr>
          <w:rFonts w:ascii="Arial" w:hAnsi="Arial" w:cs="Arial"/>
          <w:color w:val="333333"/>
          <w:sz w:val="23"/>
          <w:szCs w:val="23"/>
          <w:shd w:val="clear" w:color="auto" w:fill="FFFFFF"/>
        </w:rPr>
        <w:t>,</w:t>
      </w:r>
      <w:r w:rsidR="00CA10BB" w:rsidRPr="00D5729E">
        <w:rPr>
          <w:rFonts w:ascii="Arial" w:hAnsi="Arial" w:cs="Arial"/>
          <w:b/>
          <w:bCs/>
          <w:i/>
          <w:iCs/>
          <w:color w:val="333333"/>
          <w:sz w:val="23"/>
          <w:szCs w:val="23"/>
          <w:shd w:val="clear" w:color="auto" w:fill="FFFFFF"/>
        </w:rPr>
        <w:t xml:space="preserve"> </w:t>
      </w:r>
      <w:r w:rsidR="00CA10BB" w:rsidRPr="00D5729E">
        <w:rPr>
          <w:rFonts w:ascii="Arial Narrow" w:hAnsi="Arial Narrow" w:cs="Arial"/>
          <w:bCs/>
          <w:iCs/>
          <w:color w:val="333333"/>
          <w:shd w:val="clear" w:color="auto" w:fill="FFFFFF"/>
        </w:rPr>
        <w:t>"Por la cual medio del cual se expide el Decreto Único Reglamentario del Sector Administrativo de Minas y Energía"</w:t>
      </w:r>
      <w:r w:rsidR="005E2DB5" w:rsidRPr="00D5729E">
        <w:rPr>
          <w:rFonts w:ascii="Arial Narrow" w:hAnsi="Arial Narrow" w:cs="Arial"/>
          <w:bCs/>
          <w:iCs/>
          <w:color w:val="333333"/>
          <w:shd w:val="clear" w:color="auto" w:fill="FFFFFF"/>
        </w:rPr>
        <w:t xml:space="preserve">, en sus </w:t>
      </w:r>
      <w:proofErr w:type="gramStart"/>
      <w:r w:rsidR="005E2DB5" w:rsidRPr="00D5729E">
        <w:rPr>
          <w:rFonts w:ascii="Arial Narrow" w:hAnsi="Arial Narrow" w:cs="Arial"/>
          <w:bCs/>
          <w:iCs/>
          <w:color w:val="333333"/>
          <w:shd w:val="clear" w:color="auto" w:fill="FFFFFF"/>
        </w:rPr>
        <w:t xml:space="preserve">artículos </w:t>
      </w:r>
      <w:r w:rsidR="005E2DB5" w:rsidRPr="00D5729E">
        <w:rPr>
          <w:rFonts w:ascii="Arial Narrow" w:hAnsi="Arial Narrow" w:cs="Arial"/>
          <w:bCs/>
          <w:color w:val="333333"/>
          <w:shd w:val="clear" w:color="auto" w:fill="FFFFFF"/>
        </w:rPr>
        <w:t> 2.2.3.6.1.1</w:t>
      </w:r>
      <w:r w:rsidR="005E2DB5" w:rsidRPr="00D5729E">
        <w:rPr>
          <w:rFonts w:ascii="Arial Narrow" w:hAnsi="Arial Narrow" w:cs="Arial"/>
          <w:bCs/>
          <w:iCs/>
          <w:color w:val="333333"/>
          <w:shd w:val="clear" w:color="auto" w:fill="FFFFFF"/>
        </w:rPr>
        <w:t>.</w:t>
      </w:r>
      <w:proofErr w:type="gramEnd"/>
      <w:r w:rsidR="005E2DB5" w:rsidRPr="00D5729E">
        <w:rPr>
          <w:rFonts w:ascii="Arial Narrow" w:hAnsi="Arial Narrow" w:cs="Arial"/>
          <w:bCs/>
          <w:iCs/>
          <w:color w:val="333333"/>
          <w:shd w:val="clear" w:color="auto" w:fill="FFFFFF"/>
        </w:rPr>
        <w:t xml:space="preserve"> y ss, regula lo relacionado al </w:t>
      </w:r>
      <w:r w:rsidR="005E2DB5" w:rsidRPr="00D5729E">
        <w:rPr>
          <w:rFonts w:ascii="Arial Narrow" w:hAnsi="Arial Narrow" w:cs="Arial"/>
          <w:color w:val="333333"/>
          <w:shd w:val="clear" w:color="auto" w:fill="FFFFFF"/>
        </w:rPr>
        <w:t>servicio de alumbrado público y a las actividades asociadas a la prestación de este servicio.</w:t>
      </w:r>
    </w:p>
    <w:p w:rsidR="0010519F" w:rsidRPr="00D5729E" w:rsidRDefault="0010519F" w:rsidP="0010519F">
      <w:pPr>
        <w:pStyle w:val="Cuerpo"/>
        <w:jc w:val="both"/>
        <w:rPr>
          <w:rFonts w:ascii="Arial Narrow" w:hAnsi="Arial Narrow"/>
          <w:lang w:val="es-ES_tradnl"/>
        </w:rPr>
      </w:pPr>
    </w:p>
    <w:p w:rsidR="0010519F" w:rsidRPr="00D5729E" w:rsidRDefault="0010519F" w:rsidP="0010519F">
      <w:pPr>
        <w:pStyle w:val="Cuerpo"/>
        <w:jc w:val="both"/>
        <w:rPr>
          <w:rFonts w:ascii="Arial Narrow" w:hAnsi="Arial Narrow" w:cs="Arial"/>
          <w:color w:val="auto"/>
        </w:rPr>
      </w:pPr>
      <w:r w:rsidRPr="00D5729E">
        <w:rPr>
          <w:rFonts w:ascii="Arial Narrow" w:hAnsi="Arial Narrow"/>
          <w:b/>
          <w:color w:val="auto"/>
          <w:lang w:val="es-ES_tradnl"/>
        </w:rPr>
        <w:t>-</w:t>
      </w:r>
      <w:r w:rsidRPr="00D5729E">
        <w:rPr>
          <w:rFonts w:ascii="Arial Narrow" w:hAnsi="Arial Narrow" w:cs="Arial"/>
          <w:b/>
          <w:color w:val="auto"/>
        </w:rPr>
        <w:t xml:space="preserve"> Ley 1819 de 2016</w:t>
      </w:r>
      <w:r w:rsidRPr="00D5729E">
        <w:rPr>
          <w:rFonts w:ascii="Arial Narrow" w:hAnsi="Arial Narrow" w:cs="Arial"/>
          <w:color w:val="4B4949"/>
        </w:rPr>
        <w:t xml:space="preserve">, </w:t>
      </w:r>
      <w:r w:rsidRPr="00D5729E">
        <w:rPr>
          <w:rFonts w:ascii="Arial Narrow" w:hAnsi="Arial Narrow" w:cs="Arial"/>
          <w:i/>
          <w:color w:val="4B4949"/>
        </w:rPr>
        <w:t>“</w:t>
      </w:r>
      <w:r w:rsidRPr="00D5729E">
        <w:rPr>
          <w:rFonts w:ascii="Arial Narrow" w:hAnsi="Arial Narrow" w:cs="Arial"/>
          <w:i/>
          <w:color w:val="auto"/>
        </w:rPr>
        <w:t xml:space="preserve">Por medio de la cual se adopta una reforma tributaria estructural, se fortalecen los mecanismos para la lucha contra la evasión y la elusión fiscal, y se dictan otras </w:t>
      </w:r>
      <w:proofErr w:type="gramStart"/>
      <w:r w:rsidRPr="00D5729E">
        <w:rPr>
          <w:rFonts w:ascii="Arial Narrow" w:hAnsi="Arial Narrow" w:cs="Arial"/>
          <w:i/>
          <w:color w:val="auto"/>
        </w:rPr>
        <w:t>disposiciones.“</w:t>
      </w:r>
      <w:proofErr w:type="gramEnd"/>
      <w:r w:rsidR="00CD526E" w:rsidRPr="00D5729E">
        <w:rPr>
          <w:rFonts w:ascii="Arial Narrow" w:hAnsi="Arial Narrow" w:cs="Arial"/>
          <w:i/>
          <w:color w:val="auto"/>
        </w:rPr>
        <w:t>,</w:t>
      </w:r>
      <w:r w:rsidR="00CD526E" w:rsidRPr="00D5729E">
        <w:rPr>
          <w:rFonts w:ascii="Arial Narrow" w:hAnsi="Arial Narrow" w:cs="Arial"/>
          <w:color w:val="auto"/>
        </w:rPr>
        <w:t xml:space="preserve"> establece el impuesto de alumbrado público en sus articulos 349 y ss.</w:t>
      </w:r>
    </w:p>
    <w:p w:rsidR="0024659A" w:rsidRPr="00D5729E" w:rsidRDefault="0024659A" w:rsidP="0010519F">
      <w:pPr>
        <w:pStyle w:val="Cuerpo"/>
        <w:jc w:val="both"/>
        <w:rPr>
          <w:rFonts w:ascii="Arial" w:hAnsi="Arial" w:cs="Arial"/>
          <w:color w:val="auto"/>
          <w:sz w:val="18"/>
          <w:szCs w:val="18"/>
        </w:rPr>
      </w:pPr>
    </w:p>
    <w:p w:rsidR="00CA10BB" w:rsidRPr="00D5729E" w:rsidRDefault="0024659A" w:rsidP="00CA10BB">
      <w:pPr>
        <w:shd w:val="clear" w:color="auto" w:fill="FFFFFF"/>
        <w:spacing w:before="150"/>
        <w:jc w:val="both"/>
        <w:rPr>
          <w:rFonts w:ascii="Arial" w:eastAsia="Times New Roman" w:hAnsi="Arial" w:cs="Arial"/>
          <w:sz w:val="23"/>
          <w:szCs w:val="23"/>
          <w:bdr w:val="none" w:sz="0" w:space="0" w:color="auto"/>
          <w:lang w:val="es-CO" w:eastAsia="es-CO"/>
        </w:rPr>
      </w:pPr>
      <w:r w:rsidRPr="00D5729E">
        <w:rPr>
          <w:rFonts w:ascii="Arial" w:hAnsi="Arial" w:cs="Arial"/>
          <w:sz w:val="18"/>
          <w:szCs w:val="18"/>
        </w:rPr>
        <w:t>-</w:t>
      </w:r>
      <w:r w:rsidR="00CA10BB" w:rsidRPr="00D5729E">
        <w:rPr>
          <w:rFonts w:ascii="Arial Narrow" w:hAnsi="Arial Narrow" w:cs="Arial"/>
          <w:b/>
        </w:rPr>
        <w:t xml:space="preserve">El </w:t>
      </w:r>
      <w:r w:rsidRPr="00D5729E">
        <w:rPr>
          <w:rFonts w:ascii="Arial Narrow" w:hAnsi="Arial Narrow" w:cs="Arial"/>
          <w:b/>
        </w:rPr>
        <w:t>Decreto 943 de 2018</w:t>
      </w:r>
      <w:r w:rsidR="00B077E9" w:rsidRPr="00D5729E">
        <w:rPr>
          <w:rFonts w:ascii="Arial Narrow" w:hAnsi="Arial Narrow" w:cs="Arial"/>
        </w:rPr>
        <w:t xml:space="preserve">, </w:t>
      </w:r>
      <w:r w:rsidR="00B077E9" w:rsidRPr="00D5729E">
        <w:rPr>
          <w:rFonts w:ascii="Arial Narrow" w:hAnsi="Arial Narrow" w:cs="Arial"/>
          <w:bCs/>
          <w:i/>
          <w:iCs/>
          <w:color w:val="333333"/>
          <w:shd w:val="clear" w:color="auto" w:fill="FFFFFF"/>
        </w:rPr>
        <w:t>“</w:t>
      </w:r>
      <w:r w:rsidR="00B077E9" w:rsidRPr="00D5729E">
        <w:rPr>
          <w:rFonts w:ascii="Arial Narrow" w:hAnsi="Arial Narrow" w:cs="Arial"/>
          <w:bCs/>
          <w:i/>
          <w:iCs/>
          <w:shd w:val="clear" w:color="auto" w:fill="FFFFFF"/>
        </w:rPr>
        <w:t xml:space="preserve">Por el cual se modifica y adiciona la Sección 1, Capítulo 6 del Título III del Libro 2 del Decreto Único Reglamentario del Sector Administrativo de Minas y Energía, 1073 de 2015, relacionado con la prestación del </w:t>
      </w:r>
      <w:proofErr w:type="spellStart"/>
      <w:r w:rsidR="00B077E9" w:rsidRPr="00D5729E">
        <w:rPr>
          <w:rFonts w:ascii="Arial Narrow" w:hAnsi="Arial Narrow" w:cs="Arial"/>
          <w:bCs/>
          <w:i/>
          <w:iCs/>
          <w:shd w:val="clear" w:color="auto" w:fill="FFFFFF"/>
        </w:rPr>
        <w:t>servicio</w:t>
      </w:r>
      <w:proofErr w:type="spellEnd"/>
      <w:r w:rsidR="00B077E9" w:rsidRPr="00D5729E">
        <w:rPr>
          <w:rFonts w:ascii="Arial Narrow" w:hAnsi="Arial Narrow" w:cs="Arial"/>
          <w:bCs/>
          <w:i/>
          <w:iCs/>
          <w:shd w:val="clear" w:color="auto" w:fill="FFFFFF"/>
        </w:rPr>
        <w:t xml:space="preserve"> de </w:t>
      </w:r>
      <w:proofErr w:type="spellStart"/>
      <w:r w:rsidR="00B077E9" w:rsidRPr="00D5729E">
        <w:rPr>
          <w:rFonts w:ascii="Arial Narrow" w:hAnsi="Arial Narrow" w:cs="Arial"/>
          <w:bCs/>
          <w:i/>
          <w:iCs/>
          <w:shd w:val="clear" w:color="auto" w:fill="FFFFFF"/>
        </w:rPr>
        <w:t>alumbrado</w:t>
      </w:r>
      <w:proofErr w:type="spellEnd"/>
      <w:r w:rsidR="00B077E9" w:rsidRPr="00D5729E">
        <w:rPr>
          <w:rFonts w:ascii="Arial Narrow" w:hAnsi="Arial Narrow" w:cs="Arial"/>
          <w:bCs/>
          <w:i/>
          <w:iCs/>
          <w:shd w:val="clear" w:color="auto" w:fill="FFFFFF"/>
        </w:rPr>
        <w:t xml:space="preserve"> </w:t>
      </w:r>
      <w:proofErr w:type="spellStart"/>
      <w:r w:rsidR="00B077E9" w:rsidRPr="00D5729E">
        <w:rPr>
          <w:rFonts w:ascii="Arial Narrow" w:hAnsi="Arial Narrow" w:cs="Arial"/>
          <w:bCs/>
          <w:i/>
          <w:iCs/>
          <w:shd w:val="clear" w:color="auto" w:fill="FFFFFF"/>
        </w:rPr>
        <w:t>público</w:t>
      </w:r>
      <w:proofErr w:type="spellEnd"/>
      <w:r w:rsidR="00B077E9" w:rsidRPr="00D5729E">
        <w:rPr>
          <w:rFonts w:ascii="Arial Narrow" w:hAnsi="Arial Narrow" w:cs="Arial"/>
          <w:bCs/>
          <w:i/>
          <w:iCs/>
          <w:shd w:val="clear" w:color="auto" w:fill="FFFFFF"/>
        </w:rPr>
        <w:t>"</w:t>
      </w:r>
      <w:r w:rsidR="00CA10BB" w:rsidRPr="00D5729E">
        <w:rPr>
          <w:rFonts w:ascii="Arial Narrow" w:hAnsi="Arial Narrow" w:cs="Arial"/>
          <w:bCs/>
          <w:i/>
          <w:iCs/>
          <w:shd w:val="clear" w:color="auto" w:fill="FFFFFF"/>
        </w:rPr>
        <w:t xml:space="preserve">, </w:t>
      </w:r>
      <w:proofErr w:type="spellStart"/>
      <w:r w:rsidR="00CA10BB" w:rsidRPr="00D5729E">
        <w:rPr>
          <w:rFonts w:ascii="Arial Narrow" w:hAnsi="Arial Narrow" w:cs="Arial"/>
          <w:bCs/>
          <w:iCs/>
          <w:shd w:val="clear" w:color="auto" w:fill="FFFFFF"/>
        </w:rPr>
        <w:t>establece</w:t>
      </w:r>
      <w:proofErr w:type="spellEnd"/>
      <w:r w:rsidR="00CA10BB" w:rsidRPr="00D5729E">
        <w:rPr>
          <w:rFonts w:ascii="Arial Narrow" w:hAnsi="Arial Narrow" w:cs="Arial"/>
          <w:bCs/>
          <w:iCs/>
          <w:shd w:val="clear" w:color="auto" w:fill="FFFFFF"/>
        </w:rPr>
        <w:t xml:space="preserve"> </w:t>
      </w:r>
      <w:proofErr w:type="spellStart"/>
      <w:r w:rsidR="00CA10BB" w:rsidRPr="00D5729E">
        <w:rPr>
          <w:rFonts w:ascii="Arial Narrow" w:hAnsi="Arial Narrow" w:cs="Arial"/>
          <w:bCs/>
          <w:iCs/>
          <w:shd w:val="clear" w:color="auto" w:fill="FFFFFF"/>
        </w:rPr>
        <w:t>los</w:t>
      </w:r>
      <w:proofErr w:type="spellEnd"/>
      <w:r w:rsidR="00CA10BB" w:rsidRPr="00D5729E">
        <w:rPr>
          <w:rFonts w:ascii="Arial Narrow" w:hAnsi="Arial Narrow" w:cs="Arial"/>
          <w:bCs/>
          <w:iCs/>
          <w:shd w:val="clear" w:color="auto" w:fill="FFFFFF"/>
        </w:rPr>
        <w:t xml:space="preserve"> </w:t>
      </w:r>
      <w:proofErr w:type="spellStart"/>
      <w:r w:rsidR="00CA10BB" w:rsidRPr="00D5729E">
        <w:rPr>
          <w:rFonts w:ascii="Arial Narrow" w:hAnsi="Arial Narrow" w:cs="Arial"/>
          <w:bCs/>
          <w:iCs/>
          <w:shd w:val="clear" w:color="auto" w:fill="FFFFFF"/>
        </w:rPr>
        <w:t>criterios</w:t>
      </w:r>
      <w:proofErr w:type="spellEnd"/>
      <w:r w:rsidR="00CA10BB" w:rsidRPr="00D5729E">
        <w:rPr>
          <w:rFonts w:ascii="Arial Narrow" w:hAnsi="Arial Narrow" w:cs="Arial"/>
          <w:bCs/>
          <w:iCs/>
          <w:shd w:val="clear" w:color="auto" w:fill="FFFFFF"/>
        </w:rPr>
        <w:t xml:space="preserve"> </w:t>
      </w:r>
      <w:proofErr w:type="spellStart"/>
      <w:r w:rsidR="00CA10BB" w:rsidRPr="00D5729E">
        <w:rPr>
          <w:rFonts w:ascii="Arial Narrow" w:hAnsi="Arial Narrow" w:cs="Arial"/>
          <w:bCs/>
          <w:iCs/>
          <w:shd w:val="clear" w:color="auto" w:fill="FFFFFF"/>
        </w:rPr>
        <w:t>técnicos</w:t>
      </w:r>
      <w:proofErr w:type="spellEnd"/>
      <w:r w:rsidR="00CA10BB" w:rsidRPr="00D5729E">
        <w:rPr>
          <w:rFonts w:ascii="Arial Narrow" w:hAnsi="Arial Narrow" w:cs="Arial"/>
          <w:bCs/>
          <w:iCs/>
          <w:shd w:val="clear" w:color="auto" w:fill="FFFFFF"/>
        </w:rPr>
        <w:t xml:space="preserve"> para la </w:t>
      </w:r>
      <w:proofErr w:type="spellStart"/>
      <w:r w:rsidR="00CA10BB" w:rsidRPr="00D5729E">
        <w:rPr>
          <w:rFonts w:ascii="Arial Narrow" w:hAnsi="Arial Narrow" w:cs="Arial"/>
          <w:bCs/>
          <w:iCs/>
          <w:shd w:val="clear" w:color="auto" w:fill="FFFFFF"/>
        </w:rPr>
        <w:t>determinación</w:t>
      </w:r>
      <w:proofErr w:type="spellEnd"/>
      <w:r w:rsidR="00CA10BB" w:rsidRPr="00D5729E">
        <w:rPr>
          <w:rFonts w:ascii="Arial Narrow" w:hAnsi="Arial Narrow" w:cs="Arial"/>
          <w:bCs/>
          <w:iCs/>
          <w:shd w:val="clear" w:color="auto" w:fill="FFFFFF"/>
        </w:rPr>
        <w:t xml:space="preserve"> del </w:t>
      </w:r>
      <w:proofErr w:type="spellStart"/>
      <w:r w:rsidR="00CA10BB" w:rsidRPr="00D5729E">
        <w:rPr>
          <w:rFonts w:ascii="Arial Narrow" w:hAnsi="Arial Narrow" w:cs="Arial"/>
          <w:bCs/>
          <w:iCs/>
          <w:shd w:val="clear" w:color="auto" w:fill="FFFFFF"/>
        </w:rPr>
        <w:t>impuesto</w:t>
      </w:r>
      <w:proofErr w:type="spellEnd"/>
      <w:r w:rsidR="00CA10BB" w:rsidRPr="00D5729E">
        <w:rPr>
          <w:rFonts w:ascii="Arial Narrow" w:hAnsi="Arial Narrow" w:cs="Arial"/>
          <w:bCs/>
          <w:iCs/>
          <w:shd w:val="clear" w:color="auto" w:fill="FFFFFF"/>
        </w:rPr>
        <w:t xml:space="preserve"> de </w:t>
      </w:r>
      <w:proofErr w:type="spellStart"/>
      <w:r w:rsidR="00CA10BB" w:rsidRPr="00D5729E">
        <w:rPr>
          <w:rFonts w:ascii="Arial Narrow" w:hAnsi="Arial Narrow" w:cs="Arial"/>
          <w:bCs/>
          <w:iCs/>
          <w:shd w:val="clear" w:color="auto" w:fill="FFFFFF"/>
        </w:rPr>
        <w:t>alumbrado</w:t>
      </w:r>
      <w:proofErr w:type="spellEnd"/>
      <w:r w:rsidR="00CA10BB" w:rsidRPr="00D5729E">
        <w:rPr>
          <w:rFonts w:ascii="Arial Narrow" w:hAnsi="Arial Narrow" w:cs="Arial"/>
          <w:bCs/>
          <w:iCs/>
          <w:shd w:val="clear" w:color="auto" w:fill="FFFFFF"/>
        </w:rPr>
        <w:t xml:space="preserve"> </w:t>
      </w:r>
      <w:proofErr w:type="spellStart"/>
      <w:r w:rsidR="00CA10BB" w:rsidRPr="00D5729E">
        <w:rPr>
          <w:rFonts w:ascii="Arial Narrow" w:hAnsi="Arial Narrow" w:cs="Arial"/>
          <w:bCs/>
          <w:iCs/>
          <w:shd w:val="clear" w:color="auto" w:fill="FFFFFF"/>
        </w:rPr>
        <w:t>público</w:t>
      </w:r>
      <w:proofErr w:type="spellEnd"/>
      <w:r w:rsidR="00CA10BB" w:rsidRPr="00D5729E">
        <w:rPr>
          <w:rFonts w:ascii="Arial Narrow" w:hAnsi="Arial Narrow" w:cs="Arial"/>
          <w:bCs/>
          <w:i/>
          <w:iCs/>
          <w:shd w:val="clear" w:color="auto" w:fill="FFFFFF"/>
        </w:rPr>
        <w:t xml:space="preserve">; </w:t>
      </w:r>
      <w:proofErr w:type="spellStart"/>
      <w:r w:rsidR="00CA10BB" w:rsidRPr="00D5729E">
        <w:rPr>
          <w:rFonts w:ascii="Arial Narrow" w:hAnsi="Arial Narrow" w:cs="Arial"/>
          <w:bCs/>
          <w:iCs/>
          <w:shd w:val="clear" w:color="auto" w:fill="FFFFFF"/>
        </w:rPr>
        <w:t>así</w:t>
      </w:r>
      <w:proofErr w:type="spellEnd"/>
      <w:r w:rsidR="00CA10BB" w:rsidRPr="00D5729E">
        <w:rPr>
          <w:rFonts w:ascii="Arial Narrow" w:hAnsi="Arial Narrow" w:cs="Arial"/>
          <w:bCs/>
          <w:iCs/>
          <w:shd w:val="clear" w:color="auto" w:fill="FFFFFF"/>
        </w:rPr>
        <w:t xml:space="preserve"> </w:t>
      </w:r>
      <w:proofErr w:type="spellStart"/>
      <w:r w:rsidR="00CA10BB" w:rsidRPr="00D5729E">
        <w:rPr>
          <w:rFonts w:ascii="Arial Narrow" w:hAnsi="Arial Narrow" w:cs="Arial"/>
          <w:bCs/>
          <w:iCs/>
          <w:shd w:val="clear" w:color="auto" w:fill="FFFFFF"/>
        </w:rPr>
        <w:t>mismo</w:t>
      </w:r>
      <w:proofErr w:type="spellEnd"/>
      <w:r w:rsidR="00CA10BB" w:rsidRPr="00D5729E">
        <w:rPr>
          <w:rFonts w:ascii="Arial Narrow" w:hAnsi="Arial Narrow" w:cs="Arial"/>
          <w:bCs/>
          <w:iCs/>
          <w:shd w:val="clear" w:color="auto" w:fill="FFFFFF"/>
        </w:rPr>
        <w:t xml:space="preserve">, </w:t>
      </w:r>
      <w:proofErr w:type="spellStart"/>
      <w:r w:rsidR="00CA10BB" w:rsidRPr="00D5729E">
        <w:rPr>
          <w:rFonts w:ascii="Arial Narrow" w:hAnsi="Arial Narrow" w:cs="Arial"/>
          <w:bCs/>
          <w:iCs/>
          <w:shd w:val="clear" w:color="auto" w:fill="FFFFFF"/>
        </w:rPr>
        <w:t>señala</w:t>
      </w:r>
      <w:proofErr w:type="spellEnd"/>
      <w:r w:rsidR="00CA10BB" w:rsidRPr="00D5729E">
        <w:rPr>
          <w:rFonts w:ascii="Arial Narrow" w:hAnsi="Arial Narrow" w:cs="Arial"/>
          <w:bCs/>
          <w:iCs/>
          <w:shd w:val="clear" w:color="auto" w:fill="FFFFFF"/>
        </w:rPr>
        <w:t xml:space="preserve"> que</w:t>
      </w:r>
      <w:r w:rsidR="00CA10BB" w:rsidRPr="00D5729E">
        <w:rPr>
          <w:rFonts w:ascii="Arial Narrow" w:hAnsi="Arial Narrow" w:cs="Arial"/>
          <w:b/>
          <w:bCs/>
          <w:iCs/>
          <w:shd w:val="clear" w:color="auto" w:fill="FFFFFF"/>
        </w:rPr>
        <w:t xml:space="preserve">  </w:t>
      </w:r>
      <w:r w:rsidR="00CA10BB" w:rsidRPr="00D5729E">
        <w:rPr>
          <w:rFonts w:ascii="Arial Narrow" w:eastAsia="Times New Roman" w:hAnsi="Arial Narrow" w:cs="Arial"/>
          <w:iCs/>
          <w:bdr w:val="none" w:sz="0" w:space="0" w:color="auto"/>
          <w:lang w:val="es-CO" w:eastAsia="es-CO"/>
        </w:rPr>
        <w:t>los Municipios y Distritos deberán realizar un estudio técnico de referencia de determinación de costos de la prestación del servicio de alumbrado público, de conformidad con la metodología para la determinación de costos que establezca el Ministerio de Minas y Energía, o la entidad que delegue dicho Ministerio, pudiendo recaer dicha delegación en la Comisión de Regulación de Energía y Gas</w:t>
      </w:r>
      <w:r w:rsidR="00CA10BB" w:rsidRPr="00D5729E">
        <w:rPr>
          <w:rFonts w:ascii="Arial" w:eastAsia="Times New Roman" w:hAnsi="Arial" w:cs="Arial"/>
          <w:iCs/>
          <w:sz w:val="23"/>
          <w:szCs w:val="23"/>
          <w:bdr w:val="none" w:sz="0" w:space="0" w:color="auto"/>
          <w:lang w:val="es-CO" w:eastAsia="es-CO"/>
        </w:rPr>
        <w:t>.</w:t>
      </w:r>
    </w:p>
    <w:p w:rsidR="00497CF5" w:rsidRPr="004B2543" w:rsidRDefault="00CA10BB" w:rsidP="004B25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50"/>
        <w:rPr>
          <w:rFonts w:ascii="Arial" w:eastAsia="Times New Roman" w:hAnsi="Arial" w:cs="Arial"/>
          <w:color w:val="333333"/>
          <w:sz w:val="23"/>
          <w:szCs w:val="23"/>
          <w:bdr w:val="none" w:sz="0" w:space="0" w:color="auto"/>
          <w:lang w:val="es-CO" w:eastAsia="es-CO"/>
        </w:rPr>
      </w:pPr>
      <w:r w:rsidRPr="00D5729E">
        <w:rPr>
          <w:rFonts w:ascii="Arial" w:eastAsia="Times New Roman" w:hAnsi="Arial" w:cs="Arial"/>
          <w:i/>
          <w:iCs/>
          <w:color w:val="333333"/>
          <w:sz w:val="23"/>
          <w:szCs w:val="23"/>
          <w:bdr w:val="none" w:sz="0" w:space="0" w:color="auto"/>
          <w:lang w:val="es-CO" w:eastAsia="es-CO"/>
        </w:rPr>
        <w:t> </w:t>
      </w:r>
    </w:p>
    <w:p w:rsidR="00497CF5" w:rsidRPr="0057195D" w:rsidRDefault="00B67932" w:rsidP="00497CF5">
      <w:pPr>
        <w:pStyle w:val="CuerpoA"/>
        <w:spacing w:line="240" w:lineRule="atLeast"/>
        <w:rPr>
          <w:rFonts w:ascii="Arial Narrow" w:eastAsia="Arial Narrow" w:hAnsi="Arial Narrow" w:cs="Arial Narrow"/>
          <w:b/>
          <w:bCs/>
          <w:sz w:val="24"/>
          <w:szCs w:val="24"/>
        </w:rPr>
      </w:pPr>
      <w:r w:rsidRPr="004B2543">
        <w:rPr>
          <w:rFonts w:ascii="Arial Narrow" w:hAnsi="Arial Narrow"/>
          <w:b/>
          <w:bCs/>
          <w:sz w:val="24"/>
          <w:szCs w:val="24"/>
          <w:lang w:val="de-DE"/>
        </w:rPr>
        <w:t>VI- BIBLIOGRAFIA</w:t>
      </w:r>
    </w:p>
    <w:p w:rsidR="00497CF5" w:rsidRPr="0057195D" w:rsidRDefault="00497CF5" w:rsidP="00497CF5">
      <w:pPr>
        <w:pStyle w:val="CuerpoA"/>
        <w:spacing w:line="240" w:lineRule="atLeast"/>
        <w:rPr>
          <w:rFonts w:ascii="Arial Narrow" w:eastAsia="Arial Narrow" w:hAnsi="Arial Narrow" w:cs="Arial Narrow"/>
          <w:sz w:val="24"/>
          <w:szCs w:val="24"/>
        </w:rPr>
      </w:pPr>
    </w:p>
    <w:p w:rsidR="00497CF5" w:rsidRPr="00D5729E" w:rsidRDefault="00A67851" w:rsidP="00A67851">
      <w:pPr>
        <w:pStyle w:val="Default"/>
        <w:rPr>
          <w:rFonts w:ascii="Arial Narrow" w:hAnsi="Arial Narrow" w:cs="Helvetica"/>
          <w:i/>
          <w:iCs/>
        </w:rPr>
      </w:pPr>
      <w:r w:rsidRPr="00D5729E">
        <w:rPr>
          <w:rFonts w:ascii="Arial Narrow" w:hAnsi="Arial Narrow"/>
        </w:rPr>
        <w:t>1.Judith Sofía Echeverría Molina. Universidad del Norte –Colombia.</w:t>
      </w:r>
      <w:r w:rsidR="00497CF5" w:rsidRPr="00D5729E">
        <w:rPr>
          <w:rFonts w:ascii="Arial Narrow" w:hAnsi="Arial Narrow"/>
        </w:rPr>
        <w:t> </w:t>
      </w:r>
      <w:r w:rsidRPr="00D5729E">
        <w:rPr>
          <w:rFonts w:ascii="Arial Narrow" w:hAnsi="Arial Narrow"/>
        </w:rPr>
        <w:t>A</w:t>
      </w:r>
      <w:r w:rsidRPr="00D5729E">
        <w:rPr>
          <w:rFonts w:ascii="Arial Narrow" w:hAnsi="Arial Narrow" w:cs="Formata"/>
        </w:rPr>
        <w:t>rtículo de investigación.</w:t>
      </w:r>
      <w:r w:rsidRPr="00D5729E">
        <w:rPr>
          <w:rFonts w:ascii="Arial Narrow" w:hAnsi="Arial Narrow"/>
        </w:rPr>
        <w:t xml:space="preserve"> </w:t>
      </w:r>
      <w:r w:rsidRPr="00D5729E">
        <w:rPr>
          <w:rStyle w:val="A5"/>
          <w:rFonts w:ascii="Arial Narrow" w:hAnsi="Arial Narrow"/>
          <w:b w:val="0"/>
          <w:sz w:val="24"/>
          <w:szCs w:val="24"/>
        </w:rPr>
        <w:t xml:space="preserve">Conflicto en las interpretaciones sobre la </w:t>
      </w:r>
      <w:r w:rsidRPr="00D5729E">
        <w:rPr>
          <w:rStyle w:val="A5"/>
          <w:rFonts w:ascii="Arial Narrow" w:hAnsi="Arial Narrow"/>
          <w:b w:val="0"/>
          <w:i/>
          <w:iCs/>
          <w:sz w:val="24"/>
          <w:szCs w:val="24"/>
        </w:rPr>
        <w:t xml:space="preserve">naturaleza jurídica </w:t>
      </w:r>
      <w:r w:rsidRPr="00D5729E">
        <w:rPr>
          <w:rStyle w:val="A5"/>
          <w:rFonts w:ascii="Arial Narrow" w:hAnsi="Arial Narrow"/>
          <w:b w:val="0"/>
          <w:sz w:val="24"/>
          <w:szCs w:val="24"/>
        </w:rPr>
        <w:t xml:space="preserve">del servicio de alumbrado público en Colombia. </w:t>
      </w:r>
      <w:r w:rsidRPr="00D5729E">
        <w:rPr>
          <w:rFonts w:ascii="Arial Narrow" w:hAnsi="Arial Narrow" w:cs="Century Schoolbook"/>
          <w:bCs/>
        </w:rPr>
        <w:t>Revista de Derecho</w:t>
      </w:r>
      <w:r w:rsidRPr="00D5729E">
        <w:rPr>
          <w:rFonts w:ascii="Arial Narrow" w:hAnsi="Arial Narrow" w:cs="Century Schoolbook"/>
          <w:b/>
          <w:bCs/>
        </w:rPr>
        <w:t xml:space="preserve">. </w:t>
      </w:r>
      <w:r w:rsidRPr="00D5729E">
        <w:rPr>
          <w:rFonts w:ascii="Arial Narrow" w:hAnsi="Arial Narrow" w:cs="Book Antiqua"/>
        </w:rPr>
        <w:t xml:space="preserve">Edición especial, julio de 2012. </w:t>
      </w:r>
      <w:r w:rsidRPr="00D5729E">
        <w:rPr>
          <w:rFonts w:ascii="Arial Narrow" w:hAnsi="Arial Narrow" w:cs="Helvetica"/>
        </w:rPr>
        <w:t>ISSN: 0121-8697 (impreso)</w:t>
      </w:r>
      <w:r w:rsidRPr="00D5729E">
        <w:rPr>
          <w:rFonts w:ascii="Arial Narrow" w:hAnsi="Arial Narrow" w:cs="Century Schoolbook"/>
        </w:rPr>
        <w:t xml:space="preserve">. </w:t>
      </w:r>
      <w:r w:rsidRPr="00D5729E">
        <w:rPr>
          <w:rFonts w:ascii="Arial Narrow" w:hAnsi="Arial Narrow" w:cs="Helvetica"/>
        </w:rPr>
        <w:t>ISSN: 2145-9355 (</w:t>
      </w:r>
      <w:proofErr w:type="spellStart"/>
      <w:r w:rsidRPr="00D5729E">
        <w:rPr>
          <w:rFonts w:ascii="Arial Narrow" w:hAnsi="Arial Narrow" w:cs="Helvetica"/>
          <w:i/>
          <w:iCs/>
        </w:rPr>
        <w:t>on</w:t>
      </w:r>
      <w:proofErr w:type="spellEnd"/>
      <w:r w:rsidRPr="00D5729E">
        <w:rPr>
          <w:rFonts w:ascii="Arial Narrow" w:hAnsi="Arial Narrow" w:cs="Helvetica"/>
          <w:i/>
          <w:iCs/>
        </w:rPr>
        <w:t xml:space="preserve"> line).</w:t>
      </w:r>
    </w:p>
    <w:p w:rsidR="00A67851" w:rsidRPr="00D5729E" w:rsidRDefault="00A67851" w:rsidP="00A67851">
      <w:pPr>
        <w:pStyle w:val="Default"/>
        <w:rPr>
          <w:rFonts w:ascii="Arial Narrow" w:hAnsi="Arial Narrow" w:cs="Helvetica"/>
          <w:i/>
          <w:iCs/>
        </w:rPr>
      </w:pPr>
    </w:p>
    <w:p w:rsidR="00A67851" w:rsidRPr="00D5729E" w:rsidRDefault="00A67851" w:rsidP="00A67851">
      <w:pPr>
        <w:pStyle w:val="Default"/>
        <w:rPr>
          <w:rFonts w:ascii="Arial Narrow" w:hAnsi="Arial Narrow" w:cs="Helvetica"/>
          <w:iCs/>
        </w:rPr>
      </w:pPr>
      <w:r w:rsidRPr="00D5729E">
        <w:rPr>
          <w:rFonts w:ascii="Arial Narrow" w:hAnsi="Arial Narrow" w:cs="Helvetica"/>
          <w:i/>
          <w:iCs/>
        </w:rPr>
        <w:t xml:space="preserve">2. </w:t>
      </w:r>
      <w:r w:rsidRPr="00D5729E">
        <w:rPr>
          <w:rFonts w:ascii="Arial Narrow" w:hAnsi="Arial Narrow" w:cs="Helvetica"/>
          <w:iCs/>
        </w:rPr>
        <w:t xml:space="preserve">Aspectos tributarios </w:t>
      </w:r>
      <w:r w:rsidR="00C76E92" w:rsidRPr="00D5729E">
        <w:rPr>
          <w:rFonts w:ascii="Arial Narrow" w:hAnsi="Arial Narrow" w:cs="Helvetica"/>
          <w:iCs/>
        </w:rPr>
        <w:t xml:space="preserve">del alumbrado público. Dra. Lauren Y. González D. Abogada </w:t>
      </w:r>
      <w:proofErr w:type="spellStart"/>
      <w:r w:rsidR="00C76E92" w:rsidRPr="00D5729E">
        <w:rPr>
          <w:rFonts w:ascii="Arial Narrow" w:hAnsi="Arial Narrow" w:cs="Helvetica"/>
          <w:iCs/>
        </w:rPr>
        <w:t>Tributarista</w:t>
      </w:r>
      <w:proofErr w:type="spellEnd"/>
      <w:r w:rsidR="00C76E92" w:rsidRPr="00D5729E">
        <w:rPr>
          <w:rFonts w:ascii="Arial Narrow" w:hAnsi="Arial Narrow" w:cs="Helvetica"/>
          <w:iCs/>
        </w:rPr>
        <w:t>.</w:t>
      </w:r>
      <w:r w:rsidR="002A26ED" w:rsidRPr="00D5729E">
        <w:rPr>
          <w:rFonts w:ascii="Arial Narrow" w:hAnsi="Arial Narrow" w:cs="Helvetica"/>
          <w:iCs/>
        </w:rPr>
        <w:t xml:space="preserve"> Alumbrado público. Impuesto Territorial y algunas consideraciones tributarias relacionadas</w:t>
      </w:r>
      <w:r w:rsidR="0040126D" w:rsidRPr="00D5729E">
        <w:rPr>
          <w:rFonts w:ascii="Arial Narrow" w:hAnsi="Arial Narrow" w:cs="Helvetica"/>
          <w:iCs/>
        </w:rPr>
        <w:t>.</w:t>
      </w:r>
    </w:p>
    <w:p w:rsidR="0040126D" w:rsidRPr="00D5729E" w:rsidRDefault="0040126D" w:rsidP="0040126D">
      <w:pPr>
        <w:pStyle w:val="Ttulo1"/>
        <w:spacing w:before="0" w:after="0"/>
        <w:jc w:val="both"/>
        <w:rPr>
          <w:rFonts w:ascii="Arial Narrow" w:eastAsia="Arial Unicode MS" w:hAnsi="Arial Narrow" w:cs="Helvetica"/>
          <w:b w:val="0"/>
          <w:bCs w:val="0"/>
          <w:iCs/>
          <w:kern w:val="0"/>
          <w:sz w:val="24"/>
          <w:szCs w:val="24"/>
          <w:bdr w:val="nil"/>
          <w:lang w:val="es-CO"/>
        </w:rPr>
      </w:pPr>
    </w:p>
    <w:p w:rsidR="0040126D" w:rsidRPr="00D5729E" w:rsidRDefault="0040126D" w:rsidP="0040126D">
      <w:pPr>
        <w:pStyle w:val="Ttulo1"/>
        <w:spacing w:before="0" w:after="0"/>
        <w:jc w:val="both"/>
        <w:rPr>
          <w:rFonts w:ascii="Arial Narrow" w:hAnsi="Arial Narrow" w:cs="Times New Roman"/>
          <w:b w:val="0"/>
          <w:color w:val="auto"/>
          <w:sz w:val="24"/>
          <w:szCs w:val="24"/>
        </w:rPr>
      </w:pPr>
      <w:r w:rsidRPr="00D5729E">
        <w:rPr>
          <w:rFonts w:ascii="Arial Narrow" w:hAnsi="Arial Narrow" w:cs="Century Schoolbook"/>
          <w:b w:val="0"/>
          <w:sz w:val="24"/>
          <w:szCs w:val="24"/>
        </w:rPr>
        <w:t xml:space="preserve">3- Sentencia Corte Constitucional C- 272 de 2016, </w:t>
      </w:r>
      <w:r w:rsidRPr="00D5729E">
        <w:rPr>
          <w:rFonts w:ascii="Arial Narrow" w:hAnsi="Arial Narrow"/>
          <w:b w:val="0"/>
          <w:color w:val="auto"/>
          <w:sz w:val="24"/>
          <w:szCs w:val="24"/>
        </w:rPr>
        <w:t>expediente D-11056</w:t>
      </w:r>
      <w:r w:rsidRPr="00D5729E">
        <w:rPr>
          <w:rFonts w:ascii="Arial Narrow" w:hAnsi="Arial Narrow"/>
          <w:b w:val="0"/>
          <w:sz w:val="24"/>
          <w:szCs w:val="24"/>
        </w:rPr>
        <w:t>. M.P.</w:t>
      </w:r>
      <w:r w:rsidRPr="00D5729E">
        <w:rPr>
          <w:rFonts w:ascii="Arial Narrow" w:hAnsi="Arial Narrow" w:cs="Times New Roman"/>
          <w:b w:val="0"/>
          <w:color w:val="auto"/>
          <w:sz w:val="24"/>
          <w:szCs w:val="24"/>
        </w:rPr>
        <w:t xml:space="preserve"> Luis Ernesto Vargas Silva.</w:t>
      </w:r>
    </w:p>
    <w:p w:rsidR="0040126D" w:rsidRPr="00D5729E" w:rsidRDefault="0040126D" w:rsidP="0040126D">
      <w:pPr>
        <w:rPr>
          <w:lang w:val="es-ES_tradnl" w:eastAsia="es-CO"/>
        </w:rPr>
      </w:pPr>
    </w:p>
    <w:p w:rsidR="0040126D" w:rsidRPr="00D5729E" w:rsidRDefault="0040126D" w:rsidP="004012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Arial-BoldMT" w:hAnsi="Arial Narrow" w:cs="Arial-BoldMT"/>
          <w:bCs/>
          <w:lang w:val="es-CO" w:eastAsia="es-CO"/>
        </w:rPr>
      </w:pPr>
      <w:r w:rsidRPr="00D5729E">
        <w:rPr>
          <w:lang w:val="es-ES_tradnl" w:eastAsia="es-CO"/>
        </w:rPr>
        <w:t>4.</w:t>
      </w:r>
      <w:r w:rsidRPr="00D5729E">
        <w:rPr>
          <w:rFonts w:ascii="Arial-BoldMT" w:eastAsia="Arial-BoldMT" w:cs="Arial-BoldMT"/>
          <w:b/>
          <w:bCs/>
          <w:sz w:val="30"/>
          <w:szCs w:val="30"/>
          <w:lang w:val="es-CO" w:eastAsia="es-CO"/>
        </w:rPr>
        <w:t xml:space="preserve"> </w:t>
      </w:r>
      <w:r w:rsidRPr="00D5729E">
        <w:rPr>
          <w:rFonts w:ascii="Arial Narrow" w:eastAsia="Arial-BoldMT" w:hAnsi="Arial Narrow" w:cs="Arial-BoldMT"/>
          <w:bCs/>
          <w:lang w:val="es-CO" w:eastAsia="es-CO"/>
        </w:rPr>
        <w:t xml:space="preserve">Metodología para la determinación de los costos máximos que deberán aplicar los municipios o distritos, para remunerar a los prestadores del </w:t>
      </w:r>
      <w:proofErr w:type="gramStart"/>
      <w:r w:rsidRPr="00D5729E">
        <w:rPr>
          <w:rFonts w:ascii="Arial Narrow" w:eastAsia="Arial-BoldMT" w:hAnsi="Arial Narrow" w:cs="Arial-BoldMT"/>
          <w:bCs/>
          <w:lang w:val="es-CO" w:eastAsia="es-CO"/>
        </w:rPr>
        <w:t>servicio</w:t>
      </w:r>
      <w:proofErr w:type="gramEnd"/>
      <w:r w:rsidRPr="00D5729E">
        <w:rPr>
          <w:rFonts w:ascii="Arial Narrow" w:eastAsia="Arial-BoldMT" w:hAnsi="Arial Narrow" w:cs="Arial-BoldMT"/>
          <w:bCs/>
          <w:lang w:val="es-CO" w:eastAsia="es-CO"/>
        </w:rPr>
        <w:t xml:space="preserve"> así como el uso de los activos vinculados al sistema de alumbrado público. Documento Comisión de Regulación de Energía y Gas- CREG -140 del 20/12/2010.</w:t>
      </w:r>
    </w:p>
    <w:p w:rsidR="00B67932" w:rsidRPr="00D5729E" w:rsidRDefault="00B67932" w:rsidP="004012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Arial-BoldMT" w:hAnsi="Arial Narrow" w:cs="Arial-BoldMT"/>
          <w:bCs/>
          <w:lang w:val="es-CO" w:eastAsia="es-CO"/>
        </w:rPr>
      </w:pPr>
    </w:p>
    <w:p w:rsidR="00B67932" w:rsidRPr="00B67932" w:rsidRDefault="00B67932" w:rsidP="00B679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lang w:val="es-CO" w:eastAsia="es-CO"/>
        </w:rPr>
      </w:pPr>
      <w:r w:rsidRPr="00D5729E">
        <w:rPr>
          <w:rFonts w:ascii="Arial Narrow" w:eastAsia="Arial-BoldMT" w:hAnsi="Arial Narrow" w:cs="Arial-BoldMT"/>
          <w:bCs/>
          <w:lang w:val="es-CO" w:eastAsia="es-CO"/>
        </w:rPr>
        <w:t xml:space="preserve">5. Servicios públicos Municipales. </w:t>
      </w:r>
      <w:r w:rsidRPr="00D5729E">
        <w:rPr>
          <w:rFonts w:ascii="Arial Narrow" w:hAnsi="Arial Narrow"/>
          <w:lang w:val="es-CO" w:eastAsia="es-CO"/>
        </w:rPr>
        <w:t>Jorge Fernández Ruiz.</w:t>
      </w:r>
      <w:r w:rsidRPr="00D5729E">
        <w:rPr>
          <w:rFonts w:ascii="Arial Narrow" w:eastAsia="Arial-BoldMT" w:hAnsi="Arial Narrow" w:cs="Arial-BoldMT"/>
          <w:bCs/>
          <w:lang w:val="es-CO" w:eastAsia="es-CO"/>
        </w:rPr>
        <w:t xml:space="preserve"> </w:t>
      </w:r>
      <w:r w:rsidRPr="00D5729E">
        <w:rPr>
          <w:rFonts w:ascii="Arial Narrow" w:hAnsi="Arial Narrow" w:cs="Arial"/>
          <w:lang w:val="es-CO" w:eastAsia="es-CO"/>
        </w:rPr>
        <w:t>Instituto Nacional de Administración Pública, A.C. Universidad Nacional Autónoma de México, Instituto de Investigaciones Jurídicas.</w:t>
      </w:r>
    </w:p>
    <w:p w:rsidR="0040126D" w:rsidRPr="0040126D" w:rsidRDefault="0040126D" w:rsidP="0040126D">
      <w:pPr>
        <w:pStyle w:val="Textoindependiente"/>
        <w:spacing w:after="0"/>
        <w:rPr>
          <w:color w:val="auto"/>
          <w:sz w:val="24"/>
          <w:szCs w:val="24"/>
        </w:rPr>
      </w:pPr>
    </w:p>
    <w:p w:rsidR="0040126D" w:rsidRPr="00A67851" w:rsidRDefault="0040126D" w:rsidP="00A67851">
      <w:pPr>
        <w:pStyle w:val="Default"/>
        <w:rPr>
          <w:rFonts w:ascii="Arial Narrow" w:hAnsi="Arial Narrow" w:cs="Century Schoolbook"/>
        </w:rPr>
      </w:pPr>
    </w:p>
    <w:p w:rsidR="00497CF5" w:rsidRPr="00A67851" w:rsidRDefault="00497CF5" w:rsidP="00497CF5">
      <w:pPr>
        <w:pStyle w:val="NormalWeb"/>
        <w:shd w:val="clear" w:color="auto" w:fill="FFFFFF"/>
        <w:spacing w:before="0" w:after="0"/>
        <w:ind w:left="405"/>
        <w:rPr>
          <w:rFonts w:ascii="Arial Narrow" w:eastAsia="Arial Narrow" w:hAnsi="Arial Narrow" w:cs="Arial Narrow"/>
        </w:rPr>
      </w:pPr>
    </w:p>
    <w:p w:rsidR="00497CF5" w:rsidRPr="0057195D" w:rsidRDefault="00497CF5" w:rsidP="00497CF5">
      <w:pPr>
        <w:pStyle w:val="CuerpoA"/>
        <w:spacing w:line="240" w:lineRule="atLeast"/>
        <w:rPr>
          <w:rFonts w:ascii="Arial Narrow" w:eastAsia="Arial Narrow" w:hAnsi="Arial Narrow" w:cs="Arial Narrow"/>
          <w:sz w:val="24"/>
          <w:szCs w:val="24"/>
        </w:rPr>
      </w:pPr>
    </w:p>
    <w:p w:rsidR="00497CF5" w:rsidRPr="0057195D" w:rsidRDefault="00497CF5" w:rsidP="00497CF5">
      <w:pPr>
        <w:pStyle w:val="Sinespaciado"/>
        <w:spacing w:line="360" w:lineRule="auto"/>
        <w:jc w:val="both"/>
        <w:rPr>
          <w:rFonts w:ascii="Arial Narrow" w:eastAsia="Arial Narrow" w:hAnsi="Arial Narrow" w:cs="Arial Narrow"/>
          <w:b/>
          <w:bCs/>
          <w:color w:val="1C1C1C"/>
          <w:sz w:val="24"/>
          <w:szCs w:val="24"/>
        </w:rPr>
      </w:pPr>
    </w:p>
    <w:p w:rsidR="00934D4C" w:rsidRPr="00CB6280" w:rsidRDefault="00934D4C" w:rsidP="00D56377">
      <w:pPr>
        <w:contextualSpacing/>
        <w:jc w:val="center"/>
        <w:rPr>
          <w:rFonts w:ascii="Arial Narrow" w:hAnsi="Arial Narrow"/>
          <w:b/>
        </w:rPr>
      </w:pPr>
      <w:r>
        <w:rPr>
          <w:rFonts w:ascii="Arial Narrow" w:hAnsi="Arial Narrow"/>
          <w:b/>
        </w:rPr>
        <w:t>JOSÉ</w:t>
      </w:r>
      <w:r w:rsidRPr="00CB6280">
        <w:rPr>
          <w:rFonts w:ascii="Arial Narrow" w:hAnsi="Arial Narrow"/>
          <w:b/>
        </w:rPr>
        <w:t xml:space="preserve"> ELI</w:t>
      </w:r>
      <w:r>
        <w:rPr>
          <w:rFonts w:ascii="Arial Narrow" w:hAnsi="Arial Narrow"/>
          <w:b/>
        </w:rPr>
        <w:t>E</w:t>
      </w:r>
      <w:r w:rsidRPr="00CB6280">
        <w:rPr>
          <w:rFonts w:ascii="Arial Narrow" w:hAnsi="Arial Narrow"/>
          <w:b/>
        </w:rPr>
        <w:t>CER S</w:t>
      </w:r>
      <w:r>
        <w:rPr>
          <w:rFonts w:ascii="Arial Narrow" w:hAnsi="Arial Narrow"/>
          <w:b/>
        </w:rPr>
        <w:t>ALAZAR LÓ</w:t>
      </w:r>
      <w:r w:rsidRPr="00CB6280">
        <w:rPr>
          <w:rFonts w:ascii="Arial Narrow" w:hAnsi="Arial Narrow"/>
          <w:b/>
        </w:rPr>
        <w:t>PEZ</w:t>
      </w:r>
    </w:p>
    <w:p w:rsidR="00934D4C" w:rsidRDefault="00934D4C" w:rsidP="00D56377">
      <w:pPr>
        <w:contextualSpacing/>
        <w:jc w:val="center"/>
        <w:rPr>
          <w:rFonts w:ascii="Arial Narrow" w:hAnsi="Arial Narrow"/>
        </w:rPr>
      </w:pPr>
      <w:proofErr w:type="spellStart"/>
      <w:r>
        <w:rPr>
          <w:rFonts w:ascii="Arial Narrow" w:hAnsi="Arial Narrow"/>
        </w:rPr>
        <w:t>Representante</w:t>
      </w:r>
      <w:proofErr w:type="spellEnd"/>
      <w:r>
        <w:rPr>
          <w:rFonts w:ascii="Arial Narrow" w:hAnsi="Arial Narrow"/>
        </w:rPr>
        <w:t xml:space="preserve"> a la </w:t>
      </w:r>
      <w:proofErr w:type="spellStart"/>
      <w:r>
        <w:rPr>
          <w:rFonts w:ascii="Arial Narrow" w:hAnsi="Arial Narrow"/>
        </w:rPr>
        <w:t>Cámara</w:t>
      </w:r>
      <w:proofErr w:type="spellEnd"/>
    </w:p>
    <w:p w:rsidR="00934D4C" w:rsidRDefault="00934D4C" w:rsidP="00D56377">
      <w:pPr>
        <w:contextualSpacing/>
        <w:jc w:val="center"/>
        <w:rPr>
          <w:rFonts w:ascii="Arial Narrow" w:hAnsi="Arial Narrow"/>
        </w:rPr>
      </w:pPr>
      <w:proofErr w:type="spellStart"/>
      <w:r>
        <w:rPr>
          <w:rFonts w:ascii="Arial Narrow" w:hAnsi="Arial Narrow"/>
        </w:rPr>
        <w:t>Departamento</w:t>
      </w:r>
      <w:proofErr w:type="spellEnd"/>
      <w:r>
        <w:rPr>
          <w:rFonts w:ascii="Arial Narrow" w:hAnsi="Arial Narrow"/>
        </w:rPr>
        <w:t xml:space="preserve"> del Cesar</w:t>
      </w:r>
    </w:p>
    <w:p w:rsidR="00497CF5" w:rsidRPr="0057195D" w:rsidRDefault="00497CF5" w:rsidP="00497CF5">
      <w:pPr>
        <w:pStyle w:val="CuerpoA"/>
        <w:rPr>
          <w:rFonts w:ascii="Arial Narrow" w:eastAsia="Arial Narrow" w:hAnsi="Arial Narrow" w:cs="Arial Narrow"/>
          <w:sz w:val="24"/>
          <w:szCs w:val="24"/>
        </w:rPr>
      </w:pPr>
    </w:p>
    <w:p w:rsidR="00497CF5" w:rsidRPr="0057195D" w:rsidRDefault="00497CF5" w:rsidP="00497CF5">
      <w:pPr>
        <w:pStyle w:val="CuerpoA"/>
        <w:rPr>
          <w:rFonts w:ascii="Arial Narrow" w:eastAsia="Arial Narrow" w:hAnsi="Arial Narrow" w:cs="Arial Narrow"/>
          <w:sz w:val="24"/>
          <w:szCs w:val="24"/>
        </w:rPr>
      </w:pPr>
    </w:p>
    <w:p w:rsidR="00497CF5" w:rsidRPr="0057195D" w:rsidRDefault="00497CF5" w:rsidP="00497CF5">
      <w:pPr>
        <w:pStyle w:val="CuerpoA"/>
        <w:rPr>
          <w:rFonts w:ascii="Arial Narrow" w:eastAsia="Arial Narrow" w:hAnsi="Arial Narrow" w:cs="Arial Narrow"/>
          <w:sz w:val="24"/>
          <w:szCs w:val="24"/>
        </w:rPr>
      </w:pPr>
    </w:p>
    <w:p w:rsidR="00497CF5" w:rsidRPr="0057195D" w:rsidRDefault="00497CF5" w:rsidP="00497CF5">
      <w:pPr>
        <w:pStyle w:val="CuerpoA"/>
        <w:rPr>
          <w:rFonts w:ascii="Arial Narrow" w:eastAsia="Arial Narrow" w:hAnsi="Arial Narrow" w:cs="Arial Narrow"/>
          <w:sz w:val="24"/>
          <w:szCs w:val="24"/>
        </w:rPr>
      </w:pPr>
    </w:p>
    <w:p w:rsidR="00497CF5" w:rsidRPr="0057195D" w:rsidRDefault="00497CF5" w:rsidP="00497CF5">
      <w:pPr>
        <w:pStyle w:val="CuerpoA"/>
        <w:rPr>
          <w:rFonts w:ascii="Arial Narrow" w:eastAsia="Arial Narrow" w:hAnsi="Arial Narrow" w:cs="Arial Narrow"/>
          <w:color w:val="CF8FE4"/>
          <w:sz w:val="24"/>
          <w:szCs w:val="24"/>
        </w:rPr>
      </w:pPr>
    </w:p>
    <w:p w:rsidR="00497CF5" w:rsidRPr="0057195D" w:rsidRDefault="00497CF5" w:rsidP="00497CF5">
      <w:pPr>
        <w:pStyle w:val="CuerpoA"/>
        <w:rPr>
          <w:rFonts w:ascii="Arial Narrow" w:eastAsia="Arial Narrow" w:hAnsi="Arial Narrow" w:cs="Arial Narrow"/>
          <w:sz w:val="24"/>
          <w:szCs w:val="24"/>
        </w:rPr>
      </w:pPr>
    </w:p>
    <w:p w:rsidR="00874751" w:rsidRPr="0057195D" w:rsidRDefault="00874751" w:rsidP="00A67851">
      <w:pPr>
        <w:pStyle w:val="CuerpoA"/>
        <w:rPr>
          <w:rFonts w:ascii="Arial Narrow" w:hAnsi="Arial Narrow"/>
          <w:sz w:val="24"/>
          <w:szCs w:val="24"/>
        </w:rPr>
      </w:pPr>
      <w:bookmarkStart w:id="4" w:name="_GoBack"/>
      <w:bookmarkEnd w:id="4"/>
    </w:p>
    <w:sectPr w:rsidR="00874751" w:rsidRPr="0057195D">
      <w:headerReference w:type="even" r:id="rId13"/>
      <w:headerReference w:type="default" r:id="rId14"/>
      <w:footerReference w:type="even" r:id="rId15"/>
      <w:footerReference w:type="default" r:id="rId16"/>
      <w:headerReference w:type="first" r:id="rId17"/>
      <w:footerReference w:type="first" r:id="rId18"/>
      <w:pgSz w:w="12240" w:h="15840"/>
      <w:pgMar w:top="1418" w:right="1701" w:bottom="1134" w:left="1701" w:header="5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6F" w:rsidRDefault="00BC606F" w:rsidP="00020542">
      <w:r>
        <w:separator/>
      </w:r>
    </w:p>
  </w:endnote>
  <w:endnote w:type="continuationSeparator" w:id="0">
    <w:p w:rsidR="00BC606F" w:rsidRDefault="00BC606F" w:rsidP="000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Formata">
    <w:altName w:val="Formata"/>
    <w:panose1 w:val="00000000000000000000"/>
    <w:charset w:val="00"/>
    <w:family w:val="swiss"/>
    <w:notTrueType/>
    <w:pitch w:val="default"/>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42" w:rsidRDefault="00020542" w:rsidP="000205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51" w:rsidRDefault="00874751" w:rsidP="00020542">
    <w:pPr>
      <w:pStyle w:val="CuerpoA"/>
      <w:spacing w:line="240" w:lineRule="atLeast"/>
      <w:jc w:val="center"/>
      <w:rPr>
        <w:sz w:val="20"/>
        <w:szCs w:val="20"/>
      </w:rPr>
    </w:pPr>
  </w:p>
  <w:p w:rsidR="00874751" w:rsidRDefault="00220070" w:rsidP="00020542">
    <w:pPr>
      <w:pStyle w:val="CuerpoA"/>
      <w:spacing w:line="240" w:lineRule="atLeast"/>
      <w:jc w:val="center"/>
      <w:rPr>
        <w:sz w:val="20"/>
        <w:szCs w:val="20"/>
      </w:rPr>
    </w:pPr>
    <w:r>
      <w:rPr>
        <w:rFonts w:ascii="Trebuchet MS"/>
        <w:sz w:val="20"/>
        <w:szCs w:val="20"/>
        <w:lang w:val="it-IT"/>
      </w:rPr>
      <w:t>Edifici</w:t>
    </w:r>
    <w:r>
      <w:rPr>
        <w:rFonts w:ascii="Trebuchet MS"/>
        <w:sz w:val="20"/>
        <w:szCs w:val="20"/>
      </w:rPr>
      <w:t>o Nuevo del Congreso: Carrera 7 N</w:t>
    </w:r>
    <w:r>
      <w:rPr>
        <w:rFonts w:hAnsi="Trebuchet MS"/>
        <w:sz w:val="20"/>
        <w:szCs w:val="20"/>
        <w:lang w:val="it-IT"/>
      </w:rPr>
      <w:t>°</w:t>
    </w:r>
    <w:r>
      <w:rPr>
        <w:rFonts w:ascii="Trebuchet MS"/>
        <w:sz w:val="20"/>
        <w:szCs w:val="20"/>
        <w:lang w:val="it-IT"/>
      </w:rPr>
      <w:t xml:space="preserve"> </w:t>
    </w:r>
    <w:r>
      <w:rPr>
        <w:rFonts w:ascii="Trebuchet MS"/>
        <w:sz w:val="20"/>
        <w:szCs w:val="20"/>
      </w:rPr>
      <w:t xml:space="preserve">8 </w:t>
    </w:r>
    <w:r>
      <w:rPr>
        <w:rFonts w:hAnsi="Trebuchet MS"/>
        <w:sz w:val="20"/>
        <w:szCs w:val="20"/>
      </w:rPr>
      <w:t>–</w:t>
    </w:r>
    <w:r>
      <w:rPr>
        <w:rFonts w:ascii="Trebuchet MS"/>
        <w:sz w:val="20"/>
        <w:szCs w:val="20"/>
      </w:rPr>
      <w:t xml:space="preserve"> </w:t>
    </w:r>
    <w:r>
      <w:rPr>
        <w:rFonts w:ascii="Trebuchet MS"/>
        <w:sz w:val="20"/>
        <w:szCs w:val="20"/>
        <w:lang w:val="pt-PT"/>
      </w:rPr>
      <w:t>68 Oficinas 603B-604B</w:t>
    </w:r>
  </w:p>
  <w:p w:rsidR="00874751" w:rsidRDefault="00220070" w:rsidP="00020542">
    <w:pPr>
      <w:pStyle w:val="CuerpoA"/>
      <w:spacing w:line="240" w:lineRule="atLeast"/>
      <w:jc w:val="center"/>
      <w:rPr>
        <w:sz w:val="20"/>
        <w:szCs w:val="20"/>
      </w:rPr>
    </w:pPr>
    <w:r>
      <w:rPr>
        <w:rFonts w:ascii="Trebuchet MS"/>
        <w:sz w:val="20"/>
        <w:szCs w:val="20"/>
      </w:rPr>
      <w:t>Conmutador: 4325100-01-</w:t>
    </w:r>
    <w:proofErr w:type="gramStart"/>
    <w:r>
      <w:rPr>
        <w:rFonts w:ascii="Trebuchet MS"/>
        <w:sz w:val="20"/>
        <w:szCs w:val="20"/>
      </w:rPr>
      <w:t>02  -</w:t>
    </w:r>
    <w:proofErr w:type="gramEnd"/>
    <w:r>
      <w:rPr>
        <w:rFonts w:ascii="Trebuchet MS"/>
        <w:sz w:val="20"/>
        <w:szCs w:val="20"/>
      </w:rPr>
      <w:t xml:space="preserve">  Extensiones 3633-3636</w:t>
    </w:r>
  </w:p>
  <w:p w:rsidR="00874751" w:rsidRDefault="00220070" w:rsidP="00020542">
    <w:pPr>
      <w:pStyle w:val="CuerpoA"/>
      <w:spacing w:line="240" w:lineRule="atLeast"/>
      <w:jc w:val="center"/>
      <w:rPr>
        <w:sz w:val="20"/>
        <w:szCs w:val="20"/>
      </w:rPr>
    </w:pPr>
    <w:r>
      <w:rPr>
        <w:rFonts w:ascii="Trebuchet MS"/>
        <w:sz w:val="20"/>
        <w:szCs w:val="20"/>
      </w:rPr>
      <w:t xml:space="preserve">Correo  </w:t>
    </w:r>
    <w:proofErr w:type="spellStart"/>
    <w:r>
      <w:rPr>
        <w:rFonts w:ascii="Trebuchet MS"/>
        <w:sz w:val="20"/>
        <w:szCs w:val="20"/>
      </w:rPr>
      <w:t>Electr</w:t>
    </w:r>
    <w:r>
      <w:rPr>
        <w:rFonts w:hAnsi="Trebuchet MS"/>
        <w:sz w:val="20"/>
        <w:szCs w:val="20"/>
      </w:rPr>
      <w:t>ó</w:t>
    </w:r>
    <w:proofErr w:type="spellEnd"/>
    <w:r>
      <w:rPr>
        <w:rFonts w:ascii="Trebuchet MS"/>
        <w:sz w:val="20"/>
        <w:szCs w:val="20"/>
        <w:lang w:val="it-IT"/>
      </w:rPr>
      <w:t xml:space="preserve">nico: </w:t>
    </w:r>
    <w:hyperlink r:id="rId1" w:history="1">
      <w:r>
        <w:rPr>
          <w:rStyle w:val="Hyperlink0"/>
        </w:rPr>
        <w:t>jose.salazar@camara.gov.co</w:t>
      </w:r>
    </w:hyperlink>
  </w:p>
  <w:p w:rsidR="00874751" w:rsidRDefault="00874751" w:rsidP="00020542">
    <w:pPr>
      <w:pStyle w:val="CuerpoA"/>
      <w:spacing w:line="240" w:lineRule="atLeas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42" w:rsidRDefault="00020542" w:rsidP="000205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6F" w:rsidRDefault="00BC606F" w:rsidP="00020542">
      <w:r>
        <w:separator/>
      </w:r>
    </w:p>
  </w:footnote>
  <w:footnote w:type="continuationSeparator" w:id="0">
    <w:p w:rsidR="00BC606F" w:rsidRDefault="00BC606F" w:rsidP="00020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42" w:rsidRDefault="00020542" w:rsidP="000205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51" w:rsidRDefault="00220070" w:rsidP="00020542">
    <w:pPr>
      <w:pStyle w:val="Encabezado"/>
      <w:tabs>
        <w:tab w:val="clear" w:pos="8838"/>
        <w:tab w:val="right" w:pos="8818"/>
      </w:tabs>
    </w:pPr>
    <w:r>
      <w:rPr>
        <w:noProof/>
        <w:lang w:val="es-CO"/>
      </w:rPr>
      <w:drawing>
        <wp:anchor distT="152400" distB="152400" distL="152400" distR="152400" simplePos="0" relativeHeight="251658240" behindDoc="1" locked="0" layoutInCell="1" allowOverlap="1">
          <wp:simplePos x="0" y="0"/>
          <wp:positionH relativeFrom="page">
            <wp:posOffset>2266949</wp:posOffset>
          </wp:positionH>
          <wp:positionV relativeFrom="topMargin">
            <wp:align>bottom</wp:align>
          </wp:positionV>
          <wp:extent cx="2812415" cy="771525"/>
          <wp:effectExtent l="0" t="0" r="6985" b="952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812415" cy="771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874751" w:rsidRDefault="00874751" w:rsidP="00020542">
    <w:pPr>
      <w:pStyle w:val="Encabezado"/>
      <w:tabs>
        <w:tab w:val="clear" w:pos="8838"/>
        <w:tab w:val="right" w:pos="8818"/>
      </w:tabs>
    </w:pPr>
  </w:p>
  <w:p w:rsidR="00874751" w:rsidRDefault="00874751" w:rsidP="00020542">
    <w:pPr>
      <w:pStyle w:val="Encabezado"/>
      <w:tabs>
        <w:tab w:val="clear" w:pos="8838"/>
        <w:tab w:val="right" w:pos="881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42" w:rsidRDefault="00020542" w:rsidP="0002054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30AE"/>
    <w:multiLevelType w:val="hybridMultilevel"/>
    <w:tmpl w:val="445E25A6"/>
    <w:lvl w:ilvl="0" w:tplc="4E36E7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2E02A5"/>
    <w:multiLevelType w:val="multilevel"/>
    <w:tmpl w:val="35BE4934"/>
    <w:lvl w:ilvl="0">
      <w:start w:val="1"/>
      <w:numFmt w:val="decimal"/>
      <w:lvlText w:val="%1."/>
      <w:lvlJc w:val="left"/>
      <w:pPr>
        <w:tabs>
          <w:tab w:val="num" w:pos="690"/>
        </w:tabs>
        <w:ind w:left="690" w:hanging="33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2" w15:restartNumberingAfterBreak="0">
    <w:nsid w:val="0BC47DFD"/>
    <w:multiLevelType w:val="multilevel"/>
    <w:tmpl w:val="47AAC07E"/>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1E9D18D3"/>
    <w:multiLevelType w:val="multilevel"/>
    <w:tmpl w:val="333265B0"/>
    <w:lvl w:ilvl="0">
      <w:start w:val="1"/>
      <w:numFmt w:val="upperRoman"/>
      <w:lvlText w:val="%1."/>
      <w:lvlJc w:val="left"/>
      <w:pPr>
        <w:tabs>
          <w:tab w:val="num" w:pos="1080"/>
        </w:tabs>
        <w:ind w:left="1080" w:hanging="720"/>
      </w:pPr>
      <w:rPr>
        <w:rFonts w:ascii="Arial Narrow" w:eastAsia="Arial Narrow" w:hAnsi="Arial Narrow" w:cs="Arial Narrow"/>
        <w:b/>
        <w:bCs/>
        <w:color w:val="000000"/>
        <w:position w:val="0"/>
        <w:sz w:val="24"/>
        <w:szCs w:val="24"/>
        <w:u w:color="000000"/>
      </w:rPr>
    </w:lvl>
    <w:lvl w:ilvl="1">
      <w:start w:val="1"/>
      <w:numFmt w:val="lowerLetter"/>
      <w:lvlText w:val="%2."/>
      <w:lvlJc w:val="left"/>
      <w:pPr>
        <w:tabs>
          <w:tab w:val="num" w:pos="1440"/>
        </w:tabs>
        <w:ind w:left="1440" w:hanging="360"/>
      </w:pPr>
      <w:rPr>
        <w:rFonts w:ascii="Arial Narrow" w:eastAsia="Arial Narrow" w:hAnsi="Arial Narrow" w:cs="Arial Narrow"/>
        <w:b/>
        <w:bCs/>
        <w:color w:val="000000"/>
        <w:position w:val="0"/>
        <w:sz w:val="24"/>
        <w:szCs w:val="24"/>
        <w:u w:color="000000"/>
      </w:rPr>
    </w:lvl>
    <w:lvl w:ilvl="2">
      <w:start w:val="1"/>
      <w:numFmt w:val="lowerRoman"/>
      <w:lvlText w:val="%3."/>
      <w:lvlJc w:val="left"/>
      <w:pPr>
        <w:tabs>
          <w:tab w:val="num" w:pos="2160"/>
        </w:tabs>
        <w:ind w:left="2160" w:hanging="296"/>
      </w:pPr>
      <w:rPr>
        <w:rFonts w:ascii="Arial Narrow" w:eastAsia="Arial Narrow" w:hAnsi="Arial Narrow" w:cs="Arial Narrow"/>
        <w:b/>
        <w:bCs/>
        <w:color w:val="000000"/>
        <w:position w:val="0"/>
        <w:sz w:val="24"/>
        <w:szCs w:val="24"/>
        <w:u w:color="000000"/>
      </w:rPr>
    </w:lvl>
    <w:lvl w:ilvl="3">
      <w:start w:val="1"/>
      <w:numFmt w:val="decimal"/>
      <w:lvlText w:val="%4."/>
      <w:lvlJc w:val="left"/>
      <w:pPr>
        <w:tabs>
          <w:tab w:val="num" w:pos="2880"/>
        </w:tabs>
        <w:ind w:left="2880" w:hanging="360"/>
      </w:pPr>
      <w:rPr>
        <w:rFonts w:ascii="Arial Narrow" w:eastAsia="Arial Narrow" w:hAnsi="Arial Narrow" w:cs="Arial Narrow"/>
        <w:b/>
        <w:bCs/>
        <w:color w:val="000000"/>
        <w:position w:val="0"/>
        <w:sz w:val="24"/>
        <w:szCs w:val="24"/>
        <w:u w:color="000000"/>
      </w:rPr>
    </w:lvl>
    <w:lvl w:ilvl="4">
      <w:start w:val="1"/>
      <w:numFmt w:val="lowerLetter"/>
      <w:lvlText w:val="%5."/>
      <w:lvlJc w:val="left"/>
      <w:pPr>
        <w:tabs>
          <w:tab w:val="num" w:pos="3600"/>
        </w:tabs>
        <w:ind w:left="3600" w:hanging="360"/>
      </w:pPr>
      <w:rPr>
        <w:rFonts w:ascii="Arial Narrow" w:eastAsia="Arial Narrow" w:hAnsi="Arial Narrow" w:cs="Arial Narrow"/>
        <w:b/>
        <w:bCs/>
        <w:color w:val="000000"/>
        <w:position w:val="0"/>
        <w:sz w:val="24"/>
        <w:szCs w:val="24"/>
        <w:u w:color="000000"/>
      </w:rPr>
    </w:lvl>
    <w:lvl w:ilvl="5">
      <w:start w:val="1"/>
      <w:numFmt w:val="lowerRoman"/>
      <w:lvlText w:val="%6."/>
      <w:lvlJc w:val="left"/>
      <w:pPr>
        <w:tabs>
          <w:tab w:val="num" w:pos="4320"/>
        </w:tabs>
        <w:ind w:left="4320" w:hanging="296"/>
      </w:pPr>
      <w:rPr>
        <w:rFonts w:ascii="Arial Narrow" w:eastAsia="Arial Narrow" w:hAnsi="Arial Narrow" w:cs="Arial Narrow"/>
        <w:b/>
        <w:bCs/>
        <w:color w:val="000000"/>
        <w:position w:val="0"/>
        <w:sz w:val="24"/>
        <w:szCs w:val="24"/>
        <w:u w:color="000000"/>
      </w:rPr>
    </w:lvl>
    <w:lvl w:ilvl="6">
      <w:start w:val="1"/>
      <w:numFmt w:val="decimal"/>
      <w:lvlText w:val="%7."/>
      <w:lvlJc w:val="left"/>
      <w:pPr>
        <w:tabs>
          <w:tab w:val="num" w:pos="5040"/>
        </w:tabs>
        <w:ind w:left="5040" w:hanging="360"/>
      </w:pPr>
      <w:rPr>
        <w:rFonts w:ascii="Arial Narrow" w:eastAsia="Arial Narrow" w:hAnsi="Arial Narrow" w:cs="Arial Narrow"/>
        <w:b/>
        <w:bCs/>
        <w:color w:val="000000"/>
        <w:position w:val="0"/>
        <w:sz w:val="24"/>
        <w:szCs w:val="24"/>
        <w:u w:color="000000"/>
      </w:rPr>
    </w:lvl>
    <w:lvl w:ilvl="7">
      <w:start w:val="1"/>
      <w:numFmt w:val="lowerLetter"/>
      <w:lvlText w:val="%8."/>
      <w:lvlJc w:val="left"/>
      <w:pPr>
        <w:tabs>
          <w:tab w:val="num" w:pos="5760"/>
        </w:tabs>
        <w:ind w:left="5760" w:hanging="360"/>
      </w:pPr>
      <w:rPr>
        <w:rFonts w:ascii="Arial Narrow" w:eastAsia="Arial Narrow" w:hAnsi="Arial Narrow" w:cs="Arial Narrow"/>
        <w:b/>
        <w:bCs/>
        <w:color w:val="000000"/>
        <w:position w:val="0"/>
        <w:sz w:val="24"/>
        <w:szCs w:val="24"/>
        <w:u w:color="000000"/>
      </w:rPr>
    </w:lvl>
    <w:lvl w:ilvl="8">
      <w:start w:val="1"/>
      <w:numFmt w:val="lowerRoman"/>
      <w:lvlText w:val="%9."/>
      <w:lvlJc w:val="left"/>
      <w:pPr>
        <w:tabs>
          <w:tab w:val="num" w:pos="6480"/>
        </w:tabs>
        <w:ind w:left="6480" w:hanging="296"/>
      </w:pPr>
      <w:rPr>
        <w:rFonts w:ascii="Arial Narrow" w:eastAsia="Arial Narrow" w:hAnsi="Arial Narrow" w:cs="Arial Narrow"/>
        <w:b/>
        <w:bCs/>
        <w:color w:val="000000"/>
        <w:position w:val="0"/>
        <w:sz w:val="24"/>
        <w:szCs w:val="24"/>
        <w:u w:color="000000"/>
      </w:rPr>
    </w:lvl>
  </w:abstractNum>
  <w:abstractNum w:abstractNumId="4" w15:restartNumberingAfterBreak="0">
    <w:nsid w:val="1F67645A"/>
    <w:multiLevelType w:val="multilevel"/>
    <w:tmpl w:val="20A006DC"/>
    <w:styleLink w:val="Lista31"/>
    <w:lvl w:ilvl="0">
      <w:start w:val="1"/>
      <w:numFmt w:val="decimal"/>
      <w:lvlText w:val="%1."/>
      <w:lvlJc w:val="left"/>
      <w:pPr>
        <w:tabs>
          <w:tab w:val="num" w:pos="690"/>
        </w:tabs>
        <w:ind w:left="690" w:hanging="33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5" w15:restartNumberingAfterBreak="0">
    <w:nsid w:val="29207E10"/>
    <w:multiLevelType w:val="multilevel"/>
    <w:tmpl w:val="EC181AC4"/>
    <w:lvl w:ilvl="0">
      <w:start w:val="2"/>
      <w:numFmt w:val="upperRoman"/>
      <w:lvlText w:val="%1."/>
      <w:lvlJc w:val="left"/>
      <w:pPr>
        <w:tabs>
          <w:tab w:val="num" w:pos="1020"/>
        </w:tabs>
        <w:ind w:left="1020" w:hanging="6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6" w15:restartNumberingAfterBreak="0">
    <w:nsid w:val="29AB50A9"/>
    <w:multiLevelType w:val="multilevel"/>
    <w:tmpl w:val="449A3EDA"/>
    <w:styleLink w:val="List0"/>
    <w:lvl w:ilvl="0">
      <w:start w:val="1"/>
      <w:numFmt w:val="upperRoman"/>
      <w:lvlText w:val="%1."/>
      <w:lvlJc w:val="left"/>
      <w:pPr>
        <w:tabs>
          <w:tab w:val="num" w:pos="1020"/>
        </w:tabs>
        <w:ind w:left="1020" w:hanging="6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7" w15:restartNumberingAfterBreak="0">
    <w:nsid w:val="4095644E"/>
    <w:multiLevelType w:val="multilevel"/>
    <w:tmpl w:val="8800C89E"/>
    <w:lvl w:ilvl="0">
      <w:start w:val="1"/>
      <w:numFmt w:val="upperRoman"/>
      <w:lvlText w:val="%1."/>
      <w:lvlJc w:val="left"/>
      <w:pPr>
        <w:tabs>
          <w:tab w:val="num" w:pos="1020"/>
        </w:tabs>
        <w:ind w:left="1020" w:hanging="6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8" w15:restartNumberingAfterBreak="0">
    <w:nsid w:val="42E80FD8"/>
    <w:multiLevelType w:val="multilevel"/>
    <w:tmpl w:val="EF201FA0"/>
    <w:styleLink w:val="Lista21"/>
    <w:lvl w:ilvl="0">
      <w:start w:val="3"/>
      <w:numFmt w:val="upperRoman"/>
      <w:lvlText w:val="%1."/>
      <w:lvlJc w:val="left"/>
      <w:pPr>
        <w:tabs>
          <w:tab w:val="num" w:pos="1080"/>
        </w:tabs>
        <w:ind w:left="1080" w:hanging="720"/>
      </w:pPr>
      <w:rPr>
        <w:rFonts w:ascii="Arial Narrow" w:eastAsia="Arial Narrow" w:hAnsi="Arial Narrow" w:cs="Arial Narrow"/>
        <w:b/>
        <w:bCs/>
        <w:color w:val="000000"/>
        <w:position w:val="0"/>
        <w:sz w:val="24"/>
        <w:szCs w:val="24"/>
        <w:u w:color="000000"/>
      </w:rPr>
    </w:lvl>
    <w:lvl w:ilvl="1">
      <w:start w:val="1"/>
      <w:numFmt w:val="lowerLetter"/>
      <w:lvlText w:val="%2."/>
      <w:lvlJc w:val="left"/>
      <w:pPr>
        <w:tabs>
          <w:tab w:val="num" w:pos="1440"/>
        </w:tabs>
        <w:ind w:left="1440" w:hanging="360"/>
      </w:pPr>
      <w:rPr>
        <w:rFonts w:ascii="Arial Narrow" w:eastAsia="Arial Narrow" w:hAnsi="Arial Narrow" w:cs="Arial Narrow"/>
        <w:b/>
        <w:bCs/>
        <w:color w:val="000000"/>
        <w:position w:val="0"/>
        <w:sz w:val="24"/>
        <w:szCs w:val="24"/>
        <w:u w:color="000000"/>
      </w:rPr>
    </w:lvl>
    <w:lvl w:ilvl="2">
      <w:start w:val="1"/>
      <w:numFmt w:val="lowerRoman"/>
      <w:lvlText w:val="%3."/>
      <w:lvlJc w:val="left"/>
      <w:pPr>
        <w:tabs>
          <w:tab w:val="num" w:pos="2160"/>
        </w:tabs>
        <w:ind w:left="2160" w:hanging="296"/>
      </w:pPr>
      <w:rPr>
        <w:rFonts w:ascii="Arial Narrow" w:eastAsia="Arial Narrow" w:hAnsi="Arial Narrow" w:cs="Arial Narrow"/>
        <w:b/>
        <w:bCs/>
        <w:color w:val="000000"/>
        <w:position w:val="0"/>
        <w:sz w:val="24"/>
        <w:szCs w:val="24"/>
        <w:u w:color="000000"/>
      </w:rPr>
    </w:lvl>
    <w:lvl w:ilvl="3">
      <w:start w:val="1"/>
      <w:numFmt w:val="decimal"/>
      <w:lvlText w:val="%4."/>
      <w:lvlJc w:val="left"/>
      <w:pPr>
        <w:tabs>
          <w:tab w:val="num" w:pos="2880"/>
        </w:tabs>
        <w:ind w:left="2880" w:hanging="360"/>
      </w:pPr>
      <w:rPr>
        <w:rFonts w:ascii="Arial Narrow" w:eastAsia="Arial Narrow" w:hAnsi="Arial Narrow" w:cs="Arial Narrow"/>
        <w:b/>
        <w:bCs/>
        <w:color w:val="000000"/>
        <w:position w:val="0"/>
        <w:sz w:val="24"/>
        <w:szCs w:val="24"/>
        <w:u w:color="000000"/>
      </w:rPr>
    </w:lvl>
    <w:lvl w:ilvl="4">
      <w:start w:val="1"/>
      <w:numFmt w:val="lowerLetter"/>
      <w:lvlText w:val="%5."/>
      <w:lvlJc w:val="left"/>
      <w:pPr>
        <w:tabs>
          <w:tab w:val="num" w:pos="3600"/>
        </w:tabs>
        <w:ind w:left="3600" w:hanging="360"/>
      </w:pPr>
      <w:rPr>
        <w:rFonts w:ascii="Arial Narrow" w:eastAsia="Arial Narrow" w:hAnsi="Arial Narrow" w:cs="Arial Narrow"/>
        <w:b/>
        <w:bCs/>
        <w:color w:val="000000"/>
        <w:position w:val="0"/>
        <w:sz w:val="24"/>
        <w:szCs w:val="24"/>
        <w:u w:color="000000"/>
      </w:rPr>
    </w:lvl>
    <w:lvl w:ilvl="5">
      <w:start w:val="1"/>
      <w:numFmt w:val="lowerRoman"/>
      <w:lvlText w:val="%6."/>
      <w:lvlJc w:val="left"/>
      <w:pPr>
        <w:tabs>
          <w:tab w:val="num" w:pos="4320"/>
        </w:tabs>
        <w:ind w:left="4320" w:hanging="296"/>
      </w:pPr>
      <w:rPr>
        <w:rFonts w:ascii="Arial Narrow" w:eastAsia="Arial Narrow" w:hAnsi="Arial Narrow" w:cs="Arial Narrow"/>
        <w:b/>
        <w:bCs/>
        <w:color w:val="000000"/>
        <w:position w:val="0"/>
        <w:sz w:val="24"/>
        <w:szCs w:val="24"/>
        <w:u w:color="000000"/>
      </w:rPr>
    </w:lvl>
    <w:lvl w:ilvl="6">
      <w:start w:val="1"/>
      <w:numFmt w:val="decimal"/>
      <w:lvlText w:val="%7."/>
      <w:lvlJc w:val="left"/>
      <w:pPr>
        <w:tabs>
          <w:tab w:val="num" w:pos="5040"/>
        </w:tabs>
        <w:ind w:left="5040" w:hanging="360"/>
      </w:pPr>
      <w:rPr>
        <w:rFonts w:ascii="Arial Narrow" w:eastAsia="Arial Narrow" w:hAnsi="Arial Narrow" w:cs="Arial Narrow"/>
        <w:b/>
        <w:bCs/>
        <w:color w:val="000000"/>
        <w:position w:val="0"/>
        <w:sz w:val="24"/>
        <w:szCs w:val="24"/>
        <w:u w:color="000000"/>
      </w:rPr>
    </w:lvl>
    <w:lvl w:ilvl="7">
      <w:start w:val="1"/>
      <w:numFmt w:val="lowerLetter"/>
      <w:lvlText w:val="%8."/>
      <w:lvlJc w:val="left"/>
      <w:pPr>
        <w:tabs>
          <w:tab w:val="num" w:pos="5760"/>
        </w:tabs>
        <w:ind w:left="5760" w:hanging="360"/>
      </w:pPr>
      <w:rPr>
        <w:rFonts w:ascii="Arial Narrow" w:eastAsia="Arial Narrow" w:hAnsi="Arial Narrow" w:cs="Arial Narrow"/>
        <w:b/>
        <w:bCs/>
        <w:color w:val="000000"/>
        <w:position w:val="0"/>
        <w:sz w:val="24"/>
        <w:szCs w:val="24"/>
        <w:u w:color="000000"/>
      </w:rPr>
    </w:lvl>
    <w:lvl w:ilvl="8">
      <w:start w:val="1"/>
      <w:numFmt w:val="lowerRoman"/>
      <w:lvlText w:val="%9."/>
      <w:lvlJc w:val="left"/>
      <w:pPr>
        <w:tabs>
          <w:tab w:val="num" w:pos="6480"/>
        </w:tabs>
        <w:ind w:left="6480" w:hanging="296"/>
      </w:pPr>
      <w:rPr>
        <w:rFonts w:ascii="Arial Narrow" w:eastAsia="Arial Narrow" w:hAnsi="Arial Narrow" w:cs="Arial Narrow"/>
        <w:b/>
        <w:bCs/>
        <w:color w:val="000000"/>
        <w:position w:val="0"/>
        <w:sz w:val="24"/>
        <w:szCs w:val="24"/>
        <w:u w:color="000000"/>
      </w:rPr>
    </w:lvl>
  </w:abstractNum>
  <w:abstractNum w:abstractNumId="9" w15:restartNumberingAfterBreak="0">
    <w:nsid w:val="57E23AD9"/>
    <w:multiLevelType w:val="multilevel"/>
    <w:tmpl w:val="BAC49FD4"/>
    <w:styleLink w:val="List1"/>
    <w:lvl w:ilvl="0">
      <w:start w:val="4"/>
      <w:numFmt w:val="upperRoman"/>
      <w:lvlText w:val="%1."/>
      <w:lvlJc w:val="left"/>
      <w:pPr>
        <w:tabs>
          <w:tab w:val="num" w:pos="1020"/>
        </w:tabs>
        <w:ind w:left="1020" w:hanging="6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10" w15:restartNumberingAfterBreak="0">
    <w:nsid w:val="59C647C2"/>
    <w:multiLevelType w:val="multilevel"/>
    <w:tmpl w:val="5EAC728E"/>
    <w:lvl w:ilvl="0">
      <w:start w:val="1"/>
      <w:numFmt w:val="upperRoman"/>
      <w:lvlText w:val="%1."/>
      <w:lvlJc w:val="left"/>
      <w:pPr>
        <w:tabs>
          <w:tab w:val="num" w:pos="1020"/>
        </w:tabs>
        <w:ind w:left="1020" w:hanging="6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11" w15:restartNumberingAfterBreak="0">
    <w:nsid w:val="6D772A97"/>
    <w:multiLevelType w:val="multilevel"/>
    <w:tmpl w:val="32E84F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6F555157"/>
    <w:multiLevelType w:val="hybridMultilevel"/>
    <w:tmpl w:val="A2E47782"/>
    <w:lvl w:ilvl="0" w:tplc="0C8234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F22A99"/>
    <w:multiLevelType w:val="multilevel"/>
    <w:tmpl w:val="D912125A"/>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7"/>
  </w:num>
  <w:num w:numId="2">
    <w:abstractNumId w:val="13"/>
  </w:num>
  <w:num w:numId="3">
    <w:abstractNumId w:val="6"/>
  </w:num>
  <w:num w:numId="4">
    <w:abstractNumId w:val="10"/>
  </w:num>
  <w:num w:numId="5">
    <w:abstractNumId w:val="2"/>
  </w:num>
  <w:num w:numId="6">
    <w:abstractNumId w:val="5"/>
  </w:num>
  <w:num w:numId="7">
    <w:abstractNumId w:val="3"/>
  </w:num>
  <w:num w:numId="8">
    <w:abstractNumId w:val="8"/>
  </w:num>
  <w:num w:numId="9">
    <w:abstractNumId w:val="9"/>
  </w:num>
  <w:num w:numId="10">
    <w:abstractNumId w:val="1"/>
  </w:num>
  <w:num w:numId="11">
    <w:abstractNumId w:val="11"/>
  </w:num>
  <w:num w:numId="12">
    <w:abstractNumId w:val="4"/>
  </w:num>
  <w:num w:numId="13">
    <w:abstractNumId w:val="0"/>
  </w:num>
  <w:num w:numId="14">
    <w:abstractNumId w:val="12"/>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51"/>
    <w:rsid w:val="00020542"/>
    <w:rsid w:val="000A1214"/>
    <w:rsid w:val="000E2515"/>
    <w:rsid w:val="000F06C2"/>
    <w:rsid w:val="0010519F"/>
    <w:rsid w:val="00135A4A"/>
    <w:rsid w:val="00153BA6"/>
    <w:rsid w:val="001A7737"/>
    <w:rsid w:val="001C5292"/>
    <w:rsid w:val="001F1918"/>
    <w:rsid w:val="00220070"/>
    <w:rsid w:val="00234D9B"/>
    <w:rsid w:val="0024659A"/>
    <w:rsid w:val="00251B0F"/>
    <w:rsid w:val="002A26ED"/>
    <w:rsid w:val="002A2BE4"/>
    <w:rsid w:val="002B1A79"/>
    <w:rsid w:val="002E2726"/>
    <w:rsid w:val="00394A8B"/>
    <w:rsid w:val="0040126D"/>
    <w:rsid w:val="0048021B"/>
    <w:rsid w:val="00497CF5"/>
    <w:rsid w:val="004B2543"/>
    <w:rsid w:val="00521B06"/>
    <w:rsid w:val="00526B37"/>
    <w:rsid w:val="00557518"/>
    <w:rsid w:val="0057154C"/>
    <w:rsid w:val="0057195D"/>
    <w:rsid w:val="005C558F"/>
    <w:rsid w:val="005D1B3F"/>
    <w:rsid w:val="005D6735"/>
    <w:rsid w:val="005E2DB5"/>
    <w:rsid w:val="005E4E18"/>
    <w:rsid w:val="00695CE9"/>
    <w:rsid w:val="008033DC"/>
    <w:rsid w:val="00837ADE"/>
    <w:rsid w:val="008560A9"/>
    <w:rsid w:val="008647F5"/>
    <w:rsid w:val="00874751"/>
    <w:rsid w:val="008A1975"/>
    <w:rsid w:val="008F5604"/>
    <w:rsid w:val="009016FC"/>
    <w:rsid w:val="00934D4C"/>
    <w:rsid w:val="00945407"/>
    <w:rsid w:val="009D46DC"/>
    <w:rsid w:val="00A54486"/>
    <w:rsid w:val="00A67851"/>
    <w:rsid w:val="00AB2C4A"/>
    <w:rsid w:val="00B077E9"/>
    <w:rsid w:val="00B349A8"/>
    <w:rsid w:val="00B37DD2"/>
    <w:rsid w:val="00B6456A"/>
    <w:rsid w:val="00B67932"/>
    <w:rsid w:val="00B82DCF"/>
    <w:rsid w:val="00BA1862"/>
    <w:rsid w:val="00BB51E0"/>
    <w:rsid w:val="00BC606F"/>
    <w:rsid w:val="00BD51C5"/>
    <w:rsid w:val="00C20388"/>
    <w:rsid w:val="00C519D4"/>
    <w:rsid w:val="00C71A7B"/>
    <w:rsid w:val="00C76E92"/>
    <w:rsid w:val="00C82E06"/>
    <w:rsid w:val="00C83531"/>
    <w:rsid w:val="00CA10BB"/>
    <w:rsid w:val="00CB7841"/>
    <w:rsid w:val="00CD30AB"/>
    <w:rsid w:val="00CD526E"/>
    <w:rsid w:val="00D56377"/>
    <w:rsid w:val="00D5729E"/>
    <w:rsid w:val="00D6058E"/>
    <w:rsid w:val="00D61557"/>
    <w:rsid w:val="00D66078"/>
    <w:rsid w:val="00DC0AC9"/>
    <w:rsid w:val="00DF0E79"/>
    <w:rsid w:val="00DF6DA6"/>
    <w:rsid w:val="00E40F49"/>
    <w:rsid w:val="00EF008F"/>
    <w:rsid w:val="00EF6D3C"/>
    <w:rsid w:val="00F104DD"/>
    <w:rsid w:val="00FA6751"/>
    <w:rsid w:val="00FE27BE"/>
    <w:rsid w:val="00FF46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14EA7"/>
  <w15:docId w15:val="{F70C9982-6685-4FB7-87C2-C581C9DB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40126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color w:val="000000"/>
      <w:kern w:val="32"/>
      <w:sz w:val="32"/>
      <w:szCs w:val="32"/>
      <w:bdr w:val="none" w:sz="0" w:space="0" w:color="auto"/>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jc w:val="both"/>
    </w:pPr>
    <w:rPr>
      <w:rFonts w:ascii="Calibri" w:eastAsia="Calibri" w:hAnsi="Calibri" w:cs="Calibri"/>
      <w:color w:val="000000"/>
      <w:sz w:val="22"/>
      <w:szCs w:val="22"/>
      <w:u w:color="000000"/>
      <w:lang w:val="es-ES_tradnl"/>
    </w:rPr>
  </w:style>
  <w:style w:type="paragraph" w:customStyle="1" w:styleId="CuerpoA">
    <w:name w:val="Cuerpo A"/>
    <w:pPr>
      <w:jc w:val="both"/>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Hyperlink0">
    <w:name w:val="Hyperlink.0"/>
    <w:basedOn w:val="Ninguno"/>
    <w:rPr>
      <w:rFonts w:ascii="Trebuchet MS" w:eastAsia="Trebuchet MS" w:hAnsi="Trebuchet MS" w:cs="Trebuchet MS"/>
      <w:color w:val="0563C1"/>
      <w:sz w:val="20"/>
      <w:szCs w:val="20"/>
      <w:u w:val="single" w:color="0563C1"/>
    </w:rPr>
  </w:style>
  <w:style w:type="paragraph" w:styleId="Sinespaciado">
    <w:name w:val="No Spacing"/>
    <w:qFormat/>
    <w:rPr>
      <w:rFonts w:ascii="Helvetica" w:hAnsi="Arial Unicode MS" w:cs="Arial Unicode MS"/>
      <w:color w:val="000000"/>
      <w:sz w:val="22"/>
      <w:szCs w:val="22"/>
      <w:u w:color="000000"/>
      <w:lang w:val="es-ES_tradnl"/>
    </w:rPr>
  </w:style>
  <w:style w:type="paragraph" w:customStyle="1" w:styleId="Cuerpo">
    <w:name w:val="Cuerpo"/>
    <w:rPr>
      <w:rFonts w:hAnsi="Arial Unicode MS" w:cs="Arial Unicode MS"/>
      <w:color w:val="000000"/>
      <w:sz w:val="24"/>
      <w:szCs w:val="24"/>
      <w:u w:color="000000"/>
      <w:lang w:val="de-DE"/>
    </w:rPr>
  </w:style>
  <w:style w:type="paragraph" w:styleId="Prrafodelista">
    <w:name w:val="List Paragraph"/>
    <w:qFormat/>
    <w:pPr>
      <w:ind w:left="720"/>
      <w:jc w:val="both"/>
    </w:pPr>
    <w:rPr>
      <w:rFonts w:ascii="Calibri" w:eastAsia="Calibri" w:hAnsi="Calibri" w:cs="Calibri"/>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character" w:customStyle="1" w:styleId="Hyperlink1">
    <w:name w:val="Hyperlink.1"/>
    <w:basedOn w:val="Ninguno"/>
    <w:rPr>
      <w:color w:val="101010"/>
    </w:rPr>
  </w:style>
  <w:style w:type="numbering" w:customStyle="1" w:styleId="List1">
    <w:name w:val="List 1"/>
    <w:basedOn w:val="Estiloimportado2"/>
    <w:pPr>
      <w:numPr>
        <w:numId w:val="9"/>
      </w:numPr>
    </w:pPr>
  </w:style>
  <w:style w:type="numbering" w:customStyle="1" w:styleId="Estiloimportado2">
    <w:name w:val="Estilo importado 2"/>
  </w:style>
  <w:style w:type="numbering" w:customStyle="1" w:styleId="Lista21">
    <w:name w:val="Lista 21"/>
    <w:basedOn w:val="Estiloimportado2"/>
    <w:pPr>
      <w:numPr>
        <w:numId w:val="8"/>
      </w:numPr>
    </w:pPr>
  </w:style>
  <w:style w:type="paragraph" w:customStyle="1" w:styleId="Poromisin">
    <w:name w:val="Por omisión"/>
    <w:rPr>
      <w:rFonts w:ascii="Helvetica" w:hAnsi="Arial Unicode MS" w:cs="Arial Unicode MS"/>
      <w:color w:val="000000"/>
      <w:sz w:val="22"/>
      <w:szCs w:val="22"/>
      <w:lang w:val="es-ES_tradnl"/>
    </w:rPr>
  </w:style>
  <w:style w:type="numbering" w:customStyle="1" w:styleId="Lista31">
    <w:name w:val="Lista 31"/>
    <w:basedOn w:val="Estiloimportado3"/>
    <w:pPr>
      <w:numPr>
        <w:numId w:val="12"/>
      </w:numPr>
    </w:pPr>
  </w:style>
  <w:style w:type="numbering" w:customStyle="1" w:styleId="Estiloimportado3">
    <w:name w:val="Estilo importado 3"/>
  </w:style>
  <w:style w:type="paragraph" w:customStyle="1" w:styleId="Pa5">
    <w:name w:val="Pa5"/>
    <w:uiPriority w:val="99"/>
    <w:pPr>
      <w:spacing w:line="241" w:lineRule="atLeast"/>
    </w:pPr>
    <w:rPr>
      <w:rFonts w:ascii="Palatino Linotype" w:eastAsia="Palatino Linotype" w:hAnsi="Palatino Linotype" w:cs="Palatino Linotype"/>
      <w:color w:val="000000"/>
      <w:sz w:val="24"/>
      <w:szCs w:val="24"/>
      <w:u w:color="000000"/>
      <w:lang w:val="es-ES_tradnl"/>
    </w:rPr>
  </w:style>
  <w:style w:type="paragraph" w:styleId="NormalWeb">
    <w:name w:val="Normal (Web)"/>
    <w:uiPriority w:val="99"/>
    <w:pPr>
      <w:spacing w:before="100" w:after="100"/>
      <w:jc w:val="both"/>
    </w:pPr>
    <w:rPr>
      <w:rFonts w:hAnsi="Arial Unicode MS" w:cs="Arial Unicode MS"/>
      <w:color w:val="000000"/>
      <w:sz w:val="24"/>
      <w:szCs w:val="24"/>
      <w:u w:color="000000"/>
      <w:lang w:val="es-ES_tradnl"/>
    </w:rPr>
  </w:style>
  <w:style w:type="character" w:styleId="Textoennegrita">
    <w:name w:val="Strong"/>
    <w:basedOn w:val="Fuentedeprrafopredeter"/>
    <w:uiPriority w:val="22"/>
    <w:qFormat/>
    <w:rsid w:val="00497CF5"/>
    <w:rPr>
      <w:b/>
      <w:bCs/>
    </w:rPr>
  </w:style>
  <w:style w:type="character" w:styleId="nfasis">
    <w:name w:val="Emphasis"/>
    <w:basedOn w:val="Fuentedeprrafopredeter"/>
    <w:uiPriority w:val="20"/>
    <w:qFormat/>
    <w:rsid w:val="00837ADE"/>
    <w:rPr>
      <w:i/>
      <w:iCs/>
    </w:rPr>
  </w:style>
  <w:style w:type="paragraph" w:customStyle="1" w:styleId="Default">
    <w:name w:val="Default"/>
    <w:rsid w:val="00A678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alatino Linotype" w:hAnsi="Palatino Linotype" w:cs="Palatino Linotype"/>
      <w:color w:val="000000"/>
      <w:sz w:val="24"/>
      <w:szCs w:val="24"/>
    </w:rPr>
  </w:style>
  <w:style w:type="character" w:customStyle="1" w:styleId="A5">
    <w:name w:val="A5"/>
    <w:uiPriority w:val="99"/>
    <w:rsid w:val="00A67851"/>
    <w:rPr>
      <w:rFonts w:cs="Palatino Linotype"/>
      <w:b/>
      <w:bCs/>
      <w:color w:val="000000"/>
      <w:sz w:val="36"/>
      <w:szCs w:val="36"/>
    </w:rPr>
  </w:style>
  <w:style w:type="character" w:customStyle="1" w:styleId="A2">
    <w:name w:val="A2"/>
    <w:uiPriority w:val="99"/>
    <w:rsid w:val="00A67851"/>
    <w:rPr>
      <w:rFonts w:cs="Formata"/>
      <w:color w:val="000000"/>
      <w:sz w:val="20"/>
      <w:szCs w:val="20"/>
    </w:rPr>
  </w:style>
  <w:style w:type="paragraph" w:customStyle="1" w:styleId="Pa1">
    <w:name w:val="Pa1"/>
    <w:basedOn w:val="Default"/>
    <w:next w:val="Default"/>
    <w:uiPriority w:val="99"/>
    <w:rsid w:val="00A67851"/>
    <w:pPr>
      <w:spacing w:line="321" w:lineRule="atLeast"/>
    </w:pPr>
    <w:rPr>
      <w:rFonts w:cs="Times New Roman"/>
      <w:color w:val="auto"/>
    </w:rPr>
  </w:style>
  <w:style w:type="character" w:customStyle="1" w:styleId="A3">
    <w:name w:val="A3"/>
    <w:uiPriority w:val="99"/>
    <w:rsid w:val="00A67851"/>
    <w:rPr>
      <w:rFonts w:cs="Century Schoolbook"/>
      <w:b/>
      <w:bCs/>
      <w:color w:val="000000"/>
      <w:sz w:val="16"/>
      <w:szCs w:val="16"/>
    </w:rPr>
  </w:style>
  <w:style w:type="character" w:customStyle="1" w:styleId="A7">
    <w:name w:val="A7"/>
    <w:uiPriority w:val="99"/>
    <w:rsid w:val="00A67851"/>
    <w:rPr>
      <w:rFonts w:ascii="Book Antiqua" w:hAnsi="Book Antiqua" w:cs="Book Antiqua"/>
      <w:color w:val="000000"/>
      <w:sz w:val="14"/>
      <w:szCs w:val="14"/>
    </w:rPr>
  </w:style>
  <w:style w:type="paragraph" w:customStyle="1" w:styleId="Pa6">
    <w:name w:val="Pa6"/>
    <w:basedOn w:val="Default"/>
    <w:next w:val="Default"/>
    <w:uiPriority w:val="99"/>
    <w:rsid w:val="00A67851"/>
    <w:pPr>
      <w:spacing w:line="241" w:lineRule="atLeast"/>
    </w:pPr>
    <w:rPr>
      <w:rFonts w:ascii="Century Schoolbook" w:hAnsi="Century Schoolbook" w:cs="Times New Roman"/>
      <w:color w:val="auto"/>
    </w:rPr>
  </w:style>
  <w:style w:type="character" w:customStyle="1" w:styleId="A4">
    <w:name w:val="A4"/>
    <w:uiPriority w:val="99"/>
    <w:rsid w:val="00A67851"/>
    <w:rPr>
      <w:rFonts w:ascii="Helvetica" w:hAnsi="Helvetica" w:cs="Helvetica"/>
      <w:i/>
      <w:iCs/>
      <w:color w:val="000000"/>
      <w:sz w:val="12"/>
      <w:szCs w:val="12"/>
    </w:rPr>
  </w:style>
  <w:style w:type="character" w:customStyle="1" w:styleId="Ttulo1Car">
    <w:name w:val="Título 1 Car"/>
    <w:basedOn w:val="Fuentedeprrafopredeter"/>
    <w:link w:val="Ttulo1"/>
    <w:uiPriority w:val="9"/>
    <w:rsid w:val="0040126D"/>
    <w:rPr>
      <w:rFonts w:ascii="Arial" w:eastAsia="Times New Roman" w:hAnsi="Arial" w:cs="Arial"/>
      <w:b/>
      <w:bCs/>
      <w:color w:val="000000"/>
      <w:kern w:val="32"/>
      <w:sz w:val="32"/>
      <w:szCs w:val="32"/>
      <w:bdr w:val="none" w:sz="0" w:space="0" w:color="auto"/>
      <w:lang w:val="es-ES_tradnl"/>
    </w:rPr>
  </w:style>
  <w:style w:type="paragraph" w:styleId="Textoindependiente">
    <w:name w:val="Body Text"/>
    <w:basedOn w:val="Normal"/>
    <w:link w:val="TextoindependienteCar"/>
    <w:uiPriority w:val="99"/>
    <w:rsid w:val="0040126D"/>
    <w:pPr>
      <w:pBdr>
        <w:top w:val="none" w:sz="0" w:space="0" w:color="auto"/>
        <w:left w:val="none" w:sz="0" w:space="0" w:color="auto"/>
        <w:bottom w:val="none" w:sz="0" w:space="0" w:color="auto"/>
        <w:right w:val="none" w:sz="0" w:space="0" w:color="auto"/>
        <w:between w:val="none" w:sz="0" w:space="0" w:color="auto"/>
        <w:bar w:val="none" w:sz="0" w:color="auto"/>
      </w:pBdr>
      <w:spacing w:after="216"/>
      <w:jc w:val="both"/>
    </w:pPr>
    <w:rPr>
      <w:rFonts w:eastAsia="Times New Roman"/>
      <w:color w:val="000000"/>
      <w:sz w:val="28"/>
      <w:szCs w:val="20"/>
      <w:bdr w:val="none" w:sz="0" w:space="0" w:color="auto"/>
      <w:lang w:val="es-ES_tradnl" w:eastAsia="es-CO"/>
    </w:rPr>
  </w:style>
  <w:style w:type="character" w:customStyle="1" w:styleId="TextoindependienteCar">
    <w:name w:val="Texto independiente Car"/>
    <w:basedOn w:val="Fuentedeprrafopredeter"/>
    <w:link w:val="Textoindependiente"/>
    <w:uiPriority w:val="99"/>
    <w:rsid w:val="0040126D"/>
    <w:rPr>
      <w:rFonts w:eastAsia="Times New Roman"/>
      <w:color w:val="000000"/>
      <w:sz w:val="28"/>
      <w:bdr w:val="none" w:sz="0" w:space="0" w:color="auto"/>
      <w:lang w:val="es-ES_tradnl"/>
    </w:rPr>
  </w:style>
  <w:style w:type="paragraph" w:styleId="Textodeglobo">
    <w:name w:val="Balloon Text"/>
    <w:basedOn w:val="Normal"/>
    <w:link w:val="TextodegloboCar"/>
    <w:uiPriority w:val="99"/>
    <w:semiHidden/>
    <w:unhideWhenUsed/>
    <w:rsid w:val="000205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542"/>
    <w:rPr>
      <w:rFonts w:ascii="Segoe UI" w:hAnsi="Segoe UI" w:cs="Segoe UI"/>
      <w:sz w:val="18"/>
      <w:szCs w:val="18"/>
      <w:lang w:val="en-US" w:eastAsia="en-US"/>
    </w:rPr>
  </w:style>
  <w:style w:type="paragraph" w:styleId="Piedepgina">
    <w:name w:val="footer"/>
    <w:basedOn w:val="Normal"/>
    <w:link w:val="PiedepginaCar"/>
    <w:uiPriority w:val="99"/>
    <w:unhideWhenUsed/>
    <w:rsid w:val="00020542"/>
    <w:pPr>
      <w:tabs>
        <w:tab w:val="center" w:pos="4419"/>
        <w:tab w:val="right" w:pos="8838"/>
      </w:tabs>
    </w:pPr>
  </w:style>
  <w:style w:type="character" w:customStyle="1" w:styleId="PiedepginaCar">
    <w:name w:val="Pie de página Car"/>
    <w:basedOn w:val="Fuentedeprrafopredeter"/>
    <w:link w:val="Piedepgina"/>
    <w:uiPriority w:val="99"/>
    <w:rsid w:val="0002054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8165">
      <w:bodyDiv w:val="1"/>
      <w:marLeft w:val="0"/>
      <w:marRight w:val="0"/>
      <w:marTop w:val="0"/>
      <w:marBottom w:val="0"/>
      <w:divBdr>
        <w:top w:val="none" w:sz="0" w:space="0" w:color="auto"/>
        <w:left w:val="none" w:sz="0" w:space="0" w:color="auto"/>
        <w:bottom w:val="none" w:sz="0" w:space="0" w:color="auto"/>
        <w:right w:val="none" w:sz="0" w:space="0" w:color="auto"/>
      </w:divBdr>
    </w:div>
    <w:div w:id="1399859710">
      <w:bodyDiv w:val="1"/>
      <w:marLeft w:val="0"/>
      <w:marRight w:val="0"/>
      <w:marTop w:val="0"/>
      <w:marBottom w:val="0"/>
      <w:divBdr>
        <w:top w:val="none" w:sz="0" w:space="0" w:color="auto"/>
        <w:left w:val="none" w:sz="0" w:space="0" w:color="auto"/>
        <w:bottom w:val="none" w:sz="0" w:space="0" w:color="auto"/>
        <w:right w:val="none" w:sz="0" w:space="0" w:color="auto"/>
      </w:divBdr>
    </w:div>
    <w:div w:id="183969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ichard-alfonso-aguilar-vill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80_1993.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enrique-burgos-lug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ara.gov.co/representantes/modesto-enrique-aguilera-vid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gov.co/edgar-jesus-diaz-contrera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jose.salazar@camar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1EB4-B2A8-4CE1-ADB0-0B754061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5106</Words>
  <Characters>28084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vargas tellez utl. H.R jose eliecer salazar</dc:creator>
  <cp:lastModifiedBy>ALEJANDRA MILENA DUARTE ZABALETA</cp:lastModifiedBy>
  <cp:revision>3</cp:revision>
  <cp:lastPrinted>2019-07-29T14:13:00Z</cp:lastPrinted>
  <dcterms:created xsi:type="dcterms:W3CDTF">2019-07-29T16:41:00Z</dcterms:created>
  <dcterms:modified xsi:type="dcterms:W3CDTF">2019-07-29T16:48:00Z</dcterms:modified>
</cp:coreProperties>
</file>