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rPr>
        <w:tag w:val="goog_rdk_0"/>
        <w:id w:val="1488052521"/>
      </w:sdtPr>
      <w:sdtEndPr/>
      <w:sdtContent>
        <w:p w:rsidR="00EA7E06" w:rsidRPr="00096067" w:rsidRDefault="00EA7E06" w:rsidP="00EA7E06">
          <w:pPr>
            <w:spacing w:line="360" w:lineRule="auto"/>
            <w:jc w:val="center"/>
            <w:rPr>
              <w:rFonts w:ascii="Arial" w:eastAsia="Arial" w:hAnsi="Arial" w:cs="Arial"/>
              <w:b/>
              <w:lang w:eastAsia="es-CO"/>
            </w:rPr>
          </w:pPr>
          <w:r w:rsidRPr="00096067">
            <w:rPr>
              <w:rFonts w:ascii="Arial" w:eastAsia="Arial" w:hAnsi="Arial" w:cs="Arial"/>
              <w:b/>
              <w:lang w:eastAsia="es-CO"/>
            </w:rPr>
            <w:t>PROYECTO DE LEY No ____ DE 2019 Cámara</w:t>
          </w:r>
        </w:p>
        <w:p w:rsidR="00423503" w:rsidRDefault="00B00592">
          <w:pPr>
            <w:widowControl w:val="0"/>
            <w:spacing w:after="0" w:line="276" w:lineRule="auto"/>
            <w:ind w:left="264" w:right="268"/>
            <w:jc w:val="center"/>
            <w:rPr>
              <w:rFonts w:ascii="Arial" w:eastAsia="Arial" w:hAnsi="Arial" w:cs="Arial"/>
              <w:b/>
            </w:rPr>
          </w:pPr>
          <w:r w:rsidRPr="00096067">
            <w:rPr>
              <w:rFonts w:ascii="Arial" w:eastAsia="Arial" w:hAnsi="Arial" w:cs="Arial"/>
              <w:b/>
            </w:rPr>
            <w:t xml:space="preserve"> </w:t>
          </w:r>
          <w:r w:rsidR="00EA7E06" w:rsidRPr="00096067">
            <w:rPr>
              <w:rFonts w:ascii="Arial" w:eastAsia="Arial" w:hAnsi="Arial" w:cs="Arial"/>
            </w:rPr>
            <w:t>“Por medio de la cual se fijan lineamientos para el uso de vehículos y buses eléctricos pertenecientes al Estado, dirigidos a priorizar un ambiente sostenible, y se dictan otras disposiciones”.</w:t>
          </w:r>
          <w:r w:rsidR="00EA7E06" w:rsidRPr="00096067">
            <w:rPr>
              <w:rFonts w:ascii="Arial" w:eastAsia="Arial" w:hAnsi="Arial" w:cs="Arial"/>
              <w:b/>
            </w:rPr>
            <w:t xml:space="preserve"> </w:t>
          </w:r>
        </w:p>
        <w:p w:rsidR="000A6D72" w:rsidRPr="00096067" w:rsidRDefault="00B00592">
          <w:pPr>
            <w:widowControl w:val="0"/>
            <w:spacing w:after="0" w:line="276" w:lineRule="auto"/>
            <w:ind w:left="264" w:right="268"/>
            <w:jc w:val="center"/>
            <w:rPr>
              <w:rFonts w:ascii="Arial" w:eastAsia="Arial" w:hAnsi="Arial" w:cs="Arial"/>
              <w:b/>
            </w:rPr>
          </w:pPr>
        </w:p>
      </w:sdtContent>
    </w:sdt>
    <w:sdt>
      <w:sdtPr>
        <w:rPr>
          <w:rFonts w:ascii="Arial" w:hAnsi="Arial" w:cs="Arial"/>
        </w:rPr>
        <w:tag w:val="goog_rdk_1"/>
        <w:id w:val="1446343880"/>
      </w:sdtPr>
      <w:sdtEndPr/>
      <w:sdtContent>
        <w:p w:rsidR="00184F85" w:rsidRPr="00096067" w:rsidRDefault="00184F85" w:rsidP="00184F85">
          <w:pPr>
            <w:spacing w:line="360" w:lineRule="auto"/>
            <w:jc w:val="center"/>
            <w:rPr>
              <w:rFonts w:ascii="Arial" w:eastAsia="Arial" w:hAnsi="Arial" w:cs="Arial"/>
              <w:b/>
              <w:lang w:eastAsia="es-CO"/>
            </w:rPr>
          </w:pPr>
          <w:r w:rsidRPr="00096067">
            <w:rPr>
              <w:rFonts w:ascii="Arial" w:eastAsia="Arial" w:hAnsi="Arial" w:cs="Arial"/>
              <w:b/>
              <w:lang w:eastAsia="es-CO"/>
            </w:rPr>
            <w:t>El Congreso de la República de Colombia</w:t>
          </w:r>
        </w:p>
        <w:p w:rsidR="000A6D72" w:rsidRPr="00096067" w:rsidRDefault="00184F85" w:rsidP="00184F85">
          <w:pPr>
            <w:spacing w:line="360" w:lineRule="auto"/>
            <w:jc w:val="center"/>
            <w:rPr>
              <w:rFonts w:ascii="Arial" w:eastAsia="Arial" w:hAnsi="Arial" w:cs="Arial"/>
              <w:b/>
              <w:lang w:eastAsia="es-CO"/>
            </w:rPr>
          </w:pPr>
          <w:r w:rsidRPr="00184F85">
            <w:rPr>
              <w:rFonts w:ascii="Arial" w:eastAsia="Arial" w:hAnsi="Arial" w:cs="Arial"/>
              <w:b/>
              <w:lang w:eastAsia="es-CO"/>
            </w:rPr>
            <w:t>DECRETA:</w:t>
          </w:r>
        </w:p>
      </w:sdtContent>
    </w:sdt>
    <w:sdt>
      <w:sdtPr>
        <w:rPr>
          <w:rFonts w:ascii="Arial" w:hAnsi="Arial" w:cs="Arial"/>
        </w:rPr>
        <w:tag w:val="goog_rdk_2"/>
        <w:id w:val="2083639253"/>
      </w:sdtPr>
      <w:sdtEndPr/>
      <w:sdtContent>
        <w:p w:rsidR="000A6D72" w:rsidRPr="00096067" w:rsidRDefault="00B00592">
          <w:pPr>
            <w:widowControl w:val="0"/>
            <w:spacing w:before="585" w:after="0" w:line="276" w:lineRule="auto"/>
            <w:ind w:right="259"/>
            <w:jc w:val="both"/>
            <w:rPr>
              <w:rFonts w:ascii="Arial" w:eastAsia="Arial" w:hAnsi="Arial" w:cs="Arial"/>
            </w:rPr>
          </w:pPr>
          <w:r w:rsidRPr="00096067">
            <w:rPr>
              <w:rFonts w:ascii="Arial" w:eastAsia="Arial" w:hAnsi="Arial" w:cs="Arial"/>
              <w:b/>
            </w:rPr>
            <w:t xml:space="preserve">Artículo 1. Objeto: </w:t>
          </w:r>
          <w:r w:rsidRPr="00096067">
            <w:rPr>
              <w:rFonts w:ascii="Arial" w:eastAsia="Arial" w:hAnsi="Arial" w:cs="Arial"/>
            </w:rPr>
            <w:t xml:space="preserve">El objeto del presente proyecto de ley es establecer los lineamientos para orientar el uso de vehículos y buses eléctricos pertenecientes al Estado, dirigidos a priorizar un medio ambiente amigable y sostenible que contribuya a reducir </w:t>
          </w:r>
          <w:r w:rsidRPr="00096067">
            <w:rPr>
              <w:rFonts w:ascii="Arial" w:eastAsia="Arial" w:hAnsi="Arial" w:cs="Arial"/>
            </w:rPr>
            <w:t xml:space="preserve">las emisiones de CO2. </w:t>
          </w:r>
        </w:p>
      </w:sdtContent>
    </w:sdt>
    <w:sdt>
      <w:sdtPr>
        <w:rPr>
          <w:rFonts w:ascii="Arial" w:hAnsi="Arial" w:cs="Arial"/>
        </w:rPr>
        <w:tag w:val="goog_rdk_3"/>
        <w:id w:val="-1965723370"/>
      </w:sdtPr>
      <w:sdtEndPr/>
      <w:sdtContent>
        <w:p w:rsidR="000A6D72" w:rsidRPr="00096067" w:rsidRDefault="00B00592">
          <w:pPr>
            <w:widowControl w:val="0"/>
            <w:spacing w:before="585" w:after="0" w:line="276" w:lineRule="auto"/>
            <w:ind w:right="259"/>
            <w:jc w:val="both"/>
            <w:rPr>
              <w:rFonts w:ascii="Arial" w:eastAsia="Arial" w:hAnsi="Arial" w:cs="Arial"/>
            </w:rPr>
          </w:pPr>
          <w:r w:rsidRPr="00096067">
            <w:rPr>
              <w:rFonts w:ascii="Arial" w:eastAsia="Arial" w:hAnsi="Arial" w:cs="Arial"/>
              <w:b/>
            </w:rPr>
            <w:t>Artículo 2. Compra de vehículos estatales</w:t>
          </w:r>
          <w:r w:rsidRPr="00096067">
            <w:rPr>
              <w:rFonts w:ascii="Arial" w:eastAsia="Arial" w:hAnsi="Arial" w:cs="Arial"/>
            </w:rPr>
            <w:t>. A partir de la vigencia de la presente ley, la compra o contratación a título contractual que corresponda, que se realice por parte de las entidades estatales en cuanto a la adquisición de</w:t>
          </w:r>
          <w:r w:rsidRPr="00096067">
            <w:rPr>
              <w:rFonts w:ascii="Arial" w:eastAsia="Arial" w:hAnsi="Arial" w:cs="Arial"/>
            </w:rPr>
            <w:t xml:space="preserve"> nuevos vehículos o a la renovación de los ya existentes que sirven para cumplir con las labores propias de la entidad, deberán estar dirigidas a un parque automotor eléctrico, en su totalidad. </w:t>
          </w:r>
        </w:p>
      </w:sdtContent>
    </w:sdt>
    <w:sdt>
      <w:sdtPr>
        <w:rPr>
          <w:rFonts w:ascii="Arial" w:hAnsi="Arial" w:cs="Arial"/>
        </w:rPr>
        <w:tag w:val="goog_rdk_4"/>
        <w:id w:val="-977219381"/>
      </w:sdtPr>
      <w:sdtEndPr/>
      <w:sdtContent>
        <w:p w:rsidR="000A6D72" w:rsidRPr="00096067" w:rsidRDefault="00B00592">
          <w:pPr>
            <w:widowControl w:val="0"/>
            <w:spacing w:before="312" w:after="0" w:line="276" w:lineRule="auto"/>
            <w:ind w:right="264"/>
            <w:jc w:val="both"/>
            <w:rPr>
              <w:rFonts w:ascii="Arial" w:eastAsia="Arial" w:hAnsi="Arial" w:cs="Arial"/>
            </w:rPr>
          </w:pPr>
          <w:r w:rsidRPr="00096067">
            <w:rPr>
              <w:rFonts w:ascii="Arial" w:eastAsia="Arial" w:hAnsi="Arial" w:cs="Arial"/>
              <w:b/>
            </w:rPr>
            <w:t xml:space="preserve">Parágrafo 1. </w:t>
          </w:r>
          <w:r w:rsidRPr="00096067">
            <w:rPr>
              <w:rFonts w:ascii="Arial" w:eastAsia="Arial" w:hAnsi="Arial" w:cs="Arial"/>
            </w:rPr>
            <w:t xml:space="preserve">Se exceptúa el parque automotor perteneciente </w:t>
          </w:r>
          <w:r w:rsidRPr="00096067">
            <w:rPr>
              <w:rFonts w:ascii="Arial" w:eastAsia="Arial" w:hAnsi="Arial" w:cs="Arial"/>
            </w:rPr>
            <w:t>al Estado, a través de los entes territoriales que operen en el sector rural y en los casos en que, por las especificaciones de terreno, seguridad y funcionalidad, la renovación de la flota sea incompatible con las características de los vehículos eléctric</w:t>
          </w:r>
          <w:r w:rsidRPr="00096067">
            <w:rPr>
              <w:rFonts w:ascii="Arial" w:eastAsia="Arial" w:hAnsi="Arial" w:cs="Arial"/>
            </w:rPr>
            <w:t xml:space="preserve">os que se encuentren en el mercado. </w:t>
          </w:r>
        </w:p>
      </w:sdtContent>
    </w:sdt>
    <w:sdt>
      <w:sdtPr>
        <w:rPr>
          <w:rFonts w:ascii="Arial" w:hAnsi="Arial" w:cs="Arial"/>
        </w:rPr>
        <w:tag w:val="goog_rdk_5"/>
        <w:id w:val="1668058270"/>
      </w:sdtPr>
      <w:sdtEndPr/>
      <w:sdtContent>
        <w:p w:rsidR="000A6D72" w:rsidRPr="00096067" w:rsidRDefault="00B00592">
          <w:pPr>
            <w:widowControl w:val="0"/>
            <w:spacing w:before="312" w:after="0" w:line="276" w:lineRule="auto"/>
            <w:ind w:right="264"/>
            <w:jc w:val="both"/>
            <w:rPr>
              <w:rFonts w:ascii="Arial" w:eastAsia="Arial" w:hAnsi="Arial" w:cs="Arial"/>
            </w:rPr>
          </w:pPr>
          <w:r w:rsidRPr="00096067">
            <w:rPr>
              <w:rFonts w:ascii="Arial" w:eastAsia="Arial" w:hAnsi="Arial" w:cs="Arial"/>
              <w:b/>
            </w:rPr>
            <w:t>Parágrafo 2</w:t>
          </w:r>
          <w:r w:rsidRPr="00096067">
            <w:rPr>
              <w:rFonts w:ascii="Arial" w:eastAsia="Arial" w:hAnsi="Arial" w:cs="Arial"/>
            </w:rPr>
            <w:t>. Se exceptúan los casos en que los vehículos eléctricos que operen en el sector urbano no cumplan con las especificaciones de terreno, seguridad y cuando su funcionalidad sea incompatible con las caracterí</w:t>
          </w:r>
          <w:r w:rsidRPr="00096067">
            <w:rPr>
              <w:rFonts w:ascii="Arial" w:eastAsia="Arial" w:hAnsi="Arial" w:cs="Arial"/>
            </w:rPr>
            <w:t xml:space="preserve">sticas de los vehículos eléctricos que se encuentren en el mercado. </w:t>
          </w:r>
        </w:p>
      </w:sdtContent>
    </w:sdt>
    <w:sdt>
      <w:sdtPr>
        <w:rPr>
          <w:rFonts w:ascii="Arial" w:hAnsi="Arial" w:cs="Arial"/>
        </w:rPr>
        <w:tag w:val="goog_rdk_6"/>
        <w:id w:val="-311940055"/>
      </w:sdtPr>
      <w:sdtEndPr/>
      <w:sdtContent>
        <w:p w:rsidR="000A6D72" w:rsidRPr="00096067" w:rsidRDefault="00B00592">
          <w:pPr>
            <w:widowControl w:val="0"/>
            <w:spacing w:before="312" w:after="0" w:line="276" w:lineRule="auto"/>
            <w:ind w:right="259"/>
            <w:jc w:val="both"/>
            <w:rPr>
              <w:rFonts w:ascii="Arial" w:eastAsia="Arial" w:hAnsi="Arial" w:cs="Arial"/>
              <w:highlight w:val="white"/>
            </w:rPr>
          </w:pPr>
          <w:r w:rsidRPr="00096067">
            <w:rPr>
              <w:rFonts w:ascii="Arial" w:eastAsia="Arial" w:hAnsi="Arial" w:cs="Arial"/>
              <w:b/>
            </w:rPr>
            <w:t xml:space="preserve">Parágrafo 3. </w:t>
          </w:r>
          <w:r w:rsidRPr="00096067">
            <w:rPr>
              <w:rFonts w:ascii="Arial" w:eastAsia="Arial" w:hAnsi="Arial" w:cs="Arial"/>
            </w:rPr>
            <w:t>El Superintendente de Puertos y Transportes supervisará y verificará que la adquisición de vehículos eléctricos estatales cumpla con lo dispuesto en el artículo 5 de la pre</w:t>
          </w:r>
          <w:r w:rsidRPr="00096067">
            <w:rPr>
              <w:rFonts w:ascii="Arial" w:eastAsia="Arial" w:hAnsi="Arial" w:cs="Arial"/>
            </w:rPr>
            <w:t xml:space="preserve">sente ley. </w:t>
          </w:r>
        </w:p>
      </w:sdtContent>
    </w:sdt>
    <w:sdt>
      <w:sdtPr>
        <w:rPr>
          <w:rFonts w:ascii="Arial" w:hAnsi="Arial" w:cs="Arial"/>
        </w:rPr>
        <w:tag w:val="goog_rdk_7"/>
        <w:id w:val="1698894327"/>
      </w:sdtPr>
      <w:sdtEndPr/>
      <w:sdtContent>
        <w:p w:rsidR="000A6D72" w:rsidRPr="00096067" w:rsidRDefault="00B00592">
          <w:pPr>
            <w:widowControl w:val="0"/>
            <w:spacing w:before="312" w:after="0" w:line="276" w:lineRule="auto"/>
            <w:ind w:right="259"/>
            <w:jc w:val="both"/>
            <w:rPr>
              <w:rFonts w:ascii="Arial" w:eastAsia="Arial" w:hAnsi="Arial" w:cs="Arial"/>
            </w:rPr>
          </w:pPr>
          <w:r w:rsidRPr="00096067">
            <w:rPr>
              <w:rFonts w:ascii="Arial" w:eastAsia="Arial" w:hAnsi="Arial" w:cs="Arial"/>
              <w:b/>
            </w:rPr>
            <w:t xml:space="preserve">Artículo 3. Priorización de rutas. </w:t>
          </w:r>
          <w:r w:rsidRPr="00096067">
            <w:rPr>
              <w:rFonts w:ascii="Arial" w:eastAsia="Arial" w:hAnsi="Arial" w:cs="Arial"/>
            </w:rPr>
            <w:t>Con la adquisición de nuevos buses eléctricos, se priorizará su entrada en las rutas de las estaciones más contaminadas de acuerdo con las mediciones llevadas por las autoridades ambientales regionales media</w:t>
          </w:r>
          <w:r w:rsidRPr="00096067">
            <w:rPr>
              <w:rFonts w:ascii="Arial" w:eastAsia="Arial" w:hAnsi="Arial" w:cs="Arial"/>
            </w:rPr>
            <w:t xml:space="preserve">nte las estaciones de monitoreo de calidad del aire. Una vez estás sean cubiertas en su </w:t>
          </w:r>
          <w:r w:rsidRPr="00096067">
            <w:rPr>
              <w:rFonts w:ascii="Arial" w:eastAsia="Arial" w:hAnsi="Arial" w:cs="Arial"/>
            </w:rPr>
            <w:lastRenderedPageBreak/>
            <w:t xml:space="preserve">totalidad, se priorizará las rutas de los sectores de estrato 1 y 2. </w:t>
          </w:r>
        </w:p>
      </w:sdtContent>
    </w:sdt>
    <w:sdt>
      <w:sdtPr>
        <w:rPr>
          <w:rFonts w:ascii="Arial" w:hAnsi="Arial" w:cs="Arial"/>
        </w:rPr>
        <w:tag w:val="goog_rdk_8"/>
        <w:id w:val="-1972817778"/>
      </w:sdtPr>
      <w:sdtEndPr/>
      <w:sdtContent>
        <w:p w:rsidR="00184F85" w:rsidRPr="00096067" w:rsidRDefault="00B00592">
          <w:pPr>
            <w:widowControl w:val="0"/>
            <w:spacing w:before="312" w:after="0" w:line="276" w:lineRule="auto"/>
            <w:ind w:right="259"/>
            <w:jc w:val="both"/>
            <w:rPr>
              <w:rFonts w:ascii="Arial" w:eastAsia="Arial" w:hAnsi="Arial" w:cs="Arial"/>
            </w:rPr>
          </w:pPr>
          <w:r w:rsidRPr="00096067">
            <w:rPr>
              <w:rFonts w:ascii="Arial" w:eastAsia="Arial" w:hAnsi="Arial" w:cs="Arial"/>
              <w:b/>
            </w:rPr>
            <w:t xml:space="preserve">Parágrafo. </w:t>
          </w:r>
          <w:r w:rsidRPr="00096067">
            <w:rPr>
              <w:rFonts w:ascii="Arial" w:eastAsia="Arial" w:hAnsi="Arial" w:cs="Arial"/>
            </w:rPr>
            <w:t>Los municipios y distritos en ejercicio de sus competencias, podrán definir las rutas</w:t>
          </w:r>
          <w:r w:rsidRPr="00096067">
            <w:rPr>
              <w:rFonts w:ascii="Arial" w:eastAsia="Arial" w:hAnsi="Arial" w:cs="Arial"/>
            </w:rPr>
            <w:t xml:space="preserve"> a priorizar con la llegada de la flota eléctrica, siempre que la disposición de las mismas representen un mayor impacto ambiental y/o social, soportado con estudios técnicos, o cuando la aplicación del presente artículo sea técnicamente inviable.</w:t>
          </w:r>
        </w:p>
        <w:p w:rsidR="000A6D72" w:rsidRPr="00096067" w:rsidRDefault="00B00592">
          <w:pPr>
            <w:widowControl w:val="0"/>
            <w:spacing w:before="312" w:after="0" w:line="276" w:lineRule="auto"/>
            <w:ind w:right="259"/>
            <w:jc w:val="both"/>
            <w:rPr>
              <w:rFonts w:ascii="Arial" w:eastAsia="Arial" w:hAnsi="Arial" w:cs="Arial"/>
            </w:rPr>
          </w:pPr>
        </w:p>
      </w:sdtContent>
    </w:sdt>
    <w:sdt>
      <w:sdtPr>
        <w:rPr>
          <w:rFonts w:ascii="Arial" w:hAnsi="Arial" w:cs="Arial"/>
        </w:rPr>
        <w:tag w:val="goog_rdk_10"/>
        <w:id w:val="-1838145802"/>
      </w:sdtPr>
      <w:sdtEndPr/>
      <w:sdtContent>
        <w:p w:rsidR="000A6D72" w:rsidRPr="00096067" w:rsidRDefault="00B00592">
          <w:pPr>
            <w:spacing w:line="276" w:lineRule="auto"/>
            <w:jc w:val="both"/>
            <w:rPr>
              <w:rFonts w:ascii="Arial" w:eastAsia="Arial" w:hAnsi="Arial" w:cs="Arial"/>
              <w:color w:val="000000"/>
            </w:rPr>
          </w:pPr>
          <w:r w:rsidRPr="00096067">
            <w:rPr>
              <w:rFonts w:ascii="Arial" w:eastAsia="Arial" w:hAnsi="Arial" w:cs="Arial"/>
              <w:b/>
            </w:rPr>
            <w:t>Art</w:t>
          </w:r>
          <w:r w:rsidRPr="00096067">
            <w:rPr>
              <w:rFonts w:ascii="Arial" w:eastAsia="Arial" w:hAnsi="Arial" w:cs="Arial"/>
              <w:b/>
            </w:rPr>
            <w:t>ículo 4. Adiciónese al artículo 59 de la Ley 489 de 1998 las siguientes funciones.</w:t>
          </w:r>
        </w:p>
      </w:sdtContent>
    </w:sdt>
    <w:sdt>
      <w:sdtPr>
        <w:rPr>
          <w:rFonts w:ascii="Arial" w:hAnsi="Arial" w:cs="Arial"/>
        </w:rPr>
        <w:tag w:val="goog_rdk_11"/>
        <w:id w:val="148483543"/>
      </w:sdtPr>
      <w:sdtEndPr/>
      <w:sdtContent>
        <w:p w:rsidR="000A6D72" w:rsidRPr="00096067" w:rsidRDefault="00B00592">
          <w:pPr>
            <w:widowControl w:val="0"/>
            <w:spacing w:before="312" w:after="0" w:line="276" w:lineRule="auto"/>
            <w:ind w:right="259"/>
            <w:jc w:val="both"/>
            <w:rPr>
              <w:rFonts w:ascii="Arial" w:eastAsia="Arial" w:hAnsi="Arial" w:cs="Arial"/>
            </w:rPr>
          </w:pPr>
          <w:r w:rsidRPr="00096067">
            <w:rPr>
              <w:rFonts w:ascii="Arial" w:eastAsia="Arial" w:hAnsi="Arial" w:cs="Arial"/>
            </w:rPr>
            <w:t>12. Realizar campañas educativas a la ciudadanía para fomentar el uso del transporte eléctrico, y otros medios de transporte amigables con el medio ambiente: bicicletas, t</w:t>
          </w:r>
          <w:r w:rsidRPr="00096067">
            <w:rPr>
              <w:rFonts w:ascii="Arial" w:eastAsia="Arial" w:hAnsi="Arial" w:cs="Arial"/>
            </w:rPr>
            <w:t xml:space="preserve">axis </w:t>
          </w:r>
          <w:proofErr w:type="gramStart"/>
          <w:r w:rsidRPr="00096067">
            <w:rPr>
              <w:rFonts w:ascii="Arial" w:eastAsia="Arial" w:hAnsi="Arial" w:cs="Arial"/>
            </w:rPr>
            <w:t>eléctricos</w:t>
          </w:r>
          <w:proofErr w:type="gramEnd"/>
          <w:r w:rsidRPr="00096067">
            <w:rPr>
              <w:rFonts w:ascii="Arial" w:eastAsia="Arial" w:hAnsi="Arial" w:cs="Arial"/>
            </w:rPr>
            <w:t xml:space="preserve">, monopatín eléctrico, y demás vehículos. </w:t>
          </w:r>
        </w:p>
      </w:sdtContent>
    </w:sdt>
    <w:sdt>
      <w:sdtPr>
        <w:rPr>
          <w:rFonts w:ascii="Arial" w:hAnsi="Arial" w:cs="Arial"/>
        </w:rPr>
        <w:tag w:val="goog_rdk_12"/>
        <w:id w:val="1993596189"/>
      </w:sdtPr>
      <w:sdtEndPr/>
      <w:sdtContent>
        <w:p w:rsidR="000A6D72" w:rsidRPr="00096067" w:rsidRDefault="00B00592">
          <w:pPr>
            <w:widowControl w:val="0"/>
            <w:spacing w:before="312" w:after="0" w:line="276" w:lineRule="auto"/>
            <w:ind w:right="259"/>
            <w:jc w:val="both"/>
            <w:rPr>
              <w:rFonts w:ascii="Arial" w:eastAsia="Arial" w:hAnsi="Arial" w:cs="Arial"/>
            </w:rPr>
          </w:pPr>
          <w:r w:rsidRPr="00096067">
            <w:rPr>
              <w:rFonts w:ascii="Arial" w:eastAsia="Arial" w:hAnsi="Arial" w:cs="Arial"/>
            </w:rPr>
            <w:t>13. Asesorar a las entidades territoriales, en coordinación con el Departamento Nacional de Planeación, en la compra, estudio y elaboración de los proyectos necesarios para la adquisición de la nu</w:t>
          </w:r>
          <w:r w:rsidRPr="00096067">
            <w:rPr>
              <w:rFonts w:ascii="Arial" w:eastAsia="Arial" w:hAnsi="Arial" w:cs="Arial"/>
            </w:rPr>
            <w:t xml:space="preserve">eva flota eléctrica. </w:t>
          </w:r>
        </w:p>
      </w:sdtContent>
    </w:sdt>
    <w:sdt>
      <w:sdtPr>
        <w:rPr>
          <w:rFonts w:ascii="Arial" w:hAnsi="Arial" w:cs="Arial"/>
        </w:rPr>
        <w:tag w:val="goog_rdk_13"/>
        <w:id w:val="408504596"/>
      </w:sdtPr>
      <w:sdtEndPr/>
      <w:sdtContent>
        <w:p w:rsidR="000A6D72" w:rsidRPr="00096067" w:rsidRDefault="00B00592">
          <w:pPr>
            <w:widowControl w:val="0"/>
            <w:spacing w:before="312" w:after="0" w:line="276" w:lineRule="auto"/>
            <w:ind w:right="259"/>
            <w:jc w:val="both"/>
            <w:rPr>
              <w:rFonts w:ascii="Arial" w:eastAsia="Arial" w:hAnsi="Arial" w:cs="Arial"/>
            </w:rPr>
          </w:pPr>
          <w:r w:rsidRPr="00096067">
            <w:rPr>
              <w:rFonts w:ascii="Arial" w:eastAsia="Arial" w:hAnsi="Arial" w:cs="Arial"/>
            </w:rPr>
            <w:t>14. Emitir las directrices para la instalación y el funcionamiento de las Estaciones de Carga teniendo en cuenta las características de las zonas del país donde se ubicaran los vehículos eléctricos que entrarán a ser parte de la flo</w:t>
          </w:r>
          <w:r w:rsidRPr="00096067">
            <w:rPr>
              <w:rFonts w:ascii="Arial" w:eastAsia="Arial" w:hAnsi="Arial" w:cs="Arial"/>
            </w:rPr>
            <w:t xml:space="preserve">ta pública de transporte masivo. </w:t>
          </w:r>
        </w:p>
      </w:sdtContent>
    </w:sdt>
    <w:sdt>
      <w:sdtPr>
        <w:rPr>
          <w:rFonts w:ascii="Arial" w:hAnsi="Arial" w:cs="Arial"/>
        </w:rPr>
        <w:tag w:val="goog_rdk_14"/>
        <w:id w:val="-570882599"/>
      </w:sdtPr>
      <w:sdtEndPr/>
      <w:sdtContent>
        <w:p w:rsidR="000A6D72" w:rsidRPr="00096067" w:rsidRDefault="00B00592">
          <w:pPr>
            <w:spacing w:line="276" w:lineRule="auto"/>
            <w:jc w:val="both"/>
            <w:rPr>
              <w:rFonts w:ascii="Arial" w:eastAsia="Arial" w:hAnsi="Arial" w:cs="Arial"/>
            </w:rPr>
          </w:pPr>
        </w:p>
      </w:sdtContent>
    </w:sdt>
    <w:sdt>
      <w:sdtPr>
        <w:rPr>
          <w:rFonts w:ascii="Arial" w:hAnsi="Arial" w:cs="Arial"/>
        </w:rPr>
        <w:tag w:val="goog_rdk_15"/>
        <w:id w:val="-1570191922"/>
      </w:sdtPr>
      <w:sdtEndPr/>
      <w:sdtContent>
        <w:p w:rsidR="000A6D72" w:rsidRPr="00096067" w:rsidRDefault="00B00592">
          <w:pPr>
            <w:spacing w:line="276" w:lineRule="auto"/>
            <w:jc w:val="both"/>
            <w:rPr>
              <w:rFonts w:ascii="Arial" w:eastAsia="Arial" w:hAnsi="Arial" w:cs="Arial"/>
            </w:rPr>
          </w:pPr>
          <w:r w:rsidRPr="00096067">
            <w:rPr>
              <w:rFonts w:ascii="Arial" w:eastAsia="Arial" w:hAnsi="Arial" w:cs="Arial"/>
              <w:b/>
            </w:rPr>
            <w:t xml:space="preserve">Artículo 5. Tecnificación. </w:t>
          </w:r>
          <w:r w:rsidRPr="00096067">
            <w:rPr>
              <w:rFonts w:ascii="Arial" w:eastAsia="Arial" w:hAnsi="Arial" w:cs="Arial"/>
            </w:rPr>
            <w:t>El Servicio Nacional de Aprendizaje (SENA) será la entidad encargada de tecnificar y certificar a los operarios en la nueva flota de transporte. El número de horas y las habilidades que debe</w:t>
          </w:r>
          <w:r w:rsidRPr="00096067">
            <w:rPr>
              <w:rFonts w:ascii="Arial" w:eastAsia="Arial" w:hAnsi="Arial" w:cs="Arial"/>
            </w:rPr>
            <w:t xml:space="preserve"> adquirir la persona para que pueda ejercer su labor de la forma idónea será establecido por esta entidad. </w:t>
          </w:r>
        </w:p>
      </w:sdtContent>
    </w:sdt>
    <w:sdt>
      <w:sdtPr>
        <w:rPr>
          <w:rFonts w:ascii="Arial" w:hAnsi="Arial" w:cs="Arial"/>
        </w:rPr>
        <w:tag w:val="goog_rdk_16"/>
        <w:id w:val="-456639469"/>
      </w:sdtPr>
      <w:sdtEndPr/>
      <w:sdtContent>
        <w:p w:rsidR="000A6D72" w:rsidRPr="00096067" w:rsidRDefault="00B00592">
          <w:pPr>
            <w:spacing w:line="276" w:lineRule="auto"/>
            <w:jc w:val="both"/>
            <w:rPr>
              <w:rFonts w:ascii="Arial" w:eastAsia="Arial" w:hAnsi="Arial" w:cs="Arial"/>
            </w:rPr>
          </w:pPr>
          <w:r w:rsidRPr="00096067">
            <w:rPr>
              <w:rFonts w:ascii="Arial" w:eastAsia="Arial" w:hAnsi="Arial" w:cs="Arial"/>
              <w:b/>
            </w:rPr>
            <w:t xml:space="preserve">Parágrafo. </w:t>
          </w:r>
          <w:r w:rsidRPr="00096067">
            <w:rPr>
              <w:rFonts w:ascii="Arial" w:eastAsia="Arial" w:hAnsi="Arial" w:cs="Arial"/>
            </w:rPr>
            <w:t>Con el fin de que los operarios actuales no se vean desplazados de su trabajo por la llegada de esta nueva flota, los empleadores deber</w:t>
          </w:r>
          <w:r w:rsidRPr="00096067">
            <w:rPr>
              <w:rFonts w:ascii="Arial" w:eastAsia="Arial" w:hAnsi="Arial" w:cs="Arial"/>
            </w:rPr>
            <w:t xml:space="preserve">án garantizar el espacio suficiente para que estos puedan tomar sus clases debidamente y obtener las competencias necesarias para mantener su empleo. </w:t>
          </w:r>
        </w:p>
      </w:sdtContent>
    </w:sdt>
    <w:sdt>
      <w:sdtPr>
        <w:rPr>
          <w:rFonts w:ascii="Arial" w:hAnsi="Arial" w:cs="Arial"/>
        </w:rPr>
        <w:tag w:val="goog_rdk_17"/>
        <w:id w:val="77177901"/>
      </w:sdtPr>
      <w:sdtEndPr/>
      <w:sdtContent>
        <w:p w:rsidR="000A6D72" w:rsidRPr="00096067" w:rsidRDefault="00B00592">
          <w:pPr>
            <w:spacing w:line="276" w:lineRule="auto"/>
            <w:jc w:val="both"/>
            <w:rPr>
              <w:rFonts w:ascii="Arial" w:eastAsia="Arial" w:hAnsi="Arial" w:cs="Arial"/>
            </w:rPr>
          </w:pPr>
          <w:r w:rsidRPr="00096067">
            <w:rPr>
              <w:rFonts w:ascii="Arial" w:eastAsia="Arial" w:hAnsi="Arial" w:cs="Arial"/>
            </w:rPr>
            <w:t>En ningún caso la asistencia a estos cursos representará una reducción de su sueldo.</w:t>
          </w:r>
        </w:p>
      </w:sdtContent>
    </w:sdt>
    <w:sdt>
      <w:sdtPr>
        <w:rPr>
          <w:rFonts w:ascii="Arial" w:hAnsi="Arial" w:cs="Arial"/>
        </w:rPr>
        <w:tag w:val="goog_rdk_18"/>
        <w:id w:val="-1513064956"/>
      </w:sdtPr>
      <w:sdtEndPr/>
      <w:sdtContent>
        <w:p w:rsidR="000A6D72" w:rsidRPr="00096067" w:rsidRDefault="00B00592">
          <w:pPr>
            <w:spacing w:line="276" w:lineRule="auto"/>
            <w:jc w:val="both"/>
            <w:rPr>
              <w:rFonts w:ascii="Arial" w:eastAsia="Arial" w:hAnsi="Arial" w:cs="Arial"/>
              <w:b/>
            </w:rPr>
          </w:pPr>
          <w:r w:rsidRPr="00096067">
            <w:rPr>
              <w:rFonts w:ascii="Arial" w:eastAsia="Arial" w:hAnsi="Arial" w:cs="Arial"/>
              <w:b/>
            </w:rPr>
            <w:t xml:space="preserve">Artículo 6. Accesibilidad en el transporte público. </w:t>
          </w:r>
          <w:r w:rsidRPr="00096067">
            <w:rPr>
              <w:rFonts w:ascii="Arial" w:eastAsia="Arial" w:hAnsi="Arial" w:cs="Arial"/>
            </w:rPr>
            <w:t>En la incorporación de buses eléctricos al transporte público masivo, cada administración distrital y municipal deberá asegurar que estos buses y la infraestructura necesaria para su buen funcionamiento c</w:t>
          </w:r>
          <w:r w:rsidRPr="00096067">
            <w:rPr>
              <w:rFonts w:ascii="Arial" w:eastAsia="Arial" w:hAnsi="Arial" w:cs="Arial"/>
            </w:rPr>
            <w:t>uentan con criterios mínimos de accesibilidad, segura y eficiente, para las personas con movilidad reducida u otras discapacidades que impidan el pleno acceso al sistema, de acuerdo a lo establecido en el artículo 14 de la ley 1618 de 2013.</w:t>
          </w:r>
        </w:p>
      </w:sdtContent>
    </w:sdt>
    <w:sdt>
      <w:sdtPr>
        <w:rPr>
          <w:rFonts w:ascii="Arial" w:hAnsi="Arial" w:cs="Arial"/>
        </w:rPr>
        <w:tag w:val="goog_rdk_19"/>
        <w:id w:val="-1056229853"/>
      </w:sdtPr>
      <w:sdtEndPr/>
      <w:sdtContent>
        <w:p w:rsidR="000A6D72" w:rsidRPr="00096067" w:rsidRDefault="00B00592">
          <w:pPr>
            <w:spacing w:line="276" w:lineRule="auto"/>
            <w:jc w:val="both"/>
            <w:rPr>
              <w:rFonts w:ascii="Arial" w:eastAsia="Arial" w:hAnsi="Arial" w:cs="Arial"/>
              <w:b/>
            </w:rPr>
          </w:pPr>
          <w:r w:rsidRPr="00096067">
            <w:rPr>
              <w:rFonts w:ascii="Arial" w:eastAsia="Arial" w:hAnsi="Arial" w:cs="Arial"/>
              <w:b/>
            </w:rPr>
            <w:t>Artículo 7. V</w:t>
          </w:r>
          <w:r w:rsidRPr="00096067">
            <w:rPr>
              <w:rFonts w:ascii="Arial" w:eastAsia="Arial" w:hAnsi="Arial" w:cs="Arial"/>
              <w:b/>
            </w:rPr>
            <w:t xml:space="preserve">igencia. </w:t>
          </w:r>
          <w:r w:rsidRPr="00096067">
            <w:rPr>
              <w:rFonts w:ascii="Arial" w:eastAsia="Arial" w:hAnsi="Arial" w:cs="Arial"/>
            </w:rPr>
            <w:t>La presente ley rige a partir de su sanción y deroga todas aquellas normas que le resulten contrarias.</w:t>
          </w:r>
        </w:p>
      </w:sdtContent>
    </w:sdt>
    <w:sdt>
      <w:sdtPr>
        <w:rPr>
          <w:rFonts w:ascii="Arial" w:hAnsi="Arial" w:cs="Arial"/>
        </w:rPr>
        <w:tag w:val="goog_rdk_20"/>
        <w:id w:val="469479944"/>
      </w:sdtPr>
      <w:sdtEndPr/>
      <w:sdtContent>
        <w:p w:rsidR="000A6D72" w:rsidRPr="00096067" w:rsidRDefault="00B00592">
          <w:pPr>
            <w:spacing w:line="360" w:lineRule="auto"/>
            <w:jc w:val="both"/>
            <w:rPr>
              <w:rFonts w:ascii="Arial" w:eastAsia="Arial" w:hAnsi="Arial" w:cs="Arial"/>
              <w:b/>
            </w:rPr>
          </w:pPr>
        </w:p>
      </w:sdtContent>
    </w:sdt>
    <w:sdt>
      <w:sdtPr>
        <w:rPr>
          <w:rFonts w:ascii="Arial" w:hAnsi="Arial" w:cs="Arial"/>
        </w:rPr>
        <w:tag w:val="goog_rdk_21"/>
        <w:id w:val="1337184157"/>
      </w:sdtPr>
      <w:sdtEndPr/>
      <w:sdtContent>
        <w:p w:rsidR="000A6D72" w:rsidRPr="00096067" w:rsidRDefault="00B00592">
          <w:pPr>
            <w:spacing w:line="360" w:lineRule="auto"/>
            <w:jc w:val="both"/>
            <w:rPr>
              <w:rFonts w:ascii="Arial" w:eastAsia="Arial" w:hAnsi="Arial" w:cs="Arial"/>
              <w:b/>
            </w:rPr>
          </w:pPr>
        </w:p>
      </w:sdtContent>
    </w:sdt>
    <w:sdt>
      <w:sdtPr>
        <w:rPr>
          <w:rFonts w:ascii="Arial" w:hAnsi="Arial" w:cs="Arial"/>
        </w:rPr>
        <w:tag w:val="goog_rdk_22"/>
        <w:id w:val="576795703"/>
      </w:sdtPr>
      <w:sdtEndPr/>
      <w:sdtContent>
        <w:p w:rsidR="000A6D72" w:rsidRPr="00096067" w:rsidRDefault="00B00592">
          <w:pPr>
            <w:spacing w:line="360" w:lineRule="auto"/>
            <w:jc w:val="both"/>
            <w:rPr>
              <w:rFonts w:ascii="Arial" w:eastAsia="Arial" w:hAnsi="Arial" w:cs="Arial"/>
              <w:b/>
            </w:rPr>
          </w:pPr>
          <w:r w:rsidRPr="00096067">
            <w:rPr>
              <w:rFonts w:ascii="Arial" w:eastAsia="Arial" w:hAnsi="Arial" w:cs="Arial"/>
              <w:b/>
            </w:rPr>
            <w:t>FABIÁN DÍAZ PLATA</w:t>
          </w:r>
        </w:p>
      </w:sdtContent>
    </w:sdt>
    <w:sdt>
      <w:sdtPr>
        <w:rPr>
          <w:rFonts w:ascii="Arial" w:hAnsi="Arial" w:cs="Arial"/>
        </w:rPr>
        <w:tag w:val="goog_rdk_23"/>
        <w:id w:val="1809055763"/>
      </w:sdtPr>
      <w:sdtEndPr/>
      <w:sdtContent>
        <w:p w:rsidR="000A6D72" w:rsidRPr="00096067" w:rsidRDefault="00B00592">
          <w:pPr>
            <w:spacing w:after="0" w:line="240" w:lineRule="auto"/>
            <w:jc w:val="both"/>
            <w:rPr>
              <w:rFonts w:ascii="Arial" w:eastAsia="Arial" w:hAnsi="Arial" w:cs="Arial"/>
            </w:rPr>
          </w:pPr>
          <w:r w:rsidRPr="00096067">
            <w:rPr>
              <w:rFonts w:ascii="Arial" w:eastAsia="Arial" w:hAnsi="Arial" w:cs="Arial"/>
            </w:rPr>
            <w:t xml:space="preserve">Representante a la Cámara </w:t>
          </w:r>
        </w:p>
      </w:sdtContent>
    </w:sdt>
    <w:sdt>
      <w:sdtPr>
        <w:rPr>
          <w:rFonts w:ascii="Arial" w:hAnsi="Arial" w:cs="Arial"/>
        </w:rPr>
        <w:tag w:val="goog_rdk_24"/>
        <w:id w:val="484449758"/>
      </w:sdtPr>
      <w:sdtEndPr/>
      <w:sdtContent>
        <w:p w:rsidR="000A6D72" w:rsidRPr="00096067" w:rsidRDefault="00B00592">
          <w:pPr>
            <w:spacing w:after="0" w:line="240" w:lineRule="auto"/>
            <w:jc w:val="both"/>
            <w:rPr>
              <w:rFonts w:ascii="Arial" w:eastAsia="Arial" w:hAnsi="Arial" w:cs="Arial"/>
            </w:rPr>
          </w:pPr>
          <w:r w:rsidRPr="00096067">
            <w:rPr>
              <w:rFonts w:ascii="Arial" w:eastAsia="Arial" w:hAnsi="Arial" w:cs="Arial"/>
            </w:rPr>
            <w:t>Departamento de Santander</w:t>
          </w:r>
        </w:p>
      </w:sdtContent>
    </w:sdt>
    <w:sdt>
      <w:sdtPr>
        <w:rPr>
          <w:rFonts w:ascii="Arial" w:hAnsi="Arial" w:cs="Arial"/>
        </w:rPr>
        <w:tag w:val="goog_rdk_25"/>
        <w:id w:val="422837676"/>
      </w:sdtPr>
      <w:sdtEndPr/>
      <w:sdtContent>
        <w:p w:rsidR="000A6D72" w:rsidRPr="00096067" w:rsidRDefault="00B00592">
          <w:pPr>
            <w:spacing w:line="276" w:lineRule="auto"/>
            <w:jc w:val="center"/>
            <w:rPr>
              <w:rFonts w:ascii="Arial" w:eastAsia="Arial" w:hAnsi="Arial" w:cs="Arial"/>
              <w:b/>
            </w:rPr>
          </w:pPr>
        </w:p>
      </w:sdtContent>
    </w:sdt>
    <w:sdt>
      <w:sdtPr>
        <w:rPr>
          <w:rFonts w:ascii="Arial" w:hAnsi="Arial" w:cs="Arial"/>
        </w:rPr>
        <w:tag w:val="goog_rdk_26"/>
        <w:id w:val="741682739"/>
      </w:sdtPr>
      <w:sdtEndPr/>
      <w:sdtContent>
        <w:p w:rsidR="000A6D72" w:rsidRPr="00096067" w:rsidRDefault="00B00592">
          <w:pPr>
            <w:spacing w:line="276" w:lineRule="auto"/>
            <w:jc w:val="center"/>
            <w:rPr>
              <w:rFonts w:ascii="Arial" w:eastAsia="Arial" w:hAnsi="Arial" w:cs="Arial"/>
              <w:b/>
            </w:rPr>
          </w:pPr>
        </w:p>
      </w:sdtContent>
    </w:sdt>
    <w:sdt>
      <w:sdtPr>
        <w:rPr>
          <w:rFonts w:ascii="Arial" w:hAnsi="Arial" w:cs="Arial"/>
        </w:rPr>
        <w:tag w:val="goog_rdk_27"/>
        <w:id w:val="1740910327"/>
      </w:sdtPr>
      <w:sdtEndPr/>
      <w:sdtContent>
        <w:p w:rsidR="000A6D72" w:rsidRPr="00096067" w:rsidRDefault="00B00592">
          <w:pPr>
            <w:widowControl w:val="0"/>
            <w:spacing w:before="1142" w:after="0" w:line="276" w:lineRule="auto"/>
            <w:ind w:left="-44" w:right="1046"/>
            <w:rPr>
              <w:rFonts w:ascii="Arial" w:eastAsia="Arial" w:hAnsi="Arial" w:cs="Arial"/>
            </w:rPr>
            <w:sectPr w:rsidR="000A6D72" w:rsidRPr="00096067">
              <w:headerReference w:type="default" r:id="rId7"/>
              <w:pgSz w:w="12240" w:h="15840"/>
              <w:pgMar w:top="1417" w:right="1701" w:bottom="1417" w:left="1701" w:header="708" w:footer="708" w:gutter="0"/>
              <w:pgNumType w:start="1"/>
              <w:cols w:space="720"/>
            </w:sectPr>
          </w:pPr>
        </w:p>
      </w:sdtContent>
    </w:sdt>
    <w:sdt>
      <w:sdtPr>
        <w:rPr>
          <w:rFonts w:ascii="Arial" w:hAnsi="Arial" w:cs="Arial"/>
        </w:rPr>
        <w:tag w:val="goog_rdk_28"/>
        <w:id w:val="-10219670"/>
      </w:sdtPr>
      <w:sdtEndPr/>
      <w:sdtContent>
        <w:p w:rsidR="000A6D72" w:rsidRPr="00096067" w:rsidRDefault="00B00592">
          <w:pPr>
            <w:widowControl w:val="0"/>
            <w:spacing w:before="312" w:after="0" w:line="276" w:lineRule="auto"/>
            <w:ind w:left="2908" w:right="2904"/>
            <w:jc w:val="center"/>
            <w:rPr>
              <w:rFonts w:ascii="Arial" w:eastAsia="Arial" w:hAnsi="Arial" w:cs="Arial"/>
              <w:b/>
            </w:rPr>
          </w:pPr>
        </w:p>
      </w:sdtContent>
    </w:sdt>
    <w:sdt>
      <w:sdtPr>
        <w:rPr>
          <w:rFonts w:ascii="Arial" w:hAnsi="Arial" w:cs="Arial"/>
        </w:rPr>
        <w:tag w:val="goog_rdk_29"/>
        <w:id w:val="-1806230276"/>
        <w:showingPlcHdr/>
      </w:sdtPr>
      <w:sdtEndPr/>
      <w:sdtContent>
        <w:p w:rsidR="000A6D72" w:rsidRPr="00096067" w:rsidRDefault="00184F85">
          <w:pPr>
            <w:spacing w:line="276" w:lineRule="auto"/>
            <w:rPr>
              <w:rFonts w:ascii="Arial" w:eastAsia="Arial" w:hAnsi="Arial" w:cs="Arial"/>
              <w:b/>
            </w:rPr>
            <w:sectPr w:rsidR="000A6D72" w:rsidRPr="00096067">
              <w:type w:val="continuous"/>
              <w:pgSz w:w="12240" w:h="15840"/>
              <w:pgMar w:top="1417" w:right="1701" w:bottom="1417" w:left="1701" w:header="708" w:footer="708" w:gutter="0"/>
              <w:cols w:space="720" w:equalWidth="0">
                <w:col w:w="12240" w:space="0"/>
              </w:cols>
            </w:sectPr>
          </w:pPr>
          <w:r w:rsidRPr="00096067">
            <w:rPr>
              <w:rFonts w:ascii="Arial" w:hAnsi="Arial" w:cs="Arial"/>
            </w:rPr>
            <w:t xml:space="preserve">     </w:t>
          </w:r>
        </w:p>
      </w:sdtContent>
    </w:sdt>
    <w:sdt>
      <w:sdtPr>
        <w:rPr>
          <w:rFonts w:ascii="Arial" w:hAnsi="Arial" w:cs="Arial"/>
        </w:rPr>
        <w:tag w:val="goog_rdk_30"/>
        <w:id w:val="1268111048"/>
      </w:sdtPr>
      <w:sdtEndPr/>
      <w:sdtContent>
        <w:p w:rsidR="000A6D72" w:rsidRPr="00096067" w:rsidRDefault="00B00592">
          <w:pPr>
            <w:spacing w:line="276" w:lineRule="auto"/>
            <w:jc w:val="center"/>
            <w:rPr>
              <w:rFonts w:ascii="Arial" w:eastAsia="Arial" w:hAnsi="Arial" w:cs="Arial"/>
              <w:b/>
            </w:rPr>
          </w:pPr>
        </w:p>
      </w:sdtContent>
    </w:sdt>
    <w:bookmarkStart w:id="0" w:name="_heading=h.gjdgxs" w:colFirst="0" w:colLast="0" w:displacedByCustomXml="next"/>
    <w:bookmarkEnd w:id="0" w:displacedByCustomXml="next"/>
    <w:sdt>
      <w:sdtPr>
        <w:rPr>
          <w:rFonts w:ascii="Arial" w:hAnsi="Arial" w:cs="Arial"/>
        </w:rPr>
        <w:tag w:val="goog_rdk_31"/>
        <w:id w:val="626744187"/>
      </w:sdtPr>
      <w:sdtEndPr/>
      <w:sdtContent>
        <w:p w:rsidR="000A6D72" w:rsidRPr="00096067" w:rsidRDefault="00B00592">
          <w:pPr>
            <w:spacing w:line="276" w:lineRule="auto"/>
            <w:rPr>
              <w:rFonts w:ascii="Arial" w:eastAsia="Arial" w:hAnsi="Arial" w:cs="Arial"/>
              <w:b/>
            </w:rPr>
          </w:pPr>
        </w:p>
      </w:sdtContent>
    </w:sdt>
    <w:bookmarkStart w:id="1" w:name="_heading=h.rpe7vor5fjwy" w:colFirst="0" w:colLast="0" w:displacedByCustomXml="next"/>
    <w:bookmarkEnd w:id="1" w:displacedByCustomXml="next"/>
    <w:sdt>
      <w:sdtPr>
        <w:rPr>
          <w:rFonts w:ascii="Arial" w:hAnsi="Arial" w:cs="Arial"/>
        </w:rPr>
        <w:tag w:val="goog_rdk_32"/>
        <w:id w:val="-634566062"/>
      </w:sdtPr>
      <w:sdtEndPr/>
      <w:sdtContent>
        <w:p w:rsidR="000A6D72" w:rsidRPr="00096067" w:rsidRDefault="00B00592">
          <w:pPr>
            <w:spacing w:line="276" w:lineRule="auto"/>
            <w:rPr>
              <w:rFonts w:ascii="Arial" w:eastAsia="Arial" w:hAnsi="Arial" w:cs="Arial"/>
              <w:b/>
            </w:rPr>
          </w:pPr>
        </w:p>
      </w:sdtContent>
    </w:sdt>
    <w:bookmarkStart w:id="2" w:name="_heading=h.7coflggbzk7r" w:colFirst="0" w:colLast="0" w:displacedByCustomXml="next"/>
    <w:bookmarkEnd w:id="2" w:displacedByCustomXml="next"/>
    <w:sdt>
      <w:sdtPr>
        <w:rPr>
          <w:rFonts w:ascii="Arial" w:hAnsi="Arial" w:cs="Arial"/>
        </w:rPr>
        <w:tag w:val="goog_rdk_33"/>
        <w:id w:val="-1829041301"/>
      </w:sdtPr>
      <w:sdtEndPr/>
      <w:sdtContent>
        <w:p w:rsidR="000A6D72" w:rsidRPr="00096067" w:rsidRDefault="00B00592">
          <w:pPr>
            <w:spacing w:line="276" w:lineRule="auto"/>
            <w:rPr>
              <w:rFonts w:ascii="Arial" w:eastAsia="Arial" w:hAnsi="Arial" w:cs="Arial"/>
              <w:b/>
            </w:rPr>
          </w:pPr>
        </w:p>
      </w:sdtContent>
    </w:sdt>
    <w:bookmarkStart w:id="3" w:name="_heading=h.m0ejxdbosie3" w:colFirst="0" w:colLast="0" w:displacedByCustomXml="next"/>
    <w:bookmarkEnd w:id="3" w:displacedByCustomXml="next"/>
    <w:sdt>
      <w:sdtPr>
        <w:rPr>
          <w:rFonts w:ascii="Arial" w:hAnsi="Arial" w:cs="Arial"/>
        </w:rPr>
        <w:tag w:val="goog_rdk_34"/>
        <w:id w:val="1404643635"/>
      </w:sdtPr>
      <w:sdtEndPr/>
      <w:sdtContent>
        <w:p w:rsidR="000A6D72" w:rsidRPr="00096067" w:rsidRDefault="00B00592">
          <w:pPr>
            <w:spacing w:line="276" w:lineRule="auto"/>
            <w:rPr>
              <w:rFonts w:ascii="Arial" w:eastAsia="Arial" w:hAnsi="Arial" w:cs="Arial"/>
              <w:b/>
            </w:rPr>
          </w:pPr>
        </w:p>
      </w:sdtContent>
    </w:sdt>
    <w:bookmarkStart w:id="4" w:name="_heading=h.m47gthxpx90t" w:colFirst="0" w:colLast="0" w:displacedByCustomXml="next"/>
    <w:bookmarkEnd w:id="4" w:displacedByCustomXml="next"/>
    <w:sdt>
      <w:sdtPr>
        <w:rPr>
          <w:rFonts w:ascii="Arial" w:hAnsi="Arial" w:cs="Arial"/>
        </w:rPr>
        <w:tag w:val="goog_rdk_35"/>
        <w:id w:val="-736398930"/>
      </w:sdtPr>
      <w:sdtEndPr/>
      <w:sdtContent>
        <w:p w:rsidR="000A6D72" w:rsidRPr="00096067" w:rsidRDefault="00B00592">
          <w:pPr>
            <w:spacing w:line="276" w:lineRule="auto"/>
            <w:rPr>
              <w:rFonts w:ascii="Arial" w:eastAsia="Arial" w:hAnsi="Arial" w:cs="Arial"/>
              <w:b/>
            </w:rPr>
          </w:pPr>
        </w:p>
      </w:sdtContent>
    </w:sdt>
    <w:bookmarkStart w:id="5" w:name="_heading=h.nep6xhaek78n" w:colFirst="0" w:colLast="0" w:displacedByCustomXml="next"/>
    <w:bookmarkEnd w:id="5" w:displacedByCustomXml="next"/>
    <w:sdt>
      <w:sdtPr>
        <w:rPr>
          <w:rFonts w:ascii="Arial" w:hAnsi="Arial" w:cs="Arial"/>
        </w:rPr>
        <w:tag w:val="goog_rdk_36"/>
        <w:id w:val="1827164296"/>
      </w:sdtPr>
      <w:sdtEndPr/>
      <w:sdtContent>
        <w:p w:rsidR="000A6D72" w:rsidRPr="00096067" w:rsidRDefault="00B00592">
          <w:pPr>
            <w:spacing w:line="276" w:lineRule="auto"/>
            <w:rPr>
              <w:rFonts w:ascii="Arial" w:eastAsia="Arial" w:hAnsi="Arial" w:cs="Arial"/>
              <w:b/>
            </w:rPr>
          </w:pPr>
        </w:p>
      </w:sdtContent>
    </w:sdt>
    <w:bookmarkStart w:id="6" w:name="_heading=h.zhh54ljuty91" w:colFirst="0" w:colLast="0" w:displacedByCustomXml="next"/>
    <w:bookmarkEnd w:id="6" w:displacedByCustomXml="next"/>
    <w:sdt>
      <w:sdtPr>
        <w:rPr>
          <w:rFonts w:ascii="Arial" w:hAnsi="Arial" w:cs="Arial"/>
        </w:rPr>
        <w:tag w:val="goog_rdk_37"/>
        <w:id w:val="-1232153424"/>
      </w:sdtPr>
      <w:sdtEndPr/>
      <w:sdtContent>
        <w:p w:rsidR="000A6D72" w:rsidRPr="00096067" w:rsidRDefault="00B00592">
          <w:pPr>
            <w:spacing w:line="276" w:lineRule="auto"/>
            <w:rPr>
              <w:rFonts w:ascii="Arial" w:eastAsia="Arial" w:hAnsi="Arial" w:cs="Arial"/>
              <w:b/>
            </w:rPr>
          </w:pPr>
        </w:p>
      </w:sdtContent>
    </w:sdt>
    <w:bookmarkStart w:id="7" w:name="_heading=h.pns5c792vesq" w:colFirst="0" w:colLast="0" w:displacedByCustomXml="next"/>
    <w:bookmarkEnd w:id="7" w:displacedByCustomXml="next"/>
    <w:sdt>
      <w:sdtPr>
        <w:rPr>
          <w:rFonts w:ascii="Arial" w:hAnsi="Arial" w:cs="Arial"/>
        </w:rPr>
        <w:tag w:val="goog_rdk_38"/>
        <w:id w:val="-985167402"/>
      </w:sdtPr>
      <w:sdtEndPr/>
      <w:sdtContent>
        <w:p w:rsidR="000A6D72" w:rsidRPr="00096067" w:rsidRDefault="00B00592">
          <w:pPr>
            <w:spacing w:line="276" w:lineRule="auto"/>
            <w:rPr>
              <w:rFonts w:ascii="Arial" w:eastAsia="Arial" w:hAnsi="Arial" w:cs="Arial"/>
              <w:b/>
            </w:rPr>
          </w:pPr>
        </w:p>
      </w:sdtContent>
    </w:sdt>
    <w:bookmarkStart w:id="8" w:name="_heading=h.tqmrwq8mann3" w:colFirst="0" w:colLast="0" w:displacedByCustomXml="next"/>
    <w:bookmarkEnd w:id="8" w:displacedByCustomXml="next"/>
    <w:sdt>
      <w:sdtPr>
        <w:rPr>
          <w:rFonts w:ascii="Arial" w:hAnsi="Arial" w:cs="Arial"/>
        </w:rPr>
        <w:tag w:val="goog_rdk_39"/>
        <w:id w:val="1046573311"/>
        <w:showingPlcHdr/>
      </w:sdtPr>
      <w:sdtEndPr/>
      <w:sdtContent>
        <w:p w:rsidR="000A6D72" w:rsidRPr="00096067" w:rsidRDefault="00423503">
          <w:pPr>
            <w:spacing w:line="276" w:lineRule="auto"/>
            <w:rPr>
              <w:rFonts w:ascii="Arial" w:eastAsia="Arial" w:hAnsi="Arial" w:cs="Arial"/>
              <w:b/>
            </w:rPr>
          </w:pPr>
          <w:r>
            <w:rPr>
              <w:rFonts w:ascii="Arial" w:hAnsi="Arial" w:cs="Arial"/>
            </w:rPr>
            <w:t xml:space="preserve">     </w:t>
          </w:r>
        </w:p>
      </w:sdtContent>
    </w:sdt>
    <w:bookmarkStart w:id="9" w:name="_heading=h.h7et9glij3xj" w:colFirst="0" w:colLast="0" w:displacedByCustomXml="next"/>
    <w:bookmarkEnd w:id="9" w:displacedByCustomXml="next"/>
    <w:sdt>
      <w:sdtPr>
        <w:rPr>
          <w:rFonts w:ascii="Arial" w:hAnsi="Arial" w:cs="Arial"/>
        </w:rPr>
        <w:tag w:val="goog_rdk_40"/>
        <w:id w:val="1070936443"/>
      </w:sdtPr>
      <w:sdtEndPr/>
      <w:sdtContent>
        <w:p w:rsidR="000A6D72" w:rsidRPr="00096067" w:rsidRDefault="00B00592">
          <w:pPr>
            <w:spacing w:line="276" w:lineRule="auto"/>
            <w:rPr>
              <w:rFonts w:ascii="Arial" w:eastAsia="Arial" w:hAnsi="Arial" w:cs="Arial"/>
              <w:b/>
            </w:rPr>
          </w:pPr>
        </w:p>
      </w:sdtContent>
    </w:sdt>
    <w:bookmarkStart w:id="10" w:name="_heading=h.dmky4kn1xh55" w:colFirst="0" w:colLast="0" w:displacedByCustomXml="next"/>
    <w:bookmarkEnd w:id="10" w:displacedByCustomXml="next"/>
    <w:sdt>
      <w:sdtPr>
        <w:rPr>
          <w:rFonts w:ascii="Arial" w:hAnsi="Arial" w:cs="Arial"/>
        </w:rPr>
        <w:tag w:val="goog_rdk_41"/>
        <w:id w:val="2140147596"/>
      </w:sdtPr>
      <w:sdtEndPr/>
      <w:sdtContent>
        <w:sdt>
          <w:sdtPr>
            <w:rPr>
              <w:rFonts w:ascii="Arial" w:hAnsi="Arial" w:cs="Arial"/>
            </w:rPr>
            <w:tag w:val="goog_rdk_46"/>
            <w:id w:val="1542791037"/>
          </w:sdtPr>
          <w:sdtContent>
            <w:p w:rsidR="00184F85" w:rsidRPr="00096067" w:rsidRDefault="00184F85" w:rsidP="00184F85">
              <w:pPr>
                <w:spacing w:line="276" w:lineRule="auto"/>
                <w:jc w:val="center"/>
                <w:rPr>
                  <w:rFonts w:ascii="Arial" w:hAnsi="Arial" w:cs="Arial"/>
                </w:rPr>
              </w:pPr>
            </w:p>
            <w:p w:rsidR="00184F85" w:rsidRPr="00096067" w:rsidRDefault="00184F85" w:rsidP="00184F85">
              <w:pPr>
                <w:spacing w:line="276" w:lineRule="auto"/>
                <w:jc w:val="center"/>
                <w:rPr>
                  <w:rFonts w:ascii="Arial" w:hAnsi="Arial" w:cs="Arial"/>
                </w:rPr>
              </w:pPr>
            </w:p>
            <w:p w:rsidR="00184F85" w:rsidRPr="00096067" w:rsidRDefault="00184F85" w:rsidP="00184F85">
              <w:pPr>
                <w:spacing w:line="276" w:lineRule="auto"/>
                <w:jc w:val="center"/>
                <w:rPr>
                  <w:rFonts w:ascii="Arial" w:hAnsi="Arial" w:cs="Arial"/>
                </w:rPr>
              </w:pPr>
            </w:p>
            <w:p w:rsidR="00184F85" w:rsidRDefault="00184F85" w:rsidP="00184F85">
              <w:pPr>
                <w:spacing w:line="276" w:lineRule="auto"/>
                <w:jc w:val="center"/>
                <w:rPr>
                  <w:rFonts w:ascii="Arial" w:hAnsi="Arial" w:cs="Arial"/>
                </w:rPr>
              </w:pPr>
            </w:p>
            <w:p w:rsidR="006D13B7" w:rsidRPr="00096067" w:rsidRDefault="006D13B7" w:rsidP="00184F85">
              <w:pPr>
                <w:spacing w:line="276" w:lineRule="auto"/>
                <w:jc w:val="center"/>
                <w:rPr>
                  <w:rFonts w:ascii="Arial" w:hAnsi="Arial" w:cs="Arial"/>
                </w:rPr>
              </w:pPr>
              <w:bookmarkStart w:id="11" w:name="_GoBack"/>
              <w:bookmarkEnd w:id="11"/>
            </w:p>
            <w:p w:rsidR="00184F85" w:rsidRPr="00096067" w:rsidRDefault="00184F85" w:rsidP="00184F85">
              <w:pPr>
                <w:spacing w:line="276" w:lineRule="auto"/>
                <w:jc w:val="center"/>
                <w:rPr>
                  <w:rFonts w:ascii="Arial" w:hAnsi="Arial" w:cs="Arial"/>
                </w:rPr>
              </w:pPr>
            </w:p>
            <w:p w:rsidR="00184F85" w:rsidRPr="00096067" w:rsidRDefault="00184F85" w:rsidP="00184F85">
              <w:pPr>
                <w:spacing w:line="276" w:lineRule="auto"/>
                <w:jc w:val="center"/>
                <w:rPr>
                  <w:rFonts w:ascii="Arial" w:eastAsia="Arial" w:hAnsi="Arial" w:cs="Arial"/>
                  <w:b/>
                </w:rPr>
              </w:pPr>
              <w:r w:rsidRPr="00096067">
                <w:rPr>
                  <w:rFonts w:ascii="Arial" w:eastAsia="Arial" w:hAnsi="Arial" w:cs="Arial"/>
                  <w:b/>
                </w:rPr>
                <w:t>EXPOSICIÓN DE MOTIVOS</w:t>
              </w:r>
            </w:p>
          </w:sdtContent>
        </w:sdt>
      </w:sdtContent>
    </w:sdt>
    <w:p w:rsidR="00184F85" w:rsidRPr="00096067" w:rsidRDefault="00184F85" w:rsidP="00184F85">
      <w:pPr>
        <w:spacing w:line="276" w:lineRule="auto"/>
        <w:jc w:val="center"/>
        <w:rPr>
          <w:rFonts w:ascii="Arial" w:eastAsia="Arial" w:hAnsi="Arial" w:cs="Arial"/>
          <w:b/>
        </w:rPr>
      </w:pPr>
    </w:p>
    <w:sdt>
      <w:sdtPr>
        <w:rPr>
          <w:rFonts w:ascii="Arial" w:hAnsi="Arial" w:cs="Arial"/>
        </w:rPr>
        <w:tag w:val="goog_rdk_0"/>
        <w:id w:val="-362282930"/>
      </w:sdtPr>
      <w:sdtContent>
        <w:p w:rsidR="00184F85" w:rsidRPr="00096067" w:rsidRDefault="00184F85" w:rsidP="00184F85">
          <w:pPr>
            <w:spacing w:line="360" w:lineRule="auto"/>
            <w:jc w:val="center"/>
            <w:rPr>
              <w:rFonts w:ascii="Arial" w:eastAsia="Arial" w:hAnsi="Arial" w:cs="Arial"/>
              <w:b/>
              <w:lang w:eastAsia="es-CO"/>
            </w:rPr>
          </w:pPr>
          <w:r w:rsidRPr="00096067">
            <w:rPr>
              <w:rFonts w:ascii="Arial" w:eastAsia="Arial" w:hAnsi="Arial" w:cs="Arial"/>
              <w:b/>
              <w:lang w:eastAsia="es-CO"/>
            </w:rPr>
            <w:t>PROYECTO DE LEY No ____ DE 2019 Cámara</w:t>
          </w:r>
        </w:p>
        <w:p w:rsidR="00184F85" w:rsidRPr="00096067" w:rsidRDefault="00184F85" w:rsidP="00184F85">
          <w:pPr>
            <w:widowControl w:val="0"/>
            <w:spacing w:after="0" w:line="276" w:lineRule="auto"/>
            <w:ind w:left="264" w:right="268"/>
            <w:jc w:val="center"/>
            <w:rPr>
              <w:rFonts w:ascii="Arial" w:eastAsia="Arial" w:hAnsi="Arial" w:cs="Arial"/>
              <w:b/>
            </w:rPr>
          </w:pPr>
          <w:r w:rsidRPr="00096067">
            <w:rPr>
              <w:rFonts w:ascii="Arial" w:eastAsia="Arial" w:hAnsi="Arial" w:cs="Arial"/>
              <w:b/>
            </w:rPr>
            <w:t xml:space="preserve"> </w:t>
          </w:r>
          <w:r w:rsidRPr="00096067">
            <w:rPr>
              <w:rFonts w:ascii="Arial" w:eastAsia="Arial" w:hAnsi="Arial" w:cs="Arial"/>
            </w:rPr>
            <w:t>“Por medio de la cual se fijan lineamientos para el uso de vehículos y buses eléctricos pertenecientes al Estado, dirigidos a priorizar un ambiente sostenible, y se dictan otras disposiciones”.</w:t>
          </w:r>
          <w:r w:rsidRPr="00096067">
            <w:rPr>
              <w:rFonts w:ascii="Arial" w:eastAsia="Arial" w:hAnsi="Arial" w:cs="Arial"/>
              <w:b/>
            </w:rPr>
            <w:t xml:space="preserve"> </w:t>
          </w:r>
        </w:p>
      </w:sdtContent>
    </w:sdt>
    <w:p w:rsidR="000A6D72" w:rsidRPr="00096067" w:rsidRDefault="00184F85" w:rsidP="00184F85">
      <w:pPr>
        <w:widowControl w:val="0"/>
        <w:spacing w:after="0" w:line="276" w:lineRule="auto"/>
        <w:ind w:left="264" w:right="268"/>
        <w:jc w:val="center"/>
        <w:rPr>
          <w:rFonts w:ascii="Arial" w:eastAsia="Arial" w:hAnsi="Arial" w:cs="Arial"/>
          <w:b/>
        </w:rPr>
      </w:pPr>
      <w:r w:rsidRPr="00096067">
        <w:rPr>
          <w:rFonts w:ascii="Arial" w:hAnsi="Arial" w:cs="Arial"/>
        </w:rPr>
      </w:r>
    </w:p>
    <w:sdt>
      <w:sdtPr>
        <w:rPr>
          <w:rFonts w:ascii="Arial" w:hAnsi="Arial" w:cs="Arial"/>
        </w:rPr>
        <w:tag w:val="goog_rdk_44"/>
        <w:id w:val="-1504588421"/>
        <w:showingPlcHdr/>
      </w:sdtPr>
      <w:sdtEndPr/>
      <w:sdtContent>
        <w:p w:rsidR="000A6D72" w:rsidRPr="00096067" w:rsidRDefault="005B7DC7" w:rsidP="00184F85">
          <w:pPr>
            <w:widowControl w:val="0"/>
            <w:spacing w:after="0" w:line="276" w:lineRule="auto"/>
            <w:ind w:left="264" w:right="268"/>
            <w:jc w:val="center"/>
            <w:rPr>
              <w:rFonts w:ascii="Arial" w:eastAsia="Arial" w:hAnsi="Arial" w:cs="Arial"/>
              <w:b/>
            </w:rPr>
          </w:pPr>
          <w:r w:rsidRPr="00096067">
            <w:rPr>
              <w:rFonts w:ascii="Arial" w:hAnsi="Arial" w:cs="Arial"/>
            </w:rPr>
            <w:t xml:space="preserve">     </w:t>
          </w:r>
        </w:p>
      </w:sdtContent>
    </w:sdt>
    <w:sdt>
      <w:sdtPr>
        <w:rPr>
          <w:rFonts w:ascii="Arial" w:hAnsi="Arial" w:cs="Arial"/>
        </w:rPr>
        <w:tag w:val="goog_rdk_45"/>
        <w:id w:val="1028373135"/>
        <w:showingPlcHdr/>
      </w:sdtPr>
      <w:sdtEndPr/>
      <w:sdtContent>
        <w:p w:rsidR="000A6D72" w:rsidRPr="00096067" w:rsidRDefault="005B7DC7">
          <w:pPr>
            <w:spacing w:line="276" w:lineRule="auto"/>
            <w:jc w:val="both"/>
            <w:rPr>
              <w:rFonts w:ascii="Arial" w:eastAsia="Arial" w:hAnsi="Arial" w:cs="Arial"/>
              <w:b/>
            </w:rPr>
          </w:pPr>
          <w:r w:rsidRPr="00096067">
            <w:rPr>
              <w:rFonts w:ascii="Arial" w:hAnsi="Arial" w:cs="Arial"/>
            </w:rPr>
            <w:t xml:space="preserve">     </w:t>
          </w:r>
        </w:p>
      </w:sdtContent>
    </w:sdt>
    <w:sdt>
      <w:sdtPr>
        <w:rPr>
          <w:rFonts w:ascii="Arial" w:hAnsi="Arial" w:cs="Arial"/>
        </w:rPr>
        <w:tag w:val="goog_rdk_48"/>
        <w:id w:val="-896968646"/>
      </w:sdtPr>
      <w:sdtEndPr/>
      <w:sdtContent>
        <w:p w:rsidR="000A6D72" w:rsidRPr="00096067" w:rsidRDefault="00B00592">
          <w:pPr>
            <w:spacing w:line="276" w:lineRule="auto"/>
            <w:jc w:val="both"/>
            <w:rPr>
              <w:rFonts w:ascii="Arial" w:eastAsia="Arial" w:hAnsi="Arial" w:cs="Arial"/>
              <w:b/>
            </w:rPr>
          </w:pPr>
          <w:r w:rsidRPr="00096067">
            <w:rPr>
              <w:rFonts w:ascii="Arial" w:eastAsia="Arial" w:hAnsi="Arial" w:cs="Arial"/>
              <w:b/>
            </w:rPr>
            <w:t>CONTEXTO</w:t>
          </w:r>
        </w:p>
      </w:sdtContent>
    </w:sdt>
    <w:sdt>
      <w:sdtPr>
        <w:rPr>
          <w:rFonts w:ascii="Arial" w:hAnsi="Arial" w:cs="Arial"/>
        </w:rPr>
        <w:tag w:val="goog_rdk_49"/>
        <w:id w:val="91669040"/>
      </w:sdtPr>
      <w:sdtEndPr/>
      <w:sdtContent>
        <w:p w:rsidR="000A6D72" w:rsidRPr="00096067" w:rsidRDefault="00B00592">
          <w:pPr>
            <w:spacing w:line="276" w:lineRule="auto"/>
            <w:jc w:val="both"/>
            <w:rPr>
              <w:rFonts w:ascii="Arial" w:eastAsia="Arial" w:hAnsi="Arial" w:cs="Arial"/>
              <w:b/>
            </w:rPr>
          </w:pPr>
          <w:r w:rsidRPr="00096067">
            <w:rPr>
              <w:rFonts w:ascii="Arial" w:eastAsia="Arial" w:hAnsi="Arial" w:cs="Arial"/>
            </w:rPr>
            <w:t>La calidad del aire es una de las principales preocupaciones a nivel mundial, debido a su gran impacto en la salud de los habitantes, el medio ambiente, los cultivos y el deterioro de la infraestructura</w:t>
          </w:r>
          <w:r w:rsidRPr="00096067">
            <w:rPr>
              <w:rFonts w:ascii="Arial" w:eastAsia="Arial" w:hAnsi="Arial" w:cs="Arial"/>
              <w:highlight w:val="white"/>
              <w:vertAlign w:val="superscript"/>
            </w:rPr>
            <w:footnoteReference w:id="1"/>
          </w:r>
          <w:r w:rsidRPr="00096067">
            <w:rPr>
              <w:rFonts w:ascii="Arial" w:eastAsia="Arial" w:hAnsi="Arial" w:cs="Arial"/>
            </w:rPr>
            <w:t>. Algunos de los contaminantes nocivos que se encu</w:t>
          </w:r>
          <w:r w:rsidRPr="00096067">
            <w:rPr>
              <w:rFonts w:ascii="Arial" w:eastAsia="Arial" w:hAnsi="Arial" w:cs="Arial"/>
            </w:rPr>
            <w:t xml:space="preserve">entran en el aire como el óxido de nitrógeno y el material </w:t>
          </w:r>
          <w:proofErr w:type="spellStart"/>
          <w:r w:rsidRPr="00096067">
            <w:rPr>
              <w:rFonts w:ascii="Arial" w:eastAsia="Arial" w:hAnsi="Arial" w:cs="Arial"/>
            </w:rPr>
            <w:t>particulado</w:t>
          </w:r>
          <w:proofErr w:type="spellEnd"/>
          <w:r w:rsidRPr="00096067">
            <w:rPr>
              <w:rFonts w:ascii="Arial" w:eastAsia="Arial" w:hAnsi="Arial" w:cs="Arial"/>
            </w:rPr>
            <w:t xml:space="preserve"> provienen principalmente de fuentes móviles como los vehículos operados mediante diésel, y según </w:t>
          </w:r>
          <w:proofErr w:type="spellStart"/>
          <w:r w:rsidRPr="00096067">
            <w:rPr>
              <w:rFonts w:ascii="Arial" w:eastAsia="Arial" w:hAnsi="Arial" w:cs="Arial"/>
            </w:rPr>
            <w:t>World</w:t>
          </w:r>
          <w:proofErr w:type="spellEnd"/>
          <w:r w:rsidRPr="00096067">
            <w:rPr>
              <w:rFonts w:ascii="Arial" w:eastAsia="Arial" w:hAnsi="Arial" w:cs="Arial"/>
            </w:rPr>
            <w:t xml:space="preserve"> </w:t>
          </w:r>
          <w:proofErr w:type="spellStart"/>
          <w:r w:rsidRPr="00096067">
            <w:rPr>
              <w:rFonts w:ascii="Arial" w:eastAsia="Arial" w:hAnsi="Arial" w:cs="Arial"/>
            </w:rPr>
            <w:t>Wildlife</w:t>
          </w:r>
          <w:proofErr w:type="spellEnd"/>
          <w:r w:rsidRPr="00096067">
            <w:rPr>
              <w:rFonts w:ascii="Arial" w:eastAsia="Arial" w:hAnsi="Arial" w:cs="Arial"/>
            </w:rPr>
            <w:t xml:space="preserve"> </w:t>
          </w:r>
          <w:proofErr w:type="spellStart"/>
          <w:r w:rsidRPr="00096067">
            <w:rPr>
              <w:rFonts w:ascii="Arial" w:eastAsia="Arial" w:hAnsi="Arial" w:cs="Arial"/>
            </w:rPr>
            <w:t>Fund</w:t>
          </w:r>
          <w:proofErr w:type="spellEnd"/>
          <w:r w:rsidRPr="00096067">
            <w:rPr>
              <w:rFonts w:ascii="Arial" w:eastAsia="Arial" w:hAnsi="Arial" w:cs="Arial"/>
            </w:rPr>
            <w:t xml:space="preserve"> (WWF) y la Organización de las Naciones Unidas (ONU), aproximadament</w:t>
          </w:r>
          <w:r w:rsidRPr="00096067">
            <w:rPr>
              <w:rFonts w:ascii="Arial" w:eastAsia="Arial" w:hAnsi="Arial" w:cs="Arial"/>
            </w:rPr>
            <w:t>e una cuarta parte de las emisiones globales de CO2 tienen su fuente en el transporte de bienes y personas, lo cual pone a la movilidad como uno de los principales desafíos en el tema ambiental y social.</w:t>
          </w:r>
        </w:p>
      </w:sdtContent>
    </w:sdt>
    <w:sdt>
      <w:sdtPr>
        <w:rPr>
          <w:rFonts w:ascii="Arial" w:hAnsi="Arial" w:cs="Arial"/>
        </w:rPr>
        <w:tag w:val="goog_rdk_50"/>
        <w:id w:val="434874834"/>
      </w:sdtPr>
      <w:sdtEndPr/>
      <w:sdtContent>
        <w:p w:rsidR="000A6D72" w:rsidRPr="00096067" w:rsidRDefault="00B00592">
          <w:pPr>
            <w:spacing w:line="276" w:lineRule="auto"/>
            <w:jc w:val="both"/>
            <w:rPr>
              <w:rFonts w:ascii="Arial" w:eastAsia="Arial" w:hAnsi="Arial" w:cs="Arial"/>
            </w:rPr>
          </w:pPr>
          <w:r w:rsidRPr="00096067">
            <w:rPr>
              <w:rFonts w:ascii="Arial" w:eastAsia="Arial" w:hAnsi="Arial" w:cs="Arial"/>
            </w:rPr>
            <w:t>Conforme con lo anterior, son varios los países qu</w:t>
          </w:r>
          <w:r w:rsidRPr="00096067">
            <w:rPr>
              <w:rFonts w:ascii="Arial" w:eastAsia="Arial" w:hAnsi="Arial" w:cs="Arial"/>
            </w:rPr>
            <w:t>e se han sumado a esta iniciativa de cambiar la forma en la que nos transportamos y comercializamos, por ende, han logrado implementar mecanismos que permiten incorporar medios de transporte amigables con el ambiente al mismo tiempo que lideran campañas de</w:t>
          </w:r>
          <w:r w:rsidRPr="00096067">
            <w:rPr>
              <w:rFonts w:ascii="Arial" w:eastAsia="Arial" w:hAnsi="Arial" w:cs="Arial"/>
            </w:rPr>
            <w:t xml:space="preserve"> educación concientizando a la población sobre los efectos nocivos del transporte tradicional para la salud, el aire y el calentamiento global. </w:t>
          </w:r>
        </w:p>
      </w:sdtContent>
    </w:sdt>
    <w:sdt>
      <w:sdtPr>
        <w:rPr>
          <w:rFonts w:ascii="Arial" w:hAnsi="Arial" w:cs="Arial"/>
        </w:rPr>
        <w:tag w:val="goog_rdk_51"/>
        <w:id w:val="868960304"/>
      </w:sdtPr>
      <w:sdtEndPr/>
      <w:sdtContent>
        <w:p w:rsidR="000A6D72" w:rsidRPr="00096067" w:rsidRDefault="00B00592">
          <w:pPr>
            <w:spacing w:line="276" w:lineRule="auto"/>
            <w:jc w:val="both"/>
            <w:rPr>
              <w:rFonts w:ascii="Arial" w:eastAsia="Arial" w:hAnsi="Arial" w:cs="Arial"/>
            </w:rPr>
          </w:pPr>
          <w:r w:rsidRPr="00096067">
            <w:rPr>
              <w:rFonts w:ascii="Arial" w:eastAsia="Arial" w:hAnsi="Arial" w:cs="Arial"/>
            </w:rPr>
            <w:t xml:space="preserve">Para el caso de Europa, según datos de </w:t>
          </w:r>
          <w:proofErr w:type="spellStart"/>
          <w:r w:rsidRPr="00096067">
            <w:rPr>
              <w:rFonts w:ascii="Arial" w:eastAsia="Arial" w:hAnsi="Arial" w:cs="Arial"/>
            </w:rPr>
            <w:t>Enel</w:t>
          </w:r>
          <w:proofErr w:type="spellEnd"/>
          <w:r w:rsidRPr="00096067">
            <w:rPr>
              <w:rFonts w:ascii="Arial" w:eastAsia="Arial" w:hAnsi="Arial" w:cs="Arial"/>
            </w:rPr>
            <w:t>, cerca de 400 mil personas fallecen prematuramente como consecuen</w:t>
          </w:r>
          <w:r w:rsidRPr="00096067">
            <w:rPr>
              <w:rFonts w:ascii="Arial" w:eastAsia="Arial" w:hAnsi="Arial" w:cs="Arial"/>
            </w:rPr>
            <w:t>cia de la contaminación del aire, atribuida principalmente a los gases contaminantes de vehículos que trabajan con diésel, por lo cual, por medio del comunicado "Una estrategia europea para la movilidad de bajas emisiones", el continente se compromete para</w:t>
          </w:r>
          <w:r w:rsidRPr="00096067">
            <w:rPr>
              <w:rFonts w:ascii="Arial" w:eastAsia="Arial" w:hAnsi="Arial" w:cs="Arial"/>
            </w:rPr>
            <w:t xml:space="preserve"> mediados de siglo a reducir las emisiones de Gases de Efecto Invernadero del transporte, un 60% menos que en 1990 y contar con medidas firmemente dirigidas hacia el cero. Para contribuir a esta meta países como Francia, Alemania, Italia y Reino Unido han </w:t>
          </w:r>
          <w:r w:rsidRPr="00096067">
            <w:rPr>
              <w:rFonts w:ascii="Arial" w:eastAsia="Arial" w:hAnsi="Arial" w:cs="Arial"/>
            </w:rPr>
            <w:t>establecido, o están estableciendo, marcos legales nacionales para promover el uso de vehículos con menor impacto ambiental y consumo de energía, iniciativas locales como el establecimiento de zonas de bajas y muy bajas emisiones, encaminadas a aumentar el</w:t>
          </w:r>
          <w:r w:rsidRPr="00096067">
            <w:rPr>
              <w:rFonts w:ascii="Arial" w:eastAsia="Arial" w:hAnsi="Arial" w:cs="Arial"/>
            </w:rPr>
            <w:t xml:space="preserve"> uso del autobús eléctrico. En el Reino Unido, el esquema de </w:t>
          </w:r>
          <w:r w:rsidRPr="00096067">
            <w:rPr>
              <w:rFonts w:ascii="Arial" w:eastAsia="Arial" w:hAnsi="Arial" w:cs="Arial"/>
            </w:rPr>
            <w:lastRenderedPageBreak/>
            <w:t>subsidio de calidad del aire se ejecuta junto con el Fondo de autobús verde, el Fondo de tecnología de autobús limpio, el Esquema de autobús de baja emisión de carbono, y la Invención de operador</w:t>
          </w:r>
          <w:r w:rsidRPr="00096067">
            <w:rPr>
              <w:rFonts w:ascii="Arial" w:eastAsia="Arial" w:hAnsi="Arial" w:cs="Arial"/>
            </w:rPr>
            <w:t>es de servicio de autobús (BSOG). En el sur de Europa, España ha desarrollado dos esquemas similares, la Estrategia Integral para Soporte de Vehículos Eléctricos (MOVELE) y la Estrategia Integral para Soporte de Vehículos de Energías Alternativas (MOVEA)</w:t>
          </w:r>
          <w:r w:rsidRPr="00096067">
            <w:rPr>
              <w:rFonts w:ascii="Arial" w:eastAsia="Arial" w:hAnsi="Arial" w:cs="Arial"/>
              <w:vertAlign w:val="superscript"/>
            </w:rPr>
            <w:footnoteReference w:id="2"/>
          </w:r>
          <w:r w:rsidRPr="00096067">
            <w:rPr>
              <w:rFonts w:ascii="Arial" w:eastAsia="Arial" w:hAnsi="Arial" w:cs="Arial"/>
            </w:rPr>
            <w:t>,</w:t>
          </w:r>
          <w:r w:rsidRPr="00096067">
            <w:rPr>
              <w:rFonts w:ascii="Arial" w:eastAsia="Arial" w:hAnsi="Arial" w:cs="Arial"/>
            </w:rPr>
            <w:t xml:space="preserve"> de igual forma el gobierno de España, como parte del objetivo de </w:t>
          </w:r>
          <w:proofErr w:type="spellStart"/>
          <w:r w:rsidRPr="00096067">
            <w:rPr>
              <w:rFonts w:ascii="Arial" w:eastAsia="Arial" w:hAnsi="Arial" w:cs="Arial"/>
            </w:rPr>
            <w:t>descarbonizar</w:t>
          </w:r>
          <w:proofErr w:type="spellEnd"/>
          <w:r w:rsidRPr="00096067">
            <w:rPr>
              <w:rFonts w:ascii="Arial" w:eastAsia="Arial" w:hAnsi="Arial" w:cs="Arial"/>
            </w:rPr>
            <w:t xml:space="preserve"> la economía para el 2050 y su compromiso con el medio ambiente, ha planteado recientemente la propuesta de prohibir la venta de vehículos diésel y de gasolina en el 2040.</w:t>
          </w:r>
        </w:p>
      </w:sdtContent>
    </w:sdt>
    <w:sdt>
      <w:sdtPr>
        <w:rPr>
          <w:rFonts w:ascii="Arial" w:hAnsi="Arial" w:cs="Arial"/>
        </w:rPr>
        <w:tag w:val="goog_rdk_52"/>
        <w:id w:val="-1285413780"/>
      </w:sdtPr>
      <w:sdtEndPr/>
      <w:sdtContent>
        <w:p w:rsidR="000A6D72" w:rsidRPr="00096067" w:rsidRDefault="00B00592">
          <w:pPr>
            <w:spacing w:line="276" w:lineRule="auto"/>
            <w:jc w:val="both"/>
            <w:rPr>
              <w:rFonts w:ascii="Arial" w:eastAsia="Arial" w:hAnsi="Arial" w:cs="Arial"/>
              <w:highlight w:val="white"/>
            </w:rPr>
          </w:pPr>
          <w:r w:rsidRPr="00096067">
            <w:rPr>
              <w:rFonts w:ascii="Arial" w:eastAsia="Arial" w:hAnsi="Arial" w:cs="Arial"/>
            </w:rPr>
            <w:t>Con</w:t>
          </w:r>
          <w:r w:rsidRPr="00096067">
            <w:rPr>
              <w:rFonts w:ascii="Arial" w:eastAsia="Arial" w:hAnsi="Arial" w:cs="Arial"/>
            </w:rPr>
            <w:t xml:space="preserve"> relación a América Latina, d</w:t>
          </w:r>
          <w:r w:rsidRPr="00096067">
            <w:rPr>
              <w:rFonts w:ascii="Arial" w:eastAsia="Arial" w:hAnsi="Arial" w:cs="Arial"/>
              <w:highlight w:val="white"/>
            </w:rPr>
            <w:t>e acuerdo con el Banco Interamericano de Desarrollo (BID), se cuenta con las condiciones ideales para que los autobuses eléctricos ofrezcan sus mayores beneficios en términos de reducción de emisiones, dada la matriz de energía</w:t>
          </w:r>
          <w:r w:rsidRPr="00096067">
            <w:rPr>
              <w:rFonts w:ascii="Arial" w:eastAsia="Arial" w:hAnsi="Arial" w:cs="Arial"/>
              <w:highlight w:val="white"/>
            </w:rPr>
            <w:t xml:space="preserve"> relativamente limpia de la región, el potencial para desarrollar más energía renovable y el </w:t>
          </w:r>
          <w:hyperlink r:id="rId8">
            <w:r w:rsidRPr="00096067">
              <w:rPr>
                <w:rFonts w:ascii="Arial" w:eastAsia="Arial" w:hAnsi="Arial" w:cs="Arial"/>
                <w:color w:val="000000"/>
                <w:highlight w:val="white"/>
              </w:rPr>
              <w:t>mayor uso</w:t>
            </w:r>
          </w:hyperlink>
          <w:r w:rsidRPr="00096067">
            <w:rPr>
              <w:rFonts w:ascii="Arial" w:eastAsia="Arial" w:hAnsi="Arial" w:cs="Arial"/>
              <w:highlight w:val="white"/>
            </w:rPr>
            <w:t> de autobuses por persona en el mundo</w:t>
          </w:r>
          <w:r w:rsidRPr="00096067">
            <w:rPr>
              <w:rFonts w:ascii="Arial" w:eastAsia="Arial" w:hAnsi="Arial" w:cs="Arial"/>
              <w:highlight w:val="white"/>
              <w:vertAlign w:val="superscript"/>
            </w:rPr>
            <w:footnoteReference w:id="3"/>
          </w:r>
          <w:r w:rsidRPr="00096067">
            <w:rPr>
              <w:rFonts w:ascii="Arial" w:eastAsia="Arial" w:hAnsi="Arial" w:cs="Arial"/>
              <w:highlight w:val="white"/>
            </w:rPr>
            <w:t>. Si se logra exp</w:t>
          </w:r>
          <w:r w:rsidRPr="00096067">
            <w:rPr>
              <w:rFonts w:ascii="Arial" w:eastAsia="Arial" w:hAnsi="Arial" w:cs="Arial"/>
              <w:highlight w:val="white"/>
            </w:rPr>
            <w:t>andir la movilidad eléctrica lo suficiente para cumplir con el escenario de 2 grados, se lograría una reducción de más de 1.500 millones de toneladas de CO2 y un ahorro de combustible de casi 85 mil millones de dólares hasta el 2050, según el Programa de M</w:t>
          </w:r>
          <w:r w:rsidRPr="00096067">
            <w:rPr>
              <w:rFonts w:ascii="Arial" w:eastAsia="Arial" w:hAnsi="Arial" w:cs="Arial"/>
              <w:highlight w:val="white"/>
            </w:rPr>
            <w:t>edio Ambiente de Naciones Unidas</w:t>
          </w:r>
          <w:r w:rsidRPr="00096067">
            <w:rPr>
              <w:rFonts w:ascii="Arial" w:eastAsia="Arial" w:hAnsi="Arial" w:cs="Arial"/>
              <w:highlight w:val="white"/>
              <w:vertAlign w:val="superscript"/>
            </w:rPr>
            <w:footnoteReference w:id="4"/>
          </w:r>
          <w:r w:rsidRPr="00096067">
            <w:rPr>
              <w:rFonts w:ascii="Arial" w:eastAsia="Arial" w:hAnsi="Arial" w:cs="Arial"/>
              <w:highlight w:val="white"/>
            </w:rPr>
            <w:t>.</w:t>
          </w:r>
        </w:p>
      </w:sdtContent>
    </w:sdt>
    <w:sdt>
      <w:sdtPr>
        <w:rPr>
          <w:rFonts w:ascii="Arial" w:hAnsi="Arial" w:cs="Arial"/>
        </w:rPr>
        <w:tag w:val="goog_rdk_53"/>
        <w:id w:val="-1785726678"/>
      </w:sdtPr>
      <w:sdtEndPr/>
      <w:sdtContent>
        <w:p w:rsidR="000A6D72" w:rsidRPr="00096067" w:rsidRDefault="00B00592">
          <w:pPr>
            <w:spacing w:line="276" w:lineRule="auto"/>
            <w:jc w:val="both"/>
            <w:rPr>
              <w:rFonts w:ascii="Arial" w:eastAsia="Arial" w:hAnsi="Arial" w:cs="Arial"/>
              <w:highlight w:val="white"/>
            </w:rPr>
          </w:pPr>
          <w:r w:rsidRPr="00096067">
            <w:rPr>
              <w:rFonts w:ascii="Arial" w:eastAsia="Arial" w:hAnsi="Arial" w:cs="Arial"/>
            </w:rPr>
            <w:t>Hay que mencionar, además, que Chile cuenta con una de las flotas de transporte eléctrico más grande después de China, integrada por 200 autobuses provenientes de este país, equipados con asientos acolchados, conexión W</w:t>
          </w:r>
          <w:r w:rsidRPr="00096067">
            <w:rPr>
              <w:rFonts w:ascii="Arial" w:eastAsia="Arial" w:hAnsi="Arial" w:cs="Arial"/>
            </w:rPr>
            <w:t xml:space="preserve">I-FI, aire acondicionado, cargadores para celulares, cero emisiones de gases contaminantes y </w:t>
          </w:r>
          <w:r w:rsidRPr="00096067">
            <w:rPr>
              <w:rFonts w:ascii="Arial" w:eastAsia="Arial" w:hAnsi="Arial" w:cs="Arial"/>
              <w:highlight w:val="white"/>
            </w:rPr>
            <w:t>bajos niveles de ruido, lo cual disminuiría en al menos dos decibeles la contaminación acústica de Santiago de Chile. Además, se espera reducir los costos operacio</w:t>
          </w:r>
          <w:r w:rsidRPr="00096067">
            <w:rPr>
              <w:rFonts w:ascii="Arial" w:eastAsia="Arial" w:hAnsi="Arial" w:cs="Arial"/>
              <w:highlight w:val="white"/>
            </w:rPr>
            <w:t>nales en un 76%, la evasión en el pago del pasaje en un 25,5%</w:t>
          </w:r>
          <w:r w:rsidRPr="00096067">
            <w:rPr>
              <w:rFonts w:ascii="Arial" w:eastAsia="Arial" w:hAnsi="Arial" w:cs="Arial"/>
              <w:highlight w:val="white"/>
              <w:vertAlign w:val="superscript"/>
            </w:rPr>
            <w:footnoteReference w:id="5"/>
          </w:r>
          <w:r w:rsidRPr="00096067">
            <w:rPr>
              <w:rFonts w:ascii="Arial" w:eastAsia="Arial" w:hAnsi="Arial" w:cs="Arial"/>
              <w:highlight w:val="white"/>
            </w:rPr>
            <w:t xml:space="preserve">, y contribuir en la disminución de un 45% el total de la emisión de contaminantes según los compromisos adoptados bajo el marco del Acuerdo de París. La apuesta que ahora tiene el gobierno, de </w:t>
          </w:r>
          <w:r w:rsidRPr="00096067">
            <w:rPr>
              <w:rFonts w:ascii="Arial" w:eastAsia="Arial" w:hAnsi="Arial" w:cs="Arial"/>
              <w:highlight w:val="white"/>
            </w:rPr>
            <w:t>acuerdo a declaraciones de la ministra de Energía Susana Jiménez, es lograr que los vehículos eléctricos representen el 40% de la flota privada del país y el 100% del transporte público para el 2050</w:t>
          </w:r>
          <w:r w:rsidRPr="00096067">
            <w:rPr>
              <w:rFonts w:ascii="Arial" w:eastAsia="Arial" w:hAnsi="Arial" w:cs="Arial"/>
              <w:highlight w:val="white"/>
              <w:vertAlign w:val="superscript"/>
            </w:rPr>
            <w:footnoteReference w:id="6"/>
          </w:r>
        </w:p>
      </w:sdtContent>
    </w:sdt>
    <w:sdt>
      <w:sdtPr>
        <w:rPr>
          <w:rFonts w:ascii="Arial" w:hAnsi="Arial" w:cs="Arial"/>
        </w:rPr>
        <w:tag w:val="goog_rdk_54"/>
        <w:id w:val="1006182241"/>
      </w:sdtPr>
      <w:sdtEndPr/>
      <w:sdtContent>
        <w:p w:rsidR="000A6D72" w:rsidRPr="00096067" w:rsidRDefault="00B00592">
          <w:pPr>
            <w:spacing w:line="276" w:lineRule="auto"/>
            <w:jc w:val="both"/>
            <w:rPr>
              <w:rFonts w:ascii="Arial" w:eastAsia="Arial" w:hAnsi="Arial" w:cs="Arial"/>
              <w:highlight w:val="white"/>
            </w:rPr>
          </w:pPr>
          <w:r w:rsidRPr="00096067">
            <w:rPr>
              <w:rFonts w:ascii="Arial" w:eastAsia="Arial" w:hAnsi="Arial" w:cs="Arial"/>
            </w:rPr>
            <w:t>Por otra parte, en Colombia, según el director general</w:t>
          </w:r>
          <w:r w:rsidRPr="00096067">
            <w:rPr>
              <w:rFonts w:ascii="Arial" w:eastAsia="Arial" w:hAnsi="Arial" w:cs="Arial"/>
            </w:rPr>
            <w:t xml:space="preserve"> del Grupo </w:t>
          </w:r>
          <w:proofErr w:type="spellStart"/>
          <w:r w:rsidRPr="00096067">
            <w:rPr>
              <w:rFonts w:ascii="Arial" w:eastAsia="Arial" w:hAnsi="Arial" w:cs="Arial"/>
            </w:rPr>
            <w:t>Enel</w:t>
          </w:r>
          <w:proofErr w:type="spellEnd"/>
          <w:r w:rsidRPr="00096067">
            <w:rPr>
              <w:rFonts w:ascii="Arial" w:eastAsia="Arial" w:hAnsi="Arial" w:cs="Arial"/>
            </w:rPr>
            <w:t xml:space="preserve">, el bus eléctrico de </w:t>
          </w:r>
          <w:proofErr w:type="spellStart"/>
          <w:r w:rsidRPr="00096067">
            <w:rPr>
              <w:rFonts w:ascii="Arial" w:eastAsia="Arial" w:hAnsi="Arial" w:cs="Arial"/>
            </w:rPr>
            <w:t>TransMilenio</w:t>
          </w:r>
          <w:proofErr w:type="spellEnd"/>
          <w:r w:rsidRPr="00096067">
            <w:rPr>
              <w:rFonts w:ascii="Arial" w:eastAsia="Arial" w:hAnsi="Arial" w:cs="Arial"/>
            </w:rPr>
            <w:t xml:space="preserve"> (Bogotá) que se puso en circulación como un proyecto de la empresa, para mediados del año 2018 había trasportado a más de 188.000 pasajeros y recorrido más de 35.000 kilómetros, esto deja un saldo positivo </w:t>
          </w:r>
          <w:r w:rsidRPr="00096067">
            <w:rPr>
              <w:rFonts w:ascii="Arial" w:eastAsia="Arial" w:hAnsi="Arial" w:cs="Arial"/>
            </w:rPr>
            <w:t xml:space="preserve">al medio ambiente sacando de la atmosfera cerca de 57 toneladas de CO2. A esto se suma el proyecto de taxis </w:t>
          </w:r>
          <w:proofErr w:type="gramStart"/>
          <w:r w:rsidRPr="00096067">
            <w:rPr>
              <w:rFonts w:ascii="Arial" w:eastAsia="Arial" w:hAnsi="Arial" w:cs="Arial"/>
            </w:rPr>
            <w:t>eléctricos</w:t>
          </w:r>
          <w:proofErr w:type="gramEnd"/>
          <w:r w:rsidRPr="00096067">
            <w:rPr>
              <w:rFonts w:ascii="Arial" w:eastAsia="Arial" w:hAnsi="Arial" w:cs="Arial"/>
            </w:rPr>
            <w:t>, mediante los cuales se ha logrado evitar la emisión de más de 2.000 toneladas de CO2, en lo que llevan de funcionamiento</w:t>
          </w:r>
          <w:r w:rsidRPr="00096067">
            <w:rPr>
              <w:rFonts w:ascii="Arial" w:eastAsia="Arial" w:hAnsi="Arial" w:cs="Arial"/>
              <w:vertAlign w:val="superscript"/>
            </w:rPr>
            <w:footnoteReference w:id="7"/>
          </w:r>
          <w:r w:rsidRPr="00096067">
            <w:rPr>
              <w:rFonts w:ascii="Arial" w:eastAsia="Arial" w:hAnsi="Arial" w:cs="Arial"/>
            </w:rPr>
            <w:t xml:space="preserve">. Sin embargo, </w:t>
          </w:r>
          <w:r w:rsidRPr="00096067">
            <w:rPr>
              <w:rFonts w:ascii="Arial" w:eastAsia="Arial" w:hAnsi="Arial" w:cs="Arial"/>
            </w:rPr>
            <w:t xml:space="preserve">para la ciudad de Bogotá se perdió la oportunidad de que la mitad de la flota de </w:t>
          </w:r>
          <w:proofErr w:type="spellStart"/>
          <w:r w:rsidRPr="00096067">
            <w:rPr>
              <w:rFonts w:ascii="Arial" w:eastAsia="Arial" w:hAnsi="Arial" w:cs="Arial"/>
            </w:rPr>
            <w:t>Transmilenio</w:t>
          </w:r>
          <w:proofErr w:type="spellEnd"/>
          <w:r w:rsidRPr="00096067">
            <w:rPr>
              <w:rFonts w:ascii="Arial" w:eastAsia="Arial" w:hAnsi="Arial" w:cs="Arial"/>
            </w:rPr>
            <w:t xml:space="preserve"> a renovar (1.422 buses) estuviera cubierta por buses cero emisiones, mientas </w:t>
          </w:r>
          <w:r w:rsidRPr="00096067">
            <w:rPr>
              <w:rFonts w:ascii="Arial" w:eastAsia="Arial" w:hAnsi="Arial" w:cs="Arial"/>
              <w:highlight w:val="white"/>
            </w:rPr>
            <w:t>en Cali y Medellín se adelantan esfuerzos por incorporar los motores eléctricos amiga</w:t>
          </w:r>
          <w:r w:rsidRPr="00096067">
            <w:rPr>
              <w:rFonts w:ascii="Arial" w:eastAsia="Arial" w:hAnsi="Arial" w:cs="Arial"/>
              <w:highlight w:val="white"/>
            </w:rPr>
            <w:t>bles con el medio ambiente al incorporar 26 y 55 buses, respectivamente, a las rutas del transporte público para el 2019</w:t>
          </w:r>
          <w:r w:rsidRPr="00096067">
            <w:rPr>
              <w:rFonts w:ascii="Arial" w:eastAsia="Arial" w:hAnsi="Arial" w:cs="Arial"/>
              <w:highlight w:val="white"/>
              <w:vertAlign w:val="superscript"/>
            </w:rPr>
            <w:footnoteReference w:id="8"/>
          </w:r>
          <w:r w:rsidRPr="00096067">
            <w:rPr>
              <w:rFonts w:ascii="Arial" w:eastAsia="Arial" w:hAnsi="Arial" w:cs="Arial"/>
              <w:highlight w:val="white"/>
            </w:rPr>
            <w:t>.</w:t>
          </w:r>
        </w:p>
      </w:sdtContent>
    </w:sdt>
    <w:sdt>
      <w:sdtPr>
        <w:rPr>
          <w:rFonts w:ascii="Arial" w:hAnsi="Arial" w:cs="Arial"/>
        </w:rPr>
        <w:tag w:val="goog_rdk_55"/>
        <w:id w:val="124047443"/>
      </w:sdtPr>
      <w:sdtEndPr/>
      <w:sdtContent>
        <w:p w:rsidR="000A6D72" w:rsidRPr="00096067" w:rsidRDefault="00B00592">
          <w:pPr>
            <w:spacing w:line="276" w:lineRule="auto"/>
            <w:jc w:val="both"/>
            <w:rPr>
              <w:rFonts w:ascii="Arial" w:eastAsia="Arial" w:hAnsi="Arial" w:cs="Arial"/>
              <w:highlight w:val="white"/>
            </w:rPr>
          </w:pPr>
          <w:r w:rsidRPr="00096067">
            <w:rPr>
              <w:rFonts w:ascii="Arial" w:eastAsia="Arial" w:hAnsi="Arial" w:cs="Arial"/>
              <w:highlight w:val="white"/>
            </w:rPr>
            <w:t>Con respecto a otros países de la región. En Costa Rica, para el año 2018 entró en vigor una nueva ley de incentivos para vehículos</w:t>
          </w:r>
          <w:r w:rsidRPr="00096067">
            <w:rPr>
              <w:rFonts w:ascii="Arial" w:eastAsia="Arial" w:hAnsi="Arial" w:cs="Arial"/>
              <w:highlight w:val="white"/>
            </w:rPr>
            <w:t xml:space="preserve"> eléctricos, sumado a un anuncio por parte del presidente Carlos Alvarado en el cual se plantea como meta de aquí al 2021 tener un sistema de transporte libre de combustibles fósiles. En enero de ese mismo año, Uruguay abrió la primera ruta de vehículos el</w:t>
          </w:r>
          <w:r w:rsidRPr="00096067">
            <w:rPr>
              <w:rFonts w:ascii="Arial" w:eastAsia="Arial" w:hAnsi="Arial" w:cs="Arial"/>
              <w:highlight w:val="white"/>
            </w:rPr>
            <w:t>éctricos de la región, permitiendo que estos vehículos recorran toda la franja costera entre la Colonia del Sacramento y Punta del Este con acceso a varios puntos de recarga. En Argentina mediante un decreto presidencial se recortaron los aranceles para ve</w:t>
          </w:r>
          <w:r w:rsidRPr="00096067">
            <w:rPr>
              <w:rFonts w:ascii="Arial" w:eastAsia="Arial" w:hAnsi="Arial" w:cs="Arial"/>
              <w:highlight w:val="white"/>
            </w:rPr>
            <w:t>hículos eléctricos fabricados localmente</w:t>
          </w:r>
          <w:r w:rsidRPr="00096067">
            <w:rPr>
              <w:rFonts w:ascii="Arial" w:eastAsia="Arial" w:hAnsi="Arial" w:cs="Arial"/>
              <w:highlight w:val="white"/>
              <w:vertAlign w:val="superscript"/>
            </w:rPr>
            <w:footnoteReference w:id="9"/>
          </w:r>
          <w:r w:rsidRPr="00096067">
            <w:rPr>
              <w:rFonts w:ascii="Arial" w:eastAsia="Arial" w:hAnsi="Arial" w:cs="Arial"/>
              <w:highlight w:val="white"/>
            </w:rPr>
            <w:t xml:space="preserve">. La </w:t>
          </w:r>
          <w:proofErr w:type="spellStart"/>
          <w:r w:rsidRPr="00096067">
            <w:rPr>
              <w:rFonts w:ascii="Arial" w:eastAsia="Arial" w:hAnsi="Arial" w:cs="Arial"/>
              <w:highlight w:val="white"/>
            </w:rPr>
            <w:t>Onu</w:t>
          </w:r>
          <w:proofErr w:type="spellEnd"/>
          <w:r w:rsidRPr="00096067">
            <w:rPr>
              <w:rFonts w:ascii="Arial" w:eastAsia="Arial" w:hAnsi="Arial" w:cs="Arial"/>
              <w:highlight w:val="white"/>
            </w:rPr>
            <w:t xml:space="preserve"> y la Unión Europea, según declaración a la revista </w:t>
          </w:r>
          <w:proofErr w:type="spellStart"/>
          <w:r w:rsidRPr="00096067">
            <w:rPr>
              <w:rFonts w:ascii="Arial" w:eastAsia="Arial" w:hAnsi="Arial" w:cs="Arial"/>
              <w:highlight w:val="white"/>
            </w:rPr>
            <w:t>Summa</w:t>
          </w:r>
          <w:proofErr w:type="spellEnd"/>
          <w:r w:rsidRPr="00096067">
            <w:rPr>
              <w:rFonts w:ascii="Arial" w:eastAsia="Arial" w:hAnsi="Arial" w:cs="Arial"/>
              <w:highlight w:val="white"/>
            </w:rPr>
            <w:t xml:space="preserve"> (2018), apoyan el desarrollo de una estrategia de movilidad eléctrica en Panamá teniendo una meta ambiciosa de lograr evitar 8.5 millones de tonelada</w:t>
          </w:r>
          <w:r w:rsidRPr="00096067">
            <w:rPr>
              <w:rFonts w:ascii="Arial" w:eastAsia="Arial" w:hAnsi="Arial" w:cs="Arial"/>
              <w:highlight w:val="white"/>
            </w:rPr>
            <w:t>s de emisiones de CO2.</w:t>
          </w:r>
        </w:p>
      </w:sdtContent>
    </w:sdt>
    <w:sdt>
      <w:sdtPr>
        <w:rPr>
          <w:rFonts w:ascii="Arial" w:hAnsi="Arial" w:cs="Arial"/>
        </w:rPr>
        <w:tag w:val="goog_rdk_56"/>
        <w:id w:val="1498228895"/>
      </w:sdtPr>
      <w:sdtEndPr/>
      <w:sdtContent>
        <w:p w:rsidR="000A6D72" w:rsidRPr="00096067" w:rsidRDefault="00B00592">
          <w:pPr>
            <w:spacing w:line="276" w:lineRule="auto"/>
            <w:jc w:val="both"/>
            <w:rPr>
              <w:rFonts w:ascii="Arial" w:eastAsia="Arial" w:hAnsi="Arial" w:cs="Arial"/>
            </w:rPr>
          </w:pPr>
          <w:r w:rsidRPr="00096067">
            <w:rPr>
              <w:rFonts w:ascii="Arial" w:eastAsia="Arial" w:hAnsi="Arial" w:cs="Arial"/>
            </w:rPr>
            <w:t>Esta conciencia ambiental que viene tomando fuerza a nivel mundial se refleja en cierta medida en el disparo de la movilidad eléctrica en los últimos años, y con ella la venta de autos eléctricos (Figura 1), la cual pasó de alcanza</w:t>
          </w:r>
          <w:r w:rsidRPr="00096067">
            <w:rPr>
              <w:rFonts w:ascii="Arial" w:eastAsia="Arial" w:hAnsi="Arial" w:cs="Arial"/>
            </w:rPr>
            <w:t>r 1 millón en 2015 y 2 millones en el 2016 a superar los 3 millones en el 2017, mientras los autobuses eléctricos llegaron a 370 mil</w:t>
          </w:r>
          <w:r w:rsidRPr="00096067">
            <w:rPr>
              <w:rFonts w:ascii="Arial" w:eastAsia="Arial" w:hAnsi="Arial" w:cs="Arial"/>
              <w:vertAlign w:val="superscript"/>
            </w:rPr>
            <w:footnoteReference w:id="10"/>
          </w:r>
          <w:r w:rsidRPr="00096067">
            <w:rPr>
              <w:rFonts w:ascii="Arial" w:eastAsia="Arial" w:hAnsi="Arial" w:cs="Arial"/>
            </w:rPr>
            <w:t xml:space="preserve">. </w:t>
          </w:r>
        </w:p>
      </w:sdtContent>
    </w:sdt>
    <w:sdt>
      <w:sdtPr>
        <w:rPr>
          <w:rFonts w:ascii="Arial" w:hAnsi="Arial" w:cs="Arial"/>
        </w:rPr>
        <w:tag w:val="goog_rdk_57"/>
        <w:id w:val="-1547745388"/>
      </w:sdtPr>
      <w:sdtEndPr/>
      <w:sdtContent>
        <w:p w:rsidR="000A6D72" w:rsidRPr="00096067" w:rsidRDefault="00B00592">
          <w:pPr>
            <w:spacing w:line="276" w:lineRule="auto"/>
            <w:jc w:val="both"/>
            <w:rPr>
              <w:rFonts w:ascii="Arial" w:eastAsia="Arial" w:hAnsi="Arial" w:cs="Arial"/>
              <w:i/>
            </w:rPr>
          </w:pPr>
        </w:p>
      </w:sdtContent>
    </w:sdt>
    <w:sdt>
      <w:sdtPr>
        <w:rPr>
          <w:rFonts w:ascii="Arial" w:hAnsi="Arial" w:cs="Arial"/>
        </w:rPr>
        <w:tag w:val="goog_rdk_58"/>
        <w:id w:val="1565442769"/>
      </w:sdtPr>
      <w:sdtEndPr/>
      <w:sdtContent>
        <w:p w:rsidR="000A6D72" w:rsidRPr="00096067" w:rsidRDefault="00B00592">
          <w:pPr>
            <w:spacing w:line="276" w:lineRule="auto"/>
            <w:jc w:val="both"/>
            <w:rPr>
              <w:rFonts w:ascii="Arial" w:eastAsia="Arial" w:hAnsi="Arial" w:cs="Arial"/>
              <w:i/>
            </w:rPr>
          </w:pPr>
        </w:p>
      </w:sdtContent>
    </w:sdt>
    <w:sdt>
      <w:sdtPr>
        <w:rPr>
          <w:rFonts w:ascii="Arial" w:hAnsi="Arial" w:cs="Arial"/>
        </w:rPr>
        <w:tag w:val="goog_rdk_59"/>
        <w:id w:val="980970229"/>
      </w:sdtPr>
      <w:sdtEndPr/>
      <w:sdtContent>
        <w:p w:rsidR="000A6D72" w:rsidRPr="00096067" w:rsidRDefault="00B00592">
          <w:pPr>
            <w:spacing w:line="276" w:lineRule="auto"/>
            <w:jc w:val="both"/>
            <w:rPr>
              <w:rFonts w:ascii="Arial" w:eastAsia="Arial" w:hAnsi="Arial" w:cs="Arial"/>
              <w:i/>
            </w:rPr>
          </w:pPr>
        </w:p>
      </w:sdtContent>
    </w:sdt>
    <w:sdt>
      <w:sdtPr>
        <w:rPr>
          <w:rFonts w:ascii="Arial" w:hAnsi="Arial" w:cs="Arial"/>
        </w:rPr>
        <w:tag w:val="goog_rdk_60"/>
        <w:id w:val="-1914224325"/>
      </w:sdtPr>
      <w:sdtEndPr/>
      <w:sdtContent>
        <w:p w:rsidR="000A6D72" w:rsidRPr="00096067" w:rsidRDefault="00B00592">
          <w:pPr>
            <w:spacing w:line="276" w:lineRule="auto"/>
            <w:jc w:val="both"/>
            <w:rPr>
              <w:rFonts w:ascii="Arial" w:eastAsia="Arial" w:hAnsi="Arial" w:cs="Arial"/>
              <w:i/>
            </w:rPr>
          </w:pPr>
        </w:p>
      </w:sdtContent>
    </w:sdt>
    <w:sdt>
      <w:sdtPr>
        <w:rPr>
          <w:rFonts w:ascii="Arial" w:hAnsi="Arial" w:cs="Arial"/>
        </w:rPr>
        <w:tag w:val="goog_rdk_61"/>
        <w:id w:val="-867764231"/>
      </w:sdtPr>
      <w:sdtEndPr/>
      <w:sdtContent>
        <w:p w:rsidR="000A6D72" w:rsidRPr="00096067" w:rsidRDefault="00B00592">
          <w:pPr>
            <w:spacing w:line="276" w:lineRule="auto"/>
            <w:jc w:val="both"/>
            <w:rPr>
              <w:rFonts w:ascii="Arial" w:eastAsia="Arial" w:hAnsi="Arial" w:cs="Arial"/>
              <w:i/>
            </w:rPr>
          </w:pPr>
        </w:p>
      </w:sdtContent>
    </w:sdt>
    <w:sdt>
      <w:sdtPr>
        <w:rPr>
          <w:rFonts w:ascii="Arial" w:hAnsi="Arial" w:cs="Arial"/>
        </w:rPr>
        <w:tag w:val="goog_rdk_62"/>
        <w:id w:val="1894394750"/>
      </w:sdtPr>
      <w:sdtEndPr/>
      <w:sdtContent>
        <w:p w:rsidR="000A6D72" w:rsidRPr="00096067" w:rsidRDefault="00B00592">
          <w:pPr>
            <w:spacing w:line="276" w:lineRule="auto"/>
            <w:jc w:val="both"/>
            <w:rPr>
              <w:rFonts w:ascii="Arial" w:eastAsia="Arial" w:hAnsi="Arial" w:cs="Arial"/>
              <w:i/>
            </w:rPr>
          </w:pPr>
          <w:r w:rsidRPr="00096067">
            <w:rPr>
              <w:rFonts w:ascii="Arial" w:eastAsia="Arial" w:hAnsi="Arial" w:cs="Arial"/>
              <w:i/>
            </w:rPr>
            <w:t xml:space="preserve">Figura 1. </w:t>
          </w:r>
        </w:p>
      </w:sdtContent>
    </w:sdt>
    <w:sdt>
      <w:sdtPr>
        <w:rPr>
          <w:rFonts w:ascii="Arial" w:hAnsi="Arial" w:cs="Arial"/>
        </w:rPr>
        <w:tag w:val="goog_rdk_63"/>
        <w:id w:val="-983704487"/>
      </w:sdtPr>
      <w:sdtEndPr/>
      <w:sdtContent>
        <w:p w:rsidR="000A6D72" w:rsidRPr="00096067" w:rsidRDefault="00B00592">
          <w:pPr>
            <w:spacing w:line="276" w:lineRule="auto"/>
            <w:jc w:val="both"/>
            <w:rPr>
              <w:rFonts w:ascii="Arial" w:eastAsia="Arial" w:hAnsi="Arial" w:cs="Arial"/>
            </w:rPr>
          </w:pPr>
          <w:r w:rsidRPr="00096067">
            <w:rPr>
              <w:rFonts w:ascii="Arial" w:eastAsia="Arial" w:hAnsi="Arial" w:cs="Arial"/>
            </w:rPr>
            <w:t>Stock global de autos eléctricos</w:t>
          </w:r>
        </w:p>
      </w:sdtContent>
    </w:sdt>
    <w:sdt>
      <w:sdtPr>
        <w:rPr>
          <w:rFonts w:ascii="Arial" w:hAnsi="Arial" w:cs="Arial"/>
        </w:rPr>
        <w:tag w:val="goog_rdk_64"/>
        <w:id w:val="-1583515991"/>
      </w:sdtPr>
      <w:sdtEndPr/>
      <w:sdtContent>
        <w:p w:rsidR="000A6D72" w:rsidRPr="00096067" w:rsidRDefault="00B00592">
          <w:pPr>
            <w:pBdr>
              <w:top w:val="nil"/>
              <w:left w:val="nil"/>
              <w:bottom w:val="nil"/>
              <w:right w:val="nil"/>
              <w:between w:val="nil"/>
            </w:pBdr>
            <w:spacing w:after="0" w:line="276" w:lineRule="auto"/>
            <w:rPr>
              <w:rFonts w:ascii="Arial" w:eastAsia="Arial" w:hAnsi="Arial" w:cs="Arial"/>
              <w:color w:val="000000"/>
            </w:rPr>
          </w:pPr>
          <w:r w:rsidRPr="00096067">
            <w:rPr>
              <w:rFonts w:ascii="Arial" w:eastAsia="Arial" w:hAnsi="Arial" w:cs="Arial"/>
              <w:noProof/>
              <w:color w:val="000000"/>
              <w:lang w:val="es-ES"/>
            </w:rPr>
            <w:drawing>
              <wp:inline distT="0" distB="0" distL="0" distR="0">
                <wp:extent cx="4555286" cy="2539970"/>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t="10871"/>
                        <a:stretch>
                          <a:fillRect/>
                        </a:stretch>
                      </pic:blipFill>
                      <pic:spPr>
                        <a:xfrm>
                          <a:off x="0" y="0"/>
                          <a:ext cx="4555286" cy="2539970"/>
                        </a:xfrm>
                        <a:prstGeom prst="rect">
                          <a:avLst/>
                        </a:prstGeom>
                        <a:ln/>
                      </pic:spPr>
                    </pic:pic>
                  </a:graphicData>
                </a:graphic>
              </wp:inline>
            </w:drawing>
          </w:r>
        </w:p>
      </w:sdtContent>
    </w:sdt>
    <w:sdt>
      <w:sdtPr>
        <w:rPr>
          <w:rFonts w:ascii="Arial" w:hAnsi="Arial" w:cs="Arial"/>
        </w:rPr>
        <w:tag w:val="goog_rdk_65"/>
        <w:id w:val="-2037264649"/>
      </w:sdtPr>
      <w:sdtEndPr/>
      <w:sdtContent>
        <w:p w:rsidR="000A6D72" w:rsidRPr="00096067" w:rsidRDefault="00B00592">
          <w:pPr>
            <w:pBdr>
              <w:top w:val="nil"/>
              <w:left w:val="nil"/>
              <w:bottom w:val="nil"/>
              <w:right w:val="nil"/>
              <w:between w:val="nil"/>
            </w:pBdr>
            <w:spacing w:after="0" w:line="276" w:lineRule="auto"/>
            <w:rPr>
              <w:rFonts w:ascii="Arial" w:eastAsia="Arial" w:hAnsi="Arial" w:cs="Arial"/>
              <w:i/>
              <w:color w:val="000000"/>
            </w:rPr>
          </w:pPr>
          <w:r w:rsidRPr="00096067">
            <w:rPr>
              <w:rFonts w:ascii="Arial" w:eastAsia="Arial" w:hAnsi="Arial" w:cs="Arial"/>
              <w:i/>
              <w:color w:val="000000"/>
            </w:rPr>
            <w:t xml:space="preserve">Fuente: International </w:t>
          </w:r>
          <w:proofErr w:type="spellStart"/>
          <w:r w:rsidRPr="00096067">
            <w:rPr>
              <w:rFonts w:ascii="Arial" w:eastAsia="Arial" w:hAnsi="Arial" w:cs="Arial"/>
              <w:i/>
              <w:color w:val="000000"/>
            </w:rPr>
            <w:t>Energy</w:t>
          </w:r>
          <w:proofErr w:type="spellEnd"/>
          <w:r w:rsidRPr="00096067">
            <w:rPr>
              <w:rFonts w:ascii="Arial" w:eastAsia="Arial" w:hAnsi="Arial" w:cs="Arial"/>
              <w:i/>
              <w:color w:val="000000"/>
            </w:rPr>
            <w:t xml:space="preserve"> Agency (IEA), Global EV Outlook 2018.</w:t>
          </w:r>
        </w:p>
      </w:sdtContent>
    </w:sdt>
    <w:sdt>
      <w:sdtPr>
        <w:rPr>
          <w:rFonts w:ascii="Arial" w:hAnsi="Arial" w:cs="Arial"/>
        </w:rPr>
        <w:tag w:val="goog_rdk_66"/>
        <w:id w:val="1385988381"/>
      </w:sdtPr>
      <w:sdtEndPr/>
      <w:sdtContent>
        <w:p w:rsidR="000A6D72" w:rsidRPr="00096067" w:rsidRDefault="00B00592">
          <w:pPr>
            <w:spacing w:line="276" w:lineRule="auto"/>
            <w:jc w:val="both"/>
            <w:rPr>
              <w:rFonts w:ascii="Arial" w:eastAsia="Arial" w:hAnsi="Arial" w:cs="Arial"/>
            </w:rPr>
          </w:pPr>
        </w:p>
      </w:sdtContent>
    </w:sdt>
    <w:sdt>
      <w:sdtPr>
        <w:rPr>
          <w:rFonts w:ascii="Arial" w:hAnsi="Arial" w:cs="Arial"/>
        </w:rPr>
        <w:tag w:val="goog_rdk_67"/>
        <w:id w:val="-2083139499"/>
      </w:sdtPr>
      <w:sdtEndPr/>
      <w:sdtContent>
        <w:p w:rsidR="000A6D72" w:rsidRPr="00096067" w:rsidRDefault="00B00592">
          <w:pPr>
            <w:spacing w:line="276" w:lineRule="auto"/>
            <w:jc w:val="both"/>
            <w:rPr>
              <w:rFonts w:ascii="Arial" w:eastAsia="Arial" w:hAnsi="Arial" w:cs="Arial"/>
            </w:rPr>
          </w:pPr>
          <w:r w:rsidRPr="00096067">
            <w:rPr>
              <w:rFonts w:ascii="Arial" w:eastAsia="Arial" w:hAnsi="Arial" w:cs="Arial"/>
            </w:rPr>
            <w:t>Asumiendo la realidad del calentamiento global y el deterioro de la calidad del aire, producto de gases contaminantes emitidos principalmente por los vehículos operados con combustible</w:t>
          </w:r>
          <w:r w:rsidRPr="00096067">
            <w:rPr>
              <w:rFonts w:ascii="Arial" w:eastAsia="Arial" w:hAnsi="Arial" w:cs="Arial"/>
            </w:rPr>
            <w:t xml:space="preserve">s fósiles, se hace vital acogerse a medidas como la electrificación masiva del sector transporte y la </w:t>
          </w:r>
          <w:proofErr w:type="spellStart"/>
          <w:r w:rsidRPr="00096067">
            <w:rPr>
              <w:rFonts w:ascii="Arial" w:eastAsia="Arial" w:hAnsi="Arial" w:cs="Arial"/>
            </w:rPr>
            <w:t>descarbonización</w:t>
          </w:r>
          <w:proofErr w:type="spellEnd"/>
          <w:r w:rsidRPr="00096067">
            <w:rPr>
              <w:rFonts w:ascii="Arial" w:eastAsia="Arial" w:hAnsi="Arial" w:cs="Arial"/>
            </w:rPr>
            <w:t xml:space="preserve"> de la red eléctrica.</w:t>
          </w:r>
        </w:p>
      </w:sdtContent>
    </w:sdt>
    <w:sdt>
      <w:sdtPr>
        <w:rPr>
          <w:rFonts w:ascii="Arial" w:hAnsi="Arial" w:cs="Arial"/>
        </w:rPr>
        <w:tag w:val="goog_rdk_68"/>
        <w:id w:val="-1075817707"/>
      </w:sdtPr>
      <w:sdtEndPr/>
      <w:sdtContent>
        <w:p w:rsidR="000A6D72" w:rsidRPr="00096067" w:rsidRDefault="00B00592">
          <w:pPr>
            <w:spacing w:line="276" w:lineRule="auto"/>
            <w:jc w:val="both"/>
            <w:rPr>
              <w:rFonts w:ascii="Arial" w:eastAsia="Arial" w:hAnsi="Arial" w:cs="Arial"/>
            </w:rPr>
          </w:pPr>
        </w:p>
      </w:sdtContent>
    </w:sdt>
    <w:sdt>
      <w:sdtPr>
        <w:rPr>
          <w:rFonts w:ascii="Arial" w:hAnsi="Arial" w:cs="Arial"/>
        </w:rPr>
        <w:tag w:val="goog_rdk_69"/>
        <w:id w:val="-1710553618"/>
      </w:sdtPr>
      <w:sdtEndPr/>
      <w:sdtContent>
        <w:p w:rsidR="000A6D72" w:rsidRPr="00096067" w:rsidRDefault="00B00592">
          <w:pPr>
            <w:spacing w:line="276" w:lineRule="auto"/>
            <w:jc w:val="both"/>
            <w:rPr>
              <w:rFonts w:ascii="Arial" w:eastAsia="Arial" w:hAnsi="Arial" w:cs="Arial"/>
              <w:b/>
            </w:rPr>
          </w:pPr>
        </w:p>
      </w:sdtContent>
    </w:sdt>
    <w:sdt>
      <w:sdtPr>
        <w:rPr>
          <w:rFonts w:ascii="Arial" w:hAnsi="Arial" w:cs="Arial"/>
        </w:rPr>
        <w:tag w:val="goog_rdk_70"/>
        <w:id w:val="-1172017676"/>
      </w:sdtPr>
      <w:sdtEndPr/>
      <w:sdtContent>
        <w:p w:rsidR="000A6D72" w:rsidRPr="00096067" w:rsidRDefault="00B00592">
          <w:pPr>
            <w:spacing w:line="276" w:lineRule="auto"/>
            <w:jc w:val="both"/>
            <w:rPr>
              <w:rFonts w:ascii="Arial" w:eastAsia="Arial" w:hAnsi="Arial" w:cs="Arial"/>
              <w:b/>
            </w:rPr>
          </w:pPr>
          <w:r w:rsidRPr="00096067">
            <w:rPr>
              <w:rFonts w:ascii="Arial" w:eastAsia="Arial" w:hAnsi="Arial" w:cs="Arial"/>
              <w:b/>
            </w:rPr>
            <w:t xml:space="preserve">FUNDAMENTOS JURÍDICOS </w:t>
          </w:r>
        </w:p>
      </w:sdtContent>
    </w:sdt>
    <w:sdt>
      <w:sdtPr>
        <w:rPr>
          <w:rFonts w:ascii="Arial" w:hAnsi="Arial" w:cs="Arial"/>
        </w:rPr>
        <w:tag w:val="goog_rdk_71"/>
        <w:id w:val="2105599254"/>
      </w:sdtPr>
      <w:sdtEndPr/>
      <w:sdtContent>
        <w:p w:rsidR="000A6D72" w:rsidRPr="00096067" w:rsidRDefault="00B00592">
          <w:pPr>
            <w:spacing w:line="276" w:lineRule="auto"/>
            <w:jc w:val="both"/>
            <w:rPr>
              <w:rFonts w:ascii="Arial" w:eastAsia="Arial" w:hAnsi="Arial" w:cs="Arial"/>
              <w:b/>
            </w:rPr>
          </w:pPr>
          <w:r w:rsidRPr="00096067">
            <w:rPr>
              <w:rFonts w:ascii="Arial" w:eastAsia="Arial" w:hAnsi="Arial" w:cs="Arial"/>
              <w:highlight w:val="white"/>
            </w:rPr>
            <w:t xml:space="preserve">Lograr una movilidad sostenible a nivel mundial es uno de los mayores retos que enfrentan las naciones a fin de cumplir las metas del Acuerdo de Paris, consistentes con reducir las emisiones relacionadas con el transporte de 7,7 </w:t>
          </w:r>
          <w:proofErr w:type="spellStart"/>
          <w:r w:rsidRPr="00096067">
            <w:rPr>
              <w:rFonts w:ascii="Arial" w:eastAsia="Arial" w:hAnsi="Arial" w:cs="Arial"/>
              <w:highlight w:val="white"/>
            </w:rPr>
            <w:t>gigatoneladas</w:t>
          </w:r>
          <w:proofErr w:type="spellEnd"/>
          <w:r w:rsidRPr="00096067">
            <w:rPr>
              <w:rFonts w:ascii="Arial" w:eastAsia="Arial" w:hAnsi="Arial" w:cs="Arial"/>
              <w:highlight w:val="white"/>
            </w:rPr>
            <w:t xml:space="preserve"> de CO2, actua</w:t>
          </w:r>
          <w:r w:rsidRPr="00096067">
            <w:rPr>
              <w:rFonts w:ascii="Arial" w:eastAsia="Arial" w:hAnsi="Arial" w:cs="Arial"/>
              <w:highlight w:val="white"/>
            </w:rPr>
            <w:t xml:space="preserve">lmente, a ubicarse entre 2 y 3 </w:t>
          </w:r>
          <w:proofErr w:type="spellStart"/>
          <w:r w:rsidRPr="00096067">
            <w:rPr>
              <w:rFonts w:ascii="Arial" w:eastAsia="Arial" w:hAnsi="Arial" w:cs="Arial"/>
              <w:highlight w:val="white"/>
            </w:rPr>
            <w:t>gigatoneladas</w:t>
          </w:r>
          <w:proofErr w:type="spellEnd"/>
          <w:r w:rsidRPr="00096067">
            <w:rPr>
              <w:rFonts w:ascii="Arial" w:eastAsia="Arial" w:hAnsi="Arial" w:cs="Arial"/>
              <w:highlight w:val="white"/>
            </w:rPr>
            <w:t xml:space="preserve"> para 2050. Según el Banco Mundial (2017), Un aspecto crucial para reducir las emisiones de CO2 radica en la transición del transporte público a un sistema de transporte que contribuya a la movilidad compatible c</w:t>
          </w:r>
          <w:r w:rsidRPr="00096067">
            <w:rPr>
              <w:rFonts w:ascii="Arial" w:eastAsia="Arial" w:hAnsi="Arial" w:cs="Arial"/>
              <w:highlight w:val="white"/>
            </w:rPr>
            <w:t>on el clima a nivel mundial</w:t>
          </w:r>
          <w:r w:rsidRPr="00096067">
            <w:rPr>
              <w:rFonts w:ascii="Arial" w:eastAsia="Arial" w:hAnsi="Arial" w:cs="Arial"/>
              <w:highlight w:val="white"/>
              <w:vertAlign w:val="superscript"/>
            </w:rPr>
            <w:footnoteReference w:id="11"/>
          </w:r>
          <w:r w:rsidRPr="00096067">
            <w:rPr>
              <w:rFonts w:ascii="Arial" w:eastAsia="Arial" w:hAnsi="Arial" w:cs="Arial"/>
              <w:highlight w:val="white"/>
            </w:rPr>
            <w:t>.</w:t>
          </w:r>
        </w:p>
      </w:sdtContent>
    </w:sdt>
    <w:sdt>
      <w:sdtPr>
        <w:rPr>
          <w:rFonts w:ascii="Arial" w:hAnsi="Arial" w:cs="Arial"/>
        </w:rPr>
        <w:tag w:val="goog_rdk_72"/>
        <w:id w:val="-623076950"/>
      </w:sdtPr>
      <w:sdtEndPr/>
      <w:sdtContent>
        <w:p w:rsidR="000A6D72" w:rsidRPr="00096067" w:rsidRDefault="00B00592">
          <w:pPr>
            <w:spacing w:line="276" w:lineRule="auto"/>
            <w:jc w:val="both"/>
            <w:rPr>
              <w:rFonts w:ascii="Arial" w:eastAsia="Arial" w:hAnsi="Arial" w:cs="Arial"/>
              <w:highlight w:val="white"/>
            </w:rPr>
          </w:pPr>
          <w:r w:rsidRPr="00096067">
            <w:rPr>
              <w:rFonts w:ascii="Arial" w:eastAsia="Arial" w:hAnsi="Arial" w:cs="Arial"/>
              <w:highlight w:val="white"/>
            </w:rPr>
            <w:t>Bajo la convención Marco de las Naciones Unidas sobre el cambio climático (CMNUCCA), compromiso en virtud del Acuerdo de París, Colombia en el año 2015 se comprometió a reducir el 20% de sus emisiones de Gases de Efectos Inv</w:t>
          </w:r>
          <w:r w:rsidRPr="00096067">
            <w:rPr>
              <w:rFonts w:ascii="Arial" w:eastAsia="Arial" w:hAnsi="Arial" w:cs="Arial"/>
              <w:highlight w:val="white"/>
            </w:rPr>
            <w:t xml:space="preserve">ernadero, mediante lo cual ratifica su lucha contra el calentamiento global y su preocupación por los problemas ambientales con los que actualmente debe lidiar, no solo el país, sino también el mundo. </w:t>
          </w:r>
        </w:p>
      </w:sdtContent>
    </w:sdt>
    <w:sdt>
      <w:sdtPr>
        <w:rPr>
          <w:rFonts w:ascii="Arial" w:hAnsi="Arial" w:cs="Arial"/>
        </w:rPr>
        <w:tag w:val="goog_rdk_73"/>
        <w:id w:val="1799256820"/>
      </w:sdtPr>
      <w:sdtEndPr/>
      <w:sdtContent>
        <w:p w:rsidR="000A6D72" w:rsidRPr="00096067" w:rsidRDefault="00B00592">
          <w:pPr>
            <w:spacing w:line="276" w:lineRule="auto"/>
            <w:jc w:val="both"/>
            <w:rPr>
              <w:rFonts w:ascii="Arial" w:eastAsia="Arial" w:hAnsi="Arial" w:cs="Arial"/>
              <w:highlight w:val="white"/>
            </w:rPr>
          </w:pPr>
          <w:r w:rsidRPr="00096067">
            <w:rPr>
              <w:rFonts w:ascii="Arial" w:eastAsia="Arial" w:hAnsi="Arial" w:cs="Arial"/>
              <w:highlight w:val="white"/>
            </w:rPr>
            <w:t xml:space="preserve">En la </w:t>
          </w:r>
          <w:r w:rsidRPr="00096067">
            <w:rPr>
              <w:rFonts w:ascii="Arial" w:eastAsia="Arial" w:hAnsi="Arial" w:cs="Arial"/>
              <w:i/>
              <w:highlight w:val="white"/>
            </w:rPr>
            <w:t xml:space="preserve">Figura 2, </w:t>
          </w:r>
          <w:r w:rsidRPr="00096067">
            <w:rPr>
              <w:rFonts w:ascii="Arial" w:eastAsia="Arial" w:hAnsi="Arial" w:cs="Arial"/>
              <w:highlight w:val="white"/>
            </w:rPr>
            <w:t>se muestran las contribuciones deter</w:t>
          </w:r>
          <w:r w:rsidRPr="00096067">
            <w:rPr>
              <w:rFonts w:ascii="Arial" w:eastAsia="Arial" w:hAnsi="Arial" w:cs="Arial"/>
              <w:highlight w:val="white"/>
            </w:rPr>
            <w:t xml:space="preserve">minadas nacionalmente por algunos de los países latinoamericanos en la CMNUCCA y sus objetivos condicionados a recursos de cooperación internacional. </w:t>
          </w:r>
        </w:p>
      </w:sdtContent>
    </w:sdt>
    <w:sdt>
      <w:sdtPr>
        <w:rPr>
          <w:rFonts w:ascii="Arial" w:hAnsi="Arial" w:cs="Arial"/>
        </w:rPr>
        <w:tag w:val="goog_rdk_74"/>
        <w:id w:val="1294328576"/>
      </w:sdtPr>
      <w:sdtEndPr/>
      <w:sdtContent>
        <w:p w:rsidR="000A6D72" w:rsidRPr="00096067" w:rsidRDefault="00B00592">
          <w:pPr>
            <w:spacing w:line="276" w:lineRule="auto"/>
            <w:jc w:val="both"/>
            <w:rPr>
              <w:rFonts w:ascii="Arial" w:eastAsia="Arial" w:hAnsi="Arial" w:cs="Arial"/>
              <w:highlight w:val="white"/>
            </w:rPr>
          </w:pPr>
        </w:p>
      </w:sdtContent>
    </w:sdt>
    <w:sdt>
      <w:sdtPr>
        <w:rPr>
          <w:rFonts w:ascii="Arial" w:hAnsi="Arial" w:cs="Arial"/>
        </w:rPr>
        <w:tag w:val="goog_rdk_75"/>
        <w:id w:val="-310723660"/>
      </w:sdtPr>
      <w:sdtEndPr/>
      <w:sdtContent>
        <w:p w:rsidR="000A6D72" w:rsidRPr="00096067" w:rsidRDefault="00B00592">
          <w:pPr>
            <w:spacing w:line="276" w:lineRule="auto"/>
            <w:jc w:val="both"/>
            <w:rPr>
              <w:rFonts w:ascii="Arial" w:eastAsia="Arial" w:hAnsi="Arial" w:cs="Arial"/>
              <w:i/>
              <w:highlight w:val="white"/>
            </w:rPr>
          </w:pPr>
          <w:r w:rsidRPr="00096067">
            <w:rPr>
              <w:rFonts w:ascii="Arial" w:eastAsia="Arial" w:hAnsi="Arial" w:cs="Arial"/>
              <w:i/>
              <w:highlight w:val="white"/>
            </w:rPr>
            <w:t xml:space="preserve">Figura 2. </w:t>
          </w:r>
        </w:p>
      </w:sdtContent>
    </w:sdt>
    <w:sdt>
      <w:sdtPr>
        <w:rPr>
          <w:rFonts w:ascii="Arial" w:hAnsi="Arial" w:cs="Arial"/>
        </w:rPr>
        <w:tag w:val="goog_rdk_76"/>
        <w:id w:val="1278140931"/>
      </w:sdtPr>
      <w:sdtEndPr/>
      <w:sdtContent>
        <w:p w:rsidR="000A6D72" w:rsidRPr="00096067" w:rsidRDefault="00B00592">
          <w:pPr>
            <w:spacing w:line="276" w:lineRule="auto"/>
            <w:jc w:val="both"/>
            <w:rPr>
              <w:rFonts w:ascii="Arial" w:eastAsia="Arial" w:hAnsi="Arial" w:cs="Arial"/>
              <w:highlight w:val="white"/>
            </w:rPr>
          </w:pPr>
          <w:r w:rsidRPr="00096067">
            <w:rPr>
              <w:rFonts w:ascii="Arial" w:eastAsia="Arial" w:hAnsi="Arial" w:cs="Arial"/>
              <w:highlight w:val="white"/>
            </w:rPr>
            <w:t>Objetivos de contribuciones determinadas nacionalmente</w:t>
          </w:r>
        </w:p>
      </w:sdtContent>
    </w:sdt>
    <w:sdt>
      <w:sdtPr>
        <w:rPr>
          <w:rFonts w:ascii="Arial" w:hAnsi="Arial" w:cs="Arial"/>
        </w:rPr>
        <w:tag w:val="goog_rdk_77"/>
        <w:id w:val="-350407062"/>
      </w:sdtPr>
      <w:sdtEndPr/>
      <w:sdtContent>
        <w:p w:rsidR="000A6D72" w:rsidRPr="00096067" w:rsidRDefault="00B00592">
          <w:pPr>
            <w:pBdr>
              <w:top w:val="nil"/>
              <w:left w:val="nil"/>
              <w:bottom w:val="nil"/>
              <w:right w:val="nil"/>
              <w:between w:val="nil"/>
            </w:pBdr>
            <w:spacing w:after="0" w:line="276" w:lineRule="auto"/>
            <w:rPr>
              <w:rFonts w:ascii="Arial" w:eastAsia="Arial" w:hAnsi="Arial" w:cs="Arial"/>
              <w:color w:val="000000"/>
              <w:highlight w:val="white"/>
            </w:rPr>
          </w:pPr>
          <w:r w:rsidRPr="00096067">
            <w:rPr>
              <w:rFonts w:ascii="Arial" w:eastAsia="Arial" w:hAnsi="Arial" w:cs="Arial"/>
              <w:noProof/>
              <w:color w:val="000000"/>
              <w:lang w:val="es-ES"/>
            </w:rPr>
            <w:drawing>
              <wp:inline distT="0" distB="0" distL="0" distR="0">
                <wp:extent cx="5612130" cy="2198370"/>
                <wp:effectExtent l="0" t="0" r="0" b="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5612130" cy="2198370"/>
                        </a:xfrm>
                        <a:prstGeom prst="rect">
                          <a:avLst/>
                        </a:prstGeom>
                        <a:ln/>
                      </pic:spPr>
                    </pic:pic>
                  </a:graphicData>
                </a:graphic>
              </wp:inline>
            </w:drawing>
          </w:r>
        </w:p>
      </w:sdtContent>
    </w:sdt>
    <w:sdt>
      <w:sdtPr>
        <w:rPr>
          <w:rFonts w:ascii="Arial" w:hAnsi="Arial" w:cs="Arial"/>
        </w:rPr>
        <w:tag w:val="goog_rdk_78"/>
        <w:id w:val="-729457496"/>
      </w:sdtPr>
      <w:sdtEndPr/>
      <w:sdtContent>
        <w:p w:rsidR="000A6D72" w:rsidRPr="00096067" w:rsidRDefault="00B00592">
          <w:pPr>
            <w:pBdr>
              <w:top w:val="nil"/>
              <w:left w:val="nil"/>
              <w:bottom w:val="nil"/>
              <w:right w:val="nil"/>
              <w:between w:val="nil"/>
            </w:pBdr>
            <w:spacing w:after="0" w:line="276" w:lineRule="auto"/>
            <w:rPr>
              <w:rFonts w:ascii="Arial" w:eastAsia="Arial" w:hAnsi="Arial" w:cs="Arial"/>
              <w:i/>
              <w:color w:val="000000"/>
              <w:highlight w:val="white"/>
            </w:rPr>
          </w:pPr>
          <w:r w:rsidRPr="00096067">
            <w:rPr>
              <w:rFonts w:ascii="Arial" w:eastAsia="Arial" w:hAnsi="Arial" w:cs="Arial"/>
              <w:i/>
              <w:color w:val="000000"/>
              <w:highlight w:val="white"/>
            </w:rPr>
            <w:t xml:space="preserve">Fuente: </w:t>
          </w:r>
          <w:proofErr w:type="spellStart"/>
          <w:r w:rsidRPr="00096067">
            <w:rPr>
              <w:rFonts w:ascii="Arial" w:eastAsia="Arial" w:hAnsi="Arial" w:cs="Arial"/>
              <w:i/>
              <w:color w:val="000000"/>
              <w:highlight w:val="white"/>
            </w:rPr>
            <w:t>United</w:t>
          </w:r>
          <w:proofErr w:type="spellEnd"/>
          <w:r w:rsidRPr="00096067">
            <w:rPr>
              <w:rFonts w:ascii="Arial" w:eastAsia="Arial" w:hAnsi="Arial" w:cs="Arial"/>
              <w:i/>
              <w:color w:val="000000"/>
              <w:highlight w:val="white"/>
            </w:rPr>
            <w:t xml:space="preserve"> </w:t>
          </w:r>
          <w:proofErr w:type="spellStart"/>
          <w:r w:rsidRPr="00096067">
            <w:rPr>
              <w:rFonts w:ascii="Arial" w:eastAsia="Arial" w:hAnsi="Arial" w:cs="Arial"/>
              <w:i/>
              <w:color w:val="000000"/>
              <w:highlight w:val="white"/>
            </w:rPr>
            <w:t>Nations</w:t>
          </w:r>
          <w:proofErr w:type="spellEnd"/>
          <w:r w:rsidRPr="00096067">
            <w:rPr>
              <w:rFonts w:ascii="Arial" w:eastAsia="Arial" w:hAnsi="Arial" w:cs="Arial"/>
              <w:i/>
              <w:color w:val="000000"/>
              <w:highlight w:val="white"/>
            </w:rPr>
            <w:t xml:space="preserve"> Fra</w:t>
          </w:r>
          <w:r w:rsidRPr="00096067">
            <w:rPr>
              <w:rFonts w:ascii="Arial" w:eastAsia="Arial" w:hAnsi="Arial" w:cs="Arial"/>
              <w:i/>
              <w:color w:val="000000"/>
              <w:highlight w:val="white"/>
            </w:rPr>
            <w:t xml:space="preserve">mework </w:t>
          </w:r>
          <w:proofErr w:type="spellStart"/>
          <w:r w:rsidRPr="00096067">
            <w:rPr>
              <w:rFonts w:ascii="Arial" w:eastAsia="Arial" w:hAnsi="Arial" w:cs="Arial"/>
              <w:i/>
              <w:color w:val="000000"/>
              <w:highlight w:val="white"/>
            </w:rPr>
            <w:t>Convention</w:t>
          </w:r>
          <w:proofErr w:type="spellEnd"/>
          <w:r w:rsidRPr="00096067">
            <w:rPr>
              <w:rFonts w:ascii="Arial" w:eastAsia="Arial" w:hAnsi="Arial" w:cs="Arial"/>
              <w:i/>
              <w:color w:val="000000"/>
              <w:highlight w:val="white"/>
            </w:rPr>
            <w:t xml:space="preserve"> </w:t>
          </w:r>
          <w:proofErr w:type="spellStart"/>
          <w:r w:rsidRPr="00096067">
            <w:rPr>
              <w:rFonts w:ascii="Arial" w:eastAsia="Arial" w:hAnsi="Arial" w:cs="Arial"/>
              <w:i/>
              <w:color w:val="000000"/>
              <w:highlight w:val="white"/>
            </w:rPr>
            <w:t>on</w:t>
          </w:r>
          <w:proofErr w:type="spellEnd"/>
          <w:r w:rsidRPr="00096067">
            <w:rPr>
              <w:rFonts w:ascii="Arial" w:eastAsia="Arial" w:hAnsi="Arial" w:cs="Arial"/>
              <w:i/>
              <w:color w:val="000000"/>
              <w:highlight w:val="white"/>
            </w:rPr>
            <w:t xml:space="preserve"> </w:t>
          </w:r>
          <w:proofErr w:type="spellStart"/>
          <w:r w:rsidRPr="00096067">
            <w:rPr>
              <w:rFonts w:ascii="Arial" w:eastAsia="Arial" w:hAnsi="Arial" w:cs="Arial"/>
              <w:i/>
              <w:color w:val="000000"/>
              <w:highlight w:val="white"/>
            </w:rPr>
            <w:t>Climate</w:t>
          </w:r>
          <w:proofErr w:type="spellEnd"/>
          <w:r w:rsidRPr="00096067">
            <w:rPr>
              <w:rFonts w:ascii="Arial" w:eastAsia="Arial" w:hAnsi="Arial" w:cs="Arial"/>
              <w:i/>
              <w:color w:val="000000"/>
              <w:highlight w:val="white"/>
            </w:rPr>
            <w:t xml:space="preserve"> </w:t>
          </w:r>
          <w:proofErr w:type="spellStart"/>
          <w:r w:rsidRPr="00096067">
            <w:rPr>
              <w:rFonts w:ascii="Arial" w:eastAsia="Arial" w:hAnsi="Arial" w:cs="Arial"/>
              <w:i/>
              <w:color w:val="000000"/>
              <w:highlight w:val="white"/>
            </w:rPr>
            <w:t>Change</w:t>
          </w:r>
          <w:proofErr w:type="spellEnd"/>
          <w:r w:rsidRPr="00096067">
            <w:rPr>
              <w:rFonts w:ascii="Arial" w:eastAsia="Arial" w:hAnsi="Arial" w:cs="Arial"/>
              <w:i/>
              <w:color w:val="000000"/>
              <w:highlight w:val="white"/>
            </w:rPr>
            <w:t xml:space="preserve"> (</w:t>
          </w:r>
          <w:proofErr w:type="spellStart"/>
          <w:r w:rsidRPr="00096067">
            <w:rPr>
              <w:rFonts w:ascii="Arial" w:eastAsia="Arial" w:hAnsi="Arial" w:cs="Arial"/>
              <w:i/>
              <w:color w:val="000000"/>
              <w:highlight w:val="white"/>
            </w:rPr>
            <w:t>unfccc</w:t>
          </w:r>
          <w:proofErr w:type="spellEnd"/>
          <w:r w:rsidRPr="00096067">
            <w:rPr>
              <w:rFonts w:ascii="Arial" w:eastAsia="Arial" w:hAnsi="Arial" w:cs="Arial"/>
              <w:i/>
              <w:color w:val="000000"/>
              <w:highlight w:val="white"/>
            </w:rPr>
            <w:t xml:space="preserve">), </w:t>
          </w:r>
          <w:proofErr w:type="spellStart"/>
          <w:r w:rsidRPr="00096067">
            <w:rPr>
              <w:rFonts w:ascii="Arial" w:eastAsia="Arial" w:hAnsi="Arial" w:cs="Arial"/>
              <w:i/>
              <w:color w:val="000000"/>
              <w:highlight w:val="white"/>
            </w:rPr>
            <w:t>climatescope</w:t>
          </w:r>
          <w:proofErr w:type="spellEnd"/>
          <w:r w:rsidRPr="00096067">
            <w:rPr>
              <w:rFonts w:ascii="Arial" w:eastAsia="Arial" w:hAnsi="Arial" w:cs="Arial"/>
              <w:i/>
              <w:color w:val="000000"/>
              <w:highlight w:val="white"/>
            </w:rPr>
            <w:t>. Recuperado en el informe “Cargando el Futuro. El crecimiento de los mercados de autos y autobuses eléctricos en las ciudades de América Latina”. ELDIÁLOGO.</w:t>
          </w:r>
        </w:p>
      </w:sdtContent>
    </w:sdt>
    <w:sdt>
      <w:sdtPr>
        <w:rPr>
          <w:rFonts w:ascii="Arial" w:hAnsi="Arial" w:cs="Arial"/>
        </w:rPr>
        <w:tag w:val="goog_rdk_79"/>
        <w:id w:val="-543596492"/>
      </w:sdtPr>
      <w:sdtEndPr/>
      <w:sdtContent>
        <w:p w:rsidR="000A6D72" w:rsidRPr="00096067" w:rsidRDefault="00B00592">
          <w:pPr>
            <w:spacing w:line="276" w:lineRule="auto"/>
            <w:jc w:val="both"/>
            <w:rPr>
              <w:rFonts w:ascii="Arial" w:eastAsia="Arial" w:hAnsi="Arial" w:cs="Arial"/>
              <w:highlight w:val="white"/>
            </w:rPr>
          </w:pPr>
        </w:p>
      </w:sdtContent>
    </w:sdt>
    <w:sdt>
      <w:sdtPr>
        <w:rPr>
          <w:rFonts w:ascii="Arial" w:hAnsi="Arial" w:cs="Arial"/>
        </w:rPr>
        <w:tag w:val="goog_rdk_80"/>
        <w:id w:val="-154928231"/>
      </w:sdtPr>
      <w:sdtEndPr/>
      <w:sdtContent>
        <w:p w:rsidR="000A6D72" w:rsidRPr="00096067" w:rsidRDefault="00B00592">
          <w:pPr>
            <w:spacing w:line="276" w:lineRule="auto"/>
            <w:jc w:val="both"/>
            <w:rPr>
              <w:rFonts w:ascii="Arial" w:eastAsia="Arial" w:hAnsi="Arial" w:cs="Arial"/>
              <w:i/>
              <w:highlight w:val="white"/>
            </w:rPr>
          </w:pPr>
          <w:r w:rsidRPr="00096067">
            <w:rPr>
              <w:rFonts w:ascii="Arial" w:eastAsia="Arial" w:hAnsi="Arial" w:cs="Arial"/>
              <w:highlight w:val="white"/>
            </w:rPr>
            <w:t>De acuerdo con una publicación realizada en la página oficial de Ministerio de Ambiente y Desarrollo Sostenible (2015), titulada “Colombia se compromete a reducir el 20% de sus emisiones de gases de efecto invernadero para el año 2030”, el gobierno de turn</w:t>
          </w:r>
          <w:r w:rsidRPr="00096067">
            <w:rPr>
              <w:rFonts w:ascii="Arial" w:eastAsia="Arial" w:hAnsi="Arial" w:cs="Arial"/>
              <w:highlight w:val="white"/>
            </w:rPr>
            <w:t>o deja entrever que los sectores claves a los que se debe apostar para lograr esta y otras metas favorables para el medio ambiente, así como también, las principales oportunidades de mitigación (</w:t>
          </w:r>
          <w:r w:rsidRPr="00096067">
            <w:rPr>
              <w:rFonts w:ascii="Arial" w:eastAsia="Arial" w:hAnsi="Arial" w:cs="Arial"/>
              <w:i/>
              <w:highlight w:val="white"/>
            </w:rPr>
            <w:t xml:space="preserve">Figura 3). </w:t>
          </w:r>
        </w:p>
      </w:sdtContent>
    </w:sdt>
    <w:sdt>
      <w:sdtPr>
        <w:rPr>
          <w:rFonts w:ascii="Arial" w:hAnsi="Arial" w:cs="Arial"/>
        </w:rPr>
        <w:tag w:val="goog_rdk_81"/>
        <w:id w:val="2130279025"/>
      </w:sdtPr>
      <w:sdtEndPr/>
      <w:sdtContent>
        <w:p w:rsidR="000A6D72" w:rsidRPr="00096067" w:rsidRDefault="00B00592">
          <w:pPr>
            <w:spacing w:line="276" w:lineRule="auto"/>
            <w:jc w:val="both"/>
            <w:rPr>
              <w:rFonts w:ascii="Arial" w:eastAsia="Arial" w:hAnsi="Arial" w:cs="Arial"/>
              <w:i/>
              <w:highlight w:val="white"/>
            </w:rPr>
          </w:pPr>
        </w:p>
      </w:sdtContent>
    </w:sdt>
    <w:sdt>
      <w:sdtPr>
        <w:rPr>
          <w:rFonts w:ascii="Arial" w:hAnsi="Arial" w:cs="Arial"/>
        </w:rPr>
        <w:tag w:val="goog_rdk_82"/>
        <w:id w:val="-1763674698"/>
      </w:sdtPr>
      <w:sdtEndPr/>
      <w:sdtContent>
        <w:p w:rsidR="000A6D72" w:rsidRPr="00096067" w:rsidRDefault="00B00592">
          <w:pPr>
            <w:spacing w:line="276" w:lineRule="auto"/>
            <w:jc w:val="both"/>
            <w:rPr>
              <w:rFonts w:ascii="Arial" w:eastAsia="Arial" w:hAnsi="Arial" w:cs="Arial"/>
              <w:i/>
              <w:highlight w:val="white"/>
            </w:rPr>
          </w:pPr>
          <w:r w:rsidRPr="00096067">
            <w:rPr>
              <w:rFonts w:ascii="Arial" w:eastAsia="Arial" w:hAnsi="Arial" w:cs="Arial"/>
              <w:i/>
              <w:highlight w:val="white"/>
            </w:rPr>
            <w:t>Figura 3.</w:t>
          </w:r>
        </w:p>
      </w:sdtContent>
    </w:sdt>
    <w:sdt>
      <w:sdtPr>
        <w:rPr>
          <w:rFonts w:ascii="Arial" w:hAnsi="Arial" w:cs="Arial"/>
        </w:rPr>
        <w:tag w:val="goog_rdk_83"/>
        <w:id w:val="273672041"/>
      </w:sdtPr>
      <w:sdtEndPr/>
      <w:sdtContent>
        <w:p w:rsidR="000A6D72" w:rsidRPr="00096067" w:rsidRDefault="00B00592">
          <w:pPr>
            <w:spacing w:line="276" w:lineRule="auto"/>
            <w:jc w:val="both"/>
            <w:rPr>
              <w:rFonts w:ascii="Arial" w:eastAsia="Arial" w:hAnsi="Arial" w:cs="Arial"/>
              <w:highlight w:val="white"/>
            </w:rPr>
          </w:pPr>
          <w:r w:rsidRPr="00096067">
            <w:rPr>
              <w:rFonts w:ascii="Arial" w:eastAsia="Arial" w:hAnsi="Arial" w:cs="Arial"/>
              <w:highlight w:val="white"/>
            </w:rPr>
            <w:t>Sectores con oportunidades de mi</w:t>
          </w:r>
          <w:r w:rsidRPr="00096067">
            <w:rPr>
              <w:rFonts w:ascii="Arial" w:eastAsia="Arial" w:hAnsi="Arial" w:cs="Arial"/>
              <w:highlight w:val="white"/>
            </w:rPr>
            <w:t>tigación</w:t>
          </w:r>
        </w:p>
      </w:sdtContent>
    </w:sdt>
    <w:sdt>
      <w:sdtPr>
        <w:rPr>
          <w:rFonts w:ascii="Arial" w:hAnsi="Arial" w:cs="Arial"/>
        </w:rPr>
        <w:tag w:val="goog_rdk_84"/>
        <w:id w:val="420380735"/>
      </w:sdtPr>
      <w:sdtEndPr/>
      <w:sdtContent>
        <w:p w:rsidR="000A6D72" w:rsidRPr="00096067" w:rsidRDefault="00B00592">
          <w:pPr>
            <w:pBdr>
              <w:top w:val="nil"/>
              <w:left w:val="nil"/>
              <w:bottom w:val="nil"/>
              <w:right w:val="nil"/>
              <w:between w:val="nil"/>
            </w:pBdr>
            <w:spacing w:after="0" w:line="276" w:lineRule="auto"/>
            <w:rPr>
              <w:rFonts w:ascii="Arial" w:eastAsia="Arial" w:hAnsi="Arial" w:cs="Arial"/>
              <w:color w:val="000000"/>
              <w:highlight w:val="white"/>
            </w:rPr>
          </w:pPr>
          <w:r w:rsidRPr="00096067">
            <w:rPr>
              <w:rFonts w:ascii="Arial" w:eastAsia="Arial" w:hAnsi="Arial" w:cs="Arial"/>
              <w:noProof/>
              <w:color w:val="000000"/>
              <w:lang w:val="es-ES"/>
            </w:rPr>
            <w:drawing>
              <wp:inline distT="0" distB="0" distL="0" distR="0">
                <wp:extent cx="4072779" cy="2906429"/>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4072779" cy="2906429"/>
                        </a:xfrm>
                        <a:prstGeom prst="rect">
                          <a:avLst/>
                        </a:prstGeom>
                        <a:ln/>
                      </pic:spPr>
                    </pic:pic>
                  </a:graphicData>
                </a:graphic>
              </wp:inline>
            </w:drawing>
          </w:r>
        </w:p>
      </w:sdtContent>
    </w:sdt>
    <w:sdt>
      <w:sdtPr>
        <w:rPr>
          <w:rFonts w:ascii="Arial" w:hAnsi="Arial" w:cs="Arial"/>
        </w:rPr>
        <w:tag w:val="goog_rdk_85"/>
        <w:id w:val="1619564203"/>
      </w:sdtPr>
      <w:sdtEndPr/>
      <w:sdtContent>
        <w:p w:rsidR="000A6D72" w:rsidRPr="00096067" w:rsidRDefault="00B00592">
          <w:pPr>
            <w:pBdr>
              <w:top w:val="nil"/>
              <w:left w:val="nil"/>
              <w:bottom w:val="nil"/>
              <w:right w:val="nil"/>
              <w:between w:val="nil"/>
            </w:pBdr>
            <w:spacing w:after="0" w:line="276" w:lineRule="auto"/>
            <w:rPr>
              <w:rFonts w:ascii="Arial" w:eastAsia="Arial" w:hAnsi="Arial" w:cs="Arial"/>
              <w:color w:val="000000"/>
              <w:highlight w:val="white"/>
            </w:rPr>
          </w:pPr>
          <w:r w:rsidRPr="00096067">
            <w:rPr>
              <w:rFonts w:ascii="Arial" w:eastAsia="Arial" w:hAnsi="Arial" w:cs="Arial"/>
              <w:noProof/>
              <w:color w:val="000000"/>
              <w:lang w:val="es-ES"/>
            </w:rPr>
            <w:drawing>
              <wp:inline distT="0" distB="0" distL="0" distR="0">
                <wp:extent cx="4058103" cy="3717933"/>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t="855"/>
                        <a:stretch>
                          <a:fillRect/>
                        </a:stretch>
                      </pic:blipFill>
                      <pic:spPr>
                        <a:xfrm>
                          <a:off x="0" y="0"/>
                          <a:ext cx="4058103" cy="3717933"/>
                        </a:xfrm>
                        <a:prstGeom prst="rect">
                          <a:avLst/>
                        </a:prstGeom>
                        <a:ln/>
                      </pic:spPr>
                    </pic:pic>
                  </a:graphicData>
                </a:graphic>
              </wp:inline>
            </w:drawing>
          </w:r>
        </w:p>
      </w:sdtContent>
    </w:sdt>
    <w:sdt>
      <w:sdtPr>
        <w:rPr>
          <w:rFonts w:ascii="Arial" w:hAnsi="Arial" w:cs="Arial"/>
        </w:rPr>
        <w:tag w:val="goog_rdk_86"/>
        <w:id w:val="-1957324894"/>
      </w:sdtPr>
      <w:sdtEndPr/>
      <w:sdtContent>
        <w:p w:rsidR="000A6D72" w:rsidRPr="00096067" w:rsidRDefault="00B00592">
          <w:pPr>
            <w:pBdr>
              <w:top w:val="nil"/>
              <w:left w:val="nil"/>
              <w:bottom w:val="nil"/>
              <w:right w:val="nil"/>
              <w:between w:val="nil"/>
            </w:pBdr>
            <w:spacing w:after="0" w:line="276" w:lineRule="auto"/>
            <w:rPr>
              <w:rFonts w:ascii="Arial" w:eastAsia="Arial" w:hAnsi="Arial" w:cs="Arial"/>
              <w:i/>
              <w:color w:val="000000"/>
              <w:highlight w:val="white"/>
            </w:rPr>
          </w:pPr>
          <w:r w:rsidRPr="00096067">
            <w:rPr>
              <w:rFonts w:ascii="Arial" w:eastAsia="Arial" w:hAnsi="Arial" w:cs="Arial"/>
              <w:i/>
              <w:color w:val="000000"/>
              <w:highlight w:val="white"/>
            </w:rPr>
            <w:t>Fuente: Ministerio de Ambiente y Desarrollo Sostenible 2015. “Colombia se compromete a reducir el 20% de sus emisiones de gases de efecto invernadero para el año 2030”</w:t>
          </w:r>
        </w:p>
      </w:sdtContent>
    </w:sdt>
    <w:sdt>
      <w:sdtPr>
        <w:rPr>
          <w:rFonts w:ascii="Arial" w:hAnsi="Arial" w:cs="Arial"/>
        </w:rPr>
        <w:tag w:val="goog_rdk_87"/>
        <w:id w:val="2080398924"/>
      </w:sdtPr>
      <w:sdtEndPr/>
      <w:sdtContent>
        <w:p w:rsidR="000A6D72" w:rsidRPr="00096067" w:rsidRDefault="00B00592">
          <w:pPr>
            <w:pBdr>
              <w:top w:val="nil"/>
              <w:left w:val="nil"/>
              <w:bottom w:val="nil"/>
              <w:right w:val="nil"/>
              <w:between w:val="nil"/>
            </w:pBdr>
            <w:spacing w:after="0" w:line="276" w:lineRule="auto"/>
            <w:rPr>
              <w:rFonts w:ascii="Arial" w:eastAsia="Arial" w:hAnsi="Arial" w:cs="Arial"/>
              <w:i/>
              <w:color w:val="000000"/>
              <w:highlight w:val="white"/>
            </w:rPr>
          </w:pPr>
        </w:p>
      </w:sdtContent>
    </w:sdt>
    <w:sdt>
      <w:sdtPr>
        <w:rPr>
          <w:rFonts w:ascii="Arial" w:hAnsi="Arial" w:cs="Arial"/>
        </w:rPr>
        <w:tag w:val="goog_rdk_88"/>
        <w:id w:val="-613679687"/>
      </w:sdtPr>
      <w:sdtEndPr/>
      <w:sdtContent>
        <w:p w:rsidR="000A6D72" w:rsidRPr="00096067" w:rsidRDefault="00B00592">
          <w:pPr>
            <w:spacing w:line="276" w:lineRule="auto"/>
            <w:jc w:val="both"/>
            <w:rPr>
              <w:rFonts w:ascii="Arial" w:eastAsia="Arial" w:hAnsi="Arial" w:cs="Arial"/>
              <w:highlight w:val="white"/>
            </w:rPr>
          </w:pPr>
          <w:r w:rsidRPr="00096067">
            <w:rPr>
              <w:rFonts w:ascii="Arial" w:eastAsia="Arial" w:hAnsi="Arial" w:cs="Arial"/>
              <w:highlight w:val="white"/>
            </w:rPr>
            <w:t>En la figura anterior, se observa como el sector transporte se d</w:t>
          </w:r>
          <w:r w:rsidRPr="00096067">
            <w:rPr>
              <w:rFonts w:ascii="Arial" w:eastAsia="Arial" w:hAnsi="Arial" w:cs="Arial"/>
              <w:highlight w:val="white"/>
            </w:rPr>
            <w:t xml:space="preserve">estaca como uno de los sectores claves para las apuestas futuras de la lucha contra el calentamiento global, temas como la conducción verde y la renovación de flota ligadas al portafolio de energías </w:t>
          </w:r>
          <w:r w:rsidRPr="00096067">
            <w:rPr>
              <w:rFonts w:ascii="Arial" w:eastAsia="Arial" w:hAnsi="Arial" w:cs="Arial"/>
              <w:highlight w:val="white"/>
            </w:rPr>
            <w:lastRenderedPageBreak/>
            <w:t>renovables promueven la movilidad sostenible y los proyec</w:t>
          </w:r>
          <w:r w:rsidRPr="00096067">
            <w:rPr>
              <w:rFonts w:ascii="Arial" w:eastAsia="Arial" w:hAnsi="Arial" w:cs="Arial"/>
              <w:highlight w:val="white"/>
            </w:rPr>
            <w:t xml:space="preserve">tos encaminados a una flota pública que le apuesta al desarrollo social, económico y ambiental. </w:t>
          </w:r>
        </w:p>
      </w:sdtContent>
    </w:sdt>
    <w:sdt>
      <w:sdtPr>
        <w:rPr>
          <w:rFonts w:ascii="Arial" w:hAnsi="Arial" w:cs="Arial"/>
        </w:rPr>
        <w:tag w:val="goog_rdk_89"/>
        <w:id w:val="198133616"/>
      </w:sdtPr>
      <w:sdtEndPr/>
      <w:sdtContent>
        <w:p w:rsidR="000A6D72" w:rsidRPr="00096067" w:rsidRDefault="00B00592">
          <w:pPr>
            <w:spacing w:line="276" w:lineRule="auto"/>
            <w:jc w:val="both"/>
            <w:rPr>
              <w:rFonts w:ascii="Arial" w:eastAsia="Arial" w:hAnsi="Arial" w:cs="Arial"/>
              <w:highlight w:val="white"/>
            </w:rPr>
          </w:pPr>
          <w:r w:rsidRPr="00096067">
            <w:rPr>
              <w:rFonts w:ascii="Arial" w:eastAsia="Arial" w:hAnsi="Arial" w:cs="Arial"/>
              <w:highlight w:val="white"/>
            </w:rPr>
            <w:t>Sumado a lo anterior, Colombia ha tomado participación en varios eventos y acuerdos internacionales encaminados a logra avances importantes en temas ambienta</w:t>
          </w:r>
          <w:r w:rsidRPr="00096067">
            <w:rPr>
              <w:rFonts w:ascii="Arial" w:eastAsia="Arial" w:hAnsi="Arial" w:cs="Arial"/>
              <w:highlight w:val="white"/>
            </w:rPr>
            <w:t>les, sociales y económicos en los cuales se destacan la Agenda 2030 (2015) y la Nueva Agenda Urbana (2016). Con respecto a la Agenda 2030 esta se logró gracias al apoyo de numerosos países, organizaciones internacionales y actores no gubernamentales, graci</w:t>
          </w:r>
          <w:r w:rsidRPr="00096067">
            <w:rPr>
              <w:rFonts w:ascii="Arial" w:eastAsia="Arial" w:hAnsi="Arial" w:cs="Arial"/>
              <w:highlight w:val="white"/>
            </w:rPr>
            <w:t>as al cual se consolidó un documento con 17 Objetivos de Desarrollo Sostenible encaminados hacia la sostenibilidad económica, social y ambiental de los países miembros. Colombia bajo este compromiso internacional se planteó como una de las metas al 2030 re</w:t>
          </w:r>
          <w:r w:rsidRPr="00096067">
            <w:rPr>
              <w:rFonts w:ascii="Arial" w:eastAsia="Arial" w:hAnsi="Arial" w:cs="Arial"/>
              <w:highlight w:val="white"/>
            </w:rPr>
            <w:t>ducir las emisiones totales de efecto invernadero en un 20%</w:t>
          </w:r>
          <w:r w:rsidRPr="00096067">
            <w:rPr>
              <w:rFonts w:ascii="Arial" w:eastAsia="Arial" w:hAnsi="Arial" w:cs="Arial"/>
              <w:highlight w:val="white"/>
              <w:vertAlign w:val="superscript"/>
            </w:rPr>
            <w:footnoteReference w:id="12"/>
          </w:r>
          <w:r w:rsidRPr="00096067">
            <w:rPr>
              <w:rFonts w:ascii="Arial" w:eastAsia="Arial" w:hAnsi="Arial" w:cs="Arial"/>
              <w:highlight w:val="white"/>
            </w:rPr>
            <w:t xml:space="preserve">. En cuanto a la Nueva Agenda Urbana, celebrada en Quito, Ecuador, como parte de la Tercera Conferencia de las Naciones Unidas sobre Vivienda y Desarrollo Urbano Sostenible, </w:t>
          </w:r>
          <w:proofErr w:type="spellStart"/>
          <w:r w:rsidRPr="00096067">
            <w:rPr>
              <w:rFonts w:ascii="Arial" w:eastAsia="Arial" w:hAnsi="Arial" w:cs="Arial"/>
              <w:highlight w:val="white"/>
            </w:rPr>
            <w:t>Habitat</w:t>
          </w:r>
          <w:proofErr w:type="spellEnd"/>
          <w:r w:rsidRPr="00096067">
            <w:rPr>
              <w:rFonts w:ascii="Arial" w:eastAsia="Arial" w:hAnsi="Arial" w:cs="Arial"/>
              <w:highlight w:val="white"/>
            </w:rPr>
            <w:t xml:space="preserve"> III, esta se c</w:t>
          </w:r>
          <w:r w:rsidRPr="00096067">
            <w:rPr>
              <w:rFonts w:ascii="Arial" w:eastAsia="Arial" w:hAnsi="Arial" w:cs="Arial"/>
              <w:highlight w:val="white"/>
            </w:rPr>
            <w:t>entra en discutir y establecer compromisos sólidos que permitan avanzar a las ciudades en bienestar social, protección medioambiental y crecimiento económico, como resultado de la preocupación por la gran migración hacía las ciudades, se calcula que para e</w:t>
          </w:r>
          <w:r w:rsidRPr="00096067">
            <w:rPr>
              <w:rFonts w:ascii="Arial" w:eastAsia="Arial" w:hAnsi="Arial" w:cs="Arial"/>
              <w:highlight w:val="white"/>
            </w:rPr>
            <w:t>l año 2050 dos tercios de la humanidad vivirán en zonas urbanas lo que representa un gran desafío para la sostenibilidad social, económica y ambiental de las mismas. Para el caso colombiano, según el Ministerio de Ambiente al día de hoy, cerca del 76% de l</w:t>
          </w:r>
          <w:r w:rsidRPr="00096067">
            <w:rPr>
              <w:rFonts w:ascii="Arial" w:eastAsia="Arial" w:hAnsi="Arial" w:cs="Arial"/>
              <w:highlight w:val="white"/>
            </w:rPr>
            <w:t xml:space="preserve">a población vive en zonas urbanas y demanda más del 75% de los recursos </w:t>
          </w:r>
          <w:r w:rsidRPr="00096067">
            <w:rPr>
              <w:rFonts w:ascii="Arial" w:eastAsia="Arial" w:hAnsi="Arial" w:cs="Arial"/>
              <w:highlight w:val="white"/>
              <w:vertAlign w:val="superscript"/>
            </w:rPr>
            <w:footnoteReference w:id="13"/>
          </w:r>
          <w:r w:rsidRPr="00096067">
            <w:rPr>
              <w:rFonts w:ascii="Arial" w:eastAsia="Arial" w:hAnsi="Arial" w:cs="Arial"/>
              <w:highlight w:val="white"/>
            </w:rPr>
            <w:t>.</w:t>
          </w:r>
        </w:p>
      </w:sdtContent>
    </w:sdt>
    <w:sdt>
      <w:sdtPr>
        <w:rPr>
          <w:rFonts w:ascii="Arial" w:hAnsi="Arial" w:cs="Arial"/>
        </w:rPr>
        <w:tag w:val="goog_rdk_90"/>
        <w:id w:val="-193304881"/>
      </w:sdtPr>
      <w:sdtEndPr/>
      <w:sdtContent>
        <w:p w:rsidR="000A6D72" w:rsidRPr="00096067" w:rsidRDefault="00B00592">
          <w:pPr>
            <w:spacing w:line="276" w:lineRule="auto"/>
            <w:jc w:val="both"/>
            <w:rPr>
              <w:rFonts w:ascii="Arial" w:eastAsia="Arial" w:hAnsi="Arial" w:cs="Arial"/>
              <w:b/>
            </w:rPr>
          </w:pPr>
          <w:r w:rsidRPr="00096067">
            <w:rPr>
              <w:rFonts w:ascii="Arial" w:eastAsia="Arial" w:hAnsi="Arial" w:cs="Arial"/>
            </w:rPr>
            <w:t>Así mismo, en la constitución Política se recalca la necesidad y el compromiso que debe tener el Estado con el medio ambiente, su protección, conservación y sustitución, así como fomentar la educación y buenos hábitos que contribuyan a proteger los recurso</w:t>
          </w:r>
          <w:r w:rsidRPr="00096067">
            <w:rPr>
              <w:rFonts w:ascii="Arial" w:eastAsia="Arial" w:hAnsi="Arial" w:cs="Arial"/>
            </w:rPr>
            <w:t xml:space="preserve">s naturales y contribuir con un ambiente sano. En este orden de idea se destacan los siguientes artículos: </w:t>
          </w:r>
        </w:p>
      </w:sdtContent>
    </w:sdt>
    <w:sdt>
      <w:sdtPr>
        <w:rPr>
          <w:rFonts w:ascii="Arial" w:hAnsi="Arial" w:cs="Arial"/>
        </w:rPr>
        <w:tag w:val="goog_rdk_91"/>
        <w:id w:val="1694562691"/>
      </w:sdtPr>
      <w:sdtEndPr/>
      <w:sdtContent>
        <w:p w:rsidR="000A6D72" w:rsidRPr="00096067" w:rsidRDefault="00B00592">
          <w:pPr>
            <w:spacing w:line="276" w:lineRule="auto"/>
            <w:jc w:val="both"/>
            <w:rPr>
              <w:rFonts w:ascii="Arial" w:eastAsia="Arial" w:hAnsi="Arial" w:cs="Arial"/>
            </w:rPr>
          </w:pPr>
        </w:p>
      </w:sdtContent>
    </w:sdt>
    <w:sdt>
      <w:sdtPr>
        <w:rPr>
          <w:rFonts w:ascii="Arial" w:hAnsi="Arial" w:cs="Arial"/>
        </w:rPr>
        <w:tag w:val="goog_rdk_92"/>
        <w:id w:val="-1808384634"/>
      </w:sdtPr>
      <w:sdtEndPr/>
      <w:sdtContent>
        <w:p w:rsidR="000A6D72" w:rsidRPr="00096067" w:rsidRDefault="00B00592">
          <w:pPr>
            <w:spacing w:line="276" w:lineRule="auto"/>
            <w:ind w:left="1416"/>
            <w:jc w:val="both"/>
            <w:rPr>
              <w:rFonts w:ascii="Arial" w:eastAsia="Arial" w:hAnsi="Arial" w:cs="Arial"/>
            </w:rPr>
          </w:pPr>
          <w:r w:rsidRPr="00096067">
            <w:rPr>
              <w:rFonts w:ascii="Arial" w:eastAsia="Arial" w:hAnsi="Arial" w:cs="Arial"/>
              <w:b/>
            </w:rPr>
            <w:t>Artículo 79.</w:t>
          </w:r>
          <w:r w:rsidRPr="00096067">
            <w:rPr>
              <w:rFonts w:ascii="Arial" w:eastAsia="Arial" w:hAnsi="Arial" w:cs="Arial"/>
            </w:rPr>
            <w:t xml:space="preserve"> </w:t>
          </w:r>
          <w:r w:rsidRPr="00096067">
            <w:rPr>
              <w:rFonts w:ascii="Arial" w:eastAsia="Arial" w:hAnsi="Arial" w:cs="Arial"/>
              <w:u w:val="single"/>
            </w:rPr>
            <w:t>Todas las personas tienen derecho a gozar de un ambiente sano</w:t>
          </w:r>
          <w:r w:rsidRPr="00096067">
            <w:rPr>
              <w:rFonts w:ascii="Arial" w:eastAsia="Arial" w:hAnsi="Arial" w:cs="Arial"/>
            </w:rPr>
            <w:t xml:space="preserve">. La ley garantizará la participación de la comunidad en las decisiones que puedan afectarlo. </w:t>
          </w:r>
        </w:p>
      </w:sdtContent>
    </w:sdt>
    <w:sdt>
      <w:sdtPr>
        <w:rPr>
          <w:rFonts w:ascii="Arial" w:hAnsi="Arial" w:cs="Arial"/>
        </w:rPr>
        <w:tag w:val="goog_rdk_93"/>
        <w:id w:val="-1704314951"/>
      </w:sdtPr>
      <w:sdtEndPr/>
      <w:sdtContent>
        <w:p w:rsidR="000A6D72" w:rsidRPr="00096067" w:rsidRDefault="00B00592">
          <w:pPr>
            <w:spacing w:line="276" w:lineRule="auto"/>
            <w:ind w:left="1416"/>
            <w:jc w:val="both"/>
            <w:rPr>
              <w:rFonts w:ascii="Arial" w:eastAsia="Arial" w:hAnsi="Arial" w:cs="Arial"/>
            </w:rPr>
          </w:pPr>
          <w:r w:rsidRPr="00096067">
            <w:rPr>
              <w:rFonts w:ascii="Arial" w:eastAsia="Arial" w:hAnsi="Arial" w:cs="Arial"/>
              <w:u w:val="single"/>
            </w:rPr>
            <w:t xml:space="preserve">Es deber del Estado proteger la diversidad e integridad del ambiente, </w:t>
          </w:r>
          <w:r w:rsidRPr="00096067">
            <w:rPr>
              <w:rFonts w:ascii="Arial" w:eastAsia="Arial" w:hAnsi="Arial" w:cs="Arial"/>
            </w:rPr>
            <w:t>conservar las áreas de especial importancia ecológica y fomentar la educación para el log</w:t>
          </w:r>
          <w:r w:rsidRPr="00096067">
            <w:rPr>
              <w:rFonts w:ascii="Arial" w:eastAsia="Arial" w:hAnsi="Arial" w:cs="Arial"/>
            </w:rPr>
            <w:t>ro de estos fines. (</w:t>
          </w:r>
          <w:r w:rsidR="005B7DC7" w:rsidRPr="00096067">
            <w:rPr>
              <w:rFonts w:ascii="Arial" w:eastAsia="Arial" w:hAnsi="Arial" w:cs="Arial"/>
            </w:rPr>
            <w:t>Énfasis</w:t>
          </w:r>
          <w:r w:rsidRPr="00096067">
            <w:rPr>
              <w:rFonts w:ascii="Arial" w:eastAsia="Arial" w:hAnsi="Arial" w:cs="Arial"/>
            </w:rPr>
            <w:t xml:space="preserve"> fuera del texto).</w:t>
          </w:r>
        </w:p>
      </w:sdtContent>
    </w:sdt>
    <w:sdt>
      <w:sdtPr>
        <w:rPr>
          <w:rFonts w:ascii="Arial" w:hAnsi="Arial" w:cs="Arial"/>
        </w:rPr>
        <w:tag w:val="goog_rdk_94"/>
        <w:id w:val="-137189714"/>
      </w:sdtPr>
      <w:sdtEndPr/>
      <w:sdtContent>
        <w:p w:rsidR="000A6D72" w:rsidRPr="00096067" w:rsidRDefault="00B00592">
          <w:pPr>
            <w:spacing w:line="276" w:lineRule="auto"/>
            <w:ind w:left="1416"/>
            <w:rPr>
              <w:rFonts w:ascii="Arial" w:eastAsia="Arial" w:hAnsi="Arial" w:cs="Arial"/>
            </w:rPr>
          </w:pPr>
        </w:p>
      </w:sdtContent>
    </w:sdt>
    <w:sdt>
      <w:sdtPr>
        <w:rPr>
          <w:rFonts w:ascii="Arial" w:hAnsi="Arial" w:cs="Arial"/>
        </w:rPr>
        <w:tag w:val="goog_rdk_95"/>
        <w:id w:val="-1112582316"/>
      </w:sdtPr>
      <w:sdtEndPr/>
      <w:sdtContent>
        <w:p w:rsidR="000A6D72" w:rsidRPr="00096067" w:rsidRDefault="00B00592">
          <w:pPr>
            <w:spacing w:line="276" w:lineRule="auto"/>
            <w:ind w:left="1416"/>
            <w:jc w:val="both"/>
            <w:rPr>
              <w:rFonts w:ascii="Arial" w:eastAsia="Arial" w:hAnsi="Arial" w:cs="Arial"/>
            </w:rPr>
          </w:pPr>
          <w:r w:rsidRPr="00096067">
            <w:rPr>
              <w:rFonts w:ascii="Arial" w:eastAsia="Arial" w:hAnsi="Arial" w:cs="Arial"/>
              <w:b/>
            </w:rPr>
            <w:t>Artículo 80.</w:t>
          </w:r>
          <w:r w:rsidRPr="00096067">
            <w:rPr>
              <w:rFonts w:ascii="Arial" w:eastAsia="Arial" w:hAnsi="Arial" w:cs="Arial"/>
            </w:rPr>
            <w:t xml:space="preserve"> El Estado planificará el manejo y aprovechamiento de los recursos naturales, para garantizar su desarrollo sostenible, su conservación, restauración o sustitución.</w:t>
          </w:r>
        </w:p>
      </w:sdtContent>
    </w:sdt>
    <w:sdt>
      <w:sdtPr>
        <w:rPr>
          <w:rFonts w:ascii="Arial" w:hAnsi="Arial" w:cs="Arial"/>
        </w:rPr>
        <w:tag w:val="goog_rdk_96"/>
        <w:id w:val="-1941988973"/>
      </w:sdtPr>
      <w:sdtEndPr/>
      <w:sdtContent>
        <w:p w:rsidR="000A6D72" w:rsidRPr="00096067" w:rsidRDefault="00B00592">
          <w:pPr>
            <w:spacing w:line="276" w:lineRule="auto"/>
            <w:ind w:left="1416"/>
            <w:jc w:val="both"/>
            <w:rPr>
              <w:rFonts w:ascii="Arial" w:eastAsia="Arial" w:hAnsi="Arial" w:cs="Arial"/>
            </w:rPr>
          </w:pPr>
          <w:r w:rsidRPr="00096067">
            <w:rPr>
              <w:rFonts w:ascii="Arial" w:eastAsia="Arial" w:hAnsi="Arial" w:cs="Arial"/>
              <w:u w:val="single"/>
            </w:rPr>
            <w:t xml:space="preserve">Además, deberá prevenir y </w:t>
          </w:r>
          <w:r w:rsidRPr="00096067">
            <w:rPr>
              <w:rFonts w:ascii="Arial" w:eastAsia="Arial" w:hAnsi="Arial" w:cs="Arial"/>
              <w:u w:val="single"/>
            </w:rPr>
            <w:t>controlar los factores de deterioro ambiental,</w:t>
          </w:r>
          <w:r w:rsidRPr="00096067">
            <w:rPr>
              <w:rFonts w:ascii="Arial" w:eastAsia="Arial" w:hAnsi="Arial" w:cs="Arial"/>
            </w:rPr>
            <w:t xml:space="preserve"> imponer sanciones legales y exigir la </w:t>
          </w:r>
          <w:proofErr w:type="spellStart"/>
          <w:r w:rsidRPr="00096067">
            <w:rPr>
              <w:rFonts w:ascii="Arial" w:eastAsia="Arial" w:hAnsi="Arial" w:cs="Arial"/>
            </w:rPr>
            <w:t>resparación</w:t>
          </w:r>
          <w:proofErr w:type="spellEnd"/>
          <w:r w:rsidRPr="00096067">
            <w:rPr>
              <w:rFonts w:ascii="Arial" w:eastAsia="Arial" w:hAnsi="Arial" w:cs="Arial"/>
            </w:rPr>
            <w:t xml:space="preserve"> de los daños </w:t>
          </w:r>
          <w:proofErr w:type="spellStart"/>
          <w:r w:rsidRPr="00096067">
            <w:rPr>
              <w:rFonts w:ascii="Arial" w:eastAsia="Arial" w:hAnsi="Arial" w:cs="Arial"/>
            </w:rPr>
            <w:t>causdos</w:t>
          </w:r>
          <w:proofErr w:type="spellEnd"/>
          <w:r w:rsidRPr="00096067">
            <w:rPr>
              <w:rFonts w:ascii="Arial" w:eastAsia="Arial" w:hAnsi="Arial" w:cs="Arial"/>
            </w:rPr>
            <w:t>.</w:t>
          </w:r>
        </w:p>
      </w:sdtContent>
    </w:sdt>
    <w:sdt>
      <w:sdtPr>
        <w:rPr>
          <w:rFonts w:ascii="Arial" w:hAnsi="Arial" w:cs="Arial"/>
        </w:rPr>
        <w:tag w:val="goog_rdk_97"/>
        <w:id w:val="-86693032"/>
      </w:sdtPr>
      <w:sdtEndPr/>
      <w:sdtContent>
        <w:p w:rsidR="000A6D72" w:rsidRPr="00096067" w:rsidRDefault="00B00592">
          <w:pPr>
            <w:spacing w:line="276" w:lineRule="auto"/>
            <w:ind w:left="1416"/>
            <w:jc w:val="both"/>
            <w:rPr>
              <w:rFonts w:ascii="Arial" w:eastAsia="Arial" w:hAnsi="Arial" w:cs="Arial"/>
            </w:rPr>
          </w:pPr>
          <w:r w:rsidRPr="00096067">
            <w:rPr>
              <w:rFonts w:ascii="Arial" w:eastAsia="Arial" w:hAnsi="Arial" w:cs="Arial"/>
            </w:rPr>
            <w:t>Así mismo, cooperará con otras naciones en la protección de los ecosistemas situados en las zonas fronterizas. (</w:t>
          </w:r>
          <w:r w:rsidR="005B7DC7" w:rsidRPr="00096067">
            <w:rPr>
              <w:rFonts w:ascii="Arial" w:eastAsia="Arial" w:hAnsi="Arial" w:cs="Arial"/>
            </w:rPr>
            <w:t>Énfasis</w:t>
          </w:r>
          <w:r w:rsidRPr="00096067">
            <w:rPr>
              <w:rFonts w:ascii="Arial" w:eastAsia="Arial" w:hAnsi="Arial" w:cs="Arial"/>
            </w:rPr>
            <w:t xml:space="preserve"> fuera del texto</w:t>
          </w:r>
          <w:r w:rsidRPr="00096067">
            <w:rPr>
              <w:rFonts w:ascii="Arial" w:eastAsia="Arial" w:hAnsi="Arial" w:cs="Arial"/>
            </w:rPr>
            <w:t>).</w:t>
          </w:r>
        </w:p>
      </w:sdtContent>
    </w:sdt>
    <w:sdt>
      <w:sdtPr>
        <w:rPr>
          <w:rFonts w:ascii="Arial" w:hAnsi="Arial" w:cs="Arial"/>
        </w:rPr>
        <w:tag w:val="goog_rdk_98"/>
        <w:id w:val="430481921"/>
      </w:sdtPr>
      <w:sdtEndPr/>
      <w:sdtContent>
        <w:p w:rsidR="000A6D72" w:rsidRPr="00096067" w:rsidRDefault="00B00592">
          <w:pPr>
            <w:spacing w:line="276" w:lineRule="auto"/>
            <w:ind w:left="1416"/>
            <w:rPr>
              <w:rFonts w:ascii="Arial" w:eastAsia="Arial" w:hAnsi="Arial" w:cs="Arial"/>
            </w:rPr>
          </w:pPr>
        </w:p>
      </w:sdtContent>
    </w:sdt>
    <w:sdt>
      <w:sdtPr>
        <w:rPr>
          <w:rFonts w:ascii="Arial" w:hAnsi="Arial" w:cs="Arial"/>
        </w:rPr>
        <w:tag w:val="goog_rdk_99"/>
        <w:id w:val="2078170376"/>
      </w:sdtPr>
      <w:sdtEndPr/>
      <w:sdtContent>
        <w:p w:rsidR="000A6D72" w:rsidRPr="00096067" w:rsidRDefault="00B00592">
          <w:pPr>
            <w:spacing w:line="276" w:lineRule="auto"/>
            <w:ind w:left="1416"/>
            <w:jc w:val="both"/>
            <w:rPr>
              <w:rFonts w:ascii="Arial" w:eastAsia="Arial" w:hAnsi="Arial" w:cs="Arial"/>
            </w:rPr>
          </w:pPr>
          <w:r w:rsidRPr="00096067">
            <w:rPr>
              <w:rFonts w:ascii="Arial" w:eastAsia="Arial" w:hAnsi="Arial" w:cs="Arial"/>
              <w:b/>
            </w:rPr>
            <w:t>Artículo 49.</w:t>
          </w:r>
          <w:r w:rsidRPr="00096067">
            <w:rPr>
              <w:rFonts w:ascii="Arial" w:eastAsia="Arial" w:hAnsi="Arial" w:cs="Arial"/>
            </w:rPr>
            <w:t xml:space="preserve"> </w:t>
          </w:r>
          <w:r w:rsidRPr="00096067">
            <w:rPr>
              <w:rFonts w:ascii="Arial" w:eastAsia="Arial" w:hAnsi="Arial" w:cs="Arial"/>
              <w:u w:val="single"/>
            </w:rPr>
            <w:t>La atención de la salud y el saneamiento ambiental son servicios públicos a cargo del Estado.</w:t>
          </w:r>
          <w:r w:rsidRPr="00096067">
            <w:rPr>
              <w:rFonts w:ascii="Arial" w:eastAsia="Arial" w:hAnsi="Arial" w:cs="Arial"/>
              <w:b/>
              <w:u w:val="single"/>
            </w:rPr>
            <w:t xml:space="preserve"> </w:t>
          </w:r>
          <w:r w:rsidRPr="00096067">
            <w:rPr>
              <w:rFonts w:ascii="Arial" w:eastAsia="Arial" w:hAnsi="Arial" w:cs="Arial"/>
            </w:rPr>
            <w:t>Se garantiza a todas las personas el acceso a los servicios de promoción, protección y recuperación de la salud.</w:t>
          </w:r>
        </w:p>
      </w:sdtContent>
    </w:sdt>
    <w:sdt>
      <w:sdtPr>
        <w:rPr>
          <w:rFonts w:ascii="Arial" w:hAnsi="Arial" w:cs="Arial"/>
        </w:rPr>
        <w:tag w:val="goog_rdk_100"/>
        <w:id w:val="1690799928"/>
      </w:sdtPr>
      <w:sdtEndPr/>
      <w:sdtContent>
        <w:p w:rsidR="000A6D72" w:rsidRPr="00096067" w:rsidRDefault="00B00592">
          <w:pPr>
            <w:spacing w:line="276" w:lineRule="auto"/>
            <w:ind w:left="1416"/>
            <w:jc w:val="both"/>
            <w:rPr>
              <w:rFonts w:ascii="Arial" w:eastAsia="Arial" w:hAnsi="Arial" w:cs="Arial"/>
            </w:rPr>
          </w:pPr>
          <w:r w:rsidRPr="00096067">
            <w:rPr>
              <w:rFonts w:ascii="Arial" w:eastAsia="Arial" w:hAnsi="Arial" w:cs="Arial"/>
              <w:u w:val="single"/>
            </w:rPr>
            <w:t>Corresponde al Estado orga</w:t>
          </w:r>
          <w:r w:rsidRPr="00096067">
            <w:rPr>
              <w:rFonts w:ascii="Arial" w:eastAsia="Arial" w:hAnsi="Arial" w:cs="Arial"/>
              <w:u w:val="single"/>
            </w:rPr>
            <w:t xml:space="preserve">nizar, dirigir y reglamentar la prestación de servicios de salud a los habitantes y de saneamiento ambiental conforme a los principios de eficiencia, universalidad y </w:t>
          </w:r>
          <w:r w:rsidR="005B7DC7" w:rsidRPr="00096067">
            <w:rPr>
              <w:rFonts w:ascii="Arial" w:eastAsia="Arial" w:hAnsi="Arial" w:cs="Arial"/>
              <w:u w:val="single"/>
            </w:rPr>
            <w:t>solidaridad</w:t>
          </w:r>
          <w:r w:rsidR="005B7DC7" w:rsidRPr="00096067">
            <w:rPr>
              <w:rFonts w:ascii="Arial" w:eastAsia="Arial" w:hAnsi="Arial" w:cs="Arial"/>
              <w:b/>
              <w:u w:val="single"/>
            </w:rPr>
            <w:t>…</w:t>
          </w:r>
          <w:r w:rsidRPr="00096067">
            <w:rPr>
              <w:rFonts w:ascii="Arial" w:eastAsia="Arial" w:hAnsi="Arial" w:cs="Arial"/>
            </w:rPr>
            <w:t xml:space="preserve"> (</w:t>
          </w:r>
          <w:r w:rsidR="005B7DC7" w:rsidRPr="00096067">
            <w:rPr>
              <w:rFonts w:ascii="Arial" w:eastAsia="Arial" w:hAnsi="Arial" w:cs="Arial"/>
            </w:rPr>
            <w:t>Énfasis</w:t>
          </w:r>
          <w:r w:rsidRPr="00096067">
            <w:rPr>
              <w:rFonts w:ascii="Arial" w:eastAsia="Arial" w:hAnsi="Arial" w:cs="Arial"/>
            </w:rPr>
            <w:t xml:space="preserve"> fuera del texto)</w:t>
          </w:r>
        </w:p>
        <w:bookmarkStart w:id="12" w:name="bookmark=id.30j0zll" w:colFirst="0" w:colLast="0" w:displacedByCustomXml="next"/>
        <w:bookmarkEnd w:id="12" w:displacedByCustomXml="next"/>
      </w:sdtContent>
    </w:sdt>
    <w:sdt>
      <w:sdtPr>
        <w:rPr>
          <w:rFonts w:ascii="Arial" w:hAnsi="Arial" w:cs="Arial"/>
        </w:rPr>
        <w:tag w:val="goog_rdk_101"/>
        <w:id w:val="-1485619543"/>
      </w:sdtPr>
      <w:sdtEndPr/>
      <w:sdtContent>
        <w:p w:rsidR="000A6D72" w:rsidRPr="00096067" w:rsidRDefault="00B00592">
          <w:pPr>
            <w:spacing w:line="276" w:lineRule="auto"/>
            <w:ind w:left="2835"/>
            <w:jc w:val="both"/>
            <w:rPr>
              <w:rFonts w:ascii="Arial" w:eastAsia="Arial" w:hAnsi="Arial" w:cs="Arial"/>
            </w:rPr>
          </w:pPr>
        </w:p>
      </w:sdtContent>
    </w:sdt>
    <w:sdt>
      <w:sdtPr>
        <w:rPr>
          <w:rFonts w:ascii="Arial" w:hAnsi="Arial" w:cs="Arial"/>
        </w:rPr>
        <w:tag w:val="goog_rdk_102"/>
        <w:id w:val="745920501"/>
      </w:sdtPr>
      <w:sdtEndPr/>
      <w:sdtContent>
        <w:p w:rsidR="000A6D72" w:rsidRPr="00096067" w:rsidRDefault="00B00592">
          <w:pPr>
            <w:spacing w:line="276" w:lineRule="auto"/>
            <w:rPr>
              <w:rFonts w:ascii="Arial" w:eastAsia="Arial" w:hAnsi="Arial" w:cs="Arial"/>
            </w:rPr>
          </w:pPr>
          <w:r w:rsidRPr="00096067">
            <w:rPr>
              <w:rFonts w:ascii="Arial" w:eastAsia="Arial" w:hAnsi="Arial" w:cs="Arial"/>
            </w:rPr>
            <w:t>Por otra parte, la Corte Constitucional en la</w:t>
          </w:r>
          <w:r w:rsidRPr="00096067">
            <w:rPr>
              <w:rFonts w:ascii="Arial" w:eastAsia="Arial" w:hAnsi="Arial" w:cs="Arial"/>
            </w:rPr>
            <w:t xml:space="preserve"> Sentencia T-154/13 advierte que </w:t>
          </w:r>
        </w:p>
      </w:sdtContent>
    </w:sdt>
    <w:sdt>
      <w:sdtPr>
        <w:rPr>
          <w:rFonts w:ascii="Arial" w:hAnsi="Arial" w:cs="Arial"/>
        </w:rPr>
        <w:tag w:val="goog_rdk_103"/>
        <w:id w:val="699670875"/>
      </w:sdtPr>
      <w:sdtEndPr/>
      <w:sdtContent>
        <w:p w:rsidR="000A6D72" w:rsidRPr="00096067" w:rsidRDefault="00B00592">
          <w:pPr>
            <w:spacing w:line="276" w:lineRule="auto"/>
            <w:ind w:left="2835"/>
            <w:jc w:val="both"/>
            <w:rPr>
              <w:rFonts w:ascii="Arial" w:eastAsia="Arial" w:hAnsi="Arial" w:cs="Arial"/>
              <w:b/>
              <w:i/>
              <w:highlight w:val="white"/>
              <w:u w:val="single"/>
            </w:rPr>
          </w:pPr>
        </w:p>
      </w:sdtContent>
    </w:sdt>
    <w:sdt>
      <w:sdtPr>
        <w:rPr>
          <w:rFonts w:ascii="Arial" w:hAnsi="Arial" w:cs="Arial"/>
        </w:rPr>
        <w:tag w:val="goog_rdk_104"/>
        <w:id w:val="-469062604"/>
      </w:sdtPr>
      <w:sdtEndPr/>
      <w:sdtContent>
        <w:p w:rsidR="000A6D72" w:rsidRPr="00096067" w:rsidRDefault="00B00592">
          <w:pPr>
            <w:spacing w:line="276" w:lineRule="auto"/>
            <w:ind w:left="1416"/>
            <w:jc w:val="both"/>
            <w:rPr>
              <w:rFonts w:ascii="Arial" w:eastAsia="Arial" w:hAnsi="Arial" w:cs="Arial"/>
            </w:rPr>
          </w:pPr>
          <w:r w:rsidRPr="00096067">
            <w:rPr>
              <w:rFonts w:ascii="Arial" w:eastAsia="Arial" w:hAnsi="Arial" w:cs="Arial"/>
              <w:i/>
              <w:highlight w:val="white"/>
              <w:u w:val="single"/>
            </w:rPr>
            <w:t>La conservación del ambiente no solo es considerada como un asunto de interés general</w:t>
          </w:r>
          <w:r w:rsidRPr="00096067">
            <w:rPr>
              <w:rFonts w:ascii="Arial" w:eastAsia="Arial" w:hAnsi="Arial" w:cs="Arial"/>
              <w:i/>
              <w:highlight w:val="white"/>
            </w:rPr>
            <w:t xml:space="preserve">, </w:t>
          </w:r>
          <w:r w:rsidRPr="00096067">
            <w:rPr>
              <w:rFonts w:ascii="Arial" w:eastAsia="Arial" w:hAnsi="Arial" w:cs="Arial"/>
              <w:i/>
              <w:highlight w:val="white"/>
              <w:u w:val="single"/>
            </w:rPr>
            <w:t>sino principalmente</w:t>
          </w:r>
          <w:r w:rsidRPr="00096067">
            <w:rPr>
              <w:rFonts w:ascii="Arial" w:eastAsia="Arial" w:hAnsi="Arial" w:cs="Arial"/>
              <w:i/>
              <w:highlight w:val="white"/>
            </w:rPr>
            <w:t xml:space="preserve"> </w:t>
          </w:r>
          <w:r w:rsidRPr="00096067">
            <w:rPr>
              <w:rFonts w:ascii="Arial" w:eastAsia="Arial" w:hAnsi="Arial" w:cs="Arial"/>
              <w:i/>
              <w:highlight w:val="white"/>
              <w:u w:val="single"/>
            </w:rPr>
            <w:t>como un derecho internacional y local de rango constitucional</w:t>
          </w:r>
          <w:r w:rsidRPr="00096067">
            <w:rPr>
              <w:rFonts w:ascii="Arial" w:eastAsia="Arial" w:hAnsi="Arial" w:cs="Arial"/>
              <w:i/>
              <w:highlight w:val="white"/>
            </w:rPr>
            <w:t xml:space="preserve">, del cual son titulares todos los seres humanos, </w:t>
          </w:r>
          <w:r w:rsidRPr="00096067">
            <w:rPr>
              <w:rFonts w:ascii="Arial" w:eastAsia="Arial" w:hAnsi="Arial" w:cs="Arial"/>
              <w:i/>
              <w:highlight w:val="white"/>
              <w:u w:val="single"/>
            </w:rPr>
            <w:t>“en conexidad con el ineludible deber del Estado de garantizar la vida de las personas en condiciones dignas, precaviendo cualquier injerencia nociva que atente contra su salud”</w:t>
          </w:r>
          <w:r w:rsidRPr="00096067">
            <w:rPr>
              <w:rFonts w:ascii="Arial" w:eastAsia="Arial" w:hAnsi="Arial" w:cs="Arial"/>
              <w:i/>
              <w:highlight w:val="white"/>
            </w:rPr>
            <w:t xml:space="preserve">. Al efecto, la Constitución </w:t>
          </w:r>
          <w:r w:rsidRPr="00096067">
            <w:rPr>
              <w:rFonts w:ascii="Arial" w:eastAsia="Arial" w:hAnsi="Arial" w:cs="Arial"/>
              <w:i/>
              <w:highlight w:val="white"/>
            </w:rPr>
            <w:t>de 1991 impuso al Estado colombiano la obligación de asegurar las condiciones que permitan a las personas gozar de un ambiente sano, y dispuso el deber de todos de contribuir a tal fin, mediante la participación en la toma de decisiones ambientales y el ej</w:t>
          </w:r>
          <w:r w:rsidRPr="00096067">
            <w:rPr>
              <w:rFonts w:ascii="Arial" w:eastAsia="Arial" w:hAnsi="Arial" w:cs="Arial"/>
              <w:i/>
              <w:highlight w:val="white"/>
            </w:rPr>
            <w:t xml:space="preserve">ercicio de acciones públicas y otras garantías individuales, entre otros. </w:t>
          </w:r>
          <w:r w:rsidRPr="00096067">
            <w:rPr>
              <w:rFonts w:ascii="Arial" w:eastAsia="Arial" w:hAnsi="Arial" w:cs="Arial"/>
            </w:rPr>
            <w:t>(</w:t>
          </w:r>
          <w:r w:rsidR="005B7DC7" w:rsidRPr="00096067">
            <w:rPr>
              <w:rFonts w:ascii="Arial" w:eastAsia="Arial" w:hAnsi="Arial" w:cs="Arial"/>
            </w:rPr>
            <w:t>Énfasis</w:t>
          </w:r>
          <w:r w:rsidRPr="00096067">
            <w:rPr>
              <w:rFonts w:ascii="Arial" w:eastAsia="Arial" w:hAnsi="Arial" w:cs="Arial"/>
            </w:rPr>
            <w:t xml:space="preserve"> fuera del texto)</w:t>
          </w:r>
        </w:p>
      </w:sdtContent>
    </w:sdt>
    <w:sdt>
      <w:sdtPr>
        <w:rPr>
          <w:rFonts w:ascii="Arial" w:hAnsi="Arial" w:cs="Arial"/>
        </w:rPr>
        <w:tag w:val="goog_rdk_105"/>
        <w:id w:val="-1256124381"/>
      </w:sdtPr>
      <w:sdtEndPr/>
      <w:sdtContent>
        <w:p w:rsidR="000A6D72" w:rsidRPr="00096067" w:rsidRDefault="00B00592">
          <w:pPr>
            <w:spacing w:line="276" w:lineRule="auto"/>
            <w:ind w:left="2835"/>
            <w:jc w:val="both"/>
            <w:rPr>
              <w:rFonts w:ascii="Arial" w:eastAsia="Arial" w:hAnsi="Arial" w:cs="Arial"/>
            </w:rPr>
          </w:pPr>
        </w:p>
      </w:sdtContent>
    </w:sdt>
    <w:sdt>
      <w:sdtPr>
        <w:rPr>
          <w:rFonts w:ascii="Arial" w:hAnsi="Arial" w:cs="Arial"/>
        </w:rPr>
        <w:tag w:val="goog_rdk_106"/>
        <w:id w:val="1598755470"/>
        <w:showingPlcHdr/>
      </w:sdtPr>
      <w:sdtEndPr/>
      <w:sdtContent>
        <w:p w:rsidR="000A6D72" w:rsidRPr="00096067" w:rsidRDefault="005B7DC7">
          <w:pPr>
            <w:spacing w:line="276" w:lineRule="auto"/>
            <w:jc w:val="both"/>
            <w:rPr>
              <w:rFonts w:ascii="Arial" w:eastAsia="Arial" w:hAnsi="Arial" w:cs="Arial"/>
              <w:b/>
            </w:rPr>
          </w:pPr>
          <w:r w:rsidRPr="00096067">
            <w:rPr>
              <w:rFonts w:ascii="Arial" w:hAnsi="Arial" w:cs="Arial"/>
            </w:rPr>
            <w:t xml:space="preserve">     </w:t>
          </w:r>
        </w:p>
      </w:sdtContent>
    </w:sdt>
    <w:sdt>
      <w:sdtPr>
        <w:rPr>
          <w:rFonts w:ascii="Arial" w:hAnsi="Arial" w:cs="Arial"/>
        </w:rPr>
        <w:tag w:val="goog_rdk_107"/>
        <w:id w:val="232211810"/>
      </w:sdtPr>
      <w:sdtEndPr/>
      <w:sdtContent>
        <w:p w:rsidR="000A6D72" w:rsidRPr="00096067" w:rsidRDefault="00B00592">
          <w:pPr>
            <w:spacing w:line="276" w:lineRule="auto"/>
            <w:jc w:val="both"/>
            <w:rPr>
              <w:rFonts w:ascii="Arial" w:eastAsia="Arial" w:hAnsi="Arial" w:cs="Arial"/>
              <w:b/>
            </w:rPr>
          </w:pPr>
          <w:r w:rsidRPr="00096067">
            <w:rPr>
              <w:rFonts w:ascii="Arial" w:eastAsia="Arial" w:hAnsi="Arial" w:cs="Arial"/>
              <w:b/>
            </w:rPr>
            <w:t>FUNDAMENTOS ECONÓMICOS</w:t>
          </w:r>
        </w:p>
      </w:sdtContent>
    </w:sdt>
    <w:sdt>
      <w:sdtPr>
        <w:rPr>
          <w:rFonts w:ascii="Arial" w:hAnsi="Arial" w:cs="Arial"/>
        </w:rPr>
        <w:tag w:val="goog_rdk_108"/>
        <w:id w:val="439580025"/>
      </w:sdtPr>
      <w:sdtEndPr/>
      <w:sdtContent>
        <w:p w:rsidR="000A6D72" w:rsidRPr="00096067" w:rsidRDefault="00B00592">
          <w:pPr>
            <w:spacing w:line="276" w:lineRule="auto"/>
            <w:jc w:val="both"/>
            <w:rPr>
              <w:rFonts w:ascii="Arial" w:eastAsia="Arial" w:hAnsi="Arial" w:cs="Arial"/>
              <w:b/>
            </w:rPr>
          </w:pPr>
          <w:r w:rsidRPr="00096067">
            <w:rPr>
              <w:rFonts w:ascii="Arial" w:eastAsia="Arial" w:hAnsi="Arial" w:cs="Arial"/>
              <w:highlight w:val="white"/>
            </w:rPr>
            <w:t>Según cifras de la Organización Mundial de la Salud, una de cada ocho muertes ocurridas a nivel mundial es ocasionada por l</w:t>
          </w:r>
          <w:r w:rsidRPr="00096067">
            <w:rPr>
              <w:rFonts w:ascii="Arial" w:eastAsia="Arial" w:hAnsi="Arial" w:cs="Arial"/>
              <w:highlight w:val="white"/>
            </w:rPr>
            <w:t xml:space="preserve">a contaminación del aire, esto sumado a daños en cultivos por lluvia ácida y deterioro a la infraestructura como edificios, puentes y estatuas. A nivel nacional, el Departamento Nacional de Planeación (DNP) estimó que, durante el </w:t>
          </w:r>
          <w:r w:rsidRPr="00096067">
            <w:rPr>
              <w:rFonts w:ascii="Arial" w:eastAsia="Arial" w:hAnsi="Arial" w:cs="Arial"/>
              <w:highlight w:val="white"/>
            </w:rPr>
            <w:lastRenderedPageBreak/>
            <w:t>año 2015, los efectos de e</w:t>
          </w:r>
          <w:r w:rsidRPr="00096067">
            <w:rPr>
              <w:rFonts w:ascii="Arial" w:eastAsia="Arial" w:hAnsi="Arial" w:cs="Arial"/>
              <w:highlight w:val="white"/>
            </w:rPr>
            <w:t>ste fenómeno estuvieron asociados a 4,2 millones de muertes y 67,8 millones de síntomas y enfermedades. En prima de seguros e indemnizaciones se pudo determinar un valor de $1,9 billones al año (2015), $3,9 billones en pérdida económica de ingresos y de pr</w:t>
          </w:r>
          <w:r w:rsidRPr="00096067">
            <w:rPr>
              <w:rFonts w:ascii="Arial" w:eastAsia="Arial" w:hAnsi="Arial" w:cs="Arial"/>
              <w:highlight w:val="white"/>
            </w:rPr>
            <w:t xml:space="preserve">oductividad, y se estimó un aproximado de $12,3 billones en vidas perdidas. Adicionalmente, los costos ambientales asociados a la contaminación atmosférica durante los últimos años, se incrementaron pasando de 1,1% del PIB de 2009 ($5,7 billones de pesos) </w:t>
          </w:r>
          <w:r w:rsidRPr="00096067">
            <w:rPr>
              <w:rFonts w:ascii="Arial" w:eastAsia="Arial" w:hAnsi="Arial" w:cs="Arial"/>
              <w:highlight w:val="white"/>
            </w:rPr>
            <w:t>a 1,59% del PIB de 2014 ($12 billones de pesos) y 1,93% del PIB en 2015 ($15.4 billones de pesos</w:t>
          </w:r>
          <w:r w:rsidR="005B7DC7" w:rsidRPr="00096067">
            <w:rPr>
              <w:rFonts w:ascii="Arial" w:eastAsia="Arial" w:hAnsi="Arial" w:cs="Arial"/>
              <w:highlight w:val="white"/>
            </w:rPr>
            <w:t>)</w:t>
          </w:r>
          <w:r w:rsidRPr="00096067">
            <w:rPr>
              <w:rFonts w:ascii="Arial" w:eastAsia="Arial" w:hAnsi="Arial" w:cs="Arial"/>
              <w:highlight w:val="white"/>
              <w:vertAlign w:val="superscript"/>
            </w:rPr>
            <w:footnoteReference w:id="14"/>
          </w:r>
          <w:r w:rsidRPr="00096067">
            <w:rPr>
              <w:rFonts w:ascii="Arial" w:eastAsia="Arial" w:hAnsi="Arial" w:cs="Arial"/>
              <w:highlight w:val="white"/>
            </w:rPr>
            <w:t>, lo cual pone en evidencia la necesidad de implementar estrategias contundentes que logren frenar y contrarrestar los efectos de la contaminación en el aire</w:t>
          </w:r>
          <w:r w:rsidRPr="00096067">
            <w:rPr>
              <w:rFonts w:ascii="Arial" w:eastAsia="Arial" w:hAnsi="Arial" w:cs="Arial"/>
              <w:highlight w:val="white"/>
            </w:rPr>
            <w:t>.</w:t>
          </w:r>
        </w:p>
      </w:sdtContent>
    </w:sdt>
    <w:sdt>
      <w:sdtPr>
        <w:rPr>
          <w:rFonts w:ascii="Arial" w:hAnsi="Arial" w:cs="Arial"/>
        </w:rPr>
        <w:tag w:val="goog_rdk_109"/>
        <w:id w:val="163135237"/>
      </w:sdtPr>
      <w:sdtEndPr/>
      <w:sdtContent>
        <w:p w:rsidR="000A6D72" w:rsidRPr="00096067" w:rsidRDefault="00B00592">
          <w:pPr>
            <w:spacing w:line="276" w:lineRule="auto"/>
            <w:jc w:val="both"/>
            <w:rPr>
              <w:rFonts w:ascii="Arial" w:eastAsia="Arial" w:hAnsi="Arial" w:cs="Arial"/>
              <w:highlight w:val="white"/>
            </w:rPr>
          </w:pPr>
          <w:r w:rsidRPr="00096067">
            <w:rPr>
              <w:rFonts w:ascii="Arial" w:eastAsia="Arial" w:hAnsi="Arial" w:cs="Arial"/>
              <w:highlight w:val="white"/>
            </w:rPr>
            <w:t xml:space="preserve">De acuerdo a los últimos informes del estado de la calidad del aire, elaborados por el IDEAM, el contaminante con mayor potencial de afectación en el territorio nacional es el Material </w:t>
          </w:r>
          <w:proofErr w:type="spellStart"/>
          <w:r w:rsidRPr="00096067">
            <w:rPr>
              <w:rFonts w:ascii="Arial" w:eastAsia="Arial" w:hAnsi="Arial" w:cs="Arial"/>
              <w:highlight w:val="white"/>
            </w:rPr>
            <w:t>Particulado</w:t>
          </w:r>
          <w:proofErr w:type="spellEnd"/>
          <w:r w:rsidRPr="00096067">
            <w:rPr>
              <w:rFonts w:ascii="Arial" w:eastAsia="Arial" w:hAnsi="Arial" w:cs="Arial"/>
              <w:highlight w:val="white"/>
            </w:rPr>
            <w:t xml:space="preserve"> Menor a 2,5 micras (PM2.5), el cual está constituido po</w:t>
          </w:r>
          <w:r w:rsidRPr="00096067">
            <w:rPr>
              <w:rFonts w:ascii="Arial" w:eastAsia="Arial" w:hAnsi="Arial" w:cs="Arial"/>
              <w:highlight w:val="white"/>
            </w:rPr>
            <w:t>r partículas muy pequeñas, producidas principalmente por vehículos que utilizan diésel como combustible. Para el año 2018, conforme a cifras del DNP</w:t>
          </w:r>
          <w:r w:rsidRPr="00096067">
            <w:rPr>
              <w:rFonts w:ascii="Arial" w:eastAsia="Arial" w:hAnsi="Arial" w:cs="Arial"/>
              <w:highlight w:val="white"/>
              <w:vertAlign w:val="superscript"/>
            </w:rPr>
            <w:footnoteReference w:id="15"/>
          </w:r>
          <w:r w:rsidRPr="00096067">
            <w:rPr>
              <w:rFonts w:ascii="Arial" w:eastAsia="Arial" w:hAnsi="Arial" w:cs="Arial"/>
              <w:highlight w:val="white"/>
            </w:rPr>
            <w:t>, el 70% de las partículas que contaminan el aire se generan por emisiones de fuentes móviles como los vehí</w:t>
          </w:r>
          <w:r w:rsidRPr="00096067">
            <w:rPr>
              <w:rFonts w:ascii="Arial" w:eastAsia="Arial" w:hAnsi="Arial" w:cs="Arial"/>
              <w:highlight w:val="white"/>
            </w:rPr>
            <w:t>culos de transporte a motor, y el 30% restante corresponde a fuentes de emisiones fijas como industrias, quemas, chimeneas y zonas mineras.</w:t>
          </w:r>
        </w:p>
      </w:sdtContent>
    </w:sdt>
    <w:sdt>
      <w:sdtPr>
        <w:rPr>
          <w:rFonts w:ascii="Arial" w:hAnsi="Arial" w:cs="Arial"/>
        </w:rPr>
        <w:tag w:val="goog_rdk_110"/>
        <w:id w:val="-144663076"/>
      </w:sdtPr>
      <w:sdtEndPr/>
      <w:sdtContent>
        <w:p w:rsidR="000A6D72" w:rsidRPr="00096067" w:rsidRDefault="00B00592">
          <w:pPr>
            <w:spacing w:line="276" w:lineRule="auto"/>
            <w:jc w:val="both"/>
            <w:rPr>
              <w:rFonts w:ascii="Arial" w:eastAsia="Arial" w:hAnsi="Arial" w:cs="Arial"/>
              <w:highlight w:val="white"/>
            </w:rPr>
          </w:pPr>
          <w:r w:rsidRPr="00096067">
            <w:rPr>
              <w:rFonts w:ascii="Arial" w:eastAsia="Arial" w:hAnsi="Arial" w:cs="Arial"/>
              <w:highlight w:val="white"/>
            </w:rPr>
            <w:t>Uno de los principales argumentos para quienes persisten con la idea de la utilización del diésel como principal f</w:t>
          </w:r>
          <w:r w:rsidRPr="00096067">
            <w:rPr>
              <w:rFonts w:ascii="Arial" w:eastAsia="Arial" w:hAnsi="Arial" w:cs="Arial"/>
              <w:highlight w:val="white"/>
            </w:rPr>
            <w:t xml:space="preserve">uente de energía para la movilidad, está asociado a los altos costos con los que aún cuentan los vehículos eléctricos lo cual supone un gran obstáculo para los gobiernos dados los altos niveles de inversión. No obstante </w:t>
          </w:r>
          <w:proofErr w:type="spellStart"/>
          <w:r w:rsidRPr="00096067">
            <w:rPr>
              <w:rFonts w:ascii="Arial" w:eastAsia="Arial" w:hAnsi="Arial" w:cs="Arial"/>
              <w:highlight w:val="white"/>
            </w:rPr>
            <w:t>Bloomberg</w:t>
          </w:r>
          <w:proofErr w:type="spellEnd"/>
          <w:r w:rsidRPr="00096067">
            <w:rPr>
              <w:rFonts w:ascii="Arial" w:eastAsia="Arial" w:hAnsi="Arial" w:cs="Arial"/>
              <w:highlight w:val="white"/>
            </w:rPr>
            <w:t xml:space="preserve"> New </w:t>
          </w:r>
          <w:proofErr w:type="spellStart"/>
          <w:r w:rsidRPr="00096067">
            <w:rPr>
              <w:rFonts w:ascii="Arial" w:eastAsia="Arial" w:hAnsi="Arial" w:cs="Arial"/>
              <w:highlight w:val="white"/>
            </w:rPr>
            <w:t>Energy</w:t>
          </w:r>
          <w:proofErr w:type="spellEnd"/>
          <w:r w:rsidRPr="00096067">
            <w:rPr>
              <w:rFonts w:ascii="Arial" w:eastAsia="Arial" w:hAnsi="Arial" w:cs="Arial"/>
              <w:highlight w:val="white"/>
            </w:rPr>
            <w:t xml:space="preserve"> </w:t>
          </w:r>
          <w:proofErr w:type="spellStart"/>
          <w:r w:rsidRPr="00096067">
            <w:rPr>
              <w:rFonts w:ascii="Arial" w:eastAsia="Arial" w:hAnsi="Arial" w:cs="Arial"/>
              <w:highlight w:val="white"/>
            </w:rPr>
            <w:t>Finance</w:t>
          </w:r>
          <w:proofErr w:type="spellEnd"/>
          <w:r w:rsidRPr="00096067">
            <w:rPr>
              <w:rFonts w:ascii="Arial" w:eastAsia="Arial" w:hAnsi="Arial" w:cs="Arial"/>
              <w:highlight w:val="white"/>
            </w:rPr>
            <w:t> pronost</w:t>
          </w:r>
          <w:r w:rsidRPr="00096067">
            <w:rPr>
              <w:rFonts w:ascii="Arial" w:eastAsia="Arial" w:hAnsi="Arial" w:cs="Arial"/>
              <w:highlight w:val="white"/>
            </w:rPr>
            <w:t>ica que los autobuses eléctricos en casi todas las configuraciones de carga tendrán un Costo Total de Propiedad (TCO por sus siglas en inglés) más bajo que los autobuses municipales convencionales para 2019, ya que en algunos casos los autobuses eléctricos</w:t>
          </w:r>
          <w:r w:rsidRPr="00096067">
            <w:rPr>
              <w:rFonts w:ascii="Arial" w:eastAsia="Arial" w:hAnsi="Arial" w:cs="Arial"/>
              <w:highlight w:val="white"/>
            </w:rPr>
            <w:t xml:space="preserve"> pueden tener costos más bajos en su ciclo de vida, de igual forma, se prevé que en la década de 2020 – 2030 se logre la paridad del costo inicial entre los autobuses eléctricos y los operados a diésel, esto sujeto a que se mantenga la dinámica de los cost</w:t>
          </w:r>
          <w:r w:rsidRPr="00096067">
            <w:rPr>
              <w:rFonts w:ascii="Arial" w:eastAsia="Arial" w:hAnsi="Arial" w:cs="Arial"/>
              <w:highlight w:val="white"/>
            </w:rPr>
            <w:t>os de la batería y un creciente aumento en la demanda</w:t>
          </w:r>
          <w:r w:rsidRPr="00096067">
            <w:rPr>
              <w:rFonts w:ascii="Arial" w:eastAsia="Arial" w:hAnsi="Arial" w:cs="Arial"/>
              <w:highlight w:val="white"/>
              <w:vertAlign w:val="superscript"/>
            </w:rPr>
            <w:footnoteReference w:id="16"/>
          </w:r>
          <w:r w:rsidRPr="00096067">
            <w:rPr>
              <w:rFonts w:ascii="Arial" w:eastAsia="Arial" w:hAnsi="Arial" w:cs="Arial"/>
              <w:highlight w:val="white"/>
            </w:rPr>
            <w:t xml:space="preserve">. Así mismo, </w:t>
          </w:r>
          <w:proofErr w:type="spellStart"/>
          <w:r w:rsidRPr="00096067">
            <w:rPr>
              <w:rFonts w:ascii="Arial" w:eastAsia="Arial" w:hAnsi="Arial" w:cs="Arial"/>
              <w:highlight w:val="white"/>
            </w:rPr>
            <w:t>Daniele</w:t>
          </w:r>
          <w:proofErr w:type="spellEnd"/>
          <w:r w:rsidRPr="00096067">
            <w:rPr>
              <w:rFonts w:ascii="Arial" w:eastAsia="Arial" w:hAnsi="Arial" w:cs="Arial"/>
              <w:highlight w:val="white"/>
            </w:rPr>
            <w:t xml:space="preserve"> </w:t>
          </w:r>
          <w:proofErr w:type="spellStart"/>
          <w:r w:rsidRPr="00096067">
            <w:rPr>
              <w:rFonts w:ascii="Arial" w:eastAsia="Arial" w:hAnsi="Arial" w:cs="Arial"/>
              <w:highlight w:val="white"/>
            </w:rPr>
            <w:t>Schillaci</w:t>
          </w:r>
          <w:proofErr w:type="spellEnd"/>
          <w:r w:rsidRPr="00096067">
            <w:rPr>
              <w:rFonts w:ascii="Arial" w:eastAsia="Arial" w:hAnsi="Arial" w:cs="Arial"/>
              <w:highlight w:val="white"/>
            </w:rPr>
            <w:t xml:space="preserve"> vicepresidente Ejecutivo de Nissan, asegura en una entrevista a portafolio que para el año 2025 los precios de los coches eléctricos y los coches tradicionales (particular</w:t>
          </w:r>
          <w:r w:rsidRPr="00096067">
            <w:rPr>
              <w:rFonts w:ascii="Arial" w:eastAsia="Arial" w:hAnsi="Arial" w:cs="Arial"/>
              <w:highlight w:val="white"/>
            </w:rPr>
            <w:t>es) se nivelaran. Lo anterior sugiere que los precios de los vehículos eléctricos, ya sea para uso de transporte público como para uso particular, tienen una tendencia a disminuir a medida que avanza y mejora el desarrollo de las baterías. Dicho lo anterio</w:t>
          </w:r>
          <w:r w:rsidRPr="00096067">
            <w:rPr>
              <w:rFonts w:ascii="Arial" w:eastAsia="Arial" w:hAnsi="Arial" w:cs="Arial"/>
              <w:highlight w:val="white"/>
            </w:rPr>
            <w:t xml:space="preserve">r, si bien el precio de los vehículos eléctricos supera en gran medida a los vehículos convencionales, lo que supone </w:t>
          </w:r>
          <w:r w:rsidRPr="00096067">
            <w:rPr>
              <w:rFonts w:ascii="Arial" w:eastAsia="Arial" w:hAnsi="Arial" w:cs="Arial"/>
              <w:highlight w:val="white"/>
            </w:rPr>
            <w:lastRenderedPageBreak/>
            <w:t>una gran inversión inicial, a largo plazo esta adquisición resulta mucho más rentable dado que el uso de la electricidad es cuatro veces má</w:t>
          </w:r>
          <w:r w:rsidRPr="00096067">
            <w:rPr>
              <w:rFonts w:ascii="Arial" w:eastAsia="Arial" w:hAnsi="Arial" w:cs="Arial"/>
              <w:highlight w:val="white"/>
            </w:rPr>
            <w:t>s barato que el combustible y el mantenimiento supone costos hasta tres veces menores</w:t>
          </w:r>
          <w:r w:rsidRPr="00096067">
            <w:rPr>
              <w:rFonts w:ascii="Arial" w:eastAsia="Arial" w:hAnsi="Arial" w:cs="Arial"/>
              <w:highlight w:val="white"/>
              <w:vertAlign w:val="superscript"/>
            </w:rPr>
            <w:footnoteReference w:id="17"/>
          </w:r>
          <w:r w:rsidRPr="00096067">
            <w:rPr>
              <w:rFonts w:ascii="Arial" w:eastAsia="Arial" w:hAnsi="Arial" w:cs="Arial"/>
              <w:highlight w:val="white"/>
            </w:rPr>
            <w:t>.</w:t>
          </w:r>
        </w:p>
      </w:sdtContent>
    </w:sdt>
    <w:sdt>
      <w:sdtPr>
        <w:rPr>
          <w:rFonts w:ascii="Arial" w:hAnsi="Arial" w:cs="Arial"/>
        </w:rPr>
        <w:tag w:val="goog_rdk_111"/>
        <w:id w:val="1770189397"/>
      </w:sdtPr>
      <w:sdtEndPr/>
      <w:sdtContent>
        <w:p w:rsidR="000A6D72" w:rsidRPr="00096067" w:rsidRDefault="00B00592">
          <w:pPr>
            <w:spacing w:line="276" w:lineRule="auto"/>
            <w:jc w:val="both"/>
            <w:rPr>
              <w:rFonts w:ascii="Arial" w:eastAsia="Arial" w:hAnsi="Arial" w:cs="Arial"/>
              <w:highlight w:val="white"/>
            </w:rPr>
          </w:pPr>
          <w:r w:rsidRPr="00096067">
            <w:rPr>
              <w:rFonts w:ascii="Arial" w:eastAsia="Arial" w:hAnsi="Arial" w:cs="Arial"/>
              <w:highlight w:val="white"/>
            </w:rPr>
            <w:t>Por lo anterior, si bien no se desconoce los altos costos que puede traer renovar la flota de transporte con autobuses eléctricos, la compra de estos vehículos implic</w:t>
          </w:r>
          <w:r w:rsidRPr="00096067">
            <w:rPr>
              <w:rFonts w:ascii="Arial" w:eastAsia="Arial" w:hAnsi="Arial" w:cs="Arial"/>
              <w:highlight w:val="white"/>
            </w:rPr>
            <w:t>a la disminución de costos asociados no solo a las externalidades negativas del uso de diésel, sino también al ciclo de vida del vehículo considerando el mantenimiento y el uso de la electricidad, lo que implica un retorno de la inversión en el largo plazo</w:t>
          </w:r>
          <w:r w:rsidRPr="00096067">
            <w:rPr>
              <w:rFonts w:ascii="Arial" w:eastAsia="Arial" w:hAnsi="Arial" w:cs="Arial"/>
              <w:highlight w:val="white"/>
            </w:rPr>
            <w:t>.</w:t>
          </w:r>
        </w:p>
      </w:sdtContent>
    </w:sdt>
    <w:sdt>
      <w:sdtPr>
        <w:rPr>
          <w:rFonts w:ascii="Arial" w:hAnsi="Arial" w:cs="Arial"/>
        </w:rPr>
        <w:tag w:val="goog_rdk_112"/>
        <w:id w:val="186192022"/>
      </w:sdtPr>
      <w:sdtEndPr/>
      <w:sdtContent>
        <w:p w:rsidR="000A6D72" w:rsidRPr="00096067" w:rsidRDefault="00B00592">
          <w:pPr>
            <w:spacing w:line="276" w:lineRule="auto"/>
            <w:jc w:val="both"/>
            <w:rPr>
              <w:rFonts w:ascii="Arial" w:eastAsia="Arial" w:hAnsi="Arial" w:cs="Arial"/>
            </w:rPr>
          </w:pPr>
          <w:r w:rsidRPr="00096067">
            <w:rPr>
              <w:rFonts w:ascii="Arial" w:eastAsia="Arial" w:hAnsi="Arial" w:cs="Arial"/>
            </w:rPr>
            <w:t>En nuestra proyección como sociedad esta lograr un cambio de mentalidad que nos permita ver las apuestas futuras de sostenibilidad y desarrollo como una inversión y no como un gasto, de no ser así todas las iniciativas que se propongan quedarán estanca</w:t>
          </w:r>
          <w:r w:rsidRPr="00096067">
            <w:rPr>
              <w:rFonts w:ascii="Arial" w:eastAsia="Arial" w:hAnsi="Arial" w:cs="Arial"/>
            </w:rPr>
            <w:t>das por la directriz de gastar poco a corto plazo y afrontar las consecuencias millonarias en un futuro.</w:t>
          </w:r>
        </w:p>
      </w:sdtContent>
    </w:sdt>
    <w:sdt>
      <w:sdtPr>
        <w:rPr>
          <w:rFonts w:ascii="Arial" w:hAnsi="Arial" w:cs="Arial"/>
        </w:rPr>
        <w:tag w:val="goog_rdk_113"/>
        <w:id w:val="-1913761846"/>
      </w:sdtPr>
      <w:sdtEndPr/>
      <w:sdtContent>
        <w:p w:rsidR="000A6D72" w:rsidRPr="00096067" w:rsidRDefault="00B00592">
          <w:pPr>
            <w:spacing w:line="276" w:lineRule="auto"/>
            <w:jc w:val="both"/>
            <w:rPr>
              <w:rFonts w:ascii="Arial" w:eastAsia="Arial" w:hAnsi="Arial" w:cs="Arial"/>
              <w:highlight w:val="white"/>
            </w:rPr>
          </w:pPr>
        </w:p>
      </w:sdtContent>
    </w:sdt>
    <w:sdt>
      <w:sdtPr>
        <w:rPr>
          <w:rFonts w:ascii="Arial" w:hAnsi="Arial" w:cs="Arial"/>
        </w:rPr>
        <w:tag w:val="goog_rdk_114"/>
        <w:id w:val="1415672686"/>
      </w:sdtPr>
      <w:sdtEndPr/>
      <w:sdtContent>
        <w:p w:rsidR="000A6D72" w:rsidRPr="00096067" w:rsidRDefault="005B7DC7">
          <w:pPr>
            <w:spacing w:line="276" w:lineRule="auto"/>
            <w:rPr>
              <w:rFonts w:ascii="Arial" w:eastAsia="Arial" w:hAnsi="Arial" w:cs="Arial"/>
              <w:b/>
            </w:rPr>
          </w:pPr>
          <w:r w:rsidRPr="00096067">
            <w:rPr>
              <w:rFonts w:ascii="Arial" w:hAnsi="Arial" w:cs="Arial"/>
            </w:rPr>
            <w:t>Cordialmente,</w:t>
          </w:r>
        </w:p>
      </w:sdtContent>
    </w:sdt>
    <w:sdt>
      <w:sdtPr>
        <w:rPr>
          <w:rFonts w:ascii="Arial" w:hAnsi="Arial" w:cs="Arial"/>
        </w:rPr>
        <w:tag w:val="goog_rdk_115"/>
        <w:id w:val="-1342689851"/>
      </w:sdtPr>
      <w:sdtEndPr/>
      <w:sdtContent>
        <w:p w:rsidR="000A6D72" w:rsidRPr="00096067" w:rsidRDefault="00B00592">
          <w:pPr>
            <w:spacing w:line="276" w:lineRule="auto"/>
            <w:jc w:val="both"/>
            <w:rPr>
              <w:rFonts w:ascii="Arial" w:eastAsia="Arial" w:hAnsi="Arial" w:cs="Arial"/>
            </w:rPr>
          </w:pPr>
        </w:p>
      </w:sdtContent>
    </w:sdt>
    <w:sdt>
      <w:sdtPr>
        <w:rPr>
          <w:rFonts w:ascii="Arial" w:hAnsi="Arial" w:cs="Arial"/>
        </w:rPr>
        <w:tag w:val="goog_rdk_116"/>
        <w:id w:val="829567162"/>
        <w:showingPlcHdr/>
      </w:sdtPr>
      <w:sdtEndPr/>
      <w:sdtContent>
        <w:p w:rsidR="000A6D72" w:rsidRPr="00096067" w:rsidRDefault="00096067">
          <w:pPr>
            <w:spacing w:line="276" w:lineRule="auto"/>
            <w:jc w:val="both"/>
            <w:rPr>
              <w:rFonts w:ascii="Arial" w:eastAsia="Arial" w:hAnsi="Arial" w:cs="Arial"/>
            </w:rPr>
          </w:pPr>
          <w:r w:rsidRPr="00096067">
            <w:rPr>
              <w:rFonts w:ascii="Arial" w:hAnsi="Arial" w:cs="Arial"/>
            </w:rPr>
            <w:t xml:space="preserve">     </w:t>
          </w:r>
        </w:p>
      </w:sdtContent>
    </w:sdt>
    <w:sdt>
      <w:sdtPr>
        <w:rPr>
          <w:rFonts w:ascii="Arial" w:hAnsi="Arial" w:cs="Arial"/>
        </w:rPr>
        <w:tag w:val="goog_rdk_117"/>
        <w:id w:val="-1422332934"/>
      </w:sdtPr>
      <w:sdtEndPr/>
      <w:sdtContent>
        <w:p w:rsidR="000A6D72" w:rsidRPr="00096067" w:rsidRDefault="00B00592">
          <w:pPr>
            <w:spacing w:line="360" w:lineRule="auto"/>
            <w:jc w:val="both"/>
            <w:rPr>
              <w:rFonts w:ascii="Arial" w:eastAsia="Arial" w:hAnsi="Arial" w:cs="Arial"/>
              <w:b/>
            </w:rPr>
          </w:pPr>
          <w:r w:rsidRPr="00096067">
            <w:rPr>
              <w:rFonts w:ascii="Arial" w:eastAsia="Arial" w:hAnsi="Arial" w:cs="Arial"/>
              <w:b/>
            </w:rPr>
            <w:t>FABIÁN DÍAZ PLATA</w:t>
          </w:r>
        </w:p>
      </w:sdtContent>
    </w:sdt>
    <w:sdt>
      <w:sdtPr>
        <w:rPr>
          <w:rFonts w:ascii="Arial" w:hAnsi="Arial" w:cs="Arial"/>
        </w:rPr>
        <w:tag w:val="goog_rdk_118"/>
        <w:id w:val="1123725672"/>
      </w:sdtPr>
      <w:sdtEndPr/>
      <w:sdtContent>
        <w:p w:rsidR="000A6D72" w:rsidRPr="00096067" w:rsidRDefault="00B00592">
          <w:pPr>
            <w:spacing w:after="0" w:line="240" w:lineRule="auto"/>
            <w:jc w:val="both"/>
            <w:rPr>
              <w:rFonts w:ascii="Arial" w:eastAsia="Arial" w:hAnsi="Arial" w:cs="Arial"/>
            </w:rPr>
          </w:pPr>
          <w:r w:rsidRPr="00096067">
            <w:rPr>
              <w:rFonts w:ascii="Arial" w:eastAsia="Arial" w:hAnsi="Arial" w:cs="Arial"/>
            </w:rPr>
            <w:t xml:space="preserve">Representante a la Cámara </w:t>
          </w:r>
        </w:p>
      </w:sdtContent>
    </w:sdt>
    <w:sdt>
      <w:sdtPr>
        <w:rPr>
          <w:rFonts w:ascii="Arial" w:hAnsi="Arial" w:cs="Arial"/>
        </w:rPr>
        <w:tag w:val="goog_rdk_119"/>
        <w:id w:val="949820885"/>
      </w:sdtPr>
      <w:sdtEndPr/>
      <w:sdtContent>
        <w:p w:rsidR="000A6D72" w:rsidRPr="00096067" w:rsidRDefault="00B00592">
          <w:pPr>
            <w:spacing w:after="0" w:line="240" w:lineRule="auto"/>
            <w:jc w:val="both"/>
            <w:rPr>
              <w:rFonts w:ascii="Arial" w:eastAsia="Arial" w:hAnsi="Arial" w:cs="Arial"/>
            </w:rPr>
          </w:pPr>
          <w:r w:rsidRPr="00096067">
            <w:rPr>
              <w:rFonts w:ascii="Arial" w:eastAsia="Arial" w:hAnsi="Arial" w:cs="Arial"/>
            </w:rPr>
            <w:t>Departamento de Santander</w:t>
          </w:r>
        </w:p>
      </w:sdtContent>
    </w:sdt>
    <w:sdt>
      <w:sdtPr>
        <w:rPr>
          <w:rFonts w:ascii="Arial" w:hAnsi="Arial" w:cs="Arial"/>
        </w:rPr>
        <w:tag w:val="goog_rdk_120"/>
        <w:id w:val="-904146082"/>
      </w:sdtPr>
      <w:sdtEndPr/>
      <w:sdtContent>
        <w:p w:rsidR="000A6D72" w:rsidRPr="00096067" w:rsidRDefault="00B00592">
          <w:pPr>
            <w:spacing w:line="276" w:lineRule="auto"/>
            <w:jc w:val="both"/>
            <w:rPr>
              <w:rFonts w:ascii="Arial" w:eastAsia="Arial" w:hAnsi="Arial" w:cs="Arial"/>
            </w:rPr>
          </w:pPr>
        </w:p>
      </w:sdtContent>
    </w:sdt>
    <w:sdt>
      <w:sdtPr>
        <w:rPr>
          <w:rFonts w:ascii="Arial" w:hAnsi="Arial" w:cs="Arial"/>
        </w:rPr>
        <w:tag w:val="goog_rdk_121"/>
        <w:id w:val="547043680"/>
      </w:sdtPr>
      <w:sdtEndPr/>
      <w:sdtContent>
        <w:p w:rsidR="000A6D72" w:rsidRPr="00096067" w:rsidRDefault="00B00592">
          <w:pPr>
            <w:spacing w:line="276" w:lineRule="auto"/>
            <w:jc w:val="both"/>
            <w:rPr>
              <w:rFonts w:ascii="Arial" w:eastAsia="Arial" w:hAnsi="Arial" w:cs="Arial"/>
            </w:rPr>
          </w:pPr>
        </w:p>
      </w:sdtContent>
    </w:sdt>
    <w:sdt>
      <w:sdtPr>
        <w:rPr>
          <w:rFonts w:ascii="Arial" w:hAnsi="Arial" w:cs="Arial"/>
        </w:rPr>
        <w:tag w:val="goog_rdk_122"/>
        <w:id w:val="2016801206"/>
      </w:sdtPr>
      <w:sdtEndPr/>
      <w:sdtContent>
        <w:p w:rsidR="000A6D72" w:rsidRPr="00096067" w:rsidRDefault="00B00592">
          <w:pPr>
            <w:spacing w:line="276" w:lineRule="auto"/>
            <w:jc w:val="both"/>
            <w:rPr>
              <w:rFonts w:ascii="Arial" w:eastAsia="Arial" w:hAnsi="Arial" w:cs="Arial"/>
            </w:rPr>
          </w:pPr>
        </w:p>
      </w:sdtContent>
    </w:sdt>
    <w:sdt>
      <w:sdtPr>
        <w:rPr>
          <w:rFonts w:ascii="Arial" w:hAnsi="Arial" w:cs="Arial"/>
        </w:rPr>
        <w:tag w:val="goog_rdk_123"/>
        <w:id w:val="782002451"/>
      </w:sdtPr>
      <w:sdtEndPr/>
      <w:sdtContent>
        <w:p w:rsidR="000A6D72" w:rsidRPr="00096067" w:rsidRDefault="00B00592">
          <w:pPr>
            <w:spacing w:line="276" w:lineRule="auto"/>
            <w:jc w:val="both"/>
            <w:rPr>
              <w:rFonts w:ascii="Arial" w:eastAsia="Arial" w:hAnsi="Arial" w:cs="Arial"/>
            </w:rPr>
          </w:pPr>
        </w:p>
      </w:sdtContent>
    </w:sdt>
    <w:sdt>
      <w:sdtPr>
        <w:rPr>
          <w:rFonts w:ascii="Arial" w:hAnsi="Arial" w:cs="Arial"/>
        </w:rPr>
        <w:tag w:val="goog_rdk_124"/>
        <w:id w:val="1500851874"/>
      </w:sdtPr>
      <w:sdtEndPr/>
      <w:sdtContent>
        <w:p w:rsidR="000A6D72" w:rsidRPr="00096067" w:rsidRDefault="00B00592">
          <w:pPr>
            <w:spacing w:line="276" w:lineRule="auto"/>
            <w:jc w:val="both"/>
            <w:rPr>
              <w:rFonts w:ascii="Arial" w:eastAsia="Arial" w:hAnsi="Arial" w:cs="Arial"/>
            </w:rPr>
          </w:pPr>
        </w:p>
      </w:sdtContent>
    </w:sdt>
    <w:sdt>
      <w:sdtPr>
        <w:rPr>
          <w:rFonts w:ascii="Arial" w:hAnsi="Arial" w:cs="Arial"/>
        </w:rPr>
        <w:tag w:val="goog_rdk_125"/>
        <w:id w:val="1122967896"/>
      </w:sdtPr>
      <w:sdtEndPr/>
      <w:sdtContent>
        <w:p w:rsidR="000A6D72" w:rsidRPr="00096067" w:rsidRDefault="00B00592">
          <w:pPr>
            <w:spacing w:line="276" w:lineRule="auto"/>
            <w:jc w:val="both"/>
            <w:rPr>
              <w:rFonts w:ascii="Arial" w:eastAsia="Arial" w:hAnsi="Arial" w:cs="Arial"/>
            </w:rPr>
          </w:pPr>
        </w:p>
      </w:sdtContent>
    </w:sdt>
    <w:sdt>
      <w:sdtPr>
        <w:rPr>
          <w:rFonts w:ascii="Arial" w:hAnsi="Arial" w:cs="Arial"/>
        </w:rPr>
        <w:tag w:val="goog_rdk_126"/>
        <w:id w:val="1964777003"/>
      </w:sdtPr>
      <w:sdtEndPr/>
      <w:sdtContent>
        <w:p w:rsidR="000A6D72" w:rsidRPr="00096067" w:rsidRDefault="00B00592">
          <w:pPr>
            <w:spacing w:line="276" w:lineRule="auto"/>
            <w:jc w:val="both"/>
            <w:rPr>
              <w:rFonts w:ascii="Arial" w:eastAsia="Arial" w:hAnsi="Arial" w:cs="Arial"/>
            </w:rPr>
          </w:pPr>
        </w:p>
      </w:sdtContent>
    </w:sdt>
    <w:sdt>
      <w:sdtPr>
        <w:rPr>
          <w:rFonts w:ascii="Arial" w:hAnsi="Arial" w:cs="Arial"/>
        </w:rPr>
        <w:tag w:val="goog_rdk_127"/>
        <w:id w:val="-1627926611"/>
      </w:sdtPr>
      <w:sdtEndPr/>
      <w:sdtContent>
        <w:p w:rsidR="000A6D72" w:rsidRPr="00096067" w:rsidRDefault="00B00592">
          <w:pPr>
            <w:spacing w:line="276" w:lineRule="auto"/>
            <w:jc w:val="both"/>
            <w:rPr>
              <w:rFonts w:ascii="Arial" w:eastAsia="Arial" w:hAnsi="Arial" w:cs="Arial"/>
            </w:rPr>
          </w:pPr>
        </w:p>
      </w:sdtContent>
    </w:sdt>
    <w:sdt>
      <w:sdtPr>
        <w:rPr>
          <w:rFonts w:ascii="Arial" w:hAnsi="Arial" w:cs="Arial"/>
        </w:rPr>
        <w:tag w:val="goog_rdk_128"/>
        <w:id w:val="-2029328357"/>
      </w:sdtPr>
      <w:sdtEndPr/>
      <w:sdtContent>
        <w:p w:rsidR="000A6D72" w:rsidRPr="00096067" w:rsidRDefault="00B00592">
          <w:pPr>
            <w:spacing w:line="276" w:lineRule="auto"/>
            <w:jc w:val="both"/>
            <w:rPr>
              <w:rFonts w:ascii="Arial" w:eastAsia="Arial" w:hAnsi="Arial" w:cs="Arial"/>
            </w:rPr>
          </w:pPr>
        </w:p>
      </w:sdtContent>
    </w:sdt>
    <w:sdt>
      <w:sdtPr>
        <w:rPr>
          <w:rFonts w:ascii="Arial" w:hAnsi="Arial" w:cs="Arial"/>
        </w:rPr>
        <w:tag w:val="goog_rdk_129"/>
        <w:id w:val="-1259674615"/>
      </w:sdtPr>
      <w:sdtEndPr/>
      <w:sdtContent>
        <w:p w:rsidR="000A6D72" w:rsidRPr="00096067" w:rsidRDefault="00B00592">
          <w:pPr>
            <w:spacing w:line="276" w:lineRule="auto"/>
            <w:jc w:val="both"/>
            <w:rPr>
              <w:rFonts w:ascii="Arial" w:eastAsia="Arial" w:hAnsi="Arial" w:cs="Arial"/>
            </w:rPr>
          </w:pPr>
        </w:p>
      </w:sdtContent>
    </w:sdt>
    <w:sdt>
      <w:sdtPr>
        <w:rPr>
          <w:rFonts w:ascii="Arial" w:hAnsi="Arial" w:cs="Arial"/>
        </w:rPr>
        <w:tag w:val="goog_rdk_130"/>
        <w:id w:val="-2027935976"/>
      </w:sdtPr>
      <w:sdtEndPr/>
      <w:sdtContent>
        <w:p w:rsidR="000A6D72" w:rsidRPr="00096067" w:rsidRDefault="00B00592">
          <w:pPr>
            <w:spacing w:line="276" w:lineRule="auto"/>
            <w:jc w:val="both"/>
            <w:rPr>
              <w:rFonts w:ascii="Arial" w:eastAsia="Arial" w:hAnsi="Arial" w:cs="Arial"/>
            </w:rPr>
          </w:pPr>
        </w:p>
      </w:sdtContent>
    </w:sdt>
    <w:sdt>
      <w:sdtPr>
        <w:rPr>
          <w:rFonts w:ascii="Arial" w:hAnsi="Arial" w:cs="Arial"/>
        </w:rPr>
        <w:tag w:val="goog_rdk_131"/>
        <w:id w:val="60763392"/>
      </w:sdtPr>
      <w:sdtEndPr/>
      <w:sdtContent>
        <w:p w:rsidR="000A6D72" w:rsidRPr="00096067" w:rsidRDefault="00B00592">
          <w:pPr>
            <w:spacing w:line="276" w:lineRule="auto"/>
            <w:jc w:val="both"/>
            <w:rPr>
              <w:rFonts w:ascii="Arial" w:eastAsia="Arial" w:hAnsi="Arial" w:cs="Arial"/>
            </w:rPr>
          </w:pPr>
          <w:r w:rsidRPr="00096067">
            <w:rPr>
              <w:rFonts w:ascii="Arial" w:eastAsia="Arial" w:hAnsi="Arial" w:cs="Arial"/>
            </w:rPr>
            <w:t xml:space="preserve">Bibliografía </w:t>
          </w:r>
        </w:p>
      </w:sdtContent>
    </w:sdt>
    <w:sdt>
      <w:sdtPr>
        <w:rPr>
          <w:rFonts w:ascii="Arial" w:hAnsi="Arial" w:cs="Arial"/>
        </w:rPr>
        <w:tag w:val="goog_rdk_132"/>
        <w:id w:val="-1631932504"/>
      </w:sdtPr>
      <w:sdtEndPr/>
      <w:sdtContent>
        <w:p w:rsidR="000A6D72" w:rsidRPr="00096067" w:rsidRDefault="00B00592">
          <w:pPr>
            <w:spacing w:line="276" w:lineRule="auto"/>
            <w:jc w:val="both"/>
            <w:rPr>
              <w:rFonts w:ascii="Arial" w:eastAsia="Arial" w:hAnsi="Arial" w:cs="Arial"/>
            </w:rPr>
          </w:pPr>
          <w:hyperlink r:id="rId13">
            <w:r w:rsidRPr="00096067">
              <w:rPr>
                <w:rFonts w:ascii="Arial" w:eastAsia="Arial" w:hAnsi="Arial" w:cs="Arial"/>
                <w:color w:val="000000"/>
                <w:u w:val="single"/>
              </w:rPr>
              <w:t>https://www.bancomundial.org/es/news/feature/2017/07/10/sustainable-mobility-for-the-21st-century</w:t>
            </w:r>
          </w:hyperlink>
        </w:p>
      </w:sdtContent>
    </w:sdt>
    <w:sdt>
      <w:sdtPr>
        <w:rPr>
          <w:rFonts w:ascii="Arial" w:hAnsi="Arial" w:cs="Arial"/>
        </w:rPr>
        <w:tag w:val="goog_rdk_133"/>
        <w:id w:val="372049199"/>
      </w:sdtPr>
      <w:sdtEndPr/>
      <w:sdtContent>
        <w:p w:rsidR="000A6D72" w:rsidRPr="00096067" w:rsidRDefault="00B00592">
          <w:pPr>
            <w:spacing w:line="276" w:lineRule="auto"/>
            <w:jc w:val="both"/>
            <w:rPr>
              <w:rFonts w:ascii="Arial" w:eastAsia="Arial" w:hAnsi="Arial" w:cs="Arial"/>
            </w:rPr>
          </w:pPr>
          <w:hyperlink r:id="rId14">
            <w:r w:rsidRPr="00096067">
              <w:rPr>
                <w:rFonts w:ascii="Arial" w:eastAsia="Arial" w:hAnsi="Arial" w:cs="Arial"/>
                <w:color w:val="000000"/>
                <w:u w:val="single"/>
              </w:rPr>
              <w:t>https://blogs.worldbank.org/es/taxonomy/term/15550</w:t>
            </w:r>
          </w:hyperlink>
        </w:p>
      </w:sdtContent>
    </w:sdt>
    <w:sdt>
      <w:sdtPr>
        <w:rPr>
          <w:rFonts w:ascii="Arial" w:hAnsi="Arial" w:cs="Arial"/>
        </w:rPr>
        <w:tag w:val="goog_rdk_134"/>
        <w:id w:val="654573790"/>
      </w:sdtPr>
      <w:sdtEndPr/>
      <w:sdtContent>
        <w:p w:rsidR="000A6D72" w:rsidRPr="00096067" w:rsidRDefault="00B00592">
          <w:pPr>
            <w:spacing w:line="276" w:lineRule="auto"/>
            <w:jc w:val="both"/>
            <w:rPr>
              <w:rFonts w:ascii="Arial" w:eastAsia="Arial" w:hAnsi="Arial" w:cs="Arial"/>
            </w:rPr>
          </w:pPr>
          <w:hyperlink r:id="rId15">
            <w:r w:rsidRPr="00096067">
              <w:rPr>
                <w:rFonts w:ascii="Arial" w:eastAsia="Arial" w:hAnsi="Arial" w:cs="Arial"/>
                <w:color w:val="000000"/>
                <w:u w:val="single"/>
              </w:rPr>
              <w:t>https://www.elblogdeendesa.com/movilidad-sostenibl</w:t>
            </w:r>
            <w:r w:rsidRPr="00096067">
              <w:rPr>
                <w:rFonts w:ascii="Arial" w:eastAsia="Arial" w:hAnsi="Arial" w:cs="Arial"/>
                <w:color w:val="000000"/>
                <w:u w:val="single"/>
              </w:rPr>
              <w:t>e/puntos-recarga-europa-evolucion-movilidad-electrica/</w:t>
            </w:r>
          </w:hyperlink>
        </w:p>
      </w:sdtContent>
    </w:sdt>
    <w:sdt>
      <w:sdtPr>
        <w:rPr>
          <w:rFonts w:ascii="Arial" w:hAnsi="Arial" w:cs="Arial"/>
        </w:rPr>
        <w:tag w:val="goog_rdk_135"/>
        <w:id w:val="-1748571955"/>
      </w:sdtPr>
      <w:sdtEndPr/>
      <w:sdtContent>
        <w:p w:rsidR="000A6D72" w:rsidRPr="00096067" w:rsidRDefault="00B00592">
          <w:pPr>
            <w:spacing w:line="276" w:lineRule="auto"/>
            <w:jc w:val="both"/>
            <w:rPr>
              <w:rFonts w:ascii="Arial" w:eastAsia="Arial" w:hAnsi="Arial" w:cs="Arial"/>
            </w:rPr>
          </w:pPr>
          <w:hyperlink r:id="rId16">
            <w:r w:rsidRPr="00096067">
              <w:rPr>
                <w:rFonts w:ascii="Arial" w:eastAsia="Arial" w:hAnsi="Arial" w:cs="Arial"/>
                <w:color w:val="000000"/>
                <w:u w:val="single"/>
              </w:rPr>
              <w:t>https://www.dnp.gov.co/Paginas/Los-cost</w:t>
            </w:r>
            <w:r w:rsidRPr="00096067">
              <w:rPr>
                <w:rFonts w:ascii="Arial" w:eastAsia="Arial" w:hAnsi="Arial" w:cs="Arial"/>
                <w:color w:val="000000"/>
                <w:u w:val="single"/>
              </w:rPr>
              <w:t>os-en-la-salud-asociados-a-la-degradaci%C3%B3n-ambiental-en-Colombia-ascienden-a-$20,7-billones-.aspx</w:t>
            </w:r>
          </w:hyperlink>
        </w:p>
      </w:sdtContent>
    </w:sdt>
    <w:sdt>
      <w:sdtPr>
        <w:rPr>
          <w:rFonts w:ascii="Arial" w:hAnsi="Arial" w:cs="Arial"/>
        </w:rPr>
        <w:tag w:val="goog_rdk_136"/>
        <w:id w:val="2113394095"/>
      </w:sdtPr>
      <w:sdtEndPr/>
      <w:sdtContent>
        <w:p w:rsidR="000A6D72" w:rsidRPr="00096067" w:rsidRDefault="00B00592">
          <w:pPr>
            <w:spacing w:line="276" w:lineRule="auto"/>
            <w:jc w:val="both"/>
            <w:rPr>
              <w:rFonts w:ascii="Arial" w:eastAsia="Arial" w:hAnsi="Arial" w:cs="Arial"/>
              <w:color w:val="000000"/>
              <w:u w:val="single"/>
            </w:rPr>
          </w:pPr>
          <w:r w:rsidRPr="00096067">
            <w:rPr>
              <w:rFonts w:ascii="Arial" w:eastAsia="Arial" w:hAnsi="Arial" w:cs="Arial"/>
              <w:color w:val="000000"/>
              <w:u w:val="single"/>
            </w:rPr>
            <w:t>https://www.nytimes.com/es/2018/12/28/vehiculos-electricos-america-latina/</w:t>
          </w:r>
        </w:p>
      </w:sdtContent>
    </w:sdt>
    <w:sdt>
      <w:sdtPr>
        <w:rPr>
          <w:rFonts w:ascii="Arial" w:hAnsi="Arial" w:cs="Arial"/>
        </w:rPr>
        <w:tag w:val="goog_rdk_137"/>
        <w:id w:val="266658380"/>
      </w:sdtPr>
      <w:sdtEndPr/>
      <w:sdtContent>
        <w:p w:rsidR="000A6D72" w:rsidRPr="00096067" w:rsidRDefault="00B00592">
          <w:pPr>
            <w:spacing w:line="276" w:lineRule="auto"/>
            <w:jc w:val="both"/>
            <w:rPr>
              <w:rFonts w:ascii="Arial" w:eastAsia="Arial" w:hAnsi="Arial" w:cs="Arial"/>
            </w:rPr>
          </w:pPr>
          <w:hyperlink r:id="rId17">
            <w:r w:rsidRPr="00096067">
              <w:rPr>
                <w:rFonts w:ascii="Arial" w:eastAsia="Arial" w:hAnsi="Arial" w:cs="Arial"/>
                <w:color w:val="000000"/>
                <w:u w:val="single"/>
              </w:rPr>
              <w:t>https://www.race.es/situacion-coche-electrico-europa</w:t>
            </w:r>
          </w:hyperlink>
        </w:p>
      </w:sdtContent>
    </w:sdt>
    <w:sdt>
      <w:sdtPr>
        <w:rPr>
          <w:rFonts w:ascii="Arial" w:hAnsi="Arial" w:cs="Arial"/>
        </w:rPr>
        <w:tag w:val="goog_rdk_138"/>
        <w:id w:val="-605345093"/>
      </w:sdtPr>
      <w:sdtEndPr/>
      <w:sdtContent>
        <w:p w:rsidR="000A6D72" w:rsidRPr="00096067" w:rsidRDefault="00B00592">
          <w:pPr>
            <w:spacing w:line="276" w:lineRule="auto"/>
            <w:jc w:val="both"/>
            <w:rPr>
              <w:rFonts w:ascii="Arial" w:eastAsia="Arial" w:hAnsi="Arial" w:cs="Arial"/>
            </w:rPr>
          </w:pPr>
          <w:hyperlink r:id="rId18">
            <w:r w:rsidRPr="00096067">
              <w:rPr>
                <w:rFonts w:ascii="Arial" w:eastAsia="Arial" w:hAnsi="Arial" w:cs="Arial"/>
                <w:color w:val="000000"/>
                <w:u w:val="single"/>
              </w:rPr>
              <w:t>http://www.pnuma.org/cambio_climatico/publicaciones/informe_movilidad_electrica.pdf</w:t>
            </w:r>
          </w:hyperlink>
        </w:p>
      </w:sdtContent>
    </w:sdt>
    <w:sdt>
      <w:sdtPr>
        <w:rPr>
          <w:rFonts w:ascii="Arial" w:hAnsi="Arial" w:cs="Arial"/>
        </w:rPr>
        <w:tag w:val="goog_rdk_139"/>
        <w:id w:val="-1713266916"/>
      </w:sdtPr>
      <w:sdtEndPr/>
      <w:sdtContent>
        <w:p w:rsidR="000A6D72" w:rsidRPr="00096067" w:rsidRDefault="00B00592">
          <w:pPr>
            <w:spacing w:line="276" w:lineRule="auto"/>
            <w:jc w:val="both"/>
            <w:rPr>
              <w:rFonts w:ascii="Arial" w:eastAsia="Arial" w:hAnsi="Arial" w:cs="Arial"/>
            </w:rPr>
          </w:pPr>
        </w:p>
      </w:sdtContent>
    </w:sdt>
    <w:sdt>
      <w:sdtPr>
        <w:rPr>
          <w:rFonts w:ascii="Arial" w:hAnsi="Arial" w:cs="Arial"/>
        </w:rPr>
        <w:tag w:val="goog_rdk_140"/>
        <w:id w:val="1407652554"/>
      </w:sdtPr>
      <w:sdtEndPr/>
      <w:sdtContent>
        <w:p w:rsidR="000A6D72" w:rsidRPr="00096067" w:rsidRDefault="00B00592">
          <w:pPr>
            <w:spacing w:line="276" w:lineRule="auto"/>
            <w:jc w:val="both"/>
            <w:rPr>
              <w:rFonts w:ascii="Arial" w:eastAsia="Arial" w:hAnsi="Arial" w:cs="Arial"/>
            </w:rPr>
          </w:pPr>
          <w:hyperlink r:id="rId19">
            <w:r w:rsidRPr="00096067">
              <w:rPr>
                <w:rFonts w:ascii="Arial" w:eastAsia="Arial" w:hAnsi="Arial" w:cs="Arial"/>
                <w:color w:val="000000"/>
                <w:u w:val="single"/>
              </w:rPr>
              <w:t>https://www.thedialogue.org/wp-content/uploads/2018/09/CARGANDO-EL-FUTURO.pdf</w:t>
            </w:r>
          </w:hyperlink>
        </w:p>
      </w:sdtContent>
    </w:sdt>
    <w:sdt>
      <w:sdtPr>
        <w:rPr>
          <w:rFonts w:ascii="Arial" w:hAnsi="Arial" w:cs="Arial"/>
        </w:rPr>
        <w:tag w:val="goog_rdk_141"/>
        <w:id w:val="464698643"/>
      </w:sdtPr>
      <w:sdtEndPr/>
      <w:sdtContent>
        <w:p w:rsidR="000A6D72" w:rsidRPr="00096067" w:rsidRDefault="00B00592">
          <w:pPr>
            <w:spacing w:line="276" w:lineRule="auto"/>
            <w:jc w:val="both"/>
            <w:rPr>
              <w:rFonts w:ascii="Arial" w:eastAsia="Arial" w:hAnsi="Arial" w:cs="Arial"/>
            </w:rPr>
          </w:pPr>
          <w:hyperlink r:id="rId20">
            <w:r w:rsidRPr="00096067">
              <w:rPr>
                <w:rFonts w:ascii="Arial" w:eastAsia="Arial" w:hAnsi="Arial" w:cs="Arial"/>
                <w:color w:val="000000"/>
                <w:u w:val="single"/>
              </w:rPr>
              <w:t>http://zeeus.eu/uploads/publications/documents/zeeus-ebus-report-internet.pdf</w:t>
            </w:r>
          </w:hyperlink>
        </w:p>
      </w:sdtContent>
    </w:sdt>
    <w:sdt>
      <w:sdtPr>
        <w:rPr>
          <w:rFonts w:ascii="Arial" w:hAnsi="Arial" w:cs="Arial"/>
        </w:rPr>
        <w:tag w:val="goog_rdk_142"/>
        <w:id w:val="-109054149"/>
      </w:sdtPr>
      <w:sdtEndPr/>
      <w:sdtContent>
        <w:p w:rsidR="000A6D72" w:rsidRPr="00096067" w:rsidRDefault="00B00592">
          <w:pPr>
            <w:spacing w:line="276" w:lineRule="auto"/>
            <w:jc w:val="both"/>
            <w:rPr>
              <w:rFonts w:ascii="Arial" w:eastAsia="Arial" w:hAnsi="Arial" w:cs="Arial"/>
            </w:rPr>
          </w:pPr>
          <w:hyperlink r:id="rId21">
            <w:r w:rsidRPr="00096067">
              <w:rPr>
                <w:rFonts w:ascii="Arial" w:eastAsia="Arial" w:hAnsi="Arial" w:cs="Arial"/>
                <w:color w:val="000000"/>
                <w:u w:val="single"/>
              </w:rPr>
              <w:t>http://www.minambiente.gov.co/index.php/noticias/3593-con-la-nueva-agenda-urbana-colombia-se-encamina-hacia-el-desarrollo-sostenible-de-sus-ciudades</w:t>
            </w:r>
          </w:hyperlink>
        </w:p>
      </w:sdtContent>
    </w:sdt>
    <w:sdt>
      <w:sdtPr>
        <w:rPr>
          <w:rFonts w:ascii="Arial" w:hAnsi="Arial" w:cs="Arial"/>
        </w:rPr>
        <w:tag w:val="goog_rdk_143"/>
        <w:id w:val="117956717"/>
      </w:sdtPr>
      <w:sdtEndPr/>
      <w:sdtContent>
        <w:p w:rsidR="000A6D72" w:rsidRPr="00096067" w:rsidRDefault="00B00592">
          <w:pPr>
            <w:spacing w:line="276" w:lineRule="auto"/>
            <w:jc w:val="both"/>
            <w:rPr>
              <w:rFonts w:ascii="Arial" w:eastAsia="Arial" w:hAnsi="Arial" w:cs="Arial"/>
            </w:rPr>
          </w:pPr>
          <w:hyperlink r:id="rId22">
            <w:r w:rsidRPr="00096067">
              <w:rPr>
                <w:rFonts w:ascii="Arial" w:eastAsia="Arial" w:hAnsi="Arial" w:cs="Arial"/>
                <w:color w:val="000000"/>
                <w:u w:val="single"/>
              </w:rPr>
              <w:t>https://www.codensa</w:t>
            </w:r>
            <w:r w:rsidRPr="00096067">
              <w:rPr>
                <w:rFonts w:ascii="Arial" w:eastAsia="Arial" w:hAnsi="Arial" w:cs="Arial"/>
                <w:color w:val="000000"/>
                <w:u w:val="single"/>
              </w:rPr>
              <w:t>.com.co/historias/por-una-movilidad-sostenible</w:t>
            </w:r>
          </w:hyperlink>
        </w:p>
      </w:sdtContent>
    </w:sdt>
    <w:sdt>
      <w:sdtPr>
        <w:rPr>
          <w:rFonts w:ascii="Arial" w:hAnsi="Arial" w:cs="Arial"/>
        </w:rPr>
        <w:tag w:val="goog_rdk_144"/>
        <w:id w:val="243989766"/>
      </w:sdtPr>
      <w:sdtEndPr/>
      <w:sdtContent>
        <w:p w:rsidR="000A6D72" w:rsidRPr="00096067" w:rsidRDefault="00B00592">
          <w:pPr>
            <w:spacing w:line="276" w:lineRule="auto"/>
            <w:jc w:val="both"/>
            <w:rPr>
              <w:rFonts w:ascii="Arial" w:eastAsia="Arial" w:hAnsi="Arial" w:cs="Arial"/>
            </w:rPr>
          </w:pPr>
        </w:p>
      </w:sdtContent>
    </w:sdt>
    <w:sdt>
      <w:sdtPr>
        <w:rPr>
          <w:rFonts w:ascii="Arial" w:hAnsi="Arial" w:cs="Arial"/>
        </w:rPr>
        <w:tag w:val="goog_rdk_145"/>
        <w:id w:val="860323690"/>
      </w:sdtPr>
      <w:sdtEndPr/>
      <w:sdtContent>
        <w:p w:rsidR="000A6D72" w:rsidRPr="00096067" w:rsidRDefault="00B00592">
          <w:pPr>
            <w:spacing w:line="276" w:lineRule="auto"/>
            <w:jc w:val="both"/>
            <w:rPr>
              <w:rFonts w:ascii="Arial" w:eastAsia="Arial" w:hAnsi="Arial" w:cs="Arial"/>
            </w:rPr>
          </w:pPr>
          <w:hyperlink r:id="rId23">
            <w:r w:rsidRPr="00096067">
              <w:rPr>
                <w:rFonts w:ascii="Arial" w:eastAsia="Arial" w:hAnsi="Arial" w:cs="Arial"/>
                <w:color w:val="000000"/>
                <w:u w:val="single"/>
              </w:rPr>
              <w:t>https://www.epm.com.co/site/Portals/3/documentos/Energia/RA8-031/Norma%20RA8-031%20Instalaci%C3%B3n%20de%20estaciones%20de%20carga%20veh%C3%ADculos%20el%C3%A9ctricos.pdf?ver=2018-07-30-114633-887</w:t>
            </w:r>
          </w:hyperlink>
        </w:p>
      </w:sdtContent>
    </w:sdt>
    <w:sdt>
      <w:sdtPr>
        <w:rPr>
          <w:rFonts w:ascii="Arial" w:hAnsi="Arial" w:cs="Arial"/>
        </w:rPr>
        <w:tag w:val="goog_rdk_146"/>
        <w:id w:val="1327564557"/>
      </w:sdtPr>
      <w:sdtEndPr/>
      <w:sdtContent>
        <w:p w:rsidR="000A6D72" w:rsidRPr="00096067" w:rsidRDefault="00B00592">
          <w:pPr>
            <w:spacing w:line="276" w:lineRule="auto"/>
            <w:jc w:val="both"/>
            <w:rPr>
              <w:rFonts w:ascii="Arial" w:eastAsia="Arial" w:hAnsi="Arial" w:cs="Arial"/>
            </w:rPr>
          </w:pPr>
        </w:p>
      </w:sdtContent>
    </w:sdt>
    <w:sdt>
      <w:sdtPr>
        <w:rPr>
          <w:rFonts w:ascii="Arial" w:hAnsi="Arial" w:cs="Arial"/>
        </w:rPr>
        <w:tag w:val="goog_rdk_147"/>
        <w:id w:val="-827985195"/>
      </w:sdtPr>
      <w:sdtEndPr/>
      <w:sdtContent>
        <w:p w:rsidR="000A6D72" w:rsidRPr="00096067" w:rsidRDefault="00B00592">
          <w:pPr>
            <w:spacing w:line="276" w:lineRule="auto"/>
            <w:jc w:val="both"/>
            <w:rPr>
              <w:rFonts w:ascii="Arial" w:eastAsia="Arial" w:hAnsi="Arial" w:cs="Arial"/>
              <w:b/>
            </w:rPr>
          </w:pPr>
          <w:r w:rsidRPr="00096067">
            <w:rPr>
              <w:rFonts w:ascii="Arial" w:eastAsia="Arial" w:hAnsi="Arial" w:cs="Arial"/>
              <w:b/>
            </w:rPr>
            <w:t>EUROPA</w:t>
          </w:r>
        </w:p>
      </w:sdtContent>
    </w:sdt>
    <w:sdt>
      <w:sdtPr>
        <w:rPr>
          <w:rFonts w:ascii="Arial" w:hAnsi="Arial" w:cs="Arial"/>
        </w:rPr>
        <w:tag w:val="goog_rdk_148"/>
        <w:id w:val="1014268261"/>
      </w:sdtPr>
      <w:sdtEndPr/>
      <w:sdtContent>
        <w:p w:rsidR="000A6D72" w:rsidRPr="00096067" w:rsidRDefault="00B00592">
          <w:pPr>
            <w:spacing w:line="276" w:lineRule="auto"/>
            <w:jc w:val="both"/>
            <w:rPr>
              <w:rFonts w:ascii="Arial" w:eastAsia="Arial" w:hAnsi="Arial" w:cs="Arial"/>
            </w:rPr>
          </w:pPr>
          <w:hyperlink r:id="rId24">
            <w:r w:rsidRPr="00096067">
              <w:rPr>
                <w:rFonts w:ascii="Arial" w:eastAsia="Arial" w:hAnsi="Arial" w:cs="Arial"/>
                <w:color w:val="000000"/>
                <w:u w:val="single"/>
              </w:rPr>
              <w:t>https://movilidadelectrica.com/consejo-union-europea-acuerda-reducir-emisiones/</w:t>
            </w:r>
          </w:hyperlink>
        </w:p>
      </w:sdtContent>
    </w:sdt>
    <w:sdt>
      <w:sdtPr>
        <w:rPr>
          <w:rFonts w:ascii="Arial" w:hAnsi="Arial" w:cs="Arial"/>
        </w:rPr>
        <w:tag w:val="goog_rdk_149"/>
        <w:id w:val="1778986750"/>
      </w:sdtPr>
      <w:sdtEndPr/>
      <w:sdtContent>
        <w:p w:rsidR="000A6D72" w:rsidRPr="00096067" w:rsidRDefault="00B00592">
          <w:pPr>
            <w:spacing w:line="276" w:lineRule="auto"/>
            <w:jc w:val="both"/>
            <w:rPr>
              <w:rFonts w:ascii="Arial" w:eastAsia="Arial" w:hAnsi="Arial" w:cs="Arial"/>
            </w:rPr>
          </w:pPr>
          <w:hyperlink r:id="rId25">
            <w:r w:rsidRPr="00096067">
              <w:rPr>
                <w:rFonts w:ascii="Arial" w:eastAsia="Arial" w:hAnsi="Arial" w:cs="Arial"/>
                <w:color w:val="000000"/>
                <w:u w:val="single"/>
              </w:rPr>
              <w:t>https</w:t>
            </w:r>
            <w:r w:rsidRPr="00096067">
              <w:rPr>
                <w:rFonts w:ascii="Arial" w:eastAsia="Arial" w:hAnsi="Arial" w:cs="Arial"/>
                <w:color w:val="000000"/>
                <w:u w:val="single"/>
              </w:rPr>
              <w:t>://endesavehiculoelectrico.com/europa-pisa-el-acelerador-con-el-coche-electrico/</w:t>
            </w:r>
          </w:hyperlink>
        </w:p>
      </w:sdtContent>
    </w:sdt>
    <w:sdt>
      <w:sdtPr>
        <w:rPr>
          <w:rFonts w:ascii="Arial" w:hAnsi="Arial" w:cs="Arial"/>
        </w:rPr>
        <w:tag w:val="goog_rdk_150"/>
        <w:id w:val="377902417"/>
      </w:sdtPr>
      <w:sdtEndPr/>
      <w:sdtContent>
        <w:p w:rsidR="000A6D72" w:rsidRPr="00096067" w:rsidRDefault="00B00592">
          <w:pPr>
            <w:spacing w:line="276" w:lineRule="auto"/>
            <w:jc w:val="both"/>
            <w:rPr>
              <w:rFonts w:ascii="Arial" w:eastAsia="Arial" w:hAnsi="Arial" w:cs="Arial"/>
              <w:color w:val="000000"/>
              <w:u w:val="single"/>
            </w:rPr>
          </w:pPr>
          <w:hyperlink r:id="rId26">
            <w:r w:rsidRPr="00096067">
              <w:rPr>
                <w:rFonts w:ascii="Arial" w:eastAsia="Arial" w:hAnsi="Arial" w:cs="Arial"/>
                <w:color w:val="000000"/>
                <w:u w:val="single"/>
              </w:rPr>
              <w:t>https://www.enel.com/es/medios/news/d/2018/05/promove</w:t>
            </w:r>
            <w:r w:rsidRPr="00096067">
              <w:rPr>
                <w:rFonts w:ascii="Arial" w:eastAsia="Arial" w:hAnsi="Arial" w:cs="Arial"/>
                <w:color w:val="000000"/>
                <w:u w:val="single"/>
              </w:rPr>
              <w:t>r-movilidad-electrica-europa-encuentro-bruselas</w:t>
            </w:r>
          </w:hyperlink>
        </w:p>
      </w:sdtContent>
    </w:sdt>
    <w:sdt>
      <w:sdtPr>
        <w:rPr>
          <w:rFonts w:ascii="Arial" w:hAnsi="Arial" w:cs="Arial"/>
        </w:rPr>
        <w:tag w:val="goog_rdk_151"/>
        <w:id w:val="1367486583"/>
        <w:showingPlcHdr/>
      </w:sdtPr>
      <w:sdtEndPr/>
      <w:sdtContent>
        <w:p w:rsidR="000A6D72" w:rsidRPr="00096067" w:rsidRDefault="006D13B7">
          <w:pPr>
            <w:spacing w:line="276" w:lineRule="auto"/>
            <w:jc w:val="both"/>
            <w:rPr>
              <w:rFonts w:ascii="Arial" w:eastAsia="Arial" w:hAnsi="Arial" w:cs="Arial"/>
            </w:rPr>
          </w:pPr>
          <w:r>
            <w:rPr>
              <w:rFonts w:ascii="Arial" w:hAnsi="Arial" w:cs="Arial"/>
            </w:rPr>
            <w:t xml:space="preserve">     </w:t>
          </w:r>
        </w:p>
      </w:sdtContent>
    </w:sdt>
    <w:sdt>
      <w:sdtPr>
        <w:rPr>
          <w:rFonts w:ascii="Arial" w:hAnsi="Arial" w:cs="Arial"/>
        </w:rPr>
        <w:tag w:val="goog_rdk_152"/>
        <w:id w:val="-1820804852"/>
      </w:sdtPr>
      <w:sdtEndPr/>
      <w:sdtContent>
        <w:p w:rsidR="000A6D72" w:rsidRPr="00096067" w:rsidRDefault="00B00592">
          <w:pPr>
            <w:rPr>
              <w:rFonts w:ascii="Arial" w:eastAsia="Arial" w:hAnsi="Arial" w:cs="Arial"/>
            </w:rPr>
          </w:pPr>
        </w:p>
      </w:sdtContent>
    </w:sdt>
    <w:sdt>
      <w:sdtPr>
        <w:rPr>
          <w:rFonts w:ascii="Arial" w:hAnsi="Arial" w:cs="Arial"/>
        </w:rPr>
        <w:tag w:val="goog_rdk_153"/>
        <w:id w:val="1956983284"/>
      </w:sdtPr>
      <w:sdtEndPr/>
      <w:sdtContent>
        <w:p w:rsidR="000A6D72" w:rsidRPr="00096067" w:rsidRDefault="00B00592">
          <w:pPr>
            <w:spacing w:line="276" w:lineRule="auto"/>
            <w:jc w:val="both"/>
            <w:rPr>
              <w:rFonts w:ascii="Arial" w:eastAsia="Arial" w:hAnsi="Arial" w:cs="Arial"/>
            </w:rPr>
          </w:pPr>
        </w:p>
      </w:sdtContent>
    </w:sdt>
    <w:sdt>
      <w:sdtPr>
        <w:rPr>
          <w:rFonts w:ascii="Arial" w:hAnsi="Arial" w:cs="Arial"/>
        </w:rPr>
        <w:tag w:val="goog_rdk_154"/>
        <w:id w:val="-1259365309"/>
      </w:sdtPr>
      <w:sdtEndPr/>
      <w:sdtContent>
        <w:p w:rsidR="000A6D72" w:rsidRPr="00096067" w:rsidRDefault="00B00592">
          <w:pPr>
            <w:spacing w:line="276" w:lineRule="auto"/>
            <w:jc w:val="both"/>
            <w:rPr>
              <w:rFonts w:ascii="Arial" w:eastAsia="Arial" w:hAnsi="Arial" w:cs="Arial"/>
            </w:rPr>
          </w:pPr>
        </w:p>
      </w:sdtContent>
    </w:sdt>
    <w:sdt>
      <w:sdtPr>
        <w:rPr>
          <w:rFonts w:ascii="Arial" w:hAnsi="Arial" w:cs="Arial"/>
        </w:rPr>
        <w:tag w:val="goog_rdk_155"/>
        <w:id w:val="298646991"/>
      </w:sdtPr>
      <w:sdtEndPr/>
      <w:sdtContent>
        <w:p w:rsidR="000A6D72" w:rsidRPr="00096067" w:rsidRDefault="00B00592">
          <w:pPr>
            <w:spacing w:line="276" w:lineRule="auto"/>
            <w:jc w:val="both"/>
            <w:rPr>
              <w:rFonts w:ascii="Arial" w:eastAsia="Arial" w:hAnsi="Arial" w:cs="Arial"/>
              <w:b/>
            </w:rPr>
          </w:pPr>
          <w:r w:rsidRPr="00096067">
            <w:rPr>
              <w:rFonts w:ascii="Arial" w:eastAsia="Arial" w:hAnsi="Arial" w:cs="Arial"/>
              <w:b/>
            </w:rPr>
            <w:t xml:space="preserve">Calidad del aire y </w:t>
          </w:r>
          <w:proofErr w:type="spellStart"/>
          <w:r w:rsidRPr="00096067">
            <w:rPr>
              <w:rFonts w:ascii="Arial" w:eastAsia="Arial" w:hAnsi="Arial" w:cs="Arial"/>
              <w:b/>
            </w:rPr>
            <w:t>Tablue</w:t>
          </w:r>
          <w:proofErr w:type="spellEnd"/>
          <w:r w:rsidRPr="00096067">
            <w:rPr>
              <w:rFonts w:ascii="Arial" w:eastAsia="Arial" w:hAnsi="Arial" w:cs="Arial"/>
              <w:b/>
            </w:rPr>
            <w:t xml:space="preserve"> – Datos abiertos </w:t>
          </w:r>
        </w:p>
      </w:sdtContent>
    </w:sdt>
    <w:sdt>
      <w:sdtPr>
        <w:rPr>
          <w:rFonts w:ascii="Arial" w:hAnsi="Arial" w:cs="Arial"/>
        </w:rPr>
        <w:tag w:val="goog_rdk_156"/>
        <w:id w:val="1507241021"/>
      </w:sdtPr>
      <w:sdtEndPr/>
      <w:sdtContent>
        <w:p w:rsidR="000A6D72" w:rsidRPr="00096067" w:rsidRDefault="00B00592">
          <w:pPr>
            <w:spacing w:line="276" w:lineRule="auto"/>
            <w:jc w:val="both"/>
            <w:rPr>
              <w:rFonts w:ascii="Arial" w:eastAsia="Arial" w:hAnsi="Arial" w:cs="Arial"/>
            </w:rPr>
          </w:pPr>
          <w:hyperlink r:id="rId27">
            <w:r w:rsidRPr="00096067">
              <w:rPr>
                <w:rFonts w:ascii="Arial" w:eastAsia="Arial" w:hAnsi="Arial" w:cs="Arial"/>
                <w:color w:val="0000FF"/>
                <w:u w:val="single"/>
              </w:rPr>
              <w:t>https://herramientas.datos.gov.co/es/blog/visualizaciones-de-los-mejores-conjuntos</w:t>
            </w:r>
          </w:hyperlink>
        </w:p>
      </w:sdtContent>
    </w:sdt>
    <w:sdt>
      <w:sdtPr>
        <w:rPr>
          <w:rFonts w:ascii="Arial" w:hAnsi="Arial" w:cs="Arial"/>
        </w:rPr>
        <w:tag w:val="goog_rdk_157"/>
        <w:id w:val="276219546"/>
      </w:sdtPr>
      <w:sdtEndPr/>
      <w:sdtContent>
        <w:p w:rsidR="000A6D72" w:rsidRPr="00096067" w:rsidRDefault="00B00592">
          <w:pPr>
            <w:spacing w:line="276" w:lineRule="auto"/>
            <w:jc w:val="both"/>
            <w:rPr>
              <w:rFonts w:ascii="Arial" w:eastAsia="Arial" w:hAnsi="Arial" w:cs="Arial"/>
            </w:rPr>
          </w:pPr>
        </w:p>
      </w:sdtContent>
    </w:sdt>
    <w:sectPr w:rsidR="000A6D72" w:rsidRPr="00096067">
      <w:type w:val="continuous"/>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592" w:rsidRDefault="00B00592">
      <w:pPr>
        <w:spacing w:after="0" w:line="240" w:lineRule="auto"/>
      </w:pPr>
      <w:r>
        <w:separator/>
      </w:r>
    </w:p>
  </w:endnote>
  <w:endnote w:type="continuationSeparator" w:id="0">
    <w:p w:rsidR="00B00592" w:rsidRDefault="00B00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592" w:rsidRDefault="00B00592">
      <w:pPr>
        <w:spacing w:after="0" w:line="240" w:lineRule="auto"/>
      </w:pPr>
      <w:r>
        <w:separator/>
      </w:r>
    </w:p>
  </w:footnote>
  <w:footnote w:type="continuationSeparator" w:id="0">
    <w:p w:rsidR="00B00592" w:rsidRDefault="00B00592">
      <w:pPr>
        <w:spacing w:after="0" w:line="240" w:lineRule="auto"/>
      </w:pPr>
      <w:r>
        <w:continuationSeparator/>
      </w:r>
    </w:p>
  </w:footnote>
  <w:footnote w:id="1">
    <w:sdt>
      <w:sdtPr>
        <w:tag w:val="goog_rdk_158"/>
        <w:id w:val="1634205240"/>
      </w:sdtPr>
      <w:sdtEndPr/>
      <w:sdtContent>
        <w:p w:rsidR="000A6D72" w:rsidRDefault="00B0059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IDEAM. Calidad del aire. Recuperado el 22/01/2019. [En línea] &lt;http://www.ideam.gov.co/web/contaminacion-y-calidad-ambiental/calidad-del-aire&gt;</w:t>
          </w:r>
        </w:p>
      </w:sdtContent>
    </w:sdt>
  </w:footnote>
  <w:footnote w:id="2">
    <w:sdt>
      <w:sdtPr>
        <w:tag w:val="goog_rdk_159"/>
        <w:id w:val="511266173"/>
      </w:sdtPr>
      <w:sdtEndPr/>
      <w:sdtContent>
        <w:p w:rsidR="000A6D72" w:rsidRDefault="00B0059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spellStart"/>
          <w:r>
            <w:rPr>
              <w:color w:val="000000"/>
              <w:sz w:val="20"/>
              <w:szCs w:val="20"/>
            </w:rPr>
            <w:t>ZeEUS</w:t>
          </w:r>
          <w:proofErr w:type="spellEnd"/>
          <w:r>
            <w:rPr>
              <w:color w:val="000000"/>
              <w:sz w:val="20"/>
              <w:szCs w:val="20"/>
            </w:rPr>
            <w:t xml:space="preserve"> Project (2016</w:t>
          </w:r>
          <w:r>
            <w:rPr>
              <w:color w:val="000000"/>
              <w:sz w:val="20"/>
              <w:szCs w:val="20"/>
            </w:rPr>
            <w:t xml:space="preserve">). </w:t>
          </w:r>
          <w:proofErr w:type="spellStart"/>
          <w:r>
            <w:rPr>
              <w:color w:val="000000"/>
              <w:sz w:val="20"/>
              <w:szCs w:val="20"/>
            </w:rPr>
            <w:t>ZeEUS</w:t>
          </w:r>
          <w:proofErr w:type="spellEnd"/>
          <w:r>
            <w:rPr>
              <w:color w:val="000000"/>
              <w:sz w:val="20"/>
              <w:szCs w:val="20"/>
            </w:rPr>
            <w:t xml:space="preserve"> </w:t>
          </w:r>
          <w:proofErr w:type="spellStart"/>
          <w:r>
            <w:rPr>
              <w:color w:val="000000"/>
              <w:sz w:val="20"/>
              <w:szCs w:val="20"/>
            </w:rPr>
            <w:t>Ebus</w:t>
          </w:r>
          <w:proofErr w:type="spellEnd"/>
          <w:r>
            <w:rPr>
              <w:color w:val="000000"/>
              <w:sz w:val="20"/>
              <w:szCs w:val="20"/>
            </w:rPr>
            <w:t xml:space="preserve"> </w:t>
          </w:r>
          <w:proofErr w:type="spellStart"/>
          <w:r>
            <w:rPr>
              <w:color w:val="000000"/>
              <w:sz w:val="20"/>
              <w:szCs w:val="20"/>
            </w:rPr>
            <w:t>Report</w:t>
          </w:r>
          <w:proofErr w:type="spellEnd"/>
          <w:r>
            <w:rPr>
              <w:color w:val="000000"/>
              <w:sz w:val="20"/>
              <w:szCs w:val="20"/>
            </w:rPr>
            <w:t xml:space="preserve"> </w:t>
          </w:r>
          <w:proofErr w:type="spellStart"/>
          <w:r>
            <w:rPr>
              <w:color w:val="000000"/>
              <w:sz w:val="20"/>
              <w:szCs w:val="20"/>
            </w:rPr>
            <w:t>An</w:t>
          </w:r>
          <w:proofErr w:type="spellEnd"/>
          <w:r>
            <w:rPr>
              <w:color w:val="000000"/>
              <w:sz w:val="20"/>
              <w:szCs w:val="20"/>
            </w:rPr>
            <w:t xml:space="preserve"> </w:t>
          </w:r>
          <w:proofErr w:type="spellStart"/>
          <w:r>
            <w:rPr>
              <w:color w:val="000000"/>
              <w:sz w:val="20"/>
              <w:szCs w:val="20"/>
            </w:rPr>
            <w:t>overview</w:t>
          </w:r>
          <w:proofErr w:type="spellEnd"/>
          <w:r>
            <w:rPr>
              <w:color w:val="000000"/>
              <w:sz w:val="20"/>
              <w:szCs w:val="20"/>
            </w:rPr>
            <w:t xml:space="preserve"> of </w:t>
          </w:r>
          <w:proofErr w:type="spellStart"/>
          <w:r>
            <w:rPr>
              <w:color w:val="000000"/>
              <w:sz w:val="20"/>
              <w:szCs w:val="20"/>
            </w:rPr>
            <w:t>electric</w:t>
          </w:r>
          <w:proofErr w:type="spellEnd"/>
          <w:r>
            <w:rPr>
              <w:color w:val="000000"/>
              <w:sz w:val="20"/>
              <w:szCs w:val="20"/>
            </w:rPr>
            <w:t xml:space="preserve"> buses in </w:t>
          </w:r>
          <w:proofErr w:type="spellStart"/>
          <w:r>
            <w:rPr>
              <w:color w:val="000000"/>
              <w:sz w:val="20"/>
              <w:szCs w:val="20"/>
            </w:rPr>
            <w:t>Europe</w:t>
          </w:r>
          <w:proofErr w:type="spellEnd"/>
          <w:r>
            <w:rPr>
              <w:color w:val="000000"/>
              <w:sz w:val="20"/>
              <w:szCs w:val="20"/>
            </w:rPr>
            <w:t>. Recuperado el 23/01/2019. [En línea] &lt; http://zeeus.eu/uploads/publications/documents/zeeus-ebus-report-internet.pdf&gt;</w:t>
          </w:r>
        </w:p>
      </w:sdtContent>
    </w:sdt>
  </w:footnote>
  <w:footnote w:id="3">
    <w:sdt>
      <w:sdtPr>
        <w:tag w:val="goog_rdk_160"/>
        <w:id w:val="91980410"/>
      </w:sdtPr>
      <w:sdtEndPr/>
      <w:sdtContent>
        <w:p w:rsidR="000A6D72" w:rsidRDefault="00B0059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Mojica, C. y </w:t>
          </w:r>
          <w:proofErr w:type="spellStart"/>
          <w:r>
            <w:rPr>
              <w:color w:val="000000"/>
              <w:sz w:val="20"/>
              <w:szCs w:val="20"/>
            </w:rPr>
            <w:t>Lefevre</w:t>
          </w:r>
          <w:proofErr w:type="spellEnd"/>
          <w:r>
            <w:rPr>
              <w:color w:val="000000"/>
              <w:sz w:val="20"/>
              <w:szCs w:val="20"/>
            </w:rPr>
            <w:t>, B. (2018). Los autobuses eléctricos pueden transfo</w:t>
          </w:r>
          <w:r>
            <w:rPr>
              <w:color w:val="000000"/>
              <w:sz w:val="20"/>
              <w:szCs w:val="20"/>
            </w:rPr>
            <w:t>rmar el Transporte Público de América Latina. Banco Interamericano de Desarrollo. [En línea] &lt; https://blogs.iadb.org/transporte/es/los-autobuses-electricos-pueden-transformar-el-transporte-publico-de-america-latina/&gt;</w:t>
          </w:r>
        </w:p>
      </w:sdtContent>
    </w:sdt>
  </w:footnote>
  <w:footnote w:id="4">
    <w:sdt>
      <w:sdtPr>
        <w:tag w:val="goog_rdk_161"/>
        <w:id w:val="-793452280"/>
      </w:sdtPr>
      <w:sdtEndPr/>
      <w:sdtContent>
        <w:p w:rsidR="000A6D72" w:rsidRDefault="00B0059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Sebastián Galarza y Gianni López, </w:t>
          </w:r>
          <w:r>
            <w:rPr>
              <w:color w:val="000000"/>
              <w:sz w:val="20"/>
              <w:szCs w:val="20"/>
            </w:rPr>
            <w:t>“Movilidad Eléctrica: Oportunidades Para Latinoamérica,” ONU Medio Ambiente, 2016. Recuperado el 23/01/2019. [En línea] &lt;https://europa.eu/capacity4dev/ unep/document/movilidad-electrica-oportunidades-paralatinoamerica&gt;</w:t>
          </w:r>
        </w:p>
      </w:sdtContent>
    </w:sdt>
  </w:footnote>
  <w:footnote w:id="5">
    <w:sdt>
      <w:sdtPr>
        <w:tag w:val="goog_rdk_162"/>
        <w:id w:val="1834406846"/>
      </w:sdtPr>
      <w:sdtEndPr/>
      <w:sdtContent>
        <w:p w:rsidR="000A6D72" w:rsidRDefault="00B0059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Revista Dinero (2018). Chile tend</w:t>
          </w:r>
          <w:r>
            <w:rPr>
              <w:color w:val="000000"/>
              <w:sz w:val="20"/>
              <w:szCs w:val="20"/>
            </w:rPr>
            <w:t>rá la flota de buses eléctricos más grande de América Latina. Recuperado el 25/01/2019. [En línea] &lt; https://www.dinero.com/internacional/articulo/buses-y-movilidad-electrica-en-chile-es-lider-en-la-region/265627&gt;</w:t>
          </w:r>
        </w:p>
      </w:sdtContent>
    </w:sdt>
  </w:footnote>
  <w:footnote w:id="6">
    <w:sdt>
      <w:sdtPr>
        <w:tag w:val="goog_rdk_163"/>
        <w:id w:val="-1853031335"/>
      </w:sdtPr>
      <w:sdtEndPr/>
      <w:sdtContent>
        <w:p w:rsidR="000A6D72" w:rsidRDefault="00B0059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spellStart"/>
          <w:r>
            <w:rPr>
              <w:color w:val="000000"/>
              <w:sz w:val="20"/>
              <w:szCs w:val="20"/>
            </w:rPr>
            <w:t>Oriel</w:t>
          </w:r>
          <w:proofErr w:type="spellEnd"/>
          <w:r>
            <w:rPr>
              <w:color w:val="000000"/>
              <w:sz w:val="20"/>
              <w:szCs w:val="20"/>
            </w:rPr>
            <w:t>, J. (2018). ¿Por qué los vehícul</w:t>
          </w:r>
          <w:r>
            <w:rPr>
              <w:color w:val="000000"/>
              <w:sz w:val="20"/>
              <w:szCs w:val="20"/>
            </w:rPr>
            <w:t xml:space="preserve">os eléctricos son necesarios en América Latina? </w:t>
          </w:r>
          <w:proofErr w:type="spellStart"/>
          <w:r>
            <w:rPr>
              <w:color w:val="000000"/>
              <w:sz w:val="20"/>
              <w:szCs w:val="20"/>
            </w:rPr>
            <w:t>The</w:t>
          </w:r>
          <w:proofErr w:type="spellEnd"/>
          <w:r>
            <w:rPr>
              <w:color w:val="000000"/>
              <w:sz w:val="20"/>
              <w:szCs w:val="20"/>
            </w:rPr>
            <w:t xml:space="preserve"> New York Times. [En línea] &lt; https://www.nytimes.com/es/2018/12/28/vehiculos-electricos-america-latina/&gt;</w:t>
          </w:r>
        </w:p>
      </w:sdtContent>
    </w:sdt>
  </w:footnote>
  <w:footnote w:id="7">
    <w:sdt>
      <w:sdtPr>
        <w:tag w:val="goog_rdk_164"/>
        <w:id w:val="1547568599"/>
      </w:sdtPr>
      <w:sdtEndPr/>
      <w:sdtContent>
        <w:p w:rsidR="000A6D72" w:rsidRDefault="00B0059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Hay un gran potencial para aplicar energía limpia en la matriz de trasporte. En revista Dinero. Enero del 2019. [En línea] &lt;https://www.semana.com/contenidos-editoriales/la-nueva-era-de-las-renovables/articulo/la-produccion-de-energias-renovables-para-el-</w:t>
          </w:r>
          <w:r>
            <w:rPr>
              <w:color w:val="000000"/>
              <w:sz w:val="20"/>
              <w:szCs w:val="20"/>
            </w:rPr>
            <w:t>transporte-de-colombia/564825&gt;</w:t>
          </w:r>
        </w:p>
      </w:sdtContent>
    </w:sdt>
  </w:footnote>
  <w:footnote w:id="8">
    <w:sdt>
      <w:sdtPr>
        <w:tag w:val="goog_rdk_165"/>
        <w:id w:val="1568686899"/>
      </w:sdtPr>
      <w:sdtEndPr/>
      <w:sdtContent>
        <w:p w:rsidR="000A6D72" w:rsidRDefault="00B0059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El Espectador (2018). Buses eléctricos: ¿Por qué en Cali y Medellín Sí, y en Bogotá no? Recuperado el 23/01/2019. [En línea] &lt;https://www.elespectador.com/noticias/bogota/buses-electricos-por-que-en-cali-y-medellin-si-y-e</w:t>
          </w:r>
          <w:r>
            <w:rPr>
              <w:color w:val="000000"/>
              <w:sz w:val="20"/>
              <w:szCs w:val="20"/>
            </w:rPr>
            <w:t>n-bogota-no-articulo-824329&gt;</w:t>
          </w:r>
        </w:p>
      </w:sdtContent>
    </w:sdt>
  </w:footnote>
  <w:footnote w:id="9">
    <w:sdt>
      <w:sdtPr>
        <w:tag w:val="goog_rdk_166"/>
        <w:id w:val="1096685082"/>
      </w:sdtPr>
      <w:sdtEndPr/>
      <w:sdtContent>
        <w:p w:rsidR="000A6D72" w:rsidRDefault="00B0059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Edwards, G., </w:t>
          </w:r>
          <w:proofErr w:type="spellStart"/>
          <w:r>
            <w:rPr>
              <w:color w:val="000000"/>
              <w:sz w:val="20"/>
              <w:szCs w:val="20"/>
            </w:rPr>
            <w:t>Viscidi</w:t>
          </w:r>
          <w:proofErr w:type="spellEnd"/>
          <w:r>
            <w:rPr>
              <w:color w:val="000000"/>
              <w:sz w:val="20"/>
              <w:szCs w:val="20"/>
            </w:rPr>
            <w:t xml:space="preserve">, L., y Mojica, C. (2018). Cargando el Futuro. El crecimiento de los mercados de autos y autobuses eléctricos en las ciudades de América Latina  </w:t>
          </w:r>
        </w:p>
      </w:sdtContent>
    </w:sdt>
  </w:footnote>
  <w:footnote w:id="10">
    <w:sdt>
      <w:sdtPr>
        <w:tag w:val="goog_rdk_167"/>
        <w:id w:val="539785618"/>
      </w:sdtPr>
      <w:sdtEndPr/>
      <w:sdtContent>
        <w:p w:rsidR="000A6D72" w:rsidRDefault="00B0059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Edwards, G., </w:t>
          </w:r>
          <w:proofErr w:type="spellStart"/>
          <w:r>
            <w:rPr>
              <w:color w:val="000000"/>
              <w:sz w:val="20"/>
              <w:szCs w:val="20"/>
            </w:rPr>
            <w:t>Viscidi</w:t>
          </w:r>
          <w:proofErr w:type="spellEnd"/>
          <w:r>
            <w:rPr>
              <w:color w:val="000000"/>
              <w:sz w:val="20"/>
              <w:szCs w:val="20"/>
            </w:rPr>
            <w:t>, L., y Mojica, C. (2018). Cargan</w:t>
          </w:r>
          <w:r>
            <w:rPr>
              <w:color w:val="000000"/>
              <w:sz w:val="20"/>
              <w:szCs w:val="20"/>
            </w:rPr>
            <w:t xml:space="preserve">do el Futuro. El crecimiento de los mercados de autos y autobuses eléctricos en las ciudades de América Latina  </w:t>
          </w:r>
        </w:p>
      </w:sdtContent>
    </w:sdt>
  </w:footnote>
  <w:footnote w:id="11">
    <w:sdt>
      <w:sdtPr>
        <w:tag w:val="goog_rdk_168"/>
        <w:id w:val="796345130"/>
      </w:sdtPr>
      <w:sdtEndPr/>
      <w:sdtContent>
        <w:p w:rsidR="000A6D72" w:rsidRDefault="00B0059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Banco Mundial (2017). Movilidad. Recuperado el 24/01/2019. [En línea] &lt;https://www.bancomundial.org/es/results/2017/12/01/mobility&gt;</w:t>
          </w:r>
        </w:p>
      </w:sdtContent>
    </w:sdt>
  </w:footnote>
  <w:footnote w:id="12">
    <w:sdt>
      <w:sdtPr>
        <w:tag w:val="goog_rdk_169"/>
        <w:id w:val="-412167605"/>
      </w:sdtPr>
      <w:sdtEndPr/>
      <w:sdtContent>
        <w:p w:rsidR="000A6D72" w:rsidRDefault="00B0059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Departamento Nacional de Planeación (2018). CONPES 3918. Recuperado el 25/01/2019. [En línea] &lt; https://colaboracion.dnp.gov.co/CDT/Conpes/Econ%C3%B3micos/3918.pdf&gt;</w:t>
          </w:r>
        </w:p>
      </w:sdtContent>
    </w:sdt>
  </w:footnote>
  <w:footnote w:id="13">
    <w:sdt>
      <w:sdtPr>
        <w:tag w:val="goog_rdk_170"/>
        <w:id w:val="-190999307"/>
      </w:sdtPr>
      <w:sdtEndPr/>
      <w:sdtContent>
        <w:p w:rsidR="000A6D72" w:rsidRDefault="00B0059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Ministerio de Ambiente y Desarrollo Sostenible. Con la Nueva Agenda Urbana Colombia se</w:t>
          </w:r>
          <w:r>
            <w:rPr>
              <w:color w:val="000000"/>
              <w:sz w:val="20"/>
              <w:szCs w:val="20"/>
            </w:rPr>
            <w:t xml:space="preserve"> encamina hacia el desarrollo sostenible de sus ciudades. Recuperado el 25/01/2019. [En línea] &lt; https://colaboracion.dnp.gov.co/CDT/Conpes/Econ%C3%B3micos/3918.pdf&gt;</w:t>
          </w:r>
        </w:p>
      </w:sdtContent>
    </w:sdt>
  </w:footnote>
  <w:footnote w:id="14">
    <w:sdt>
      <w:sdtPr>
        <w:tag w:val="goog_rdk_171"/>
        <w:id w:val="-350332534"/>
      </w:sdtPr>
      <w:sdtEndPr/>
      <w:sdtContent>
        <w:p w:rsidR="000A6D72" w:rsidRDefault="00B0059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IDEAM. Calidad del aire. Recuperado el 22/01/2019. [En línea]  &lt;http://www.ideam.gov.c</w:t>
          </w:r>
          <w:r>
            <w:rPr>
              <w:color w:val="000000"/>
              <w:sz w:val="20"/>
              <w:szCs w:val="20"/>
            </w:rPr>
            <w:t>o/web/contaminacion-y-calidad-ambiental/calidad-del-aire&gt;</w:t>
          </w:r>
        </w:p>
      </w:sdtContent>
    </w:sdt>
  </w:footnote>
  <w:footnote w:id="15">
    <w:sdt>
      <w:sdtPr>
        <w:tag w:val="goog_rdk_172"/>
        <w:id w:val="1822999881"/>
      </w:sdtPr>
      <w:sdtEndPr/>
      <w:sdtContent>
        <w:p w:rsidR="000A6D72" w:rsidRDefault="00B0059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Mejía Luis Fernando (2018). Calidad del Aire, una prioridad de política pública en Colombia. Departamento Nacional de Planeación.</w:t>
          </w:r>
        </w:p>
      </w:sdtContent>
    </w:sdt>
  </w:footnote>
  <w:footnote w:id="16">
    <w:sdt>
      <w:sdtPr>
        <w:tag w:val="goog_rdk_173"/>
        <w:id w:val="-244583075"/>
      </w:sdtPr>
      <w:sdtEndPr/>
      <w:sdtContent>
        <w:p w:rsidR="000A6D72" w:rsidRDefault="00B0059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spellStart"/>
          <w:r>
            <w:rPr>
              <w:color w:val="000000"/>
              <w:sz w:val="20"/>
              <w:szCs w:val="20"/>
            </w:rPr>
            <w:t>Bloomberg</w:t>
          </w:r>
          <w:proofErr w:type="spellEnd"/>
          <w:r>
            <w:rPr>
              <w:color w:val="000000"/>
              <w:sz w:val="20"/>
              <w:szCs w:val="20"/>
            </w:rPr>
            <w:t xml:space="preserve"> New </w:t>
          </w:r>
          <w:proofErr w:type="spellStart"/>
          <w:r>
            <w:rPr>
              <w:color w:val="000000"/>
              <w:sz w:val="20"/>
              <w:szCs w:val="20"/>
            </w:rPr>
            <w:t>Energy</w:t>
          </w:r>
          <w:proofErr w:type="spellEnd"/>
          <w:r>
            <w:rPr>
              <w:color w:val="000000"/>
              <w:sz w:val="20"/>
              <w:szCs w:val="20"/>
            </w:rPr>
            <w:t xml:space="preserve"> </w:t>
          </w:r>
          <w:proofErr w:type="spellStart"/>
          <w:r>
            <w:rPr>
              <w:color w:val="000000"/>
              <w:sz w:val="20"/>
              <w:szCs w:val="20"/>
            </w:rPr>
            <w:t>Finance</w:t>
          </w:r>
          <w:proofErr w:type="spellEnd"/>
          <w:r>
            <w:rPr>
              <w:color w:val="000000"/>
              <w:sz w:val="20"/>
              <w:szCs w:val="20"/>
            </w:rPr>
            <w:t xml:space="preserve"> (2018). Electric Buses in </w:t>
          </w:r>
          <w:proofErr w:type="spellStart"/>
          <w:r>
            <w:rPr>
              <w:color w:val="000000"/>
              <w:sz w:val="20"/>
              <w:szCs w:val="20"/>
            </w:rPr>
            <w:t>Citie</w:t>
          </w:r>
          <w:r>
            <w:rPr>
              <w:color w:val="000000"/>
              <w:sz w:val="20"/>
              <w:szCs w:val="20"/>
            </w:rPr>
            <w:t>s</w:t>
          </w:r>
          <w:proofErr w:type="spellEnd"/>
          <w:r>
            <w:rPr>
              <w:color w:val="000000"/>
              <w:sz w:val="20"/>
              <w:szCs w:val="20"/>
            </w:rPr>
            <w:t xml:space="preserve">: </w:t>
          </w:r>
          <w:proofErr w:type="spellStart"/>
          <w:r>
            <w:rPr>
              <w:color w:val="000000"/>
              <w:sz w:val="20"/>
              <w:szCs w:val="20"/>
            </w:rPr>
            <w:t>Driving</w:t>
          </w:r>
          <w:proofErr w:type="spellEnd"/>
          <w:r>
            <w:rPr>
              <w:color w:val="000000"/>
              <w:sz w:val="20"/>
              <w:szCs w:val="20"/>
            </w:rPr>
            <w:t xml:space="preserve"> </w:t>
          </w:r>
          <w:proofErr w:type="spellStart"/>
          <w:r>
            <w:rPr>
              <w:color w:val="000000"/>
              <w:sz w:val="20"/>
              <w:szCs w:val="20"/>
            </w:rPr>
            <w:t>Towards</w:t>
          </w:r>
          <w:proofErr w:type="spellEnd"/>
          <w:r>
            <w:rPr>
              <w:color w:val="000000"/>
              <w:sz w:val="20"/>
              <w:szCs w:val="20"/>
            </w:rPr>
            <w:t xml:space="preserve"> </w:t>
          </w:r>
          <w:proofErr w:type="spellStart"/>
          <w:r>
            <w:rPr>
              <w:color w:val="000000"/>
              <w:sz w:val="20"/>
              <w:szCs w:val="20"/>
            </w:rPr>
            <w:t>Cleaner</w:t>
          </w:r>
          <w:proofErr w:type="spellEnd"/>
          <w:r>
            <w:rPr>
              <w:color w:val="000000"/>
              <w:sz w:val="20"/>
              <w:szCs w:val="20"/>
            </w:rPr>
            <w:t xml:space="preserve"> Air and </w:t>
          </w:r>
          <w:proofErr w:type="spellStart"/>
          <w:r>
            <w:rPr>
              <w:color w:val="000000"/>
              <w:sz w:val="20"/>
              <w:szCs w:val="20"/>
            </w:rPr>
            <w:t>Lower</w:t>
          </w:r>
          <w:proofErr w:type="spellEnd"/>
          <w:r>
            <w:rPr>
              <w:color w:val="000000"/>
              <w:sz w:val="20"/>
              <w:szCs w:val="20"/>
            </w:rPr>
            <w:t xml:space="preserve"> CO2. Recuperado 23/01/2019. [En línea] &lt; https://about.bnef.com/blog/electric-buses-cities-driving-towards-cleaner-air-lower-co2/&gt;</w:t>
          </w:r>
        </w:p>
      </w:sdtContent>
    </w:sdt>
  </w:footnote>
  <w:footnote w:id="17">
    <w:sdt>
      <w:sdtPr>
        <w:tag w:val="goog_rdk_174"/>
        <w:id w:val="1319685593"/>
      </w:sdtPr>
      <w:sdtEndPr/>
      <w:sdtContent>
        <w:p w:rsidR="000A6D72" w:rsidRDefault="00B0059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La nota verde: Los Autobuses eléctricos circulan ya por Santiago, un paso hacia </w:t>
          </w:r>
          <w:r>
            <w:rPr>
              <w:color w:val="000000"/>
              <w:sz w:val="20"/>
              <w:szCs w:val="20"/>
            </w:rPr>
            <w:t xml:space="preserve">la </w:t>
          </w:r>
          <w:proofErr w:type="spellStart"/>
          <w:r>
            <w:rPr>
              <w:color w:val="000000"/>
              <w:sz w:val="20"/>
              <w:szCs w:val="20"/>
            </w:rPr>
            <w:t>electromovilidad</w:t>
          </w:r>
          <w:proofErr w:type="spellEnd"/>
          <w:r>
            <w:rPr>
              <w:color w:val="000000"/>
              <w:sz w:val="20"/>
              <w:szCs w:val="20"/>
            </w:rPr>
            <w:t>. PANORAMA.COM.VE. Recuperado el 23/01/2019. [En Línea] &lt;https://www.panorama.com.ve/experienciapanorama/La-nota-verde-Autobuses-electricos-circulan-ya-por-Santiago-un-paso-hacia-la-electromovilidad-20190118-0004.html&gt;</w:t>
          </w:r>
        </w:p>
      </w:sdtContent>
    </w:sdt>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175"/>
      <w:id w:val="1318844262"/>
    </w:sdtPr>
    <w:sdtEndPr/>
    <w:sdtContent>
      <w:p w:rsidR="000A6D72" w:rsidRDefault="00B00592">
        <w:pPr>
          <w:pBdr>
            <w:top w:val="nil"/>
            <w:left w:val="nil"/>
            <w:bottom w:val="nil"/>
            <w:right w:val="nil"/>
            <w:between w:val="nil"/>
          </w:pBdr>
          <w:tabs>
            <w:tab w:val="center" w:pos="4419"/>
            <w:tab w:val="right" w:pos="8838"/>
          </w:tabs>
          <w:spacing w:after="0" w:line="240" w:lineRule="auto"/>
          <w:rPr>
            <w:color w:val="000000"/>
          </w:rPr>
        </w:pPr>
        <w:r>
          <w:rPr>
            <w:noProof/>
            <w:lang w:val="es-ES"/>
          </w:rPr>
          <w:drawing>
            <wp:anchor distT="0" distB="0" distL="0" distR="0" simplePos="0" relativeHeight="251658240" behindDoc="0" locked="0" layoutInCell="1" hidden="0" allowOverlap="1">
              <wp:simplePos x="0" y="0"/>
              <wp:positionH relativeFrom="column">
                <wp:posOffset>0</wp:posOffset>
              </wp:positionH>
              <wp:positionV relativeFrom="paragraph">
                <wp:posOffset>-362584</wp:posOffset>
              </wp:positionV>
              <wp:extent cx="7339965" cy="944245"/>
              <wp:effectExtent l="0" t="0" r="0" b="0"/>
              <wp:wrapSquare wrapText="bothSides" distT="0" distB="0" distL="0" distR="0"/>
              <wp:docPr id="8" name="image1.jpg" descr="Imagen que contiene captura de pantalla&#10;&#10;Descripción generada con confianza alta"/>
              <wp:cNvGraphicFramePr/>
              <a:graphic xmlns:a="http://schemas.openxmlformats.org/drawingml/2006/main">
                <a:graphicData uri="http://schemas.openxmlformats.org/drawingml/2006/picture">
                  <pic:pic xmlns:pic="http://schemas.openxmlformats.org/drawingml/2006/picture">
                    <pic:nvPicPr>
                      <pic:cNvPr id="0" name="image1.jpg" descr="Imagen que contiene captura de pantalla&#10;&#10;Descripción generada con confianza alta"/>
                      <pic:cNvPicPr preferRelativeResize="0"/>
                    </pic:nvPicPr>
                    <pic:blipFill>
                      <a:blip r:embed="rId1"/>
                      <a:srcRect/>
                      <a:stretch>
                        <a:fillRect/>
                      </a:stretch>
                    </pic:blipFill>
                    <pic:spPr>
                      <a:xfrm>
                        <a:off x="0" y="0"/>
                        <a:ext cx="7339965" cy="944245"/>
                      </a:xfrm>
                      <a:prstGeom prst="rect">
                        <a:avLst/>
                      </a:prstGeom>
                      <a:ln/>
                    </pic:spPr>
                  </pic:pic>
                </a:graphicData>
              </a:graphic>
            </wp:anchor>
          </w:drawing>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D72"/>
    <w:rsid w:val="00096067"/>
    <w:rsid w:val="000A6D72"/>
    <w:rsid w:val="00184F85"/>
    <w:rsid w:val="00423503"/>
    <w:rsid w:val="005B7DC7"/>
    <w:rsid w:val="006D13B7"/>
    <w:rsid w:val="00B00592"/>
    <w:rsid w:val="00EA7E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E06DBA-D0DD-4801-A508-3B1EC08F8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424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266A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styleId="nfasis">
    <w:name w:val="Emphasis"/>
    <w:basedOn w:val="Fuentedeprrafopredeter"/>
    <w:uiPriority w:val="20"/>
    <w:qFormat/>
    <w:rsid w:val="005424AA"/>
    <w:rPr>
      <w:i/>
      <w:iCs/>
    </w:rPr>
  </w:style>
  <w:style w:type="character" w:styleId="Hipervnculo">
    <w:name w:val="Hyperlink"/>
    <w:basedOn w:val="Fuentedeprrafopredeter"/>
    <w:uiPriority w:val="99"/>
    <w:unhideWhenUsed/>
    <w:rsid w:val="005424AA"/>
    <w:rPr>
      <w:color w:val="0000FF"/>
      <w:u w:val="single"/>
    </w:rPr>
  </w:style>
  <w:style w:type="character" w:customStyle="1" w:styleId="Ttulo1Car">
    <w:name w:val="Título 1 Car"/>
    <w:basedOn w:val="Fuentedeprrafopredeter"/>
    <w:link w:val="Ttulo1"/>
    <w:uiPriority w:val="9"/>
    <w:rsid w:val="005424AA"/>
    <w:rPr>
      <w:rFonts w:ascii="Times New Roman" w:eastAsia="Times New Roman" w:hAnsi="Times New Roman" w:cs="Times New Roman"/>
      <w:b/>
      <w:bCs/>
      <w:kern w:val="36"/>
      <w:sz w:val="48"/>
      <w:szCs w:val="48"/>
      <w:lang w:eastAsia="es-CO"/>
    </w:rPr>
  </w:style>
  <w:style w:type="paragraph" w:styleId="Prrafodelista">
    <w:name w:val="List Paragraph"/>
    <w:basedOn w:val="Normal"/>
    <w:uiPriority w:val="34"/>
    <w:qFormat/>
    <w:rsid w:val="0010494B"/>
    <w:pPr>
      <w:ind w:left="720"/>
      <w:contextualSpacing/>
    </w:pPr>
  </w:style>
  <w:style w:type="paragraph" w:styleId="Textonotapie">
    <w:name w:val="footnote text"/>
    <w:basedOn w:val="Normal"/>
    <w:link w:val="TextonotapieCar"/>
    <w:uiPriority w:val="99"/>
    <w:semiHidden/>
    <w:unhideWhenUsed/>
    <w:rsid w:val="00F3231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32317"/>
    <w:rPr>
      <w:sz w:val="20"/>
      <w:szCs w:val="20"/>
    </w:rPr>
  </w:style>
  <w:style w:type="character" w:styleId="Refdenotaalpie">
    <w:name w:val="footnote reference"/>
    <w:basedOn w:val="Fuentedeprrafopredeter"/>
    <w:uiPriority w:val="99"/>
    <w:semiHidden/>
    <w:unhideWhenUsed/>
    <w:rsid w:val="00F32317"/>
    <w:rPr>
      <w:vertAlign w:val="superscript"/>
    </w:rPr>
  </w:style>
  <w:style w:type="character" w:customStyle="1" w:styleId="Ttulo3Car">
    <w:name w:val="Título 3 Car"/>
    <w:basedOn w:val="Fuentedeprrafopredeter"/>
    <w:link w:val="Ttulo3"/>
    <w:uiPriority w:val="9"/>
    <w:semiHidden/>
    <w:rsid w:val="00266AC1"/>
    <w:rPr>
      <w:rFonts w:asciiTheme="majorHAnsi" w:eastAsiaTheme="majorEastAsia" w:hAnsiTheme="majorHAnsi" w:cstheme="majorBidi"/>
      <w:color w:val="1F4D78" w:themeColor="accent1" w:themeShade="7F"/>
      <w:sz w:val="24"/>
      <w:szCs w:val="24"/>
    </w:rPr>
  </w:style>
  <w:style w:type="character" w:customStyle="1" w:styleId="tweetable">
    <w:name w:val="tweetable"/>
    <w:basedOn w:val="Fuentedeprrafopredeter"/>
    <w:rsid w:val="00C71E10"/>
  </w:style>
  <w:style w:type="character" w:styleId="Hipervnculovisitado">
    <w:name w:val="FollowedHyperlink"/>
    <w:basedOn w:val="Fuentedeprrafopredeter"/>
    <w:uiPriority w:val="99"/>
    <w:semiHidden/>
    <w:unhideWhenUsed/>
    <w:rsid w:val="004477A2"/>
    <w:rPr>
      <w:color w:val="954F72" w:themeColor="followedHyperlink"/>
      <w:u w:val="single"/>
    </w:rPr>
  </w:style>
  <w:style w:type="paragraph" w:styleId="Sinespaciado">
    <w:name w:val="No Spacing"/>
    <w:uiPriority w:val="1"/>
    <w:qFormat/>
    <w:rsid w:val="005C5175"/>
    <w:pPr>
      <w:spacing w:after="0" w:line="240" w:lineRule="auto"/>
    </w:pPr>
  </w:style>
  <w:style w:type="paragraph" w:styleId="NormalWeb">
    <w:name w:val="Normal (Web)"/>
    <w:basedOn w:val="Normal"/>
    <w:uiPriority w:val="99"/>
    <w:unhideWhenUsed/>
    <w:rsid w:val="004043E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aj">
    <w:name w:val="b_aj"/>
    <w:basedOn w:val="Fuentedeprrafopredeter"/>
    <w:rsid w:val="004043ED"/>
  </w:style>
  <w:style w:type="paragraph" w:customStyle="1" w:styleId="bordeespecial">
    <w:name w:val="borde_especial"/>
    <w:basedOn w:val="Normal"/>
    <w:rsid w:val="004043E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cabezado">
    <w:name w:val="header"/>
    <w:basedOn w:val="Normal"/>
    <w:link w:val="EncabezadoCar"/>
    <w:uiPriority w:val="99"/>
    <w:unhideWhenUsed/>
    <w:rsid w:val="007536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3653"/>
  </w:style>
  <w:style w:type="paragraph" w:styleId="Piedepgina">
    <w:name w:val="footer"/>
    <w:basedOn w:val="Normal"/>
    <w:link w:val="PiedepginaCar"/>
    <w:uiPriority w:val="99"/>
    <w:unhideWhenUsed/>
    <w:rsid w:val="007536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3653"/>
  </w:style>
  <w:style w:type="character" w:styleId="Refdecomentario">
    <w:name w:val="annotation reference"/>
    <w:basedOn w:val="Fuentedeprrafopredeter"/>
    <w:uiPriority w:val="99"/>
    <w:semiHidden/>
    <w:unhideWhenUsed/>
    <w:rsid w:val="00E43A19"/>
    <w:rPr>
      <w:sz w:val="16"/>
      <w:szCs w:val="16"/>
    </w:rPr>
  </w:style>
  <w:style w:type="paragraph" w:styleId="Textocomentario">
    <w:name w:val="annotation text"/>
    <w:basedOn w:val="Normal"/>
    <w:link w:val="TextocomentarioCar"/>
    <w:uiPriority w:val="99"/>
    <w:semiHidden/>
    <w:unhideWhenUsed/>
    <w:rsid w:val="00E43A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43A19"/>
    <w:rPr>
      <w:sz w:val="20"/>
      <w:szCs w:val="20"/>
    </w:rPr>
  </w:style>
  <w:style w:type="paragraph" w:styleId="Asuntodelcomentario">
    <w:name w:val="annotation subject"/>
    <w:basedOn w:val="Textocomentario"/>
    <w:next w:val="Textocomentario"/>
    <w:link w:val="AsuntodelcomentarioCar"/>
    <w:uiPriority w:val="99"/>
    <w:semiHidden/>
    <w:unhideWhenUsed/>
    <w:rsid w:val="00E43A19"/>
    <w:rPr>
      <w:b/>
      <w:bCs/>
    </w:rPr>
  </w:style>
  <w:style w:type="character" w:customStyle="1" w:styleId="AsuntodelcomentarioCar">
    <w:name w:val="Asunto del comentario Car"/>
    <w:basedOn w:val="TextocomentarioCar"/>
    <w:link w:val="Asuntodelcomentario"/>
    <w:uiPriority w:val="99"/>
    <w:semiHidden/>
    <w:rsid w:val="00E43A19"/>
    <w:rPr>
      <w:b/>
      <w:bCs/>
      <w:sz w:val="20"/>
      <w:szCs w:val="20"/>
    </w:rPr>
  </w:style>
  <w:style w:type="paragraph" w:styleId="Textodeglobo">
    <w:name w:val="Balloon Text"/>
    <w:basedOn w:val="Normal"/>
    <w:link w:val="TextodegloboCar"/>
    <w:uiPriority w:val="99"/>
    <w:semiHidden/>
    <w:unhideWhenUsed/>
    <w:rsid w:val="00E43A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3A19"/>
    <w:rPr>
      <w:rFonts w:ascii="Segoe U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psnews.net/2018/05/latin-america-begins-discover-electric-mobility/" TargetMode="External"/><Relationship Id="rId13" Type="http://schemas.openxmlformats.org/officeDocument/2006/relationships/hyperlink" Target="https://www.bancomundial.org/es/news/feature/2017/07/10/sustainable-mobility-for-the-21st-century" TargetMode="External"/><Relationship Id="rId18" Type="http://schemas.openxmlformats.org/officeDocument/2006/relationships/hyperlink" Target="http://www.pnuma.org/cambio_climatico/publicaciones/informe_movilidad_electrica.pdf" TargetMode="External"/><Relationship Id="rId26" Type="http://schemas.openxmlformats.org/officeDocument/2006/relationships/hyperlink" Target="https://www.enel.com/es/medios/news/d/2018/05/promover-movilidad-electrica-europa-encuentro-bruselas" TargetMode="External"/><Relationship Id="rId3" Type="http://schemas.openxmlformats.org/officeDocument/2006/relationships/settings" Target="settings.xml"/><Relationship Id="rId21" Type="http://schemas.openxmlformats.org/officeDocument/2006/relationships/hyperlink" Target="http://www.minambiente.gov.co/index.php/noticias/3593-con-la-nueva-agenda-urbana-colombia-se-encamina-hacia-el-desarrollo-sostenible-de-sus-ciudades" TargetMode="Externa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hyperlink" Target="https://www.race.es/situacion-coche-electrico-europa" TargetMode="External"/><Relationship Id="rId25" Type="http://schemas.openxmlformats.org/officeDocument/2006/relationships/hyperlink" Target="https://endesavehiculoelectrico.com/europa-pisa-el-acelerador-con-el-coche-electrico/" TargetMode="External"/><Relationship Id="rId2" Type="http://schemas.openxmlformats.org/officeDocument/2006/relationships/styles" Target="styles.xml"/><Relationship Id="rId16" Type="http://schemas.openxmlformats.org/officeDocument/2006/relationships/hyperlink" Target="https://www.dnp.gov.co/Paginas/Los-costos-en-la-salud-asociados-a-la-degradaci%C3%B3n-ambiental-en-Colombia-ascienden-a-$20,7-billones-.aspx" TargetMode="External"/><Relationship Id="rId20" Type="http://schemas.openxmlformats.org/officeDocument/2006/relationships/hyperlink" Target="http://zeeus.eu/uploads/publications/documents/zeeus-ebus-report-internet.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movilidadelectrica.com/consejo-union-europea-acuerda-reducir-emisiones/" TargetMode="External"/><Relationship Id="rId5" Type="http://schemas.openxmlformats.org/officeDocument/2006/relationships/footnotes" Target="footnotes.xml"/><Relationship Id="rId15" Type="http://schemas.openxmlformats.org/officeDocument/2006/relationships/hyperlink" Target="https://www.elblogdeendesa.com/movilidad-sostenible/puntos-recarga-europa-evolucion-movilidad-electrica/" TargetMode="External"/><Relationship Id="rId23" Type="http://schemas.openxmlformats.org/officeDocument/2006/relationships/hyperlink" Target="https://www.epm.com.co/site/Portals/3/documentos/Energia/RA8-031/Norma%20RA8-031%20Instalaci%C3%B3n%20de%20estaciones%20de%20carga%20veh%C3%ADculos%20el%C3%A9ctricos.pdf?ver=2018-07-30-114633-887"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thedialogue.org/wp-content/uploads/2018/09/CARGANDO-EL-FUTURO.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blogs.worldbank.org/es/taxonomy/term/15550" TargetMode="External"/><Relationship Id="rId22" Type="http://schemas.openxmlformats.org/officeDocument/2006/relationships/hyperlink" Target="https://www.codensa.com.co/historias/por-una-movilidad-sostenible" TargetMode="External"/><Relationship Id="rId27" Type="http://schemas.openxmlformats.org/officeDocument/2006/relationships/hyperlink" Target="https://herramientas.datos.gov.co/es/blog/visualizaciones-de-los-mejores-conjun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CYxcEb6Hh460vqciHTY3BgZ2ZQ==">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4159</Words>
  <Characters>22877</Characters>
  <Application>Microsoft Office Word</Application>
  <DocSecurity>0</DocSecurity>
  <Lines>190</Lines>
  <Paragraphs>53</Paragraphs>
  <ScaleCrop>false</ScaleCrop>
  <Company/>
  <LinksUpToDate>false</LinksUpToDate>
  <CharactersWithSpaces>26983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corzo quintero ut. HR  edwin fabian diaz</dc:creator>
  <cp:lastModifiedBy>edinson castro becerra utl.HR edwing fabian diaz</cp:lastModifiedBy>
  <cp:revision>7</cp:revision>
  <dcterms:created xsi:type="dcterms:W3CDTF">2019-01-16T15:18:00Z</dcterms:created>
  <dcterms:modified xsi:type="dcterms:W3CDTF">2019-07-18T22:47:00Z</dcterms:modified>
</cp:coreProperties>
</file>