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52" w:rsidRPr="00702F84" w:rsidRDefault="005062CB">
      <w:pPr>
        <w:spacing w:line="240" w:lineRule="auto"/>
        <w:jc w:val="center"/>
        <w:rPr>
          <w:rFonts w:ascii="Arial" w:eastAsia="Arial" w:hAnsi="Arial" w:cs="Arial"/>
          <w:b/>
        </w:rPr>
      </w:pPr>
      <w:r w:rsidRPr="00702F84">
        <w:rPr>
          <w:rFonts w:ascii="Arial" w:eastAsia="Arial" w:hAnsi="Arial" w:cs="Arial"/>
          <w:b/>
        </w:rPr>
        <w:t>PROYECTO DE LEY N° __ DE 2019</w:t>
      </w:r>
      <w:r w:rsidR="002760CD" w:rsidRPr="00702F84">
        <w:rPr>
          <w:rFonts w:ascii="Arial" w:eastAsia="Arial" w:hAnsi="Arial" w:cs="Arial"/>
          <w:b/>
        </w:rPr>
        <w:t xml:space="preserve"> Cámara</w:t>
      </w:r>
    </w:p>
    <w:p w:rsidR="008128ED" w:rsidRPr="00702F84" w:rsidRDefault="00E07252" w:rsidP="00B916E9">
      <w:pPr>
        <w:spacing w:line="240" w:lineRule="auto"/>
        <w:jc w:val="center"/>
        <w:rPr>
          <w:rFonts w:ascii="Arial" w:eastAsia="Arial" w:hAnsi="Arial" w:cs="Arial"/>
        </w:rPr>
      </w:pPr>
      <w:r w:rsidRPr="00702F84">
        <w:rPr>
          <w:rFonts w:ascii="Arial" w:eastAsia="Arial" w:hAnsi="Arial" w:cs="Arial"/>
        </w:rPr>
        <w:t xml:space="preserve">“Por medio del cual se dictan disposiciones en materia de infraestructura verde, sostenible y resiliente.” </w:t>
      </w:r>
    </w:p>
    <w:p w:rsidR="008128ED" w:rsidRPr="00702F84" w:rsidRDefault="008128ED" w:rsidP="008128ED">
      <w:pPr>
        <w:spacing w:line="240" w:lineRule="auto"/>
        <w:jc w:val="center"/>
        <w:rPr>
          <w:rFonts w:ascii="Arial" w:eastAsia="Arial" w:hAnsi="Arial" w:cs="Arial"/>
          <w:b/>
        </w:rPr>
      </w:pPr>
      <w:r w:rsidRPr="00702F84">
        <w:rPr>
          <w:rFonts w:ascii="Arial" w:eastAsia="Arial" w:hAnsi="Arial" w:cs="Arial"/>
          <w:b/>
        </w:rPr>
        <w:t>El Congreso de la República de Colombia</w:t>
      </w:r>
    </w:p>
    <w:p w:rsidR="008128ED" w:rsidRPr="00702F84" w:rsidRDefault="008128ED" w:rsidP="008128ED">
      <w:pPr>
        <w:spacing w:line="240" w:lineRule="auto"/>
        <w:jc w:val="center"/>
        <w:rPr>
          <w:rFonts w:ascii="Arial" w:eastAsia="Arial" w:hAnsi="Arial" w:cs="Arial"/>
          <w:b/>
        </w:rPr>
      </w:pPr>
      <w:r w:rsidRPr="00702F84">
        <w:rPr>
          <w:rFonts w:ascii="Arial" w:eastAsia="Arial" w:hAnsi="Arial" w:cs="Arial"/>
          <w:b/>
        </w:rPr>
        <w:t>DECRETA:</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1. Objetivo.</w:t>
      </w:r>
      <w:r w:rsidRPr="00702F84">
        <w:rPr>
          <w:rFonts w:ascii="Arial" w:eastAsia="Arial" w:hAnsi="Arial" w:cs="Arial"/>
        </w:rPr>
        <w:t xml:space="preserve"> La presente ley tiene por objeto dictar las disposiciones en materia de infraestructura verde, sostenible y resiliente en pro del desarrollo urbano sostenible y la lucha contra el cambio climático. </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2. Definiciones</w:t>
      </w:r>
      <w:r w:rsidRPr="00702F84">
        <w:rPr>
          <w:rFonts w:ascii="Arial" w:eastAsia="Arial" w:hAnsi="Arial" w:cs="Arial"/>
        </w:rPr>
        <w:t xml:space="preserve">. Para fines de la presente ley </w:t>
      </w:r>
      <w:r w:rsidRPr="00702F84">
        <w:rPr>
          <w:rFonts w:ascii="Arial" w:eastAsia="Arial" w:hAnsi="Arial" w:cs="Arial"/>
        </w:rPr>
        <w:t>se tendrán en cuenta las siguientes definiciones:</w:t>
      </w:r>
    </w:p>
    <w:p w:rsidR="007D65E2" w:rsidRPr="00702F84" w:rsidRDefault="005062CB">
      <w:pPr>
        <w:spacing w:line="240" w:lineRule="auto"/>
        <w:jc w:val="both"/>
        <w:rPr>
          <w:rFonts w:ascii="Arial" w:eastAsia="Arial" w:hAnsi="Arial" w:cs="Arial"/>
        </w:rPr>
      </w:pPr>
      <w:r w:rsidRPr="00702F84">
        <w:rPr>
          <w:rFonts w:ascii="Arial" w:eastAsia="Arial" w:hAnsi="Arial" w:cs="Arial"/>
          <w:b/>
        </w:rPr>
        <w:t>Techos o Terrazas verdes</w:t>
      </w:r>
      <w:r w:rsidRPr="00702F84">
        <w:rPr>
          <w:rFonts w:ascii="Arial" w:eastAsia="Arial" w:hAnsi="Arial" w:cs="Arial"/>
        </w:rPr>
        <w:t xml:space="preserve">: </w:t>
      </w:r>
      <w:r w:rsidRPr="00702F84">
        <w:rPr>
          <w:rFonts w:ascii="Arial" w:eastAsia="Arial" w:hAnsi="Arial" w:cs="Arial"/>
          <w:highlight w:val="white"/>
        </w:rPr>
        <w:t xml:space="preserve">Sistema compuesto por vegetación, sustrato y capas para el drenaje y protección del techo. Puede cubrir parcial o totalmente la cubierta donde se localiza. </w:t>
      </w:r>
      <w:r w:rsidRPr="00702F84">
        <w:rPr>
          <w:rFonts w:ascii="Arial" w:eastAsia="Arial" w:hAnsi="Arial" w:cs="Arial"/>
        </w:rPr>
        <w:t>Tecnologías usadas en lo</w:t>
      </w:r>
      <w:r w:rsidRPr="00702F84">
        <w:rPr>
          <w:rFonts w:ascii="Arial" w:eastAsia="Arial" w:hAnsi="Arial" w:cs="Arial"/>
        </w:rPr>
        <w:t xml:space="preserve">s techos para </w:t>
      </w:r>
      <w:r w:rsidRPr="00702F84">
        <w:rPr>
          <w:rFonts w:ascii="Arial" w:eastAsia="Arial" w:hAnsi="Arial" w:cs="Arial"/>
          <w:highlight w:val="white"/>
        </w:rPr>
        <w:t>ahorrar el consumo de energía, creación de hábitat, manejo del agua lluvia, entre otros</w:t>
      </w:r>
      <w:r w:rsidRPr="00702F84">
        <w:rPr>
          <w:rFonts w:ascii="Arial" w:eastAsia="Arial" w:hAnsi="Arial" w:cs="Arial"/>
        </w:rPr>
        <w:t xml:space="preserve">, es decir tecnologías con una función ecológica cuyo objetivo es contribuir </w:t>
      </w:r>
      <w:r w:rsidRPr="00702F84">
        <w:rPr>
          <w:rFonts w:ascii="Arial" w:eastAsia="Arial" w:hAnsi="Arial" w:cs="Arial"/>
          <w:highlight w:val="white"/>
        </w:rPr>
        <w:t>al desarrollo urbano sostenible.</w:t>
      </w:r>
    </w:p>
    <w:p w:rsidR="007D65E2" w:rsidRPr="00702F84" w:rsidRDefault="005062CB">
      <w:pPr>
        <w:spacing w:line="240" w:lineRule="auto"/>
        <w:jc w:val="both"/>
        <w:rPr>
          <w:rFonts w:ascii="Arial" w:eastAsia="Arial" w:hAnsi="Arial" w:cs="Arial"/>
        </w:rPr>
      </w:pPr>
      <w:r w:rsidRPr="00702F84">
        <w:rPr>
          <w:rFonts w:ascii="Arial" w:eastAsia="Arial" w:hAnsi="Arial" w:cs="Arial"/>
          <w:b/>
        </w:rPr>
        <w:t>Jardines verticales:</w:t>
      </w:r>
      <w:r w:rsidRPr="00702F84">
        <w:rPr>
          <w:rFonts w:ascii="Arial" w:eastAsia="Arial" w:hAnsi="Arial" w:cs="Arial"/>
        </w:rPr>
        <w:t xml:space="preserve"> Instalación v</w:t>
      </w:r>
      <w:r w:rsidRPr="00702F84">
        <w:rPr>
          <w:rFonts w:ascii="Arial" w:eastAsia="Arial" w:hAnsi="Arial" w:cs="Arial"/>
        </w:rPr>
        <w:t xml:space="preserve">ertical cubierta de plantas de diversas especies que son cultivadas en una estructura especial dando la apariencia de jardín, con fines sostenibles como: </w:t>
      </w:r>
      <w:r w:rsidRPr="00702F84">
        <w:rPr>
          <w:rFonts w:ascii="Arial" w:eastAsia="Arial" w:hAnsi="Arial" w:cs="Arial"/>
          <w:highlight w:val="white"/>
        </w:rPr>
        <w:t xml:space="preserve">Servicios </w:t>
      </w:r>
      <w:proofErr w:type="spellStart"/>
      <w:r w:rsidRPr="00702F84">
        <w:rPr>
          <w:rFonts w:ascii="Arial" w:eastAsia="Arial" w:hAnsi="Arial" w:cs="Arial"/>
          <w:highlight w:val="white"/>
        </w:rPr>
        <w:t>ecosistémicos</w:t>
      </w:r>
      <w:proofErr w:type="spellEnd"/>
      <w:r w:rsidRPr="00702F84">
        <w:rPr>
          <w:rFonts w:ascii="Arial" w:eastAsia="Arial" w:hAnsi="Arial" w:cs="Arial"/>
          <w:highlight w:val="white"/>
        </w:rPr>
        <w:t xml:space="preserve">, preservación y promoción de la biodiversidad, </w:t>
      </w:r>
      <w:r w:rsidRPr="00702F84">
        <w:rPr>
          <w:rFonts w:ascii="Arial" w:eastAsia="Arial" w:hAnsi="Arial" w:cs="Arial"/>
        </w:rPr>
        <w:t>control de flujo de agua de llu</w:t>
      </w:r>
      <w:r w:rsidRPr="00702F84">
        <w:rPr>
          <w:rFonts w:ascii="Arial" w:eastAsia="Arial" w:hAnsi="Arial" w:cs="Arial"/>
        </w:rPr>
        <w:t xml:space="preserve">via, ahorro energético y aislamiento acústico y térmico. </w:t>
      </w:r>
    </w:p>
    <w:p w:rsidR="007D65E2" w:rsidRPr="00702F84" w:rsidRDefault="005062CB">
      <w:pPr>
        <w:spacing w:line="240" w:lineRule="auto"/>
        <w:jc w:val="both"/>
        <w:rPr>
          <w:rFonts w:ascii="Arial" w:eastAsia="Arial" w:hAnsi="Arial" w:cs="Arial"/>
          <w:highlight w:val="white"/>
        </w:rPr>
      </w:pPr>
      <w:r w:rsidRPr="00702F84">
        <w:rPr>
          <w:rFonts w:ascii="Arial" w:eastAsia="Arial" w:hAnsi="Arial" w:cs="Arial"/>
          <w:b/>
        </w:rPr>
        <w:t>Isla de Calor:</w:t>
      </w:r>
      <w:r w:rsidRPr="00702F84">
        <w:rPr>
          <w:rFonts w:ascii="Arial" w:eastAsia="Arial" w:hAnsi="Arial" w:cs="Arial"/>
        </w:rPr>
        <w:t xml:space="preserve"> Situación de acumulación de energía térmica o incremento de la temperatura </w:t>
      </w:r>
      <w:r w:rsidRPr="00702F84">
        <w:rPr>
          <w:rFonts w:ascii="Arial" w:eastAsia="Arial" w:hAnsi="Arial" w:cs="Arial"/>
          <w:highlight w:val="white"/>
        </w:rPr>
        <w:t>en las ciudades debido a alta radiación solar y baja disipación térmica, dada la construcción con materiales</w:t>
      </w:r>
      <w:r w:rsidRPr="00702F84">
        <w:rPr>
          <w:rFonts w:ascii="Arial" w:eastAsia="Arial" w:hAnsi="Arial" w:cs="Arial"/>
          <w:highlight w:val="white"/>
        </w:rPr>
        <w:t xml:space="preserve"> que absorben y acumulan el calor a lo largo de las horas de insolación y lo liberan durante la noche impidiendo que bajen las temperaturas. Este término define a las zonas urbanas que presentan temperaturas en promedio más altas que el campo abierto que l</w:t>
      </w:r>
      <w:r w:rsidRPr="00702F84">
        <w:rPr>
          <w:rFonts w:ascii="Arial" w:eastAsia="Arial" w:hAnsi="Arial" w:cs="Arial"/>
          <w:highlight w:val="white"/>
        </w:rPr>
        <w:t xml:space="preserve">as rodea. </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Arbolado urbano:</w:t>
      </w:r>
      <w:r w:rsidRPr="00702F84">
        <w:rPr>
          <w:rFonts w:ascii="Arial" w:eastAsia="Arial" w:hAnsi="Arial" w:cs="Arial"/>
        </w:rPr>
        <w:t xml:space="preserve"> conjunto de plantas correspondientes a los biotipos: árbol, arbusto, palma o helecho arborescente, ubicados en suelo urbano. </w:t>
      </w:r>
    </w:p>
    <w:p w:rsidR="007D65E2" w:rsidRPr="00702F84" w:rsidRDefault="005062CB">
      <w:pPr>
        <w:spacing w:line="240" w:lineRule="auto"/>
        <w:jc w:val="both"/>
        <w:rPr>
          <w:rFonts w:ascii="Arial" w:eastAsia="Arial" w:hAnsi="Arial" w:cs="Arial"/>
        </w:rPr>
      </w:pPr>
      <w:r w:rsidRPr="00702F84">
        <w:rPr>
          <w:rFonts w:ascii="Arial" w:eastAsia="Arial" w:hAnsi="Arial" w:cs="Arial"/>
          <w:b/>
        </w:rPr>
        <w:t>Control fitosanitario:</w:t>
      </w:r>
      <w:r w:rsidRPr="00702F84">
        <w:rPr>
          <w:rFonts w:ascii="Arial" w:eastAsia="Arial" w:hAnsi="Arial" w:cs="Arial"/>
        </w:rPr>
        <w:t xml:space="preserve"> actividades de manejo, cuyo objeto es evitar el incremento de las poblaciones d</w:t>
      </w:r>
      <w:r w:rsidRPr="00702F84">
        <w:rPr>
          <w:rFonts w:ascii="Arial" w:eastAsia="Arial" w:hAnsi="Arial" w:cs="Arial"/>
        </w:rPr>
        <w:t>e seres vivos que usan una planta o alguna de sus partes como parte de su ciclo vital o como hábitat, por encima de niveles que limiten el adecuado desarrollo y crecimiento de la planta o puedan ocasionar la muerte.</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3. Aplicación.</w:t>
      </w:r>
      <w:r w:rsidRPr="00702F84">
        <w:rPr>
          <w:rFonts w:ascii="Arial" w:eastAsia="Arial" w:hAnsi="Arial" w:cs="Arial"/>
        </w:rPr>
        <w:t xml:space="preserve"> </w:t>
      </w:r>
      <w:r w:rsidRPr="00702F84">
        <w:rPr>
          <w:rFonts w:ascii="Arial" w:eastAsia="Arial" w:hAnsi="Arial" w:cs="Arial"/>
          <w:highlight w:val="white"/>
        </w:rPr>
        <w:t>A partir de la v</w:t>
      </w:r>
      <w:r w:rsidRPr="00702F84">
        <w:rPr>
          <w:rFonts w:ascii="Arial" w:eastAsia="Arial" w:hAnsi="Arial" w:cs="Arial"/>
          <w:highlight w:val="white"/>
        </w:rPr>
        <w:t>igencia de la presente ley, l</w:t>
      </w:r>
      <w:r w:rsidRPr="00702F84">
        <w:rPr>
          <w:rFonts w:ascii="Arial" w:eastAsia="Arial" w:hAnsi="Arial" w:cs="Arial"/>
        </w:rPr>
        <w:t xml:space="preserve">os proyectos de </w:t>
      </w:r>
      <w:r w:rsidRPr="00702F84">
        <w:rPr>
          <w:rFonts w:ascii="Arial" w:eastAsia="Arial" w:hAnsi="Arial" w:cs="Arial"/>
          <w:highlight w:val="white"/>
        </w:rPr>
        <w:t xml:space="preserve">edificios estatales y los proyectos comerciales de grandes superficies nuevos, </w:t>
      </w:r>
      <w:r w:rsidRPr="00702F84">
        <w:rPr>
          <w:rFonts w:ascii="Arial" w:eastAsia="Arial" w:hAnsi="Arial" w:cs="Arial"/>
        </w:rPr>
        <w:t xml:space="preserve">deberán incluir dentro de sus diseños la implementación de techos o terrazas verdes, y/o jardines verticales, según el caso. </w:t>
      </w:r>
      <w:r w:rsidRPr="00702F84">
        <w:rPr>
          <w:rFonts w:ascii="Arial" w:eastAsia="Arial" w:hAnsi="Arial" w:cs="Arial"/>
          <w:highlight w:val="white"/>
        </w:rPr>
        <w:t>El mant</w:t>
      </w:r>
      <w:r w:rsidRPr="00702F84">
        <w:rPr>
          <w:rFonts w:ascii="Arial" w:eastAsia="Arial" w:hAnsi="Arial" w:cs="Arial"/>
          <w:highlight w:val="white"/>
        </w:rPr>
        <w:t>enimiento estará a cargo de cada una de las entidades.</w:t>
      </w:r>
    </w:p>
    <w:p w:rsidR="007D65E2" w:rsidRPr="00702F84" w:rsidRDefault="005062CB">
      <w:pPr>
        <w:spacing w:line="240" w:lineRule="auto"/>
        <w:jc w:val="both"/>
        <w:rPr>
          <w:rFonts w:ascii="Arial" w:eastAsia="Arial" w:hAnsi="Arial" w:cs="Arial"/>
        </w:rPr>
      </w:pPr>
      <w:r w:rsidRPr="00702F84">
        <w:rPr>
          <w:rFonts w:ascii="Arial" w:eastAsia="Arial" w:hAnsi="Arial" w:cs="Arial"/>
          <w:highlight w:val="white"/>
        </w:rPr>
        <w:t>Los edificios estatales existentes</w:t>
      </w:r>
      <w:r w:rsidRPr="00702F84">
        <w:rPr>
          <w:rFonts w:ascii="Arial" w:eastAsia="Arial" w:hAnsi="Arial" w:cs="Arial"/>
        </w:rPr>
        <w:t xml:space="preserve"> deberán adecuarse a estas nuevas medidas.</w:t>
      </w:r>
    </w:p>
    <w:p w:rsidR="007D65E2" w:rsidRPr="00702F84" w:rsidRDefault="005062CB">
      <w:pPr>
        <w:spacing w:line="240" w:lineRule="auto"/>
        <w:jc w:val="both"/>
        <w:rPr>
          <w:rFonts w:ascii="Arial" w:eastAsia="Arial" w:hAnsi="Arial" w:cs="Arial"/>
        </w:rPr>
      </w:pPr>
      <w:r w:rsidRPr="00702F84">
        <w:rPr>
          <w:rFonts w:ascii="Arial" w:eastAsia="Arial" w:hAnsi="Arial" w:cs="Arial"/>
          <w:b/>
        </w:rPr>
        <w:t xml:space="preserve">Parágrafo 1. </w:t>
      </w:r>
      <w:r w:rsidRPr="00702F84">
        <w:rPr>
          <w:rFonts w:ascii="Arial" w:eastAsia="Arial" w:hAnsi="Arial" w:cs="Arial"/>
        </w:rPr>
        <w:t xml:space="preserve">Se excluyen las disposiciones patrimoniales, y la infraestructura que por sus condiciones de seguridad no sean </w:t>
      </w:r>
      <w:r w:rsidRPr="00702F84">
        <w:rPr>
          <w:rFonts w:ascii="Arial" w:eastAsia="Arial" w:hAnsi="Arial" w:cs="Arial"/>
        </w:rPr>
        <w:t>aplicables las disposiciones presentes en esta ley, o cuando su funcionalidad no sea compatible con las características de las techos o terrazas verdes, y/o jardines verticales.</w:t>
      </w:r>
    </w:p>
    <w:p w:rsidR="007D65E2" w:rsidRPr="00702F84" w:rsidRDefault="005062CB">
      <w:pPr>
        <w:spacing w:line="240" w:lineRule="auto"/>
        <w:jc w:val="both"/>
        <w:rPr>
          <w:rFonts w:ascii="Arial" w:eastAsia="Arial" w:hAnsi="Arial" w:cs="Arial"/>
        </w:rPr>
      </w:pPr>
      <w:r w:rsidRPr="00702F84">
        <w:rPr>
          <w:rFonts w:ascii="Arial" w:eastAsia="Arial" w:hAnsi="Arial" w:cs="Arial"/>
          <w:b/>
        </w:rPr>
        <w:lastRenderedPageBreak/>
        <w:t xml:space="preserve">Parágrafo 2. </w:t>
      </w:r>
      <w:r w:rsidRPr="00702F84">
        <w:rPr>
          <w:rFonts w:ascii="Arial" w:eastAsia="Arial" w:hAnsi="Arial" w:cs="Arial"/>
        </w:rPr>
        <w:t>Para la correcta implementación de lo dispuesto en el presente ar</w:t>
      </w:r>
      <w:r w:rsidRPr="00702F84">
        <w:rPr>
          <w:rFonts w:ascii="Arial" w:eastAsia="Arial" w:hAnsi="Arial" w:cs="Arial"/>
        </w:rPr>
        <w:t>tículo, los proyectos comerciales de grandes superficies deben contar con un estudio técnico que en su infraestructura incorpore la construcción de techos o terrazas verdes y/o jardines verticales, según sea el caso. Para estas construcciones, se deberá ad</w:t>
      </w:r>
      <w:r w:rsidRPr="00702F84">
        <w:rPr>
          <w:rFonts w:ascii="Arial" w:eastAsia="Arial" w:hAnsi="Arial" w:cs="Arial"/>
        </w:rPr>
        <w:t>aptar la capacidad de carga de los edificios para soportar el peso de la nueva infraestructura.</w:t>
      </w:r>
    </w:p>
    <w:p w:rsidR="007D65E2" w:rsidRPr="00702F84" w:rsidRDefault="005062CB">
      <w:pPr>
        <w:spacing w:line="240" w:lineRule="auto"/>
        <w:jc w:val="both"/>
        <w:rPr>
          <w:rFonts w:ascii="Arial" w:eastAsia="Arial" w:hAnsi="Arial" w:cs="Arial"/>
        </w:rPr>
      </w:pPr>
      <w:r w:rsidRPr="00702F84">
        <w:rPr>
          <w:rFonts w:ascii="Arial" w:eastAsia="Arial" w:hAnsi="Arial" w:cs="Arial"/>
          <w:b/>
        </w:rPr>
        <w:t xml:space="preserve">Parágrafo 3. </w:t>
      </w:r>
      <w:r w:rsidRPr="00702F84">
        <w:rPr>
          <w:rFonts w:ascii="Arial" w:eastAsia="Arial" w:hAnsi="Arial" w:cs="Arial"/>
        </w:rPr>
        <w:t>Para el caso de los edificios estatales existentes, sólo será aplicable lo dispuesto en el presente artículo cuanto un estudio técnico de la viabil</w:t>
      </w:r>
      <w:r w:rsidRPr="00702F84">
        <w:rPr>
          <w:rFonts w:ascii="Arial" w:eastAsia="Arial" w:hAnsi="Arial" w:cs="Arial"/>
        </w:rPr>
        <w:t xml:space="preserve">idad en la capacidad de carga del edificio. </w:t>
      </w:r>
    </w:p>
    <w:p w:rsidR="007D65E2" w:rsidRPr="00702F84" w:rsidRDefault="005062CB">
      <w:pPr>
        <w:spacing w:line="240" w:lineRule="auto"/>
        <w:jc w:val="both"/>
        <w:rPr>
          <w:rFonts w:ascii="Arial" w:eastAsia="Arial" w:hAnsi="Arial" w:cs="Arial"/>
          <w:highlight w:val="white"/>
        </w:rPr>
      </w:pPr>
      <w:r w:rsidRPr="00702F84">
        <w:rPr>
          <w:rFonts w:ascii="Arial" w:eastAsia="Arial" w:hAnsi="Arial" w:cs="Arial"/>
          <w:highlight w:val="white"/>
        </w:rPr>
        <w:t>En cuanto a los edificios nuevos, estos deberán incorporar dentro del diseño y los planes de construcción la infraestructura verde de que trata este artículo, teniendo en cuenta los factores necesarios para su c</w:t>
      </w:r>
      <w:r w:rsidRPr="00702F84">
        <w:rPr>
          <w:rFonts w:ascii="Arial" w:eastAsia="Arial" w:hAnsi="Arial" w:cs="Arial"/>
          <w:highlight w:val="white"/>
        </w:rPr>
        <w:t>orrecta implementación.</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4. Reglamentación.</w:t>
      </w:r>
      <w:r w:rsidRPr="00702F84">
        <w:rPr>
          <w:rFonts w:ascii="Arial" w:eastAsia="Arial" w:hAnsi="Arial" w:cs="Arial"/>
        </w:rPr>
        <w:t xml:space="preserve"> Le corresponde al Ministerio de Ambiente y Desarrollo Sostenible y al Ministerio de Vivienda, Ciudad y Territorio, en un periodo no mayor a 1 año a partir de la puesta en vigencia de la presente ley, en c</w:t>
      </w:r>
      <w:r w:rsidRPr="00702F84">
        <w:rPr>
          <w:rFonts w:ascii="Arial" w:eastAsia="Arial" w:hAnsi="Arial" w:cs="Arial"/>
        </w:rPr>
        <w:t>ooperación con la academia y las entidades regionales competentes, reglamentar los aspectos técnicos que considere convenientes para la correcta implementación, seguimiento y control de los denominados techos o terrazas verdes, y/o jardines verticales. Así</w:t>
      </w:r>
      <w:r w:rsidRPr="00702F84">
        <w:rPr>
          <w:rFonts w:ascii="Arial" w:eastAsia="Arial" w:hAnsi="Arial" w:cs="Arial"/>
        </w:rPr>
        <w:t xml:space="preserve"> como también el análisis de </w:t>
      </w:r>
      <w:proofErr w:type="spellStart"/>
      <w:r w:rsidRPr="00702F84">
        <w:rPr>
          <w:rFonts w:ascii="Arial" w:eastAsia="Arial" w:hAnsi="Arial" w:cs="Arial"/>
        </w:rPr>
        <w:t>prefactibilidad</w:t>
      </w:r>
      <w:proofErr w:type="spellEnd"/>
      <w:r w:rsidRPr="00702F84">
        <w:rPr>
          <w:rFonts w:ascii="Arial" w:eastAsia="Arial" w:hAnsi="Arial" w:cs="Arial"/>
        </w:rPr>
        <w:t xml:space="preserve"> y recomendaciones para la implementación de los techos verdes para cada zona del país. </w:t>
      </w:r>
    </w:p>
    <w:p w:rsidR="007D65E2" w:rsidRPr="00702F84" w:rsidRDefault="005062CB">
      <w:pPr>
        <w:spacing w:line="240" w:lineRule="auto"/>
        <w:jc w:val="both"/>
        <w:rPr>
          <w:rFonts w:ascii="Arial" w:eastAsia="Arial" w:hAnsi="Arial" w:cs="Arial"/>
        </w:rPr>
      </w:pPr>
      <w:r w:rsidRPr="00702F84">
        <w:rPr>
          <w:rFonts w:ascii="Arial" w:eastAsia="Arial" w:hAnsi="Arial" w:cs="Arial"/>
          <w:b/>
        </w:rPr>
        <w:t>Parágrafo 1.</w:t>
      </w:r>
      <w:r w:rsidRPr="00702F84">
        <w:rPr>
          <w:rFonts w:ascii="Arial" w:eastAsia="Arial" w:hAnsi="Arial" w:cs="Arial"/>
        </w:rPr>
        <w:t xml:space="preserve"> La construcción de techos o terrazas verdes debe contar como mínimo con las siguientes características:</w:t>
      </w:r>
    </w:p>
    <w:p w:rsidR="007D65E2" w:rsidRPr="00702F84" w:rsidRDefault="005062CB">
      <w:pPr>
        <w:numPr>
          <w:ilvl w:val="0"/>
          <w:numId w:val="1"/>
        </w:numPr>
        <w:pBdr>
          <w:top w:val="nil"/>
          <w:left w:val="nil"/>
          <w:bottom w:val="nil"/>
          <w:right w:val="nil"/>
          <w:between w:val="nil"/>
        </w:pBdr>
        <w:spacing w:after="0" w:line="240" w:lineRule="auto"/>
        <w:ind w:left="360"/>
        <w:jc w:val="both"/>
        <w:rPr>
          <w:rFonts w:ascii="Arial" w:eastAsia="Arial" w:hAnsi="Arial" w:cs="Arial"/>
        </w:rPr>
      </w:pPr>
      <w:r w:rsidRPr="00702F84">
        <w:rPr>
          <w:rFonts w:ascii="Arial" w:eastAsia="Arial" w:hAnsi="Arial" w:cs="Arial"/>
        </w:rPr>
        <w:t>La cub</w:t>
      </w:r>
      <w:r w:rsidRPr="00702F84">
        <w:rPr>
          <w:rFonts w:ascii="Arial" w:eastAsia="Arial" w:hAnsi="Arial" w:cs="Arial"/>
        </w:rPr>
        <w:t xml:space="preserve">ierta de un techo, azotea o terraza verde debe contar con una membrana aislante hidrófuga, carpeta de protección y recubrimiento previa a la capa de grava de drenaje. </w:t>
      </w:r>
    </w:p>
    <w:p w:rsidR="007D65E2" w:rsidRPr="00702F84" w:rsidRDefault="005062CB">
      <w:pPr>
        <w:numPr>
          <w:ilvl w:val="0"/>
          <w:numId w:val="1"/>
        </w:numPr>
        <w:pBdr>
          <w:top w:val="nil"/>
          <w:left w:val="nil"/>
          <w:bottom w:val="nil"/>
          <w:right w:val="nil"/>
          <w:between w:val="nil"/>
        </w:pBdr>
        <w:spacing w:after="0" w:line="240" w:lineRule="auto"/>
        <w:ind w:left="360"/>
        <w:jc w:val="both"/>
        <w:rPr>
          <w:rFonts w:ascii="Arial" w:eastAsia="Arial" w:hAnsi="Arial" w:cs="Arial"/>
        </w:rPr>
      </w:pPr>
      <w:r w:rsidRPr="00702F84">
        <w:rPr>
          <w:rFonts w:ascii="Arial" w:eastAsia="Arial" w:hAnsi="Arial" w:cs="Arial"/>
        </w:rPr>
        <w:t>El espesor mínimo necesario de tierra para que la vegetación prospere debe estar en func</w:t>
      </w:r>
      <w:r w:rsidRPr="00702F84">
        <w:rPr>
          <w:rFonts w:ascii="Arial" w:eastAsia="Arial" w:hAnsi="Arial" w:cs="Arial"/>
        </w:rPr>
        <w:t xml:space="preserve">ión a las especies que conformen la cubierta vegetal. </w:t>
      </w:r>
    </w:p>
    <w:p w:rsidR="007D65E2" w:rsidRPr="00702F84" w:rsidRDefault="005062CB">
      <w:pPr>
        <w:numPr>
          <w:ilvl w:val="0"/>
          <w:numId w:val="1"/>
        </w:numPr>
        <w:pBdr>
          <w:top w:val="nil"/>
          <w:left w:val="nil"/>
          <w:bottom w:val="nil"/>
          <w:right w:val="nil"/>
          <w:between w:val="nil"/>
        </w:pBdr>
        <w:spacing w:after="0" w:line="240" w:lineRule="auto"/>
        <w:ind w:left="360"/>
        <w:jc w:val="both"/>
        <w:rPr>
          <w:rFonts w:ascii="Arial" w:eastAsia="Arial" w:hAnsi="Arial" w:cs="Arial"/>
        </w:rPr>
      </w:pPr>
      <w:r w:rsidRPr="00702F84">
        <w:rPr>
          <w:rFonts w:ascii="Arial" w:eastAsia="Arial" w:hAnsi="Arial" w:cs="Arial"/>
        </w:rPr>
        <w:t>Poseer un sistema de retención para evitar el escurrimiento de tierra.</w:t>
      </w:r>
    </w:p>
    <w:p w:rsidR="007D65E2" w:rsidRPr="00702F84" w:rsidRDefault="005062CB">
      <w:pPr>
        <w:numPr>
          <w:ilvl w:val="0"/>
          <w:numId w:val="1"/>
        </w:numPr>
        <w:pBdr>
          <w:top w:val="nil"/>
          <w:left w:val="nil"/>
          <w:bottom w:val="nil"/>
          <w:right w:val="nil"/>
          <w:between w:val="nil"/>
        </w:pBdr>
        <w:spacing w:after="0" w:line="240" w:lineRule="auto"/>
        <w:ind w:left="360"/>
        <w:jc w:val="both"/>
        <w:rPr>
          <w:rFonts w:ascii="Arial" w:eastAsia="Arial" w:hAnsi="Arial" w:cs="Arial"/>
        </w:rPr>
      </w:pPr>
      <w:r w:rsidRPr="00702F84">
        <w:rPr>
          <w:rFonts w:ascii="Arial" w:eastAsia="Arial" w:hAnsi="Arial" w:cs="Arial"/>
        </w:rPr>
        <w:t>El</w:t>
      </w:r>
      <w:r w:rsidRPr="00702F84">
        <w:rPr>
          <w:rFonts w:ascii="Arial" w:eastAsia="Arial" w:hAnsi="Arial" w:cs="Arial"/>
        </w:rPr>
        <w:t xml:space="preserve"> método de desagüe a utilizar debe contar con una correcta impermeabilización, la cual debe ser ejecutada con la mejor tecnología disponible.</w:t>
      </w:r>
    </w:p>
    <w:p w:rsidR="007D65E2" w:rsidRPr="00702F84" w:rsidRDefault="005062CB">
      <w:pPr>
        <w:numPr>
          <w:ilvl w:val="0"/>
          <w:numId w:val="1"/>
        </w:numPr>
        <w:pBdr>
          <w:top w:val="nil"/>
          <w:left w:val="nil"/>
          <w:bottom w:val="nil"/>
          <w:right w:val="nil"/>
          <w:between w:val="nil"/>
        </w:pBdr>
        <w:spacing w:line="240" w:lineRule="auto"/>
        <w:ind w:left="360"/>
        <w:jc w:val="both"/>
        <w:rPr>
          <w:rFonts w:ascii="Arial" w:eastAsia="Arial" w:hAnsi="Arial" w:cs="Arial"/>
        </w:rPr>
      </w:pPr>
      <w:r w:rsidRPr="00702F84">
        <w:rPr>
          <w:rFonts w:ascii="Arial" w:eastAsia="Arial" w:hAnsi="Arial" w:cs="Arial"/>
        </w:rPr>
        <w:t>Todas</w:t>
      </w:r>
      <w:r w:rsidRPr="00702F84">
        <w:rPr>
          <w:rFonts w:ascii="Arial" w:eastAsia="Arial" w:hAnsi="Arial" w:cs="Arial"/>
        </w:rPr>
        <w:t xml:space="preserve"> las edificaciones que implementen los denominados techos o terrazas verdes, deben contar con un cálculo estructural que verifique la resistencia a las cargas que generen las cubiertas verdes.</w:t>
      </w:r>
    </w:p>
    <w:p w:rsidR="007D65E2" w:rsidRPr="00702F84" w:rsidRDefault="005062CB">
      <w:pPr>
        <w:spacing w:line="240" w:lineRule="auto"/>
        <w:jc w:val="both"/>
        <w:rPr>
          <w:rFonts w:ascii="Arial" w:eastAsia="Arial" w:hAnsi="Arial" w:cs="Arial"/>
        </w:rPr>
      </w:pPr>
      <w:r w:rsidRPr="00702F84">
        <w:rPr>
          <w:rFonts w:ascii="Arial" w:eastAsia="Arial" w:hAnsi="Arial" w:cs="Arial"/>
          <w:b/>
        </w:rPr>
        <w:t>Parágrafo 2.</w:t>
      </w:r>
      <w:r w:rsidRPr="00702F84">
        <w:rPr>
          <w:rFonts w:ascii="Arial" w:eastAsia="Arial" w:hAnsi="Arial" w:cs="Arial"/>
        </w:rPr>
        <w:t xml:space="preserve"> Para la construcción de jardines verticales, se de</w:t>
      </w:r>
      <w:r w:rsidRPr="00702F84">
        <w:rPr>
          <w:rFonts w:ascii="Arial" w:eastAsia="Arial" w:hAnsi="Arial" w:cs="Arial"/>
        </w:rPr>
        <w:t>be garantizar que como mínimo cuente con las siguientes características.</w:t>
      </w:r>
    </w:p>
    <w:p w:rsidR="007D65E2" w:rsidRPr="00702F84" w:rsidRDefault="005062CB">
      <w:pPr>
        <w:numPr>
          <w:ilvl w:val="0"/>
          <w:numId w:val="4"/>
        </w:numPr>
        <w:pBdr>
          <w:top w:val="nil"/>
          <w:left w:val="nil"/>
          <w:bottom w:val="nil"/>
          <w:right w:val="nil"/>
          <w:between w:val="nil"/>
        </w:pBdr>
        <w:spacing w:after="0" w:line="240" w:lineRule="auto"/>
        <w:rPr>
          <w:rFonts w:ascii="Arial" w:eastAsia="Arial" w:hAnsi="Arial" w:cs="Arial"/>
        </w:rPr>
      </w:pPr>
      <w:r w:rsidRPr="00702F84">
        <w:rPr>
          <w:rFonts w:ascii="Arial" w:eastAsia="Arial" w:hAnsi="Arial" w:cs="Arial"/>
          <w:highlight w:val="white"/>
        </w:rPr>
        <w:t>Estructura aislante</w:t>
      </w:r>
    </w:p>
    <w:p w:rsidR="007D65E2" w:rsidRPr="00702F84" w:rsidRDefault="005062CB">
      <w:pPr>
        <w:numPr>
          <w:ilvl w:val="0"/>
          <w:numId w:val="4"/>
        </w:numPr>
        <w:pBdr>
          <w:top w:val="nil"/>
          <w:left w:val="nil"/>
          <w:bottom w:val="nil"/>
          <w:right w:val="nil"/>
          <w:between w:val="nil"/>
        </w:pBdr>
        <w:spacing w:after="0" w:line="240" w:lineRule="auto"/>
        <w:rPr>
          <w:rFonts w:ascii="Arial" w:eastAsia="Arial" w:hAnsi="Arial" w:cs="Arial"/>
        </w:rPr>
      </w:pPr>
      <w:r w:rsidRPr="00702F84">
        <w:rPr>
          <w:rFonts w:ascii="Arial" w:eastAsia="Arial" w:hAnsi="Arial" w:cs="Arial"/>
          <w:highlight w:val="white"/>
        </w:rPr>
        <w:t>Impermeabilización</w:t>
      </w:r>
    </w:p>
    <w:p w:rsidR="007D65E2" w:rsidRPr="00702F84" w:rsidRDefault="005062CB">
      <w:pPr>
        <w:numPr>
          <w:ilvl w:val="0"/>
          <w:numId w:val="4"/>
        </w:numPr>
        <w:pBdr>
          <w:top w:val="nil"/>
          <w:left w:val="nil"/>
          <w:bottom w:val="nil"/>
          <w:right w:val="nil"/>
          <w:between w:val="nil"/>
        </w:pBdr>
        <w:spacing w:after="0" w:line="240" w:lineRule="auto"/>
        <w:rPr>
          <w:rFonts w:ascii="Arial" w:eastAsia="Arial" w:hAnsi="Arial" w:cs="Arial"/>
        </w:rPr>
      </w:pPr>
      <w:r w:rsidRPr="00702F84">
        <w:rPr>
          <w:rFonts w:ascii="Arial" w:eastAsia="Arial" w:hAnsi="Arial" w:cs="Arial"/>
          <w:highlight w:val="white"/>
        </w:rPr>
        <w:t>Malla de soporte</w:t>
      </w:r>
    </w:p>
    <w:p w:rsidR="007D65E2" w:rsidRPr="00702F84" w:rsidRDefault="005062CB">
      <w:pPr>
        <w:numPr>
          <w:ilvl w:val="0"/>
          <w:numId w:val="4"/>
        </w:numPr>
        <w:pBdr>
          <w:top w:val="nil"/>
          <w:left w:val="nil"/>
          <w:bottom w:val="nil"/>
          <w:right w:val="nil"/>
          <w:between w:val="nil"/>
        </w:pBdr>
        <w:spacing w:line="240" w:lineRule="auto"/>
        <w:rPr>
          <w:rFonts w:ascii="Arial" w:eastAsia="Arial" w:hAnsi="Arial" w:cs="Arial"/>
        </w:rPr>
      </w:pPr>
      <w:proofErr w:type="spellStart"/>
      <w:r w:rsidRPr="00702F84">
        <w:rPr>
          <w:rFonts w:ascii="Arial" w:eastAsia="Arial" w:hAnsi="Arial" w:cs="Arial"/>
          <w:highlight w:val="white"/>
        </w:rPr>
        <w:t>Geotextil</w:t>
      </w:r>
      <w:proofErr w:type="spellEnd"/>
      <w:r w:rsidRPr="00702F84">
        <w:rPr>
          <w:rFonts w:ascii="Arial" w:eastAsia="Arial" w:hAnsi="Arial" w:cs="Arial"/>
          <w:highlight w:val="white"/>
        </w:rPr>
        <w:t xml:space="preserve"> o contenedores con sistema de riego</w:t>
      </w:r>
    </w:p>
    <w:p w:rsidR="007D65E2" w:rsidRPr="00702F84" w:rsidRDefault="005062CB">
      <w:pPr>
        <w:spacing w:line="240" w:lineRule="auto"/>
        <w:jc w:val="both"/>
        <w:rPr>
          <w:rFonts w:ascii="Arial" w:eastAsia="Arial" w:hAnsi="Arial" w:cs="Arial"/>
          <w:b/>
          <w:highlight w:val="white"/>
        </w:rPr>
      </w:pPr>
      <w:r w:rsidRPr="00702F84">
        <w:rPr>
          <w:rFonts w:ascii="Arial" w:eastAsia="Arial" w:hAnsi="Arial" w:cs="Arial"/>
          <w:b/>
          <w:highlight w:val="white"/>
        </w:rPr>
        <w:t>Artículo 5. En el marco de las funciones que corresponde a las secretarías ambien</w:t>
      </w:r>
      <w:r w:rsidRPr="00702F84">
        <w:rPr>
          <w:rFonts w:ascii="Arial" w:eastAsia="Arial" w:hAnsi="Arial" w:cs="Arial"/>
          <w:b/>
          <w:highlight w:val="white"/>
        </w:rPr>
        <w:t>tales, se adicionan las siguientes.</w:t>
      </w:r>
    </w:p>
    <w:p w:rsidR="007D65E2" w:rsidRPr="00702F84" w:rsidRDefault="005062CB">
      <w:pPr>
        <w:numPr>
          <w:ilvl w:val="0"/>
          <w:numId w:val="3"/>
        </w:numPr>
        <w:pBdr>
          <w:top w:val="nil"/>
          <w:left w:val="nil"/>
          <w:bottom w:val="nil"/>
          <w:right w:val="nil"/>
          <w:between w:val="nil"/>
        </w:pBdr>
        <w:spacing w:after="0" w:line="240" w:lineRule="auto"/>
        <w:jc w:val="both"/>
        <w:rPr>
          <w:rFonts w:ascii="Arial" w:eastAsia="Arial" w:hAnsi="Arial" w:cs="Arial"/>
          <w:highlight w:val="white"/>
        </w:rPr>
      </w:pPr>
      <w:r w:rsidRPr="00702F84">
        <w:rPr>
          <w:rFonts w:ascii="Arial" w:eastAsia="Arial" w:hAnsi="Arial" w:cs="Arial"/>
          <w:highlight w:val="white"/>
        </w:rPr>
        <w:t>Identificar y dar a conocer al público las especies de plantas que deben ser usadas tanto en las terrazas como en los jardines verticales. Esta selección deberá estar sustentada con los estudios técnicos correspondientes que las validen como óptimas para t</w:t>
      </w:r>
      <w:r w:rsidRPr="00702F84">
        <w:rPr>
          <w:rFonts w:ascii="Arial" w:eastAsia="Arial" w:hAnsi="Arial" w:cs="Arial"/>
          <w:highlight w:val="white"/>
        </w:rPr>
        <w:t>al fin.</w:t>
      </w:r>
    </w:p>
    <w:p w:rsidR="007D65E2" w:rsidRPr="00702F84" w:rsidRDefault="005062CB">
      <w:pPr>
        <w:numPr>
          <w:ilvl w:val="0"/>
          <w:numId w:val="3"/>
        </w:numPr>
        <w:pBdr>
          <w:top w:val="nil"/>
          <w:left w:val="nil"/>
          <w:bottom w:val="nil"/>
          <w:right w:val="nil"/>
          <w:between w:val="nil"/>
        </w:pBdr>
        <w:spacing w:after="0" w:line="240" w:lineRule="auto"/>
        <w:jc w:val="both"/>
        <w:rPr>
          <w:rFonts w:ascii="Arial" w:eastAsia="Arial" w:hAnsi="Arial" w:cs="Arial"/>
        </w:rPr>
      </w:pPr>
      <w:r w:rsidRPr="00702F84">
        <w:rPr>
          <w:rFonts w:ascii="Arial" w:eastAsia="Arial" w:hAnsi="Arial" w:cs="Arial"/>
        </w:rPr>
        <w:t>crear un plan de revestimiento verde para cada ciudad según sus características.</w:t>
      </w:r>
    </w:p>
    <w:p w:rsidR="007D65E2" w:rsidRPr="00702F84" w:rsidRDefault="005062CB">
      <w:pPr>
        <w:numPr>
          <w:ilvl w:val="0"/>
          <w:numId w:val="3"/>
        </w:numPr>
        <w:pBdr>
          <w:top w:val="nil"/>
          <w:left w:val="nil"/>
          <w:bottom w:val="nil"/>
          <w:right w:val="nil"/>
          <w:between w:val="nil"/>
        </w:pBdr>
        <w:spacing w:after="0" w:line="240" w:lineRule="auto"/>
        <w:jc w:val="both"/>
        <w:rPr>
          <w:rFonts w:ascii="Arial" w:eastAsia="Arial" w:hAnsi="Arial" w:cs="Arial"/>
        </w:rPr>
      </w:pPr>
      <w:r w:rsidRPr="00702F84">
        <w:rPr>
          <w:rFonts w:ascii="Arial" w:eastAsia="Arial" w:hAnsi="Arial" w:cs="Arial"/>
          <w:highlight w:val="white"/>
        </w:rPr>
        <w:lastRenderedPageBreak/>
        <w:t xml:space="preserve">Promover el urbanismo sostenible mediante el conocimiento, divulgación e implementación progresiva y adecuada de </w:t>
      </w:r>
      <w:r w:rsidRPr="00702F84">
        <w:rPr>
          <w:rFonts w:ascii="Arial" w:eastAsia="Arial" w:hAnsi="Arial" w:cs="Arial"/>
          <w:highlight w:val="white"/>
        </w:rPr>
        <w:t>infraestructura sostenible.</w:t>
      </w:r>
    </w:p>
    <w:p w:rsidR="007D65E2" w:rsidRPr="00702F84" w:rsidRDefault="005062CB">
      <w:pPr>
        <w:numPr>
          <w:ilvl w:val="0"/>
          <w:numId w:val="3"/>
        </w:numPr>
        <w:pBdr>
          <w:top w:val="nil"/>
          <w:left w:val="nil"/>
          <w:bottom w:val="nil"/>
          <w:right w:val="nil"/>
          <w:between w:val="nil"/>
        </w:pBdr>
        <w:spacing w:after="0" w:line="240" w:lineRule="auto"/>
        <w:jc w:val="both"/>
        <w:rPr>
          <w:rFonts w:ascii="Arial" w:eastAsia="Arial" w:hAnsi="Arial" w:cs="Arial"/>
        </w:rPr>
      </w:pPr>
      <w:r w:rsidRPr="00702F84">
        <w:rPr>
          <w:rFonts w:ascii="Arial" w:eastAsia="Arial" w:hAnsi="Arial" w:cs="Arial"/>
        </w:rPr>
        <w:t>Crear campañas de difusión</w:t>
      </w:r>
      <w:r w:rsidRPr="00702F84">
        <w:rPr>
          <w:rFonts w:ascii="Arial" w:eastAsia="Arial" w:hAnsi="Arial" w:cs="Arial"/>
        </w:rPr>
        <w:t xml:space="preserve"> y educación</w:t>
      </w:r>
      <w:r w:rsidRPr="00702F84">
        <w:rPr>
          <w:rFonts w:ascii="Arial" w:eastAsia="Arial" w:hAnsi="Arial" w:cs="Arial"/>
        </w:rPr>
        <w:t xml:space="preserve"> </w:t>
      </w:r>
      <w:proofErr w:type="gramStart"/>
      <w:r w:rsidRPr="00702F84">
        <w:rPr>
          <w:rFonts w:ascii="Arial" w:eastAsia="Arial" w:hAnsi="Arial" w:cs="Arial"/>
        </w:rPr>
        <w:t>dirigidos</w:t>
      </w:r>
      <w:proofErr w:type="gramEnd"/>
      <w:r w:rsidRPr="00702F84">
        <w:rPr>
          <w:rFonts w:ascii="Arial" w:eastAsia="Arial" w:hAnsi="Arial" w:cs="Arial"/>
        </w:rPr>
        <w:t xml:space="preserve"> a la sociedad en general para informar sobre los beneficios de la </w:t>
      </w:r>
      <w:r w:rsidRPr="00702F84">
        <w:rPr>
          <w:rFonts w:ascii="Arial" w:eastAsia="Arial" w:hAnsi="Arial" w:cs="Arial"/>
        </w:rPr>
        <w:t>infraestructura sostenible.</w:t>
      </w:r>
    </w:p>
    <w:p w:rsidR="007D65E2" w:rsidRPr="00702F84" w:rsidRDefault="005062CB">
      <w:pPr>
        <w:numPr>
          <w:ilvl w:val="0"/>
          <w:numId w:val="3"/>
        </w:numPr>
        <w:pBdr>
          <w:top w:val="nil"/>
          <w:left w:val="nil"/>
          <w:bottom w:val="nil"/>
          <w:right w:val="nil"/>
          <w:between w:val="nil"/>
        </w:pBdr>
        <w:spacing w:line="240" w:lineRule="auto"/>
        <w:jc w:val="both"/>
        <w:rPr>
          <w:rFonts w:ascii="Arial" w:eastAsia="Arial" w:hAnsi="Arial" w:cs="Arial"/>
        </w:rPr>
      </w:pPr>
      <w:r w:rsidRPr="00702F84">
        <w:rPr>
          <w:rFonts w:ascii="Arial" w:eastAsia="Arial" w:hAnsi="Arial" w:cs="Arial"/>
          <w:highlight w:val="white"/>
        </w:rPr>
        <w:t>Brindar asesoría y capacitaci</w:t>
      </w:r>
      <w:r w:rsidRPr="00702F84">
        <w:rPr>
          <w:rFonts w:ascii="Arial" w:eastAsia="Arial" w:hAnsi="Arial" w:cs="Arial"/>
          <w:highlight w:val="white"/>
        </w:rPr>
        <w:t>ón</w:t>
      </w:r>
      <w:r w:rsidRPr="00702F84">
        <w:rPr>
          <w:rFonts w:ascii="Arial" w:eastAsia="Arial" w:hAnsi="Arial" w:cs="Arial"/>
          <w:highlight w:val="white"/>
        </w:rPr>
        <w:t xml:space="preserve"> técnica</w:t>
      </w:r>
      <w:r w:rsidRPr="00702F84">
        <w:rPr>
          <w:rFonts w:ascii="Arial" w:eastAsia="Arial" w:hAnsi="Arial" w:cs="Arial"/>
          <w:highlight w:val="white"/>
        </w:rPr>
        <w:t>, de forma gratuita,</w:t>
      </w:r>
      <w:r w:rsidRPr="00702F84">
        <w:rPr>
          <w:rFonts w:ascii="Arial" w:eastAsia="Arial" w:hAnsi="Arial" w:cs="Arial"/>
          <w:highlight w:val="white"/>
        </w:rPr>
        <w:t xml:space="preserve"> a los ciudadanos que así lo manifiesten.</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6. Incentivos para la infraes</w:t>
      </w:r>
      <w:r w:rsidRPr="00702F84">
        <w:rPr>
          <w:rFonts w:ascii="Arial" w:eastAsia="Arial" w:hAnsi="Arial" w:cs="Arial"/>
          <w:b/>
        </w:rPr>
        <w:t>tructura sostenible y resiliente.</w:t>
      </w:r>
      <w:r w:rsidRPr="00702F84">
        <w:rPr>
          <w:rFonts w:ascii="Arial" w:eastAsia="Arial" w:hAnsi="Arial" w:cs="Arial"/>
        </w:rPr>
        <w:t xml:space="preserve"> El gobierno reglamentará, en cabeza del Ministerio de Ambiente y Desarrollo Sostenible y del Ministerio de Vivienda, Ciudad y Territorio, en un periodo máximo de 2 años a partir de la vigencia de la presente ley, los incen</w:t>
      </w:r>
      <w:r w:rsidRPr="00702F84">
        <w:rPr>
          <w:rFonts w:ascii="Arial" w:eastAsia="Arial" w:hAnsi="Arial" w:cs="Arial"/>
        </w:rPr>
        <w:t>tivos pertinentes para la adopción o implementación de infraestructura sostenible y resiliente. Estos serán aplicables a las edificaciones con fines domiciliarios y comerciales nuevos y existentes.</w:t>
      </w:r>
    </w:p>
    <w:p w:rsidR="007D65E2" w:rsidRPr="00702F84" w:rsidRDefault="005062CB">
      <w:pPr>
        <w:spacing w:line="240" w:lineRule="auto"/>
        <w:jc w:val="both"/>
        <w:rPr>
          <w:rFonts w:ascii="Arial" w:eastAsia="Arial" w:hAnsi="Arial" w:cs="Arial"/>
        </w:rPr>
      </w:pPr>
      <w:r w:rsidRPr="00702F84">
        <w:rPr>
          <w:rFonts w:ascii="Arial" w:eastAsia="Arial" w:hAnsi="Arial" w:cs="Arial"/>
          <w:b/>
        </w:rPr>
        <w:t>Parágrafo 1.</w:t>
      </w:r>
      <w:r w:rsidRPr="00702F84">
        <w:rPr>
          <w:rFonts w:ascii="Arial" w:eastAsia="Arial" w:hAnsi="Arial" w:cs="Arial"/>
        </w:rPr>
        <w:t xml:space="preserve"> Lo anterior sin detrimento de lo establecido </w:t>
      </w:r>
      <w:r w:rsidRPr="00702F84">
        <w:rPr>
          <w:rFonts w:ascii="Arial" w:eastAsia="Arial" w:hAnsi="Arial" w:cs="Arial"/>
        </w:rPr>
        <w:t>en la Resolución No 0549 del 2015, expedida por el Ministerio de Vivienda, Ciudad y Territorio.</w:t>
      </w:r>
    </w:p>
    <w:p w:rsidR="007D65E2" w:rsidRPr="00702F84" w:rsidRDefault="005062CB">
      <w:pPr>
        <w:spacing w:line="240" w:lineRule="auto"/>
        <w:jc w:val="both"/>
        <w:rPr>
          <w:rFonts w:ascii="Arial" w:eastAsia="Arial" w:hAnsi="Arial" w:cs="Arial"/>
        </w:rPr>
      </w:pPr>
      <w:r w:rsidRPr="00702F84">
        <w:rPr>
          <w:rFonts w:ascii="Arial" w:eastAsia="Arial" w:hAnsi="Arial" w:cs="Arial"/>
          <w:b/>
        </w:rPr>
        <w:t>Parágrafo 2.</w:t>
      </w:r>
      <w:r w:rsidRPr="00702F84">
        <w:rPr>
          <w:rFonts w:ascii="Arial" w:eastAsia="Arial" w:hAnsi="Arial" w:cs="Arial"/>
        </w:rPr>
        <w:t xml:space="preserve"> Lo establecido en el presente artículo no será aplicable a los proyectos comerciales de grandes superficies, cuando el beneficio a otorgar este dir</w:t>
      </w:r>
      <w:r w:rsidRPr="00702F84">
        <w:rPr>
          <w:rFonts w:ascii="Arial" w:eastAsia="Arial" w:hAnsi="Arial" w:cs="Arial"/>
        </w:rPr>
        <w:t>igido a la aplicación de techos o terrazas verdes y/o jardines verticales.</w:t>
      </w:r>
    </w:p>
    <w:p w:rsidR="007D65E2" w:rsidRPr="00702F84" w:rsidRDefault="005062CB">
      <w:pPr>
        <w:spacing w:line="240" w:lineRule="auto"/>
        <w:jc w:val="both"/>
        <w:rPr>
          <w:rFonts w:ascii="Arial" w:eastAsia="Arial" w:hAnsi="Arial" w:cs="Arial"/>
        </w:rPr>
      </w:pPr>
      <w:r w:rsidRPr="00702F84">
        <w:rPr>
          <w:rFonts w:ascii="Arial" w:eastAsia="Arial" w:hAnsi="Arial" w:cs="Arial"/>
          <w:b/>
        </w:rPr>
        <w:t>Parágrafo 3</w:t>
      </w:r>
      <w:r w:rsidRPr="00702F84">
        <w:rPr>
          <w:rFonts w:ascii="Arial" w:eastAsia="Arial" w:hAnsi="Arial" w:cs="Arial"/>
        </w:rPr>
        <w:t>. En un periodo máximo de 1 año a partir de la vigencia de la presente ley, el Ministerio de Ambiente y Desarrollo Sostenible y el Ministerio de vivienda, Ciudad y Territ</w:t>
      </w:r>
      <w:r w:rsidRPr="00702F84">
        <w:rPr>
          <w:rFonts w:ascii="Arial" w:eastAsia="Arial" w:hAnsi="Arial" w:cs="Arial"/>
        </w:rPr>
        <w:t>orio, en coordinación con la academia, deberán realizar un documento técnico con la reglamentación de la infraestructura sostenible, el tipo de materiales y las tecnologías aceptados que responden a esta definición. Este documento deberá ser ampliamente di</w:t>
      </w:r>
      <w:r w:rsidRPr="00702F84">
        <w:rPr>
          <w:rFonts w:ascii="Arial" w:eastAsia="Arial" w:hAnsi="Arial" w:cs="Arial"/>
        </w:rPr>
        <w:t>fundido por las partes involucradas.</w:t>
      </w:r>
    </w:p>
    <w:p w:rsidR="007D65E2" w:rsidRPr="00702F84" w:rsidRDefault="005062CB">
      <w:pPr>
        <w:spacing w:line="240" w:lineRule="auto"/>
        <w:jc w:val="both"/>
        <w:rPr>
          <w:rFonts w:ascii="Arial" w:eastAsia="Arial" w:hAnsi="Arial" w:cs="Arial"/>
        </w:rPr>
      </w:pPr>
      <w:r w:rsidRPr="00702F84">
        <w:rPr>
          <w:rFonts w:ascii="Arial" w:eastAsia="Arial" w:hAnsi="Arial" w:cs="Arial"/>
          <w:b/>
        </w:rPr>
        <w:t>Parágrafo 4.</w:t>
      </w:r>
      <w:r w:rsidRPr="00702F84">
        <w:rPr>
          <w:rFonts w:ascii="Arial" w:eastAsia="Arial" w:hAnsi="Arial" w:cs="Arial"/>
        </w:rPr>
        <w:t xml:space="preserve"> Los municipios y distritos en ejercicio de sus competencias, podrán definir medidas de construcción sostenible más estrictas a las establecidas por el Gobierno Nacional, siempre que el establecimiento de las mismas se soporte en estudios técnicos y se est</w:t>
      </w:r>
      <w:r w:rsidRPr="00702F84">
        <w:rPr>
          <w:rFonts w:ascii="Arial" w:eastAsia="Arial" w:hAnsi="Arial" w:cs="Arial"/>
        </w:rPr>
        <w:t xml:space="preserve">ablezcan incentivos para su cumplimiento. </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7</w:t>
      </w:r>
      <w:r w:rsidRPr="00702F84">
        <w:rPr>
          <w:rFonts w:ascii="Arial" w:eastAsia="Arial" w:hAnsi="Arial" w:cs="Arial"/>
        </w:rPr>
        <w:t xml:space="preserve">. </w:t>
      </w:r>
      <w:r w:rsidRPr="00702F84">
        <w:rPr>
          <w:rFonts w:ascii="Arial" w:eastAsia="Arial" w:hAnsi="Arial" w:cs="Arial"/>
          <w:b/>
        </w:rPr>
        <w:t>Mecanismo de sanciones.</w:t>
      </w:r>
      <w:r w:rsidRPr="00702F84">
        <w:rPr>
          <w:rFonts w:ascii="Arial" w:eastAsia="Arial" w:hAnsi="Arial" w:cs="Arial"/>
        </w:rPr>
        <w:t xml:space="preserve"> El  Ministerio de Ambiente y Desarrollo Sostenible, será el encargado de estructurar las sanciones pertinentes y de establecer las líneas idóneas de corrección cuando las entida</w:t>
      </w:r>
      <w:r w:rsidRPr="00702F84">
        <w:rPr>
          <w:rFonts w:ascii="Arial" w:eastAsia="Arial" w:hAnsi="Arial" w:cs="Arial"/>
        </w:rPr>
        <w:t>des públicas o privadas no cumplan lo estipulado en la presente ley.</w:t>
      </w:r>
    </w:p>
    <w:p w:rsidR="007D65E2" w:rsidRPr="00702F84" w:rsidRDefault="005062CB">
      <w:pPr>
        <w:spacing w:line="240" w:lineRule="auto"/>
        <w:jc w:val="both"/>
        <w:rPr>
          <w:rFonts w:ascii="Arial" w:eastAsia="Arial" w:hAnsi="Arial" w:cs="Arial"/>
        </w:rPr>
      </w:pPr>
      <w:r w:rsidRPr="00702F84">
        <w:rPr>
          <w:rFonts w:ascii="Arial" w:eastAsia="Arial" w:hAnsi="Arial" w:cs="Arial"/>
          <w:b/>
        </w:rPr>
        <w:t xml:space="preserve">Artículo 8. Certificados. </w:t>
      </w:r>
      <w:r w:rsidRPr="00702F84">
        <w:rPr>
          <w:rFonts w:ascii="Arial" w:eastAsia="Arial" w:hAnsi="Arial" w:cs="Arial"/>
        </w:rPr>
        <w:t>El Ministerio de Vivienda, Ciudad y Territorio, en periodo máximo de 1 año a partir de la vigencia de la presente ley, será la entidad encargada de establecer lo</w:t>
      </w:r>
      <w:r w:rsidRPr="00702F84">
        <w:rPr>
          <w:rFonts w:ascii="Arial" w:eastAsia="Arial" w:hAnsi="Arial" w:cs="Arial"/>
        </w:rPr>
        <w:t xml:space="preserve">s lineamientos y disposiciones necesarias para reglamentar la certificación de las construcciones verdes, sostenibles y resilientes de que trata la presente ley. </w:t>
      </w:r>
    </w:p>
    <w:p w:rsidR="007D65E2" w:rsidRPr="00702F84" w:rsidRDefault="005062CB">
      <w:pPr>
        <w:spacing w:line="240" w:lineRule="auto"/>
        <w:jc w:val="both"/>
        <w:rPr>
          <w:rFonts w:ascii="Arial" w:eastAsia="Arial" w:hAnsi="Arial" w:cs="Arial"/>
        </w:rPr>
      </w:pPr>
      <w:r w:rsidRPr="00702F84">
        <w:rPr>
          <w:rFonts w:ascii="Arial" w:eastAsia="Arial" w:hAnsi="Arial" w:cs="Arial"/>
          <w:b/>
        </w:rPr>
        <w:t>Artículo 9. Vigencia.</w:t>
      </w:r>
      <w:r w:rsidRPr="00702F84">
        <w:rPr>
          <w:rFonts w:ascii="Arial" w:eastAsia="Arial" w:hAnsi="Arial" w:cs="Arial"/>
        </w:rPr>
        <w:t xml:space="preserve"> La presente ley rige a partir de su publicación y deroga todas las demá</w:t>
      </w:r>
      <w:r w:rsidRPr="00702F84">
        <w:rPr>
          <w:rFonts w:ascii="Arial" w:eastAsia="Arial" w:hAnsi="Arial" w:cs="Arial"/>
        </w:rPr>
        <w:t xml:space="preserve">s disposiciones que le sean contrarias. </w:t>
      </w:r>
    </w:p>
    <w:p w:rsidR="00B916E9" w:rsidRPr="00702F84" w:rsidRDefault="00B916E9">
      <w:pPr>
        <w:spacing w:line="240" w:lineRule="auto"/>
        <w:jc w:val="both"/>
        <w:rPr>
          <w:rFonts w:ascii="Arial" w:eastAsia="Arial" w:hAnsi="Arial" w:cs="Arial"/>
        </w:rPr>
      </w:pPr>
    </w:p>
    <w:p w:rsidR="00B916E9" w:rsidRPr="00702F84" w:rsidRDefault="00B916E9">
      <w:pPr>
        <w:spacing w:line="240" w:lineRule="auto"/>
        <w:jc w:val="both"/>
        <w:rPr>
          <w:rFonts w:ascii="Arial" w:eastAsia="Arial" w:hAnsi="Arial" w:cs="Arial"/>
        </w:rPr>
      </w:pPr>
    </w:p>
    <w:p w:rsidR="007E240A" w:rsidRPr="00702F84" w:rsidRDefault="007E240A" w:rsidP="007E240A">
      <w:pPr>
        <w:spacing w:after="0"/>
        <w:rPr>
          <w:rFonts w:ascii="Arial" w:eastAsiaTheme="minorHAnsi" w:hAnsi="Arial" w:cs="Arial"/>
          <w:b/>
          <w:color w:val="000000"/>
          <w:lang w:eastAsia="en-US"/>
        </w:rPr>
      </w:pPr>
      <w:r w:rsidRPr="00702F84">
        <w:rPr>
          <w:rFonts w:ascii="Arial" w:eastAsiaTheme="minorHAnsi" w:hAnsi="Arial" w:cs="Arial"/>
          <w:b/>
          <w:color w:val="000000"/>
          <w:lang w:eastAsia="en-US"/>
        </w:rPr>
        <w:t>FABIÁN DÍAZ PLATA</w:t>
      </w:r>
    </w:p>
    <w:p w:rsidR="007E240A" w:rsidRPr="00702F84" w:rsidRDefault="007E240A" w:rsidP="007E240A">
      <w:pPr>
        <w:spacing w:after="0"/>
        <w:rPr>
          <w:rFonts w:ascii="Arial" w:eastAsiaTheme="minorHAnsi" w:hAnsi="Arial" w:cs="Arial"/>
          <w:color w:val="000000"/>
          <w:lang w:eastAsia="en-US"/>
        </w:rPr>
      </w:pPr>
      <w:r w:rsidRPr="00702F84">
        <w:rPr>
          <w:rFonts w:ascii="Arial" w:eastAsiaTheme="minorHAnsi" w:hAnsi="Arial" w:cs="Arial"/>
          <w:color w:val="000000"/>
          <w:lang w:eastAsia="en-US"/>
        </w:rPr>
        <w:t>Representante a la Cámara</w:t>
      </w:r>
    </w:p>
    <w:p w:rsidR="007D65E2" w:rsidRPr="00702F84" w:rsidRDefault="007E240A" w:rsidP="00084571">
      <w:pPr>
        <w:spacing w:line="240" w:lineRule="auto"/>
        <w:jc w:val="both"/>
        <w:rPr>
          <w:rFonts w:ascii="Arial" w:eastAsia="Arial" w:hAnsi="Arial" w:cs="Arial"/>
          <w:highlight w:val="yellow"/>
        </w:rPr>
      </w:pPr>
      <w:r w:rsidRPr="00702F84">
        <w:rPr>
          <w:rFonts w:ascii="Arial" w:eastAsiaTheme="minorHAnsi" w:hAnsi="Arial" w:cs="Arial"/>
          <w:color w:val="000000"/>
          <w:lang w:eastAsia="en-US"/>
        </w:rPr>
        <w:t>Departamento de Santander</w:t>
      </w:r>
    </w:p>
    <w:p w:rsidR="007D65E2" w:rsidRPr="00702F84" w:rsidRDefault="005062CB" w:rsidP="00084571">
      <w:pPr>
        <w:spacing w:line="276" w:lineRule="auto"/>
        <w:jc w:val="center"/>
        <w:rPr>
          <w:rFonts w:ascii="Arial" w:eastAsia="Arial" w:hAnsi="Arial" w:cs="Arial"/>
          <w:b/>
        </w:rPr>
      </w:pPr>
      <w:r w:rsidRPr="00702F84">
        <w:rPr>
          <w:rFonts w:ascii="Arial" w:eastAsia="Arial" w:hAnsi="Arial" w:cs="Arial"/>
          <w:b/>
        </w:rPr>
        <w:lastRenderedPageBreak/>
        <w:t>EXPOSICIÓN DE MOTIVOS</w:t>
      </w:r>
    </w:p>
    <w:p w:rsidR="00084571" w:rsidRPr="00702F84" w:rsidRDefault="00084571" w:rsidP="00084571">
      <w:pPr>
        <w:spacing w:line="240" w:lineRule="auto"/>
        <w:jc w:val="center"/>
        <w:rPr>
          <w:rFonts w:ascii="Arial" w:eastAsia="Arial" w:hAnsi="Arial" w:cs="Arial"/>
          <w:b/>
        </w:rPr>
      </w:pPr>
      <w:r w:rsidRPr="00702F84">
        <w:rPr>
          <w:rFonts w:ascii="Arial" w:eastAsia="Arial" w:hAnsi="Arial" w:cs="Arial"/>
          <w:b/>
        </w:rPr>
        <w:t>PROYECTO DE LEY N° __ DE 2019 Cámara</w:t>
      </w:r>
    </w:p>
    <w:p w:rsidR="007D65E2" w:rsidRPr="00702F84" w:rsidRDefault="00084571" w:rsidP="00084571">
      <w:pPr>
        <w:spacing w:line="240" w:lineRule="auto"/>
        <w:jc w:val="center"/>
        <w:rPr>
          <w:rFonts w:ascii="Arial" w:eastAsia="Arial" w:hAnsi="Arial" w:cs="Arial"/>
        </w:rPr>
      </w:pPr>
      <w:r w:rsidRPr="00702F84">
        <w:rPr>
          <w:rFonts w:ascii="Arial" w:eastAsia="Arial" w:hAnsi="Arial" w:cs="Arial"/>
        </w:rPr>
        <w:t xml:space="preserve">“Por medio del cual se dictan disposiciones en materia de infraestructura verde, sostenible y resiliente.” </w:t>
      </w:r>
    </w:p>
    <w:p w:rsidR="00084571" w:rsidRPr="00702F84" w:rsidRDefault="00084571" w:rsidP="00084571">
      <w:pPr>
        <w:spacing w:line="240" w:lineRule="auto"/>
        <w:jc w:val="center"/>
        <w:rPr>
          <w:rFonts w:ascii="Arial" w:eastAsia="Arial" w:hAnsi="Arial" w:cs="Arial"/>
        </w:rPr>
      </w:pPr>
    </w:p>
    <w:p w:rsidR="007D65E2" w:rsidRPr="00702F84" w:rsidRDefault="005062CB">
      <w:pPr>
        <w:spacing w:line="276" w:lineRule="auto"/>
        <w:jc w:val="both"/>
        <w:rPr>
          <w:rFonts w:ascii="Arial" w:eastAsia="Arial" w:hAnsi="Arial" w:cs="Arial"/>
          <w:b/>
        </w:rPr>
      </w:pPr>
      <w:r w:rsidRPr="00702F84">
        <w:rPr>
          <w:rFonts w:ascii="Arial" w:eastAsia="Arial" w:hAnsi="Arial" w:cs="Arial"/>
          <w:b/>
        </w:rPr>
        <w:t>CONTEXTO</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Las consecuencias que trae el cambio climático son reales e inminentes. Inundaciones, sequías, aumento de la temperatura, enfermedades crónicas, afectación a la biodiversidad, y deterioro de nuestros suelos y mares, entre otros, son algunos de los escenari</w:t>
      </w:r>
      <w:r w:rsidRPr="00702F84">
        <w:rPr>
          <w:rFonts w:ascii="Arial" w:eastAsia="Arial" w:hAnsi="Arial" w:cs="Arial"/>
          <w:highlight w:val="white"/>
        </w:rPr>
        <w:t>os con los que nos encontramos de forma más recurrente.</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Según el Instituto de Hidrología, Meteorología y Estudios Ambientales (IDEAM), en su tercera comunicación nacional de cambio climático (2017), existe un aumento significativo en las sequías y en las p</w:t>
      </w:r>
      <w:r w:rsidRPr="00702F84">
        <w:rPr>
          <w:rFonts w:ascii="Arial" w:eastAsia="Arial" w:hAnsi="Arial" w:cs="Arial"/>
          <w:highlight w:val="white"/>
        </w:rPr>
        <w:t>recipitaciones extremas en los últimos treinta años y se pronostica un incremento de cerca de 0,9 grados centígrados para el 2040 y de 2,4 grados centígrados a final de siglo, en la temperatura del país. Lo anterior, sumado a que hoy el 100% de los municip</w:t>
      </w:r>
      <w:r w:rsidRPr="00702F84">
        <w:rPr>
          <w:rFonts w:ascii="Arial" w:eastAsia="Arial" w:hAnsi="Arial" w:cs="Arial"/>
          <w:highlight w:val="white"/>
        </w:rPr>
        <w:t>ios de Colombia tiene algún grado de riesgo por cambio climático, repercute en que para el 2040 el 25% estará en riesgo alto y muy alto de sufrir fuertes impactos</w:t>
      </w:r>
      <w:r w:rsidRPr="00702F84">
        <w:rPr>
          <w:rFonts w:ascii="Arial" w:eastAsia="Arial" w:hAnsi="Arial" w:cs="Arial"/>
          <w:highlight w:val="white"/>
          <w:vertAlign w:val="superscript"/>
        </w:rPr>
        <w:footnoteReference w:id="1"/>
      </w:r>
      <w:r w:rsidRPr="00702F84">
        <w:rPr>
          <w:rFonts w:ascii="Arial" w:eastAsia="Arial" w:hAnsi="Arial" w:cs="Arial"/>
          <w:highlight w:val="white"/>
        </w:rPr>
        <w:t>.</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Uno de los factores importantes que ha contribuido al aumento del calentamiento global tien</w:t>
      </w:r>
      <w:r w:rsidRPr="00702F84">
        <w:rPr>
          <w:rFonts w:ascii="Arial" w:eastAsia="Arial" w:hAnsi="Arial" w:cs="Arial"/>
          <w:highlight w:val="white"/>
        </w:rPr>
        <w:t>e sus cimientos en la movilidad social y los cambios demográficos, que repercutieron en el aumento de la urbanización. Según ONU HABITAT, en las ciudades se consume el 78% de la energía mundial y se produce más del 60% del dióxido de carbono mundial (</w:t>
      </w:r>
      <w:r w:rsidRPr="00702F84">
        <w:rPr>
          <w:rFonts w:ascii="Arial" w:eastAsia="Arial" w:hAnsi="Arial" w:cs="Arial"/>
          <w:color w:val="1E1E1E"/>
          <w:highlight w:val="white"/>
        </w:rPr>
        <w:t>prove</w:t>
      </w:r>
      <w:r w:rsidRPr="00702F84">
        <w:rPr>
          <w:rFonts w:ascii="Arial" w:eastAsia="Arial" w:hAnsi="Arial" w:cs="Arial"/>
          <w:color w:val="1E1E1E"/>
          <w:highlight w:val="white"/>
        </w:rPr>
        <w:t>niente principalmente de la energía, el transporte, los edificios y la infraestructura hídrica</w:t>
      </w:r>
      <w:r w:rsidRPr="00702F84">
        <w:rPr>
          <w:rFonts w:ascii="Arial" w:eastAsia="Arial" w:hAnsi="Arial" w:cs="Arial"/>
          <w:color w:val="1E1E1E"/>
          <w:highlight w:val="white"/>
          <w:vertAlign w:val="superscript"/>
        </w:rPr>
        <w:footnoteReference w:id="2"/>
      </w:r>
      <w:r w:rsidRPr="00702F84">
        <w:rPr>
          <w:rFonts w:ascii="Arial" w:eastAsia="Arial" w:hAnsi="Arial" w:cs="Arial"/>
          <w:color w:val="1E1E1E"/>
          <w:highlight w:val="white"/>
        </w:rPr>
        <w:t>)</w:t>
      </w:r>
      <w:r w:rsidRPr="00702F84">
        <w:rPr>
          <w:rFonts w:ascii="Arial" w:eastAsia="Arial" w:hAnsi="Arial" w:cs="Arial"/>
          <w:highlight w:val="white"/>
        </w:rPr>
        <w:t xml:space="preserve">, aunque su espacio geográfico representa menos del 2% de la superficie de la tierra. </w:t>
      </w:r>
      <w:r w:rsidRPr="00702F84">
        <w:rPr>
          <w:rFonts w:ascii="Arial" w:eastAsia="Arial" w:hAnsi="Arial" w:cs="Arial"/>
          <w:color w:val="1E1E1E"/>
          <w:highlight w:val="white"/>
        </w:rPr>
        <w:t>.</w:t>
      </w:r>
      <w:r w:rsidRPr="00702F84">
        <w:rPr>
          <w:rFonts w:ascii="Arial" w:eastAsia="Arial" w:hAnsi="Arial" w:cs="Arial"/>
          <w:highlight w:val="white"/>
        </w:rPr>
        <w:t>Este efecto se da principalmente por la generación de energía, uso de veh</w:t>
      </w:r>
      <w:r w:rsidRPr="00702F84">
        <w:rPr>
          <w:rFonts w:ascii="Arial" w:eastAsia="Arial" w:hAnsi="Arial" w:cs="Arial"/>
          <w:highlight w:val="white"/>
        </w:rPr>
        <w:t xml:space="preserve">ículos con </w:t>
      </w:r>
      <w:proofErr w:type="spellStart"/>
      <w:r w:rsidRPr="00702F84">
        <w:rPr>
          <w:rFonts w:ascii="Arial" w:eastAsia="Arial" w:hAnsi="Arial" w:cs="Arial"/>
          <w:highlight w:val="white"/>
        </w:rPr>
        <w:t>diesel</w:t>
      </w:r>
      <w:proofErr w:type="spellEnd"/>
      <w:r w:rsidRPr="00702F84">
        <w:rPr>
          <w:rFonts w:ascii="Arial" w:eastAsia="Arial" w:hAnsi="Arial" w:cs="Arial"/>
          <w:highlight w:val="white"/>
        </w:rPr>
        <w:t xml:space="preserve">, crecimiento de la industria y el uso de biomasa.  </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Este panorama se agrava aún más, si se tiene en cuenta que para el 2050 dos tercios de la población mundial vivirán en zonas urbanas</w:t>
      </w:r>
      <w:r w:rsidRPr="00702F84">
        <w:rPr>
          <w:rFonts w:ascii="Arial" w:eastAsia="Arial" w:hAnsi="Arial" w:cs="Arial"/>
          <w:highlight w:val="white"/>
          <w:vertAlign w:val="superscript"/>
        </w:rPr>
        <w:footnoteReference w:id="3"/>
      </w:r>
      <w:r w:rsidRPr="00702F84">
        <w:rPr>
          <w:rFonts w:ascii="Arial" w:eastAsia="Arial" w:hAnsi="Arial" w:cs="Arial"/>
          <w:highlight w:val="white"/>
        </w:rPr>
        <w:t>. Para el caso colombiano, según el censo nacional de</w:t>
      </w:r>
      <w:r w:rsidRPr="00702F84">
        <w:rPr>
          <w:rFonts w:ascii="Arial" w:eastAsia="Arial" w:hAnsi="Arial" w:cs="Arial"/>
          <w:highlight w:val="white"/>
        </w:rPr>
        <w:t>l DANE (2018), el nivel de urbanización es cercano al 78%. Lo anterior, en cierta medida, a razón de la disminución de la tasa de mortalidad y las elevadas tasas de natalidad que se dieron en la década de los 50,  generando que la población creciera durant</w:t>
      </w:r>
      <w:r w:rsidRPr="00702F84">
        <w:rPr>
          <w:rFonts w:ascii="Arial" w:eastAsia="Arial" w:hAnsi="Arial" w:cs="Arial"/>
          <w:highlight w:val="white"/>
        </w:rPr>
        <w:t xml:space="preserve">e al menos tres décadas a tasas superiores del 3% anual. De igual forma, a comienzos del siglo </w:t>
      </w:r>
      <w:r w:rsidRPr="00702F84">
        <w:rPr>
          <w:rFonts w:ascii="Arial" w:eastAsia="Arial" w:hAnsi="Arial" w:cs="Arial"/>
          <w:highlight w:val="white"/>
        </w:rPr>
        <w:lastRenderedPageBreak/>
        <w:t xml:space="preserve">XX se </w:t>
      </w:r>
      <w:proofErr w:type="spellStart"/>
      <w:r w:rsidRPr="00702F84">
        <w:rPr>
          <w:rFonts w:ascii="Arial" w:eastAsia="Arial" w:hAnsi="Arial" w:cs="Arial"/>
          <w:highlight w:val="white"/>
        </w:rPr>
        <w:t>dió</w:t>
      </w:r>
      <w:proofErr w:type="spellEnd"/>
      <w:r w:rsidRPr="00702F84">
        <w:rPr>
          <w:rFonts w:ascii="Arial" w:eastAsia="Arial" w:hAnsi="Arial" w:cs="Arial"/>
          <w:highlight w:val="white"/>
        </w:rPr>
        <w:t xml:space="preserve"> una rápida urbanización, que se aceleró en la década de los 30, cuando empezó a surgir la industrialización en las principales ciudades, con un desarro</w:t>
      </w:r>
      <w:r w:rsidRPr="00702F84">
        <w:rPr>
          <w:rFonts w:ascii="Arial" w:eastAsia="Arial" w:hAnsi="Arial" w:cs="Arial"/>
          <w:highlight w:val="white"/>
        </w:rPr>
        <w:t>llo y fuerzas similares a otros países</w:t>
      </w:r>
      <w:r w:rsidRPr="00702F84">
        <w:rPr>
          <w:rFonts w:ascii="Arial" w:eastAsia="Arial" w:hAnsi="Arial" w:cs="Arial"/>
          <w:highlight w:val="white"/>
          <w:vertAlign w:val="superscript"/>
        </w:rPr>
        <w:footnoteReference w:id="4"/>
      </w:r>
      <w:r w:rsidRPr="00702F84">
        <w:rPr>
          <w:rFonts w:ascii="Arial" w:eastAsia="Arial" w:hAnsi="Arial" w:cs="Arial"/>
          <w:highlight w:val="white"/>
        </w:rPr>
        <w:t xml:space="preserve">. </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highlight w:val="white"/>
        </w:rPr>
        <w:t>El aumento dinamizado de la urbanización y la mala planificación han empeorado problemas como olas de calor urbano, que a su vez ocasionan un aumento en la demanda de energía, que inciden en el deterioro ambiental.</w:t>
      </w:r>
      <w:r w:rsidRPr="00702F84">
        <w:rPr>
          <w:rFonts w:ascii="Arial" w:eastAsia="Arial" w:hAnsi="Arial" w:cs="Arial"/>
          <w:highlight w:val="white"/>
        </w:rPr>
        <w:t xml:space="preserve"> A pesar de los riesgos, muchas ciudades aún no se han enfrentado al cambio climático. En algunas ciudades, la existencia de regulaciones en la planificación urbana en pro del medio ambiente es </w:t>
      </w:r>
      <w:proofErr w:type="gramStart"/>
      <w:r w:rsidRPr="00702F84">
        <w:rPr>
          <w:rFonts w:ascii="Arial" w:eastAsia="Arial" w:hAnsi="Arial" w:cs="Arial"/>
          <w:highlight w:val="white"/>
        </w:rPr>
        <w:t>limitadas</w:t>
      </w:r>
      <w:proofErr w:type="gramEnd"/>
      <w:r w:rsidRPr="00702F84">
        <w:rPr>
          <w:rFonts w:ascii="Arial" w:eastAsia="Arial" w:hAnsi="Arial" w:cs="Arial"/>
          <w:highlight w:val="white"/>
        </w:rPr>
        <w:t xml:space="preserve"> y faltan políticas relevantes con planes de acción. </w:t>
      </w:r>
      <w:r w:rsidRPr="00702F84">
        <w:rPr>
          <w:rFonts w:ascii="Arial" w:eastAsia="Arial" w:hAnsi="Arial" w:cs="Arial"/>
          <w:highlight w:val="white"/>
        </w:rPr>
        <w:t xml:space="preserve">La falta de recursos también es un factor clave que dinamita la respuesta de las autoridades ante los desastres producidos por el cambio climático. </w:t>
      </w:r>
    </w:p>
    <w:p w:rsidR="007D65E2" w:rsidRPr="00702F84" w:rsidRDefault="005062CB">
      <w:pPr>
        <w:spacing w:after="180" w:line="276" w:lineRule="auto"/>
        <w:jc w:val="both"/>
        <w:rPr>
          <w:rFonts w:ascii="Arial" w:eastAsia="Arial" w:hAnsi="Arial" w:cs="Arial"/>
          <w:highlight w:val="white"/>
        </w:rPr>
      </w:pPr>
      <w:proofErr w:type="spellStart"/>
      <w:r w:rsidRPr="00702F84">
        <w:rPr>
          <w:rFonts w:ascii="Arial" w:eastAsia="Arial" w:hAnsi="Arial" w:cs="Arial"/>
          <w:highlight w:val="white"/>
        </w:rPr>
        <w:t>Aún</w:t>
      </w:r>
      <w:proofErr w:type="spellEnd"/>
      <w:r w:rsidRPr="00702F84">
        <w:rPr>
          <w:rFonts w:ascii="Arial" w:eastAsia="Arial" w:hAnsi="Arial" w:cs="Arial"/>
          <w:highlight w:val="white"/>
        </w:rPr>
        <w:t xml:space="preserve"> así, cuando se planifica, capacita y gestiona a través de las estructuras de gobierno adecuadas, las ci</w:t>
      </w:r>
      <w:r w:rsidRPr="00702F84">
        <w:rPr>
          <w:rFonts w:ascii="Arial" w:eastAsia="Arial" w:hAnsi="Arial" w:cs="Arial"/>
          <w:highlight w:val="white"/>
        </w:rPr>
        <w:t>udades pueden convertirse en espacios sustentables, libres de carbono, resilientes e inteligentes, lo cual contribuye a mitigar las causas del cambio climático y a la adaptación del entorno a sus impacto</w:t>
      </w:r>
      <w:r w:rsidRPr="00702F84">
        <w:rPr>
          <w:rFonts w:ascii="Arial" w:eastAsia="Arial" w:hAnsi="Arial" w:cs="Arial"/>
          <w:highlight w:val="white"/>
          <w:vertAlign w:val="superscript"/>
        </w:rPr>
        <w:footnoteReference w:id="5"/>
      </w:r>
      <w:r w:rsidRPr="00702F84">
        <w:rPr>
          <w:rFonts w:ascii="Arial" w:eastAsia="Arial" w:hAnsi="Arial" w:cs="Arial"/>
          <w:highlight w:val="white"/>
        </w:rPr>
        <w:t>.</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highlight w:val="white"/>
        </w:rPr>
        <w:t xml:space="preserve">En este sentido, el presente proyecto de ley se presenta como una propuesta para combatir los efectos del cambio climático, y mitigar la reproducción de más afectaciones para el medio ambiente. </w:t>
      </w:r>
    </w:p>
    <w:p w:rsidR="007D65E2" w:rsidRPr="00702F84" w:rsidRDefault="005062CB">
      <w:pPr>
        <w:spacing w:after="180" w:line="276" w:lineRule="auto"/>
        <w:ind w:left="1440"/>
        <w:jc w:val="both"/>
        <w:rPr>
          <w:rFonts w:ascii="Arial" w:eastAsia="Arial" w:hAnsi="Arial" w:cs="Arial"/>
          <w:highlight w:val="white"/>
        </w:rPr>
      </w:pPr>
      <w:r w:rsidRPr="00702F84">
        <w:rPr>
          <w:rFonts w:ascii="Arial" w:eastAsia="Arial" w:hAnsi="Arial" w:cs="Arial"/>
          <w:i/>
        </w:rPr>
        <w:t>Colombia es un país de ingreso medio, cuyas emisiones represe</w:t>
      </w:r>
      <w:r w:rsidRPr="00702F84">
        <w:rPr>
          <w:rFonts w:ascii="Arial" w:eastAsia="Arial" w:hAnsi="Arial" w:cs="Arial"/>
          <w:i/>
        </w:rPr>
        <w:t>ntan el 0,4% de las emisiones globales (IDEAM, PNUD, MADS, DNP, CANCILLERÍA, 2016). Siendo un país altamente vulnerable a los impactos del cambio climático, y una economía en crecimiento, tiene el compromiso de aportar a la reducción de las emisiones globa</w:t>
      </w:r>
      <w:r w:rsidRPr="00702F84">
        <w:rPr>
          <w:rFonts w:ascii="Arial" w:eastAsia="Arial" w:hAnsi="Arial" w:cs="Arial"/>
          <w:i/>
        </w:rPr>
        <w:t>les de gases de efecto invernadero (GEI) a la vez que avanza en una senda de desarrollo sostenible, resiliente y bajo en carbono (IDEAM, 2017)</w:t>
      </w:r>
      <w:r w:rsidRPr="00702F84">
        <w:rPr>
          <w:rFonts w:ascii="Arial" w:eastAsia="Arial" w:hAnsi="Arial" w:cs="Arial"/>
        </w:rPr>
        <w:t>.</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highlight w:val="white"/>
        </w:rPr>
        <w:t>Los techos verdes y jardines verticales, es infraestructura que ayuda a mejorar el ambiente y el microclima de l</w:t>
      </w:r>
      <w:r w:rsidRPr="00702F84">
        <w:rPr>
          <w:rFonts w:ascii="Arial" w:eastAsia="Arial" w:hAnsi="Arial" w:cs="Arial"/>
          <w:highlight w:val="white"/>
        </w:rPr>
        <w:t xml:space="preserve">as ciudades al aumentar las zonas de amortiguación de los gases de efecto invernadero (disminuye la polución) y reducir el calor con el consecuente ahorro energético (efecto isla de calor), al tiempo que habilitan la infiltración y acumulación del agua de </w:t>
      </w:r>
      <w:r w:rsidRPr="00702F84">
        <w:rPr>
          <w:rFonts w:ascii="Arial" w:eastAsia="Arial" w:hAnsi="Arial" w:cs="Arial"/>
          <w:highlight w:val="white"/>
        </w:rPr>
        <w:t>lluvia, retrasan su llegada a los drenajes pluviales y permiten la evapotranspiración del agua almacenada</w:t>
      </w:r>
      <w:r w:rsidRPr="00702F84">
        <w:rPr>
          <w:rFonts w:ascii="Arial" w:eastAsia="Arial" w:hAnsi="Arial" w:cs="Arial"/>
          <w:highlight w:val="white"/>
          <w:vertAlign w:val="superscript"/>
        </w:rPr>
        <w:footnoteReference w:id="6"/>
      </w:r>
      <w:r w:rsidRPr="00702F84">
        <w:rPr>
          <w:rFonts w:ascii="Arial" w:eastAsia="Arial" w:hAnsi="Arial" w:cs="Arial"/>
          <w:highlight w:val="white"/>
        </w:rPr>
        <w:t xml:space="preserve">. </w:t>
      </w:r>
    </w:p>
    <w:p w:rsidR="007D65E2" w:rsidRPr="00702F84" w:rsidRDefault="005062CB">
      <w:pPr>
        <w:spacing w:line="276" w:lineRule="auto"/>
        <w:jc w:val="both"/>
        <w:rPr>
          <w:rFonts w:ascii="Arial" w:eastAsia="Arial" w:hAnsi="Arial" w:cs="Arial"/>
        </w:rPr>
      </w:pPr>
      <w:r w:rsidRPr="00702F84">
        <w:rPr>
          <w:rFonts w:ascii="Arial" w:eastAsia="Arial" w:hAnsi="Arial" w:cs="Arial"/>
          <w:noProof/>
          <w:lang w:val="es-ES"/>
        </w:rPr>
        <w:lastRenderedPageBreak/>
        <w:drawing>
          <wp:inline distT="114300" distB="114300" distL="114300" distR="114300">
            <wp:extent cx="5258753" cy="243982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258753" cy="2439828"/>
                    </a:xfrm>
                    <a:prstGeom prst="rect">
                      <a:avLst/>
                    </a:prstGeom>
                    <a:ln/>
                  </pic:spPr>
                </pic:pic>
              </a:graphicData>
            </a:graphic>
          </wp:inline>
        </w:drawing>
      </w:r>
    </w:p>
    <w:p w:rsidR="007D65E2" w:rsidRPr="00702F84" w:rsidRDefault="005062CB">
      <w:pPr>
        <w:spacing w:line="276" w:lineRule="auto"/>
        <w:jc w:val="both"/>
        <w:rPr>
          <w:rFonts w:ascii="Arial" w:eastAsia="Arial" w:hAnsi="Arial" w:cs="Arial"/>
          <w:i/>
        </w:rPr>
      </w:pPr>
      <w:r w:rsidRPr="00702F84">
        <w:rPr>
          <w:rFonts w:ascii="Arial" w:eastAsia="Arial" w:hAnsi="Arial" w:cs="Arial"/>
          <w:i/>
        </w:rPr>
        <w:t>Fuente: Imagen extraída de la página oficial del Ministerio de Ambiente</w:t>
      </w:r>
    </w:p>
    <w:p w:rsidR="007D65E2" w:rsidRPr="00702F84" w:rsidRDefault="007D65E2">
      <w:pPr>
        <w:spacing w:line="276" w:lineRule="auto"/>
        <w:jc w:val="both"/>
        <w:rPr>
          <w:rFonts w:ascii="Arial" w:eastAsia="Arial" w:hAnsi="Arial" w:cs="Arial"/>
        </w:rPr>
      </w:pP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highlight w:val="white"/>
        </w:rPr>
        <w:t>Luego, los techos verdes y jardines verticales son mucho más que una mod</w:t>
      </w:r>
      <w:r w:rsidRPr="00702F84">
        <w:rPr>
          <w:rFonts w:ascii="Arial" w:eastAsia="Arial" w:hAnsi="Arial" w:cs="Arial"/>
          <w:highlight w:val="white"/>
        </w:rPr>
        <w:t xml:space="preserve">a y un simple ornamento urbano. En muchos países existen leyes y programas en pro del revestimiento verde de las ciudades. </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b/>
          <w:highlight w:val="white"/>
        </w:rPr>
        <w:t>Dinamarca</w:t>
      </w:r>
      <w:r w:rsidRPr="00702F84">
        <w:rPr>
          <w:rFonts w:ascii="Arial" w:eastAsia="Arial" w:hAnsi="Arial" w:cs="Arial"/>
          <w:highlight w:val="white"/>
        </w:rPr>
        <w:t xml:space="preserve"> tiene una política ambiental para que Copenhague, una de las ciudades más pobladas del país, sea en 2025 la primera capita</w:t>
      </w:r>
      <w:r w:rsidRPr="00702F84">
        <w:rPr>
          <w:rFonts w:ascii="Arial" w:eastAsia="Arial" w:hAnsi="Arial" w:cs="Arial"/>
          <w:highlight w:val="white"/>
        </w:rPr>
        <w:t xml:space="preserve">l del mundo neutral en emisiones de carbono. </w:t>
      </w:r>
      <w:r w:rsidRPr="00702F84">
        <w:rPr>
          <w:rFonts w:ascii="Arial" w:eastAsia="Arial" w:hAnsi="Arial" w:cs="Arial"/>
        </w:rPr>
        <w:t xml:space="preserve">Esta es la segunda ciudad que implementa una legislación en materia de azoteas verdes, la primera fue </w:t>
      </w:r>
      <w:r w:rsidRPr="00702F84">
        <w:rPr>
          <w:rFonts w:ascii="Arial" w:eastAsia="Arial" w:hAnsi="Arial" w:cs="Arial"/>
          <w:b/>
        </w:rPr>
        <w:t>Toronto, Canadá</w:t>
      </w:r>
      <w:r w:rsidRPr="00702F84">
        <w:rPr>
          <w:rFonts w:ascii="Arial" w:eastAsia="Arial" w:hAnsi="Arial" w:cs="Arial"/>
        </w:rPr>
        <w:t>, donde se implementó una ley similar que ha dado como resultado 1.2 millones de metros cuadra</w:t>
      </w:r>
      <w:r w:rsidRPr="00702F84">
        <w:rPr>
          <w:rFonts w:ascii="Arial" w:eastAsia="Arial" w:hAnsi="Arial" w:cs="Arial"/>
        </w:rPr>
        <w:t xml:space="preserve">dos verdes en diferentes tipos de construcciones, así como un ahorro energético anual de más de 1.5 millones de </w:t>
      </w:r>
      <w:proofErr w:type="spellStart"/>
      <w:r w:rsidRPr="00702F84">
        <w:rPr>
          <w:rFonts w:ascii="Arial" w:eastAsia="Arial" w:hAnsi="Arial" w:cs="Arial"/>
        </w:rPr>
        <w:t>kwh</w:t>
      </w:r>
      <w:proofErr w:type="spellEnd"/>
      <w:r w:rsidRPr="00702F84">
        <w:rPr>
          <w:rFonts w:ascii="Arial" w:eastAsia="Arial" w:hAnsi="Arial" w:cs="Arial"/>
        </w:rPr>
        <w:t xml:space="preserve"> para los propietarios de inmuebles</w:t>
      </w:r>
      <w:r w:rsidRPr="00702F84">
        <w:rPr>
          <w:rFonts w:ascii="Arial" w:eastAsia="Arial" w:hAnsi="Arial" w:cs="Arial"/>
          <w:vertAlign w:val="superscript"/>
        </w:rPr>
        <w:footnoteReference w:id="7"/>
      </w:r>
      <w:r w:rsidRPr="00702F84">
        <w:rPr>
          <w:rFonts w:ascii="Arial" w:eastAsia="Arial" w:hAnsi="Arial" w:cs="Arial"/>
        </w:rPr>
        <w:t xml:space="preserve">. En la actualidad es obligatorio que los nuevos propietarios de inmuebles tengan azoteas verdes. </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b/>
          <w:highlight w:val="white"/>
        </w:rPr>
        <w:t>En Fra</w:t>
      </w:r>
      <w:r w:rsidRPr="00702F84">
        <w:rPr>
          <w:rFonts w:ascii="Arial" w:eastAsia="Arial" w:hAnsi="Arial" w:cs="Arial"/>
          <w:b/>
          <w:highlight w:val="white"/>
        </w:rPr>
        <w:t>ncia</w:t>
      </w:r>
      <w:r w:rsidRPr="00702F84">
        <w:rPr>
          <w:rFonts w:ascii="Arial" w:eastAsia="Arial" w:hAnsi="Arial" w:cs="Arial"/>
          <w:highlight w:val="white"/>
        </w:rPr>
        <w:t>, el Parlamento aprobó una ley que busca reducir la contaminación del aire, la cual exige a las nuevas construcciones tener techos verdes y paneles solares</w:t>
      </w:r>
      <w:r w:rsidRPr="00702F84">
        <w:rPr>
          <w:rFonts w:ascii="Arial" w:eastAsia="Arial" w:hAnsi="Arial" w:cs="Arial"/>
          <w:highlight w:val="white"/>
          <w:vertAlign w:val="superscript"/>
        </w:rPr>
        <w:footnoteReference w:id="8"/>
      </w:r>
      <w:r w:rsidRPr="00702F84">
        <w:rPr>
          <w:rFonts w:ascii="Arial" w:eastAsia="Arial" w:hAnsi="Arial" w:cs="Arial"/>
          <w:highlight w:val="white"/>
        </w:rPr>
        <w:t>.</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highlight w:val="white"/>
        </w:rPr>
        <w:t xml:space="preserve">Recientemente, </w:t>
      </w:r>
      <w:r w:rsidRPr="00702F84">
        <w:rPr>
          <w:rFonts w:ascii="Arial" w:eastAsia="Arial" w:hAnsi="Arial" w:cs="Arial"/>
          <w:b/>
          <w:highlight w:val="white"/>
        </w:rPr>
        <w:t>Suiza</w:t>
      </w:r>
      <w:r w:rsidRPr="00702F84">
        <w:rPr>
          <w:rFonts w:ascii="Arial" w:eastAsia="Arial" w:hAnsi="Arial" w:cs="Arial"/>
          <w:highlight w:val="white"/>
        </w:rPr>
        <w:t xml:space="preserve"> se ha sumado a los esfuerzos para mitigar el cambio climático con una ley</w:t>
      </w:r>
      <w:r w:rsidRPr="00702F84">
        <w:rPr>
          <w:rFonts w:ascii="Arial" w:eastAsia="Arial" w:hAnsi="Arial" w:cs="Arial"/>
          <w:highlight w:val="white"/>
        </w:rPr>
        <w:t xml:space="preserve"> federal de techos verdes.</w:t>
      </w:r>
    </w:p>
    <w:p w:rsidR="007D65E2" w:rsidRPr="00702F84" w:rsidRDefault="005062CB">
      <w:pPr>
        <w:spacing w:after="180" w:line="276" w:lineRule="auto"/>
        <w:jc w:val="both"/>
        <w:rPr>
          <w:rFonts w:ascii="Arial" w:eastAsia="Arial" w:hAnsi="Arial" w:cs="Arial"/>
          <w:highlight w:val="white"/>
        </w:rPr>
      </w:pPr>
      <w:r w:rsidRPr="00702F84">
        <w:rPr>
          <w:rFonts w:ascii="Arial" w:eastAsia="Arial" w:hAnsi="Arial" w:cs="Arial"/>
          <w:highlight w:val="white"/>
        </w:rPr>
        <w:lastRenderedPageBreak/>
        <w:t xml:space="preserve">En </w:t>
      </w:r>
      <w:r w:rsidRPr="00702F84">
        <w:rPr>
          <w:rFonts w:ascii="Arial" w:eastAsia="Arial" w:hAnsi="Arial" w:cs="Arial"/>
          <w:b/>
          <w:highlight w:val="white"/>
        </w:rPr>
        <w:t xml:space="preserve">México, </w:t>
      </w:r>
      <w:r w:rsidRPr="00702F84">
        <w:rPr>
          <w:rFonts w:ascii="Arial" w:eastAsia="Arial" w:hAnsi="Arial" w:cs="Arial"/>
          <w:highlight w:val="white"/>
        </w:rPr>
        <w:t xml:space="preserve">se promueve mediante leyes la implementación de los techos verdes, incorporando nuevas disposiciones en las leyes: </w:t>
      </w:r>
      <w:r w:rsidRPr="00702F84">
        <w:rPr>
          <w:rFonts w:ascii="Arial" w:eastAsia="Arial" w:hAnsi="Arial" w:cs="Arial"/>
          <w:i/>
          <w:highlight w:val="white"/>
        </w:rPr>
        <w:t>Cambio Climático, Ambiental, Desarrollo Urbano, Orgánica del Municipio Libre, Hacienda para los Municip</w:t>
      </w:r>
      <w:r w:rsidRPr="00702F84">
        <w:rPr>
          <w:rFonts w:ascii="Arial" w:eastAsia="Arial" w:hAnsi="Arial" w:cs="Arial"/>
          <w:i/>
          <w:highlight w:val="white"/>
        </w:rPr>
        <w:t>ios y Fomento a la Vivienda del Estado de San Luis Potosí</w:t>
      </w:r>
      <w:r w:rsidRPr="00702F84">
        <w:rPr>
          <w:rFonts w:ascii="Arial" w:eastAsia="Arial" w:hAnsi="Arial" w:cs="Arial"/>
          <w:i/>
          <w:highlight w:val="white"/>
          <w:vertAlign w:val="superscript"/>
        </w:rPr>
        <w:footnoteReference w:id="9"/>
      </w:r>
      <w:r w:rsidRPr="00702F84">
        <w:rPr>
          <w:rFonts w:ascii="Arial" w:eastAsia="Arial" w:hAnsi="Arial" w:cs="Arial"/>
          <w:i/>
          <w:highlight w:val="white"/>
        </w:rPr>
        <w:t xml:space="preserve">. </w:t>
      </w:r>
      <w:r w:rsidRPr="00702F84">
        <w:rPr>
          <w:rFonts w:ascii="Arial" w:eastAsia="Arial" w:hAnsi="Arial" w:cs="Arial"/>
          <w:highlight w:val="white"/>
        </w:rPr>
        <w:t xml:space="preserve">  También, </w:t>
      </w:r>
      <w:r w:rsidRPr="00702F84">
        <w:rPr>
          <w:rFonts w:ascii="Arial" w:eastAsia="Arial" w:hAnsi="Arial" w:cs="Arial"/>
        </w:rPr>
        <w:t xml:space="preserve">la Dirección de Reforestación Urbana, Parques y </w:t>
      </w:r>
      <w:proofErr w:type="spellStart"/>
      <w:r w:rsidRPr="00702F84">
        <w:rPr>
          <w:rFonts w:ascii="Arial" w:eastAsia="Arial" w:hAnsi="Arial" w:cs="Arial"/>
        </w:rPr>
        <w:t>Ciclovías</w:t>
      </w:r>
      <w:proofErr w:type="spellEnd"/>
      <w:r w:rsidRPr="00702F84">
        <w:rPr>
          <w:rFonts w:ascii="Arial" w:eastAsia="Arial" w:hAnsi="Arial" w:cs="Arial"/>
        </w:rPr>
        <w:t xml:space="preserve"> de la Secretaría del Medio Ambiente impulsó la instalación de las azoteas en edificaciones de diversos tipos. De acuerdo con datos del Gobierno de la Ciudad de México, se ha realizado y colaborado e</w:t>
      </w:r>
      <w:r w:rsidRPr="00702F84">
        <w:rPr>
          <w:rFonts w:ascii="Arial" w:eastAsia="Arial" w:hAnsi="Arial" w:cs="Arial"/>
        </w:rPr>
        <w:t>n la construcción de 19 mil 152.59 metros cuadrados, con lo que se alcanza casi 35 mil metros cuadrados de este tipo de espacios como: hospitales, escuelas públicas y plazas.</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b/>
          <w:highlight w:val="white"/>
        </w:rPr>
        <w:t>En Argentina</w:t>
      </w:r>
      <w:r w:rsidRPr="00702F84">
        <w:rPr>
          <w:rFonts w:ascii="Arial" w:eastAsia="Arial" w:hAnsi="Arial" w:cs="Arial"/>
          <w:highlight w:val="white"/>
        </w:rPr>
        <w:t>, recientemente, el INTA y el Ministerio de Ambiente y Espacio Públic</w:t>
      </w:r>
      <w:r w:rsidRPr="00702F84">
        <w:rPr>
          <w:rFonts w:ascii="Arial" w:eastAsia="Arial" w:hAnsi="Arial" w:cs="Arial"/>
          <w:highlight w:val="white"/>
        </w:rPr>
        <w:t>o de la Ciudad Autónoma de Buenos Aires firmaron un convenio que se replantea el desarrollo y promueve la resiliencia en el ámbito urbano y fomenta la implementación de tecnologías sustentables como los techos verdes y jardines verticales. Así, mediante el</w:t>
      </w:r>
      <w:r w:rsidRPr="00702F84">
        <w:rPr>
          <w:rFonts w:ascii="Arial" w:eastAsia="Arial" w:hAnsi="Arial" w:cs="Arial"/>
          <w:highlight w:val="white"/>
        </w:rPr>
        <w:t xml:space="preserve"> Instituto de Floricultura del INTA Castelar, se dictarán capacitaciones, charlas y talleres con referencia a los beneficios de la implementación de estas tecnologías, se definirán estrategias de estudio de espacios verdes y sustentabilidad ambiental de la</w:t>
      </w:r>
      <w:r w:rsidRPr="00702F84">
        <w:rPr>
          <w:rFonts w:ascii="Arial" w:eastAsia="Arial" w:hAnsi="Arial" w:cs="Arial"/>
          <w:highlight w:val="white"/>
        </w:rPr>
        <w:t xml:space="preserve"> ciudad</w:t>
      </w:r>
      <w:r w:rsidRPr="00702F84">
        <w:rPr>
          <w:rFonts w:ascii="Arial" w:eastAsia="Arial" w:hAnsi="Arial" w:cs="Arial"/>
          <w:highlight w:val="white"/>
          <w:vertAlign w:val="superscript"/>
        </w:rPr>
        <w:footnoteReference w:id="10"/>
      </w:r>
      <w:r w:rsidRPr="00702F84">
        <w:rPr>
          <w:rFonts w:ascii="Arial" w:eastAsia="Arial" w:hAnsi="Arial" w:cs="Arial"/>
          <w:highlight w:val="white"/>
        </w:rPr>
        <w:t xml:space="preserve">. </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rPr>
        <w:t xml:space="preserve">En </w:t>
      </w:r>
      <w:r w:rsidRPr="00702F84">
        <w:rPr>
          <w:rFonts w:ascii="Arial" w:eastAsia="Arial" w:hAnsi="Arial" w:cs="Arial"/>
          <w:b/>
        </w:rPr>
        <w:t xml:space="preserve">Colombia </w:t>
      </w:r>
      <w:r w:rsidRPr="00702F84">
        <w:rPr>
          <w:rFonts w:ascii="Arial" w:eastAsia="Arial" w:hAnsi="Arial" w:cs="Arial"/>
        </w:rPr>
        <w:t xml:space="preserve">se han desarrollado algunos proyectos, </w:t>
      </w:r>
      <w:r w:rsidRPr="00702F84">
        <w:rPr>
          <w:rFonts w:ascii="Arial" w:eastAsia="Arial" w:hAnsi="Arial" w:cs="Arial"/>
          <w:highlight w:val="white"/>
        </w:rPr>
        <w:t xml:space="preserve">a comienzos de 2016, Paisajismo Urbano junto con </w:t>
      </w:r>
      <w:proofErr w:type="spellStart"/>
      <w:r w:rsidRPr="00702F84">
        <w:rPr>
          <w:rFonts w:ascii="Arial" w:eastAsia="Arial" w:hAnsi="Arial" w:cs="Arial"/>
          <w:highlight w:val="white"/>
        </w:rPr>
        <w:t>Groncol</w:t>
      </w:r>
      <w:proofErr w:type="spellEnd"/>
      <w:r w:rsidRPr="00702F84">
        <w:rPr>
          <w:rFonts w:ascii="Arial" w:eastAsia="Arial" w:hAnsi="Arial" w:cs="Arial"/>
          <w:highlight w:val="white"/>
        </w:rPr>
        <w:t>, finalizaron la construcción del jardín vertical más grande del mundo hasta la fecha. Este proyecto tiene más de 3.100 metros cuadrados y</w:t>
      </w:r>
      <w:r w:rsidRPr="00702F84">
        <w:rPr>
          <w:rFonts w:ascii="Arial" w:eastAsia="Arial" w:hAnsi="Arial" w:cs="Arial"/>
          <w:highlight w:val="white"/>
        </w:rPr>
        <w:t xml:space="preserve"> está compuesto por 115.000 plantas, de 10 especies y 5 familias diferentes, se encuentra localizado en la ciudad de Bogotá</w:t>
      </w:r>
      <w:r w:rsidRPr="00702F84">
        <w:rPr>
          <w:rFonts w:ascii="Arial" w:eastAsia="Arial" w:hAnsi="Arial" w:cs="Arial"/>
          <w:highlight w:val="white"/>
          <w:vertAlign w:val="superscript"/>
        </w:rPr>
        <w:footnoteReference w:id="11"/>
      </w:r>
      <w:r w:rsidRPr="00702F84">
        <w:rPr>
          <w:rFonts w:ascii="Arial" w:eastAsia="Arial" w:hAnsi="Arial" w:cs="Arial"/>
          <w:highlight w:val="white"/>
        </w:rPr>
        <w:t>.</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noProof/>
          <w:highlight w:val="white"/>
          <w:lang w:val="es-ES"/>
        </w:rPr>
        <w:lastRenderedPageBreak/>
        <w:drawing>
          <wp:inline distT="114300" distB="114300" distL="114300" distR="114300">
            <wp:extent cx="3295650" cy="288417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13347"/>
                    <a:stretch>
                      <a:fillRect/>
                    </a:stretch>
                  </pic:blipFill>
                  <pic:spPr>
                    <a:xfrm>
                      <a:off x="0" y="0"/>
                      <a:ext cx="3295650" cy="2884170"/>
                    </a:xfrm>
                    <a:prstGeom prst="rect">
                      <a:avLst/>
                    </a:prstGeom>
                    <a:ln/>
                  </pic:spPr>
                </pic:pic>
              </a:graphicData>
            </a:graphic>
          </wp:inline>
        </w:drawing>
      </w:r>
    </w:p>
    <w:p w:rsidR="007D65E2" w:rsidRPr="00702F84" w:rsidRDefault="005062CB">
      <w:pPr>
        <w:spacing w:line="276" w:lineRule="auto"/>
        <w:jc w:val="both"/>
        <w:rPr>
          <w:rFonts w:ascii="Arial" w:eastAsia="Arial" w:hAnsi="Arial" w:cs="Arial"/>
          <w:i/>
          <w:highlight w:val="white"/>
        </w:rPr>
      </w:pPr>
      <w:r w:rsidRPr="00702F84">
        <w:rPr>
          <w:rFonts w:ascii="Arial" w:eastAsia="Arial" w:hAnsi="Arial" w:cs="Arial"/>
          <w:i/>
          <w:highlight w:val="white"/>
        </w:rPr>
        <w:t>Fuente: Recuperado de la página oficial de Paisajismo Urbano</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Igualmente, la Secretaría Distrital de Ambiente, según lo establecido en el acuerdo 418 del 2009, ha desarrollado la campaña “Una piel natural para Bogotá” la cual realiza asesorías y capacitaciones de forma gratuita para quienes deseen implementar estas t</w:t>
      </w:r>
      <w:r w:rsidRPr="00702F84">
        <w:rPr>
          <w:rFonts w:ascii="Arial" w:eastAsia="Arial" w:hAnsi="Arial" w:cs="Arial"/>
          <w:highlight w:val="white"/>
        </w:rPr>
        <w:t>ecnologías en el distrito. Adicionalmente la secretaría generó la Guía práctica de techos verdes y jardines verticales.</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 xml:space="preserve">Otro ejemplo de estas buenas iniciativas es la ciudad de Medellín, donde se adoptó una estrategia de revestimiento verde para la ciudad </w:t>
      </w:r>
      <w:r w:rsidRPr="00702F84">
        <w:rPr>
          <w:rFonts w:ascii="Arial" w:eastAsia="Arial" w:hAnsi="Arial" w:cs="Arial"/>
          <w:highlight w:val="white"/>
        </w:rPr>
        <w:t>con la implementación de muros verdes. Hace un año, según la subsecretaría de recursos naturales renovables, se habían cubierto 2.300 metros cuadrados de los 5.000 que se tenían proyectados.</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Adicional a lo anterior, la Resolución N° 0529 plantea algunos li</w:t>
      </w:r>
      <w:r w:rsidRPr="00702F84">
        <w:rPr>
          <w:rFonts w:ascii="Arial" w:eastAsia="Arial" w:hAnsi="Arial" w:cs="Arial"/>
          <w:highlight w:val="white"/>
        </w:rPr>
        <w:t>neamientos para la construcción sostenible, sin embargo, estos se limitan al ahorro de energía y agua, dejando otros aspectos de las construcciones sostenibles y resilientes, importantes, de lado. Atendiendo a los esfuerzos que ya se han adelantado desde e</w:t>
      </w:r>
      <w:r w:rsidRPr="00702F84">
        <w:rPr>
          <w:rFonts w:ascii="Arial" w:eastAsia="Arial" w:hAnsi="Arial" w:cs="Arial"/>
          <w:highlight w:val="white"/>
        </w:rPr>
        <w:t>l gobierno, en el parágrafo 4, del artículo 6 del presente proyecto de ley se rescata lo establecido en dicha resolución, al considerarlo de gran interés para los fines de que trata este documento.</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 xml:space="preserve">Estas iniciativas, tanto nacionales como internacionales, </w:t>
      </w:r>
      <w:r w:rsidRPr="00702F84">
        <w:rPr>
          <w:rFonts w:ascii="Arial" w:eastAsia="Arial" w:hAnsi="Arial" w:cs="Arial"/>
          <w:highlight w:val="white"/>
        </w:rPr>
        <w:t>son la prueba de que las estrategias destinadas a cuidar el medio ambiente son necesarias y viables, con lo cual solo se requiere de una buena planeación e intención política para mejorar las condiciones de vida de los habitantes.</w:t>
      </w:r>
    </w:p>
    <w:p w:rsidR="007D65E2" w:rsidRPr="00702F84" w:rsidRDefault="007D65E2">
      <w:pPr>
        <w:spacing w:line="276" w:lineRule="auto"/>
        <w:jc w:val="both"/>
        <w:rPr>
          <w:rFonts w:ascii="Arial" w:eastAsia="Arial" w:hAnsi="Arial" w:cs="Arial"/>
          <w:highlight w:val="white"/>
        </w:rPr>
      </w:pPr>
    </w:p>
    <w:p w:rsidR="007D65E2" w:rsidRPr="00702F84" w:rsidRDefault="005062CB">
      <w:pPr>
        <w:spacing w:line="276" w:lineRule="auto"/>
        <w:jc w:val="both"/>
        <w:rPr>
          <w:rFonts w:ascii="Arial" w:eastAsia="Arial" w:hAnsi="Arial" w:cs="Arial"/>
          <w:b/>
        </w:rPr>
      </w:pPr>
      <w:r w:rsidRPr="00702F84">
        <w:rPr>
          <w:rFonts w:ascii="Arial" w:eastAsia="Arial" w:hAnsi="Arial" w:cs="Arial"/>
          <w:b/>
        </w:rPr>
        <w:t>FUNDAMENTOS JURÍDICOS</w:t>
      </w:r>
    </w:p>
    <w:p w:rsidR="007D65E2" w:rsidRPr="00702F84" w:rsidRDefault="005062CB">
      <w:pPr>
        <w:spacing w:line="276" w:lineRule="auto"/>
        <w:jc w:val="both"/>
        <w:rPr>
          <w:rFonts w:ascii="Arial" w:eastAsia="Arial" w:hAnsi="Arial" w:cs="Arial"/>
        </w:rPr>
      </w:pPr>
      <w:r w:rsidRPr="00702F84">
        <w:rPr>
          <w:rFonts w:ascii="Arial" w:eastAsia="Arial" w:hAnsi="Arial" w:cs="Arial"/>
        </w:rPr>
        <w:lastRenderedPageBreak/>
        <w:t>En</w:t>
      </w:r>
      <w:r w:rsidRPr="00702F84">
        <w:rPr>
          <w:rFonts w:ascii="Arial" w:eastAsia="Arial" w:hAnsi="Arial" w:cs="Arial"/>
        </w:rPr>
        <w:t xml:space="preserve"> relación a esta iniciativa, se conoció el decreto 1285 de 2015 y la resolución 0549 del mismo año expedida por el Ministerio de Vivienda, Ciudad y Territorio, “Por el cual se modifica el Decreto 1077 de 2015, Decreto único Reglamentario del Sector Viviend</w:t>
      </w:r>
      <w:r w:rsidRPr="00702F84">
        <w:rPr>
          <w:rFonts w:ascii="Arial" w:eastAsia="Arial" w:hAnsi="Arial" w:cs="Arial"/>
        </w:rPr>
        <w:t>a, Ciudad y Territorio, en lo relacionado con los lineamientos de construcción sostenible para edificaciones”. No obstante, esta iniciativa solo contempla el ahorro de energía y agua.</w:t>
      </w:r>
    </w:p>
    <w:p w:rsidR="007D65E2" w:rsidRPr="00702F84" w:rsidRDefault="005062CB">
      <w:pPr>
        <w:spacing w:line="276" w:lineRule="auto"/>
        <w:jc w:val="both"/>
        <w:rPr>
          <w:rFonts w:ascii="Arial" w:eastAsia="Arial" w:hAnsi="Arial" w:cs="Arial"/>
        </w:rPr>
      </w:pPr>
      <w:r w:rsidRPr="00702F84">
        <w:rPr>
          <w:rFonts w:ascii="Arial" w:eastAsia="Arial" w:hAnsi="Arial" w:cs="Arial"/>
        </w:rPr>
        <w:t>En cuanto al ordenamiento territorial y uso del suelo, en el artículo 3°</w:t>
      </w:r>
      <w:r w:rsidRPr="00702F84">
        <w:rPr>
          <w:rFonts w:ascii="Arial" w:eastAsia="Arial" w:hAnsi="Arial" w:cs="Arial"/>
        </w:rPr>
        <w:t xml:space="preserve"> de la ley 388 de 1997 se establece como una de las finalidades de la Función Pública del Urbanismo es </w:t>
      </w:r>
      <w:r w:rsidRPr="00702F84">
        <w:rPr>
          <w:rFonts w:ascii="Arial" w:eastAsia="Arial" w:hAnsi="Arial" w:cs="Arial"/>
          <w:i/>
        </w:rPr>
        <w:t xml:space="preserve">“atender los procesos de cambio en el uso del suelo y adecuarlo en </w:t>
      </w:r>
      <w:r w:rsidRPr="00702F84">
        <w:rPr>
          <w:rFonts w:ascii="Arial" w:eastAsia="Arial" w:hAnsi="Arial" w:cs="Arial"/>
          <w:i/>
          <w:u w:val="single"/>
        </w:rPr>
        <w:t xml:space="preserve">aras del interés común, </w:t>
      </w:r>
      <w:r w:rsidRPr="00702F84">
        <w:rPr>
          <w:rFonts w:ascii="Arial" w:eastAsia="Arial" w:hAnsi="Arial" w:cs="Arial"/>
          <w:i/>
        </w:rPr>
        <w:t xml:space="preserve">procurando su utilización racional en armonía con la función social de la propiedad a la cual </w:t>
      </w:r>
      <w:r w:rsidRPr="00702F84">
        <w:rPr>
          <w:rFonts w:ascii="Arial" w:eastAsia="Arial" w:hAnsi="Arial" w:cs="Arial"/>
          <w:i/>
          <w:u w:val="single"/>
        </w:rPr>
        <w:t xml:space="preserve">le es inherente una función ecológica, buscando el desarrollo sostenible” </w:t>
      </w:r>
      <w:r w:rsidRPr="00702F84">
        <w:rPr>
          <w:rFonts w:ascii="Arial" w:eastAsia="Arial" w:hAnsi="Arial" w:cs="Arial"/>
        </w:rPr>
        <w:t>(subrayado fuera del texto).</w:t>
      </w:r>
    </w:p>
    <w:p w:rsidR="007D65E2" w:rsidRPr="00702F84" w:rsidRDefault="005062CB">
      <w:pPr>
        <w:spacing w:line="276" w:lineRule="auto"/>
        <w:jc w:val="both"/>
        <w:rPr>
          <w:rFonts w:ascii="Arial" w:eastAsia="Arial" w:hAnsi="Arial" w:cs="Arial"/>
          <w:b/>
        </w:rPr>
      </w:pPr>
      <w:r w:rsidRPr="00702F84">
        <w:rPr>
          <w:rFonts w:ascii="Arial" w:eastAsia="Arial" w:hAnsi="Arial" w:cs="Arial"/>
        </w:rPr>
        <w:t>Así mismo, en la constitución Política se recalca la necesi</w:t>
      </w:r>
      <w:r w:rsidRPr="00702F84">
        <w:rPr>
          <w:rFonts w:ascii="Arial" w:eastAsia="Arial" w:hAnsi="Arial" w:cs="Arial"/>
        </w:rPr>
        <w:t>dad y el compromiso que debe tener el Estado con el medio ambiente, su protección, conservación y sustitución, así como fomentar la educación y buenos hábitos que contribuyan a proteger los recursos naturales y contribuir con un ambiente sano. En este orde</w:t>
      </w:r>
      <w:r w:rsidRPr="00702F84">
        <w:rPr>
          <w:rFonts w:ascii="Arial" w:eastAsia="Arial" w:hAnsi="Arial" w:cs="Arial"/>
        </w:rPr>
        <w:t xml:space="preserve">n de idea se destacan los siguientes artículos: </w:t>
      </w:r>
    </w:p>
    <w:p w:rsidR="007D65E2" w:rsidRPr="00702F84" w:rsidRDefault="007D65E2">
      <w:pPr>
        <w:spacing w:line="276" w:lineRule="auto"/>
        <w:jc w:val="both"/>
        <w:rPr>
          <w:rFonts w:ascii="Arial" w:eastAsia="Arial" w:hAnsi="Arial" w:cs="Arial"/>
        </w:rPr>
      </w:pPr>
    </w:p>
    <w:p w:rsidR="007D65E2" w:rsidRPr="00702F84" w:rsidRDefault="005062CB">
      <w:pPr>
        <w:spacing w:line="276" w:lineRule="auto"/>
        <w:ind w:left="1416"/>
        <w:jc w:val="both"/>
        <w:rPr>
          <w:rFonts w:ascii="Arial" w:eastAsia="Arial" w:hAnsi="Arial" w:cs="Arial"/>
        </w:rPr>
      </w:pPr>
      <w:r w:rsidRPr="00702F84">
        <w:rPr>
          <w:rFonts w:ascii="Arial" w:eastAsia="Arial" w:hAnsi="Arial" w:cs="Arial"/>
          <w:b/>
        </w:rPr>
        <w:t>Artículo 79.</w:t>
      </w:r>
      <w:r w:rsidRPr="00702F84">
        <w:rPr>
          <w:rFonts w:ascii="Arial" w:eastAsia="Arial" w:hAnsi="Arial" w:cs="Arial"/>
        </w:rPr>
        <w:t xml:space="preserve"> </w:t>
      </w:r>
      <w:r w:rsidRPr="00702F84">
        <w:rPr>
          <w:rFonts w:ascii="Arial" w:eastAsia="Arial" w:hAnsi="Arial" w:cs="Arial"/>
          <w:u w:val="single"/>
        </w:rPr>
        <w:t>Todas las personas tienen derecho a gozar de un ambiente sano</w:t>
      </w:r>
      <w:r w:rsidRPr="00702F84">
        <w:rPr>
          <w:rFonts w:ascii="Arial" w:eastAsia="Arial" w:hAnsi="Arial" w:cs="Arial"/>
        </w:rPr>
        <w:t xml:space="preserve">. La ley garantizará la participación de la comunidad en las decisiones que puedan afectarlo. </w:t>
      </w:r>
    </w:p>
    <w:p w:rsidR="007D65E2" w:rsidRPr="00702F84" w:rsidRDefault="005062CB">
      <w:pPr>
        <w:spacing w:line="276" w:lineRule="auto"/>
        <w:ind w:left="1417"/>
        <w:jc w:val="both"/>
        <w:rPr>
          <w:rFonts w:ascii="Arial" w:eastAsia="Arial" w:hAnsi="Arial" w:cs="Arial"/>
        </w:rPr>
      </w:pPr>
      <w:r w:rsidRPr="00702F84">
        <w:rPr>
          <w:rFonts w:ascii="Arial" w:eastAsia="Arial" w:hAnsi="Arial" w:cs="Arial"/>
          <w:u w:val="single"/>
        </w:rPr>
        <w:t>Es deber del Estado proteger la diver</w:t>
      </w:r>
      <w:r w:rsidRPr="00702F84">
        <w:rPr>
          <w:rFonts w:ascii="Arial" w:eastAsia="Arial" w:hAnsi="Arial" w:cs="Arial"/>
          <w:u w:val="single"/>
        </w:rPr>
        <w:t xml:space="preserve">sidad e integridad del ambiente, </w:t>
      </w:r>
      <w:r w:rsidRPr="00702F84">
        <w:rPr>
          <w:rFonts w:ascii="Arial" w:eastAsia="Arial" w:hAnsi="Arial" w:cs="Arial"/>
        </w:rPr>
        <w:t>conservar las áreas de especial importancia ecológica y fomentar la educación para el logro de estos fines. (</w:t>
      </w:r>
      <w:proofErr w:type="gramStart"/>
      <w:r w:rsidRPr="00702F84">
        <w:rPr>
          <w:rFonts w:ascii="Arial" w:eastAsia="Arial" w:hAnsi="Arial" w:cs="Arial"/>
        </w:rPr>
        <w:t>énfasis</w:t>
      </w:r>
      <w:proofErr w:type="gramEnd"/>
      <w:r w:rsidRPr="00702F84">
        <w:rPr>
          <w:rFonts w:ascii="Arial" w:eastAsia="Arial" w:hAnsi="Arial" w:cs="Arial"/>
        </w:rPr>
        <w:t xml:space="preserve"> fuera del texto).</w:t>
      </w:r>
    </w:p>
    <w:p w:rsidR="007D65E2" w:rsidRPr="00702F84" w:rsidRDefault="007D65E2">
      <w:pPr>
        <w:spacing w:line="276" w:lineRule="auto"/>
        <w:ind w:left="1416"/>
        <w:rPr>
          <w:rFonts w:ascii="Arial" w:eastAsia="Arial" w:hAnsi="Arial" w:cs="Arial"/>
        </w:rPr>
      </w:pPr>
    </w:p>
    <w:p w:rsidR="007D65E2" w:rsidRPr="00702F84" w:rsidRDefault="005062CB">
      <w:pPr>
        <w:spacing w:line="276" w:lineRule="auto"/>
        <w:ind w:left="1416"/>
        <w:jc w:val="both"/>
        <w:rPr>
          <w:rFonts w:ascii="Arial" w:eastAsia="Arial" w:hAnsi="Arial" w:cs="Arial"/>
        </w:rPr>
      </w:pPr>
      <w:r w:rsidRPr="00702F84">
        <w:rPr>
          <w:rFonts w:ascii="Arial" w:eastAsia="Arial" w:hAnsi="Arial" w:cs="Arial"/>
          <w:b/>
        </w:rPr>
        <w:t>Artículo 80.</w:t>
      </w:r>
      <w:r w:rsidRPr="00702F84">
        <w:rPr>
          <w:rFonts w:ascii="Arial" w:eastAsia="Arial" w:hAnsi="Arial" w:cs="Arial"/>
        </w:rPr>
        <w:t xml:space="preserve"> El Estado planificará el manejo y aprovechamiento de los recursos naturale</w:t>
      </w:r>
      <w:r w:rsidRPr="00702F84">
        <w:rPr>
          <w:rFonts w:ascii="Arial" w:eastAsia="Arial" w:hAnsi="Arial" w:cs="Arial"/>
        </w:rPr>
        <w:t>s, para garantizar su desarrollo sostenible, su conservación, restauración o sustitución.</w:t>
      </w:r>
    </w:p>
    <w:p w:rsidR="007D65E2" w:rsidRPr="00702F84" w:rsidRDefault="005062CB">
      <w:pPr>
        <w:spacing w:line="276" w:lineRule="auto"/>
        <w:ind w:left="1416" w:firstLine="1"/>
        <w:jc w:val="both"/>
        <w:rPr>
          <w:rFonts w:ascii="Arial" w:eastAsia="Arial" w:hAnsi="Arial" w:cs="Arial"/>
        </w:rPr>
      </w:pPr>
      <w:r w:rsidRPr="00702F84">
        <w:rPr>
          <w:rFonts w:ascii="Arial" w:eastAsia="Arial" w:hAnsi="Arial" w:cs="Arial"/>
          <w:u w:val="single"/>
        </w:rPr>
        <w:t>Además, deberá prevenir y controlar los factores de deterioro ambiental,</w:t>
      </w:r>
      <w:r w:rsidRPr="00702F84">
        <w:rPr>
          <w:rFonts w:ascii="Arial" w:eastAsia="Arial" w:hAnsi="Arial" w:cs="Arial"/>
        </w:rPr>
        <w:t xml:space="preserve"> imponer sanciones legales y exigir la </w:t>
      </w:r>
      <w:proofErr w:type="spellStart"/>
      <w:r w:rsidRPr="00702F84">
        <w:rPr>
          <w:rFonts w:ascii="Arial" w:eastAsia="Arial" w:hAnsi="Arial" w:cs="Arial"/>
        </w:rPr>
        <w:t>resparación</w:t>
      </w:r>
      <w:proofErr w:type="spellEnd"/>
      <w:r w:rsidRPr="00702F84">
        <w:rPr>
          <w:rFonts w:ascii="Arial" w:eastAsia="Arial" w:hAnsi="Arial" w:cs="Arial"/>
        </w:rPr>
        <w:t xml:space="preserve"> de los daños </w:t>
      </w:r>
      <w:proofErr w:type="spellStart"/>
      <w:r w:rsidRPr="00702F84">
        <w:rPr>
          <w:rFonts w:ascii="Arial" w:eastAsia="Arial" w:hAnsi="Arial" w:cs="Arial"/>
        </w:rPr>
        <w:t>causdos</w:t>
      </w:r>
      <w:proofErr w:type="spellEnd"/>
      <w:r w:rsidRPr="00702F84">
        <w:rPr>
          <w:rFonts w:ascii="Arial" w:eastAsia="Arial" w:hAnsi="Arial" w:cs="Arial"/>
        </w:rPr>
        <w:t>.</w:t>
      </w:r>
    </w:p>
    <w:p w:rsidR="007D65E2" w:rsidRPr="00702F84" w:rsidRDefault="005062CB">
      <w:pPr>
        <w:spacing w:line="276" w:lineRule="auto"/>
        <w:ind w:left="1416" w:firstLine="1"/>
        <w:jc w:val="both"/>
        <w:rPr>
          <w:rFonts w:ascii="Arial" w:eastAsia="Arial" w:hAnsi="Arial" w:cs="Arial"/>
        </w:rPr>
      </w:pPr>
      <w:r w:rsidRPr="00702F84">
        <w:rPr>
          <w:rFonts w:ascii="Arial" w:eastAsia="Arial" w:hAnsi="Arial" w:cs="Arial"/>
        </w:rPr>
        <w:t xml:space="preserve">Así mismo, cooperará </w:t>
      </w:r>
      <w:r w:rsidRPr="00702F84">
        <w:rPr>
          <w:rFonts w:ascii="Arial" w:eastAsia="Arial" w:hAnsi="Arial" w:cs="Arial"/>
        </w:rPr>
        <w:t>con otras naciones en la protección de los ecosistemas situados en las zonas fronterizas. (</w:t>
      </w:r>
      <w:proofErr w:type="gramStart"/>
      <w:r w:rsidRPr="00702F84">
        <w:rPr>
          <w:rFonts w:ascii="Arial" w:eastAsia="Arial" w:hAnsi="Arial" w:cs="Arial"/>
        </w:rPr>
        <w:t>énfasis</w:t>
      </w:r>
      <w:proofErr w:type="gramEnd"/>
      <w:r w:rsidRPr="00702F84">
        <w:rPr>
          <w:rFonts w:ascii="Arial" w:eastAsia="Arial" w:hAnsi="Arial" w:cs="Arial"/>
        </w:rPr>
        <w:t xml:space="preserve"> fuera del texto).</w:t>
      </w:r>
    </w:p>
    <w:p w:rsidR="007D65E2" w:rsidRPr="00702F84" w:rsidRDefault="007D65E2">
      <w:pPr>
        <w:spacing w:line="276" w:lineRule="auto"/>
        <w:ind w:left="1416"/>
        <w:rPr>
          <w:rFonts w:ascii="Arial" w:eastAsia="Arial" w:hAnsi="Arial" w:cs="Arial"/>
        </w:rPr>
      </w:pPr>
    </w:p>
    <w:p w:rsidR="007D65E2" w:rsidRPr="00702F84" w:rsidRDefault="005062CB">
      <w:pPr>
        <w:spacing w:line="276" w:lineRule="auto"/>
        <w:ind w:left="1416"/>
        <w:jc w:val="both"/>
        <w:rPr>
          <w:rFonts w:ascii="Arial" w:eastAsia="Arial" w:hAnsi="Arial" w:cs="Arial"/>
        </w:rPr>
      </w:pPr>
      <w:r w:rsidRPr="00702F84">
        <w:rPr>
          <w:rFonts w:ascii="Arial" w:eastAsia="Arial" w:hAnsi="Arial" w:cs="Arial"/>
          <w:b/>
        </w:rPr>
        <w:t>Artículo 49.</w:t>
      </w:r>
      <w:r w:rsidRPr="00702F84">
        <w:rPr>
          <w:rFonts w:ascii="Arial" w:eastAsia="Arial" w:hAnsi="Arial" w:cs="Arial"/>
        </w:rPr>
        <w:t xml:space="preserve"> </w:t>
      </w:r>
      <w:r w:rsidRPr="00702F84">
        <w:rPr>
          <w:rFonts w:ascii="Arial" w:eastAsia="Arial" w:hAnsi="Arial" w:cs="Arial"/>
          <w:u w:val="single"/>
        </w:rPr>
        <w:t>La atención de la salud y el saneamiento ambiental son servicios públicos a cargo del Estado.</w:t>
      </w:r>
      <w:r w:rsidRPr="00702F84">
        <w:rPr>
          <w:rFonts w:ascii="Arial" w:eastAsia="Arial" w:hAnsi="Arial" w:cs="Arial"/>
          <w:b/>
          <w:u w:val="single"/>
        </w:rPr>
        <w:t xml:space="preserve"> </w:t>
      </w:r>
      <w:r w:rsidRPr="00702F84">
        <w:rPr>
          <w:rFonts w:ascii="Arial" w:eastAsia="Arial" w:hAnsi="Arial" w:cs="Arial"/>
        </w:rPr>
        <w:t>Se garantiza a todas las person</w:t>
      </w:r>
      <w:r w:rsidRPr="00702F84">
        <w:rPr>
          <w:rFonts w:ascii="Arial" w:eastAsia="Arial" w:hAnsi="Arial" w:cs="Arial"/>
        </w:rPr>
        <w:t>as el acceso a los servicios de promoción, protección y recuperación de la salud.</w:t>
      </w:r>
    </w:p>
    <w:p w:rsidR="007D65E2" w:rsidRPr="00702F84" w:rsidRDefault="005062CB">
      <w:pPr>
        <w:spacing w:line="276" w:lineRule="auto"/>
        <w:ind w:left="1416" w:firstLine="1"/>
        <w:jc w:val="both"/>
        <w:rPr>
          <w:rFonts w:ascii="Arial" w:eastAsia="Arial" w:hAnsi="Arial" w:cs="Arial"/>
        </w:rPr>
      </w:pPr>
      <w:r w:rsidRPr="00702F84">
        <w:rPr>
          <w:rFonts w:ascii="Arial" w:eastAsia="Arial" w:hAnsi="Arial" w:cs="Arial"/>
          <w:u w:val="single"/>
        </w:rPr>
        <w:lastRenderedPageBreak/>
        <w:t>Corresponde al Estado organizar, dirigir y reglamentar la prestación de servicios de salud a los habitantes y de saneamiento ambiental conforme a los principios de eficiencia</w:t>
      </w:r>
      <w:r w:rsidRPr="00702F84">
        <w:rPr>
          <w:rFonts w:ascii="Arial" w:eastAsia="Arial" w:hAnsi="Arial" w:cs="Arial"/>
          <w:u w:val="single"/>
        </w:rPr>
        <w:t xml:space="preserve">, universalidad y </w:t>
      </w:r>
      <w:proofErr w:type="gramStart"/>
      <w:r w:rsidRPr="00702F84">
        <w:rPr>
          <w:rFonts w:ascii="Arial" w:eastAsia="Arial" w:hAnsi="Arial" w:cs="Arial"/>
          <w:u w:val="single"/>
        </w:rPr>
        <w:t>solidaridad</w:t>
      </w:r>
      <w:r w:rsidRPr="00702F84">
        <w:rPr>
          <w:rFonts w:ascii="Arial" w:eastAsia="Arial" w:hAnsi="Arial" w:cs="Arial"/>
          <w:b/>
          <w:u w:val="single"/>
        </w:rPr>
        <w:t xml:space="preserve"> </w:t>
      </w:r>
      <w:r w:rsidRPr="00702F84">
        <w:rPr>
          <w:rFonts w:ascii="Arial" w:eastAsia="Arial" w:hAnsi="Arial" w:cs="Arial"/>
        </w:rPr>
        <w:t>…</w:t>
      </w:r>
      <w:proofErr w:type="gramEnd"/>
      <w:r w:rsidRPr="00702F84">
        <w:rPr>
          <w:rFonts w:ascii="Arial" w:eastAsia="Arial" w:hAnsi="Arial" w:cs="Arial"/>
        </w:rPr>
        <w:t xml:space="preserve"> (énfasis fuera del texto)</w:t>
      </w:r>
    </w:p>
    <w:p w:rsidR="007D65E2" w:rsidRPr="00702F84" w:rsidRDefault="007D65E2">
      <w:pPr>
        <w:spacing w:line="276" w:lineRule="auto"/>
        <w:ind w:left="2835"/>
        <w:jc w:val="both"/>
        <w:rPr>
          <w:rFonts w:ascii="Arial" w:eastAsia="Arial" w:hAnsi="Arial" w:cs="Arial"/>
        </w:rPr>
      </w:pPr>
    </w:p>
    <w:p w:rsidR="007D65E2" w:rsidRPr="00702F84" w:rsidRDefault="005062CB">
      <w:pPr>
        <w:spacing w:line="276" w:lineRule="auto"/>
        <w:rPr>
          <w:rFonts w:ascii="Arial" w:eastAsia="Arial" w:hAnsi="Arial" w:cs="Arial"/>
        </w:rPr>
      </w:pPr>
      <w:r w:rsidRPr="00702F84">
        <w:rPr>
          <w:rFonts w:ascii="Arial" w:eastAsia="Arial" w:hAnsi="Arial" w:cs="Arial"/>
        </w:rPr>
        <w:t xml:space="preserve">Por otra parte, la Corte Constitucional en la Sentencia T-154/13 advierte que </w:t>
      </w:r>
    </w:p>
    <w:p w:rsidR="007D65E2" w:rsidRPr="00702F84" w:rsidRDefault="007D65E2">
      <w:pPr>
        <w:spacing w:line="276" w:lineRule="auto"/>
        <w:ind w:left="2835"/>
        <w:jc w:val="both"/>
        <w:rPr>
          <w:rFonts w:ascii="Arial" w:eastAsia="Arial" w:hAnsi="Arial" w:cs="Arial"/>
          <w:b/>
          <w:i/>
          <w:highlight w:val="white"/>
          <w:u w:val="single"/>
        </w:rPr>
      </w:pPr>
    </w:p>
    <w:p w:rsidR="007D65E2" w:rsidRPr="00702F84" w:rsidRDefault="005062CB">
      <w:pPr>
        <w:spacing w:line="276" w:lineRule="auto"/>
        <w:ind w:left="1416" w:firstLine="1"/>
        <w:jc w:val="both"/>
        <w:rPr>
          <w:rFonts w:ascii="Arial" w:eastAsia="Arial" w:hAnsi="Arial" w:cs="Arial"/>
        </w:rPr>
      </w:pPr>
      <w:r w:rsidRPr="00702F84">
        <w:rPr>
          <w:rFonts w:ascii="Arial" w:eastAsia="Arial" w:hAnsi="Arial" w:cs="Arial"/>
          <w:i/>
          <w:highlight w:val="white"/>
          <w:u w:val="single"/>
        </w:rPr>
        <w:t>La conservación del ambiente no solo es considerada como un asunto de interés general</w:t>
      </w:r>
      <w:r w:rsidRPr="00702F84">
        <w:rPr>
          <w:rFonts w:ascii="Arial" w:eastAsia="Arial" w:hAnsi="Arial" w:cs="Arial"/>
          <w:i/>
          <w:highlight w:val="white"/>
        </w:rPr>
        <w:t xml:space="preserve">, </w:t>
      </w:r>
      <w:r w:rsidRPr="00702F84">
        <w:rPr>
          <w:rFonts w:ascii="Arial" w:eastAsia="Arial" w:hAnsi="Arial" w:cs="Arial"/>
          <w:i/>
          <w:highlight w:val="white"/>
          <w:u w:val="single"/>
        </w:rPr>
        <w:t>sino principalmente</w:t>
      </w:r>
      <w:r w:rsidRPr="00702F84">
        <w:rPr>
          <w:rFonts w:ascii="Arial" w:eastAsia="Arial" w:hAnsi="Arial" w:cs="Arial"/>
          <w:i/>
          <w:highlight w:val="white"/>
        </w:rPr>
        <w:t xml:space="preserve"> </w:t>
      </w:r>
      <w:r w:rsidRPr="00702F84">
        <w:rPr>
          <w:rFonts w:ascii="Arial" w:eastAsia="Arial" w:hAnsi="Arial" w:cs="Arial"/>
          <w:i/>
          <w:highlight w:val="white"/>
          <w:u w:val="single"/>
        </w:rPr>
        <w:t>como un derecho internacional y local de rango constitucional</w:t>
      </w:r>
      <w:r w:rsidRPr="00702F84">
        <w:rPr>
          <w:rFonts w:ascii="Arial" w:eastAsia="Arial" w:hAnsi="Arial" w:cs="Arial"/>
          <w:i/>
          <w:highlight w:val="white"/>
        </w:rPr>
        <w:t xml:space="preserve">, del cual son titulares todos los seres humanos, </w:t>
      </w:r>
      <w:r w:rsidRPr="00702F84">
        <w:rPr>
          <w:rFonts w:ascii="Arial" w:eastAsia="Arial" w:hAnsi="Arial" w:cs="Arial"/>
          <w:i/>
          <w:highlight w:val="white"/>
          <w:u w:val="single"/>
        </w:rPr>
        <w:t>“en conexidad con el ineludible deber del Estado de garantizar la vida de las personas en condiciones dignas, precaviendo cualquier injerencia no</w:t>
      </w:r>
      <w:r w:rsidRPr="00702F84">
        <w:rPr>
          <w:rFonts w:ascii="Arial" w:eastAsia="Arial" w:hAnsi="Arial" w:cs="Arial"/>
          <w:i/>
          <w:highlight w:val="white"/>
          <w:u w:val="single"/>
        </w:rPr>
        <w:t>civa que atente contra su salud”</w:t>
      </w:r>
      <w:r w:rsidRPr="00702F84">
        <w:rPr>
          <w:rFonts w:ascii="Arial" w:eastAsia="Arial" w:hAnsi="Arial" w:cs="Arial"/>
          <w:i/>
          <w:highlight w:val="white"/>
        </w:rPr>
        <w:t xml:space="preserve">. Al efecto, la Constitución de 1991 impuso al Estado colombiano la obligación de asegurar las condiciones que permitan a las personas gozar de un ambiente sano, y dispuso el deber de todos de contribuir a tal fin, mediante </w:t>
      </w:r>
      <w:r w:rsidRPr="00702F84">
        <w:rPr>
          <w:rFonts w:ascii="Arial" w:eastAsia="Arial" w:hAnsi="Arial" w:cs="Arial"/>
          <w:i/>
          <w:highlight w:val="white"/>
        </w:rPr>
        <w:t xml:space="preserve">la participación en la toma de decisiones ambientales y el ejercicio de acciones públicas y otras garantías individuales, entre otros. </w:t>
      </w:r>
      <w:r w:rsidRPr="00702F84">
        <w:rPr>
          <w:rFonts w:ascii="Arial" w:eastAsia="Arial" w:hAnsi="Arial" w:cs="Arial"/>
        </w:rPr>
        <w:t>(</w:t>
      </w:r>
      <w:proofErr w:type="gramStart"/>
      <w:r w:rsidRPr="00702F84">
        <w:rPr>
          <w:rFonts w:ascii="Arial" w:eastAsia="Arial" w:hAnsi="Arial" w:cs="Arial"/>
        </w:rPr>
        <w:t>énfasis</w:t>
      </w:r>
      <w:proofErr w:type="gramEnd"/>
      <w:r w:rsidRPr="00702F84">
        <w:rPr>
          <w:rFonts w:ascii="Arial" w:eastAsia="Arial" w:hAnsi="Arial" w:cs="Arial"/>
        </w:rPr>
        <w:t xml:space="preserve"> fuera del texto)</w:t>
      </w:r>
    </w:p>
    <w:p w:rsidR="007D65E2" w:rsidRPr="00702F84" w:rsidRDefault="007D65E2">
      <w:pPr>
        <w:spacing w:line="276" w:lineRule="auto"/>
        <w:jc w:val="both"/>
        <w:rPr>
          <w:rFonts w:ascii="Arial" w:eastAsia="Arial" w:hAnsi="Arial" w:cs="Arial"/>
        </w:rPr>
      </w:pPr>
    </w:p>
    <w:p w:rsidR="007D65E2" w:rsidRPr="00702F84" w:rsidRDefault="007D65E2">
      <w:pPr>
        <w:spacing w:line="276" w:lineRule="auto"/>
        <w:jc w:val="both"/>
        <w:rPr>
          <w:rFonts w:ascii="Arial" w:eastAsia="Arial" w:hAnsi="Arial" w:cs="Arial"/>
        </w:rPr>
      </w:pPr>
    </w:p>
    <w:p w:rsidR="007D65E2" w:rsidRPr="00702F84" w:rsidRDefault="005062CB">
      <w:pPr>
        <w:spacing w:line="276" w:lineRule="auto"/>
        <w:jc w:val="both"/>
        <w:rPr>
          <w:rFonts w:ascii="Arial" w:eastAsia="Arial" w:hAnsi="Arial" w:cs="Arial"/>
          <w:b/>
        </w:rPr>
      </w:pPr>
      <w:r w:rsidRPr="00702F84">
        <w:rPr>
          <w:rFonts w:ascii="Arial" w:eastAsia="Arial" w:hAnsi="Arial" w:cs="Arial"/>
          <w:b/>
        </w:rPr>
        <w:t>FUNDAMENTOS SOCIOECONÓMICOS</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El Departamento Nacional de Planeación (DNP), ha llevado a cabo una agenda de investigaciones con análisis económicos sobre las implicaciones del cambio climático en el país.</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Para el año 2014, un estudio publicado por el DNP en coordinación con el BID y la</w:t>
      </w:r>
      <w:r w:rsidRPr="00702F84">
        <w:rPr>
          <w:rFonts w:ascii="Arial" w:eastAsia="Arial" w:hAnsi="Arial" w:cs="Arial"/>
          <w:highlight w:val="white"/>
        </w:rPr>
        <w:t xml:space="preserve"> CEPAL, tuvo como conclusión que en un escenario macroeconómico con cambio climático, la pérdida anual promedio, 2010 - 2100, sería de </w:t>
      </w:r>
      <w:proofErr w:type="spellStart"/>
      <w:r w:rsidRPr="00702F84">
        <w:rPr>
          <w:rFonts w:ascii="Arial" w:eastAsia="Arial" w:hAnsi="Arial" w:cs="Arial"/>
          <w:highlight w:val="white"/>
        </w:rPr>
        <w:t>de</w:t>
      </w:r>
      <w:proofErr w:type="spellEnd"/>
      <w:r w:rsidRPr="00702F84">
        <w:rPr>
          <w:rFonts w:ascii="Arial" w:eastAsia="Arial" w:hAnsi="Arial" w:cs="Arial"/>
          <w:highlight w:val="white"/>
        </w:rPr>
        <w:t xml:space="preserve"> 0.49% del </w:t>
      </w:r>
      <w:proofErr w:type="spellStart"/>
      <w:r w:rsidRPr="00702F84">
        <w:rPr>
          <w:rFonts w:ascii="Arial" w:eastAsia="Arial" w:hAnsi="Arial" w:cs="Arial"/>
          <w:highlight w:val="white"/>
        </w:rPr>
        <w:t>PIB,lo</w:t>
      </w:r>
      <w:proofErr w:type="spellEnd"/>
      <w:r w:rsidRPr="00702F84">
        <w:rPr>
          <w:rFonts w:ascii="Arial" w:eastAsia="Arial" w:hAnsi="Arial" w:cs="Arial"/>
          <w:highlight w:val="white"/>
        </w:rPr>
        <w:t xml:space="preserve"> que sería equivalente a asumir cada 4 años pérdidas como las de La Niña 2010 - 2011. También se daría</w:t>
      </w:r>
      <w:r w:rsidRPr="00702F84">
        <w:rPr>
          <w:rFonts w:ascii="Arial" w:eastAsia="Arial" w:hAnsi="Arial" w:cs="Arial"/>
          <w:highlight w:val="white"/>
        </w:rPr>
        <w:t xml:space="preserve"> una disminución en el consumo total de 0,61% y los hogares verían reducido su bienestar en 2,8%, resultado del cambio en los precios</w:t>
      </w:r>
      <w:r w:rsidRPr="00702F84">
        <w:rPr>
          <w:rFonts w:ascii="Arial" w:eastAsia="Arial" w:hAnsi="Arial" w:cs="Arial"/>
          <w:highlight w:val="white"/>
          <w:vertAlign w:val="superscript"/>
        </w:rPr>
        <w:footnoteReference w:id="12"/>
      </w:r>
      <w:r w:rsidRPr="00702F84">
        <w:rPr>
          <w:rFonts w:ascii="Arial" w:eastAsia="Arial" w:hAnsi="Arial" w:cs="Arial"/>
          <w:highlight w:val="white"/>
        </w:rPr>
        <w:t>.</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Lo anterior como consecuencia de las pérdidas que se podrían presentar en los sectores</w:t>
      </w:r>
      <w:proofErr w:type="gramStart"/>
      <w:r w:rsidRPr="00702F84">
        <w:rPr>
          <w:rFonts w:ascii="Arial" w:eastAsia="Arial" w:hAnsi="Arial" w:cs="Arial"/>
          <w:highlight w:val="white"/>
        </w:rPr>
        <w:t>:  transporte</w:t>
      </w:r>
      <w:proofErr w:type="gramEnd"/>
      <w:r w:rsidRPr="00702F84">
        <w:rPr>
          <w:rFonts w:ascii="Arial" w:eastAsia="Arial" w:hAnsi="Arial" w:cs="Arial"/>
          <w:highlight w:val="white"/>
        </w:rPr>
        <w:t xml:space="preserve">, pesca, ganadería y </w:t>
      </w:r>
      <w:r w:rsidRPr="00702F84">
        <w:rPr>
          <w:rFonts w:ascii="Arial" w:eastAsia="Arial" w:hAnsi="Arial" w:cs="Arial"/>
          <w:highlight w:val="white"/>
        </w:rPr>
        <w:t xml:space="preserve">agricultura., y en la provisión del recurso hídrico. </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noProof/>
          <w:highlight w:val="white"/>
          <w:lang w:val="es-ES"/>
        </w:rPr>
        <w:lastRenderedPageBreak/>
        <w:drawing>
          <wp:inline distT="114300" distB="114300" distL="114300" distR="114300">
            <wp:extent cx="3410687" cy="537495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410687" cy="5374957"/>
                    </a:xfrm>
                    <a:prstGeom prst="rect">
                      <a:avLst/>
                    </a:prstGeom>
                    <a:ln/>
                  </pic:spPr>
                </pic:pic>
              </a:graphicData>
            </a:graphic>
          </wp:inline>
        </w:drawing>
      </w:r>
    </w:p>
    <w:p w:rsidR="007D65E2" w:rsidRPr="00702F84" w:rsidRDefault="005062CB">
      <w:pPr>
        <w:spacing w:line="276" w:lineRule="auto"/>
        <w:jc w:val="both"/>
        <w:rPr>
          <w:rFonts w:ascii="Arial" w:eastAsia="Arial" w:hAnsi="Arial" w:cs="Arial"/>
          <w:i/>
          <w:highlight w:val="white"/>
        </w:rPr>
      </w:pPr>
      <w:r w:rsidRPr="00702F84">
        <w:rPr>
          <w:rFonts w:ascii="Arial" w:eastAsia="Arial" w:hAnsi="Arial" w:cs="Arial"/>
          <w:i/>
          <w:highlight w:val="white"/>
        </w:rPr>
        <w:t>Fuente: Figura extraída de la infografía del estudio de los Impactos Socioeconómicos del Cambio Climático en Colombia (2014).</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La situación se agrava aún más, si se tiene en cuenta que una quinta parte</w:t>
      </w:r>
      <w:r w:rsidRPr="00702F84">
        <w:rPr>
          <w:rFonts w:ascii="Arial" w:eastAsia="Arial" w:hAnsi="Arial" w:cs="Arial"/>
          <w:highlight w:val="white"/>
        </w:rPr>
        <w:t xml:space="preserve"> del territorio de Colombia, el 85% de la población y el 87% del PIB están en peligro a causa de múltiples desastres naturales</w:t>
      </w:r>
      <w:r w:rsidRPr="00702F84">
        <w:rPr>
          <w:rFonts w:ascii="Arial" w:eastAsia="Arial" w:hAnsi="Arial" w:cs="Arial"/>
          <w:highlight w:val="white"/>
          <w:vertAlign w:val="superscript"/>
        </w:rPr>
        <w:footnoteReference w:id="13"/>
      </w:r>
      <w:r w:rsidRPr="00702F84">
        <w:rPr>
          <w:rFonts w:ascii="Arial" w:eastAsia="Arial" w:hAnsi="Arial" w:cs="Arial"/>
          <w:highlight w:val="white"/>
        </w:rPr>
        <w:t>.</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highlight w:val="white"/>
        </w:rPr>
        <w:t xml:space="preserve">Una dificultad para la implementación de medidas sustanciales en pro del medio ambiente, repercute </w:t>
      </w:r>
      <w:r w:rsidRPr="00702F84">
        <w:rPr>
          <w:rFonts w:ascii="Arial" w:eastAsia="Arial" w:hAnsi="Arial" w:cs="Arial"/>
        </w:rPr>
        <w:t xml:space="preserve">en la baja inversión que no </w:t>
      </w:r>
      <w:r w:rsidRPr="00702F84">
        <w:rPr>
          <w:rFonts w:ascii="Arial" w:eastAsia="Arial" w:hAnsi="Arial" w:cs="Arial"/>
        </w:rPr>
        <w:t xml:space="preserve">se refleja como prioridad en la asignación de recursos a nivel nacional, territorial y local. El gasto asociado al cambio climático se concentra en </w:t>
      </w:r>
      <w:r w:rsidRPr="00702F84">
        <w:rPr>
          <w:rFonts w:ascii="Arial" w:eastAsia="Arial" w:hAnsi="Arial" w:cs="Arial"/>
        </w:rPr>
        <w:lastRenderedPageBreak/>
        <w:t>acciones indirectas y las inversiones que generan un mayor impacto aún son pocas</w:t>
      </w:r>
      <w:r w:rsidRPr="00702F84">
        <w:rPr>
          <w:rFonts w:ascii="Arial" w:eastAsia="Arial" w:hAnsi="Arial" w:cs="Arial"/>
          <w:vertAlign w:val="superscript"/>
        </w:rPr>
        <w:footnoteReference w:id="14"/>
      </w:r>
      <w:r w:rsidRPr="00702F84">
        <w:rPr>
          <w:rFonts w:ascii="Arial" w:eastAsia="Arial" w:hAnsi="Arial" w:cs="Arial"/>
        </w:rPr>
        <w:t xml:space="preserve">. </w:t>
      </w:r>
      <w:r w:rsidRPr="00702F84">
        <w:rPr>
          <w:rFonts w:ascii="Arial" w:eastAsia="Arial" w:hAnsi="Arial" w:cs="Arial"/>
          <w:highlight w:val="white"/>
        </w:rPr>
        <w:t>Según los datos disponibl</w:t>
      </w:r>
      <w:r w:rsidRPr="00702F84">
        <w:rPr>
          <w:rFonts w:ascii="Arial" w:eastAsia="Arial" w:hAnsi="Arial" w:cs="Arial"/>
          <w:highlight w:val="white"/>
        </w:rPr>
        <w:t>es actualmente la brecha de financiamiento asociado a cambio climático en el país, es de mínimo $3,5 billones de pesos anuales, para cumplir su meta de mitigación planteada en los compromisos internacionales y evitar daños en infraestructura similares a lo</w:t>
      </w:r>
      <w:r w:rsidRPr="00702F84">
        <w:rPr>
          <w:rFonts w:ascii="Arial" w:eastAsia="Arial" w:hAnsi="Arial" w:cs="Arial"/>
          <w:highlight w:val="white"/>
        </w:rPr>
        <w:t xml:space="preserve">s ocurridos por el Fenómeno de la Niña. Hasta el año 2015 las inversiones </w:t>
      </w:r>
      <w:proofErr w:type="gramStart"/>
      <w:r w:rsidRPr="00702F84">
        <w:rPr>
          <w:rFonts w:ascii="Arial" w:eastAsia="Arial" w:hAnsi="Arial" w:cs="Arial"/>
          <w:highlight w:val="white"/>
        </w:rPr>
        <w:t>ascendía</w:t>
      </w:r>
      <w:proofErr w:type="gramEnd"/>
      <w:r w:rsidRPr="00702F84">
        <w:rPr>
          <w:rFonts w:ascii="Arial" w:eastAsia="Arial" w:hAnsi="Arial" w:cs="Arial"/>
          <w:highlight w:val="white"/>
        </w:rPr>
        <w:t xml:space="preserve"> a 1,4 billones, no obstante para esa fecha la inversión para mitigar los efectos debía ser </w:t>
      </w:r>
      <w:proofErr w:type="spellStart"/>
      <w:r w:rsidRPr="00702F84">
        <w:rPr>
          <w:rFonts w:ascii="Arial" w:eastAsia="Arial" w:hAnsi="Arial" w:cs="Arial"/>
          <w:highlight w:val="white"/>
        </w:rPr>
        <w:t>apróximadamente</w:t>
      </w:r>
      <w:proofErr w:type="spellEnd"/>
      <w:r w:rsidRPr="00702F84">
        <w:rPr>
          <w:rFonts w:ascii="Arial" w:eastAsia="Arial" w:hAnsi="Arial" w:cs="Arial"/>
          <w:highlight w:val="white"/>
        </w:rPr>
        <w:t xml:space="preserve"> de 5 billones.</w:t>
      </w:r>
    </w:p>
    <w:p w:rsidR="007D65E2" w:rsidRPr="00702F84" w:rsidRDefault="005062CB">
      <w:pPr>
        <w:spacing w:line="276" w:lineRule="auto"/>
        <w:jc w:val="both"/>
        <w:rPr>
          <w:rFonts w:ascii="Arial" w:eastAsia="Arial" w:hAnsi="Arial" w:cs="Arial"/>
          <w:highlight w:val="white"/>
        </w:rPr>
      </w:pPr>
      <w:r w:rsidRPr="00702F84">
        <w:rPr>
          <w:rFonts w:ascii="Arial" w:eastAsia="Arial" w:hAnsi="Arial" w:cs="Arial"/>
          <w:noProof/>
          <w:highlight w:val="white"/>
          <w:lang w:val="es-ES"/>
        </w:rPr>
        <w:drawing>
          <wp:inline distT="114300" distB="114300" distL="114300" distR="114300">
            <wp:extent cx="561213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1905000"/>
                    </a:xfrm>
                    <a:prstGeom prst="rect">
                      <a:avLst/>
                    </a:prstGeom>
                    <a:ln/>
                  </pic:spPr>
                </pic:pic>
              </a:graphicData>
            </a:graphic>
          </wp:inline>
        </w:drawing>
      </w:r>
    </w:p>
    <w:p w:rsidR="007D65E2" w:rsidRPr="00702F84" w:rsidRDefault="005062CB">
      <w:pPr>
        <w:spacing w:line="276" w:lineRule="auto"/>
        <w:jc w:val="both"/>
        <w:rPr>
          <w:rFonts w:ascii="Arial" w:eastAsia="Arial" w:hAnsi="Arial" w:cs="Arial"/>
          <w:color w:val="1E1E1E"/>
          <w:highlight w:val="white"/>
        </w:rPr>
      </w:pPr>
      <w:r w:rsidRPr="00702F84">
        <w:rPr>
          <w:rFonts w:ascii="Arial" w:eastAsia="Arial" w:hAnsi="Arial" w:cs="Arial"/>
          <w:color w:val="1E1E1E"/>
          <w:highlight w:val="white"/>
        </w:rPr>
        <w:t>Según informe de la ONU, los gobiernos no están h</w:t>
      </w:r>
      <w:r w:rsidRPr="00702F84">
        <w:rPr>
          <w:rFonts w:ascii="Arial" w:eastAsia="Arial" w:hAnsi="Arial" w:cs="Arial"/>
          <w:color w:val="1E1E1E"/>
          <w:highlight w:val="white"/>
        </w:rPr>
        <w:t xml:space="preserve">aciendo un uso eficiente del gasto público como palanca para </w:t>
      </w:r>
      <w:proofErr w:type="spellStart"/>
      <w:r w:rsidRPr="00702F84">
        <w:rPr>
          <w:rFonts w:ascii="Arial" w:eastAsia="Arial" w:hAnsi="Arial" w:cs="Arial"/>
          <w:color w:val="1E1E1E"/>
          <w:highlight w:val="white"/>
        </w:rPr>
        <w:t>descarbonizar</w:t>
      </w:r>
      <w:proofErr w:type="spellEnd"/>
      <w:r w:rsidRPr="00702F84">
        <w:rPr>
          <w:rFonts w:ascii="Arial" w:eastAsia="Arial" w:hAnsi="Arial" w:cs="Arial"/>
          <w:color w:val="1E1E1E"/>
          <w:highlight w:val="white"/>
        </w:rPr>
        <w:t xml:space="preserve"> las economías mediante la inversión en infraestructura e innovación bajas en emisiones. Las plantas de energía en construcción o en planificación conducirán a casi una duplicación d</w:t>
      </w:r>
      <w:r w:rsidRPr="00702F84">
        <w:rPr>
          <w:rFonts w:ascii="Arial" w:eastAsia="Arial" w:hAnsi="Arial" w:cs="Arial"/>
          <w:color w:val="1E1E1E"/>
          <w:highlight w:val="white"/>
        </w:rPr>
        <w:t>e las emisiones causadas por la generación de energía, y los incentivos para cambiar a energía e infraestructura verdes, siguen siendo débiles</w:t>
      </w:r>
      <w:r w:rsidRPr="00702F84">
        <w:rPr>
          <w:rFonts w:ascii="Arial" w:eastAsia="Arial" w:hAnsi="Arial" w:cs="Arial"/>
          <w:color w:val="1E1E1E"/>
          <w:highlight w:val="white"/>
          <w:vertAlign w:val="superscript"/>
        </w:rPr>
        <w:footnoteReference w:id="15"/>
      </w:r>
      <w:r w:rsidRPr="00702F84">
        <w:rPr>
          <w:rFonts w:ascii="Arial" w:eastAsia="Arial" w:hAnsi="Arial" w:cs="Arial"/>
          <w:color w:val="1E1E1E"/>
          <w:highlight w:val="white"/>
        </w:rPr>
        <w:t>.</w:t>
      </w:r>
    </w:p>
    <w:p w:rsidR="007D65E2" w:rsidRPr="00702F84" w:rsidRDefault="005062CB">
      <w:pPr>
        <w:spacing w:line="276" w:lineRule="auto"/>
        <w:jc w:val="both"/>
        <w:rPr>
          <w:rFonts w:ascii="Arial" w:eastAsia="Arial" w:hAnsi="Arial" w:cs="Arial"/>
          <w:color w:val="1E1E1E"/>
          <w:highlight w:val="white"/>
        </w:rPr>
      </w:pPr>
      <w:r w:rsidRPr="00702F84">
        <w:rPr>
          <w:rFonts w:ascii="Arial" w:eastAsia="Arial" w:hAnsi="Arial" w:cs="Arial"/>
          <w:color w:val="1E1E1E"/>
          <w:highlight w:val="white"/>
        </w:rPr>
        <w:t xml:space="preserve">Por ejemplo, en el informe número 14 de la OCDE </w:t>
      </w:r>
      <w:r w:rsidRPr="00702F84">
        <w:rPr>
          <w:rFonts w:ascii="Arial" w:eastAsia="Arial" w:hAnsi="Arial" w:cs="Arial"/>
          <w:i/>
          <w:color w:val="1E1E1E"/>
          <w:highlight w:val="white"/>
        </w:rPr>
        <w:t>“</w:t>
      </w:r>
      <w:proofErr w:type="spellStart"/>
      <w:r w:rsidRPr="00702F84">
        <w:rPr>
          <w:rFonts w:ascii="Arial" w:eastAsia="Arial" w:hAnsi="Arial" w:cs="Arial"/>
          <w:i/>
          <w:color w:val="1E1E1E"/>
          <w:highlight w:val="white"/>
        </w:rPr>
        <w:t>Climate-resilient</w:t>
      </w:r>
      <w:proofErr w:type="spellEnd"/>
      <w:r w:rsidRPr="00702F84">
        <w:rPr>
          <w:rFonts w:ascii="Arial" w:eastAsia="Arial" w:hAnsi="Arial" w:cs="Arial"/>
          <w:i/>
          <w:color w:val="1E1E1E"/>
          <w:highlight w:val="white"/>
        </w:rPr>
        <w:t xml:space="preserve"> </w:t>
      </w:r>
      <w:proofErr w:type="spellStart"/>
      <w:r w:rsidRPr="00702F84">
        <w:rPr>
          <w:rFonts w:ascii="Arial" w:eastAsia="Arial" w:hAnsi="Arial" w:cs="Arial"/>
          <w:i/>
          <w:color w:val="1E1E1E"/>
          <w:highlight w:val="white"/>
        </w:rPr>
        <w:t>infrastructure</w:t>
      </w:r>
      <w:proofErr w:type="spellEnd"/>
      <w:r w:rsidRPr="00702F84">
        <w:rPr>
          <w:rFonts w:ascii="Arial" w:eastAsia="Arial" w:hAnsi="Arial" w:cs="Arial"/>
          <w:i/>
          <w:color w:val="1E1E1E"/>
          <w:highlight w:val="white"/>
        </w:rPr>
        <w:t>”</w:t>
      </w:r>
      <w:r w:rsidRPr="00702F84">
        <w:rPr>
          <w:rFonts w:ascii="Arial" w:eastAsia="Arial" w:hAnsi="Arial" w:cs="Arial"/>
          <w:color w:val="1E1E1E"/>
          <w:highlight w:val="white"/>
        </w:rPr>
        <w:t>, se muestra como los fenómenos meteorológicos extremos afectan la infraestructura vulnerable a los efectos del cambio climático, y con ella la prestación de servicios: i) las inundaciones de 2011 en el este de China causaron daños importantes en 28 enlace</w:t>
      </w:r>
      <w:r w:rsidRPr="00702F84">
        <w:rPr>
          <w:rFonts w:ascii="Arial" w:eastAsia="Arial" w:hAnsi="Arial" w:cs="Arial"/>
          <w:color w:val="1E1E1E"/>
          <w:highlight w:val="white"/>
        </w:rPr>
        <w:t>s ferroviarios, 21,961 carreteras y 49 aeropuertos, además de reducir el suministro eléctrico a millones de hogares, ii) en 2015, el nivel de agua en el embalse principal de São Paulo cayó a un 4% de la capacidad, lo que llevó al racionamiento de agua pota</w:t>
      </w:r>
      <w:r w:rsidRPr="00702F84">
        <w:rPr>
          <w:rFonts w:ascii="Arial" w:eastAsia="Arial" w:hAnsi="Arial" w:cs="Arial"/>
          <w:color w:val="1E1E1E"/>
          <w:highlight w:val="white"/>
        </w:rPr>
        <w:t>ble y al descontento social, iii) en Europa, se prevé que el cambio climático aumentará diez veces los daños a la infraestructura debido a fenómenos meteorológicos extremos para fines de siglo, si la infraestructura no es resiliente, y iv) los cambios de t</w:t>
      </w:r>
      <w:r w:rsidRPr="00702F84">
        <w:rPr>
          <w:rFonts w:ascii="Arial" w:eastAsia="Arial" w:hAnsi="Arial" w:cs="Arial"/>
          <w:color w:val="1E1E1E"/>
          <w:highlight w:val="white"/>
        </w:rPr>
        <w:t xml:space="preserve">endencia también tendrán impactos significativos para la infraestructura. En un escenario de clima seco, el valor de la </w:t>
      </w:r>
      <w:r w:rsidRPr="00702F84">
        <w:rPr>
          <w:rFonts w:ascii="Arial" w:eastAsia="Arial" w:hAnsi="Arial" w:cs="Arial"/>
          <w:color w:val="1E1E1E"/>
          <w:highlight w:val="white"/>
        </w:rPr>
        <w:lastRenderedPageBreak/>
        <w:t>generación de energía hidroeléctrica en África podría verse afectado en USD 83 mil millones, lo que aumentaría los costos para los consu</w:t>
      </w:r>
      <w:r w:rsidRPr="00702F84">
        <w:rPr>
          <w:rFonts w:ascii="Arial" w:eastAsia="Arial" w:hAnsi="Arial" w:cs="Arial"/>
          <w:color w:val="1E1E1E"/>
          <w:highlight w:val="white"/>
        </w:rPr>
        <w:t>midores.</w:t>
      </w:r>
    </w:p>
    <w:p w:rsidR="007D65E2" w:rsidRPr="00702F84" w:rsidRDefault="005062CB">
      <w:pPr>
        <w:spacing w:line="276" w:lineRule="auto"/>
        <w:jc w:val="both"/>
        <w:rPr>
          <w:rFonts w:ascii="Arial" w:eastAsia="Arial" w:hAnsi="Arial" w:cs="Arial"/>
          <w:color w:val="1E1E1E"/>
          <w:highlight w:val="white"/>
        </w:rPr>
      </w:pPr>
      <w:r w:rsidRPr="00702F84">
        <w:rPr>
          <w:rFonts w:ascii="Arial" w:eastAsia="Arial" w:hAnsi="Arial" w:cs="Arial"/>
          <w:color w:val="1E1E1E"/>
          <w:highlight w:val="white"/>
        </w:rPr>
        <w:t>Lo anterior evidencia los enormes desafíos a los que se enfrenta el mundo en materia de infraestructura resiliente y lucha contra el cambio climático. Es por esto, que las inversiones realizadas en pro de mitigar los efectos de calentamiento globa</w:t>
      </w:r>
      <w:r w:rsidRPr="00702F84">
        <w:rPr>
          <w:rFonts w:ascii="Arial" w:eastAsia="Arial" w:hAnsi="Arial" w:cs="Arial"/>
          <w:color w:val="1E1E1E"/>
          <w:highlight w:val="white"/>
        </w:rPr>
        <w:t>l son claves para contribuir al desarrollo social, económico y ambiental, a la vez que el país contribuye a proteger la vida, la biodiversidad y el desarrollo urbano resiliente.</w:t>
      </w:r>
    </w:p>
    <w:p w:rsidR="007D65E2" w:rsidRPr="00702F84" w:rsidRDefault="007D65E2">
      <w:pPr>
        <w:spacing w:line="276" w:lineRule="auto"/>
        <w:jc w:val="both"/>
        <w:rPr>
          <w:rFonts w:ascii="Arial" w:eastAsia="Arial" w:hAnsi="Arial" w:cs="Arial"/>
          <w:color w:val="1E1E1E"/>
          <w:highlight w:val="white"/>
        </w:rPr>
      </w:pPr>
    </w:p>
    <w:p w:rsidR="007D65E2" w:rsidRPr="00702F84" w:rsidRDefault="007D65E2">
      <w:pPr>
        <w:spacing w:line="276" w:lineRule="auto"/>
        <w:jc w:val="both"/>
        <w:rPr>
          <w:rFonts w:ascii="Arial" w:eastAsia="Arial" w:hAnsi="Arial" w:cs="Arial"/>
        </w:rPr>
      </w:pPr>
    </w:p>
    <w:p w:rsidR="00F526BE" w:rsidRPr="00702F84" w:rsidRDefault="00F526BE" w:rsidP="00F526BE">
      <w:pPr>
        <w:rPr>
          <w:rFonts w:ascii="Arial" w:eastAsia="Times New Roman" w:hAnsi="Arial" w:cs="Arial"/>
          <w:color w:val="000000"/>
          <w:lang w:eastAsia="es-CO"/>
        </w:rPr>
      </w:pPr>
      <w:r w:rsidRPr="00702F84">
        <w:rPr>
          <w:rFonts w:ascii="Arial" w:eastAsia="Times New Roman" w:hAnsi="Arial" w:cs="Arial"/>
          <w:color w:val="000000"/>
          <w:lang w:eastAsia="es-CO"/>
        </w:rPr>
        <w:t>Atentamente,</w:t>
      </w:r>
    </w:p>
    <w:p w:rsidR="00F526BE" w:rsidRPr="00702F84" w:rsidRDefault="00F526BE" w:rsidP="00F526BE">
      <w:pPr>
        <w:pStyle w:val="Prrafodelista"/>
        <w:rPr>
          <w:rFonts w:ascii="Arial" w:eastAsia="Times New Roman" w:hAnsi="Arial" w:cs="Arial"/>
          <w:color w:val="000000"/>
          <w:lang w:eastAsia="es-CO"/>
        </w:rPr>
      </w:pPr>
    </w:p>
    <w:p w:rsidR="00F526BE" w:rsidRPr="00702F84" w:rsidRDefault="00F526BE" w:rsidP="00F526BE">
      <w:pPr>
        <w:pStyle w:val="Prrafodelista"/>
        <w:rPr>
          <w:rFonts w:ascii="Arial" w:eastAsia="Times New Roman" w:hAnsi="Arial" w:cs="Arial"/>
          <w:color w:val="000000"/>
          <w:lang w:eastAsia="es-CO"/>
        </w:rPr>
      </w:pPr>
    </w:p>
    <w:p w:rsidR="00F526BE" w:rsidRPr="00702F84" w:rsidRDefault="00F526BE" w:rsidP="00F526BE">
      <w:pPr>
        <w:spacing w:after="0"/>
        <w:rPr>
          <w:rFonts w:ascii="Arial" w:eastAsia="Times New Roman" w:hAnsi="Arial" w:cs="Arial"/>
          <w:b/>
          <w:color w:val="000000"/>
          <w:lang w:eastAsia="es-CO"/>
        </w:rPr>
      </w:pPr>
      <w:r w:rsidRPr="00702F84">
        <w:rPr>
          <w:rFonts w:ascii="Arial" w:eastAsia="Times New Roman" w:hAnsi="Arial" w:cs="Arial"/>
          <w:b/>
          <w:color w:val="000000"/>
          <w:lang w:eastAsia="es-CO"/>
        </w:rPr>
        <w:t>FABIÁN DÍAZ PLATA</w:t>
      </w:r>
    </w:p>
    <w:p w:rsidR="00F526BE" w:rsidRPr="00702F84" w:rsidRDefault="00F526BE" w:rsidP="00F526BE">
      <w:pPr>
        <w:spacing w:after="0"/>
        <w:rPr>
          <w:rFonts w:ascii="Arial" w:eastAsia="Times New Roman" w:hAnsi="Arial" w:cs="Arial"/>
          <w:color w:val="000000"/>
          <w:lang w:eastAsia="es-CO"/>
        </w:rPr>
      </w:pPr>
      <w:r w:rsidRPr="00702F84">
        <w:rPr>
          <w:rFonts w:ascii="Arial" w:eastAsia="Times New Roman" w:hAnsi="Arial" w:cs="Arial"/>
          <w:color w:val="000000"/>
          <w:lang w:eastAsia="es-CO"/>
        </w:rPr>
        <w:t>Representante a la Cámara</w:t>
      </w:r>
    </w:p>
    <w:p w:rsidR="00F526BE" w:rsidRPr="00702F84" w:rsidRDefault="00F526BE" w:rsidP="00F526BE">
      <w:pPr>
        <w:spacing w:after="0"/>
        <w:rPr>
          <w:rFonts w:ascii="Arial" w:eastAsia="Times New Roman" w:hAnsi="Arial" w:cs="Arial"/>
          <w:color w:val="000000"/>
          <w:lang w:eastAsia="es-CO"/>
        </w:rPr>
      </w:pPr>
      <w:r w:rsidRPr="00702F84">
        <w:rPr>
          <w:rFonts w:ascii="Arial" w:eastAsia="Times New Roman" w:hAnsi="Arial" w:cs="Arial"/>
          <w:color w:val="000000"/>
          <w:lang w:eastAsia="es-CO"/>
        </w:rPr>
        <w:t>Departamento de Santander</w:t>
      </w: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F526BE" w:rsidRPr="00702F84" w:rsidRDefault="00F526BE">
      <w:pPr>
        <w:spacing w:line="276" w:lineRule="auto"/>
        <w:jc w:val="both"/>
        <w:rPr>
          <w:rFonts w:ascii="Arial" w:eastAsia="Arial" w:hAnsi="Arial" w:cs="Arial"/>
          <w:b/>
          <w:color w:val="1E1E1E"/>
          <w:highlight w:val="white"/>
        </w:rPr>
      </w:pPr>
    </w:p>
    <w:p w:rsidR="00F526BE" w:rsidRPr="00702F84" w:rsidRDefault="00F526BE">
      <w:pPr>
        <w:spacing w:line="276" w:lineRule="auto"/>
        <w:jc w:val="both"/>
        <w:rPr>
          <w:rFonts w:ascii="Arial" w:eastAsia="Arial" w:hAnsi="Arial" w:cs="Arial"/>
          <w:b/>
          <w:color w:val="1E1E1E"/>
          <w:highlight w:val="white"/>
        </w:rPr>
      </w:pPr>
    </w:p>
    <w:p w:rsidR="00F526BE" w:rsidRPr="00702F84" w:rsidRDefault="00F526BE">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b/>
          <w:color w:val="1E1E1E"/>
          <w:highlight w:val="white"/>
        </w:rPr>
      </w:pPr>
    </w:p>
    <w:p w:rsidR="007D65E2" w:rsidRPr="00702F84" w:rsidRDefault="007D65E2">
      <w:pPr>
        <w:spacing w:line="276" w:lineRule="auto"/>
        <w:jc w:val="both"/>
        <w:rPr>
          <w:rFonts w:ascii="Arial" w:eastAsia="Arial" w:hAnsi="Arial" w:cs="Arial"/>
        </w:rPr>
      </w:pPr>
    </w:p>
    <w:p w:rsidR="007D65E2" w:rsidRPr="00702F84" w:rsidRDefault="005062CB">
      <w:pPr>
        <w:spacing w:line="276" w:lineRule="auto"/>
        <w:jc w:val="both"/>
        <w:rPr>
          <w:rFonts w:ascii="Arial" w:eastAsia="Arial" w:hAnsi="Arial" w:cs="Arial"/>
          <w:b/>
        </w:rPr>
      </w:pPr>
      <w:r w:rsidRPr="00702F84">
        <w:rPr>
          <w:rFonts w:ascii="Arial" w:eastAsia="Arial" w:hAnsi="Arial" w:cs="Arial"/>
          <w:b/>
        </w:rPr>
        <w:lastRenderedPageBreak/>
        <w:t>Bibliografía</w:t>
      </w:r>
    </w:p>
    <w:p w:rsidR="007D65E2" w:rsidRPr="00702F84" w:rsidRDefault="005062CB">
      <w:pPr>
        <w:spacing w:line="276" w:lineRule="auto"/>
        <w:ind w:left="720"/>
        <w:jc w:val="both"/>
        <w:rPr>
          <w:rFonts w:ascii="Arial" w:eastAsia="Arial" w:hAnsi="Arial" w:cs="Arial"/>
          <w:b/>
        </w:rPr>
      </w:pPr>
      <w:proofErr w:type="spellStart"/>
      <w:r w:rsidRPr="00702F84">
        <w:rPr>
          <w:rFonts w:ascii="Arial" w:eastAsia="Arial" w:hAnsi="Arial" w:cs="Arial"/>
          <w:b/>
        </w:rPr>
        <w:t>Climate-Resilent</w:t>
      </w:r>
      <w:proofErr w:type="spellEnd"/>
      <w:r w:rsidRPr="00702F84">
        <w:rPr>
          <w:rFonts w:ascii="Arial" w:eastAsia="Arial" w:hAnsi="Arial" w:cs="Arial"/>
          <w:b/>
        </w:rPr>
        <w:t xml:space="preserve"> </w:t>
      </w:r>
      <w:proofErr w:type="spellStart"/>
      <w:r w:rsidRPr="00702F84">
        <w:rPr>
          <w:rFonts w:ascii="Arial" w:eastAsia="Arial" w:hAnsi="Arial" w:cs="Arial"/>
          <w:b/>
        </w:rPr>
        <w:t>Infrastruct</w:t>
      </w:r>
      <w:proofErr w:type="spellEnd"/>
      <w:r w:rsidRPr="00702F84">
        <w:rPr>
          <w:rFonts w:ascii="Arial" w:eastAsia="Arial" w:hAnsi="Arial" w:cs="Arial"/>
          <w:b/>
        </w:rPr>
        <w:t xml:space="preserve"> OCDE</w:t>
      </w:r>
    </w:p>
    <w:p w:rsidR="007D65E2" w:rsidRPr="00702F84" w:rsidRDefault="005062CB">
      <w:pPr>
        <w:numPr>
          <w:ilvl w:val="0"/>
          <w:numId w:val="2"/>
        </w:numPr>
        <w:spacing w:after="0" w:line="276" w:lineRule="auto"/>
        <w:jc w:val="both"/>
        <w:rPr>
          <w:rFonts w:ascii="Arial" w:eastAsia="Arial" w:hAnsi="Arial" w:cs="Arial"/>
        </w:rPr>
      </w:pPr>
      <w:hyperlink r:id="rId11">
        <w:r w:rsidRPr="00702F84">
          <w:rPr>
            <w:rFonts w:ascii="Arial" w:eastAsia="Arial" w:hAnsi="Arial" w:cs="Arial"/>
            <w:u w:val="single"/>
          </w:rPr>
          <w:t>http://www.oecd.org/environment/cc/policy-perspectives-climate-resilient-infrastructure.pdf</w:t>
        </w:r>
      </w:hyperlink>
    </w:p>
    <w:p w:rsidR="007D65E2" w:rsidRPr="00702F84" w:rsidRDefault="005062CB">
      <w:pPr>
        <w:numPr>
          <w:ilvl w:val="0"/>
          <w:numId w:val="2"/>
        </w:numPr>
        <w:spacing w:after="0" w:line="276" w:lineRule="auto"/>
        <w:jc w:val="both"/>
        <w:rPr>
          <w:rFonts w:ascii="Arial" w:eastAsia="Arial" w:hAnsi="Arial" w:cs="Arial"/>
        </w:rPr>
      </w:pPr>
      <w:hyperlink r:id="rId12">
        <w:r w:rsidRPr="00702F84">
          <w:rPr>
            <w:rFonts w:ascii="Arial" w:eastAsia="Arial" w:hAnsi="Arial" w:cs="Arial"/>
            <w:u w:val="single"/>
          </w:rPr>
          <w:t>http://www.todoesciencia.gov.co/cambio-climatico-en-colombia</w:t>
        </w:r>
      </w:hyperlink>
    </w:p>
    <w:p w:rsidR="007D65E2" w:rsidRPr="00702F84" w:rsidRDefault="005062CB">
      <w:pPr>
        <w:numPr>
          <w:ilvl w:val="0"/>
          <w:numId w:val="2"/>
        </w:numPr>
        <w:spacing w:after="0" w:line="276" w:lineRule="auto"/>
        <w:jc w:val="both"/>
        <w:rPr>
          <w:rFonts w:ascii="Arial" w:eastAsia="Arial" w:hAnsi="Arial" w:cs="Arial"/>
        </w:rPr>
      </w:pPr>
      <w:hyperlink r:id="rId13">
        <w:r w:rsidRPr="00702F84">
          <w:rPr>
            <w:rFonts w:ascii="Arial" w:eastAsia="Arial" w:hAnsi="Arial" w:cs="Arial"/>
            <w:u w:val="single"/>
          </w:rPr>
          <w:t>http://documentacion.ideam.gov.co/openbiblio/bvirtual/023</w:t>
        </w:r>
        <w:r w:rsidRPr="00702F84">
          <w:rPr>
            <w:rFonts w:ascii="Arial" w:eastAsia="Arial" w:hAnsi="Arial" w:cs="Arial"/>
            <w:u w:val="single"/>
          </w:rPr>
          <w:t>731/TCNCC_COLOMBIA_CMNUCC_2017_2.pdf</w:t>
        </w:r>
      </w:hyperlink>
    </w:p>
    <w:p w:rsidR="007D65E2" w:rsidRPr="00702F84" w:rsidRDefault="005062CB">
      <w:pPr>
        <w:numPr>
          <w:ilvl w:val="0"/>
          <w:numId w:val="2"/>
        </w:numPr>
        <w:spacing w:line="276" w:lineRule="auto"/>
        <w:jc w:val="both"/>
        <w:rPr>
          <w:rFonts w:ascii="Arial" w:eastAsia="Arial" w:hAnsi="Arial" w:cs="Arial"/>
        </w:rPr>
      </w:pPr>
      <w:hyperlink r:id="rId14">
        <w:r w:rsidRPr="00702F84">
          <w:rPr>
            <w:rFonts w:ascii="Arial" w:eastAsia="Arial" w:hAnsi="Arial" w:cs="Arial"/>
            <w:u w:val="single"/>
          </w:rPr>
          <w:t>http://www.minambiente.gov.co/images/Asuntosambiental</w:t>
        </w:r>
        <w:r w:rsidRPr="00702F84">
          <w:rPr>
            <w:rFonts w:ascii="Arial" w:eastAsia="Arial" w:hAnsi="Arial" w:cs="Arial"/>
            <w:u w:val="single"/>
          </w:rPr>
          <w:t>esySectorialyUrbana/pdf/Sello_ambiental_colombiano/cartilla_criterios_amb_diseno_construc.pdf</w:t>
        </w:r>
      </w:hyperlink>
    </w:p>
    <w:p w:rsidR="007D65E2" w:rsidRPr="00702F84" w:rsidRDefault="005062CB">
      <w:pPr>
        <w:spacing w:line="276" w:lineRule="auto"/>
        <w:ind w:left="720"/>
        <w:jc w:val="both"/>
        <w:rPr>
          <w:rFonts w:ascii="Arial" w:eastAsia="Arial" w:hAnsi="Arial" w:cs="Arial"/>
          <w:b/>
        </w:rPr>
      </w:pPr>
      <w:r w:rsidRPr="00702F84">
        <w:rPr>
          <w:rFonts w:ascii="Arial" w:eastAsia="Arial" w:hAnsi="Arial" w:cs="Arial"/>
          <w:b/>
        </w:rPr>
        <w:t>Documento de la Contraloría Colombia (PGAU)</w:t>
      </w:r>
    </w:p>
    <w:p w:rsidR="007D65E2" w:rsidRPr="00702F84" w:rsidRDefault="005062CB">
      <w:pPr>
        <w:numPr>
          <w:ilvl w:val="0"/>
          <w:numId w:val="2"/>
        </w:numPr>
        <w:spacing w:line="276" w:lineRule="auto"/>
        <w:jc w:val="both"/>
        <w:rPr>
          <w:rFonts w:ascii="Arial" w:eastAsia="Arial" w:hAnsi="Arial" w:cs="Arial"/>
        </w:rPr>
      </w:pPr>
      <w:hyperlink r:id="rId15">
        <w:r w:rsidRPr="00702F84">
          <w:rPr>
            <w:rFonts w:ascii="Arial" w:eastAsia="Arial" w:hAnsi="Arial" w:cs="Arial"/>
            <w:u w:val="single"/>
          </w:rPr>
          <w:t>https://www.c</w:t>
        </w:r>
        <w:r w:rsidRPr="00702F84">
          <w:rPr>
            <w:rFonts w:ascii="Arial" w:eastAsia="Arial" w:hAnsi="Arial" w:cs="Arial"/>
            <w:u w:val="single"/>
          </w:rPr>
          <w:t>ontraloria.gov.co/documents/20181/1134239/Auditor%C3%ADa+de+Desempe%C3%B1o+a+la+gesti%C3%B3n+del+Ministerio+de+Ambiente+y+Desarrollo+Sostenible+%E2%80%93+MADS+y+las+Corporaciones+Autonomas+Regionales+en+el+Marco+de+La+Pol%C3%ADtica+De+Gesti%C3%B3n+Ambienta</w:t>
        </w:r>
        <w:r w:rsidRPr="00702F84">
          <w:rPr>
            <w:rFonts w:ascii="Arial" w:eastAsia="Arial" w:hAnsi="Arial" w:cs="Arial"/>
            <w:u w:val="single"/>
          </w:rPr>
          <w:t>l+Urbana+%E2%80%93+PGAU/35de18a2-f592-4395-96af-ba668cdea421?</w:t>
        </w:r>
      </w:hyperlink>
      <w:hyperlink r:id="rId16">
        <w:r w:rsidRPr="00702F84">
          <w:rPr>
            <w:rFonts w:ascii="Arial" w:eastAsia="Arial" w:hAnsi="Arial" w:cs="Arial"/>
            <w:u w:val="single"/>
          </w:rPr>
          <w:t>version</w:t>
        </w:r>
      </w:hyperlink>
      <w:hyperlink r:id="rId17">
        <w:r w:rsidRPr="00702F84">
          <w:rPr>
            <w:rFonts w:ascii="Arial" w:eastAsia="Arial" w:hAnsi="Arial" w:cs="Arial"/>
            <w:u w:val="single"/>
          </w:rPr>
          <w:t>=1.1</w:t>
        </w:r>
      </w:hyperlink>
    </w:p>
    <w:p w:rsidR="007D65E2" w:rsidRPr="00702F84" w:rsidRDefault="005062CB">
      <w:pPr>
        <w:spacing w:line="276" w:lineRule="auto"/>
        <w:ind w:left="720"/>
        <w:jc w:val="both"/>
        <w:rPr>
          <w:rFonts w:ascii="Arial" w:eastAsia="Arial" w:hAnsi="Arial" w:cs="Arial"/>
          <w:b/>
        </w:rPr>
      </w:pPr>
      <w:r w:rsidRPr="00702F84">
        <w:rPr>
          <w:rFonts w:ascii="Arial" w:eastAsia="Arial" w:hAnsi="Arial" w:cs="Arial"/>
          <w:b/>
        </w:rPr>
        <w:t xml:space="preserve">Política Pública </w:t>
      </w:r>
      <w:proofErr w:type="spellStart"/>
      <w:r w:rsidRPr="00702F84">
        <w:rPr>
          <w:rFonts w:ascii="Arial" w:eastAsia="Arial" w:hAnsi="Arial" w:cs="Arial"/>
          <w:b/>
        </w:rPr>
        <w:t>MinAmbiente</w:t>
      </w:r>
      <w:proofErr w:type="spellEnd"/>
      <w:r w:rsidRPr="00702F84">
        <w:rPr>
          <w:rFonts w:ascii="Arial" w:eastAsia="Arial" w:hAnsi="Arial" w:cs="Arial"/>
          <w:b/>
        </w:rPr>
        <w:t xml:space="preserve"> - Polít</w:t>
      </w:r>
      <w:r w:rsidRPr="00702F84">
        <w:rPr>
          <w:rFonts w:ascii="Arial" w:eastAsia="Arial" w:hAnsi="Arial" w:cs="Arial"/>
          <w:b/>
        </w:rPr>
        <w:t>ica de Gestión Ambiental Urbana (PGAU)</w:t>
      </w:r>
    </w:p>
    <w:p w:rsidR="007D65E2" w:rsidRPr="00702F84" w:rsidRDefault="005062CB">
      <w:pPr>
        <w:numPr>
          <w:ilvl w:val="0"/>
          <w:numId w:val="2"/>
        </w:numPr>
        <w:spacing w:after="0" w:line="276" w:lineRule="auto"/>
        <w:jc w:val="both"/>
        <w:rPr>
          <w:rFonts w:ascii="Arial" w:eastAsia="Arial" w:hAnsi="Arial" w:cs="Arial"/>
        </w:rPr>
      </w:pPr>
      <w:hyperlink r:id="rId18">
        <w:r w:rsidRPr="00702F84">
          <w:rPr>
            <w:rFonts w:ascii="Arial" w:eastAsia="Arial" w:hAnsi="Arial" w:cs="Arial"/>
            <w:u w:val="single"/>
          </w:rPr>
          <w:t>http://www.minambiente.gov.co/images/Asuntos</w:t>
        </w:r>
        <w:r w:rsidRPr="00702F84">
          <w:rPr>
            <w:rFonts w:ascii="Arial" w:eastAsia="Arial" w:hAnsi="Arial" w:cs="Arial"/>
            <w:u w:val="single"/>
          </w:rPr>
          <w:t>ambientalesySectorialyUrbana/pdf/Polit%</w:t>
        </w:r>
      </w:hyperlink>
      <w:hyperlink r:id="rId19">
        <w:r w:rsidRPr="00702F84">
          <w:rPr>
            <w:rFonts w:ascii="Arial" w:eastAsia="Arial" w:hAnsi="Arial" w:cs="Arial"/>
            <w:u w:val="single"/>
          </w:rPr>
          <w:t>C3</w:t>
        </w:r>
      </w:hyperlink>
      <w:hyperlink r:id="rId20">
        <w:r w:rsidRPr="00702F84">
          <w:rPr>
            <w:rFonts w:ascii="Arial" w:eastAsia="Arial" w:hAnsi="Arial" w:cs="Arial"/>
            <w:u w:val="single"/>
          </w:rPr>
          <w:t>%ACcas_de_la_Direcci%C3%B3n/Politica_de_Gestion_Ambiental_Urbana.pdf</w:t>
        </w:r>
      </w:hyperlink>
    </w:p>
    <w:p w:rsidR="007D65E2" w:rsidRPr="00702F84" w:rsidRDefault="005062CB">
      <w:pPr>
        <w:numPr>
          <w:ilvl w:val="0"/>
          <w:numId w:val="2"/>
        </w:numPr>
        <w:spacing w:after="0" w:line="276" w:lineRule="auto"/>
        <w:jc w:val="both"/>
        <w:rPr>
          <w:rFonts w:ascii="Arial" w:eastAsia="Arial" w:hAnsi="Arial" w:cs="Arial"/>
        </w:rPr>
      </w:pPr>
      <w:hyperlink r:id="rId21">
        <w:r w:rsidRPr="00702F84">
          <w:rPr>
            <w:rFonts w:ascii="Arial" w:eastAsia="Arial" w:hAnsi="Arial" w:cs="Arial"/>
            <w:u w:val="single"/>
          </w:rPr>
          <w:t>http://wp.presidencia.gov.co/sitios/normativa/decretos/2015/Decretos2015/DECRETO%201285%20DEL%2012%20DE%20JUNIO%20DE%202015.pdf</w:t>
        </w:r>
      </w:hyperlink>
    </w:p>
    <w:p w:rsidR="007D65E2" w:rsidRPr="00702F84" w:rsidRDefault="005062CB">
      <w:pPr>
        <w:numPr>
          <w:ilvl w:val="0"/>
          <w:numId w:val="2"/>
        </w:numPr>
        <w:spacing w:after="0" w:line="276" w:lineRule="auto"/>
        <w:jc w:val="both"/>
        <w:rPr>
          <w:rFonts w:ascii="Arial" w:eastAsia="Arial" w:hAnsi="Arial" w:cs="Arial"/>
        </w:rPr>
      </w:pPr>
      <w:hyperlink r:id="rId22">
        <w:r w:rsidRPr="00702F84">
          <w:rPr>
            <w:rFonts w:ascii="Arial" w:eastAsia="Arial" w:hAnsi="Arial" w:cs="Arial"/>
            <w:u w:val="single"/>
          </w:rPr>
          <w:t>http://www.minvivienda.gov.co/ResolucionesVivienda/0549%20-%202015.pdf</w:t>
        </w:r>
      </w:hyperlink>
    </w:p>
    <w:p w:rsidR="007D65E2" w:rsidRPr="00702F84" w:rsidRDefault="005062CB">
      <w:pPr>
        <w:numPr>
          <w:ilvl w:val="0"/>
          <w:numId w:val="2"/>
        </w:numPr>
        <w:spacing w:after="0" w:line="276" w:lineRule="auto"/>
        <w:jc w:val="both"/>
        <w:rPr>
          <w:rFonts w:ascii="Arial" w:eastAsia="Arial" w:hAnsi="Arial" w:cs="Arial"/>
        </w:rPr>
      </w:pPr>
      <w:hyperlink r:id="rId23">
        <w:r w:rsidRPr="00702F84">
          <w:rPr>
            <w:rFonts w:ascii="Arial" w:eastAsia="Arial" w:hAnsi="Arial" w:cs="Arial"/>
            <w:u w:val="single"/>
          </w:rPr>
          <w:t>https://www.linked</w:t>
        </w:r>
        <w:r w:rsidRPr="00702F84">
          <w:rPr>
            <w:rFonts w:ascii="Arial" w:eastAsia="Arial" w:hAnsi="Arial" w:cs="Arial"/>
            <w:u w:val="single"/>
          </w:rPr>
          <w:t>in.com/pulse/plant-more-trees-fight-climate-change-indian-states-veeravalli/</w:t>
        </w:r>
      </w:hyperlink>
    </w:p>
    <w:p w:rsidR="007D65E2" w:rsidRPr="00702F84" w:rsidRDefault="005062CB">
      <w:pPr>
        <w:numPr>
          <w:ilvl w:val="0"/>
          <w:numId w:val="2"/>
        </w:numPr>
        <w:spacing w:after="0" w:line="276" w:lineRule="auto"/>
        <w:jc w:val="both"/>
        <w:rPr>
          <w:rFonts w:ascii="Arial" w:eastAsia="Arial" w:hAnsi="Arial" w:cs="Arial"/>
        </w:rPr>
      </w:pPr>
      <w:hyperlink r:id="rId24">
        <w:r w:rsidRPr="00702F84">
          <w:rPr>
            <w:rFonts w:ascii="Arial" w:eastAsia="Arial" w:hAnsi="Arial" w:cs="Arial"/>
            <w:u w:val="single"/>
          </w:rPr>
          <w:t>http://ambientebogota.gov.co/web/una-piel-n</w:t>
        </w:r>
        <w:r w:rsidRPr="00702F84">
          <w:rPr>
            <w:rFonts w:ascii="Arial" w:eastAsia="Arial" w:hAnsi="Arial" w:cs="Arial"/>
            <w:u w:val="single"/>
          </w:rPr>
          <w:t>atural-para-bogota//consulta-la-guia-tecnica-de-techos-verdes-para-bogota</w:t>
        </w:r>
      </w:hyperlink>
    </w:p>
    <w:p w:rsidR="007D65E2" w:rsidRPr="00702F84" w:rsidRDefault="005062CB">
      <w:pPr>
        <w:numPr>
          <w:ilvl w:val="0"/>
          <w:numId w:val="2"/>
        </w:numPr>
        <w:spacing w:line="240" w:lineRule="auto"/>
        <w:jc w:val="both"/>
        <w:rPr>
          <w:rFonts w:ascii="Arial" w:eastAsia="Arial" w:hAnsi="Arial" w:cs="Arial"/>
          <w:highlight w:val="white"/>
        </w:rPr>
      </w:pPr>
      <w:hyperlink r:id="rId25">
        <w:r w:rsidRPr="00702F84">
          <w:rPr>
            <w:rFonts w:ascii="Arial" w:eastAsia="Arial" w:hAnsi="Arial" w:cs="Arial"/>
            <w:highlight w:val="white"/>
            <w:u w:val="single"/>
          </w:rPr>
          <w:t>http://www.scielo.org.ar/scielo.php?script=sci_arttext&amp;pid=S1669-231420170001000</w:t>
        </w:r>
        <w:r w:rsidRPr="00702F84">
          <w:rPr>
            <w:rFonts w:ascii="Arial" w:eastAsia="Arial" w:hAnsi="Arial" w:cs="Arial"/>
            <w:highlight w:val="white"/>
            <w:u w:val="single"/>
          </w:rPr>
          <w:t>04</w:t>
        </w:r>
      </w:hyperlink>
    </w:p>
    <w:p w:rsidR="007D65E2" w:rsidRPr="00702F84" w:rsidRDefault="005062CB">
      <w:pPr>
        <w:spacing w:line="276" w:lineRule="auto"/>
        <w:ind w:left="720"/>
        <w:jc w:val="both"/>
        <w:rPr>
          <w:rFonts w:ascii="Arial" w:eastAsia="Arial" w:hAnsi="Arial" w:cs="Arial"/>
          <w:b/>
        </w:rPr>
      </w:pPr>
      <w:r w:rsidRPr="00702F84">
        <w:rPr>
          <w:rFonts w:ascii="Arial" w:eastAsia="Arial" w:hAnsi="Arial" w:cs="Arial"/>
          <w:b/>
        </w:rPr>
        <w:t>Empresas privadas</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"http://groncol.com/proyectos-todos/" </w:instrText>
      </w:r>
      <w:r w:rsidRPr="00702F84">
        <w:rPr>
          <w:rFonts w:ascii="Arial" w:hAnsi="Arial" w:cs="Arial"/>
        </w:rPr>
        <w:fldChar w:fldCharType="separate"/>
      </w:r>
      <w:r w:rsidRPr="00702F84">
        <w:rPr>
          <w:rFonts w:ascii="Arial" w:eastAsia="Arial" w:hAnsi="Arial" w:cs="Arial"/>
          <w:u w:val="single"/>
        </w:rPr>
        <w:t>http://groncol.com/proyectos-todos/</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"http://www.sustentar.co/" </w:instrText>
      </w:r>
      <w:r w:rsidRPr="00702F84">
        <w:rPr>
          <w:rFonts w:ascii="Arial" w:hAnsi="Arial" w:cs="Arial"/>
        </w:rPr>
        <w:fldChar w:fldCharType="separate"/>
      </w:r>
      <w:r w:rsidRPr="00702F84">
        <w:rPr>
          <w:rFonts w:ascii="Arial" w:eastAsia="Arial" w:hAnsi="Arial" w:cs="Arial"/>
          <w:u w:val="single"/>
        </w:rPr>
        <w:t>http://www.sustentar.co/</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"http://www.fao.org/3/p4150s/p4150s01.htm" </w:instrText>
      </w:r>
      <w:r w:rsidRPr="00702F84">
        <w:rPr>
          <w:rFonts w:ascii="Arial" w:hAnsi="Arial" w:cs="Arial"/>
        </w:rPr>
        <w:fldChar w:fldCharType="separate"/>
      </w:r>
      <w:r w:rsidRPr="00702F84">
        <w:rPr>
          <w:rFonts w:ascii="Arial" w:eastAsia="Arial" w:hAnsi="Arial" w:cs="Arial"/>
          <w:u w:val="single"/>
        </w:rPr>
        <w:t>http://www.fao.org/3/p4150s/p4150s01.htm</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"http://www.fao.org/ag/agp/greenercities/pdf/GGCLAC/Ciudades-mas-verdes%20America-Latina-Caribe.pdf" </w:instrText>
      </w:r>
      <w:r w:rsidRPr="00702F84">
        <w:rPr>
          <w:rFonts w:ascii="Arial" w:hAnsi="Arial" w:cs="Arial"/>
        </w:rPr>
        <w:fldChar w:fldCharType="separate"/>
      </w:r>
      <w:r w:rsidRPr="00702F84">
        <w:rPr>
          <w:rFonts w:ascii="Arial" w:eastAsia="Arial" w:hAnsi="Arial" w:cs="Arial"/>
          <w:u w:val="single"/>
        </w:rPr>
        <w:t>http://www.fao.org/ag/agp/greenercities/pdf/GGCLAC/Ciudades-mas-verdes America-Latina-Caribe.pdf</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"https://www.medellin.gov.co/irj/go/km/docs/wpccontent/Sites/Subportal%20del%20Ciudadano/Medio%20Ambiente/Secciones/Normas/Documentos/2009/DECRETO_817_DE_2008.pdf" </w:instrText>
      </w:r>
      <w:r w:rsidRPr="00702F84">
        <w:rPr>
          <w:rFonts w:ascii="Arial" w:hAnsi="Arial" w:cs="Arial"/>
        </w:rPr>
        <w:fldChar w:fldCharType="separate"/>
      </w:r>
      <w:r w:rsidRPr="00702F84">
        <w:rPr>
          <w:rFonts w:ascii="Arial" w:eastAsia="Arial" w:hAnsi="Arial" w:cs="Arial"/>
          <w:u w:val="single"/>
        </w:rPr>
        <w:t>https://www.medellin.gov.co/irj/go/km/docs/wpccontent/Sites/Subportal%20del%20Ciu</w:t>
      </w:r>
      <w:r w:rsidRPr="00702F84">
        <w:rPr>
          <w:rFonts w:ascii="Arial" w:eastAsia="Arial" w:hAnsi="Arial" w:cs="Arial"/>
          <w:u w:val="single"/>
        </w:rPr>
        <w:t>dadano/Medio%20Ambiente/Secciones/Normas/Documentos/2009/DECRETO_817_DE_2008.pdf</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"http://grandesrealidades.argos.co/reglamento-construccion-sostenible/" </w:instrText>
      </w:r>
      <w:r w:rsidRPr="00702F84">
        <w:rPr>
          <w:rFonts w:ascii="Arial" w:hAnsi="Arial" w:cs="Arial"/>
        </w:rPr>
        <w:fldChar w:fldCharType="separate"/>
      </w:r>
      <w:r w:rsidRPr="00702F84">
        <w:rPr>
          <w:rFonts w:ascii="Arial" w:eastAsia="Arial" w:hAnsi="Arial" w:cs="Arial"/>
          <w:u w:val="single"/>
        </w:rPr>
        <w:t>http://grandesrealidades.argos.co/reglamento-construccion-sostenible/</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lastRenderedPageBreak/>
        <w:fldChar w:fldCharType="end"/>
      </w:r>
      <w:r w:rsidRPr="00702F84">
        <w:rPr>
          <w:rFonts w:ascii="Arial" w:hAnsi="Arial" w:cs="Arial"/>
        </w:rPr>
        <w:fldChar w:fldCharType="begin"/>
      </w:r>
      <w:r w:rsidRPr="00702F84">
        <w:rPr>
          <w:rFonts w:ascii="Arial" w:hAnsi="Arial" w:cs="Arial"/>
        </w:rPr>
        <w:instrText xml:space="preserve"> HYPERLINK "</w:instrText>
      </w:r>
      <w:r w:rsidRPr="00702F84">
        <w:rPr>
          <w:rFonts w:ascii="Arial" w:hAnsi="Arial" w:cs="Arial"/>
        </w:rPr>
        <w:instrText xml:space="preserve">http://wp.presidencia.gov.co/sitios/normativa/decretos/2015/Decretos2015/DECRETO%201285%20DEL%2012%20DE%20JUNIO%20DE%202015.pdf" </w:instrText>
      </w:r>
      <w:r w:rsidRPr="00702F84">
        <w:rPr>
          <w:rFonts w:ascii="Arial" w:hAnsi="Arial" w:cs="Arial"/>
        </w:rPr>
        <w:fldChar w:fldCharType="separate"/>
      </w:r>
      <w:r w:rsidRPr="00702F84">
        <w:rPr>
          <w:rFonts w:ascii="Arial" w:eastAsia="Arial" w:hAnsi="Arial" w:cs="Arial"/>
          <w:u w:val="single"/>
        </w:rPr>
        <w:t>http://wp.presidencia.gov.co/sitios/normativa/decretos/2015/Decretos2015/DECRETO%201285%20DEL%2012%20DE%20JUN</w:t>
      </w:r>
      <w:bookmarkStart w:id="0" w:name="_GoBack"/>
      <w:bookmarkEnd w:id="0"/>
      <w:r w:rsidRPr="00702F84">
        <w:rPr>
          <w:rFonts w:ascii="Arial" w:eastAsia="Arial" w:hAnsi="Arial" w:cs="Arial"/>
          <w:u w:val="single"/>
        </w:rPr>
        <w:t>IO%20DE%202015.pdf</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"http://www.sdp.gov.co/sites/default/files/estudio_ambiental_-_ppru_voto_nacional_la_estanzuela_0.pdf" </w:instrText>
      </w:r>
      <w:r w:rsidRPr="00702F84">
        <w:rPr>
          <w:rFonts w:ascii="Arial" w:hAnsi="Arial" w:cs="Arial"/>
        </w:rPr>
        <w:fldChar w:fldCharType="separate"/>
      </w:r>
      <w:r w:rsidRPr="00702F84">
        <w:rPr>
          <w:rFonts w:ascii="Arial" w:eastAsia="Arial" w:hAnsi="Arial" w:cs="Arial"/>
          <w:u w:val="single"/>
        </w:rPr>
        <w:t>http://www.sdp.gov.co/sites/default/files/estudio_ambiental_-_ppru_voto_nacional_la_estanzuela_0.pdf</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"http://www.fao.org/hom</w:instrText>
      </w:r>
      <w:r w:rsidRPr="00702F84">
        <w:rPr>
          <w:rFonts w:ascii="Arial" w:hAnsi="Arial" w:cs="Arial"/>
        </w:rPr>
        <w:instrText xml:space="preserve">e/es/" </w:instrText>
      </w:r>
      <w:r w:rsidRPr="00702F84">
        <w:rPr>
          <w:rFonts w:ascii="Arial" w:hAnsi="Arial" w:cs="Arial"/>
        </w:rPr>
        <w:fldChar w:fldCharType="separate"/>
      </w:r>
      <w:r w:rsidRPr="00702F84">
        <w:rPr>
          <w:rFonts w:ascii="Arial" w:eastAsia="Arial" w:hAnsi="Arial" w:cs="Arial"/>
          <w:u w:val="single"/>
        </w:rPr>
        <w:t>http://www.fao.org/home/es/</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"http://congresosanluis.gob.mx/content/iniciativa-para-promover-la-instalaci%C3%B3n-de-azoteas-y-muros-verdes" </w:instrText>
      </w:r>
      <w:r w:rsidRPr="00702F84">
        <w:rPr>
          <w:rFonts w:ascii="Arial" w:hAnsi="Arial" w:cs="Arial"/>
        </w:rPr>
        <w:fldChar w:fldCharType="separate"/>
      </w:r>
      <w:r w:rsidRPr="00702F84">
        <w:rPr>
          <w:rFonts w:ascii="Arial" w:eastAsia="Arial" w:hAnsi="Arial" w:cs="Arial"/>
          <w:u w:val="single"/>
        </w:rPr>
        <w:t>http://congresosanluis.gob.mx/content/iniciativa-para-promover-la-instalaci%C3%B3n-de-azoteas-y-</w:t>
      </w:r>
      <w:r w:rsidRPr="00702F84">
        <w:rPr>
          <w:rFonts w:ascii="Arial" w:eastAsia="Arial" w:hAnsi="Arial" w:cs="Arial"/>
          <w:u w:val="single"/>
        </w:rPr>
        <w:t>muros-verdes</w:t>
      </w:r>
    </w:p>
    <w:p w:rsidR="007D65E2" w:rsidRPr="00702F84" w:rsidRDefault="005062CB">
      <w:pPr>
        <w:numPr>
          <w:ilvl w:val="0"/>
          <w:numId w:val="2"/>
        </w:numPr>
        <w:spacing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"https://elpais.com/elpais/2018/04/10/seres_urbanos/1523384810_674052.html" </w:instrText>
      </w:r>
      <w:r w:rsidRPr="00702F84">
        <w:rPr>
          <w:rFonts w:ascii="Arial" w:hAnsi="Arial" w:cs="Arial"/>
        </w:rPr>
        <w:fldChar w:fldCharType="separate"/>
      </w:r>
      <w:r w:rsidRPr="00702F84">
        <w:rPr>
          <w:rFonts w:ascii="Arial" w:eastAsia="Arial" w:hAnsi="Arial" w:cs="Arial"/>
          <w:u w:val="single"/>
        </w:rPr>
        <w:t>https://elpais.com/elpais/2018/04/10/seres_urbanos/1523384810_674052.html</w:t>
      </w:r>
    </w:p>
    <w:p w:rsidR="007D65E2" w:rsidRPr="00702F84" w:rsidRDefault="005062CB">
      <w:pPr>
        <w:spacing w:line="276" w:lineRule="auto"/>
        <w:ind w:left="720"/>
        <w:jc w:val="both"/>
        <w:rPr>
          <w:rFonts w:ascii="Arial" w:eastAsia="Arial" w:hAnsi="Arial" w:cs="Arial"/>
          <w:b/>
        </w:rPr>
      </w:pPr>
      <w:r w:rsidRPr="00702F84">
        <w:rPr>
          <w:rFonts w:ascii="Arial" w:hAnsi="Arial" w:cs="Arial"/>
        </w:rPr>
        <w:fldChar w:fldCharType="end"/>
      </w:r>
      <w:r w:rsidRPr="00702F84">
        <w:rPr>
          <w:rFonts w:ascii="Arial" w:eastAsia="Arial" w:hAnsi="Arial" w:cs="Arial"/>
          <w:b/>
        </w:rPr>
        <w:t>Documentos científicos</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"https://scielo.conicyt.cl/scielo.php?scri</w:instrText>
      </w:r>
      <w:r w:rsidRPr="00702F84">
        <w:rPr>
          <w:rFonts w:ascii="Arial" w:hAnsi="Arial" w:cs="Arial"/>
        </w:rPr>
        <w:instrText xml:space="preserve">pt=sci_arttext&amp;pid=S0718-34022016000100005" </w:instrText>
      </w:r>
      <w:r w:rsidRPr="00702F84">
        <w:rPr>
          <w:rFonts w:ascii="Arial" w:hAnsi="Arial" w:cs="Arial"/>
        </w:rPr>
        <w:fldChar w:fldCharType="separate"/>
      </w:r>
      <w:r w:rsidRPr="00702F84">
        <w:rPr>
          <w:rFonts w:ascii="Arial" w:eastAsia="Arial" w:hAnsi="Arial" w:cs="Arial"/>
          <w:u w:val="single"/>
        </w:rPr>
        <w:t>https://scielo.conicyt.cl/scielo.php?script=sci_arttext&amp;pid=S0718-34022016000100005</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"http://www.scielo.org.co/pdf/cein/v28n1/0124-8170-cein-28-01-00073.pdf" </w:instrText>
      </w:r>
      <w:r w:rsidRPr="00702F84">
        <w:rPr>
          <w:rFonts w:ascii="Arial" w:hAnsi="Arial" w:cs="Arial"/>
        </w:rPr>
        <w:fldChar w:fldCharType="separate"/>
      </w:r>
      <w:r w:rsidRPr="00702F84">
        <w:rPr>
          <w:rFonts w:ascii="Arial" w:eastAsia="Arial" w:hAnsi="Arial" w:cs="Arial"/>
          <w:u w:val="single"/>
        </w:rPr>
        <w:t>http://www.scielo.org.co/pdf/cein/v28n1/0</w:t>
      </w:r>
      <w:r w:rsidRPr="00702F84">
        <w:rPr>
          <w:rFonts w:ascii="Arial" w:eastAsia="Arial" w:hAnsi="Arial" w:cs="Arial"/>
          <w:u w:val="single"/>
        </w:rPr>
        <w:t>124-8170-cein-28-01-00073.pdf</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"http://www.scielo.org.ar/scielo.php?script=sci_arttext&amp;pid=S1669-23142017000100004" </w:instrText>
      </w:r>
      <w:r w:rsidRPr="00702F84">
        <w:rPr>
          <w:rFonts w:ascii="Arial" w:hAnsi="Arial" w:cs="Arial"/>
        </w:rPr>
        <w:fldChar w:fldCharType="separate"/>
      </w:r>
      <w:r w:rsidRPr="00702F84">
        <w:rPr>
          <w:rFonts w:ascii="Arial" w:eastAsia="Arial" w:hAnsi="Arial" w:cs="Arial"/>
          <w:u w:val="single"/>
        </w:rPr>
        <w:t>http://www.scielo.org.ar/scielo.php?script=sci_arttext&amp;pid=S1669-23142017000100004</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"http://scielo.sld.cu/scielo.p</w:instrText>
      </w:r>
      <w:r w:rsidRPr="00702F84">
        <w:rPr>
          <w:rFonts w:ascii="Arial" w:hAnsi="Arial" w:cs="Arial"/>
        </w:rPr>
        <w:instrText xml:space="preserve">hp?script=sci_arttext&amp;pid=S0252-85842016000100011" </w:instrText>
      </w:r>
      <w:r w:rsidRPr="00702F84">
        <w:rPr>
          <w:rFonts w:ascii="Arial" w:hAnsi="Arial" w:cs="Arial"/>
        </w:rPr>
        <w:fldChar w:fldCharType="separate"/>
      </w:r>
      <w:r w:rsidRPr="00702F84">
        <w:rPr>
          <w:rFonts w:ascii="Arial" w:eastAsia="Arial" w:hAnsi="Arial" w:cs="Arial"/>
          <w:u w:val="single"/>
        </w:rPr>
        <w:t>http://scielo.sld.cu/scielo.php?script=sci_arttext&amp;pid=S0252-85842016000100011</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hyperlink r:id="rId26">
        <w:r w:rsidRPr="00702F84">
          <w:rPr>
            <w:rFonts w:ascii="Arial" w:eastAsia="Arial" w:hAnsi="Arial" w:cs="Arial"/>
            <w:u w:val="single"/>
          </w:rPr>
          <w:t>ht</w:t>
        </w:r>
        <w:r w:rsidRPr="00702F84">
          <w:rPr>
            <w:rFonts w:ascii="Arial" w:eastAsia="Arial" w:hAnsi="Arial" w:cs="Arial"/>
            <w:u w:val="single"/>
          </w:rPr>
          <w:t>tps://scholar.google.com/scholar?hl=es&amp;as_sdt=0%2C5&amp;q=impact+of+green+roofs+on+the+environment&amp;btnG</w:t>
        </w:r>
      </w:hyperlink>
      <w:r w:rsidRPr="00702F84">
        <w:rPr>
          <w:rFonts w:ascii="Arial" w:eastAsia="Arial" w:hAnsi="Arial" w:cs="Arial"/>
        </w:rPr>
        <w:t>=</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"https://www.sciencedirect.com/science/article/pii/S0960148111006604" </w:instrText>
      </w:r>
      <w:r w:rsidRPr="00702F84">
        <w:rPr>
          <w:rFonts w:ascii="Arial" w:hAnsi="Arial" w:cs="Arial"/>
        </w:rPr>
        <w:fldChar w:fldCharType="separate"/>
      </w:r>
      <w:r w:rsidRPr="00702F84">
        <w:rPr>
          <w:rFonts w:ascii="Arial" w:eastAsia="Arial" w:hAnsi="Arial" w:cs="Arial"/>
          <w:u w:val="single"/>
        </w:rPr>
        <w:t>https://www.sciencedirect.com/science/article/pii/S0960148111006604</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w:instrText>
      </w:r>
      <w:r w:rsidRPr="00702F84">
        <w:rPr>
          <w:rFonts w:ascii="Arial" w:hAnsi="Arial" w:cs="Arial"/>
        </w:rPr>
        <w:instrText xml:space="preserve">PERLINK "https://dl.sciencesocieties.org/publications/jeq/abstracts/34/3/1036" </w:instrText>
      </w:r>
      <w:r w:rsidRPr="00702F84">
        <w:rPr>
          <w:rFonts w:ascii="Arial" w:hAnsi="Arial" w:cs="Arial"/>
        </w:rPr>
        <w:fldChar w:fldCharType="separate"/>
      </w:r>
      <w:r w:rsidRPr="00702F84">
        <w:rPr>
          <w:rFonts w:ascii="Arial" w:eastAsia="Arial" w:hAnsi="Arial" w:cs="Arial"/>
          <w:u w:val="single"/>
        </w:rPr>
        <w:t>https://dl.sciencesocieties.org/publications/jeq/abstracts/34/3/1036</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"https://www.sciencedirect.com/science/article/pii/S0306261913008775" </w:instrText>
      </w:r>
      <w:r w:rsidRPr="00702F84">
        <w:rPr>
          <w:rFonts w:ascii="Arial" w:hAnsi="Arial" w:cs="Arial"/>
        </w:rPr>
        <w:fldChar w:fldCharType="separate"/>
      </w:r>
      <w:r w:rsidRPr="00702F84">
        <w:rPr>
          <w:rFonts w:ascii="Arial" w:eastAsia="Arial" w:hAnsi="Arial" w:cs="Arial"/>
          <w:u w:val="single"/>
        </w:rPr>
        <w:t>https://www.sciencedirec</w:t>
      </w:r>
      <w:r w:rsidRPr="00702F84">
        <w:rPr>
          <w:rFonts w:ascii="Arial" w:eastAsia="Arial" w:hAnsi="Arial" w:cs="Arial"/>
          <w:u w:val="single"/>
        </w:rPr>
        <w:t>t.com/science/article/pii/S0306261913008775</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"https://www.sciencedirect.com/science/article/pii/S0269749110004859" </w:instrText>
      </w:r>
      <w:r w:rsidRPr="00702F84">
        <w:rPr>
          <w:rFonts w:ascii="Arial" w:hAnsi="Arial" w:cs="Arial"/>
        </w:rPr>
        <w:fldChar w:fldCharType="separate"/>
      </w:r>
      <w:r w:rsidRPr="00702F84">
        <w:rPr>
          <w:rFonts w:ascii="Arial" w:eastAsia="Arial" w:hAnsi="Arial" w:cs="Arial"/>
          <w:u w:val="single"/>
        </w:rPr>
        <w:t>https://www.sciencedirect.com/science/article/pii/S0269749110004859</w:t>
      </w:r>
    </w:p>
    <w:p w:rsidR="007D65E2" w:rsidRPr="00702F84" w:rsidRDefault="005062CB">
      <w:pPr>
        <w:numPr>
          <w:ilvl w:val="0"/>
          <w:numId w:val="2"/>
        </w:numPr>
        <w:spacing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"https://www.sciencedirect.com/science/article</w:instrText>
      </w:r>
      <w:r w:rsidRPr="00702F84">
        <w:rPr>
          <w:rFonts w:ascii="Arial" w:hAnsi="Arial" w:cs="Arial"/>
        </w:rPr>
        <w:instrText xml:space="preserve">/pii/S0048969713011911" </w:instrText>
      </w:r>
      <w:r w:rsidRPr="00702F84">
        <w:rPr>
          <w:rFonts w:ascii="Arial" w:hAnsi="Arial" w:cs="Arial"/>
        </w:rPr>
        <w:fldChar w:fldCharType="separate"/>
      </w:r>
      <w:r w:rsidRPr="00702F84">
        <w:rPr>
          <w:rFonts w:ascii="Arial" w:eastAsia="Arial" w:hAnsi="Arial" w:cs="Arial"/>
          <w:u w:val="single"/>
        </w:rPr>
        <w:t>https://www.sciencedirect.com/science/article/pii/S0048969713011911</w:t>
      </w:r>
    </w:p>
    <w:p w:rsidR="007D65E2" w:rsidRPr="00702F84" w:rsidRDefault="005062CB">
      <w:pPr>
        <w:spacing w:line="276" w:lineRule="auto"/>
        <w:ind w:left="720"/>
        <w:jc w:val="both"/>
        <w:rPr>
          <w:rFonts w:ascii="Arial" w:eastAsia="Arial" w:hAnsi="Arial" w:cs="Arial"/>
          <w:b/>
        </w:rPr>
      </w:pPr>
      <w:r w:rsidRPr="00702F84">
        <w:rPr>
          <w:rFonts w:ascii="Arial" w:hAnsi="Arial" w:cs="Arial"/>
        </w:rPr>
        <w:fldChar w:fldCharType="end"/>
      </w:r>
      <w:r w:rsidRPr="00702F84">
        <w:rPr>
          <w:rFonts w:ascii="Arial" w:eastAsia="Arial" w:hAnsi="Arial" w:cs="Arial"/>
          <w:b/>
        </w:rPr>
        <w:t>Congreso de México</w:t>
      </w:r>
    </w:p>
    <w:p w:rsidR="007D65E2" w:rsidRPr="00702F84" w:rsidRDefault="005062CB">
      <w:pPr>
        <w:numPr>
          <w:ilvl w:val="0"/>
          <w:numId w:val="2"/>
        </w:numPr>
        <w:spacing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"http://congresosanluis.gob.mx/legislacion/leyes?page=1" </w:instrText>
      </w:r>
      <w:r w:rsidRPr="00702F84">
        <w:rPr>
          <w:rFonts w:ascii="Arial" w:hAnsi="Arial" w:cs="Arial"/>
        </w:rPr>
        <w:fldChar w:fldCharType="separate"/>
      </w:r>
      <w:r w:rsidRPr="00702F84">
        <w:rPr>
          <w:rFonts w:ascii="Arial" w:eastAsia="Arial" w:hAnsi="Arial" w:cs="Arial"/>
          <w:u w:val="single"/>
        </w:rPr>
        <w:t>http://congresosanluis.gob.mx/legislacion/leyes?page=1</w:t>
      </w:r>
    </w:p>
    <w:p w:rsidR="007D65E2" w:rsidRPr="00702F84" w:rsidRDefault="005062CB">
      <w:pPr>
        <w:spacing w:line="276" w:lineRule="auto"/>
        <w:ind w:left="720"/>
        <w:jc w:val="both"/>
        <w:rPr>
          <w:rFonts w:ascii="Arial" w:eastAsia="Arial" w:hAnsi="Arial" w:cs="Arial"/>
          <w:b/>
        </w:rPr>
      </w:pPr>
      <w:r w:rsidRPr="00702F84">
        <w:rPr>
          <w:rFonts w:ascii="Arial" w:hAnsi="Arial" w:cs="Arial"/>
        </w:rPr>
        <w:fldChar w:fldCharType="end"/>
      </w:r>
      <w:r w:rsidRPr="00702F84">
        <w:rPr>
          <w:rFonts w:ascii="Arial" w:eastAsia="Arial" w:hAnsi="Arial" w:cs="Arial"/>
          <w:b/>
        </w:rPr>
        <w:t>Gacetas congreso de México</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"http://congresosanluis.gob.mx/trabajo/trabajo-legislativo/gacetas-parlamentarias" </w:instrText>
      </w:r>
      <w:r w:rsidRPr="00702F84">
        <w:rPr>
          <w:rFonts w:ascii="Arial" w:hAnsi="Arial" w:cs="Arial"/>
        </w:rPr>
        <w:fldChar w:fldCharType="separate"/>
      </w:r>
      <w:r w:rsidRPr="00702F84">
        <w:rPr>
          <w:rFonts w:ascii="Arial" w:eastAsia="Arial" w:hAnsi="Arial" w:cs="Arial"/>
          <w:u w:val="single"/>
        </w:rPr>
        <w:t>http://congresosanluis.gob.mx/trabajo/trabajo-legislativo/gacetas-parlamentarias</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w:instrText>
      </w:r>
      <w:r w:rsidRPr="00702F84">
        <w:rPr>
          <w:rFonts w:ascii="Arial" w:hAnsi="Arial" w:cs="Arial"/>
        </w:rPr>
        <w:instrText xml:space="preserve">http://congresosanluis.gob.mx/sites/default/files/unpload/tl/gpar/2017/06/uno_1.pdf" </w:instrText>
      </w:r>
      <w:r w:rsidRPr="00702F84">
        <w:rPr>
          <w:rFonts w:ascii="Arial" w:hAnsi="Arial" w:cs="Arial"/>
        </w:rPr>
        <w:fldChar w:fldCharType="separate"/>
      </w:r>
      <w:r w:rsidRPr="00702F84">
        <w:rPr>
          <w:rFonts w:ascii="Arial" w:eastAsia="Arial" w:hAnsi="Arial" w:cs="Arial"/>
          <w:u w:val="single"/>
        </w:rPr>
        <w:t>http://congresosanluis.gob.mx/sites/default/files/unpload/tl/gpar/2017/06/uno_1.pdf</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end"/>
      </w:r>
      <w:r w:rsidRPr="00702F84">
        <w:rPr>
          <w:rFonts w:ascii="Arial" w:eastAsia="Arial" w:hAnsi="Arial" w:cs="Arial"/>
        </w:rPr>
        <w:t>Ley de buenos aires sobre techos verdes</w:t>
      </w:r>
    </w:p>
    <w:p w:rsidR="007D65E2" w:rsidRPr="00702F84" w:rsidRDefault="005062CB">
      <w:pPr>
        <w:numPr>
          <w:ilvl w:val="0"/>
          <w:numId w:val="2"/>
        </w:numPr>
        <w:spacing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"http://argentinambiental.com/leg</w:instrText>
      </w:r>
      <w:r w:rsidRPr="00702F84">
        <w:rPr>
          <w:rFonts w:ascii="Arial" w:hAnsi="Arial" w:cs="Arial"/>
        </w:rPr>
        <w:instrText xml:space="preserve">islacion/ciudad-bs-aires/ley-4428-techos-terrazas-verdes/" </w:instrText>
      </w:r>
      <w:r w:rsidRPr="00702F84">
        <w:rPr>
          <w:rFonts w:ascii="Arial" w:hAnsi="Arial" w:cs="Arial"/>
        </w:rPr>
        <w:fldChar w:fldCharType="separate"/>
      </w:r>
      <w:r w:rsidRPr="00702F84">
        <w:rPr>
          <w:rFonts w:ascii="Arial" w:eastAsia="Arial" w:hAnsi="Arial" w:cs="Arial"/>
          <w:u w:val="single"/>
        </w:rPr>
        <w:t>http://argentinambiental.com/legislacion/ciudad-bs-aires/ley-4428-techos-terrazas-verdes/</w:t>
      </w:r>
    </w:p>
    <w:p w:rsidR="007D65E2" w:rsidRPr="00702F84" w:rsidRDefault="005062CB">
      <w:pPr>
        <w:spacing w:line="276" w:lineRule="auto"/>
        <w:ind w:left="720"/>
        <w:jc w:val="both"/>
        <w:rPr>
          <w:rFonts w:ascii="Arial" w:eastAsia="Arial" w:hAnsi="Arial" w:cs="Arial"/>
          <w:b/>
        </w:rPr>
      </w:pPr>
      <w:r w:rsidRPr="00702F84">
        <w:rPr>
          <w:rFonts w:ascii="Arial" w:hAnsi="Arial" w:cs="Arial"/>
        </w:rPr>
        <w:fldChar w:fldCharType="end"/>
      </w:r>
      <w:r w:rsidRPr="00702F84">
        <w:rPr>
          <w:rFonts w:ascii="Arial" w:eastAsia="Arial" w:hAnsi="Arial" w:cs="Arial"/>
          <w:b/>
        </w:rPr>
        <w:t>Ley de Francia</w:t>
      </w:r>
    </w:p>
    <w:p w:rsidR="007D65E2" w:rsidRPr="00702F84" w:rsidRDefault="005062CB">
      <w:pPr>
        <w:numPr>
          <w:ilvl w:val="0"/>
          <w:numId w:val="2"/>
        </w:numPr>
        <w:spacing w:after="0" w:line="276" w:lineRule="auto"/>
        <w:jc w:val="both"/>
        <w:rPr>
          <w:rFonts w:ascii="Arial" w:eastAsia="Arial" w:hAnsi="Arial" w:cs="Arial"/>
        </w:rPr>
      </w:pPr>
      <w:r w:rsidRPr="00702F84">
        <w:rPr>
          <w:rFonts w:ascii="Arial" w:hAnsi="Arial" w:cs="Arial"/>
        </w:rPr>
        <w:fldChar w:fldCharType="begin"/>
      </w:r>
      <w:r w:rsidRPr="00702F84">
        <w:rPr>
          <w:rFonts w:ascii="Arial" w:hAnsi="Arial" w:cs="Arial"/>
        </w:rPr>
        <w:instrText xml:space="preserve"> HYPERLINK "https://www.legifrance.gouv.fr/eli/loi/2016/8/8/2016-1087/jo/texte" </w:instrText>
      </w:r>
      <w:r w:rsidRPr="00702F84">
        <w:rPr>
          <w:rFonts w:ascii="Arial" w:hAnsi="Arial" w:cs="Arial"/>
        </w:rPr>
        <w:fldChar w:fldCharType="separate"/>
      </w:r>
      <w:r w:rsidRPr="00702F84">
        <w:rPr>
          <w:rFonts w:ascii="Arial" w:eastAsia="Arial" w:hAnsi="Arial" w:cs="Arial"/>
          <w:u w:val="single"/>
        </w:rPr>
        <w:t>https://w</w:t>
      </w:r>
      <w:r w:rsidRPr="00702F84">
        <w:rPr>
          <w:rFonts w:ascii="Arial" w:eastAsia="Arial" w:hAnsi="Arial" w:cs="Arial"/>
          <w:u w:val="single"/>
        </w:rPr>
        <w:t>ww.legifrance.gouv.fr/eli/loi/2016/8/8/2016-1087/jo/texte</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"https://revistas.upb.edu.co/index.php/puente/article/view/7128/6517" </w:instrText>
      </w:r>
      <w:r w:rsidRPr="00702F84">
        <w:rPr>
          <w:rFonts w:ascii="Arial" w:hAnsi="Arial" w:cs="Arial"/>
        </w:rPr>
        <w:fldChar w:fldCharType="separate"/>
      </w:r>
      <w:r w:rsidRPr="00702F84">
        <w:rPr>
          <w:rFonts w:ascii="Arial" w:eastAsia="Arial" w:hAnsi="Arial" w:cs="Arial"/>
          <w:u w:val="single"/>
        </w:rPr>
        <w:t>https://revistas.upb.edu.co/index.php/puente/article/view/7128/6517</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"https://revistas.uniandes.edu.c</w:instrText>
      </w:r>
      <w:r w:rsidRPr="00702F84">
        <w:rPr>
          <w:rFonts w:ascii="Arial" w:hAnsi="Arial" w:cs="Arial"/>
        </w:rPr>
        <w:instrText xml:space="preserve">o/doi/pdf/10.18389/dearq13.2013.11" </w:instrText>
      </w:r>
      <w:r w:rsidRPr="00702F84">
        <w:rPr>
          <w:rFonts w:ascii="Arial" w:hAnsi="Arial" w:cs="Arial"/>
        </w:rPr>
        <w:fldChar w:fldCharType="separate"/>
      </w:r>
      <w:r w:rsidRPr="00702F84">
        <w:rPr>
          <w:rFonts w:ascii="Arial" w:eastAsia="Arial" w:hAnsi="Arial" w:cs="Arial"/>
          <w:u w:val="single"/>
        </w:rPr>
        <w:t>https://revistas.uniandes.edu.co/doi/pdf/10.18389/dearq13.2013.11</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"http://www.scielo.org.ar/scielo.php?script=sci_arttext&amp;pid=S1669-23142017000100004" </w:instrText>
      </w:r>
      <w:r w:rsidRPr="00702F84">
        <w:rPr>
          <w:rFonts w:ascii="Arial" w:hAnsi="Arial" w:cs="Arial"/>
        </w:rPr>
        <w:fldChar w:fldCharType="separate"/>
      </w:r>
      <w:r w:rsidRPr="00702F84">
        <w:rPr>
          <w:rFonts w:ascii="Arial" w:eastAsia="Arial" w:hAnsi="Arial" w:cs="Arial"/>
          <w:u w:val="single"/>
        </w:rPr>
        <w:t>http://www.scielo.org.ar/scielo.php?script=sci_arttext&amp;</w:t>
      </w:r>
      <w:r w:rsidRPr="00702F84">
        <w:rPr>
          <w:rFonts w:ascii="Arial" w:eastAsia="Arial" w:hAnsi="Arial" w:cs="Arial"/>
          <w:u w:val="single"/>
        </w:rPr>
        <w:t>pid=S1669-23142017000100004</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"https://scielo.conicyt.cl/pdf/rgeong/n63/art05.pdf" </w:instrText>
      </w:r>
      <w:r w:rsidRPr="00702F84">
        <w:rPr>
          <w:rFonts w:ascii="Arial" w:hAnsi="Arial" w:cs="Arial"/>
        </w:rPr>
        <w:fldChar w:fldCharType="separate"/>
      </w:r>
      <w:r w:rsidRPr="00702F84">
        <w:rPr>
          <w:rFonts w:ascii="Arial" w:eastAsia="Arial" w:hAnsi="Arial" w:cs="Arial"/>
          <w:u w:val="single"/>
        </w:rPr>
        <w:t>https://scielo.conicyt.cl/pdf/rgeong/n63/art05.pdf</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"http://www.scielo.org.ar/pdf/cuba/v22n22/v22n22a08.pdf" </w:instrText>
      </w:r>
      <w:r w:rsidRPr="00702F84">
        <w:rPr>
          <w:rFonts w:ascii="Arial" w:hAnsi="Arial" w:cs="Arial"/>
        </w:rPr>
        <w:fldChar w:fldCharType="separate"/>
      </w:r>
      <w:r w:rsidRPr="00702F84">
        <w:rPr>
          <w:rFonts w:ascii="Arial" w:eastAsia="Arial" w:hAnsi="Arial" w:cs="Arial"/>
          <w:u w:val="single"/>
        </w:rPr>
        <w:t>http://www.scielo.org.ar/pdf/cuba/v22n2</w:t>
      </w:r>
      <w:r w:rsidRPr="00702F84">
        <w:rPr>
          <w:rFonts w:ascii="Arial" w:eastAsia="Arial" w:hAnsi="Arial" w:cs="Arial"/>
          <w:u w:val="single"/>
        </w:rPr>
        <w:t>2/v22n22a08.pdf</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"http://www.usal.edu.ar/archivos/graduados/xii_concurso/Agustina_Farinella.pdf" </w:instrText>
      </w:r>
      <w:r w:rsidRPr="00702F84">
        <w:rPr>
          <w:rFonts w:ascii="Arial" w:hAnsi="Arial" w:cs="Arial"/>
        </w:rPr>
        <w:fldChar w:fldCharType="separate"/>
      </w:r>
      <w:r w:rsidRPr="00702F84">
        <w:rPr>
          <w:rFonts w:ascii="Arial" w:eastAsia="Arial" w:hAnsi="Arial" w:cs="Arial"/>
          <w:u w:val="single"/>
        </w:rPr>
        <w:t>http://www.usal.edu.ar/archivos/graduados/xii_concurso/Agustina_Farinella.pdf</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lastRenderedPageBreak/>
        <w:fldChar w:fldCharType="end"/>
      </w:r>
      <w:r w:rsidRPr="00702F84">
        <w:rPr>
          <w:rFonts w:ascii="Arial" w:hAnsi="Arial" w:cs="Arial"/>
        </w:rPr>
        <w:fldChar w:fldCharType="begin"/>
      </w:r>
      <w:r w:rsidRPr="00702F84">
        <w:rPr>
          <w:rFonts w:ascii="Arial" w:hAnsi="Arial" w:cs="Arial"/>
        </w:rPr>
        <w:instrText xml:space="preserve"> HYPERLINK "http://www.scielo.org.co/scielo.php?script=sci_arttex</w:instrText>
      </w:r>
      <w:r w:rsidRPr="00702F84">
        <w:rPr>
          <w:rFonts w:ascii="Arial" w:hAnsi="Arial" w:cs="Arial"/>
        </w:rPr>
        <w:instrText xml:space="preserve">t&amp;pid=S0366-52322012000100001" </w:instrText>
      </w:r>
      <w:r w:rsidRPr="00702F84">
        <w:rPr>
          <w:rFonts w:ascii="Arial" w:hAnsi="Arial" w:cs="Arial"/>
        </w:rPr>
        <w:fldChar w:fldCharType="separate"/>
      </w:r>
      <w:r w:rsidRPr="00702F84">
        <w:rPr>
          <w:rFonts w:ascii="Arial" w:eastAsia="Arial" w:hAnsi="Arial" w:cs="Arial"/>
          <w:u w:val="single"/>
        </w:rPr>
        <w:t>http://www.scielo.org.co/scielo.php?script=sci_arttext&amp;pid=S0366-52322012000100001</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"https://ascelibrary.org/doi/abs/10.1061/(ASCE)UP.1943-5444.0000034" </w:instrText>
      </w:r>
      <w:r w:rsidRPr="00702F84">
        <w:rPr>
          <w:rFonts w:ascii="Arial" w:hAnsi="Arial" w:cs="Arial"/>
        </w:rPr>
        <w:fldChar w:fldCharType="separate"/>
      </w:r>
      <w:r w:rsidRPr="00702F84">
        <w:rPr>
          <w:rFonts w:ascii="Arial" w:eastAsia="Arial" w:hAnsi="Arial" w:cs="Arial"/>
          <w:u w:val="single"/>
        </w:rPr>
        <w:t>https://ascelibrary.org/doi/abs/10.1061/(ASCE)UP.1943-5444.</w:t>
      </w:r>
      <w:r w:rsidRPr="00702F84">
        <w:rPr>
          <w:rFonts w:ascii="Arial" w:eastAsia="Arial" w:hAnsi="Arial" w:cs="Arial"/>
          <w:u w:val="single"/>
        </w:rPr>
        <w:t>0000034</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"https://www.osti.gov/etdeweb/biblio/20414915" </w:instrText>
      </w:r>
      <w:r w:rsidRPr="00702F84">
        <w:rPr>
          <w:rFonts w:ascii="Arial" w:hAnsi="Arial" w:cs="Arial"/>
        </w:rPr>
        <w:fldChar w:fldCharType="separate"/>
      </w:r>
      <w:r w:rsidRPr="00702F84">
        <w:rPr>
          <w:rFonts w:ascii="Arial" w:eastAsia="Arial" w:hAnsi="Arial" w:cs="Arial"/>
          <w:u w:val="single"/>
        </w:rPr>
        <w:t>https://www.osti.gov/etdeweb/biblio/20414915</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"https://www.las2orillas.co/jardines-verticales-para-una-bogota-verde/" </w:instrText>
      </w:r>
      <w:r w:rsidRPr="00702F84">
        <w:rPr>
          <w:rFonts w:ascii="Arial" w:hAnsi="Arial" w:cs="Arial"/>
        </w:rPr>
        <w:fldChar w:fldCharType="separate"/>
      </w:r>
      <w:r w:rsidRPr="00702F84">
        <w:rPr>
          <w:rFonts w:ascii="Arial" w:eastAsia="Arial" w:hAnsi="Arial" w:cs="Arial"/>
          <w:u w:val="single"/>
        </w:rPr>
        <w:t>https://www.las2orillas.co/jardines-verticales-para-una-</w:t>
      </w:r>
      <w:r w:rsidRPr="00702F84">
        <w:rPr>
          <w:rFonts w:ascii="Arial" w:eastAsia="Arial" w:hAnsi="Arial" w:cs="Arial"/>
          <w:u w:val="single"/>
        </w:rPr>
        <w:t>bogota-verde/</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"http://www.ambientebogota.gov.co/web/sda/techos-verdes-y-jardines-verticales" </w:instrText>
      </w:r>
      <w:r w:rsidRPr="00702F84">
        <w:rPr>
          <w:rFonts w:ascii="Arial" w:hAnsi="Arial" w:cs="Arial"/>
        </w:rPr>
        <w:fldChar w:fldCharType="separate"/>
      </w:r>
      <w:r w:rsidRPr="00702F84">
        <w:rPr>
          <w:rFonts w:ascii="Arial" w:eastAsia="Arial" w:hAnsi="Arial" w:cs="Arial"/>
          <w:u w:val="single"/>
        </w:rPr>
        <w:t>http://www.ambientebogota.gov.co/web/sda/techos-verdes-y-jardines-verticales</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"http://www.construdata.com/Bc/Otros/Documentos/especifica</w:instrText>
      </w:r>
      <w:r w:rsidRPr="00702F84">
        <w:rPr>
          <w:rFonts w:ascii="Arial" w:hAnsi="Arial" w:cs="Arial"/>
        </w:rPr>
        <w:instrText xml:space="preserve">ciones_tecnicas_y_arquitectonicas.asp" </w:instrText>
      </w:r>
      <w:r w:rsidRPr="00702F84">
        <w:rPr>
          <w:rFonts w:ascii="Arial" w:hAnsi="Arial" w:cs="Arial"/>
        </w:rPr>
        <w:fldChar w:fldCharType="separate"/>
      </w:r>
      <w:r w:rsidRPr="00702F84">
        <w:rPr>
          <w:rFonts w:ascii="Arial" w:eastAsia="Arial" w:hAnsi="Arial" w:cs="Arial"/>
          <w:u w:val="single"/>
        </w:rPr>
        <w:t>http://www.construdata.com/Bc/Otros/Documentos/especificaciones_tecnicas_y_arquitectonicas.asp</w:t>
      </w:r>
    </w:p>
    <w:p w:rsidR="007D65E2" w:rsidRPr="00702F84" w:rsidRDefault="005062CB">
      <w:pPr>
        <w:numPr>
          <w:ilvl w:val="0"/>
          <w:numId w:val="2"/>
        </w:numPr>
        <w:spacing w:after="0" w:line="240" w:lineRule="auto"/>
        <w:jc w:val="both"/>
        <w:rPr>
          <w:rFonts w:ascii="Arial" w:eastAsia="Arial" w:hAnsi="Arial" w:cs="Arial"/>
        </w:rPr>
      </w:pPr>
      <w:r w:rsidRPr="00702F84">
        <w:rPr>
          <w:rFonts w:ascii="Arial" w:hAnsi="Arial" w:cs="Arial"/>
        </w:rPr>
        <w:fldChar w:fldCharType="end"/>
      </w:r>
      <w:r w:rsidRPr="00702F84">
        <w:rPr>
          <w:rFonts w:ascii="Arial" w:hAnsi="Arial" w:cs="Arial"/>
        </w:rPr>
        <w:fldChar w:fldCharType="begin"/>
      </w:r>
      <w:r w:rsidRPr="00702F84">
        <w:rPr>
          <w:rFonts w:ascii="Arial" w:hAnsi="Arial" w:cs="Arial"/>
        </w:rPr>
        <w:instrText xml:space="preserve"> HYPERLINK "https://www.alcaldiabogota.gov.co/sisjur/normas/Norma1.jsp?i=54501" </w:instrText>
      </w:r>
      <w:r w:rsidRPr="00702F84">
        <w:rPr>
          <w:rFonts w:ascii="Arial" w:hAnsi="Arial" w:cs="Arial"/>
        </w:rPr>
        <w:fldChar w:fldCharType="separate"/>
      </w:r>
      <w:r w:rsidRPr="00702F84">
        <w:rPr>
          <w:rFonts w:ascii="Arial" w:eastAsia="Arial" w:hAnsi="Arial" w:cs="Arial"/>
          <w:u w:val="single"/>
        </w:rPr>
        <w:t>https://www.alcaldiabogota.gov.co/sisju</w:t>
      </w:r>
      <w:r w:rsidRPr="00702F84">
        <w:rPr>
          <w:rFonts w:ascii="Arial" w:eastAsia="Arial" w:hAnsi="Arial" w:cs="Arial"/>
          <w:u w:val="single"/>
        </w:rPr>
        <w:t>r/normas/Norma1.jsp?i=54501</w:t>
      </w:r>
    </w:p>
    <w:p w:rsidR="007D65E2" w:rsidRPr="00702F84" w:rsidRDefault="005062CB">
      <w:pPr>
        <w:numPr>
          <w:ilvl w:val="0"/>
          <w:numId w:val="2"/>
        </w:numPr>
        <w:spacing w:line="240" w:lineRule="auto"/>
        <w:jc w:val="both"/>
        <w:rPr>
          <w:rFonts w:ascii="Arial" w:eastAsia="Arial" w:hAnsi="Arial" w:cs="Arial"/>
        </w:rPr>
      </w:pPr>
      <w:r w:rsidRPr="00702F84">
        <w:rPr>
          <w:rFonts w:ascii="Arial" w:hAnsi="Arial" w:cs="Arial"/>
        </w:rPr>
        <w:fldChar w:fldCharType="end"/>
      </w:r>
      <w:hyperlink r:id="rId27">
        <w:r w:rsidRPr="00702F84">
          <w:rPr>
            <w:rFonts w:ascii="Arial" w:eastAsia="Arial" w:hAnsi="Arial" w:cs="Arial"/>
            <w:u w:val="single"/>
          </w:rPr>
          <w:t>https://www.oei.es/historico/divulgacioncientifica/?Jardines-verticales-para-enfriar-ed</w:t>
        </w:r>
        <w:r w:rsidRPr="00702F84">
          <w:rPr>
            <w:rFonts w:ascii="Arial" w:eastAsia="Arial" w:hAnsi="Arial" w:cs="Arial"/>
            <w:u w:val="single"/>
          </w:rPr>
          <w:t>ificios-en-climas-mediterraneos</w:t>
        </w:r>
      </w:hyperlink>
    </w:p>
    <w:p w:rsidR="007D65E2" w:rsidRPr="00702F84" w:rsidRDefault="007D65E2">
      <w:pPr>
        <w:spacing w:line="240" w:lineRule="auto"/>
        <w:jc w:val="both"/>
        <w:rPr>
          <w:rFonts w:ascii="Arial" w:eastAsia="Arial" w:hAnsi="Arial" w:cs="Arial"/>
        </w:rPr>
      </w:pPr>
    </w:p>
    <w:p w:rsidR="007D65E2" w:rsidRPr="00702F84" w:rsidRDefault="007D65E2">
      <w:pPr>
        <w:spacing w:line="240" w:lineRule="auto"/>
        <w:jc w:val="both"/>
        <w:rPr>
          <w:rFonts w:ascii="Arial" w:eastAsia="Arial" w:hAnsi="Arial" w:cs="Arial"/>
        </w:rPr>
      </w:pPr>
    </w:p>
    <w:p w:rsidR="007D65E2" w:rsidRPr="00702F84" w:rsidRDefault="007D65E2">
      <w:pPr>
        <w:spacing w:line="240" w:lineRule="auto"/>
        <w:jc w:val="both"/>
        <w:rPr>
          <w:rFonts w:ascii="Arial" w:eastAsia="Arial" w:hAnsi="Arial" w:cs="Arial"/>
        </w:rPr>
      </w:pPr>
    </w:p>
    <w:p w:rsidR="007D65E2" w:rsidRPr="00702F84" w:rsidRDefault="007D65E2">
      <w:pPr>
        <w:spacing w:line="240" w:lineRule="auto"/>
        <w:jc w:val="both"/>
        <w:rPr>
          <w:rFonts w:ascii="Arial" w:eastAsia="Arial" w:hAnsi="Arial" w:cs="Arial"/>
        </w:rPr>
      </w:pPr>
    </w:p>
    <w:sectPr w:rsidR="007D65E2" w:rsidRPr="00702F84" w:rsidSect="00702F84">
      <w:headerReference w:type="default" r:id="rId28"/>
      <w:footerReference w:type="default" r:id="rId29"/>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CB" w:rsidRDefault="005062CB">
      <w:pPr>
        <w:spacing w:after="0" w:line="240" w:lineRule="auto"/>
      </w:pPr>
      <w:r>
        <w:separator/>
      </w:r>
    </w:p>
  </w:endnote>
  <w:endnote w:type="continuationSeparator" w:id="0">
    <w:p w:rsidR="005062CB" w:rsidRDefault="0050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E2" w:rsidRDefault="007D6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CB" w:rsidRDefault="005062CB">
      <w:pPr>
        <w:spacing w:after="0" w:line="240" w:lineRule="auto"/>
      </w:pPr>
      <w:r>
        <w:separator/>
      </w:r>
    </w:p>
  </w:footnote>
  <w:footnote w:type="continuationSeparator" w:id="0">
    <w:p w:rsidR="005062CB" w:rsidRDefault="005062CB">
      <w:pPr>
        <w:spacing w:after="0" w:line="240" w:lineRule="auto"/>
      </w:pPr>
      <w:r>
        <w:continuationSeparator/>
      </w:r>
    </w:p>
  </w:footnote>
  <w:footnote w:id="1">
    <w:p w:rsidR="007D65E2" w:rsidRDefault="005062CB">
      <w:pPr>
        <w:spacing w:after="0" w:line="240" w:lineRule="auto"/>
        <w:rPr>
          <w:sz w:val="18"/>
          <w:szCs w:val="18"/>
        </w:rPr>
      </w:pPr>
      <w:r>
        <w:rPr>
          <w:vertAlign w:val="superscript"/>
        </w:rPr>
        <w:footnoteRef/>
      </w:r>
      <w:r>
        <w:rPr>
          <w:sz w:val="20"/>
          <w:szCs w:val="20"/>
        </w:rPr>
        <w:t xml:space="preserve"> </w:t>
      </w:r>
      <w:r>
        <w:rPr>
          <w:rFonts w:ascii="Arial" w:eastAsia="Arial" w:hAnsi="Arial" w:cs="Arial"/>
          <w:sz w:val="18"/>
          <w:szCs w:val="18"/>
          <w:highlight w:val="white"/>
        </w:rPr>
        <w:t>(</w:t>
      </w:r>
      <w:proofErr w:type="spellStart"/>
      <w:r>
        <w:rPr>
          <w:rFonts w:ascii="Arial" w:eastAsia="Arial" w:hAnsi="Arial" w:cs="Arial"/>
          <w:sz w:val="18"/>
          <w:szCs w:val="18"/>
          <w:highlight w:val="white"/>
        </w:rPr>
        <w:t>n.d</w:t>
      </w:r>
      <w:proofErr w:type="spellEnd"/>
      <w:r>
        <w:rPr>
          <w:rFonts w:ascii="Arial" w:eastAsia="Arial" w:hAnsi="Arial" w:cs="Arial"/>
          <w:sz w:val="18"/>
          <w:szCs w:val="18"/>
          <w:highlight w:val="white"/>
        </w:rPr>
        <w:t xml:space="preserve">.). TERCERA COMUNICACIÓN NACIONAL DE COLOMBIA. Se recuperó el junio 10, 2019 de </w:t>
      </w:r>
      <w:hyperlink r:id="rId1">
        <w:r>
          <w:rPr>
            <w:rFonts w:ascii="Arial" w:eastAsia="Arial" w:hAnsi="Arial" w:cs="Arial"/>
            <w:color w:val="1155CC"/>
            <w:sz w:val="18"/>
            <w:szCs w:val="18"/>
            <w:highlight w:val="white"/>
            <w:u w:val="single"/>
          </w:rPr>
          <w:t>http://documentacion.ideam.gov.co/openbiblio/bvirtual/023732/RESUMEN_EJECUTIVO_TCNCC_COLOMBIA.pdf</w:t>
        </w:r>
      </w:hyperlink>
    </w:p>
  </w:footnote>
  <w:footnote w:id="2">
    <w:p w:rsidR="007D65E2" w:rsidRDefault="005062CB">
      <w:pPr>
        <w:spacing w:after="0" w:line="240" w:lineRule="auto"/>
        <w:rPr>
          <w:sz w:val="20"/>
          <w:szCs w:val="20"/>
        </w:rPr>
      </w:pPr>
      <w:r>
        <w:rPr>
          <w:vertAlign w:val="superscript"/>
        </w:rPr>
        <w:footnoteRef/>
      </w:r>
      <w:r>
        <w:rPr>
          <w:sz w:val="20"/>
          <w:szCs w:val="20"/>
        </w:rPr>
        <w:t xml:space="preserve"> (2018, noviembre 29). OCDE, ONU Medio Ambiente y Banco Mundial piden un </w:t>
      </w:r>
      <w:proofErr w:type="gramStart"/>
      <w:r>
        <w:rPr>
          <w:sz w:val="20"/>
          <w:szCs w:val="20"/>
        </w:rPr>
        <w:t>cambio ....</w:t>
      </w:r>
      <w:proofErr w:type="gramEnd"/>
      <w:r>
        <w:rPr>
          <w:sz w:val="20"/>
          <w:szCs w:val="20"/>
        </w:rPr>
        <w:t xml:space="preserve"> Se recuperó el junio 13, 2019 de </w:t>
      </w:r>
      <w:hyperlink r:id="rId2">
        <w:r>
          <w:rPr>
            <w:color w:val="1155CC"/>
            <w:sz w:val="20"/>
            <w:szCs w:val="20"/>
            <w:u w:val="single"/>
          </w:rPr>
          <w:t>http://www.unenvironment.org/es/news-and-stories/comunicado-de-prensa/ocde-onu-medio-ambiente-y-banco-mundial-piden-un-cambio</w:t>
        </w:r>
      </w:hyperlink>
    </w:p>
  </w:footnote>
  <w:footnote w:id="3">
    <w:p w:rsidR="007D65E2" w:rsidRDefault="005062CB">
      <w:pPr>
        <w:spacing w:after="0" w:line="240" w:lineRule="auto"/>
        <w:rPr>
          <w:sz w:val="20"/>
          <w:szCs w:val="20"/>
        </w:rPr>
      </w:pPr>
      <w:r>
        <w:rPr>
          <w:vertAlign w:val="superscript"/>
        </w:rPr>
        <w:footnoteRef/>
      </w:r>
      <w:r>
        <w:rPr>
          <w:sz w:val="20"/>
          <w:szCs w:val="20"/>
        </w:rPr>
        <w:t xml:space="preserve"> "Amenazas de la urbanización | </w:t>
      </w:r>
      <w:proofErr w:type="spellStart"/>
      <w:r>
        <w:rPr>
          <w:sz w:val="20"/>
          <w:szCs w:val="20"/>
        </w:rPr>
        <w:t>National</w:t>
      </w:r>
      <w:proofErr w:type="spellEnd"/>
      <w:r>
        <w:rPr>
          <w:sz w:val="20"/>
          <w:szCs w:val="20"/>
        </w:rPr>
        <w:t xml:space="preserve"> </w:t>
      </w:r>
      <w:proofErr w:type="spellStart"/>
      <w:r>
        <w:rPr>
          <w:sz w:val="20"/>
          <w:szCs w:val="20"/>
        </w:rPr>
        <w:t>Geographic</w:t>
      </w:r>
      <w:proofErr w:type="spellEnd"/>
      <w:r>
        <w:rPr>
          <w:sz w:val="20"/>
          <w:szCs w:val="20"/>
        </w:rPr>
        <w:t xml:space="preserve">." </w:t>
      </w:r>
      <w:hyperlink r:id="rId3">
        <w:r>
          <w:rPr>
            <w:color w:val="1155CC"/>
            <w:sz w:val="20"/>
            <w:szCs w:val="20"/>
            <w:u w:val="single"/>
          </w:rPr>
          <w:t>https://www.nationalgeographic.es/medio-ambiente/amenazas-de-la-urbanizacion</w:t>
        </w:r>
      </w:hyperlink>
      <w:r>
        <w:rPr>
          <w:sz w:val="20"/>
          <w:szCs w:val="20"/>
        </w:rPr>
        <w:t xml:space="preserve">. Se consultó el 11 </w:t>
      </w:r>
      <w:proofErr w:type="gramStart"/>
      <w:r>
        <w:rPr>
          <w:sz w:val="20"/>
          <w:szCs w:val="20"/>
        </w:rPr>
        <w:t>jun..</w:t>
      </w:r>
      <w:proofErr w:type="gramEnd"/>
      <w:r>
        <w:rPr>
          <w:sz w:val="20"/>
          <w:szCs w:val="20"/>
        </w:rPr>
        <w:t xml:space="preserve"> 2019.</w:t>
      </w:r>
    </w:p>
  </w:footnote>
  <w:footnote w:id="4">
    <w:p w:rsidR="007D65E2" w:rsidRDefault="005062CB">
      <w:pPr>
        <w:spacing w:after="0" w:line="240" w:lineRule="auto"/>
        <w:rPr>
          <w:sz w:val="20"/>
          <w:szCs w:val="20"/>
        </w:rPr>
      </w:pPr>
      <w:r>
        <w:rPr>
          <w:vertAlign w:val="superscript"/>
        </w:rPr>
        <w:footnoteRef/>
      </w:r>
      <w:r>
        <w:rPr>
          <w:sz w:val="20"/>
          <w:szCs w:val="20"/>
        </w:rPr>
        <w:t xml:space="preserve"> "TERCERA COMUNICACIÓN NACIONAL DE COLOMBIA." </w:t>
      </w:r>
      <w:hyperlink r:id="rId4">
        <w:r>
          <w:rPr>
            <w:color w:val="1155CC"/>
            <w:sz w:val="20"/>
            <w:szCs w:val="20"/>
            <w:u w:val="single"/>
          </w:rPr>
          <w:t>http://documentacion.ideam.gov.co/openbiblio/bvirtual/023732/RESUMEN_EJECUTIVO_TCNCC_COLOMBIA.pdf</w:t>
        </w:r>
      </w:hyperlink>
      <w:r>
        <w:rPr>
          <w:sz w:val="20"/>
          <w:szCs w:val="20"/>
        </w:rPr>
        <w:t xml:space="preserve">. Se consultó el 10 </w:t>
      </w:r>
      <w:proofErr w:type="gramStart"/>
      <w:r>
        <w:rPr>
          <w:sz w:val="20"/>
          <w:szCs w:val="20"/>
        </w:rPr>
        <w:t>jun..</w:t>
      </w:r>
      <w:proofErr w:type="gramEnd"/>
      <w:r>
        <w:rPr>
          <w:sz w:val="20"/>
          <w:szCs w:val="20"/>
        </w:rPr>
        <w:t xml:space="preserve"> 2019.</w:t>
      </w:r>
    </w:p>
  </w:footnote>
  <w:footnote w:id="5">
    <w:p w:rsidR="007D65E2" w:rsidRDefault="005062CB">
      <w:pPr>
        <w:spacing w:after="0" w:line="240" w:lineRule="auto"/>
        <w:rPr>
          <w:sz w:val="20"/>
          <w:szCs w:val="20"/>
        </w:rPr>
      </w:pPr>
      <w:r>
        <w:rPr>
          <w:vertAlign w:val="superscript"/>
        </w:rPr>
        <w:footnoteRef/>
      </w:r>
      <w:r>
        <w:rPr>
          <w:sz w:val="20"/>
          <w:szCs w:val="20"/>
        </w:rPr>
        <w:t xml:space="preserve"> "El Cambio Climático – ONU-</w:t>
      </w:r>
      <w:proofErr w:type="spellStart"/>
      <w:r>
        <w:rPr>
          <w:sz w:val="20"/>
          <w:szCs w:val="20"/>
        </w:rPr>
        <w:t>Habitat</w:t>
      </w:r>
      <w:proofErr w:type="spellEnd"/>
      <w:r>
        <w:rPr>
          <w:sz w:val="20"/>
          <w:szCs w:val="20"/>
        </w:rPr>
        <w:t xml:space="preserve"> españo</w:t>
      </w:r>
      <w:r>
        <w:rPr>
          <w:sz w:val="20"/>
          <w:szCs w:val="20"/>
        </w:rPr>
        <w:t>l - UN-</w:t>
      </w:r>
      <w:proofErr w:type="spellStart"/>
      <w:r>
        <w:rPr>
          <w:sz w:val="20"/>
          <w:szCs w:val="20"/>
        </w:rPr>
        <w:t>Habitat</w:t>
      </w:r>
      <w:proofErr w:type="spellEnd"/>
      <w:r>
        <w:rPr>
          <w:sz w:val="20"/>
          <w:szCs w:val="20"/>
        </w:rPr>
        <w:t xml:space="preserve">." </w:t>
      </w:r>
      <w:hyperlink r:id="rId5">
        <w:r>
          <w:rPr>
            <w:color w:val="1155CC"/>
            <w:sz w:val="20"/>
            <w:szCs w:val="20"/>
            <w:u w:val="single"/>
          </w:rPr>
          <w:t>http://es.unhabitat.org/temas-urbanos/cambio-climatico/</w:t>
        </w:r>
      </w:hyperlink>
      <w:r>
        <w:rPr>
          <w:sz w:val="20"/>
          <w:szCs w:val="20"/>
        </w:rPr>
        <w:t xml:space="preserve">. Se consultó el 10 </w:t>
      </w:r>
      <w:proofErr w:type="gramStart"/>
      <w:r>
        <w:rPr>
          <w:sz w:val="20"/>
          <w:szCs w:val="20"/>
        </w:rPr>
        <w:t>jun..</w:t>
      </w:r>
      <w:proofErr w:type="gramEnd"/>
      <w:r>
        <w:rPr>
          <w:sz w:val="20"/>
          <w:szCs w:val="20"/>
        </w:rPr>
        <w:t xml:space="preserve"> 2019.</w:t>
      </w:r>
    </w:p>
  </w:footnote>
  <w:footnote w:id="6">
    <w:p w:rsidR="007D65E2" w:rsidRDefault="005062CB">
      <w:pPr>
        <w:spacing w:after="0" w:line="240" w:lineRule="auto"/>
        <w:rPr>
          <w:sz w:val="20"/>
          <w:szCs w:val="20"/>
        </w:rPr>
      </w:pPr>
      <w:r>
        <w:rPr>
          <w:vertAlign w:val="superscript"/>
        </w:rPr>
        <w:footnoteRef/>
      </w:r>
      <w:r>
        <w:rPr>
          <w:sz w:val="20"/>
          <w:szCs w:val="20"/>
        </w:rPr>
        <w:t xml:space="preserve"> (</w:t>
      </w:r>
      <w:proofErr w:type="spellStart"/>
      <w:r>
        <w:rPr>
          <w:sz w:val="20"/>
          <w:szCs w:val="20"/>
        </w:rPr>
        <w:t>n.d</w:t>
      </w:r>
      <w:proofErr w:type="spellEnd"/>
      <w:r>
        <w:rPr>
          <w:sz w:val="20"/>
          <w:szCs w:val="20"/>
        </w:rPr>
        <w:t>.). (PDF) http://www.scielo.org.ar/scielo.php?script=sci_arttext&amp;</w:t>
      </w:r>
      <w:proofErr w:type="gramStart"/>
      <w:r>
        <w:rPr>
          <w:sz w:val="20"/>
          <w:szCs w:val="20"/>
        </w:rPr>
        <w:t>pid ....</w:t>
      </w:r>
      <w:proofErr w:type="gramEnd"/>
      <w:r>
        <w:rPr>
          <w:sz w:val="20"/>
          <w:szCs w:val="20"/>
        </w:rPr>
        <w:t xml:space="preserve"> Se recuperó el junio 12, 2019 de </w:t>
      </w:r>
      <w:hyperlink r:id="rId6">
        <w:r>
          <w:rPr>
            <w:color w:val="1155CC"/>
            <w:sz w:val="20"/>
            <w:szCs w:val="20"/>
            <w:u w:val="single"/>
          </w:rPr>
          <w:t>https://www.researchgate.net/publication/318085589_httpwwwscieloorgarscielophpscriptsci_arttextpidS1851-300X2017000200001lngesnrmisotlnges</w:t>
        </w:r>
      </w:hyperlink>
    </w:p>
  </w:footnote>
  <w:footnote w:id="7">
    <w:p w:rsidR="007D65E2" w:rsidRDefault="005062CB">
      <w:pPr>
        <w:spacing w:after="0" w:line="240" w:lineRule="auto"/>
        <w:rPr>
          <w:sz w:val="20"/>
          <w:szCs w:val="20"/>
        </w:rPr>
      </w:pPr>
      <w:r>
        <w:rPr>
          <w:vertAlign w:val="superscript"/>
        </w:rPr>
        <w:footnoteRef/>
      </w:r>
      <w:r>
        <w:rPr>
          <w:sz w:val="20"/>
          <w:szCs w:val="20"/>
        </w:rPr>
        <w:t xml:space="preserve"> (2017, junio 29). Apartado Uno - Congreso del Estado de San Luis Potosí. Se recuperó el junio 12, 2019 de </w:t>
      </w:r>
      <w:hyperlink r:id="rId7">
        <w:r>
          <w:rPr>
            <w:color w:val="1155CC"/>
            <w:sz w:val="20"/>
            <w:szCs w:val="20"/>
            <w:u w:val="single"/>
          </w:rPr>
          <w:t>http://congresosanluis.gob.mx/sites/default/files/unpload/tl/gpar/2017/06/uno_1.pdf</w:t>
        </w:r>
      </w:hyperlink>
    </w:p>
  </w:footnote>
  <w:footnote w:id="8">
    <w:p w:rsidR="007D65E2" w:rsidRDefault="005062CB">
      <w:pPr>
        <w:spacing w:after="0" w:line="240" w:lineRule="auto"/>
        <w:rPr>
          <w:sz w:val="20"/>
          <w:szCs w:val="20"/>
        </w:rPr>
      </w:pPr>
      <w:r>
        <w:rPr>
          <w:vertAlign w:val="superscript"/>
        </w:rPr>
        <w:footnoteRef/>
      </w:r>
      <w:r>
        <w:rPr>
          <w:sz w:val="20"/>
          <w:szCs w:val="20"/>
        </w:rPr>
        <w:t xml:space="preserve"> (2016, agosto 8). LOI n° 2016-1087 du 8 </w:t>
      </w:r>
      <w:proofErr w:type="spellStart"/>
      <w:r>
        <w:rPr>
          <w:sz w:val="20"/>
          <w:szCs w:val="20"/>
        </w:rPr>
        <w:t>août</w:t>
      </w:r>
      <w:proofErr w:type="spellEnd"/>
      <w:r>
        <w:rPr>
          <w:sz w:val="20"/>
          <w:szCs w:val="20"/>
        </w:rPr>
        <w:t xml:space="preserve"> 2016 </w:t>
      </w:r>
      <w:proofErr w:type="spellStart"/>
      <w:r>
        <w:rPr>
          <w:sz w:val="20"/>
          <w:szCs w:val="20"/>
        </w:rPr>
        <w:t>pour</w:t>
      </w:r>
      <w:proofErr w:type="spellEnd"/>
      <w:r>
        <w:rPr>
          <w:sz w:val="20"/>
          <w:szCs w:val="20"/>
        </w:rPr>
        <w:t xml:space="preserve"> la </w:t>
      </w:r>
      <w:proofErr w:type="spellStart"/>
      <w:r>
        <w:rPr>
          <w:sz w:val="20"/>
          <w:szCs w:val="20"/>
        </w:rPr>
        <w:t>reconquête</w:t>
      </w:r>
      <w:proofErr w:type="spellEnd"/>
      <w:r>
        <w:rPr>
          <w:sz w:val="20"/>
          <w:szCs w:val="20"/>
        </w:rPr>
        <w:t xml:space="preserve"> </w:t>
      </w:r>
      <w:proofErr w:type="gramStart"/>
      <w:r>
        <w:rPr>
          <w:sz w:val="20"/>
          <w:szCs w:val="20"/>
        </w:rPr>
        <w:t>de ...</w:t>
      </w:r>
      <w:proofErr w:type="gramEnd"/>
      <w:r>
        <w:rPr>
          <w:sz w:val="20"/>
          <w:szCs w:val="20"/>
        </w:rPr>
        <w:t xml:space="preserve"> - </w:t>
      </w:r>
      <w:proofErr w:type="spellStart"/>
      <w:r>
        <w:rPr>
          <w:sz w:val="20"/>
          <w:szCs w:val="20"/>
        </w:rPr>
        <w:t>Legifrance</w:t>
      </w:r>
      <w:proofErr w:type="spellEnd"/>
      <w:r>
        <w:rPr>
          <w:sz w:val="20"/>
          <w:szCs w:val="20"/>
        </w:rPr>
        <w:t xml:space="preserve">. Se recuperó el junio 12, 2019 de </w:t>
      </w:r>
      <w:hyperlink r:id="rId8">
        <w:r>
          <w:rPr>
            <w:color w:val="1155CC"/>
            <w:sz w:val="20"/>
            <w:szCs w:val="20"/>
            <w:u w:val="single"/>
          </w:rPr>
          <w:t>https://www.legifrance.gouv.fr/affichTexte.do?cidTexte=JORFTEXT000033016237&amp;categorieLien=id</w:t>
        </w:r>
      </w:hyperlink>
    </w:p>
  </w:footnote>
  <w:footnote w:id="9">
    <w:p w:rsidR="007D65E2" w:rsidRDefault="005062CB">
      <w:pPr>
        <w:spacing w:after="0" w:line="240" w:lineRule="auto"/>
        <w:rPr>
          <w:sz w:val="20"/>
          <w:szCs w:val="20"/>
        </w:rPr>
      </w:pPr>
      <w:r>
        <w:rPr>
          <w:vertAlign w:val="superscript"/>
        </w:rPr>
        <w:footnoteRef/>
      </w:r>
      <w:r>
        <w:rPr>
          <w:sz w:val="20"/>
          <w:szCs w:val="20"/>
        </w:rPr>
        <w:t xml:space="preserve"> (2017, junio 29). Apartado Uno - Congreso del Estado de San Luis Potosí. Se recuperó el junio 12, 2019 de </w:t>
      </w:r>
      <w:hyperlink r:id="rId9">
        <w:r>
          <w:rPr>
            <w:color w:val="1155CC"/>
            <w:sz w:val="20"/>
            <w:szCs w:val="20"/>
            <w:u w:val="single"/>
          </w:rPr>
          <w:t>http://congresosanluis.gob.mx/sites/default/files/unpload/tl/gpar/2017/06/uno_1.pdf</w:t>
        </w:r>
      </w:hyperlink>
    </w:p>
  </w:footnote>
  <w:footnote w:id="10">
    <w:p w:rsidR="007D65E2" w:rsidRDefault="005062CB">
      <w:pPr>
        <w:spacing w:after="0" w:line="240" w:lineRule="auto"/>
        <w:rPr>
          <w:sz w:val="20"/>
          <w:szCs w:val="20"/>
        </w:rPr>
      </w:pPr>
      <w:r>
        <w:rPr>
          <w:vertAlign w:val="superscript"/>
        </w:rPr>
        <w:footnoteRef/>
      </w:r>
      <w:r>
        <w:rPr>
          <w:sz w:val="20"/>
          <w:szCs w:val="20"/>
        </w:rPr>
        <w:t xml:space="preserve"> (</w:t>
      </w:r>
      <w:proofErr w:type="spellStart"/>
      <w:r>
        <w:rPr>
          <w:sz w:val="20"/>
          <w:szCs w:val="20"/>
        </w:rPr>
        <w:t>n.d</w:t>
      </w:r>
      <w:proofErr w:type="spellEnd"/>
      <w:r>
        <w:rPr>
          <w:sz w:val="20"/>
          <w:szCs w:val="20"/>
        </w:rPr>
        <w:t xml:space="preserve">.). En Argentina, adaptarse al cambio climático es ley | Revista RIA. Se recuperó el junio 12, 2019 de </w:t>
      </w:r>
      <w:hyperlink r:id="rId10">
        <w:r>
          <w:rPr>
            <w:color w:val="1155CC"/>
            <w:sz w:val="20"/>
            <w:szCs w:val="20"/>
            <w:u w:val="single"/>
          </w:rPr>
          <w:t>http://ria.inta.gob.ar/contenido/en-argentina-</w:t>
        </w:r>
        <w:r>
          <w:rPr>
            <w:color w:val="1155CC"/>
            <w:sz w:val="20"/>
            <w:szCs w:val="20"/>
            <w:u w:val="single"/>
          </w:rPr>
          <w:t>adaptarse-al-cambio-climatico-es-ley</w:t>
        </w:r>
      </w:hyperlink>
    </w:p>
  </w:footnote>
  <w:footnote w:id="11">
    <w:p w:rsidR="007D65E2" w:rsidRDefault="005062CB">
      <w:pPr>
        <w:spacing w:after="0" w:line="240" w:lineRule="auto"/>
        <w:rPr>
          <w:sz w:val="20"/>
          <w:szCs w:val="20"/>
        </w:rPr>
      </w:pPr>
      <w:r>
        <w:rPr>
          <w:vertAlign w:val="superscript"/>
        </w:rPr>
        <w:footnoteRef/>
      </w:r>
      <w:r>
        <w:rPr>
          <w:sz w:val="20"/>
          <w:szCs w:val="20"/>
        </w:rPr>
        <w:t xml:space="preserve"> (2015, diciembre 17). El jardín ver</w:t>
      </w:r>
      <w:r>
        <w:rPr>
          <w:sz w:val="20"/>
          <w:szCs w:val="20"/>
        </w:rPr>
        <w:t xml:space="preserve">tical más grande del mundo está en Colombia. Se recuperó el junio 12, 2019 de </w:t>
      </w:r>
      <w:hyperlink r:id="rId11">
        <w:r>
          <w:rPr>
            <w:color w:val="1155CC"/>
            <w:sz w:val="20"/>
            <w:szCs w:val="20"/>
            <w:u w:val="single"/>
          </w:rPr>
          <w:t>http://www.paisajismourbano.com/el-jardin-vertical-mas-grande-del-mundo-en-</w:t>
        </w:r>
        <w:r>
          <w:rPr>
            <w:color w:val="1155CC"/>
            <w:sz w:val="20"/>
            <w:szCs w:val="20"/>
            <w:u w:val="single"/>
          </w:rPr>
          <w:t>colombia</w:t>
        </w:r>
      </w:hyperlink>
    </w:p>
  </w:footnote>
  <w:footnote w:id="12">
    <w:p w:rsidR="007D65E2" w:rsidRDefault="005062CB">
      <w:pPr>
        <w:spacing w:after="0" w:line="240" w:lineRule="auto"/>
        <w:rPr>
          <w:sz w:val="20"/>
          <w:szCs w:val="20"/>
        </w:rPr>
      </w:pPr>
      <w:r>
        <w:rPr>
          <w:vertAlign w:val="superscript"/>
        </w:rPr>
        <w:footnoteRef/>
      </w:r>
      <w:r>
        <w:rPr>
          <w:sz w:val="20"/>
          <w:szCs w:val="20"/>
        </w:rPr>
        <w:t xml:space="preserve"> (</w:t>
      </w:r>
      <w:proofErr w:type="spellStart"/>
      <w:r>
        <w:rPr>
          <w:sz w:val="20"/>
          <w:szCs w:val="20"/>
        </w:rPr>
        <w:t>n.d</w:t>
      </w:r>
      <w:proofErr w:type="spellEnd"/>
      <w:r>
        <w:rPr>
          <w:sz w:val="20"/>
          <w:szCs w:val="20"/>
        </w:rPr>
        <w:t>.). Impactos Económicos del Cambio Climát</w:t>
      </w:r>
      <w:r>
        <w:rPr>
          <w:sz w:val="20"/>
          <w:szCs w:val="20"/>
        </w:rPr>
        <w:t xml:space="preserve">ico </w:t>
      </w:r>
      <w:proofErr w:type="gramStart"/>
      <w:r>
        <w:rPr>
          <w:sz w:val="20"/>
          <w:szCs w:val="20"/>
        </w:rPr>
        <w:t>en ...</w:t>
      </w:r>
      <w:proofErr w:type="gramEnd"/>
      <w:r>
        <w:rPr>
          <w:sz w:val="20"/>
          <w:szCs w:val="20"/>
        </w:rPr>
        <w:t xml:space="preserve"> - Mantenimiento DNP. Se recuperó el junio 17, 2019 de </w:t>
      </w:r>
      <w:hyperlink r:id="rId12">
        <w:r>
          <w:rPr>
            <w:color w:val="1155CC"/>
            <w:sz w:val="20"/>
            <w:szCs w:val="20"/>
            <w:u w:val="single"/>
          </w:rPr>
          <w:t>https://colaboracion.dnp.gov.co/CDT/Prensa</w:t>
        </w:r>
        <w:r>
          <w:rPr>
            <w:color w:val="1155CC"/>
            <w:sz w:val="20"/>
            <w:szCs w:val="20"/>
            <w:u w:val="single"/>
          </w:rPr>
          <w:t>/Impactos%20Econ%C3%B3micos%20del%20Cambio%20Climatico_Sintesis_Resumen%20Ejecutivo.pdf</w:t>
        </w:r>
      </w:hyperlink>
    </w:p>
  </w:footnote>
  <w:footnote w:id="13">
    <w:p w:rsidR="007D65E2" w:rsidRDefault="005062CB">
      <w:pPr>
        <w:spacing w:after="0" w:line="240" w:lineRule="auto"/>
        <w:rPr>
          <w:sz w:val="20"/>
          <w:szCs w:val="20"/>
        </w:rPr>
      </w:pPr>
      <w:r>
        <w:rPr>
          <w:vertAlign w:val="superscript"/>
        </w:rPr>
        <w:footnoteRef/>
      </w:r>
      <w:r>
        <w:rPr>
          <w:sz w:val="20"/>
          <w:szCs w:val="20"/>
        </w:rPr>
        <w:t xml:space="preserve"> (</w:t>
      </w:r>
      <w:proofErr w:type="spellStart"/>
      <w:r>
        <w:rPr>
          <w:sz w:val="20"/>
          <w:szCs w:val="20"/>
        </w:rPr>
        <w:t>n.d</w:t>
      </w:r>
      <w:proofErr w:type="spellEnd"/>
      <w:r>
        <w:rPr>
          <w:sz w:val="20"/>
          <w:szCs w:val="20"/>
        </w:rPr>
        <w:t xml:space="preserve">.). Colombia - OECD.org. Se recuperó el junio 17, 2019 de </w:t>
      </w:r>
      <w:hyperlink r:id="rId13">
        <w:r>
          <w:rPr>
            <w:color w:val="1155CC"/>
            <w:sz w:val="20"/>
            <w:szCs w:val="20"/>
            <w:u w:val="single"/>
          </w:rPr>
          <w:t>https://www.oecd.org/environment/country-reviews/Colombia%20Highlights%20spanish%20web.pdf</w:t>
        </w:r>
      </w:hyperlink>
    </w:p>
  </w:footnote>
  <w:footnote w:id="14">
    <w:p w:rsidR="007D65E2" w:rsidRDefault="005062CB">
      <w:pPr>
        <w:spacing w:after="0" w:line="240" w:lineRule="auto"/>
        <w:rPr>
          <w:sz w:val="20"/>
          <w:szCs w:val="20"/>
        </w:rPr>
      </w:pPr>
      <w:r>
        <w:rPr>
          <w:vertAlign w:val="superscript"/>
        </w:rPr>
        <w:footnoteRef/>
      </w:r>
      <w:r>
        <w:rPr>
          <w:sz w:val="20"/>
          <w:szCs w:val="20"/>
        </w:rPr>
        <w:t xml:space="preserve"> "TERCERA COMUNICACIÓN NACIONAL DE COLOMBIA." </w:t>
      </w:r>
      <w:hyperlink r:id="rId14">
        <w:r>
          <w:rPr>
            <w:color w:val="1155CC"/>
            <w:sz w:val="20"/>
            <w:szCs w:val="20"/>
            <w:u w:val="single"/>
          </w:rPr>
          <w:t>http</w:t>
        </w:r>
        <w:r>
          <w:rPr>
            <w:color w:val="1155CC"/>
            <w:sz w:val="20"/>
            <w:szCs w:val="20"/>
            <w:u w:val="single"/>
          </w:rPr>
          <w:t>://documentacion.ideam.gov.co/openbiblio/bvirtual/023732/RESUMEN_EJECUTIVO_TCNCC_COLOMBIA.pdf</w:t>
        </w:r>
      </w:hyperlink>
      <w:r>
        <w:rPr>
          <w:sz w:val="20"/>
          <w:szCs w:val="20"/>
        </w:rPr>
        <w:t xml:space="preserve">. Se consultó el 10 </w:t>
      </w:r>
      <w:proofErr w:type="gramStart"/>
      <w:r>
        <w:rPr>
          <w:sz w:val="20"/>
          <w:szCs w:val="20"/>
        </w:rPr>
        <w:t>jun..</w:t>
      </w:r>
      <w:proofErr w:type="gramEnd"/>
      <w:r>
        <w:rPr>
          <w:sz w:val="20"/>
          <w:szCs w:val="20"/>
        </w:rPr>
        <w:t xml:space="preserve"> 2019.</w:t>
      </w:r>
    </w:p>
  </w:footnote>
  <w:footnote w:id="15">
    <w:p w:rsidR="007D65E2" w:rsidRDefault="005062CB">
      <w:pPr>
        <w:spacing w:after="0" w:line="240" w:lineRule="auto"/>
        <w:rPr>
          <w:sz w:val="20"/>
          <w:szCs w:val="20"/>
        </w:rPr>
      </w:pPr>
      <w:r>
        <w:rPr>
          <w:vertAlign w:val="superscript"/>
        </w:rPr>
        <w:footnoteRef/>
      </w:r>
      <w:r>
        <w:rPr>
          <w:sz w:val="20"/>
          <w:szCs w:val="20"/>
        </w:rPr>
        <w:t xml:space="preserve"> (2018, noviembre 29). OCDE, ONU Medio Ambiente y Banco Mu</w:t>
      </w:r>
      <w:r>
        <w:rPr>
          <w:sz w:val="20"/>
          <w:szCs w:val="20"/>
        </w:rPr>
        <w:t xml:space="preserve">ndial piden un </w:t>
      </w:r>
      <w:proofErr w:type="gramStart"/>
      <w:r>
        <w:rPr>
          <w:sz w:val="20"/>
          <w:szCs w:val="20"/>
        </w:rPr>
        <w:t>cambio ....</w:t>
      </w:r>
      <w:proofErr w:type="gramEnd"/>
      <w:r>
        <w:rPr>
          <w:sz w:val="20"/>
          <w:szCs w:val="20"/>
        </w:rPr>
        <w:t xml:space="preserve"> Se recuperó el junio 13, 2019 de </w:t>
      </w:r>
      <w:hyperlink r:id="rId15">
        <w:r>
          <w:rPr>
            <w:color w:val="1155CC"/>
            <w:sz w:val="20"/>
            <w:szCs w:val="20"/>
            <w:u w:val="single"/>
          </w:rPr>
          <w:t>http://www.unenvironment.org/es/news-and-stories/co</w:t>
        </w:r>
        <w:r>
          <w:rPr>
            <w:color w:val="1155CC"/>
            <w:sz w:val="20"/>
            <w:szCs w:val="20"/>
            <w:u w:val="single"/>
          </w:rPr>
          <w:t>municado-de-prensa/ocde-onu-medio-ambiente-y-banco-mundial-piden-un-cambio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E2" w:rsidRDefault="005062CB">
    <w:pPr>
      <w:pBdr>
        <w:top w:val="nil"/>
        <w:left w:val="nil"/>
        <w:bottom w:val="nil"/>
        <w:right w:val="nil"/>
        <w:between w:val="nil"/>
      </w:pBdr>
      <w:tabs>
        <w:tab w:val="center" w:pos="4419"/>
        <w:tab w:val="right" w:pos="8838"/>
      </w:tabs>
      <w:spacing w:after="0" w:line="240" w:lineRule="auto"/>
      <w:rPr>
        <w:color w:val="000000"/>
      </w:rPr>
    </w:pPr>
    <w:r>
      <w:rPr>
        <w:noProof/>
        <w:lang w:val="es-ES"/>
      </w:rPr>
      <w:drawing>
        <wp:anchor distT="0" distB="0" distL="0" distR="0" simplePos="0" relativeHeight="251658240" behindDoc="0" locked="0" layoutInCell="1" hidden="0" allowOverlap="1">
          <wp:simplePos x="0" y="0"/>
          <wp:positionH relativeFrom="column">
            <wp:posOffset>-971549</wp:posOffset>
          </wp:positionH>
          <wp:positionV relativeFrom="paragraph">
            <wp:posOffset>-333374</wp:posOffset>
          </wp:positionV>
          <wp:extent cx="7339965" cy="944245"/>
          <wp:effectExtent l="0" t="0" r="0" b="0"/>
          <wp:wrapSquare wrapText="bothSides" distT="0" distB="0" distL="0" distR="0"/>
          <wp:docPr id="3" name="image3.jpg" descr="Imagen que contiene captura de pantalla&#10;&#10;Descripción generada con confianza alta"/>
          <wp:cNvGraphicFramePr/>
          <a:graphic xmlns:a="http://schemas.openxmlformats.org/drawingml/2006/main">
            <a:graphicData uri="http://schemas.openxmlformats.org/drawingml/2006/picture">
              <pic:pic xmlns:pic="http://schemas.openxmlformats.org/drawingml/2006/picture">
                <pic:nvPicPr>
                  <pic:cNvPr id="0" name="image3.jpg" descr="Imagen que contiene captura de pantalla&#10;&#10;Descripción generada con confianza alta"/>
                  <pic:cNvPicPr preferRelativeResize="0"/>
                </pic:nvPicPr>
                <pic:blipFill>
                  <a:blip r:embed="rId1"/>
                  <a:srcRect/>
                  <a:stretch>
                    <a:fillRect/>
                  </a:stretch>
                </pic:blipFill>
                <pic:spPr>
                  <a:xfrm>
                    <a:off x="0" y="0"/>
                    <a:ext cx="7339965" cy="9442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B6E5E"/>
    <w:multiLevelType w:val="multilevel"/>
    <w:tmpl w:val="C27A6BF8"/>
    <w:lvl w:ilvl="0">
      <w:start w:val="1"/>
      <w:numFmt w:val="lowerLetter"/>
      <w:lvlText w:val="%1."/>
      <w:lvlJc w:val="left"/>
      <w:pPr>
        <w:ind w:left="360" w:hanging="360"/>
      </w:pPr>
      <w:rPr>
        <w:rFonts w:ascii="Verdana" w:eastAsia="Verdana" w:hAnsi="Verdana" w:cs="Verdana"/>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0D753F4"/>
    <w:multiLevelType w:val="multilevel"/>
    <w:tmpl w:val="F9BAD80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F3A58D9"/>
    <w:multiLevelType w:val="multilevel"/>
    <w:tmpl w:val="65224BA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3302C5"/>
    <w:multiLevelType w:val="multilevel"/>
    <w:tmpl w:val="FD4CE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2"/>
    <w:rsid w:val="00084571"/>
    <w:rsid w:val="002760CD"/>
    <w:rsid w:val="004867F6"/>
    <w:rsid w:val="005062CB"/>
    <w:rsid w:val="00702F84"/>
    <w:rsid w:val="007D65E2"/>
    <w:rsid w:val="007E240A"/>
    <w:rsid w:val="008128ED"/>
    <w:rsid w:val="00B916E9"/>
    <w:rsid w:val="00E07252"/>
    <w:rsid w:val="00F52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8FA4A-EAEF-47A3-9589-09D96623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526BE"/>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ocumentacion.ideam.gov.co/openbiblio/bvirtual/023731/TCNCC_COLOMBIA_CMNUCC_2017_2.pdf" TargetMode="External"/><Relationship Id="rId18" Type="http://schemas.openxmlformats.org/officeDocument/2006/relationships/hyperlink" Target="http://www.minambiente.gov.co/images/AsuntosambientalesySectorialyUrbana/pdf/Polit%C3%ACcas_de_la_Direcci%C3%B3n/Politica_de_Gestion_Ambiental_Urbana.pdf" TargetMode="External"/><Relationship Id="rId26" Type="http://schemas.openxmlformats.org/officeDocument/2006/relationships/hyperlink" Target="https://scholar.google.com/scholar?hl=es&amp;as_sdt=0%2C5&amp;q=impact+of+green+roofs+on+the+environment&amp;btnG" TargetMode="External"/><Relationship Id="rId3" Type="http://schemas.openxmlformats.org/officeDocument/2006/relationships/settings" Target="settings.xml"/><Relationship Id="rId21" Type="http://schemas.openxmlformats.org/officeDocument/2006/relationships/hyperlink" Target="http://wp.presidencia.gov.co/sitios/normativa/decretos/2015/Decretos2015/DECRETO%201285%20DEL%2012%20DE%20JUNIO%20DE%202015.pdf" TargetMode="External"/><Relationship Id="rId7" Type="http://schemas.openxmlformats.org/officeDocument/2006/relationships/image" Target="media/image1.png"/><Relationship Id="rId12" Type="http://schemas.openxmlformats.org/officeDocument/2006/relationships/hyperlink" Target="http://www.todoesciencia.gov.co/cambio-climatico-en-colombia" TargetMode="External"/><Relationship Id="rId17" Type="http://schemas.openxmlformats.org/officeDocument/2006/relationships/hyperlink" Target="https://www.contraloria.gov.co/documents/20181/1134239/Auditor%C3%ADa+de+Desempe%C3%B1o+a+la+gesti%C3%B3n+del+Ministerio+de+Ambiente+y+Desarrollo+Sostenible+%E2%80%93+MADS+y+las+Corporaciones+Autonomas+Regionales+en+el+Marco+de+La+Pol%C3%ADtica+De+Gesti%C3%B3n+Ambiental+Urbana+%E2%80%93+PGAU/35de18a2-f592-4395-96af-ba668cdea421?version=1.1" TargetMode="External"/><Relationship Id="rId25" Type="http://schemas.openxmlformats.org/officeDocument/2006/relationships/hyperlink" Target="http://www.scielo.org.ar/scielo.php?script=sci_arttext&amp;pid=S1669-23142017000100004" TargetMode="External"/><Relationship Id="rId2" Type="http://schemas.openxmlformats.org/officeDocument/2006/relationships/styles" Target="styles.xml"/><Relationship Id="rId16" Type="http://schemas.openxmlformats.org/officeDocument/2006/relationships/hyperlink" Target="https://www.contraloria.gov.co/documents/20181/1134239/Auditor%C3%ADa+de+Desempe%C3%B1o+a+la+gesti%C3%B3n+del+Ministerio+de+Ambiente+y+Desarrollo+Sostenible+%E2%80%93+MADS+y+las+Corporaciones+Autonomas+Regionales+en+el+Marco+de+La+Pol%C3%ADtica+De+Gesti%C3%B3n+Ambiental+Urbana+%E2%80%93+PGAU/35de18a2-f592-4395-96af-ba668cdea421?version=1.1" TargetMode="External"/><Relationship Id="rId20" Type="http://schemas.openxmlformats.org/officeDocument/2006/relationships/hyperlink" Target="http://www.minambiente.gov.co/images/AsuntosambientalesySectorialyUrbana/pdf/Polit%C3%ACcas_de_la_Direcci%C3%B3n/Politica_de_Gestion_Ambiental_Urbana.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cd.org/environment/cc/policy-perspectives-climate-resilient-infrastructure.pdf" TargetMode="External"/><Relationship Id="rId24" Type="http://schemas.openxmlformats.org/officeDocument/2006/relationships/hyperlink" Target="http://ambientebogota.gov.co/web/una-piel-natural-para-bogota//consulta-la-guia-tecnica-de-techos-verdes-para-bogota" TargetMode="External"/><Relationship Id="rId5" Type="http://schemas.openxmlformats.org/officeDocument/2006/relationships/footnotes" Target="footnotes.xml"/><Relationship Id="rId15" Type="http://schemas.openxmlformats.org/officeDocument/2006/relationships/hyperlink" Target="https://www.contraloria.gov.co/documents/20181/1134239/Auditor%C3%ADa+de+Desempe%C3%B1o+a+la+gesti%C3%B3n+del+Ministerio+de+Ambiente+y+Desarrollo+Sostenible+%E2%80%93+MADS+y+las+Corporaciones+Autonomas+Regionales+en+el+Marco+de+La+Pol%C3%ADtica+De+Gesti%C3%B3n+Ambiental+Urbana+%E2%80%93+PGAU/35de18a2-f592-4395-96af-ba668cdea421?version=1.1" TargetMode="External"/><Relationship Id="rId23" Type="http://schemas.openxmlformats.org/officeDocument/2006/relationships/hyperlink" Target="https://www.linkedin.com/pulse/plant-more-trees-fight-climate-change-indian-states-veeravalli/"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minambiente.gov.co/images/AsuntosambientalesySectorialyUrbana/pdf/Polit%C3%ACcas_de_la_Direcci%C3%B3n/Politica_de_Gestion_Ambiental_Urbana.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nambiente.gov.co/images/AsuntosambientalesySectorialyUrbana/pdf/Sello_ambiental_colombiano/cartilla_criterios_amb_diseno_construc.pdf" TargetMode="External"/><Relationship Id="rId22" Type="http://schemas.openxmlformats.org/officeDocument/2006/relationships/hyperlink" Target="http://www.minvivienda.gov.co/ResolucionesVivienda/0549%20-%202015.pdf" TargetMode="External"/><Relationship Id="rId27" Type="http://schemas.openxmlformats.org/officeDocument/2006/relationships/hyperlink" Target="https://www.oei.es/historico/divulgacioncientifica/?Jardines-verticales-para-enfriar-edificios-en-climas-mediterraneo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affichTexte.do?cidTexte=JORFTEXT000033016237&amp;categorieLien=id" TargetMode="External"/><Relationship Id="rId13" Type="http://schemas.openxmlformats.org/officeDocument/2006/relationships/hyperlink" Target="https://www.oecd.org/environment/country-reviews/Colombia%20Highlights%20spanish%20web.pdf" TargetMode="External"/><Relationship Id="rId3" Type="http://schemas.openxmlformats.org/officeDocument/2006/relationships/hyperlink" Target="https://www.nationalgeographic.es/medio-ambiente/amenazas-de-la-urbanizacion" TargetMode="External"/><Relationship Id="rId7" Type="http://schemas.openxmlformats.org/officeDocument/2006/relationships/hyperlink" Target="http://congresosanluis.gob.mx/sites/default/files/unpload/tl/gpar/2017/06/uno_1.pdf" TargetMode="External"/><Relationship Id="rId12" Type="http://schemas.openxmlformats.org/officeDocument/2006/relationships/hyperlink" Target="https://colaboracion.dnp.gov.co/CDT/Prensa/Impactos%20Econ%C3%B3micos%20del%20Cambio%20Climatico_Sintesis_Resumen%20Ejecutivo.pdf" TargetMode="External"/><Relationship Id="rId2" Type="http://schemas.openxmlformats.org/officeDocument/2006/relationships/hyperlink" Target="http://www.unenvironment.org/es/news-and-stories/comunicado-de-prensa/ocde-onu-medio-ambiente-y-banco-mundial-piden-un-cambio" TargetMode="External"/><Relationship Id="rId1" Type="http://schemas.openxmlformats.org/officeDocument/2006/relationships/hyperlink" Target="http://documentacion.ideam.gov.co/openbiblio/bvirtual/023732/RESUMEN_EJECUTIVO_TCNCC_COLOMBIA.pdf" TargetMode="External"/><Relationship Id="rId6" Type="http://schemas.openxmlformats.org/officeDocument/2006/relationships/hyperlink" Target="https://www.researchgate.net/publication/318085589_httpwwwscieloorgarscielophpscriptsci_arttextpidS1851-300X2017000200001lngesnrmisotlnges" TargetMode="External"/><Relationship Id="rId11" Type="http://schemas.openxmlformats.org/officeDocument/2006/relationships/hyperlink" Target="http://www.paisajismourbano.com/el-jardin-vertical-mas-grande-del-mundo-en-colombia" TargetMode="External"/><Relationship Id="rId5" Type="http://schemas.openxmlformats.org/officeDocument/2006/relationships/hyperlink" Target="http://es.unhabitat.org/temas-urbanos/cambio-climatico/" TargetMode="External"/><Relationship Id="rId15" Type="http://schemas.openxmlformats.org/officeDocument/2006/relationships/hyperlink" Target="http://www.unenvironment.org/es/news-and-stories/comunicado-de-prensa/ocde-onu-medio-ambiente-y-banco-mundial-piden-un-cambio" TargetMode="External"/><Relationship Id="rId10" Type="http://schemas.openxmlformats.org/officeDocument/2006/relationships/hyperlink" Target="http://ria.inta.gob.ar/contenido/en-argentina-adaptarse-al-cambio-climatico-es-ley" TargetMode="External"/><Relationship Id="rId4" Type="http://schemas.openxmlformats.org/officeDocument/2006/relationships/hyperlink" Target="http://documentacion.ideam.gov.co/openbiblio/bvirtual/023732/RESUMEN_EJECUTIVO_TCNCC_COLOMBIA.pdf" TargetMode="External"/><Relationship Id="rId9" Type="http://schemas.openxmlformats.org/officeDocument/2006/relationships/hyperlink" Target="http://congresosanluis.gob.mx/sites/default/files/unpload/tl/gpar/2017/06/uno_1.pdf" TargetMode="External"/><Relationship Id="rId14" Type="http://schemas.openxmlformats.org/officeDocument/2006/relationships/hyperlink" Target="http://documentacion.ideam.gov.co/openbiblio/bvirtual/023732/RESUMEN_EJECUTIVO_TCNCC_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5626</Words>
  <Characters>30943</Characters>
  <Application>Microsoft Office Word</Application>
  <DocSecurity>0</DocSecurity>
  <Lines>257</Lines>
  <Paragraphs>72</Paragraphs>
  <ScaleCrop>false</ScaleCrop>
  <Company/>
  <LinksUpToDate>false</LinksUpToDate>
  <CharactersWithSpaces>36497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edinson castro becerra utl.HR edwing fabian diaz</cp:lastModifiedBy>
  <cp:revision>10</cp:revision>
  <dcterms:created xsi:type="dcterms:W3CDTF">2019-07-18T20:14:00Z</dcterms:created>
  <dcterms:modified xsi:type="dcterms:W3CDTF">2019-07-18T20:32:00Z</dcterms:modified>
</cp:coreProperties>
</file>