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750D" w14:textId="77777777" w:rsidR="00EF4F02" w:rsidRDefault="00EF4F02" w:rsidP="00FF494A">
      <w:pPr>
        <w:jc w:val="center"/>
        <w:rPr>
          <w:rFonts w:ascii="Arial" w:hAnsi="Arial" w:cs="Arial"/>
          <w:b/>
          <w:sz w:val="24"/>
          <w:szCs w:val="24"/>
          <w:lang w:val="es-ES_tradnl"/>
        </w:rPr>
      </w:pPr>
      <w:bookmarkStart w:id="0" w:name="_GoBack"/>
      <w:bookmarkEnd w:id="0"/>
    </w:p>
    <w:p w14:paraId="75612EE7" w14:textId="17E5F771" w:rsidR="00FF494A" w:rsidRPr="00BF78C9" w:rsidRDefault="00753CB5" w:rsidP="00FF494A">
      <w:pPr>
        <w:jc w:val="center"/>
        <w:rPr>
          <w:rFonts w:ascii="Arial" w:hAnsi="Arial" w:cs="Arial"/>
          <w:b/>
          <w:sz w:val="24"/>
          <w:szCs w:val="24"/>
          <w:lang w:val="es-ES_tradnl"/>
        </w:rPr>
      </w:pPr>
      <w:r>
        <w:rPr>
          <w:rFonts w:ascii="Arial" w:hAnsi="Arial" w:cs="Arial"/>
          <w:b/>
          <w:sz w:val="24"/>
          <w:szCs w:val="24"/>
          <w:lang w:val="es-ES_tradnl"/>
        </w:rPr>
        <w:t xml:space="preserve"> </w:t>
      </w:r>
      <w:r w:rsidR="00FF494A" w:rsidRPr="00BF78C9">
        <w:rPr>
          <w:rFonts w:ascii="Arial" w:hAnsi="Arial" w:cs="Arial"/>
          <w:b/>
          <w:sz w:val="24"/>
          <w:szCs w:val="24"/>
          <w:lang w:val="es-ES_tradnl"/>
        </w:rPr>
        <w:t xml:space="preserve">PROYECTO DE ACTO LEGISLATIVO </w:t>
      </w:r>
    </w:p>
    <w:p w14:paraId="45D3097E" w14:textId="3C04043F" w:rsidR="00FF494A" w:rsidRPr="00BF78C9" w:rsidRDefault="00FF494A" w:rsidP="00A86CEF">
      <w:pPr>
        <w:jc w:val="center"/>
        <w:rPr>
          <w:rFonts w:ascii="Arial" w:hAnsi="Arial" w:cs="Arial"/>
          <w:b/>
          <w:sz w:val="24"/>
          <w:szCs w:val="24"/>
          <w:lang w:val="es-ES_tradnl"/>
        </w:rPr>
      </w:pPr>
      <w:r w:rsidRPr="00BF78C9">
        <w:rPr>
          <w:rFonts w:ascii="Arial" w:hAnsi="Arial" w:cs="Arial"/>
          <w:b/>
          <w:sz w:val="24"/>
          <w:szCs w:val="24"/>
          <w:lang w:val="es-ES_tradnl"/>
        </w:rPr>
        <w:t xml:space="preserve">“Por el </w:t>
      </w:r>
      <w:r w:rsidR="00F26D8D" w:rsidRPr="00BF78C9">
        <w:rPr>
          <w:rFonts w:ascii="Arial" w:hAnsi="Arial" w:cs="Arial"/>
          <w:b/>
          <w:sz w:val="24"/>
          <w:szCs w:val="24"/>
          <w:lang w:val="es-ES_tradnl"/>
        </w:rPr>
        <w:t>cual se modifica el artículo 323</w:t>
      </w:r>
      <w:r w:rsidRPr="00BF78C9">
        <w:rPr>
          <w:rFonts w:ascii="Arial" w:hAnsi="Arial" w:cs="Arial"/>
          <w:b/>
          <w:sz w:val="24"/>
          <w:szCs w:val="24"/>
          <w:lang w:val="es-ES_tradnl"/>
        </w:rPr>
        <w:t xml:space="preserve"> de la Constitución Pol</w:t>
      </w:r>
      <w:r w:rsidR="00395AD4" w:rsidRPr="00BF78C9">
        <w:rPr>
          <w:rFonts w:ascii="Arial" w:hAnsi="Arial" w:cs="Arial"/>
          <w:b/>
          <w:sz w:val="24"/>
          <w:szCs w:val="24"/>
          <w:lang w:val="es-ES_tradnl"/>
        </w:rPr>
        <w:t>ít</w:t>
      </w:r>
      <w:r w:rsidR="00F26D8D" w:rsidRPr="00BF78C9">
        <w:rPr>
          <w:rFonts w:ascii="Arial" w:hAnsi="Arial" w:cs="Arial"/>
          <w:b/>
          <w:sz w:val="24"/>
          <w:szCs w:val="24"/>
          <w:lang w:val="es-ES_tradnl"/>
        </w:rPr>
        <w:t>ica de Colombia y se dictan otras disposiciones sobre e</w:t>
      </w:r>
      <w:r w:rsidR="00E04300" w:rsidRPr="00BF78C9">
        <w:rPr>
          <w:rFonts w:ascii="Arial" w:hAnsi="Arial" w:cs="Arial"/>
          <w:b/>
          <w:sz w:val="24"/>
          <w:szCs w:val="24"/>
          <w:lang w:val="es-ES_tradnl"/>
        </w:rPr>
        <w:t>l mecanismo de elección de los Alcaldes L</w:t>
      </w:r>
      <w:r w:rsidR="00F26D8D" w:rsidRPr="00BF78C9">
        <w:rPr>
          <w:rFonts w:ascii="Arial" w:hAnsi="Arial" w:cs="Arial"/>
          <w:b/>
          <w:sz w:val="24"/>
          <w:szCs w:val="24"/>
          <w:lang w:val="es-ES_tradnl"/>
        </w:rPr>
        <w:t>ocales en Bogotá D.C.</w:t>
      </w:r>
      <w:r w:rsidRPr="00BF78C9">
        <w:rPr>
          <w:rFonts w:ascii="Arial" w:hAnsi="Arial" w:cs="Arial"/>
          <w:b/>
          <w:sz w:val="24"/>
          <w:szCs w:val="24"/>
          <w:lang w:val="es-ES_tradnl"/>
        </w:rPr>
        <w:t>”</w:t>
      </w:r>
    </w:p>
    <w:p w14:paraId="4C200854" w14:textId="77777777" w:rsidR="00FF494A" w:rsidRPr="00BF78C9" w:rsidRDefault="00FF494A" w:rsidP="008F768C">
      <w:pPr>
        <w:adjustRightInd w:val="0"/>
        <w:jc w:val="center"/>
        <w:textAlignment w:val="center"/>
        <w:rPr>
          <w:rFonts w:ascii="Arial" w:hAnsi="Arial" w:cs="Arial"/>
          <w:b/>
          <w:sz w:val="24"/>
          <w:szCs w:val="24"/>
          <w:lang w:val="es-ES_tradnl"/>
        </w:rPr>
      </w:pPr>
      <w:r w:rsidRPr="00BF78C9">
        <w:rPr>
          <w:rFonts w:ascii="Arial" w:hAnsi="Arial" w:cs="Arial"/>
          <w:b/>
          <w:sz w:val="24"/>
          <w:szCs w:val="24"/>
          <w:lang w:val="es-ES_tradnl"/>
        </w:rPr>
        <w:t xml:space="preserve">EL CONGRESO DE LA REPÚBLICA </w:t>
      </w:r>
    </w:p>
    <w:p w14:paraId="1FE08BE2" w14:textId="20FB30DB" w:rsidR="00FF494A" w:rsidRPr="00BF78C9" w:rsidRDefault="00FF494A" w:rsidP="00A86CEF">
      <w:pPr>
        <w:adjustRightInd w:val="0"/>
        <w:jc w:val="center"/>
        <w:textAlignment w:val="center"/>
        <w:rPr>
          <w:rFonts w:ascii="Arial" w:hAnsi="Arial" w:cs="Arial"/>
          <w:b/>
          <w:sz w:val="24"/>
          <w:szCs w:val="24"/>
          <w:lang w:val="es-ES_tradnl"/>
        </w:rPr>
      </w:pPr>
      <w:r w:rsidRPr="00BF78C9">
        <w:rPr>
          <w:rFonts w:ascii="Arial" w:hAnsi="Arial" w:cs="Arial"/>
          <w:b/>
          <w:sz w:val="24"/>
          <w:szCs w:val="24"/>
          <w:lang w:val="es-ES_tradnl"/>
        </w:rPr>
        <w:t>DECRETA:</w:t>
      </w:r>
    </w:p>
    <w:p w14:paraId="78646F50" w14:textId="77777777" w:rsidR="006F669E" w:rsidRDefault="006F669E">
      <w:pPr>
        <w:rPr>
          <w:rFonts w:ascii="Arial" w:hAnsi="Arial" w:cs="Arial"/>
          <w:b/>
          <w:sz w:val="24"/>
          <w:szCs w:val="24"/>
          <w:lang w:val="es-ES_tradnl"/>
        </w:rPr>
      </w:pPr>
    </w:p>
    <w:p w14:paraId="04632B8E" w14:textId="65F5C151" w:rsidR="008402B8" w:rsidRPr="00BF78C9" w:rsidRDefault="005A396A" w:rsidP="001451C0">
      <w:pPr>
        <w:jc w:val="both"/>
        <w:rPr>
          <w:rFonts w:ascii="Arial" w:hAnsi="Arial" w:cs="Arial"/>
          <w:sz w:val="24"/>
          <w:szCs w:val="24"/>
          <w:lang w:val="es-ES_tradnl"/>
        </w:rPr>
      </w:pPr>
      <w:r w:rsidRPr="00BF78C9">
        <w:rPr>
          <w:rFonts w:ascii="Arial" w:hAnsi="Arial" w:cs="Arial"/>
          <w:b/>
          <w:sz w:val="24"/>
          <w:szCs w:val="24"/>
          <w:lang w:val="es-ES_tradnl"/>
        </w:rPr>
        <w:t>Artículo 1.</w:t>
      </w:r>
      <w:r w:rsidR="00F26D8D" w:rsidRPr="00BF78C9">
        <w:rPr>
          <w:rFonts w:ascii="Arial" w:hAnsi="Arial" w:cs="Arial"/>
          <w:sz w:val="24"/>
          <w:szCs w:val="24"/>
          <w:lang w:val="es-ES_tradnl"/>
        </w:rPr>
        <w:t xml:space="preserve"> Adiciónese el artículo 323</w:t>
      </w:r>
      <w:r w:rsidRPr="00BF78C9">
        <w:rPr>
          <w:rFonts w:ascii="Arial" w:hAnsi="Arial" w:cs="Arial"/>
          <w:sz w:val="24"/>
          <w:szCs w:val="24"/>
          <w:lang w:val="es-ES_tradnl"/>
        </w:rPr>
        <w:t xml:space="preserve"> de la Constitución Política el cual quedará así:</w:t>
      </w:r>
    </w:p>
    <w:p w14:paraId="449D4C5A" w14:textId="77777777" w:rsidR="00F26D8D" w:rsidRPr="00BF78C9" w:rsidRDefault="005A396A" w:rsidP="00F26D8D">
      <w:pPr>
        <w:jc w:val="both"/>
        <w:rPr>
          <w:rFonts w:ascii="Arial" w:eastAsia="Times New Roman" w:hAnsi="Arial" w:cs="Arial"/>
          <w:sz w:val="24"/>
          <w:szCs w:val="24"/>
          <w:lang w:val="es-ES_tradnl" w:eastAsia="es-ES_tradnl"/>
        </w:rPr>
      </w:pPr>
      <w:r w:rsidRPr="00BF78C9">
        <w:rPr>
          <w:rFonts w:ascii="Arial" w:hAnsi="Arial" w:cs="Arial"/>
          <w:b/>
          <w:sz w:val="24"/>
          <w:szCs w:val="24"/>
          <w:lang w:val="es-ES_tradnl"/>
        </w:rPr>
        <w:t xml:space="preserve">ARTICULO </w:t>
      </w:r>
      <w:r w:rsidR="00F26D8D" w:rsidRPr="00BF78C9">
        <w:rPr>
          <w:rFonts w:ascii="Arial" w:hAnsi="Arial" w:cs="Arial"/>
          <w:b/>
          <w:sz w:val="24"/>
          <w:szCs w:val="24"/>
          <w:lang w:val="es-ES_tradnl"/>
        </w:rPr>
        <w:t>323</w:t>
      </w:r>
      <w:r w:rsidRPr="00BF78C9">
        <w:rPr>
          <w:rFonts w:ascii="Arial" w:hAnsi="Arial" w:cs="Arial"/>
          <w:sz w:val="24"/>
          <w:szCs w:val="24"/>
          <w:lang w:val="es-ES_tradnl"/>
        </w:rPr>
        <w:t xml:space="preserve">. </w:t>
      </w:r>
      <w:r w:rsidR="00F26D8D" w:rsidRPr="00BF78C9">
        <w:rPr>
          <w:rFonts w:ascii="Arial" w:eastAsia="Times New Roman" w:hAnsi="Arial" w:cs="Arial"/>
          <w:sz w:val="24"/>
          <w:szCs w:val="24"/>
          <w:lang w:val="es-ES_tradnl" w:eastAsia="es-ES_tradnl"/>
        </w:rPr>
        <w:t>El Concejo Distrital se compondrá de cuarenta y cinco (45) concejales.</w:t>
      </w:r>
    </w:p>
    <w:p w14:paraId="7458D05E" w14:textId="13C0950B" w:rsidR="00F26D8D" w:rsidRPr="00BF78C9" w:rsidRDefault="00F26D8D" w:rsidP="00F26D8D">
      <w:pPr>
        <w:jc w:val="both"/>
        <w:rPr>
          <w:rFonts w:ascii="Arial" w:eastAsia="Times New Roman" w:hAnsi="Arial" w:cs="Arial"/>
          <w:sz w:val="24"/>
          <w:szCs w:val="24"/>
          <w:lang w:val="es-ES_tradnl" w:eastAsia="es-ES_tradnl"/>
        </w:rPr>
      </w:pPr>
      <w:r w:rsidRPr="00BF78C9">
        <w:rPr>
          <w:rFonts w:ascii="Arial" w:eastAsia="Times New Roman" w:hAnsi="Arial" w:cs="Arial"/>
          <w:sz w:val="24"/>
          <w:szCs w:val="24"/>
          <w:lang w:val="es-ES_tradnl" w:eastAsia="es-ES_tradnl"/>
        </w:rPr>
        <w:t>En cada un</w:t>
      </w:r>
      <w:r w:rsidR="00E04300" w:rsidRPr="00BF78C9">
        <w:rPr>
          <w:rFonts w:ascii="Arial" w:eastAsia="Times New Roman" w:hAnsi="Arial" w:cs="Arial"/>
          <w:sz w:val="24"/>
          <w:szCs w:val="24"/>
          <w:lang w:val="es-ES_tradnl" w:eastAsia="es-ES_tradnl"/>
        </w:rPr>
        <w:t>a de las localidades habrá una Junta A</w:t>
      </w:r>
      <w:r w:rsidRPr="00BF78C9">
        <w:rPr>
          <w:rFonts w:ascii="Arial" w:eastAsia="Times New Roman" w:hAnsi="Arial" w:cs="Arial"/>
          <w:sz w:val="24"/>
          <w:szCs w:val="24"/>
          <w:lang w:val="es-ES_tradnl" w:eastAsia="es-ES_tradnl"/>
        </w:rPr>
        <w:t>dministradora elegida popularmente para períodos de cuatro (4) años que estará integrada por no menos de siete</w:t>
      </w:r>
      <w:r w:rsidR="00E04300" w:rsidRPr="00BF78C9">
        <w:rPr>
          <w:rFonts w:ascii="Arial" w:eastAsia="Times New Roman" w:hAnsi="Arial" w:cs="Arial"/>
          <w:sz w:val="24"/>
          <w:szCs w:val="24"/>
          <w:lang w:val="es-ES_tradnl" w:eastAsia="es-ES_tradnl"/>
        </w:rPr>
        <w:t xml:space="preserve"> ediles, según lo determine el Concejo D</w:t>
      </w:r>
      <w:r w:rsidRPr="00BF78C9">
        <w:rPr>
          <w:rFonts w:ascii="Arial" w:eastAsia="Times New Roman" w:hAnsi="Arial" w:cs="Arial"/>
          <w:sz w:val="24"/>
          <w:szCs w:val="24"/>
          <w:lang w:val="es-ES_tradnl" w:eastAsia="es-ES_tradnl"/>
        </w:rPr>
        <w:t>istrital, atendida la población respectiva.</w:t>
      </w:r>
    </w:p>
    <w:p w14:paraId="168A571A" w14:textId="0E3E920C" w:rsidR="00F26D8D" w:rsidRPr="00BF78C9" w:rsidRDefault="00F26D8D" w:rsidP="00F26D8D">
      <w:pPr>
        <w:jc w:val="both"/>
        <w:rPr>
          <w:rFonts w:ascii="Arial" w:eastAsia="Times New Roman" w:hAnsi="Arial" w:cs="Arial"/>
          <w:sz w:val="24"/>
          <w:szCs w:val="24"/>
          <w:lang w:val="es-ES_tradnl" w:eastAsia="es-ES_tradnl"/>
        </w:rPr>
      </w:pPr>
      <w:r w:rsidRPr="00BF78C9">
        <w:rPr>
          <w:rFonts w:ascii="Arial" w:eastAsia="Times New Roman" w:hAnsi="Arial" w:cs="Arial"/>
          <w:sz w:val="24"/>
          <w:szCs w:val="24"/>
          <w:lang w:val="es-ES_tradnl" w:eastAsia="es-ES_tradnl"/>
        </w:rPr>
        <w:t>La elección de Alcalde Mayor, de concejales distritales y de ediles se hará en un mismo día por períodos de cuatro (4) años y el alcalde no podrá ser reelegido para el período siguiente.</w:t>
      </w:r>
    </w:p>
    <w:p w14:paraId="50E4FD2D" w14:textId="77777777" w:rsidR="00F26D8D" w:rsidRPr="00B337F0" w:rsidRDefault="00F26D8D" w:rsidP="00F26D8D">
      <w:pPr>
        <w:spacing w:after="0" w:line="240" w:lineRule="auto"/>
        <w:jc w:val="both"/>
        <w:rPr>
          <w:rFonts w:ascii="Arial" w:eastAsia="Times New Roman" w:hAnsi="Arial" w:cs="Arial"/>
          <w:sz w:val="24"/>
          <w:szCs w:val="24"/>
          <w:lang w:val="es-ES_tradnl" w:eastAsia="es-ES_tradnl"/>
        </w:rPr>
      </w:pPr>
      <w:r w:rsidRPr="00BF78C9">
        <w:rPr>
          <w:rFonts w:ascii="Arial" w:hAnsi="Arial" w:cs="Arial"/>
          <w:sz w:val="24"/>
          <w:szCs w:val="24"/>
          <w:lang w:val="es-ES_tradnl" w:eastAsia="es-ES_tradnl"/>
        </w:rPr>
        <w:t xml:space="preserve">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w:t>
      </w:r>
      <w:r w:rsidRPr="00B337F0">
        <w:rPr>
          <w:rFonts w:ascii="Arial" w:hAnsi="Arial" w:cs="Arial"/>
          <w:sz w:val="24"/>
          <w:szCs w:val="24"/>
          <w:lang w:val="es-ES_tradnl" w:eastAsia="es-ES_tradnl"/>
        </w:rPr>
        <w:t>período, respetando el partido, grupo político o coalición por el cual fue inscrito el alcalde elegido.</w:t>
      </w:r>
    </w:p>
    <w:p w14:paraId="30C00FD1" w14:textId="77777777" w:rsidR="00F26D8D" w:rsidRPr="00B337F0" w:rsidRDefault="00F26D8D" w:rsidP="00F26D8D">
      <w:pPr>
        <w:spacing w:after="0" w:line="240" w:lineRule="auto"/>
        <w:jc w:val="both"/>
        <w:rPr>
          <w:rFonts w:ascii="Arial" w:eastAsia="Times New Roman" w:hAnsi="Arial" w:cs="Arial"/>
          <w:sz w:val="24"/>
          <w:szCs w:val="24"/>
          <w:lang w:val="es-ES_tradnl" w:eastAsia="es-ES_tradnl"/>
        </w:rPr>
      </w:pPr>
    </w:p>
    <w:p w14:paraId="444C775A" w14:textId="0A87ABFA" w:rsidR="003C01BD" w:rsidRPr="00BF78C9" w:rsidRDefault="00E04300" w:rsidP="00F26D8D">
      <w:pPr>
        <w:spacing w:after="0" w:line="240" w:lineRule="auto"/>
        <w:jc w:val="both"/>
        <w:rPr>
          <w:rFonts w:ascii="Arial" w:hAnsi="Arial" w:cs="Arial"/>
          <w:b/>
          <w:sz w:val="24"/>
          <w:szCs w:val="24"/>
          <w:u w:val="single"/>
          <w:lang w:val="es-ES_tradnl" w:eastAsia="es-ES_tradnl"/>
        </w:rPr>
      </w:pPr>
      <w:r w:rsidRPr="00B337F0">
        <w:rPr>
          <w:rFonts w:ascii="Arial" w:hAnsi="Arial" w:cs="Arial"/>
          <w:sz w:val="24"/>
          <w:szCs w:val="24"/>
          <w:lang w:val="es-ES_tradnl" w:eastAsia="es-ES_tradnl"/>
        </w:rPr>
        <w:t>Los Alcaldes L</w:t>
      </w:r>
      <w:r w:rsidR="00F26D8D" w:rsidRPr="00B337F0">
        <w:rPr>
          <w:rFonts w:ascii="Arial" w:hAnsi="Arial" w:cs="Arial"/>
          <w:sz w:val="24"/>
          <w:szCs w:val="24"/>
          <w:lang w:val="es-ES_tradnl" w:eastAsia="es-ES_tradnl"/>
        </w:rPr>
        <w:t>ocales serán designados por</w:t>
      </w:r>
      <w:r w:rsidR="003C01BD" w:rsidRPr="00B337F0">
        <w:rPr>
          <w:rFonts w:ascii="Arial" w:hAnsi="Arial" w:cs="Arial"/>
          <w:sz w:val="24"/>
          <w:szCs w:val="24"/>
          <w:lang w:val="es-ES_tradnl" w:eastAsia="es-ES_tradnl"/>
        </w:rPr>
        <w:t xml:space="preserve"> </w:t>
      </w:r>
      <w:r w:rsidR="003C01BD" w:rsidRPr="00B337F0">
        <w:rPr>
          <w:rFonts w:ascii="Arial" w:hAnsi="Arial" w:cs="Arial"/>
          <w:strike/>
          <w:sz w:val="24"/>
          <w:szCs w:val="24"/>
          <w:lang w:val="es-ES_tradnl" w:eastAsia="es-ES_tradnl"/>
        </w:rPr>
        <w:t>el alcalde mayor</w:t>
      </w:r>
      <w:r w:rsidR="00F26D8D" w:rsidRPr="00B337F0">
        <w:rPr>
          <w:rFonts w:ascii="Arial" w:hAnsi="Arial" w:cs="Arial"/>
          <w:sz w:val="24"/>
          <w:szCs w:val="24"/>
          <w:lang w:val="es-ES_tradnl" w:eastAsia="es-ES_tradnl"/>
        </w:rPr>
        <w:t xml:space="preserve"> </w:t>
      </w:r>
      <w:r w:rsidRPr="00B337F0">
        <w:rPr>
          <w:rFonts w:ascii="Arial" w:hAnsi="Arial" w:cs="Arial"/>
          <w:b/>
          <w:sz w:val="24"/>
          <w:szCs w:val="24"/>
          <w:u w:val="single"/>
          <w:lang w:val="es-ES_tradnl" w:eastAsia="es-ES_tradnl"/>
        </w:rPr>
        <w:t>las Juntas Administradoras L</w:t>
      </w:r>
      <w:r w:rsidR="003C01BD" w:rsidRPr="00B337F0">
        <w:rPr>
          <w:rFonts w:ascii="Arial" w:hAnsi="Arial" w:cs="Arial"/>
          <w:b/>
          <w:sz w:val="24"/>
          <w:szCs w:val="24"/>
          <w:u w:val="single"/>
          <w:lang w:val="es-ES_tradnl" w:eastAsia="es-ES_tradnl"/>
        </w:rPr>
        <w:t>ocales</w:t>
      </w:r>
      <w:r w:rsidR="003C01BD" w:rsidRPr="00B337F0">
        <w:rPr>
          <w:rFonts w:ascii="Arial" w:hAnsi="Arial" w:cs="Arial"/>
          <w:sz w:val="24"/>
          <w:szCs w:val="24"/>
          <w:lang w:val="es-ES_tradnl" w:eastAsia="es-ES_tradnl"/>
        </w:rPr>
        <w:t xml:space="preserve"> de terna enviada por </w:t>
      </w:r>
      <w:r w:rsidR="003C01BD" w:rsidRPr="00B337F0">
        <w:rPr>
          <w:rFonts w:ascii="Arial" w:hAnsi="Arial" w:cs="Arial"/>
          <w:strike/>
          <w:sz w:val="24"/>
          <w:szCs w:val="24"/>
          <w:lang w:val="es-ES_tradnl" w:eastAsia="es-ES_tradnl"/>
        </w:rPr>
        <w:t>la correspondiente junta administradora</w:t>
      </w:r>
      <w:r w:rsidR="003C01BD" w:rsidRPr="00B337F0">
        <w:rPr>
          <w:rFonts w:ascii="Arial" w:hAnsi="Arial" w:cs="Arial"/>
          <w:sz w:val="24"/>
          <w:szCs w:val="24"/>
          <w:lang w:val="es-ES_tradnl" w:eastAsia="es-ES_tradnl"/>
        </w:rPr>
        <w:t xml:space="preserve"> </w:t>
      </w:r>
      <w:r w:rsidRPr="00B337F0">
        <w:rPr>
          <w:rFonts w:ascii="Arial" w:hAnsi="Arial" w:cs="Arial"/>
          <w:b/>
          <w:sz w:val="24"/>
          <w:szCs w:val="24"/>
          <w:u w:val="single"/>
          <w:lang w:val="es-ES_tradnl" w:eastAsia="es-ES_tradnl"/>
        </w:rPr>
        <w:t>el Alcalde M</w:t>
      </w:r>
      <w:r w:rsidR="003C01BD" w:rsidRPr="00B337F0">
        <w:rPr>
          <w:rFonts w:ascii="Arial" w:hAnsi="Arial" w:cs="Arial"/>
          <w:b/>
          <w:sz w:val="24"/>
          <w:szCs w:val="24"/>
          <w:u w:val="single"/>
          <w:lang w:val="es-ES_tradnl" w:eastAsia="es-ES_tradnl"/>
        </w:rPr>
        <w:t>ayor.</w:t>
      </w:r>
      <w:r w:rsidR="005275DB" w:rsidRPr="00B337F0">
        <w:rPr>
          <w:rFonts w:ascii="Arial" w:hAnsi="Arial" w:cs="Arial"/>
          <w:b/>
          <w:sz w:val="24"/>
          <w:szCs w:val="24"/>
          <w:u w:val="single"/>
          <w:lang w:val="es-ES_tradnl" w:eastAsia="es-ES_tradnl"/>
        </w:rPr>
        <w:t xml:space="preserve"> Su elaboración tendrá lugar dentro de los tr</w:t>
      </w:r>
      <w:r w:rsidR="001451C0" w:rsidRPr="00B337F0">
        <w:rPr>
          <w:rFonts w:ascii="Arial" w:hAnsi="Arial" w:cs="Arial"/>
          <w:b/>
          <w:sz w:val="24"/>
          <w:szCs w:val="24"/>
          <w:u w:val="single"/>
          <w:lang w:val="es-ES_tradnl" w:eastAsia="es-ES_tradnl"/>
        </w:rPr>
        <w:t>es</w:t>
      </w:r>
      <w:r w:rsidR="005275DB" w:rsidRPr="00B337F0">
        <w:rPr>
          <w:rFonts w:ascii="Arial" w:hAnsi="Arial" w:cs="Arial"/>
          <w:b/>
          <w:sz w:val="24"/>
          <w:szCs w:val="24"/>
          <w:u w:val="single"/>
          <w:lang w:val="es-ES_tradnl" w:eastAsia="es-ES_tradnl"/>
        </w:rPr>
        <w:t xml:space="preserve"> (3) </w:t>
      </w:r>
      <w:r w:rsidR="001451C0" w:rsidRPr="00B337F0">
        <w:rPr>
          <w:rFonts w:ascii="Arial" w:hAnsi="Arial" w:cs="Arial"/>
          <w:b/>
          <w:sz w:val="24"/>
          <w:szCs w:val="24"/>
          <w:u w:val="single"/>
          <w:lang w:val="es-ES_tradnl" w:eastAsia="es-ES_tradnl"/>
        </w:rPr>
        <w:t>meses</w:t>
      </w:r>
      <w:r w:rsidRPr="00B337F0">
        <w:rPr>
          <w:rFonts w:ascii="Arial" w:hAnsi="Arial" w:cs="Arial"/>
          <w:b/>
          <w:sz w:val="24"/>
          <w:szCs w:val="24"/>
          <w:u w:val="single"/>
          <w:lang w:val="es-ES_tradnl" w:eastAsia="es-ES_tradnl"/>
        </w:rPr>
        <w:t xml:space="preserve"> iniciales del periodo del Alcalde M</w:t>
      </w:r>
      <w:r w:rsidR="005275DB" w:rsidRPr="00B337F0">
        <w:rPr>
          <w:rFonts w:ascii="Arial" w:hAnsi="Arial" w:cs="Arial"/>
          <w:b/>
          <w:sz w:val="24"/>
          <w:szCs w:val="24"/>
          <w:u w:val="single"/>
          <w:lang w:val="es-ES_tradnl" w:eastAsia="es-ES_tradnl"/>
        </w:rPr>
        <w:t>ayor. Una</w:t>
      </w:r>
      <w:r w:rsidRPr="00B337F0">
        <w:rPr>
          <w:rFonts w:ascii="Arial" w:hAnsi="Arial" w:cs="Arial"/>
          <w:b/>
          <w:sz w:val="24"/>
          <w:szCs w:val="24"/>
          <w:u w:val="single"/>
          <w:lang w:val="es-ES_tradnl" w:eastAsia="es-ES_tradnl"/>
        </w:rPr>
        <w:t xml:space="preserve"> vez propuesta la terna por el Alcalde M</w:t>
      </w:r>
      <w:r w:rsidR="005275DB" w:rsidRPr="00B337F0">
        <w:rPr>
          <w:rFonts w:ascii="Arial" w:hAnsi="Arial" w:cs="Arial"/>
          <w:b/>
          <w:sz w:val="24"/>
          <w:szCs w:val="24"/>
          <w:u w:val="single"/>
          <w:lang w:val="es-ES_tradnl" w:eastAsia="es-ES_tradnl"/>
        </w:rPr>
        <w:t xml:space="preserve">ayor, </w:t>
      </w:r>
      <w:r w:rsidR="00706AA3" w:rsidRPr="00B337F0">
        <w:rPr>
          <w:rFonts w:ascii="Arial" w:hAnsi="Arial" w:cs="Arial"/>
          <w:b/>
          <w:sz w:val="24"/>
          <w:szCs w:val="24"/>
          <w:u w:val="single"/>
          <w:lang w:val="es-ES_tradnl" w:eastAsia="es-ES_tradnl"/>
        </w:rPr>
        <w:t>las juntas administradoras locales deberán elegir alcalde en un término no mayor a quince (15) días.</w:t>
      </w:r>
      <w:r w:rsidR="00706AA3" w:rsidRPr="00BF78C9">
        <w:rPr>
          <w:rFonts w:ascii="Arial" w:hAnsi="Arial" w:cs="Arial"/>
          <w:b/>
          <w:sz w:val="24"/>
          <w:szCs w:val="24"/>
          <w:u w:val="single"/>
          <w:lang w:val="es-ES_tradnl" w:eastAsia="es-ES_tradnl"/>
        </w:rPr>
        <w:t xml:space="preserve"> </w:t>
      </w:r>
    </w:p>
    <w:p w14:paraId="249B3C68" w14:textId="77777777" w:rsidR="003C01BD" w:rsidRPr="00BF78C9" w:rsidRDefault="003C01BD" w:rsidP="00F26D8D">
      <w:pPr>
        <w:spacing w:after="0" w:line="240" w:lineRule="auto"/>
        <w:jc w:val="both"/>
        <w:rPr>
          <w:rFonts w:ascii="Arial" w:hAnsi="Arial" w:cs="Arial"/>
          <w:b/>
          <w:sz w:val="24"/>
          <w:szCs w:val="24"/>
          <w:u w:val="single"/>
          <w:lang w:val="es-ES_tradnl" w:eastAsia="es-ES_tradnl"/>
        </w:rPr>
      </w:pPr>
    </w:p>
    <w:p w14:paraId="726917A7" w14:textId="36191DF4" w:rsidR="003C01BD" w:rsidRPr="00BF78C9" w:rsidRDefault="004D63C5" w:rsidP="00F26D8D">
      <w:pPr>
        <w:spacing w:after="0" w:line="240" w:lineRule="auto"/>
        <w:jc w:val="both"/>
        <w:rPr>
          <w:rFonts w:ascii="Arial" w:hAnsi="Arial" w:cs="Arial"/>
          <w:b/>
          <w:sz w:val="24"/>
          <w:szCs w:val="24"/>
          <w:u w:val="single"/>
          <w:lang w:val="es-ES_tradnl" w:eastAsia="es-ES_tradnl"/>
        </w:rPr>
      </w:pPr>
      <w:r w:rsidRPr="00BF78C9">
        <w:rPr>
          <w:rFonts w:ascii="Arial" w:hAnsi="Arial" w:cs="Arial"/>
          <w:b/>
          <w:sz w:val="24"/>
          <w:szCs w:val="24"/>
          <w:u w:val="single"/>
          <w:lang w:val="es-ES_tradnl" w:eastAsia="es-ES_tradnl"/>
        </w:rPr>
        <w:t>L</w:t>
      </w:r>
      <w:r w:rsidR="00876A7A" w:rsidRPr="00BF78C9">
        <w:rPr>
          <w:rFonts w:ascii="Arial" w:hAnsi="Arial" w:cs="Arial"/>
          <w:b/>
          <w:sz w:val="24"/>
          <w:szCs w:val="24"/>
          <w:u w:val="single"/>
          <w:lang w:val="es-ES_tradnl" w:eastAsia="es-ES_tradnl"/>
        </w:rPr>
        <w:t>a integraci</w:t>
      </w:r>
      <w:r w:rsidR="00E04300" w:rsidRPr="00BF78C9">
        <w:rPr>
          <w:rFonts w:ascii="Arial" w:hAnsi="Arial" w:cs="Arial"/>
          <w:b/>
          <w:sz w:val="24"/>
          <w:szCs w:val="24"/>
          <w:u w:val="single"/>
          <w:lang w:val="es-ES_tradnl" w:eastAsia="es-ES_tradnl"/>
        </w:rPr>
        <w:t>ón de las ternas por parte del A</w:t>
      </w:r>
      <w:r w:rsidR="00876A7A" w:rsidRPr="00BF78C9">
        <w:rPr>
          <w:rFonts w:ascii="Arial" w:hAnsi="Arial" w:cs="Arial"/>
          <w:b/>
          <w:sz w:val="24"/>
          <w:szCs w:val="24"/>
          <w:u w:val="single"/>
          <w:lang w:val="es-ES_tradnl" w:eastAsia="es-ES_tradnl"/>
        </w:rPr>
        <w:t xml:space="preserve">lcalde </w:t>
      </w:r>
      <w:r w:rsidR="00E04300" w:rsidRPr="00BF78C9">
        <w:rPr>
          <w:rFonts w:ascii="Arial" w:hAnsi="Arial" w:cs="Arial"/>
          <w:b/>
          <w:sz w:val="24"/>
          <w:szCs w:val="24"/>
          <w:u w:val="single"/>
          <w:lang w:val="es-ES_tradnl" w:eastAsia="es-ES_tradnl"/>
        </w:rPr>
        <w:t>M</w:t>
      </w:r>
      <w:r w:rsidR="00876A7A" w:rsidRPr="00BF78C9">
        <w:rPr>
          <w:rFonts w:ascii="Arial" w:hAnsi="Arial" w:cs="Arial"/>
          <w:b/>
          <w:sz w:val="24"/>
          <w:szCs w:val="24"/>
          <w:u w:val="single"/>
          <w:lang w:val="es-ES_tradnl" w:eastAsia="es-ES_tradnl"/>
        </w:rPr>
        <w:t xml:space="preserve">ayor se desarrollará con posterioridad a la elaboración de un proceso meritocrático </w:t>
      </w:r>
      <w:r w:rsidR="005275DB" w:rsidRPr="00BF78C9">
        <w:rPr>
          <w:rFonts w:ascii="Arial" w:hAnsi="Arial" w:cs="Arial"/>
          <w:b/>
          <w:sz w:val="24"/>
          <w:szCs w:val="24"/>
          <w:u w:val="single"/>
          <w:lang w:val="es-ES_tradnl" w:eastAsia="es-ES_tradnl"/>
        </w:rPr>
        <w:t>vigilado</w:t>
      </w:r>
      <w:r w:rsidR="00876A7A" w:rsidRPr="00BF78C9">
        <w:rPr>
          <w:rFonts w:ascii="Arial" w:hAnsi="Arial" w:cs="Arial"/>
          <w:b/>
          <w:sz w:val="24"/>
          <w:szCs w:val="24"/>
          <w:u w:val="single"/>
          <w:lang w:val="es-ES_tradnl" w:eastAsia="es-ES_tradnl"/>
        </w:rPr>
        <w:t xml:space="preserve"> por la Comisi</w:t>
      </w:r>
      <w:r w:rsidRPr="00BF78C9">
        <w:rPr>
          <w:rFonts w:ascii="Arial" w:hAnsi="Arial" w:cs="Arial"/>
          <w:b/>
          <w:sz w:val="24"/>
          <w:szCs w:val="24"/>
          <w:u w:val="single"/>
          <w:lang w:val="es-ES_tradnl" w:eastAsia="es-ES_tradnl"/>
        </w:rPr>
        <w:t>ón Nacional del Servicio Civil</w:t>
      </w:r>
      <w:r w:rsidR="0043613B" w:rsidRPr="00BF78C9">
        <w:rPr>
          <w:rFonts w:ascii="Arial" w:hAnsi="Arial" w:cs="Arial"/>
          <w:b/>
          <w:sz w:val="24"/>
          <w:szCs w:val="24"/>
          <w:u w:val="single"/>
          <w:lang w:val="es-ES_tradnl" w:eastAsia="es-ES_tradnl"/>
        </w:rPr>
        <w:t xml:space="preserve">. </w:t>
      </w:r>
    </w:p>
    <w:p w14:paraId="532B89C9" w14:textId="77777777" w:rsidR="00F26D8D" w:rsidRPr="00BF78C9" w:rsidRDefault="00F26D8D" w:rsidP="00F26D8D">
      <w:pPr>
        <w:spacing w:after="0" w:line="240" w:lineRule="auto"/>
        <w:jc w:val="both"/>
        <w:rPr>
          <w:rFonts w:ascii="Arial" w:hAnsi="Arial" w:cs="Arial"/>
          <w:b/>
          <w:sz w:val="24"/>
          <w:szCs w:val="24"/>
          <w:u w:val="single"/>
          <w:lang w:val="es-ES_tradnl" w:eastAsia="es-ES_tradnl"/>
        </w:rPr>
      </w:pPr>
    </w:p>
    <w:p w14:paraId="0ADB735C" w14:textId="77777777" w:rsidR="00EF4F02" w:rsidRDefault="00EF4F02" w:rsidP="00F26D8D">
      <w:pPr>
        <w:spacing w:after="0" w:line="240" w:lineRule="auto"/>
        <w:jc w:val="both"/>
        <w:rPr>
          <w:rFonts w:ascii="Arial" w:hAnsi="Arial" w:cs="Arial"/>
          <w:sz w:val="24"/>
          <w:szCs w:val="24"/>
          <w:lang w:val="es-ES_tradnl" w:eastAsia="es-ES_tradnl"/>
        </w:rPr>
      </w:pPr>
    </w:p>
    <w:p w14:paraId="4B89D6DF" w14:textId="522FB263" w:rsidR="00F26D8D" w:rsidRPr="00BF78C9" w:rsidRDefault="00F26D8D" w:rsidP="00F26D8D">
      <w:pPr>
        <w:spacing w:after="0" w:line="240" w:lineRule="auto"/>
        <w:jc w:val="both"/>
        <w:rPr>
          <w:rFonts w:ascii="Arial" w:eastAsia="Times New Roman" w:hAnsi="Arial" w:cs="Arial"/>
          <w:sz w:val="24"/>
          <w:szCs w:val="24"/>
          <w:lang w:val="es-ES_tradnl" w:eastAsia="es-ES_tradnl"/>
        </w:rPr>
      </w:pPr>
      <w:r w:rsidRPr="00BF78C9">
        <w:rPr>
          <w:rFonts w:ascii="Arial" w:hAnsi="Arial" w:cs="Arial"/>
          <w:sz w:val="24"/>
          <w:szCs w:val="24"/>
          <w:lang w:val="es-ES_tradnl" w:eastAsia="es-ES_tradnl"/>
        </w:rPr>
        <w:t>En los casos taxativamente señalados por la ley, el Presidente de la República suspenderá o destituirá al alcalde mayor.</w:t>
      </w:r>
    </w:p>
    <w:p w14:paraId="4851BB16" w14:textId="77777777" w:rsidR="00F26D8D" w:rsidRPr="00BF78C9" w:rsidRDefault="00F26D8D" w:rsidP="00F26D8D">
      <w:pPr>
        <w:spacing w:after="0" w:line="240" w:lineRule="auto"/>
        <w:jc w:val="both"/>
        <w:rPr>
          <w:rFonts w:ascii="Arial" w:hAnsi="Arial" w:cs="Arial"/>
          <w:sz w:val="24"/>
          <w:szCs w:val="24"/>
          <w:lang w:val="es-ES_tradnl" w:eastAsia="es-ES_tradnl"/>
        </w:rPr>
      </w:pPr>
    </w:p>
    <w:p w14:paraId="44B0606E" w14:textId="0204FD29" w:rsidR="00F26D8D" w:rsidRPr="00BF78C9" w:rsidRDefault="00F26D8D" w:rsidP="00F26D8D">
      <w:pPr>
        <w:spacing w:after="0" w:line="240" w:lineRule="auto"/>
        <w:jc w:val="both"/>
        <w:rPr>
          <w:rFonts w:ascii="Arial" w:eastAsia="Times New Roman" w:hAnsi="Arial" w:cs="Arial"/>
          <w:sz w:val="24"/>
          <w:szCs w:val="24"/>
          <w:lang w:val="es-ES_tradnl" w:eastAsia="es-ES_tradnl"/>
        </w:rPr>
      </w:pPr>
      <w:r w:rsidRPr="00BF78C9">
        <w:rPr>
          <w:rFonts w:ascii="Arial" w:hAnsi="Arial" w:cs="Arial"/>
          <w:sz w:val="24"/>
          <w:szCs w:val="24"/>
          <w:lang w:val="es-ES_tradnl" w:eastAsia="es-ES_tradnl"/>
        </w:rPr>
        <w:t>Los concejales y los ediles no podrán hacer parte de las juntas directivas de las entidades descentralizadas.</w:t>
      </w:r>
    </w:p>
    <w:p w14:paraId="215AFD7A" w14:textId="0356A40D" w:rsidR="00C1511B" w:rsidRPr="00BF78C9" w:rsidRDefault="00C1511B" w:rsidP="00F26D8D">
      <w:pPr>
        <w:jc w:val="both"/>
        <w:rPr>
          <w:rFonts w:ascii="Arial" w:hAnsi="Arial" w:cs="Arial"/>
          <w:sz w:val="24"/>
          <w:szCs w:val="24"/>
          <w:u w:val="single"/>
          <w:lang w:val="es-ES_tradnl"/>
        </w:rPr>
      </w:pPr>
    </w:p>
    <w:p w14:paraId="43EB7E3B" w14:textId="4A9DCA6E" w:rsidR="004C2269" w:rsidRPr="00BF78C9" w:rsidRDefault="005001D5" w:rsidP="005A396A">
      <w:pPr>
        <w:jc w:val="both"/>
        <w:rPr>
          <w:rFonts w:ascii="Arial" w:hAnsi="Arial" w:cs="Arial"/>
          <w:bCs/>
          <w:sz w:val="24"/>
          <w:szCs w:val="24"/>
          <w:bdr w:val="none" w:sz="0" w:space="0" w:color="auto" w:frame="1"/>
          <w:shd w:val="clear" w:color="auto" w:fill="FFFFFF"/>
          <w:lang w:val="es-ES_tradnl"/>
        </w:rPr>
      </w:pPr>
      <w:r w:rsidRPr="00BF78C9">
        <w:rPr>
          <w:rFonts w:ascii="Arial" w:hAnsi="Arial" w:cs="Arial"/>
          <w:b/>
          <w:bCs/>
          <w:sz w:val="24"/>
          <w:szCs w:val="24"/>
          <w:bdr w:val="none" w:sz="0" w:space="0" w:color="auto" w:frame="1"/>
          <w:shd w:val="clear" w:color="auto" w:fill="FFFFFF"/>
          <w:lang w:val="es-ES_tradnl"/>
        </w:rPr>
        <w:t xml:space="preserve">Artículo 2. Vigencia. </w:t>
      </w:r>
      <w:r w:rsidRPr="00BF78C9">
        <w:rPr>
          <w:rFonts w:ascii="Arial" w:hAnsi="Arial" w:cs="Arial"/>
          <w:bCs/>
          <w:sz w:val="24"/>
          <w:szCs w:val="24"/>
          <w:bdr w:val="none" w:sz="0" w:space="0" w:color="auto" w:frame="1"/>
          <w:shd w:val="clear" w:color="auto" w:fill="FFFFFF"/>
          <w:lang w:val="es-ES_tradnl"/>
        </w:rPr>
        <w:t xml:space="preserve">El acto legislativo entra en vigencia </w:t>
      </w:r>
      <w:r w:rsidR="00A86CEF" w:rsidRPr="00BF78C9">
        <w:rPr>
          <w:rFonts w:ascii="Arial" w:hAnsi="Arial" w:cs="Arial"/>
          <w:bCs/>
          <w:sz w:val="24"/>
          <w:szCs w:val="24"/>
          <w:bdr w:val="none" w:sz="0" w:space="0" w:color="auto" w:frame="1"/>
          <w:shd w:val="clear" w:color="auto" w:fill="FFFFFF"/>
          <w:lang w:val="es-ES_tradnl"/>
        </w:rPr>
        <w:t>a partir</w:t>
      </w:r>
      <w:r w:rsidRPr="00BF78C9">
        <w:rPr>
          <w:rFonts w:ascii="Arial" w:hAnsi="Arial" w:cs="Arial"/>
          <w:bCs/>
          <w:sz w:val="24"/>
          <w:szCs w:val="24"/>
          <w:bdr w:val="none" w:sz="0" w:space="0" w:color="auto" w:frame="1"/>
          <w:shd w:val="clear" w:color="auto" w:fill="FFFFFF"/>
          <w:lang w:val="es-ES_tradnl"/>
        </w:rPr>
        <w:t xml:space="preserve"> </w:t>
      </w:r>
      <w:r w:rsidR="00C1511B" w:rsidRPr="00BF78C9">
        <w:rPr>
          <w:rFonts w:ascii="Arial" w:hAnsi="Arial" w:cs="Arial"/>
          <w:bCs/>
          <w:sz w:val="24"/>
          <w:szCs w:val="24"/>
          <w:bdr w:val="none" w:sz="0" w:space="0" w:color="auto" w:frame="1"/>
          <w:shd w:val="clear" w:color="auto" w:fill="FFFFFF"/>
          <w:lang w:val="es-ES_tradnl"/>
        </w:rPr>
        <w:t>de su promulgación y deroga todas las disposiciones que le sean contrarias</w:t>
      </w:r>
      <w:r w:rsidRPr="00BF78C9">
        <w:rPr>
          <w:rFonts w:ascii="Arial" w:hAnsi="Arial" w:cs="Arial"/>
          <w:bCs/>
          <w:sz w:val="24"/>
          <w:szCs w:val="24"/>
          <w:bdr w:val="none" w:sz="0" w:space="0" w:color="auto" w:frame="1"/>
          <w:shd w:val="clear" w:color="auto" w:fill="FFFFFF"/>
          <w:lang w:val="es-ES_tradnl"/>
        </w:rPr>
        <w:t>.</w:t>
      </w:r>
    </w:p>
    <w:p w14:paraId="3195C97F" w14:textId="54336260" w:rsidR="005466DD" w:rsidRDefault="005466DD" w:rsidP="005A396A">
      <w:pPr>
        <w:jc w:val="both"/>
        <w:rPr>
          <w:rFonts w:ascii="Arial" w:hAnsi="Arial" w:cs="Arial"/>
          <w:bCs/>
          <w:sz w:val="24"/>
          <w:szCs w:val="24"/>
          <w:bdr w:val="none" w:sz="0" w:space="0" w:color="auto" w:frame="1"/>
          <w:shd w:val="clear" w:color="auto" w:fill="FFFFFF"/>
          <w:lang w:val="es-ES_tradnl"/>
        </w:rPr>
      </w:pPr>
    </w:p>
    <w:p w14:paraId="5251EDA4" w14:textId="77777777" w:rsidR="00EA6224" w:rsidRPr="00BF78C9" w:rsidRDefault="00EA6224" w:rsidP="005A396A">
      <w:pPr>
        <w:jc w:val="both"/>
        <w:rPr>
          <w:rFonts w:ascii="Arial" w:hAnsi="Arial" w:cs="Arial"/>
          <w:bCs/>
          <w:sz w:val="24"/>
          <w:szCs w:val="24"/>
          <w:bdr w:val="none" w:sz="0" w:space="0" w:color="auto" w:frame="1"/>
          <w:shd w:val="clear" w:color="auto" w:fill="FFFFFF"/>
          <w:lang w:val="es-ES_tradnl"/>
        </w:rPr>
      </w:pPr>
    </w:p>
    <w:p w14:paraId="5ADA393B" w14:textId="77777777" w:rsidR="008F768C" w:rsidRPr="00BF78C9" w:rsidRDefault="008F768C" w:rsidP="005A396A">
      <w:pPr>
        <w:jc w:val="both"/>
        <w:rPr>
          <w:rFonts w:ascii="Arial" w:hAnsi="Arial" w:cs="Arial"/>
          <w:bCs/>
          <w:sz w:val="24"/>
          <w:szCs w:val="24"/>
          <w:bdr w:val="none" w:sz="0" w:space="0" w:color="auto" w:frame="1"/>
          <w:shd w:val="clear" w:color="auto" w:fill="FFFFFF"/>
          <w:lang w:val="es-ES_tradnl"/>
        </w:rPr>
      </w:pPr>
      <w:r w:rsidRPr="00BF78C9">
        <w:rPr>
          <w:rFonts w:ascii="Arial" w:hAnsi="Arial" w:cs="Arial"/>
          <w:bCs/>
          <w:sz w:val="24"/>
          <w:szCs w:val="24"/>
          <w:bdr w:val="none" w:sz="0" w:space="0" w:color="auto" w:frame="1"/>
          <w:shd w:val="clear" w:color="auto" w:fill="FFFFFF"/>
          <w:lang w:val="es-ES_tradnl"/>
        </w:rPr>
        <w:t>Cordialmente,</w:t>
      </w:r>
    </w:p>
    <w:p w14:paraId="070923CD" w14:textId="77777777" w:rsidR="00F5373B" w:rsidRPr="007C1D3A" w:rsidRDefault="00F5373B" w:rsidP="00F5373B">
      <w:pPr>
        <w:jc w:val="both"/>
        <w:rPr>
          <w:b/>
        </w:rPr>
      </w:pPr>
    </w:p>
    <w:p w14:paraId="28EB3C00" w14:textId="28EBA648" w:rsidR="005466DD" w:rsidRDefault="005466DD" w:rsidP="00F5373B">
      <w:pPr>
        <w:jc w:val="both"/>
        <w:rPr>
          <w:b/>
        </w:rPr>
      </w:pPr>
    </w:p>
    <w:p w14:paraId="7356EAE0" w14:textId="77777777" w:rsidR="005466DD" w:rsidRDefault="005466DD" w:rsidP="00F5373B">
      <w:pPr>
        <w:jc w:val="both"/>
        <w:rPr>
          <w:b/>
        </w:rPr>
      </w:pPr>
    </w:p>
    <w:p w14:paraId="04AF1730" w14:textId="0545C255" w:rsidR="00F5373B" w:rsidRPr="007C1D3A" w:rsidRDefault="00F5373B" w:rsidP="00F5373B">
      <w:pPr>
        <w:jc w:val="both"/>
        <w:rPr>
          <w:b/>
        </w:rPr>
      </w:pPr>
      <w:r w:rsidRPr="007C1D3A">
        <w:rPr>
          <w:b/>
        </w:rPr>
        <w:t>____________________</w:t>
      </w:r>
      <w:r>
        <w:rPr>
          <w:b/>
        </w:rPr>
        <w:t>___</w:t>
      </w:r>
      <w:r w:rsidR="00307064">
        <w:rPr>
          <w:b/>
        </w:rPr>
        <w:t>____</w:t>
      </w:r>
      <w:r>
        <w:rPr>
          <w:b/>
        </w:rPr>
        <w:t>_____</w:t>
      </w:r>
      <w:r>
        <w:rPr>
          <w:b/>
        </w:rPr>
        <w:tab/>
      </w:r>
      <w:r>
        <w:rPr>
          <w:b/>
        </w:rPr>
        <w:tab/>
      </w:r>
      <w:r w:rsidRPr="007C1D3A">
        <w:rPr>
          <w:b/>
        </w:rPr>
        <w:t>________________________</w:t>
      </w:r>
      <w:r>
        <w:rPr>
          <w:b/>
        </w:rPr>
        <w:t>________</w:t>
      </w:r>
      <w:r w:rsidRPr="007C1D3A">
        <w:rPr>
          <w:b/>
        </w:rPr>
        <w:t xml:space="preserve">      </w:t>
      </w:r>
      <w:r w:rsidRPr="007C1D3A">
        <w:rPr>
          <w:b/>
        </w:rPr>
        <w:tab/>
      </w:r>
    </w:p>
    <w:p w14:paraId="4C194A41" w14:textId="77777777" w:rsidR="00F5373B" w:rsidRDefault="00F5373B" w:rsidP="00F5373B">
      <w:pPr>
        <w:jc w:val="both"/>
      </w:pPr>
    </w:p>
    <w:p w14:paraId="014273D6" w14:textId="77777777" w:rsidR="00F5373B" w:rsidRDefault="00F5373B" w:rsidP="00F5373B">
      <w:pPr>
        <w:jc w:val="both"/>
      </w:pPr>
    </w:p>
    <w:p w14:paraId="6D629282"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799B8726" w14:textId="77777777" w:rsidR="00F5373B" w:rsidRDefault="00F5373B" w:rsidP="00F5373B">
      <w:pPr>
        <w:jc w:val="both"/>
      </w:pPr>
    </w:p>
    <w:p w14:paraId="5E9CC732" w14:textId="77777777" w:rsidR="00F5373B" w:rsidRDefault="00F5373B" w:rsidP="00F5373B">
      <w:pPr>
        <w:jc w:val="both"/>
      </w:pPr>
    </w:p>
    <w:p w14:paraId="3F92B5E3"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7A588E71" w14:textId="77777777" w:rsidR="00F5373B" w:rsidRDefault="00F5373B" w:rsidP="00F5373B">
      <w:pPr>
        <w:jc w:val="both"/>
      </w:pPr>
    </w:p>
    <w:p w14:paraId="266FDF3F" w14:textId="77777777" w:rsidR="00F5373B" w:rsidRDefault="00F5373B" w:rsidP="00F5373B">
      <w:pPr>
        <w:jc w:val="both"/>
      </w:pPr>
    </w:p>
    <w:p w14:paraId="2CD43A78"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64D3EB7A" w14:textId="77777777" w:rsidR="00F5373B" w:rsidRDefault="00F5373B" w:rsidP="00F5373B">
      <w:pPr>
        <w:jc w:val="both"/>
      </w:pPr>
    </w:p>
    <w:p w14:paraId="0BBD8C20" w14:textId="77777777" w:rsidR="00F5373B" w:rsidRDefault="00F5373B" w:rsidP="00F5373B">
      <w:pPr>
        <w:jc w:val="both"/>
      </w:pPr>
    </w:p>
    <w:p w14:paraId="1582D7B8" w14:textId="2C169495" w:rsidR="00F5373B" w:rsidRPr="00EA6224"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579A716E" w14:textId="07B29FC2" w:rsidR="00F5373B" w:rsidRDefault="00F5373B" w:rsidP="00F5373B">
      <w:pPr>
        <w:jc w:val="both"/>
      </w:pPr>
    </w:p>
    <w:p w14:paraId="6AA79577" w14:textId="77777777" w:rsidR="00EF4F02" w:rsidRDefault="00EF4F02" w:rsidP="00F5373B">
      <w:pPr>
        <w:jc w:val="both"/>
      </w:pPr>
    </w:p>
    <w:p w14:paraId="5AFE5CA8"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7BE68DCB" w14:textId="77777777" w:rsidR="00F5373B" w:rsidRDefault="00F5373B" w:rsidP="00F5373B">
      <w:pPr>
        <w:jc w:val="both"/>
      </w:pPr>
    </w:p>
    <w:p w14:paraId="56DAA10D" w14:textId="77777777" w:rsidR="00F5373B" w:rsidRDefault="00F5373B" w:rsidP="00F5373B">
      <w:pPr>
        <w:jc w:val="both"/>
      </w:pPr>
    </w:p>
    <w:p w14:paraId="1C6156C0"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745F6BB1" w14:textId="77777777" w:rsidR="00F5373B" w:rsidRDefault="00F5373B" w:rsidP="00F5373B">
      <w:pPr>
        <w:jc w:val="both"/>
      </w:pPr>
    </w:p>
    <w:p w14:paraId="0BB34F1A" w14:textId="77777777" w:rsidR="00F5373B" w:rsidRDefault="00F5373B" w:rsidP="00F5373B">
      <w:pPr>
        <w:jc w:val="both"/>
      </w:pPr>
    </w:p>
    <w:p w14:paraId="78EE5E33"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6BA0CED9" w14:textId="77777777" w:rsidR="00F5373B" w:rsidRDefault="00F5373B" w:rsidP="00F5373B">
      <w:pPr>
        <w:jc w:val="both"/>
      </w:pPr>
    </w:p>
    <w:p w14:paraId="266B4881" w14:textId="77777777" w:rsidR="00F5373B" w:rsidRDefault="00F5373B" w:rsidP="00F5373B">
      <w:pPr>
        <w:jc w:val="both"/>
      </w:pPr>
    </w:p>
    <w:p w14:paraId="7CC9380E"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4E785DF5" w14:textId="77777777" w:rsidR="00F5373B" w:rsidRDefault="00F5373B" w:rsidP="00F5373B">
      <w:pPr>
        <w:jc w:val="both"/>
      </w:pPr>
    </w:p>
    <w:p w14:paraId="51C8F832" w14:textId="4789AF32" w:rsidR="00CB5D9C" w:rsidRDefault="00CB5D9C" w:rsidP="00F5373B">
      <w:pPr>
        <w:shd w:val="clear" w:color="auto" w:fill="FFFFFF"/>
        <w:spacing w:after="0" w:line="330" w:lineRule="atLeast"/>
        <w:rPr>
          <w:rFonts w:ascii="Arial" w:eastAsia="Times New Roman" w:hAnsi="Arial" w:cs="Arial"/>
          <w:b/>
          <w:bCs/>
          <w:sz w:val="24"/>
          <w:szCs w:val="24"/>
          <w:lang w:val="es-ES_tradnl" w:eastAsia="es-CO"/>
        </w:rPr>
      </w:pPr>
    </w:p>
    <w:p w14:paraId="0812E576" w14:textId="57F9A09B"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1E9331C1" w14:textId="0FE86B9E"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62755035" w14:textId="4992E9DB"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24223FEA" w14:textId="50FAC72D"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3FB7FB04" w14:textId="102590FD"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0C37E6CC" w14:textId="579DCC04"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5BA8A039" w14:textId="6F17A4B0"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0311232E" w14:textId="437F5ACD"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07CB4212" w14:textId="1BB25D9F"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24BE4F44" w14:textId="77777777" w:rsidR="00142C5E" w:rsidRDefault="00142C5E" w:rsidP="00F5373B">
      <w:pPr>
        <w:shd w:val="clear" w:color="auto" w:fill="FFFFFF"/>
        <w:spacing w:after="0" w:line="330" w:lineRule="atLeast"/>
        <w:rPr>
          <w:rFonts w:ascii="Arial" w:eastAsia="Times New Roman" w:hAnsi="Arial" w:cs="Arial"/>
          <w:b/>
          <w:bCs/>
          <w:sz w:val="24"/>
          <w:szCs w:val="24"/>
          <w:lang w:val="es-ES_tradnl" w:eastAsia="es-CO"/>
        </w:rPr>
      </w:pPr>
    </w:p>
    <w:p w14:paraId="0F5A3813" w14:textId="024AEB65" w:rsidR="00B905AA" w:rsidRDefault="00B905AA" w:rsidP="00F5373B">
      <w:pPr>
        <w:shd w:val="clear" w:color="auto" w:fill="FFFFFF"/>
        <w:spacing w:after="0" w:line="330" w:lineRule="atLeast"/>
        <w:rPr>
          <w:rFonts w:ascii="Arial" w:eastAsia="Times New Roman" w:hAnsi="Arial" w:cs="Arial"/>
          <w:b/>
          <w:sz w:val="24"/>
          <w:szCs w:val="24"/>
          <w:lang w:val="es-ES_tradnl" w:eastAsia="es-CO"/>
        </w:rPr>
      </w:pPr>
    </w:p>
    <w:p w14:paraId="0F353133" w14:textId="06AD2B27" w:rsidR="00FB38A6" w:rsidRDefault="00FB38A6" w:rsidP="00F5373B">
      <w:pPr>
        <w:shd w:val="clear" w:color="auto" w:fill="FFFFFF"/>
        <w:spacing w:after="0" w:line="330" w:lineRule="atLeast"/>
        <w:rPr>
          <w:rFonts w:ascii="Arial" w:eastAsia="Times New Roman" w:hAnsi="Arial" w:cs="Arial"/>
          <w:b/>
          <w:sz w:val="24"/>
          <w:szCs w:val="24"/>
          <w:lang w:val="es-ES_tradnl" w:eastAsia="es-CO"/>
        </w:rPr>
      </w:pPr>
    </w:p>
    <w:p w14:paraId="3C5D356F" w14:textId="5ED7BAFD" w:rsidR="00FB38A6" w:rsidRDefault="00FB38A6" w:rsidP="00F5373B">
      <w:pPr>
        <w:shd w:val="clear" w:color="auto" w:fill="FFFFFF"/>
        <w:spacing w:after="0" w:line="330" w:lineRule="atLeast"/>
        <w:rPr>
          <w:rFonts w:ascii="Arial" w:eastAsia="Times New Roman" w:hAnsi="Arial" w:cs="Arial"/>
          <w:b/>
          <w:sz w:val="24"/>
          <w:szCs w:val="24"/>
          <w:lang w:val="es-ES_tradnl" w:eastAsia="es-CO"/>
        </w:rPr>
      </w:pPr>
    </w:p>
    <w:p w14:paraId="5B9CE46C" w14:textId="7A460FB5" w:rsidR="00FB38A6" w:rsidRDefault="00FB38A6" w:rsidP="00F5373B">
      <w:pPr>
        <w:shd w:val="clear" w:color="auto" w:fill="FFFFFF"/>
        <w:spacing w:after="0" w:line="330" w:lineRule="atLeast"/>
        <w:rPr>
          <w:rFonts w:ascii="Arial" w:eastAsia="Times New Roman" w:hAnsi="Arial" w:cs="Arial"/>
          <w:b/>
          <w:sz w:val="24"/>
          <w:szCs w:val="24"/>
          <w:lang w:val="es-ES_tradnl" w:eastAsia="es-CO"/>
        </w:rPr>
      </w:pPr>
    </w:p>
    <w:p w14:paraId="6CD57D60" w14:textId="77777777" w:rsidR="004614ED" w:rsidRDefault="004614ED" w:rsidP="00F5373B">
      <w:pPr>
        <w:shd w:val="clear" w:color="auto" w:fill="FFFFFF"/>
        <w:spacing w:after="0" w:line="330" w:lineRule="atLeast"/>
        <w:rPr>
          <w:rFonts w:ascii="Arial" w:eastAsia="Times New Roman" w:hAnsi="Arial" w:cs="Arial"/>
          <w:b/>
          <w:sz w:val="24"/>
          <w:szCs w:val="24"/>
          <w:lang w:val="es-ES_tradnl" w:eastAsia="es-CO"/>
        </w:rPr>
      </w:pPr>
    </w:p>
    <w:p w14:paraId="256BD16F" w14:textId="4655DA3A" w:rsidR="00FB38A6" w:rsidRDefault="00FB38A6" w:rsidP="00F5373B">
      <w:pPr>
        <w:shd w:val="clear" w:color="auto" w:fill="FFFFFF"/>
        <w:spacing w:after="0" w:line="330" w:lineRule="atLeast"/>
        <w:rPr>
          <w:rFonts w:ascii="Arial" w:eastAsia="Times New Roman" w:hAnsi="Arial" w:cs="Arial"/>
          <w:b/>
          <w:sz w:val="24"/>
          <w:szCs w:val="24"/>
          <w:lang w:val="es-ES_tradnl" w:eastAsia="es-CO"/>
        </w:rPr>
      </w:pPr>
    </w:p>
    <w:p w14:paraId="66A1C885" w14:textId="67969445" w:rsidR="00EF4F02" w:rsidRDefault="00EF4F02" w:rsidP="00F5373B">
      <w:pPr>
        <w:shd w:val="clear" w:color="auto" w:fill="FFFFFF"/>
        <w:spacing w:after="0" w:line="330" w:lineRule="atLeast"/>
        <w:rPr>
          <w:rFonts w:ascii="Arial" w:eastAsia="Times New Roman" w:hAnsi="Arial" w:cs="Arial"/>
          <w:b/>
          <w:sz w:val="24"/>
          <w:szCs w:val="24"/>
          <w:lang w:val="es-ES_tradnl" w:eastAsia="es-CO"/>
        </w:rPr>
      </w:pPr>
    </w:p>
    <w:p w14:paraId="16C301DF" w14:textId="522B8394" w:rsidR="00EF4F02" w:rsidRDefault="00EF4F02" w:rsidP="00F5373B">
      <w:pPr>
        <w:shd w:val="clear" w:color="auto" w:fill="FFFFFF"/>
        <w:spacing w:after="0" w:line="330" w:lineRule="atLeast"/>
        <w:rPr>
          <w:rFonts w:ascii="Arial" w:eastAsia="Times New Roman" w:hAnsi="Arial" w:cs="Arial"/>
          <w:b/>
          <w:sz w:val="24"/>
          <w:szCs w:val="24"/>
          <w:lang w:val="es-ES_tradnl" w:eastAsia="es-CO"/>
        </w:rPr>
      </w:pPr>
    </w:p>
    <w:p w14:paraId="6A63AE1D" w14:textId="77777777" w:rsidR="00EF4F02" w:rsidRDefault="00EF4F02" w:rsidP="00F5373B">
      <w:pPr>
        <w:shd w:val="clear" w:color="auto" w:fill="FFFFFF"/>
        <w:spacing w:after="0" w:line="330" w:lineRule="atLeast"/>
        <w:rPr>
          <w:rFonts w:ascii="Arial" w:eastAsia="Times New Roman" w:hAnsi="Arial" w:cs="Arial"/>
          <w:b/>
          <w:sz w:val="24"/>
          <w:szCs w:val="24"/>
          <w:lang w:val="es-ES_tradnl" w:eastAsia="es-CO"/>
        </w:rPr>
      </w:pPr>
    </w:p>
    <w:p w14:paraId="25E6764D" w14:textId="5B2757A5" w:rsidR="00CB5D9C" w:rsidRPr="00BF78C9" w:rsidRDefault="00CB5D9C" w:rsidP="00CB5D9C">
      <w:pPr>
        <w:shd w:val="clear" w:color="auto" w:fill="FFFFFF"/>
        <w:spacing w:after="0" w:line="330" w:lineRule="atLeast"/>
        <w:jc w:val="center"/>
        <w:rPr>
          <w:rFonts w:ascii="Arial" w:eastAsia="Times New Roman" w:hAnsi="Arial" w:cs="Arial"/>
          <w:b/>
          <w:sz w:val="24"/>
          <w:szCs w:val="24"/>
          <w:lang w:val="es-ES_tradnl" w:eastAsia="es-CO"/>
        </w:rPr>
      </w:pPr>
      <w:r w:rsidRPr="00BF78C9">
        <w:rPr>
          <w:rFonts w:ascii="Arial" w:eastAsia="Times New Roman" w:hAnsi="Arial" w:cs="Arial"/>
          <w:b/>
          <w:sz w:val="24"/>
          <w:szCs w:val="24"/>
          <w:lang w:val="es-ES_tradnl" w:eastAsia="es-CO"/>
        </w:rPr>
        <w:t>EXPOSICIÓN DE MOTIVOS</w:t>
      </w:r>
    </w:p>
    <w:p w14:paraId="15551D2D" w14:textId="77777777" w:rsidR="00CB5D9C" w:rsidRPr="00BF78C9" w:rsidRDefault="00CB5D9C" w:rsidP="00CB5D9C">
      <w:pPr>
        <w:shd w:val="clear" w:color="auto" w:fill="FFFFFF"/>
        <w:spacing w:after="0" w:line="330" w:lineRule="atLeast"/>
        <w:jc w:val="both"/>
        <w:rPr>
          <w:rFonts w:ascii="Arial" w:eastAsia="Times New Roman" w:hAnsi="Arial" w:cs="Arial"/>
          <w:b/>
          <w:sz w:val="24"/>
          <w:szCs w:val="24"/>
          <w:lang w:val="es-ES_tradnl" w:eastAsia="es-CO"/>
        </w:rPr>
      </w:pPr>
    </w:p>
    <w:p w14:paraId="404C7412" w14:textId="60109087" w:rsidR="00A04BFC" w:rsidRPr="00BF78C9" w:rsidRDefault="00CB5D9C" w:rsidP="00706AA3">
      <w:pPr>
        <w:pStyle w:val="Prrafodelista"/>
        <w:numPr>
          <w:ilvl w:val="0"/>
          <w:numId w:val="1"/>
        </w:numPr>
        <w:shd w:val="clear" w:color="auto" w:fill="FFFFFF"/>
        <w:spacing w:after="0" w:line="330" w:lineRule="atLeast"/>
        <w:jc w:val="both"/>
        <w:rPr>
          <w:rFonts w:ascii="Arial" w:eastAsia="Times New Roman" w:hAnsi="Arial" w:cs="Arial"/>
          <w:b/>
          <w:sz w:val="24"/>
          <w:szCs w:val="24"/>
          <w:lang w:val="es-ES_tradnl" w:eastAsia="es-CO"/>
        </w:rPr>
      </w:pPr>
      <w:r w:rsidRPr="00BF78C9">
        <w:rPr>
          <w:rFonts w:ascii="Arial" w:eastAsia="Times New Roman" w:hAnsi="Arial" w:cs="Arial"/>
          <w:b/>
          <w:sz w:val="24"/>
          <w:szCs w:val="24"/>
          <w:lang w:val="es-ES_tradnl" w:eastAsia="es-CO"/>
        </w:rPr>
        <w:t>Objeto</w:t>
      </w:r>
    </w:p>
    <w:p w14:paraId="3DD9F5D0" w14:textId="77777777" w:rsidR="00463151" w:rsidRPr="00BF78C9" w:rsidRDefault="00463151" w:rsidP="00463151">
      <w:pPr>
        <w:shd w:val="clear" w:color="auto" w:fill="FFFFFF"/>
        <w:spacing w:after="0" w:line="330" w:lineRule="atLeast"/>
        <w:jc w:val="both"/>
        <w:rPr>
          <w:rFonts w:ascii="Arial" w:eastAsia="Times New Roman" w:hAnsi="Arial" w:cs="Arial"/>
          <w:b/>
          <w:sz w:val="24"/>
          <w:szCs w:val="24"/>
          <w:lang w:val="es-ES_tradnl" w:eastAsia="es-CO"/>
        </w:rPr>
      </w:pPr>
    </w:p>
    <w:p w14:paraId="0E5FFB50" w14:textId="77777777" w:rsidR="00BB4802" w:rsidRPr="00B337F0" w:rsidRDefault="00463151" w:rsidP="00BB4802">
      <w:pPr>
        <w:spacing w:after="0" w:line="360" w:lineRule="auto"/>
        <w:jc w:val="both"/>
        <w:rPr>
          <w:rFonts w:ascii="Arial" w:hAnsi="Arial" w:cs="Arial"/>
          <w:b/>
          <w:sz w:val="24"/>
          <w:szCs w:val="24"/>
          <w:lang w:val="es-ES_tradnl"/>
        </w:rPr>
      </w:pPr>
      <w:r w:rsidRPr="00BF78C9">
        <w:rPr>
          <w:rFonts w:ascii="Arial" w:eastAsia="Times New Roman" w:hAnsi="Arial" w:cs="Arial"/>
          <w:sz w:val="24"/>
          <w:szCs w:val="24"/>
          <w:lang w:val="es-ES_tradnl" w:eastAsia="es-CO"/>
        </w:rPr>
        <w:t xml:space="preserve">El proyecto de acto legislativo tiene como objeto modificar el artículo 323 de la Constitución Política, a fin de </w:t>
      </w:r>
      <w:r w:rsidRPr="00BF78C9">
        <w:rPr>
          <w:rFonts w:ascii="Arial" w:hAnsi="Arial" w:cs="Arial"/>
          <w:sz w:val="24"/>
          <w:szCs w:val="24"/>
          <w:lang w:val="es-ES_tradnl"/>
        </w:rPr>
        <w:t>modifica</w:t>
      </w:r>
      <w:r w:rsidR="00E04300" w:rsidRPr="00BF78C9">
        <w:rPr>
          <w:rFonts w:ascii="Arial" w:hAnsi="Arial" w:cs="Arial"/>
          <w:sz w:val="24"/>
          <w:szCs w:val="24"/>
          <w:lang w:val="es-ES_tradnl"/>
        </w:rPr>
        <w:t>r el método de elección de los Alcaldes L</w:t>
      </w:r>
      <w:r w:rsidRPr="00BF78C9">
        <w:rPr>
          <w:rFonts w:ascii="Arial" w:hAnsi="Arial" w:cs="Arial"/>
          <w:sz w:val="24"/>
          <w:szCs w:val="24"/>
          <w:lang w:val="es-ES_tradnl"/>
        </w:rPr>
        <w:t>ocales</w:t>
      </w:r>
      <w:r w:rsidR="00E04300" w:rsidRPr="00BF78C9">
        <w:rPr>
          <w:rFonts w:ascii="Arial" w:hAnsi="Arial" w:cs="Arial"/>
          <w:sz w:val="24"/>
          <w:szCs w:val="24"/>
          <w:lang w:val="es-ES_tradnl"/>
        </w:rPr>
        <w:t>, de tal forma que, sea el Alcalde Mayor quien terne y las Juntas Administradoras L</w:t>
      </w:r>
      <w:r w:rsidRPr="00BF78C9">
        <w:rPr>
          <w:rFonts w:ascii="Arial" w:hAnsi="Arial" w:cs="Arial"/>
          <w:sz w:val="24"/>
          <w:szCs w:val="24"/>
          <w:lang w:val="es-ES_tradnl"/>
        </w:rPr>
        <w:t xml:space="preserve">ocales quienes </w:t>
      </w:r>
      <w:r w:rsidRPr="00B337F0">
        <w:rPr>
          <w:rFonts w:ascii="Arial" w:hAnsi="Arial" w:cs="Arial"/>
          <w:sz w:val="24"/>
          <w:szCs w:val="24"/>
          <w:lang w:val="es-ES_tradnl"/>
        </w:rPr>
        <w:t xml:space="preserve">escojan. </w:t>
      </w:r>
    </w:p>
    <w:p w14:paraId="0B11FE36" w14:textId="77777777" w:rsidR="00BB4802" w:rsidRPr="00B337F0" w:rsidRDefault="00BB4802" w:rsidP="00BB4802">
      <w:pPr>
        <w:spacing w:after="0" w:line="360" w:lineRule="auto"/>
        <w:jc w:val="both"/>
        <w:rPr>
          <w:rFonts w:ascii="Arial" w:hAnsi="Arial" w:cs="Arial"/>
          <w:b/>
          <w:sz w:val="24"/>
          <w:szCs w:val="24"/>
          <w:lang w:val="es-ES_tradnl"/>
        </w:rPr>
      </w:pPr>
    </w:p>
    <w:p w14:paraId="62273DA9" w14:textId="1A8E3571" w:rsidR="00463151" w:rsidRPr="00BF78C9" w:rsidRDefault="00463151" w:rsidP="00BB4802">
      <w:pPr>
        <w:spacing w:after="0" w:line="360" w:lineRule="auto"/>
        <w:jc w:val="both"/>
        <w:rPr>
          <w:rFonts w:ascii="Arial" w:hAnsi="Arial" w:cs="Arial"/>
          <w:b/>
          <w:sz w:val="24"/>
          <w:szCs w:val="24"/>
          <w:lang w:val="es-ES_tradnl"/>
        </w:rPr>
      </w:pPr>
      <w:r w:rsidRPr="00B337F0">
        <w:rPr>
          <w:rFonts w:ascii="Arial" w:eastAsia="Times New Roman" w:hAnsi="Arial" w:cs="Arial"/>
          <w:sz w:val="24"/>
          <w:szCs w:val="24"/>
          <w:lang w:val="es-ES_tradnl" w:eastAsia="es-CO"/>
        </w:rPr>
        <w:t xml:space="preserve">Así mismo, se busca atraer a los mejores profesionales al cargo de alcalde local estableciendo </w:t>
      </w:r>
      <w:r w:rsidR="009F007A" w:rsidRPr="00B337F0">
        <w:rPr>
          <w:rFonts w:ascii="Arial" w:eastAsia="Times New Roman" w:hAnsi="Arial" w:cs="Arial"/>
          <w:sz w:val="24"/>
          <w:szCs w:val="24"/>
          <w:lang w:val="es-ES_tradnl" w:eastAsia="es-CO"/>
        </w:rPr>
        <w:t xml:space="preserve">la necesaria realización de </w:t>
      </w:r>
      <w:r w:rsidR="00E33211" w:rsidRPr="00B337F0">
        <w:rPr>
          <w:rFonts w:ascii="Arial" w:eastAsia="Times New Roman" w:hAnsi="Arial" w:cs="Arial"/>
          <w:sz w:val="24"/>
          <w:szCs w:val="24"/>
          <w:lang w:val="es-ES_tradnl" w:eastAsia="es-CO"/>
        </w:rPr>
        <w:t xml:space="preserve">un </w:t>
      </w:r>
      <w:r w:rsidR="00F5373B" w:rsidRPr="00B337F0">
        <w:rPr>
          <w:rFonts w:ascii="Arial" w:eastAsia="Times New Roman" w:hAnsi="Arial" w:cs="Arial"/>
          <w:sz w:val="24"/>
          <w:szCs w:val="24"/>
          <w:lang w:val="es-ES_tradnl" w:eastAsia="es-CO"/>
        </w:rPr>
        <w:t xml:space="preserve">proceso meritocrático </w:t>
      </w:r>
      <w:r w:rsidR="00E33211" w:rsidRPr="00B337F0">
        <w:rPr>
          <w:rFonts w:ascii="Arial" w:eastAsia="Times New Roman" w:hAnsi="Arial" w:cs="Arial"/>
          <w:sz w:val="24"/>
          <w:szCs w:val="24"/>
          <w:lang w:val="es-ES_tradnl" w:eastAsia="es-CO"/>
        </w:rPr>
        <w:t xml:space="preserve">que garantice una selección fundada en la capacidad e </w:t>
      </w:r>
      <w:r w:rsidR="00F37C22" w:rsidRPr="00B337F0">
        <w:rPr>
          <w:rFonts w:ascii="Arial" w:eastAsia="Times New Roman" w:hAnsi="Arial" w:cs="Arial"/>
          <w:sz w:val="24"/>
          <w:szCs w:val="24"/>
          <w:lang w:val="es-ES_tradnl" w:eastAsia="es-CO"/>
        </w:rPr>
        <w:t>idoneidad del aspirante</w:t>
      </w:r>
      <w:r w:rsidR="00E33211" w:rsidRPr="00B337F0">
        <w:rPr>
          <w:rFonts w:ascii="Arial" w:eastAsia="Times New Roman" w:hAnsi="Arial" w:cs="Arial"/>
          <w:sz w:val="24"/>
          <w:szCs w:val="24"/>
          <w:lang w:val="es-ES_tradnl" w:eastAsia="es-CO"/>
        </w:rPr>
        <w:t>.</w:t>
      </w:r>
      <w:r w:rsidR="00E33211" w:rsidRPr="00BF78C9">
        <w:rPr>
          <w:rFonts w:ascii="Arial" w:eastAsia="Times New Roman" w:hAnsi="Arial" w:cs="Arial"/>
          <w:sz w:val="24"/>
          <w:szCs w:val="24"/>
          <w:lang w:val="es-ES_tradnl" w:eastAsia="es-CO"/>
        </w:rPr>
        <w:t xml:space="preserve"> </w:t>
      </w:r>
    </w:p>
    <w:p w14:paraId="6E8466DE" w14:textId="77777777" w:rsidR="00463151" w:rsidRPr="00BF78C9" w:rsidRDefault="00463151" w:rsidP="00463151">
      <w:pPr>
        <w:shd w:val="clear" w:color="auto" w:fill="FFFFFF"/>
        <w:spacing w:after="0" w:line="330" w:lineRule="atLeast"/>
        <w:jc w:val="both"/>
        <w:rPr>
          <w:rFonts w:ascii="Arial" w:eastAsia="Times New Roman" w:hAnsi="Arial" w:cs="Arial"/>
          <w:b/>
          <w:sz w:val="24"/>
          <w:szCs w:val="24"/>
          <w:lang w:val="es-ES_tradnl" w:eastAsia="es-CO"/>
        </w:rPr>
      </w:pPr>
    </w:p>
    <w:p w14:paraId="034BEE57" w14:textId="77777777" w:rsidR="000D42A3" w:rsidRPr="00BF78C9" w:rsidRDefault="00CB5D9C" w:rsidP="009F007A">
      <w:pPr>
        <w:pStyle w:val="Prrafodelista"/>
        <w:numPr>
          <w:ilvl w:val="0"/>
          <w:numId w:val="1"/>
        </w:numPr>
        <w:shd w:val="clear" w:color="auto" w:fill="FFFFFF"/>
        <w:spacing w:after="0" w:line="330" w:lineRule="atLeast"/>
        <w:jc w:val="both"/>
        <w:rPr>
          <w:rFonts w:ascii="Arial" w:eastAsia="Times New Roman" w:hAnsi="Arial" w:cs="Arial"/>
          <w:b/>
          <w:sz w:val="24"/>
          <w:szCs w:val="24"/>
          <w:lang w:val="es-ES_tradnl" w:eastAsia="es-CO"/>
        </w:rPr>
      </w:pPr>
      <w:r w:rsidRPr="00BF78C9">
        <w:rPr>
          <w:rFonts w:ascii="Arial" w:eastAsia="Times New Roman" w:hAnsi="Arial" w:cs="Arial"/>
          <w:b/>
          <w:sz w:val="24"/>
          <w:szCs w:val="24"/>
          <w:lang w:val="es-ES_tradnl" w:eastAsia="es-CO"/>
        </w:rPr>
        <w:t>Antecedentes del Proyecto</w:t>
      </w:r>
    </w:p>
    <w:p w14:paraId="7C7B01EC" w14:textId="77777777" w:rsidR="000D42A3" w:rsidRPr="00BF78C9" w:rsidRDefault="000D42A3" w:rsidP="000D42A3">
      <w:pPr>
        <w:pStyle w:val="Prrafodelista"/>
        <w:shd w:val="clear" w:color="auto" w:fill="FFFFFF"/>
        <w:spacing w:after="0" w:line="330" w:lineRule="atLeast"/>
        <w:jc w:val="both"/>
        <w:rPr>
          <w:rFonts w:ascii="Arial" w:eastAsia="Times New Roman" w:hAnsi="Arial" w:cs="Arial"/>
          <w:b/>
          <w:sz w:val="24"/>
          <w:szCs w:val="24"/>
          <w:lang w:val="es-ES_tradnl" w:eastAsia="es-CO"/>
        </w:rPr>
      </w:pPr>
    </w:p>
    <w:p w14:paraId="18F4CCA9" w14:textId="0621D411" w:rsidR="001D5B79" w:rsidRPr="00BF78C9" w:rsidRDefault="001D5B79" w:rsidP="001D5B79">
      <w:pPr>
        <w:spacing w:line="360" w:lineRule="auto"/>
        <w:jc w:val="both"/>
        <w:rPr>
          <w:rFonts w:ascii="Arial" w:hAnsi="Arial" w:cs="Arial"/>
          <w:sz w:val="24"/>
          <w:szCs w:val="24"/>
        </w:rPr>
      </w:pPr>
      <w:r w:rsidRPr="00BF78C9">
        <w:rPr>
          <w:rFonts w:ascii="Arial" w:hAnsi="Arial" w:cs="Arial"/>
          <w:sz w:val="24"/>
          <w:szCs w:val="24"/>
        </w:rPr>
        <w:t>La Constitución de 1991 en desarrollo de sus preceptos sobre descentralización administrativa, estipula desde su artículo primero que</w:t>
      </w:r>
      <w:r w:rsidRPr="00BF78C9">
        <w:rPr>
          <w:rFonts w:ascii="Arial" w:hAnsi="Arial" w:cs="Arial"/>
          <w:sz w:val="24"/>
          <w:szCs w:val="24"/>
          <w:lang w:eastAsia="es-ES"/>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B8B4578" w14:textId="0BBCA9A4" w:rsidR="001D5B79" w:rsidRPr="00BF78C9" w:rsidRDefault="001D5B79" w:rsidP="001D5B79">
      <w:pPr>
        <w:widowControl w:val="0"/>
        <w:autoSpaceDE w:val="0"/>
        <w:autoSpaceDN w:val="0"/>
        <w:adjustRightInd w:val="0"/>
        <w:spacing w:after="240" w:line="360" w:lineRule="auto"/>
        <w:jc w:val="both"/>
        <w:rPr>
          <w:rFonts w:ascii="Arial" w:hAnsi="Arial" w:cs="Arial"/>
          <w:sz w:val="24"/>
          <w:szCs w:val="24"/>
          <w:lang w:eastAsia="es-ES"/>
        </w:rPr>
      </w:pPr>
      <w:r w:rsidRPr="00BF78C9">
        <w:rPr>
          <w:rFonts w:ascii="Arial" w:hAnsi="Arial" w:cs="Arial"/>
          <w:sz w:val="24"/>
          <w:szCs w:val="24"/>
          <w:lang w:eastAsia="es-ES"/>
        </w:rPr>
        <w:t xml:space="preserve">Así las cosas, para el ejercicio de la función administrativa, se ha otorgado a los departamentos, distritos, municipios, territorios indígenas y a las regiones y provincias que se constituyan en los términos de la Constitución y de la Ley, autonomía para la gestión de sus intereses, como se observa en los artículos 286  y 287 de la Carta. Allí también se estipula que los departamentos y municipios tendrán entre otros derechos, el de gobernarse por autoridades propias con el fin de satisfacer sus intereses y auto dirigirse en desarrollo de su dirección política. </w:t>
      </w:r>
    </w:p>
    <w:p w14:paraId="5566FE2C" w14:textId="4EF808EB" w:rsidR="009F007A" w:rsidRPr="00BF78C9" w:rsidRDefault="001D5B79" w:rsidP="001D5B79">
      <w:pPr>
        <w:widowControl w:val="0"/>
        <w:autoSpaceDE w:val="0"/>
        <w:autoSpaceDN w:val="0"/>
        <w:adjustRightInd w:val="0"/>
        <w:spacing w:after="240" w:line="360" w:lineRule="auto"/>
        <w:jc w:val="both"/>
        <w:rPr>
          <w:rFonts w:ascii="Arial" w:hAnsi="Arial" w:cs="Arial"/>
          <w:sz w:val="24"/>
          <w:szCs w:val="24"/>
          <w:lang w:eastAsia="es-ES"/>
        </w:rPr>
      </w:pPr>
      <w:r w:rsidRPr="00BF78C9">
        <w:rPr>
          <w:rFonts w:ascii="Arial" w:hAnsi="Arial" w:cs="Arial"/>
          <w:sz w:val="24"/>
          <w:szCs w:val="24"/>
          <w:lang w:eastAsia="es-ES"/>
        </w:rPr>
        <w:lastRenderedPageBreak/>
        <w:t xml:space="preserve">Bajo ese esquema, se consagró un régimen constitucional especial para el Distrito Capital contenido en los artículos 322 y 323. </w:t>
      </w:r>
      <w:r w:rsidR="00504138" w:rsidRPr="00BF78C9">
        <w:rPr>
          <w:rFonts w:ascii="Arial" w:eastAsia="Times New Roman" w:hAnsi="Arial" w:cs="Arial"/>
          <w:sz w:val="24"/>
          <w:szCs w:val="24"/>
          <w:lang w:val="es-ES_tradnl" w:eastAsia="es-CO"/>
        </w:rPr>
        <w:t>El artículo 323 de l</w:t>
      </w:r>
      <w:r w:rsidRPr="00BF78C9">
        <w:rPr>
          <w:rFonts w:ascii="Arial" w:eastAsia="Times New Roman" w:hAnsi="Arial" w:cs="Arial"/>
          <w:sz w:val="24"/>
          <w:szCs w:val="24"/>
          <w:lang w:val="es-ES_tradnl" w:eastAsia="es-CO"/>
        </w:rPr>
        <w:t>a Constitución Política, entre otras cosas, estipula</w:t>
      </w:r>
      <w:r w:rsidR="00327B1B" w:rsidRPr="00BF78C9">
        <w:rPr>
          <w:rFonts w:ascii="Arial" w:eastAsia="Times New Roman" w:hAnsi="Arial" w:cs="Arial"/>
          <w:sz w:val="24"/>
          <w:szCs w:val="24"/>
          <w:lang w:val="es-ES_tradnl" w:eastAsia="es-CO"/>
        </w:rPr>
        <w:t xml:space="preserve"> que </w:t>
      </w:r>
      <w:r w:rsidR="00327B1B" w:rsidRPr="00BF78C9">
        <w:rPr>
          <w:rFonts w:ascii="Arial" w:eastAsia="Times New Roman" w:hAnsi="Arial" w:cs="Arial"/>
          <w:i/>
          <w:sz w:val="24"/>
          <w:szCs w:val="24"/>
          <w:lang w:val="es-ES_tradnl" w:eastAsia="es-CO"/>
        </w:rPr>
        <w:t xml:space="preserve">“… los alcaldes locales serán designados por el Alcalde Mayor de terna enviada por la correspondiente Junta Administradora…”. </w:t>
      </w:r>
    </w:p>
    <w:p w14:paraId="65F1EEA0" w14:textId="3F14E02F" w:rsidR="00CD555F" w:rsidRPr="00BF78C9" w:rsidRDefault="000D42A3" w:rsidP="00CD555F">
      <w:pPr>
        <w:spacing w:line="360" w:lineRule="auto"/>
        <w:jc w:val="both"/>
        <w:rPr>
          <w:rStyle w:val="apple-converted-space"/>
          <w:rFonts w:ascii="Arial" w:eastAsia="Times New Roman" w:hAnsi="Arial" w:cs="Arial"/>
          <w:sz w:val="24"/>
          <w:szCs w:val="24"/>
          <w:shd w:val="clear" w:color="auto" w:fill="FFFFFF"/>
          <w:lang w:val="es-ES_tradnl"/>
        </w:rPr>
      </w:pPr>
      <w:r w:rsidRPr="00BF78C9">
        <w:rPr>
          <w:rFonts w:ascii="Arial" w:eastAsia="Times New Roman" w:hAnsi="Arial" w:cs="Arial"/>
          <w:sz w:val="24"/>
          <w:szCs w:val="24"/>
          <w:lang w:val="es-ES_tradnl" w:eastAsia="es-CO"/>
        </w:rPr>
        <w:t>Bajo el marco constitucional expuesto</w:t>
      </w:r>
      <w:r w:rsidR="00CD555F" w:rsidRPr="00BF78C9">
        <w:rPr>
          <w:rFonts w:ascii="Arial" w:eastAsia="Times New Roman" w:hAnsi="Arial" w:cs="Arial"/>
          <w:sz w:val="24"/>
          <w:szCs w:val="24"/>
          <w:lang w:val="es-ES_tradnl" w:eastAsia="es-CO"/>
        </w:rPr>
        <w:t>, se</w:t>
      </w:r>
      <w:r w:rsidRPr="00BF78C9">
        <w:rPr>
          <w:rFonts w:ascii="Arial" w:eastAsia="Times New Roman" w:hAnsi="Arial" w:cs="Arial"/>
          <w:sz w:val="24"/>
          <w:szCs w:val="24"/>
          <w:lang w:val="es-ES_tradnl" w:eastAsia="es-CO"/>
        </w:rPr>
        <w:t xml:space="preserve"> señala que </w:t>
      </w:r>
      <w:r w:rsidR="00CD555F" w:rsidRPr="00BF78C9">
        <w:rPr>
          <w:rFonts w:ascii="Arial" w:hAnsi="Arial" w:cs="Arial"/>
          <w:sz w:val="24"/>
          <w:szCs w:val="24"/>
          <w:lang w:val="es-ES_tradnl"/>
        </w:rPr>
        <w:t xml:space="preserve">los alcaldes locales </w:t>
      </w:r>
      <w:r w:rsidR="00CD555F" w:rsidRPr="00BF78C9">
        <w:rPr>
          <w:rFonts w:ascii="Arial" w:eastAsia="Times New Roman" w:hAnsi="Arial" w:cs="Arial"/>
          <w:sz w:val="24"/>
          <w:szCs w:val="24"/>
          <w:shd w:val="clear" w:color="auto" w:fill="FFFFFF"/>
          <w:lang w:val="es-ES_tradnl"/>
        </w:rPr>
        <w:t>fungen como funcionarios cuya designación surge de la conjunción de voluntades de las juntas administradoras locales y del Alcalde Mayor, representando así los proyectos políticos sustentados por las juntas y el mandatario distrital.</w:t>
      </w:r>
      <w:r w:rsidR="00CD555F" w:rsidRPr="00BF78C9">
        <w:rPr>
          <w:rStyle w:val="apple-converted-space"/>
          <w:rFonts w:ascii="Arial" w:eastAsia="Times New Roman" w:hAnsi="Arial" w:cs="Arial"/>
          <w:sz w:val="24"/>
          <w:szCs w:val="24"/>
          <w:shd w:val="clear" w:color="auto" w:fill="FFFFFF"/>
          <w:lang w:val="es-ES_tradnl"/>
        </w:rPr>
        <w:t> </w:t>
      </w:r>
    </w:p>
    <w:p w14:paraId="67E0B132" w14:textId="344E5AEE" w:rsidR="005B53E3" w:rsidRPr="00FB38A6" w:rsidRDefault="000D42A3" w:rsidP="00BF78C9">
      <w:pPr>
        <w:spacing w:line="360" w:lineRule="auto"/>
        <w:jc w:val="both"/>
        <w:rPr>
          <w:rFonts w:ascii="Arial" w:eastAsia="Times New Roman" w:hAnsi="Arial" w:cs="Arial"/>
          <w:sz w:val="24"/>
          <w:szCs w:val="24"/>
          <w:lang w:val="es-ES_tradnl" w:eastAsia="es-CO"/>
        </w:rPr>
      </w:pPr>
      <w:r w:rsidRPr="00BF78C9">
        <w:rPr>
          <w:rFonts w:ascii="Arial" w:eastAsia="Times New Roman" w:hAnsi="Arial" w:cs="Arial"/>
          <w:sz w:val="24"/>
          <w:szCs w:val="24"/>
          <w:lang w:val="es-ES_tradnl" w:eastAsia="es-CO"/>
        </w:rPr>
        <w:t>Así mismo, la norma en aludida, fue desarrollada por el artículo 84 del Decreto – Ley 1421 de 1993 (Estatuto Orgánico de Bogotá) y ésta reglamentada a su vez por el Decreto Nacional 1350 de 2005 orientado a que el proceso de integración de las ternas para el nombramiento de los alcaldes locales responda a criterios de mérito</w:t>
      </w:r>
      <w:r w:rsidR="00E04300" w:rsidRPr="00BF78C9">
        <w:rPr>
          <w:rFonts w:ascii="Arial" w:eastAsia="Times New Roman" w:hAnsi="Arial" w:cs="Arial"/>
          <w:sz w:val="24"/>
          <w:szCs w:val="24"/>
          <w:lang w:val="es-ES_tradnl" w:eastAsia="es-CO"/>
        </w:rPr>
        <w:t xml:space="preserve">. Sin embargo, es de aclarar que, la etapa </w:t>
      </w:r>
      <w:r w:rsidR="004D63C5" w:rsidRPr="00BF78C9">
        <w:rPr>
          <w:rFonts w:ascii="Arial" w:eastAsia="Times New Roman" w:hAnsi="Arial" w:cs="Arial"/>
          <w:sz w:val="24"/>
          <w:szCs w:val="24"/>
          <w:lang w:val="es-ES_tradnl" w:eastAsia="es-CO"/>
        </w:rPr>
        <w:t>meritocrática, otorga a los aspirantes que alcanzaron el puntaje mínimo aprobatorio, el derecho a participar en la siguiente etapa del proceso, que es la audiencia pública para la presentación de aspirantes ante la respectiva Junta Administradora Local, corporación que en ejercicio de la autonomía que le es propio, integra la terna de candidatos que se le envía al Alcalde Mayor.</w:t>
      </w:r>
    </w:p>
    <w:p w14:paraId="01DCE1DC" w14:textId="050630FD" w:rsidR="00BF78C9" w:rsidRPr="006F669E" w:rsidRDefault="004E0E90" w:rsidP="00BF78C9">
      <w:pPr>
        <w:pStyle w:val="Prrafodelista"/>
        <w:numPr>
          <w:ilvl w:val="0"/>
          <w:numId w:val="1"/>
        </w:numPr>
        <w:spacing w:line="360" w:lineRule="auto"/>
        <w:jc w:val="both"/>
        <w:rPr>
          <w:rFonts w:ascii="Arial" w:eastAsia="Times New Roman" w:hAnsi="Arial" w:cs="Arial"/>
          <w:b/>
          <w:sz w:val="24"/>
          <w:szCs w:val="24"/>
          <w:shd w:val="clear" w:color="auto" w:fill="FFFFFF"/>
          <w:lang w:val="es-ES_tradnl"/>
        </w:rPr>
      </w:pPr>
      <w:r>
        <w:rPr>
          <w:rFonts w:ascii="Arial" w:eastAsia="Times New Roman" w:hAnsi="Arial" w:cs="Arial"/>
          <w:b/>
          <w:sz w:val="24"/>
          <w:szCs w:val="24"/>
          <w:shd w:val="clear" w:color="auto" w:fill="FFFFFF"/>
          <w:lang w:val="es-ES_tradnl"/>
        </w:rPr>
        <w:t>Justificación</w:t>
      </w:r>
      <w:r w:rsidR="00BF78C9">
        <w:rPr>
          <w:rFonts w:ascii="Arial" w:eastAsia="Times New Roman" w:hAnsi="Arial" w:cs="Arial"/>
          <w:b/>
          <w:sz w:val="24"/>
          <w:szCs w:val="24"/>
          <w:shd w:val="clear" w:color="auto" w:fill="FFFFFF"/>
          <w:lang w:val="es-ES_tradnl"/>
        </w:rPr>
        <w:t xml:space="preserve"> del proyecto.</w:t>
      </w:r>
    </w:p>
    <w:p w14:paraId="035A51B8" w14:textId="55581AFF" w:rsidR="00182B7A" w:rsidRPr="00BF78C9" w:rsidRDefault="00182B7A" w:rsidP="00BF78C9">
      <w:pPr>
        <w:spacing w:line="360" w:lineRule="auto"/>
        <w:jc w:val="both"/>
        <w:rPr>
          <w:rFonts w:ascii="Arial" w:eastAsia="Times New Roman" w:hAnsi="Arial" w:cs="Arial"/>
          <w:sz w:val="24"/>
          <w:szCs w:val="24"/>
          <w:shd w:val="clear" w:color="auto" w:fill="FFFFFF"/>
          <w:lang w:val="es-ES_tradnl"/>
        </w:rPr>
      </w:pPr>
      <w:r w:rsidRPr="00BF78C9">
        <w:rPr>
          <w:rFonts w:ascii="Arial" w:hAnsi="Arial" w:cs="Arial"/>
          <w:sz w:val="24"/>
          <w:szCs w:val="24"/>
        </w:rPr>
        <w:t>El artículo 323, al ocuparse de las autoridades del Distrito, hace referencia a concejales, ediles, Alcalde Mayor y alcaldes locales. Resulta significativo, en términos de la relevancia constitucional de las localidades y las autoridades locales, que se haga mención expresa de los alcaldes locales, catalog</w:t>
      </w:r>
      <w:r w:rsidR="005B77A9">
        <w:rPr>
          <w:rFonts w:ascii="Arial" w:hAnsi="Arial" w:cs="Arial"/>
          <w:sz w:val="24"/>
          <w:szCs w:val="24"/>
        </w:rPr>
        <w:t>á</w:t>
      </w:r>
      <w:r w:rsidRPr="00BF78C9">
        <w:rPr>
          <w:rFonts w:ascii="Arial" w:hAnsi="Arial" w:cs="Arial"/>
          <w:sz w:val="24"/>
          <w:szCs w:val="24"/>
        </w:rPr>
        <w:t xml:space="preserve">ndolos como servidores públicos de rango constitucional que representan un nivel de gobierno dentro de un ambito distrital. </w:t>
      </w:r>
    </w:p>
    <w:p w14:paraId="4E18DE38" w14:textId="77777777" w:rsidR="004E40C7" w:rsidRPr="00BF78C9" w:rsidRDefault="004E40C7" w:rsidP="00182B7A">
      <w:pPr>
        <w:shd w:val="clear" w:color="auto" w:fill="FFFFFF"/>
        <w:spacing w:after="0" w:line="330" w:lineRule="atLeast"/>
        <w:jc w:val="both"/>
        <w:rPr>
          <w:rFonts w:ascii="Arial" w:hAnsi="Arial" w:cs="Arial"/>
          <w:sz w:val="24"/>
          <w:szCs w:val="24"/>
        </w:rPr>
      </w:pPr>
    </w:p>
    <w:p w14:paraId="515AFE24" w14:textId="23562ADF" w:rsidR="004E40C7" w:rsidRPr="00BF78C9" w:rsidRDefault="004E40C7" w:rsidP="004E40C7">
      <w:pPr>
        <w:spacing w:line="360" w:lineRule="auto"/>
        <w:jc w:val="both"/>
        <w:rPr>
          <w:rFonts w:ascii="Arial" w:eastAsia="Times New Roman" w:hAnsi="Arial" w:cs="Arial"/>
          <w:sz w:val="24"/>
          <w:szCs w:val="24"/>
          <w:shd w:val="clear" w:color="auto" w:fill="FFFFFF"/>
          <w:lang w:val="es-ES_tradnl"/>
        </w:rPr>
      </w:pPr>
      <w:r w:rsidRPr="00BF78C9">
        <w:rPr>
          <w:rStyle w:val="apple-converted-space"/>
          <w:rFonts w:ascii="Arial" w:eastAsia="Times New Roman" w:hAnsi="Arial" w:cs="Arial"/>
          <w:sz w:val="24"/>
          <w:szCs w:val="24"/>
          <w:shd w:val="clear" w:color="auto" w:fill="FFFFFF"/>
          <w:lang w:val="es-ES_tradnl"/>
        </w:rPr>
        <w:t xml:space="preserve">Es de esta forma como, desde la misma </w:t>
      </w:r>
      <w:r w:rsidR="00176663">
        <w:rPr>
          <w:rStyle w:val="apple-converted-space"/>
          <w:rFonts w:ascii="Arial" w:eastAsia="Times New Roman" w:hAnsi="Arial" w:cs="Arial"/>
          <w:sz w:val="24"/>
          <w:szCs w:val="24"/>
          <w:shd w:val="clear" w:color="auto" w:fill="FFFFFF"/>
          <w:lang w:val="es-ES_tradnl"/>
        </w:rPr>
        <w:t>C</w:t>
      </w:r>
      <w:r w:rsidRPr="00BF78C9">
        <w:rPr>
          <w:rStyle w:val="apple-converted-space"/>
          <w:rFonts w:ascii="Arial" w:eastAsia="Times New Roman" w:hAnsi="Arial" w:cs="Arial"/>
          <w:sz w:val="24"/>
          <w:szCs w:val="24"/>
          <w:shd w:val="clear" w:color="auto" w:fill="FFFFFF"/>
          <w:lang w:val="es-ES_tradnl"/>
        </w:rPr>
        <w:t xml:space="preserve">onstitución, se ha señalado la </w:t>
      </w:r>
      <w:r w:rsidRPr="00BF78C9">
        <w:rPr>
          <w:rFonts w:ascii="Arial" w:eastAsia="Times New Roman" w:hAnsi="Arial" w:cs="Arial"/>
          <w:sz w:val="24"/>
          <w:szCs w:val="24"/>
          <w:shd w:val="clear" w:color="auto" w:fill="FFFFFF"/>
          <w:lang w:val="es-ES_tradnl"/>
        </w:rPr>
        <w:t>designación del Alcalde Local como una actuación compleja que se compone de dos etapas, así: i) la primera, a cargo de los ediles, que consiste en la elaboración de la terna por parte de la Junta Administradora Local y tiene connotación y efectos electorales, denominado por esta Corporación: “Acto preparatorio de elección”, y ii) la segunda, que es un acto discrecional a cargo del Alcalde Mayor, quien debe elegir al Alcalde Local dentro de los candidatos que conforman la terna. Estas etapas, si bien son independientes y corresponden a autoridades distintas, están concatenadas entre sí.</w:t>
      </w:r>
    </w:p>
    <w:p w14:paraId="415733FA" w14:textId="627625D6" w:rsidR="00D87FD5" w:rsidRPr="00BF78C9" w:rsidRDefault="004E40C7" w:rsidP="004E40C7">
      <w:pPr>
        <w:spacing w:line="360" w:lineRule="auto"/>
        <w:jc w:val="both"/>
        <w:rPr>
          <w:rFonts w:ascii="Arial" w:eastAsia="Times New Roman" w:hAnsi="Arial" w:cs="Arial"/>
          <w:sz w:val="24"/>
          <w:szCs w:val="24"/>
          <w:shd w:val="clear" w:color="auto" w:fill="FFFFFF"/>
          <w:lang w:val="es-ES_tradnl"/>
        </w:rPr>
      </w:pPr>
      <w:r w:rsidRPr="00BF78C9">
        <w:rPr>
          <w:rFonts w:ascii="Arial" w:eastAsia="Times New Roman" w:hAnsi="Arial" w:cs="Arial"/>
          <w:sz w:val="24"/>
          <w:szCs w:val="24"/>
          <w:shd w:val="clear" w:color="auto" w:fill="FFFFFF"/>
          <w:lang w:val="es-ES_tradnl"/>
        </w:rPr>
        <w:t>Sin embargo, bajo el esquema actual, la responsabilidad política del Alcalde Mayor</w:t>
      </w:r>
      <w:r w:rsidR="00D87FD5" w:rsidRPr="00BF78C9">
        <w:rPr>
          <w:rFonts w:ascii="Arial" w:eastAsia="Times New Roman" w:hAnsi="Arial" w:cs="Arial"/>
          <w:sz w:val="24"/>
          <w:szCs w:val="24"/>
          <w:shd w:val="clear" w:color="auto" w:fill="FFFFFF"/>
          <w:lang w:val="es-ES_tradnl"/>
        </w:rPr>
        <w:t xml:space="preserve">, no se ve comprometida respecto a la gestión de los alcaldes locales al tener el primero que escoger de una terna en la que no se tuvo injerencia alguna. </w:t>
      </w:r>
      <w:r w:rsidRPr="00BF78C9">
        <w:rPr>
          <w:rFonts w:ascii="Arial" w:eastAsia="Times New Roman" w:hAnsi="Arial" w:cs="Arial"/>
          <w:sz w:val="24"/>
          <w:szCs w:val="24"/>
          <w:lang w:eastAsia="es-CO"/>
        </w:rPr>
        <w:t>Dicho lo anterior, e</w:t>
      </w:r>
      <w:r w:rsidR="00CA13E3" w:rsidRPr="00BF78C9">
        <w:rPr>
          <w:rFonts w:ascii="Arial" w:eastAsia="Times New Roman" w:hAnsi="Arial" w:cs="Arial"/>
          <w:sz w:val="24"/>
          <w:szCs w:val="24"/>
          <w:lang w:eastAsia="es-CO"/>
        </w:rPr>
        <w:t xml:space="preserve">l proyecto de reforma a la Constitución planteado tiene como propósito establecer de manera expresa en la Constitución </w:t>
      </w:r>
      <w:r w:rsidR="00CA13E3" w:rsidRPr="00BF78C9">
        <w:rPr>
          <w:rFonts w:ascii="Arial" w:eastAsia="Times New Roman" w:hAnsi="Arial" w:cs="Arial"/>
          <w:sz w:val="24"/>
          <w:szCs w:val="24"/>
          <w:shd w:val="clear" w:color="auto" w:fill="FFFFFF"/>
          <w:lang w:val="es-ES_tradnl"/>
        </w:rPr>
        <w:t>la inversión en el método de elección de los alcaldes locales, de tal forma que sea el Alcalde Mayor quien proponga la terna y las Juntas Administradoras Lo</w:t>
      </w:r>
      <w:r w:rsidR="00D87FD5" w:rsidRPr="00BF78C9">
        <w:rPr>
          <w:rFonts w:ascii="Arial" w:eastAsia="Times New Roman" w:hAnsi="Arial" w:cs="Arial"/>
          <w:sz w:val="24"/>
          <w:szCs w:val="24"/>
          <w:shd w:val="clear" w:color="auto" w:fill="FFFFFF"/>
          <w:lang w:val="es-ES_tradnl"/>
        </w:rPr>
        <w:t>cales quienes escojan de ellas.</w:t>
      </w:r>
    </w:p>
    <w:p w14:paraId="661CF43C" w14:textId="77777777" w:rsidR="00BF78C9" w:rsidRPr="00BF78C9" w:rsidRDefault="00D87FD5" w:rsidP="00BF78C9">
      <w:pPr>
        <w:spacing w:line="360" w:lineRule="auto"/>
        <w:jc w:val="both"/>
        <w:rPr>
          <w:rFonts w:ascii="Arial" w:eastAsia="Times New Roman" w:hAnsi="Arial" w:cs="Arial"/>
          <w:sz w:val="24"/>
          <w:szCs w:val="24"/>
          <w:shd w:val="clear" w:color="auto" w:fill="FFFFFF"/>
          <w:lang w:val="es-ES_tradnl"/>
        </w:rPr>
      </w:pPr>
      <w:r w:rsidRPr="00BF78C9">
        <w:rPr>
          <w:rFonts w:ascii="Arial" w:hAnsi="Arial" w:cs="Arial"/>
          <w:sz w:val="24"/>
          <w:szCs w:val="24"/>
          <w:lang w:eastAsia="es-ES"/>
        </w:rPr>
        <w:t>Esto contribuirá</w:t>
      </w:r>
      <w:r w:rsidRPr="00BF78C9">
        <w:rPr>
          <w:rFonts w:ascii="Arial" w:eastAsia="Times New Roman" w:hAnsi="Arial" w:cs="Arial"/>
          <w:sz w:val="24"/>
          <w:szCs w:val="24"/>
          <w:shd w:val="clear" w:color="auto" w:fill="FFFFFF"/>
          <w:lang w:val="es-ES_tradnl"/>
        </w:rPr>
        <w:t xml:space="preserve"> además, a dar solución del problema de legitimidad frente a la delegación de la ordenación del gasto, toda vez que como lo señala la señala la Secretaría de Gobierno Distrital, </w:t>
      </w:r>
      <w:r w:rsidRPr="00BF78C9">
        <w:rPr>
          <w:rFonts w:ascii="Arial" w:eastAsia="Times New Roman" w:hAnsi="Arial" w:cs="Arial"/>
          <w:i/>
          <w:sz w:val="24"/>
          <w:szCs w:val="24"/>
          <w:shd w:val="clear" w:color="auto" w:fill="FFFFFF"/>
          <w:lang w:val="es-ES_tradnl"/>
        </w:rPr>
        <w:t xml:space="preserve">“la decisión de delegar facultades debe estar mediada por la confianza del delegante en el delegatario, la alineación de objetivos y el entendimiento común de procesos y procedimientos. Por esto, lo usual es que la delegación la haga un superior a un subordinado, a quien seleccionó y en consecuencia, en quien confía”. </w:t>
      </w:r>
      <w:r w:rsidRPr="00BF78C9">
        <w:rPr>
          <w:rFonts w:ascii="Arial" w:eastAsia="Times New Roman" w:hAnsi="Arial" w:cs="Arial"/>
          <w:sz w:val="24"/>
          <w:szCs w:val="24"/>
          <w:shd w:val="clear" w:color="auto" w:fill="FFFFFF"/>
          <w:lang w:val="es-ES_tradnl"/>
        </w:rPr>
        <w:t>(Economía Urbana – 2018. Pág. 233).</w:t>
      </w:r>
    </w:p>
    <w:p w14:paraId="25ADE61B" w14:textId="74E8F4EB" w:rsidR="00BF78C9" w:rsidRDefault="008200BF" w:rsidP="00BF78C9">
      <w:pPr>
        <w:spacing w:line="360" w:lineRule="auto"/>
        <w:jc w:val="both"/>
        <w:rPr>
          <w:rFonts w:ascii="Arial" w:eastAsia="Times New Roman" w:hAnsi="Arial" w:cs="Arial"/>
          <w:sz w:val="24"/>
          <w:szCs w:val="24"/>
          <w:shd w:val="clear" w:color="auto" w:fill="FFFFFF"/>
          <w:lang w:val="es-ES_tradnl"/>
        </w:rPr>
      </w:pPr>
      <w:r w:rsidRPr="00BF78C9">
        <w:rPr>
          <w:rFonts w:ascii="Arial" w:eastAsia="Times New Roman" w:hAnsi="Arial" w:cs="Arial"/>
          <w:sz w:val="24"/>
          <w:szCs w:val="24"/>
          <w:lang w:eastAsia="es-CO"/>
        </w:rPr>
        <w:t xml:space="preserve">Así mismo, </w:t>
      </w:r>
      <w:r w:rsidR="00D87FD5" w:rsidRPr="00BF78C9">
        <w:rPr>
          <w:rFonts w:ascii="Arial" w:eastAsia="Times New Roman" w:hAnsi="Arial" w:cs="Arial"/>
          <w:sz w:val="24"/>
          <w:szCs w:val="24"/>
          <w:lang w:eastAsia="es-CO"/>
        </w:rPr>
        <w:t xml:space="preserve">el nuevo articulado </w:t>
      </w:r>
      <w:r w:rsidRPr="00B337F0">
        <w:rPr>
          <w:rFonts w:ascii="Arial" w:eastAsia="Times New Roman" w:hAnsi="Arial" w:cs="Arial"/>
          <w:sz w:val="24"/>
          <w:szCs w:val="24"/>
          <w:lang w:eastAsia="es-CO"/>
        </w:rPr>
        <w:t xml:space="preserve">institucionaliza </w:t>
      </w:r>
      <w:r w:rsidRPr="00B337F0">
        <w:rPr>
          <w:rFonts w:ascii="Arial" w:eastAsia="Times New Roman" w:hAnsi="Arial" w:cs="Arial"/>
          <w:iCs/>
          <w:sz w:val="24"/>
          <w:szCs w:val="24"/>
          <w:bdr w:val="none" w:sz="0" w:space="0" w:color="auto" w:frame="1"/>
          <w:lang w:val="es-ES_tradnl" w:eastAsia="es-ES_tradnl"/>
        </w:rPr>
        <w:t>e</w:t>
      </w:r>
      <w:r w:rsidR="00F5373B" w:rsidRPr="00B337F0">
        <w:rPr>
          <w:rFonts w:ascii="Arial" w:eastAsia="Times New Roman" w:hAnsi="Arial" w:cs="Arial"/>
          <w:iCs/>
          <w:sz w:val="24"/>
          <w:szCs w:val="24"/>
          <w:bdr w:val="none" w:sz="0" w:space="0" w:color="auto" w:frame="1"/>
          <w:lang w:val="es-ES_tradnl" w:eastAsia="es-ES_tradnl"/>
        </w:rPr>
        <w:t xml:space="preserve">l proceso meritocrático </w:t>
      </w:r>
      <w:r w:rsidRPr="00B337F0">
        <w:rPr>
          <w:rFonts w:ascii="Arial" w:eastAsia="Times New Roman" w:hAnsi="Arial" w:cs="Arial"/>
          <w:iCs/>
          <w:sz w:val="24"/>
          <w:szCs w:val="24"/>
          <w:bdr w:val="none" w:sz="0" w:space="0" w:color="auto" w:frame="1"/>
          <w:lang w:val="es-ES_tradnl" w:eastAsia="es-ES_tradnl"/>
        </w:rPr>
        <w:t>como una de las fases en la elección del cargo</w:t>
      </w:r>
      <w:r w:rsidR="00D87FD5" w:rsidRPr="00B337F0">
        <w:rPr>
          <w:rFonts w:ascii="Arial" w:eastAsia="Times New Roman" w:hAnsi="Arial" w:cs="Arial"/>
          <w:iCs/>
          <w:sz w:val="24"/>
          <w:szCs w:val="24"/>
          <w:bdr w:val="none" w:sz="0" w:space="0" w:color="auto" w:frame="1"/>
          <w:lang w:val="es-ES_tradnl" w:eastAsia="es-ES_tradnl"/>
        </w:rPr>
        <w:t>,</w:t>
      </w:r>
      <w:r w:rsidRPr="00B337F0">
        <w:rPr>
          <w:rFonts w:ascii="Arial" w:eastAsia="Times New Roman" w:hAnsi="Arial" w:cs="Arial"/>
          <w:iCs/>
          <w:sz w:val="24"/>
          <w:szCs w:val="24"/>
          <w:bdr w:val="none" w:sz="0" w:space="0" w:color="auto" w:frame="1"/>
          <w:lang w:val="es-ES_tradnl" w:eastAsia="es-ES_tradnl"/>
        </w:rPr>
        <w:t xml:space="preserve"> para que en el marco de una actuación</w:t>
      </w:r>
      <w:r w:rsidRPr="00BF78C9">
        <w:rPr>
          <w:rFonts w:ascii="Arial" w:eastAsia="Times New Roman" w:hAnsi="Arial" w:cs="Arial"/>
          <w:iCs/>
          <w:sz w:val="24"/>
          <w:szCs w:val="24"/>
          <w:bdr w:val="none" w:sz="0" w:space="0" w:color="auto" w:frame="1"/>
          <w:lang w:val="es-ES_tradnl" w:eastAsia="es-ES_tradnl"/>
        </w:rPr>
        <w:t xml:space="preserve"> </w:t>
      </w:r>
      <w:r w:rsidRPr="00BF78C9">
        <w:rPr>
          <w:rFonts w:ascii="Arial" w:eastAsia="Times New Roman" w:hAnsi="Arial" w:cs="Arial"/>
          <w:iCs/>
          <w:sz w:val="24"/>
          <w:szCs w:val="24"/>
          <w:bdr w:val="none" w:sz="0" w:space="0" w:color="auto" w:frame="1"/>
          <w:lang w:val="es-ES_tradnl" w:eastAsia="es-ES_tradnl"/>
        </w:rPr>
        <w:lastRenderedPageBreak/>
        <w:t>imparcial y objetiva, vigilada por la Comisión Nacional del Servicio Civil</w:t>
      </w:r>
      <w:r w:rsidR="00182B7A" w:rsidRPr="00BF78C9">
        <w:rPr>
          <w:rFonts w:ascii="Arial" w:eastAsia="Times New Roman" w:hAnsi="Arial" w:cs="Arial"/>
          <w:iCs/>
          <w:sz w:val="24"/>
          <w:szCs w:val="24"/>
          <w:bdr w:val="none" w:sz="0" w:space="0" w:color="auto" w:frame="1"/>
          <w:lang w:val="es-ES_tradnl" w:eastAsia="es-ES_tradnl"/>
        </w:rPr>
        <w:t xml:space="preserve">, </w:t>
      </w:r>
      <w:r w:rsidRPr="00BF78C9">
        <w:rPr>
          <w:rFonts w:ascii="Arial" w:eastAsia="Times New Roman" w:hAnsi="Arial" w:cs="Arial"/>
          <w:iCs/>
          <w:sz w:val="24"/>
          <w:szCs w:val="24"/>
          <w:bdr w:val="none" w:sz="0" w:space="0" w:color="auto" w:frame="1"/>
          <w:lang w:val="es-ES_tradnl" w:eastAsia="es-ES_tradnl"/>
        </w:rPr>
        <w:t>se tenga en cuenta el mérito como cri</w:t>
      </w:r>
      <w:r w:rsidR="00182B7A" w:rsidRPr="00BF78C9">
        <w:rPr>
          <w:rFonts w:ascii="Arial" w:eastAsia="Times New Roman" w:hAnsi="Arial" w:cs="Arial"/>
          <w:iCs/>
          <w:sz w:val="24"/>
          <w:szCs w:val="24"/>
          <w:bdr w:val="none" w:sz="0" w:space="0" w:color="auto" w:frame="1"/>
          <w:lang w:val="es-ES_tradnl" w:eastAsia="es-ES_tradnl"/>
        </w:rPr>
        <w:t xml:space="preserve">terio determinante para la elección de los alcaldes locales. </w:t>
      </w:r>
    </w:p>
    <w:p w14:paraId="756CE3E5" w14:textId="5925AE0A" w:rsidR="00D87FD5" w:rsidRPr="00BF78C9" w:rsidRDefault="00D87FD5" w:rsidP="00BF78C9">
      <w:pPr>
        <w:spacing w:line="360" w:lineRule="auto"/>
        <w:jc w:val="both"/>
        <w:rPr>
          <w:rFonts w:ascii="Arial" w:eastAsia="Times New Roman" w:hAnsi="Arial" w:cs="Arial"/>
          <w:sz w:val="24"/>
          <w:szCs w:val="24"/>
          <w:shd w:val="clear" w:color="auto" w:fill="FFFFFF"/>
          <w:lang w:val="es-ES_tradnl"/>
        </w:rPr>
      </w:pPr>
      <w:r w:rsidRPr="00BF78C9">
        <w:rPr>
          <w:rFonts w:ascii="Arial" w:hAnsi="Arial" w:cs="Arial"/>
          <w:sz w:val="24"/>
          <w:szCs w:val="24"/>
          <w:lang w:eastAsia="es-ES"/>
        </w:rPr>
        <w:t xml:space="preserve">Con ello, </w:t>
      </w:r>
      <w:r w:rsidRPr="00BF78C9">
        <w:rPr>
          <w:rFonts w:ascii="Arial" w:eastAsia="Times New Roman" w:hAnsi="Arial" w:cs="Arial"/>
          <w:iCs/>
          <w:sz w:val="24"/>
          <w:szCs w:val="24"/>
          <w:bdr w:val="none" w:sz="0" w:space="0" w:color="auto" w:frame="1"/>
          <w:lang w:val="es-ES_tradnl" w:eastAsia="es-ES_tradnl"/>
        </w:rPr>
        <w:t xml:space="preserve">se evaluarán las capacidades, la preparación y las aptitudes generales y específicas de los distintos aspirantes al  cargo de alcalde local, para de esta manera escoger entre ellos al que mejor pueda desempeñarlo, dejando de lado cualquier aspecto de orden subjetivo. Así pues, la obligatoriedad del concurso de méritos, </w:t>
      </w:r>
      <w:r w:rsidRPr="00BF78C9">
        <w:rPr>
          <w:rFonts w:ascii="Arial" w:eastAsia="Times New Roman" w:hAnsi="Arial" w:cs="Arial"/>
          <w:i/>
          <w:iCs/>
          <w:sz w:val="24"/>
          <w:szCs w:val="24"/>
          <w:bdr w:val="none" w:sz="0" w:space="0" w:color="auto" w:frame="1"/>
          <w:lang w:val="es-ES_tradnl" w:eastAsia="es-ES_tradnl"/>
        </w:rPr>
        <w:t xml:space="preserve">“garantiza la selección fundada en la evaluación y la determinación de la capacidad e idoneidad del aspirante para desempeñar las funciones y asumir responsabilidades”. </w:t>
      </w:r>
      <w:r w:rsidRPr="00BF78C9">
        <w:rPr>
          <w:rFonts w:ascii="Arial" w:eastAsia="Times New Roman" w:hAnsi="Arial" w:cs="Arial"/>
          <w:iCs/>
          <w:sz w:val="24"/>
          <w:szCs w:val="24"/>
          <w:bdr w:val="none" w:sz="0" w:space="0" w:color="auto" w:frame="1"/>
          <w:lang w:val="es-ES_tradnl" w:eastAsia="es-ES_tradnl"/>
        </w:rPr>
        <w:t>(Corte Constitucional Colombiana. 2013).</w:t>
      </w:r>
    </w:p>
    <w:p w14:paraId="425C0B08" w14:textId="09E688A0" w:rsidR="00182B7A" w:rsidRPr="00BF78C9" w:rsidRDefault="00182B7A" w:rsidP="00BF78C9">
      <w:pPr>
        <w:spacing w:line="360" w:lineRule="auto"/>
        <w:jc w:val="both"/>
        <w:rPr>
          <w:rFonts w:ascii="Arial" w:eastAsia="Times New Roman" w:hAnsi="Arial" w:cs="Arial"/>
          <w:iCs/>
          <w:sz w:val="24"/>
          <w:szCs w:val="24"/>
          <w:bdr w:val="none" w:sz="0" w:space="0" w:color="auto" w:frame="1"/>
          <w:lang w:val="es-ES_tradnl" w:eastAsia="es-ES_tradnl"/>
        </w:rPr>
      </w:pPr>
      <w:r w:rsidRPr="00BF78C9">
        <w:rPr>
          <w:rFonts w:ascii="Arial" w:hAnsi="Arial" w:cs="Arial"/>
          <w:sz w:val="24"/>
          <w:szCs w:val="24"/>
        </w:rPr>
        <w:t>Con ba</w:t>
      </w:r>
      <w:r w:rsidR="00D87FD5" w:rsidRPr="00BF78C9">
        <w:rPr>
          <w:rFonts w:ascii="Arial" w:hAnsi="Arial" w:cs="Arial"/>
          <w:sz w:val="24"/>
          <w:szCs w:val="24"/>
        </w:rPr>
        <w:t xml:space="preserve">se en lo enunciado, se siguen </w:t>
      </w:r>
      <w:r w:rsidRPr="00BF78C9">
        <w:rPr>
          <w:rFonts w:ascii="Arial" w:hAnsi="Arial" w:cs="Arial"/>
          <w:sz w:val="24"/>
          <w:szCs w:val="24"/>
        </w:rPr>
        <w:t xml:space="preserve">apuntalando esfuerzos </w:t>
      </w:r>
      <w:r w:rsidRPr="00BF78C9">
        <w:rPr>
          <w:rFonts w:ascii="Arial" w:hAnsi="Arial" w:cs="Arial"/>
          <w:sz w:val="24"/>
          <w:szCs w:val="24"/>
          <w:lang w:eastAsia="es-ES"/>
        </w:rPr>
        <w:t>normativos que consoliden a las localidades de Bogotá como territorios capaces de satisfacer las necesidades de sus habitantes. Para ello, el presente acto legislativo funge como complemento del Proyecto de Ley</w:t>
      </w:r>
      <w:r w:rsidR="004E0E90">
        <w:rPr>
          <w:rFonts w:ascii="Arial" w:hAnsi="Arial" w:cs="Arial"/>
          <w:sz w:val="24"/>
          <w:szCs w:val="24"/>
          <w:lang w:eastAsia="es-ES"/>
        </w:rPr>
        <w:t xml:space="preserve"> Orgánica 011 presentado el veintidos (22) del mes de julio de 2019,</w:t>
      </w:r>
      <w:r w:rsidRPr="00BF78C9">
        <w:rPr>
          <w:rFonts w:ascii="Arial" w:hAnsi="Arial" w:cs="Arial"/>
          <w:sz w:val="24"/>
          <w:szCs w:val="24"/>
          <w:lang w:eastAsia="es-ES"/>
        </w:rPr>
        <w:t xml:space="preserve"> con el fin de establecer adecuados controles y  limitaciones en la gestión local. </w:t>
      </w:r>
    </w:p>
    <w:p w14:paraId="1ACA6BE9" w14:textId="038B3824" w:rsidR="00047C0D" w:rsidRDefault="00047C0D" w:rsidP="00047C0D">
      <w:pPr>
        <w:pStyle w:val="Prrafodelista"/>
        <w:numPr>
          <w:ilvl w:val="0"/>
          <w:numId w:val="1"/>
        </w:numPr>
        <w:jc w:val="both"/>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Bibliografía.</w:t>
      </w:r>
    </w:p>
    <w:p w14:paraId="0EF561B9" w14:textId="77777777" w:rsidR="00047C0D" w:rsidRPr="00047C0D" w:rsidRDefault="00047C0D" w:rsidP="00047C0D">
      <w:pPr>
        <w:pStyle w:val="Prrafodelista"/>
        <w:jc w:val="both"/>
        <w:rPr>
          <w:rFonts w:ascii="Arial" w:eastAsia="Times New Roman" w:hAnsi="Arial" w:cs="Arial"/>
          <w:b/>
          <w:color w:val="000000"/>
          <w:sz w:val="24"/>
          <w:szCs w:val="24"/>
          <w:lang w:val="es-ES_tradnl" w:eastAsia="es-CO"/>
        </w:rPr>
      </w:pPr>
    </w:p>
    <w:p w14:paraId="621C5476" w14:textId="3FF73A08" w:rsidR="00047C0D" w:rsidRPr="00047C0D" w:rsidRDefault="00047C0D" w:rsidP="00047C0D">
      <w:pPr>
        <w:pStyle w:val="Prrafodelista"/>
        <w:numPr>
          <w:ilvl w:val="0"/>
          <w:numId w:val="9"/>
        </w:numPr>
        <w:jc w:val="both"/>
        <w:rPr>
          <w:rFonts w:ascii="Arial" w:eastAsia="Times New Roman" w:hAnsi="Arial" w:cs="Arial"/>
          <w:color w:val="000000"/>
          <w:sz w:val="24"/>
          <w:szCs w:val="24"/>
          <w:lang w:val="es-ES_tradnl" w:eastAsia="es-CO"/>
        </w:rPr>
      </w:pPr>
      <w:r w:rsidRPr="00047C0D">
        <w:rPr>
          <w:rFonts w:ascii="Arial" w:eastAsia="Times New Roman" w:hAnsi="Arial" w:cs="Arial"/>
          <w:color w:val="000000"/>
          <w:sz w:val="24"/>
          <w:szCs w:val="24"/>
          <w:lang w:val="es-ES_tradnl" w:eastAsia="es-CO"/>
        </w:rPr>
        <w:t>Constitución Política de Colombia (1991).</w:t>
      </w:r>
    </w:p>
    <w:p w14:paraId="0A7A1010" w14:textId="3585762B" w:rsidR="00047C0D" w:rsidRPr="00047C0D" w:rsidRDefault="00047C0D" w:rsidP="00047C0D">
      <w:pPr>
        <w:pStyle w:val="Prrafodelista"/>
        <w:numPr>
          <w:ilvl w:val="0"/>
          <w:numId w:val="9"/>
        </w:numPr>
        <w:jc w:val="both"/>
        <w:rPr>
          <w:rFonts w:ascii="Arial" w:eastAsia="Times New Roman" w:hAnsi="Arial" w:cs="Arial"/>
          <w:color w:val="000000"/>
          <w:sz w:val="24"/>
          <w:szCs w:val="24"/>
          <w:lang w:val="es-ES_tradnl" w:eastAsia="es-CO"/>
        </w:rPr>
      </w:pPr>
      <w:r w:rsidRPr="00047C0D">
        <w:rPr>
          <w:rFonts w:ascii="Arial" w:eastAsia="Times New Roman" w:hAnsi="Arial" w:cs="Arial"/>
          <w:color w:val="000000"/>
          <w:sz w:val="24"/>
          <w:szCs w:val="24"/>
          <w:lang w:val="es-ES_tradnl" w:eastAsia="es-CO"/>
        </w:rPr>
        <w:t xml:space="preserve">Decreto – Ley 1421 de 1993. </w:t>
      </w:r>
    </w:p>
    <w:p w14:paraId="5CA15D4F" w14:textId="1BA35630" w:rsidR="00047C0D" w:rsidRPr="00047C0D" w:rsidRDefault="00047C0D" w:rsidP="00047C0D">
      <w:pPr>
        <w:pStyle w:val="Prrafodelista"/>
        <w:numPr>
          <w:ilvl w:val="0"/>
          <w:numId w:val="9"/>
        </w:numPr>
        <w:jc w:val="both"/>
        <w:rPr>
          <w:rFonts w:ascii="Arial" w:eastAsia="Times New Roman" w:hAnsi="Arial" w:cs="Arial"/>
          <w:color w:val="000000"/>
          <w:sz w:val="24"/>
          <w:szCs w:val="24"/>
          <w:lang w:val="es-ES_tradnl" w:eastAsia="es-CO"/>
        </w:rPr>
      </w:pPr>
      <w:r w:rsidRPr="00047C0D">
        <w:rPr>
          <w:rFonts w:ascii="Arial" w:eastAsia="Times New Roman" w:hAnsi="Arial" w:cs="Arial"/>
          <w:color w:val="000000"/>
          <w:sz w:val="24"/>
          <w:szCs w:val="24"/>
          <w:lang w:val="es-ES_tradnl" w:eastAsia="es-CO"/>
        </w:rPr>
        <w:t>Corte Constitucional Colombiana. Sentencia T-090 de 2013. M.P. Luis Ernesto Vargas Silva.</w:t>
      </w:r>
    </w:p>
    <w:p w14:paraId="21E81729" w14:textId="6337BBA2" w:rsidR="00047C0D" w:rsidRPr="006100AC" w:rsidRDefault="00047C0D" w:rsidP="00047C0D">
      <w:pPr>
        <w:pStyle w:val="Prrafodelista"/>
        <w:numPr>
          <w:ilvl w:val="0"/>
          <w:numId w:val="9"/>
        </w:numPr>
        <w:jc w:val="both"/>
        <w:rPr>
          <w:rFonts w:ascii="Arial" w:eastAsia="Times New Roman" w:hAnsi="Arial" w:cs="Arial"/>
          <w:color w:val="000000"/>
          <w:sz w:val="24"/>
          <w:szCs w:val="24"/>
          <w:lang w:val="es-ES_tradnl" w:eastAsia="es-CO"/>
        </w:rPr>
      </w:pPr>
      <w:r w:rsidRPr="00047C0D">
        <w:rPr>
          <w:rFonts w:ascii="Arial" w:hAnsi="Arial" w:cs="Arial"/>
          <w:sz w:val="24"/>
          <w:szCs w:val="24"/>
        </w:rPr>
        <w:t>CONSEJO DE ESTADO. Sala de consulta y servicio civil. Concepto 00114 de 06 de septiembre de 2017. C.P. Álvaro Námen Vargas.</w:t>
      </w:r>
    </w:p>
    <w:p w14:paraId="03CE3116" w14:textId="24D5B07E" w:rsidR="006100AC" w:rsidRPr="00047C0D" w:rsidRDefault="006100AC" w:rsidP="00047C0D">
      <w:pPr>
        <w:pStyle w:val="Prrafodelista"/>
        <w:numPr>
          <w:ilvl w:val="0"/>
          <w:numId w:val="9"/>
        </w:numPr>
        <w:jc w:val="both"/>
        <w:rPr>
          <w:rFonts w:ascii="Arial" w:eastAsia="Times New Roman" w:hAnsi="Arial" w:cs="Arial"/>
          <w:color w:val="000000"/>
          <w:sz w:val="24"/>
          <w:szCs w:val="24"/>
          <w:lang w:val="es-ES_tradnl" w:eastAsia="es-CO"/>
        </w:rPr>
      </w:pPr>
      <w:r>
        <w:rPr>
          <w:rFonts w:ascii="Arial" w:hAnsi="Arial" w:cs="Arial"/>
          <w:sz w:val="24"/>
          <w:szCs w:val="24"/>
        </w:rPr>
        <w:t xml:space="preserve">Economía Urbana. Documento de diagnóstico. Contrato de consultoría 587-2017. Secretaría Distrital de Gobierno. Bogotá. 2018. </w:t>
      </w:r>
    </w:p>
    <w:p w14:paraId="6C2616CE" w14:textId="102F760B" w:rsidR="00047C0D" w:rsidRPr="006100AC" w:rsidRDefault="006100AC" w:rsidP="00047C0D">
      <w:pPr>
        <w:pStyle w:val="Prrafodelista"/>
        <w:numPr>
          <w:ilvl w:val="0"/>
          <w:numId w:val="9"/>
        </w:numPr>
        <w:jc w:val="both"/>
        <w:rPr>
          <w:rFonts w:ascii="Arial" w:eastAsia="Times New Roman" w:hAnsi="Arial" w:cs="Arial"/>
          <w:color w:val="000000"/>
          <w:sz w:val="24"/>
          <w:szCs w:val="24"/>
          <w:lang w:val="es-ES_tradnl" w:eastAsia="es-CO"/>
        </w:rPr>
      </w:pPr>
      <w:r>
        <w:rPr>
          <w:rFonts w:ascii="Arial" w:hAnsi="Arial" w:cs="Arial"/>
          <w:sz w:val="24"/>
          <w:szCs w:val="24"/>
        </w:rPr>
        <w:t>María Helena Botero, Camilo Suarez. Bogotá y la descentralización intraterritorial. Crónica de una historia inconclusa. Documento de investigación No. 37. Editorial Universidad del Rosario. Bogotá. 2010.</w:t>
      </w:r>
    </w:p>
    <w:p w14:paraId="7B1282C3" w14:textId="482BEAC3" w:rsidR="006100AC" w:rsidRPr="006100AC" w:rsidRDefault="006100AC" w:rsidP="00047C0D">
      <w:pPr>
        <w:pStyle w:val="Prrafodelista"/>
        <w:numPr>
          <w:ilvl w:val="0"/>
          <w:numId w:val="9"/>
        </w:numPr>
        <w:jc w:val="both"/>
        <w:rPr>
          <w:rFonts w:ascii="Arial" w:eastAsia="Times New Roman" w:hAnsi="Arial" w:cs="Arial"/>
          <w:color w:val="000000"/>
          <w:sz w:val="24"/>
          <w:szCs w:val="24"/>
          <w:lang w:val="es-ES_tradnl" w:eastAsia="es-CO"/>
        </w:rPr>
      </w:pPr>
      <w:r>
        <w:rPr>
          <w:rFonts w:ascii="Arial" w:hAnsi="Arial" w:cs="Arial"/>
          <w:sz w:val="24"/>
          <w:szCs w:val="24"/>
        </w:rPr>
        <w:t>Universidad del Rosario. Propuesta de reestructuración de las alcaldías locales de Bogotá. Secretaría de Gobierno. Bogotá. 2010.</w:t>
      </w:r>
    </w:p>
    <w:p w14:paraId="6FD75786" w14:textId="57DA205E" w:rsidR="006100AC" w:rsidRPr="00047C0D" w:rsidRDefault="006100AC" w:rsidP="00047C0D">
      <w:pPr>
        <w:pStyle w:val="Prrafodelista"/>
        <w:numPr>
          <w:ilvl w:val="0"/>
          <w:numId w:val="9"/>
        </w:numPr>
        <w:jc w:val="both"/>
        <w:rPr>
          <w:rFonts w:ascii="Arial" w:eastAsia="Times New Roman" w:hAnsi="Arial" w:cs="Arial"/>
          <w:color w:val="000000"/>
          <w:sz w:val="24"/>
          <w:szCs w:val="24"/>
          <w:lang w:val="es-ES_tradnl" w:eastAsia="es-CO"/>
        </w:rPr>
      </w:pPr>
      <w:r>
        <w:rPr>
          <w:rFonts w:ascii="Arial" w:hAnsi="Arial" w:cs="Arial"/>
          <w:sz w:val="24"/>
          <w:szCs w:val="24"/>
        </w:rPr>
        <w:t>Raúl Velasquez Gavilanes. Bogotá: Políticas Públicas de Gobierno Local. Centro Editorial Javeriano. Bogotá. 2003.</w:t>
      </w:r>
    </w:p>
    <w:p w14:paraId="33A336C5" w14:textId="77777777" w:rsidR="00553032" w:rsidRPr="00BF78C9" w:rsidRDefault="00553032" w:rsidP="003E6E49">
      <w:pPr>
        <w:shd w:val="clear" w:color="auto" w:fill="FFFFFF"/>
        <w:spacing w:after="0" w:line="330" w:lineRule="atLeast"/>
        <w:jc w:val="both"/>
        <w:rPr>
          <w:rFonts w:ascii="Arial" w:eastAsia="Times New Roman" w:hAnsi="Arial" w:cs="Arial"/>
          <w:color w:val="000000"/>
          <w:sz w:val="24"/>
          <w:szCs w:val="24"/>
          <w:lang w:val="es-ES_tradnl" w:eastAsia="es-CO"/>
        </w:rPr>
      </w:pPr>
    </w:p>
    <w:p w14:paraId="16DB9A97" w14:textId="77777777" w:rsidR="008B7638" w:rsidRPr="00BF78C9" w:rsidRDefault="008B7638" w:rsidP="00F01BFE">
      <w:pPr>
        <w:shd w:val="clear" w:color="auto" w:fill="FFFFFF"/>
        <w:spacing w:after="0" w:line="330" w:lineRule="atLeast"/>
        <w:jc w:val="both"/>
        <w:rPr>
          <w:rFonts w:ascii="Arial" w:hAnsi="Arial" w:cs="Arial"/>
          <w:b/>
          <w:sz w:val="24"/>
          <w:szCs w:val="24"/>
          <w:lang w:val="es-ES_tradnl"/>
        </w:rPr>
      </w:pPr>
    </w:p>
    <w:p w14:paraId="2681049B" w14:textId="0054F88C" w:rsidR="00BB4802" w:rsidRDefault="00B905AA" w:rsidP="00F01BFE">
      <w:pPr>
        <w:shd w:val="clear" w:color="auto" w:fill="FFFFFF"/>
        <w:spacing w:after="0" w:line="330" w:lineRule="atLeast"/>
        <w:jc w:val="both"/>
        <w:rPr>
          <w:rFonts w:ascii="Arial" w:hAnsi="Arial" w:cs="Arial"/>
          <w:b/>
          <w:sz w:val="24"/>
          <w:szCs w:val="24"/>
          <w:lang w:val="es-ES_tradnl"/>
        </w:rPr>
      </w:pPr>
      <w:r>
        <w:rPr>
          <w:rFonts w:ascii="Arial" w:hAnsi="Arial" w:cs="Arial"/>
          <w:b/>
          <w:sz w:val="24"/>
          <w:szCs w:val="24"/>
          <w:lang w:val="es-ES_tradnl"/>
        </w:rPr>
        <w:t>Suscriben,</w:t>
      </w:r>
    </w:p>
    <w:p w14:paraId="56CFC596" w14:textId="77777777" w:rsidR="0087165F" w:rsidRDefault="0087165F" w:rsidP="00F01BFE">
      <w:pPr>
        <w:shd w:val="clear" w:color="auto" w:fill="FFFFFF"/>
        <w:spacing w:after="0" w:line="330" w:lineRule="atLeast"/>
        <w:jc w:val="both"/>
        <w:rPr>
          <w:rFonts w:ascii="Arial" w:hAnsi="Arial" w:cs="Arial"/>
          <w:b/>
          <w:sz w:val="24"/>
          <w:szCs w:val="24"/>
          <w:lang w:val="es-ES_tradnl"/>
        </w:rPr>
      </w:pPr>
    </w:p>
    <w:p w14:paraId="3032911E" w14:textId="1EF60777" w:rsidR="00B905AA" w:rsidRDefault="00B905AA" w:rsidP="00F01BFE">
      <w:pPr>
        <w:shd w:val="clear" w:color="auto" w:fill="FFFFFF"/>
        <w:spacing w:after="0" w:line="330" w:lineRule="atLeast"/>
        <w:jc w:val="both"/>
        <w:rPr>
          <w:rFonts w:ascii="Arial" w:hAnsi="Arial" w:cs="Arial"/>
          <w:b/>
          <w:sz w:val="24"/>
          <w:szCs w:val="24"/>
          <w:lang w:val="es-ES_tradnl"/>
        </w:rPr>
      </w:pPr>
    </w:p>
    <w:p w14:paraId="490FC878" w14:textId="77777777" w:rsidR="00F5373B" w:rsidRPr="007C1D3A" w:rsidRDefault="00F5373B" w:rsidP="00F5373B">
      <w:pPr>
        <w:jc w:val="both"/>
        <w:rPr>
          <w:b/>
        </w:rPr>
      </w:pPr>
    </w:p>
    <w:p w14:paraId="7D8A890B" w14:textId="7EC901BF"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46B868F3" w14:textId="77777777" w:rsidR="00F5373B" w:rsidRDefault="00F5373B" w:rsidP="00F5373B">
      <w:pPr>
        <w:jc w:val="both"/>
      </w:pPr>
    </w:p>
    <w:p w14:paraId="2B9F1928" w14:textId="77777777" w:rsidR="00F5373B" w:rsidRDefault="00F5373B" w:rsidP="00F5373B">
      <w:pPr>
        <w:jc w:val="both"/>
      </w:pPr>
    </w:p>
    <w:p w14:paraId="1194D612"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15E52F68" w14:textId="77777777" w:rsidR="00F5373B" w:rsidRDefault="00F5373B" w:rsidP="00F5373B">
      <w:pPr>
        <w:jc w:val="both"/>
      </w:pPr>
    </w:p>
    <w:p w14:paraId="14586B78" w14:textId="77777777" w:rsidR="00F5373B" w:rsidRDefault="00F5373B" w:rsidP="00F5373B">
      <w:pPr>
        <w:jc w:val="both"/>
      </w:pPr>
    </w:p>
    <w:p w14:paraId="1F1FA766"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13280A0C" w14:textId="5F620EBF" w:rsidR="00F5373B" w:rsidRDefault="00F5373B" w:rsidP="00F5373B">
      <w:pPr>
        <w:jc w:val="both"/>
      </w:pPr>
    </w:p>
    <w:p w14:paraId="4FDC8EC7" w14:textId="77777777" w:rsidR="009C7A50" w:rsidRDefault="009C7A50" w:rsidP="00F5373B">
      <w:pPr>
        <w:jc w:val="both"/>
      </w:pPr>
    </w:p>
    <w:p w14:paraId="02163C37"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5DABB569" w14:textId="77777777" w:rsidR="00F5373B" w:rsidRDefault="00F5373B" w:rsidP="00F5373B">
      <w:pPr>
        <w:jc w:val="both"/>
      </w:pPr>
    </w:p>
    <w:p w14:paraId="1F5B7329" w14:textId="77777777" w:rsidR="00F5373B" w:rsidRDefault="00F5373B" w:rsidP="00F5373B">
      <w:pPr>
        <w:jc w:val="both"/>
      </w:pPr>
    </w:p>
    <w:p w14:paraId="125DA298"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33A2092D" w14:textId="5B5E3684" w:rsidR="00F5373B" w:rsidRDefault="00F5373B" w:rsidP="00F5373B">
      <w:pPr>
        <w:jc w:val="both"/>
      </w:pPr>
    </w:p>
    <w:p w14:paraId="485E5812" w14:textId="77777777" w:rsidR="009C7A50" w:rsidRDefault="009C7A50" w:rsidP="00F5373B">
      <w:pPr>
        <w:jc w:val="both"/>
      </w:pPr>
    </w:p>
    <w:p w14:paraId="6A46D11F"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39D180EE" w14:textId="77777777" w:rsidR="00F5373B" w:rsidRDefault="00F5373B" w:rsidP="00F5373B">
      <w:pPr>
        <w:jc w:val="both"/>
      </w:pPr>
    </w:p>
    <w:p w14:paraId="41EE9CE4" w14:textId="77777777" w:rsidR="00F5373B" w:rsidRDefault="00F5373B" w:rsidP="00F5373B">
      <w:pPr>
        <w:jc w:val="both"/>
      </w:pPr>
    </w:p>
    <w:p w14:paraId="7A05C079"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49B5E681" w14:textId="77777777" w:rsidR="00F5373B" w:rsidRDefault="00F5373B" w:rsidP="00F5373B">
      <w:pPr>
        <w:jc w:val="both"/>
      </w:pPr>
    </w:p>
    <w:p w14:paraId="03294199" w14:textId="77777777" w:rsidR="00F5373B" w:rsidRDefault="00F5373B" w:rsidP="00F5373B">
      <w:pPr>
        <w:jc w:val="both"/>
      </w:pPr>
    </w:p>
    <w:p w14:paraId="60C6440D"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0030B26A" w14:textId="66657684" w:rsidR="00F5373B" w:rsidRDefault="00F5373B" w:rsidP="00F5373B">
      <w:pPr>
        <w:jc w:val="both"/>
      </w:pPr>
    </w:p>
    <w:p w14:paraId="5D8086D5" w14:textId="77777777" w:rsidR="009C7A50" w:rsidRDefault="009C7A50" w:rsidP="00F5373B">
      <w:pPr>
        <w:jc w:val="both"/>
      </w:pPr>
    </w:p>
    <w:p w14:paraId="67394BE5" w14:textId="77777777" w:rsidR="00F5373B" w:rsidRPr="007C1D3A" w:rsidRDefault="00F5373B" w:rsidP="00F5373B">
      <w:pPr>
        <w:jc w:val="both"/>
        <w:rPr>
          <w:b/>
        </w:rPr>
      </w:pPr>
      <w:r w:rsidRPr="007C1D3A">
        <w:rPr>
          <w:b/>
        </w:rPr>
        <w:t>________________________</w:t>
      </w:r>
      <w:r>
        <w:rPr>
          <w:b/>
        </w:rPr>
        <w:t>________</w:t>
      </w:r>
      <w:r>
        <w:rPr>
          <w:b/>
        </w:rPr>
        <w:tab/>
      </w:r>
      <w:r>
        <w:rPr>
          <w:b/>
        </w:rPr>
        <w:tab/>
      </w:r>
      <w:r w:rsidRPr="007C1D3A">
        <w:rPr>
          <w:b/>
        </w:rPr>
        <w:t>________________________</w:t>
      </w:r>
      <w:r>
        <w:rPr>
          <w:b/>
        </w:rPr>
        <w:t>________</w:t>
      </w:r>
      <w:r w:rsidRPr="007C1D3A">
        <w:rPr>
          <w:b/>
        </w:rPr>
        <w:t xml:space="preserve">      </w:t>
      </w:r>
      <w:r w:rsidRPr="007C1D3A">
        <w:rPr>
          <w:b/>
        </w:rPr>
        <w:tab/>
      </w:r>
    </w:p>
    <w:p w14:paraId="1C2183A9" w14:textId="77777777" w:rsidR="00F5373B" w:rsidRDefault="00F5373B" w:rsidP="00F5373B">
      <w:pPr>
        <w:jc w:val="both"/>
      </w:pPr>
    </w:p>
    <w:p w14:paraId="4CC4A8BC" w14:textId="77777777" w:rsidR="00F5373B" w:rsidRDefault="00F5373B" w:rsidP="00F5373B">
      <w:pPr>
        <w:jc w:val="center"/>
        <w:rPr>
          <w:b/>
        </w:rPr>
      </w:pPr>
    </w:p>
    <w:p w14:paraId="2F8A12EF" w14:textId="77777777" w:rsidR="00F5373B" w:rsidRDefault="00F5373B" w:rsidP="00F5373B">
      <w:pPr>
        <w:jc w:val="center"/>
        <w:rPr>
          <w:b/>
        </w:rPr>
      </w:pPr>
    </w:p>
    <w:p w14:paraId="3E9A6E13" w14:textId="5F051E1C" w:rsidR="00BB4802" w:rsidRPr="00BF78C9" w:rsidRDefault="00F5373B" w:rsidP="00F5373B">
      <w:pPr>
        <w:shd w:val="clear" w:color="auto" w:fill="FFFFFF"/>
        <w:spacing w:after="0" w:line="330" w:lineRule="atLeast"/>
        <w:jc w:val="both"/>
        <w:rPr>
          <w:rFonts w:ascii="Arial" w:hAnsi="Arial" w:cs="Arial"/>
          <w:sz w:val="24"/>
          <w:szCs w:val="24"/>
          <w:lang w:val="es-ES_tradnl"/>
        </w:rPr>
      </w:pPr>
      <w:r>
        <w:rPr>
          <w:b/>
        </w:rPr>
        <w:br w:type="page"/>
      </w:r>
    </w:p>
    <w:sectPr w:rsidR="00BB4802" w:rsidRPr="00BF78C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7972" w14:textId="77777777" w:rsidR="00602EBF" w:rsidRDefault="00602EBF" w:rsidP="008F768C">
      <w:pPr>
        <w:spacing w:after="0" w:line="240" w:lineRule="auto"/>
      </w:pPr>
      <w:r>
        <w:separator/>
      </w:r>
    </w:p>
  </w:endnote>
  <w:endnote w:type="continuationSeparator" w:id="0">
    <w:p w14:paraId="68520410" w14:textId="77777777" w:rsidR="00602EBF" w:rsidRDefault="00602EBF" w:rsidP="008F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A71B" w14:textId="77777777" w:rsidR="008F768C" w:rsidRDefault="008F768C"/>
  <w:p w14:paraId="651D07F7" w14:textId="77777777" w:rsidR="008F768C" w:rsidRPr="00197693" w:rsidRDefault="008F768C" w:rsidP="008F768C">
    <w:pPr>
      <w:pStyle w:val="Piedepgina"/>
      <w:rPr>
        <w:color w:val="A5A5A5" w:themeColor="accent3"/>
      </w:rPr>
    </w:pPr>
  </w:p>
  <w:p w14:paraId="25C76D71" w14:textId="77777777" w:rsidR="008F768C" w:rsidRDefault="008F768C">
    <w:pPr>
      <w:pStyle w:val="Piedepgina"/>
    </w:pPr>
  </w:p>
  <w:p w14:paraId="6EBE524D" w14:textId="77777777" w:rsidR="008F768C" w:rsidRDefault="008F76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5450" w14:textId="77777777" w:rsidR="00602EBF" w:rsidRDefault="00602EBF" w:rsidP="008F768C">
      <w:pPr>
        <w:spacing w:after="0" w:line="240" w:lineRule="auto"/>
      </w:pPr>
      <w:r>
        <w:separator/>
      </w:r>
    </w:p>
  </w:footnote>
  <w:footnote w:type="continuationSeparator" w:id="0">
    <w:p w14:paraId="2EA5C95E" w14:textId="77777777" w:rsidR="00602EBF" w:rsidRDefault="00602EBF" w:rsidP="008F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AD9F" w14:textId="4F9239E7" w:rsidR="00EF4F02" w:rsidRDefault="00EF4F02">
    <w:pPr>
      <w:pStyle w:val="Encabezado"/>
    </w:pPr>
    <w:r>
      <w:rPr>
        <w:noProof/>
        <w:lang w:eastAsia="es-CO"/>
      </w:rPr>
      <w:drawing>
        <wp:anchor distT="0" distB="0" distL="114300" distR="114300" simplePos="0" relativeHeight="251660288" behindDoc="0" locked="0" layoutInCell="1" allowOverlap="1" wp14:anchorId="33C2EFC5" wp14:editId="600F9E10">
          <wp:simplePos x="0" y="0"/>
          <wp:positionH relativeFrom="column">
            <wp:posOffset>3853816</wp:posOffset>
          </wp:positionH>
          <wp:positionV relativeFrom="paragraph">
            <wp:posOffset>-78105</wp:posOffset>
          </wp:positionV>
          <wp:extent cx="1223186" cy="857116"/>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para-articulos-partidomira-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2807" cy="86385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66465831" wp14:editId="34051CAB">
          <wp:simplePos x="0" y="0"/>
          <wp:positionH relativeFrom="column">
            <wp:posOffset>81915</wp:posOffset>
          </wp:positionH>
          <wp:positionV relativeFrom="paragraph">
            <wp:posOffset>-78105</wp:posOffset>
          </wp:positionV>
          <wp:extent cx="3179445" cy="715010"/>
          <wp:effectExtent l="0" t="0" r="1905" b="8890"/>
          <wp:wrapTight wrapText="bothSides">
            <wp:wrapPolygon edited="0">
              <wp:start x="0" y="0"/>
              <wp:lineTo x="0" y="21293"/>
              <wp:lineTo x="21484" y="21293"/>
              <wp:lineTo x="2148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 y JDL_Mesa de trabajo 1.jpg"/>
                  <pic:cNvPicPr/>
                </pic:nvPicPr>
                <pic:blipFill>
                  <a:blip r:embed="rId2">
                    <a:extLst>
                      <a:ext uri="{28A0092B-C50C-407E-A947-70E740481C1C}">
                        <a14:useLocalDpi xmlns:a14="http://schemas.microsoft.com/office/drawing/2010/main" val="0"/>
                      </a:ext>
                    </a:extLst>
                  </a:blip>
                  <a:stretch>
                    <a:fillRect/>
                  </a:stretch>
                </pic:blipFill>
                <pic:spPr>
                  <a:xfrm>
                    <a:off x="0" y="0"/>
                    <a:ext cx="3179445" cy="715010"/>
                  </a:xfrm>
                  <a:prstGeom prst="rect">
                    <a:avLst/>
                  </a:prstGeom>
                </pic:spPr>
              </pic:pic>
            </a:graphicData>
          </a:graphic>
          <wp14:sizeRelH relativeFrom="page">
            <wp14:pctWidth>0</wp14:pctWidth>
          </wp14:sizeRelH>
          <wp14:sizeRelV relativeFrom="page">
            <wp14:pctHeight>0</wp14:pctHeight>
          </wp14:sizeRelV>
        </wp:anchor>
      </w:drawing>
    </w:r>
  </w:p>
  <w:p w14:paraId="638187CD" w14:textId="3AFFB7B5" w:rsidR="008F768C" w:rsidRDefault="008F768C">
    <w:pPr>
      <w:pStyle w:val="Encabezado"/>
    </w:pPr>
  </w:p>
  <w:p w14:paraId="32B040DF" w14:textId="151838E9" w:rsidR="00EF4F02" w:rsidRDefault="00EF4F02">
    <w:pPr>
      <w:pStyle w:val="Encabezado"/>
    </w:pPr>
  </w:p>
  <w:p w14:paraId="5D4C0CBF" w14:textId="4991EDE0" w:rsidR="00EF4F02" w:rsidRDefault="00EF4F02">
    <w:pPr>
      <w:pStyle w:val="Encabezado"/>
    </w:pPr>
  </w:p>
  <w:p w14:paraId="7E5F9931" w14:textId="77777777" w:rsidR="00EF4F02" w:rsidRDefault="00EF4F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5F89"/>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29557A7"/>
    <w:multiLevelType w:val="hybridMultilevel"/>
    <w:tmpl w:val="7338B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7C21B7"/>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2411EE"/>
    <w:multiLevelType w:val="hybridMultilevel"/>
    <w:tmpl w:val="1A58FB64"/>
    <w:lvl w:ilvl="0" w:tplc="8FE6102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1485478"/>
    <w:multiLevelType w:val="hybridMultilevel"/>
    <w:tmpl w:val="1932F2A8"/>
    <w:lvl w:ilvl="0" w:tplc="1E9A657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7A860DE"/>
    <w:multiLevelType w:val="hybridMultilevel"/>
    <w:tmpl w:val="EB50F4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1349C6"/>
    <w:multiLevelType w:val="hybridMultilevel"/>
    <w:tmpl w:val="2D266356"/>
    <w:lvl w:ilvl="0" w:tplc="3D32F56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9D41EE7"/>
    <w:multiLevelType w:val="hybridMultilevel"/>
    <w:tmpl w:val="4CB8B7BE"/>
    <w:lvl w:ilvl="0" w:tplc="4438738C">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0"/>
  </w:num>
  <w:num w:numId="5">
    <w:abstractNumId w:val="2"/>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6A"/>
    <w:rsid w:val="00001AD7"/>
    <w:rsid w:val="00016F9C"/>
    <w:rsid w:val="00035976"/>
    <w:rsid w:val="000403E4"/>
    <w:rsid w:val="00042EA6"/>
    <w:rsid w:val="00046596"/>
    <w:rsid w:val="00047C0D"/>
    <w:rsid w:val="00050B00"/>
    <w:rsid w:val="00065663"/>
    <w:rsid w:val="00092AD0"/>
    <w:rsid w:val="00094B8C"/>
    <w:rsid w:val="000A09BC"/>
    <w:rsid w:val="000A2CD0"/>
    <w:rsid w:val="000A3999"/>
    <w:rsid w:val="000D42A3"/>
    <w:rsid w:val="000D5023"/>
    <w:rsid w:val="000F067C"/>
    <w:rsid w:val="000F6363"/>
    <w:rsid w:val="001025E1"/>
    <w:rsid w:val="00103830"/>
    <w:rsid w:val="00117C57"/>
    <w:rsid w:val="001319AE"/>
    <w:rsid w:val="00135E22"/>
    <w:rsid w:val="00140D50"/>
    <w:rsid w:val="00142C5E"/>
    <w:rsid w:val="001431CE"/>
    <w:rsid w:val="0014393B"/>
    <w:rsid w:val="001451C0"/>
    <w:rsid w:val="00160693"/>
    <w:rsid w:val="0016156A"/>
    <w:rsid w:val="00176663"/>
    <w:rsid w:val="00181479"/>
    <w:rsid w:val="00181DCF"/>
    <w:rsid w:val="00182B7A"/>
    <w:rsid w:val="00183BEA"/>
    <w:rsid w:val="001A3BA8"/>
    <w:rsid w:val="001B3E45"/>
    <w:rsid w:val="001C2E67"/>
    <w:rsid w:val="001D1003"/>
    <w:rsid w:val="001D37F1"/>
    <w:rsid w:val="001D498D"/>
    <w:rsid w:val="001D49E0"/>
    <w:rsid w:val="001D5B79"/>
    <w:rsid w:val="00203D8F"/>
    <w:rsid w:val="00203DFA"/>
    <w:rsid w:val="00203ED2"/>
    <w:rsid w:val="00216352"/>
    <w:rsid w:val="002446D9"/>
    <w:rsid w:val="00252A01"/>
    <w:rsid w:val="0025450B"/>
    <w:rsid w:val="002573BA"/>
    <w:rsid w:val="00276495"/>
    <w:rsid w:val="002916F1"/>
    <w:rsid w:val="00291711"/>
    <w:rsid w:val="00297C8B"/>
    <w:rsid w:val="002A5970"/>
    <w:rsid w:val="002A7629"/>
    <w:rsid w:val="002B0761"/>
    <w:rsid w:val="002C0532"/>
    <w:rsid w:val="002D1CE6"/>
    <w:rsid w:val="00307064"/>
    <w:rsid w:val="00310A82"/>
    <w:rsid w:val="00316CB3"/>
    <w:rsid w:val="00327B1B"/>
    <w:rsid w:val="00336992"/>
    <w:rsid w:val="003523CD"/>
    <w:rsid w:val="00352D7D"/>
    <w:rsid w:val="00375ADE"/>
    <w:rsid w:val="00395AD4"/>
    <w:rsid w:val="003A7467"/>
    <w:rsid w:val="003C01BD"/>
    <w:rsid w:val="003E04D0"/>
    <w:rsid w:val="003E455E"/>
    <w:rsid w:val="003E6E49"/>
    <w:rsid w:val="003F5D56"/>
    <w:rsid w:val="004145EB"/>
    <w:rsid w:val="00416D5A"/>
    <w:rsid w:val="0043613B"/>
    <w:rsid w:val="00441425"/>
    <w:rsid w:val="00444686"/>
    <w:rsid w:val="004614ED"/>
    <w:rsid w:val="00463151"/>
    <w:rsid w:val="00483153"/>
    <w:rsid w:val="004A4E9F"/>
    <w:rsid w:val="004C2269"/>
    <w:rsid w:val="004D3814"/>
    <w:rsid w:val="004D44F2"/>
    <w:rsid w:val="004D52A6"/>
    <w:rsid w:val="004D63C5"/>
    <w:rsid w:val="004E0E90"/>
    <w:rsid w:val="004E40C7"/>
    <w:rsid w:val="004E40CA"/>
    <w:rsid w:val="004E6DB4"/>
    <w:rsid w:val="004F150D"/>
    <w:rsid w:val="005001D5"/>
    <w:rsid w:val="00503F35"/>
    <w:rsid w:val="00504138"/>
    <w:rsid w:val="005138B2"/>
    <w:rsid w:val="005275DB"/>
    <w:rsid w:val="00527F15"/>
    <w:rsid w:val="00544689"/>
    <w:rsid w:val="005466DD"/>
    <w:rsid w:val="00553032"/>
    <w:rsid w:val="005665D8"/>
    <w:rsid w:val="00582CDA"/>
    <w:rsid w:val="005A396A"/>
    <w:rsid w:val="005B53E3"/>
    <w:rsid w:val="005B77A9"/>
    <w:rsid w:val="005C45DE"/>
    <w:rsid w:val="006018F4"/>
    <w:rsid w:val="00602EBF"/>
    <w:rsid w:val="006100AC"/>
    <w:rsid w:val="006278AF"/>
    <w:rsid w:val="00633F82"/>
    <w:rsid w:val="00636BB5"/>
    <w:rsid w:val="00645796"/>
    <w:rsid w:val="006518AB"/>
    <w:rsid w:val="00676C9D"/>
    <w:rsid w:val="0068287D"/>
    <w:rsid w:val="006973A4"/>
    <w:rsid w:val="006A2E69"/>
    <w:rsid w:val="006B52A8"/>
    <w:rsid w:val="006C19DE"/>
    <w:rsid w:val="006E47A4"/>
    <w:rsid w:val="006E784D"/>
    <w:rsid w:val="006F669E"/>
    <w:rsid w:val="006F7F04"/>
    <w:rsid w:val="00704C4C"/>
    <w:rsid w:val="00706AA3"/>
    <w:rsid w:val="00714F65"/>
    <w:rsid w:val="00724FF1"/>
    <w:rsid w:val="00726A32"/>
    <w:rsid w:val="0072736D"/>
    <w:rsid w:val="00733078"/>
    <w:rsid w:val="00753CB5"/>
    <w:rsid w:val="0076053E"/>
    <w:rsid w:val="007777DD"/>
    <w:rsid w:val="007A2853"/>
    <w:rsid w:val="007A65B2"/>
    <w:rsid w:val="007B4B9F"/>
    <w:rsid w:val="007B707C"/>
    <w:rsid w:val="007C6341"/>
    <w:rsid w:val="007E5CA5"/>
    <w:rsid w:val="007E7CF5"/>
    <w:rsid w:val="007F7968"/>
    <w:rsid w:val="00800176"/>
    <w:rsid w:val="00802F0B"/>
    <w:rsid w:val="0081106C"/>
    <w:rsid w:val="00815179"/>
    <w:rsid w:val="008174CC"/>
    <w:rsid w:val="008200BF"/>
    <w:rsid w:val="008402B8"/>
    <w:rsid w:val="00867B79"/>
    <w:rsid w:val="008704FB"/>
    <w:rsid w:val="0087165F"/>
    <w:rsid w:val="0087385B"/>
    <w:rsid w:val="00876A7A"/>
    <w:rsid w:val="0088022A"/>
    <w:rsid w:val="008B1B43"/>
    <w:rsid w:val="008B715D"/>
    <w:rsid w:val="008B7638"/>
    <w:rsid w:val="008E1A79"/>
    <w:rsid w:val="008F0725"/>
    <w:rsid w:val="008F768C"/>
    <w:rsid w:val="0095737B"/>
    <w:rsid w:val="009608BE"/>
    <w:rsid w:val="00966FD7"/>
    <w:rsid w:val="00971CEC"/>
    <w:rsid w:val="0097217B"/>
    <w:rsid w:val="00977818"/>
    <w:rsid w:val="009B5BFE"/>
    <w:rsid w:val="009C7A50"/>
    <w:rsid w:val="009D2118"/>
    <w:rsid w:val="009D3486"/>
    <w:rsid w:val="009F007A"/>
    <w:rsid w:val="009F23AB"/>
    <w:rsid w:val="009F3EEE"/>
    <w:rsid w:val="009F4ECC"/>
    <w:rsid w:val="00A04BFC"/>
    <w:rsid w:val="00A119AF"/>
    <w:rsid w:val="00A333C1"/>
    <w:rsid w:val="00A604B7"/>
    <w:rsid w:val="00A74767"/>
    <w:rsid w:val="00A76646"/>
    <w:rsid w:val="00A86CEF"/>
    <w:rsid w:val="00AA1C3C"/>
    <w:rsid w:val="00AA7F04"/>
    <w:rsid w:val="00AB3817"/>
    <w:rsid w:val="00AC054E"/>
    <w:rsid w:val="00AD39E4"/>
    <w:rsid w:val="00AD5794"/>
    <w:rsid w:val="00AD62A4"/>
    <w:rsid w:val="00AD7FD5"/>
    <w:rsid w:val="00AF601B"/>
    <w:rsid w:val="00B04335"/>
    <w:rsid w:val="00B17CF9"/>
    <w:rsid w:val="00B270BA"/>
    <w:rsid w:val="00B337F0"/>
    <w:rsid w:val="00B371C4"/>
    <w:rsid w:val="00B541B8"/>
    <w:rsid w:val="00B72CD0"/>
    <w:rsid w:val="00B80990"/>
    <w:rsid w:val="00B8123E"/>
    <w:rsid w:val="00B905AA"/>
    <w:rsid w:val="00B9465B"/>
    <w:rsid w:val="00BA68F7"/>
    <w:rsid w:val="00BB4802"/>
    <w:rsid w:val="00BF78C9"/>
    <w:rsid w:val="00C01659"/>
    <w:rsid w:val="00C066C2"/>
    <w:rsid w:val="00C1511B"/>
    <w:rsid w:val="00C17E8D"/>
    <w:rsid w:val="00C325AE"/>
    <w:rsid w:val="00C57598"/>
    <w:rsid w:val="00C64BAF"/>
    <w:rsid w:val="00C72FE2"/>
    <w:rsid w:val="00CA13E3"/>
    <w:rsid w:val="00CB301A"/>
    <w:rsid w:val="00CB5CD6"/>
    <w:rsid w:val="00CB5D9C"/>
    <w:rsid w:val="00CD40B9"/>
    <w:rsid w:val="00CD555F"/>
    <w:rsid w:val="00CF1C94"/>
    <w:rsid w:val="00D028B1"/>
    <w:rsid w:val="00D142E3"/>
    <w:rsid w:val="00D47211"/>
    <w:rsid w:val="00D769CE"/>
    <w:rsid w:val="00D81FA0"/>
    <w:rsid w:val="00D87FD5"/>
    <w:rsid w:val="00D92376"/>
    <w:rsid w:val="00D933D8"/>
    <w:rsid w:val="00DA0879"/>
    <w:rsid w:val="00DA1D18"/>
    <w:rsid w:val="00DC069E"/>
    <w:rsid w:val="00DC41F2"/>
    <w:rsid w:val="00DF162E"/>
    <w:rsid w:val="00DF32B6"/>
    <w:rsid w:val="00DF4244"/>
    <w:rsid w:val="00E04300"/>
    <w:rsid w:val="00E060A1"/>
    <w:rsid w:val="00E202D1"/>
    <w:rsid w:val="00E20EFB"/>
    <w:rsid w:val="00E33211"/>
    <w:rsid w:val="00E33BE1"/>
    <w:rsid w:val="00E44B2D"/>
    <w:rsid w:val="00E51033"/>
    <w:rsid w:val="00E81662"/>
    <w:rsid w:val="00E93008"/>
    <w:rsid w:val="00E966A1"/>
    <w:rsid w:val="00EA6224"/>
    <w:rsid w:val="00EC5518"/>
    <w:rsid w:val="00ED37C7"/>
    <w:rsid w:val="00EF0CD7"/>
    <w:rsid w:val="00EF35FC"/>
    <w:rsid w:val="00EF3BD7"/>
    <w:rsid w:val="00EF4347"/>
    <w:rsid w:val="00EF4F02"/>
    <w:rsid w:val="00F00F4E"/>
    <w:rsid w:val="00F01BFE"/>
    <w:rsid w:val="00F0683A"/>
    <w:rsid w:val="00F26D8D"/>
    <w:rsid w:val="00F308CD"/>
    <w:rsid w:val="00F34611"/>
    <w:rsid w:val="00F37C22"/>
    <w:rsid w:val="00F5373B"/>
    <w:rsid w:val="00F53F5B"/>
    <w:rsid w:val="00F705D0"/>
    <w:rsid w:val="00FA4F0D"/>
    <w:rsid w:val="00FB0617"/>
    <w:rsid w:val="00FB38A6"/>
    <w:rsid w:val="00FC1233"/>
    <w:rsid w:val="00FE1616"/>
    <w:rsid w:val="00FE79D2"/>
    <w:rsid w:val="00FF49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045FE"/>
  <w15:chartTrackingRefBased/>
  <w15:docId w15:val="{C4CF0708-D0C4-4483-AF3F-ED2A2D8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2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2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72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6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68C"/>
  </w:style>
  <w:style w:type="paragraph" w:styleId="Piedepgina">
    <w:name w:val="footer"/>
    <w:basedOn w:val="Normal"/>
    <w:link w:val="PiedepginaCar"/>
    <w:uiPriority w:val="99"/>
    <w:unhideWhenUsed/>
    <w:rsid w:val="008F7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68C"/>
  </w:style>
  <w:style w:type="paragraph" w:styleId="Sinespaciado">
    <w:name w:val="No Spacing"/>
    <w:link w:val="SinespaciadoCar"/>
    <w:uiPriority w:val="1"/>
    <w:qFormat/>
    <w:rsid w:val="008F768C"/>
    <w:pPr>
      <w:spacing w:after="0" w:line="240" w:lineRule="auto"/>
    </w:pPr>
    <w:rPr>
      <w:rFonts w:eastAsiaTheme="minorEastAsia"/>
      <w:lang w:val="es-ES_tradnl"/>
    </w:rPr>
  </w:style>
  <w:style w:type="character" w:customStyle="1" w:styleId="SinespaciadoCar">
    <w:name w:val="Sin espaciado Car"/>
    <w:basedOn w:val="Fuentedeprrafopredeter"/>
    <w:link w:val="Sinespaciado"/>
    <w:uiPriority w:val="1"/>
    <w:rsid w:val="008F768C"/>
    <w:rPr>
      <w:rFonts w:eastAsiaTheme="minorEastAsia"/>
      <w:lang w:val="es-ES_tradnl"/>
    </w:rPr>
  </w:style>
  <w:style w:type="paragraph" w:styleId="Prrafodelista">
    <w:name w:val="List Paragraph"/>
    <w:basedOn w:val="Normal"/>
    <w:uiPriority w:val="34"/>
    <w:qFormat/>
    <w:rsid w:val="00CB5D9C"/>
    <w:pPr>
      <w:ind w:left="720"/>
      <w:contextualSpacing/>
    </w:pPr>
  </w:style>
  <w:style w:type="character" w:styleId="Textoennegrita">
    <w:name w:val="Strong"/>
    <w:basedOn w:val="Fuentedeprrafopredeter"/>
    <w:uiPriority w:val="22"/>
    <w:qFormat/>
    <w:rsid w:val="003E455E"/>
    <w:rPr>
      <w:b/>
      <w:bCs/>
    </w:rPr>
  </w:style>
  <w:style w:type="paragraph" w:styleId="NormalWeb">
    <w:name w:val="Normal (Web)"/>
    <w:basedOn w:val="Normal"/>
    <w:uiPriority w:val="99"/>
    <w:semiHidden/>
    <w:unhideWhenUsed/>
    <w:rsid w:val="006A2E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A2E69"/>
    <w:rPr>
      <w:color w:val="0000FF"/>
      <w:u w:val="single"/>
    </w:rPr>
  </w:style>
  <w:style w:type="character" w:styleId="Refdecomentario">
    <w:name w:val="annotation reference"/>
    <w:basedOn w:val="Fuentedeprrafopredeter"/>
    <w:uiPriority w:val="99"/>
    <w:semiHidden/>
    <w:unhideWhenUsed/>
    <w:rsid w:val="00A04BFC"/>
    <w:rPr>
      <w:sz w:val="16"/>
      <w:szCs w:val="16"/>
    </w:rPr>
  </w:style>
  <w:style w:type="paragraph" w:styleId="Textocomentario">
    <w:name w:val="annotation text"/>
    <w:basedOn w:val="Normal"/>
    <w:link w:val="TextocomentarioCar"/>
    <w:uiPriority w:val="99"/>
    <w:semiHidden/>
    <w:unhideWhenUsed/>
    <w:rsid w:val="00A04B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BFC"/>
    <w:rPr>
      <w:sz w:val="20"/>
      <w:szCs w:val="20"/>
    </w:rPr>
  </w:style>
  <w:style w:type="paragraph" w:styleId="Asuntodelcomentario">
    <w:name w:val="annotation subject"/>
    <w:basedOn w:val="Textocomentario"/>
    <w:next w:val="Textocomentario"/>
    <w:link w:val="AsuntodelcomentarioCar"/>
    <w:uiPriority w:val="99"/>
    <w:semiHidden/>
    <w:unhideWhenUsed/>
    <w:rsid w:val="00A04BFC"/>
    <w:rPr>
      <w:b/>
      <w:bCs/>
    </w:rPr>
  </w:style>
  <w:style w:type="character" w:customStyle="1" w:styleId="AsuntodelcomentarioCar">
    <w:name w:val="Asunto del comentario Car"/>
    <w:basedOn w:val="TextocomentarioCar"/>
    <w:link w:val="Asuntodelcomentario"/>
    <w:uiPriority w:val="99"/>
    <w:semiHidden/>
    <w:rsid w:val="00A04BFC"/>
    <w:rPr>
      <w:b/>
      <w:bCs/>
      <w:sz w:val="20"/>
      <w:szCs w:val="20"/>
    </w:rPr>
  </w:style>
  <w:style w:type="paragraph" w:styleId="Textodeglobo">
    <w:name w:val="Balloon Text"/>
    <w:basedOn w:val="Normal"/>
    <w:link w:val="TextodegloboCar"/>
    <w:uiPriority w:val="99"/>
    <w:semiHidden/>
    <w:unhideWhenUsed/>
    <w:rsid w:val="00A04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BFC"/>
    <w:rPr>
      <w:rFonts w:ascii="Segoe UI" w:hAnsi="Segoe UI" w:cs="Segoe UI"/>
      <w:sz w:val="18"/>
      <w:szCs w:val="18"/>
    </w:rPr>
  </w:style>
  <w:style w:type="character" w:customStyle="1" w:styleId="Ttulo1Car">
    <w:name w:val="Título 1 Car"/>
    <w:basedOn w:val="Fuentedeprrafopredeter"/>
    <w:link w:val="Ttulo1"/>
    <w:uiPriority w:val="9"/>
    <w:rsid w:val="00C72FE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2FE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72FE2"/>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72FE2"/>
    <w:pPr>
      <w:ind w:left="283" w:hanging="283"/>
      <w:contextualSpacing/>
    </w:pPr>
  </w:style>
  <w:style w:type="paragraph" w:styleId="Textoindependiente">
    <w:name w:val="Body Text"/>
    <w:basedOn w:val="Normal"/>
    <w:link w:val="TextoindependienteCar"/>
    <w:uiPriority w:val="99"/>
    <w:unhideWhenUsed/>
    <w:rsid w:val="00C72FE2"/>
    <w:pPr>
      <w:spacing w:after="120"/>
    </w:pPr>
  </w:style>
  <w:style w:type="character" w:customStyle="1" w:styleId="TextoindependienteCar">
    <w:name w:val="Texto independiente Car"/>
    <w:basedOn w:val="Fuentedeprrafopredeter"/>
    <w:link w:val="Textoindependiente"/>
    <w:uiPriority w:val="99"/>
    <w:rsid w:val="00C72FE2"/>
  </w:style>
  <w:style w:type="character" w:customStyle="1" w:styleId="apple-converted-space">
    <w:name w:val="apple-converted-space"/>
    <w:basedOn w:val="Fuentedeprrafopredeter"/>
    <w:rsid w:val="00CD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0125">
      <w:bodyDiv w:val="1"/>
      <w:marLeft w:val="0"/>
      <w:marRight w:val="0"/>
      <w:marTop w:val="0"/>
      <w:marBottom w:val="0"/>
      <w:divBdr>
        <w:top w:val="none" w:sz="0" w:space="0" w:color="auto"/>
        <w:left w:val="none" w:sz="0" w:space="0" w:color="auto"/>
        <w:bottom w:val="none" w:sz="0" w:space="0" w:color="auto"/>
        <w:right w:val="none" w:sz="0" w:space="0" w:color="auto"/>
      </w:divBdr>
    </w:div>
    <w:div w:id="467404121">
      <w:bodyDiv w:val="1"/>
      <w:marLeft w:val="0"/>
      <w:marRight w:val="0"/>
      <w:marTop w:val="0"/>
      <w:marBottom w:val="0"/>
      <w:divBdr>
        <w:top w:val="none" w:sz="0" w:space="0" w:color="auto"/>
        <w:left w:val="none" w:sz="0" w:space="0" w:color="auto"/>
        <w:bottom w:val="none" w:sz="0" w:space="0" w:color="auto"/>
        <w:right w:val="none" w:sz="0" w:space="0" w:color="auto"/>
      </w:divBdr>
    </w:div>
    <w:div w:id="481890008">
      <w:bodyDiv w:val="1"/>
      <w:marLeft w:val="0"/>
      <w:marRight w:val="0"/>
      <w:marTop w:val="0"/>
      <w:marBottom w:val="0"/>
      <w:divBdr>
        <w:top w:val="none" w:sz="0" w:space="0" w:color="auto"/>
        <w:left w:val="none" w:sz="0" w:space="0" w:color="auto"/>
        <w:bottom w:val="none" w:sz="0" w:space="0" w:color="auto"/>
        <w:right w:val="none" w:sz="0" w:space="0" w:color="auto"/>
      </w:divBdr>
    </w:div>
    <w:div w:id="584800658">
      <w:bodyDiv w:val="1"/>
      <w:marLeft w:val="0"/>
      <w:marRight w:val="0"/>
      <w:marTop w:val="0"/>
      <w:marBottom w:val="0"/>
      <w:divBdr>
        <w:top w:val="none" w:sz="0" w:space="0" w:color="auto"/>
        <w:left w:val="none" w:sz="0" w:space="0" w:color="auto"/>
        <w:bottom w:val="none" w:sz="0" w:space="0" w:color="auto"/>
        <w:right w:val="none" w:sz="0" w:space="0" w:color="auto"/>
      </w:divBdr>
    </w:div>
    <w:div w:id="655304185">
      <w:bodyDiv w:val="1"/>
      <w:marLeft w:val="0"/>
      <w:marRight w:val="0"/>
      <w:marTop w:val="0"/>
      <w:marBottom w:val="0"/>
      <w:divBdr>
        <w:top w:val="none" w:sz="0" w:space="0" w:color="auto"/>
        <w:left w:val="none" w:sz="0" w:space="0" w:color="auto"/>
        <w:bottom w:val="none" w:sz="0" w:space="0" w:color="auto"/>
        <w:right w:val="none" w:sz="0" w:space="0" w:color="auto"/>
      </w:divBdr>
    </w:div>
    <w:div w:id="731469675">
      <w:bodyDiv w:val="1"/>
      <w:marLeft w:val="0"/>
      <w:marRight w:val="0"/>
      <w:marTop w:val="0"/>
      <w:marBottom w:val="0"/>
      <w:divBdr>
        <w:top w:val="none" w:sz="0" w:space="0" w:color="auto"/>
        <w:left w:val="none" w:sz="0" w:space="0" w:color="auto"/>
        <w:bottom w:val="none" w:sz="0" w:space="0" w:color="auto"/>
        <w:right w:val="none" w:sz="0" w:space="0" w:color="auto"/>
      </w:divBdr>
    </w:div>
    <w:div w:id="778918578">
      <w:bodyDiv w:val="1"/>
      <w:marLeft w:val="0"/>
      <w:marRight w:val="0"/>
      <w:marTop w:val="0"/>
      <w:marBottom w:val="0"/>
      <w:divBdr>
        <w:top w:val="none" w:sz="0" w:space="0" w:color="auto"/>
        <w:left w:val="none" w:sz="0" w:space="0" w:color="auto"/>
        <w:bottom w:val="none" w:sz="0" w:space="0" w:color="auto"/>
        <w:right w:val="none" w:sz="0" w:space="0" w:color="auto"/>
      </w:divBdr>
    </w:div>
    <w:div w:id="1036396254">
      <w:bodyDiv w:val="1"/>
      <w:marLeft w:val="0"/>
      <w:marRight w:val="0"/>
      <w:marTop w:val="0"/>
      <w:marBottom w:val="0"/>
      <w:divBdr>
        <w:top w:val="none" w:sz="0" w:space="0" w:color="auto"/>
        <w:left w:val="none" w:sz="0" w:space="0" w:color="auto"/>
        <w:bottom w:val="none" w:sz="0" w:space="0" w:color="auto"/>
        <w:right w:val="none" w:sz="0" w:space="0" w:color="auto"/>
      </w:divBdr>
    </w:div>
    <w:div w:id="1180504075">
      <w:bodyDiv w:val="1"/>
      <w:marLeft w:val="0"/>
      <w:marRight w:val="0"/>
      <w:marTop w:val="0"/>
      <w:marBottom w:val="0"/>
      <w:divBdr>
        <w:top w:val="none" w:sz="0" w:space="0" w:color="auto"/>
        <w:left w:val="none" w:sz="0" w:space="0" w:color="auto"/>
        <w:bottom w:val="none" w:sz="0" w:space="0" w:color="auto"/>
        <w:right w:val="none" w:sz="0" w:space="0" w:color="auto"/>
      </w:divBdr>
    </w:div>
    <w:div w:id="14323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9365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Milana Monterroza Baleta</dc:creator>
  <cp:keywords/>
  <dc:description/>
  <cp:lastModifiedBy>laura duarte montoya utl.José Daniel Lopez</cp:lastModifiedBy>
  <cp:revision>2</cp:revision>
  <cp:lastPrinted>2019-08-05T22:12:00Z</cp:lastPrinted>
  <dcterms:created xsi:type="dcterms:W3CDTF">2019-08-06T00:33:00Z</dcterms:created>
  <dcterms:modified xsi:type="dcterms:W3CDTF">2019-08-06T00:33:00Z</dcterms:modified>
</cp:coreProperties>
</file>