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F8C40" w14:textId="00B837B9" w:rsidR="00EC1ABB" w:rsidRPr="003B30C0" w:rsidRDefault="00EC1ABB" w:rsidP="003B30C0">
      <w:pPr>
        <w:jc w:val="center"/>
        <w:rPr>
          <w:rFonts w:ascii="Arial" w:hAnsi="Arial" w:cs="Arial"/>
          <w:b/>
          <w:lang w:val="es-ES_tradnl"/>
        </w:rPr>
      </w:pPr>
      <w:r w:rsidRPr="003B30C0">
        <w:rPr>
          <w:rFonts w:ascii="Arial" w:hAnsi="Arial" w:cs="Arial"/>
          <w:b/>
          <w:lang w:val="es-ES_tradnl"/>
        </w:rPr>
        <w:t>PROYECTO DE LEY N</w:t>
      </w:r>
      <w:r w:rsidR="003B30C0">
        <w:rPr>
          <w:rFonts w:ascii="Arial" w:hAnsi="Arial" w:cs="Arial"/>
          <w:b/>
          <w:lang w:val="es-ES_tradnl"/>
        </w:rPr>
        <w:t>o.</w:t>
      </w:r>
      <w:r w:rsidRPr="003B30C0">
        <w:rPr>
          <w:rFonts w:ascii="Arial" w:hAnsi="Arial" w:cs="Arial"/>
          <w:b/>
          <w:lang w:val="es-ES_tradnl"/>
        </w:rPr>
        <w:t xml:space="preserve"> </w:t>
      </w:r>
    </w:p>
    <w:p w14:paraId="0F044AB2" w14:textId="77777777" w:rsidR="00EC1ABB" w:rsidRPr="003B30C0" w:rsidRDefault="00EC1ABB" w:rsidP="003B30C0">
      <w:pPr>
        <w:jc w:val="center"/>
        <w:rPr>
          <w:rFonts w:ascii="Arial" w:hAnsi="Arial" w:cs="Arial"/>
          <w:b/>
          <w:lang w:val="es-ES_tradnl"/>
        </w:rPr>
      </w:pPr>
    </w:p>
    <w:p w14:paraId="32B2412B" w14:textId="77777777" w:rsidR="00EC1ABB" w:rsidRPr="003B30C0" w:rsidRDefault="00EC1ABB" w:rsidP="003B30C0">
      <w:pPr>
        <w:jc w:val="center"/>
        <w:rPr>
          <w:rFonts w:ascii="Arial" w:hAnsi="Arial" w:cs="Arial"/>
          <w:b/>
          <w:lang w:val="es-ES_tradnl"/>
        </w:rPr>
      </w:pPr>
      <w:r w:rsidRPr="003B30C0">
        <w:rPr>
          <w:rFonts w:ascii="Arial" w:hAnsi="Arial" w:cs="Arial"/>
          <w:b/>
          <w:lang w:val="es-ES_tradnl"/>
        </w:rPr>
        <w:t>“POR MEDIO DEL CUAL SE MODIFICAN ALGUNAS DISPOSICIONES SOBRE LA ESTAMPILLA PRO-CIUDADELA UNIVERSITARIA DEL ATLÁNTICO CONTEMPLADAS EN LA LEY 77 DE 1981”</w:t>
      </w:r>
    </w:p>
    <w:p w14:paraId="7B7AD26E" w14:textId="77777777" w:rsidR="00EC1ABB" w:rsidRPr="003B30C0" w:rsidRDefault="00EC1ABB" w:rsidP="00EC1ABB">
      <w:pPr>
        <w:spacing w:line="360" w:lineRule="auto"/>
        <w:jc w:val="both"/>
        <w:rPr>
          <w:rFonts w:ascii="Arial" w:hAnsi="Arial" w:cs="Arial"/>
          <w:b/>
          <w:lang w:val="es-ES_tradnl"/>
        </w:rPr>
      </w:pPr>
    </w:p>
    <w:p w14:paraId="31E7AE90" w14:textId="77777777" w:rsidR="00EC1ABB" w:rsidRPr="003B30C0" w:rsidRDefault="00EC1ABB" w:rsidP="00EC1ABB">
      <w:pPr>
        <w:spacing w:after="28" w:line="360" w:lineRule="auto"/>
        <w:ind w:firstLine="283"/>
        <w:jc w:val="center"/>
        <w:textAlignment w:val="center"/>
        <w:rPr>
          <w:rFonts w:ascii="Arial" w:hAnsi="Arial" w:cs="Arial"/>
          <w:b/>
          <w:color w:val="000000"/>
        </w:rPr>
      </w:pPr>
      <w:r w:rsidRPr="003B30C0">
        <w:rPr>
          <w:rFonts w:ascii="Arial" w:hAnsi="Arial" w:cs="Arial"/>
          <w:b/>
          <w:color w:val="000000"/>
          <w:lang w:val="es-ES_tradnl"/>
        </w:rPr>
        <w:t>El Congreso de la República de Colombia</w:t>
      </w:r>
    </w:p>
    <w:p w14:paraId="202093AB" w14:textId="77777777" w:rsidR="00EC1ABB" w:rsidRPr="003B30C0" w:rsidRDefault="00EC1ABB" w:rsidP="00EC1ABB">
      <w:pPr>
        <w:spacing w:after="28" w:line="360" w:lineRule="auto"/>
        <w:ind w:firstLine="283"/>
        <w:jc w:val="center"/>
        <w:textAlignment w:val="center"/>
        <w:rPr>
          <w:rFonts w:ascii="Arial" w:hAnsi="Arial" w:cs="Arial"/>
          <w:b/>
          <w:color w:val="000000"/>
        </w:rPr>
      </w:pPr>
      <w:r w:rsidRPr="003B30C0">
        <w:rPr>
          <w:rFonts w:ascii="Arial" w:hAnsi="Arial" w:cs="Arial"/>
          <w:b/>
          <w:color w:val="000000"/>
          <w:lang w:val="es-ES_tradnl"/>
        </w:rPr>
        <w:t>DECRETA:</w:t>
      </w:r>
    </w:p>
    <w:p w14:paraId="1CCDDA4B" w14:textId="77777777" w:rsidR="00EC1ABB" w:rsidRPr="003B30C0" w:rsidRDefault="00EC1ABB" w:rsidP="003B30C0">
      <w:pPr>
        <w:rPr>
          <w:rFonts w:ascii="Arial" w:hAnsi="Arial" w:cs="Arial"/>
          <w:lang w:val="es-ES_tradnl"/>
        </w:rPr>
      </w:pPr>
    </w:p>
    <w:p w14:paraId="203C3A8D" w14:textId="77777777" w:rsidR="00EC1ABB" w:rsidRPr="003B30C0" w:rsidRDefault="00EC1ABB" w:rsidP="003B30C0">
      <w:pPr>
        <w:spacing w:after="28"/>
        <w:jc w:val="both"/>
        <w:textAlignment w:val="center"/>
        <w:rPr>
          <w:rFonts w:ascii="Arial" w:hAnsi="Arial" w:cs="Arial"/>
          <w:color w:val="000000"/>
          <w:lang w:val="es-ES_tradnl"/>
        </w:rPr>
      </w:pPr>
      <w:r w:rsidRPr="003B30C0">
        <w:rPr>
          <w:rFonts w:ascii="Arial" w:hAnsi="Arial" w:cs="Arial"/>
          <w:b/>
          <w:color w:val="000000"/>
          <w:lang w:val="es-ES_tradnl"/>
        </w:rPr>
        <w:t>Artículo 1°.</w:t>
      </w:r>
      <w:r w:rsidRPr="003B30C0">
        <w:rPr>
          <w:rFonts w:ascii="Arial" w:hAnsi="Arial" w:cs="Arial"/>
          <w:b/>
          <w:bCs/>
          <w:color w:val="000000"/>
          <w:lang w:val="es-ES_tradnl"/>
        </w:rPr>
        <w:t> </w:t>
      </w:r>
      <w:r w:rsidRPr="003B30C0">
        <w:rPr>
          <w:rFonts w:ascii="Arial" w:hAnsi="Arial" w:cs="Arial"/>
          <w:bCs/>
          <w:color w:val="000000"/>
          <w:lang w:val="es-ES_tradnl"/>
        </w:rPr>
        <w:t xml:space="preserve">Autorícese a la Asamblea Departamental del Atlántico para que modifique la destinación de los recaudos provenientes de la emisión de la Estampilla pro-ciudadela universitaria, creada mediante </w:t>
      </w:r>
      <w:bookmarkStart w:id="0" w:name="_GoBack"/>
      <w:bookmarkEnd w:id="0"/>
      <w:r w:rsidRPr="003B30C0">
        <w:rPr>
          <w:rFonts w:ascii="Arial" w:hAnsi="Arial" w:cs="Arial"/>
          <w:bCs/>
          <w:color w:val="000000"/>
          <w:lang w:val="es-ES_tradnl"/>
        </w:rPr>
        <w:t xml:space="preserve">Ley 77 de 1981. El </w:t>
      </w:r>
      <w:r w:rsidRPr="003B30C0">
        <w:rPr>
          <w:rFonts w:ascii="Arial" w:hAnsi="Arial" w:cs="Arial"/>
          <w:color w:val="000000"/>
          <w:lang w:val="es-ES_tradnl"/>
        </w:rPr>
        <w:t>cual quedará así:</w:t>
      </w:r>
    </w:p>
    <w:p w14:paraId="419EFBC1" w14:textId="77777777" w:rsidR="00EC1ABB" w:rsidRPr="003B30C0" w:rsidRDefault="00EC1ABB" w:rsidP="003B30C0">
      <w:pPr>
        <w:pStyle w:val="Prrafodelista"/>
        <w:numPr>
          <w:ilvl w:val="0"/>
          <w:numId w:val="2"/>
        </w:numPr>
        <w:spacing w:after="28"/>
        <w:jc w:val="both"/>
        <w:textAlignment w:val="center"/>
        <w:rPr>
          <w:rFonts w:ascii="Arial" w:hAnsi="Arial" w:cs="Arial"/>
          <w:color w:val="000000"/>
          <w:lang w:val="es-ES_tradnl"/>
        </w:rPr>
      </w:pPr>
      <w:r w:rsidRPr="003B30C0">
        <w:rPr>
          <w:rFonts w:ascii="Arial" w:hAnsi="Arial" w:cs="Arial"/>
          <w:color w:val="000000"/>
          <w:lang w:val="es-ES_tradnl"/>
        </w:rPr>
        <w:t>Cuarenta por ciento (40%) para la adecuación, construcción, modernización y dotación de la infraestructura física educativa, de laboratorios, de bibliotecas, librerías, áreas comunes y zonas deportivas.; para investigación, innovación y desarrollo tecnológico; y para mayor estudios previos, diseños e interventorías en los procesos contractuales.</w:t>
      </w:r>
    </w:p>
    <w:p w14:paraId="0B2CEE5D" w14:textId="77777777" w:rsidR="00EC1ABB" w:rsidRPr="003B30C0" w:rsidRDefault="00EC1ABB" w:rsidP="003B30C0">
      <w:pPr>
        <w:pStyle w:val="Prrafodelista"/>
        <w:numPr>
          <w:ilvl w:val="0"/>
          <w:numId w:val="2"/>
        </w:numPr>
        <w:spacing w:after="28"/>
        <w:jc w:val="both"/>
        <w:textAlignment w:val="center"/>
        <w:rPr>
          <w:rFonts w:ascii="Arial" w:hAnsi="Arial" w:cs="Arial"/>
          <w:color w:val="000000"/>
          <w:lang w:val="es-ES_tradnl"/>
        </w:rPr>
      </w:pPr>
      <w:r w:rsidRPr="003B30C0">
        <w:rPr>
          <w:rFonts w:ascii="Arial" w:hAnsi="Arial" w:cs="Arial"/>
          <w:color w:val="000000"/>
          <w:lang w:val="es-ES_tradnl"/>
        </w:rPr>
        <w:t xml:space="preserve">Veinte por ciento (20%) para el mantenimiento requerido de todos los campus Universitarios. </w:t>
      </w:r>
    </w:p>
    <w:p w14:paraId="55C111B1" w14:textId="77777777" w:rsidR="00EC1ABB" w:rsidRPr="003B30C0" w:rsidRDefault="00EC1ABB" w:rsidP="003B30C0">
      <w:pPr>
        <w:pStyle w:val="Prrafodelista"/>
        <w:numPr>
          <w:ilvl w:val="0"/>
          <w:numId w:val="2"/>
        </w:numPr>
        <w:spacing w:after="28"/>
        <w:jc w:val="both"/>
        <w:textAlignment w:val="center"/>
        <w:rPr>
          <w:rFonts w:ascii="Arial" w:hAnsi="Arial" w:cs="Arial"/>
          <w:color w:val="000000"/>
          <w:lang w:val="es-ES_tradnl"/>
        </w:rPr>
      </w:pPr>
      <w:r w:rsidRPr="003B30C0">
        <w:rPr>
          <w:rFonts w:ascii="Arial" w:hAnsi="Arial" w:cs="Arial"/>
          <w:color w:val="000000"/>
          <w:lang w:val="es-ES_tradnl"/>
        </w:rPr>
        <w:t>Veinte por ciento (20%) para el Fondo de Pensiones de la Universidad del Atlántico.</w:t>
      </w:r>
    </w:p>
    <w:p w14:paraId="6AD09E12" w14:textId="77777777" w:rsidR="00EC1ABB" w:rsidRPr="003B30C0" w:rsidRDefault="00EC1ABB" w:rsidP="003B30C0">
      <w:pPr>
        <w:pStyle w:val="Prrafodelista"/>
        <w:numPr>
          <w:ilvl w:val="0"/>
          <w:numId w:val="2"/>
        </w:numPr>
        <w:spacing w:after="28"/>
        <w:jc w:val="both"/>
        <w:textAlignment w:val="center"/>
        <w:rPr>
          <w:rFonts w:ascii="Arial" w:hAnsi="Arial" w:cs="Arial"/>
          <w:color w:val="000000"/>
          <w:lang w:val="es-ES_tradnl"/>
        </w:rPr>
      </w:pPr>
      <w:r w:rsidRPr="003B30C0">
        <w:rPr>
          <w:rFonts w:ascii="Arial" w:hAnsi="Arial" w:cs="Arial"/>
          <w:color w:val="000000"/>
          <w:lang w:val="es-ES_tradnl"/>
        </w:rPr>
        <w:t>Veinte por ciento (20%) destinado a la erradicación de tugurios.</w:t>
      </w:r>
    </w:p>
    <w:p w14:paraId="5829DC68" w14:textId="77777777" w:rsidR="003B30C0" w:rsidRDefault="003B30C0" w:rsidP="003B30C0">
      <w:pPr>
        <w:spacing w:after="28"/>
        <w:jc w:val="both"/>
        <w:textAlignment w:val="center"/>
        <w:rPr>
          <w:rFonts w:ascii="Arial" w:hAnsi="Arial" w:cs="Arial"/>
          <w:b/>
          <w:color w:val="000000"/>
          <w:lang w:val="es-ES_tradnl"/>
        </w:rPr>
      </w:pPr>
    </w:p>
    <w:p w14:paraId="604D1285" w14:textId="03125EA1" w:rsidR="00EC1ABB" w:rsidRPr="003B30C0" w:rsidRDefault="003B30C0" w:rsidP="003B30C0">
      <w:pPr>
        <w:spacing w:after="28"/>
        <w:jc w:val="both"/>
        <w:textAlignment w:val="center"/>
        <w:rPr>
          <w:rFonts w:ascii="Arial" w:hAnsi="Arial" w:cs="Arial"/>
          <w:bCs/>
          <w:color w:val="000000"/>
          <w:lang w:val="es-ES_tradnl"/>
        </w:rPr>
      </w:pPr>
      <w:r w:rsidRPr="003B30C0">
        <w:rPr>
          <w:rFonts w:ascii="Arial" w:hAnsi="Arial" w:cs="Arial"/>
          <w:b/>
          <w:color w:val="000000"/>
          <w:lang w:val="es-ES_tradnl"/>
        </w:rPr>
        <w:t>Artículo</w:t>
      </w:r>
      <w:r w:rsidR="00EC1ABB" w:rsidRPr="003B30C0">
        <w:rPr>
          <w:rFonts w:ascii="Arial" w:hAnsi="Arial" w:cs="Arial"/>
          <w:b/>
          <w:color w:val="000000"/>
          <w:lang w:val="es-ES_tradnl"/>
        </w:rPr>
        <w:t xml:space="preserve"> 2°. </w:t>
      </w:r>
      <w:r w:rsidR="00EC1ABB" w:rsidRPr="003B30C0">
        <w:rPr>
          <w:rFonts w:ascii="Arial" w:hAnsi="Arial" w:cs="Arial"/>
          <w:color w:val="000000"/>
          <w:lang w:val="es-ES_tradnl"/>
        </w:rPr>
        <w:t xml:space="preserve">Autorícese a la Asamblea Departamental del Atlántico para que actualice las tarifas, características, y todos los asuntos referentes al uso obligatorio de la Estampilla </w:t>
      </w:r>
      <w:r w:rsidR="00EC1ABB" w:rsidRPr="003B30C0">
        <w:rPr>
          <w:rFonts w:ascii="Arial" w:hAnsi="Arial" w:cs="Arial"/>
          <w:bCs/>
          <w:color w:val="000000"/>
          <w:lang w:val="es-ES_tradnl"/>
        </w:rPr>
        <w:t xml:space="preserve">pro-ciudadela universitaria. </w:t>
      </w:r>
    </w:p>
    <w:p w14:paraId="07CC6D6F" w14:textId="4486209B" w:rsidR="00EC1ABB" w:rsidRPr="003B30C0" w:rsidRDefault="00EC1ABB" w:rsidP="003B30C0">
      <w:pPr>
        <w:spacing w:after="28"/>
        <w:jc w:val="both"/>
        <w:textAlignment w:val="center"/>
        <w:rPr>
          <w:rFonts w:ascii="Arial" w:hAnsi="Arial" w:cs="Arial"/>
          <w:bCs/>
          <w:color w:val="000000"/>
          <w:lang w:val="es-ES_tradnl"/>
        </w:rPr>
      </w:pPr>
      <w:r w:rsidRPr="003B30C0">
        <w:rPr>
          <w:rFonts w:ascii="Arial" w:hAnsi="Arial" w:cs="Arial"/>
          <w:bCs/>
          <w:color w:val="000000"/>
          <w:lang w:val="es-ES_tradnl"/>
        </w:rPr>
        <w:t xml:space="preserve">La ordenanza que expida la </w:t>
      </w:r>
      <w:r w:rsidR="003B30C0" w:rsidRPr="003B30C0">
        <w:rPr>
          <w:rFonts w:ascii="Arial" w:hAnsi="Arial" w:cs="Arial"/>
          <w:bCs/>
          <w:color w:val="000000"/>
          <w:lang w:val="es-ES_tradnl"/>
        </w:rPr>
        <w:t>Asamblea,</w:t>
      </w:r>
      <w:r w:rsidRPr="003B30C0">
        <w:rPr>
          <w:rFonts w:ascii="Arial" w:hAnsi="Arial" w:cs="Arial"/>
          <w:bCs/>
          <w:color w:val="000000"/>
          <w:lang w:val="es-ES_tradnl"/>
        </w:rPr>
        <w:t xml:space="preserve"> en desarrollo de lo dispuesto en la presente ley, deberá ser puesta en conocimiento del Ministerio de Hacienda y Crédito público. </w:t>
      </w:r>
    </w:p>
    <w:p w14:paraId="58F957DF" w14:textId="77777777" w:rsidR="003B30C0" w:rsidRDefault="003B30C0" w:rsidP="003B30C0">
      <w:pPr>
        <w:spacing w:after="57"/>
        <w:jc w:val="both"/>
        <w:textAlignment w:val="center"/>
        <w:rPr>
          <w:rFonts w:ascii="Arial" w:hAnsi="Arial" w:cs="Arial"/>
          <w:b/>
          <w:color w:val="000000"/>
          <w:lang w:val="es-ES_tradnl"/>
        </w:rPr>
      </w:pPr>
    </w:p>
    <w:p w14:paraId="488EEB21" w14:textId="77777777" w:rsidR="00EC1ABB" w:rsidRPr="003B30C0" w:rsidRDefault="00EC1ABB" w:rsidP="003B30C0">
      <w:pPr>
        <w:spacing w:after="57"/>
        <w:jc w:val="both"/>
        <w:textAlignment w:val="center"/>
        <w:rPr>
          <w:rFonts w:ascii="Arial" w:hAnsi="Arial" w:cs="Arial"/>
          <w:color w:val="000000"/>
          <w:lang w:val="es-ES_tradnl"/>
        </w:rPr>
      </w:pPr>
      <w:r w:rsidRPr="003B30C0">
        <w:rPr>
          <w:rFonts w:ascii="Arial" w:hAnsi="Arial" w:cs="Arial"/>
          <w:b/>
          <w:color w:val="000000"/>
          <w:lang w:val="es-ES_tradnl"/>
        </w:rPr>
        <w:t>Artículo 3°. </w:t>
      </w:r>
      <w:r w:rsidRPr="003B30C0">
        <w:rPr>
          <w:rFonts w:ascii="Arial" w:hAnsi="Arial" w:cs="Arial"/>
          <w:color w:val="000000"/>
          <w:lang w:val="es-ES_tradnl"/>
        </w:rPr>
        <w:t xml:space="preserve">Facúltese a los Concejos Municipales del Departamento del Atlántico, para que hagan obligatorio las modificaciones al uso de la estampilla pro ciudadela, y ejerzan mas funciones de control sobre la ejecución de la estampilla. </w:t>
      </w:r>
    </w:p>
    <w:p w14:paraId="70ACFAE6" w14:textId="77777777" w:rsidR="003B30C0" w:rsidRDefault="003B30C0" w:rsidP="003B30C0">
      <w:pPr>
        <w:spacing w:after="57"/>
        <w:jc w:val="both"/>
        <w:textAlignment w:val="center"/>
        <w:rPr>
          <w:rFonts w:ascii="Arial" w:hAnsi="Arial" w:cs="Arial"/>
          <w:color w:val="000000"/>
          <w:lang w:val="es-ES_tradnl"/>
        </w:rPr>
      </w:pPr>
    </w:p>
    <w:p w14:paraId="38E3B3AB" w14:textId="77777777" w:rsidR="00EC1ABB" w:rsidRPr="003B30C0" w:rsidRDefault="00EC1ABB" w:rsidP="003B30C0">
      <w:pPr>
        <w:spacing w:after="57"/>
        <w:jc w:val="both"/>
        <w:textAlignment w:val="center"/>
        <w:rPr>
          <w:rFonts w:ascii="Arial" w:hAnsi="Arial" w:cs="Arial"/>
          <w:color w:val="000000"/>
          <w:lang w:val="es-ES_tradnl"/>
        </w:rPr>
      </w:pPr>
      <w:r w:rsidRPr="003B30C0">
        <w:rPr>
          <w:rFonts w:ascii="Arial" w:hAnsi="Arial" w:cs="Arial"/>
          <w:b/>
          <w:color w:val="000000"/>
          <w:lang w:val="es-ES_tradnl"/>
        </w:rPr>
        <w:t>Artículo 4°.</w:t>
      </w:r>
      <w:r w:rsidRPr="003B30C0">
        <w:rPr>
          <w:rFonts w:ascii="Arial" w:hAnsi="Arial" w:cs="Arial"/>
          <w:color w:val="000000"/>
          <w:lang w:val="es-ES_tradnl"/>
        </w:rPr>
        <w:t xml:space="preserve"> Modifíquese la integración de la Junta Ciudadela Universitaria del Atlántico. La cual quedaría así:</w:t>
      </w:r>
    </w:p>
    <w:p w14:paraId="127085FC" w14:textId="77777777" w:rsidR="00EC1ABB" w:rsidRPr="003B30C0" w:rsidRDefault="00EC1ABB" w:rsidP="003B30C0">
      <w:pPr>
        <w:pStyle w:val="Prrafodelista"/>
        <w:numPr>
          <w:ilvl w:val="0"/>
          <w:numId w:val="1"/>
        </w:numPr>
        <w:spacing w:after="57"/>
        <w:jc w:val="both"/>
        <w:textAlignment w:val="center"/>
        <w:rPr>
          <w:rFonts w:ascii="Arial" w:hAnsi="Arial" w:cs="Arial"/>
          <w:color w:val="000000"/>
          <w:lang w:val="es-ES_tradnl"/>
        </w:rPr>
      </w:pPr>
      <w:r w:rsidRPr="003B30C0">
        <w:rPr>
          <w:rFonts w:ascii="Arial" w:hAnsi="Arial" w:cs="Arial"/>
          <w:color w:val="000000"/>
          <w:lang w:val="es-ES_tradnl"/>
        </w:rPr>
        <w:t>Por el Gobernador del Atlántico, que será su presidente.</w:t>
      </w:r>
    </w:p>
    <w:p w14:paraId="01D0C661" w14:textId="77777777" w:rsidR="00EC1ABB" w:rsidRPr="003B30C0" w:rsidRDefault="00EC1ABB" w:rsidP="003B30C0">
      <w:pPr>
        <w:pStyle w:val="Prrafodelista"/>
        <w:numPr>
          <w:ilvl w:val="0"/>
          <w:numId w:val="1"/>
        </w:numPr>
        <w:spacing w:after="57"/>
        <w:jc w:val="both"/>
        <w:textAlignment w:val="center"/>
        <w:rPr>
          <w:rFonts w:ascii="Arial" w:hAnsi="Arial" w:cs="Arial"/>
          <w:color w:val="000000"/>
          <w:lang w:val="es-ES_tradnl"/>
        </w:rPr>
      </w:pPr>
      <w:r w:rsidRPr="003B30C0">
        <w:rPr>
          <w:rFonts w:ascii="Arial" w:hAnsi="Arial" w:cs="Arial"/>
          <w:color w:val="000000"/>
          <w:lang w:val="es-ES_tradnl"/>
        </w:rPr>
        <w:t>Por un Representante del Gobierno Nacional.</w:t>
      </w:r>
    </w:p>
    <w:p w14:paraId="415722B2" w14:textId="77777777" w:rsidR="00EC1ABB" w:rsidRPr="003B30C0" w:rsidRDefault="00EC1ABB" w:rsidP="003B30C0">
      <w:pPr>
        <w:pStyle w:val="Prrafodelista"/>
        <w:numPr>
          <w:ilvl w:val="0"/>
          <w:numId w:val="1"/>
        </w:numPr>
        <w:spacing w:after="57"/>
        <w:jc w:val="both"/>
        <w:textAlignment w:val="center"/>
        <w:rPr>
          <w:rFonts w:ascii="Arial" w:hAnsi="Arial" w:cs="Arial"/>
          <w:color w:val="000000"/>
          <w:lang w:val="es-ES_tradnl"/>
        </w:rPr>
      </w:pPr>
      <w:r w:rsidRPr="003B30C0">
        <w:rPr>
          <w:rFonts w:ascii="Arial" w:hAnsi="Arial" w:cs="Arial"/>
          <w:color w:val="000000"/>
          <w:lang w:val="es-ES_tradnl"/>
        </w:rPr>
        <w:t>Por un Representante del Ministerio de Educación.</w:t>
      </w:r>
    </w:p>
    <w:p w14:paraId="46DAEDFE" w14:textId="77777777" w:rsidR="00EC1ABB" w:rsidRPr="003B30C0" w:rsidRDefault="00EC1ABB" w:rsidP="003B30C0">
      <w:pPr>
        <w:pStyle w:val="Prrafodelista"/>
        <w:numPr>
          <w:ilvl w:val="0"/>
          <w:numId w:val="1"/>
        </w:numPr>
        <w:spacing w:after="57"/>
        <w:jc w:val="both"/>
        <w:textAlignment w:val="center"/>
        <w:rPr>
          <w:rFonts w:ascii="Arial" w:hAnsi="Arial" w:cs="Arial"/>
          <w:color w:val="000000"/>
          <w:lang w:val="es-ES_tradnl"/>
        </w:rPr>
      </w:pPr>
      <w:r w:rsidRPr="003B30C0">
        <w:rPr>
          <w:rFonts w:ascii="Arial" w:hAnsi="Arial" w:cs="Arial"/>
          <w:color w:val="000000"/>
          <w:lang w:val="es-ES_tradnl"/>
        </w:rPr>
        <w:t>Por el Rector de la Universidad del Atlántico.</w:t>
      </w:r>
    </w:p>
    <w:p w14:paraId="57E90642" w14:textId="77777777" w:rsidR="00EC1ABB" w:rsidRPr="003B30C0" w:rsidRDefault="00EC1ABB" w:rsidP="003B30C0">
      <w:pPr>
        <w:pStyle w:val="Prrafodelista"/>
        <w:numPr>
          <w:ilvl w:val="0"/>
          <w:numId w:val="1"/>
        </w:numPr>
        <w:spacing w:after="57"/>
        <w:jc w:val="both"/>
        <w:textAlignment w:val="center"/>
        <w:rPr>
          <w:rFonts w:ascii="Arial" w:hAnsi="Arial" w:cs="Arial"/>
          <w:color w:val="000000"/>
          <w:lang w:val="es-ES_tradnl"/>
        </w:rPr>
      </w:pPr>
      <w:r w:rsidRPr="003B30C0">
        <w:rPr>
          <w:rFonts w:ascii="Arial" w:hAnsi="Arial" w:cs="Arial"/>
          <w:color w:val="000000"/>
          <w:lang w:val="es-ES_tradnl"/>
        </w:rPr>
        <w:t xml:space="preserve">Por un Representante del cuerpo docente de la Universidad del Atlántico elegido de entre su seno. </w:t>
      </w:r>
    </w:p>
    <w:p w14:paraId="21A1FBC7" w14:textId="77777777" w:rsidR="00EC1ABB" w:rsidRPr="003B30C0" w:rsidRDefault="00EC1ABB" w:rsidP="003B30C0">
      <w:pPr>
        <w:pStyle w:val="Prrafodelista"/>
        <w:numPr>
          <w:ilvl w:val="0"/>
          <w:numId w:val="1"/>
        </w:numPr>
        <w:spacing w:after="57"/>
        <w:jc w:val="both"/>
        <w:textAlignment w:val="center"/>
        <w:rPr>
          <w:rFonts w:ascii="Arial" w:hAnsi="Arial" w:cs="Arial"/>
          <w:color w:val="000000"/>
          <w:lang w:val="es-ES_tradnl"/>
        </w:rPr>
      </w:pPr>
      <w:r w:rsidRPr="003B30C0">
        <w:rPr>
          <w:rFonts w:ascii="Arial" w:hAnsi="Arial" w:cs="Arial"/>
          <w:color w:val="000000"/>
          <w:lang w:val="es-ES_tradnl"/>
        </w:rPr>
        <w:t>Por un Representante estudiantil elegido por los estudiantes activos de la misma Universidad.</w:t>
      </w:r>
    </w:p>
    <w:p w14:paraId="5E44C70D" w14:textId="77777777" w:rsidR="00EC1ABB" w:rsidRPr="003B30C0" w:rsidRDefault="00EC1ABB" w:rsidP="003B30C0">
      <w:pPr>
        <w:pStyle w:val="Prrafodelista"/>
        <w:numPr>
          <w:ilvl w:val="0"/>
          <w:numId w:val="1"/>
        </w:numPr>
        <w:spacing w:after="57"/>
        <w:jc w:val="both"/>
        <w:textAlignment w:val="center"/>
        <w:rPr>
          <w:rFonts w:ascii="Arial" w:hAnsi="Arial" w:cs="Arial"/>
          <w:color w:val="000000"/>
          <w:lang w:val="es-ES_tradnl"/>
        </w:rPr>
      </w:pPr>
      <w:r w:rsidRPr="003B30C0">
        <w:rPr>
          <w:rFonts w:ascii="Arial" w:hAnsi="Arial" w:cs="Arial"/>
          <w:color w:val="000000"/>
          <w:lang w:val="es-ES_tradnl"/>
        </w:rPr>
        <w:t>Por un Representante de los egresados de la Universidad del Atlántico elegido de entre su seno.</w:t>
      </w:r>
    </w:p>
    <w:p w14:paraId="0F951BB0" w14:textId="77777777" w:rsidR="00EC1ABB" w:rsidRPr="003B30C0" w:rsidRDefault="00EC1ABB" w:rsidP="003B30C0">
      <w:pPr>
        <w:pStyle w:val="Prrafodelista"/>
        <w:numPr>
          <w:ilvl w:val="0"/>
          <w:numId w:val="1"/>
        </w:numPr>
        <w:spacing w:after="57"/>
        <w:jc w:val="both"/>
        <w:textAlignment w:val="center"/>
        <w:rPr>
          <w:rFonts w:ascii="Arial" w:hAnsi="Arial" w:cs="Arial"/>
          <w:color w:val="000000"/>
          <w:lang w:val="es-ES_tradnl"/>
        </w:rPr>
      </w:pPr>
      <w:r w:rsidRPr="003B30C0">
        <w:rPr>
          <w:rFonts w:ascii="Arial" w:hAnsi="Arial" w:cs="Arial"/>
          <w:color w:val="000000"/>
          <w:lang w:val="es-ES_tradnl"/>
        </w:rPr>
        <w:lastRenderedPageBreak/>
        <w:t>Por un Representante del Comité Intergremial del Atlántico.</w:t>
      </w:r>
    </w:p>
    <w:p w14:paraId="6653D9DF" w14:textId="77777777" w:rsidR="00EC1ABB" w:rsidRPr="003B30C0" w:rsidRDefault="00EC1ABB" w:rsidP="003B30C0">
      <w:pPr>
        <w:pStyle w:val="Prrafodelista"/>
        <w:numPr>
          <w:ilvl w:val="0"/>
          <w:numId w:val="1"/>
        </w:numPr>
        <w:spacing w:after="57"/>
        <w:jc w:val="both"/>
        <w:textAlignment w:val="center"/>
        <w:rPr>
          <w:rFonts w:ascii="Arial" w:hAnsi="Arial" w:cs="Arial"/>
          <w:color w:val="000000"/>
          <w:lang w:val="es-ES_tradnl"/>
        </w:rPr>
      </w:pPr>
      <w:r w:rsidRPr="003B30C0">
        <w:rPr>
          <w:rFonts w:ascii="Arial" w:hAnsi="Arial" w:cs="Arial"/>
          <w:color w:val="000000"/>
          <w:lang w:val="es-ES_tradnl"/>
        </w:rPr>
        <w:t xml:space="preserve">Por un Representante de la Veeduría Ciudadana del Atlántico. </w:t>
      </w:r>
    </w:p>
    <w:p w14:paraId="3722312E" w14:textId="77777777" w:rsidR="003B30C0" w:rsidRDefault="003B30C0" w:rsidP="003B30C0">
      <w:pPr>
        <w:spacing w:after="57"/>
        <w:jc w:val="both"/>
        <w:textAlignment w:val="center"/>
        <w:rPr>
          <w:rFonts w:ascii="Arial" w:hAnsi="Arial" w:cs="Arial"/>
          <w:b/>
          <w:color w:val="000000"/>
          <w:lang w:val="es-ES_tradnl"/>
        </w:rPr>
      </w:pPr>
    </w:p>
    <w:p w14:paraId="39DA1CEC" w14:textId="77777777" w:rsidR="00EC1ABB" w:rsidRPr="003B30C0" w:rsidRDefault="00EC1ABB" w:rsidP="003B30C0">
      <w:pPr>
        <w:spacing w:after="57"/>
        <w:jc w:val="both"/>
        <w:textAlignment w:val="center"/>
        <w:rPr>
          <w:rFonts w:ascii="Arial" w:hAnsi="Arial" w:cs="Arial"/>
          <w:color w:val="000000"/>
          <w:lang w:val="es-ES_tradnl"/>
        </w:rPr>
      </w:pPr>
      <w:r w:rsidRPr="003B30C0">
        <w:rPr>
          <w:rFonts w:ascii="Arial" w:hAnsi="Arial" w:cs="Arial"/>
          <w:b/>
          <w:color w:val="000000"/>
          <w:lang w:val="es-ES_tradnl"/>
        </w:rPr>
        <w:t xml:space="preserve">Artículo 5°. </w:t>
      </w:r>
      <w:r w:rsidRPr="003B30C0">
        <w:rPr>
          <w:rFonts w:ascii="Arial" w:hAnsi="Arial" w:cs="Arial"/>
          <w:color w:val="000000"/>
          <w:lang w:val="es-ES_tradnl"/>
        </w:rPr>
        <w:t>Autorícese a la Asamblea Departamental del Atlántico para que ordene a la Junta Ciudadela Universitaria del Atlántico la realización de 2 sesiones públicas anuales en el campus de la Ciudadela Universitaria ubicada en Km 7 antigua Vía Puerto Colombia.</w:t>
      </w:r>
    </w:p>
    <w:p w14:paraId="35C593A5" w14:textId="77777777" w:rsidR="003B30C0" w:rsidRDefault="003B30C0" w:rsidP="003B30C0">
      <w:pPr>
        <w:spacing w:after="57"/>
        <w:jc w:val="both"/>
        <w:textAlignment w:val="center"/>
        <w:rPr>
          <w:rFonts w:ascii="Arial" w:hAnsi="Arial" w:cs="Arial"/>
          <w:b/>
          <w:color w:val="000000"/>
          <w:lang w:val="es-ES_tradnl"/>
        </w:rPr>
      </w:pPr>
    </w:p>
    <w:p w14:paraId="7F946C90" w14:textId="77777777" w:rsidR="00EC1ABB" w:rsidRPr="003B30C0" w:rsidRDefault="00EC1ABB" w:rsidP="003B30C0">
      <w:pPr>
        <w:spacing w:after="57"/>
        <w:jc w:val="both"/>
        <w:textAlignment w:val="center"/>
        <w:rPr>
          <w:rFonts w:ascii="Arial" w:hAnsi="Arial" w:cs="Arial"/>
          <w:color w:val="000000"/>
        </w:rPr>
      </w:pPr>
      <w:r w:rsidRPr="003B30C0">
        <w:rPr>
          <w:rFonts w:ascii="Arial" w:hAnsi="Arial" w:cs="Arial"/>
          <w:b/>
          <w:color w:val="000000"/>
          <w:lang w:val="es-ES_tradnl"/>
        </w:rPr>
        <w:t xml:space="preserve">Artículo 6°. </w:t>
      </w:r>
      <w:r w:rsidRPr="003B30C0">
        <w:rPr>
          <w:rFonts w:ascii="Arial" w:hAnsi="Arial" w:cs="Arial"/>
          <w:color w:val="000000"/>
          <w:lang w:val="es-ES_tradnl"/>
        </w:rPr>
        <w:t xml:space="preserve">La entidad  territorial encargada del recaudo de la estampilla Pro Ciudadela Universitaria del Atlántico deberá rendir un informe detallado anual ante el Ministerio de Hacienda y Crédito Público, Dirección General de Apoyo Fiscal, y a la Contraloría General del Departamento. </w:t>
      </w:r>
    </w:p>
    <w:p w14:paraId="77BDE3ED" w14:textId="77777777" w:rsidR="003B30C0" w:rsidRDefault="003B30C0" w:rsidP="003B30C0">
      <w:pPr>
        <w:spacing w:after="57"/>
        <w:jc w:val="both"/>
        <w:textAlignment w:val="center"/>
        <w:rPr>
          <w:rFonts w:ascii="Arial" w:hAnsi="Arial" w:cs="Arial"/>
          <w:b/>
          <w:color w:val="000000"/>
          <w:lang w:val="es-ES_tradnl"/>
        </w:rPr>
      </w:pPr>
    </w:p>
    <w:p w14:paraId="7C15C08D" w14:textId="3D77F354" w:rsidR="00EC1ABB" w:rsidRPr="003B30C0" w:rsidRDefault="00EC1ABB" w:rsidP="003B30C0">
      <w:pPr>
        <w:spacing w:after="57"/>
        <w:jc w:val="both"/>
        <w:textAlignment w:val="center"/>
        <w:rPr>
          <w:rFonts w:ascii="Arial" w:hAnsi="Arial" w:cs="Arial"/>
          <w:color w:val="000000"/>
        </w:rPr>
      </w:pPr>
      <w:r w:rsidRPr="003B30C0">
        <w:rPr>
          <w:rFonts w:ascii="Arial" w:hAnsi="Arial" w:cs="Arial"/>
          <w:b/>
          <w:color w:val="000000"/>
          <w:lang w:val="es-ES_tradnl"/>
        </w:rPr>
        <w:t xml:space="preserve">Artículo </w:t>
      </w:r>
      <w:r w:rsidR="003B30C0">
        <w:rPr>
          <w:rFonts w:ascii="Arial" w:hAnsi="Arial" w:cs="Arial"/>
          <w:b/>
          <w:color w:val="000000"/>
          <w:lang w:val="es-ES_tradnl"/>
        </w:rPr>
        <w:t>7</w:t>
      </w:r>
      <w:r w:rsidRPr="003B30C0">
        <w:rPr>
          <w:rFonts w:ascii="Arial" w:hAnsi="Arial" w:cs="Arial"/>
          <w:b/>
          <w:color w:val="000000"/>
          <w:lang w:val="es-ES_tradnl"/>
        </w:rPr>
        <w:t>.</w:t>
      </w:r>
      <w:r w:rsidRPr="003B30C0">
        <w:rPr>
          <w:rFonts w:ascii="Arial" w:hAnsi="Arial" w:cs="Arial"/>
          <w:b/>
          <w:bCs/>
          <w:color w:val="000000"/>
          <w:lang w:val="es-ES_tradnl"/>
        </w:rPr>
        <w:t> </w:t>
      </w:r>
      <w:r w:rsidRPr="003B30C0">
        <w:rPr>
          <w:rFonts w:ascii="Arial" w:hAnsi="Arial" w:cs="Arial"/>
          <w:color w:val="000000"/>
          <w:lang w:val="es-ES_tradnl"/>
        </w:rPr>
        <w:t xml:space="preserve">La presente ley regirá a partir de la fecha de su sanción y promulgación. </w:t>
      </w:r>
    </w:p>
    <w:p w14:paraId="6988E552" w14:textId="77777777" w:rsidR="00EC1ABB" w:rsidRPr="003B30C0" w:rsidRDefault="00EC1ABB" w:rsidP="003B30C0">
      <w:pPr>
        <w:rPr>
          <w:rFonts w:ascii="Arial" w:hAnsi="Arial" w:cs="Arial"/>
          <w:lang w:val="es-ES_tradnl"/>
        </w:rPr>
      </w:pPr>
    </w:p>
    <w:p w14:paraId="43D25D9F" w14:textId="77777777" w:rsidR="00EC1ABB" w:rsidRPr="003B30C0" w:rsidRDefault="00EC1ABB" w:rsidP="003B30C0">
      <w:pPr>
        <w:rPr>
          <w:rFonts w:ascii="Arial" w:hAnsi="Arial" w:cs="Arial"/>
          <w:lang w:val="es-ES_tradnl"/>
        </w:rPr>
      </w:pPr>
    </w:p>
    <w:p w14:paraId="785E66A3" w14:textId="77777777" w:rsidR="00EC1ABB" w:rsidRPr="003B30C0" w:rsidRDefault="00EC1ABB" w:rsidP="003B30C0">
      <w:pPr>
        <w:rPr>
          <w:rFonts w:ascii="Arial" w:hAnsi="Arial" w:cs="Arial"/>
          <w:lang w:val="es-ES_tradnl"/>
        </w:rPr>
      </w:pPr>
    </w:p>
    <w:p w14:paraId="58947F2A" w14:textId="77777777" w:rsidR="00EC1ABB" w:rsidRPr="003B30C0" w:rsidRDefault="00EC1ABB" w:rsidP="003B30C0">
      <w:pPr>
        <w:rPr>
          <w:rFonts w:ascii="Arial" w:hAnsi="Arial" w:cs="Arial"/>
          <w:lang w:val="es-ES_tradnl"/>
        </w:rPr>
      </w:pPr>
    </w:p>
    <w:p w14:paraId="53DF4327" w14:textId="77777777" w:rsidR="00EC1ABB" w:rsidRPr="003B30C0" w:rsidRDefault="00EC1ABB" w:rsidP="003B30C0">
      <w:pPr>
        <w:rPr>
          <w:rFonts w:ascii="Arial" w:hAnsi="Arial" w:cs="Arial"/>
          <w:lang w:val="es-ES_tradnl"/>
        </w:rPr>
      </w:pPr>
    </w:p>
    <w:p w14:paraId="2F4F7996" w14:textId="77777777" w:rsidR="003B30C0" w:rsidRDefault="003B30C0" w:rsidP="003B30C0">
      <w:pPr>
        <w:rPr>
          <w:rFonts w:ascii="Arial" w:hAnsi="Arial" w:cs="Arial"/>
          <w:b/>
        </w:rPr>
      </w:pPr>
    </w:p>
    <w:p w14:paraId="1730A0F0" w14:textId="77777777" w:rsidR="003B30C0" w:rsidRPr="003B30C0" w:rsidRDefault="003B30C0" w:rsidP="003B30C0">
      <w:pPr>
        <w:rPr>
          <w:rFonts w:ascii="Arial" w:hAnsi="Arial" w:cs="Arial"/>
          <w:b/>
        </w:rPr>
      </w:pPr>
      <w:r w:rsidRPr="003B30C0">
        <w:rPr>
          <w:rFonts w:ascii="Arial" w:hAnsi="Arial" w:cs="Arial"/>
          <w:b/>
        </w:rPr>
        <w:t>MARTHA PATRICIA VILLALBA HODWALKER</w:t>
      </w:r>
    </w:p>
    <w:p w14:paraId="3F9AC39F" w14:textId="77777777" w:rsidR="003B30C0" w:rsidRPr="003B30C0" w:rsidRDefault="003B30C0" w:rsidP="003B30C0">
      <w:pPr>
        <w:rPr>
          <w:rFonts w:ascii="Arial" w:hAnsi="Arial" w:cs="Arial"/>
        </w:rPr>
      </w:pPr>
      <w:r>
        <w:rPr>
          <w:rFonts w:ascii="Arial" w:hAnsi="Arial" w:cs="Arial"/>
        </w:rPr>
        <w:t>Representante a la Cámara</w:t>
      </w:r>
    </w:p>
    <w:p w14:paraId="3720014A" w14:textId="77777777" w:rsidR="00EC1ABB" w:rsidRPr="003B30C0" w:rsidRDefault="00EC1ABB" w:rsidP="003B30C0">
      <w:pPr>
        <w:rPr>
          <w:rFonts w:ascii="Arial" w:hAnsi="Arial" w:cs="Arial"/>
          <w:lang w:val="es-ES_tradnl"/>
        </w:rPr>
      </w:pPr>
    </w:p>
    <w:p w14:paraId="61DE50B8" w14:textId="77777777" w:rsidR="00EC1ABB" w:rsidRPr="003B30C0" w:rsidRDefault="00EC1ABB" w:rsidP="003B30C0">
      <w:pPr>
        <w:spacing w:after="28"/>
        <w:textAlignment w:val="center"/>
        <w:rPr>
          <w:rFonts w:ascii="Arial" w:hAnsi="Arial" w:cs="Arial"/>
          <w:lang w:val="es-ES_tradnl"/>
        </w:rPr>
      </w:pPr>
    </w:p>
    <w:p w14:paraId="28CB7EB5" w14:textId="77777777" w:rsidR="00EC1ABB" w:rsidRDefault="00EC1ABB" w:rsidP="003B30C0">
      <w:pPr>
        <w:spacing w:after="28"/>
        <w:textAlignment w:val="center"/>
        <w:rPr>
          <w:rFonts w:ascii="Arial" w:hAnsi="Arial" w:cs="Arial"/>
          <w:lang w:val="es-ES_tradnl"/>
        </w:rPr>
      </w:pPr>
    </w:p>
    <w:p w14:paraId="3DBEB389" w14:textId="77777777" w:rsidR="003B30C0" w:rsidRDefault="003B30C0" w:rsidP="003B30C0">
      <w:pPr>
        <w:spacing w:after="28"/>
        <w:textAlignment w:val="center"/>
        <w:rPr>
          <w:rFonts w:ascii="Arial" w:hAnsi="Arial" w:cs="Arial"/>
          <w:lang w:val="es-ES_tradnl"/>
        </w:rPr>
      </w:pPr>
    </w:p>
    <w:p w14:paraId="57FA5653" w14:textId="77777777" w:rsidR="003B30C0" w:rsidRDefault="003B30C0" w:rsidP="003B30C0">
      <w:pPr>
        <w:spacing w:after="28"/>
        <w:textAlignment w:val="center"/>
        <w:rPr>
          <w:rFonts w:ascii="Arial" w:hAnsi="Arial" w:cs="Arial"/>
          <w:lang w:val="es-ES_tradnl"/>
        </w:rPr>
      </w:pPr>
    </w:p>
    <w:p w14:paraId="39CE99E6" w14:textId="77777777" w:rsidR="003B30C0" w:rsidRDefault="003B30C0" w:rsidP="003B30C0">
      <w:pPr>
        <w:spacing w:after="28"/>
        <w:textAlignment w:val="center"/>
        <w:rPr>
          <w:rFonts w:ascii="Arial" w:hAnsi="Arial" w:cs="Arial"/>
          <w:lang w:val="es-ES_tradnl"/>
        </w:rPr>
      </w:pPr>
    </w:p>
    <w:p w14:paraId="45F2EE09" w14:textId="77777777" w:rsidR="003B30C0" w:rsidRDefault="003B30C0" w:rsidP="003B30C0">
      <w:pPr>
        <w:spacing w:after="28"/>
        <w:textAlignment w:val="center"/>
        <w:rPr>
          <w:rFonts w:ascii="Arial" w:hAnsi="Arial" w:cs="Arial"/>
          <w:lang w:val="es-ES_tradnl"/>
        </w:rPr>
      </w:pPr>
    </w:p>
    <w:p w14:paraId="13A2B52D" w14:textId="77777777" w:rsidR="003B30C0" w:rsidRDefault="003B30C0" w:rsidP="003B30C0">
      <w:pPr>
        <w:spacing w:after="28"/>
        <w:textAlignment w:val="center"/>
        <w:rPr>
          <w:rFonts w:ascii="Arial" w:hAnsi="Arial" w:cs="Arial"/>
          <w:lang w:val="es-ES_tradnl"/>
        </w:rPr>
      </w:pPr>
    </w:p>
    <w:p w14:paraId="640D3405" w14:textId="77777777" w:rsidR="003B30C0" w:rsidRDefault="003B30C0" w:rsidP="003B30C0">
      <w:pPr>
        <w:spacing w:after="28"/>
        <w:textAlignment w:val="center"/>
        <w:rPr>
          <w:rFonts w:ascii="Arial" w:hAnsi="Arial" w:cs="Arial"/>
          <w:lang w:val="es-ES_tradnl"/>
        </w:rPr>
      </w:pPr>
    </w:p>
    <w:p w14:paraId="69919841" w14:textId="77777777" w:rsidR="003B30C0" w:rsidRDefault="003B30C0" w:rsidP="003B30C0">
      <w:pPr>
        <w:spacing w:after="28"/>
        <w:textAlignment w:val="center"/>
        <w:rPr>
          <w:rFonts w:ascii="Arial" w:hAnsi="Arial" w:cs="Arial"/>
          <w:lang w:val="es-ES_tradnl"/>
        </w:rPr>
      </w:pPr>
    </w:p>
    <w:p w14:paraId="118AD9CC" w14:textId="77777777" w:rsidR="003B30C0" w:rsidRDefault="003B30C0" w:rsidP="003B30C0">
      <w:pPr>
        <w:spacing w:after="28"/>
        <w:textAlignment w:val="center"/>
        <w:rPr>
          <w:rFonts w:ascii="Arial" w:hAnsi="Arial" w:cs="Arial"/>
          <w:lang w:val="es-ES_tradnl"/>
        </w:rPr>
      </w:pPr>
    </w:p>
    <w:p w14:paraId="16D214F8" w14:textId="77777777" w:rsidR="003B30C0" w:rsidRDefault="003B30C0" w:rsidP="003B30C0">
      <w:pPr>
        <w:spacing w:after="28"/>
        <w:textAlignment w:val="center"/>
        <w:rPr>
          <w:rFonts w:ascii="Arial" w:hAnsi="Arial" w:cs="Arial"/>
          <w:lang w:val="es-ES_tradnl"/>
        </w:rPr>
      </w:pPr>
    </w:p>
    <w:p w14:paraId="147B27DE" w14:textId="77777777" w:rsidR="003B30C0" w:rsidRDefault="003B30C0" w:rsidP="003B30C0">
      <w:pPr>
        <w:spacing w:after="28"/>
        <w:textAlignment w:val="center"/>
        <w:rPr>
          <w:rFonts w:ascii="Arial" w:hAnsi="Arial" w:cs="Arial"/>
          <w:lang w:val="es-ES_tradnl"/>
        </w:rPr>
      </w:pPr>
    </w:p>
    <w:p w14:paraId="53B524D9" w14:textId="77777777" w:rsidR="003B30C0" w:rsidRDefault="003B30C0" w:rsidP="003B30C0">
      <w:pPr>
        <w:spacing w:after="28"/>
        <w:textAlignment w:val="center"/>
        <w:rPr>
          <w:rFonts w:ascii="Arial" w:hAnsi="Arial" w:cs="Arial"/>
          <w:lang w:val="es-ES_tradnl"/>
        </w:rPr>
      </w:pPr>
    </w:p>
    <w:p w14:paraId="67537152" w14:textId="77777777" w:rsidR="003B30C0" w:rsidRDefault="003B30C0" w:rsidP="003B30C0">
      <w:pPr>
        <w:spacing w:after="28"/>
        <w:textAlignment w:val="center"/>
        <w:rPr>
          <w:rFonts w:ascii="Arial" w:hAnsi="Arial" w:cs="Arial"/>
          <w:lang w:val="es-ES_tradnl"/>
        </w:rPr>
      </w:pPr>
    </w:p>
    <w:p w14:paraId="072F447D" w14:textId="77777777" w:rsidR="003B30C0" w:rsidRDefault="003B30C0" w:rsidP="003B30C0">
      <w:pPr>
        <w:spacing w:after="28"/>
        <w:textAlignment w:val="center"/>
        <w:rPr>
          <w:rFonts w:ascii="Arial" w:hAnsi="Arial" w:cs="Arial"/>
          <w:lang w:val="es-ES_tradnl"/>
        </w:rPr>
      </w:pPr>
    </w:p>
    <w:p w14:paraId="3B631FE4" w14:textId="77777777" w:rsidR="003B30C0" w:rsidRDefault="003B30C0" w:rsidP="003B30C0">
      <w:pPr>
        <w:spacing w:after="28"/>
        <w:textAlignment w:val="center"/>
        <w:rPr>
          <w:rFonts w:ascii="Arial" w:hAnsi="Arial" w:cs="Arial"/>
          <w:lang w:val="es-ES_tradnl"/>
        </w:rPr>
      </w:pPr>
    </w:p>
    <w:p w14:paraId="64CB354F" w14:textId="77777777" w:rsidR="003B30C0" w:rsidRDefault="003B30C0" w:rsidP="003B30C0">
      <w:pPr>
        <w:spacing w:after="28"/>
        <w:textAlignment w:val="center"/>
        <w:rPr>
          <w:rFonts w:ascii="Arial" w:hAnsi="Arial" w:cs="Arial"/>
          <w:lang w:val="es-ES_tradnl"/>
        </w:rPr>
      </w:pPr>
    </w:p>
    <w:p w14:paraId="62C8FC7A" w14:textId="77777777" w:rsidR="003B30C0" w:rsidRDefault="003B30C0" w:rsidP="003B30C0">
      <w:pPr>
        <w:spacing w:after="28"/>
        <w:textAlignment w:val="center"/>
        <w:rPr>
          <w:rFonts w:ascii="Arial" w:hAnsi="Arial" w:cs="Arial"/>
          <w:lang w:val="es-ES_tradnl"/>
        </w:rPr>
      </w:pPr>
    </w:p>
    <w:p w14:paraId="538AB9EC" w14:textId="77777777" w:rsidR="003B30C0" w:rsidRDefault="003B30C0" w:rsidP="003B30C0">
      <w:pPr>
        <w:spacing w:after="28"/>
        <w:textAlignment w:val="center"/>
        <w:rPr>
          <w:rFonts w:ascii="Arial" w:hAnsi="Arial" w:cs="Arial"/>
          <w:lang w:val="es-ES_tradnl"/>
        </w:rPr>
      </w:pPr>
    </w:p>
    <w:p w14:paraId="0C0B7844" w14:textId="77777777" w:rsidR="003B30C0" w:rsidRDefault="003B30C0" w:rsidP="003B30C0">
      <w:pPr>
        <w:spacing w:after="28"/>
        <w:textAlignment w:val="center"/>
        <w:rPr>
          <w:rFonts w:ascii="Arial" w:hAnsi="Arial" w:cs="Arial"/>
          <w:lang w:val="es-ES_tradnl"/>
        </w:rPr>
      </w:pPr>
    </w:p>
    <w:p w14:paraId="2F1180E7" w14:textId="77777777" w:rsidR="003B30C0" w:rsidRDefault="003B30C0" w:rsidP="003B30C0">
      <w:pPr>
        <w:spacing w:after="28"/>
        <w:textAlignment w:val="center"/>
        <w:rPr>
          <w:rFonts w:ascii="Arial" w:hAnsi="Arial" w:cs="Arial"/>
          <w:lang w:val="es-ES_tradnl"/>
        </w:rPr>
      </w:pPr>
    </w:p>
    <w:p w14:paraId="4D8ADA3C" w14:textId="77777777" w:rsidR="003B30C0" w:rsidRDefault="003B30C0" w:rsidP="003B30C0">
      <w:pPr>
        <w:spacing w:after="28"/>
        <w:textAlignment w:val="center"/>
        <w:rPr>
          <w:rFonts w:ascii="Arial" w:hAnsi="Arial" w:cs="Arial"/>
          <w:lang w:val="es-ES_tradnl"/>
        </w:rPr>
      </w:pPr>
    </w:p>
    <w:p w14:paraId="3C3A5546" w14:textId="2E2C2AB3" w:rsidR="003B30C0" w:rsidRDefault="003B30C0" w:rsidP="003B30C0">
      <w:pPr>
        <w:spacing w:after="28"/>
        <w:jc w:val="center"/>
        <w:textAlignment w:val="center"/>
        <w:rPr>
          <w:rFonts w:ascii="Arial" w:hAnsi="Arial" w:cs="Arial"/>
          <w:b/>
          <w:bCs/>
          <w:color w:val="000000"/>
          <w:lang w:val="es-ES_tradnl"/>
        </w:rPr>
      </w:pPr>
      <w:r>
        <w:rPr>
          <w:rFonts w:ascii="Arial" w:hAnsi="Arial" w:cs="Arial"/>
          <w:b/>
          <w:bCs/>
          <w:color w:val="000000"/>
          <w:lang w:val="es-ES_tradnl"/>
        </w:rPr>
        <w:t>EXPOSICIÓN DE MOTIVOS</w:t>
      </w:r>
    </w:p>
    <w:p w14:paraId="6F6ED277" w14:textId="77777777" w:rsidR="003B30C0" w:rsidRDefault="003B30C0" w:rsidP="003B30C0">
      <w:pPr>
        <w:spacing w:after="28"/>
        <w:jc w:val="center"/>
        <w:textAlignment w:val="center"/>
        <w:rPr>
          <w:rFonts w:ascii="Arial" w:hAnsi="Arial" w:cs="Arial"/>
          <w:b/>
          <w:bCs/>
          <w:color w:val="000000"/>
          <w:lang w:val="es-ES_tradnl"/>
        </w:rPr>
      </w:pPr>
    </w:p>
    <w:p w14:paraId="2BA4D053" w14:textId="77777777" w:rsidR="00EC1ABB" w:rsidRPr="003B30C0" w:rsidRDefault="00EC1ABB" w:rsidP="003B30C0">
      <w:pPr>
        <w:spacing w:after="28"/>
        <w:jc w:val="center"/>
        <w:textAlignment w:val="center"/>
        <w:rPr>
          <w:rFonts w:ascii="Arial" w:hAnsi="Arial" w:cs="Arial"/>
          <w:b/>
          <w:bCs/>
          <w:color w:val="000000"/>
          <w:lang w:val="es-ES_tradnl"/>
        </w:rPr>
      </w:pPr>
      <w:r w:rsidRPr="003B30C0">
        <w:rPr>
          <w:rFonts w:ascii="Arial" w:hAnsi="Arial" w:cs="Arial"/>
          <w:b/>
          <w:bCs/>
          <w:color w:val="000000"/>
          <w:lang w:val="es-ES_tradnl"/>
        </w:rPr>
        <w:t>FUNDAMENTOS CONSTITUCIONALES Y JURISPRUDENCIALES</w:t>
      </w:r>
    </w:p>
    <w:p w14:paraId="6CD8D87E" w14:textId="77777777" w:rsidR="00EC1ABB" w:rsidRPr="003B30C0" w:rsidRDefault="00EC1ABB" w:rsidP="003B30C0">
      <w:pPr>
        <w:spacing w:after="28"/>
        <w:ind w:firstLine="283"/>
        <w:jc w:val="center"/>
        <w:textAlignment w:val="center"/>
        <w:rPr>
          <w:rFonts w:ascii="Arial" w:hAnsi="Arial" w:cs="Arial"/>
          <w:color w:val="000000"/>
        </w:rPr>
      </w:pPr>
    </w:p>
    <w:p w14:paraId="55F63988" w14:textId="77777777" w:rsidR="00EC1ABB" w:rsidRPr="003B30C0" w:rsidRDefault="00EC1ABB" w:rsidP="003B30C0">
      <w:pPr>
        <w:spacing w:after="28"/>
        <w:jc w:val="both"/>
        <w:textAlignment w:val="center"/>
        <w:rPr>
          <w:rFonts w:ascii="Arial" w:hAnsi="Arial" w:cs="Arial"/>
          <w:color w:val="000000"/>
        </w:rPr>
      </w:pPr>
      <w:r w:rsidRPr="003B30C0">
        <w:rPr>
          <w:rFonts w:ascii="Arial" w:hAnsi="Arial" w:cs="Arial"/>
          <w:color w:val="000000"/>
          <w:lang w:val="es-ES_tradnl"/>
        </w:rPr>
        <w:t>El presente proyecto de ley se sustenta en lo establecido en el artículo 150 numeral 3 de la Constitución Política, en el cual se concede competencia al Congreso de la República para hacer las leyes y por medio de ellas, ejercer funciones como la de aprobar el plan nacional de desarrollo y de inversiones públicas que hayan de emprenderse o continuarse, con la determinación de los recursos y apropiaciones que se autoricen para su ejecución, y las medidas necesarias para impulsar el cumplimiento de los mismos. Asimismo, el numeral 11 del mismo artículo constitucional, prevé que otra de las funciones del Congreso es establecer las rentas nacionales y fijar los gastos de administración.</w:t>
      </w:r>
    </w:p>
    <w:p w14:paraId="6209F5A3" w14:textId="77777777" w:rsidR="00EC1ABB" w:rsidRPr="003B30C0" w:rsidRDefault="00EC1ABB" w:rsidP="003B30C0">
      <w:pPr>
        <w:spacing w:after="28"/>
        <w:jc w:val="both"/>
        <w:textAlignment w:val="center"/>
        <w:rPr>
          <w:rFonts w:ascii="Arial" w:hAnsi="Arial" w:cs="Arial"/>
          <w:color w:val="000000"/>
        </w:rPr>
      </w:pPr>
      <w:r w:rsidRPr="003B30C0">
        <w:rPr>
          <w:rFonts w:ascii="Arial" w:hAnsi="Arial" w:cs="Arial"/>
          <w:color w:val="000000"/>
          <w:lang w:val="es-ES_tradnl"/>
        </w:rPr>
        <w:t>El artículo 67 de la Constitución de 1991, establece que “la educación es un derecho de la persona y un servicio público que tiene función social; con ella se busca el acceso al conocimiento, a la ciencia, a la técnica, y a los demás bienes y valores de la cultura” de forma que es responsabilidad del Estado garantizar el cumplimiento de este derecho fundamental, velar por su calidad y cubrimiento adecuado.</w:t>
      </w:r>
    </w:p>
    <w:p w14:paraId="33216940" w14:textId="77777777" w:rsidR="00EC1ABB" w:rsidRPr="003B30C0" w:rsidRDefault="00EC1ABB" w:rsidP="003B30C0">
      <w:pPr>
        <w:spacing w:after="28"/>
        <w:jc w:val="both"/>
        <w:textAlignment w:val="center"/>
        <w:rPr>
          <w:rFonts w:ascii="Arial" w:hAnsi="Arial" w:cs="Arial"/>
          <w:color w:val="000000"/>
          <w:lang w:val="es-ES_tradnl"/>
        </w:rPr>
      </w:pPr>
      <w:r w:rsidRPr="003B30C0">
        <w:rPr>
          <w:rFonts w:ascii="Arial" w:hAnsi="Arial" w:cs="Arial"/>
          <w:color w:val="000000"/>
          <w:lang w:val="es-ES_tradnl"/>
        </w:rPr>
        <w:t>En este mismo sentido, el artículo 45 constitucional, señala que “el adolescente tiene derecho a la protección y a la formación integral. El Estado y la sociedad garantizan la participación activa de los jóvenes en los organismos públicos y privados que tengan la protección, educación y progreso de la juventud”. De esta manera, la Universidad del Atlántico requiere más apoyo estatal para seguir prestando un buen servicio, con el fin de garantizar la formación de excelentes profesionales en esta importante región del país.</w:t>
      </w:r>
    </w:p>
    <w:p w14:paraId="23CF7978" w14:textId="77777777" w:rsidR="00EC1ABB" w:rsidRPr="003B30C0" w:rsidRDefault="00EC1ABB" w:rsidP="003B30C0">
      <w:pPr>
        <w:spacing w:after="28"/>
        <w:jc w:val="both"/>
        <w:textAlignment w:val="center"/>
        <w:rPr>
          <w:rFonts w:ascii="Arial" w:hAnsi="Arial" w:cs="Arial"/>
          <w:color w:val="000000"/>
        </w:rPr>
      </w:pPr>
      <w:r w:rsidRPr="003B30C0">
        <w:rPr>
          <w:rFonts w:ascii="Arial" w:hAnsi="Arial" w:cs="Arial"/>
          <w:color w:val="000000"/>
          <w:lang w:val="es-ES_tradnl"/>
        </w:rPr>
        <w:t>De igual forma, la Corte Constitucional en la Sentencia C-985 de 2009, con ponencia del Magistrado Marco Gerardo Monroy Cabra señala que: “No existe reparo de constitucionalidad en contra de las normas que se limitan a autorizar al Gobierno para incluir un gasto, pero de ninguna manera lo conminan a hacerlo. No se vulnera, en tanto el Gobierno conserva la potestad para decidir si incluye o no dentro de sus prioridades, y de acuerdo con la disponibilidad presupuestal, los gastos autorizados en las disposiciones cuestionadas.</w:t>
      </w:r>
    </w:p>
    <w:p w14:paraId="748FB984" w14:textId="77777777" w:rsidR="00EC1ABB" w:rsidRPr="003B30C0" w:rsidRDefault="00EC1ABB" w:rsidP="003B30C0">
      <w:pPr>
        <w:spacing w:after="28"/>
        <w:textAlignment w:val="center"/>
        <w:rPr>
          <w:rFonts w:ascii="Arial" w:hAnsi="Arial" w:cs="Arial"/>
          <w:color w:val="000000"/>
          <w:lang w:val="es-ES_tradnl"/>
        </w:rPr>
      </w:pPr>
    </w:p>
    <w:p w14:paraId="48CCF609" w14:textId="77777777" w:rsidR="00EC1ABB" w:rsidRPr="003B30C0" w:rsidRDefault="00EC1ABB" w:rsidP="003B30C0">
      <w:pPr>
        <w:spacing w:after="28"/>
        <w:textAlignment w:val="center"/>
        <w:rPr>
          <w:rFonts w:ascii="Arial" w:hAnsi="Arial" w:cs="Arial"/>
          <w:color w:val="000000"/>
          <w:lang w:val="es-ES_tradnl"/>
        </w:rPr>
      </w:pPr>
    </w:p>
    <w:p w14:paraId="7A07A57C" w14:textId="77777777" w:rsidR="00EC1ABB" w:rsidRPr="003B30C0" w:rsidRDefault="00EC1ABB" w:rsidP="003B30C0">
      <w:pPr>
        <w:spacing w:after="28"/>
        <w:jc w:val="center"/>
        <w:textAlignment w:val="center"/>
        <w:rPr>
          <w:rFonts w:ascii="Arial" w:hAnsi="Arial" w:cs="Arial"/>
          <w:b/>
          <w:bCs/>
          <w:color w:val="000000"/>
          <w:lang w:val="es-ES_tradnl"/>
        </w:rPr>
      </w:pPr>
      <w:r w:rsidRPr="003B30C0">
        <w:rPr>
          <w:rFonts w:ascii="Arial" w:hAnsi="Arial" w:cs="Arial"/>
          <w:b/>
          <w:bCs/>
          <w:color w:val="000000"/>
          <w:lang w:val="es-ES_tradnl"/>
        </w:rPr>
        <w:t>HISTORIA Y CONTEXTO</w:t>
      </w:r>
    </w:p>
    <w:p w14:paraId="12648DAC" w14:textId="77777777" w:rsidR="00EC1ABB" w:rsidRPr="003B30C0" w:rsidRDefault="00EC1ABB" w:rsidP="003B30C0">
      <w:pPr>
        <w:spacing w:after="28"/>
        <w:ind w:firstLine="283"/>
        <w:jc w:val="center"/>
        <w:textAlignment w:val="center"/>
        <w:rPr>
          <w:rFonts w:ascii="Arial" w:hAnsi="Arial" w:cs="Arial"/>
          <w:color w:val="000000"/>
        </w:rPr>
      </w:pPr>
    </w:p>
    <w:p w14:paraId="369BAA45" w14:textId="77777777" w:rsidR="00EC1ABB" w:rsidRPr="003B30C0" w:rsidRDefault="00EC1ABB" w:rsidP="003B30C0">
      <w:pPr>
        <w:spacing w:after="28"/>
        <w:jc w:val="both"/>
        <w:textAlignment w:val="center"/>
        <w:rPr>
          <w:rFonts w:ascii="Arial" w:hAnsi="Arial" w:cs="Arial"/>
          <w:color w:val="000000"/>
          <w:lang w:val="es-ES_tradnl"/>
        </w:rPr>
      </w:pPr>
      <w:r w:rsidRPr="003B30C0">
        <w:rPr>
          <w:rFonts w:ascii="Arial" w:hAnsi="Arial" w:cs="Arial"/>
          <w:color w:val="000000"/>
          <w:lang w:val="es-ES_tradnl"/>
        </w:rPr>
        <w:t>En 1981, debido a los pocos recursos con los que contaba en ese momento el Departamento del Atlántico para apoyar a la universidad departamental existente fue creada la Ley 77, respecto la Estampilla Pro-Ciudadela Universitaria, de hecho, de esos recaudos fue que se originaron los recursos con los que se financio la construcción de la Ciudadela Universitaria del Atlántico. Hoy en día, la Universidad del Atlántico tiene alrededor de 28.000 estudiantes con una gran oferta académica que incluye tanto programas de pregrado y de posgrado. El campus universitario está conformado por cuatro sedes: Ciudadela Universitaria, Sede Centro, Sede sur, y Sede Bellas Artes.</w:t>
      </w:r>
    </w:p>
    <w:p w14:paraId="0CDFE80B" w14:textId="77777777" w:rsidR="00EC1ABB" w:rsidRPr="003B30C0" w:rsidRDefault="00EC1ABB" w:rsidP="003B30C0">
      <w:pPr>
        <w:spacing w:after="28"/>
        <w:jc w:val="both"/>
        <w:textAlignment w:val="center"/>
        <w:rPr>
          <w:rFonts w:ascii="Arial" w:hAnsi="Arial" w:cs="Arial"/>
          <w:b/>
          <w:bCs/>
          <w:color w:val="000000"/>
          <w:lang w:val="es-ES_tradnl"/>
        </w:rPr>
      </w:pPr>
    </w:p>
    <w:p w14:paraId="04D5B2B6" w14:textId="77777777" w:rsidR="00EC1ABB" w:rsidRPr="003B30C0" w:rsidRDefault="00EC1ABB" w:rsidP="003B30C0">
      <w:pPr>
        <w:spacing w:after="28"/>
        <w:ind w:firstLine="283"/>
        <w:jc w:val="center"/>
        <w:textAlignment w:val="center"/>
        <w:rPr>
          <w:rFonts w:ascii="Arial" w:hAnsi="Arial" w:cs="Arial"/>
          <w:b/>
          <w:bCs/>
          <w:color w:val="000000"/>
          <w:lang w:val="es-ES_tradnl"/>
        </w:rPr>
      </w:pPr>
      <w:r w:rsidRPr="003B30C0">
        <w:rPr>
          <w:rFonts w:ascii="Arial" w:hAnsi="Arial" w:cs="Arial"/>
          <w:b/>
          <w:bCs/>
          <w:color w:val="000000"/>
          <w:lang w:val="es-ES_tradnl"/>
        </w:rPr>
        <w:lastRenderedPageBreak/>
        <w:t>CONSIDERACIONES QUE MOTIIVAN LA INICIATIVA</w:t>
      </w:r>
    </w:p>
    <w:p w14:paraId="153592E3" w14:textId="77777777" w:rsidR="00EC1ABB" w:rsidRPr="003B30C0" w:rsidRDefault="00EC1ABB" w:rsidP="003B30C0">
      <w:pPr>
        <w:spacing w:after="28"/>
        <w:ind w:firstLine="283"/>
        <w:jc w:val="center"/>
        <w:textAlignment w:val="center"/>
        <w:rPr>
          <w:rFonts w:ascii="Arial" w:hAnsi="Arial" w:cs="Arial"/>
          <w:color w:val="000000"/>
        </w:rPr>
      </w:pPr>
    </w:p>
    <w:p w14:paraId="4350CCBB" w14:textId="77777777" w:rsidR="00EC1ABB" w:rsidRPr="003B30C0" w:rsidRDefault="00EC1ABB" w:rsidP="003B30C0">
      <w:pPr>
        <w:spacing w:after="28"/>
        <w:jc w:val="both"/>
        <w:textAlignment w:val="center"/>
        <w:rPr>
          <w:rFonts w:ascii="Arial" w:hAnsi="Arial" w:cs="Arial"/>
          <w:color w:val="000000"/>
        </w:rPr>
      </w:pPr>
      <w:r w:rsidRPr="003B30C0">
        <w:rPr>
          <w:rFonts w:ascii="Arial" w:hAnsi="Arial" w:cs="Arial"/>
          <w:color w:val="000000"/>
          <w:lang w:val="es-ES_tradnl"/>
        </w:rPr>
        <w:t xml:space="preserve">El proyecto de ley tiene como finalidad que se mejore el servicio público educativo que la Universidad del Atlántico ofrece a la Región Caribe y sus condiciones de bienes y servicios. Estamos convencidos en la necesidad de una educación de calidad que </w:t>
      </w:r>
      <w:proofErr w:type="gramStart"/>
      <w:r w:rsidRPr="003B30C0">
        <w:rPr>
          <w:rFonts w:ascii="Arial" w:hAnsi="Arial" w:cs="Arial"/>
          <w:color w:val="000000"/>
          <w:lang w:val="es-ES_tradnl"/>
        </w:rPr>
        <w:t>le</w:t>
      </w:r>
      <w:proofErr w:type="gramEnd"/>
      <w:r w:rsidRPr="003B30C0">
        <w:rPr>
          <w:rFonts w:ascii="Arial" w:hAnsi="Arial" w:cs="Arial"/>
          <w:color w:val="000000"/>
          <w:lang w:val="es-ES_tradnl"/>
        </w:rPr>
        <w:t xml:space="preserve"> permita a todos los estudiantes su desarrollo profesional y personal garantizando con ello, la reducción de los índices de pobreza en esta región y la mejora de sus condiciones de vida y de sus familias.</w:t>
      </w:r>
    </w:p>
    <w:p w14:paraId="0DCAF99A" w14:textId="77777777" w:rsidR="00EC1ABB" w:rsidRPr="003B30C0" w:rsidRDefault="00EC1ABB" w:rsidP="003B30C0">
      <w:pPr>
        <w:spacing w:after="28"/>
        <w:jc w:val="both"/>
        <w:textAlignment w:val="center"/>
        <w:rPr>
          <w:rFonts w:ascii="Arial" w:hAnsi="Arial" w:cs="Arial"/>
          <w:color w:val="000000"/>
          <w:lang w:val="es-ES_tradnl"/>
        </w:rPr>
      </w:pPr>
      <w:r w:rsidRPr="003B30C0">
        <w:rPr>
          <w:rFonts w:ascii="Arial" w:hAnsi="Arial" w:cs="Arial"/>
          <w:color w:val="000000"/>
          <w:lang w:val="es-ES_tradnl"/>
        </w:rPr>
        <w:t xml:space="preserve">A lo largo de estos 75 años, esta institución educativa atlanticense ha hecho grandes esfuerzos por formar líderes y profesionales en el departamento, y en el cumplimiento de ese objetivo ha sido necesario el desarrollo de su infraestructura física y tecnológica, la adecuación de sus aulas, sus laboratorios y demás zonas; y el fortalecimiento de sus procesos académicos en su central y en las zonas donde esta institución tiene presencia activa. </w:t>
      </w:r>
    </w:p>
    <w:p w14:paraId="3ED6505A" w14:textId="77777777" w:rsidR="00EC1ABB" w:rsidRPr="003B30C0" w:rsidRDefault="00EC1ABB" w:rsidP="003B30C0">
      <w:pPr>
        <w:spacing w:after="28"/>
        <w:jc w:val="both"/>
        <w:textAlignment w:val="center"/>
        <w:rPr>
          <w:rFonts w:ascii="Arial" w:hAnsi="Arial" w:cs="Arial"/>
          <w:color w:val="000000"/>
        </w:rPr>
      </w:pPr>
      <w:r w:rsidRPr="003B30C0">
        <w:rPr>
          <w:rFonts w:ascii="Arial" w:hAnsi="Arial" w:cs="Arial"/>
          <w:color w:val="000000"/>
          <w:lang w:val="es-ES_tradnl"/>
        </w:rPr>
        <w:t xml:space="preserve">La ley 77, estableció que el valor recaudado por concepto de la venta de la estampilla pro universidad se destinaría exclusivamente para la construcción, dotación y sostenimiento de la Ciudadela Universitaria del Departamento del Atlántico, y por lo expuesto en la Ley 41 de 1996. Sin embargo, se hace necesario que ampliemos la destinación de estos recursos, ya que hoy hay nuevas necesidades y proyecciones de la alma máter que queremos se hagan realidad. Además, para mayor control de la ejecución de estos recursos que son de destinación especifica, es importante ampliar la conformación de la Junta Pro- Ciudadela, así como de fortalecer las medidas de vigilancia y control que existen sobre ellos. </w:t>
      </w:r>
    </w:p>
    <w:p w14:paraId="3ED56A82" w14:textId="77777777" w:rsidR="00EC1ABB" w:rsidRPr="003B30C0" w:rsidRDefault="00EC1ABB" w:rsidP="003B30C0">
      <w:pPr>
        <w:spacing w:after="28"/>
        <w:jc w:val="both"/>
        <w:textAlignment w:val="center"/>
        <w:rPr>
          <w:rFonts w:ascii="Arial" w:hAnsi="Arial" w:cs="Arial"/>
          <w:color w:val="000000"/>
          <w:lang w:val="es-ES_tradnl"/>
        </w:rPr>
      </w:pPr>
      <w:r w:rsidRPr="003B30C0">
        <w:rPr>
          <w:rFonts w:ascii="Arial" w:hAnsi="Arial" w:cs="Arial"/>
          <w:color w:val="000000"/>
          <w:lang w:val="es-ES_tradnl"/>
        </w:rPr>
        <w:t xml:space="preserve">Por tal motivo, se hace imperativo modificar lo respectivo a la destinación del recaudo de la estampilla pro Universidad del Atlántico y establecer nuevas reglas de juego para la adecuación, construcción, modernización y dotación de la infraestructura física educativa, de laboratorios, de bibliotecas, librerías, áreas comunes y zonas deportivas.; para la investigación, innovación y desarrollo tecnológico que hoy requiere cualquier institución educativa; y para que existan mas estudios previos, de diseños y más interventorías en los contratos para que no se reciban más obras inconclusas. También se busca con esta iniciativa  que se destine específicamente un porcentaje para el mantenimiento requerido de todos los campus Universitarios, lo cual es lo que más se necesita en la actualidad para mantener lo existente. Y por último, pero no menos importante, creemos en la necesidad de destinar de manera especifica también un porcentaje para el Fondo de Pensiones de la Universidad del Atlántico, y para la erradicación de tugurios. Con todo esto, lo que se pretende es mejorar desde todo punto de vista la ejecución de estos recursos, y su vigilancia y control, de forma que la Universidad del Atlántico pueda ser un verdadero clúster educativo para la Región Caribe y para el país. </w:t>
      </w:r>
    </w:p>
    <w:p w14:paraId="1C63C097" w14:textId="77777777" w:rsidR="00EC1ABB" w:rsidRPr="003B30C0" w:rsidRDefault="00EC1ABB" w:rsidP="003B30C0">
      <w:pPr>
        <w:spacing w:after="28"/>
        <w:jc w:val="both"/>
        <w:textAlignment w:val="center"/>
        <w:rPr>
          <w:rFonts w:ascii="Arial" w:hAnsi="Arial" w:cs="Arial"/>
          <w:color w:val="000000"/>
          <w:lang w:val="es-ES_tradnl"/>
        </w:rPr>
      </w:pPr>
    </w:p>
    <w:p w14:paraId="39E01FA5" w14:textId="77777777" w:rsidR="00EC1ABB" w:rsidRPr="003B30C0" w:rsidRDefault="00EC1ABB" w:rsidP="003B30C0">
      <w:pPr>
        <w:spacing w:after="28"/>
        <w:jc w:val="both"/>
        <w:textAlignment w:val="center"/>
        <w:rPr>
          <w:rFonts w:ascii="Arial" w:hAnsi="Arial" w:cs="Arial"/>
          <w:color w:val="000000"/>
          <w:lang w:val="es-ES_tradnl"/>
        </w:rPr>
      </w:pPr>
    </w:p>
    <w:p w14:paraId="662ADF05" w14:textId="77777777" w:rsidR="00EC1ABB" w:rsidRPr="003B30C0" w:rsidRDefault="00EC1ABB" w:rsidP="003B30C0">
      <w:pPr>
        <w:spacing w:after="28"/>
        <w:jc w:val="both"/>
        <w:textAlignment w:val="center"/>
        <w:rPr>
          <w:rFonts w:ascii="Arial" w:hAnsi="Arial" w:cs="Arial"/>
          <w:color w:val="000000"/>
          <w:lang w:val="es-ES_tradnl"/>
        </w:rPr>
      </w:pPr>
    </w:p>
    <w:p w14:paraId="15BABA1B" w14:textId="77777777" w:rsidR="00EC1ABB" w:rsidRPr="003B30C0" w:rsidRDefault="00EC1ABB" w:rsidP="003B30C0">
      <w:pPr>
        <w:spacing w:after="28"/>
        <w:jc w:val="both"/>
        <w:textAlignment w:val="center"/>
        <w:rPr>
          <w:rFonts w:ascii="Arial" w:hAnsi="Arial" w:cs="Arial"/>
          <w:color w:val="000000"/>
          <w:lang w:val="es-ES_tradnl"/>
        </w:rPr>
      </w:pPr>
    </w:p>
    <w:p w14:paraId="378257E1" w14:textId="77777777" w:rsidR="00EC1ABB" w:rsidRPr="003B30C0" w:rsidRDefault="00EC1ABB" w:rsidP="003B30C0">
      <w:pPr>
        <w:spacing w:after="28"/>
        <w:jc w:val="both"/>
        <w:textAlignment w:val="center"/>
        <w:rPr>
          <w:rFonts w:ascii="Arial" w:hAnsi="Arial" w:cs="Arial"/>
          <w:color w:val="000000"/>
          <w:lang w:val="es-ES_tradnl"/>
        </w:rPr>
      </w:pPr>
    </w:p>
    <w:p w14:paraId="1E7223D0" w14:textId="77777777" w:rsidR="00EC1ABB" w:rsidRPr="003B30C0" w:rsidRDefault="00EC1ABB" w:rsidP="003B30C0">
      <w:pPr>
        <w:spacing w:after="28"/>
        <w:jc w:val="both"/>
        <w:textAlignment w:val="center"/>
        <w:rPr>
          <w:rFonts w:ascii="Arial" w:hAnsi="Arial" w:cs="Arial"/>
          <w:color w:val="000000"/>
          <w:lang w:val="es-ES_tradnl"/>
        </w:rPr>
      </w:pPr>
    </w:p>
    <w:p w14:paraId="1BD4AA92" w14:textId="77777777" w:rsidR="00EC1ABB" w:rsidRPr="003B30C0" w:rsidRDefault="00EC1ABB" w:rsidP="003B30C0">
      <w:pPr>
        <w:spacing w:after="28"/>
        <w:jc w:val="both"/>
        <w:textAlignment w:val="center"/>
        <w:rPr>
          <w:rFonts w:ascii="Arial" w:hAnsi="Arial" w:cs="Arial"/>
          <w:color w:val="000000"/>
          <w:lang w:val="es-ES_tradnl"/>
        </w:rPr>
      </w:pPr>
    </w:p>
    <w:p w14:paraId="4225969F" w14:textId="77777777" w:rsidR="00EC1ABB" w:rsidRPr="003B30C0" w:rsidRDefault="00EC1ABB" w:rsidP="003B30C0">
      <w:pPr>
        <w:spacing w:before="57" w:after="57"/>
        <w:ind w:firstLine="283"/>
        <w:jc w:val="center"/>
        <w:textAlignment w:val="center"/>
        <w:rPr>
          <w:rFonts w:ascii="Arial" w:hAnsi="Arial" w:cs="Arial"/>
          <w:b/>
          <w:color w:val="000000"/>
        </w:rPr>
      </w:pPr>
      <w:r w:rsidRPr="003B30C0">
        <w:rPr>
          <w:rFonts w:ascii="Arial" w:hAnsi="Arial" w:cs="Arial"/>
          <w:b/>
          <w:color w:val="000000"/>
        </w:rPr>
        <w:lastRenderedPageBreak/>
        <w:t xml:space="preserve">CAMBIOS PROPUESTOS </w:t>
      </w:r>
    </w:p>
    <w:p w14:paraId="371029BA" w14:textId="77777777" w:rsidR="00EC1ABB" w:rsidRPr="003B30C0" w:rsidRDefault="00EC1ABB" w:rsidP="003B30C0">
      <w:pPr>
        <w:spacing w:before="57" w:after="57"/>
        <w:jc w:val="both"/>
        <w:textAlignment w:val="center"/>
        <w:rPr>
          <w:rFonts w:ascii="Arial" w:hAnsi="Arial" w:cs="Arial"/>
          <w:b/>
          <w:color w:val="000000"/>
        </w:rPr>
      </w:pPr>
    </w:p>
    <w:tbl>
      <w:tblPr>
        <w:tblStyle w:val="Tablaconcuadrcula"/>
        <w:tblW w:w="0" w:type="auto"/>
        <w:tblLook w:val="04A0" w:firstRow="1" w:lastRow="0" w:firstColumn="1" w:lastColumn="0" w:noHBand="0" w:noVBand="1"/>
      </w:tblPr>
      <w:tblGrid>
        <w:gridCol w:w="1237"/>
        <w:gridCol w:w="3294"/>
        <w:gridCol w:w="1324"/>
        <w:gridCol w:w="2973"/>
      </w:tblGrid>
      <w:tr w:rsidR="00EC1ABB" w:rsidRPr="003B30C0" w14:paraId="657B5A35" w14:textId="77777777" w:rsidTr="00224FDE">
        <w:tc>
          <w:tcPr>
            <w:tcW w:w="1237" w:type="dxa"/>
          </w:tcPr>
          <w:p w14:paraId="021DA7DB" w14:textId="77777777" w:rsidR="00EC1ABB" w:rsidRPr="003B30C0" w:rsidRDefault="00EC1ABB" w:rsidP="003B30C0">
            <w:pPr>
              <w:spacing w:before="57" w:after="57"/>
              <w:jc w:val="both"/>
              <w:textAlignment w:val="center"/>
              <w:rPr>
                <w:rFonts w:ascii="Arial" w:hAnsi="Arial" w:cs="Arial"/>
                <w:b/>
                <w:color w:val="000000"/>
              </w:rPr>
            </w:pPr>
          </w:p>
        </w:tc>
        <w:tc>
          <w:tcPr>
            <w:tcW w:w="3294" w:type="dxa"/>
          </w:tcPr>
          <w:p w14:paraId="46BD2385"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t>LEY 77 DE 1981</w:t>
            </w:r>
          </w:p>
        </w:tc>
        <w:tc>
          <w:tcPr>
            <w:tcW w:w="1324" w:type="dxa"/>
          </w:tcPr>
          <w:p w14:paraId="6108908A" w14:textId="77777777" w:rsidR="00EC1ABB" w:rsidRPr="003B30C0" w:rsidRDefault="00EC1ABB" w:rsidP="003B30C0">
            <w:pPr>
              <w:spacing w:before="57" w:after="57"/>
              <w:jc w:val="both"/>
              <w:textAlignment w:val="center"/>
              <w:rPr>
                <w:rFonts w:ascii="Arial" w:hAnsi="Arial" w:cs="Arial"/>
                <w:b/>
                <w:color w:val="000000"/>
              </w:rPr>
            </w:pPr>
          </w:p>
        </w:tc>
        <w:tc>
          <w:tcPr>
            <w:tcW w:w="2973" w:type="dxa"/>
          </w:tcPr>
          <w:p w14:paraId="209DEC34"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t>PROYECTO DE LEY 2017</w:t>
            </w:r>
          </w:p>
        </w:tc>
      </w:tr>
      <w:tr w:rsidR="00EC1ABB" w:rsidRPr="003B30C0" w14:paraId="0AF9F924" w14:textId="77777777" w:rsidTr="00224FDE">
        <w:trPr>
          <w:trHeight w:val="460"/>
        </w:trPr>
        <w:tc>
          <w:tcPr>
            <w:tcW w:w="1237" w:type="dxa"/>
          </w:tcPr>
          <w:p w14:paraId="4840A2DB"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color w:val="000000"/>
              </w:rPr>
              <w:t xml:space="preserve"> </w:t>
            </w:r>
            <w:r w:rsidRPr="003B30C0">
              <w:rPr>
                <w:rFonts w:ascii="Arial" w:hAnsi="Arial" w:cs="Arial"/>
                <w:b/>
                <w:color w:val="000000"/>
              </w:rPr>
              <w:t xml:space="preserve">TITULO: </w:t>
            </w:r>
          </w:p>
        </w:tc>
        <w:tc>
          <w:tcPr>
            <w:tcW w:w="3294" w:type="dxa"/>
          </w:tcPr>
          <w:p w14:paraId="72B49235" w14:textId="77777777" w:rsidR="00EC1ABB" w:rsidRPr="003B30C0" w:rsidRDefault="00EC1ABB" w:rsidP="003B30C0">
            <w:pPr>
              <w:spacing w:before="57" w:after="57"/>
              <w:jc w:val="both"/>
              <w:textAlignment w:val="center"/>
              <w:rPr>
                <w:rFonts w:ascii="Arial" w:hAnsi="Arial" w:cs="Arial"/>
                <w:lang w:val="es-ES_tradnl"/>
              </w:rPr>
            </w:pPr>
            <w:r w:rsidRPr="003B30C0">
              <w:rPr>
                <w:rFonts w:ascii="Arial" w:hAnsi="Arial" w:cs="Arial"/>
                <w:color w:val="000000"/>
              </w:rPr>
              <w:t>“Por la cual se financia la construcción de la ciudadela Universitaria del Atántico, se dictan otras normas en relacion con las estampillas, erradicación de tugurios, se dan unas autorizaciones y se dictan otras disposiciones”</w:t>
            </w:r>
          </w:p>
        </w:tc>
        <w:tc>
          <w:tcPr>
            <w:tcW w:w="1324" w:type="dxa"/>
          </w:tcPr>
          <w:p w14:paraId="1459F59D" w14:textId="77777777" w:rsidR="00EC1ABB" w:rsidRPr="003B30C0" w:rsidRDefault="00EC1ABB" w:rsidP="003B30C0">
            <w:pPr>
              <w:spacing w:before="57" w:after="57"/>
              <w:jc w:val="both"/>
              <w:textAlignment w:val="center"/>
              <w:rPr>
                <w:rFonts w:ascii="Arial" w:hAnsi="Arial" w:cs="Arial"/>
                <w:lang w:val="es-ES_tradnl"/>
              </w:rPr>
            </w:pPr>
          </w:p>
        </w:tc>
        <w:tc>
          <w:tcPr>
            <w:tcW w:w="2973" w:type="dxa"/>
          </w:tcPr>
          <w:p w14:paraId="5A305356" w14:textId="77777777" w:rsidR="00EC1ABB" w:rsidRPr="003B30C0" w:rsidRDefault="00EC1ABB" w:rsidP="003B30C0">
            <w:pPr>
              <w:spacing w:before="57" w:after="57"/>
              <w:jc w:val="both"/>
              <w:textAlignment w:val="center"/>
              <w:rPr>
                <w:rFonts w:ascii="Arial" w:hAnsi="Arial" w:cs="Arial"/>
                <w:color w:val="000000"/>
              </w:rPr>
            </w:pPr>
            <w:r w:rsidRPr="003B30C0">
              <w:rPr>
                <w:rFonts w:ascii="Arial" w:hAnsi="Arial" w:cs="Arial"/>
                <w:lang w:val="es-ES_tradnl"/>
              </w:rPr>
              <w:t>“Por medio del cual se modifican algunas disposiciones sobre la estampilla pro-ciudadela universitaria del atlántico contempladas en la ley 77 de 1981”</w:t>
            </w:r>
          </w:p>
        </w:tc>
      </w:tr>
      <w:tr w:rsidR="00EC1ABB" w:rsidRPr="003B30C0" w14:paraId="298A0D65" w14:textId="77777777" w:rsidTr="00224FDE">
        <w:trPr>
          <w:trHeight w:val="431"/>
        </w:trPr>
        <w:tc>
          <w:tcPr>
            <w:tcW w:w="1237" w:type="dxa"/>
          </w:tcPr>
          <w:p w14:paraId="32D786F6"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t xml:space="preserve">Art. 4 </w:t>
            </w:r>
          </w:p>
        </w:tc>
        <w:tc>
          <w:tcPr>
            <w:tcW w:w="3294" w:type="dxa"/>
          </w:tcPr>
          <w:p w14:paraId="11615DA4" w14:textId="77777777" w:rsidR="00EC1ABB" w:rsidRPr="003B30C0" w:rsidRDefault="00EC1ABB" w:rsidP="003B30C0">
            <w:pPr>
              <w:spacing w:before="57" w:after="57"/>
              <w:jc w:val="both"/>
              <w:textAlignment w:val="center"/>
              <w:rPr>
                <w:rFonts w:ascii="Arial" w:hAnsi="Arial" w:cs="Arial"/>
                <w:color w:val="000000"/>
              </w:rPr>
            </w:pPr>
            <w:r w:rsidRPr="003B30C0">
              <w:rPr>
                <w:rFonts w:ascii="Arial" w:hAnsi="Arial" w:cs="Arial"/>
                <w:color w:val="000000"/>
              </w:rPr>
              <w:t>Autoriza a Asamblea Departamental del Atlantico para que determine el empleo, tarifa discriminatorio y demás asuntos inherentes al uso obligatorio de la estampilla Ciudadela Universitaria del Atlántico.</w:t>
            </w:r>
          </w:p>
        </w:tc>
        <w:tc>
          <w:tcPr>
            <w:tcW w:w="1324" w:type="dxa"/>
          </w:tcPr>
          <w:p w14:paraId="5F5220FC"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t>Art. 2</w:t>
            </w:r>
          </w:p>
        </w:tc>
        <w:tc>
          <w:tcPr>
            <w:tcW w:w="2973" w:type="dxa"/>
          </w:tcPr>
          <w:p w14:paraId="6CC85D87" w14:textId="77777777" w:rsidR="00EC1ABB" w:rsidRPr="003B30C0" w:rsidRDefault="00EC1ABB" w:rsidP="003B30C0">
            <w:pPr>
              <w:spacing w:after="28"/>
              <w:jc w:val="both"/>
              <w:textAlignment w:val="center"/>
              <w:rPr>
                <w:rFonts w:ascii="Arial" w:hAnsi="Arial" w:cs="Arial"/>
                <w:bCs/>
                <w:color w:val="000000"/>
                <w:lang w:val="es-ES_tradnl"/>
              </w:rPr>
            </w:pPr>
            <w:r w:rsidRPr="003B30C0">
              <w:rPr>
                <w:rFonts w:ascii="Arial" w:hAnsi="Arial" w:cs="Arial"/>
                <w:color w:val="000000"/>
                <w:lang w:val="es-ES_tradnl"/>
              </w:rPr>
              <w:t xml:space="preserve">Autoriza a la Asamblea Departamental del Atlántico para que actualice las tarifas, características, y todos los asuntos referentes al uso obligatorio de la Estampilla </w:t>
            </w:r>
            <w:r w:rsidRPr="003B30C0">
              <w:rPr>
                <w:rFonts w:ascii="Arial" w:hAnsi="Arial" w:cs="Arial"/>
                <w:bCs/>
                <w:color w:val="000000"/>
                <w:lang w:val="es-ES_tradnl"/>
              </w:rPr>
              <w:t xml:space="preserve">pro-ciudadela universitaria. </w:t>
            </w:r>
          </w:p>
          <w:p w14:paraId="5DB8F928" w14:textId="14F778F6" w:rsidR="00EC1ABB" w:rsidRPr="003B30C0" w:rsidRDefault="00EC1ABB" w:rsidP="003B30C0">
            <w:pPr>
              <w:spacing w:after="28"/>
              <w:jc w:val="both"/>
              <w:textAlignment w:val="center"/>
              <w:rPr>
                <w:rFonts w:ascii="Arial" w:hAnsi="Arial" w:cs="Arial"/>
                <w:bCs/>
                <w:color w:val="000000"/>
                <w:lang w:val="es-ES_tradnl"/>
              </w:rPr>
            </w:pPr>
            <w:r w:rsidRPr="003B30C0">
              <w:rPr>
                <w:rFonts w:ascii="Arial" w:hAnsi="Arial" w:cs="Arial"/>
                <w:bCs/>
                <w:color w:val="000000"/>
                <w:lang w:val="es-ES_tradnl"/>
              </w:rPr>
              <w:t xml:space="preserve">La ordenanza que expida la </w:t>
            </w:r>
            <w:r w:rsidR="003B30C0" w:rsidRPr="003B30C0">
              <w:rPr>
                <w:rFonts w:ascii="Arial" w:hAnsi="Arial" w:cs="Arial"/>
                <w:bCs/>
                <w:color w:val="000000"/>
                <w:lang w:val="es-ES_tradnl"/>
              </w:rPr>
              <w:t>Asamblea,</w:t>
            </w:r>
            <w:r w:rsidRPr="003B30C0">
              <w:rPr>
                <w:rFonts w:ascii="Arial" w:hAnsi="Arial" w:cs="Arial"/>
                <w:bCs/>
                <w:color w:val="000000"/>
                <w:lang w:val="es-ES_tradnl"/>
              </w:rPr>
              <w:t xml:space="preserve"> en desarrollo de lo dispuesto en la presente ley, deberá ser puesta en conocimiento del Ministerio de Hacienda y Crédito público. </w:t>
            </w:r>
          </w:p>
          <w:p w14:paraId="1C3B49C7" w14:textId="77777777" w:rsidR="00EC1ABB" w:rsidRPr="003B30C0" w:rsidRDefault="00EC1ABB" w:rsidP="003B30C0">
            <w:pPr>
              <w:spacing w:before="57" w:after="57"/>
              <w:jc w:val="both"/>
              <w:textAlignment w:val="center"/>
              <w:rPr>
                <w:rFonts w:ascii="Arial" w:hAnsi="Arial" w:cs="Arial"/>
                <w:color w:val="000000"/>
              </w:rPr>
            </w:pPr>
          </w:p>
        </w:tc>
      </w:tr>
      <w:tr w:rsidR="00EC1ABB" w:rsidRPr="003B30C0" w14:paraId="4B3D6AE4" w14:textId="77777777" w:rsidTr="00224FDE">
        <w:tc>
          <w:tcPr>
            <w:tcW w:w="1237" w:type="dxa"/>
          </w:tcPr>
          <w:p w14:paraId="303094B7"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t xml:space="preserve">Art. 5 </w:t>
            </w:r>
          </w:p>
        </w:tc>
        <w:tc>
          <w:tcPr>
            <w:tcW w:w="3294" w:type="dxa"/>
          </w:tcPr>
          <w:p w14:paraId="52C5ECB9" w14:textId="77777777" w:rsidR="00EC1ABB" w:rsidRPr="003B30C0" w:rsidRDefault="00EC1ABB" w:rsidP="003B30C0">
            <w:pPr>
              <w:spacing w:before="57" w:after="57"/>
              <w:jc w:val="both"/>
              <w:textAlignment w:val="center"/>
              <w:rPr>
                <w:rFonts w:ascii="Arial" w:hAnsi="Arial" w:cs="Arial"/>
                <w:color w:val="000000"/>
              </w:rPr>
            </w:pPr>
            <w:r w:rsidRPr="003B30C0">
              <w:rPr>
                <w:rFonts w:ascii="Arial" w:hAnsi="Arial" w:cs="Arial"/>
                <w:color w:val="000000"/>
              </w:rPr>
              <w:t>Autoriza a los concejos municipales del Atlántico para hacer obligatorio el uso de la estampilla en los actos municipales.</w:t>
            </w:r>
          </w:p>
        </w:tc>
        <w:tc>
          <w:tcPr>
            <w:tcW w:w="1324" w:type="dxa"/>
          </w:tcPr>
          <w:p w14:paraId="0E17508C"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t>Art. 3</w:t>
            </w:r>
          </w:p>
        </w:tc>
        <w:tc>
          <w:tcPr>
            <w:tcW w:w="2973" w:type="dxa"/>
          </w:tcPr>
          <w:p w14:paraId="2F79CE72" w14:textId="77777777" w:rsidR="00EC1ABB" w:rsidRPr="003B30C0" w:rsidRDefault="00EC1ABB" w:rsidP="003B30C0">
            <w:pPr>
              <w:spacing w:after="57"/>
              <w:jc w:val="both"/>
              <w:textAlignment w:val="center"/>
              <w:rPr>
                <w:rFonts w:ascii="Arial" w:hAnsi="Arial" w:cs="Arial"/>
                <w:color w:val="000000"/>
              </w:rPr>
            </w:pPr>
            <w:r w:rsidRPr="003B30C0">
              <w:rPr>
                <w:rFonts w:ascii="Arial" w:hAnsi="Arial" w:cs="Arial"/>
                <w:color w:val="000000"/>
                <w:lang w:val="es-ES_tradnl"/>
              </w:rPr>
              <w:t xml:space="preserve">Facúltese a los Concejos Municipales del Departamento del Atlántico, para que hagan obligatorio las modificaciones al uso de la estampilla pro ciudadela, y ejerzan mas funciones de control sobre la ejecución de la estampilla. </w:t>
            </w:r>
          </w:p>
          <w:p w14:paraId="6EF1BF1B" w14:textId="77777777" w:rsidR="00EC1ABB" w:rsidRPr="003B30C0" w:rsidRDefault="00EC1ABB" w:rsidP="003B30C0">
            <w:pPr>
              <w:spacing w:before="57" w:after="57"/>
              <w:jc w:val="both"/>
              <w:textAlignment w:val="center"/>
              <w:rPr>
                <w:rFonts w:ascii="Arial" w:hAnsi="Arial" w:cs="Arial"/>
                <w:b/>
                <w:color w:val="000000"/>
              </w:rPr>
            </w:pPr>
          </w:p>
        </w:tc>
      </w:tr>
      <w:tr w:rsidR="00EC1ABB" w:rsidRPr="003B30C0" w14:paraId="3D3F5B0D" w14:textId="77777777" w:rsidTr="00224FDE">
        <w:tc>
          <w:tcPr>
            <w:tcW w:w="1237" w:type="dxa"/>
          </w:tcPr>
          <w:p w14:paraId="0E3A7EE1"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t xml:space="preserve">Art. 7 </w:t>
            </w:r>
          </w:p>
        </w:tc>
        <w:tc>
          <w:tcPr>
            <w:tcW w:w="3294" w:type="dxa"/>
          </w:tcPr>
          <w:p w14:paraId="75222D3D" w14:textId="77777777" w:rsidR="00EC1ABB" w:rsidRPr="003B30C0" w:rsidRDefault="00EC1ABB" w:rsidP="003B30C0">
            <w:pPr>
              <w:spacing w:before="57" w:after="57"/>
              <w:jc w:val="both"/>
              <w:textAlignment w:val="center"/>
              <w:rPr>
                <w:rFonts w:ascii="Arial" w:hAnsi="Arial" w:cs="Arial"/>
                <w:color w:val="000000"/>
              </w:rPr>
            </w:pPr>
            <w:r w:rsidRPr="003B30C0">
              <w:rPr>
                <w:rFonts w:ascii="Arial" w:hAnsi="Arial" w:cs="Arial"/>
                <w:color w:val="000000"/>
              </w:rPr>
              <w:t xml:space="preserve">Créase una Junta Especial denominada “Junta </w:t>
            </w:r>
            <w:r w:rsidRPr="003B30C0">
              <w:rPr>
                <w:rFonts w:ascii="Arial" w:hAnsi="Arial" w:cs="Arial"/>
                <w:color w:val="000000"/>
              </w:rPr>
              <w:lastRenderedPageBreak/>
              <w:t>Ciudadela Universitaria del Atántico” encargada de manejar los fondos que produzca la Estampilla.  Esta Junta estará integrada:</w:t>
            </w:r>
          </w:p>
          <w:p w14:paraId="3B2E8382" w14:textId="77777777" w:rsidR="00EC1ABB" w:rsidRPr="003B30C0" w:rsidRDefault="00EC1ABB" w:rsidP="003B30C0">
            <w:pPr>
              <w:pStyle w:val="Prrafodelista"/>
              <w:numPr>
                <w:ilvl w:val="0"/>
                <w:numId w:val="3"/>
              </w:numPr>
              <w:spacing w:before="57" w:after="57"/>
              <w:jc w:val="both"/>
              <w:textAlignment w:val="center"/>
              <w:rPr>
                <w:rFonts w:ascii="Arial" w:hAnsi="Arial" w:cs="Arial"/>
                <w:color w:val="000000"/>
              </w:rPr>
            </w:pPr>
            <w:r w:rsidRPr="003B30C0">
              <w:rPr>
                <w:rFonts w:ascii="Arial" w:hAnsi="Arial" w:cs="Arial"/>
                <w:color w:val="000000"/>
              </w:rPr>
              <w:t>Por el Gobernador del Atlántico, que será su Presidente.</w:t>
            </w:r>
          </w:p>
          <w:p w14:paraId="0277DFEE" w14:textId="77777777" w:rsidR="00EC1ABB" w:rsidRPr="003B30C0" w:rsidRDefault="00EC1ABB" w:rsidP="003B30C0">
            <w:pPr>
              <w:pStyle w:val="Prrafodelista"/>
              <w:numPr>
                <w:ilvl w:val="0"/>
                <w:numId w:val="3"/>
              </w:numPr>
              <w:spacing w:before="57" w:after="57"/>
              <w:jc w:val="both"/>
              <w:textAlignment w:val="center"/>
              <w:rPr>
                <w:rFonts w:ascii="Arial" w:hAnsi="Arial" w:cs="Arial"/>
                <w:color w:val="000000"/>
              </w:rPr>
            </w:pPr>
            <w:r w:rsidRPr="003B30C0">
              <w:rPr>
                <w:rFonts w:ascii="Arial" w:hAnsi="Arial" w:cs="Arial"/>
                <w:color w:val="000000"/>
              </w:rPr>
              <w:t>Por un Representante del Gobierno Nacional.</w:t>
            </w:r>
          </w:p>
          <w:p w14:paraId="4BD66ECC" w14:textId="77777777" w:rsidR="00EC1ABB" w:rsidRPr="003B30C0" w:rsidRDefault="00EC1ABB" w:rsidP="003B30C0">
            <w:pPr>
              <w:pStyle w:val="Prrafodelista"/>
              <w:numPr>
                <w:ilvl w:val="0"/>
                <w:numId w:val="3"/>
              </w:numPr>
              <w:spacing w:before="57" w:after="57"/>
              <w:jc w:val="both"/>
              <w:textAlignment w:val="center"/>
              <w:rPr>
                <w:rFonts w:ascii="Arial" w:hAnsi="Arial" w:cs="Arial"/>
                <w:color w:val="000000"/>
              </w:rPr>
            </w:pPr>
            <w:r w:rsidRPr="003B30C0">
              <w:rPr>
                <w:rFonts w:ascii="Arial" w:hAnsi="Arial" w:cs="Arial"/>
                <w:color w:val="000000"/>
              </w:rPr>
              <w:t>Por el Rector de la Universidad del Atlántico.</w:t>
            </w:r>
          </w:p>
          <w:p w14:paraId="7C6570EF" w14:textId="77777777" w:rsidR="00EC1ABB" w:rsidRPr="003B30C0" w:rsidRDefault="00EC1ABB" w:rsidP="003B30C0">
            <w:pPr>
              <w:pStyle w:val="Prrafodelista"/>
              <w:numPr>
                <w:ilvl w:val="0"/>
                <w:numId w:val="3"/>
              </w:numPr>
              <w:spacing w:before="57" w:after="57"/>
              <w:jc w:val="both"/>
              <w:textAlignment w:val="center"/>
              <w:rPr>
                <w:rFonts w:ascii="Arial" w:hAnsi="Arial" w:cs="Arial"/>
                <w:color w:val="000000"/>
              </w:rPr>
            </w:pPr>
            <w:r w:rsidRPr="003B30C0">
              <w:rPr>
                <w:rFonts w:ascii="Arial" w:hAnsi="Arial" w:cs="Arial"/>
                <w:color w:val="000000"/>
              </w:rPr>
              <w:t>Por un Representante del Cuerpo docente de la Universidad del Atlántico.</w:t>
            </w:r>
          </w:p>
          <w:p w14:paraId="5AAA7616" w14:textId="77777777" w:rsidR="00EC1ABB" w:rsidRPr="003B30C0" w:rsidRDefault="00EC1ABB" w:rsidP="003B30C0">
            <w:pPr>
              <w:pStyle w:val="Prrafodelista"/>
              <w:numPr>
                <w:ilvl w:val="0"/>
                <w:numId w:val="3"/>
              </w:numPr>
              <w:spacing w:before="57" w:after="57"/>
              <w:jc w:val="both"/>
              <w:textAlignment w:val="center"/>
              <w:rPr>
                <w:rFonts w:ascii="Arial" w:hAnsi="Arial" w:cs="Arial"/>
                <w:color w:val="000000"/>
              </w:rPr>
            </w:pPr>
            <w:r w:rsidRPr="003B30C0">
              <w:rPr>
                <w:rFonts w:ascii="Arial" w:hAnsi="Arial" w:cs="Arial"/>
                <w:color w:val="000000"/>
              </w:rPr>
              <w:t xml:space="preserve">Por un representante elegido por los  estudiantes de la misma universidad. </w:t>
            </w:r>
          </w:p>
        </w:tc>
        <w:tc>
          <w:tcPr>
            <w:tcW w:w="1324" w:type="dxa"/>
          </w:tcPr>
          <w:p w14:paraId="58810E2C"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lastRenderedPageBreak/>
              <w:t>Art. 4</w:t>
            </w:r>
          </w:p>
        </w:tc>
        <w:tc>
          <w:tcPr>
            <w:tcW w:w="2973" w:type="dxa"/>
          </w:tcPr>
          <w:p w14:paraId="6A098234" w14:textId="77777777" w:rsidR="00EC1ABB" w:rsidRPr="003B30C0" w:rsidRDefault="00EC1ABB" w:rsidP="003B30C0">
            <w:pPr>
              <w:spacing w:after="57"/>
              <w:jc w:val="both"/>
              <w:textAlignment w:val="center"/>
              <w:rPr>
                <w:rFonts w:ascii="Arial" w:hAnsi="Arial" w:cs="Arial"/>
                <w:color w:val="000000"/>
                <w:lang w:val="es-ES_tradnl"/>
              </w:rPr>
            </w:pPr>
            <w:r w:rsidRPr="003B30C0">
              <w:rPr>
                <w:rFonts w:ascii="Arial" w:hAnsi="Arial" w:cs="Arial"/>
                <w:color w:val="000000"/>
                <w:lang w:val="es-ES_tradnl"/>
              </w:rPr>
              <w:t xml:space="preserve">Modifíquese la integración de la Junta </w:t>
            </w:r>
            <w:r w:rsidRPr="003B30C0">
              <w:rPr>
                <w:rFonts w:ascii="Arial" w:hAnsi="Arial" w:cs="Arial"/>
                <w:color w:val="000000"/>
                <w:lang w:val="es-ES_tradnl"/>
              </w:rPr>
              <w:lastRenderedPageBreak/>
              <w:t>Ciudadela Universitaria del Atlántico. La cual quedaría así:</w:t>
            </w:r>
          </w:p>
          <w:p w14:paraId="09D4E507" w14:textId="77777777" w:rsidR="00EC1ABB" w:rsidRPr="003B30C0" w:rsidRDefault="00EC1ABB" w:rsidP="003B30C0">
            <w:pPr>
              <w:pStyle w:val="Prrafodelista"/>
              <w:numPr>
                <w:ilvl w:val="0"/>
                <w:numId w:val="5"/>
              </w:numPr>
              <w:spacing w:after="57"/>
              <w:jc w:val="both"/>
              <w:textAlignment w:val="center"/>
              <w:rPr>
                <w:rFonts w:ascii="Arial" w:hAnsi="Arial" w:cs="Arial"/>
                <w:color w:val="000000"/>
                <w:lang w:val="es-ES_tradnl"/>
              </w:rPr>
            </w:pPr>
            <w:r w:rsidRPr="003B30C0">
              <w:rPr>
                <w:rFonts w:ascii="Arial" w:hAnsi="Arial" w:cs="Arial"/>
                <w:color w:val="000000"/>
                <w:lang w:val="es-ES_tradnl"/>
              </w:rPr>
              <w:t>Por el Gobernador del Atlántico, que será su presidente.</w:t>
            </w:r>
          </w:p>
          <w:p w14:paraId="4762F2BE" w14:textId="77777777" w:rsidR="00EC1ABB" w:rsidRPr="003B30C0" w:rsidRDefault="00EC1ABB" w:rsidP="003B30C0">
            <w:pPr>
              <w:pStyle w:val="Prrafodelista"/>
              <w:numPr>
                <w:ilvl w:val="0"/>
                <w:numId w:val="5"/>
              </w:numPr>
              <w:spacing w:after="57"/>
              <w:jc w:val="both"/>
              <w:textAlignment w:val="center"/>
              <w:rPr>
                <w:rFonts w:ascii="Arial" w:hAnsi="Arial" w:cs="Arial"/>
                <w:color w:val="000000"/>
                <w:lang w:val="es-ES_tradnl"/>
              </w:rPr>
            </w:pPr>
            <w:r w:rsidRPr="003B30C0">
              <w:rPr>
                <w:rFonts w:ascii="Arial" w:hAnsi="Arial" w:cs="Arial"/>
                <w:color w:val="000000"/>
                <w:lang w:val="es-ES_tradnl"/>
              </w:rPr>
              <w:t>Por un Representante del Gobierno Nacional.</w:t>
            </w:r>
          </w:p>
          <w:p w14:paraId="3A073B84" w14:textId="77777777" w:rsidR="00EC1ABB" w:rsidRPr="003B30C0" w:rsidRDefault="00EC1ABB" w:rsidP="003B30C0">
            <w:pPr>
              <w:pStyle w:val="Prrafodelista"/>
              <w:numPr>
                <w:ilvl w:val="0"/>
                <w:numId w:val="5"/>
              </w:numPr>
              <w:spacing w:after="57"/>
              <w:jc w:val="both"/>
              <w:textAlignment w:val="center"/>
              <w:rPr>
                <w:rFonts w:ascii="Arial" w:hAnsi="Arial" w:cs="Arial"/>
                <w:color w:val="000000"/>
                <w:lang w:val="es-ES_tradnl"/>
              </w:rPr>
            </w:pPr>
            <w:r w:rsidRPr="003B30C0">
              <w:rPr>
                <w:rFonts w:ascii="Arial" w:hAnsi="Arial" w:cs="Arial"/>
                <w:color w:val="000000"/>
                <w:lang w:val="es-ES_tradnl"/>
              </w:rPr>
              <w:t>Por un Representante del Ministerio de Educación.</w:t>
            </w:r>
          </w:p>
          <w:p w14:paraId="4282FE49" w14:textId="77777777" w:rsidR="00EC1ABB" w:rsidRPr="003B30C0" w:rsidRDefault="00EC1ABB" w:rsidP="003B30C0">
            <w:pPr>
              <w:pStyle w:val="Prrafodelista"/>
              <w:numPr>
                <w:ilvl w:val="0"/>
                <w:numId w:val="5"/>
              </w:numPr>
              <w:spacing w:after="57"/>
              <w:jc w:val="both"/>
              <w:textAlignment w:val="center"/>
              <w:rPr>
                <w:rFonts w:ascii="Arial" w:hAnsi="Arial" w:cs="Arial"/>
                <w:color w:val="000000"/>
                <w:lang w:val="es-ES_tradnl"/>
              </w:rPr>
            </w:pPr>
            <w:r w:rsidRPr="003B30C0">
              <w:rPr>
                <w:rFonts w:ascii="Arial" w:hAnsi="Arial" w:cs="Arial"/>
                <w:color w:val="000000"/>
                <w:lang w:val="es-ES_tradnl"/>
              </w:rPr>
              <w:t>Por el Rector de la Universidad del Atlántico.</w:t>
            </w:r>
          </w:p>
          <w:p w14:paraId="36620D5D" w14:textId="77777777" w:rsidR="00EC1ABB" w:rsidRPr="003B30C0" w:rsidRDefault="00EC1ABB" w:rsidP="003B30C0">
            <w:pPr>
              <w:pStyle w:val="Prrafodelista"/>
              <w:numPr>
                <w:ilvl w:val="0"/>
                <w:numId w:val="5"/>
              </w:numPr>
              <w:spacing w:after="57"/>
              <w:jc w:val="both"/>
              <w:textAlignment w:val="center"/>
              <w:rPr>
                <w:rFonts w:ascii="Arial" w:hAnsi="Arial" w:cs="Arial"/>
                <w:color w:val="000000"/>
                <w:lang w:val="es-ES_tradnl"/>
              </w:rPr>
            </w:pPr>
            <w:r w:rsidRPr="003B30C0">
              <w:rPr>
                <w:rFonts w:ascii="Arial" w:hAnsi="Arial" w:cs="Arial"/>
                <w:color w:val="000000"/>
                <w:lang w:val="es-ES_tradnl"/>
              </w:rPr>
              <w:t xml:space="preserve">Por un Representante del cuerpo docente de la Universidad del Atlántico elegido de entre su seno. </w:t>
            </w:r>
          </w:p>
          <w:p w14:paraId="6AA77044" w14:textId="77777777" w:rsidR="00EC1ABB" w:rsidRPr="003B30C0" w:rsidRDefault="00EC1ABB" w:rsidP="003B30C0">
            <w:pPr>
              <w:pStyle w:val="Prrafodelista"/>
              <w:numPr>
                <w:ilvl w:val="0"/>
                <w:numId w:val="5"/>
              </w:numPr>
              <w:spacing w:after="57"/>
              <w:jc w:val="both"/>
              <w:textAlignment w:val="center"/>
              <w:rPr>
                <w:rFonts w:ascii="Arial" w:hAnsi="Arial" w:cs="Arial"/>
                <w:color w:val="000000"/>
                <w:lang w:val="es-ES_tradnl"/>
              </w:rPr>
            </w:pPr>
            <w:r w:rsidRPr="003B30C0">
              <w:rPr>
                <w:rFonts w:ascii="Arial" w:hAnsi="Arial" w:cs="Arial"/>
                <w:color w:val="000000"/>
                <w:lang w:val="es-ES_tradnl"/>
              </w:rPr>
              <w:t>Por un Representante estudiantil elegido por los estudiantes activos de la misma Universidad.</w:t>
            </w:r>
          </w:p>
          <w:p w14:paraId="348AC57C" w14:textId="77777777" w:rsidR="00EC1ABB" w:rsidRPr="003B30C0" w:rsidRDefault="00EC1ABB" w:rsidP="003B30C0">
            <w:pPr>
              <w:pStyle w:val="Prrafodelista"/>
              <w:numPr>
                <w:ilvl w:val="0"/>
                <w:numId w:val="5"/>
              </w:numPr>
              <w:spacing w:after="57"/>
              <w:jc w:val="both"/>
              <w:textAlignment w:val="center"/>
              <w:rPr>
                <w:rFonts w:ascii="Arial" w:hAnsi="Arial" w:cs="Arial"/>
                <w:color w:val="000000"/>
                <w:lang w:val="es-ES_tradnl"/>
              </w:rPr>
            </w:pPr>
            <w:r w:rsidRPr="003B30C0">
              <w:rPr>
                <w:rFonts w:ascii="Arial" w:hAnsi="Arial" w:cs="Arial"/>
                <w:color w:val="000000"/>
                <w:lang w:val="es-ES_tradnl"/>
              </w:rPr>
              <w:t>Por un Representante de los egresados de la Universidad del Atlántico elegido de entre su seno.</w:t>
            </w:r>
          </w:p>
          <w:p w14:paraId="4AC6E549" w14:textId="77777777" w:rsidR="00EC1ABB" w:rsidRPr="003B30C0" w:rsidRDefault="00EC1ABB" w:rsidP="003B30C0">
            <w:pPr>
              <w:pStyle w:val="Prrafodelista"/>
              <w:numPr>
                <w:ilvl w:val="0"/>
                <w:numId w:val="5"/>
              </w:numPr>
              <w:spacing w:after="57"/>
              <w:jc w:val="both"/>
              <w:textAlignment w:val="center"/>
              <w:rPr>
                <w:rFonts w:ascii="Arial" w:hAnsi="Arial" w:cs="Arial"/>
                <w:color w:val="000000"/>
                <w:lang w:val="es-ES_tradnl"/>
              </w:rPr>
            </w:pPr>
            <w:r w:rsidRPr="003B30C0">
              <w:rPr>
                <w:rFonts w:ascii="Arial" w:hAnsi="Arial" w:cs="Arial"/>
                <w:color w:val="000000"/>
                <w:lang w:val="es-ES_tradnl"/>
              </w:rPr>
              <w:t>Por un Representante del Comité Intergremial del Atlántico.</w:t>
            </w:r>
          </w:p>
          <w:p w14:paraId="4B57070C" w14:textId="77777777" w:rsidR="00EC1ABB" w:rsidRPr="003B30C0" w:rsidRDefault="00EC1ABB" w:rsidP="003B30C0">
            <w:pPr>
              <w:pStyle w:val="Prrafodelista"/>
              <w:numPr>
                <w:ilvl w:val="0"/>
                <w:numId w:val="5"/>
              </w:numPr>
              <w:spacing w:after="57"/>
              <w:jc w:val="both"/>
              <w:textAlignment w:val="center"/>
              <w:rPr>
                <w:rFonts w:ascii="Arial" w:hAnsi="Arial" w:cs="Arial"/>
                <w:color w:val="000000"/>
                <w:lang w:val="es-ES_tradnl"/>
              </w:rPr>
            </w:pPr>
            <w:r w:rsidRPr="003B30C0">
              <w:rPr>
                <w:rFonts w:ascii="Arial" w:hAnsi="Arial" w:cs="Arial"/>
                <w:color w:val="000000"/>
                <w:lang w:val="es-ES_tradnl"/>
              </w:rPr>
              <w:lastRenderedPageBreak/>
              <w:t xml:space="preserve">Por un Representante de la Veeduría Ciudadana del Atlántico. </w:t>
            </w:r>
          </w:p>
          <w:p w14:paraId="64B635EB" w14:textId="77777777" w:rsidR="00EC1ABB" w:rsidRPr="003B30C0" w:rsidRDefault="00EC1ABB" w:rsidP="003B30C0">
            <w:pPr>
              <w:spacing w:before="57" w:after="57"/>
              <w:jc w:val="both"/>
              <w:textAlignment w:val="center"/>
              <w:rPr>
                <w:rFonts w:ascii="Arial" w:hAnsi="Arial" w:cs="Arial"/>
                <w:b/>
                <w:color w:val="000000"/>
              </w:rPr>
            </w:pPr>
          </w:p>
        </w:tc>
      </w:tr>
      <w:tr w:rsidR="00EC1ABB" w:rsidRPr="003B30C0" w14:paraId="658143E2" w14:textId="77777777" w:rsidTr="00224FDE">
        <w:tc>
          <w:tcPr>
            <w:tcW w:w="1237" w:type="dxa"/>
          </w:tcPr>
          <w:p w14:paraId="4294E407"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lastRenderedPageBreak/>
              <w:t>Art. 8</w:t>
            </w:r>
          </w:p>
        </w:tc>
        <w:tc>
          <w:tcPr>
            <w:tcW w:w="3294" w:type="dxa"/>
          </w:tcPr>
          <w:p w14:paraId="64FCC65E" w14:textId="77777777" w:rsidR="00EC1ABB" w:rsidRPr="003B30C0" w:rsidRDefault="00EC1ABB" w:rsidP="003B30C0">
            <w:pPr>
              <w:spacing w:before="57" w:after="57"/>
              <w:jc w:val="both"/>
              <w:textAlignment w:val="center"/>
              <w:rPr>
                <w:rFonts w:ascii="Arial" w:hAnsi="Arial" w:cs="Arial"/>
                <w:color w:val="000000"/>
              </w:rPr>
            </w:pPr>
            <w:r w:rsidRPr="003B30C0">
              <w:rPr>
                <w:rFonts w:ascii="Arial" w:hAnsi="Arial" w:cs="Arial"/>
                <w:color w:val="000000"/>
              </w:rPr>
              <w:t>Aplicación de la estampilla distribuida asi:</w:t>
            </w:r>
          </w:p>
          <w:p w14:paraId="5052FE95" w14:textId="77777777" w:rsidR="00EC1ABB" w:rsidRPr="003B30C0" w:rsidRDefault="00EC1ABB" w:rsidP="003B30C0">
            <w:pPr>
              <w:pStyle w:val="Prrafodelista"/>
              <w:numPr>
                <w:ilvl w:val="0"/>
                <w:numId w:val="4"/>
              </w:numPr>
              <w:spacing w:before="57" w:after="57"/>
              <w:jc w:val="both"/>
              <w:textAlignment w:val="center"/>
              <w:rPr>
                <w:rFonts w:ascii="Arial" w:hAnsi="Arial" w:cs="Arial"/>
                <w:color w:val="000000"/>
              </w:rPr>
            </w:pPr>
            <w:r w:rsidRPr="003B30C0">
              <w:rPr>
                <w:rFonts w:ascii="Arial" w:hAnsi="Arial" w:cs="Arial"/>
                <w:color w:val="000000"/>
              </w:rPr>
              <w:t>80% para construcción, dotación y sostenimiento de la Ciudadela Universitaria del Departamento del Atlántico.</w:t>
            </w:r>
          </w:p>
          <w:p w14:paraId="1AFD6C54" w14:textId="77777777" w:rsidR="00EC1ABB" w:rsidRPr="003B30C0" w:rsidRDefault="00EC1ABB" w:rsidP="003B30C0">
            <w:pPr>
              <w:pStyle w:val="Prrafodelista"/>
              <w:numPr>
                <w:ilvl w:val="0"/>
                <w:numId w:val="4"/>
              </w:numPr>
              <w:spacing w:before="57" w:after="57"/>
              <w:jc w:val="both"/>
              <w:textAlignment w:val="center"/>
              <w:rPr>
                <w:rFonts w:ascii="Arial" w:hAnsi="Arial" w:cs="Arial"/>
                <w:color w:val="000000"/>
              </w:rPr>
            </w:pPr>
            <w:r w:rsidRPr="003B30C0">
              <w:rPr>
                <w:rFonts w:ascii="Arial" w:hAnsi="Arial" w:cs="Arial"/>
                <w:color w:val="000000"/>
              </w:rPr>
              <w:t xml:space="preserve">20% para erradicación de tugurios. </w:t>
            </w:r>
          </w:p>
        </w:tc>
        <w:tc>
          <w:tcPr>
            <w:tcW w:w="1324" w:type="dxa"/>
          </w:tcPr>
          <w:p w14:paraId="07318FF6"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t>Art. 1.</w:t>
            </w:r>
          </w:p>
        </w:tc>
        <w:tc>
          <w:tcPr>
            <w:tcW w:w="2973" w:type="dxa"/>
          </w:tcPr>
          <w:p w14:paraId="136C81BF" w14:textId="77777777" w:rsidR="00EC1ABB" w:rsidRPr="003B30C0" w:rsidRDefault="00EC1ABB" w:rsidP="003B30C0">
            <w:pPr>
              <w:spacing w:after="28"/>
              <w:jc w:val="both"/>
              <w:textAlignment w:val="center"/>
              <w:rPr>
                <w:rFonts w:ascii="Arial" w:hAnsi="Arial" w:cs="Arial"/>
                <w:bCs/>
                <w:color w:val="000000"/>
                <w:lang w:val="es-ES_tradnl"/>
              </w:rPr>
            </w:pPr>
            <w:r w:rsidRPr="003B30C0">
              <w:rPr>
                <w:rFonts w:ascii="Arial" w:hAnsi="Arial" w:cs="Arial"/>
                <w:color w:val="000000"/>
                <w:lang w:val="es-ES_tradnl"/>
              </w:rPr>
              <w:t xml:space="preserve">Modificar </w:t>
            </w:r>
            <w:r w:rsidRPr="003B30C0">
              <w:rPr>
                <w:rFonts w:ascii="Arial" w:hAnsi="Arial" w:cs="Arial"/>
                <w:bCs/>
                <w:color w:val="000000"/>
                <w:lang w:val="es-ES_tradnl"/>
              </w:rPr>
              <w:t>la destinación de los recaudos provenientes de la emisión de la Estampilla pro-ciudadela universitaria de la siguiente manera:</w:t>
            </w:r>
          </w:p>
          <w:p w14:paraId="44BA4AC3" w14:textId="0B456331" w:rsidR="00EC1ABB" w:rsidRPr="003B30C0" w:rsidRDefault="00EC1ABB" w:rsidP="003B30C0">
            <w:pPr>
              <w:pStyle w:val="Prrafodelista"/>
              <w:numPr>
                <w:ilvl w:val="0"/>
                <w:numId w:val="6"/>
              </w:numPr>
              <w:spacing w:after="28"/>
              <w:jc w:val="both"/>
              <w:textAlignment w:val="center"/>
              <w:rPr>
                <w:rFonts w:ascii="Arial" w:hAnsi="Arial" w:cs="Arial"/>
                <w:color w:val="000000"/>
                <w:lang w:val="es-ES_tradnl"/>
              </w:rPr>
            </w:pPr>
            <w:r w:rsidRPr="003B30C0">
              <w:rPr>
                <w:rFonts w:ascii="Arial" w:hAnsi="Arial" w:cs="Arial"/>
                <w:color w:val="000000"/>
                <w:lang w:val="es-ES_tradnl"/>
              </w:rPr>
              <w:t xml:space="preserve">40% para la adecuación, construcción, modernización y dotación de la infraestructura física educativa, de laboratorios, de bibliotecas, librerías, áreas comunes y zonas deportivas.; para investigación, innovación y desarrollo tecnológico; y para </w:t>
            </w:r>
            <w:r w:rsidR="003B30C0" w:rsidRPr="003B30C0">
              <w:rPr>
                <w:rFonts w:ascii="Arial" w:hAnsi="Arial" w:cs="Arial"/>
                <w:color w:val="000000"/>
                <w:lang w:val="es-ES_tradnl"/>
              </w:rPr>
              <w:t>mayor estudio previo</w:t>
            </w:r>
            <w:r w:rsidRPr="003B30C0">
              <w:rPr>
                <w:rFonts w:ascii="Arial" w:hAnsi="Arial" w:cs="Arial"/>
                <w:color w:val="000000"/>
                <w:lang w:val="es-ES_tradnl"/>
              </w:rPr>
              <w:t>, diseños e interventorías en los procesos contractuales.</w:t>
            </w:r>
          </w:p>
          <w:p w14:paraId="39D2F488" w14:textId="77777777" w:rsidR="00EC1ABB" w:rsidRPr="003B30C0" w:rsidRDefault="00EC1ABB" w:rsidP="003B30C0">
            <w:pPr>
              <w:pStyle w:val="Prrafodelista"/>
              <w:numPr>
                <w:ilvl w:val="0"/>
                <w:numId w:val="6"/>
              </w:numPr>
              <w:spacing w:after="28"/>
              <w:jc w:val="both"/>
              <w:textAlignment w:val="center"/>
              <w:rPr>
                <w:rFonts w:ascii="Arial" w:hAnsi="Arial" w:cs="Arial"/>
                <w:color w:val="000000"/>
                <w:lang w:val="es-ES_tradnl"/>
              </w:rPr>
            </w:pPr>
            <w:r w:rsidRPr="003B30C0">
              <w:rPr>
                <w:rFonts w:ascii="Arial" w:hAnsi="Arial" w:cs="Arial"/>
                <w:color w:val="000000"/>
                <w:lang w:val="es-ES_tradnl"/>
              </w:rPr>
              <w:t xml:space="preserve">20% para el mantenimiento requerido de todos los campus Universitarios. </w:t>
            </w:r>
          </w:p>
          <w:p w14:paraId="6CFBC924" w14:textId="77777777" w:rsidR="00EC1ABB" w:rsidRPr="003B30C0" w:rsidRDefault="00EC1ABB" w:rsidP="003B30C0">
            <w:pPr>
              <w:pStyle w:val="Prrafodelista"/>
              <w:numPr>
                <w:ilvl w:val="0"/>
                <w:numId w:val="6"/>
              </w:numPr>
              <w:spacing w:after="28"/>
              <w:jc w:val="both"/>
              <w:textAlignment w:val="center"/>
              <w:rPr>
                <w:rFonts w:ascii="Arial" w:hAnsi="Arial" w:cs="Arial"/>
                <w:color w:val="000000"/>
                <w:lang w:val="es-ES_tradnl"/>
              </w:rPr>
            </w:pPr>
            <w:r w:rsidRPr="003B30C0">
              <w:rPr>
                <w:rFonts w:ascii="Arial" w:hAnsi="Arial" w:cs="Arial"/>
                <w:color w:val="000000"/>
                <w:lang w:val="es-ES_tradnl"/>
              </w:rPr>
              <w:t>20% para el Fondo de Pensiones de la Universidad del Atlántico.</w:t>
            </w:r>
          </w:p>
          <w:p w14:paraId="12604BB6" w14:textId="77777777" w:rsidR="00EC1ABB" w:rsidRPr="003B30C0" w:rsidRDefault="00EC1ABB" w:rsidP="003B30C0">
            <w:pPr>
              <w:pStyle w:val="Prrafodelista"/>
              <w:numPr>
                <w:ilvl w:val="0"/>
                <w:numId w:val="6"/>
              </w:numPr>
              <w:spacing w:after="28"/>
              <w:jc w:val="both"/>
              <w:textAlignment w:val="center"/>
              <w:rPr>
                <w:rFonts w:ascii="Arial" w:hAnsi="Arial" w:cs="Arial"/>
                <w:color w:val="000000"/>
                <w:lang w:val="es-ES_tradnl"/>
              </w:rPr>
            </w:pPr>
            <w:r w:rsidRPr="003B30C0">
              <w:rPr>
                <w:rFonts w:ascii="Arial" w:hAnsi="Arial" w:cs="Arial"/>
                <w:color w:val="000000"/>
                <w:lang w:val="es-ES_tradnl"/>
              </w:rPr>
              <w:t xml:space="preserve"> 20% destinado a la erradicación de tugurios.</w:t>
            </w:r>
          </w:p>
          <w:p w14:paraId="134552AC" w14:textId="77777777" w:rsidR="00EC1ABB" w:rsidRPr="003B30C0" w:rsidRDefault="00EC1ABB" w:rsidP="003B30C0">
            <w:pPr>
              <w:spacing w:before="57" w:after="57"/>
              <w:jc w:val="both"/>
              <w:textAlignment w:val="center"/>
              <w:rPr>
                <w:rFonts w:ascii="Arial" w:hAnsi="Arial" w:cs="Arial"/>
                <w:b/>
                <w:color w:val="000000"/>
              </w:rPr>
            </w:pPr>
          </w:p>
        </w:tc>
      </w:tr>
      <w:tr w:rsidR="00EC1ABB" w:rsidRPr="003B30C0" w14:paraId="7863CB1D" w14:textId="77777777" w:rsidTr="00224FDE">
        <w:trPr>
          <w:trHeight w:val="446"/>
        </w:trPr>
        <w:tc>
          <w:tcPr>
            <w:tcW w:w="1237" w:type="dxa"/>
          </w:tcPr>
          <w:p w14:paraId="2B16262C"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lastRenderedPageBreak/>
              <w:t>Art 10.</w:t>
            </w:r>
          </w:p>
        </w:tc>
        <w:tc>
          <w:tcPr>
            <w:tcW w:w="3294" w:type="dxa"/>
          </w:tcPr>
          <w:p w14:paraId="0BC31D23" w14:textId="77777777" w:rsidR="00EC1ABB" w:rsidRPr="003B30C0" w:rsidRDefault="00EC1ABB" w:rsidP="003B30C0">
            <w:pPr>
              <w:spacing w:before="57" w:after="57"/>
              <w:jc w:val="both"/>
              <w:textAlignment w:val="center"/>
              <w:rPr>
                <w:rFonts w:ascii="Arial" w:hAnsi="Arial" w:cs="Arial"/>
                <w:color w:val="000000"/>
              </w:rPr>
            </w:pPr>
            <w:r w:rsidRPr="003B30C0">
              <w:rPr>
                <w:rFonts w:ascii="Arial" w:hAnsi="Arial" w:cs="Arial"/>
                <w:color w:val="000000"/>
              </w:rPr>
              <w:t xml:space="preserve">La Contraloria General de la Republica vigilará y controlará el recaudo e inversion de los fondos provenientes del cumplimiento de esta ley. La contraloria departamental del Atlántico y la municipal de Barranquilla, a su turno, cooperaran a esta vigilancia y control, dictando las providencias que considere pertinente. </w:t>
            </w:r>
          </w:p>
        </w:tc>
        <w:tc>
          <w:tcPr>
            <w:tcW w:w="1324" w:type="dxa"/>
          </w:tcPr>
          <w:p w14:paraId="57416F33" w14:textId="77777777" w:rsidR="00EC1ABB" w:rsidRPr="003B30C0" w:rsidRDefault="00EC1ABB" w:rsidP="003B30C0">
            <w:pPr>
              <w:spacing w:before="57" w:after="57"/>
              <w:jc w:val="both"/>
              <w:textAlignment w:val="center"/>
              <w:rPr>
                <w:rFonts w:ascii="Arial" w:hAnsi="Arial" w:cs="Arial"/>
                <w:b/>
                <w:color w:val="000000"/>
              </w:rPr>
            </w:pPr>
            <w:r w:rsidRPr="003B30C0">
              <w:rPr>
                <w:rFonts w:ascii="Arial" w:hAnsi="Arial" w:cs="Arial"/>
                <w:b/>
                <w:color w:val="000000"/>
              </w:rPr>
              <w:t>Art. 7</w:t>
            </w:r>
          </w:p>
        </w:tc>
        <w:tc>
          <w:tcPr>
            <w:tcW w:w="2973" w:type="dxa"/>
          </w:tcPr>
          <w:p w14:paraId="0453ED2B" w14:textId="77777777" w:rsidR="00EC1ABB" w:rsidRPr="003B30C0" w:rsidRDefault="00EC1ABB" w:rsidP="003B30C0">
            <w:pPr>
              <w:spacing w:after="57"/>
              <w:jc w:val="both"/>
              <w:textAlignment w:val="center"/>
              <w:rPr>
                <w:rFonts w:ascii="Arial" w:hAnsi="Arial" w:cs="Arial"/>
                <w:color w:val="000000"/>
              </w:rPr>
            </w:pPr>
            <w:r w:rsidRPr="003B30C0">
              <w:rPr>
                <w:rFonts w:ascii="Arial" w:hAnsi="Arial" w:cs="Arial"/>
                <w:color w:val="000000"/>
                <w:lang w:val="es-ES_tradnl"/>
              </w:rPr>
              <w:t xml:space="preserve">La entidad  territorial encargada del recaudo de la estampilla Pro Ciudadela Universitaria del Atlántico deberá rendir un informe detallado anual ante el Ministerio de Hacienda y Crédito Público, Dirección General de Apoyo Fiscal, y a la Contraloría General del Departamento. </w:t>
            </w:r>
          </w:p>
          <w:p w14:paraId="22BE44D8" w14:textId="77777777" w:rsidR="00EC1ABB" w:rsidRPr="003B30C0" w:rsidRDefault="00EC1ABB" w:rsidP="003B30C0">
            <w:pPr>
              <w:spacing w:before="57" w:after="57"/>
              <w:jc w:val="both"/>
              <w:textAlignment w:val="center"/>
              <w:rPr>
                <w:rFonts w:ascii="Arial" w:hAnsi="Arial" w:cs="Arial"/>
                <w:b/>
                <w:color w:val="000000"/>
              </w:rPr>
            </w:pPr>
          </w:p>
        </w:tc>
      </w:tr>
    </w:tbl>
    <w:p w14:paraId="2773FDAA" w14:textId="77777777" w:rsidR="00F643A7" w:rsidRDefault="00F643A7" w:rsidP="003B30C0">
      <w:pPr>
        <w:rPr>
          <w:rFonts w:ascii="Arial" w:hAnsi="Arial" w:cs="Arial"/>
        </w:rPr>
      </w:pPr>
    </w:p>
    <w:p w14:paraId="7FFB18C0" w14:textId="77777777" w:rsidR="003B30C0" w:rsidRDefault="003B30C0" w:rsidP="003B30C0">
      <w:pPr>
        <w:rPr>
          <w:rFonts w:ascii="Arial" w:hAnsi="Arial" w:cs="Arial"/>
        </w:rPr>
      </w:pPr>
    </w:p>
    <w:p w14:paraId="5EF188AA" w14:textId="77777777" w:rsidR="003B30C0" w:rsidRDefault="003B30C0" w:rsidP="003B30C0">
      <w:pPr>
        <w:rPr>
          <w:rFonts w:ascii="Arial" w:hAnsi="Arial" w:cs="Arial"/>
        </w:rPr>
      </w:pPr>
    </w:p>
    <w:p w14:paraId="7314D8F7" w14:textId="77777777" w:rsidR="003B30C0" w:rsidRDefault="003B30C0" w:rsidP="003B30C0">
      <w:pPr>
        <w:rPr>
          <w:rFonts w:ascii="Arial" w:hAnsi="Arial" w:cs="Arial"/>
        </w:rPr>
      </w:pPr>
    </w:p>
    <w:p w14:paraId="16F84CA2" w14:textId="77777777" w:rsidR="003B30C0" w:rsidRDefault="003B30C0" w:rsidP="003B30C0">
      <w:pPr>
        <w:rPr>
          <w:rFonts w:ascii="Arial" w:hAnsi="Arial" w:cs="Arial"/>
        </w:rPr>
      </w:pPr>
    </w:p>
    <w:p w14:paraId="01D47B90" w14:textId="77777777" w:rsidR="003B30C0" w:rsidRDefault="003B30C0" w:rsidP="003B30C0">
      <w:pPr>
        <w:rPr>
          <w:rFonts w:ascii="Arial" w:hAnsi="Arial" w:cs="Arial"/>
        </w:rPr>
      </w:pPr>
    </w:p>
    <w:p w14:paraId="63CC9591" w14:textId="77777777" w:rsidR="003B30C0" w:rsidRDefault="003B30C0" w:rsidP="003B30C0">
      <w:pPr>
        <w:rPr>
          <w:rFonts w:ascii="Arial" w:hAnsi="Arial" w:cs="Arial"/>
          <w:b/>
        </w:rPr>
      </w:pPr>
    </w:p>
    <w:p w14:paraId="4F94F24B" w14:textId="0632B90B" w:rsidR="003B30C0" w:rsidRPr="003B30C0" w:rsidRDefault="003B30C0" w:rsidP="003B30C0">
      <w:pPr>
        <w:rPr>
          <w:rFonts w:ascii="Arial" w:hAnsi="Arial" w:cs="Arial"/>
          <w:b/>
        </w:rPr>
      </w:pPr>
      <w:r w:rsidRPr="003B30C0">
        <w:rPr>
          <w:rFonts w:ascii="Arial" w:hAnsi="Arial" w:cs="Arial"/>
          <w:b/>
        </w:rPr>
        <w:t>MARTHA PATRICIA VILLALBA HODWALKER</w:t>
      </w:r>
    </w:p>
    <w:p w14:paraId="201FFCD2" w14:textId="673B91E7" w:rsidR="003B30C0" w:rsidRPr="003B30C0" w:rsidRDefault="003B30C0" w:rsidP="003B30C0">
      <w:pPr>
        <w:rPr>
          <w:rFonts w:ascii="Arial" w:hAnsi="Arial" w:cs="Arial"/>
        </w:rPr>
      </w:pPr>
      <w:r>
        <w:rPr>
          <w:rFonts w:ascii="Arial" w:hAnsi="Arial" w:cs="Arial"/>
        </w:rPr>
        <w:t>Representante a la Cámara</w:t>
      </w:r>
    </w:p>
    <w:sectPr w:rsidR="003B30C0" w:rsidRPr="003B30C0" w:rsidSect="003B30C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B3B"/>
    <w:multiLevelType w:val="hybridMultilevel"/>
    <w:tmpl w:val="495472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71079C"/>
    <w:multiLevelType w:val="hybridMultilevel"/>
    <w:tmpl w:val="8BCA69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ECE6C10"/>
    <w:multiLevelType w:val="hybridMultilevel"/>
    <w:tmpl w:val="E6E8F6C8"/>
    <w:lvl w:ilvl="0" w:tplc="FEBE5752">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
    <w:nsid w:val="59473EA5"/>
    <w:multiLevelType w:val="hybridMultilevel"/>
    <w:tmpl w:val="E75EC8B6"/>
    <w:lvl w:ilvl="0" w:tplc="0C0A0011">
      <w:start w:val="1"/>
      <w:numFmt w:val="decimal"/>
      <w:lvlText w:val="%1)"/>
      <w:lvlJc w:val="left"/>
      <w:pPr>
        <w:ind w:left="926" w:hanging="360"/>
      </w:pPr>
      <w:rPr>
        <w:rFonts w:hint="default"/>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nsid w:val="65F35E60"/>
    <w:multiLevelType w:val="hybridMultilevel"/>
    <w:tmpl w:val="E75EC8B6"/>
    <w:lvl w:ilvl="0" w:tplc="0C0A0011">
      <w:start w:val="1"/>
      <w:numFmt w:val="decimal"/>
      <w:lvlText w:val="%1)"/>
      <w:lvlJc w:val="left"/>
      <w:pPr>
        <w:ind w:left="926" w:hanging="360"/>
      </w:pPr>
      <w:rPr>
        <w:rFonts w:hint="default"/>
      </w:r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5">
    <w:nsid w:val="7B1228DE"/>
    <w:multiLevelType w:val="hybridMultilevel"/>
    <w:tmpl w:val="E6E8F6C8"/>
    <w:lvl w:ilvl="0" w:tplc="FEBE5752">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ABB"/>
    <w:rsid w:val="000F0749"/>
    <w:rsid w:val="003B30C0"/>
    <w:rsid w:val="007D374D"/>
    <w:rsid w:val="00EC1ABB"/>
    <w:rsid w:val="00F643A7"/>
    <w:rsid w:val="00FA08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90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A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1ABB"/>
    <w:pPr>
      <w:ind w:left="720"/>
      <w:contextualSpacing/>
    </w:pPr>
  </w:style>
  <w:style w:type="table" w:styleId="Tablaconcuadrcula">
    <w:name w:val="Table Grid"/>
    <w:basedOn w:val="Tablanormal"/>
    <w:uiPriority w:val="39"/>
    <w:rsid w:val="00EC1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B30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2022</Words>
  <Characters>11127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SANDRA SG. GOMEZ</cp:lastModifiedBy>
  <cp:revision>2</cp:revision>
  <cp:lastPrinted>2017-09-27T15:41:00Z</cp:lastPrinted>
  <dcterms:created xsi:type="dcterms:W3CDTF">2017-09-27T15:42:00Z</dcterms:created>
  <dcterms:modified xsi:type="dcterms:W3CDTF">2017-09-27T15:42:00Z</dcterms:modified>
</cp:coreProperties>
</file>