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FD2" w:rsidRPr="000A7903" w:rsidRDefault="000A7903" w:rsidP="000A7903">
      <w:pPr>
        <w:widowControl w:val="0"/>
        <w:autoSpaceDE w:val="0"/>
        <w:autoSpaceDN w:val="0"/>
        <w:adjustRightInd w:val="0"/>
        <w:spacing w:after="0" w:line="240" w:lineRule="auto"/>
        <w:jc w:val="center"/>
        <w:rPr>
          <w:rFonts w:ascii="Arial" w:eastAsiaTheme="minorEastAsia" w:hAnsi="Arial" w:cs="Arial"/>
          <w:b/>
          <w:bCs/>
          <w:sz w:val="24"/>
          <w:szCs w:val="24"/>
          <w:lang w:val="es-ES" w:eastAsia="es-ES"/>
        </w:rPr>
      </w:pPr>
      <w:r>
        <w:rPr>
          <w:rFonts w:ascii="Arial" w:eastAsiaTheme="minorEastAsia" w:hAnsi="Arial" w:cs="Arial"/>
          <w:b/>
          <w:bCs/>
          <w:color w:val="FF0000"/>
          <w:sz w:val="24"/>
          <w:szCs w:val="24"/>
          <w:lang w:val="es-ES" w:eastAsia="es-ES"/>
        </w:rPr>
        <w:t>.</w:t>
      </w:r>
      <w:r w:rsidR="00981FD2" w:rsidRPr="000A7903">
        <w:rPr>
          <w:rFonts w:ascii="Arial" w:eastAsiaTheme="minorEastAsia" w:hAnsi="Arial" w:cs="Arial"/>
          <w:b/>
          <w:bCs/>
          <w:sz w:val="24"/>
          <w:szCs w:val="24"/>
          <w:lang w:val="es-ES" w:eastAsia="es-ES"/>
        </w:rPr>
        <w:t xml:space="preserve">PROYECTO DE ACTO LEGISLATIVO </w:t>
      </w:r>
      <w:r w:rsidR="00D9637C" w:rsidRPr="000A7903">
        <w:rPr>
          <w:rFonts w:ascii="Arial" w:eastAsiaTheme="minorEastAsia" w:hAnsi="Arial" w:cs="Arial"/>
          <w:b/>
          <w:bCs/>
          <w:sz w:val="24"/>
          <w:szCs w:val="24"/>
          <w:lang w:val="es-ES" w:eastAsia="es-ES"/>
        </w:rPr>
        <w:t xml:space="preserve">No. </w:t>
      </w:r>
      <w:r w:rsidR="001742A7">
        <w:rPr>
          <w:rFonts w:ascii="Arial" w:eastAsiaTheme="minorEastAsia" w:hAnsi="Arial" w:cs="Arial"/>
          <w:b/>
          <w:bCs/>
          <w:sz w:val="24"/>
          <w:szCs w:val="24"/>
          <w:lang w:val="es-ES" w:eastAsia="es-ES"/>
        </w:rPr>
        <w:t>_____</w:t>
      </w:r>
      <w:r w:rsidR="00D9637C" w:rsidRPr="000A7903">
        <w:rPr>
          <w:rFonts w:ascii="Arial" w:eastAsiaTheme="minorEastAsia" w:hAnsi="Arial" w:cs="Arial"/>
          <w:b/>
          <w:bCs/>
          <w:sz w:val="24"/>
          <w:szCs w:val="24"/>
          <w:lang w:val="es-ES" w:eastAsia="es-ES"/>
        </w:rPr>
        <w:t xml:space="preserve"> </w:t>
      </w:r>
      <w:r w:rsidR="00981FD2" w:rsidRPr="000A7903">
        <w:rPr>
          <w:rFonts w:ascii="Arial" w:eastAsiaTheme="minorEastAsia" w:hAnsi="Arial" w:cs="Arial"/>
          <w:b/>
          <w:bCs/>
          <w:sz w:val="24"/>
          <w:szCs w:val="24"/>
          <w:lang w:val="es-ES" w:eastAsia="es-ES"/>
        </w:rPr>
        <w:t>DE 2017</w:t>
      </w:r>
      <w:r w:rsidR="00C5583A">
        <w:rPr>
          <w:rFonts w:ascii="Arial" w:eastAsiaTheme="minorEastAsia" w:hAnsi="Arial" w:cs="Arial"/>
          <w:b/>
          <w:bCs/>
          <w:sz w:val="24"/>
          <w:szCs w:val="24"/>
          <w:lang w:val="es-ES" w:eastAsia="es-ES"/>
        </w:rPr>
        <w:t xml:space="preserve"> CÁMARA</w:t>
      </w:r>
    </w:p>
    <w:p w:rsidR="00981FD2" w:rsidRPr="000A7903" w:rsidRDefault="00981FD2" w:rsidP="000A7903">
      <w:pPr>
        <w:widowControl w:val="0"/>
        <w:autoSpaceDE w:val="0"/>
        <w:autoSpaceDN w:val="0"/>
        <w:adjustRightInd w:val="0"/>
        <w:spacing w:after="0" w:line="240" w:lineRule="auto"/>
        <w:jc w:val="center"/>
        <w:rPr>
          <w:rFonts w:ascii="Arial" w:eastAsiaTheme="minorEastAsia" w:hAnsi="Arial" w:cs="Arial"/>
          <w:sz w:val="24"/>
          <w:szCs w:val="24"/>
          <w:lang w:val="es-ES" w:eastAsia="es-ES"/>
        </w:rPr>
      </w:pPr>
    </w:p>
    <w:p w:rsidR="00981FD2" w:rsidRPr="000A7903" w:rsidRDefault="00981FD2" w:rsidP="000A7903">
      <w:pPr>
        <w:widowControl w:val="0"/>
        <w:autoSpaceDE w:val="0"/>
        <w:autoSpaceDN w:val="0"/>
        <w:adjustRightInd w:val="0"/>
        <w:spacing w:after="0" w:line="240" w:lineRule="auto"/>
        <w:jc w:val="center"/>
        <w:rPr>
          <w:rFonts w:ascii="Arial" w:eastAsiaTheme="minorEastAsia" w:hAnsi="Arial" w:cs="Arial"/>
          <w:sz w:val="24"/>
          <w:szCs w:val="24"/>
          <w:lang w:val="es-ES" w:eastAsia="es-ES"/>
        </w:rPr>
      </w:pPr>
      <w:r w:rsidRPr="000A7903">
        <w:rPr>
          <w:rFonts w:ascii="Arial" w:eastAsiaTheme="minorEastAsia" w:hAnsi="Arial" w:cs="Arial"/>
          <w:sz w:val="24"/>
          <w:szCs w:val="24"/>
          <w:lang w:val="es-ES" w:eastAsia="es-ES"/>
        </w:rPr>
        <w:t xml:space="preserve">“Por medio del cual se modifica el </w:t>
      </w:r>
      <w:r w:rsidR="00CC7062" w:rsidRPr="000A7903">
        <w:rPr>
          <w:rFonts w:ascii="Arial" w:hAnsi="Arial" w:cs="Arial"/>
          <w:sz w:val="24"/>
          <w:szCs w:val="24"/>
        </w:rPr>
        <w:t xml:space="preserve">parágrafo </w:t>
      </w:r>
      <w:r w:rsidR="00CC7062" w:rsidRPr="000A7903">
        <w:rPr>
          <w:rFonts w:ascii="Arial" w:eastAsia="Times New Roman" w:hAnsi="Arial" w:cs="Arial"/>
          <w:bCs/>
          <w:sz w:val="24"/>
          <w:szCs w:val="24"/>
          <w:lang w:eastAsia="es-CO"/>
        </w:rPr>
        <w:t xml:space="preserve">2° del artículo 2° del </w:t>
      </w:r>
      <w:r w:rsidRPr="000A7903">
        <w:rPr>
          <w:rFonts w:ascii="Arial" w:eastAsiaTheme="minorEastAsia" w:hAnsi="Arial" w:cs="Arial"/>
          <w:sz w:val="24"/>
          <w:szCs w:val="24"/>
          <w:lang w:val="es-ES" w:eastAsia="es-ES"/>
        </w:rPr>
        <w:t>Acto Legislativo 005</w:t>
      </w:r>
      <w:r w:rsidR="00CC7062" w:rsidRPr="000A7903">
        <w:rPr>
          <w:rFonts w:ascii="Arial" w:eastAsiaTheme="minorEastAsia" w:hAnsi="Arial" w:cs="Arial"/>
          <w:sz w:val="24"/>
          <w:szCs w:val="24"/>
          <w:lang w:val="es-ES" w:eastAsia="es-ES"/>
        </w:rPr>
        <w:t xml:space="preserve"> de 2011</w:t>
      </w:r>
      <w:r w:rsidR="000A7903">
        <w:rPr>
          <w:rFonts w:ascii="Arial" w:eastAsiaTheme="minorEastAsia" w:hAnsi="Arial" w:cs="Arial"/>
          <w:sz w:val="24"/>
          <w:szCs w:val="24"/>
          <w:lang w:val="es-ES" w:eastAsia="es-ES"/>
        </w:rPr>
        <w:t>”</w:t>
      </w:r>
    </w:p>
    <w:p w:rsidR="00981FD2" w:rsidRPr="000A7903" w:rsidRDefault="00981FD2" w:rsidP="000A7903">
      <w:pPr>
        <w:widowControl w:val="0"/>
        <w:autoSpaceDE w:val="0"/>
        <w:autoSpaceDN w:val="0"/>
        <w:adjustRightInd w:val="0"/>
        <w:spacing w:after="0" w:line="240" w:lineRule="auto"/>
        <w:jc w:val="center"/>
        <w:rPr>
          <w:rFonts w:ascii="Arial" w:eastAsiaTheme="minorEastAsia" w:hAnsi="Arial" w:cs="Arial"/>
          <w:sz w:val="24"/>
          <w:szCs w:val="24"/>
          <w:lang w:val="es-ES" w:eastAsia="es-ES"/>
        </w:rPr>
      </w:pPr>
    </w:p>
    <w:p w:rsidR="00981FD2" w:rsidRPr="000A7903" w:rsidRDefault="00981FD2" w:rsidP="000A7903">
      <w:pPr>
        <w:widowControl w:val="0"/>
        <w:autoSpaceDE w:val="0"/>
        <w:autoSpaceDN w:val="0"/>
        <w:adjustRightInd w:val="0"/>
        <w:spacing w:after="0" w:line="240" w:lineRule="auto"/>
        <w:jc w:val="center"/>
        <w:rPr>
          <w:rFonts w:ascii="Arial" w:eastAsiaTheme="minorEastAsia" w:hAnsi="Arial" w:cs="Arial"/>
          <w:b/>
          <w:iCs/>
          <w:sz w:val="24"/>
          <w:szCs w:val="24"/>
          <w:lang w:val="es-ES" w:eastAsia="es-ES"/>
        </w:rPr>
      </w:pPr>
      <w:r w:rsidRPr="000A7903">
        <w:rPr>
          <w:rFonts w:ascii="Arial" w:eastAsiaTheme="minorEastAsia" w:hAnsi="Arial" w:cs="Arial"/>
          <w:b/>
          <w:iCs/>
          <w:sz w:val="24"/>
          <w:szCs w:val="24"/>
          <w:lang w:val="es-ES" w:eastAsia="es-ES"/>
        </w:rPr>
        <w:t>EL CONGRESO DE COLOMBIA</w:t>
      </w:r>
    </w:p>
    <w:p w:rsidR="00981FD2" w:rsidRPr="000A7903" w:rsidRDefault="00981FD2" w:rsidP="000A7903">
      <w:pPr>
        <w:widowControl w:val="0"/>
        <w:autoSpaceDE w:val="0"/>
        <w:autoSpaceDN w:val="0"/>
        <w:adjustRightInd w:val="0"/>
        <w:spacing w:after="0" w:line="240" w:lineRule="auto"/>
        <w:jc w:val="center"/>
        <w:rPr>
          <w:rFonts w:ascii="Arial" w:eastAsiaTheme="minorEastAsia" w:hAnsi="Arial" w:cs="Arial"/>
          <w:b/>
          <w:iCs/>
          <w:sz w:val="24"/>
          <w:szCs w:val="24"/>
          <w:lang w:val="es-ES" w:eastAsia="es-ES"/>
        </w:rPr>
      </w:pPr>
    </w:p>
    <w:p w:rsidR="00981FD2" w:rsidRPr="000A7903" w:rsidRDefault="00981FD2" w:rsidP="000A7903">
      <w:pPr>
        <w:widowControl w:val="0"/>
        <w:autoSpaceDE w:val="0"/>
        <w:autoSpaceDN w:val="0"/>
        <w:adjustRightInd w:val="0"/>
        <w:spacing w:after="0" w:line="240" w:lineRule="auto"/>
        <w:jc w:val="center"/>
        <w:rPr>
          <w:rFonts w:ascii="Arial" w:hAnsi="Arial" w:cs="Arial"/>
          <w:b/>
          <w:sz w:val="24"/>
          <w:szCs w:val="24"/>
        </w:rPr>
      </w:pPr>
      <w:r w:rsidRPr="000A7903">
        <w:rPr>
          <w:rFonts w:ascii="Arial" w:hAnsi="Arial" w:cs="Arial"/>
          <w:b/>
          <w:sz w:val="24"/>
          <w:szCs w:val="24"/>
        </w:rPr>
        <w:t>DECRETA:</w:t>
      </w:r>
    </w:p>
    <w:p w:rsidR="00981FD2" w:rsidRPr="000A7903" w:rsidRDefault="00981FD2" w:rsidP="000A7903">
      <w:pPr>
        <w:spacing w:after="0" w:line="240" w:lineRule="auto"/>
        <w:jc w:val="center"/>
        <w:rPr>
          <w:rFonts w:ascii="Arial" w:hAnsi="Arial" w:cs="Arial"/>
          <w:b/>
          <w:sz w:val="24"/>
          <w:szCs w:val="24"/>
        </w:rPr>
      </w:pPr>
    </w:p>
    <w:p w:rsidR="00981FD2" w:rsidRPr="000A7903" w:rsidRDefault="00981FD2" w:rsidP="000A7903">
      <w:pPr>
        <w:widowControl w:val="0"/>
        <w:autoSpaceDE w:val="0"/>
        <w:autoSpaceDN w:val="0"/>
        <w:adjustRightInd w:val="0"/>
        <w:spacing w:after="0" w:line="240" w:lineRule="auto"/>
        <w:jc w:val="both"/>
        <w:rPr>
          <w:rFonts w:ascii="Arial" w:hAnsi="Arial" w:cs="Arial"/>
          <w:sz w:val="24"/>
          <w:szCs w:val="24"/>
        </w:rPr>
      </w:pPr>
      <w:r w:rsidRPr="000A7903">
        <w:rPr>
          <w:rFonts w:ascii="Arial" w:hAnsi="Arial" w:cs="Arial"/>
          <w:b/>
          <w:sz w:val="24"/>
          <w:szCs w:val="24"/>
        </w:rPr>
        <w:t xml:space="preserve">Artículo 1°. </w:t>
      </w:r>
      <w:r w:rsidR="00CC7062" w:rsidRPr="000A7903">
        <w:rPr>
          <w:rFonts w:ascii="Arial" w:hAnsi="Arial" w:cs="Arial"/>
          <w:sz w:val="24"/>
          <w:szCs w:val="24"/>
        </w:rPr>
        <w:t xml:space="preserve">El parágrafo </w:t>
      </w:r>
      <w:r w:rsidR="00CC7062" w:rsidRPr="000A7903">
        <w:rPr>
          <w:rFonts w:ascii="Arial" w:eastAsia="Times New Roman" w:hAnsi="Arial" w:cs="Arial"/>
          <w:bCs/>
          <w:sz w:val="24"/>
          <w:szCs w:val="24"/>
          <w:lang w:eastAsia="es-CO"/>
        </w:rPr>
        <w:t xml:space="preserve">2° del artículo 2° </w:t>
      </w:r>
      <w:r w:rsidR="00D9637C" w:rsidRPr="000A7903">
        <w:rPr>
          <w:rFonts w:ascii="Arial" w:eastAsia="Times New Roman" w:hAnsi="Arial" w:cs="Arial"/>
          <w:bCs/>
          <w:sz w:val="24"/>
          <w:szCs w:val="24"/>
          <w:lang w:eastAsia="es-CO"/>
        </w:rPr>
        <w:t xml:space="preserve">del Acto Legislativo 005 de 2011 </w:t>
      </w:r>
      <w:r w:rsidR="00CC7062" w:rsidRPr="000A7903">
        <w:rPr>
          <w:rFonts w:ascii="Arial" w:eastAsia="Times New Roman" w:hAnsi="Arial" w:cs="Arial"/>
          <w:bCs/>
          <w:sz w:val="24"/>
          <w:szCs w:val="24"/>
          <w:lang w:eastAsia="es-CO"/>
        </w:rPr>
        <w:t>quedará así:</w:t>
      </w:r>
    </w:p>
    <w:p w:rsidR="0079277E" w:rsidRPr="000A7903" w:rsidRDefault="0079277E" w:rsidP="000A7903">
      <w:pPr>
        <w:spacing w:after="0" w:line="240" w:lineRule="auto"/>
        <w:jc w:val="both"/>
        <w:rPr>
          <w:rFonts w:ascii="Arial" w:eastAsia="Times New Roman" w:hAnsi="Arial" w:cs="Arial"/>
          <w:b/>
          <w:bCs/>
          <w:sz w:val="24"/>
          <w:szCs w:val="24"/>
          <w:lang w:eastAsia="es-CO"/>
        </w:rPr>
      </w:pPr>
    </w:p>
    <w:p w:rsidR="00CC7062" w:rsidRPr="000A7903" w:rsidRDefault="00CC7062" w:rsidP="000A7903">
      <w:pPr>
        <w:spacing w:after="0" w:line="240" w:lineRule="auto"/>
        <w:jc w:val="both"/>
        <w:rPr>
          <w:rFonts w:ascii="Arial" w:eastAsia="Times New Roman" w:hAnsi="Arial" w:cs="Arial"/>
          <w:sz w:val="24"/>
          <w:szCs w:val="24"/>
          <w:u w:val="single"/>
          <w:lang w:eastAsia="es-CO"/>
        </w:rPr>
      </w:pPr>
      <w:r w:rsidRPr="000A7903">
        <w:rPr>
          <w:rFonts w:ascii="Arial" w:eastAsia="Times New Roman" w:hAnsi="Arial" w:cs="Arial"/>
          <w:b/>
          <w:bCs/>
          <w:sz w:val="24"/>
          <w:szCs w:val="24"/>
          <w:lang w:eastAsia="es-CO"/>
        </w:rPr>
        <w:t>Parágrafo 2°. </w:t>
      </w:r>
      <w:r w:rsidRPr="000A7903">
        <w:rPr>
          <w:rFonts w:ascii="Arial" w:eastAsia="Times New Roman" w:hAnsi="Arial" w:cs="Arial"/>
          <w:sz w:val="24"/>
          <w:szCs w:val="24"/>
          <w:lang w:eastAsia="es-CO"/>
        </w:rPr>
        <w:t xml:space="preserve">La ejecución de los recursos correspondientes a las asignaciones directas de que trata el inciso 2° del presente artículo, así como de los recursos de los Fondos de Ciencia, Tecnología e Innovación; de Desarrollo Regional, y de Compensación Regional, se hará en concordancia con el Plan Nacional de Desarrollo y los planes de desarrollo de las entidades territoriales. </w:t>
      </w:r>
      <w:r w:rsidRPr="000A7903">
        <w:rPr>
          <w:rFonts w:ascii="Arial" w:eastAsia="Times New Roman" w:hAnsi="Arial" w:cs="Arial"/>
          <w:sz w:val="24"/>
          <w:szCs w:val="24"/>
          <w:u w:val="single"/>
          <w:lang w:eastAsia="es-CO"/>
        </w:rPr>
        <w:t>Adicionalmente, los proyectos relacionados con</w:t>
      </w:r>
      <w:r w:rsidR="0079277E" w:rsidRPr="000A7903">
        <w:rPr>
          <w:rFonts w:ascii="Arial" w:eastAsia="Times New Roman" w:hAnsi="Arial" w:cs="Arial"/>
          <w:sz w:val="24"/>
          <w:szCs w:val="24"/>
          <w:u w:val="single"/>
          <w:lang w:eastAsia="es-CO"/>
        </w:rPr>
        <w:t xml:space="preserve"> el desarrollo y la utilización de</w:t>
      </w:r>
      <w:r w:rsidRPr="000A7903">
        <w:rPr>
          <w:rFonts w:ascii="Arial" w:eastAsia="Times New Roman" w:hAnsi="Arial" w:cs="Arial"/>
          <w:sz w:val="24"/>
          <w:szCs w:val="24"/>
          <w:u w:val="single"/>
          <w:lang w:eastAsia="es-CO"/>
        </w:rPr>
        <w:t xml:space="preserve"> la</w:t>
      </w:r>
      <w:r w:rsidR="0079277E" w:rsidRPr="000A7903">
        <w:rPr>
          <w:rFonts w:ascii="Arial" w:eastAsia="Times New Roman" w:hAnsi="Arial" w:cs="Arial"/>
          <w:sz w:val="24"/>
          <w:szCs w:val="24"/>
          <w:u w:val="single"/>
          <w:lang w:eastAsia="es-CO"/>
        </w:rPr>
        <w:t xml:space="preserve">s Fuentes No Convencionales de Energía Renovable (FNCER) que sean financiados con los recursos del Fondo de Ciencia, Tecnología e Innovación deberán estar enmarcados en la política nacional </w:t>
      </w:r>
      <w:r w:rsidR="00D9637C" w:rsidRPr="000A7903">
        <w:rPr>
          <w:rFonts w:ascii="Arial" w:eastAsia="Times New Roman" w:hAnsi="Arial" w:cs="Arial"/>
          <w:sz w:val="24"/>
          <w:szCs w:val="24"/>
          <w:u w:val="single"/>
          <w:lang w:eastAsia="es-CO"/>
        </w:rPr>
        <w:t>del sector de las FNCER</w:t>
      </w:r>
      <w:r w:rsidR="00B060FC">
        <w:rPr>
          <w:rFonts w:ascii="Arial" w:eastAsia="Times New Roman" w:hAnsi="Arial" w:cs="Arial"/>
          <w:sz w:val="24"/>
          <w:szCs w:val="24"/>
          <w:u w:val="single"/>
          <w:lang w:eastAsia="es-CO"/>
        </w:rPr>
        <w:t>.</w:t>
      </w:r>
      <w:r w:rsidR="0079277E" w:rsidRPr="000A7903">
        <w:rPr>
          <w:rFonts w:ascii="Arial" w:eastAsia="Times New Roman" w:hAnsi="Arial" w:cs="Arial"/>
          <w:sz w:val="24"/>
          <w:szCs w:val="24"/>
          <w:u w:val="single"/>
          <w:lang w:eastAsia="es-CO"/>
        </w:rPr>
        <w:t xml:space="preserve">  </w:t>
      </w:r>
    </w:p>
    <w:p w:rsidR="00CC7062" w:rsidRPr="000A7903" w:rsidRDefault="00CC7062" w:rsidP="000A7903">
      <w:pPr>
        <w:spacing w:after="0" w:line="240" w:lineRule="auto"/>
        <w:jc w:val="both"/>
        <w:rPr>
          <w:rFonts w:ascii="Arial" w:eastAsia="Times New Roman" w:hAnsi="Arial" w:cs="Arial"/>
          <w:sz w:val="24"/>
          <w:szCs w:val="24"/>
          <w:lang w:eastAsia="es-CO"/>
        </w:rPr>
      </w:pPr>
    </w:p>
    <w:p w:rsidR="00CC7062" w:rsidRPr="000A7903" w:rsidRDefault="00CC7062"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Los proyectos prioritarios que se financiarán con estos recursos, serán definidos por órganos colegiados de administración y decisión, de conformidad con lo establecido en la ley que regule el Sistema General de Regalías. Para el caso de los departamentos a los que se refiere el inciso 2° del presente artículo, los órganos colegiados de administración y decisión estarán integrados por dos (2) Ministros o sus delegados, el gobernador respectivo o su delegado, y un número representativo de alcaldes. La ley que regule el Sistema General de Regalías podrá crear comités de carácter consultivo para los órganos colegiados de administración y decisión, con participación de la sociedad civil. En cuanto a los municipios y/o distritos a los que se refiere el inciso 2° del presente artículo, los órganos colegiados de administración y decisión estarán conformados por un delegado del Gobierno Nacional, el gobernador o su delegado y el alcalde.</w:t>
      </w:r>
    </w:p>
    <w:p w:rsidR="00A33AE9" w:rsidRPr="000A7903" w:rsidRDefault="00A33AE9" w:rsidP="000A7903">
      <w:pPr>
        <w:spacing w:after="0" w:line="240" w:lineRule="auto"/>
        <w:jc w:val="both"/>
        <w:rPr>
          <w:rFonts w:ascii="Arial" w:eastAsia="Times New Roman" w:hAnsi="Arial" w:cs="Arial"/>
          <w:color w:val="FF0000"/>
          <w:sz w:val="24"/>
          <w:szCs w:val="24"/>
          <w:lang w:eastAsia="es-CO"/>
        </w:rPr>
      </w:pPr>
    </w:p>
    <w:p w:rsidR="00A33AE9" w:rsidRDefault="00CC7062" w:rsidP="000A7903">
      <w:pPr>
        <w:spacing w:after="0" w:line="240" w:lineRule="auto"/>
        <w:jc w:val="both"/>
        <w:rPr>
          <w:rFonts w:ascii="Arial" w:eastAsia="Times New Roman" w:hAnsi="Arial" w:cs="Arial"/>
          <w:sz w:val="24"/>
          <w:szCs w:val="24"/>
          <w:u w:val="single"/>
          <w:lang w:eastAsia="es-CO"/>
        </w:rPr>
      </w:pPr>
      <w:r w:rsidRPr="000A7903">
        <w:rPr>
          <w:rFonts w:ascii="Arial" w:eastAsia="Times New Roman" w:hAnsi="Arial" w:cs="Arial"/>
          <w:sz w:val="24"/>
          <w:szCs w:val="24"/>
          <w:lang w:eastAsia="es-CO"/>
        </w:rPr>
        <w:t xml:space="preserve">Los programas y/o proyectos en ciencia tecnología e innovación de los departamentos, municipios y distritos que se financiarán con los recursos del Fondo de Ciencia, Tecnología e Innovación, se definirán por un órgano colegiado de administración y decisión, en el cual tendrán asiento el Gobierno Nacional, representado por tres (3) Ministros o sus delegados, un (1) representante del Organismo Nacional de Planeación y un (1) representante del Organismo Nacional encargado del manejo de la política pública de ciencia y tecnología e innovación, quien además ejercerá la Secretaría Técnica, un (1) Gobernador por cada una de las instancias de planeación regional a que se refiere el inciso siguiente del presente </w:t>
      </w:r>
      <w:r w:rsidRPr="000A7903">
        <w:rPr>
          <w:rFonts w:ascii="Arial" w:eastAsia="Times New Roman" w:hAnsi="Arial" w:cs="Arial"/>
          <w:sz w:val="24"/>
          <w:szCs w:val="24"/>
          <w:lang w:eastAsia="es-CO"/>
        </w:rPr>
        <w:lastRenderedPageBreak/>
        <w:t>artículo; cuatro (4) representantes de las universidades públicas y dos (2) representantes de universidades privadas. Así mismo, los recursos de este Fondo de Ciencia, Tecnología e Innovación, se distribuirán en la misma proporción en que se distribuyan a los departamentos, los recursos de los Fondos de Compensación Regional y de Desarrollo Regional. En ningún caso los recursos de este fondo podrán financiar gasto corriente.</w:t>
      </w:r>
      <w:r w:rsidR="00A33AE9" w:rsidRPr="000A7903">
        <w:rPr>
          <w:rFonts w:ascii="Arial" w:eastAsia="Times New Roman" w:hAnsi="Arial" w:cs="Arial"/>
          <w:sz w:val="24"/>
          <w:szCs w:val="24"/>
          <w:lang w:eastAsia="es-CO"/>
        </w:rPr>
        <w:t xml:space="preserve"> </w:t>
      </w:r>
      <w:r w:rsidR="00A33AE9" w:rsidRPr="000A7903">
        <w:rPr>
          <w:rFonts w:ascii="Arial" w:eastAsia="Times New Roman" w:hAnsi="Arial" w:cs="Arial"/>
          <w:sz w:val="24"/>
          <w:szCs w:val="24"/>
          <w:u w:val="single"/>
          <w:lang w:eastAsia="es-CO"/>
        </w:rPr>
        <w:t>El cincuenta por ciento (50%) de los recursos de que trata este inciso, para financiar los programas y/o proyectos en ciencia</w:t>
      </w:r>
      <w:r w:rsidR="00815DC4" w:rsidRPr="000A7903">
        <w:rPr>
          <w:rFonts w:ascii="Arial" w:eastAsia="Times New Roman" w:hAnsi="Arial" w:cs="Arial"/>
          <w:sz w:val="24"/>
          <w:szCs w:val="24"/>
          <w:u w:val="single"/>
          <w:lang w:eastAsia="es-CO"/>
        </w:rPr>
        <w:t>,</w:t>
      </w:r>
      <w:r w:rsidR="00A33AE9" w:rsidRPr="000A7903">
        <w:rPr>
          <w:rFonts w:ascii="Arial" w:eastAsia="Times New Roman" w:hAnsi="Arial" w:cs="Arial"/>
          <w:sz w:val="24"/>
          <w:szCs w:val="24"/>
          <w:u w:val="single"/>
          <w:lang w:eastAsia="es-CO"/>
        </w:rPr>
        <w:t xml:space="preserve"> tecnología e innovación de los departamentos, municipios y distritos, serán destinados al desarrollo y la utilización de las Fuentes No Convencionales de Energía Renovable (FNCER), El órgano colegiado de administración y decisión de que trata el presente inciso</w:t>
      </w:r>
      <w:r w:rsidR="003F0330" w:rsidRPr="000A7903">
        <w:rPr>
          <w:rFonts w:ascii="Arial" w:eastAsia="Times New Roman" w:hAnsi="Arial" w:cs="Arial"/>
          <w:sz w:val="24"/>
          <w:szCs w:val="24"/>
          <w:u w:val="single"/>
          <w:lang w:eastAsia="es-CO"/>
        </w:rPr>
        <w:t xml:space="preserve">, cuando defina un programa y/o proyecto relacionado con las FNCER incluirá a un (1) representante del Organismo Nacional encargado del manejo de la política pública del sector de las FNCER. </w:t>
      </w:r>
    </w:p>
    <w:p w:rsidR="00E2564B" w:rsidRPr="000A7903" w:rsidRDefault="00E2564B" w:rsidP="000A7903">
      <w:pPr>
        <w:spacing w:after="0" w:line="240" w:lineRule="auto"/>
        <w:jc w:val="both"/>
        <w:rPr>
          <w:rFonts w:ascii="Arial" w:eastAsia="Times New Roman" w:hAnsi="Arial" w:cs="Arial"/>
          <w:sz w:val="24"/>
          <w:szCs w:val="24"/>
          <w:lang w:eastAsia="es-CO"/>
        </w:rPr>
      </w:pPr>
    </w:p>
    <w:p w:rsidR="00CC7062" w:rsidRPr="000A7903" w:rsidRDefault="00CC7062"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Los proyectos de impacto regional de los departamentos, municipios y distritos que se financiarán con los recursos de los Fondos de Desarrollo y Compensación Regional se definirán a través de ejercicios de planeación regional por órganos colegiados de administración y decisión donde tengan asiento cuatro (4) Ministros o sus delegados y un (1) representante del Organismo Nacional de Planeación, los gobernadores respectivos o sus delegados y un número representativo de alcaldes.</w:t>
      </w:r>
    </w:p>
    <w:p w:rsidR="00A33AE9" w:rsidRPr="000A7903" w:rsidRDefault="00A33AE9" w:rsidP="000A7903">
      <w:pPr>
        <w:spacing w:after="0" w:line="240" w:lineRule="auto"/>
        <w:jc w:val="both"/>
        <w:rPr>
          <w:rFonts w:ascii="Arial" w:eastAsia="Times New Roman" w:hAnsi="Arial" w:cs="Arial"/>
          <w:sz w:val="24"/>
          <w:szCs w:val="24"/>
          <w:lang w:eastAsia="es-CO"/>
        </w:rPr>
      </w:pPr>
    </w:p>
    <w:p w:rsidR="00CC7062" w:rsidRPr="000A7903" w:rsidRDefault="00CC7062"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La ley que regule el Sistema General de Regalías, podrá crear comités de carácter consultivo para los órganos colegiados de administración y decisión con participación de la sociedad civil.</w:t>
      </w:r>
    </w:p>
    <w:p w:rsidR="00A33AE9" w:rsidRPr="000A7903" w:rsidRDefault="00A33AE9" w:rsidP="000A7903">
      <w:pPr>
        <w:spacing w:after="0" w:line="240" w:lineRule="auto"/>
        <w:jc w:val="both"/>
        <w:rPr>
          <w:rFonts w:ascii="Arial" w:eastAsia="Times New Roman" w:hAnsi="Arial" w:cs="Arial"/>
          <w:sz w:val="24"/>
          <w:szCs w:val="24"/>
          <w:lang w:eastAsia="es-CO"/>
        </w:rPr>
      </w:pPr>
    </w:p>
    <w:p w:rsidR="00CC7062" w:rsidRPr="000A7903" w:rsidRDefault="00CC7062"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En todo caso, la representación de las entidades territoriales en los órganos colegiados será mayoritaria, en relación con la del Gobierno Nacional.</w:t>
      </w:r>
    </w:p>
    <w:p w:rsidR="00CC7062" w:rsidRPr="000A7903" w:rsidRDefault="00CC7062" w:rsidP="000A7903">
      <w:pPr>
        <w:widowControl w:val="0"/>
        <w:autoSpaceDE w:val="0"/>
        <w:autoSpaceDN w:val="0"/>
        <w:adjustRightInd w:val="0"/>
        <w:spacing w:after="0" w:line="240" w:lineRule="auto"/>
        <w:jc w:val="both"/>
        <w:rPr>
          <w:rFonts w:ascii="Arial" w:hAnsi="Arial" w:cs="Arial"/>
          <w:sz w:val="24"/>
          <w:szCs w:val="24"/>
        </w:rPr>
      </w:pPr>
    </w:p>
    <w:p w:rsidR="00981FD2" w:rsidRPr="000A7903" w:rsidRDefault="00981FD2" w:rsidP="000A7903">
      <w:pPr>
        <w:pStyle w:val="NormalWeb"/>
        <w:spacing w:before="0" w:beforeAutospacing="0" w:after="0" w:afterAutospacing="0"/>
        <w:jc w:val="both"/>
        <w:rPr>
          <w:rFonts w:ascii="Arial" w:hAnsi="Arial" w:cs="Arial"/>
        </w:rPr>
      </w:pPr>
      <w:r w:rsidRPr="000A7903">
        <w:rPr>
          <w:rFonts w:ascii="Arial" w:hAnsi="Arial" w:cs="Arial"/>
          <w:b/>
        </w:rPr>
        <w:t xml:space="preserve">Artículo 2°. </w:t>
      </w:r>
      <w:r w:rsidRPr="000A7903">
        <w:rPr>
          <w:rFonts w:ascii="Arial" w:hAnsi="Arial" w:cs="Arial"/>
        </w:rPr>
        <w:t xml:space="preserve">El presente acto legislativo rige a partir de su promulgación. </w:t>
      </w:r>
    </w:p>
    <w:p w:rsidR="00981FD2" w:rsidRPr="000A7903" w:rsidRDefault="00981FD2" w:rsidP="000A7903">
      <w:pPr>
        <w:pStyle w:val="NormalWeb"/>
        <w:spacing w:before="0" w:beforeAutospacing="0" w:after="0" w:afterAutospacing="0"/>
        <w:jc w:val="both"/>
        <w:rPr>
          <w:rFonts w:ascii="Arial" w:hAnsi="Arial" w:cs="Arial"/>
        </w:rPr>
      </w:pPr>
    </w:p>
    <w:p w:rsidR="00981FD2" w:rsidRPr="000A7903" w:rsidRDefault="00981FD2" w:rsidP="000A7903">
      <w:pPr>
        <w:spacing w:after="0" w:line="240" w:lineRule="auto"/>
        <w:jc w:val="both"/>
        <w:rPr>
          <w:rFonts w:ascii="Arial" w:hAnsi="Arial" w:cs="Arial"/>
          <w:sz w:val="24"/>
          <w:szCs w:val="24"/>
          <w:lang w:val="es-ES_tradnl"/>
        </w:rPr>
      </w:pPr>
      <w:r w:rsidRPr="000A7903">
        <w:rPr>
          <w:rFonts w:ascii="Arial" w:hAnsi="Arial" w:cs="Arial"/>
          <w:sz w:val="24"/>
          <w:szCs w:val="24"/>
          <w:lang w:val="es-ES_tradnl"/>
        </w:rPr>
        <w:t>De los Honorables Congresistas,</w:t>
      </w:r>
    </w:p>
    <w:p w:rsidR="00981FD2" w:rsidRPr="000A7903" w:rsidRDefault="00981FD2" w:rsidP="000A7903">
      <w:pPr>
        <w:spacing w:after="0" w:line="240" w:lineRule="auto"/>
        <w:jc w:val="both"/>
        <w:rPr>
          <w:rFonts w:ascii="Arial" w:hAnsi="Arial" w:cs="Arial"/>
          <w:sz w:val="24"/>
          <w:szCs w:val="24"/>
        </w:rPr>
      </w:pPr>
    </w:p>
    <w:p w:rsidR="00981FD2" w:rsidRPr="000A7903" w:rsidRDefault="00981FD2" w:rsidP="000A7903">
      <w:pPr>
        <w:spacing w:after="0" w:line="240" w:lineRule="auto"/>
        <w:jc w:val="both"/>
        <w:rPr>
          <w:rFonts w:ascii="Arial" w:hAnsi="Arial" w:cs="Arial"/>
          <w:sz w:val="24"/>
          <w:szCs w:val="24"/>
        </w:rPr>
      </w:pPr>
    </w:p>
    <w:p w:rsidR="00A33AE9" w:rsidRPr="000A7903" w:rsidRDefault="00A33AE9" w:rsidP="000A7903">
      <w:pPr>
        <w:spacing w:after="0" w:line="240" w:lineRule="auto"/>
        <w:jc w:val="both"/>
        <w:rPr>
          <w:rFonts w:ascii="Arial" w:hAnsi="Arial" w:cs="Arial"/>
          <w:sz w:val="24"/>
          <w:szCs w:val="24"/>
        </w:rPr>
      </w:pPr>
    </w:p>
    <w:p w:rsidR="00EC4DFD" w:rsidRDefault="00EC4DFD" w:rsidP="000A7903">
      <w:pPr>
        <w:spacing w:after="0" w:line="240" w:lineRule="auto"/>
        <w:jc w:val="both"/>
        <w:rPr>
          <w:rFonts w:ascii="Arial" w:hAnsi="Arial" w:cs="Arial"/>
          <w:b/>
          <w:sz w:val="24"/>
          <w:szCs w:val="24"/>
          <w:lang w:val="es-ES_tradnl"/>
        </w:rPr>
      </w:pPr>
    </w:p>
    <w:p w:rsidR="00981FD2" w:rsidRPr="000A7903" w:rsidRDefault="00981FD2" w:rsidP="000A7903">
      <w:pPr>
        <w:spacing w:after="0" w:line="240" w:lineRule="auto"/>
        <w:jc w:val="both"/>
        <w:rPr>
          <w:rFonts w:ascii="Arial" w:hAnsi="Arial" w:cs="Arial"/>
          <w:b/>
          <w:sz w:val="24"/>
          <w:szCs w:val="24"/>
          <w:lang w:val="es-ES_tradnl"/>
        </w:rPr>
      </w:pPr>
      <w:r w:rsidRPr="000A7903">
        <w:rPr>
          <w:rFonts w:ascii="Arial" w:hAnsi="Arial" w:cs="Arial"/>
          <w:b/>
          <w:sz w:val="24"/>
          <w:szCs w:val="24"/>
          <w:lang w:val="es-ES_tradnl"/>
        </w:rPr>
        <w:t>EDUARDO DÍAZ GRANADOS ABADIA</w:t>
      </w:r>
    </w:p>
    <w:p w:rsidR="00981FD2" w:rsidRPr="000A7903" w:rsidRDefault="00981FD2" w:rsidP="000A7903">
      <w:pPr>
        <w:spacing w:after="0" w:line="240" w:lineRule="auto"/>
        <w:jc w:val="both"/>
        <w:rPr>
          <w:rFonts w:ascii="Arial" w:hAnsi="Arial" w:cs="Arial"/>
          <w:sz w:val="24"/>
          <w:szCs w:val="24"/>
          <w:lang w:val="es-ES_tradnl"/>
        </w:rPr>
      </w:pPr>
      <w:r w:rsidRPr="000A7903">
        <w:rPr>
          <w:rFonts w:ascii="Arial" w:hAnsi="Arial" w:cs="Arial"/>
          <w:sz w:val="24"/>
          <w:szCs w:val="24"/>
          <w:lang w:val="es-ES_tradnl"/>
        </w:rPr>
        <w:t>Representante a la Cámara</w:t>
      </w:r>
    </w:p>
    <w:p w:rsidR="00981FD2" w:rsidRPr="000A7903" w:rsidRDefault="00981FD2" w:rsidP="000A7903">
      <w:pPr>
        <w:spacing w:after="0" w:line="240" w:lineRule="auto"/>
        <w:jc w:val="both"/>
        <w:rPr>
          <w:rFonts w:ascii="Arial" w:hAnsi="Arial" w:cs="Arial"/>
          <w:sz w:val="24"/>
          <w:szCs w:val="24"/>
          <w:lang w:val="es-ES_tradnl"/>
        </w:rPr>
      </w:pPr>
      <w:r w:rsidRPr="000A7903">
        <w:rPr>
          <w:rFonts w:ascii="Arial" w:hAnsi="Arial" w:cs="Arial"/>
          <w:sz w:val="24"/>
          <w:szCs w:val="24"/>
          <w:lang w:val="es-ES_tradnl"/>
        </w:rPr>
        <w:t>Departamento del Magdalena</w:t>
      </w:r>
    </w:p>
    <w:p w:rsidR="00981FD2" w:rsidRPr="000A7903" w:rsidRDefault="00981FD2" w:rsidP="000A7903">
      <w:pPr>
        <w:spacing w:after="0" w:line="240" w:lineRule="auto"/>
        <w:jc w:val="both"/>
        <w:rPr>
          <w:rFonts w:ascii="Arial" w:hAnsi="Arial" w:cs="Arial"/>
          <w:sz w:val="24"/>
          <w:szCs w:val="24"/>
        </w:rPr>
      </w:pPr>
    </w:p>
    <w:p w:rsidR="00CC7062" w:rsidRPr="000A7903" w:rsidRDefault="00CC7062" w:rsidP="000A7903">
      <w:pPr>
        <w:spacing w:after="0" w:line="240" w:lineRule="auto"/>
        <w:jc w:val="both"/>
        <w:rPr>
          <w:rFonts w:ascii="Arial" w:eastAsia="Times New Roman" w:hAnsi="Arial" w:cs="Arial"/>
          <w:b/>
          <w:color w:val="FF0000"/>
          <w:sz w:val="24"/>
          <w:szCs w:val="24"/>
          <w:lang w:eastAsia="es-CO"/>
        </w:rPr>
      </w:pPr>
      <w:r w:rsidRPr="000A7903">
        <w:rPr>
          <w:rFonts w:ascii="Arial" w:eastAsia="Times New Roman" w:hAnsi="Arial" w:cs="Arial"/>
          <w:b/>
          <w:color w:val="FF0000"/>
          <w:sz w:val="24"/>
          <w:szCs w:val="24"/>
          <w:lang w:eastAsia="es-CO"/>
        </w:rPr>
        <w:br w:type="page"/>
      </w:r>
    </w:p>
    <w:p w:rsidR="00CC7062" w:rsidRPr="000A7903" w:rsidRDefault="00CC7062" w:rsidP="00EC4DFD">
      <w:pPr>
        <w:spacing w:after="0" w:line="240" w:lineRule="auto"/>
        <w:jc w:val="center"/>
        <w:rPr>
          <w:rFonts w:ascii="Arial" w:eastAsia="Times New Roman" w:hAnsi="Arial" w:cs="Arial"/>
          <w:b/>
          <w:sz w:val="24"/>
          <w:szCs w:val="24"/>
          <w:lang w:eastAsia="es-CO"/>
        </w:rPr>
      </w:pPr>
      <w:r w:rsidRPr="000A7903">
        <w:rPr>
          <w:rFonts w:ascii="Arial" w:eastAsia="Times New Roman" w:hAnsi="Arial" w:cs="Arial"/>
          <w:b/>
          <w:sz w:val="24"/>
          <w:szCs w:val="24"/>
          <w:lang w:eastAsia="es-CO"/>
        </w:rPr>
        <w:lastRenderedPageBreak/>
        <w:t>EXPOSICIÓN DE MOTIVOS</w:t>
      </w:r>
    </w:p>
    <w:p w:rsidR="00CC7062" w:rsidRPr="000A7903" w:rsidRDefault="00CC7062" w:rsidP="000A7903">
      <w:pPr>
        <w:spacing w:after="0" w:line="240" w:lineRule="auto"/>
        <w:jc w:val="both"/>
        <w:rPr>
          <w:rFonts w:ascii="Arial" w:eastAsia="Times New Roman" w:hAnsi="Arial" w:cs="Arial"/>
          <w:b/>
          <w:color w:val="FF0000"/>
          <w:sz w:val="24"/>
          <w:szCs w:val="24"/>
          <w:lang w:eastAsia="es-CO"/>
        </w:rPr>
      </w:pPr>
    </w:p>
    <w:p w:rsidR="001742A7" w:rsidRDefault="001742A7" w:rsidP="000A7903">
      <w:pPr>
        <w:spacing w:after="0" w:line="240" w:lineRule="auto"/>
        <w:jc w:val="both"/>
        <w:rPr>
          <w:rFonts w:ascii="Arial" w:eastAsia="Times New Roman" w:hAnsi="Arial" w:cs="Arial"/>
          <w:b/>
          <w:bCs/>
          <w:sz w:val="24"/>
          <w:szCs w:val="24"/>
          <w:lang w:eastAsia="es-CO"/>
        </w:rPr>
      </w:pPr>
      <w:r>
        <w:rPr>
          <w:rFonts w:ascii="Arial" w:eastAsia="Times New Roman" w:hAnsi="Arial" w:cs="Arial"/>
          <w:b/>
          <w:bCs/>
          <w:sz w:val="24"/>
          <w:szCs w:val="24"/>
          <w:lang w:eastAsia="es-CO"/>
        </w:rPr>
        <w:t>Presentación</w:t>
      </w:r>
    </w:p>
    <w:p w:rsidR="001742A7" w:rsidRDefault="001742A7" w:rsidP="000A7903">
      <w:pPr>
        <w:spacing w:after="0" w:line="240" w:lineRule="auto"/>
        <w:jc w:val="both"/>
        <w:rPr>
          <w:rFonts w:ascii="Arial" w:eastAsia="Times New Roman" w:hAnsi="Arial" w:cs="Arial"/>
          <w:b/>
          <w:bCs/>
          <w:sz w:val="24"/>
          <w:szCs w:val="24"/>
          <w:lang w:eastAsia="es-CO"/>
        </w:rPr>
      </w:pPr>
    </w:p>
    <w:p w:rsidR="001742A7" w:rsidRPr="001742A7" w:rsidRDefault="001742A7" w:rsidP="001742A7">
      <w:pPr>
        <w:spacing w:after="0" w:line="240" w:lineRule="auto"/>
        <w:jc w:val="both"/>
        <w:rPr>
          <w:rFonts w:ascii="Arial" w:eastAsiaTheme="minorEastAsia" w:hAnsi="Arial" w:cs="Arial"/>
          <w:bCs/>
          <w:sz w:val="24"/>
          <w:szCs w:val="24"/>
          <w:lang w:val="es-ES" w:eastAsia="es-ES"/>
        </w:rPr>
      </w:pPr>
      <w:r w:rsidRPr="001742A7">
        <w:rPr>
          <w:rFonts w:ascii="Arial" w:eastAsia="Times New Roman" w:hAnsi="Arial" w:cs="Arial"/>
          <w:bCs/>
          <w:sz w:val="24"/>
          <w:szCs w:val="24"/>
          <w:lang w:eastAsia="es-CO"/>
        </w:rPr>
        <w:t xml:space="preserve">El presente proyecto había sido radicado en la Secretaría General de la Cámara de Representantes </w:t>
      </w:r>
      <w:r>
        <w:rPr>
          <w:rFonts w:ascii="Arial" w:eastAsia="Times New Roman" w:hAnsi="Arial" w:cs="Arial"/>
          <w:bCs/>
          <w:sz w:val="24"/>
          <w:szCs w:val="24"/>
          <w:lang w:eastAsia="es-CO"/>
        </w:rPr>
        <w:t xml:space="preserve">en </w:t>
      </w:r>
      <w:r w:rsidRPr="001742A7">
        <w:rPr>
          <w:rFonts w:ascii="Arial" w:eastAsia="Times New Roman" w:hAnsi="Arial" w:cs="Arial"/>
          <w:bCs/>
          <w:sz w:val="24"/>
          <w:szCs w:val="24"/>
          <w:lang w:eastAsia="es-CO"/>
        </w:rPr>
        <w:t>abril 18 de 2017</w:t>
      </w:r>
      <w:r>
        <w:rPr>
          <w:rFonts w:ascii="Arial" w:eastAsia="Times New Roman" w:hAnsi="Arial" w:cs="Arial"/>
          <w:bCs/>
          <w:sz w:val="24"/>
          <w:szCs w:val="24"/>
          <w:lang w:eastAsia="es-CO"/>
        </w:rPr>
        <w:t xml:space="preserve"> con el Número </w:t>
      </w:r>
      <w:r w:rsidRPr="001742A7">
        <w:rPr>
          <w:rFonts w:ascii="Arial" w:eastAsiaTheme="minorEastAsia" w:hAnsi="Arial" w:cs="Arial"/>
          <w:bCs/>
          <w:sz w:val="24"/>
          <w:szCs w:val="24"/>
          <w:lang w:val="es-ES" w:eastAsia="es-ES"/>
        </w:rPr>
        <w:t xml:space="preserve">254 </w:t>
      </w:r>
      <w:r>
        <w:rPr>
          <w:rFonts w:ascii="Arial" w:eastAsiaTheme="minorEastAsia" w:hAnsi="Arial" w:cs="Arial"/>
          <w:bCs/>
          <w:sz w:val="24"/>
          <w:szCs w:val="24"/>
          <w:lang w:val="es-ES" w:eastAsia="es-ES"/>
        </w:rPr>
        <w:t xml:space="preserve">y publicado en la </w:t>
      </w:r>
      <w:r w:rsidRPr="001742A7">
        <w:rPr>
          <w:rFonts w:ascii="Arial" w:eastAsiaTheme="minorEastAsia" w:hAnsi="Arial" w:cs="Arial"/>
          <w:bCs/>
          <w:sz w:val="24"/>
          <w:szCs w:val="24"/>
          <w:lang w:eastAsia="es-ES"/>
        </w:rPr>
        <w:t>Gaceta N°491 de 2017</w:t>
      </w:r>
      <w:r>
        <w:rPr>
          <w:rFonts w:ascii="Arial" w:eastAsiaTheme="minorEastAsia" w:hAnsi="Arial" w:cs="Arial"/>
          <w:bCs/>
          <w:sz w:val="24"/>
          <w:szCs w:val="24"/>
          <w:lang w:eastAsia="es-ES"/>
        </w:rPr>
        <w:t xml:space="preserve">. Teniendo en cuenta que fue archivado por cambio de legislatura, hemos decidido volver a presentarlo teniendo en cuenta la importancia de las energías renovables para el país, tal como se demuestra en la presente </w:t>
      </w:r>
      <w:r w:rsidR="007449DA">
        <w:rPr>
          <w:rFonts w:ascii="Arial" w:eastAsiaTheme="minorEastAsia" w:hAnsi="Arial" w:cs="Arial"/>
          <w:bCs/>
          <w:sz w:val="24"/>
          <w:szCs w:val="24"/>
          <w:lang w:eastAsia="es-ES"/>
        </w:rPr>
        <w:t>Ex</w:t>
      </w:r>
      <w:r>
        <w:rPr>
          <w:rFonts w:ascii="Arial" w:eastAsiaTheme="minorEastAsia" w:hAnsi="Arial" w:cs="Arial"/>
          <w:bCs/>
          <w:sz w:val="24"/>
          <w:szCs w:val="24"/>
          <w:lang w:eastAsia="es-ES"/>
        </w:rPr>
        <w:t xml:space="preserve">posición de motivos. Estamos seguros que el Honorable Congreso de la República sabrá apreciar la oportunidad y pertinencia de esta propuesta para el país, y muy especialmente para las regiones. </w:t>
      </w:r>
    </w:p>
    <w:p w:rsidR="001742A7" w:rsidRDefault="001742A7" w:rsidP="000A7903">
      <w:pPr>
        <w:spacing w:after="0" w:line="240" w:lineRule="auto"/>
        <w:jc w:val="both"/>
        <w:rPr>
          <w:rFonts w:ascii="Arial" w:eastAsia="Times New Roman" w:hAnsi="Arial" w:cs="Arial"/>
          <w:b/>
          <w:bCs/>
          <w:sz w:val="24"/>
          <w:szCs w:val="24"/>
          <w:lang w:eastAsia="es-CO"/>
        </w:rPr>
      </w:pPr>
    </w:p>
    <w:p w:rsidR="00F85B76" w:rsidRDefault="00F85B76" w:rsidP="000A7903">
      <w:pPr>
        <w:spacing w:after="0" w:line="240" w:lineRule="auto"/>
        <w:jc w:val="both"/>
        <w:rPr>
          <w:rFonts w:ascii="Arial" w:eastAsia="Times New Roman" w:hAnsi="Arial" w:cs="Arial"/>
          <w:b/>
          <w:bCs/>
          <w:sz w:val="24"/>
          <w:szCs w:val="24"/>
          <w:lang w:eastAsia="es-CO"/>
        </w:rPr>
      </w:pPr>
      <w:r w:rsidRPr="000A7903">
        <w:rPr>
          <w:rFonts w:ascii="Arial" w:eastAsia="Times New Roman" w:hAnsi="Arial" w:cs="Arial"/>
          <w:b/>
          <w:bCs/>
          <w:sz w:val="24"/>
          <w:szCs w:val="24"/>
          <w:lang w:eastAsia="es-CO"/>
        </w:rPr>
        <w:t>1. Propósitos</w:t>
      </w:r>
    </w:p>
    <w:p w:rsidR="00343AAC" w:rsidRDefault="00343AAC" w:rsidP="000A7903">
      <w:pPr>
        <w:spacing w:after="0" w:line="240" w:lineRule="auto"/>
        <w:jc w:val="both"/>
        <w:rPr>
          <w:rFonts w:ascii="Arial" w:eastAsia="Times New Roman" w:hAnsi="Arial" w:cs="Arial"/>
          <w:b/>
          <w:bCs/>
          <w:sz w:val="24"/>
          <w:szCs w:val="24"/>
          <w:lang w:eastAsia="es-CO"/>
        </w:rPr>
      </w:pPr>
    </w:p>
    <w:p w:rsidR="00343AAC" w:rsidRPr="000A7903" w:rsidRDefault="00343AAC" w:rsidP="00343AAC">
      <w:pPr>
        <w:spacing w:after="0" w:line="240" w:lineRule="auto"/>
        <w:jc w:val="both"/>
        <w:rPr>
          <w:rFonts w:ascii="Arial" w:eastAsia="Times New Roman" w:hAnsi="Arial" w:cs="Arial"/>
          <w:b/>
          <w:bCs/>
          <w:sz w:val="24"/>
          <w:szCs w:val="24"/>
          <w:lang w:eastAsia="es-CO"/>
        </w:rPr>
      </w:pPr>
      <w:r w:rsidRPr="00343AAC">
        <w:rPr>
          <w:rFonts w:ascii="Arial" w:eastAsia="Times New Roman" w:hAnsi="Arial" w:cs="Arial"/>
          <w:b/>
          <w:bCs/>
          <w:sz w:val="24"/>
          <w:szCs w:val="24"/>
          <w:lang w:eastAsia="es-CO"/>
        </w:rPr>
        <w:t>“La energía sostenible no es</w:t>
      </w:r>
      <w:r>
        <w:rPr>
          <w:rFonts w:ascii="Arial" w:eastAsia="Times New Roman" w:hAnsi="Arial" w:cs="Arial"/>
          <w:b/>
          <w:bCs/>
          <w:sz w:val="24"/>
          <w:szCs w:val="24"/>
          <w:lang w:eastAsia="es-CO"/>
        </w:rPr>
        <w:t xml:space="preserve"> </w:t>
      </w:r>
      <w:r w:rsidRPr="00343AAC">
        <w:rPr>
          <w:rFonts w:ascii="Arial" w:eastAsia="Times New Roman" w:hAnsi="Arial" w:cs="Arial"/>
          <w:b/>
          <w:bCs/>
          <w:sz w:val="24"/>
          <w:szCs w:val="24"/>
          <w:lang w:eastAsia="es-CO"/>
        </w:rPr>
        <w:t>solo una oportunidad</w:t>
      </w:r>
      <w:r>
        <w:rPr>
          <w:rFonts w:ascii="Arial" w:eastAsia="Times New Roman" w:hAnsi="Arial" w:cs="Arial"/>
          <w:b/>
          <w:bCs/>
          <w:sz w:val="24"/>
          <w:szCs w:val="24"/>
          <w:lang w:eastAsia="es-CO"/>
        </w:rPr>
        <w:t xml:space="preserve"> </w:t>
      </w:r>
      <w:r w:rsidRPr="00343AAC">
        <w:rPr>
          <w:rFonts w:ascii="Arial" w:eastAsia="Times New Roman" w:hAnsi="Arial" w:cs="Arial"/>
          <w:b/>
          <w:bCs/>
          <w:sz w:val="24"/>
          <w:szCs w:val="24"/>
          <w:lang w:eastAsia="es-CO"/>
        </w:rPr>
        <w:t>para transformar sociedades y</w:t>
      </w:r>
      <w:r>
        <w:rPr>
          <w:rFonts w:ascii="Arial" w:eastAsia="Times New Roman" w:hAnsi="Arial" w:cs="Arial"/>
          <w:b/>
          <w:bCs/>
          <w:sz w:val="24"/>
          <w:szCs w:val="24"/>
          <w:lang w:eastAsia="es-CO"/>
        </w:rPr>
        <w:t xml:space="preserve"> </w:t>
      </w:r>
      <w:r w:rsidRPr="00343AAC">
        <w:rPr>
          <w:rFonts w:ascii="Arial" w:eastAsia="Times New Roman" w:hAnsi="Arial" w:cs="Arial"/>
          <w:b/>
          <w:bCs/>
          <w:sz w:val="24"/>
          <w:szCs w:val="24"/>
          <w:lang w:eastAsia="es-CO"/>
        </w:rPr>
        <w:t>promover el crecimiento. Es una</w:t>
      </w:r>
      <w:r>
        <w:rPr>
          <w:rFonts w:ascii="Arial" w:eastAsia="Times New Roman" w:hAnsi="Arial" w:cs="Arial"/>
          <w:b/>
          <w:bCs/>
          <w:sz w:val="24"/>
          <w:szCs w:val="24"/>
          <w:lang w:eastAsia="es-CO"/>
        </w:rPr>
        <w:t xml:space="preserve"> </w:t>
      </w:r>
      <w:r w:rsidRPr="00343AAC">
        <w:rPr>
          <w:rFonts w:ascii="Arial" w:eastAsia="Times New Roman" w:hAnsi="Arial" w:cs="Arial"/>
          <w:b/>
          <w:bCs/>
          <w:sz w:val="24"/>
          <w:szCs w:val="24"/>
          <w:lang w:eastAsia="es-CO"/>
        </w:rPr>
        <w:t>necesidad – un prerrequisito</w:t>
      </w:r>
      <w:r>
        <w:rPr>
          <w:rFonts w:ascii="Arial" w:eastAsia="Times New Roman" w:hAnsi="Arial" w:cs="Arial"/>
          <w:b/>
          <w:bCs/>
          <w:sz w:val="24"/>
          <w:szCs w:val="24"/>
          <w:lang w:eastAsia="es-CO"/>
        </w:rPr>
        <w:t xml:space="preserve"> </w:t>
      </w:r>
      <w:r w:rsidRPr="00343AAC">
        <w:rPr>
          <w:rFonts w:ascii="Arial" w:eastAsia="Times New Roman" w:hAnsi="Arial" w:cs="Arial"/>
          <w:b/>
          <w:bCs/>
          <w:sz w:val="24"/>
          <w:szCs w:val="24"/>
          <w:lang w:eastAsia="es-CO"/>
        </w:rPr>
        <w:t>para poder abastecer la demanda</w:t>
      </w:r>
      <w:r>
        <w:rPr>
          <w:rFonts w:ascii="Arial" w:eastAsia="Times New Roman" w:hAnsi="Arial" w:cs="Arial"/>
          <w:b/>
          <w:bCs/>
          <w:sz w:val="24"/>
          <w:szCs w:val="24"/>
          <w:lang w:eastAsia="es-CO"/>
        </w:rPr>
        <w:t xml:space="preserve"> </w:t>
      </w:r>
      <w:r w:rsidRPr="00343AAC">
        <w:rPr>
          <w:rFonts w:ascii="Arial" w:eastAsia="Times New Roman" w:hAnsi="Arial" w:cs="Arial"/>
          <w:b/>
          <w:bCs/>
          <w:sz w:val="24"/>
          <w:szCs w:val="24"/>
          <w:lang w:eastAsia="es-CO"/>
        </w:rPr>
        <w:t>creciente de energía y reducir la</w:t>
      </w:r>
      <w:r>
        <w:rPr>
          <w:rFonts w:ascii="Arial" w:eastAsia="Times New Roman" w:hAnsi="Arial" w:cs="Arial"/>
          <w:b/>
          <w:bCs/>
          <w:sz w:val="24"/>
          <w:szCs w:val="24"/>
          <w:lang w:eastAsia="es-CO"/>
        </w:rPr>
        <w:t xml:space="preserve"> </w:t>
      </w:r>
      <w:r w:rsidRPr="00343AAC">
        <w:rPr>
          <w:rFonts w:ascii="Arial" w:eastAsia="Times New Roman" w:hAnsi="Arial" w:cs="Arial"/>
          <w:b/>
          <w:bCs/>
          <w:sz w:val="24"/>
          <w:szCs w:val="24"/>
          <w:lang w:eastAsia="es-CO"/>
        </w:rPr>
        <w:t>huella de carbono.”</w:t>
      </w:r>
      <w:r>
        <w:rPr>
          <w:rFonts w:ascii="Arial" w:eastAsia="Times New Roman" w:hAnsi="Arial" w:cs="Arial"/>
          <w:b/>
          <w:bCs/>
          <w:sz w:val="24"/>
          <w:szCs w:val="24"/>
          <w:lang w:eastAsia="es-CO"/>
        </w:rPr>
        <w:t xml:space="preserve"> </w:t>
      </w:r>
      <w:r w:rsidRPr="00343AAC">
        <w:rPr>
          <w:rFonts w:ascii="Arial" w:eastAsia="Times New Roman" w:hAnsi="Arial" w:cs="Arial"/>
          <w:b/>
          <w:bCs/>
          <w:sz w:val="24"/>
          <w:szCs w:val="24"/>
          <w:lang w:eastAsia="es-CO"/>
        </w:rPr>
        <w:t>World Energy Council 2016</w:t>
      </w:r>
      <w:r>
        <w:rPr>
          <w:rStyle w:val="Refdenotaalpie"/>
          <w:rFonts w:ascii="Arial" w:eastAsia="Times New Roman" w:hAnsi="Arial" w:cs="Arial"/>
          <w:b/>
          <w:bCs/>
          <w:sz w:val="24"/>
          <w:szCs w:val="24"/>
          <w:lang w:eastAsia="es-CO"/>
        </w:rPr>
        <w:footnoteReference w:id="1"/>
      </w:r>
    </w:p>
    <w:p w:rsidR="00F85B76" w:rsidRPr="000A7903" w:rsidRDefault="00F85B76" w:rsidP="000A7903">
      <w:pPr>
        <w:spacing w:after="0" w:line="240" w:lineRule="auto"/>
        <w:jc w:val="both"/>
        <w:rPr>
          <w:rFonts w:ascii="Arial" w:eastAsia="Times New Roman" w:hAnsi="Arial" w:cs="Arial"/>
          <w:bCs/>
          <w:sz w:val="24"/>
          <w:szCs w:val="24"/>
          <w:lang w:eastAsia="es-CO"/>
        </w:rPr>
      </w:pPr>
    </w:p>
    <w:p w:rsidR="00CC7062" w:rsidRPr="000A7903" w:rsidRDefault="00CC7062" w:rsidP="000A7903">
      <w:pPr>
        <w:spacing w:after="0" w:line="240" w:lineRule="auto"/>
        <w:jc w:val="both"/>
        <w:rPr>
          <w:rFonts w:ascii="Arial" w:eastAsia="Times New Roman" w:hAnsi="Arial" w:cs="Arial"/>
          <w:i/>
          <w:sz w:val="24"/>
          <w:szCs w:val="24"/>
          <w:lang w:eastAsia="es-CO"/>
        </w:rPr>
      </w:pPr>
      <w:r w:rsidRPr="000A7903">
        <w:rPr>
          <w:rFonts w:ascii="Arial" w:eastAsia="Times New Roman" w:hAnsi="Arial" w:cs="Arial"/>
          <w:bCs/>
          <w:sz w:val="24"/>
          <w:szCs w:val="24"/>
          <w:lang w:eastAsia="es-CO"/>
        </w:rPr>
        <w:t>D</w:t>
      </w:r>
      <w:r w:rsidR="0079277E" w:rsidRPr="000A7903">
        <w:rPr>
          <w:rFonts w:ascii="Arial" w:eastAsia="Times New Roman" w:hAnsi="Arial" w:cs="Arial"/>
          <w:bCs/>
          <w:sz w:val="24"/>
          <w:szCs w:val="24"/>
          <w:lang w:eastAsia="es-CO"/>
        </w:rPr>
        <w:t>e acue</w:t>
      </w:r>
      <w:r w:rsidRPr="000A7903">
        <w:rPr>
          <w:rFonts w:ascii="Arial" w:eastAsia="Times New Roman" w:hAnsi="Arial" w:cs="Arial"/>
          <w:bCs/>
          <w:sz w:val="24"/>
          <w:szCs w:val="24"/>
          <w:lang w:eastAsia="es-CO"/>
        </w:rPr>
        <w:t>rdo con el Artículo</w:t>
      </w:r>
      <w:bookmarkStart w:id="0" w:name="1"/>
      <w:r w:rsidRPr="000A7903">
        <w:rPr>
          <w:rFonts w:ascii="Arial" w:eastAsia="Times New Roman" w:hAnsi="Arial" w:cs="Arial"/>
          <w:bCs/>
          <w:sz w:val="24"/>
          <w:szCs w:val="24"/>
          <w:lang w:eastAsia="es-CO"/>
        </w:rPr>
        <w:t> </w:t>
      </w:r>
      <w:bookmarkEnd w:id="0"/>
      <w:r w:rsidRPr="000A7903">
        <w:rPr>
          <w:rFonts w:ascii="Arial" w:eastAsia="Times New Roman" w:hAnsi="Arial" w:cs="Arial"/>
          <w:bCs/>
          <w:sz w:val="24"/>
          <w:szCs w:val="24"/>
          <w:lang w:eastAsia="es-CO"/>
        </w:rPr>
        <w:t>1° del Acto Legislativo 005 de 2011</w:t>
      </w:r>
      <w:r w:rsidR="0079277E" w:rsidRPr="000A7903">
        <w:rPr>
          <w:rFonts w:ascii="Arial" w:eastAsia="Times New Roman" w:hAnsi="Arial" w:cs="Arial"/>
          <w:bCs/>
          <w:sz w:val="24"/>
          <w:szCs w:val="24"/>
          <w:lang w:eastAsia="es-CO"/>
        </w:rPr>
        <w:t xml:space="preserve">, se estableció que </w:t>
      </w:r>
      <w:r w:rsidR="0079277E" w:rsidRPr="000A7903">
        <w:rPr>
          <w:rFonts w:ascii="Arial" w:eastAsia="Times New Roman" w:hAnsi="Arial" w:cs="Arial"/>
          <w:bCs/>
          <w:i/>
          <w:sz w:val="24"/>
          <w:szCs w:val="24"/>
          <w:lang w:eastAsia="es-CO"/>
        </w:rPr>
        <w:t>“</w:t>
      </w:r>
      <w:r w:rsidRPr="000A7903">
        <w:rPr>
          <w:rFonts w:ascii="Arial" w:eastAsia="Times New Roman" w:hAnsi="Arial" w:cs="Arial"/>
          <w:i/>
          <w:sz w:val="24"/>
          <w:szCs w:val="24"/>
          <w:lang w:eastAsia="es-CO"/>
        </w:rPr>
        <w:t>La explotación de un recurso natural no renovable causará, a favor del Estado, una contraprestación económica a título de regalía, sin perjuicio de cualquier otro derecho o compensación que se pacte. La ley determinará las condiciones para la explotación de los recursos naturales no renovables.</w:t>
      </w:r>
    </w:p>
    <w:p w:rsidR="00CC7062" w:rsidRPr="000A7903" w:rsidRDefault="00CC7062" w:rsidP="000A7903">
      <w:pPr>
        <w:spacing w:after="0" w:line="240" w:lineRule="auto"/>
        <w:jc w:val="both"/>
        <w:rPr>
          <w:rFonts w:ascii="Arial" w:eastAsia="Times New Roman" w:hAnsi="Arial" w:cs="Arial"/>
          <w:i/>
          <w:sz w:val="24"/>
          <w:szCs w:val="24"/>
          <w:lang w:eastAsia="es-CO"/>
        </w:rPr>
      </w:pPr>
      <w:r w:rsidRPr="000A7903">
        <w:rPr>
          <w:rFonts w:ascii="Arial" w:eastAsia="Times New Roman" w:hAnsi="Arial" w:cs="Arial"/>
          <w:i/>
          <w:sz w:val="24"/>
          <w:szCs w:val="24"/>
          <w:lang w:eastAsia="es-CO"/>
        </w:rPr>
        <w:t>Mediante otra ley, a iniciativa del Gobierno, la ley determinará la distribución, objetivos, fines, administración, ejecución, control, el uso eficiente y la destinación de los ingresos provenientes de la explotación de los recursos naturales no renovables precisando las condiciones de participación de sus beneficiarios. Este conjunto de ingresos, asignaciones, órganos, procedimientos y regulaciones constituye el Sistema General de Regalías.</w:t>
      </w:r>
      <w:r w:rsidR="0079277E" w:rsidRPr="000A7903">
        <w:rPr>
          <w:rFonts w:ascii="Arial" w:eastAsia="Times New Roman" w:hAnsi="Arial" w:cs="Arial"/>
          <w:i/>
          <w:sz w:val="24"/>
          <w:szCs w:val="24"/>
          <w:lang w:eastAsia="es-CO"/>
        </w:rPr>
        <w:t>”</w:t>
      </w:r>
    </w:p>
    <w:p w:rsidR="00F85B76" w:rsidRPr="000A7903" w:rsidRDefault="00F85B76" w:rsidP="000A7903">
      <w:pPr>
        <w:spacing w:after="0" w:line="240" w:lineRule="auto"/>
        <w:jc w:val="both"/>
        <w:rPr>
          <w:rFonts w:ascii="Arial" w:eastAsia="Times New Roman" w:hAnsi="Arial" w:cs="Arial"/>
          <w:sz w:val="24"/>
          <w:szCs w:val="24"/>
          <w:lang w:eastAsia="es-CO"/>
        </w:rPr>
      </w:pPr>
    </w:p>
    <w:p w:rsidR="007E13B6" w:rsidRPr="000A7903" w:rsidRDefault="0079277E"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De ese modo, l</w:t>
      </w:r>
      <w:r w:rsidR="007E13B6" w:rsidRPr="000A7903">
        <w:rPr>
          <w:rFonts w:ascii="Arial" w:eastAsia="Times New Roman" w:hAnsi="Arial" w:cs="Arial"/>
          <w:sz w:val="24"/>
          <w:szCs w:val="24"/>
          <w:lang w:eastAsia="es-CO"/>
        </w:rPr>
        <w:t>as regalías provienen de la explotación de los recursos naturales no renovables y su uso debería garantizar alternativas frente a estos recursos que son finitos</w:t>
      </w:r>
      <w:r w:rsidR="00815DC4" w:rsidRPr="000A7903">
        <w:rPr>
          <w:rFonts w:ascii="Arial" w:eastAsia="Times New Roman" w:hAnsi="Arial" w:cs="Arial"/>
          <w:sz w:val="24"/>
          <w:szCs w:val="24"/>
          <w:lang w:eastAsia="es-CO"/>
        </w:rPr>
        <w:t>, tal como se propone en el presente proyecto de acto legislativo con la destinación del 50% de los recursos previstos para financiar los programas y/o proyectos en ciencia, tecnología e innovación de los departamentos, municipios y distritos, para el desarrollo y la utilización de las Fuentes No Convencionales de Energía Renovable (FNCER).</w:t>
      </w:r>
    </w:p>
    <w:p w:rsidR="001D410E" w:rsidRPr="000A7903" w:rsidRDefault="001D410E" w:rsidP="000A7903">
      <w:pPr>
        <w:spacing w:after="0" w:line="240" w:lineRule="auto"/>
        <w:jc w:val="both"/>
        <w:rPr>
          <w:rFonts w:ascii="Arial" w:eastAsia="Times New Roman" w:hAnsi="Arial" w:cs="Arial"/>
          <w:sz w:val="24"/>
          <w:szCs w:val="24"/>
          <w:lang w:eastAsia="es-CO"/>
        </w:rPr>
      </w:pPr>
    </w:p>
    <w:p w:rsidR="001D410E" w:rsidRDefault="00180139" w:rsidP="000A7903">
      <w:pPr>
        <w:spacing w:after="0" w:line="240" w:lineRule="auto"/>
        <w:jc w:val="both"/>
        <w:rPr>
          <w:rFonts w:ascii="Arial" w:eastAsia="Times New Roman" w:hAnsi="Arial" w:cs="Arial"/>
          <w:i/>
          <w:sz w:val="24"/>
          <w:szCs w:val="24"/>
          <w:lang w:eastAsia="es-CO"/>
        </w:rPr>
      </w:pPr>
      <w:r>
        <w:rPr>
          <w:rFonts w:ascii="Arial" w:eastAsia="Times New Roman" w:hAnsi="Arial" w:cs="Arial"/>
          <w:sz w:val="24"/>
          <w:szCs w:val="24"/>
          <w:lang w:eastAsia="es-CO"/>
        </w:rPr>
        <w:lastRenderedPageBreak/>
        <w:t>E</w:t>
      </w:r>
      <w:r w:rsidR="001D410E" w:rsidRPr="000A7903">
        <w:rPr>
          <w:rFonts w:ascii="Arial" w:eastAsia="Times New Roman" w:hAnsi="Arial" w:cs="Arial"/>
          <w:sz w:val="24"/>
          <w:szCs w:val="24"/>
          <w:lang w:eastAsia="es-CO"/>
        </w:rPr>
        <w:t xml:space="preserve">l artículo 5º de la </w:t>
      </w:r>
      <w:r w:rsidR="001D410E" w:rsidRPr="000A7903">
        <w:rPr>
          <w:rFonts w:ascii="Arial" w:eastAsia="Times New Roman" w:hAnsi="Arial" w:cs="Arial"/>
          <w:bCs/>
          <w:color w:val="000000"/>
          <w:sz w:val="24"/>
          <w:szCs w:val="24"/>
          <w:lang w:eastAsia="es-CO"/>
        </w:rPr>
        <w:t>ley 1715 de 2014</w:t>
      </w:r>
      <w:r w:rsidR="001D410E" w:rsidRPr="000A7903">
        <w:rPr>
          <w:rFonts w:ascii="Arial" w:eastAsia="Times New Roman" w:hAnsi="Arial" w:cs="Arial"/>
          <w:color w:val="000000"/>
          <w:sz w:val="24"/>
          <w:szCs w:val="24"/>
          <w:lang w:eastAsia="es-CO"/>
        </w:rPr>
        <w:t xml:space="preserve"> “</w:t>
      </w:r>
      <w:r w:rsidR="001D410E" w:rsidRPr="000A7903">
        <w:rPr>
          <w:rFonts w:ascii="Arial" w:eastAsia="Times New Roman" w:hAnsi="Arial" w:cs="Arial"/>
          <w:bCs/>
          <w:color w:val="000000"/>
          <w:sz w:val="24"/>
          <w:szCs w:val="24"/>
          <w:lang w:eastAsia="es-CO"/>
        </w:rPr>
        <w:t>Por medio de la cual se regula la integración de las energías renovables no convencionales al Sistema Energético Nacional”, define así las</w:t>
      </w:r>
      <w:r w:rsidR="001D410E" w:rsidRPr="000A7903">
        <w:rPr>
          <w:rFonts w:ascii="Arial" w:eastAsia="Times New Roman" w:hAnsi="Arial" w:cs="Arial"/>
          <w:sz w:val="24"/>
          <w:szCs w:val="24"/>
          <w:lang w:eastAsia="es-CO"/>
        </w:rPr>
        <w:t xml:space="preserve"> Fuentes No Convencionales de Energía Renovable (FNCER): </w:t>
      </w:r>
      <w:r w:rsidR="001D410E" w:rsidRPr="00EC4DFD">
        <w:rPr>
          <w:rFonts w:ascii="Arial" w:eastAsia="Times New Roman" w:hAnsi="Arial" w:cs="Arial"/>
          <w:i/>
          <w:sz w:val="24"/>
          <w:szCs w:val="24"/>
          <w:lang w:eastAsia="es-CO"/>
        </w:rPr>
        <w:t>“Son aquellos recursos de energía renovable disponibles a nivel mundial que son ambientalmente sostenibles, pero que en el país no son empleados o son utilizados de manera marginal y no se comercializan ampliamente. Se consideran FNCER la biomasa, los pequeños aprovechamientos hidroeléctricos, la eólica, la geotérmica, la solar y los mares”.</w:t>
      </w:r>
    </w:p>
    <w:p w:rsidR="00EC4DFD" w:rsidRDefault="00EC4DFD" w:rsidP="000A7903">
      <w:pPr>
        <w:spacing w:after="0" w:line="240" w:lineRule="auto"/>
        <w:jc w:val="both"/>
        <w:rPr>
          <w:rFonts w:ascii="Arial" w:eastAsia="Times New Roman" w:hAnsi="Arial" w:cs="Arial"/>
          <w:i/>
          <w:sz w:val="24"/>
          <w:szCs w:val="24"/>
          <w:lang w:eastAsia="es-CO"/>
        </w:rPr>
      </w:pPr>
    </w:p>
    <w:p w:rsidR="00EC4DFD" w:rsidRDefault="00EC4DFD"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La norma precitada define estas fuentes del siguiente modo:</w:t>
      </w:r>
    </w:p>
    <w:p w:rsidR="00EC4DFD" w:rsidRPr="00EC4DFD" w:rsidRDefault="00EC4DFD" w:rsidP="00EC4DFD">
      <w:pPr>
        <w:spacing w:after="0" w:line="240" w:lineRule="auto"/>
        <w:jc w:val="both"/>
        <w:rPr>
          <w:rFonts w:ascii="Arial" w:eastAsia="Times New Roman" w:hAnsi="Arial" w:cs="Arial"/>
          <w:i/>
          <w:sz w:val="24"/>
          <w:szCs w:val="24"/>
          <w:lang w:eastAsia="es-CO"/>
        </w:rPr>
      </w:pPr>
      <w:r w:rsidRPr="00EC4DFD">
        <w:rPr>
          <w:rFonts w:ascii="Arial" w:eastAsia="Times New Roman" w:hAnsi="Arial" w:cs="Arial"/>
          <w:i/>
          <w:sz w:val="24"/>
          <w:szCs w:val="24"/>
          <w:lang w:eastAsia="es-CO"/>
        </w:rPr>
        <w:t>“8. Energía de biomasa. Energía obtenida a partir de aquella fuente no convencional de energía renovable que se basa en la degradación espontánea o inducida de cualquier tipo de materia orgánica que ha tenido su origen inmediato como consecuencia de un proceso biológico y toda materia vegetal originada por el proceso de fotosíntesis, así como de los procesos metabólicos de los organismos heterótrofos, y que no contiene o hayan estado en contacto con trazas de elementos que confieren algún grado de peligrosidad.</w:t>
      </w:r>
    </w:p>
    <w:p w:rsidR="00EC4DFD" w:rsidRPr="00EC4DFD" w:rsidRDefault="00EC4DFD" w:rsidP="00EC4DFD">
      <w:pPr>
        <w:spacing w:after="0" w:line="240" w:lineRule="auto"/>
        <w:jc w:val="both"/>
        <w:rPr>
          <w:rFonts w:ascii="Arial" w:eastAsia="Times New Roman" w:hAnsi="Arial" w:cs="Arial"/>
          <w:i/>
          <w:sz w:val="24"/>
          <w:szCs w:val="24"/>
          <w:lang w:eastAsia="es-CO"/>
        </w:rPr>
      </w:pPr>
      <w:r w:rsidRPr="00EC4DFD">
        <w:rPr>
          <w:rFonts w:ascii="Arial" w:eastAsia="Times New Roman" w:hAnsi="Arial" w:cs="Arial"/>
          <w:i/>
          <w:sz w:val="24"/>
          <w:szCs w:val="24"/>
          <w:lang w:eastAsia="es-CO"/>
        </w:rPr>
        <w:t>9. Energía de los mares. Energía obtenida a partir de aquella fuente no convencional de energía renovable que comprende fenómenos naturales marinos como lo son las mareas, el oleaje, las corrientes marinas, los gradientes térmicos oceánicos y los gradientes de salinidad, entre otros posibles.</w:t>
      </w:r>
    </w:p>
    <w:p w:rsidR="00EC4DFD" w:rsidRPr="00EC4DFD" w:rsidRDefault="00EC4DFD" w:rsidP="00EC4DFD">
      <w:pPr>
        <w:spacing w:after="0" w:line="240" w:lineRule="auto"/>
        <w:jc w:val="both"/>
        <w:rPr>
          <w:rFonts w:ascii="Arial" w:eastAsia="Times New Roman" w:hAnsi="Arial" w:cs="Arial"/>
          <w:i/>
          <w:sz w:val="24"/>
          <w:szCs w:val="24"/>
          <w:lang w:eastAsia="es-CO"/>
        </w:rPr>
      </w:pPr>
      <w:r w:rsidRPr="00EC4DFD">
        <w:rPr>
          <w:rFonts w:ascii="Arial" w:eastAsia="Times New Roman" w:hAnsi="Arial" w:cs="Arial"/>
          <w:i/>
          <w:sz w:val="24"/>
          <w:szCs w:val="24"/>
          <w:lang w:eastAsia="es-CO"/>
        </w:rPr>
        <w:t>10. Energía de pequeños aprovechamientos hidroeléctricos. Energía obtenida a partir de aquella fuente no convencional de energía renovable que se basa en los cuerpos de agua a pequeña escala.</w:t>
      </w:r>
    </w:p>
    <w:p w:rsidR="00EC4DFD" w:rsidRPr="00EC4DFD" w:rsidRDefault="00EC4DFD" w:rsidP="00EC4DFD">
      <w:pPr>
        <w:spacing w:after="0" w:line="240" w:lineRule="auto"/>
        <w:jc w:val="both"/>
        <w:rPr>
          <w:rFonts w:ascii="Arial" w:eastAsia="Times New Roman" w:hAnsi="Arial" w:cs="Arial"/>
          <w:i/>
          <w:sz w:val="24"/>
          <w:szCs w:val="24"/>
          <w:lang w:eastAsia="es-CO"/>
        </w:rPr>
      </w:pPr>
      <w:r w:rsidRPr="00EC4DFD">
        <w:rPr>
          <w:rFonts w:ascii="Arial" w:eastAsia="Times New Roman" w:hAnsi="Arial" w:cs="Arial"/>
          <w:i/>
          <w:sz w:val="24"/>
          <w:szCs w:val="24"/>
          <w:lang w:eastAsia="es-CO"/>
        </w:rPr>
        <w:t>11. Energía eólica. Energía obtenida a partir de aquella fuente no convencional de energía renovable que consiste en el movimiento de las masas de aire.</w:t>
      </w:r>
    </w:p>
    <w:p w:rsidR="00EC4DFD" w:rsidRPr="00EC4DFD" w:rsidRDefault="00EC4DFD" w:rsidP="00EC4DFD">
      <w:pPr>
        <w:spacing w:after="0" w:line="240" w:lineRule="auto"/>
        <w:jc w:val="both"/>
        <w:rPr>
          <w:rFonts w:ascii="Arial" w:eastAsia="Times New Roman" w:hAnsi="Arial" w:cs="Arial"/>
          <w:i/>
          <w:sz w:val="24"/>
          <w:szCs w:val="24"/>
          <w:lang w:eastAsia="es-CO"/>
        </w:rPr>
      </w:pPr>
      <w:r w:rsidRPr="00EC4DFD">
        <w:rPr>
          <w:rFonts w:ascii="Arial" w:eastAsia="Times New Roman" w:hAnsi="Arial" w:cs="Arial"/>
          <w:i/>
          <w:sz w:val="24"/>
          <w:szCs w:val="24"/>
          <w:lang w:eastAsia="es-CO"/>
        </w:rPr>
        <w:t>12. Energía geotérmica. Energía obtenida a partir de aquella fuente no convencional de energía renovable que consiste en el calor que yace del subsuelo terrestre.</w:t>
      </w:r>
    </w:p>
    <w:p w:rsidR="00EC4DFD" w:rsidRPr="00EC4DFD" w:rsidRDefault="00EC4DFD" w:rsidP="00EC4DFD">
      <w:pPr>
        <w:spacing w:after="0" w:line="240" w:lineRule="auto"/>
        <w:jc w:val="both"/>
        <w:rPr>
          <w:rFonts w:ascii="Arial" w:eastAsia="Times New Roman" w:hAnsi="Arial" w:cs="Arial"/>
          <w:i/>
          <w:sz w:val="24"/>
          <w:szCs w:val="24"/>
          <w:lang w:eastAsia="es-CO"/>
        </w:rPr>
      </w:pPr>
      <w:r w:rsidRPr="00EC4DFD">
        <w:rPr>
          <w:rFonts w:ascii="Arial" w:eastAsia="Times New Roman" w:hAnsi="Arial" w:cs="Arial"/>
          <w:i/>
          <w:sz w:val="24"/>
          <w:szCs w:val="24"/>
          <w:lang w:eastAsia="es-CO"/>
        </w:rPr>
        <w:t>13. Energía solar. Energía obtenida a partir de aquella fuente no convencional de energía renovable que consiste de la radiación electromagnética proveniente del sol”</w:t>
      </w:r>
    </w:p>
    <w:p w:rsidR="00815DC4" w:rsidRDefault="00815DC4" w:rsidP="000A7903">
      <w:pPr>
        <w:spacing w:after="0" w:line="240" w:lineRule="auto"/>
        <w:jc w:val="both"/>
        <w:rPr>
          <w:rFonts w:ascii="Arial" w:eastAsia="Times New Roman" w:hAnsi="Arial" w:cs="Arial"/>
          <w:sz w:val="24"/>
          <w:szCs w:val="24"/>
          <w:lang w:eastAsia="es-CO"/>
        </w:rPr>
      </w:pPr>
    </w:p>
    <w:p w:rsidR="00EC4DFD" w:rsidRDefault="00EC4DFD"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Dichas fuentes existen en forma abundante en todo el territorio nacional por lo cual se justifica plenamente adelantar una iniciativa como la aquí propuesta que le permita a las regiones descubrir y aprovechar las oportunidades que brinda</w:t>
      </w:r>
      <w:r w:rsidR="00180139">
        <w:rPr>
          <w:rFonts w:ascii="Arial" w:eastAsia="Times New Roman" w:hAnsi="Arial" w:cs="Arial"/>
          <w:sz w:val="24"/>
          <w:szCs w:val="24"/>
          <w:lang w:eastAsia="es-CO"/>
        </w:rPr>
        <w:t>n</w:t>
      </w:r>
      <w:r>
        <w:rPr>
          <w:rFonts w:ascii="Arial" w:eastAsia="Times New Roman" w:hAnsi="Arial" w:cs="Arial"/>
          <w:sz w:val="24"/>
          <w:szCs w:val="24"/>
          <w:lang w:eastAsia="es-CO"/>
        </w:rPr>
        <w:t xml:space="preserve"> la</w:t>
      </w:r>
      <w:r w:rsidR="00180139">
        <w:rPr>
          <w:rFonts w:ascii="Arial" w:eastAsia="Times New Roman" w:hAnsi="Arial" w:cs="Arial"/>
          <w:sz w:val="24"/>
          <w:szCs w:val="24"/>
          <w:lang w:eastAsia="es-CO"/>
        </w:rPr>
        <w:t>s</w:t>
      </w:r>
      <w:r>
        <w:rPr>
          <w:rFonts w:ascii="Arial" w:eastAsia="Times New Roman" w:hAnsi="Arial" w:cs="Arial"/>
          <w:sz w:val="24"/>
          <w:szCs w:val="24"/>
          <w:lang w:eastAsia="es-CO"/>
        </w:rPr>
        <w:t xml:space="preserve">  energía</w:t>
      </w:r>
      <w:r w:rsidR="00180139">
        <w:rPr>
          <w:rFonts w:ascii="Arial" w:eastAsia="Times New Roman" w:hAnsi="Arial" w:cs="Arial"/>
          <w:sz w:val="24"/>
          <w:szCs w:val="24"/>
          <w:lang w:eastAsia="es-CO"/>
        </w:rPr>
        <w:t>s</w:t>
      </w:r>
      <w:r>
        <w:rPr>
          <w:rFonts w:ascii="Arial" w:eastAsia="Times New Roman" w:hAnsi="Arial" w:cs="Arial"/>
          <w:sz w:val="24"/>
          <w:szCs w:val="24"/>
          <w:lang w:eastAsia="es-CO"/>
        </w:rPr>
        <w:t xml:space="preserve"> renovable</w:t>
      </w:r>
      <w:r w:rsidR="00180139">
        <w:rPr>
          <w:rFonts w:ascii="Arial" w:eastAsia="Times New Roman" w:hAnsi="Arial" w:cs="Arial"/>
          <w:sz w:val="24"/>
          <w:szCs w:val="24"/>
          <w:lang w:eastAsia="es-CO"/>
        </w:rPr>
        <w:t>s</w:t>
      </w:r>
      <w:r>
        <w:rPr>
          <w:rFonts w:ascii="Arial" w:eastAsia="Times New Roman" w:hAnsi="Arial" w:cs="Arial"/>
          <w:sz w:val="24"/>
          <w:szCs w:val="24"/>
          <w:lang w:eastAsia="es-CO"/>
        </w:rPr>
        <w:t>.</w:t>
      </w:r>
    </w:p>
    <w:p w:rsidR="00633433" w:rsidRDefault="00633433" w:rsidP="000A7903">
      <w:pPr>
        <w:spacing w:after="0" w:line="240" w:lineRule="auto"/>
        <w:jc w:val="both"/>
        <w:rPr>
          <w:rFonts w:ascii="Arial" w:eastAsia="Times New Roman" w:hAnsi="Arial" w:cs="Arial"/>
          <w:sz w:val="24"/>
          <w:szCs w:val="24"/>
          <w:lang w:eastAsia="es-CO"/>
        </w:rPr>
      </w:pPr>
    </w:p>
    <w:p w:rsidR="00633433" w:rsidRDefault="00633433" w:rsidP="000A7903">
      <w:pPr>
        <w:spacing w:after="0" w:line="240" w:lineRule="auto"/>
        <w:jc w:val="both"/>
        <w:rPr>
          <w:rFonts w:ascii="Arial" w:eastAsia="Times New Roman" w:hAnsi="Arial" w:cs="Arial"/>
          <w:sz w:val="24"/>
          <w:szCs w:val="24"/>
          <w:lang w:eastAsia="es-CO"/>
        </w:rPr>
      </w:pPr>
      <w:bookmarkStart w:id="1" w:name="_GoBack"/>
      <w:bookmarkEnd w:id="1"/>
      <w:r>
        <w:rPr>
          <w:rFonts w:ascii="Arial" w:eastAsia="Times New Roman" w:hAnsi="Arial" w:cs="Arial"/>
          <w:sz w:val="24"/>
          <w:szCs w:val="24"/>
          <w:lang w:eastAsia="es-CO"/>
        </w:rPr>
        <w:t>Una ojeada al potencial del país en esta materia nos muestra las enormes posibilidades con que contamos. Bástenos mostrar sólo dos de dichas fuentes, la eólica y la solar</w:t>
      </w:r>
      <w:r>
        <w:rPr>
          <w:rStyle w:val="Refdenotaalpie"/>
          <w:rFonts w:ascii="Arial" w:eastAsia="Times New Roman" w:hAnsi="Arial" w:cs="Arial"/>
          <w:sz w:val="24"/>
          <w:szCs w:val="24"/>
          <w:lang w:eastAsia="es-CO"/>
        </w:rPr>
        <w:footnoteReference w:id="2"/>
      </w:r>
      <w:r>
        <w:rPr>
          <w:rFonts w:ascii="Arial" w:eastAsia="Times New Roman" w:hAnsi="Arial" w:cs="Arial"/>
          <w:sz w:val="24"/>
          <w:szCs w:val="24"/>
          <w:lang w:eastAsia="es-CO"/>
        </w:rPr>
        <w:t>:</w:t>
      </w:r>
    </w:p>
    <w:p w:rsidR="00633433" w:rsidRDefault="00633433">
      <w:pPr>
        <w:rPr>
          <w:rFonts w:ascii="Arial" w:eastAsia="Times New Roman" w:hAnsi="Arial" w:cs="Arial"/>
          <w:sz w:val="24"/>
          <w:szCs w:val="24"/>
          <w:lang w:eastAsia="es-CO"/>
        </w:rPr>
      </w:pPr>
      <w:r>
        <w:rPr>
          <w:rFonts w:ascii="Arial" w:eastAsia="Times New Roman" w:hAnsi="Arial" w:cs="Arial"/>
          <w:sz w:val="24"/>
          <w:szCs w:val="24"/>
          <w:lang w:eastAsia="es-CO"/>
        </w:rPr>
        <w:lastRenderedPageBreak/>
        <w:br w:type="page"/>
      </w:r>
    </w:p>
    <w:p w:rsidR="00633433" w:rsidRDefault="00633433" w:rsidP="000A7903">
      <w:pPr>
        <w:spacing w:after="0" w:line="240" w:lineRule="auto"/>
        <w:jc w:val="both"/>
        <w:rPr>
          <w:rFonts w:ascii="Arial" w:eastAsia="Times New Roman" w:hAnsi="Arial" w:cs="Arial"/>
          <w:sz w:val="24"/>
          <w:szCs w:val="24"/>
          <w:lang w:eastAsia="es-CO"/>
        </w:rPr>
      </w:pPr>
      <w:r>
        <w:rPr>
          <w:noProof/>
          <w:lang w:eastAsia="es-CO"/>
        </w:rPr>
        <w:lastRenderedPageBreak/>
        <w:drawing>
          <wp:inline distT="0" distB="0" distL="0" distR="0" wp14:anchorId="29F6B465" wp14:editId="41753E71">
            <wp:extent cx="5612130" cy="39300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930015"/>
                    </a:xfrm>
                    <a:prstGeom prst="rect">
                      <a:avLst/>
                    </a:prstGeom>
                  </pic:spPr>
                </pic:pic>
              </a:graphicData>
            </a:graphic>
          </wp:inline>
        </w:drawing>
      </w:r>
    </w:p>
    <w:p w:rsidR="00633433" w:rsidRDefault="00633433" w:rsidP="000A7903">
      <w:pPr>
        <w:spacing w:after="0" w:line="240" w:lineRule="auto"/>
        <w:jc w:val="both"/>
        <w:rPr>
          <w:rFonts w:ascii="Arial" w:eastAsia="Times New Roman" w:hAnsi="Arial" w:cs="Arial"/>
          <w:sz w:val="24"/>
          <w:szCs w:val="24"/>
          <w:lang w:eastAsia="es-CO"/>
        </w:rPr>
      </w:pPr>
    </w:p>
    <w:p w:rsidR="00633433" w:rsidRDefault="00633433" w:rsidP="000A7903">
      <w:pPr>
        <w:spacing w:after="0" w:line="240" w:lineRule="auto"/>
        <w:jc w:val="both"/>
        <w:rPr>
          <w:rFonts w:ascii="Arial" w:eastAsia="Times New Roman" w:hAnsi="Arial" w:cs="Arial"/>
          <w:sz w:val="24"/>
          <w:szCs w:val="24"/>
          <w:lang w:eastAsia="es-CO"/>
        </w:rPr>
      </w:pPr>
      <w:r>
        <w:rPr>
          <w:noProof/>
          <w:lang w:eastAsia="es-CO"/>
        </w:rPr>
        <w:lastRenderedPageBreak/>
        <w:drawing>
          <wp:inline distT="0" distB="0" distL="0" distR="0" wp14:anchorId="3C110DBE" wp14:editId="59EC3022">
            <wp:extent cx="5612130" cy="40595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059555"/>
                    </a:xfrm>
                    <a:prstGeom prst="rect">
                      <a:avLst/>
                    </a:prstGeom>
                  </pic:spPr>
                </pic:pic>
              </a:graphicData>
            </a:graphic>
          </wp:inline>
        </w:drawing>
      </w:r>
    </w:p>
    <w:p w:rsidR="00EC4DFD" w:rsidRPr="000A7903" w:rsidRDefault="00EC4DFD" w:rsidP="000A7903">
      <w:pPr>
        <w:spacing w:after="0" w:line="240" w:lineRule="auto"/>
        <w:jc w:val="both"/>
        <w:rPr>
          <w:rFonts w:ascii="Arial" w:eastAsia="Times New Roman" w:hAnsi="Arial" w:cs="Arial"/>
          <w:sz w:val="24"/>
          <w:szCs w:val="24"/>
          <w:lang w:eastAsia="es-CO"/>
        </w:rPr>
      </w:pPr>
    </w:p>
    <w:p w:rsidR="00815DC4" w:rsidRPr="000A7903" w:rsidRDefault="00EC4DFD"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En esa perspectiva, e</w:t>
      </w:r>
      <w:r w:rsidR="00815DC4" w:rsidRPr="000A7903">
        <w:rPr>
          <w:rFonts w:ascii="Arial" w:eastAsia="Times New Roman" w:hAnsi="Arial" w:cs="Arial"/>
          <w:sz w:val="24"/>
          <w:szCs w:val="24"/>
          <w:lang w:eastAsia="es-CO"/>
        </w:rPr>
        <w:t>sta propuesta</w:t>
      </w:r>
      <w:r>
        <w:rPr>
          <w:rFonts w:ascii="Arial" w:eastAsia="Times New Roman" w:hAnsi="Arial" w:cs="Arial"/>
          <w:sz w:val="24"/>
          <w:szCs w:val="24"/>
          <w:lang w:eastAsia="es-CO"/>
        </w:rPr>
        <w:t xml:space="preserve"> de Acto Legislativo</w:t>
      </w:r>
      <w:r w:rsidR="00815DC4" w:rsidRPr="000A7903">
        <w:rPr>
          <w:rFonts w:ascii="Arial" w:eastAsia="Times New Roman" w:hAnsi="Arial" w:cs="Arial"/>
          <w:sz w:val="24"/>
          <w:szCs w:val="24"/>
          <w:lang w:eastAsia="es-CO"/>
        </w:rPr>
        <w:t xml:space="preserve"> </w:t>
      </w:r>
      <w:r w:rsidR="00F85B76" w:rsidRPr="000A7903">
        <w:rPr>
          <w:rFonts w:ascii="Arial" w:eastAsia="Times New Roman" w:hAnsi="Arial" w:cs="Arial"/>
          <w:sz w:val="24"/>
          <w:szCs w:val="24"/>
          <w:lang w:eastAsia="es-CO"/>
        </w:rPr>
        <w:t>tiene como principales propósitos, los siguientes</w:t>
      </w:r>
      <w:r w:rsidR="00815DC4" w:rsidRPr="000A7903">
        <w:rPr>
          <w:rFonts w:ascii="Arial" w:eastAsia="Times New Roman" w:hAnsi="Arial" w:cs="Arial"/>
          <w:sz w:val="24"/>
          <w:szCs w:val="24"/>
          <w:lang w:eastAsia="es-CO"/>
        </w:rPr>
        <w:t>:</w:t>
      </w:r>
    </w:p>
    <w:p w:rsidR="00815DC4" w:rsidRPr="000A7903" w:rsidRDefault="00815DC4" w:rsidP="000A7903">
      <w:pPr>
        <w:spacing w:after="0" w:line="240" w:lineRule="auto"/>
        <w:jc w:val="both"/>
        <w:rPr>
          <w:rFonts w:ascii="Arial" w:eastAsia="Times New Roman" w:hAnsi="Arial" w:cs="Arial"/>
          <w:sz w:val="24"/>
          <w:szCs w:val="24"/>
          <w:lang w:eastAsia="es-CO"/>
        </w:rPr>
      </w:pPr>
    </w:p>
    <w:p w:rsidR="001D410E" w:rsidRPr="00180139" w:rsidRDefault="001D410E" w:rsidP="000A7903">
      <w:pPr>
        <w:pStyle w:val="Prrafodelista"/>
        <w:numPr>
          <w:ilvl w:val="0"/>
          <w:numId w:val="4"/>
        </w:numPr>
        <w:spacing w:after="0" w:line="240" w:lineRule="auto"/>
        <w:jc w:val="both"/>
        <w:rPr>
          <w:rFonts w:ascii="Arial" w:eastAsia="Times New Roman" w:hAnsi="Arial" w:cs="Arial"/>
          <w:b/>
          <w:sz w:val="24"/>
          <w:szCs w:val="24"/>
          <w:lang w:eastAsia="es-CO"/>
        </w:rPr>
      </w:pPr>
      <w:r w:rsidRPr="00180139">
        <w:rPr>
          <w:rFonts w:ascii="Arial" w:eastAsia="Times New Roman" w:hAnsi="Arial" w:cs="Arial"/>
          <w:b/>
          <w:sz w:val="24"/>
          <w:szCs w:val="24"/>
          <w:lang w:eastAsia="es-CO"/>
        </w:rPr>
        <w:t>Facilitar a los Departamentos, Municipios y Distrito</w:t>
      </w:r>
      <w:r w:rsidR="00EC4DFD" w:rsidRPr="00180139">
        <w:rPr>
          <w:rFonts w:ascii="Arial" w:eastAsia="Times New Roman" w:hAnsi="Arial" w:cs="Arial"/>
          <w:b/>
          <w:sz w:val="24"/>
          <w:szCs w:val="24"/>
          <w:lang w:eastAsia="es-CO"/>
        </w:rPr>
        <w:t>s</w:t>
      </w:r>
      <w:r w:rsidRPr="00180139">
        <w:rPr>
          <w:rFonts w:ascii="Arial" w:eastAsia="Times New Roman" w:hAnsi="Arial" w:cs="Arial"/>
          <w:b/>
          <w:sz w:val="24"/>
          <w:szCs w:val="24"/>
          <w:lang w:eastAsia="es-CO"/>
        </w:rPr>
        <w:t xml:space="preserve">, </w:t>
      </w:r>
      <w:r w:rsidR="00EC4DFD" w:rsidRPr="00180139">
        <w:rPr>
          <w:rFonts w:ascii="Arial" w:eastAsia="Times New Roman" w:hAnsi="Arial" w:cs="Arial"/>
          <w:b/>
          <w:sz w:val="24"/>
          <w:szCs w:val="24"/>
          <w:lang w:eastAsia="es-CO"/>
        </w:rPr>
        <w:t xml:space="preserve">contar con recursos de </w:t>
      </w:r>
      <w:r w:rsidRPr="00180139">
        <w:rPr>
          <w:rFonts w:ascii="Arial" w:eastAsia="Times New Roman" w:hAnsi="Arial" w:cs="Arial"/>
          <w:b/>
          <w:sz w:val="24"/>
          <w:szCs w:val="24"/>
          <w:lang w:eastAsia="es-CO"/>
        </w:rPr>
        <w:t xml:space="preserve"> financiación </w:t>
      </w:r>
      <w:r w:rsidR="00EC4DFD" w:rsidRPr="00180139">
        <w:rPr>
          <w:rFonts w:ascii="Arial" w:eastAsia="Times New Roman" w:hAnsi="Arial" w:cs="Arial"/>
          <w:b/>
          <w:sz w:val="24"/>
          <w:szCs w:val="24"/>
          <w:lang w:eastAsia="es-CO"/>
        </w:rPr>
        <w:t>para</w:t>
      </w:r>
      <w:r w:rsidRPr="00180139">
        <w:rPr>
          <w:rFonts w:ascii="Arial" w:eastAsia="Times New Roman" w:hAnsi="Arial" w:cs="Arial"/>
          <w:b/>
          <w:sz w:val="24"/>
          <w:szCs w:val="24"/>
          <w:lang w:eastAsia="es-CO"/>
        </w:rPr>
        <w:t xml:space="preserve"> programas y/o proyectos para el desarrollo y utilización de las Fuentes No Convencionales de Energía Renovable (FNCER</w:t>
      </w:r>
      <w:r w:rsidRPr="00180139">
        <w:rPr>
          <w:rFonts w:ascii="Arial" w:eastAsia="Times New Roman" w:hAnsi="Arial" w:cs="Arial"/>
          <w:sz w:val="24"/>
          <w:szCs w:val="24"/>
          <w:lang w:eastAsia="es-CO"/>
        </w:rPr>
        <w:t xml:space="preserve">) </w:t>
      </w:r>
      <w:r w:rsidRPr="00180139">
        <w:rPr>
          <w:rFonts w:ascii="Arial" w:eastAsia="Times New Roman" w:hAnsi="Arial" w:cs="Arial"/>
          <w:b/>
          <w:sz w:val="24"/>
          <w:szCs w:val="24"/>
          <w:lang w:eastAsia="es-CO"/>
        </w:rPr>
        <w:t xml:space="preserve">aprovechando su </w:t>
      </w:r>
      <w:r w:rsidR="0014278F" w:rsidRPr="00180139">
        <w:rPr>
          <w:rFonts w:ascii="Arial" w:eastAsia="Times New Roman" w:hAnsi="Arial" w:cs="Arial"/>
          <w:b/>
          <w:sz w:val="24"/>
          <w:szCs w:val="24"/>
          <w:lang w:eastAsia="es-CO"/>
        </w:rPr>
        <w:t>disponibilidad, la condición</w:t>
      </w:r>
      <w:r w:rsidRPr="00180139">
        <w:rPr>
          <w:rFonts w:ascii="Arial" w:eastAsia="Times New Roman" w:hAnsi="Arial" w:cs="Arial"/>
          <w:b/>
          <w:sz w:val="24"/>
          <w:szCs w:val="24"/>
          <w:lang w:eastAsia="es-CO"/>
        </w:rPr>
        <w:t xml:space="preserve"> de ser ambientalmente sostenibles y facilitando su comercialización.</w:t>
      </w:r>
    </w:p>
    <w:p w:rsidR="001D410E" w:rsidRPr="000A7903" w:rsidRDefault="001D410E" w:rsidP="000A7903">
      <w:pPr>
        <w:pStyle w:val="Prrafodelista"/>
        <w:spacing w:after="0" w:line="240" w:lineRule="auto"/>
        <w:jc w:val="both"/>
        <w:rPr>
          <w:rFonts w:ascii="Arial" w:eastAsia="Times New Roman" w:hAnsi="Arial" w:cs="Arial"/>
          <w:sz w:val="24"/>
          <w:szCs w:val="24"/>
          <w:lang w:eastAsia="es-CO"/>
        </w:rPr>
      </w:pPr>
    </w:p>
    <w:p w:rsidR="001D410E" w:rsidRPr="00180139" w:rsidRDefault="001D410E" w:rsidP="000A7903">
      <w:pPr>
        <w:pStyle w:val="Prrafodelista"/>
        <w:numPr>
          <w:ilvl w:val="0"/>
          <w:numId w:val="4"/>
        </w:numPr>
        <w:spacing w:after="0" w:line="240" w:lineRule="auto"/>
        <w:jc w:val="both"/>
        <w:rPr>
          <w:rFonts w:ascii="Arial" w:eastAsia="Times New Roman" w:hAnsi="Arial" w:cs="Arial"/>
          <w:b/>
          <w:sz w:val="24"/>
          <w:szCs w:val="24"/>
          <w:lang w:eastAsia="es-CO"/>
        </w:rPr>
      </w:pPr>
      <w:r w:rsidRPr="00180139">
        <w:rPr>
          <w:rFonts w:ascii="Arial" w:eastAsia="Times New Roman" w:hAnsi="Arial" w:cs="Arial"/>
          <w:b/>
          <w:sz w:val="24"/>
          <w:szCs w:val="24"/>
          <w:lang w:eastAsia="es-CO"/>
        </w:rPr>
        <w:t>Realizar</w:t>
      </w:r>
      <w:r w:rsidR="00815DC4" w:rsidRPr="00180139">
        <w:rPr>
          <w:rFonts w:ascii="Arial" w:eastAsia="Times New Roman" w:hAnsi="Arial" w:cs="Arial"/>
          <w:b/>
          <w:sz w:val="24"/>
          <w:szCs w:val="24"/>
          <w:lang w:eastAsia="es-CO"/>
        </w:rPr>
        <w:t xml:space="preserve"> un aporte muy significativo </w:t>
      </w:r>
      <w:r w:rsidR="00180139">
        <w:rPr>
          <w:rFonts w:ascii="Arial" w:eastAsia="Times New Roman" w:hAnsi="Arial" w:cs="Arial"/>
          <w:b/>
          <w:sz w:val="24"/>
          <w:szCs w:val="24"/>
          <w:lang w:eastAsia="es-CO"/>
        </w:rPr>
        <w:t xml:space="preserve">al país </w:t>
      </w:r>
      <w:r w:rsidR="00815DC4" w:rsidRPr="00180139">
        <w:rPr>
          <w:rFonts w:ascii="Arial" w:eastAsia="Times New Roman" w:hAnsi="Arial" w:cs="Arial"/>
          <w:b/>
          <w:sz w:val="24"/>
          <w:szCs w:val="24"/>
          <w:lang w:eastAsia="es-CO"/>
        </w:rPr>
        <w:t xml:space="preserve">en el propósito </w:t>
      </w:r>
      <w:r w:rsidR="00180139">
        <w:rPr>
          <w:rFonts w:ascii="Arial" w:eastAsia="Times New Roman" w:hAnsi="Arial" w:cs="Arial"/>
          <w:b/>
          <w:sz w:val="24"/>
          <w:szCs w:val="24"/>
          <w:lang w:eastAsia="es-CO"/>
        </w:rPr>
        <w:t>cumplir</w:t>
      </w:r>
      <w:r w:rsidR="00815DC4" w:rsidRPr="00180139">
        <w:rPr>
          <w:rFonts w:ascii="Arial" w:eastAsia="Times New Roman" w:hAnsi="Arial" w:cs="Arial"/>
          <w:b/>
          <w:sz w:val="24"/>
          <w:szCs w:val="24"/>
          <w:lang w:eastAsia="es-CO"/>
        </w:rPr>
        <w:t xml:space="preserve"> los compromisos asu</w:t>
      </w:r>
      <w:r w:rsidRPr="00180139">
        <w:rPr>
          <w:rFonts w:ascii="Arial" w:eastAsia="Times New Roman" w:hAnsi="Arial" w:cs="Arial"/>
          <w:b/>
          <w:sz w:val="24"/>
          <w:szCs w:val="24"/>
          <w:lang w:eastAsia="es-CO"/>
        </w:rPr>
        <w:t xml:space="preserve">midos </w:t>
      </w:r>
      <w:r w:rsidR="0014278F" w:rsidRPr="00180139">
        <w:rPr>
          <w:rFonts w:ascii="Arial" w:eastAsia="Times New Roman" w:hAnsi="Arial" w:cs="Arial"/>
          <w:b/>
          <w:sz w:val="24"/>
          <w:szCs w:val="24"/>
          <w:lang w:eastAsia="es-CO"/>
        </w:rPr>
        <w:t>internacionalmente</w:t>
      </w:r>
      <w:r w:rsidRPr="00180139">
        <w:rPr>
          <w:rFonts w:ascii="Arial" w:eastAsia="Times New Roman" w:hAnsi="Arial" w:cs="Arial"/>
          <w:b/>
          <w:sz w:val="24"/>
          <w:szCs w:val="24"/>
          <w:lang w:eastAsia="es-CO"/>
        </w:rPr>
        <w:t xml:space="preserve"> en materia de </w:t>
      </w:r>
      <w:r w:rsidR="00815DC4" w:rsidRPr="00180139">
        <w:rPr>
          <w:rFonts w:ascii="Arial" w:eastAsia="Times New Roman" w:hAnsi="Arial" w:cs="Arial"/>
          <w:b/>
          <w:sz w:val="24"/>
          <w:szCs w:val="24"/>
          <w:lang w:eastAsia="es-CO"/>
        </w:rPr>
        <w:t>desarrollo sostenible y cambio climático</w:t>
      </w:r>
      <w:r w:rsidRPr="00180139">
        <w:rPr>
          <w:rFonts w:ascii="Arial" w:eastAsia="Times New Roman" w:hAnsi="Arial" w:cs="Arial"/>
          <w:b/>
          <w:sz w:val="24"/>
          <w:szCs w:val="24"/>
          <w:lang w:eastAsia="es-CO"/>
        </w:rPr>
        <w:t xml:space="preserve">. </w:t>
      </w:r>
    </w:p>
    <w:p w:rsidR="001D410E" w:rsidRPr="000A7903" w:rsidRDefault="001D410E" w:rsidP="000A7903">
      <w:pPr>
        <w:pStyle w:val="Prrafodelista"/>
        <w:spacing w:after="0" w:line="240" w:lineRule="auto"/>
        <w:jc w:val="both"/>
        <w:rPr>
          <w:rFonts w:ascii="Arial" w:eastAsia="Times New Roman" w:hAnsi="Arial" w:cs="Arial"/>
          <w:sz w:val="24"/>
          <w:szCs w:val="24"/>
          <w:lang w:eastAsia="es-CO"/>
        </w:rPr>
      </w:pPr>
    </w:p>
    <w:p w:rsidR="00815DC4" w:rsidRPr="00180139" w:rsidRDefault="001D410E" w:rsidP="000A7903">
      <w:pPr>
        <w:pStyle w:val="Prrafodelista"/>
        <w:numPr>
          <w:ilvl w:val="0"/>
          <w:numId w:val="4"/>
        </w:numPr>
        <w:spacing w:after="0" w:line="240" w:lineRule="auto"/>
        <w:jc w:val="both"/>
        <w:rPr>
          <w:rFonts w:ascii="Arial" w:eastAsia="Times New Roman" w:hAnsi="Arial" w:cs="Arial"/>
          <w:b/>
          <w:sz w:val="24"/>
          <w:szCs w:val="24"/>
          <w:lang w:eastAsia="es-CO"/>
        </w:rPr>
      </w:pPr>
      <w:r w:rsidRPr="00180139">
        <w:rPr>
          <w:rFonts w:ascii="Arial" w:eastAsia="Times New Roman" w:hAnsi="Arial" w:cs="Arial"/>
          <w:b/>
          <w:sz w:val="24"/>
          <w:szCs w:val="24"/>
          <w:lang w:eastAsia="es-CO"/>
        </w:rPr>
        <w:t>Priorizar</w:t>
      </w:r>
      <w:r w:rsidR="00815DC4" w:rsidRPr="00180139">
        <w:rPr>
          <w:rFonts w:ascii="Arial" w:eastAsia="Times New Roman" w:hAnsi="Arial" w:cs="Arial"/>
          <w:b/>
          <w:sz w:val="24"/>
          <w:szCs w:val="24"/>
          <w:lang w:eastAsia="es-CO"/>
        </w:rPr>
        <w:t xml:space="preserve"> recursos para atender</w:t>
      </w:r>
      <w:r w:rsidR="0014278F" w:rsidRPr="00180139">
        <w:rPr>
          <w:rFonts w:ascii="Arial" w:eastAsia="Times New Roman" w:hAnsi="Arial" w:cs="Arial"/>
          <w:b/>
          <w:sz w:val="24"/>
          <w:szCs w:val="24"/>
          <w:lang w:eastAsia="es-CO"/>
        </w:rPr>
        <w:t xml:space="preserve"> con energía renovable</w:t>
      </w:r>
      <w:r w:rsidR="00815DC4" w:rsidRPr="00180139">
        <w:rPr>
          <w:rFonts w:ascii="Arial" w:eastAsia="Times New Roman" w:hAnsi="Arial" w:cs="Arial"/>
          <w:b/>
          <w:sz w:val="24"/>
          <w:szCs w:val="24"/>
          <w:lang w:eastAsia="es-CO"/>
        </w:rPr>
        <w:t xml:space="preserve"> uno de los problemas más importantes que tienen las regiones, especialmente el sector rural, </w:t>
      </w:r>
      <w:r w:rsidR="0014278F" w:rsidRPr="00180139">
        <w:rPr>
          <w:rFonts w:ascii="Arial" w:eastAsia="Times New Roman" w:hAnsi="Arial" w:cs="Arial"/>
          <w:b/>
          <w:sz w:val="24"/>
          <w:szCs w:val="24"/>
          <w:lang w:eastAsia="es-CO"/>
        </w:rPr>
        <w:t xml:space="preserve">como es el déficit de energía, </w:t>
      </w:r>
      <w:r w:rsidR="00815DC4" w:rsidRPr="00180139">
        <w:rPr>
          <w:rFonts w:ascii="Arial" w:eastAsia="Times New Roman" w:hAnsi="Arial" w:cs="Arial"/>
          <w:b/>
          <w:sz w:val="24"/>
          <w:szCs w:val="24"/>
          <w:lang w:eastAsia="es-CO"/>
        </w:rPr>
        <w:t xml:space="preserve">factor clave de la calidad de vida y </w:t>
      </w:r>
      <w:r w:rsidR="0014278F" w:rsidRPr="00180139">
        <w:rPr>
          <w:rFonts w:ascii="Arial" w:eastAsia="Times New Roman" w:hAnsi="Arial" w:cs="Arial"/>
          <w:b/>
          <w:sz w:val="24"/>
          <w:szCs w:val="24"/>
          <w:lang w:eastAsia="es-CO"/>
        </w:rPr>
        <w:t xml:space="preserve">en </w:t>
      </w:r>
      <w:r w:rsidR="00815DC4" w:rsidRPr="00180139">
        <w:rPr>
          <w:rFonts w:ascii="Arial" w:eastAsia="Times New Roman" w:hAnsi="Arial" w:cs="Arial"/>
          <w:b/>
          <w:sz w:val="24"/>
          <w:szCs w:val="24"/>
          <w:lang w:eastAsia="es-CO"/>
        </w:rPr>
        <w:t>la generación de oportunidades de desarrollo económico y competitividad</w:t>
      </w:r>
      <w:r w:rsidRPr="00180139">
        <w:rPr>
          <w:rFonts w:ascii="Arial" w:eastAsia="Times New Roman" w:hAnsi="Arial" w:cs="Arial"/>
          <w:b/>
          <w:sz w:val="24"/>
          <w:szCs w:val="24"/>
          <w:lang w:eastAsia="es-CO"/>
        </w:rPr>
        <w:t>.</w:t>
      </w:r>
    </w:p>
    <w:p w:rsidR="001D410E" w:rsidRPr="000A7903" w:rsidRDefault="001D410E" w:rsidP="000A7903">
      <w:pPr>
        <w:pStyle w:val="Prrafodelista"/>
        <w:spacing w:after="0" w:line="240" w:lineRule="auto"/>
        <w:jc w:val="both"/>
        <w:rPr>
          <w:rFonts w:ascii="Arial" w:eastAsia="Times New Roman" w:hAnsi="Arial" w:cs="Arial"/>
          <w:sz w:val="24"/>
          <w:szCs w:val="24"/>
          <w:lang w:eastAsia="es-CO"/>
        </w:rPr>
      </w:pPr>
    </w:p>
    <w:p w:rsidR="00815DC4" w:rsidRPr="006148DA" w:rsidRDefault="001D410E" w:rsidP="000A7903">
      <w:pPr>
        <w:pStyle w:val="Prrafodelista"/>
        <w:numPr>
          <w:ilvl w:val="0"/>
          <w:numId w:val="4"/>
        </w:numPr>
        <w:spacing w:after="0" w:line="240" w:lineRule="auto"/>
        <w:jc w:val="both"/>
        <w:rPr>
          <w:rFonts w:ascii="Arial" w:eastAsia="Times New Roman" w:hAnsi="Arial" w:cs="Arial"/>
          <w:b/>
          <w:sz w:val="24"/>
          <w:szCs w:val="24"/>
          <w:lang w:eastAsia="es-CO"/>
        </w:rPr>
      </w:pPr>
      <w:r w:rsidRPr="006148DA">
        <w:rPr>
          <w:rFonts w:ascii="Arial" w:eastAsia="Times New Roman" w:hAnsi="Arial" w:cs="Arial"/>
          <w:b/>
          <w:sz w:val="24"/>
          <w:szCs w:val="24"/>
          <w:lang w:eastAsia="es-CO"/>
        </w:rPr>
        <w:lastRenderedPageBreak/>
        <w:t>Racionalizar</w:t>
      </w:r>
      <w:r w:rsidR="00815DC4" w:rsidRPr="006148DA">
        <w:rPr>
          <w:rFonts w:ascii="Arial" w:eastAsia="Times New Roman" w:hAnsi="Arial" w:cs="Arial"/>
          <w:b/>
          <w:sz w:val="24"/>
          <w:szCs w:val="24"/>
          <w:lang w:eastAsia="es-CO"/>
        </w:rPr>
        <w:t xml:space="preserve"> el uso de los recursos de regalías orientando su aplicación en un factor altamente estratégico del país y </w:t>
      </w:r>
      <w:r w:rsidR="0014278F" w:rsidRPr="006148DA">
        <w:rPr>
          <w:rFonts w:ascii="Arial" w:eastAsia="Times New Roman" w:hAnsi="Arial" w:cs="Arial"/>
          <w:b/>
          <w:sz w:val="24"/>
          <w:szCs w:val="24"/>
          <w:lang w:eastAsia="es-CO"/>
        </w:rPr>
        <w:t>prevenir</w:t>
      </w:r>
      <w:r w:rsidR="00815DC4" w:rsidRPr="006148DA">
        <w:rPr>
          <w:rFonts w:ascii="Arial" w:eastAsia="Times New Roman" w:hAnsi="Arial" w:cs="Arial"/>
          <w:b/>
          <w:sz w:val="24"/>
          <w:szCs w:val="24"/>
          <w:lang w:eastAsia="es-CO"/>
        </w:rPr>
        <w:t xml:space="preserve"> así la dispersión en </w:t>
      </w:r>
      <w:r w:rsidR="0014278F" w:rsidRPr="006148DA">
        <w:rPr>
          <w:rFonts w:ascii="Arial" w:eastAsia="Times New Roman" w:hAnsi="Arial" w:cs="Arial"/>
          <w:b/>
          <w:sz w:val="24"/>
          <w:szCs w:val="24"/>
          <w:lang w:eastAsia="es-CO"/>
        </w:rPr>
        <w:t xml:space="preserve">la atención de </w:t>
      </w:r>
      <w:r w:rsidR="00815DC4" w:rsidRPr="006148DA">
        <w:rPr>
          <w:rFonts w:ascii="Arial" w:eastAsia="Times New Roman" w:hAnsi="Arial" w:cs="Arial"/>
          <w:b/>
          <w:sz w:val="24"/>
          <w:szCs w:val="24"/>
          <w:lang w:eastAsia="es-CO"/>
        </w:rPr>
        <w:t>múltiples problemas</w:t>
      </w:r>
      <w:r w:rsidR="0014278F" w:rsidRPr="006148DA">
        <w:rPr>
          <w:rFonts w:ascii="Arial" w:eastAsia="Times New Roman" w:hAnsi="Arial" w:cs="Arial"/>
          <w:b/>
          <w:sz w:val="24"/>
          <w:szCs w:val="24"/>
          <w:lang w:eastAsia="es-CO"/>
        </w:rPr>
        <w:t xml:space="preserve"> sin resultados significativos,</w:t>
      </w:r>
      <w:r w:rsidR="00815DC4" w:rsidRPr="006148DA">
        <w:rPr>
          <w:rFonts w:ascii="Arial" w:eastAsia="Times New Roman" w:hAnsi="Arial" w:cs="Arial"/>
          <w:b/>
          <w:sz w:val="24"/>
          <w:szCs w:val="24"/>
          <w:lang w:eastAsia="es-CO"/>
        </w:rPr>
        <w:t xml:space="preserve"> </w:t>
      </w:r>
      <w:r w:rsidR="0014278F" w:rsidRPr="006148DA">
        <w:rPr>
          <w:rFonts w:ascii="Arial" w:eastAsia="Times New Roman" w:hAnsi="Arial" w:cs="Arial"/>
          <w:b/>
          <w:sz w:val="24"/>
          <w:szCs w:val="24"/>
          <w:lang w:eastAsia="es-CO"/>
        </w:rPr>
        <w:t>lo cual</w:t>
      </w:r>
      <w:r w:rsidR="00815DC4" w:rsidRPr="006148DA">
        <w:rPr>
          <w:rFonts w:ascii="Arial" w:eastAsia="Times New Roman" w:hAnsi="Arial" w:cs="Arial"/>
          <w:b/>
          <w:sz w:val="24"/>
          <w:szCs w:val="24"/>
          <w:lang w:eastAsia="es-CO"/>
        </w:rPr>
        <w:t xml:space="preserve"> ha suscitado crítica</w:t>
      </w:r>
      <w:r w:rsidR="0014278F" w:rsidRPr="006148DA">
        <w:rPr>
          <w:rFonts w:ascii="Arial" w:eastAsia="Times New Roman" w:hAnsi="Arial" w:cs="Arial"/>
          <w:b/>
          <w:sz w:val="24"/>
          <w:szCs w:val="24"/>
          <w:lang w:eastAsia="es-CO"/>
        </w:rPr>
        <w:t>s e investigaciones fiscales,</w:t>
      </w:r>
      <w:r w:rsidR="00815DC4" w:rsidRPr="006148DA">
        <w:rPr>
          <w:rFonts w:ascii="Arial" w:eastAsia="Times New Roman" w:hAnsi="Arial" w:cs="Arial"/>
          <w:b/>
          <w:sz w:val="24"/>
          <w:szCs w:val="24"/>
          <w:lang w:eastAsia="es-CO"/>
        </w:rPr>
        <w:t xml:space="preserve"> por el bajo impacto de estos recursos especialmente en el sector de ciencia, tecnología e innovación de los departamentos, municipios y distritos</w:t>
      </w:r>
      <w:r w:rsidRPr="006148DA">
        <w:rPr>
          <w:rFonts w:ascii="Arial" w:eastAsia="Times New Roman" w:hAnsi="Arial" w:cs="Arial"/>
          <w:b/>
          <w:sz w:val="24"/>
          <w:szCs w:val="24"/>
          <w:lang w:eastAsia="es-CO"/>
        </w:rPr>
        <w:t>.</w:t>
      </w:r>
    </w:p>
    <w:p w:rsidR="0079277E" w:rsidRPr="000A7903" w:rsidRDefault="0079277E" w:rsidP="000A7903">
      <w:pPr>
        <w:spacing w:after="0" w:line="240" w:lineRule="auto"/>
        <w:jc w:val="both"/>
        <w:rPr>
          <w:rFonts w:ascii="Arial" w:eastAsia="Times New Roman" w:hAnsi="Arial" w:cs="Arial"/>
          <w:sz w:val="24"/>
          <w:szCs w:val="24"/>
          <w:lang w:eastAsia="es-CO"/>
        </w:rPr>
      </w:pPr>
    </w:p>
    <w:p w:rsidR="0079277E" w:rsidRPr="000A7903" w:rsidRDefault="00F85B76" w:rsidP="000A7903">
      <w:pPr>
        <w:spacing w:after="0" w:line="240" w:lineRule="auto"/>
        <w:jc w:val="both"/>
        <w:rPr>
          <w:rFonts w:ascii="Arial" w:eastAsia="Times New Roman" w:hAnsi="Arial" w:cs="Arial"/>
          <w:b/>
          <w:sz w:val="24"/>
          <w:szCs w:val="24"/>
          <w:lang w:eastAsia="es-CO"/>
        </w:rPr>
      </w:pPr>
      <w:r w:rsidRPr="000A7903">
        <w:rPr>
          <w:rFonts w:ascii="Arial" w:eastAsia="Times New Roman" w:hAnsi="Arial" w:cs="Arial"/>
          <w:b/>
          <w:sz w:val="24"/>
          <w:szCs w:val="24"/>
          <w:lang w:eastAsia="es-CO"/>
        </w:rPr>
        <w:t xml:space="preserve">2. </w:t>
      </w:r>
      <w:r w:rsidR="007128AE">
        <w:rPr>
          <w:rFonts w:ascii="Arial" w:eastAsia="Times New Roman" w:hAnsi="Arial" w:cs="Arial"/>
          <w:b/>
          <w:sz w:val="24"/>
          <w:szCs w:val="24"/>
          <w:lang w:eastAsia="es-CO"/>
        </w:rPr>
        <w:t>El presente proyecto de Acto Legislativo contribuye al país para cumplir los c</w:t>
      </w:r>
      <w:r w:rsidRPr="000A7903">
        <w:rPr>
          <w:rFonts w:ascii="Arial" w:eastAsia="Times New Roman" w:hAnsi="Arial" w:cs="Arial"/>
          <w:b/>
          <w:sz w:val="24"/>
          <w:szCs w:val="24"/>
          <w:lang w:eastAsia="es-CO"/>
        </w:rPr>
        <w:t xml:space="preserve">ompromisos </w:t>
      </w:r>
      <w:r w:rsidR="007128AE">
        <w:rPr>
          <w:rFonts w:ascii="Arial" w:eastAsia="Times New Roman" w:hAnsi="Arial" w:cs="Arial"/>
          <w:b/>
          <w:sz w:val="24"/>
          <w:szCs w:val="24"/>
          <w:lang w:eastAsia="es-CO"/>
        </w:rPr>
        <w:t>asumidos</w:t>
      </w:r>
      <w:r w:rsidRPr="000A7903">
        <w:rPr>
          <w:rFonts w:ascii="Arial" w:eastAsia="Times New Roman" w:hAnsi="Arial" w:cs="Arial"/>
          <w:b/>
          <w:sz w:val="24"/>
          <w:szCs w:val="24"/>
          <w:lang w:eastAsia="es-CO"/>
        </w:rPr>
        <w:t xml:space="preserve"> </w:t>
      </w:r>
      <w:r w:rsidR="007128AE">
        <w:rPr>
          <w:rFonts w:ascii="Arial" w:eastAsia="Times New Roman" w:hAnsi="Arial" w:cs="Arial"/>
          <w:b/>
          <w:sz w:val="24"/>
          <w:szCs w:val="24"/>
          <w:lang w:eastAsia="es-CO"/>
        </w:rPr>
        <w:t xml:space="preserve">para </w:t>
      </w:r>
      <w:r w:rsidR="007128AE" w:rsidRPr="007128AE">
        <w:rPr>
          <w:rFonts w:ascii="Arial" w:eastAsia="Times New Roman" w:hAnsi="Arial" w:cs="Arial"/>
          <w:b/>
          <w:sz w:val="24"/>
          <w:szCs w:val="24"/>
          <w:lang w:eastAsia="es-CO"/>
        </w:rPr>
        <w:t>enfrentar el cambio climático</w:t>
      </w:r>
    </w:p>
    <w:p w:rsidR="00F85B76" w:rsidRPr="000A7903" w:rsidRDefault="00F85B76" w:rsidP="000A7903">
      <w:pPr>
        <w:spacing w:after="0" w:line="240" w:lineRule="auto"/>
        <w:jc w:val="both"/>
        <w:rPr>
          <w:rFonts w:ascii="Arial" w:eastAsia="Times New Roman" w:hAnsi="Arial" w:cs="Arial"/>
          <w:b/>
          <w:sz w:val="24"/>
          <w:szCs w:val="24"/>
          <w:lang w:eastAsia="es-CO"/>
        </w:rPr>
      </w:pPr>
    </w:p>
    <w:p w:rsidR="00C95639" w:rsidRPr="000A7903" w:rsidRDefault="00C95639"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 xml:space="preserve">El panorama actual de generación de electricidad </w:t>
      </w:r>
      <w:r w:rsidR="006A0135">
        <w:rPr>
          <w:rFonts w:ascii="Arial" w:eastAsia="Times New Roman" w:hAnsi="Arial" w:cs="Arial"/>
          <w:sz w:val="24"/>
          <w:szCs w:val="24"/>
          <w:lang w:eastAsia="es-CO"/>
        </w:rPr>
        <w:t xml:space="preserve">del país </w:t>
      </w:r>
      <w:r w:rsidRPr="000A7903">
        <w:rPr>
          <w:rFonts w:ascii="Arial" w:eastAsia="Times New Roman" w:hAnsi="Arial" w:cs="Arial"/>
          <w:sz w:val="24"/>
          <w:szCs w:val="24"/>
          <w:lang w:eastAsia="es-CO"/>
        </w:rPr>
        <w:t>se puede resumir así:</w:t>
      </w:r>
      <w:r w:rsidR="003E686A" w:rsidRPr="000A7903">
        <w:rPr>
          <w:rFonts w:ascii="Arial" w:eastAsia="Times New Roman" w:hAnsi="Arial" w:cs="Arial"/>
          <w:sz w:val="24"/>
          <w:szCs w:val="24"/>
          <w:lang w:eastAsia="es-CO"/>
        </w:rPr>
        <w:t xml:space="preserve"> </w:t>
      </w:r>
      <w:r w:rsidRPr="0014278F">
        <w:rPr>
          <w:rFonts w:ascii="Arial" w:eastAsia="Times New Roman" w:hAnsi="Arial" w:cs="Arial"/>
          <w:i/>
          <w:sz w:val="24"/>
          <w:szCs w:val="24"/>
          <w:lang w:eastAsia="es-CO"/>
        </w:rPr>
        <w:t>“</w:t>
      </w:r>
      <w:r w:rsidR="0014278F" w:rsidRPr="0014278F">
        <w:rPr>
          <w:rFonts w:ascii="Arial" w:eastAsia="Times New Roman" w:hAnsi="Arial" w:cs="Arial"/>
          <w:i/>
          <w:sz w:val="24"/>
          <w:szCs w:val="24"/>
          <w:lang w:eastAsia="es-CO"/>
        </w:rPr>
        <w:t>S</w:t>
      </w:r>
      <w:r w:rsidRPr="0014278F">
        <w:rPr>
          <w:rFonts w:ascii="Arial" w:eastAsia="Times New Roman" w:hAnsi="Arial" w:cs="Arial"/>
          <w:i/>
          <w:sz w:val="24"/>
          <w:szCs w:val="24"/>
          <w:lang w:eastAsia="es-CO"/>
        </w:rPr>
        <w:t>e realiza a través de plantas hidráulicas (64%), lo cual se constituye en el principal factor que hace que Colombia ocupe el 4° puesto de 129 países en el ranking de sostenibilidad ambiental del World Energy Council, por encima de todos los países de la OCED exceptuando Suiza. Sin embargo, el 31% de la generación</w:t>
      </w:r>
      <w:r w:rsidR="003E686A" w:rsidRPr="0014278F">
        <w:rPr>
          <w:rFonts w:ascii="Arial" w:eastAsia="Times New Roman" w:hAnsi="Arial" w:cs="Arial"/>
          <w:i/>
          <w:sz w:val="24"/>
          <w:szCs w:val="24"/>
          <w:lang w:eastAsia="es-CO"/>
        </w:rPr>
        <w:t xml:space="preserve"> </w:t>
      </w:r>
      <w:r w:rsidRPr="0014278F">
        <w:rPr>
          <w:rFonts w:ascii="Arial" w:eastAsia="Times New Roman" w:hAnsi="Arial" w:cs="Arial"/>
          <w:i/>
          <w:sz w:val="24"/>
          <w:szCs w:val="24"/>
          <w:lang w:eastAsia="es-CO"/>
        </w:rPr>
        <w:t xml:space="preserve">de electricidad proviene de plantas térmicas </w:t>
      </w:r>
      <w:r w:rsidRPr="0014278F">
        <w:rPr>
          <w:rFonts w:ascii="Arial" w:eastAsia="Times New Roman" w:hAnsi="Arial" w:cs="Arial"/>
          <w:b/>
          <w:i/>
          <w:sz w:val="24"/>
          <w:szCs w:val="24"/>
          <w:lang w:eastAsia="es-CO"/>
        </w:rPr>
        <w:t>y solamente el 4,5% de fuentes no</w:t>
      </w:r>
      <w:r w:rsidR="003E686A" w:rsidRPr="0014278F">
        <w:rPr>
          <w:rFonts w:ascii="Arial" w:eastAsia="Times New Roman" w:hAnsi="Arial" w:cs="Arial"/>
          <w:b/>
          <w:i/>
          <w:sz w:val="24"/>
          <w:szCs w:val="24"/>
          <w:lang w:eastAsia="es-CO"/>
        </w:rPr>
        <w:t xml:space="preserve"> </w:t>
      </w:r>
      <w:r w:rsidRPr="0014278F">
        <w:rPr>
          <w:rFonts w:ascii="Arial" w:eastAsia="Times New Roman" w:hAnsi="Arial" w:cs="Arial"/>
          <w:b/>
          <w:i/>
          <w:sz w:val="24"/>
          <w:szCs w:val="24"/>
          <w:lang w:eastAsia="es-CO"/>
        </w:rPr>
        <w:t>convencionales de energ</w:t>
      </w:r>
      <w:r w:rsidR="003E686A" w:rsidRPr="0014278F">
        <w:rPr>
          <w:rFonts w:ascii="Arial" w:eastAsia="Times New Roman" w:hAnsi="Arial" w:cs="Arial"/>
          <w:b/>
          <w:i/>
          <w:sz w:val="24"/>
          <w:szCs w:val="24"/>
          <w:lang w:eastAsia="es-CO"/>
        </w:rPr>
        <w:t>ía renovable</w:t>
      </w:r>
      <w:r w:rsidR="003E686A" w:rsidRPr="0014278F">
        <w:rPr>
          <w:rFonts w:ascii="Arial" w:eastAsia="Times New Roman" w:hAnsi="Arial" w:cs="Arial"/>
          <w:i/>
          <w:sz w:val="24"/>
          <w:szCs w:val="24"/>
          <w:lang w:eastAsia="es-CO"/>
        </w:rPr>
        <w:t xml:space="preserve"> (UPME, 2014, p.69)</w:t>
      </w:r>
      <w:r w:rsidRPr="0014278F">
        <w:rPr>
          <w:rFonts w:ascii="Arial" w:eastAsia="Times New Roman" w:hAnsi="Arial" w:cs="Arial"/>
          <w:i/>
          <w:sz w:val="24"/>
          <w:szCs w:val="24"/>
          <w:lang w:eastAsia="es-CO"/>
        </w:rPr>
        <w:t>. Bajo escenarios de reducción</w:t>
      </w:r>
      <w:r w:rsidR="003E686A" w:rsidRPr="0014278F">
        <w:rPr>
          <w:rFonts w:ascii="Arial" w:eastAsia="Times New Roman" w:hAnsi="Arial" w:cs="Arial"/>
          <w:i/>
          <w:sz w:val="24"/>
          <w:szCs w:val="24"/>
          <w:lang w:eastAsia="es-CO"/>
        </w:rPr>
        <w:t xml:space="preserve"> </w:t>
      </w:r>
      <w:r w:rsidRPr="0014278F">
        <w:rPr>
          <w:rFonts w:ascii="Arial" w:eastAsia="Times New Roman" w:hAnsi="Arial" w:cs="Arial"/>
          <w:i/>
          <w:sz w:val="24"/>
          <w:szCs w:val="24"/>
          <w:lang w:eastAsia="es-CO"/>
        </w:rPr>
        <w:t>de la precipitación, la generación térmica podría incrementarse, generando un aumento en</w:t>
      </w:r>
      <w:r w:rsidR="003E686A" w:rsidRPr="0014278F">
        <w:rPr>
          <w:rFonts w:ascii="Arial" w:eastAsia="Times New Roman" w:hAnsi="Arial" w:cs="Arial"/>
          <w:i/>
          <w:sz w:val="24"/>
          <w:szCs w:val="24"/>
          <w:lang w:eastAsia="es-CO"/>
        </w:rPr>
        <w:t xml:space="preserve"> </w:t>
      </w:r>
      <w:r w:rsidRPr="0014278F">
        <w:rPr>
          <w:rFonts w:ascii="Arial" w:eastAsia="Times New Roman" w:hAnsi="Arial" w:cs="Arial"/>
          <w:i/>
          <w:sz w:val="24"/>
          <w:szCs w:val="24"/>
          <w:lang w:eastAsia="es-CO"/>
        </w:rPr>
        <w:t>las emisiones de Gases de Efecto Invernadero (GEI), las cuales actualmente representan</w:t>
      </w:r>
      <w:r w:rsidR="003E686A" w:rsidRPr="0014278F">
        <w:rPr>
          <w:rFonts w:ascii="Arial" w:eastAsia="Times New Roman" w:hAnsi="Arial" w:cs="Arial"/>
          <w:i/>
          <w:sz w:val="24"/>
          <w:szCs w:val="24"/>
          <w:lang w:eastAsia="es-CO"/>
        </w:rPr>
        <w:t xml:space="preserve"> </w:t>
      </w:r>
      <w:r w:rsidRPr="0014278F">
        <w:rPr>
          <w:rFonts w:ascii="Arial" w:eastAsia="Times New Roman" w:hAnsi="Arial" w:cs="Arial"/>
          <w:i/>
          <w:sz w:val="24"/>
          <w:szCs w:val="24"/>
          <w:lang w:eastAsia="es-CO"/>
        </w:rPr>
        <w:t>el 8,5% de las emision</w:t>
      </w:r>
      <w:r w:rsidR="003E686A" w:rsidRPr="0014278F">
        <w:rPr>
          <w:rFonts w:ascii="Arial" w:eastAsia="Times New Roman" w:hAnsi="Arial" w:cs="Arial"/>
          <w:i/>
          <w:sz w:val="24"/>
          <w:szCs w:val="24"/>
          <w:lang w:eastAsia="es-CO"/>
        </w:rPr>
        <w:t>es del país (IDEAM, 2009, p.25)”</w:t>
      </w:r>
      <w:r w:rsidR="003E686A" w:rsidRPr="000A7903">
        <w:rPr>
          <w:rStyle w:val="Refdenotaalpie"/>
          <w:rFonts w:ascii="Arial" w:eastAsia="Times New Roman" w:hAnsi="Arial" w:cs="Arial"/>
          <w:sz w:val="24"/>
          <w:szCs w:val="24"/>
          <w:lang w:eastAsia="es-CO"/>
        </w:rPr>
        <w:footnoteReference w:id="3"/>
      </w:r>
      <w:r w:rsidR="0014278F">
        <w:rPr>
          <w:rFonts w:ascii="Arial" w:eastAsia="Times New Roman" w:hAnsi="Arial" w:cs="Arial"/>
          <w:sz w:val="24"/>
          <w:szCs w:val="24"/>
          <w:lang w:eastAsia="es-CO"/>
        </w:rPr>
        <w:t xml:space="preserve"> (Subrayado nuestro).</w:t>
      </w:r>
    </w:p>
    <w:p w:rsidR="003E686A" w:rsidRDefault="003E686A" w:rsidP="000A7903">
      <w:pPr>
        <w:spacing w:after="0" w:line="240" w:lineRule="auto"/>
        <w:jc w:val="both"/>
        <w:rPr>
          <w:rFonts w:ascii="Arial" w:eastAsia="Times New Roman" w:hAnsi="Arial" w:cs="Arial"/>
          <w:sz w:val="24"/>
          <w:szCs w:val="24"/>
          <w:lang w:eastAsia="es-CO"/>
        </w:rPr>
      </w:pPr>
    </w:p>
    <w:p w:rsidR="0014278F" w:rsidRDefault="003E686A"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 xml:space="preserve">Estos escenarios plantean la necesidad de incrementar el porcentaje de fuentes no convencionales de energía renovable que hoy está solo en un 4,5%, tal como </w:t>
      </w:r>
      <w:r w:rsidR="0014278F">
        <w:rPr>
          <w:rFonts w:ascii="Arial" w:eastAsia="Times New Roman" w:hAnsi="Arial" w:cs="Arial"/>
          <w:sz w:val="24"/>
          <w:szCs w:val="24"/>
          <w:lang w:eastAsia="es-CO"/>
        </w:rPr>
        <w:t>s</w:t>
      </w:r>
      <w:r w:rsidRPr="000A7903">
        <w:rPr>
          <w:rFonts w:ascii="Arial" w:eastAsia="Times New Roman" w:hAnsi="Arial" w:cs="Arial"/>
          <w:sz w:val="24"/>
          <w:szCs w:val="24"/>
          <w:lang w:eastAsia="es-CO"/>
        </w:rPr>
        <w:t>e ha previsto en los planes que se ha trazado el país en l</w:t>
      </w:r>
      <w:r w:rsidR="0057727D">
        <w:rPr>
          <w:rFonts w:ascii="Arial" w:eastAsia="Times New Roman" w:hAnsi="Arial" w:cs="Arial"/>
          <w:sz w:val="24"/>
          <w:szCs w:val="24"/>
          <w:lang w:eastAsia="es-CO"/>
        </w:rPr>
        <w:t>a política del sector eléctrico y teniendo en cuenta que “</w:t>
      </w:r>
      <w:r w:rsidR="0057727D" w:rsidRPr="0057727D">
        <w:rPr>
          <w:rFonts w:ascii="Arial" w:eastAsia="Times New Roman" w:hAnsi="Arial" w:cs="Arial"/>
          <w:sz w:val="24"/>
          <w:szCs w:val="24"/>
          <w:lang w:eastAsia="es-CO"/>
        </w:rPr>
        <w:t>según</w:t>
      </w:r>
      <w:r w:rsidR="0057727D" w:rsidRPr="00357876">
        <w:rPr>
          <w:rFonts w:ascii="Arial" w:eastAsia="Times New Roman" w:hAnsi="Arial" w:cs="Arial"/>
          <w:i/>
          <w:sz w:val="24"/>
          <w:szCs w:val="24"/>
          <w:lang w:eastAsia="es-CO"/>
        </w:rPr>
        <w:t xml:space="preserve"> la Unidad de Planeación Nacional Minero Energética (Upme), las energías renovables cubren actualmente cerca del 20% del </w:t>
      </w:r>
      <w:r w:rsidR="0057727D">
        <w:rPr>
          <w:rFonts w:ascii="Arial" w:eastAsia="Times New Roman" w:hAnsi="Arial" w:cs="Arial"/>
          <w:i/>
          <w:sz w:val="24"/>
          <w:szCs w:val="24"/>
          <w:lang w:eastAsia="es-CO"/>
        </w:rPr>
        <w:t>consumo mundial de electricidad”.</w:t>
      </w:r>
      <w:r w:rsidR="0057727D">
        <w:rPr>
          <w:rStyle w:val="Refdenotaalpie"/>
          <w:rFonts w:ascii="Arial" w:eastAsia="Times New Roman" w:hAnsi="Arial" w:cs="Arial"/>
          <w:i/>
          <w:sz w:val="24"/>
          <w:szCs w:val="24"/>
          <w:lang w:eastAsia="es-CO"/>
        </w:rPr>
        <w:footnoteReference w:id="4"/>
      </w:r>
    </w:p>
    <w:p w:rsidR="0014278F" w:rsidRDefault="0014278F" w:rsidP="000A7903">
      <w:pPr>
        <w:spacing w:after="0" w:line="240" w:lineRule="auto"/>
        <w:jc w:val="both"/>
        <w:rPr>
          <w:rFonts w:ascii="Arial" w:eastAsia="Times New Roman" w:hAnsi="Arial" w:cs="Arial"/>
          <w:sz w:val="24"/>
          <w:szCs w:val="24"/>
          <w:lang w:eastAsia="es-CO"/>
        </w:rPr>
      </w:pPr>
    </w:p>
    <w:p w:rsidR="00043CC5" w:rsidRDefault="00043CC5"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El Gobierno Nacional</w:t>
      </w:r>
      <w:r w:rsidR="00633433">
        <w:rPr>
          <w:rStyle w:val="Refdenotaalpie"/>
          <w:rFonts w:ascii="Arial" w:eastAsia="Times New Roman" w:hAnsi="Arial" w:cs="Arial"/>
          <w:sz w:val="24"/>
          <w:szCs w:val="24"/>
          <w:lang w:eastAsia="es-CO"/>
        </w:rPr>
        <w:footnoteReference w:id="5"/>
      </w:r>
      <w:r>
        <w:rPr>
          <w:rFonts w:ascii="Arial" w:eastAsia="Times New Roman" w:hAnsi="Arial" w:cs="Arial"/>
          <w:sz w:val="24"/>
          <w:szCs w:val="24"/>
          <w:lang w:eastAsia="es-CO"/>
        </w:rPr>
        <w:t xml:space="preserve"> ha planteado el rol que jugarán las energías renovables no convencionales en la matriz energética del futuro en Colombia tal como se aprecia a continuación:</w:t>
      </w:r>
    </w:p>
    <w:p w:rsidR="00043CC5" w:rsidRDefault="00043CC5" w:rsidP="00043CC5">
      <w:pPr>
        <w:pStyle w:val="Prrafodelista"/>
        <w:numPr>
          <w:ilvl w:val="0"/>
          <w:numId w:val="8"/>
        </w:numPr>
        <w:spacing w:after="0" w:line="240" w:lineRule="auto"/>
        <w:jc w:val="both"/>
        <w:rPr>
          <w:rFonts w:ascii="Arial" w:eastAsia="Times New Roman" w:hAnsi="Arial" w:cs="Arial"/>
          <w:sz w:val="24"/>
          <w:szCs w:val="24"/>
          <w:lang w:eastAsia="es-CO"/>
        </w:rPr>
      </w:pPr>
      <w:r w:rsidRPr="00043CC5">
        <w:rPr>
          <w:rFonts w:ascii="Arial" w:eastAsia="Times New Roman" w:hAnsi="Arial" w:cs="Arial"/>
          <w:sz w:val="24"/>
          <w:szCs w:val="24"/>
          <w:lang w:eastAsia="es-CO"/>
        </w:rPr>
        <w:t>Estrategia clave para lograr la meta de reducción de emisiones de Gases de Efecto Invernadero del sector</w:t>
      </w:r>
    </w:p>
    <w:p w:rsidR="00043CC5" w:rsidRDefault="00043CC5" w:rsidP="00043CC5">
      <w:pPr>
        <w:pStyle w:val="Prrafodelista"/>
        <w:numPr>
          <w:ilvl w:val="0"/>
          <w:numId w:val="8"/>
        </w:numPr>
        <w:spacing w:after="0" w:line="240" w:lineRule="auto"/>
        <w:jc w:val="both"/>
        <w:rPr>
          <w:rFonts w:ascii="Arial" w:eastAsia="Times New Roman" w:hAnsi="Arial" w:cs="Arial"/>
          <w:sz w:val="24"/>
          <w:szCs w:val="24"/>
          <w:lang w:eastAsia="es-CO"/>
        </w:rPr>
      </w:pPr>
      <w:r w:rsidRPr="00043CC5">
        <w:rPr>
          <w:rFonts w:ascii="Arial" w:eastAsia="Times New Roman" w:hAnsi="Arial" w:cs="Arial"/>
          <w:sz w:val="24"/>
          <w:szCs w:val="24"/>
          <w:lang w:eastAsia="es-CO"/>
        </w:rPr>
        <w:lastRenderedPageBreak/>
        <w:t>Evolución del Mercado eléctrico y la planeación del sector (Nuevas tecnologías de medición, actualización de la normatividad, potenciales etc)</w:t>
      </w:r>
    </w:p>
    <w:p w:rsidR="00043CC5" w:rsidRDefault="00043CC5" w:rsidP="00043CC5">
      <w:pPr>
        <w:pStyle w:val="Prrafodelista"/>
        <w:numPr>
          <w:ilvl w:val="0"/>
          <w:numId w:val="8"/>
        </w:numPr>
        <w:spacing w:after="0" w:line="240" w:lineRule="auto"/>
        <w:jc w:val="both"/>
        <w:rPr>
          <w:rFonts w:ascii="Arial" w:eastAsia="Times New Roman" w:hAnsi="Arial" w:cs="Arial"/>
          <w:sz w:val="24"/>
          <w:szCs w:val="24"/>
          <w:lang w:eastAsia="es-CO"/>
        </w:rPr>
      </w:pPr>
      <w:r w:rsidRPr="00043CC5">
        <w:rPr>
          <w:rFonts w:ascii="Arial" w:eastAsia="Times New Roman" w:hAnsi="Arial" w:cs="Arial"/>
          <w:sz w:val="24"/>
          <w:szCs w:val="24"/>
          <w:lang w:eastAsia="es-CO"/>
        </w:rPr>
        <w:t>Fortalecerá la adaptación del sector ante los riesgos generados por el cambio climático y la variabilidad climática</w:t>
      </w:r>
    </w:p>
    <w:p w:rsidR="00043CC5" w:rsidRDefault="00043CC5" w:rsidP="00043CC5">
      <w:pPr>
        <w:spacing w:after="0" w:line="240" w:lineRule="auto"/>
        <w:ind w:left="360"/>
        <w:jc w:val="both"/>
        <w:rPr>
          <w:rFonts w:ascii="Arial" w:eastAsia="Times New Roman" w:hAnsi="Arial" w:cs="Arial"/>
          <w:sz w:val="24"/>
          <w:szCs w:val="24"/>
          <w:lang w:eastAsia="es-CO"/>
        </w:rPr>
      </w:pPr>
    </w:p>
    <w:p w:rsidR="00043CC5" w:rsidRDefault="00043CC5" w:rsidP="00043CC5">
      <w:pPr>
        <w:spacing w:after="0" w:line="240" w:lineRule="auto"/>
        <w:ind w:left="360"/>
        <w:jc w:val="both"/>
        <w:rPr>
          <w:rFonts w:ascii="Arial" w:eastAsia="Times New Roman" w:hAnsi="Arial" w:cs="Arial"/>
          <w:sz w:val="24"/>
          <w:szCs w:val="24"/>
          <w:lang w:eastAsia="es-CO"/>
        </w:rPr>
      </w:pPr>
      <w:r>
        <w:rPr>
          <w:rFonts w:ascii="Arial" w:eastAsia="Times New Roman" w:hAnsi="Arial" w:cs="Arial"/>
          <w:sz w:val="24"/>
          <w:szCs w:val="24"/>
          <w:lang w:eastAsia="es-CO"/>
        </w:rPr>
        <w:t>(Ver Gráfica)</w:t>
      </w:r>
    </w:p>
    <w:p w:rsidR="00043CC5" w:rsidRDefault="00043CC5" w:rsidP="00043CC5">
      <w:pPr>
        <w:spacing w:after="0" w:line="240" w:lineRule="auto"/>
        <w:ind w:left="360"/>
        <w:jc w:val="both"/>
        <w:rPr>
          <w:rFonts w:ascii="Arial" w:eastAsia="Times New Roman" w:hAnsi="Arial" w:cs="Arial"/>
          <w:sz w:val="24"/>
          <w:szCs w:val="24"/>
          <w:lang w:eastAsia="es-CO"/>
        </w:rPr>
      </w:pPr>
    </w:p>
    <w:p w:rsidR="00043CC5" w:rsidRDefault="00043CC5" w:rsidP="00043CC5">
      <w:pPr>
        <w:rPr>
          <w:rFonts w:ascii="Arial" w:eastAsia="Times New Roman" w:hAnsi="Arial" w:cs="Arial"/>
          <w:sz w:val="24"/>
          <w:szCs w:val="24"/>
          <w:lang w:eastAsia="es-CO"/>
        </w:rPr>
      </w:pPr>
      <w:r>
        <w:rPr>
          <w:noProof/>
          <w:lang w:eastAsia="es-CO"/>
        </w:rPr>
        <w:drawing>
          <wp:inline distT="0" distB="0" distL="0" distR="0" wp14:anchorId="1B69E200" wp14:editId="1E758554">
            <wp:extent cx="5612130" cy="40652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065270"/>
                    </a:xfrm>
                    <a:prstGeom prst="rect">
                      <a:avLst/>
                    </a:prstGeom>
                  </pic:spPr>
                </pic:pic>
              </a:graphicData>
            </a:graphic>
          </wp:inline>
        </w:drawing>
      </w:r>
    </w:p>
    <w:p w:rsidR="00043CC5" w:rsidRDefault="00043CC5" w:rsidP="000A7903">
      <w:pPr>
        <w:spacing w:after="0" w:line="240" w:lineRule="auto"/>
        <w:jc w:val="both"/>
        <w:rPr>
          <w:rFonts w:ascii="Arial" w:eastAsia="Times New Roman" w:hAnsi="Arial" w:cs="Arial"/>
          <w:sz w:val="24"/>
          <w:szCs w:val="24"/>
          <w:lang w:eastAsia="es-CO"/>
        </w:rPr>
      </w:pPr>
    </w:p>
    <w:p w:rsidR="007C64C7" w:rsidRDefault="00043CC5"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De acuerdo con</w:t>
      </w:r>
      <w:r w:rsidR="007C64C7">
        <w:rPr>
          <w:rFonts w:ascii="Arial" w:eastAsia="Times New Roman" w:hAnsi="Arial" w:cs="Arial"/>
          <w:sz w:val="24"/>
          <w:szCs w:val="24"/>
          <w:lang w:eastAsia="es-CO"/>
        </w:rPr>
        <w:t xml:space="preserve"> el</w:t>
      </w:r>
      <w:r w:rsidR="00343AAC">
        <w:rPr>
          <w:rFonts w:ascii="Arial" w:eastAsia="Times New Roman" w:hAnsi="Arial" w:cs="Arial"/>
          <w:sz w:val="24"/>
          <w:szCs w:val="24"/>
          <w:lang w:eastAsia="es-CO"/>
        </w:rPr>
        <w:t xml:space="preserve"> </w:t>
      </w:r>
      <w:r w:rsidR="00343AAC" w:rsidRPr="00343AAC">
        <w:rPr>
          <w:rFonts w:ascii="Arial" w:eastAsia="Times New Roman" w:hAnsi="Arial" w:cs="Arial"/>
          <w:sz w:val="24"/>
          <w:szCs w:val="24"/>
          <w:lang w:eastAsia="es-CO"/>
        </w:rPr>
        <w:t xml:space="preserve">Presidente </w:t>
      </w:r>
      <w:r>
        <w:rPr>
          <w:rFonts w:ascii="Arial" w:eastAsia="Times New Roman" w:hAnsi="Arial" w:cs="Arial"/>
          <w:sz w:val="24"/>
          <w:szCs w:val="24"/>
          <w:lang w:eastAsia="es-CO"/>
        </w:rPr>
        <w:t>del Consejo Mundial de Energí</w:t>
      </w:r>
      <w:r w:rsidR="00343AAC" w:rsidRPr="00343AAC">
        <w:rPr>
          <w:rFonts w:ascii="Arial" w:eastAsia="Times New Roman" w:hAnsi="Arial" w:cs="Arial"/>
          <w:sz w:val="24"/>
          <w:szCs w:val="24"/>
          <w:lang w:eastAsia="es-CO"/>
        </w:rPr>
        <w:t xml:space="preserve">a </w:t>
      </w:r>
      <w:r>
        <w:rPr>
          <w:rFonts w:ascii="Arial" w:eastAsia="Times New Roman" w:hAnsi="Arial" w:cs="Arial"/>
          <w:sz w:val="24"/>
          <w:szCs w:val="24"/>
          <w:lang w:eastAsia="es-CO"/>
        </w:rPr>
        <w:t>(</w:t>
      </w:r>
      <w:r w:rsidR="00343AAC" w:rsidRPr="00343AAC">
        <w:rPr>
          <w:rFonts w:ascii="Arial" w:eastAsia="Times New Roman" w:hAnsi="Arial" w:cs="Arial"/>
          <w:sz w:val="24"/>
          <w:szCs w:val="24"/>
          <w:lang w:eastAsia="es-CO"/>
        </w:rPr>
        <w:t>Colombia</w:t>
      </w:r>
      <w:r>
        <w:rPr>
          <w:rFonts w:ascii="Arial" w:eastAsia="Times New Roman" w:hAnsi="Arial" w:cs="Arial"/>
          <w:sz w:val="24"/>
          <w:szCs w:val="24"/>
          <w:lang w:eastAsia="es-CO"/>
        </w:rPr>
        <w:t>)</w:t>
      </w:r>
      <w:r w:rsidR="00343AAC">
        <w:rPr>
          <w:rStyle w:val="Refdenotaalpie"/>
          <w:rFonts w:ascii="Arial" w:eastAsia="Times New Roman" w:hAnsi="Arial" w:cs="Arial"/>
          <w:sz w:val="24"/>
          <w:szCs w:val="24"/>
          <w:lang w:eastAsia="es-CO"/>
        </w:rPr>
        <w:footnoteReference w:id="6"/>
      </w:r>
      <w:r w:rsidR="007C64C7">
        <w:rPr>
          <w:rFonts w:ascii="Arial" w:eastAsia="Times New Roman" w:hAnsi="Arial" w:cs="Arial"/>
          <w:sz w:val="24"/>
          <w:szCs w:val="24"/>
          <w:lang w:eastAsia="es-CO"/>
        </w:rPr>
        <w:t xml:space="preserve"> el mundo avanza significativamente en el uso de las energías renovables tal como se aprecia en la gráfica siguiente:</w:t>
      </w:r>
    </w:p>
    <w:p w:rsidR="007C64C7" w:rsidRDefault="007C64C7" w:rsidP="000A7903">
      <w:pPr>
        <w:spacing w:after="0" w:line="240" w:lineRule="auto"/>
        <w:jc w:val="both"/>
        <w:rPr>
          <w:rFonts w:ascii="Arial" w:eastAsia="Times New Roman" w:hAnsi="Arial" w:cs="Arial"/>
          <w:sz w:val="24"/>
          <w:szCs w:val="24"/>
          <w:lang w:eastAsia="es-CO"/>
        </w:rPr>
      </w:pPr>
    </w:p>
    <w:p w:rsidR="007C64C7" w:rsidRDefault="007C64C7" w:rsidP="000A7903">
      <w:pPr>
        <w:spacing w:after="0" w:line="240" w:lineRule="auto"/>
        <w:jc w:val="both"/>
        <w:rPr>
          <w:rFonts w:ascii="Arial" w:eastAsia="Times New Roman" w:hAnsi="Arial" w:cs="Arial"/>
          <w:sz w:val="24"/>
          <w:szCs w:val="24"/>
          <w:lang w:eastAsia="es-CO"/>
        </w:rPr>
      </w:pPr>
      <w:r>
        <w:rPr>
          <w:noProof/>
          <w:lang w:eastAsia="es-CO"/>
        </w:rPr>
        <w:lastRenderedPageBreak/>
        <w:drawing>
          <wp:inline distT="0" distB="0" distL="0" distR="0" wp14:anchorId="79C20303" wp14:editId="0E687277">
            <wp:extent cx="5612130" cy="42017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201795"/>
                    </a:xfrm>
                    <a:prstGeom prst="rect">
                      <a:avLst/>
                    </a:prstGeom>
                  </pic:spPr>
                </pic:pic>
              </a:graphicData>
            </a:graphic>
          </wp:inline>
        </w:drawing>
      </w:r>
    </w:p>
    <w:p w:rsidR="007C64C7" w:rsidRDefault="007C64C7" w:rsidP="000A7903">
      <w:pPr>
        <w:spacing w:after="0" w:line="240" w:lineRule="auto"/>
        <w:jc w:val="both"/>
        <w:rPr>
          <w:rFonts w:ascii="Arial" w:eastAsia="Times New Roman" w:hAnsi="Arial" w:cs="Arial"/>
          <w:sz w:val="24"/>
          <w:szCs w:val="24"/>
          <w:lang w:eastAsia="es-CO"/>
        </w:rPr>
      </w:pPr>
    </w:p>
    <w:p w:rsidR="00877F7B" w:rsidRDefault="00877F7B"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De estas experiencias internacionales vale la pena citar dos ejemplos en los cuales la vinculación de las comunidades locales es fundamental para el éxito de la transición</w:t>
      </w:r>
      <w:r>
        <w:rPr>
          <w:rStyle w:val="Refdenotaalpie"/>
          <w:rFonts w:ascii="Arial" w:eastAsia="Times New Roman" w:hAnsi="Arial" w:cs="Arial"/>
          <w:sz w:val="24"/>
          <w:szCs w:val="24"/>
          <w:lang w:eastAsia="es-CO"/>
        </w:rPr>
        <w:footnoteReference w:id="7"/>
      </w:r>
      <w:r>
        <w:rPr>
          <w:rFonts w:ascii="Arial" w:eastAsia="Times New Roman" w:hAnsi="Arial" w:cs="Arial"/>
          <w:sz w:val="24"/>
          <w:szCs w:val="24"/>
          <w:lang w:eastAsia="es-CO"/>
        </w:rPr>
        <w:t>:</w:t>
      </w:r>
    </w:p>
    <w:p w:rsidR="00877F7B" w:rsidRDefault="00877F7B" w:rsidP="000A7903">
      <w:pPr>
        <w:spacing w:after="0" w:line="240" w:lineRule="auto"/>
        <w:jc w:val="both"/>
        <w:rPr>
          <w:rFonts w:ascii="Arial" w:eastAsia="Times New Roman" w:hAnsi="Arial" w:cs="Arial"/>
          <w:sz w:val="24"/>
          <w:szCs w:val="24"/>
          <w:lang w:eastAsia="es-CO"/>
        </w:rPr>
      </w:pPr>
    </w:p>
    <w:p w:rsidR="00877F7B" w:rsidRDefault="00877F7B" w:rsidP="000A7903">
      <w:pPr>
        <w:spacing w:after="0" w:line="240" w:lineRule="auto"/>
        <w:jc w:val="both"/>
        <w:rPr>
          <w:rFonts w:ascii="Arial" w:eastAsia="Times New Roman" w:hAnsi="Arial" w:cs="Arial"/>
          <w:sz w:val="24"/>
          <w:szCs w:val="24"/>
          <w:lang w:eastAsia="es-CO"/>
        </w:rPr>
      </w:pPr>
      <w:r>
        <w:rPr>
          <w:noProof/>
          <w:lang w:eastAsia="es-CO"/>
        </w:rPr>
        <w:drawing>
          <wp:inline distT="0" distB="0" distL="0" distR="0" wp14:anchorId="5EC7C122" wp14:editId="51984108">
            <wp:extent cx="5612130" cy="13684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368425"/>
                    </a:xfrm>
                    <a:prstGeom prst="rect">
                      <a:avLst/>
                    </a:prstGeom>
                  </pic:spPr>
                </pic:pic>
              </a:graphicData>
            </a:graphic>
          </wp:inline>
        </w:drawing>
      </w:r>
    </w:p>
    <w:p w:rsidR="00877F7B" w:rsidRDefault="00877F7B" w:rsidP="000A7903">
      <w:pPr>
        <w:spacing w:after="0" w:line="240" w:lineRule="auto"/>
        <w:jc w:val="both"/>
        <w:rPr>
          <w:rFonts w:ascii="Arial" w:eastAsia="Times New Roman" w:hAnsi="Arial" w:cs="Arial"/>
          <w:sz w:val="24"/>
          <w:szCs w:val="24"/>
          <w:lang w:eastAsia="es-CO"/>
        </w:rPr>
      </w:pPr>
    </w:p>
    <w:p w:rsidR="00877F7B" w:rsidRDefault="00877F7B" w:rsidP="000A7903">
      <w:pPr>
        <w:spacing w:after="0" w:line="240" w:lineRule="auto"/>
        <w:jc w:val="both"/>
        <w:rPr>
          <w:rFonts w:ascii="Arial" w:eastAsia="Times New Roman" w:hAnsi="Arial" w:cs="Arial"/>
          <w:sz w:val="24"/>
          <w:szCs w:val="24"/>
          <w:lang w:eastAsia="es-CO"/>
        </w:rPr>
      </w:pPr>
    </w:p>
    <w:p w:rsidR="00877F7B" w:rsidRDefault="00877F7B" w:rsidP="000A7903">
      <w:pPr>
        <w:spacing w:after="0" w:line="240" w:lineRule="auto"/>
        <w:jc w:val="both"/>
        <w:rPr>
          <w:rFonts w:ascii="Arial" w:eastAsia="Times New Roman" w:hAnsi="Arial" w:cs="Arial"/>
          <w:sz w:val="24"/>
          <w:szCs w:val="24"/>
          <w:lang w:eastAsia="es-CO"/>
        </w:rPr>
      </w:pPr>
    </w:p>
    <w:p w:rsidR="00877F7B" w:rsidRDefault="00877F7B" w:rsidP="000A7903">
      <w:pPr>
        <w:spacing w:after="0" w:line="240" w:lineRule="auto"/>
        <w:jc w:val="both"/>
        <w:rPr>
          <w:rFonts w:ascii="Arial" w:eastAsia="Times New Roman" w:hAnsi="Arial" w:cs="Arial"/>
          <w:sz w:val="24"/>
          <w:szCs w:val="24"/>
          <w:lang w:eastAsia="es-CO"/>
        </w:rPr>
      </w:pPr>
    </w:p>
    <w:p w:rsidR="00877F7B" w:rsidRDefault="00877F7B" w:rsidP="000A7903">
      <w:pPr>
        <w:spacing w:after="0" w:line="240" w:lineRule="auto"/>
        <w:jc w:val="both"/>
        <w:rPr>
          <w:rFonts w:ascii="Arial" w:eastAsia="Times New Roman" w:hAnsi="Arial" w:cs="Arial"/>
          <w:sz w:val="24"/>
          <w:szCs w:val="24"/>
          <w:lang w:eastAsia="es-CO"/>
        </w:rPr>
      </w:pPr>
      <w:r>
        <w:rPr>
          <w:noProof/>
          <w:lang w:eastAsia="es-CO"/>
        </w:rPr>
        <w:lastRenderedPageBreak/>
        <w:drawing>
          <wp:inline distT="0" distB="0" distL="0" distR="0" wp14:anchorId="2B7AEB88" wp14:editId="3CF6E428">
            <wp:extent cx="5612130" cy="13798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379855"/>
                    </a:xfrm>
                    <a:prstGeom prst="rect">
                      <a:avLst/>
                    </a:prstGeom>
                  </pic:spPr>
                </pic:pic>
              </a:graphicData>
            </a:graphic>
          </wp:inline>
        </w:drawing>
      </w:r>
    </w:p>
    <w:p w:rsidR="007C64C7" w:rsidRDefault="007C64C7" w:rsidP="000A7903">
      <w:pPr>
        <w:spacing w:after="0" w:line="240" w:lineRule="auto"/>
        <w:jc w:val="both"/>
        <w:rPr>
          <w:rFonts w:ascii="Arial" w:eastAsia="Times New Roman" w:hAnsi="Arial" w:cs="Arial"/>
          <w:sz w:val="24"/>
          <w:szCs w:val="24"/>
          <w:lang w:eastAsia="es-CO"/>
        </w:rPr>
      </w:pPr>
    </w:p>
    <w:p w:rsidR="00192825" w:rsidRPr="000A7903" w:rsidRDefault="00877F7B"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Nuestro país se suma a estos esfuerzos y</w:t>
      </w:r>
      <w:r w:rsidR="00192825" w:rsidRPr="000A7903">
        <w:rPr>
          <w:rFonts w:ascii="Arial" w:eastAsia="Times New Roman" w:hAnsi="Arial" w:cs="Arial"/>
          <w:sz w:val="24"/>
          <w:szCs w:val="24"/>
          <w:lang w:eastAsia="es-CO"/>
        </w:rPr>
        <w:t xml:space="preserve"> en el precitado Plan Nacional de Desarrollo</w:t>
      </w:r>
      <w:r w:rsidR="0014278F">
        <w:rPr>
          <w:rFonts w:ascii="Arial" w:eastAsia="Times New Roman" w:hAnsi="Arial" w:cs="Arial"/>
          <w:sz w:val="24"/>
          <w:szCs w:val="24"/>
          <w:lang w:eastAsia="es-CO"/>
        </w:rPr>
        <w:t xml:space="preserve"> PND</w:t>
      </w:r>
      <w:r w:rsidR="00192825" w:rsidRPr="000A7903">
        <w:rPr>
          <w:rFonts w:ascii="Arial" w:eastAsia="Times New Roman" w:hAnsi="Arial" w:cs="Arial"/>
          <w:sz w:val="24"/>
          <w:szCs w:val="24"/>
          <w:lang w:eastAsia="es-CO"/>
        </w:rPr>
        <w:t xml:space="preserve">, </w:t>
      </w:r>
      <w:r w:rsidR="0014278F">
        <w:rPr>
          <w:rFonts w:ascii="Arial" w:eastAsia="Times New Roman" w:hAnsi="Arial" w:cs="Arial"/>
          <w:sz w:val="24"/>
          <w:szCs w:val="24"/>
          <w:lang w:eastAsia="es-CO"/>
        </w:rPr>
        <w:t>se prevé</w:t>
      </w:r>
      <w:r w:rsidR="00192825" w:rsidRPr="000A7903">
        <w:rPr>
          <w:rFonts w:ascii="Arial" w:eastAsia="Times New Roman" w:hAnsi="Arial" w:cs="Arial"/>
          <w:sz w:val="24"/>
          <w:szCs w:val="24"/>
          <w:lang w:eastAsia="es-CO"/>
        </w:rPr>
        <w:t xml:space="preserve">: </w:t>
      </w:r>
      <w:r w:rsidR="00192825" w:rsidRPr="0014278F">
        <w:rPr>
          <w:rFonts w:ascii="Arial" w:eastAsia="Times New Roman" w:hAnsi="Arial" w:cs="Arial"/>
          <w:i/>
          <w:sz w:val="24"/>
          <w:szCs w:val="24"/>
          <w:lang w:eastAsia="es-CO"/>
        </w:rPr>
        <w:t>“</w:t>
      </w:r>
      <w:r w:rsidR="0014278F" w:rsidRPr="0014278F">
        <w:rPr>
          <w:rFonts w:ascii="Arial" w:eastAsia="Times New Roman" w:hAnsi="Arial" w:cs="Arial"/>
          <w:b/>
          <w:i/>
          <w:sz w:val="24"/>
          <w:szCs w:val="24"/>
          <w:lang w:eastAsia="es-CO"/>
        </w:rPr>
        <w:t>I</w:t>
      </w:r>
      <w:r w:rsidR="00192825" w:rsidRPr="0014278F">
        <w:rPr>
          <w:rFonts w:ascii="Arial" w:eastAsia="Times New Roman" w:hAnsi="Arial" w:cs="Arial"/>
          <w:b/>
          <w:i/>
          <w:sz w:val="24"/>
          <w:szCs w:val="24"/>
          <w:lang w:eastAsia="es-CO"/>
        </w:rPr>
        <w:t>ncrementar la participación de las fuentes no convencionales de energía renovable en la generación de energía eléctrica,</w:t>
      </w:r>
      <w:r w:rsidR="00192825" w:rsidRPr="0014278F">
        <w:rPr>
          <w:rFonts w:ascii="Arial" w:eastAsia="Times New Roman" w:hAnsi="Arial" w:cs="Arial"/>
          <w:i/>
          <w:sz w:val="24"/>
          <w:szCs w:val="24"/>
          <w:lang w:eastAsia="es-CO"/>
        </w:rPr>
        <w:t xml:space="preserve"> reducir la intensidad energética de la economía y promover la participación activa de la demanda, con el fin de reducir las emisiones asociadas de GEI y hacer un uso más eficiente de la capacidad instalada. Adicionalmente, </w:t>
      </w:r>
      <w:r w:rsidR="00192825" w:rsidRPr="0014278F">
        <w:rPr>
          <w:rFonts w:ascii="Arial" w:eastAsia="Times New Roman" w:hAnsi="Arial" w:cs="Arial"/>
          <w:b/>
          <w:i/>
          <w:sz w:val="24"/>
          <w:szCs w:val="24"/>
          <w:lang w:eastAsia="es-CO"/>
        </w:rPr>
        <w:t>permiten una oferta eléctrica de menor impacto ambiental para poblaciones alejadas que se encuentran en Zonas No Interconectadas (ZNI), reducen los costos asociados al uso y producción de energía eléctrica, mejora el desempeño ambiental de los sectores,</w:t>
      </w:r>
      <w:r w:rsidR="00192825" w:rsidRPr="0014278F">
        <w:rPr>
          <w:rFonts w:ascii="Arial" w:eastAsia="Times New Roman" w:hAnsi="Arial" w:cs="Arial"/>
          <w:i/>
          <w:sz w:val="24"/>
          <w:szCs w:val="24"/>
          <w:lang w:eastAsia="es-CO"/>
        </w:rPr>
        <w:t xml:space="preserve"> y puede reducir las necesidades de expansión del sistema y/o postergar la entrada en operación de nuevas fuentes de generación”</w:t>
      </w:r>
      <w:r w:rsidR="00192825" w:rsidRPr="000A7903">
        <w:rPr>
          <w:rStyle w:val="Refdenotaalpie"/>
          <w:rFonts w:ascii="Arial" w:eastAsia="Times New Roman" w:hAnsi="Arial" w:cs="Arial"/>
          <w:sz w:val="24"/>
          <w:szCs w:val="24"/>
          <w:lang w:eastAsia="es-CO"/>
        </w:rPr>
        <w:footnoteReference w:id="8"/>
      </w:r>
      <w:r w:rsidR="0014278F" w:rsidRPr="0014278F">
        <w:rPr>
          <w:rFonts w:ascii="Arial" w:eastAsia="Times New Roman" w:hAnsi="Arial" w:cs="Arial"/>
          <w:sz w:val="24"/>
          <w:szCs w:val="24"/>
          <w:lang w:eastAsia="es-CO"/>
        </w:rPr>
        <w:t xml:space="preserve"> </w:t>
      </w:r>
      <w:r w:rsidR="0014278F">
        <w:rPr>
          <w:rFonts w:ascii="Arial" w:eastAsia="Times New Roman" w:hAnsi="Arial" w:cs="Arial"/>
          <w:sz w:val="24"/>
          <w:szCs w:val="24"/>
          <w:lang w:eastAsia="es-CO"/>
        </w:rPr>
        <w:t>(Subrayado nuestro)</w:t>
      </w:r>
    </w:p>
    <w:p w:rsidR="00C95639" w:rsidRPr="000A7903" w:rsidRDefault="00C95639" w:rsidP="000A7903">
      <w:pPr>
        <w:spacing w:after="0" w:line="240" w:lineRule="auto"/>
        <w:jc w:val="both"/>
        <w:rPr>
          <w:rFonts w:ascii="Arial" w:eastAsia="Times New Roman" w:hAnsi="Arial" w:cs="Arial"/>
          <w:b/>
          <w:sz w:val="24"/>
          <w:szCs w:val="24"/>
          <w:lang w:eastAsia="es-CO"/>
        </w:rPr>
      </w:pPr>
    </w:p>
    <w:p w:rsidR="0014278F" w:rsidRDefault="0014278F"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Esta perspectiva del PND, es sin duda, un propósito de país, </w:t>
      </w:r>
      <w:r w:rsidR="006A0135">
        <w:rPr>
          <w:rFonts w:ascii="Arial" w:eastAsia="Times New Roman" w:hAnsi="Arial" w:cs="Arial"/>
          <w:sz w:val="24"/>
          <w:szCs w:val="24"/>
          <w:lang w:eastAsia="es-CO"/>
        </w:rPr>
        <w:t xml:space="preserve">al cual se contribuye </w:t>
      </w:r>
      <w:r>
        <w:rPr>
          <w:rFonts w:ascii="Arial" w:eastAsia="Times New Roman" w:hAnsi="Arial" w:cs="Arial"/>
          <w:sz w:val="24"/>
          <w:szCs w:val="24"/>
          <w:lang w:eastAsia="es-CO"/>
        </w:rPr>
        <w:t xml:space="preserve"> con el presente proyecto de Acto Legislativo, al priorizar recursos de regalías del sector de ciencia, tecnología e innovación </w:t>
      </w:r>
      <w:r w:rsidRPr="0014278F">
        <w:rPr>
          <w:rFonts w:ascii="Arial" w:eastAsia="Times New Roman" w:hAnsi="Arial" w:cs="Arial"/>
          <w:sz w:val="24"/>
          <w:szCs w:val="24"/>
          <w:lang w:eastAsia="es-CO"/>
        </w:rPr>
        <w:t xml:space="preserve">de los departamentos, municipios y distritos, </w:t>
      </w:r>
      <w:r w:rsidR="006A0135">
        <w:rPr>
          <w:rFonts w:ascii="Arial" w:eastAsia="Times New Roman" w:hAnsi="Arial" w:cs="Arial"/>
          <w:sz w:val="24"/>
          <w:szCs w:val="24"/>
          <w:lang w:eastAsia="es-CO"/>
        </w:rPr>
        <w:t xml:space="preserve">que </w:t>
      </w:r>
      <w:r w:rsidRPr="0014278F">
        <w:rPr>
          <w:rFonts w:ascii="Arial" w:eastAsia="Times New Roman" w:hAnsi="Arial" w:cs="Arial"/>
          <w:sz w:val="24"/>
          <w:szCs w:val="24"/>
          <w:lang w:eastAsia="es-CO"/>
        </w:rPr>
        <w:t>serán destinados al desarrollo y la utilización de las Fuentes No Convencional</w:t>
      </w:r>
      <w:r>
        <w:rPr>
          <w:rFonts w:ascii="Arial" w:eastAsia="Times New Roman" w:hAnsi="Arial" w:cs="Arial"/>
          <w:sz w:val="24"/>
          <w:szCs w:val="24"/>
          <w:lang w:eastAsia="es-CO"/>
        </w:rPr>
        <w:t>es de Energía Renovable (FNCER).</w:t>
      </w:r>
    </w:p>
    <w:p w:rsidR="0014278F" w:rsidRDefault="0014278F" w:rsidP="000A7903">
      <w:pPr>
        <w:spacing w:after="0" w:line="240" w:lineRule="auto"/>
        <w:jc w:val="both"/>
        <w:rPr>
          <w:rFonts w:ascii="Arial" w:eastAsia="Times New Roman" w:hAnsi="Arial" w:cs="Arial"/>
          <w:sz w:val="24"/>
          <w:szCs w:val="24"/>
          <w:lang w:eastAsia="es-CO"/>
        </w:rPr>
      </w:pPr>
    </w:p>
    <w:p w:rsidR="00360DA2" w:rsidRDefault="0014278F"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Adicionalmente, </w:t>
      </w:r>
      <w:r w:rsidR="006A0135">
        <w:rPr>
          <w:rFonts w:ascii="Arial" w:eastAsia="Times New Roman" w:hAnsi="Arial" w:cs="Arial"/>
          <w:sz w:val="24"/>
          <w:szCs w:val="24"/>
          <w:lang w:eastAsia="es-CO"/>
        </w:rPr>
        <w:t xml:space="preserve">con esta propuesta se </w:t>
      </w:r>
      <w:r>
        <w:rPr>
          <w:rFonts w:ascii="Arial" w:eastAsia="Times New Roman" w:hAnsi="Arial" w:cs="Arial"/>
          <w:sz w:val="24"/>
          <w:szCs w:val="24"/>
          <w:lang w:eastAsia="es-CO"/>
        </w:rPr>
        <w:t>fondea</w:t>
      </w:r>
      <w:r w:rsidR="006A0135">
        <w:rPr>
          <w:rFonts w:ascii="Arial" w:eastAsia="Times New Roman" w:hAnsi="Arial" w:cs="Arial"/>
          <w:sz w:val="24"/>
          <w:szCs w:val="24"/>
          <w:lang w:eastAsia="es-CO"/>
        </w:rPr>
        <w:t>n</w:t>
      </w:r>
      <w:r>
        <w:rPr>
          <w:rFonts w:ascii="Arial" w:eastAsia="Times New Roman" w:hAnsi="Arial" w:cs="Arial"/>
          <w:sz w:val="24"/>
          <w:szCs w:val="24"/>
          <w:lang w:eastAsia="es-CO"/>
        </w:rPr>
        <w:t xml:space="preserve"> importantes recursos</w:t>
      </w:r>
      <w:r w:rsidR="00360DA2">
        <w:rPr>
          <w:rFonts w:ascii="Arial" w:eastAsia="Times New Roman" w:hAnsi="Arial" w:cs="Arial"/>
          <w:sz w:val="24"/>
          <w:szCs w:val="24"/>
          <w:lang w:eastAsia="es-CO"/>
        </w:rPr>
        <w:t xml:space="preserve"> que le permitirán al país </w:t>
      </w:r>
      <w:r w:rsidR="006A0135">
        <w:rPr>
          <w:rFonts w:ascii="Arial" w:eastAsia="Times New Roman" w:hAnsi="Arial" w:cs="Arial"/>
          <w:sz w:val="24"/>
          <w:szCs w:val="24"/>
          <w:lang w:eastAsia="es-CO"/>
        </w:rPr>
        <w:t xml:space="preserve">responder </w:t>
      </w:r>
      <w:r w:rsidR="00360DA2">
        <w:rPr>
          <w:rFonts w:ascii="Arial" w:eastAsia="Times New Roman" w:hAnsi="Arial" w:cs="Arial"/>
          <w:sz w:val="24"/>
          <w:szCs w:val="24"/>
          <w:lang w:eastAsia="es-CO"/>
        </w:rPr>
        <w:t>con los compromisos asumidos con la comunidad internacional de</w:t>
      </w:r>
      <w:r>
        <w:rPr>
          <w:rFonts w:ascii="Arial" w:eastAsia="Times New Roman" w:hAnsi="Arial" w:cs="Arial"/>
          <w:sz w:val="24"/>
          <w:szCs w:val="24"/>
          <w:lang w:eastAsia="es-CO"/>
        </w:rPr>
        <w:t xml:space="preserve"> </w:t>
      </w:r>
      <w:r w:rsidR="00360DA2" w:rsidRPr="00360DA2">
        <w:rPr>
          <w:rFonts w:ascii="Arial" w:eastAsia="Times New Roman" w:hAnsi="Arial" w:cs="Arial"/>
          <w:sz w:val="24"/>
          <w:szCs w:val="24"/>
          <w:lang w:eastAsia="es-CO"/>
        </w:rPr>
        <w:t>reducir las emisiones asociadas de GEI</w:t>
      </w:r>
      <w:r w:rsidR="00360DA2">
        <w:rPr>
          <w:rFonts w:ascii="Arial" w:eastAsia="Times New Roman" w:hAnsi="Arial" w:cs="Arial"/>
          <w:sz w:val="24"/>
          <w:szCs w:val="24"/>
          <w:lang w:eastAsia="es-CO"/>
        </w:rPr>
        <w:t>.</w:t>
      </w:r>
    </w:p>
    <w:p w:rsidR="00360DA2" w:rsidRDefault="00360DA2" w:rsidP="000A7903">
      <w:pPr>
        <w:spacing w:after="0" w:line="240" w:lineRule="auto"/>
        <w:jc w:val="both"/>
        <w:rPr>
          <w:rFonts w:ascii="Arial" w:eastAsia="Times New Roman" w:hAnsi="Arial" w:cs="Arial"/>
          <w:sz w:val="24"/>
          <w:szCs w:val="24"/>
          <w:lang w:eastAsia="es-CO"/>
        </w:rPr>
      </w:pPr>
    </w:p>
    <w:p w:rsidR="007128AE" w:rsidRPr="007128AE" w:rsidRDefault="007128AE" w:rsidP="007128AE">
      <w:pPr>
        <w:spacing w:after="0" w:line="240" w:lineRule="auto"/>
        <w:jc w:val="both"/>
        <w:rPr>
          <w:rFonts w:ascii="Arial" w:eastAsia="Times New Roman" w:hAnsi="Arial" w:cs="Arial"/>
          <w:i/>
          <w:sz w:val="24"/>
          <w:szCs w:val="24"/>
          <w:lang w:eastAsia="es-CO"/>
        </w:rPr>
      </w:pPr>
      <w:r>
        <w:rPr>
          <w:rFonts w:ascii="Arial" w:eastAsia="Times New Roman" w:hAnsi="Arial" w:cs="Arial"/>
          <w:sz w:val="24"/>
          <w:szCs w:val="24"/>
          <w:lang w:eastAsia="es-CO"/>
        </w:rPr>
        <w:t>A ese efecto</w:t>
      </w:r>
      <w:r w:rsidR="006A0135">
        <w:rPr>
          <w:rFonts w:ascii="Arial" w:eastAsia="Times New Roman" w:hAnsi="Arial" w:cs="Arial"/>
          <w:sz w:val="24"/>
          <w:szCs w:val="24"/>
          <w:lang w:eastAsia="es-CO"/>
        </w:rPr>
        <w:t>,</w:t>
      </w:r>
      <w:r>
        <w:rPr>
          <w:rFonts w:ascii="Arial" w:eastAsia="Times New Roman" w:hAnsi="Arial" w:cs="Arial"/>
          <w:sz w:val="24"/>
          <w:szCs w:val="24"/>
          <w:lang w:eastAsia="es-CO"/>
        </w:rPr>
        <w:t xml:space="preserve"> resulta muy valioso </w:t>
      </w:r>
      <w:r w:rsidR="006A0135">
        <w:rPr>
          <w:rFonts w:ascii="Arial" w:eastAsia="Times New Roman" w:hAnsi="Arial" w:cs="Arial"/>
          <w:sz w:val="24"/>
          <w:szCs w:val="24"/>
          <w:lang w:eastAsia="es-CO"/>
        </w:rPr>
        <w:t>tener en cuenta</w:t>
      </w:r>
      <w:r>
        <w:rPr>
          <w:rFonts w:ascii="Arial" w:eastAsia="Times New Roman" w:hAnsi="Arial" w:cs="Arial"/>
          <w:sz w:val="24"/>
          <w:szCs w:val="24"/>
          <w:lang w:eastAsia="es-CO"/>
        </w:rPr>
        <w:t xml:space="preserve"> </w:t>
      </w:r>
      <w:r w:rsidR="006A0135">
        <w:rPr>
          <w:rFonts w:ascii="Arial" w:eastAsia="Times New Roman" w:hAnsi="Arial" w:cs="Arial"/>
          <w:sz w:val="24"/>
          <w:szCs w:val="24"/>
          <w:lang w:eastAsia="es-CO"/>
        </w:rPr>
        <w:t>la vulnerabilidad del país al cambio climático:</w:t>
      </w:r>
      <w:r>
        <w:rPr>
          <w:rFonts w:ascii="Arial" w:eastAsia="Times New Roman" w:hAnsi="Arial" w:cs="Arial"/>
          <w:sz w:val="24"/>
          <w:szCs w:val="24"/>
          <w:lang w:eastAsia="es-CO"/>
        </w:rPr>
        <w:t xml:space="preserve"> </w:t>
      </w:r>
      <w:r w:rsidRPr="007128AE">
        <w:rPr>
          <w:rFonts w:ascii="Arial" w:eastAsia="Times New Roman" w:hAnsi="Arial" w:cs="Arial"/>
          <w:i/>
          <w:sz w:val="24"/>
          <w:szCs w:val="24"/>
          <w:lang w:eastAsia="es-CO"/>
        </w:rPr>
        <w:t xml:space="preserve">“Debido a su ubicación geográfica, extensas costas, tres cordilleras y seis regiones naturales, </w:t>
      </w:r>
      <w:r w:rsidRPr="007128AE">
        <w:rPr>
          <w:rFonts w:ascii="Arial" w:eastAsia="Times New Roman" w:hAnsi="Arial" w:cs="Arial"/>
          <w:b/>
          <w:i/>
          <w:sz w:val="24"/>
          <w:szCs w:val="24"/>
          <w:lang w:eastAsia="es-CO"/>
        </w:rPr>
        <w:t>Colombia se caracteriza por ser un país altamente vulnerable al cambio climático</w:t>
      </w:r>
      <w:r w:rsidRPr="007128AE">
        <w:rPr>
          <w:rFonts w:ascii="Arial" w:eastAsia="Times New Roman" w:hAnsi="Arial" w:cs="Arial"/>
          <w:i/>
          <w:sz w:val="24"/>
          <w:szCs w:val="24"/>
          <w:lang w:eastAsia="es-CO"/>
        </w:rPr>
        <w:t xml:space="preserve">. Esto se evidenció claramente de 2010 a 2011 cuando Colombia tuvo que enfrentar –sin estar preparada– un fenómeno de la Niña muchísimo más intenso que los anteriores. Hubo lluvias por encima de los promedios históricos e inundaciones; vías, puentes, acueductos, viviendas y edificios fueron completamente destruidos; cientos de hectáreas productivas estuvieron inundadas por meses; y quedaron más de tres millones de personas –cerca del 7% de la población nacional– damnificadas o afectadas. Esto </w:t>
      </w:r>
      <w:r w:rsidRPr="007128AE">
        <w:rPr>
          <w:rFonts w:ascii="Arial" w:eastAsia="Times New Roman" w:hAnsi="Arial" w:cs="Arial"/>
          <w:i/>
          <w:sz w:val="24"/>
          <w:szCs w:val="24"/>
          <w:lang w:eastAsia="es-CO"/>
        </w:rPr>
        <w:lastRenderedPageBreak/>
        <w:t xml:space="preserve">le costó al país cerca de 11. 2 billones de pesos, equivalentes al 2 .2% del PIB, según cifras de la CEPAL. </w:t>
      </w:r>
    </w:p>
    <w:p w:rsidR="007128AE" w:rsidRPr="007128AE" w:rsidRDefault="007128AE" w:rsidP="007128AE">
      <w:pPr>
        <w:spacing w:after="0" w:line="240" w:lineRule="auto"/>
        <w:jc w:val="both"/>
        <w:rPr>
          <w:rFonts w:ascii="Arial" w:eastAsia="Times New Roman" w:hAnsi="Arial" w:cs="Arial"/>
          <w:i/>
          <w:sz w:val="24"/>
          <w:szCs w:val="24"/>
          <w:lang w:eastAsia="es-CO"/>
        </w:rPr>
      </w:pPr>
      <w:r w:rsidRPr="007128AE">
        <w:rPr>
          <w:rFonts w:ascii="Arial" w:eastAsia="Times New Roman" w:hAnsi="Arial" w:cs="Arial"/>
          <w:i/>
          <w:sz w:val="24"/>
          <w:szCs w:val="24"/>
          <w:lang w:eastAsia="es-CO"/>
        </w:rPr>
        <w:t>(…)</w:t>
      </w:r>
    </w:p>
    <w:p w:rsidR="004E4482" w:rsidRPr="007128AE" w:rsidRDefault="007128AE" w:rsidP="007128AE">
      <w:pPr>
        <w:spacing w:after="0" w:line="240" w:lineRule="auto"/>
        <w:jc w:val="both"/>
        <w:rPr>
          <w:rFonts w:ascii="Arial" w:eastAsia="Times New Roman" w:hAnsi="Arial" w:cs="Arial"/>
          <w:i/>
          <w:sz w:val="24"/>
          <w:szCs w:val="24"/>
          <w:lang w:eastAsia="es-CO"/>
        </w:rPr>
      </w:pPr>
      <w:r w:rsidRPr="007128AE">
        <w:rPr>
          <w:rFonts w:ascii="Arial" w:eastAsia="Times New Roman" w:hAnsi="Arial" w:cs="Arial"/>
          <w:b/>
          <w:i/>
          <w:sz w:val="24"/>
          <w:szCs w:val="24"/>
          <w:lang w:eastAsia="es-CO"/>
        </w:rPr>
        <w:t>Por esta razón, la adaptación es una prioridad nacional.</w:t>
      </w:r>
      <w:r w:rsidRPr="007128AE">
        <w:rPr>
          <w:rFonts w:ascii="Arial" w:eastAsia="Times New Roman" w:hAnsi="Arial" w:cs="Arial"/>
          <w:i/>
          <w:sz w:val="24"/>
          <w:szCs w:val="24"/>
          <w:lang w:eastAsia="es-CO"/>
        </w:rPr>
        <w:t xml:space="preserve"> </w:t>
      </w:r>
      <w:r w:rsidRPr="007128AE">
        <w:rPr>
          <w:rFonts w:ascii="Arial" w:eastAsia="Times New Roman" w:hAnsi="Arial" w:cs="Arial"/>
          <w:b/>
          <w:i/>
          <w:sz w:val="24"/>
          <w:szCs w:val="24"/>
          <w:lang w:eastAsia="es-CO"/>
        </w:rPr>
        <w:t>Se estima que las pérdidas por el cambio climático equivaldrían a sufrir un fenómeno de La Niña cada cuatro años. Esto afectaría gravemente los sectores productivos y la población, sobre todo, aquella en mayores condiciones de vulnerabilidad</w:t>
      </w:r>
      <w:r>
        <w:rPr>
          <w:rFonts w:ascii="Arial" w:eastAsia="Times New Roman" w:hAnsi="Arial" w:cs="Arial"/>
          <w:i/>
          <w:sz w:val="24"/>
          <w:szCs w:val="24"/>
          <w:lang w:eastAsia="es-CO"/>
        </w:rPr>
        <w:t xml:space="preserve">. </w:t>
      </w:r>
      <w:r w:rsidR="00360DA2" w:rsidRPr="007128AE">
        <w:rPr>
          <w:rFonts w:ascii="Arial" w:eastAsia="Times New Roman" w:hAnsi="Arial" w:cs="Arial"/>
          <w:i/>
          <w:sz w:val="24"/>
          <w:szCs w:val="24"/>
          <w:lang w:eastAsia="es-CO"/>
        </w:rPr>
        <w:t>De hecho,</w:t>
      </w:r>
      <w:r w:rsidR="0014278F" w:rsidRPr="007128AE">
        <w:rPr>
          <w:rFonts w:ascii="Arial" w:eastAsia="Times New Roman" w:hAnsi="Arial" w:cs="Arial"/>
          <w:i/>
          <w:sz w:val="24"/>
          <w:szCs w:val="24"/>
          <w:lang w:eastAsia="es-CO"/>
        </w:rPr>
        <w:t xml:space="preserve"> </w:t>
      </w:r>
      <w:r w:rsidR="004E4482" w:rsidRPr="007128AE">
        <w:rPr>
          <w:rFonts w:ascii="Arial" w:eastAsia="Times New Roman" w:hAnsi="Arial" w:cs="Arial"/>
          <w:i/>
          <w:sz w:val="24"/>
          <w:szCs w:val="24"/>
          <w:lang w:eastAsia="es-CO"/>
        </w:rPr>
        <w:t>Colombia se ha sumado de forma activa en el esfuerzo global de enfrentar el cambio climático</w:t>
      </w:r>
      <w:r w:rsidR="00E33527">
        <w:rPr>
          <w:rFonts w:ascii="Arial" w:eastAsia="Times New Roman" w:hAnsi="Arial" w:cs="Arial"/>
          <w:i/>
          <w:sz w:val="24"/>
          <w:szCs w:val="24"/>
          <w:lang w:eastAsia="es-CO"/>
        </w:rPr>
        <w:t xml:space="preserve">. </w:t>
      </w:r>
      <w:r w:rsidR="004E4482" w:rsidRPr="007128AE">
        <w:rPr>
          <w:rFonts w:ascii="Arial" w:eastAsia="Times New Roman" w:hAnsi="Arial" w:cs="Arial"/>
          <w:i/>
          <w:sz w:val="24"/>
          <w:szCs w:val="24"/>
          <w:lang w:eastAsia="es-CO"/>
        </w:rPr>
        <w:t>En consecuencia, la contribución de Colombia ha sido orientada hacia los siguientes objetivos:</w:t>
      </w:r>
    </w:p>
    <w:p w:rsidR="004E4482" w:rsidRPr="00E33527" w:rsidRDefault="004E4482" w:rsidP="000A7903">
      <w:pPr>
        <w:spacing w:after="0" w:line="240" w:lineRule="auto"/>
        <w:jc w:val="both"/>
        <w:rPr>
          <w:rFonts w:ascii="Arial" w:eastAsia="Times New Roman" w:hAnsi="Arial" w:cs="Arial"/>
          <w:b/>
          <w:i/>
          <w:sz w:val="24"/>
          <w:szCs w:val="24"/>
          <w:lang w:eastAsia="es-CO"/>
        </w:rPr>
      </w:pPr>
      <w:r w:rsidRPr="007128AE">
        <w:rPr>
          <w:rFonts w:ascii="Arial" w:eastAsia="Times New Roman" w:hAnsi="Arial" w:cs="Arial"/>
          <w:i/>
          <w:sz w:val="24"/>
          <w:szCs w:val="24"/>
          <w:lang w:eastAsia="es-CO"/>
        </w:rPr>
        <w:t xml:space="preserve"> </w:t>
      </w:r>
      <w:r w:rsidRPr="00E33527">
        <w:rPr>
          <w:rFonts w:ascii="Arial" w:eastAsia="Times New Roman" w:hAnsi="Arial" w:cs="Arial"/>
          <w:b/>
          <w:i/>
          <w:sz w:val="24"/>
          <w:szCs w:val="24"/>
          <w:lang w:eastAsia="es-CO"/>
        </w:rPr>
        <w:t xml:space="preserve">• Reducir las emisiones de gases de efecto invernadero del país 20% con relación a las emisiones proyectadas a 2030 . </w:t>
      </w:r>
    </w:p>
    <w:p w:rsidR="004E4482" w:rsidRPr="00E33527" w:rsidRDefault="004E4482" w:rsidP="000A7903">
      <w:pPr>
        <w:spacing w:after="0" w:line="240" w:lineRule="auto"/>
        <w:jc w:val="both"/>
        <w:rPr>
          <w:rFonts w:ascii="Arial" w:eastAsia="Times New Roman" w:hAnsi="Arial" w:cs="Arial"/>
          <w:b/>
          <w:i/>
          <w:sz w:val="24"/>
          <w:szCs w:val="24"/>
          <w:lang w:eastAsia="es-CO"/>
        </w:rPr>
      </w:pPr>
      <w:r w:rsidRPr="00E33527">
        <w:rPr>
          <w:rFonts w:ascii="Arial" w:eastAsia="Times New Roman" w:hAnsi="Arial" w:cs="Arial"/>
          <w:b/>
          <w:i/>
          <w:sz w:val="24"/>
          <w:szCs w:val="24"/>
          <w:lang w:eastAsia="es-CO"/>
        </w:rPr>
        <w:t xml:space="preserve">• Aumentar la resiliencia y la capacidad adaptativa del país, a través de 10 acciones sectoriales y territoriales priorizadas a 2030 . </w:t>
      </w:r>
    </w:p>
    <w:p w:rsidR="007128AE" w:rsidRDefault="004E4482" w:rsidP="007128AE">
      <w:pPr>
        <w:spacing w:after="0" w:line="240" w:lineRule="auto"/>
        <w:jc w:val="both"/>
        <w:rPr>
          <w:rFonts w:ascii="Arial" w:eastAsia="Times New Roman" w:hAnsi="Arial" w:cs="Arial"/>
          <w:sz w:val="24"/>
          <w:szCs w:val="24"/>
          <w:lang w:eastAsia="es-CO"/>
        </w:rPr>
      </w:pPr>
      <w:r w:rsidRPr="00E33527">
        <w:rPr>
          <w:rFonts w:ascii="Arial" w:eastAsia="Times New Roman" w:hAnsi="Arial" w:cs="Arial"/>
          <w:b/>
          <w:i/>
          <w:sz w:val="24"/>
          <w:szCs w:val="24"/>
          <w:lang w:eastAsia="es-CO"/>
        </w:rPr>
        <w:t>• Fomentar el intercambio de conocimiento, tecnología y financiamiento para acelerar las contribuciones planteadas en materia de adaptación y mitigación de gases de efecto invernader</w:t>
      </w:r>
      <w:r w:rsidR="007128AE" w:rsidRPr="00E33527">
        <w:rPr>
          <w:rFonts w:ascii="Arial" w:eastAsia="Times New Roman" w:hAnsi="Arial" w:cs="Arial"/>
          <w:b/>
          <w:i/>
          <w:sz w:val="24"/>
          <w:szCs w:val="24"/>
          <w:lang w:eastAsia="es-CO"/>
        </w:rPr>
        <w:t>o</w:t>
      </w:r>
      <w:r w:rsidR="009869C7" w:rsidRPr="00E33527">
        <w:rPr>
          <w:rFonts w:ascii="Arial" w:eastAsia="Times New Roman" w:hAnsi="Arial" w:cs="Arial"/>
          <w:b/>
          <w:i/>
          <w:sz w:val="24"/>
          <w:szCs w:val="24"/>
          <w:lang w:eastAsia="es-CO"/>
        </w:rPr>
        <w:t>”</w:t>
      </w:r>
      <w:r w:rsidR="009869C7" w:rsidRPr="000A7903">
        <w:rPr>
          <w:rStyle w:val="Refdenotaalpie"/>
          <w:rFonts w:ascii="Arial" w:eastAsia="Times New Roman" w:hAnsi="Arial" w:cs="Arial"/>
          <w:sz w:val="24"/>
          <w:szCs w:val="24"/>
          <w:lang w:eastAsia="es-CO"/>
        </w:rPr>
        <w:footnoteReference w:id="9"/>
      </w:r>
      <w:r w:rsidR="00F05773" w:rsidRPr="000A7903">
        <w:rPr>
          <w:rFonts w:ascii="Arial" w:eastAsia="Times New Roman" w:hAnsi="Arial" w:cs="Arial"/>
          <w:sz w:val="24"/>
          <w:szCs w:val="24"/>
          <w:lang w:eastAsia="es-CO"/>
        </w:rPr>
        <w:t xml:space="preserve"> .</w:t>
      </w:r>
      <w:r w:rsidR="007128AE" w:rsidRPr="007128AE">
        <w:rPr>
          <w:rFonts w:ascii="Arial" w:eastAsia="Times New Roman" w:hAnsi="Arial" w:cs="Arial"/>
          <w:sz w:val="24"/>
          <w:szCs w:val="24"/>
          <w:lang w:eastAsia="es-CO"/>
        </w:rPr>
        <w:t xml:space="preserve"> </w:t>
      </w:r>
      <w:r w:rsidR="007128AE">
        <w:rPr>
          <w:rFonts w:ascii="Arial" w:eastAsia="Times New Roman" w:hAnsi="Arial" w:cs="Arial"/>
          <w:sz w:val="24"/>
          <w:szCs w:val="24"/>
          <w:lang w:eastAsia="es-CO"/>
        </w:rPr>
        <w:t>(Subrayado nuestro).</w:t>
      </w:r>
    </w:p>
    <w:p w:rsidR="00E33527" w:rsidRDefault="00E33527" w:rsidP="007128AE">
      <w:pPr>
        <w:spacing w:after="0" w:line="240" w:lineRule="auto"/>
        <w:jc w:val="both"/>
        <w:rPr>
          <w:rFonts w:ascii="Arial" w:eastAsia="Times New Roman" w:hAnsi="Arial" w:cs="Arial"/>
          <w:sz w:val="24"/>
          <w:szCs w:val="24"/>
          <w:lang w:eastAsia="es-CO"/>
        </w:rPr>
      </w:pPr>
    </w:p>
    <w:p w:rsidR="00877F7B" w:rsidRDefault="00877F7B" w:rsidP="007128AE">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En la siguiente gráfica se resumen los acuerdos internacionales de trabajo conjunto suscritos por el país para el impulso de las </w:t>
      </w:r>
      <w:r w:rsidR="00875A0B">
        <w:rPr>
          <w:rFonts w:ascii="Arial" w:eastAsia="Times New Roman" w:hAnsi="Arial" w:cs="Arial"/>
          <w:sz w:val="24"/>
          <w:szCs w:val="24"/>
          <w:lang w:eastAsia="es-CO"/>
        </w:rPr>
        <w:t>FNCER</w:t>
      </w:r>
      <w:r w:rsidR="0049087B">
        <w:rPr>
          <w:rStyle w:val="Refdenotaalpie"/>
          <w:rFonts w:ascii="Arial" w:eastAsia="Times New Roman" w:hAnsi="Arial" w:cs="Arial"/>
          <w:sz w:val="24"/>
          <w:szCs w:val="24"/>
          <w:lang w:eastAsia="es-CO"/>
        </w:rPr>
        <w:footnoteReference w:id="10"/>
      </w:r>
      <w:r w:rsidR="00875A0B">
        <w:rPr>
          <w:rFonts w:ascii="Arial" w:eastAsia="Times New Roman" w:hAnsi="Arial" w:cs="Arial"/>
          <w:sz w:val="24"/>
          <w:szCs w:val="24"/>
          <w:lang w:eastAsia="es-CO"/>
        </w:rPr>
        <w:t>:</w:t>
      </w:r>
    </w:p>
    <w:p w:rsidR="00877F7B" w:rsidRDefault="00877F7B" w:rsidP="007128AE">
      <w:pPr>
        <w:spacing w:after="0" w:line="240" w:lineRule="auto"/>
        <w:jc w:val="both"/>
        <w:rPr>
          <w:rFonts w:ascii="Arial" w:eastAsia="Times New Roman" w:hAnsi="Arial" w:cs="Arial"/>
          <w:sz w:val="24"/>
          <w:szCs w:val="24"/>
          <w:lang w:eastAsia="es-CO"/>
        </w:rPr>
      </w:pPr>
    </w:p>
    <w:p w:rsidR="00877F7B" w:rsidRDefault="00877F7B" w:rsidP="007128AE">
      <w:pPr>
        <w:spacing w:after="0" w:line="240" w:lineRule="auto"/>
        <w:jc w:val="both"/>
        <w:rPr>
          <w:rFonts w:ascii="Arial" w:eastAsia="Times New Roman" w:hAnsi="Arial" w:cs="Arial"/>
          <w:sz w:val="24"/>
          <w:szCs w:val="24"/>
          <w:lang w:eastAsia="es-CO"/>
        </w:rPr>
      </w:pPr>
      <w:r>
        <w:rPr>
          <w:noProof/>
          <w:lang w:eastAsia="es-CO"/>
        </w:rPr>
        <w:drawing>
          <wp:inline distT="0" distB="0" distL="0" distR="0" wp14:anchorId="298FC3E0" wp14:editId="500178F1">
            <wp:extent cx="5612130" cy="30460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46095"/>
                    </a:xfrm>
                    <a:prstGeom prst="rect">
                      <a:avLst/>
                    </a:prstGeom>
                  </pic:spPr>
                </pic:pic>
              </a:graphicData>
            </a:graphic>
          </wp:inline>
        </w:drawing>
      </w:r>
    </w:p>
    <w:p w:rsidR="00877F7B" w:rsidRDefault="00877F7B" w:rsidP="007128AE">
      <w:pPr>
        <w:spacing w:after="0" w:line="240" w:lineRule="auto"/>
        <w:jc w:val="both"/>
        <w:rPr>
          <w:rFonts w:ascii="Arial" w:eastAsia="Times New Roman" w:hAnsi="Arial" w:cs="Arial"/>
          <w:sz w:val="24"/>
          <w:szCs w:val="24"/>
          <w:lang w:eastAsia="es-CO"/>
        </w:rPr>
      </w:pPr>
    </w:p>
    <w:p w:rsidR="00E33527" w:rsidRPr="000A7903" w:rsidRDefault="00E33527" w:rsidP="007128AE">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El </w:t>
      </w:r>
      <w:r w:rsidR="006A0135">
        <w:rPr>
          <w:rFonts w:ascii="Arial" w:eastAsia="Times New Roman" w:hAnsi="Arial" w:cs="Arial"/>
          <w:sz w:val="24"/>
          <w:szCs w:val="24"/>
          <w:lang w:eastAsia="es-CO"/>
        </w:rPr>
        <w:t>aporte</w:t>
      </w:r>
      <w:r>
        <w:rPr>
          <w:rFonts w:ascii="Arial" w:eastAsia="Times New Roman" w:hAnsi="Arial" w:cs="Arial"/>
          <w:sz w:val="24"/>
          <w:szCs w:val="24"/>
          <w:lang w:eastAsia="es-CO"/>
        </w:rPr>
        <w:t xml:space="preserve"> de recursos</w:t>
      </w:r>
      <w:r w:rsidR="006A0135">
        <w:rPr>
          <w:rFonts w:ascii="Arial" w:eastAsia="Times New Roman" w:hAnsi="Arial" w:cs="Arial"/>
          <w:sz w:val="24"/>
          <w:szCs w:val="24"/>
          <w:lang w:eastAsia="es-CO"/>
        </w:rPr>
        <w:t>, vía regalías,</w:t>
      </w:r>
      <w:r>
        <w:rPr>
          <w:rFonts w:ascii="Arial" w:eastAsia="Times New Roman" w:hAnsi="Arial" w:cs="Arial"/>
          <w:sz w:val="24"/>
          <w:szCs w:val="24"/>
          <w:lang w:eastAsia="es-CO"/>
        </w:rPr>
        <w:t xml:space="preserve"> previsto en el presente proyecto de Acto </w:t>
      </w:r>
      <w:r w:rsidR="006A0135">
        <w:rPr>
          <w:rFonts w:ascii="Arial" w:eastAsia="Times New Roman" w:hAnsi="Arial" w:cs="Arial"/>
          <w:sz w:val="24"/>
          <w:szCs w:val="24"/>
          <w:lang w:eastAsia="es-CO"/>
        </w:rPr>
        <w:t>Legislativo contribuye, sin duda,</w:t>
      </w:r>
      <w:r>
        <w:rPr>
          <w:rFonts w:ascii="Arial" w:eastAsia="Times New Roman" w:hAnsi="Arial" w:cs="Arial"/>
          <w:sz w:val="24"/>
          <w:szCs w:val="24"/>
          <w:lang w:eastAsia="es-CO"/>
        </w:rPr>
        <w:t xml:space="preserve"> a alcanzar estos objetivos a los que se ha comprometido el país en la lucha contra el cambio climático, al posibilitar la</w:t>
      </w:r>
      <w:r w:rsidRPr="00E33527">
        <w:rPr>
          <w:rFonts w:ascii="Arial" w:eastAsia="Times New Roman" w:hAnsi="Arial" w:cs="Arial"/>
          <w:sz w:val="24"/>
          <w:szCs w:val="24"/>
          <w:lang w:eastAsia="es-CO"/>
        </w:rPr>
        <w:t xml:space="preserve"> financia</w:t>
      </w:r>
      <w:r>
        <w:rPr>
          <w:rFonts w:ascii="Arial" w:eastAsia="Times New Roman" w:hAnsi="Arial" w:cs="Arial"/>
          <w:sz w:val="24"/>
          <w:szCs w:val="24"/>
          <w:lang w:eastAsia="es-CO"/>
        </w:rPr>
        <w:t>ción de</w:t>
      </w:r>
      <w:r w:rsidRPr="00E33527">
        <w:rPr>
          <w:rFonts w:ascii="Arial" w:eastAsia="Times New Roman" w:hAnsi="Arial" w:cs="Arial"/>
          <w:sz w:val="24"/>
          <w:szCs w:val="24"/>
          <w:lang w:eastAsia="es-CO"/>
        </w:rPr>
        <w:t xml:space="preserve"> programas y/o proyectos en ciencia, tecnología e innovación de los departamentos, municipios y distritos, </w:t>
      </w:r>
      <w:r>
        <w:rPr>
          <w:rFonts w:ascii="Arial" w:eastAsia="Times New Roman" w:hAnsi="Arial" w:cs="Arial"/>
          <w:sz w:val="24"/>
          <w:szCs w:val="24"/>
          <w:lang w:eastAsia="es-CO"/>
        </w:rPr>
        <w:t>relacionados con el</w:t>
      </w:r>
      <w:r w:rsidRPr="00E33527">
        <w:rPr>
          <w:rFonts w:ascii="Arial" w:eastAsia="Times New Roman" w:hAnsi="Arial" w:cs="Arial"/>
          <w:sz w:val="24"/>
          <w:szCs w:val="24"/>
          <w:lang w:eastAsia="es-CO"/>
        </w:rPr>
        <w:t xml:space="preserve"> desarrollo y la utilización de las Fuentes No Convencional</w:t>
      </w:r>
      <w:r>
        <w:rPr>
          <w:rFonts w:ascii="Arial" w:eastAsia="Times New Roman" w:hAnsi="Arial" w:cs="Arial"/>
          <w:sz w:val="24"/>
          <w:szCs w:val="24"/>
          <w:lang w:eastAsia="es-CO"/>
        </w:rPr>
        <w:t>es de Energía Renovable (FNCER).</w:t>
      </w:r>
    </w:p>
    <w:p w:rsidR="00192825" w:rsidRPr="000A7903" w:rsidRDefault="00192825" w:rsidP="000A7903">
      <w:pPr>
        <w:spacing w:after="0" w:line="240" w:lineRule="auto"/>
        <w:jc w:val="both"/>
        <w:rPr>
          <w:rFonts w:ascii="Arial" w:eastAsia="Times New Roman" w:hAnsi="Arial" w:cs="Arial"/>
          <w:sz w:val="24"/>
          <w:szCs w:val="24"/>
          <w:lang w:eastAsia="es-CO"/>
        </w:rPr>
      </w:pPr>
    </w:p>
    <w:p w:rsidR="00E33527" w:rsidRDefault="00E33527"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Estos recursos se unen a esfuerzos muy importantes que ha dado el país en esta dirección, que constituye una visión apropiada para el futuro de la</w:t>
      </w:r>
      <w:r w:rsidR="006A0135">
        <w:rPr>
          <w:rFonts w:ascii="Arial" w:eastAsia="Times New Roman" w:hAnsi="Arial" w:cs="Arial"/>
          <w:sz w:val="24"/>
          <w:szCs w:val="24"/>
          <w:lang w:eastAsia="es-CO"/>
        </w:rPr>
        <w:t>s</w:t>
      </w:r>
      <w:r>
        <w:rPr>
          <w:rFonts w:ascii="Arial" w:eastAsia="Times New Roman" w:hAnsi="Arial" w:cs="Arial"/>
          <w:sz w:val="24"/>
          <w:szCs w:val="24"/>
          <w:lang w:eastAsia="es-CO"/>
        </w:rPr>
        <w:t xml:space="preserve"> generaciones de colombianos y demás habitantes del planeta.</w:t>
      </w:r>
    </w:p>
    <w:p w:rsidR="006A0135" w:rsidRDefault="006A0135" w:rsidP="000A7903">
      <w:pPr>
        <w:spacing w:after="0" w:line="240" w:lineRule="auto"/>
        <w:jc w:val="both"/>
        <w:rPr>
          <w:rFonts w:ascii="Arial" w:eastAsia="Times New Roman" w:hAnsi="Arial" w:cs="Arial"/>
          <w:sz w:val="24"/>
          <w:szCs w:val="24"/>
          <w:lang w:eastAsia="es-CO"/>
        </w:rPr>
      </w:pPr>
    </w:p>
    <w:p w:rsidR="00C43A2F" w:rsidRPr="000A7903" w:rsidRDefault="00C43A2F" w:rsidP="000A7903">
      <w:pPr>
        <w:spacing w:after="0" w:line="240" w:lineRule="auto"/>
        <w:jc w:val="both"/>
        <w:rPr>
          <w:rFonts w:ascii="Arial" w:eastAsia="Times New Roman" w:hAnsi="Arial" w:cs="Arial"/>
          <w:bCs/>
          <w:color w:val="000000"/>
          <w:sz w:val="24"/>
          <w:szCs w:val="24"/>
          <w:lang w:eastAsia="es-CO"/>
        </w:rPr>
      </w:pPr>
      <w:r w:rsidRPr="000A7903">
        <w:rPr>
          <w:rFonts w:ascii="Arial" w:eastAsia="Times New Roman" w:hAnsi="Arial" w:cs="Arial"/>
          <w:sz w:val="24"/>
          <w:szCs w:val="24"/>
          <w:lang w:eastAsia="es-CO"/>
        </w:rPr>
        <w:t xml:space="preserve">Colombia ha dado un paso muy importante en el cumplimiento de los compromisos asumidos internacionalmente </w:t>
      </w:r>
      <w:r w:rsidR="004E4482" w:rsidRPr="000A7903">
        <w:rPr>
          <w:rFonts w:ascii="Arial" w:eastAsia="Times New Roman" w:hAnsi="Arial" w:cs="Arial"/>
          <w:sz w:val="24"/>
          <w:szCs w:val="24"/>
          <w:lang w:eastAsia="es-CO"/>
        </w:rPr>
        <w:t>para enfrentar el cambio climático especialmente en materia de utilización de las Fuentes No Convencionales de Energía Renovable (FNCER)</w:t>
      </w:r>
      <w:r w:rsidR="00B258D0" w:rsidRPr="000A7903">
        <w:rPr>
          <w:rFonts w:ascii="Arial" w:eastAsia="Times New Roman" w:hAnsi="Arial" w:cs="Arial"/>
          <w:sz w:val="24"/>
          <w:szCs w:val="24"/>
          <w:lang w:eastAsia="es-CO"/>
        </w:rPr>
        <w:t xml:space="preserve">, </w:t>
      </w:r>
      <w:r w:rsidRPr="000A7903">
        <w:rPr>
          <w:rFonts w:ascii="Arial" w:eastAsia="Times New Roman" w:hAnsi="Arial" w:cs="Arial"/>
          <w:sz w:val="24"/>
          <w:szCs w:val="24"/>
          <w:lang w:eastAsia="es-CO"/>
        </w:rPr>
        <w:t xml:space="preserve">con la promulgación de la </w:t>
      </w:r>
      <w:r w:rsidR="00E33527" w:rsidRPr="00E33527">
        <w:rPr>
          <w:rFonts w:ascii="Arial" w:eastAsia="Times New Roman" w:hAnsi="Arial" w:cs="Arial"/>
          <w:b/>
          <w:sz w:val="24"/>
          <w:szCs w:val="24"/>
          <w:lang w:eastAsia="es-CO"/>
        </w:rPr>
        <w:t>L</w:t>
      </w:r>
      <w:r w:rsidR="001D410E" w:rsidRPr="00E33527">
        <w:rPr>
          <w:rFonts w:ascii="Arial" w:eastAsia="Times New Roman" w:hAnsi="Arial" w:cs="Arial"/>
          <w:b/>
          <w:bCs/>
          <w:color w:val="000000"/>
          <w:sz w:val="24"/>
          <w:szCs w:val="24"/>
          <w:lang w:eastAsia="es-CO"/>
        </w:rPr>
        <w:t xml:space="preserve">ey 1715 de </w:t>
      </w:r>
      <w:r w:rsidRPr="00E33527">
        <w:rPr>
          <w:rFonts w:ascii="Arial" w:eastAsia="Times New Roman" w:hAnsi="Arial" w:cs="Arial"/>
          <w:b/>
          <w:bCs/>
          <w:color w:val="000000"/>
          <w:sz w:val="24"/>
          <w:szCs w:val="24"/>
          <w:lang w:eastAsia="es-CO"/>
        </w:rPr>
        <w:t>2014</w:t>
      </w:r>
      <w:r w:rsidR="00B258D0" w:rsidRPr="00E33527">
        <w:rPr>
          <w:rFonts w:ascii="Arial" w:eastAsia="Times New Roman" w:hAnsi="Arial" w:cs="Arial"/>
          <w:b/>
          <w:color w:val="000000"/>
          <w:sz w:val="24"/>
          <w:szCs w:val="24"/>
          <w:lang w:eastAsia="es-CO"/>
        </w:rPr>
        <w:t xml:space="preserve"> “</w:t>
      </w:r>
      <w:r w:rsidRPr="00E33527">
        <w:rPr>
          <w:rFonts w:ascii="Arial" w:eastAsia="Times New Roman" w:hAnsi="Arial" w:cs="Arial"/>
          <w:b/>
          <w:bCs/>
          <w:color w:val="000000"/>
          <w:sz w:val="24"/>
          <w:szCs w:val="24"/>
          <w:lang w:eastAsia="es-CO"/>
        </w:rPr>
        <w:t>Por medio de la cual se regula la integración de las energías renovables no convencionales al Sistema Energético Nacional</w:t>
      </w:r>
      <w:r w:rsidR="00B258D0" w:rsidRPr="00E33527">
        <w:rPr>
          <w:rFonts w:ascii="Arial" w:eastAsia="Times New Roman" w:hAnsi="Arial" w:cs="Arial"/>
          <w:b/>
          <w:bCs/>
          <w:color w:val="000000"/>
          <w:sz w:val="24"/>
          <w:szCs w:val="24"/>
          <w:lang w:eastAsia="es-CO"/>
        </w:rPr>
        <w:t>”</w:t>
      </w:r>
      <w:r w:rsidRPr="000A7903">
        <w:rPr>
          <w:rFonts w:ascii="Arial" w:eastAsia="Times New Roman" w:hAnsi="Arial" w:cs="Arial"/>
          <w:bCs/>
          <w:color w:val="000000"/>
          <w:sz w:val="24"/>
          <w:szCs w:val="24"/>
          <w:lang w:eastAsia="es-CO"/>
        </w:rPr>
        <w:t>.</w:t>
      </w:r>
    </w:p>
    <w:p w:rsidR="00B258D0" w:rsidRPr="000A7903" w:rsidRDefault="00B258D0" w:rsidP="000A7903">
      <w:pPr>
        <w:spacing w:after="0" w:line="240" w:lineRule="auto"/>
        <w:jc w:val="both"/>
        <w:rPr>
          <w:rFonts w:ascii="Arial" w:eastAsia="Times New Roman" w:hAnsi="Arial" w:cs="Arial"/>
          <w:color w:val="000000"/>
          <w:sz w:val="24"/>
          <w:szCs w:val="24"/>
          <w:lang w:eastAsia="es-CO"/>
        </w:rPr>
      </w:pPr>
    </w:p>
    <w:p w:rsidR="00C43A2F" w:rsidRPr="00E33527" w:rsidRDefault="00B258D0" w:rsidP="000A7903">
      <w:pPr>
        <w:spacing w:after="0" w:line="240" w:lineRule="auto"/>
        <w:jc w:val="both"/>
        <w:rPr>
          <w:rFonts w:ascii="Arial" w:eastAsia="Times New Roman" w:hAnsi="Arial" w:cs="Arial"/>
          <w:color w:val="000000"/>
          <w:sz w:val="24"/>
          <w:szCs w:val="24"/>
          <w:lang w:eastAsia="es-CO"/>
        </w:rPr>
      </w:pPr>
      <w:r w:rsidRPr="000A7903">
        <w:rPr>
          <w:rFonts w:ascii="Arial" w:eastAsia="Times New Roman" w:hAnsi="Arial" w:cs="Arial"/>
          <w:bCs/>
          <w:color w:val="000000"/>
          <w:sz w:val="24"/>
          <w:szCs w:val="24"/>
          <w:lang w:eastAsia="es-CO"/>
        </w:rPr>
        <w:t xml:space="preserve">De esta norma es importante destacar </w:t>
      </w:r>
      <w:r w:rsidR="00E33527">
        <w:rPr>
          <w:rFonts w:ascii="Arial" w:eastAsia="Times New Roman" w:hAnsi="Arial" w:cs="Arial"/>
          <w:bCs/>
          <w:color w:val="000000"/>
          <w:sz w:val="24"/>
          <w:szCs w:val="24"/>
          <w:lang w:eastAsia="es-CO"/>
        </w:rPr>
        <w:t>algunos apartes que le dan mayor profundidad al alcance de la presente propuesta de Acto Legislativo. En efecto</w:t>
      </w:r>
      <w:r w:rsidR="006A0135">
        <w:rPr>
          <w:rFonts w:ascii="Arial" w:eastAsia="Times New Roman" w:hAnsi="Arial" w:cs="Arial"/>
          <w:bCs/>
          <w:color w:val="000000"/>
          <w:sz w:val="24"/>
          <w:szCs w:val="24"/>
          <w:lang w:eastAsia="es-CO"/>
        </w:rPr>
        <w:t>,</w:t>
      </w:r>
      <w:r w:rsidR="00E33527">
        <w:rPr>
          <w:rFonts w:ascii="Arial" w:eastAsia="Times New Roman" w:hAnsi="Arial" w:cs="Arial"/>
          <w:bCs/>
          <w:color w:val="000000"/>
          <w:sz w:val="24"/>
          <w:szCs w:val="24"/>
          <w:lang w:eastAsia="es-CO"/>
        </w:rPr>
        <w:t xml:space="preserve"> </w:t>
      </w:r>
      <w:r w:rsidRPr="000A7903">
        <w:rPr>
          <w:rFonts w:ascii="Arial" w:eastAsia="Times New Roman" w:hAnsi="Arial" w:cs="Arial"/>
          <w:bCs/>
          <w:color w:val="000000"/>
          <w:sz w:val="24"/>
          <w:szCs w:val="24"/>
          <w:lang w:eastAsia="es-CO"/>
        </w:rPr>
        <w:t xml:space="preserve">el </w:t>
      </w:r>
      <w:r w:rsidRPr="00E33527">
        <w:rPr>
          <w:rFonts w:ascii="Arial" w:eastAsia="Times New Roman" w:hAnsi="Arial" w:cs="Arial"/>
          <w:bCs/>
          <w:i/>
          <w:color w:val="000000"/>
          <w:sz w:val="24"/>
          <w:szCs w:val="24"/>
          <w:lang w:eastAsia="es-CO"/>
        </w:rPr>
        <w:t>“</w:t>
      </w:r>
      <w:r w:rsidR="00C43A2F" w:rsidRPr="00E33527">
        <w:rPr>
          <w:rFonts w:ascii="Arial" w:eastAsia="Times New Roman" w:hAnsi="Arial" w:cs="Arial"/>
          <w:bCs/>
          <w:i/>
          <w:color w:val="000000"/>
          <w:sz w:val="24"/>
          <w:szCs w:val="24"/>
          <w:lang w:eastAsia="es-CO"/>
        </w:rPr>
        <w:t>Artículo 1°. Objeto.</w:t>
      </w:r>
      <w:r w:rsidR="00C43A2F" w:rsidRPr="00E33527">
        <w:rPr>
          <w:rFonts w:ascii="Arial" w:eastAsia="Times New Roman" w:hAnsi="Arial" w:cs="Arial"/>
          <w:i/>
          <w:iCs/>
          <w:color w:val="000000"/>
          <w:sz w:val="24"/>
          <w:szCs w:val="24"/>
          <w:lang w:eastAsia="es-CO"/>
        </w:rPr>
        <w:t> </w:t>
      </w:r>
      <w:r w:rsidR="00C43A2F" w:rsidRPr="00E33527">
        <w:rPr>
          <w:rFonts w:ascii="Arial" w:eastAsia="Times New Roman" w:hAnsi="Arial" w:cs="Arial"/>
          <w:i/>
          <w:color w:val="000000"/>
          <w:sz w:val="24"/>
          <w:szCs w:val="24"/>
          <w:lang w:eastAsia="es-CO"/>
        </w:rPr>
        <w:t xml:space="preserve">La presente ley tiene por objeto promover el desarrollo y la utilización de las fuentes no convencionales de energía, principalmente aquellas de carácter renovable, en el sistema energético nacional, </w:t>
      </w:r>
      <w:r w:rsidR="00C43A2F" w:rsidRPr="00E33527">
        <w:rPr>
          <w:rFonts w:ascii="Arial" w:eastAsia="Times New Roman" w:hAnsi="Arial" w:cs="Arial"/>
          <w:b/>
          <w:i/>
          <w:color w:val="000000"/>
          <w:sz w:val="24"/>
          <w:szCs w:val="24"/>
          <w:lang w:eastAsia="es-CO"/>
        </w:rPr>
        <w:t>mediante su integración al mercado eléctrico, su participación en las zonas no interconectadas y en otros usos energéticos como medio necesario para el desarrollo económico sostenible, la reducción de emisiones de gases de efecto invernadero y la seguridad del abastecimiento energético.</w:t>
      </w:r>
      <w:r w:rsidR="00C43A2F" w:rsidRPr="00E33527">
        <w:rPr>
          <w:rFonts w:ascii="Arial" w:eastAsia="Times New Roman" w:hAnsi="Arial" w:cs="Arial"/>
          <w:i/>
          <w:color w:val="000000"/>
          <w:sz w:val="24"/>
          <w:szCs w:val="24"/>
          <w:lang w:eastAsia="es-CO"/>
        </w:rPr>
        <w:t xml:space="preserve"> Con los mismos propósitos se busca promover la gestión eficiente de la energía, que comprende tanto la eficiencia energética como la respuesta de la demanda</w:t>
      </w:r>
      <w:r w:rsidRPr="00E33527">
        <w:rPr>
          <w:rFonts w:ascii="Arial" w:eastAsia="Times New Roman" w:hAnsi="Arial" w:cs="Arial"/>
          <w:i/>
          <w:color w:val="000000"/>
          <w:sz w:val="24"/>
          <w:szCs w:val="24"/>
          <w:lang w:eastAsia="es-CO"/>
        </w:rPr>
        <w:t>”</w:t>
      </w:r>
      <w:r w:rsidR="00C43A2F" w:rsidRPr="00E33527">
        <w:rPr>
          <w:rFonts w:ascii="Arial" w:eastAsia="Times New Roman" w:hAnsi="Arial" w:cs="Arial"/>
          <w:i/>
          <w:color w:val="000000"/>
          <w:sz w:val="24"/>
          <w:szCs w:val="24"/>
          <w:lang w:eastAsia="es-CO"/>
        </w:rPr>
        <w:t>.</w:t>
      </w:r>
      <w:r w:rsidR="00E33527">
        <w:rPr>
          <w:rFonts w:ascii="Arial" w:eastAsia="Times New Roman" w:hAnsi="Arial" w:cs="Arial"/>
          <w:i/>
          <w:color w:val="000000"/>
          <w:sz w:val="24"/>
          <w:szCs w:val="24"/>
          <w:lang w:eastAsia="es-CO"/>
        </w:rPr>
        <w:t xml:space="preserve"> </w:t>
      </w:r>
      <w:r w:rsidR="00E33527">
        <w:rPr>
          <w:rFonts w:ascii="Arial" w:eastAsia="Times New Roman" w:hAnsi="Arial" w:cs="Arial"/>
          <w:color w:val="000000"/>
          <w:sz w:val="24"/>
          <w:szCs w:val="24"/>
          <w:lang w:eastAsia="es-CO"/>
        </w:rPr>
        <w:t>(Subrayado nuestro)</w:t>
      </w:r>
    </w:p>
    <w:p w:rsidR="00B258D0" w:rsidRPr="000A7903" w:rsidRDefault="00B258D0" w:rsidP="000A7903">
      <w:pPr>
        <w:spacing w:after="0" w:line="240" w:lineRule="auto"/>
        <w:jc w:val="both"/>
        <w:rPr>
          <w:rFonts w:ascii="Arial" w:eastAsia="Times New Roman" w:hAnsi="Arial" w:cs="Arial"/>
          <w:color w:val="000000"/>
          <w:sz w:val="24"/>
          <w:szCs w:val="24"/>
          <w:lang w:eastAsia="es-CO"/>
        </w:rPr>
      </w:pPr>
    </w:p>
    <w:p w:rsidR="00C43A2F" w:rsidRPr="00431D63" w:rsidRDefault="00E33527" w:rsidP="000A7903">
      <w:pPr>
        <w:spacing w:after="0" w:line="240" w:lineRule="auto"/>
        <w:jc w:val="both"/>
        <w:rPr>
          <w:rFonts w:ascii="Arial" w:eastAsia="Times New Roman" w:hAnsi="Arial" w:cs="Arial"/>
          <w:b/>
          <w:i/>
          <w:color w:val="000000"/>
          <w:sz w:val="24"/>
          <w:szCs w:val="24"/>
          <w:lang w:eastAsia="es-CO"/>
        </w:rPr>
      </w:pPr>
      <w:r>
        <w:rPr>
          <w:rFonts w:ascii="Arial" w:eastAsia="Times New Roman" w:hAnsi="Arial" w:cs="Arial"/>
          <w:color w:val="000000"/>
          <w:sz w:val="24"/>
          <w:szCs w:val="24"/>
          <w:lang w:eastAsia="es-CO"/>
        </w:rPr>
        <w:t>Así mismo, resulta d</w:t>
      </w:r>
      <w:r w:rsidR="00B258D0" w:rsidRPr="000A7903">
        <w:rPr>
          <w:rFonts w:ascii="Arial" w:eastAsia="Times New Roman" w:hAnsi="Arial" w:cs="Arial"/>
          <w:color w:val="000000"/>
          <w:sz w:val="24"/>
          <w:szCs w:val="24"/>
          <w:lang w:eastAsia="es-CO"/>
        </w:rPr>
        <w:t>e sumo interés para la presente propuesta consider</w:t>
      </w:r>
      <w:r>
        <w:rPr>
          <w:rFonts w:ascii="Arial" w:eastAsia="Times New Roman" w:hAnsi="Arial" w:cs="Arial"/>
          <w:color w:val="000000"/>
          <w:sz w:val="24"/>
          <w:szCs w:val="24"/>
          <w:lang w:eastAsia="es-CO"/>
        </w:rPr>
        <w:t>a</w:t>
      </w:r>
      <w:r w:rsidR="00B258D0" w:rsidRPr="000A7903">
        <w:rPr>
          <w:rFonts w:ascii="Arial" w:eastAsia="Times New Roman" w:hAnsi="Arial" w:cs="Arial"/>
          <w:color w:val="000000"/>
          <w:sz w:val="24"/>
          <w:szCs w:val="24"/>
          <w:lang w:eastAsia="es-CO"/>
        </w:rPr>
        <w:t xml:space="preserve">r la finalidad de la precitada Ley, </w:t>
      </w:r>
      <w:r>
        <w:rPr>
          <w:rFonts w:ascii="Arial" w:eastAsia="Times New Roman" w:hAnsi="Arial" w:cs="Arial"/>
          <w:color w:val="000000"/>
          <w:sz w:val="24"/>
          <w:szCs w:val="24"/>
          <w:lang w:eastAsia="es-CO"/>
        </w:rPr>
        <w:t>la cual citamos in extenso por su aporte a la claridad</w:t>
      </w:r>
      <w:r w:rsidR="00431D63">
        <w:rPr>
          <w:rFonts w:ascii="Arial" w:eastAsia="Times New Roman" w:hAnsi="Arial" w:cs="Arial"/>
          <w:color w:val="000000"/>
          <w:sz w:val="24"/>
          <w:szCs w:val="24"/>
          <w:lang w:eastAsia="es-CO"/>
        </w:rPr>
        <w:t xml:space="preserve"> que requerimos alcanzar con nuestra propuesta de Acto Legislativo, </w:t>
      </w:r>
      <w:r w:rsidR="00B258D0" w:rsidRPr="000A7903">
        <w:rPr>
          <w:rFonts w:ascii="Arial" w:eastAsia="Times New Roman" w:hAnsi="Arial" w:cs="Arial"/>
          <w:color w:val="000000"/>
          <w:sz w:val="24"/>
          <w:szCs w:val="24"/>
          <w:lang w:eastAsia="es-CO"/>
        </w:rPr>
        <w:t>a saber:</w:t>
      </w:r>
      <w:r>
        <w:rPr>
          <w:rFonts w:ascii="Arial" w:eastAsia="Times New Roman" w:hAnsi="Arial" w:cs="Arial"/>
          <w:color w:val="000000"/>
          <w:sz w:val="24"/>
          <w:szCs w:val="24"/>
          <w:lang w:eastAsia="es-CO"/>
        </w:rPr>
        <w:t xml:space="preserve"> </w:t>
      </w:r>
      <w:r w:rsidR="00B258D0" w:rsidRPr="00E33527">
        <w:rPr>
          <w:rFonts w:ascii="Arial" w:eastAsia="Times New Roman" w:hAnsi="Arial" w:cs="Arial"/>
          <w:bCs/>
          <w:i/>
          <w:color w:val="000000"/>
          <w:sz w:val="24"/>
          <w:szCs w:val="24"/>
          <w:lang w:eastAsia="es-CO"/>
        </w:rPr>
        <w:t>“</w:t>
      </w:r>
      <w:r w:rsidR="00C43A2F" w:rsidRPr="00E33527">
        <w:rPr>
          <w:rFonts w:ascii="Arial" w:eastAsia="Times New Roman" w:hAnsi="Arial" w:cs="Arial"/>
          <w:bCs/>
          <w:i/>
          <w:color w:val="000000"/>
          <w:sz w:val="24"/>
          <w:szCs w:val="24"/>
          <w:lang w:eastAsia="es-CO"/>
        </w:rPr>
        <w:t>Artículo 2°. Finalidad de la ley. </w:t>
      </w:r>
      <w:r w:rsidR="00C43A2F" w:rsidRPr="00E33527">
        <w:rPr>
          <w:rFonts w:ascii="Arial" w:eastAsia="Times New Roman" w:hAnsi="Arial" w:cs="Arial"/>
          <w:i/>
          <w:color w:val="000000"/>
          <w:sz w:val="24"/>
          <w:szCs w:val="24"/>
          <w:lang w:eastAsia="es-CO"/>
        </w:rPr>
        <w:t xml:space="preserve">La finalidad de la presente ley es establecer el marco legal y los instrumentos para la promoción del aprovechamiento de las fuentes no convencionales de energía, principalmente aquellas de carácter renovable, lo mismo que para el fomento de la inversión, investigación y desarrollo de tecnologías limpias para producción de energía, la eficiencia energética y la respuesta de la demanda, en el marco de la política energética nacional. Igualmente, tiene por objeto </w:t>
      </w:r>
      <w:r w:rsidR="00C43A2F" w:rsidRPr="00431D63">
        <w:rPr>
          <w:rFonts w:ascii="Arial" w:eastAsia="Times New Roman" w:hAnsi="Arial" w:cs="Arial"/>
          <w:b/>
          <w:i/>
          <w:color w:val="000000"/>
          <w:sz w:val="24"/>
          <w:szCs w:val="24"/>
          <w:lang w:eastAsia="es-CO"/>
        </w:rPr>
        <w:t xml:space="preserve">establecer líneas de acción para el cumplimento de </w:t>
      </w:r>
      <w:r w:rsidR="00C43A2F" w:rsidRPr="00431D63">
        <w:rPr>
          <w:rFonts w:ascii="Arial" w:eastAsia="Times New Roman" w:hAnsi="Arial" w:cs="Arial"/>
          <w:b/>
          <w:i/>
          <w:sz w:val="24"/>
          <w:szCs w:val="24"/>
          <w:lang w:eastAsia="es-CO"/>
        </w:rPr>
        <w:t>compromisos asumidos por Colombia en materia de energías renovables</w:t>
      </w:r>
      <w:r w:rsidR="00C43A2F" w:rsidRPr="00431D63">
        <w:rPr>
          <w:rFonts w:ascii="Arial" w:eastAsia="Times New Roman" w:hAnsi="Arial" w:cs="Arial"/>
          <w:b/>
          <w:i/>
          <w:color w:val="000000"/>
          <w:sz w:val="24"/>
          <w:szCs w:val="24"/>
          <w:lang w:eastAsia="es-CO"/>
        </w:rPr>
        <w:t xml:space="preserve">, gestión eficiente de la energía y reducción de emisiones de gases de efecto </w:t>
      </w:r>
      <w:r w:rsidR="00C43A2F" w:rsidRPr="00431D63">
        <w:rPr>
          <w:rFonts w:ascii="Arial" w:eastAsia="Times New Roman" w:hAnsi="Arial" w:cs="Arial"/>
          <w:b/>
          <w:i/>
          <w:color w:val="000000"/>
          <w:sz w:val="24"/>
          <w:szCs w:val="24"/>
          <w:lang w:eastAsia="es-CO"/>
        </w:rPr>
        <w:lastRenderedPageBreak/>
        <w:t>invernadero, tales como aquellos adquiridos a través de la aprobación del estatuto de la Agencia Internacional de Energías Renovables (Irena) mediante la Ley 1665 de 2013.</w:t>
      </w:r>
    </w:p>
    <w:p w:rsidR="00C43A2F" w:rsidRPr="00E33527" w:rsidRDefault="00C43A2F" w:rsidP="000A7903">
      <w:pPr>
        <w:spacing w:after="0" w:line="240" w:lineRule="auto"/>
        <w:jc w:val="both"/>
        <w:rPr>
          <w:rFonts w:ascii="Arial" w:eastAsia="Times New Roman" w:hAnsi="Arial" w:cs="Arial"/>
          <w:i/>
          <w:color w:val="000000"/>
          <w:sz w:val="24"/>
          <w:szCs w:val="24"/>
          <w:lang w:eastAsia="es-CO"/>
        </w:rPr>
      </w:pPr>
      <w:r w:rsidRPr="00E33527">
        <w:rPr>
          <w:rFonts w:ascii="Arial" w:eastAsia="Times New Roman" w:hAnsi="Arial" w:cs="Arial"/>
          <w:i/>
          <w:color w:val="000000"/>
          <w:sz w:val="24"/>
          <w:szCs w:val="24"/>
          <w:lang w:eastAsia="es-CO"/>
        </w:rPr>
        <w:t>Son finalidades de esta ley:</w:t>
      </w:r>
    </w:p>
    <w:p w:rsidR="00C43A2F" w:rsidRPr="00E33527" w:rsidRDefault="00431D63" w:rsidP="000A7903">
      <w:pPr>
        <w:spacing w:after="0" w:line="240" w:lineRule="auto"/>
        <w:jc w:val="both"/>
        <w:rPr>
          <w:rFonts w:ascii="Arial" w:eastAsia="Times New Roman" w:hAnsi="Arial" w:cs="Arial"/>
          <w:i/>
          <w:color w:val="000000"/>
          <w:sz w:val="24"/>
          <w:szCs w:val="24"/>
          <w:lang w:eastAsia="es-CO"/>
        </w:rPr>
      </w:pPr>
      <w:r>
        <w:rPr>
          <w:rFonts w:ascii="Arial" w:eastAsia="Times New Roman" w:hAnsi="Arial" w:cs="Arial"/>
          <w:i/>
          <w:color w:val="000000"/>
          <w:sz w:val="24"/>
          <w:szCs w:val="24"/>
          <w:lang w:eastAsia="es-CO"/>
        </w:rPr>
        <w:t>(…)</w:t>
      </w:r>
    </w:p>
    <w:p w:rsidR="00C43A2F" w:rsidRPr="00431D63" w:rsidRDefault="00C43A2F" w:rsidP="000A7903">
      <w:pPr>
        <w:spacing w:after="0" w:line="240" w:lineRule="auto"/>
        <w:jc w:val="both"/>
        <w:rPr>
          <w:rFonts w:ascii="Arial" w:eastAsia="Times New Roman" w:hAnsi="Arial" w:cs="Arial"/>
          <w:b/>
          <w:i/>
          <w:color w:val="000000"/>
          <w:sz w:val="24"/>
          <w:szCs w:val="24"/>
          <w:lang w:eastAsia="es-CO"/>
        </w:rPr>
      </w:pPr>
      <w:r w:rsidRPr="00431D63">
        <w:rPr>
          <w:rFonts w:ascii="Arial" w:eastAsia="Times New Roman" w:hAnsi="Arial" w:cs="Arial"/>
          <w:b/>
          <w:i/>
          <w:color w:val="000000"/>
          <w:sz w:val="24"/>
          <w:szCs w:val="24"/>
          <w:lang w:eastAsia="es-CO"/>
        </w:rPr>
        <w:t>b) Incentivar la penetración de las fuentes no convencionales de energía, principalmente aquellas de carácter renovable en el sistema energético colombiano, la eficiencia energética y la respuesta de la demanda en todos los sectores y actividades, con criterios de sostenibilidad medioambiental, social y económica;</w:t>
      </w:r>
    </w:p>
    <w:p w:rsidR="00C43A2F" w:rsidRPr="00E33527" w:rsidRDefault="00C43A2F" w:rsidP="000A7903">
      <w:pPr>
        <w:spacing w:after="0" w:line="240" w:lineRule="auto"/>
        <w:jc w:val="both"/>
        <w:rPr>
          <w:rFonts w:ascii="Arial" w:eastAsia="Times New Roman" w:hAnsi="Arial" w:cs="Arial"/>
          <w:i/>
          <w:color w:val="000000"/>
          <w:sz w:val="24"/>
          <w:szCs w:val="24"/>
          <w:lang w:eastAsia="es-CO"/>
        </w:rPr>
      </w:pPr>
      <w:r w:rsidRPr="00E33527">
        <w:rPr>
          <w:rFonts w:ascii="Arial" w:eastAsia="Times New Roman" w:hAnsi="Arial" w:cs="Arial"/>
          <w:i/>
          <w:color w:val="000000"/>
          <w:sz w:val="24"/>
          <w:szCs w:val="24"/>
          <w:lang w:eastAsia="es-CO"/>
        </w:rPr>
        <w:t>c) Establecer mecanismos de cooperación y coordinación entre el sector público, el sector privado y los usuarios para el desarrollo de fuentes no convencionales de energía, principalmente aquellas de carácter renovable, y el fomento de la gestión eficiente de la energía;</w:t>
      </w:r>
    </w:p>
    <w:p w:rsidR="00C43A2F" w:rsidRPr="00431D63" w:rsidRDefault="00C43A2F" w:rsidP="000A7903">
      <w:pPr>
        <w:spacing w:after="0" w:line="240" w:lineRule="auto"/>
        <w:jc w:val="both"/>
        <w:rPr>
          <w:rFonts w:ascii="Arial" w:eastAsia="Times New Roman" w:hAnsi="Arial" w:cs="Arial"/>
          <w:b/>
          <w:i/>
          <w:sz w:val="24"/>
          <w:szCs w:val="24"/>
          <w:lang w:eastAsia="es-CO"/>
        </w:rPr>
      </w:pPr>
      <w:r w:rsidRPr="00431D63">
        <w:rPr>
          <w:rFonts w:ascii="Arial" w:eastAsia="Times New Roman" w:hAnsi="Arial" w:cs="Arial"/>
          <w:b/>
          <w:i/>
          <w:sz w:val="24"/>
          <w:szCs w:val="24"/>
          <w:lang w:eastAsia="es-CO"/>
        </w:rPr>
        <w:t>d) Establecer el deber a cargo del Estado a través de las entidades del orden nacional, departamental, municipal o de desarrollar programas y políticas para asegurar el impulso y uso de mecanismos de fomento de la gestión eficiente de la energía de la penetración de las fuentes no convencionales de energía, principalmente aquellas de carácter renovable, en la canasta energética colombiana;</w:t>
      </w:r>
    </w:p>
    <w:p w:rsidR="00C43A2F" w:rsidRPr="00431D63" w:rsidRDefault="00C43A2F" w:rsidP="000A7903">
      <w:pPr>
        <w:spacing w:after="0" w:line="240" w:lineRule="auto"/>
        <w:jc w:val="both"/>
        <w:rPr>
          <w:rFonts w:ascii="Arial" w:eastAsia="Times New Roman" w:hAnsi="Arial" w:cs="Arial"/>
          <w:b/>
          <w:i/>
          <w:sz w:val="24"/>
          <w:szCs w:val="24"/>
          <w:lang w:eastAsia="es-CO"/>
        </w:rPr>
      </w:pPr>
      <w:r w:rsidRPr="00431D63">
        <w:rPr>
          <w:rFonts w:ascii="Arial" w:eastAsia="Times New Roman" w:hAnsi="Arial" w:cs="Arial"/>
          <w:b/>
          <w:i/>
          <w:sz w:val="24"/>
          <w:szCs w:val="24"/>
          <w:lang w:eastAsia="es-CO"/>
        </w:rPr>
        <w:t>e) Estimular la inversión, la investigación y el desarrollo para la producción y utilización de energía a partir de fuentes no convencionales de energía, principalmente aquellas de carácter renovable, mediante el establecimiento de incentivos tributarios, arancelarios o contables y demás mecanismos que estimulen desarrollo de tales fuentes en Colombia;</w:t>
      </w:r>
    </w:p>
    <w:p w:rsidR="00C43A2F" w:rsidRPr="00431D63" w:rsidRDefault="00C43A2F" w:rsidP="000A7903">
      <w:pPr>
        <w:spacing w:after="0" w:line="240" w:lineRule="auto"/>
        <w:jc w:val="both"/>
        <w:rPr>
          <w:rFonts w:ascii="Arial" w:eastAsia="Times New Roman" w:hAnsi="Arial" w:cs="Arial"/>
          <w:i/>
          <w:color w:val="000000"/>
          <w:sz w:val="24"/>
          <w:szCs w:val="24"/>
          <w:lang w:eastAsia="es-CO"/>
        </w:rPr>
      </w:pPr>
      <w:r w:rsidRPr="00E33527">
        <w:rPr>
          <w:rFonts w:ascii="Arial" w:eastAsia="Times New Roman" w:hAnsi="Arial" w:cs="Arial"/>
          <w:i/>
          <w:color w:val="000000"/>
          <w:sz w:val="24"/>
          <w:szCs w:val="24"/>
          <w:lang w:eastAsia="es-CO"/>
        </w:rPr>
        <w:t xml:space="preserve">f) Establecer los criterios y principios que complementen el marco jurídico actual, otorgando certidumbre y estabilidad al desarrollo sostenible de las fuentes no convencionales de energías, principalmente aquellas de carácter renovable, y al fomento de la gestión eficiente de la energía. </w:t>
      </w:r>
      <w:r w:rsidRPr="00431D63">
        <w:rPr>
          <w:rFonts w:ascii="Arial" w:eastAsia="Times New Roman" w:hAnsi="Arial" w:cs="Arial"/>
          <w:b/>
          <w:i/>
          <w:color w:val="000000"/>
          <w:sz w:val="24"/>
          <w:szCs w:val="24"/>
          <w:lang w:eastAsia="es-CO"/>
        </w:rPr>
        <w:t>Suprimiendo o superando gradualmente las barreras de tipo jurídico, económico y de mercado, creando así las condiciones propicias para el aprovechamiento de las fuentes no convencionales de energía, principalmente aquellas de carácter renovable, y el desarrollo de un mercado de eficiencia energ</w:t>
      </w:r>
      <w:r w:rsidR="00431D63">
        <w:rPr>
          <w:rFonts w:ascii="Arial" w:eastAsia="Times New Roman" w:hAnsi="Arial" w:cs="Arial"/>
          <w:b/>
          <w:i/>
          <w:color w:val="000000"/>
          <w:sz w:val="24"/>
          <w:szCs w:val="24"/>
          <w:lang w:eastAsia="es-CO"/>
        </w:rPr>
        <w:t xml:space="preserve">ética y respuesta de la demanda </w:t>
      </w:r>
      <w:r w:rsidR="00431D63">
        <w:rPr>
          <w:rFonts w:ascii="Arial" w:eastAsia="Times New Roman" w:hAnsi="Arial" w:cs="Arial"/>
          <w:i/>
          <w:color w:val="000000"/>
          <w:sz w:val="24"/>
          <w:szCs w:val="24"/>
          <w:lang w:eastAsia="es-CO"/>
        </w:rPr>
        <w:t>(…).</w:t>
      </w:r>
      <w:r w:rsidR="00431D63">
        <w:rPr>
          <w:rFonts w:ascii="Arial" w:eastAsia="Times New Roman" w:hAnsi="Arial" w:cs="Arial"/>
          <w:color w:val="000000"/>
          <w:sz w:val="24"/>
          <w:szCs w:val="24"/>
          <w:lang w:eastAsia="es-CO"/>
        </w:rPr>
        <w:t>(Subrayado nuestro)</w:t>
      </w:r>
    </w:p>
    <w:p w:rsidR="00431D63" w:rsidRPr="00431D63" w:rsidRDefault="00431D63" w:rsidP="000A7903">
      <w:pPr>
        <w:spacing w:after="0" w:line="240" w:lineRule="auto"/>
        <w:jc w:val="both"/>
        <w:rPr>
          <w:rFonts w:ascii="Arial" w:eastAsia="Times New Roman" w:hAnsi="Arial" w:cs="Arial"/>
          <w:bCs/>
          <w:color w:val="000000"/>
          <w:sz w:val="24"/>
          <w:szCs w:val="24"/>
          <w:lang w:eastAsia="es-CO"/>
        </w:rPr>
      </w:pPr>
    </w:p>
    <w:p w:rsidR="00C43A2F" w:rsidRPr="00431D63" w:rsidRDefault="00431D63" w:rsidP="000A7903">
      <w:pPr>
        <w:spacing w:after="0" w:line="240" w:lineRule="auto"/>
        <w:jc w:val="both"/>
        <w:rPr>
          <w:rFonts w:ascii="Arial" w:eastAsia="Times New Roman" w:hAnsi="Arial" w:cs="Arial"/>
          <w:b/>
          <w:i/>
          <w:sz w:val="24"/>
          <w:szCs w:val="24"/>
          <w:lang w:eastAsia="es-CO"/>
        </w:rPr>
      </w:pPr>
      <w:r w:rsidRPr="00431D63">
        <w:rPr>
          <w:rFonts w:ascii="Arial" w:eastAsia="Times New Roman" w:hAnsi="Arial" w:cs="Arial"/>
          <w:bCs/>
          <w:color w:val="000000"/>
          <w:sz w:val="24"/>
          <w:szCs w:val="24"/>
          <w:lang w:eastAsia="es-CO"/>
        </w:rPr>
        <w:t>Finalmente</w:t>
      </w:r>
      <w:r>
        <w:rPr>
          <w:rFonts w:ascii="Arial" w:eastAsia="Times New Roman" w:hAnsi="Arial" w:cs="Arial"/>
          <w:bCs/>
          <w:color w:val="000000"/>
          <w:sz w:val="24"/>
          <w:szCs w:val="24"/>
          <w:lang w:eastAsia="es-CO"/>
        </w:rPr>
        <w:t>, orientamos la atención sobre el siguiente aparte de esta esclarecedora Ley que le abre al país un prometedor camino de desarrollo sostenible, el cual podrá ser recorri</w:t>
      </w:r>
      <w:r w:rsidR="006A0135">
        <w:rPr>
          <w:rFonts w:ascii="Arial" w:eastAsia="Times New Roman" w:hAnsi="Arial" w:cs="Arial"/>
          <w:bCs/>
          <w:color w:val="000000"/>
          <w:sz w:val="24"/>
          <w:szCs w:val="24"/>
          <w:lang w:eastAsia="es-CO"/>
        </w:rPr>
        <w:t>do con mayor confianza por los D</w:t>
      </w:r>
      <w:r>
        <w:rPr>
          <w:rFonts w:ascii="Arial" w:eastAsia="Times New Roman" w:hAnsi="Arial" w:cs="Arial"/>
          <w:bCs/>
          <w:color w:val="000000"/>
          <w:sz w:val="24"/>
          <w:szCs w:val="24"/>
          <w:lang w:eastAsia="es-CO"/>
        </w:rPr>
        <w:t>epartamentos, Municipios y Distritos al amparo del presente proyecto de Acto Legislativo: “</w:t>
      </w:r>
      <w:r w:rsidR="00C43A2F" w:rsidRPr="00E33527">
        <w:rPr>
          <w:rFonts w:ascii="Arial" w:eastAsia="Times New Roman" w:hAnsi="Arial" w:cs="Arial"/>
          <w:bCs/>
          <w:i/>
          <w:color w:val="000000"/>
          <w:sz w:val="24"/>
          <w:szCs w:val="24"/>
          <w:lang w:eastAsia="es-CO"/>
        </w:rPr>
        <w:t>Artículo 4°. Declaratoria de utilidad pública e interés social.</w:t>
      </w:r>
      <w:r w:rsidR="00C43A2F" w:rsidRPr="00E33527">
        <w:rPr>
          <w:rFonts w:ascii="Arial" w:eastAsia="Times New Roman" w:hAnsi="Arial" w:cs="Arial"/>
          <w:i/>
          <w:color w:val="000000"/>
          <w:sz w:val="24"/>
          <w:szCs w:val="24"/>
          <w:lang w:eastAsia="es-CO"/>
        </w:rPr>
        <w:t> </w:t>
      </w:r>
      <w:r w:rsidR="00C43A2F" w:rsidRPr="00431D63">
        <w:rPr>
          <w:rFonts w:ascii="Arial" w:eastAsia="Times New Roman" w:hAnsi="Arial" w:cs="Arial"/>
          <w:b/>
          <w:i/>
          <w:sz w:val="24"/>
          <w:szCs w:val="24"/>
          <w:lang w:eastAsia="es-CO"/>
        </w:rPr>
        <w:t xml:space="preserve">La promoción, estímulo e incentivo al desarrollo de las actividades de producción y utilización de fuentes no convencionales de energía, principalmente aquellas de carácter renovable, se declara como un asunto de utilidad pública e interés social, público y de conveniencia nacional, </w:t>
      </w:r>
      <w:r w:rsidR="00C43A2F" w:rsidRPr="00431D63">
        <w:rPr>
          <w:rFonts w:ascii="Arial" w:eastAsia="Times New Roman" w:hAnsi="Arial" w:cs="Arial"/>
          <w:b/>
          <w:i/>
          <w:sz w:val="24"/>
          <w:szCs w:val="24"/>
          <w:lang w:eastAsia="es-CO"/>
        </w:rPr>
        <w:lastRenderedPageBreak/>
        <w:t>fundamental para asegurar la diversificación del abastecimiento energético pleno y oportuno, la competitividad de la economía colombiana, la protección del ambiente, el uso eficiente de la energía y la preservación y conservación de los recursos naturales renovables.</w:t>
      </w:r>
    </w:p>
    <w:p w:rsidR="00C43A2F" w:rsidRPr="00E33527" w:rsidRDefault="00C43A2F" w:rsidP="000A7903">
      <w:pPr>
        <w:spacing w:after="0" w:line="240" w:lineRule="auto"/>
        <w:jc w:val="both"/>
        <w:rPr>
          <w:rFonts w:ascii="Arial" w:eastAsia="Times New Roman" w:hAnsi="Arial" w:cs="Arial"/>
          <w:sz w:val="24"/>
          <w:szCs w:val="24"/>
          <w:lang w:eastAsia="es-CO"/>
        </w:rPr>
      </w:pPr>
      <w:r w:rsidRPr="00431D63">
        <w:rPr>
          <w:rFonts w:ascii="Arial" w:eastAsia="Times New Roman" w:hAnsi="Arial" w:cs="Arial"/>
          <w:b/>
          <w:i/>
          <w:sz w:val="24"/>
          <w:szCs w:val="24"/>
          <w:lang w:eastAsia="es-CO"/>
        </w:rPr>
        <w:t>Esta calificación de utilidad pública o interés social tendrá los efectos oportunos para su primacía en todo lo referente a ordenamiento del territorio, urbanismo, planificación ambiental, fomento económico, valoración positiva en los procedimientos administrativos de concurrencia y selección, así como a efectos de expropiación forzosa</w:t>
      </w:r>
      <w:r w:rsidR="00E33527" w:rsidRPr="00431D63">
        <w:rPr>
          <w:rFonts w:ascii="Arial" w:eastAsia="Times New Roman" w:hAnsi="Arial" w:cs="Arial"/>
          <w:b/>
          <w:i/>
          <w:sz w:val="24"/>
          <w:szCs w:val="24"/>
          <w:lang w:eastAsia="es-CO"/>
        </w:rPr>
        <w:t>”</w:t>
      </w:r>
      <w:r w:rsidRPr="00431D63">
        <w:rPr>
          <w:rFonts w:ascii="Arial" w:eastAsia="Times New Roman" w:hAnsi="Arial" w:cs="Arial"/>
          <w:b/>
          <w:i/>
          <w:sz w:val="24"/>
          <w:szCs w:val="24"/>
          <w:lang w:eastAsia="es-CO"/>
        </w:rPr>
        <w:t>.</w:t>
      </w:r>
      <w:r w:rsidR="00E33527">
        <w:rPr>
          <w:rFonts w:ascii="Arial" w:eastAsia="Times New Roman" w:hAnsi="Arial" w:cs="Arial"/>
          <w:i/>
          <w:color w:val="FF0000"/>
          <w:sz w:val="24"/>
          <w:szCs w:val="24"/>
          <w:lang w:eastAsia="es-CO"/>
        </w:rPr>
        <w:t xml:space="preserve"> </w:t>
      </w:r>
      <w:r w:rsidR="00E33527">
        <w:rPr>
          <w:rFonts w:ascii="Arial" w:eastAsia="Times New Roman" w:hAnsi="Arial" w:cs="Arial"/>
          <w:sz w:val="24"/>
          <w:szCs w:val="24"/>
          <w:lang w:eastAsia="es-CO"/>
        </w:rPr>
        <w:t>(Subrayado nuestro)</w:t>
      </w:r>
    </w:p>
    <w:p w:rsidR="00431D63" w:rsidRDefault="00431D63" w:rsidP="000A7903">
      <w:pPr>
        <w:spacing w:after="0" w:line="240" w:lineRule="auto"/>
        <w:jc w:val="both"/>
        <w:rPr>
          <w:rFonts w:ascii="Arial" w:eastAsia="Times New Roman" w:hAnsi="Arial" w:cs="Arial"/>
          <w:bCs/>
          <w:color w:val="000000"/>
          <w:sz w:val="24"/>
          <w:szCs w:val="24"/>
          <w:lang w:eastAsia="es-CO"/>
        </w:rPr>
      </w:pPr>
    </w:p>
    <w:p w:rsidR="006E069D" w:rsidRPr="000A7903" w:rsidRDefault="006E069D"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La precitada Ley 1715 de 2014 ha contado con un dinámico desarrollo normativo, que ha creado las condiciones institucionales, de política y de r</w:t>
      </w:r>
      <w:r w:rsidR="00431D63">
        <w:rPr>
          <w:rFonts w:ascii="Arial" w:eastAsia="Times New Roman" w:hAnsi="Arial" w:cs="Arial"/>
          <w:sz w:val="24"/>
          <w:szCs w:val="24"/>
          <w:lang w:eastAsia="es-CO"/>
        </w:rPr>
        <w:t>ecursos para su implementación, en el cual se inserta de manera adecuada la presente propuesta de Acto Legislativo.</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Las principales normas reglamentarias se mencionan a continuación:</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pStyle w:val="Prrafodelista"/>
        <w:numPr>
          <w:ilvl w:val="0"/>
          <w:numId w:val="5"/>
        </w:num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Resolución MinAmbiente 1312 de 11 agosto de 2016 "Por la cual se adoptan los términos de referencia para la elaboración del Estudio de Impacto Ambiental – EIA, requerido para el trámite de la licencia ambiental de proyectos de uso de fuentes de energía eólica continental y se toman otras determinaciones"</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pStyle w:val="Prrafodelista"/>
        <w:numPr>
          <w:ilvl w:val="0"/>
          <w:numId w:val="5"/>
        </w:num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Resolución MinAmbiente 1283 de 8 agosto de 2016 "Por la cual se establece el procedimiento y requisitos para la expedición de la certificación de beneficio ambiental por nuevas inversiones en proyectos de fuentes no convencionales de energías renovables - FNCER y gestión eficiente de la energía, para obtener los beneficios tributarios de que tratan los artículos 11, 12, 13 y 14 de la Ley 1715 de 2014 y se adoptan otras determinaciones"</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pStyle w:val="Prrafodelista"/>
        <w:numPr>
          <w:ilvl w:val="0"/>
          <w:numId w:val="5"/>
        </w:num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Decreto 2143 de 2015 "Por el cual se adiciona el Decreto Único Reglamentario del Sector Administrativo de Minas y Energía, 1073 de 2015, en lo relacionado con la definición de los lineamientos para la aplicación de los incentivos establecidos en el Capítulo III de la Ley 1715 de 2014."</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pStyle w:val="Prrafodelista"/>
        <w:numPr>
          <w:ilvl w:val="0"/>
          <w:numId w:val="5"/>
        </w:num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Resolución UPME 0281 de 2015 "Por la cual se define el límite máximo de potencia de la autogeneración a pequeña escala"</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pStyle w:val="Prrafodelista"/>
        <w:numPr>
          <w:ilvl w:val="0"/>
          <w:numId w:val="5"/>
        </w:num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Resolución CREG 024 de 2015 "Por la cual se regula la actividad de autogeneración a gran escala en el Sistema Interconectado Nacional (SIN)"</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pStyle w:val="Prrafodelista"/>
        <w:numPr>
          <w:ilvl w:val="0"/>
          <w:numId w:val="5"/>
        </w:num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 xml:space="preserve">Decreto 1623 de 2015 "Por el cual se modifica y adiciona el Decreto 1073 de 2015, en lo que respecta al establecimiento de los lineamientos de </w:t>
      </w:r>
      <w:r w:rsidRPr="000A7903">
        <w:rPr>
          <w:rFonts w:ascii="Arial" w:eastAsia="Times New Roman" w:hAnsi="Arial" w:cs="Arial"/>
          <w:sz w:val="24"/>
          <w:szCs w:val="24"/>
          <w:lang w:eastAsia="es-CO"/>
        </w:rPr>
        <w:lastRenderedPageBreak/>
        <w:t>política para la expansión de la cobertura del servicio de energía eléctrica en el Sistema Interconectado Nacional y en las Zonas No Interconectadas"</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pStyle w:val="Prrafodelista"/>
        <w:numPr>
          <w:ilvl w:val="0"/>
          <w:numId w:val="5"/>
        </w:num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Decreto 2492 de 2014 "Por el cual se adoptan disposiciones en materia de implementación de mecanismos de respuesta de la demanda"</w:t>
      </w:r>
    </w:p>
    <w:p w:rsidR="006E069D" w:rsidRPr="000A7903" w:rsidRDefault="006E069D" w:rsidP="000A7903">
      <w:pPr>
        <w:spacing w:after="0" w:line="240" w:lineRule="auto"/>
        <w:jc w:val="both"/>
        <w:rPr>
          <w:rFonts w:ascii="Arial" w:eastAsia="Times New Roman" w:hAnsi="Arial" w:cs="Arial"/>
          <w:sz w:val="24"/>
          <w:szCs w:val="24"/>
          <w:lang w:eastAsia="es-CO"/>
        </w:rPr>
      </w:pPr>
    </w:p>
    <w:p w:rsidR="006E069D" w:rsidRPr="000A7903" w:rsidRDefault="006E069D" w:rsidP="000A7903">
      <w:pPr>
        <w:pStyle w:val="Prrafodelista"/>
        <w:numPr>
          <w:ilvl w:val="0"/>
          <w:numId w:val="5"/>
        </w:num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Decreto 2469 de 2014 "Por el cual se establecen los lineamientos de política energética en materia de entrega de excedentes de autogeneración"</w:t>
      </w:r>
    </w:p>
    <w:p w:rsidR="006E069D" w:rsidRPr="000A7903" w:rsidRDefault="006E069D" w:rsidP="000A7903">
      <w:pPr>
        <w:spacing w:after="0" w:line="240" w:lineRule="auto"/>
        <w:jc w:val="both"/>
        <w:rPr>
          <w:rFonts w:ascii="Arial" w:eastAsia="Times New Roman" w:hAnsi="Arial" w:cs="Arial"/>
          <w:b/>
          <w:sz w:val="24"/>
          <w:szCs w:val="24"/>
          <w:lang w:eastAsia="es-CO"/>
        </w:rPr>
      </w:pPr>
    </w:p>
    <w:p w:rsidR="00627C7F" w:rsidRDefault="00627C7F"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Importante registrar también los avances en materia de planificación de largo plazo del Gobierno nacional en materia de generación de energía.</w:t>
      </w:r>
    </w:p>
    <w:p w:rsidR="00627C7F" w:rsidRDefault="00627C7F" w:rsidP="000A7903">
      <w:pPr>
        <w:spacing w:after="0" w:line="240" w:lineRule="auto"/>
        <w:jc w:val="both"/>
        <w:rPr>
          <w:rFonts w:ascii="Arial" w:eastAsia="Times New Roman" w:hAnsi="Arial" w:cs="Arial"/>
          <w:sz w:val="24"/>
          <w:szCs w:val="24"/>
          <w:lang w:eastAsia="es-CO"/>
        </w:rPr>
      </w:pPr>
    </w:p>
    <w:p w:rsidR="008C45DD" w:rsidRDefault="00627C7F"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A ese respeto señalamos que en el </w:t>
      </w:r>
      <w:r w:rsidR="00AB3752">
        <w:rPr>
          <w:rFonts w:ascii="Arial" w:eastAsia="Times New Roman" w:hAnsi="Arial" w:cs="Arial"/>
          <w:sz w:val="24"/>
          <w:szCs w:val="24"/>
          <w:lang w:eastAsia="es-CO"/>
        </w:rPr>
        <w:t>“P</w:t>
      </w:r>
      <w:r w:rsidRPr="00627C7F">
        <w:rPr>
          <w:rFonts w:ascii="Arial" w:eastAsia="Times New Roman" w:hAnsi="Arial" w:cs="Arial"/>
          <w:sz w:val="24"/>
          <w:szCs w:val="24"/>
          <w:lang w:eastAsia="es-CO"/>
        </w:rPr>
        <w:t>lan de expansión en generación</w:t>
      </w:r>
      <w:r>
        <w:rPr>
          <w:rFonts w:ascii="Arial" w:eastAsia="Times New Roman" w:hAnsi="Arial" w:cs="Arial"/>
          <w:sz w:val="24"/>
          <w:szCs w:val="24"/>
          <w:lang w:eastAsia="es-CO"/>
        </w:rPr>
        <w:t xml:space="preserve"> de electricidad</w:t>
      </w:r>
      <w:r w:rsidR="00AB3752">
        <w:rPr>
          <w:rFonts w:ascii="Arial" w:eastAsia="Times New Roman" w:hAnsi="Arial" w:cs="Arial"/>
          <w:sz w:val="24"/>
          <w:szCs w:val="24"/>
          <w:lang w:eastAsia="es-CO"/>
        </w:rPr>
        <w:t>”</w:t>
      </w:r>
      <w:r w:rsidRPr="00627C7F">
        <w:rPr>
          <w:rFonts w:ascii="Arial" w:eastAsia="Times New Roman" w:hAnsi="Arial" w:cs="Arial"/>
          <w:sz w:val="24"/>
          <w:szCs w:val="24"/>
          <w:lang w:eastAsia="es-CO"/>
        </w:rPr>
        <w:t xml:space="preserve"> para el horizonte 2016-2030</w:t>
      </w:r>
      <w:r>
        <w:rPr>
          <w:rStyle w:val="Refdenotaalpie"/>
          <w:rFonts w:ascii="Arial" w:eastAsia="Times New Roman" w:hAnsi="Arial" w:cs="Arial"/>
          <w:sz w:val="24"/>
          <w:szCs w:val="24"/>
          <w:lang w:eastAsia="es-CO"/>
        </w:rPr>
        <w:footnoteReference w:id="11"/>
      </w:r>
      <w:r>
        <w:rPr>
          <w:rFonts w:ascii="Arial" w:eastAsia="Times New Roman" w:hAnsi="Arial" w:cs="Arial"/>
          <w:sz w:val="24"/>
          <w:szCs w:val="24"/>
          <w:lang w:eastAsia="es-CO"/>
        </w:rPr>
        <w:t xml:space="preserve">, </w:t>
      </w:r>
      <w:r w:rsidR="008C45DD">
        <w:rPr>
          <w:rFonts w:ascii="Arial" w:eastAsia="Times New Roman" w:hAnsi="Arial" w:cs="Arial"/>
          <w:sz w:val="24"/>
          <w:szCs w:val="24"/>
          <w:lang w:eastAsia="es-CO"/>
        </w:rPr>
        <w:t xml:space="preserve">liderado por </w:t>
      </w:r>
      <w:r>
        <w:rPr>
          <w:rFonts w:ascii="Arial" w:eastAsia="Times New Roman" w:hAnsi="Arial" w:cs="Arial"/>
          <w:sz w:val="24"/>
          <w:szCs w:val="24"/>
          <w:lang w:eastAsia="es-CO"/>
        </w:rPr>
        <w:t>la</w:t>
      </w:r>
      <w:r w:rsidR="008C45DD">
        <w:rPr>
          <w:rFonts w:ascii="Arial" w:eastAsia="Times New Roman" w:hAnsi="Arial" w:cs="Arial"/>
          <w:sz w:val="24"/>
          <w:szCs w:val="24"/>
          <w:lang w:eastAsia="es-CO"/>
        </w:rPr>
        <w:t xml:space="preserve"> UPME, se </w:t>
      </w:r>
      <w:r w:rsidR="008C45DD" w:rsidRPr="008C45DD">
        <w:rPr>
          <w:rFonts w:ascii="Arial" w:eastAsia="Times New Roman" w:hAnsi="Arial" w:cs="Arial"/>
          <w:sz w:val="24"/>
          <w:szCs w:val="24"/>
          <w:lang w:eastAsia="es-CO"/>
        </w:rPr>
        <w:t>contempla la incorporación de fuentes renovable</w:t>
      </w:r>
      <w:r w:rsidR="006A0135">
        <w:rPr>
          <w:rFonts w:ascii="Arial" w:eastAsia="Times New Roman" w:hAnsi="Arial" w:cs="Arial"/>
          <w:sz w:val="24"/>
          <w:szCs w:val="24"/>
          <w:lang w:eastAsia="es-CO"/>
        </w:rPr>
        <w:t>s</w:t>
      </w:r>
      <w:r w:rsidR="008C45DD" w:rsidRPr="008C45DD">
        <w:rPr>
          <w:rFonts w:ascii="Arial" w:eastAsia="Times New Roman" w:hAnsi="Arial" w:cs="Arial"/>
          <w:sz w:val="24"/>
          <w:szCs w:val="24"/>
          <w:lang w:eastAsia="es-CO"/>
        </w:rPr>
        <w:t xml:space="preserve"> no convencionales</w:t>
      </w:r>
      <w:r w:rsidR="00AB3752">
        <w:rPr>
          <w:rFonts w:ascii="Arial" w:eastAsia="Times New Roman" w:hAnsi="Arial" w:cs="Arial"/>
          <w:sz w:val="24"/>
          <w:szCs w:val="24"/>
          <w:lang w:eastAsia="es-CO"/>
        </w:rPr>
        <w:t xml:space="preserve">. Un aspecto estratégico en dicho plan es el siguiente: </w:t>
      </w:r>
      <w:r w:rsidR="00AB3752" w:rsidRPr="00AB3752">
        <w:rPr>
          <w:rFonts w:ascii="Arial" w:eastAsia="Times New Roman" w:hAnsi="Arial" w:cs="Arial"/>
          <w:b/>
          <w:sz w:val="24"/>
          <w:szCs w:val="24"/>
          <w:lang w:eastAsia="es-CO"/>
        </w:rPr>
        <w:t>“Teniendo en cuenta los resultados de largo plazo, que evidencian una penetración importante de fuentes renovables no convencionales en el Sistema Interconectado Nacional-SIN (viento y sol), en este Plan la UPME aborda el concepto de flexibilidad, el cual está relacionado con la capacidad que tiene el sistema para incorporar este tipo de recursos”.</w:t>
      </w:r>
      <w:r w:rsidR="00AB3752" w:rsidRPr="00AB3752">
        <w:rPr>
          <w:rFonts w:ascii="Arial" w:eastAsia="Times New Roman" w:hAnsi="Arial" w:cs="Arial"/>
          <w:sz w:val="24"/>
          <w:szCs w:val="24"/>
          <w:lang w:eastAsia="es-CO"/>
        </w:rPr>
        <w:t xml:space="preserve"> (Subrayado nuestro).</w:t>
      </w:r>
    </w:p>
    <w:p w:rsidR="00AB3752" w:rsidRDefault="00AB3752" w:rsidP="000A7903">
      <w:pPr>
        <w:spacing w:after="0" w:line="240" w:lineRule="auto"/>
        <w:jc w:val="both"/>
        <w:rPr>
          <w:rFonts w:ascii="Arial" w:eastAsia="Times New Roman" w:hAnsi="Arial" w:cs="Arial"/>
          <w:sz w:val="24"/>
          <w:szCs w:val="24"/>
          <w:lang w:eastAsia="es-CO"/>
        </w:rPr>
      </w:pPr>
    </w:p>
    <w:p w:rsidR="00AB3752" w:rsidRDefault="00AB3752"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Es muy importante subrayar este reconocimiento a la “penetración” alcanzada por las </w:t>
      </w:r>
      <w:r w:rsidRPr="000A7903">
        <w:rPr>
          <w:rFonts w:ascii="Arial" w:eastAsia="Times New Roman" w:hAnsi="Arial" w:cs="Arial"/>
          <w:sz w:val="24"/>
          <w:szCs w:val="24"/>
          <w:lang w:eastAsia="es-CO"/>
        </w:rPr>
        <w:t>FNCER</w:t>
      </w:r>
      <w:r>
        <w:rPr>
          <w:rFonts w:ascii="Arial" w:eastAsia="Times New Roman" w:hAnsi="Arial" w:cs="Arial"/>
          <w:sz w:val="24"/>
          <w:szCs w:val="24"/>
          <w:lang w:eastAsia="es-CO"/>
        </w:rPr>
        <w:t xml:space="preserve"> en el sistema eléctrico y la capacidad de flexibilidad de éste para aumentar la “incorporación” de las mismas, lo cual sin duda abre un enorme campo de acción para contribuir con recursos de regalías </w:t>
      </w:r>
      <w:r w:rsidR="0057727D">
        <w:rPr>
          <w:rFonts w:ascii="Arial" w:eastAsia="Times New Roman" w:hAnsi="Arial" w:cs="Arial"/>
          <w:sz w:val="24"/>
          <w:szCs w:val="24"/>
          <w:lang w:eastAsia="es-CO"/>
        </w:rPr>
        <w:t>por parte de</w:t>
      </w:r>
      <w:r>
        <w:rPr>
          <w:rFonts w:ascii="Arial" w:eastAsia="Times New Roman" w:hAnsi="Arial" w:cs="Arial"/>
          <w:sz w:val="24"/>
          <w:szCs w:val="24"/>
          <w:lang w:eastAsia="es-CO"/>
        </w:rPr>
        <w:t xml:space="preserve"> </w:t>
      </w:r>
      <w:r w:rsidRPr="000A7903">
        <w:rPr>
          <w:rFonts w:ascii="Arial" w:eastAsia="Times New Roman" w:hAnsi="Arial" w:cs="Arial"/>
          <w:sz w:val="24"/>
          <w:szCs w:val="24"/>
          <w:lang w:eastAsia="es-CO"/>
        </w:rPr>
        <w:t>los departamentos, municipios y distritos, para el desarrollo y la utilización de las Fuentes No Convencionales de Energía Renovable (FNCER)</w:t>
      </w:r>
      <w:r>
        <w:rPr>
          <w:rFonts w:ascii="Arial" w:eastAsia="Times New Roman" w:hAnsi="Arial" w:cs="Arial"/>
          <w:sz w:val="24"/>
          <w:szCs w:val="24"/>
          <w:lang w:eastAsia="es-CO"/>
        </w:rPr>
        <w:t>.</w:t>
      </w:r>
    </w:p>
    <w:p w:rsidR="00AB3752" w:rsidRDefault="00AB3752" w:rsidP="000A7903">
      <w:pPr>
        <w:spacing w:after="0" w:line="240" w:lineRule="auto"/>
        <w:jc w:val="both"/>
        <w:rPr>
          <w:rFonts w:ascii="Arial" w:eastAsia="Times New Roman" w:hAnsi="Arial" w:cs="Arial"/>
          <w:sz w:val="24"/>
          <w:szCs w:val="24"/>
          <w:lang w:eastAsia="es-CO"/>
        </w:rPr>
      </w:pPr>
    </w:p>
    <w:p w:rsidR="006E069D" w:rsidRPr="000A7903" w:rsidRDefault="00627C7F" w:rsidP="000A7903">
      <w:pPr>
        <w:spacing w:after="0" w:line="240" w:lineRule="auto"/>
        <w:jc w:val="both"/>
        <w:rPr>
          <w:rFonts w:ascii="Arial" w:eastAsia="Times New Roman" w:hAnsi="Arial" w:cs="Arial"/>
          <w:b/>
          <w:sz w:val="24"/>
          <w:szCs w:val="24"/>
          <w:lang w:eastAsia="es-CO"/>
        </w:rPr>
      </w:pPr>
      <w:r>
        <w:rPr>
          <w:rFonts w:ascii="Arial" w:eastAsia="Times New Roman" w:hAnsi="Arial" w:cs="Arial"/>
          <w:sz w:val="24"/>
          <w:szCs w:val="24"/>
          <w:lang w:eastAsia="es-CO"/>
        </w:rPr>
        <w:t>El presente</w:t>
      </w:r>
      <w:r w:rsidR="006E069D" w:rsidRPr="000A7903">
        <w:rPr>
          <w:rFonts w:ascii="Arial" w:eastAsia="Times New Roman" w:hAnsi="Arial" w:cs="Arial"/>
          <w:sz w:val="24"/>
          <w:szCs w:val="24"/>
          <w:lang w:eastAsia="es-CO"/>
        </w:rPr>
        <w:t xml:space="preserve"> proyecto de Acto Legislativo permitirá complementar estos importantes avances normativos</w:t>
      </w:r>
      <w:r>
        <w:rPr>
          <w:rFonts w:ascii="Arial" w:eastAsia="Times New Roman" w:hAnsi="Arial" w:cs="Arial"/>
          <w:sz w:val="24"/>
          <w:szCs w:val="24"/>
          <w:lang w:eastAsia="es-CO"/>
        </w:rPr>
        <w:t xml:space="preserve"> </w:t>
      </w:r>
      <w:r w:rsidR="008C45DD">
        <w:rPr>
          <w:rFonts w:ascii="Arial" w:eastAsia="Times New Roman" w:hAnsi="Arial" w:cs="Arial"/>
          <w:sz w:val="24"/>
          <w:szCs w:val="24"/>
          <w:lang w:eastAsia="es-CO"/>
        </w:rPr>
        <w:t>y</w:t>
      </w:r>
      <w:r>
        <w:rPr>
          <w:rFonts w:ascii="Arial" w:eastAsia="Times New Roman" w:hAnsi="Arial" w:cs="Arial"/>
          <w:sz w:val="24"/>
          <w:szCs w:val="24"/>
          <w:lang w:eastAsia="es-CO"/>
        </w:rPr>
        <w:t xml:space="preserve"> de planeación</w:t>
      </w:r>
      <w:r w:rsidR="006E069D" w:rsidRPr="000A7903">
        <w:rPr>
          <w:rFonts w:ascii="Arial" w:eastAsia="Times New Roman" w:hAnsi="Arial" w:cs="Arial"/>
          <w:b/>
          <w:sz w:val="24"/>
          <w:szCs w:val="24"/>
          <w:lang w:eastAsia="es-CO"/>
        </w:rPr>
        <w:t xml:space="preserve"> </w:t>
      </w:r>
      <w:r w:rsidR="006E069D" w:rsidRPr="000A7903">
        <w:rPr>
          <w:rFonts w:ascii="Arial" w:eastAsia="Times New Roman" w:hAnsi="Arial" w:cs="Arial"/>
          <w:sz w:val="24"/>
          <w:szCs w:val="24"/>
          <w:lang w:eastAsia="es-CO"/>
        </w:rPr>
        <w:t xml:space="preserve">creando la posibilidad de financiar los programas y/o proyectos en ciencia, tecnología e innovación de </w:t>
      </w:r>
      <w:r w:rsidR="0057727D">
        <w:rPr>
          <w:rFonts w:ascii="Arial" w:eastAsia="Times New Roman" w:hAnsi="Arial" w:cs="Arial"/>
          <w:sz w:val="24"/>
          <w:szCs w:val="24"/>
          <w:lang w:eastAsia="es-CO"/>
        </w:rPr>
        <w:t xml:space="preserve">las regiones con recursos de regalías aportados por </w:t>
      </w:r>
      <w:r w:rsidR="006E069D" w:rsidRPr="000A7903">
        <w:rPr>
          <w:rFonts w:ascii="Arial" w:eastAsia="Times New Roman" w:hAnsi="Arial" w:cs="Arial"/>
          <w:sz w:val="24"/>
          <w:szCs w:val="24"/>
          <w:lang w:eastAsia="es-CO"/>
        </w:rPr>
        <w:t>los departamentos, municipios y distritos, para el desarrollo y la utilización de las Fuentes No Convencionales de Energía Renovable (FNCER)</w:t>
      </w:r>
      <w:r w:rsidR="00112DBD" w:rsidRPr="000A7903">
        <w:rPr>
          <w:rFonts w:ascii="Arial" w:eastAsia="Times New Roman" w:hAnsi="Arial" w:cs="Arial"/>
          <w:sz w:val="24"/>
          <w:szCs w:val="24"/>
          <w:lang w:eastAsia="es-CO"/>
        </w:rPr>
        <w:t>.</w:t>
      </w:r>
      <w:r w:rsidR="006E069D" w:rsidRPr="000A7903">
        <w:rPr>
          <w:rFonts w:ascii="Arial" w:eastAsia="Times New Roman" w:hAnsi="Arial" w:cs="Arial"/>
          <w:b/>
          <w:sz w:val="24"/>
          <w:szCs w:val="24"/>
          <w:lang w:eastAsia="es-CO"/>
        </w:rPr>
        <w:t xml:space="preserve"> </w:t>
      </w:r>
    </w:p>
    <w:p w:rsidR="006E069D" w:rsidRPr="000A7903" w:rsidRDefault="006E069D" w:rsidP="000A7903">
      <w:pPr>
        <w:spacing w:after="0" w:line="240" w:lineRule="auto"/>
        <w:jc w:val="both"/>
        <w:rPr>
          <w:rFonts w:ascii="Arial" w:eastAsia="Times New Roman" w:hAnsi="Arial" w:cs="Arial"/>
          <w:b/>
          <w:sz w:val="24"/>
          <w:szCs w:val="24"/>
          <w:lang w:eastAsia="es-CO"/>
        </w:rPr>
      </w:pPr>
    </w:p>
    <w:p w:rsidR="00F85B76" w:rsidRPr="000A7903" w:rsidRDefault="00F85B76" w:rsidP="000A7903">
      <w:pPr>
        <w:spacing w:after="0" w:line="240" w:lineRule="auto"/>
        <w:jc w:val="both"/>
        <w:rPr>
          <w:rFonts w:ascii="Arial" w:eastAsia="Times New Roman" w:hAnsi="Arial" w:cs="Arial"/>
          <w:b/>
          <w:sz w:val="24"/>
          <w:szCs w:val="24"/>
          <w:lang w:eastAsia="es-CO"/>
        </w:rPr>
      </w:pPr>
      <w:r w:rsidRPr="000A7903">
        <w:rPr>
          <w:rFonts w:ascii="Arial" w:eastAsia="Times New Roman" w:hAnsi="Arial" w:cs="Arial"/>
          <w:b/>
          <w:sz w:val="24"/>
          <w:szCs w:val="24"/>
          <w:lang w:eastAsia="es-CO"/>
        </w:rPr>
        <w:lastRenderedPageBreak/>
        <w:t xml:space="preserve">3. </w:t>
      </w:r>
      <w:r w:rsidR="007128AE">
        <w:rPr>
          <w:rFonts w:ascii="Arial" w:eastAsia="Times New Roman" w:hAnsi="Arial" w:cs="Arial"/>
          <w:b/>
          <w:sz w:val="24"/>
          <w:szCs w:val="24"/>
          <w:lang w:eastAsia="es-CO"/>
        </w:rPr>
        <w:t xml:space="preserve">El presente proyecto de Acto Legislativo </w:t>
      </w:r>
      <w:r w:rsidRPr="000A7903">
        <w:rPr>
          <w:rFonts w:ascii="Arial" w:eastAsia="Times New Roman" w:hAnsi="Arial" w:cs="Arial"/>
          <w:b/>
          <w:sz w:val="24"/>
          <w:szCs w:val="24"/>
          <w:lang w:eastAsia="es-CO"/>
        </w:rPr>
        <w:t>const</w:t>
      </w:r>
      <w:r w:rsidR="007128AE">
        <w:rPr>
          <w:rFonts w:ascii="Arial" w:eastAsia="Times New Roman" w:hAnsi="Arial" w:cs="Arial"/>
          <w:b/>
          <w:sz w:val="24"/>
          <w:szCs w:val="24"/>
          <w:lang w:eastAsia="es-CO"/>
        </w:rPr>
        <w:t>ituye</w:t>
      </w:r>
      <w:r w:rsidRPr="000A7903">
        <w:rPr>
          <w:rFonts w:ascii="Arial" w:eastAsia="Times New Roman" w:hAnsi="Arial" w:cs="Arial"/>
          <w:b/>
          <w:sz w:val="24"/>
          <w:szCs w:val="24"/>
          <w:lang w:eastAsia="es-CO"/>
        </w:rPr>
        <w:t xml:space="preserve"> una oportunidad para </w:t>
      </w:r>
      <w:r w:rsidR="00431D63">
        <w:rPr>
          <w:rFonts w:ascii="Arial" w:eastAsia="Times New Roman" w:hAnsi="Arial" w:cs="Arial"/>
          <w:b/>
          <w:sz w:val="24"/>
          <w:szCs w:val="24"/>
          <w:lang w:eastAsia="es-CO"/>
        </w:rPr>
        <w:t xml:space="preserve">el desarrollo sostenible de </w:t>
      </w:r>
      <w:r w:rsidRPr="000A7903">
        <w:rPr>
          <w:rFonts w:ascii="Arial" w:eastAsia="Times New Roman" w:hAnsi="Arial" w:cs="Arial"/>
          <w:b/>
          <w:sz w:val="24"/>
          <w:szCs w:val="24"/>
          <w:lang w:eastAsia="es-CO"/>
        </w:rPr>
        <w:t>las regiones</w:t>
      </w:r>
      <w:r w:rsidR="007128AE">
        <w:rPr>
          <w:rFonts w:ascii="Arial" w:eastAsia="Times New Roman" w:hAnsi="Arial" w:cs="Arial"/>
          <w:b/>
          <w:sz w:val="24"/>
          <w:szCs w:val="24"/>
          <w:lang w:eastAsia="es-CO"/>
        </w:rPr>
        <w:t xml:space="preserve"> con e</w:t>
      </w:r>
      <w:r w:rsidR="007128AE" w:rsidRPr="000A7903">
        <w:rPr>
          <w:rFonts w:ascii="Arial" w:eastAsia="Times New Roman" w:hAnsi="Arial" w:cs="Arial"/>
          <w:b/>
          <w:sz w:val="24"/>
          <w:szCs w:val="24"/>
          <w:lang w:eastAsia="es-CO"/>
        </w:rPr>
        <w:t>l desarrollo y la utilización de las Fuentes No Convencionales de Energía Renovable (FNCER)</w:t>
      </w:r>
    </w:p>
    <w:p w:rsidR="00160E18" w:rsidRPr="000A7903" w:rsidRDefault="00160E18" w:rsidP="000A7903">
      <w:pPr>
        <w:spacing w:after="0" w:line="240" w:lineRule="auto"/>
        <w:jc w:val="both"/>
        <w:rPr>
          <w:rFonts w:ascii="Arial" w:eastAsia="Times New Roman" w:hAnsi="Arial" w:cs="Arial"/>
          <w:b/>
          <w:sz w:val="24"/>
          <w:szCs w:val="24"/>
          <w:lang w:eastAsia="es-CO"/>
        </w:rPr>
      </w:pPr>
    </w:p>
    <w:p w:rsidR="00160E18" w:rsidRDefault="00160E18" w:rsidP="000A7903">
      <w:pPr>
        <w:spacing w:after="0" w:line="240" w:lineRule="auto"/>
        <w:jc w:val="both"/>
        <w:rPr>
          <w:rFonts w:ascii="Arial" w:eastAsia="Times New Roman" w:hAnsi="Arial" w:cs="Arial"/>
          <w:sz w:val="24"/>
          <w:szCs w:val="24"/>
          <w:lang w:eastAsia="es-CO"/>
        </w:rPr>
      </w:pPr>
      <w:r w:rsidRPr="000A7903">
        <w:rPr>
          <w:rFonts w:ascii="Arial" w:hAnsi="Arial" w:cs="Arial"/>
          <w:sz w:val="24"/>
          <w:szCs w:val="24"/>
        </w:rPr>
        <w:t xml:space="preserve">Colombia tiene grandes oportunidades con el </w:t>
      </w:r>
      <w:r w:rsidRPr="000A7903">
        <w:rPr>
          <w:rFonts w:ascii="Arial" w:eastAsia="Times New Roman" w:hAnsi="Arial" w:cs="Arial"/>
          <w:sz w:val="24"/>
          <w:szCs w:val="24"/>
          <w:lang w:eastAsia="es-CO"/>
        </w:rPr>
        <w:t xml:space="preserve">desarrollo y la utilización de las Fuentes No Convencionales de Energía Renovable (FNCER) especialmente en las regiones más apartadas del desarrollo social y económico </w:t>
      </w:r>
      <w:r w:rsidR="00357876">
        <w:rPr>
          <w:rFonts w:ascii="Arial" w:eastAsia="Times New Roman" w:hAnsi="Arial" w:cs="Arial"/>
          <w:sz w:val="24"/>
          <w:szCs w:val="24"/>
          <w:lang w:eastAsia="es-CO"/>
        </w:rPr>
        <w:t xml:space="preserve">con énfasis en el </w:t>
      </w:r>
      <w:r w:rsidR="0057727D">
        <w:rPr>
          <w:rFonts w:ascii="Arial" w:eastAsia="Times New Roman" w:hAnsi="Arial" w:cs="Arial"/>
          <w:sz w:val="24"/>
          <w:szCs w:val="24"/>
          <w:lang w:eastAsia="es-CO"/>
        </w:rPr>
        <w:t>sector rural y/o zonas no interconectadas al sistema eléctrico.</w:t>
      </w:r>
    </w:p>
    <w:p w:rsidR="00357876" w:rsidRDefault="00357876" w:rsidP="000A7903">
      <w:pPr>
        <w:spacing w:after="0" w:line="240" w:lineRule="auto"/>
        <w:jc w:val="both"/>
        <w:rPr>
          <w:rFonts w:ascii="Arial" w:eastAsia="Times New Roman" w:hAnsi="Arial" w:cs="Arial"/>
          <w:sz w:val="24"/>
          <w:szCs w:val="24"/>
          <w:lang w:eastAsia="es-CO"/>
        </w:rPr>
      </w:pPr>
    </w:p>
    <w:p w:rsidR="00357876" w:rsidRDefault="00357876"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La opinión pública en el país ha mirado con optimismo el compromiso que se ha asumido desde el punto de vista normativo, institucional, gremial y académico con la adopción de las FNCER.</w:t>
      </w:r>
    </w:p>
    <w:p w:rsidR="00357876" w:rsidRDefault="00357876" w:rsidP="000A7903">
      <w:pPr>
        <w:spacing w:after="0" w:line="240" w:lineRule="auto"/>
        <w:jc w:val="both"/>
        <w:rPr>
          <w:rFonts w:ascii="Arial" w:eastAsia="Times New Roman" w:hAnsi="Arial" w:cs="Arial"/>
          <w:sz w:val="24"/>
          <w:szCs w:val="24"/>
          <w:lang w:eastAsia="es-CO"/>
        </w:rPr>
      </w:pPr>
    </w:p>
    <w:p w:rsidR="00357876" w:rsidRPr="006F4D04" w:rsidRDefault="00357876" w:rsidP="00357876">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A continuación proponemos un rápido recorrido por algunos testimonios que destacan el importante rol de las FNCER en el desarrollo sostenible de las regiones.</w:t>
      </w:r>
      <w:r w:rsidR="0057727D">
        <w:rPr>
          <w:rFonts w:ascii="Arial" w:eastAsia="Times New Roman" w:hAnsi="Arial" w:cs="Arial"/>
          <w:sz w:val="24"/>
          <w:szCs w:val="24"/>
          <w:lang w:eastAsia="es-CO"/>
        </w:rPr>
        <w:t xml:space="preserve"> </w:t>
      </w:r>
      <w:r>
        <w:rPr>
          <w:rFonts w:ascii="Arial" w:eastAsia="Times New Roman" w:hAnsi="Arial" w:cs="Arial"/>
          <w:sz w:val="24"/>
          <w:szCs w:val="24"/>
          <w:lang w:eastAsia="es-CO"/>
        </w:rPr>
        <w:t>Iniciamos con el importante medio Portafolio</w:t>
      </w:r>
      <w:r>
        <w:rPr>
          <w:rStyle w:val="Refdenotaalpie"/>
          <w:rFonts w:ascii="Arial" w:eastAsia="Times New Roman" w:hAnsi="Arial" w:cs="Arial"/>
          <w:sz w:val="24"/>
          <w:szCs w:val="24"/>
          <w:lang w:eastAsia="es-CO"/>
        </w:rPr>
        <w:footnoteReference w:id="12"/>
      </w:r>
      <w:r>
        <w:rPr>
          <w:rFonts w:ascii="Arial" w:eastAsia="Times New Roman" w:hAnsi="Arial" w:cs="Arial"/>
          <w:sz w:val="24"/>
          <w:szCs w:val="24"/>
          <w:lang w:eastAsia="es-CO"/>
        </w:rPr>
        <w:t xml:space="preserve"> </w:t>
      </w:r>
      <w:r w:rsidR="0057727D">
        <w:rPr>
          <w:rFonts w:ascii="Arial" w:eastAsia="Times New Roman" w:hAnsi="Arial" w:cs="Arial"/>
          <w:sz w:val="24"/>
          <w:szCs w:val="24"/>
          <w:lang w:eastAsia="es-CO"/>
        </w:rPr>
        <w:t xml:space="preserve">que </w:t>
      </w:r>
      <w:r>
        <w:rPr>
          <w:rFonts w:ascii="Arial" w:eastAsia="Times New Roman" w:hAnsi="Arial" w:cs="Arial"/>
          <w:sz w:val="24"/>
          <w:szCs w:val="24"/>
          <w:lang w:eastAsia="es-CO"/>
        </w:rPr>
        <w:t xml:space="preserve">destacó así la adopción de la precitada </w:t>
      </w:r>
      <w:r w:rsidRPr="00357876">
        <w:rPr>
          <w:rFonts w:ascii="Arial" w:eastAsia="Times New Roman" w:hAnsi="Arial" w:cs="Arial"/>
          <w:sz w:val="24"/>
          <w:szCs w:val="24"/>
          <w:lang w:eastAsia="es-CO"/>
        </w:rPr>
        <w:t>Ley 1715 de 2014</w:t>
      </w:r>
      <w:r>
        <w:rPr>
          <w:rFonts w:ascii="Arial" w:eastAsia="Times New Roman" w:hAnsi="Arial" w:cs="Arial"/>
          <w:sz w:val="24"/>
          <w:szCs w:val="24"/>
          <w:lang w:eastAsia="es-CO"/>
        </w:rPr>
        <w:t>:</w:t>
      </w:r>
    </w:p>
    <w:p w:rsidR="00357876" w:rsidRDefault="00357876" w:rsidP="00357876">
      <w:pPr>
        <w:spacing w:after="0" w:line="240" w:lineRule="auto"/>
        <w:jc w:val="both"/>
        <w:rPr>
          <w:rFonts w:ascii="Arial" w:eastAsia="Times New Roman" w:hAnsi="Arial" w:cs="Arial"/>
          <w:sz w:val="24"/>
          <w:szCs w:val="24"/>
          <w:lang w:eastAsia="es-CO"/>
        </w:rPr>
      </w:pP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t>“Como lo expresó en su momento, el exministro de Minas y Energía, Amilkar Acosta Medina, al presentar la norma, “un país con una ley de energías renovables está más cerca del desarrollo económico sostenible, de la reducción de emisiones de gases de efecto invernadero y de la seguridad del abastecimiento energético”.</w:t>
      </w:r>
    </w:p>
    <w:p w:rsidR="00357876" w:rsidRPr="0057727D" w:rsidRDefault="00357876" w:rsidP="00357876">
      <w:pPr>
        <w:spacing w:after="0" w:line="240" w:lineRule="auto"/>
        <w:jc w:val="both"/>
        <w:rPr>
          <w:rFonts w:ascii="Arial" w:eastAsia="Times New Roman" w:hAnsi="Arial" w:cs="Arial"/>
          <w:b/>
          <w:i/>
          <w:sz w:val="24"/>
          <w:szCs w:val="24"/>
          <w:lang w:eastAsia="es-CO"/>
        </w:rPr>
      </w:pPr>
      <w:r w:rsidRPr="0057727D">
        <w:rPr>
          <w:rFonts w:ascii="Arial" w:eastAsia="Times New Roman" w:hAnsi="Arial" w:cs="Arial"/>
          <w:b/>
          <w:i/>
          <w:sz w:val="24"/>
          <w:szCs w:val="24"/>
          <w:lang w:eastAsia="es-CO"/>
        </w:rPr>
        <w:t>Y es que las reservas, cada vez más agotadas, de las fuentes tradicionales de energía (combustibles fósiles) han puesto sobre el tapete la inminente necesidad de encontrar soluciones alternativas a la producción energética, especialmente aquellas que aprovechan recursos naturales como el viento, el sol, ríos y mares, material orgánico de plantas o el calor interior de la tierra, entre otros.</w:t>
      </w:r>
    </w:p>
    <w:p w:rsidR="00357876" w:rsidRPr="00357876" w:rsidRDefault="00357876" w:rsidP="00357876">
      <w:pPr>
        <w:spacing w:after="0" w:line="240" w:lineRule="auto"/>
        <w:jc w:val="both"/>
        <w:rPr>
          <w:rFonts w:ascii="Arial" w:eastAsia="Times New Roman" w:hAnsi="Arial" w:cs="Arial"/>
          <w:b/>
          <w:i/>
          <w:sz w:val="24"/>
          <w:szCs w:val="24"/>
          <w:lang w:eastAsia="es-CO"/>
        </w:rPr>
      </w:pPr>
      <w:r w:rsidRPr="00357876">
        <w:rPr>
          <w:rFonts w:ascii="Arial" w:eastAsia="Times New Roman" w:hAnsi="Arial" w:cs="Arial"/>
          <w:i/>
          <w:sz w:val="24"/>
          <w:szCs w:val="24"/>
          <w:lang w:eastAsia="es-CO"/>
        </w:rPr>
        <w:t xml:space="preserve">Para Empresas Públicas de Medellín (EPM), “Colombia tiene la ventaja de contar con un enorme potencial para el aprovechamiento de energías renovables en el campo hidroeléctrico, gracias a su riqueza en fuentes de agua en gran parte de su territorio. De hecho, hoy, cerca del 80% de su sistema de generación proviene de ellas, lo que le permite disponer de una energía almacenable, económica, firme y confiable”, a lo que agrega que, </w:t>
      </w:r>
      <w:r w:rsidRPr="00357876">
        <w:rPr>
          <w:rFonts w:ascii="Arial" w:eastAsia="Times New Roman" w:hAnsi="Arial" w:cs="Arial"/>
          <w:b/>
          <w:i/>
          <w:sz w:val="24"/>
          <w:szCs w:val="24"/>
          <w:lang w:eastAsia="es-CO"/>
        </w:rPr>
        <w:t>“por su estratégica posición en el trópico y en el sistema montañoso de los Andes, tiene un potencial en energías como la eólica, la solar y la geotérmica”.</w:t>
      </w: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lastRenderedPageBreak/>
        <w:t xml:space="preserve">Según la Unidad de Planeación Nacional Minero Energética (Upme), </w:t>
      </w:r>
      <w:r w:rsidRPr="0057727D">
        <w:rPr>
          <w:rFonts w:ascii="Arial" w:eastAsia="Times New Roman" w:hAnsi="Arial" w:cs="Arial"/>
          <w:b/>
          <w:i/>
          <w:sz w:val="24"/>
          <w:szCs w:val="24"/>
          <w:lang w:eastAsia="es-CO"/>
        </w:rPr>
        <w:t>las energías renovables cubren actualmente cerca del 20% del consumo mundial de electricidad,</w:t>
      </w:r>
      <w:r w:rsidRPr="00357876">
        <w:rPr>
          <w:rFonts w:ascii="Arial" w:eastAsia="Times New Roman" w:hAnsi="Arial" w:cs="Arial"/>
          <w:i/>
          <w:sz w:val="24"/>
          <w:szCs w:val="24"/>
          <w:lang w:eastAsia="es-CO"/>
        </w:rPr>
        <w:t xml:space="preserve"> lo que para el sector es muy importante, como lo manifestó a Portafolio TV, Arturo Quirós Boada, presidente de la Cámara Colombiana de Energía, </w:t>
      </w:r>
      <w:r w:rsidRPr="007C64C7">
        <w:rPr>
          <w:rFonts w:ascii="Arial" w:eastAsia="Times New Roman" w:hAnsi="Arial" w:cs="Arial"/>
          <w:b/>
          <w:i/>
          <w:sz w:val="24"/>
          <w:szCs w:val="24"/>
          <w:lang w:eastAsia="es-CO"/>
        </w:rPr>
        <w:t>“vamos a tener posibilidades de contar con un sistema mucho más eficiente, que pueda ser utilizado de mejor forma para que cuando vengan eventos como el fenómeno del niño, tengamos la suficiente capacidad instalada para sobrellevar situaciones de esa clase”</w:t>
      </w:r>
      <w:r w:rsidRPr="00357876">
        <w:rPr>
          <w:rFonts w:ascii="Arial" w:eastAsia="Times New Roman" w:hAnsi="Arial" w:cs="Arial"/>
          <w:i/>
          <w:sz w:val="24"/>
          <w:szCs w:val="24"/>
          <w:lang w:eastAsia="es-CO"/>
        </w:rPr>
        <w:t>.</w:t>
      </w: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t>EPM ha desarrollado el Parque Eólico Jepírachi, en La Guajira, el primer proyecto que Colombia registró oficialmente ante las Naciones Unidas para su estrategia de cambio climático. Ubicado en el municipio de Uribia, está conformado por 15 aerogeneradores con una capacidad de 1.300 kW cada uno, para una capacidad instalada total de 19,5 MW de potencia nominal. Avanza también en investigaciones para la producción de biocombustibles que generen energía a partir de microalgas y jatrofa, y en aprovechar el biogás en rellenos sanitarios.</w:t>
      </w: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t>MÁS PROYECTOS CON FUENTES LIMPIAS</w:t>
      </w: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t>Empresas Públicas de Medellín (EPM) del mismo modo lleva a cabo investigaciones en geotermia, en el Nevado del Ruiz, donde ha perforado un pozo exploratorio y se realizan estudios que analizan su potencial energético.</w:t>
      </w: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t>En un reciente foro de integración regional en energías renovables, organizado por el Instituto de Planificación y Promoción de Soluciones Energéticas para las Zonas No Interconectadas (Ipse), en Quibdó (Chocó), representantes del Medio Baudó manifestaron su interés en presentar un proyecto para el aprovechamiento del bagazo de la caña, como materia prima para la generación de energía eléctrica, y así satisfacer la demanda de producción.</w:t>
      </w: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t>Durante el evento también se resaltaron proyectos como el híbrido solar diésel, que implementó el Ipse en Titumate, Unguía; microcentrales eléctricas y solares en Arusí y el Parque Nacional Utría, respectivamente, y la positiva perspectiva en el uso de biomasa para proyectos futuros.</w:t>
      </w: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t>ASISTENCIA TÉCNICA PARA PRODUCIR ELECTRICIDAD</w:t>
      </w:r>
    </w:p>
    <w:p w:rsidR="00357876" w:rsidRPr="00357876" w:rsidRDefault="00357876" w:rsidP="00357876">
      <w:pPr>
        <w:spacing w:after="0" w:line="240" w:lineRule="auto"/>
        <w:jc w:val="both"/>
        <w:rPr>
          <w:rFonts w:ascii="Arial" w:eastAsia="Times New Roman" w:hAnsi="Arial" w:cs="Arial"/>
          <w:i/>
          <w:sz w:val="24"/>
          <w:szCs w:val="24"/>
          <w:lang w:eastAsia="es-CO"/>
        </w:rPr>
      </w:pPr>
      <w:r w:rsidRPr="00357876">
        <w:rPr>
          <w:rFonts w:ascii="Arial" w:eastAsia="Times New Roman" w:hAnsi="Arial" w:cs="Arial"/>
          <w:i/>
          <w:sz w:val="24"/>
          <w:szCs w:val="24"/>
          <w:lang w:eastAsia="es-CO"/>
        </w:rPr>
        <w:t>El Programa de Energía Limpia para Colombia (CCEP, por sus siglas en inglés), de la Agencia de Estados Unidos para el Desarrollo Internacional (Usaid) apoya proyectos de desarrollo, asistencia técnica y financiamiento para estimular la inversión en la generación de electricidad con el uso de fuentes de energía renovable.</w:t>
      </w:r>
    </w:p>
    <w:p w:rsidR="00357876" w:rsidRDefault="00357876" w:rsidP="00357876">
      <w:pPr>
        <w:spacing w:after="0" w:line="240" w:lineRule="auto"/>
        <w:jc w:val="both"/>
        <w:rPr>
          <w:rFonts w:ascii="Arial" w:eastAsia="Times New Roman" w:hAnsi="Arial" w:cs="Arial"/>
          <w:sz w:val="24"/>
          <w:szCs w:val="24"/>
          <w:lang w:eastAsia="es-CO"/>
        </w:rPr>
      </w:pPr>
      <w:r w:rsidRPr="00357876">
        <w:rPr>
          <w:rFonts w:ascii="Arial" w:eastAsia="Times New Roman" w:hAnsi="Arial" w:cs="Arial"/>
          <w:i/>
          <w:sz w:val="24"/>
          <w:szCs w:val="24"/>
          <w:lang w:eastAsia="es-CO"/>
        </w:rPr>
        <w:t>Entre ellos se destaca la implementación de un proyecto de biogás en Fredonia (Antioquia) con cerdos y porcinos para sustituir el consumo actual de gas licuado de petróleo (GLP) por biogás generado a partir de un sistema de digestión anaeróbica, que procesará el estiércol de cerdo, y cuyos principales beneficios son la reducción de las emisiones de gases de efecto invernadero, el uso del sustrato obtenido en el digestor como fertilizante y el ahorro de consumo de GLP</w:t>
      </w:r>
      <w:r>
        <w:rPr>
          <w:rFonts w:ascii="Arial" w:eastAsia="Times New Roman" w:hAnsi="Arial" w:cs="Arial"/>
          <w:i/>
          <w:sz w:val="24"/>
          <w:szCs w:val="24"/>
          <w:lang w:eastAsia="es-CO"/>
        </w:rPr>
        <w:t>”</w:t>
      </w:r>
      <w:r w:rsidRPr="00357876">
        <w:rPr>
          <w:rFonts w:ascii="Arial" w:eastAsia="Times New Roman" w:hAnsi="Arial" w:cs="Arial"/>
          <w:i/>
          <w:sz w:val="24"/>
          <w:szCs w:val="24"/>
          <w:lang w:eastAsia="es-CO"/>
        </w:rPr>
        <w:t>.</w:t>
      </w:r>
      <w:r>
        <w:rPr>
          <w:rFonts w:ascii="Arial" w:eastAsia="Times New Roman" w:hAnsi="Arial" w:cs="Arial"/>
          <w:i/>
          <w:sz w:val="24"/>
          <w:szCs w:val="24"/>
          <w:lang w:eastAsia="es-CO"/>
        </w:rPr>
        <w:t xml:space="preserve"> </w:t>
      </w:r>
      <w:r>
        <w:rPr>
          <w:rFonts w:ascii="Arial" w:eastAsia="Times New Roman" w:hAnsi="Arial" w:cs="Arial"/>
          <w:sz w:val="24"/>
          <w:szCs w:val="24"/>
          <w:lang w:eastAsia="es-CO"/>
        </w:rPr>
        <w:t xml:space="preserve"> (Subrayado nuestro).</w:t>
      </w:r>
    </w:p>
    <w:p w:rsidR="00357876" w:rsidRDefault="00357876" w:rsidP="00357876">
      <w:pPr>
        <w:spacing w:after="0" w:line="240" w:lineRule="auto"/>
        <w:jc w:val="both"/>
        <w:rPr>
          <w:rFonts w:ascii="Arial" w:eastAsia="Times New Roman" w:hAnsi="Arial" w:cs="Arial"/>
          <w:sz w:val="24"/>
          <w:szCs w:val="24"/>
          <w:lang w:eastAsia="es-CO"/>
        </w:rPr>
      </w:pPr>
    </w:p>
    <w:p w:rsidR="00357876" w:rsidRDefault="00357876" w:rsidP="00357876">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Dos años después de haber entrado en vigencia la </w:t>
      </w:r>
      <w:r w:rsidRPr="00357876">
        <w:rPr>
          <w:rFonts w:ascii="Arial" w:eastAsia="Times New Roman" w:hAnsi="Arial" w:cs="Arial"/>
          <w:sz w:val="24"/>
          <w:szCs w:val="24"/>
          <w:lang w:eastAsia="es-CO"/>
        </w:rPr>
        <w:t>Ley 1715 de 2014</w:t>
      </w:r>
      <w:r>
        <w:rPr>
          <w:rFonts w:ascii="Arial" w:eastAsia="Times New Roman" w:hAnsi="Arial" w:cs="Arial"/>
          <w:sz w:val="24"/>
          <w:szCs w:val="24"/>
          <w:lang w:eastAsia="es-CO"/>
        </w:rPr>
        <w:t>, se han incrementado los esfuerzos en el país en la generación de energías renovables, tal como se aprecia en la siguiente publicación</w:t>
      </w:r>
      <w:r>
        <w:rPr>
          <w:rStyle w:val="Refdenotaalpie"/>
          <w:rFonts w:ascii="Arial" w:eastAsia="Times New Roman" w:hAnsi="Arial" w:cs="Arial"/>
          <w:sz w:val="24"/>
          <w:szCs w:val="24"/>
          <w:lang w:eastAsia="es-CO"/>
        </w:rPr>
        <w:footnoteReference w:id="13"/>
      </w:r>
      <w:r>
        <w:rPr>
          <w:rFonts w:ascii="Arial" w:eastAsia="Times New Roman" w:hAnsi="Arial" w:cs="Arial"/>
          <w:sz w:val="24"/>
          <w:szCs w:val="24"/>
          <w:lang w:eastAsia="es-CO"/>
        </w:rPr>
        <w:t>:</w:t>
      </w:r>
    </w:p>
    <w:p w:rsidR="00357876" w:rsidRDefault="00357876" w:rsidP="00357876">
      <w:pPr>
        <w:spacing w:after="0" w:line="240" w:lineRule="auto"/>
        <w:jc w:val="both"/>
        <w:rPr>
          <w:rFonts w:ascii="Arial" w:eastAsia="Times New Roman" w:hAnsi="Arial" w:cs="Arial"/>
          <w:sz w:val="24"/>
          <w:szCs w:val="24"/>
          <w:lang w:eastAsia="es-CO"/>
        </w:rPr>
      </w:pPr>
    </w:p>
    <w:p w:rsidR="00357876" w:rsidRPr="00357876" w:rsidRDefault="00357876" w:rsidP="00357876">
      <w:pPr>
        <w:spacing w:after="0" w:line="240" w:lineRule="auto"/>
        <w:jc w:val="both"/>
        <w:textAlignment w:val="baseline"/>
        <w:rPr>
          <w:rFonts w:ascii="Arial" w:eastAsia="Times New Roman" w:hAnsi="Arial" w:cs="Arial"/>
          <w:i/>
          <w:sz w:val="24"/>
          <w:szCs w:val="24"/>
          <w:lang w:eastAsia="es-CO"/>
        </w:rPr>
      </w:pPr>
      <w:r w:rsidRPr="00357876">
        <w:rPr>
          <w:rFonts w:ascii="Arial" w:eastAsia="Times New Roman" w:hAnsi="Arial" w:cs="Arial"/>
          <w:i/>
          <w:sz w:val="24"/>
          <w:szCs w:val="24"/>
          <w:lang w:eastAsia="es-CO"/>
        </w:rPr>
        <w:t>“Autogeneradores</w:t>
      </w:r>
    </w:p>
    <w:p w:rsidR="00357876" w:rsidRPr="00357876" w:rsidRDefault="00357876" w:rsidP="00357876">
      <w:pPr>
        <w:spacing w:after="0" w:line="240" w:lineRule="auto"/>
        <w:jc w:val="both"/>
        <w:textAlignment w:val="baseline"/>
        <w:rPr>
          <w:rFonts w:ascii="Arial" w:eastAsia="Times New Roman" w:hAnsi="Arial" w:cs="Arial"/>
          <w:i/>
          <w:sz w:val="24"/>
          <w:szCs w:val="24"/>
          <w:lang w:eastAsia="es-CO"/>
        </w:rPr>
      </w:pPr>
      <w:r w:rsidRPr="00357876">
        <w:rPr>
          <w:rFonts w:ascii="Arial" w:eastAsia="Times New Roman" w:hAnsi="Arial" w:cs="Arial"/>
          <w:i/>
          <w:sz w:val="24"/>
          <w:szCs w:val="24"/>
          <w:lang w:eastAsia="es-CO"/>
        </w:rPr>
        <w:t>Grandes empresas como Cementos Argos, Cémex, Cartón de Colombia y Ecopetrol ya optaron por la autogeneración y cogeneración de energías alternativas (renovables y no renovables).</w:t>
      </w:r>
    </w:p>
    <w:p w:rsidR="00357876" w:rsidRPr="00357876" w:rsidRDefault="00357876" w:rsidP="00357876">
      <w:pPr>
        <w:spacing w:after="0" w:line="240" w:lineRule="auto"/>
        <w:jc w:val="both"/>
        <w:textAlignment w:val="baseline"/>
        <w:rPr>
          <w:rFonts w:ascii="Arial" w:eastAsia="Times New Roman" w:hAnsi="Arial" w:cs="Arial"/>
          <w:i/>
          <w:sz w:val="24"/>
          <w:szCs w:val="24"/>
          <w:lang w:eastAsia="es-CO"/>
        </w:rPr>
      </w:pPr>
      <w:r w:rsidRPr="00357876">
        <w:rPr>
          <w:rFonts w:ascii="Arial" w:eastAsia="Times New Roman" w:hAnsi="Arial" w:cs="Arial"/>
          <w:i/>
          <w:sz w:val="24"/>
          <w:szCs w:val="24"/>
          <w:lang w:eastAsia="es-CO"/>
        </w:rPr>
        <w:t>Cementos Argos, por ejemplo, está generando el 85 por ciento de la energía que consume y le entregó al SIN unos 30 megavatios que, sumados al ahorro en sus instalaciones, implicaron el 10 por ciento de la meta de ahorro nacional. En la recién inaugurada planta de Neiva, la empresa hace uso de la energía solar para iluminar las oficinas.</w:t>
      </w:r>
    </w:p>
    <w:p w:rsidR="00357876" w:rsidRPr="00357876" w:rsidRDefault="00357876" w:rsidP="00357876">
      <w:pPr>
        <w:spacing w:after="0" w:line="240" w:lineRule="auto"/>
        <w:jc w:val="both"/>
        <w:textAlignment w:val="baseline"/>
        <w:rPr>
          <w:rFonts w:ascii="Arial" w:eastAsia="Times New Roman" w:hAnsi="Arial" w:cs="Arial"/>
          <w:i/>
          <w:sz w:val="24"/>
          <w:szCs w:val="24"/>
          <w:lang w:eastAsia="es-CO"/>
        </w:rPr>
      </w:pPr>
      <w:r w:rsidRPr="00357876">
        <w:rPr>
          <w:rFonts w:ascii="Arial" w:eastAsia="Times New Roman" w:hAnsi="Arial" w:cs="Arial"/>
          <w:i/>
          <w:sz w:val="24"/>
          <w:szCs w:val="24"/>
          <w:lang w:eastAsia="es-CO"/>
        </w:rPr>
        <w:t>Ecopetrol es otra de las empresas autogeneradoras. </w:t>
      </w:r>
      <w:r w:rsidRPr="00357876">
        <w:rPr>
          <w:rFonts w:ascii="Arial" w:eastAsia="Times New Roman" w:hAnsi="Arial" w:cs="Arial"/>
          <w:i/>
          <w:sz w:val="24"/>
          <w:szCs w:val="24"/>
          <w:bdr w:val="none" w:sz="0" w:space="0" w:color="auto" w:frame="1"/>
          <w:lang w:eastAsia="es-CO"/>
        </w:rPr>
        <w:t>El grupo y sus socios y filiales le aportaron 57,5 megavatios al sistema, lo que equivale a menos del uno por ciento del consumo diario nacional.</w:t>
      </w:r>
      <w:r w:rsidRPr="00357876">
        <w:rPr>
          <w:rFonts w:ascii="Arial" w:eastAsia="Times New Roman" w:hAnsi="Arial" w:cs="Arial"/>
          <w:i/>
          <w:sz w:val="24"/>
          <w:szCs w:val="24"/>
          <w:lang w:eastAsia="es-CO"/>
        </w:rPr>
        <w:t> Sus plantas están ubicadas en las refinerías de Barrancabermeja y Cartagena. Además, está construyendo 13 plantas de autogeneración en los campos de Cantagallo, Yariguí, Casabe, Tibú y El Centro, entre otros.</w:t>
      </w:r>
    </w:p>
    <w:p w:rsidR="00357876" w:rsidRPr="00357876" w:rsidRDefault="00357876" w:rsidP="00357876">
      <w:pPr>
        <w:spacing w:after="0" w:line="240" w:lineRule="auto"/>
        <w:jc w:val="both"/>
        <w:textAlignment w:val="baseline"/>
        <w:rPr>
          <w:rFonts w:ascii="Arial" w:eastAsia="Times New Roman" w:hAnsi="Arial" w:cs="Arial"/>
          <w:i/>
          <w:sz w:val="24"/>
          <w:szCs w:val="24"/>
          <w:lang w:eastAsia="es-CO"/>
        </w:rPr>
      </w:pPr>
      <w:r w:rsidRPr="00357876">
        <w:rPr>
          <w:rFonts w:ascii="Arial" w:eastAsia="Times New Roman" w:hAnsi="Arial" w:cs="Arial"/>
          <w:i/>
          <w:sz w:val="24"/>
          <w:szCs w:val="24"/>
          <w:lang w:eastAsia="es-CO"/>
        </w:rPr>
        <w:t>Asimismo, compañías dedicadas a la generación y comercialización de energía como Celsia, filial del Grupo Argos, están invirtiendo en proyectos de energías limpias. “Hace dos años, en nuestra sede en Yumbo construimos uno de los laboratorios de energía solar más grande de Colombia. Hoy hemos instalado paneles en algunas ciudades de Colombia. Además, buscamos tener en el mediano plazo 250 megavatios instalados de energía solar en Colombia y Panamá en nuestras granjas solares”, señala la empresa.</w:t>
      </w:r>
    </w:p>
    <w:p w:rsidR="00357876" w:rsidRPr="0036379C" w:rsidRDefault="00357876" w:rsidP="00357876">
      <w:pPr>
        <w:spacing w:after="0" w:line="240" w:lineRule="auto"/>
        <w:jc w:val="both"/>
        <w:textAlignment w:val="baseline"/>
        <w:rPr>
          <w:rFonts w:ascii="Arial" w:eastAsia="Times New Roman" w:hAnsi="Arial" w:cs="Arial"/>
          <w:b/>
          <w:i/>
          <w:sz w:val="24"/>
          <w:szCs w:val="24"/>
          <w:lang w:eastAsia="es-CO"/>
        </w:rPr>
      </w:pPr>
      <w:r w:rsidRPr="0036379C">
        <w:rPr>
          <w:rFonts w:ascii="Arial" w:eastAsia="Times New Roman" w:hAnsi="Arial" w:cs="Arial"/>
          <w:b/>
          <w:i/>
          <w:sz w:val="24"/>
          <w:szCs w:val="24"/>
          <w:lang w:eastAsia="es-CO"/>
        </w:rPr>
        <w:t>Pero no solo las grandes compañías son autogeneradoras; las instituciones educativas, fundaciones sin ánimo de lucro y pequeñas empresas dedicadas a promover las energías no convencionales en Colombia también lo hacen. El Servicio Nacional de Aprendizaje (Sena), </w:t>
      </w:r>
      <w:r w:rsidRPr="0036379C">
        <w:rPr>
          <w:rFonts w:ascii="Arial" w:eastAsia="Times New Roman" w:hAnsi="Arial" w:cs="Arial"/>
          <w:b/>
          <w:i/>
          <w:sz w:val="24"/>
          <w:szCs w:val="24"/>
          <w:bdr w:val="none" w:sz="0" w:space="0" w:color="auto" w:frame="1"/>
          <w:lang w:eastAsia="es-CO"/>
        </w:rPr>
        <w:t>en alianza con la empresa Sunset Solar, instaló dos plantas fotovoltaicas: una en el Centro de Electricidad, Electrónica y Telecomunicaciones (Ceet) de Bogotá y la otra en el Centro Regional, en Puerto Carreño (Vichada).</w:t>
      </w:r>
    </w:p>
    <w:p w:rsidR="00357876" w:rsidRPr="0036379C" w:rsidRDefault="00357876" w:rsidP="00357876">
      <w:pPr>
        <w:spacing w:after="0" w:line="240" w:lineRule="auto"/>
        <w:jc w:val="both"/>
        <w:textAlignment w:val="baseline"/>
        <w:rPr>
          <w:rFonts w:ascii="Arial" w:eastAsia="Times New Roman" w:hAnsi="Arial" w:cs="Arial"/>
          <w:b/>
          <w:i/>
          <w:sz w:val="24"/>
          <w:szCs w:val="24"/>
          <w:lang w:eastAsia="es-CO"/>
        </w:rPr>
      </w:pPr>
      <w:r w:rsidRPr="0036379C">
        <w:rPr>
          <w:rFonts w:ascii="Arial" w:eastAsia="Times New Roman" w:hAnsi="Arial" w:cs="Arial"/>
          <w:b/>
          <w:i/>
          <w:sz w:val="24"/>
          <w:szCs w:val="24"/>
          <w:lang w:eastAsia="es-CO"/>
        </w:rPr>
        <w:t>A su turno, organizaciones sin ánimo de lucro como la Fundación Centro de Entrenamiento de Energías Renovables (Funcener) también están generando su propia energía. Por ejemplo, su sede de operaciones es, en su mayoría, abastecida por paneles solares y una turbina eólica.</w:t>
      </w:r>
    </w:p>
    <w:p w:rsidR="00357876" w:rsidRPr="0036379C" w:rsidRDefault="00357876" w:rsidP="00357876">
      <w:pPr>
        <w:spacing w:after="0" w:line="240" w:lineRule="auto"/>
        <w:jc w:val="both"/>
        <w:textAlignment w:val="baseline"/>
        <w:rPr>
          <w:rFonts w:ascii="Arial" w:eastAsia="Times New Roman" w:hAnsi="Arial" w:cs="Arial"/>
          <w:b/>
          <w:i/>
          <w:sz w:val="24"/>
          <w:szCs w:val="24"/>
          <w:lang w:eastAsia="es-CO"/>
        </w:rPr>
      </w:pPr>
      <w:r w:rsidRPr="0036379C">
        <w:rPr>
          <w:rFonts w:ascii="Arial" w:eastAsia="Times New Roman" w:hAnsi="Arial" w:cs="Arial"/>
          <w:b/>
          <w:i/>
          <w:sz w:val="24"/>
          <w:szCs w:val="24"/>
          <w:lang w:eastAsia="es-CO"/>
        </w:rPr>
        <w:lastRenderedPageBreak/>
        <w:t>Y si bien Colombia tiene mucho por hacer para alcanzar a líderes en energías limpias, la Ley 1715 y la última resolución de la Creg son pasos para que el país las adopte.</w:t>
      </w:r>
    </w:p>
    <w:p w:rsidR="00357876" w:rsidRPr="00357876" w:rsidRDefault="00357876" w:rsidP="00357876">
      <w:pPr>
        <w:spacing w:after="0" w:line="240" w:lineRule="auto"/>
        <w:jc w:val="both"/>
        <w:textAlignment w:val="baseline"/>
        <w:rPr>
          <w:rFonts w:ascii="Arial" w:eastAsia="Times New Roman" w:hAnsi="Arial" w:cs="Arial"/>
          <w:i/>
          <w:sz w:val="24"/>
          <w:szCs w:val="24"/>
          <w:lang w:eastAsia="es-CO"/>
        </w:rPr>
      </w:pPr>
      <w:r>
        <w:rPr>
          <w:rFonts w:ascii="Arial" w:eastAsia="Times New Roman" w:hAnsi="Arial" w:cs="Arial"/>
          <w:i/>
          <w:sz w:val="24"/>
          <w:szCs w:val="24"/>
          <w:bdr w:val="none" w:sz="0" w:space="0" w:color="auto" w:frame="1"/>
          <w:lang w:eastAsia="es-CO"/>
        </w:rPr>
        <w:t>(…)</w:t>
      </w:r>
    </w:p>
    <w:p w:rsidR="00357876" w:rsidRPr="0036379C" w:rsidRDefault="00357876" w:rsidP="00357876">
      <w:pPr>
        <w:spacing w:after="0" w:line="240" w:lineRule="auto"/>
        <w:jc w:val="both"/>
        <w:textAlignment w:val="baseline"/>
        <w:rPr>
          <w:rFonts w:ascii="Arial" w:eastAsia="Times New Roman" w:hAnsi="Arial" w:cs="Arial"/>
          <w:b/>
          <w:i/>
          <w:sz w:val="24"/>
          <w:szCs w:val="24"/>
          <w:lang w:eastAsia="es-CO"/>
        </w:rPr>
      </w:pPr>
      <w:r w:rsidRPr="0036379C">
        <w:rPr>
          <w:rFonts w:ascii="Arial" w:eastAsia="Times New Roman" w:hAnsi="Arial" w:cs="Arial"/>
          <w:b/>
          <w:i/>
          <w:sz w:val="24"/>
          <w:szCs w:val="24"/>
          <w:lang w:eastAsia="es-CO"/>
        </w:rPr>
        <w:t>Las zonas con los niveles más altos de radiación solar, como Cartagena o La Guajira, están implementando soluciones energéticas como la que instaló la Policía Metropolitana en Playa Blanca, en la isla de Barú. Pero no solo las instituciones tienen la responsabilidad de implementar alternativas limpias en el país, pues los hogares también pueden generar su propia energía desde su vivienda. “Mi casa funciona 100 por ciento con energía solar. Todos los días recibo uno o dos vecinos que vienen a preguntarme por la energía solar. Es aprovechar nuestras azoteas para generar nuestra propia energía; se puede empezar desde las luces de la casa, o de la vereda, e ir aumentando el sistema para terminar como mi casa, que se alimenta completamente de energías limpias”, cuenta Hugo Serrano, propietario de una casa autosostenible y fundador de la empresa Fuera de Red.</w:t>
      </w:r>
    </w:p>
    <w:p w:rsidR="00357876" w:rsidRPr="00357876" w:rsidRDefault="00357876" w:rsidP="00357876">
      <w:pPr>
        <w:spacing w:after="0" w:line="240" w:lineRule="auto"/>
        <w:jc w:val="both"/>
        <w:textAlignment w:val="baseline"/>
        <w:rPr>
          <w:rFonts w:ascii="Arial" w:eastAsia="Times New Roman" w:hAnsi="Arial" w:cs="Arial"/>
          <w:sz w:val="24"/>
          <w:szCs w:val="24"/>
          <w:lang w:eastAsia="es-CO"/>
        </w:rPr>
      </w:pPr>
      <w:r w:rsidRPr="0036379C">
        <w:rPr>
          <w:rFonts w:ascii="Arial" w:eastAsia="Times New Roman" w:hAnsi="Arial" w:cs="Arial"/>
          <w:b/>
          <w:i/>
          <w:sz w:val="24"/>
          <w:szCs w:val="24"/>
          <w:lang w:eastAsia="es-CO"/>
        </w:rPr>
        <w:t>La generación distribuida se trata de eso, de que cada uno produzca energía en casa y que los excedentes vayan a la red eléctrica para así contribuir a un sistema más eficiente”.</w:t>
      </w:r>
      <w:r>
        <w:rPr>
          <w:rFonts w:ascii="Arial" w:eastAsia="Times New Roman" w:hAnsi="Arial" w:cs="Arial"/>
          <w:i/>
          <w:sz w:val="24"/>
          <w:szCs w:val="24"/>
          <w:lang w:eastAsia="es-CO"/>
        </w:rPr>
        <w:t xml:space="preserve"> </w:t>
      </w:r>
      <w:r>
        <w:rPr>
          <w:rFonts w:ascii="Arial" w:eastAsia="Times New Roman" w:hAnsi="Arial" w:cs="Arial"/>
          <w:sz w:val="24"/>
          <w:szCs w:val="24"/>
          <w:lang w:eastAsia="es-CO"/>
        </w:rPr>
        <w:t>(Subrayado nuestro).</w:t>
      </w:r>
    </w:p>
    <w:p w:rsidR="00160E18" w:rsidRPr="00357876" w:rsidRDefault="00160E18" w:rsidP="00357876">
      <w:pPr>
        <w:spacing w:after="0" w:line="240" w:lineRule="auto"/>
        <w:jc w:val="both"/>
        <w:rPr>
          <w:rFonts w:ascii="Arial" w:eastAsia="Times New Roman" w:hAnsi="Arial" w:cs="Arial"/>
          <w:i/>
          <w:sz w:val="24"/>
          <w:szCs w:val="24"/>
          <w:lang w:eastAsia="es-CO"/>
        </w:rPr>
      </w:pPr>
    </w:p>
    <w:p w:rsidR="00D00D6D" w:rsidRPr="000A7903" w:rsidRDefault="00160E18" w:rsidP="000A7903">
      <w:pPr>
        <w:spacing w:after="0" w:line="240" w:lineRule="auto"/>
        <w:jc w:val="both"/>
        <w:rPr>
          <w:rFonts w:ascii="Arial" w:eastAsia="Times New Roman" w:hAnsi="Arial" w:cs="Arial"/>
          <w:sz w:val="24"/>
          <w:szCs w:val="24"/>
          <w:lang w:eastAsia="es-CO"/>
        </w:rPr>
      </w:pPr>
      <w:r w:rsidRPr="000A7903">
        <w:rPr>
          <w:rFonts w:ascii="Arial" w:eastAsia="Times New Roman" w:hAnsi="Arial" w:cs="Arial"/>
          <w:sz w:val="24"/>
          <w:szCs w:val="24"/>
          <w:lang w:eastAsia="es-CO"/>
        </w:rPr>
        <w:t xml:space="preserve">En este punto consideramos de gran importancia destacar el anuncio formulado por el </w:t>
      </w:r>
      <w:r w:rsidRPr="000A7903">
        <w:rPr>
          <w:rFonts w:ascii="Arial" w:hAnsi="Arial" w:cs="Arial"/>
          <w:sz w:val="24"/>
          <w:szCs w:val="24"/>
        </w:rPr>
        <w:t>ministro de Ambiente y Desarrollo Sostenible, Luis Gilberto Murillo, a propósito de una de estas regiones</w:t>
      </w:r>
      <w:r w:rsidR="00D00D6D" w:rsidRPr="000A7903">
        <w:rPr>
          <w:rStyle w:val="Refdenotaalpie"/>
          <w:rFonts w:ascii="Arial" w:hAnsi="Arial" w:cs="Arial"/>
          <w:sz w:val="24"/>
          <w:szCs w:val="24"/>
        </w:rPr>
        <w:footnoteReference w:id="14"/>
      </w:r>
      <w:r w:rsidRPr="000A7903">
        <w:rPr>
          <w:rFonts w:ascii="Arial" w:hAnsi="Arial" w:cs="Arial"/>
          <w:sz w:val="24"/>
          <w:szCs w:val="24"/>
        </w:rPr>
        <w:t>:</w:t>
      </w:r>
      <w:r w:rsidRPr="000A7903">
        <w:rPr>
          <w:rFonts w:ascii="Arial" w:eastAsia="Times New Roman" w:hAnsi="Arial" w:cs="Arial"/>
          <w:sz w:val="24"/>
          <w:szCs w:val="24"/>
          <w:lang w:eastAsia="es-CO"/>
        </w:rPr>
        <w:t xml:space="preserve"> </w:t>
      </w:r>
    </w:p>
    <w:p w:rsidR="00D00D6D" w:rsidRPr="000A7903" w:rsidRDefault="00D00D6D" w:rsidP="000A7903">
      <w:pPr>
        <w:spacing w:after="0" w:line="240" w:lineRule="auto"/>
        <w:jc w:val="both"/>
        <w:rPr>
          <w:rFonts w:ascii="Arial" w:eastAsia="Times New Roman" w:hAnsi="Arial" w:cs="Arial"/>
          <w:sz w:val="24"/>
          <w:szCs w:val="24"/>
          <w:lang w:eastAsia="es-CO"/>
        </w:rPr>
      </w:pPr>
    </w:p>
    <w:p w:rsidR="00160E18" w:rsidRPr="0036379C" w:rsidRDefault="00D00D6D" w:rsidP="000A7903">
      <w:pPr>
        <w:spacing w:after="0" w:line="240" w:lineRule="auto"/>
        <w:jc w:val="both"/>
        <w:rPr>
          <w:rFonts w:ascii="Arial" w:hAnsi="Arial" w:cs="Arial"/>
          <w:b/>
          <w:i/>
          <w:sz w:val="24"/>
          <w:szCs w:val="24"/>
        </w:rPr>
      </w:pPr>
      <w:r w:rsidRPr="0036379C">
        <w:rPr>
          <w:rFonts w:ascii="Arial" w:hAnsi="Arial" w:cs="Arial"/>
          <w:b/>
          <w:i/>
          <w:sz w:val="24"/>
          <w:szCs w:val="24"/>
        </w:rPr>
        <w:t>“</w:t>
      </w:r>
      <w:r w:rsidR="00160E18" w:rsidRPr="0036379C">
        <w:rPr>
          <w:rFonts w:ascii="Arial" w:hAnsi="Arial" w:cs="Arial"/>
          <w:b/>
          <w:i/>
          <w:sz w:val="24"/>
          <w:szCs w:val="24"/>
        </w:rPr>
        <w:t>En materia de energía eólica y solar, el departamento de La Guajira dobla el promedio que se tiene de oferta de este recurso en el resto del mundo, mientras que en Suramérica es de las áreas con mayor potencial, según lo señaló el ministro de Ambiente y Desarrollo Sostenible, Luis Gilberto Murillo.</w:t>
      </w:r>
    </w:p>
    <w:p w:rsidR="00160E18" w:rsidRPr="0036379C" w:rsidRDefault="00160E18" w:rsidP="000A7903">
      <w:pPr>
        <w:spacing w:after="0" w:line="240" w:lineRule="auto"/>
        <w:jc w:val="both"/>
        <w:rPr>
          <w:rFonts w:ascii="Arial" w:hAnsi="Arial" w:cs="Arial"/>
          <w:i/>
          <w:sz w:val="24"/>
          <w:szCs w:val="24"/>
        </w:rPr>
      </w:pP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b/>
          <w:i/>
          <w:sz w:val="24"/>
          <w:szCs w:val="24"/>
        </w:rPr>
        <w:t>“Si nosotros nos propusiéramos, La Guajira pudiese generar de fuentes no convencionales de energía no renovables, toda la energía del país.</w:t>
      </w:r>
      <w:r w:rsidRPr="0036379C">
        <w:rPr>
          <w:rFonts w:ascii="Arial" w:hAnsi="Arial" w:cs="Arial"/>
          <w:i/>
          <w:sz w:val="24"/>
          <w:szCs w:val="24"/>
        </w:rPr>
        <w:t xml:space="preserve"> Pero, hay unas barreras que las estamos trabajando, algunas regulatorias y otras de infraestructura”, sostuvo Murillo.</w:t>
      </w: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i/>
          <w:sz w:val="24"/>
          <w:szCs w:val="24"/>
        </w:rPr>
        <w:t>De acuerdo a lo expresado, las barreras financieras y tecnológicas han sido superadas, existen recursos y la gente quiere invertir.</w:t>
      </w:r>
    </w:p>
    <w:p w:rsidR="00160E18" w:rsidRPr="0036379C" w:rsidRDefault="00160E18" w:rsidP="000A7903">
      <w:pPr>
        <w:spacing w:after="0" w:line="240" w:lineRule="auto"/>
        <w:jc w:val="both"/>
        <w:rPr>
          <w:rFonts w:ascii="Arial" w:hAnsi="Arial" w:cs="Arial"/>
          <w:i/>
          <w:sz w:val="24"/>
          <w:szCs w:val="24"/>
        </w:rPr>
      </w:pP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i/>
          <w:sz w:val="24"/>
          <w:szCs w:val="24"/>
        </w:rPr>
        <w:lastRenderedPageBreak/>
        <w:t>Unas siete empresas están interesadas en el tema y se encuentran tramitando sus solicitudes ante la Autoridad Nacional de Licencias Ambientales, ANLA, entre las que se encuentran Epm, Isagen y la firma italiana Enel.</w:t>
      </w:r>
    </w:p>
    <w:p w:rsidR="00160E18" w:rsidRPr="0036379C" w:rsidRDefault="00160E18" w:rsidP="000A7903">
      <w:pPr>
        <w:spacing w:after="0" w:line="240" w:lineRule="auto"/>
        <w:jc w:val="both"/>
        <w:rPr>
          <w:rFonts w:ascii="Arial" w:hAnsi="Arial" w:cs="Arial"/>
          <w:i/>
          <w:sz w:val="24"/>
          <w:szCs w:val="24"/>
        </w:rPr>
      </w:pP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i/>
          <w:sz w:val="24"/>
          <w:szCs w:val="24"/>
        </w:rPr>
        <w:t>“Hay siete proyectos de empresas muy importantes que quisieran generar acá, inclusive eso va entre los 1.800 a 2000 megavatios de solicitudes, ahí hay un enorme potencial para La Guajira”, puntualizó.</w:t>
      </w:r>
    </w:p>
    <w:p w:rsidR="00160E18" w:rsidRPr="0036379C" w:rsidRDefault="00160E18" w:rsidP="000A7903">
      <w:pPr>
        <w:spacing w:after="0" w:line="240" w:lineRule="auto"/>
        <w:jc w:val="both"/>
        <w:rPr>
          <w:rFonts w:ascii="Arial" w:hAnsi="Arial" w:cs="Arial"/>
          <w:i/>
          <w:sz w:val="24"/>
          <w:szCs w:val="24"/>
        </w:rPr>
      </w:pP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i/>
          <w:sz w:val="24"/>
          <w:szCs w:val="24"/>
        </w:rPr>
        <w:t>Así mismo, también existen otros proyectos menores, cuyos procesos de licenciamiento cursan en la Corporación Autónoma Regional de La Guajira, Corpoguajira.</w:t>
      </w:r>
    </w:p>
    <w:p w:rsidR="00160E18" w:rsidRPr="0036379C" w:rsidRDefault="00160E18" w:rsidP="000A7903">
      <w:pPr>
        <w:spacing w:after="0" w:line="240" w:lineRule="auto"/>
        <w:jc w:val="both"/>
        <w:rPr>
          <w:rFonts w:ascii="Arial" w:hAnsi="Arial" w:cs="Arial"/>
          <w:i/>
          <w:sz w:val="24"/>
          <w:szCs w:val="24"/>
        </w:rPr>
      </w:pP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i/>
          <w:sz w:val="24"/>
          <w:szCs w:val="24"/>
        </w:rPr>
        <w:t>Una de las barreras es la de interconexión, para que la energía pueda salir de La Guajira y la más importante, es la social en el tema de equidad en el acceso y uso de los recursos naturales, en unas zonas en donde las esperanzas para que llegue la energía convencional son remotas.</w:t>
      </w:r>
    </w:p>
    <w:p w:rsidR="00160E18" w:rsidRPr="0036379C" w:rsidRDefault="00160E18" w:rsidP="000A7903">
      <w:pPr>
        <w:spacing w:after="0" w:line="240" w:lineRule="auto"/>
        <w:jc w:val="both"/>
        <w:rPr>
          <w:rFonts w:ascii="Arial" w:hAnsi="Arial" w:cs="Arial"/>
          <w:i/>
          <w:sz w:val="24"/>
          <w:szCs w:val="24"/>
        </w:rPr>
      </w:pPr>
    </w:p>
    <w:p w:rsidR="00160E18" w:rsidRPr="0036379C" w:rsidRDefault="00160E18" w:rsidP="000A7903">
      <w:pPr>
        <w:spacing w:after="0" w:line="240" w:lineRule="auto"/>
        <w:jc w:val="both"/>
        <w:rPr>
          <w:rFonts w:ascii="Arial" w:hAnsi="Arial" w:cs="Arial"/>
          <w:b/>
          <w:i/>
          <w:sz w:val="24"/>
          <w:szCs w:val="24"/>
        </w:rPr>
      </w:pPr>
      <w:r w:rsidRPr="0036379C">
        <w:rPr>
          <w:rFonts w:ascii="Arial" w:hAnsi="Arial" w:cs="Arial"/>
          <w:b/>
          <w:i/>
          <w:sz w:val="24"/>
          <w:szCs w:val="24"/>
        </w:rPr>
        <w:t>“Se tiene que pensar en un esquema en donde las comunidades, el departamento y el municipio puedan participar de manera justa con regalías de eso que se va a generar y evitar ejemplos indeseables, aberrantes como: el de usted genera energía, pero las comunidades de alrededor no la tienen, eso no puede suceder en el país”, aseguró Murillo.</w:t>
      </w:r>
    </w:p>
    <w:p w:rsidR="00160E18" w:rsidRPr="0036379C" w:rsidRDefault="00160E18" w:rsidP="000A7903">
      <w:pPr>
        <w:spacing w:after="0" w:line="240" w:lineRule="auto"/>
        <w:jc w:val="both"/>
        <w:rPr>
          <w:rFonts w:ascii="Arial" w:hAnsi="Arial" w:cs="Arial"/>
          <w:i/>
          <w:sz w:val="24"/>
          <w:szCs w:val="24"/>
        </w:rPr>
      </w:pP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i/>
          <w:sz w:val="24"/>
          <w:szCs w:val="24"/>
        </w:rPr>
        <w:t>Por lo que sugiere, se debe realizar un diálogo frecuente y sincero con las comunidades y que estos proyectos se construyan de la mano con ellas.</w:t>
      </w:r>
    </w:p>
    <w:p w:rsidR="00160E18" w:rsidRPr="0036379C" w:rsidRDefault="00160E18" w:rsidP="000A7903">
      <w:pPr>
        <w:spacing w:after="0" w:line="240" w:lineRule="auto"/>
        <w:jc w:val="both"/>
        <w:rPr>
          <w:rFonts w:ascii="Arial" w:hAnsi="Arial" w:cs="Arial"/>
          <w:i/>
          <w:sz w:val="24"/>
          <w:szCs w:val="24"/>
        </w:rPr>
      </w:pP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i/>
          <w:sz w:val="24"/>
          <w:szCs w:val="24"/>
        </w:rPr>
        <w:t>Santander también tiene potencial</w:t>
      </w:r>
    </w:p>
    <w:p w:rsidR="00160E18" w:rsidRPr="0036379C" w:rsidRDefault="00160E18" w:rsidP="000A7903">
      <w:pPr>
        <w:spacing w:after="0" w:line="240" w:lineRule="auto"/>
        <w:jc w:val="both"/>
        <w:rPr>
          <w:rFonts w:ascii="Arial" w:hAnsi="Arial" w:cs="Arial"/>
          <w:i/>
          <w:sz w:val="24"/>
          <w:szCs w:val="24"/>
        </w:rPr>
      </w:pPr>
      <w:r w:rsidRPr="0036379C">
        <w:rPr>
          <w:rFonts w:ascii="Arial" w:hAnsi="Arial" w:cs="Arial"/>
          <w:i/>
          <w:sz w:val="24"/>
          <w:szCs w:val="24"/>
        </w:rPr>
        <w:t>El departamento de Santander, también cuenta con un alto potencial. Las posibilidades de energías renovables más cercanas en nuestro país están en la eólica, solar, biomasa y geotérmica.</w:t>
      </w:r>
    </w:p>
    <w:p w:rsidR="00160E18" w:rsidRPr="0036379C" w:rsidRDefault="00160E18" w:rsidP="000A7903">
      <w:pPr>
        <w:spacing w:after="0" w:line="240" w:lineRule="auto"/>
        <w:jc w:val="both"/>
        <w:rPr>
          <w:rFonts w:ascii="Arial" w:hAnsi="Arial" w:cs="Arial"/>
          <w:i/>
          <w:sz w:val="24"/>
          <w:szCs w:val="24"/>
        </w:rPr>
      </w:pPr>
    </w:p>
    <w:p w:rsidR="00160E18" w:rsidRDefault="00160E18" w:rsidP="000A7903">
      <w:pPr>
        <w:spacing w:after="0" w:line="240" w:lineRule="auto"/>
        <w:jc w:val="both"/>
        <w:rPr>
          <w:rFonts w:ascii="Arial" w:eastAsia="Times New Roman" w:hAnsi="Arial" w:cs="Arial"/>
          <w:sz w:val="24"/>
          <w:szCs w:val="24"/>
          <w:lang w:eastAsia="es-CO"/>
        </w:rPr>
      </w:pPr>
      <w:r w:rsidRPr="0036379C">
        <w:rPr>
          <w:rFonts w:ascii="Arial" w:hAnsi="Arial" w:cs="Arial"/>
          <w:i/>
          <w:sz w:val="24"/>
          <w:szCs w:val="24"/>
        </w:rPr>
        <w:t>Finalmente, señala el funcionario que La Guajira deberá moverse  poco a poco del sector minero hacia el sector de energía de fuentes no convencionales como eólica y solar</w:t>
      </w:r>
      <w:r w:rsidR="00D00D6D" w:rsidRPr="0036379C">
        <w:rPr>
          <w:rFonts w:ascii="Arial" w:hAnsi="Arial" w:cs="Arial"/>
          <w:i/>
          <w:sz w:val="24"/>
          <w:szCs w:val="24"/>
        </w:rPr>
        <w:t>”</w:t>
      </w:r>
      <w:r w:rsidR="00431D63" w:rsidRPr="0036379C">
        <w:rPr>
          <w:rFonts w:ascii="Arial" w:hAnsi="Arial" w:cs="Arial"/>
          <w:i/>
          <w:sz w:val="24"/>
          <w:szCs w:val="24"/>
        </w:rPr>
        <w:t>.</w:t>
      </w:r>
      <w:r w:rsidR="0036379C" w:rsidRPr="0036379C">
        <w:rPr>
          <w:rFonts w:ascii="Arial" w:eastAsia="Times New Roman" w:hAnsi="Arial" w:cs="Arial"/>
          <w:sz w:val="24"/>
          <w:szCs w:val="24"/>
          <w:lang w:eastAsia="es-CO"/>
        </w:rPr>
        <w:t xml:space="preserve"> </w:t>
      </w:r>
      <w:r w:rsidR="0036379C">
        <w:rPr>
          <w:rFonts w:ascii="Arial" w:eastAsia="Times New Roman" w:hAnsi="Arial" w:cs="Arial"/>
          <w:sz w:val="24"/>
          <w:szCs w:val="24"/>
          <w:lang w:eastAsia="es-CO"/>
        </w:rPr>
        <w:t>(Subrayado nuestro).</w:t>
      </w:r>
    </w:p>
    <w:p w:rsidR="0036379C" w:rsidRDefault="0036379C" w:rsidP="000A7903">
      <w:pPr>
        <w:spacing w:after="0" w:line="240" w:lineRule="auto"/>
        <w:jc w:val="both"/>
        <w:rPr>
          <w:rFonts w:ascii="Arial" w:eastAsia="Times New Roman" w:hAnsi="Arial" w:cs="Arial"/>
          <w:sz w:val="24"/>
          <w:szCs w:val="24"/>
          <w:lang w:eastAsia="es-CO"/>
        </w:rPr>
      </w:pPr>
    </w:p>
    <w:p w:rsidR="006C078C" w:rsidRDefault="00B51E22"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w:t>
      </w:r>
      <w:r w:rsidR="006C078C">
        <w:rPr>
          <w:rFonts w:ascii="Arial" w:eastAsia="Times New Roman" w:hAnsi="Arial" w:cs="Arial"/>
          <w:sz w:val="24"/>
          <w:szCs w:val="24"/>
          <w:lang w:eastAsia="es-CO"/>
        </w:rPr>
        <w:t>l siguiente es el inventario de proyectos de generación que se adelantan en el país con base en energías renovables</w:t>
      </w:r>
      <w:r>
        <w:rPr>
          <w:rStyle w:val="Refdenotaalpie"/>
          <w:rFonts w:ascii="Arial" w:eastAsia="Times New Roman" w:hAnsi="Arial" w:cs="Arial"/>
          <w:sz w:val="24"/>
          <w:szCs w:val="24"/>
          <w:lang w:eastAsia="es-CO"/>
        </w:rPr>
        <w:footnoteReference w:id="15"/>
      </w:r>
      <w:r w:rsidR="006C078C">
        <w:rPr>
          <w:rFonts w:ascii="Arial" w:eastAsia="Times New Roman" w:hAnsi="Arial" w:cs="Arial"/>
          <w:sz w:val="24"/>
          <w:szCs w:val="24"/>
          <w:lang w:eastAsia="es-CO"/>
        </w:rPr>
        <w:t>:</w:t>
      </w:r>
    </w:p>
    <w:p w:rsidR="00B51E22" w:rsidRDefault="00B51E22" w:rsidP="000A7903">
      <w:pPr>
        <w:spacing w:after="0" w:line="240" w:lineRule="auto"/>
        <w:jc w:val="both"/>
        <w:rPr>
          <w:rFonts w:ascii="Arial" w:eastAsia="Times New Roman" w:hAnsi="Arial" w:cs="Arial"/>
          <w:sz w:val="24"/>
          <w:szCs w:val="24"/>
          <w:lang w:eastAsia="es-CO"/>
        </w:rPr>
      </w:pPr>
    </w:p>
    <w:p w:rsidR="00B51E22" w:rsidRDefault="00B51E22" w:rsidP="00B51E22">
      <w:pPr>
        <w:pStyle w:val="Prrafodelista"/>
        <w:numPr>
          <w:ilvl w:val="0"/>
          <w:numId w:val="11"/>
        </w:numPr>
        <w:spacing w:after="0" w:line="240" w:lineRule="auto"/>
        <w:jc w:val="both"/>
        <w:rPr>
          <w:rFonts w:ascii="Arial" w:eastAsia="Times New Roman" w:hAnsi="Arial" w:cs="Arial"/>
          <w:sz w:val="24"/>
          <w:szCs w:val="24"/>
          <w:lang w:eastAsia="es-CO"/>
        </w:rPr>
      </w:pPr>
      <w:r w:rsidRPr="00B51E22">
        <w:rPr>
          <w:rFonts w:ascii="Arial" w:eastAsia="Times New Roman" w:hAnsi="Arial" w:cs="Arial"/>
          <w:sz w:val="24"/>
          <w:szCs w:val="24"/>
          <w:lang w:eastAsia="es-CO"/>
        </w:rPr>
        <w:t>Cerca de 4.000 MW en 220 proyectos de generación</w:t>
      </w:r>
    </w:p>
    <w:p w:rsidR="00B51E22" w:rsidRPr="00204F58" w:rsidRDefault="00B51E22" w:rsidP="00B51E22">
      <w:pPr>
        <w:pStyle w:val="Prrafodelista"/>
        <w:numPr>
          <w:ilvl w:val="0"/>
          <w:numId w:val="11"/>
        </w:numPr>
        <w:spacing w:after="0" w:line="240" w:lineRule="auto"/>
        <w:jc w:val="both"/>
        <w:rPr>
          <w:rFonts w:ascii="Arial" w:eastAsia="Times New Roman" w:hAnsi="Arial" w:cs="Arial"/>
          <w:sz w:val="24"/>
          <w:szCs w:val="24"/>
          <w:lang w:eastAsia="es-CO"/>
        </w:rPr>
      </w:pPr>
      <w:r w:rsidRPr="00204F58">
        <w:rPr>
          <w:rFonts w:ascii="Arial" w:eastAsia="Times New Roman" w:hAnsi="Arial" w:cs="Arial"/>
          <w:sz w:val="24"/>
          <w:szCs w:val="24"/>
          <w:lang w:eastAsia="es-CO"/>
        </w:rPr>
        <w:lastRenderedPageBreak/>
        <w:t>39 en la fase 2 (estudios en estado avanzado) y 12 en fase 3 (empezando la construcción)</w:t>
      </w:r>
      <w:r w:rsidR="00204F58" w:rsidRPr="00204F58">
        <w:rPr>
          <w:rFonts w:ascii="Arial" w:eastAsia="Times New Roman" w:hAnsi="Arial" w:cs="Arial"/>
          <w:sz w:val="24"/>
          <w:szCs w:val="24"/>
          <w:lang w:eastAsia="es-CO"/>
        </w:rPr>
        <w:t xml:space="preserve"> </w:t>
      </w:r>
      <w:r w:rsidRPr="00204F58">
        <w:rPr>
          <w:rFonts w:ascii="Arial" w:eastAsia="Times New Roman" w:hAnsi="Arial" w:cs="Arial"/>
          <w:sz w:val="24"/>
          <w:szCs w:val="24"/>
          <w:lang w:eastAsia="es-CO"/>
        </w:rPr>
        <w:t>(Ver Gráfica)</w:t>
      </w:r>
    </w:p>
    <w:p w:rsidR="00B51E22" w:rsidRDefault="00B51E22" w:rsidP="00B51E22">
      <w:pPr>
        <w:pStyle w:val="Prrafodelista"/>
        <w:spacing w:after="0" w:line="240" w:lineRule="auto"/>
        <w:jc w:val="both"/>
        <w:rPr>
          <w:rFonts w:ascii="Arial" w:eastAsia="Times New Roman" w:hAnsi="Arial" w:cs="Arial"/>
          <w:sz w:val="24"/>
          <w:szCs w:val="24"/>
          <w:lang w:eastAsia="es-CO"/>
        </w:rPr>
      </w:pPr>
    </w:p>
    <w:p w:rsidR="006C078C" w:rsidRDefault="006C078C" w:rsidP="000A7903">
      <w:pPr>
        <w:spacing w:after="0" w:line="240" w:lineRule="auto"/>
        <w:jc w:val="both"/>
        <w:rPr>
          <w:rFonts w:ascii="Arial" w:eastAsia="Times New Roman" w:hAnsi="Arial" w:cs="Arial"/>
          <w:sz w:val="24"/>
          <w:szCs w:val="24"/>
          <w:lang w:eastAsia="es-CO"/>
        </w:rPr>
      </w:pPr>
      <w:r>
        <w:rPr>
          <w:noProof/>
          <w:lang w:eastAsia="es-CO"/>
        </w:rPr>
        <w:drawing>
          <wp:inline distT="0" distB="0" distL="0" distR="0" wp14:anchorId="57126423" wp14:editId="7EB872F6">
            <wp:extent cx="5612130" cy="42075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207510"/>
                    </a:xfrm>
                    <a:prstGeom prst="rect">
                      <a:avLst/>
                    </a:prstGeom>
                  </pic:spPr>
                </pic:pic>
              </a:graphicData>
            </a:graphic>
          </wp:inline>
        </w:drawing>
      </w:r>
    </w:p>
    <w:p w:rsidR="006C078C" w:rsidRDefault="006C078C" w:rsidP="000A7903">
      <w:pPr>
        <w:spacing w:after="0" w:line="240" w:lineRule="auto"/>
        <w:jc w:val="both"/>
        <w:rPr>
          <w:rFonts w:ascii="Arial" w:eastAsia="Times New Roman" w:hAnsi="Arial" w:cs="Arial"/>
          <w:sz w:val="24"/>
          <w:szCs w:val="24"/>
          <w:lang w:eastAsia="es-CO"/>
        </w:rPr>
      </w:pPr>
    </w:p>
    <w:p w:rsidR="006C078C" w:rsidRDefault="006C078C" w:rsidP="000A7903">
      <w:pPr>
        <w:spacing w:after="0" w:line="240" w:lineRule="auto"/>
        <w:jc w:val="both"/>
        <w:rPr>
          <w:rFonts w:ascii="Arial" w:eastAsia="Times New Roman" w:hAnsi="Arial" w:cs="Arial"/>
          <w:sz w:val="24"/>
          <w:szCs w:val="24"/>
          <w:lang w:eastAsia="es-CO"/>
        </w:rPr>
      </w:pPr>
    </w:p>
    <w:p w:rsidR="0036379C" w:rsidRPr="0036379C" w:rsidRDefault="0036379C" w:rsidP="000A7903">
      <w:pPr>
        <w:spacing w:after="0" w:line="240" w:lineRule="auto"/>
        <w:jc w:val="both"/>
        <w:rPr>
          <w:rFonts w:ascii="Arial" w:hAnsi="Arial" w:cs="Arial"/>
          <w:i/>
          <w:sz w:val="24"/>
          <w:szCs w:val="24"/>
        </w:rPr>
      </w:pPr>
      <w:r>
        <w:rPr>
          <w:rFonts w:ascii="Arial" w:eastAsia="Times New Roman" w:hAnsi="Arial" w:cs="Arial"/>
          <w:sz w:val="24"/>
          <w:szCs w:val="24"/>
          <w:lang w:eastAsia="es-CO"/>
        </w:rPr>
        <w:t xml:space="preserve">Sin duda, el presente proyecto de Acto Legislativo le brindará grandes oportunidades a las regiones del país para que exploren estas opciones de aprovechamiento de las energías renovables, en forma rigurosa en el marco de programas y proyectos serios de ciencia, tecnología e innovación. Aquí vale la pena invocar nuevamente las palabras del Ministro Murillo: </w:t>
      </w:r>
      <w:r w:rsidRPr="0036379C">
        <w:rPr>
          <w:rFonts w:ascii="Arial" w:hAnsi="Arial" w:cs="Arial"/>
          <w:b/>
          <w:i/>
          <w:sz w:val="24"/>
          <w:szCs w:val="24"/>
        </w:rPr>
        <w:t>“Se tiene que pensar en un esquema en donde las comunidades, el departamento y el municipio puedan participar de manera justa con regalías</w:t>
      </w:r>
      <w:r>
        <w:rPr>
          <w:rFonts w:ascii="Arial" w:hAnsi="Arial" w:cs="Arial"/>
          <w:b/>
          <w:i/>
          <w:sz w:val="24"/>
          <w:szCs w:val="24"/>
        </w:rPr>
        <w:t>”.</w:t>
      </w:r>
    </w:p>
    <w:p w:rsidR="00160E18" w:rsidRPr="000A7903" w:rsidRDefault="00160E18" w:rsidP="000A7903">
      <w:pPr>
        <w:spacing w:after="0" w:line="240" w:lineRule="auto"/>
        <w:jc w:val="both"/>
        <w:rPr>
          <w:rFonts w:ascii="Arial" w:hAnsi="Arial" w:cs="Arial"/>
          <w:sz w:val="24"/>
          <w:szCs w:val="24"/>
        </w:rPr>
      </w:pPr>
    </w:p>
    <w:p w:rsidR="008D131B" w:rsidRDefault="008D131B" w:rsidP="008D131B">
      <w:pPr>
        <w:spacing w:after="0" w:line="240" w:lineRule="auto"/>
        <w:jc w:val="both"/>
        <w:rPr>
          <w:rFonts w:ascii="Arial" w:eastAsia="Times New Roman" w:hAnsi="Arial" w:cs="Arial"/>
          <w:sz w:val="24"/>
          <w:szCs w:val="24"/>
          <w:lang w:eastAsia="es-CO"/>
        </w:rPr>
      </w:pPr>
      <w:r w:rsidRPr="008D131B">
        <w:rPr>
          <w:rFonts w:ascii="Arial" w:eastAsia="Times New Roman" w:hAnsi="Arial" w:cs="Arial"/>
          <w:sz w:val="24"/>
          <w:szCs w:val="24"/>
          <w:lang w:eastAsia="es-CO"/>
        </w:rPr>
        <w:t>No obstante estos aires de optimismo y este conjunto de anuncios prometedores</w:t>
      </w:r>
      <w:r>
        <w:rPr>
          <w:rFonts w:ascii="Arial" w:eastAsia="Times New Roman" w:hAnsi="Arial" w:cs="Arial"/>
          <w:sz w:val="24"/>
          <w:szCs w:val="24"/>
          <w:lang w:eastAsia="es-CO"/>
        </w:rPr>
        <w:t>, varios expertos en el sector están presionando una mayor acción del Gobierno Nacional en esta materia con el fin de suplir los déficits en el uso de recursos renovables en la generación de energía, y sobre todo, en el cumplimiento de los compromisos del país con los tratados de lucha contra el cambio climático.</w:t>
      </w:r>
    </w:p>
    <w:p w:rsidR="008D131B" w:rsidRDefault="008D131B" w:rsidP="008D131B">
      <w:pPr>
        <w:spacing w:after="0" w:line="240" w:lineRule="auto"/>
        <w:jc w:val="both"/>
        <w:rPr>
          <w:rFonts w:ascii="Arial" w:eastAsia="Times New Roman" w:hAnsi="Arial" w:cs="Arial"/>
          <w:sz w:val="24"/>
          <w:szCs w:val="24"/>
          <w:lang w:eastAsia="es-CO"/>
        </w:rPr>
      </w:pPr>
    </w:p>
    <w:p w:rsidR="00D00D6D" w:rsidRDefault="008D131B" w:rsidP="008D131B">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Al respecto Guillermo Perry, plantea: </w:t>
      </w:r>
      <w:r w:rsidRPr="00D6419F">
        <w:rPr>
          <w:rFonts w:ascii="Arial" w:eastAsia="Times New Roman" w:hAnsi="Arial" w:cs="Arial"/>
          <w:i/>
          <w:sz w:val="24"/>
          <w:szCs w:val="24"/>
          <w:lang w:eastAsia="es-CO"/>
        </w:rPr>
        <w:t>“</w:t>
      </w:r>
      <w:r w:rsidRPr="00567ADA">
        <w:rPr>
          <w:rFonts w:ascii="Arial" w:eastAsia="Times New Roman" w:hAnsi="Arial" w:cs="Arial"/>
          <w:i/>
          <w:sz w:val="24"/>
          <w:szCs w:val="24"/>
          <w:lang w:eastAsia="es-CO"/>
        </w:rPr>
        <w:t>Lo grave es que el Gobierno no tiene una política energética clara, como concluyó el pasado Congreso del Gas. Uribe hizo cambios importantes al principio (la ANH y la reforma de Ecopetrol), pero luego su gobierno y los de Santos se limitaron a reaccionar ante las amenazas de racionamientos en épocas del Niño y a sacarle dividendos a Ecopetrol. Hasta que nos llegó la destorcida.</w:t>
      </w:r>
      <w:r w:rsidRPr="00567ADA">
        <w:rPr>
          <w:rFonts w:ascii="Arial" w:eastAsia="Times New Roman" w:hAnsi="Arial" w:cs="Arial"/>
          <w:i/>
          <w:sz w:val="24"/>
          <w:szCs w:val="24"/>
          <w:lang w:eastAsia="es-CO"/>
        </w:rPr>
        <w:br/>
      </w:r>
      <w:r w:rsidRPr="00567ADA">
        <w:rPr>
          <w:rFonts w:ascii="Arial" w:eastAsia="Times New Roman" w:hAnsi="Arial" w:cs="Arial"/>
          <w:i/>
          <w:sz w:val="24"/>
          <w:szCs w:val="24"/>
          <w:lang w:eastAsia="es-CO"/>
        </w:rPr>
        <w:br/>
        <w:t>Ecopetrol y otras empresas públicas y privadas que operan en estas actividades son muy competentes y han hecho esfuerzos grandes. Pero necesitan definiciones claras y oportunas del Ministerio y de la Creg.</w:t>
      </w:r>
      <w:r w:rsidRPr="00567ADA">
        <w:rPr>
          <w:rFonts w:ascii="Arial" w:eastAsia="Times New Roman" w:hAnsi="Arial" w:cs="Arial"/>
          <w:i/>
          <w:sz w:val="24"/>
          <w:szCs w:val="24"/>
          <w:lang w:eastAsia="es-CO"/>
        </w:rPr>
        <w:br/>
      </w:r>
      <w:r w:rsidRPr="00567ADA">
        <w:rPr>
          <w:rFonts w:ascii="Arial" w:eastAsia="Times New Roman" w:hAnsi="Arial" w:cs="Arial"/>
          <w:i/>
          <w:sz w:val="24"/>
          <w:szCs w:val="24"/>
          <w:lang w:eastAsia="es-CO"/>
        </w:rPr>
        <w:br/>
        <w:t>La lista de decisiones pendientes incluye:</w:t>
      </w:r>
      <w:r w:rsidRPr="00567ADA">
        <w:rPr>
          <w:rFonts w:ascii="Arial" w:eastAsia="Times New Roman" w:hAnsi="Arial" w:cs="Arial"/>
          <w:i/>
          <w:sz w:val="24"/>
          <w:szCs w:val="24"/>
          <w:lang w:eastAsia="es-CO"/>
        </w:rPr>
        <w:br/>
      </w:r>
      <w:r w:rsidRPr="00567ADA">
        <w:rPr>
          <w:rFonts w:ascii="Arial" w:eastAsia="Times New Roman" w:hAnsi="Arial" w:cs="Arial"/>
          <w:i/>
          <w:sz w:val="24"/>
          <w:szCs w:val="24"/>
          <w:lang w:eastAsia="es-CO"/>
        </w:rPr>
        <w:br/>
      </w:r>
      <w:r w:rsidRPr="00567ADA">
        <w:rPr>
          <w:rFonts w:ascii="Arial" w:eastAsia="Times New Roman" w:hAnsi="Arial" w:cs="Arial"/>
          <w:b/>
          <w:i/>
          <w:sz w:val="24"/>
          <w:szCs w:val="24"/>
          <w:lang w:eastAsia="es-CO"/>
        </w:rPr>
        <w:t>1) ¿Qué tanta energía eléctrica debemos generar con energía eólica y solar? ¡Ojo con establecer subsidios no sostenibles, como hicimos con el etanol!</w:t>
      </w:r>
      <w:r>
        <w:rPr>
          <w:rFonts w:ascii="Arial" w:eastAsia="Times New Roman" w:hAnsi="Arial" w:cs="Arial"/>
          <w:i/>
          <w:sz w:val="24"/>
          <w:szCs w:val="24"/>
          <w:lang w:eastAsia="es-CO"/>
        </w:rPr>
        <w:t>”</w:t>
      </w:r>
      <w:r>
        <w:rPr>
          <w:rStyle w:val="Refdenotaalpie"/>
          <w:rFonts w:ascii="Arial" w:eastAsia="Times New Roman" w:hAnsi="Arial" w:cs="Arial"/>
          <w:i/>
          <w:sz w:val="24"/>
          <w:szCs w:val="24"/>
          <w:lang w:eastAsia="es-CO"/>
        </w:rPr>
        <w:footnoteReference w:id="16"/>
      </w:r>
      <w:r w:rsidRPr="00D6419F">
        <w:rPr>
          <w:rFonts w:ascii="Arial" w:eastAsia="Times New Roman" w:hAnsi="Arial" w:cs="Arial"/>
          <w:i/>
          <w:sz w:val="24"/>
          <w:szCs w:val="24"/>
          <w:lang w:eastAsia="es-CO"/>
        </w:rPr>
        <w:t> </w:t>
      </w:r>
      <w:r w:rsidR="00B15267">
        <w:rPr>
          <w:rFonts w:ascii="Arial" w:eastAsia="Times New Roman" w:hAnsi="Arial" w:cs="Arial"/>
          <w:sz w:val="24"/>
          <w:szCs w:val="24"/>
          <w:lang w:eastAsia="es-CO"/>
        </w:rPr>
        <w:t>(Subrayado nuestro).</w:t>
      </w:r>
    </w:p>
    <w:p w:rsidR="00B15267" w:rsidRPr="00B15267" w:rsidRDefault="00B15267" w:rsidP="008D131B">
      <w:pPr>
        <w:spacing w:after="0" w:line="240" w:lineRule="auto"/>
        <w:jc w:val="both"/>
        <w:rPr>
          <w:rFonts w:ascii="Arial" w:eastAsia="Times New Roman" w:hAnsi="Arial" w:cs="Arial"/>
          <w:sz w:val="24"/>
          <w:szCs w:val="24"/>
          <w:lang w:eastAsia="es-CO"/>
        </w:rPr>
      </w:pPr>
    </w:p>
    <w:p w:rsidR="00B15267" w:rsidRPr="000A7903" w:rsidRDefault="00B15267" w:rsidP="00B15267">
      <w:pPr>
        <w:spacing w:after="0" w:line="240" w:lineRule="auto"/>
        <w:jc w:val="both"/>
        <w:rPr>
          <w:rFonts w:ascii="Arial" w:eastAsia="Times New Roman" w:hAnsi="Arial" w:cs="Arial"/>
          <w:b/>
          <w:sz w:val="24"/>
          <w:szCs w:val="24"/>
          <w:lang w:eastAsia="es-CO"/>
        </w:rPr>
      </w:pPr>
      <w:r w:rsidRPr="00B15267">
        <w:rPr>
          <w:rFonts w:ascii="Arial" w:eastAsia="Times New Roman" w:hAnsi="Arial" w:cs="Arial"/>
          <w:sz w:val="24"/>
          <w:szCs w:val="24"/>
          <w:lang w:eastAsia="es-CO"/>
        </w:rPr>
        <w:t>El presente proyecto de Acto Legislativo constituye una oportunidad para el desarrollo sostenible de las regiones con el desarrollo y la utilización de las Fuentes No Convencionales de Energía Renovable (FNCER), al permitirle a los Departamentos, Municipios y Distritos aportarle a la sostenibilidad de estas inversiones, que deben formularse de la mano del Organismo Nacional encargado del manejo de la política pública del sector de las FNCER, que en la actualidad está a cargo de la UPME.</w:t>
      </w:r>
      <w:r>
        <w:rPr>
          <w:rFonts w:ascii="Arial" w:eastAsia="Times New Roman" w:hAnsi="Arial" w:cs="Arial"/>
          <w:b/>
          <w:sz w:val="24"/>
          <w:szCs w:val="24"/>
          <w:lang w:eastAsia="es-CO"/>
        </w:rPr>
        <w:t xml:space="preserve"> </w:t>
      </w:r>
    </w:p>
    <w:p w:rsidR="00B15267" w:rsidRPr="00B15267" w:rsidRDefault="00B15267" w:rsidP="008D131B">
      <w:pPr>
        <w:spacing w:after="0" w:line="240" w:lineRule="auto"/>
        <w:jc w:val="both"/>
        <w:rPr>
          <w:rFonts w:ascii="Arial" w:eastAsia="Times New Roman" w:hAnsi="Arial" w:cs="Arial"/>
          <w:sz w:val="24"/>
          <w:szCs w:val="24"/>
          <w:lang w:eastAsia="es-CO"/>
        </w:rPr>
      </w:pPr>
    </w:p>
    <w:p w:rsidR="00F85B76" w:rsidRDefault="00F85B76" w:rsidP="000A7903">
      <w:pPr>
        <w:spacing w:after="0" w:line="240" w:lineRule="auto"/>
        <w:jc w:val="both"/>
        <w:rPr>
          <w:rFonts w:ascii="Arial" w:eastAsia="Times New Roman" w:hAnsi="Arial" w:cs="Arial"/>
          <w:b/>
          <w:sz w:val="24"/>
          <w:szCs w:val="24"/>
          <w:lang w:eastAsia="es-CO"/>
        </w:rPr>
      </w:pPr>
      <w:r w:rsidRPr="000A7903">
        <w:rPr>
          <w:rFonts w:ascii="Arial" w:eastAsia="Times New Roman" w:hAnsi="Arial" w:cs="Arial"/>
          <w:b/>
          <w:sz w:val="24"/>
          <w:szCs w:val="24"/>
          <w:lang w:eastAsia="es-CO"/>
        </w:rPr>
        <w:t xml:space="preserve">4. </w:t>
      </w:r>
      <w:r w:rsidR="007128AE" w:rsidRPr="000A7903">
        <w:rPr>
          <w:rFonts w:ascii="Arial" w:eastAsia="Times New Roman" w:hAnsi="Arial" w:cs="Arial"/>
          <w:b/>
          <w:sz w:val="24"/>
          <w:szCs w:val="24"/>
          <w:lang w:eastAsia="es-CO"/>
        </w:rPr>
        <w:t xml:space="preserve">El </w:t>
      </w:r>
      <w:r w:rsidR="007128AE">
        <w:rPr>
          <w:rFonts w:ascii="Arial" w:eastAsia="Times New Roman" w:hAnsi="Arial" w:cs="Arial"/>
          <w:b/>
          <w:sz w:val="24"/>
          <w:szCs w:val="24"/>
          <w:lang w:eastAsia="es-CO"/>
        </w:rPr>
        <w:t>presente Proyecto de Acto Legislativo es una herramienta eficaz en</w:t>
      </w:r>
      <w:r w:rsidR="007128AE" w:rsidRPr="000A7903">
        <w:rPr>
          <w:rFonts w:ascii="Arial" w:eastAsia="Times New Roman" w:hAnsi="Arial" w:cs="Arial"/>
          <w:b/>
          <w:sz w:val="24"/>
          <w:szCs w:val="24"/>
          <w:lang w:eastAsia="es-CO"/>
        </w:rPr>
        <w:t xml:space="preserve"> </w:t>
      </w:r>
      <w:r w:rsidR="007128AE">
        <w:rPr>
          <w:rFonts w:ascii="Arial" w:eastAsia="Times New Roman" w:hAnsi="Arial" w:cs="Arial"/>
          <w:b/>
          <w:sz w:val="24"/>
          <w:szCs w:val="24"/>
          <w:lang w:eastAsia="es-CO"/>
        </w:rPr>
        <w:t>l</w:t>
      </w:r>
      <w:r w:rsidRPr="000A7903">
        <w:rPr>
          <w:rFonts w:ascii="Arial" w:eastAsia="Times New Roman" w:hAnsi="Arial" w:cs="Arial"/>
          <w:b/>
          <w:sz w:val="24"/>
          <w:szCs w:val="24"/>
          <w:lang w:eastAsia="es-CO"/>
        </w:rPr>
        <w:t xml:space="preserve">a necesidad de priorizar los recursos de regalías destinados a la ciencia, tecnología e innovación de los </w:t>
      </w:r>
      <w:r w:rsidR="007128AE">
        <w:rPr>
          <w:rFonts w:ascii="Arial" w:eastAsia="Times New Roman" w:hAnsi="Arial" w:cs="Arial"/>
          <w:b/>
          <w:sz w:val="24"/>
          <w:szCs w:val="24"/>
          <w:lang w:eastAsia="es-CO"/>
        </w:rPr>
        <w:t>D</w:t>
      </w:r>
      <w:r w:rsidRPr="000A7903">
        <w:rPr>
          <w:rFonts w:ascii="Arial" w:eastAsia="Times New Roman" w:hAnsi="Arial" w:cs="Arial"/>
          <w:b/>
          <w:sz w:val="24"/>
          <w:szCs w:val="24"/>
          <w:lang w:eastAsia="es-CO"/>
        </w:rPr>
        <w:t xml:space="preserve">epartamentos, </w:t>
      </w:r>
      <w:r w:rsidR="007128AE">
        <w:rPr>
          <w:rFonts w:ascii="Arial" w:eastAsia="Times New Roman" w:hAnsi="Arial" w:cs="Arial"/>
          <w:b/>
          <w:sz w:val="24"/>
          <w:szCs w:val="24"/>
          <w:lang w:eastAsia="es-CO"/>
        </w:rPr>
        <w:t>M</w:t>
      </w:r>
      <w:r w:rsidRPr="000A7903">
        <w:rPr>
          <w:rFonts w:ascii="Arial" w:eastAsia="Times New Roman" w:hAnsi="Arial" w:cs="Arial"/>
          <w:b/>
          <w:sz w:val="24"/>
          <w:szCs w:val="24"/>
          <w:lang w:eastAsia="es-CO"/>
        </w:rPr>
        <w:t xml:space="preserve">unicipios y </w:t>
      </w:r>
      <w:r w:rsidR="007128AE">
        <w:rPr>
          <w:rFonts w:ascii="Arial" w:eastAsia="Times New Roman" w:hAnsi="Arial" w:cs="Arial"/>
          <w:b/>
          <w:sz w:val="24"/>
          <w:szCs w:val="24"/>
          <w:lang w:eastAsia="es-CO"/>
        </w:rPr>
        <w:t>D</w:t>
      </w:r>
      <w:r w:rsidRPr="000A7903">
        <w:rPr>
          <w:rFonts w:ascii="Arial" w:eastAsia="Times New Roman" w:hAnsi="Arial" w:cs="Arial"/>
          <w:b/>
          <w:sz w:val="24"/>
          <w:szCs w:val="24"/>
          <w:lang w:eastAsia="es-CO"/>
        </w:rPr>
        <w:t>istritos</w:t>
      </w:r>
    </w:p>
    <w:p w:rsidR="00CF3E57" w:rsidRDefault="00CF3E57" w:rsidP="000A7903">
      <w:pPr>
        <w:spacing w:after="0" w:line="240" w:lineRule="auto"/>
        <w:jc w:val="both"/>
        <w:rPr>
          <w:rFonts w:ascii="Arial" w:eastAsia="Times New Roman" w:hAnsi="Arial" w:cs="Arial"/>
          <w:b/>
          <w:sz w:val="24"/>
          <w:szCs w:val="24"/>
          <w:lang w:eastAsia="es-CO"/>
        </w:rPr>
      </w:pPr>
    </w:p>
    <w:p w:rsidR="00CF3E57" w:rsidRDefault="00CF3E57" w:rsidP="000A790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En días recientes se arreciaron las críticas sobre el uso adecuado de la regalías, especialmente del </w:t>
      </w:r>
      <w:r w:rsidRPr="00CF3E57">
        <w:rPr>
          <w:rFonts w:ascii="Arial" w:eastAsia="Times New Roman" w:hAnsi="Arial" w:cs="Arial"/>
          <w:sz w:val="24"/>
          <w:szCs w:val="24"/>
          <w:lang w:eastAsia="es-CO"/>
        </w:rPr>
        <w:t>Fondo de Ciencia, Tecnología e Innovación</w:t>
      </w:r>
      <w:r>
        <w:rPr>
          <w:rFonts w:ascii="Arial" w:eastAsia="Times New Roman" w:hAnsi="Arial" w:cs="Arial"/>
          <w:sz w:val="24"/>
          <w:szCs w:val="24"/>
          <w:lang w:eastAsia="es-CO"/>
        </w:rPr>
        <w:t xml:space="preserve">, especialmente por parte del </w:t>
      </w:r>
      <w:r w:rsidRPr="00CF3E57">
        <w:rPr>
          <w:rFonts w:ascii="Arial" w:eastAsia="Times New Roman" w:hAnsi="Arial" w:cs="Arial"/>
          <w:sz w:val="24"/>
          <w:szCs w:val="24"/>
          <w:lang w:eastAsia="es-CO"/>
        </w:rPr>
        <w:t>Contralor Edgardo Maya Villazón</w:t>
      </w:r>
      <w:r>
        <w:rPr>
          <w:rStyle w:val="Refdenotaalpie"/>
          <w:rFonts w:ascii="Arial" w:eastAsia="Times New Roman" w:hAnsi="Arial" w:cs="Arial"/>
          <w:sz w:val="24"/>
          <w:szCs w:val="24"/>
          <w:lang w:eastAsia="es-CO"/>
        </w:rPr>
        <w:footnoteReference w:id="17"/>
      </w:r>
      <w:r>
        <w:rPr>
          <w:rFonts w:ascii="Arial" w:eastAsia="Times New Roman" w:hAnsi="Arial" w:cs="Arial"/>
          <w:sz w:val="24"/>
          <w:szCs w:val="24"/>
          <w:lang w:eastAsia="es-CO"/>
        </w:rPr>
        <w:t>, que se resumen en los siguientes aspectos:</w:t>
      </w:r>
    </w:p>
    <w:p w:rsidR="00CF3E57" w:rsidRPr="00FD6379" w:rsidRDefault="00CF3E57" w:rsidP="00CF3E57">
      <w:pPr>
        <w:shd w:val="clear" w:color="auto" w:fill="FFFFFF"/>
        <w:spacing w:after="0" w:line="240" w:lineRule="auto"/>
        <w:jc w:val="center"/>
        <w:rPr>
          <w:rFonts w:ascii="Arial" w:eastAsia="Times New Roman" w:hAnsi="Arial" w:cs="Arial"/>
          <w:b/>
          <w:sz w:val="24"/>
          <w:szCs w:val="24"/>
          <w:lang w:eastAsia="es-CO"/>
        </w:rPr>
      </w:pPr>
    </w:p>
    <w:p w:rsidR="00CF3E57" w:rsidRPr="00CF3E57" w:rsidRDefault="00CF3E57" w:rsidP="00CF3E57">
      <w:pPr>
        <w:pStyle w:val="Prrafodelista"/>
        <w:numPr>
          <w:ilvl w:val="0"/>
          <w:numId w:val="7"/>
        </w:numPr>
        <w:shd w:val="clear" w:color="auto" w:fill="FFFFFF"/>
        <w:spacing w:after="0" w:line="240" w:lineRule="auto"/>
        <w:rPr>
          <w:rFonts w:ascii="Arial" w:eastAsia="Times New Roman" w:hAnsi="Arial" w:cs="Arial"/>
          <w:i/>
          <w:sz w:val="24"/>
          <w:szCs w:val="24"/>
          <w:lang w:eastAsia="es-CO"/>
        </w:rPr>
      </w:pPr>
      <w:r w:rsidRPr="00CF3E57">
        <w:rPr>
          <w:rFonts w:ascii="Arial" w:eastAsia="Times New Roman" w:hAnsi="Arial" w:cs="Arial"/>
          <w:i/>
          <w:iCs/>
          <w:sz w:val="24"/>
          <w:szCs w:val="24"/>
          <w:lang w:eastAsia="es-CO"/>
        </w:rPr>
        <w:t xml:space="preserve">Altos saldos sin ejecutar ($1,5 billones) </w:t>
      </w:r>
    </w:p>
    <w:p w:rsidR="00CF3E57" w:rsidRPr="00CF3E57" w:rsidRDefault="00CF3E57" w:rsidP="00CF3E57">
      <w:pPr>
        <w:pStyle w:val="Prrafodelista"/>
        <w:numPr>
          <w:ilvl w:val="0"/>
          <w:numId w:val="7"/>
        </w:numPr>
        <w:shd w:val="clear" w:color="auto" w:fill="FFFFFF"/>
        <w:spacing w:after="0" w:line="240" w:lineRule="auto"/>
        <w:rPr>
          <w:rFonts w:ascii="Arial" w:eastAsia="Times New Roman" w:hAnsi="Arial" w:cs="Arial"/>
          <w:i/>
          <w:sz w:val="24"/>
          <w:szCs w:val="24"/>
          <w:lang w:eastAsia="es-CO"/>
        </w:rPr>
      </w:pPr>
      <w:r w:rsidRPr="00CF3E57">
        <w:rPr>
          <w:rFonts w:ascii="Arial" w:eastAsia="Times New Roman" w:hAnsi="Arial" w:cs="Arial"/>
          <w:i/>
          <w:iCs/>
          <w:sz w:val="24"/>
          <w:szCs w:val="24"/>
          <w:lang w:eastAsia="es-CO"/>
        </w:rPr>
        <w:lastRenderedPageBreak/>
        <w:t>Factores de riesgo: entidades o instituciones no reconocidas por Colciencias manejan contratos por $600 mil millones</w:t>
      </w:r>
    </w:p>
    <w:p w:rsidR="00CF3E57" w:rsidRPr="00CF3E57" w:rsidRDefault="00CF3E57" w:rsidP="00CF3E57">
      <w:pPr>
        <w:pStyle w:val="Prrafodelista"/>
        <w:numPr>
          <w:ilvl w:val="0"/>
          <w:numId w:val="7"/>
        </w:numPr>
        <w:shd w:val="clear" w:color="auto" w:fill="FFFFFF"/>
        <w:spacing w:after="0" w:line="240" w:lineRule="auto"/>
        <w:rPr>
          <w:rFonts w:ascii="Arial" w:eastAsia="Times New Roman" w:hAnsi="Arial" w:cs="Arial"/>
          <w:i/>
          <w:sz w:val="24"/>
          <w:szCs w:val="24"/>
          <w:lang w:eastAsia="es-CO"/>
        </w:rPr>
      </w:pPr>
      <w:r w:rsidRPr="00CF3E57">
        <w:rPr>
          <w:rFonts w:ascii="Arial" w:eastAsia="Times New Roman" w:hAnsi="Arial" w:cs="Arial"/>
          <w:i/>
          <w:iCs/>
          <w:sz w:val="24"/>
          <w:szCs w:val="24"/>
          <w:lang w:eastAsia="es-CO"/>
        </w:rPr>
        <w:t>Una buena parte de los proyectos de ciencia y tecnología son ejecutados por contratistas poco idóneos y no responden a necesidades puntuales de las regiones.</w:t>
      </w:r>
    </w:p>
    <w:p w:rsidR="00CF3E57" w:rsidRDefault="00CF3E57" w:rsidP="00CF3E57">
      <w:pPr>
        <w:shd w:val="clear" w:color="auto" w:fill="FFFFFF"/>
        <w:spacing w:after="0" w:line="240" w:lineRule="auto"/>
        <w:rPr>
          <w:rFonts w:ascii="Arial" w:eastAsia="Times New Roman" w:hAnsi="Arial" w:cs="Arial"/>
          <w:sz w:val="24"/>
          <w:szCs w:val="24"/>
          <w:lang w:eastAsia="es-CO"/>
        </w:rPr>
      </w:pPr>
    </w:p>
    <w:p w:rsidR="00C01169" w:rsidRDefault="00C01169" w:rsidP="00CF3E57">
      <w:pPr>
        <w:shd w:val="clear" w:color="auto" w:fill="FFFFFF"/>
        <w:spacing w:after="0" w:line="240" w:lineRule="auto"/>
        <w:outlineLvl w:val="1"/>
        <w:rPr>
          <w:rFonts w:ascii="Arial" w:eastAsia="Times New Roman" w:hAnsi="Arial" w:cs="Arial"/>
          <w:bCs/>
          <w:sz w:val="24"/>
          <w:szCs w:val="24"/>
          <w:lang w:eastAsia="es-CO"/>
        </w:rPr>
      </w:pPr>
      <w:r>
        <w:rPr>
          <w:rFonts w:ascii="Arial" w:eastAsia="Times New Roman" w:hAnsi="Arial" w:cs="Arial"/>
          <w:bCs/>
          <w:sz w:val="24"/>
          <w:szCs w:val="24"/>
          <w:lang w:eastAsia="es-CO"/>
        </w:rPr>
        <w:t>La presente propuesta de Acto Legislativo es una salida muy importante a esta crisis que ha señalado de manera acertada el señor Contralor, tal como se planteó desde los propósitos del mismo.</w:t>
      </w:r>
    </w:p>
    <w:p w:rsidR="00C01169" w:rsidRDefault="00C01169" w:rsidP="00CF3E57">
      <w:pPr>
        <w:shd w:val="clear" w:color="auto" w:fill="FFFFFF"/>
        <w:spacing w:after="0" w:line="240" w:lineRule="auto"/>
        <w:outlineLvl w:val="1"/>
        <w:rPr>
          <w:rFonts w:ascii="Arial" w:eastAsia="Times New Roman" w:hAnsi="Arial" w:cs="Arial"/>
          <w:bCs/>
          <w:sz w:val="24"/>
          <w:szCs w:val="24"/>
          <w:lang w:eastAsia="es-CO"/>
        </w:rPr>
      </w:pPr>
    </w:p>
    <w:p w:rsidR="00C01169" w:rsidRDefault="00C01169" w:rsidP="00C01169">
      <w:pPr>
        <w:shd w:val="clear" w:color="auto" w:fill="FFFFFF"/>
        <w:spacing w:after="0" w:line="240" w:lineRule="auto"/>
        <w:jc w:val="both"/>
        <w:outlineLvl w:val="1"/>
        <w:rPr>
          <w:rFonts w:ascii="Arial" w:eastAsia="Times New Roman" w:hAnsi="Arial" w:cs="Arial"/>
          <w:bCs/>
          <w:sz w:val="24"/>
          <w:szCs w:val="24"/>
          <w:lang w:eastAsia="es-CO"/>
        </w:rPr>
      </w:pPr>
      <w:r>
        <w:rPr>
          <w:rFonts w:ascii="Arial" w:eastAsia="Times New Roman" w:hAnsi="Arial" w:cs="Arial"/>
          <w:bCs/>
          <w:sz w:val="24"/>
          <w:szCs w:val="24"/>
          <w:lang w:eastAsia="es-CO"/>
        </w:rPr>
        <w:t xml:space="preserve">En efecto, al orientar el 50% de los recursos </w:t>
      </w:r>
      <w:r w:rsidRPr="00C01169">
        <w:rPr>
          <w:rFonts w:ascii="Arial" w:eastAsia="Times New Roman" w:hAnsi="Arial" w:cs="Arial"/>
          <w:bCs/>
          <w:sz w:val="24"/>
          <w:szCs w:val="24"/>
          <w:lang w:eastAsia="es-CO"/>
        </w:rPr>
        <w:t xml:space="preserve">para financiar los programas y/o proyectos en ciencia, tecnología e innovación de los departamentos, municipios y distritos, </w:t>
      </w:r>
      <w:r>
        <w:rPr>
          <w:rFonts w:ascii="Arial" w:eastAsia="Times New Roman" w:hAnsi="Arial" w:cs="Arial"/>
          <w:bCs/>
          <w:sz w:val="24"/>
          <w:szCs w:val="24"/>
          <w:lang w:eastAsia="es-CO"/>
        </w:rPr>
        <w:t>para el</w:t>
      </w:r>
      <w:r w:rsidRPr="00C01169">
        <w:rPr>
          <w:rFonts w:ascii="Arial" w:eastAsia="Times New Roman" w:hAnsi="Arial" w:cs="Arial"/>
          <w:bCs/>
          <w:sz w:val="24"/>
          <w:szCs w:val="24"/>
          <w:lang w:eastAsia="es-CO"/>
        </w:rPr>
        <w:t xml:space="preserve"> desarrollo y la utilización de las Fuentes No Convencionales de Energía Renovable (FNCER)</w:t>
      </w:r>
      <w:r>
        <w:rPr>
          <w:rFonts w:ascii="Arial" w:eastAsia="Times New Roman" w:hAnsi="Arial" w:cs="Arial"/>
          <w:bCs/>
          <w:sz w:val="24"/>
          <w:szCs w:val="24"/>
          <w:lang w:eastAsia="es-CO"/>
        </w:rPr>
        <w:t xml:space="preserve"> se está atendiendo una prioridad de las regiones, que cuenta con un marco regulatorio ampliamente desarrollado.</w:t>
      </w:r>
    </w:p>
    <w:p w:rsidR="00C01169" w:rsidRDefault="00C01169" w:rsidP="00C01169">
      <w:pPr>
        <w:shd w:val="clear" w:color="auto" w:fill="FFFFFF"/>
        <w:spacing w:after="0" w:line="240" w:lineRule="auto"/>
        <w:jc w:val="both"/>
        <w:outlineLvl w:val="1"/>
        <w:rPr>
          <w:rFonts w:ascii="Arial" w:eastAsia="Times New Roman" w:hAnsi="Arial" w:cs="Arial"/>
          <w:bCs/>
          <w:sz w:val="24"/>
          <w:szCs w:val="24"/>
          <w:lang w:eastAsia="es-CO"/>
        </w:rPr>
      </w:pPr>
    </w:p>
    <w:p w:rsidR="00C01169" w:rsidRDefault="00C01169" w:rsidP="00C01169">
      <w:pPr>
        <w:shd w:val="clear" w:color="auto" w:fill="FFFFFF"/>
        <w:spacing w:after="0" w:line="240" w:lineRule="auto"/>
        <w:jc w:val="both"/>
        <w:outlineLvl w:val="1"/>
        <w:rPr>
          <w:rFonts w:ascii="Arial" w:eastAsia="Times New Roman" w:hAnsi="Arial" w:cs="Arial"/>
          <w:bCs/>
          <w:sz w:val="24"/>
          <w:szCs w:val="24"/>
          <w:lang w:eastAsia="es-CO"/>
        </w:rPr>
      </w:pPr>
      <w:r>
        <w:rPr>
          <w:rFonts w:ascii="Arial" w:eastAsia="Times New Roman" w:hAnsi="Arial" w:cs="Arial"/>
          <w:bCs/>
          <w:sz w:val="24"/>
          <w:szCs w:val="24"/>
          <w:lang w:eastAsia="es-CO"/>
        </w:rPr>
        <w:t xml:space="preserve">Así mismo, se garantiza su buen uso, al exigir que </w:t>
      </w:r>
      <w:r w:rsidRPr="00C01169">
        <w:rPr>
          <w:rFonts w:ascii="Arial" w:eastAsia="Times New Roman" w:hAnsi="Arial" w:cs="Arial"/>
          <w:bCs/>
          <w:sz w:val="24"/>
          <w:szCs w:val="24"/>
          <w:lang w:eastAsia="es-CO"/>
        </w:rPr>
        <w:t>los proyectos relacionados con el desarrollo y la utilización de las Fuentes No Convencionales de Energía Renovable (FNCER) que sean financiados con los recursos del Fondo de Ciencia, Tecnología e Innovación deberán estar enmarcados en la política nacional del sector de las FNCER</w:t>
      </w:r>
      <w:r>
        <w:rPr>
          <w:rFonts w:ascii="Arial" w:eastAsia="Times New Roman" w:hAnsi="Arial" w:cs="Arial"/>
          <w:bCs/>
          <w:sz w:val="24"/>
          <w:szCs w:val="24"/>
          <w:lang w:eastAsia="es-CO"/>
        </w:rPr>
        <w:t>.</w:t>
      </w:r>
    </w:p>
    <w:p w:rsidR="00C01169" w:rsidRDefault="00C01169" w:rsidP="00C01169">
      <w:pPr>
        <w:shd w:val="clear" w:color="auto" w:fill="FFFFFF"/>
        <w:spacing w:after="0" w:line="240" w:lineRule="auto"/>
        <w:jc w:val="both"/>
        <w:outlineLvl w:val="1"/>
        <w:rPr>
          <w:rFonts w:ascii="Arial" w:eastAsia="Times New Roman" w:hAnsi="Arial" w:cs="Arial"/>
          <w:bCs/>
          <w:sz w:val="24"/>
          <w:szCs w:val="24"/>
          <w:lang w:eastAsia="es-CO"/>
        </w:rPr>
      </w:pPr>
      <w:r w:rsidRPr="00C01169">
        <w:rPr>
          <w:rFonts w:ascii="Arial" w:eastAsia="Times New Roman" w:hAnsi="Arial" w:cs="Arial"/>
          <w:bCs/>
          <w:sz w:val="24"/>
          <w:szCs w:val="24"/>
          <w:lang w:eastAsia="es-CO"/>
        </w:rPr>
        <w:t xml:space="preserve">  </w:t>
      </w:r>
    </w:p>
    <w:p w:rsidR="00C01169" w:rsidRDefault="00C01169" w:rsidP="00C01169">
      <w:pPr>
        <w:shd w:val="clear" w:color="auto" w:fill="FFFFFF"/>
        <w:spacing w:after="0" w:line="240" w:lineRule="auto"/>
        <w:jc w:val="both"/>
        <w:outlineLvl w:val="1"/>
        <w:rPr>
          <w:rFonts w:ascii="Arial" w:eastAsia="Times New Roman" w:hAnsi="Arial" w:cs="Arial"/>
          <w:bCs/>
          <w:sz w:val="24"/>
          <w:szCs w:val="24"/>
          <w:lang w:eastAsia="es-CO"/>
        </w:rPr>
      </w:pPr>
      <w:r>
        <w:rPr>
          <w:rFonts w:ascii="Arial" w:eastAsia="Times New Roman" w:hAnsi="Arial" w:cs="Arial"/>
          <w:bCs/>
          <w:sz w:val="24"/>
          <w:szCs w:val="24"/>
          <w:lang w:eastAsia="es-CO"/>
        </w:rPr>
        <w:t>Adicionalmente, se blinda el estudio y aprobación de estos proyectos al prever que en e</w:t>
      </w:r>
      <w:r w:rsidRPr="00C01169">
        <w:rPr>
          <w:rFonts w:ascii="Arial" w:eastAsia="Times New Roman" w:hAnsi="Arial" w:cs="Arial"/>
          <w:bCs/>
          <w:sz w:val="24"/>
          <w:szCs w:val="24"/>
          <w:lang w:eastAsia="es-CO"/>
        </w:rPr>
        <w:t xml:space="preserve">l órgano colegiado de administración y decisión </w:t>
      </w:r>
      <w:r>
        <w:rPr>
          <w:rFonts w:ascii="Arial" w:eastAsia="Times New Roman" w:hAnsi="Arial" w:cs="Arial"/>
          <w:bCs/>
          <w:sz w:val="24"/>
          <w:szCs w:val="24"/>
          <w:lang w:eastAsia="es-CO"/>
        </w:rPr>
        <w:t>donde se</w:t>
      </w:r>
      <w:r w:rsidRPr="00C01169">
        <w:rPr>
          <w:rFonts w:ascii="Arial" w:eastAsia="Times New Roman" w:hAnsi="Arial" w:cs="Arial"/>
          <w:bCs/>
          <w:sz w:val="24"/>
          <w:szCs w:val="24"/>
          <w:lang w:eastAsia="es-CO"/>
        </w:rPr>
        <w:t xml:space="preserve"> defin</w:t>
      </w:r>
      <w:r>
        <w:rPr>
          <w:rFonts w:ascii="Arial" w:eastAsia="Times New Roman" w:hAnsi="Arial" w:cs="Arial"/>
          <w:bCs/>
          <w:sz w:val="24"/>
          <w:szCs w:val="24"/>
          <w:lang w:eastAsia="es-CO"/>
        </w:rPr>
        <w:t>en</w:t>
      </w:r>
      <w:r w:rsidRPr="00C01169">
        <w:rPr>
          <w:rFonts w:ascii="Arial" w:eastAsia="Times New Roman" w:hAnsi="Arial" w:cs="Arial"/>
          <w:bCs/>
          <w:sz w:val="24"/>
          <w:szCs w:val="24"/>
          <w:lang w:eastAsia="es-CO"/>
        </w:rPr>
        <w:t xml:space="preserve"> </w:t>
      </w:r>
      <w:r>
        <w:rPr>
          <w:rFonts w:ascii="Arial" w:eastAsia="Times New Roman" w:hAnsi="Arial" w:cs="Arial"/>
          <w:bCs/>
          <w:sz w:val="24"/>
          <w:szCs w:val="24"/>
          <w:lang w:eastAsia="es-CO"/>
        </w:rPr>
        <w:t>los</w:t>
      </w:r>
      <w:r w:rsidRPr="00C01169">
        <w:rPr>
          <w:rFonts w:ascii="Arial" w:eastAsia="Times New Roman" w:hAnsi="Arial" w:cs="Arial"/>
          <w:bCs/>
          <w:sz w:val="24"/>
          <w:szCs w:val="24"/>
          <w:lang w:eastAsia="es-CO"/>
        </w:rPr>
        <w:t xml:space="preserve"> programa</w:t>
      </w:r>
      <w:r>
        <w:rPr>
          <w:rFonts w:ascii="Arial" w:eastAsia="Times New Roman" w:hAnsi="Arial" w:cs="Arial"/>
          <w:bCs/>
          <w:sz w:val="24"/>
          <w:szCs w:val="24"/>
          <w:lang w:eastAsia="es-CO"/>
        </w:rPr>
        <w:t>s</w:t>
      </w:r>
      <w:r w:rsidRPr="00C01169">
        <w:rPr>
          <w:rFonts w:ascii="Arial" w:eastAsia="Times New Roman" w:hAnsi="Arial" w:cs="Arial"/>
          <w:bCs/>
          <w:sz w:val="24"/>
          <w:szCs w:val="24"/>
          <w:lang w:eastAsia="es-CO"/>
        </w:rPr>
        <w:t xml:space="preserve"> y/o proyecto</w:t>
      </w:r>
      <w:r>
        <w:rPr>
          <w:rFonts w:ascii="Arial" w:eastAsia="Times New Roman" w:hAnsi="Arial" w:cs="Arial"/>
          <w:bCs/>
          <w:sz w:val="24"/>
          <w:szCs w:val="24"/>
          <w:lang w:eastAsia="es-CO"/>
        </w:rPr>
        <w:t>s</w:t>
      </w:r>
      <w:r w:rsidRPr="00C01169">
        <w:rPr>
          <w:rFonts w:ascii="Arial" w:eastAsia="Times New Roman" w:hAnsi="Arial" w:cs="Arial"/>
          <w:bCs/>
          <w:sz w:val="24"/>
          <w:szCs w:val="24"/>
          <w:lang w:eastAsia="es-CO"/>
        </w:rPr>
        <w:t xml:space="preserve"> relacionado</w:t>
      </w:r>
      <w:r>
        <w:rPr>
          <w:rFonts w:ascii="Arial" w:eastAsia="Times New Roman" w:hAnsi="Arial" w:cs="Arial"/>
          <w:bCs/>
          <w:sz w:val="24"/>
          <w:szCs w:val="24"/>
          <w:lang w:eastAsia="es-CO"/>
        </w:rPr>
        <w:t>s</w:t>
      </w:r>
      <w:r w:rsidRPr="00C01169">
        <w:rPr>
          <w:rFonts w:ascii="Arial" w:eastAsia="Times New Roman" w:hAnsi="Arial" w:cs="Arial"/>
          <w:bCs/>
          <w:sz w:val="24"/>
          <w:szCs w:val="24"/>
          <w:lang w:eastAsia="es-CO"/>
        </w:rPr>
        <w:t xml:space="preserve"> con las FNCER incluirá</w:t>
      </w:r>
      <w:r>
        <w:rPr>
          <w:rFonts w:ascii="Arial" w:eastAsia="Times New Roman" w:hAnsi="Arial" w:cs="Arial"/>
          <w:bCs/>
          <w:sz w:val="24"/>
          <w:szCs w:val="24"/>
          <w:lang w:eastAsia="es-CO"/>
        </w:rPr>
        <w:t>n</w:t>
      </w:r>
      <w:r w:rsidRPr="00C01169">
        <w:rPr>
          <w:rFonts w:ascii="Arial" w:eastAsia="Times New Roman" w:hAnsi="Arial" w:cs="Arial"/>
          <w:bCs/>
          <w:sz w:val="24"/>
          <w:szCs w:val="24"/>
          <w:lang w:eastAsia="es-CO"/>
        </w:rPr>
        <w:t xml:space="preserve"> a un (1) representante del Organismo Nacional encargado del manejo de la política pú</w:t>
      </w:r>
      <w:r>
        <w:rPr>
          <w:rFonts w:ascii="Arial" w:eastAsia="Times New Roman" w:hAnsi="Arial" w:cs="Arial"/>
          <w:bCs/>
          <w:sz w:val="24"/>
          <w:szCs w:val="24"/>
          <w:lang w:eastAsia="es-CO"/>
        </w:rPr>
        <w:t xml:space="preserve">blica del sector de las FNCER. </w:t>
      </w:r>
    </w:p>
    <w:p w:rsidR="00C01169" w:rsidRDefault="00C01169" w:rsidP="00C01169">
      <w:pPr>
        <w:shd w:val="clear" w:color="auto" w:fill="FFFFFF"/>
        <w:spacing w:after="0" w:line="240" w:lineRule="auto"/>
        <w:jc w:val="both"/>
        <w:outlineLvl w:val="1"/>
        <w:rPr>
          <w:rFonts w:ascii="Arial" w:eastAsia="Times New Roman" w:hAnsi="Arial" w:cs="Arial"/>
          <w:bCs/>
          <w:sz w:val="24"/>
          <w:szCs w:val="24"/>
          <w:lang w:eastAsia="es-CO"/>
        </w:rPr>
      </w:pPr>
    </w:p>
    <w:p w:rsidR="00C01169" w:rsidRDefault="00C01169" w:rsidP="00C01169">
      <w:pPr>
        <w:spacing w:after="0" w:line="240" w:lineRule="auto"/>
        <w:jc w:val="both"/>
        <w:rPr>
          <w:rFonts w:ascii="Arial" w:eastAsia="Times New Roman" w:hAnsi="Arial" w:cs="Arial"/>
          <w:sz w:val="24"/>
          <w:szCs w:val="24"/>
          <w:lang w:eastAsia="es-CO"/>
        </w:rPr>
      </w:pPr>
      <w:r>
        <w:rPr>
          <w:rFonts w:ascii="Arial" w:eastAsia="Times New Roman" w:hAnsi="Arial" w:cs="Arial"/>
          <w:bCs/>
          <w:sz w:val="24"/>
          <w:szCs w:val="24"/>
          <w:lang w:eastAsia="es-CO"/>
        </w:rPr>
        <w:t xml:space="preserve">Estas medidas le darán un giro fundamental al uso de </w:t>
      </w:r>
      <w:r w:rsidR="00E74A0B">
        <w:rPr>
          <w:rFonts w:ascii="Arial" w:eastAsia="Times New Roman" w:hAnsi="Arial" w:cs="Arial"/>
          <w:bCs/>
          <w:sz w:val="24"/>
          <w:szCs w:val="24"/>
          <w:lang w:eastAsia="es-CO"/>
        </w:rPr>
        <w:t>l</w:t>
      </w:r>
      <w:r>
        <w:rPr>
          <w:rFonts w:ascii="Arial" w:eastAsia="Times New Roman" w:hAnsi="Arial" w:cs="Arial"/>
          <w:bCs/>
          <w:sz w:val="24"/>
          <w:szCs w:val="24"/>
          <w:lang w:eastAsia="es-CO"/>
        </w:rPr>
        <w:t xml:space="preserve">os recursos de regalías destinados al </w:t>
      </w:r>
      <w:r w:rsidRPr="00CF3E57">
        <w:rPr>
          <w:rFonts w:ascii="Arial" w:eastAsia="Times New Roman" w:hAnsi="Arial" w:cs="Arial"/>
          <w:sz w:val="24"/>
          <w:szCs w:val="24"/>
          <w:lang w:eastAsia="es-CO"/>
        </w:rPr>
        <w:t>Fondo de Ciencia, Tecnología e Innovación</w:t>
      </w:r>
      <w:r>
        <w:rPr>
          <w:rFonts w:ascii="Arial" w:eastAsia="Times New Roman" w:hAnsi="Arial" w:cs="Arial"/>
          <w:sz w:val="24"/>
          <w:szCs w:val="24"/>
          <w:lang w:eastAsia="es-CO"/>
        </w:rPr>
        <w:t xml:space="preserve"> y constituyen una posibilidad extraordinaria que le permitirá a las regiones descubrir y aprovechar l</w:t>
      </w:r>
      <w:r w:rsidR="00B15267">
        <w:rPr>
          <w:rFonts w:ascii="Arial" w:eastAsia="Times New Roman" w:hAnsi="Arial" w:cs="Arial"/>
          <w:sz w:val="24"/>
          <w:szCs w:val="24"/>
          <w:lang w:eastAsia="es-CO"/>
        </w:rPr>
        <w:t xml:space="preserve">as oportunidades que brinda la </w:t>
      </w:r>
      <w:r>
        <w:rPr>
          <w:rFonts w:ascii="Arial" w:eastAsia="Times New Roman" w:hAnsi="Arial" w:cs="Arial"/>
          <w:sz w:val="24"/>
          <w:szCs w:val="24"/>
          <w:lang w:eastAsia="es-CO"/>
        </w:rPr>
        <w:t>energía renovable.</w:t>
      </w:r>
    </w:p>
    <w:p w:rsidR="00C01169" w:rsidRDefault="00C01169" w:rsidP="00C01169">
      <w:pPr>
        <w:spacing w:after="0" w:line="240" w:lineRule="auto"/>
        <w:jc w:val="both"/>
        <w:rPr>
          <w:rFonts w:ascii="Arial" w:eastAsia="Times New Roman" w:hAnsi="Arial" w:cs="Arial"/>
          <w:sz w:val="24"/>
          <w:szCs w:val="24"/>
          <w:lang w:eastAsia="es-CO"/>
        </w:rPr>
      </w:pPr>
    </w:p>
    <w:p w:rsidR="00E74A0B" w:rsidRDefault="00E74A0B" w:rsidP="00C01169">
      <w:pPr>
        <w:spacing w:after="0" w:line="240" w:lineRule="auto"/>
        <w:jc w:val="both"/>
        <w:rPr>
          <w:rFonts w:ascii="Arial" w:eastAsia="Times New Roman" w:hAnsi="Arial" w:cs="Arial"/>
          <w:b/>
          <w:sz w:val="24"/>
          <w:szCs w:val="24"/>
          <w:lang w:eastAsia="es-CO"/>
        </w:rPr>
      </w:pPr>
      <w:r>
        <w:rPr>
          <w:rFonts w:ascii="Arial" w:eastAsia="Times New Roman" w:hAnsi="Arial" w:cs="Arial"/>
          <w:b/>
          <w:sz w:val="24"/>
          <w:szCs w:val="24"/>
          <w:lang w:eastAsia="es-CO"/>
        </w:rPr>
        <w:t>5. El presente proyecto le permite al país adelantar iniciativas que demuestran los beneficios de un modelo de energía que reportará bajos costos de inversión al país y tarifas más bajas a los consumidores</w:t>
      </w:r>
    </w:p>
    <w:p w:rsidR="00E74A0B" w:rsidRDefault="00E74A0B" w:rsidP="00C01169">
      <w:pPr>
        <w:spacing w:after="0" w:line="240" w:lineRule="auto"/>
        <w:jc w:val="both"/>
        <w:rPr>
          <w:rFonts w:ascii="Arial" w:eastAsia="Times New Roman" w:hAnsi="Arial" w:cs="Arial"/>
          <w:b/>
          <w:sz w:val="24"/>
          <w:szCs w:val="24"/>
          <w:lang w:eastAsia="es-CO"/>
        </w:rPr>
      </w:pPr>
    </w:p>
    <w:p w:rsidR="00E74A0B" w:rsidRPr="00A3580A" w:rsidRDefault="00E74A0B" w:rsidP="00E74A0B">
      <w:pPr>
        <w:spacing w:after="0" w:line="240" w:lineRule="auto"/>
        <w:jc w:val="both"/>
        <w:rPr>
          <w:rFonts w:ascii="Arial" w:hAnsi="Arial" w:cs="Arial"/>
          <w:sz w:val="24"/>
          <w:szCs w:val="24"/>
        </w:rPr>
      </w:pPr>
      <w:r>
        <w:rPr>
          <w:rFonts w:ascii="Arial" w:hAnsi="Arial" w:cs="Arial"/>
          <w:sz w:val="24"/>
          <w:szCs w:val="24"/>
        </w:rPr>
        <w:t>En un estudio de la Universidad Nacional</w:t>
      </w:r>
      <w:r>
        <w:rPr>
          <w:rStyle w:val="Refdenotaalpie"/>
          <w:rFonts w:ascii="Arial" w:hAnsi="Arial" w:cs="Arial"/>
          <w:sz w:val="24"/>
          <w:szCs w:val="24"/>
        </w:rPr>
        <w:footnoteReference w:id="18"/>
      </w:r>
      <w:r>
        <w:rPr>
          <w:rFonts w:ascii="Arial" w:hAnsi="Arial" w:cs="Arial"/>
          <w:sz w:val="24"/>
          <w:szCs w:val="24"/>
        </w:rPr>
        <w:t xml:space="preserve"> sobre esta materia se concluyó lo siguiente:</w:t>
      </w:r>
      <w:r w:rsidRPr="00A3580A">
        <w:rPr>
          <w:rFonts w:ascii="Arial" w:hAnsi="Arial" w:cs="Arial"/>
          <w:sz w:val="24"/>
          <w:szCs w:val="24"/>
        </w:rPr>
        <w:t xml:space="preserve"> “Debido al alto grado de consumo de combustible diesel para la </w:t>
      </w:r>
      <w:r w:rsidRPr="00A3580A">
        <w:rPr>
          <w:rFonts w:ascii="Arial" w:hAnsi="Arial" w:cs="Arial"/>
          <w:sz w:val="24"/>
          <w:szCs w:val="24"/>
        </w:rPr>
        <w:lastRenderedPageBreak/>
        <w:t xml:space="preserve">generación de energía a las </w:t>
      </w:r>
      <w:r w:rsidR="0031422A">
        <w:rPr>
          <w:rFonts w:ascii="Arial" w:eastAsia="Times New Roman" w:hAnsi="Arial" w:cs="Arial"/>
          <w:sz w:val="24"/>
          <w:szCs w:val="24"/>
          <w:lang w:eastAsia="es-CO"/>
        </w:rPr>
        <w:t xml:space="preserve">Zonas No Interconectadas </w:t>
      </w:r>
      <w:r w:rsidRPr="00A3580A">
        <w:rPr>
          <w:rFonts w:ascii="Arial" w:hAnsi="Arial" w:cs="Arial"/>
          <w:sz w:val="24"/>
          <w:szCs w:val="24"/>
        </w:rPr>
        <w:t>ZNI, establecer una política de generación continua de energía por medio de fuentes no convencionales que traería consigo una disminución progresiva de los costos unitarios, por lo que se necesitaría una importante inversión inicial pero los flujos de caja futuros descontarían solo las depreciaciones de los equipos y alguna tasa de interés para la financiación de las construcciones de los equipos no convencionales generadores de energía. Lo que significa que estos costos de producción solo consistirían en amortizar a lo largo de la prestación del servicio la inversión inicial, las depreciaciones a cargo, el valor de mantenimiento y mano de obra necesaria para su funcionamiento, sistema de costos parecido con las hidroeléctricas, sin necesidad de incurrir en los costos constantes de combustibles fósiles que incrementan el costo unitario en comparación de estas formas generadoras no convencionales.</w:t>
      </w:r>
    </w:p>
    <w:p w:rsidR="00E74A0B" w:rsidRPr="00A3580A" w:rsidRDefault="00E74A0B" w:rsidP="00E74A0B">
      <w:pPr>
        <w:spacing w:after="0" w:line="240" w:lineRule="auto"/>
        <w:jc w:val="both"/>
        <w:rPr>
          <w:rFonts w:ascii="Arial" w:hAnsi="Arial" w:cs="Arial"/>
          <w:sz w:val="24"/>
          <w:szCs w:val="24"/>
        </w:rPr>
      </w:pPr>
      <w:r w:rsidRPr="00A3580A">
        <w:rPr>
          <w:rFonts w:ascii="Arial" w:hAnsi="Arial" w:cs="Arial"/>
          <w:noProof/>
          <w:sz w:val="24"/>
          <w:szCs w:val="24"/>
          <w:lang w:eastAsia="es-CO"/>
        </w:rPr>
        <w:drawing>
          <wp:inline distT="0" distB="0" distL="0" distR="0" wp14:anchorId="0FDEC41A" wp14:editId="7015C520">
            <wp:extent cx="5581650" cy="4438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4438650"/>
                    </a:xfrm>
                    <a:prstGeom prst="rect">
                      <a:avLst/>
                    </a:prstGeom>
                    <a:noFill/>
                    <a:ln>
                      <a:noFill/>
                    </a:ln>
                  </pic:spPr>
                </pic:pic>
              </a:graphicData>
            </a:graphic>
          </wp:inline>
        </w:drawing>
      </w:r>
    </w:p>
    <w:p w:rsidR="00E74A0B" w:rsidRPr="00A3580A" w:rsidRDefault="00E74A0B" w:rsidP="00E74A0B">
      <w:pPr>
        <w:spacing w:after="0" w:line="240" w:lineRule="auto"/>
        <w:jc w:val="both"/>
        <w:rPr>
          <w:rFonts w:ascii="Arial" w:hAnsi="Arial" w:cs="Arial"/>
          <w:b/>
          <w:sz w:val="24"/>
          <w:szCs w:val="24"/>
        </w:rPr>
      </w:pPr>
      <w:r w:rsidRPr="00A3580A">
        <w:rPr>
          <w:rFonts w:ascii="Arial" w:hAnsi="Arial" w:cs="Arial"/>
          <w:sz w:val="24"/>
          <w:szCs w:val="24"/>
        </w:rPr>
        <w:t xml:space="preserve">La Gráfica 6 referencia los costos de inversión requeridos para la implementación de plantas generadoras de energía con fuentes renovables no convencionales, además hace un paralelo con los costos de inversión que se hacen en el marco internacional. La principal fuente de generación de energía de Colombia está soportada con plantas hidroeléctricas en las que se deben hacer fuertes </w:t>
      </w:r>
      <w:r w:rsidRPr="00A3580A">
        <w:rPr>
          <w:rFonts w:ascii="Arial" w:hAnsi="Arial" w:cs="Arial"/>
          <w:sz w:val="24"/>
          <w:szCs w:val="24"/>
        </w:rPr>
        <w:lastRenderedPageBreak/>
        <w:t xml:space="preserve">inversiones, mientras que las plantas eólicas y de cogeneración tienen una importante ventaja. Por otro lado, </w:t>
      </w:r>
      <w:r w:rsidRPr="00A3580A">
        <w:rPr>
          <w:rFonts w:ascii="Arial" w:hAnsi="Arial" w:cs="Arial"/>
          <w:b/>
          <w:sz w:val="24"/>
          <w:szCs w:val="24"/>
        </w:rPr>
        <w:t>se puede determinar que las plantas geotérmicas requieren de importantes cantidades de inversión que podrían verse reflejadas en un aumento tarifario, razón por la cual no se ha explotado el recurso asociado a estas plantas.</w:t>
      </w:r>
    </w:p>
    <w:p w:rsidR="00E74A0B" w:rsidRPr="00A3580A" w:rsidRDefault="00E74A0B" w:rsidP="00E74A0B">
      <w:pPr>
        <w:spacing w:after="0" w:line="240" w:lineRule="auto"/>
        <w:jc w:val="both"/>
        <w:rPr>
          <w:rFonts w:ascii="Arial" w:hAnsi="Arial" w:cs="Arial"/>
          <w:sz w:val="24"/>
          <w:szCs w:val="24"/>
        </w:rPr>
      </w:pPr>
      <w:r w:rsidRPr="00A3580A">
        <w:rPr>
          <w:rFonts w:ascii="Arial" w:hAnsi="Arial" w:cs="Arial"/>
          <w:sz w:val="24"/>
          <w:szCs w:val="24"/>
        </w:rPr>
        <w:t>(…)</w:t>
      </w:r>
    </w:p>
    <w:p w:rsidR="00E74A0B" w:rsidRPr="00A3580A" w:rsidRDefault="00E74A0B" w:rsidP="00E74A0B">
      <w:pPr>
        <w:spacing w:after="0" w:line="240" w:lineRule="auto"/>
        <w:jc w:val="both"/>
        <w:rPr>
          <w:rFonts w:ascii="Arial" w:hAnsi="Arial" w:cs="Arial"/>
          <w:sz w:val="24"/>
          <w:szCs w:val="24"/>
        </w:rPr>
      </w:pPr>
      <w:r w:rsidRPr="00A3580A">
        <w:rPr>
          <w:rFonts w:ascii="Arial" w:hAnsi="Arial" w:cs="Arial"/>
          <w:sz w:val="24"/>
          <w:szCs w:val="24"/>
        </w:rPr>
        <w:t>Colombia presenta condiciones geográficas favorables para la generación de ERNC, lo que facilita e incentiva la inversión en proyectos de este tipo y que adicional a esto existen incentivos tributarios que benefician considerablemente y reducen la carga tributaria a aquellos inversores o empresas que asuman la generación de ERNC.</w:t>
      </w:r>
    </w:p>
    <w:p w:rsidR="00E74A0B" w:rsidRPr="00A3580A" w:rsidRDefault="00E74A0B" w:rsidP="00E74A0B">
      <w:pPr>
        <w:spacing w:after="0" w:line="240" w:lineRule="auto"/>
        <w:jc w:val="both"/>
        <w:rPr>
          <w:rFonts w:ascii="Arial" w:hAnsi="Arial" w:cs="Arial"/>
          <w:sz w:val="24"/>
          <w:szCs w:val="24"/>
        </w:rPr>
      </w:pPr>
      <w:r w:rsidRPr="0031422A">
        <w:rPr>
          <w:rFonts w:ascii="Arial" w:hAnsi="Arial" w:cs="Arial"/>
          <w:b/>
          <w:sz w:val="24"/>
          <w:szCs w:val="24"/>
        </w:rPr>
        <w:t xml:space="preserve">Por </w:t>
      </w:r>
      <w:r w:rsidR="0031422A" w:rsidRPr="0031422A">
        <w:rPr>
          <w:rFonts w:ascii="Arial" w:hAnsi="Arial" w:cs="Arial"/>
          <w:b/>
          <w:sz w:val="24"/>
          <w:szCs w:val="24"/>
        </w:rPr>
        <w:t>último,</w:t>
      </w:r>
      <w:r w:rsidRPr="0031422A">
        <w:rPr>
          <w:rFonts w:ascii="Arial" w:hAnsi="Arial" w:cs="Arial"/>
          <w:b/>
          <w:sz w:val="24"/>
          <w:szCs w:val="24"/>
        </w:rPr>
        <w:t xml:space="preserve"> cabe resaltar el contexto ambiental y económico actual en el cual la economía del país se ve afectada directamente por la caída en los precios del petróleo, que a su vez ha presentado disminuciones de producción y de reservas de este ya que es un producto agotable no renovable, por lo cual la necesidad de otras fuentes de generación que sean sostenibles económicamente y ambientalmente</w:t>
      </w:r>
      <w:r w:rsidRPr="00A3580A">
        <w:rPr>
          <w:rFonts w:ascii="Arial" w:hAnsi="Arial" w:cs="Arial"/>
          <w:sz w:val="24"/>
          <w:szCs w:val="24"/>
        </w:rPr>
        <w:t>.” (Subrayados nuestros)</w:t>
      </w:r>
    </w:p>
    <w:p w:rsidR="00E74A0B" w:rsidRPr="00E74A0B" w:rsidRDefault="00E74A0B" w:rsidP="00C01169">
      <w:pPr>
        <w:spacing w:after="0" w:line="240" w:lineRule="auto"/>
        <w:jc w:val="both"/>
        <w:rPr>
          <w:rFonts w:ascii="Arial" w:eastAsia="Times New Roman" w:hAnsi="Arial" w:cs="Arial"/>
          <w:sz w:val="24"/>
          <w:szCs w:val="24"/>
          <w:lang w:eastAsia="es-CO"/>
        </w:rPr>
      </w:pPr>
    </w:p>
    <w:p w:rsidR="00E74A0B" w:rsidRDefault="00E74A0B" w:rsidP="00E74A0B">
      <w:pPr>
        <w:spacing w:after="0" w:line="240" w:lineRule="auto"/>
        <w:jc w:val="both"/>
        <w:rPr>
          <w:rFonts w:ascii="Arial" w:eastAsia="Times New Roman" w:hAnsi="Arial" w:cs="Arial"/>
          <w:sz w:val="24"/>
          <w:szCs w:val="24"/>
          <w:lang w:eastAsia="es-CO"/>
        </w:rPr>
      </w:pPr>
      <w:r w:rsidRPr="00E74A0B">
        <w:rPr>
          <w:rFonts w:ascii="Arial" w:eastAsia="Times New Roman" w:hAnsi="Arial" w:cs="Arial"/>
          <w:sz w:val="24"/>
          <w:szCs w:val="24"/>
          <w:lang w:eastAsia="es-CO"/>
        </w:rPr>
        <w:t xml:space="preserve">En </w:t>
      </w:r>
      <w:r>
        <w:rPr>
          <w:rFonts w:ascii="Arial" w:eastAsia="Times New Roman" w:hAnsi="Arial" w:cs="Arial"/>
          <w:sz w:val="24"/>
          <w:szCs w:val="24"/>
          <w:lang w:eastAsia="es-CO"/>
        </w:rPr>
        <w:t>el precitado</w:t>
      </w:r>
      <w:r w:rsidRPr="00E74A0B">
        <w:rPr>
          <w:rFonts w:ascii="Arial" w:eastAsia="Times New Roman" w:hAnsi="Arial" w:cs="Arial"/>
          <w:sz w:val="24"/>
          <w:szCs w:val="24"/>
          <w:lang w:eastAsia="es-CO"/>
        </w:rPr>
        <w:t xml:space="preserve"> estudio </w:t>
      </w:r>
      <w:r>
        <w:rPr>
          <w:rFonts w:ascii="Arial" w:eastAsia="Times New Roman" w:hAnsi="Arial" w:cs="Arial"/>
          <w:sz w:val="24"/>
          <w:szCs w:val="24"/>
          <w:lang w:eastAsia="es-CO"/>
        </w:rPr>
        <w:t>se plantea las limitaciones y los sobre-costos de la energía convencional en las Zonas No Interconectadas que representan para el usuario (y para el Estado que aporta los subsidios): “</w:t>
      </w:r>
      <w:r w:rsidRPr="00E74A0B">
        <w:rPr>
          <w:rFonts w:ascii="Arial" w:eastAsia="Times New Roman" w:hAnsi="Arial" w:cs="Arial"/>
          <w:sz w:val="24"/>
          <w:szCs w:val="24"/>
          <w:lang w:eastAsia="es-CO"/>
        </w:rPr>
        <w:t xml:space="preserve">Las zonas de generación de energía por medio de diesel tienen un área de influencia de o rango de cobertura de 1 km a la redonda, lo que quiere decir que las zonas pobladas que no se encuentren dentro de este rango no podrán acceder al servicio de energía por medio de los oferentes privados que generen la energía, </w:t>
      </w:r>
      <w:r w:rsidRPr="00E74A0B">
        <w:rPr>
          <w:rFonts w:ascii="Arial" w:eastAsia="Times New Roman" w:hAnsi="Arial" w:cs="Arial"/>
          <w:b/>
          <w:sz w:val="24"/>
          <w:szCs w:val="24"/>
          <w:lang w:eastAsia="es-CO"/>
        </w:rPr>
        <w:t>a menos que el Estado asuma los sobre costos de las tarifas de los agentes privados o instale plantas de generación propias que cubran estas ZNI, todo esto financiado mayoritariamente de los fondos FAER y FAZNI</w:t>
      </w:r>
      <w:r>
        <w:rPr>
          <w:rFonts w:ascii="Arial" w:eastAsia="Times New Roman" w:hAnsi="Arial" w:cs="Arial"/>
          <w:sz w:val="24"/>
          <w:szCs w:val="24"/>
          <w:lang w:eastAsia="es-CO"/>
        </w:rPr>
        <w:t>”</w:t>
      </w:r>
      <w:r w:rsidRPr="00E74A0B">
        <w:rPr>
          <w:rFonts w:ascii="Arial" w:eastAsia="Times New Roman" w:hAnsi="Arial" w:cs="Arial"/>
          <w:sz w:val="24"/>
          <w:szCs w:val="24"/>
          <w:lang w:eastAsia="es-CO"/>
        </w:rPr>
        <w:t>.</w:t>
      </w:r>
      <w:r>
        <w:rPr>
          <w:rFonts w:ascii="Arial" w:eastAsia="Times New Roman" w:hAnsi="Arial" w:cs="Arial"/>
          <w:sz w:val="24"/>
          <w:szCs w:val="24"/>
          <w:lang w:eastAsia="es-CO"/>
        </w:rPr>
        <w:t xml:space="preserve"> Esta política de subsidios ha entrado en crisis tal como se pudo apreciar en el proyecto de presupuesto de la vigencia 2018</w:t>
      </w:r>
      <w:r w:rsidR="003415A8">
        <w:rPr>
          <w:rFonts w:ascii="Arial" w:eastAsia="Times New Roman" w:hAnsi="Arial" w:cs="Arial"/>
          <w:sz w:val="24"/>
          <w:szCs w:val="24"/>
          <w:lang w:eastAsia="es-CO"/>
        </w:rPr>
        <w:t xml:space="preserve"> y una forma sostenible para reemplazarlo es la adopción de nuevos sistemas de generación de energía basados en el uso de las </w:t>
      </w:r>
      <w:r w:rsidR="003415A8" w:rsidRPr="00C01169">
        <w:rPr>
          <w:rFonts w:ascii="Arial" w:eastAsia="Times New Roman" w:hAnsi="Arial" w:cs="Arial"/>
          <w:bCs/>
          <w:sz w:val="24"/>
          <w:szCs w:val="24"/>
          <w:lang w:eastAsia="es-CO"/>
        </w:rPr>
        <w:t>Fuentes No Convencionales de Energía Renovable</w:t>
      </w:r>
      <w:r>
        <w:rPr>
          <w:rFonts w:ascii="Arial" w:eastAsia="Times New Roman" w:hAnsi="Arial" w:cs="Arial"/>
          <w:sz w:val="24"/>
          <w:szCs w:val="24"/>
          <w:lang w:eastAsia="es-CO"/>
        </w:rPr>
        <w:t>.</w:t>
      </w:r>
    </w:p>
    <w:p w:rsidR="00E74A0B" w:rsidRDefault="00E74A0B" w:rsidP="00E74A0B">
      <w:pPr>
        <w:spacing w:after="0" w:line="240" w:lineRule="auto"/>
        <w:jc w:val="both"/>
        <w:rPr>
          <w:rFonts w:ascii="Arial" w:eastAsia="Times New Roman" w:hAnsi="Arial" w:cs="Arial"/>
          <w:sz w:val="24"/>
          <w:szCs w:val="24"/>
          <w:lang w:eastAsia="es-CO"/>
        </w:rPr>
      </w:pPr>
    </w:p>
    <w:p w:rsidR="003415A8" w:rsidRPr="0031422A" w:rsidRDefault="003415A8" w:rsidP="0031422A">
      <w:pPr>
        <w:spacing w:after="0" w:line="240" w:lineRule="auto"/>
        <w:jc w:val="both"/>
        <w:rPr>
          <w:rFonts w:ascii="Arial" w:eastAsia="Times New Roman" w:hAnsi="Arial" w:cs="Arial"/>
          <w:i/>
          <w:sz w:val="24"/>
          <w:szCs w:val="24"/>
          <w:lang w:eastAsia="es-CO"/>
        </w:rPr>
      </w:pPr>
      <w:r>
        <w:rPr>
          <w:rFonts w:ascii="Arial" w:eastAsia="Times New Roman" w:hAnsi="Arial" w:cs="Arial"/>
          <w:sz w:val="24"/>
          <w:szCs w:val="24"/>
          <w:lang w:eastAsia="es-CO"/>
        </w:rPr>
        <w:t xml:space="preserve">Vale la pena aquí recordar los casos exitosos de uso de estos sistemas gracias a la aplicación de la </w:t>
      </w:r>
      <w:r w:rsidRPr="00357876">
        <w:rPr>
          <w:rFonts w:ascii="Arial" w:eastAsia="Times New Roman" w:hAnsi="Arial" w:cs="Arial"/>
          <w:sz w:val="24"/>
          <w:szCs w:val="24"/>
          <w:lang w:eastAsia="es-CO"/>
        </w:rPr>
        <w:t>Ley 1715 de 2014</w:t>
      </w:r>
      <w:r>
        <w:rPr>
          <w:rFonts w:ascii="Arial" w:eastAsia="Times New Roman" w:hAnsi="Arial" w:cs="Arial"/>
          <w:sz w:val="24"/>
          <w:szCs w:val="24"/>
          <w:lang w:eastAsia="es-CO"/>
        </w:rPr>
        <w:t>, ya mencionados</w:t>
      </w:r>
      <w:r>
        <w:rPr>
          <w:rStyle w:val="Refdenotaalpie"/>
          <w:rFonts w:ascii="Arial" w:eastAsia="Times New Roman" w:hAnsi="Arial" w:cs="Arial"/>
          <w:sz w:val="24"/>
          <w:szCs w:val="24"/>
          <w:lang w:eastAsia="es-CO"/>
        </w:rPr>
        <w:footnoteReference w:id="19"/>
      </w:r>
      <w:r>
        <w:rPr>
          <w:rFonts w:ascii="Arial" w:eastAsia="Times New Roman" w:hAnsi="Arial" w:cs="Arial"/>
          <w:sz w:val="24"/>
          <w:szCs w:val="24"/>
          <w:lang w:eastAsia="es-CO"/>
        </w:rPr>
        <w:t xml:space="preserve">, a saber: </w:t>
      </w:r>
      <w:r w:rsidRPr="00357876">
        <w:rPr>
          <w:rFonts w:ascii="Arial" w:eastAsia="Times New Roman" w:hAnsi="Arial" w:cs="Arial"/>
          <w:i/>
          <w:sz w:val="24"/>
          <w:szCs w:val="24"/>
          <w:lang w:eastAsia="es-CO"/>
        </w:rPr>
        <w:t>“Autogeneradores</w:t>
      </w:r>
      <w:r>
        <w:rPr>
          <w:rFonts w:ascii="Arial" w:eastAsia="Times New Roman" w:hAnsi="Arial" w:cs="Arial"/>
          <w:i/>
          <w:sz w:val="24"/>
          <w:szCs w:val="24"/>
          <w:lang w:eastAsia="es-CO"/>
        </w:rPr>
        <w:t xml:space="preserve"> (</w:t>
      </w:r>
      <w:r w:rsidRPr="00357876">
        <w:rPr>
          <w:rFonts w:ascii="Arial" w:eastAsia="Times New Roman" w:hAnsi="Arial" w:cs="Arial"/>
          <w:i/>
          <w:sz w:val="24"/>
          <w:szCs w:val="24"/>
          <w:lang w:eastAsia="es-CO"/>
        </w:rPr>
        <w:t>Cementos Argos, Cémex, Cartón de Colombia y Ecopetrol).</w:t>
      </w:r>
      <w:r>
        <w:rPr>
          <w:rFonts w:ascii="Arial" w:eastAsia="Times New Roman" w:hAnsi="Arial" w:cs="Arial"/>
          <w:i/>
          <w:sz w:val="24"/>
          <w:szCs w:val="24"/>
          <w:lang w:eastAsia="es-CO"/>
        </w:rPr>
        <w:t xml:space="preserve"> </w:t>
      </w:r>
      <w:r w:rsidRPr="00357876">
        <w:rPr>
          <w:rFonts w:ascii="Arial" w:eastAsia="Times New Roman" w:hAnsi="Arial" w:cs="Arial"/>
          <w:i/>
          <w:sz w:val="24"/>
          <w:szCs w:val="24"/>
          <w:lang w:eastAsia="es-CO"/>
        </w:rPr>
        <w:t xml:space="preserve">Cementos Argos, por ejemplo, está generando el 85 por ciento de la energía que consume y le entregó al SIN unos 30 megavatios que, sumados al ahorro en sus instalaciones, implicaron el 10 por ciento de la meta de ahorro nacional. </w:t>
      </w:r>
      <w:r w:rsidRPr="0031422A">
        <w:rPr>
          <w:rFonts w:ascii="Arial" w:eastAsia="Times New Roman" w:hAnsi="Arial" w:cs="Arial"/>
          <w:i/>
          <w:sz w:val="24"/>
          <w:szCs w:val="24"/>
          <w:lang w:eastAsia="es-CO"/>
        </w:rPr>
        <w:t xml:space="preserve">(…). Pero no solo las grandes compañías son autogeneradoras; las instituciones educativas, </w:t>
      </w:r>
      <w:r w:rsidRPr="0031422A">
        <w:rPr>
          <w:rFonts w:ascii="Arial" w:eastAsia="Times New Roman" w:hAnsi="Arial" w:cs="Arial"/>
          <w:i/>
          <w:sz w:val="24"/>
          <w:szCs w:val="24"/>
          <w:lang w:eastAsia="es-CO"/>
        </w:rPr>
        <w:lastRenderedPageBreak/>
        <w:t xml:space="preserve">fundaciones sin ánimo de lucro y pequeñas empresas dedicadas a promover las energías no convencionales en Colombia también lo hacen. </w:t>
      </w:r>
    </w:p>
    <w:p w:rsidR="003415A8" w:rsidRPr="0031422A" w:rsidRDefault="003415A8" w:rsidP="003415A8">
      <w:pPr>
        <w:spacing w:after="0" w:line="240" w:lineRule="auto"/>
        <w:jc w:val="both"/>
        <w:rPr>
          <w:rFonts w:ascii="Arial" w:eastAsia="Times New Roman" w:hAnsi="Arial" w:cs="Arial"/>
          <w:sz w:val="24"/>
          <w:szCs w:val="24"/>
          <w:lang w:eastAsia="es-CO"/>
        </w:rPr>
      </w:pPr>
      <w:r w:rsidRPr="0031422A">
        <w:rPr>
          <w:rFonts w:ascii="Arial" w:eastAsia="Times New Roman" w:hAnsi="Arial" w:cs="Arial"/>
          <w:i/>
          <w:sz w:val="24"/>
          <w:szCs w:val="24"/>
          <w:lang w:eastAsia="es-CO"/>
        </w:rPr>
        <w:t>A su turno, organizaciones sin ánimo de lucro como la Fundación Centro de Entrenamiento de Energías Renovables (Funcener) también est</w:t>
      </w:r>
      <w:r w:rsidR="0031422A" w:rsidRPr="0031422A">
        <w:rPr>
          <w:rFonts w:ascii="Arial" w:eastAsia="Times New Roman" w:hAnsi="Arial" w:cs="Arial"/>
          <w:i/>
          <w:sz w:val="24"/>
          <w:szCs w:val="24"/>
          <w:lang w:eastAsia="es-CO"/>
        </w:rPr>
        <w:t>án generando su propia energía”</w:t>
      </w:r>
      <w:r w:rsidR="0031422A">
        <w:rPr>
          <w:rFonts w:ascii="Arial" w:eastAsia="Times New Roman" w:hAnsi="Arial" w:cs="Arial"/>
          <w:i/>
          <w:sz w:val="24"/>
          <w:szCs w:val="24"/>
          <w:lang w:eastAsia="es-CO"/>
        </w:rPr>
        <w:t>.</w:t>
      </w:r>
    </w:p>
    <w:p w:rsidR="00E74A0B" w:rsidRDefault="00E74A0B" w:rsidP="00C01169">
      <w:pPr>
        <w:spacing w:after="0" w:line="240" w:lineRule="auto"/>
        <w:jc w:val="both"/>
        <w:rPr>
          <w:rFonts w:ascii="Arial" w:eastAsia="Times New Roman" w:hAnsi="Arial" w:cs="Arial"/>
          <w:b/>
          <w:sz w:val="24"/>
          <w:szCs w:val="24"/>
          <w:lang w:eastAsia="es-CO"/>
        </w:rPr>
      </w:pPr>
    </w:p>
    <w:p w:rsidR="00E22941" w:rsidRPr="00E22941" w:rsidRDefault="00E22941" w:rsidP="00E22941">
      <w:pPr>
        <w:spacing w:after="0"/>
        <w:jc w:val="both"/>
        <w:rPr>
          <w:rFonts w:ascii="Arial" w:eastAsia="Times New Roman" w:hAnsi="Arial" w:cs="Arial"/>
          <w:sz w:val="24"/>
          <w:szCs w:val="24"/>
          <w:lang w:eastAsia="es-CO"/>
        </w:rPr>
      </w:pPr>
      <w:r w:rsidRPr="00E22941">
        <w:rPr>
          <w:rFonts w:ascii="Arial" w:eastAsia="Times New Roman" w:hAnsi="Arial" w:cs="Arial"/>
          <w:sz w:val="24"/>
          <w:szCs w:val="24"/>
          <w:lang w:eastAsia="es-CO"/>
        </w:rPr>
        <w:t xml:space="preserve">La rentabilidad para el país </w:t>
      </w:r>
      <w:r w:rsidRPr="00E22941">
        <w:rPr>
          <w:rFonts w:ascii="Arial" w:hAnsi="Arial" w:cs="Arial"/>
          <w:sz w:val="24"/>
          <w:szCs w:val="24"/>
        </w:rPr>
        <w:t xml:space="preserve">con dicha política de estímulos para estas fuentes de energía, ha sido debidamente demostrada por </w:t>
      </w:r>
      <w:r w:rsidRPr="00E22941">
        <w:rPr>
          <w:rFonts w:ascii="Arial" w:eastAsia="Times New Roman" w:hAnsi="Arial" w:cs="Arial"/>
          <w:sz w:val="24"/>
          <w:szCs w:val="24"/>
          <w:lang w:eastAsia="es-CO"/>
        </w:rPr>
        <w:t>la Unidad de Planeación Minero Energética, Upme, y el Ministerio de Minas y Energía, con el apoyo de varias universidades y entes multilaterales</w:t>
      </w:r>
      <w:r>
        <w:rPr>
          <w:rFonts w:ascii="Arial" w:eastAsia="Times New Roman" w:hAnsi="Arial" w:cs="Arial"/>
          <w:sz w:val="24"/>
          <w:szCs w:val="24"/>
          <w:lang w:eastAsia="es-CO"/>
        </w:rPr>
        <w:t xml:space="preserve">, quienes </w:t>
      </w:r>
      <w:r w:rsidRPr="00E22941">
        <w:rPr>
          <w:rFonts w:ascii="Arial" w:eastAsia="Times New Roman" w:hAnsi="Arial" w:cs="Arial"/>
          <w:sz w:val="24"/>
          <w:szCs w:val="24"/>
          <w:lang w:eastAsia="es-CO"/>
        </w:rPr>
        <w:t xml:space="preserve"> </w:t>
      </w:r>
      <w:r>
        <w:rPr>
          <w:rFonts w:ascii="Arial" w:eastAsia="Times New Roman" w:hAnsi="Arial" w:cs="Arial"/>
          <w:sz w:val="24"/>
          <w:szCs w:val="24"/>
          <w:lang w:eastAsia="es-CO"/>
        </w:rPr>
        <w:t>“</w:t>
      </w:r>
      <w:r w:rsidRPr="00E22941">
        <w:rPr>
          <w:rFonts w:ascii="Arial" w:eastAsia="Times New Roman" w:hAnsi="Arial" w:cs="Arial"/>
          <w:sz w:val="24"/>
          <w:szCs w:val="24"/>
          <w:lang w:eastAsia="es-CO"/>
        </w:rPr>
        <w:t>realizaron un estudio sobre el tema, el cual concluye que destinar recursos en estímulos para este sector es una apuesta segura.</w:t>
      </w:r>
      <w:r>
        <w:rPr>
          <w:rFonts w:ascii="Arial" w:eastAsia="Times New Roman" w:hAnsi="Arial" w:cs="Arial"/>
          <w:sz w:val="24"/>
          <w:szCs w:val="24"/>
          <w:lang w:eastAsia="es-CO"/>
        </w:rPr>
        <w:t xml:space="preserve"> </w:t>
      </w:r>
      <w:r w:rsidRPr="00E22941">
        <w:rPr>
          <w:rFonts w:ascii="Arial" w:eastAsia="Times New Roman" w:hAnsi="Arial" w:cs="Arial"/>
          <w:sz w:val="24"/>
          <w:szCs w:val="24"/>
          <w:lang w:eastAsia="es-CO"/>
        </w:rPr>
        <w:t xml:space="preserve">En el informe, </w:t>
      </w:r>
      <w:r>
        <w:rPr>
          <w:rFonts w:ascii="Arial" w:eastAsia="Times New Roman" w:hAnsi="Arial" w:cs="Arial"/>
          <w:sz w:val="24"/>
          <w:szCs w:val="24"/>
          <w:lang w:eastAsia="es-CO"/>
        </w:rPr>
        <w:t>(…)</w:t>
      </w:r>
      <w:r w:rsidRPr="00E22941">
        <w:rPr>
          <w:rFonts w:ascii="Arial" w:eastAsia="Times New Roman" w:hAnsi="Arial" w:cs="Arial"/>
          <w:sz w:val="24"/>
          <w:szCs w:val="24"/>
          <w:lang w:eastAsia="es-CO"/>
        </w:rPr>
        <w:t xml:space="preserve"> la Upme dice que el costo total de implementar los incentivos fijados en la Ley de Energías Renovables No Convencionales (1715 de 2014) sería de 554 millones de dólares, en los próximos quince años.</w:t>
      </w:r>
      <w:r>
        <w:rPr>
          <w:rFonts w:ascii="Arial" w:eastAsia="Times New Roman" w:hAnsi="Arial" w:cs="Arial"/>
          <w:sz w:val="24"/>
          <w:szCs w:val="24"/>
          <w:lang w:eastAsia="es-CO"/>
        </w:rPr>
        <w:t xml:space="preserve"> </w:t>
      </w:r>
      <w:r w:rsidRPr="00E22941">
        <w:rPr>
          <w:rFonts w:ascii="Arial" w:eastAsia="Times New Roman" w:hAnsi="Arial" w:cs="Arial"/>
          <w:sz w:val="24"/>
          <w:szCs w:val="24"/>
          <w:lang w:eastAsia="es-CO"/>
        </w:rPr>
        <w:t>La ley incluye entre este tipo de energías a la solar fotovoltaica, eólica, pequeños aprovechamientos hidroeléctricos, geotérmica y la producida con biomasa, como el bagazo de caña de azúcar.</w:t>
      </w:r>
      <w:r>
        <w:rPr>
          <w:rFonts w:ascii="Arial" w:eastAsia="Times New Roman" w:hAnsi="Arial" w:cs="Arial"/>
          <w:sz w:val="24"/>
          <w:szCs w:val="24"/>
          <w:lang w:eastAsia="es-CO"/>
        </w:rPr>
        <w:t xml:space="preserve"> </w:t>
      </w:r>
      <w:r w:rsidRPr="00E22941">
        <w:rPr>
          <w:rFonts w:ascii="Arial" w:eastAsia="Times New Roman" w:hAnsi="Arial" w:cs="Arial"/>
          <w:sz w:val="24"/>
          <w:szCs w:val="24"/>
          <w:lang w:eastAsia="es-CO"/>
        </w:rPr>
        <w:t>Por otro lado, el beneficio de estos incentivos sería de 775 millones de dólares, lo que implica una ganancia neta de 221 millones de dólares en esos tres lustros.</w:t>
      </w:r>
      <w:r>
        <w:rPr>
          <w:rFonts w:ascii="Arial" w:eastAsia="Times New Roman" w:hAnsi="Arial" w:cs="Arial"/>
          <w:sz w:val="24"/>
          <w:szCs w:val="24"/>
          <w:lang w:eastAsia="es-CO"/>
        </w:rPr>
        <w:t xml:space="preserve"> (…). </w:t>
      </w:r>
      <w:r w:rsidRPr="00E22941">
        <w:rPr>
          <w:rFonts w:ascii="Arial" w:eastAsia="Times New Roman" w:hAnsi="Arial" w:cs="Arial"/>
          <w:sz w:val="24"/>
          <w:szCs w:val="24"/>
          <w:lang w:eastAsia="es-CO"/>
        </w:rPr>
        <w:t>Entre los beneficios, tiene en cuenta tanto el desarrollo económico generado por la evolución de este negocio, como los beneficios sociales en generación de empleo, ambientales en reducción de emisiones y menores impactos para la salud y la biodiversidad</w:t>
      </w:r>
      <w:r>
        <w:rPr>
          <w:rFonts w:ascii="Arial" w:eastAsia="Times New Roman" w:hAnsi="Arial" w:cs="Arial"/>
          <w:sz w:val="24"/>
          <w:szCs w:val="24"/>
          <w:lang w:eastAsia="es-CO"/>
        </w:rPr>
        <w:t>”</w:t>
      </w:r>
      <w:r>
        <w:rPr>
          <w:rStyle w:val="Refdenotaalpie"/>
          <w:rFonts w:ascii="Arial" w:eastAsia="Times New Roman" w:hAnsi="Arial" w:cs="Arial"/>
          <w:sz w:val="24"/>
          <w:szCs w:val="24"/>
          <w:lang w:eastAsia="es-CO"/>
        </w:rPr>
        <w:footnoteReference w:id="20"/>
      </w:r>
      <w:r w:rsidRPr="00E22941">
        <w:rPr>
          <w:rFonts w:ascii="Arial" w:eastAsia="Times New Roman" w:hAnsi="Arial" w:cs="Arial"/>
          <w:sz w:val="24"/>
          <w:szCs w:val="24"/>
          <w:lang w:eastAsia="es-CO"/>
        </w:rPr>
        <w:t>.</w:t>
      </w:r>
    </w:p>
    <w:p w:rsidR="00E22941" w:rsidRDefault="00E22941" w:rsidP="00C01169">
      <w:pPr>
        <w:spacing w:after="0" w:line="240" w:lineRule="auto"/>
        <w:jc w:val="both"/>
        <w:rPr>
          <w:rFonts w:ascii="Arial" w:eastAsia="Times New Roman" w:hAnsi="Arial" w:cs="Arial"/>
          <w:b/>
          <w:sz w:val="24"/>
          <w:szCs w:val="24"/>
          <w:lang w:eastAsia="es-CO"/>
        </w:rPr>
      </w:pPr>
    </w:p>
    <w:p w:rsidR="00ED4943" w:rsidRPr="00ED4943" w:rsidRDefault="00ED4943" w:rsidP="00ED4943">
      <w:pPr>
        <w:spacing w:after="0" w:line="240" w:lineRule="auto"/>
        <w:jc w:val="both"/>
        <w:rPr>
          <w:rFonts w:ascii="Arial" w:eastAsia="Times New Roman" w:hAnsi="Arial" w:cs="Arial"/>
          <w:b/>
          <w:sz w:val="24"/>
          <w:szCs w:val="24"/>
          <w:lang w:eastAsia="es-CO"/>
        </w:rPr>
      </w:pPr>
      <w:r w:rsidRPr="00ED4943">
        <w:rPr>
          <w:rFonts w:ascii="Arial" w:eastAsia="Times New Roman" w:hAnsi="Arial" w:cs="Arial"/>
          <w:b/>
          <w:sz w:val="24"/>
          <w:szCs w:val="24"/>
          <w:lang w:eastAsia="es-CO"/>
        </w:rPr>
        <w:t>6. San Andrés un modelo a seguir:</w:t>
      </w:r>
    </w:p>
    <w:p w:rsidR="00ED4943" w:rsidRDefault="00ED4943" w:rsidP="00ED4943">
      <w:pPr>
        <w:spacing w:after="0" w:line="240" w:lineRule="auto"/>
        <w:jc w:val="both"/>
        <w:rPr>
          <w:rFonts w:ascii="Arial" w:eastAsia="Times New Roman" w:hAnsi="Arial" w:cs="Arial"/>
          <w:sz w:val="24"/>
          <w:szCs w:val="24"/>
          <w:lang w:eastAsia="es-CO"/>
        </w:rPr>
      </w:pPr>
    </w:p>
    <w:p w:rsidR="00ED4943" w:rsidRDefault="00ED4943" w:rsidP="00ED4943">
      <w:pPr>
        <w:spacing w:after="0" w:line="240" w:lineRule="auto"/>
        <w:jc w:val="both"/>
        <w:textAlignment w:val="baseline"/>
        <w:outlineLvl w:val="0"/>
        <w:rPr>
          <w:rFonts w:ascii="Arial" w:eastAsia="Times New Roman" w:hAnsi="Arial" w:cs="Arial"/>
          <w:sz w:val="24"/>
          <w:szCs w:val="24"/>
          <w:lang w:eastAsia="es-CO"/>
        </w:rPr>
      </w:pPr>
      <w:r w:rsidRPr="00ED4943">
        <w:rPr>
          <w:rFonts w:ascii="Arial" w:eastAsia="Times New Roman" w:hAnsi="Arial" w:cs="Arial"/>
          <w:kern w:val="36"/>
          <w:sz w:val="24"/>
          <w:szCs w:val="24"/>
          <w:lang w:eastAsia="es-CO"/>
        </w:rPr>
        <w:t>Una excelente noticia</w:t>
      </w:r>
      <w:r>
        <w:rPr>
          <w:rStyle w:val="Refdenotaalpie"/>
          <w:rFonts w:ascii="Arial" w:eastAsia="Times New Roman" w:hAnsi="Arial" w:cs="Arial"/>
          <w:kern w:val="36"/>
          <w:sz w:val="24"/>
          <w:szCs w:val="24"/>
          <w:lang w:eastAsia="es-CO"/>
        </w:rPr>
        <w:footnoteReference w:id="21"/>
      </w:r>
      <w:r w:rsidRPr="00ED4943">
        <w:rPr>
          <w:rFonts w:ascii="Arial" w:eastAsia="Times New Roman" w:hAnsi="Arial" w:cs="Arial"/>
          <w:kern w:val="36"/>
          <w:sz w:val="24"/>
          <w:szCs w:val="24"/>
          <w:lang w:eastAsia="es-CO"/>
        </w:rPr>
        <w:t xml:space="preserve"> que ratifica el fin que busca el presente proyecto de Acto Legislativo</w:t>
      </w:r>
      <w:r>
        <w:rPr>
          <w:rFonts w:ascii="Arial" w:eastAsia="Times New Roman" w:hAnsi="Arial" w:cs="Arial"/>
          <w:kern w:val="36"/>
          <w:sz w:val="24"/>
          <w:szCs w:val="24"/>
          <w:lang w:eastAsia="es-CO"/>
        </w:rPr>
        <w:t xml:space="preserve"> fue la que dio el Gobierno Nacional según la cual “</w:t>
      </w:r>
      <w:r w:rsidRPr="00864789">
        <w:rPr>
          <w:rFonts w:ascii="Arial" w:eastAsia="Times New Roman" w:hAnsi="Arial" w:cs="Arial"/>
          <w:sz w:val="24"/>
          <w:szCs w:val="24"/>
          <w:lang w:eastAsia="es-CO"/>
        </w:rPr>
        <w:t>Este tipo de energía llegará en los próximos cinco años a 4.600 familias isleñas de estratos menos favorecidos.</w:t>
      </w:r>
      <w:r>
        <w:rPr>
          <w:rFonts w:ascii="Arial" w:eastAsia="Times New Roman" w:hAnsi="Arial" w:cs="Arial"/>
          <w:sz w:val="24"/>
          <w:szCs w:val="24"/>
          <w:lang w:eastAsia="es-CO"/>
        </w:rPr>
        <w:t xml:space="preserve"> </w:t>
      </w:r>
      <w:r w:rsidRPr="00864789">
        <w:rPr>
          <w:rFonts w:ascii="Arial" w:eastAsia="Times New Roman" w:hAnsi="Arial" w:cs="Arial"/>
          <w:bCs/>
          <w:sz w:val="24"/>
          <w:szCs w:val="24"/>
          <w:bdr w:val="none" w:sz="0" w:space="0" w:color="auto" w:frame="1"/>
          <w:lang w:eastAsia="es-CO"/>
        </w:rPr>
        <w:t>El </w:t>
      </w:r>
      <w:hyperlink r:id="rId17" w:tgtFrame="_blank" w:history="1">
        <w:r w:rsidRPr="00ED4943">
          <w:rPr>
            <w:rFonts w:ascii="Arial" w:eastAsia="Times New Roman" w:hAnsi="Arial" w:cs="Arial"/>
            <w:bCs/>
            <w:sz w:val="24"/>
            <w:szCs w:val="24"/>
            <w:bdr w:val="none" w:sz="0" w:space="0" w:color="auto" w:frame="1"/>
            <w:lang w:eastAsia="es-CO"/>
          </w:rPr>
          <w:t>Gobierno colombiano</w:t>
        </w:r>
      </w:hyperlink>
      <w:r w:rsidRPr="00864789">
        <w:rPr>
          <w:rFonts w:ascii="Arial" w:eastAsia="Times New Roman" w:hAnsi="Arial" w:cs="Arial"/>
          <w:bCs/>
          <w:sz w:val="24"/>
          <w:szCs w:val="24"/>
          <w:bdr w:val="none" w:sz="0" w:space="0" w:color="auto" w:frame="1"/>
          <w:lang w:eastAsia="es-CO"/>
        </w:rPr>
        <w:t> anunció un programa de energía renovable que beneficiará a más de 60.000 personas del país,</w:t>
      </w:r>
      <w:r w:rsidRPr="00864789">
        <w:rPr>
          <w:rFonts w:ascii="Arial" w:eastAsia="Times New Roman" w:hAnsi="Arial" w:cs="Arial"/>
          <w:b/>
          <w:bCs/>
          <w:sz w:val="24"/>
          <w:szCs w:val="24"/>
          <w:bdr w:val="none" w:sz="0" w:space="0" w:color="auto" w:frame="1"/>
          <w:lang w:eastAsia="es-CO"/>
        </w:rPr>
        <w:t> </w:t>
      </w:r>
      <w:r w:rsidRPr="00864789">
        <w:rPr>
          <w:rFonts w:ascii="Arial" w:eastAsia="Times New Roman" w:hAnsi="Arial" w:cs="Arial"/>
          <w:sz w:val="24"/>
          <w:szCs w:val="24"/>
          <w:lang w:eastAsia="es-CO"/>
        </w:rPr>
        <w:t>principalmente en departamentos afectados por el conflicto, iniciativa en la que se harán inversiones superiores a los 200.000 millones de pesos (unos 69 millones de dólares). </w:t>
      </w:r>
      <w:r w:rsidRPr="00864789">
        <w:rPr>
          <w:rFonts w:ascii="Arial" w:eastAsia="Times New Roman" w:hAnsi="Arial" w:cs="Arial"/>
          <w:bCs/>
          <w:sz w:val="24"/>
          <w:szCs w:val="24"/>
          <w:bdr w:val="none" w:sz="0" w:space="0" w:color="auto" w:frame="1"/>
          <w:lang w:eastAsia="es-CO"/>
        </w:rPr>
        <w:t xml:space="preserve">Los beneficiarios son pobladores de los departamentos de Arauca, Cauca, Caquetá, </w:t>
      </w:r>
      <w:r w:rsidRPr="00864789">
        <w:rPr>
          <w:rFonts w:ascii="Arial" w:eastAsia="Times New Roman" w:hAnsi="Arial" w:cs="Arial"/>
          <w:bCs/>
          <w:sz w:val="24"/>
          <w:szCs w:val="24"/>
          <w:bdr w:val="none" w:sz="0" w:space="0" w:color="auto" w:frame="1"/>
          <w:lang w:eastAsia="es-CO"/>
        </w:rPr>
        <w:lastRenderedPageBreak/>
        <w:t>Córdoba, La Guajira, Guaviare, Magdalena, Meta, Putumayo, Vaupés y Vichada</w:t>
      </w:r>
      <w:r w:rsidRPr="00864789">
        <w:rPr>
          <w:rFonts w:ascii="Arial" w:eastAsia="Times New Roman" w:hAnsi="Arial" w:cs="Arial"/>
          <w:sz w:val="24"/>
          <w:szCs w:val="24"/>
          <w:lang w:eastAsia="es-CO"/>
        </w:rPr>
        <w:t> que disponen de la viabilidad técnica y financiera para adelantar proyectos de energía fotovoltaica, informó el </w:t>
      </w:r>
      <w:hyperlink r:id="rId18" w:tgtFrame="_blank" w:history="1">
        <w:r w:rsidRPr="00864789">
          <w:rPr>
            <w:rFonts w:ascii="Arial" w:eastAsia="Times New Roman" w:hAnsi="Arial" w:cs="Arial"/>
            <w:sz w:val="24"/>
            <w:szCs w:val="24"/>
            <w:bdr w:val="none" w:sz="0" w:space="0" w:color="auto" w:frame="1"/>
            <w:lang w:eastAsia="es-CO"/>
          </w:rPr>
          <w:t>Ministerio de Minas y Energía</w:t>
        </w:r>
      </w:hyperlink>
      <w:r w:rsidRPr="00864789">
        <w:rPr>
          <w:rFonts w:ascii="Arial" w:eastAsia="Times New Roman" w:hAnsi="Arial" w:cs="Arial"/>
          <w:sz w:val="24"/>
          <w:szCs w:val="24"/>
          <w:lang w:eastAsia="es-CO"/>
        </w:rPr>
        <w:t> en un comunicado.</w:t>
      </w:r>
      <w:r>
        <w:rPr>
          <w:rFonts w:ascii="Arial" w:eastAsia="Times New Roman" w:hAnsi="Arial" w:cs="Arial"/>
          <w:sz w:val="24"/>
          <w:szCs w:val="24"/>
          <w:lang w:eastAsia="es-CO"/>
        </w:rPr>
        <w:t xml:space="preserve"> </w:t>
      </w:r>
      <w:hyperlink r:id="rId19" w:history="1"/>
      <w:r w:rsidRPr="00864789">
        <w:rPr>
          <w:rFonts w:ascii="Arial" w:eastAsia="Times New Roman" w:hAnsi="Arial" w:cs="Arial"/>
          <w:sz w:val="24"/>
          <w:szCs w:val="24"/>
          <w:lang w:val="es-ES" w:eastAsia="es-CO"/>
        </w:rPr>
        <w:t>12 deptos contaran con $169 mil millones para inversiones en proyectos de energía fotovoltáica en comunidades hoy sin energía</w:t>
      </w:r>
      <w:r>
        <w:rPr>
          <w:rFonts w:ascii="Arial" w:eastAsia="Times New Roman" w:hAnsi="Arial" w:cs="Arial"/>
          <w:sz w:val="24"/>
          <w:szCs w:val="24"/>
          <w:lang w:val="es-ES" w:eastAsia="es-CO"/>
        </w:rPr>
        <w:t xml:space="preserve"> </w:t>
      </w:r>
      <w:r w:rsidRPr="00864789">
        <w:rPr>
          <w:rFonts w:ascii="Arial" w:eastAsia="Times New Roman" w:hAnsi="Arial" w:cs="Arial"/>
          <w:sz w:val="24"/>
          <w:szCs w:val="24"/>
          <w:lang w:eastAsia="es-CO"/>
        </w:rPr>
        <w:t>Se trata de </w:t>
      </w:r>
      <w:r w:rsidRPr="00864789">
        <w:rPr>
          <w:rFonts w:ascii="Arial" w:eastAsia="Times New Roman" w:hAnsi="Arial" w:cs="Arial"/>
          <w:b/>
          <w:bCs/>
          <w:sz w:val="24"/>
          <w:szCs w:val="24"/>
          <w:bdr w:val="none" w:sz="0" w:space="0" w:color="auto" w:frame="1"/>
          <w:lang w:eastAsia="es-CO"/>
        </w:rPr>
        <w:t>proyectos que estimulan la producción de energías limpias, promueven y aseguran el uso racional y eficiente de la </w:t>
      </w:r>
      <w:hyperlink r:id="rId20" w:tgtFrame="_blank" w:history="1">
        <w:r w:rsidRPr="00864789">
          <w:rPr>
            <w:rFonts w:ascii="Arial" w:eastAsia="Times New Roman" w:hAnsi="Arial" w:cs="Arial"/>
            <w:b/>
            <w:bCs/>
            <w:sz w:val="24"/>
            <w:szCs w:val="24"/>
            <w:bdr w:val="none" w:sz="0" w:space="0" w:color="auto" w:frame="1"/>
            <w:lang w:eastAsia="es-CO"/>
          </w:rPr>
          <w:t>energía</w:t>
        </w:r>
      </w:hyperlink>
      <w:r w:rsidRPr="00864789">
        <w:rPr>
          <w:rFonts w:ascii="Arial" w:eastAsia="Times New Roman" w:hAnsi="Arial" w:cs="Arial"/>
          <w:b/>
          <w:bCs/>
          <w:sz w:val="24"/>
          <w:szCs w:val="24"/>
          <w:bdr w:val="none" w:sz="0" w:space="0" w:color="auto" w:frame="1"/>
          <w:lang w:eastAsia="es-CO"/>
        </w:rPr>
        <w:t> y llevan el servicio a 60.000 personas</w:t>
      </w:r>
      <w:r w:rsidRPr="00864789">
        <w:rPr>
          <w:rFonts w:ascii="Arial" w:eastAsia="Times New Roman" w:hAnsi="Arial" w:cs="Arial"/>
          <w:sz w:val="24"/>
          <w:szCs w:val="24"/>
          <w:lang w:eastAsia="es-CO"/>
        </w:rPr>
        <w:t> que, por primera vez, conta</w:t>
      </w:r>
      <w:r>
        <w:rPr>
          <w:rFonts w:ascii="Arial" w:eastAsia="Times New Roman" w:hAnsi="Arial" w:cs="Arial"/>
          <w:sz w:val="24"/>
          <w:szCs w:val="24"/>
          <w:lang w:eastAsia="es-CO"/>
        </w:rPr>
        <w:t>rán con este servicio básico. </w:t>
      </w:r>
      <w:r w:rsidRPr="00864789">
        <w:rPr>
          <w:rFonts w:ascii="Arial" w:eastAsia="Times New Roman" w:hAnsi="Arial" w:cs="Arial"/>
          <w:sz w:val="24"/>
          <w:szCs w:val="24"/>
          <w:lang w:eastAsia="es-CO"/>
        </w:rPr>
        <w:t>Entre los departamentos que se favorecerán con este plan está el de San Andrés, donde un grupo de viviendas y locales comerciales contará con suministro con energía solar, al igual que un colegio y una iglesia Bautista.</w:t>
      </w:r>
      <w:r w:rsidRPr="00864789">
        <w:rPr>
          <w:rFonts w:ascii="Arial" w:eastAsia="Times New Roman" w:hAnsi="Arial" w:cs="Arial"/>
          <w:sz w:val="24"/>
          <w:szCs w:val="24"/>
          <w:lang w:eastAsia="es-CO"/>
        </w:rPr>
        <w:br/>
        <w:t>"Energía limpia y menos costosa, financiada con recursos del BID (Banco Interamericano de Desarrollo) para un proyecto piloto que se extenderá por el resto del archipiélago", dijo el presidente colombiano, Juan Manuel Santos, quien visitó a San Andrés en donde entregó un colegio y viviendas gratis para población. El jefe de Estado, citado en el comunicado del Ministerio de Minas, agrega que </w:t>
      </w:r>
      <w:r w:rsidRPr="00864789">
        <w:rPr>
          <w:rFonts w:ascii="Arial" w:eastAsia="Times New Roman" w:hAnsi="Arial" w:cs="Arial"/>
          <w:b/>
          <w:bCs/>
          <w:sz w:val="24"/>
          <w:szCs w:val="24"/>
          <w:bdr w:val="none" w:sz="0" w:space="0" w:color="auto" w:frame="1"/>
          <w:lang w:eastAsia="es-CO"/>
        </w:rPr>
        <w:t>este tipo de energía llegará en los próximos cinco años a 4.600 familias isleñas de estratos menos favorecidos, a 230 usuarios comerciales y 35 dependencias oficiales.</w:t>
      </w:r>
      <w:r>
        <w:rPr>
          <w:rFonts w:ascii="Arial" w:eastAsia="Times New Roman" w:hAnsi="Arial" w:cs="Arial"/>
          <w:b/>
          <w:bCs/>
          <w:sz w:val="24"/>
          <w:szCs w:val="24"/>
          <w:bdr w:val="none" w:sz="0" w:space="0" w:color="auto" w:frame="1"/>
          <w:lang w:eastAsia="es-CO"/>
        </w:rPr>
        <w:t xml:space="preserve"> </w:t>
      </w:r>
      <w:r w:rsidRPr="00864789">
        <w:rPr>
          <w:rFonts w:ascii="Arial" w:eastAsia="Times New Roman" w:hAnsi="Arial" w:cs="Arial"/>
          <w:sz w:val="24"/>
          <w:szCs w:val="24"/>
          <w:lang w:eastAsia="es-CO"/>
        </w:rPr>
        <w:t>"Estas buenas noticias ratifican a Colombia como una de las diez superpotencias mundiales en generación de energías renovables (de acuerdo con el World Economic Forum -WEF por su sigla en inglés) que cuentan con una matriz energética limpia", aseguró el ministro de Minas y Energía, Germán Arce. </w:t>
      </w:r>
    </w:p>
    <w:p w:rsidR="00ED4943" w:rsidRDefault="00ED4943" w:rsidP="00ED4943">
      <w:pPr>
        <w:spacing w:after="0" w:line="240" w:lineRule="auto"/>
        <w:jc w:val="both"/>
        <w:textAlignment w:val="baseline"/>
        <w:outlineLvl w:val="0"/>
        <w:rPr>
          <w:rFonts w:ascii="Arial" w:eastAsia="Times New Roman" w:hAnsi="Arial" w:cs="Arial"/>
          <w:sz w:val="24"/>
          <w:szCs w:val="24"/>
          <w:lang w:eastAsia="es-CO"/>
        </w:rPr>
      </w:pPr>
    </w:p>
    <w:p w:rsidR="00C01169" w:rsidRDefault="0031422A" w:rsidP="00ED4943">
      <w:pPr>
        <w:spacing w:after="0" w:line="240" w:lineRule="auto"/>
        <w:jc w:val="both"/>
        <w:textAlignment w:val="baseline"/>
        <w:outlineLvl w:val="0"/>
        <w:rPr>
          <w:rFonts w:ascii="Arial" w:eastAsia="Times New Roman" w:hAnsi="Arial" w:cs="Arial"/>
          <w:sz w:val="24"/>
          <w:szCs w:val="24"/>
          <w:lang w:eastAsia="es-CO"/>
        </w:rPr>
      </w:pPr>
      <w:r w:rsidRPr="0031422A">
        <w:rPr>
          <w:rFonts w:ascii="Arial" w:eastAsia="Times New Roman" w:hAnsi="Arial" w:cs="Arial"/>
          <w:sz w:val="24"/>
          <w:szCs w:val="24"/>
          <w:lang w:eastAsia="es-CO"/>
        </w:rPr>
        <w:t>Con estas ventajas ambientales, sociales y económicas que brindan</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 xml:space="preserve">las </w:t>
      </w:r>
      <w:r w:rsidRPr="00C01169">
        <w:rPr>
          <w:rFonts w:ascii="Arial" w:eastAsia="Times New Roman" w:hAnsi="Arial" w:cs="Arial"/>
          <w:bCs/>
          <w:sz w:val="24"/>
          <w:szCs w:val="24"/>
          <w:lang w:eastAsia="es-CO"/>
        </w:rPr>
        <w:t>Fuentes No Convencionales de Energía Renovable</w:t>
      </w:r>
      <w:r>
        <w:rPr>
          <w:rFonts w:ascii="Arial" w:eastAsia="Times New Roman" w:hAnsi="Arial" w:cs="Arial"/>
          <w:bCs/>
          <w:sz w:val="24"/>
          <w:szCs w:val="24"/>
          <w:lang w:eastAsia="es-CO"/>
        </w:rPr>
        <w:t>,</w:t>
      </w:r>
      <w:r>
        <w:rPr>
          <w:rFonts w:ascii="Arial" w:eastAsia="Times New Roman" w:hAnsi="Arial" w:cs="Arial"/>
          <w:sz w:val="24"/>
          <w:szCs w:val="24"/>
          <w:lang w:eastAsia="es-CO"/>
        </w:rPr>
        <w:t xml:space="preserve"> e</w:t>
      </w:r>
      <w:r w:rsidR="00C01169">
        <w:rPr>
          <w:rFonts w:ascii="Arial" w:eastAsia="Times New Roman" w:hAnsi="Arial" w:cs="Arial"/>
          <w:sz w:val="24"/>
          <w:szCs w:val="24"/>
          <w:lang w:eastAsia="es-CO"/>
        </w:rPr>
        <w:t xml:space="preserve">speramos que el Honorable Congreso de la República vote positivamente el presente </w:t>
      </w:r>
      <w:r w:rsidR="00C01169" w:rsidRPr="00C01169">
        <w:rPr>
          <w:rFonts w:ascii="Arial" w:eastAsia="Times New Roman" w:hAnsi="Arial" w:cs="Arial"/>
          <w:sz w:val="24"/>
          <w:szCs w:val="24"/>
          <w:lang w:eastAsia="es-CO"/>
        </w:rPr>
        <w:t>PROYECTO DE ACTO LEGISLATIVO “Por medio del cual se modifica el parágrafo 2° del artículo 2° del Acto Legislativo 005 de 2011”</w:t>
      </w:r>
      <w:r w:rsidR="00C01169">
        <w:rPr>
          <w:rFonts w:ascii="Arial" w:eastAsia="Times New Roman" w:hAnsi="Arial" w:cs="Arial"/>
          <w:sz w:val="24"/>
          <w:szCs w:val="24"/>
          <w:lang w:eastAsia="es-CO"/>
        </w:rPr>
        <w:t>.</w:t>
      </w:r>
    </w:p>
    <w:p w:rsidR="00C01169" w:rsidRDefault="00C01169" w:rsidP="00C01169">
      <w:pPr>
        <w:shd w:val="clear" w:color="auto" w:fill="FFFFFF"/>
        <w:spacing w:after="0" w:line="240" w:lineRule="auto"/>
        <w:jc w:val="both"/>
        <w:outlineLvl w:val="1"/>
        <w:rPr>
          <w:rFonts w:ascii="Arial" w:eastAsia="Times New Roman" w:hAnsi="Arial" w:cs="Arial"/>
          <w:bCs/>
          <w:sz w:val="24"/>
          <w:szCs w:val="24"/>
          <w:lang w:eastAsia="es-CO"/>
        </w:rPr>
      </w:pPr>
    </w:p>
    <w:p w:rsidR="000A5D5A" w:rsidRPr="000A7903" w:rsidRDefault="000A5D5A" w:rsidP="000A5D5A">
      <w:pPr>
        <w:spacing w:after="0" w:line="240" w:lineRule="auto"/>
        <w:jc w:val="both"/>
        <w:rPr>
          <w:rFonts w:ascii="Arial" w:hAnsi="Arial" w:cs="Arial"/>
          <w:sz w:val="24"/>
          <w:szCs w:val="24"/>
          <w:lang w:val="es-ES_tradnl"/>
        </w:rPr>
      </w:pPr>
      <w:r w:rsidRPr="000A7903">
        <w:rPr>
          <w:rFonts w:ascii="Arial" w:hAnsi="Arial" w:cs="Arial"/>
          <w:sz w:val="24"/>
          <w:szCs w:val="24"/>
          <w:lang w:val="es-ES_tradnl"/>
        </w:rPr>
        <w:t>De los Honorables Congresistas,</w:t>
      </w:r>
    </w:p>
    <w:p w:rsidR="000A5D5A" w:rsidRDefault="000A5D5A" w:rsidP="000A5D5A">
      <w:pPr>
        <w:spacing w:after="0" w:line="240" w:lineRule="auto"/>
        <w:jc w:val="both"/>
        <w:rPr>
          <w:rFonts w:ascii="Arial" w:hAnsi="Arial" w:cs="Arial"/>
          <w:sz w:val="24"/>
          <w:szCs w:val="24"/>
        </w:rPr>
      </w:pPr>
    </w:p>
    <w:p w:rsidR="0031422A" w:rsidRPr="000A7903" w:rsidRDefault="0031422A" w:rsidP="000A5D5A">
      <w:pPr>
        <w:spacing w:after="0" w:line="240" w:lineRule="auto"/>
        <w:jc w:val="both"/>
        <w:rPr>
          <w:rFonts w:ascii="Arial" w:hAnsi="Arial" w:cs="Arial"/>
          <w:sz w:val="24"/>
          <w:szCs w:val="24"/>
        </w:rPr>
      </w:pPr>
    </w:p>
    <w:p w:rsidR="000A5D5A" w:rsidRPr="000A7903" w:rsidRDefault="000A5D5A" w:rsidP="000A5D5A">
      <w:pPr>
        <w:spacing w:after="0" w:line="240" w:lineRule="auto"/>
        <w:jc w:val="both"/>
        <w:rPr>
          <w:rFonts w:ascii="Arial" w:hAnsi="Arial" w:cs="Arial"/>
          <w:sz w:val="24"/>
          <w:szCs w:val="24"/>
        </w:rPr>
      </w:pPr>
    </w:p>
    <w:p w:rsidR="000A5D5A" w:rsidRDefault="000A5D5A" w:rsidP="000A5D5A">
      <w:pPr>
        <w:spacing w:after="0" w:line="240" w:lineRule="auto"/>
        <w:jc w:val="both"/>
        <w:rPr>
          <w:rFonts w:ascii="Arial" w:hAnsi="Arial" w:cs="Arial"/>
          <w:b/>
          <w:sz w:val="24"/>
          <w:szCs w:val="24"/>
          <w:lang w:val="es-ES_tradnl"/>
        </w:rPr>
      </w:pPr>
    </w:p>
    <w:p w:rsidR="000A5D5A" w:rsidRPr="000A7903" w:rsidRDefault="000A5D5A" w:rsidP="000A5D5A">
      <w:pPr>
        <w:spacing w:after="0" w:line="240" w:lineRule="auto"/>
        <w:jc w:val="both"/>
        <w:rPr>
          <w:rFonts w:ascii="Arial" w:hAnsi="Arial" w:cs="Arial"/>
          <w:b/>
          <w:sz w:val="24"/>
          <w:szCs w:val="24"/>
          <w:lang w:val="es-ES_tradnl"/>
        </w:rPr>
      </w:pPr>
      <w:r w:rsidRPr="000A7903">
        <w:rPr>
          <w:rFonts w:ascii="Arial" w:hAnsi="Arial" w:cs="Arial"/>
          <w:b/>
          <w:sz w:val="24"/>
          <w:szCs w:val="24"/>
          <w:lang w:val="es-ES_tradnl"/>
        </w:rPr>
        <w:t>EDUARDO DÍAZ GRANADOS ABADIA</w:t>
      </w:r>
    </w:p>
    <w:p w:rsidR="000A5D5A" w:rsidRPr="000A7903" w:rsidRDefault="000A5D5A" w:rsidP="000A5D5A">
      <w:pPr>
        <w:spacing w:after="0" w:line="240" w:lineRule="auto"/>
        <w:jc w:val="both"/>
        <w:rPr>
          <w:rFonts w:ascii="Arial" w:hAnsi="Arial" w:cs="Arial"/>
          <w:sz w:val="24"/>
          <w:szCs w:val="24"/>
          <w:lang w:val="es-ES_tradnl"/>
        </w:rPr>
      </w:pPr>
      <w:r w:rsidRPr="000A7903">
        <w:rPr>
          <w:rFonts w:ascii="Arial" w:hAnsi="Arial" w:cs="Arial"/>
          <w:sz w:val="24"/>
          <w:szCs w:val="24"/>
          <w:lang w:val="es-ES_tradnl"/>
        </w:rPr>
        <w:t>Representante a la Cámara</w:t>
      </w:r>
    </w:p>
    <w:p w:rsidR="0031422A" w:rsidRDefault="000A5D5A" w:rsidP="00204F58">
      <w:pPr>
        <w:spacing w:after="0" w:line="240" w:lineRule="auto"/>
        <w:jc w:val="both"/>
        <w:rPr>
          <w:rFonts w:ascii="Arial" w:hAnsi="Arial" w:cs="Arial"/>
          <w:sz w:val="24"/>
          <w:szCs w:val="24"/>
          <w:lang w:val="es-ES_tradnl"/>
        </w:rPr>
      </w:pPr>
      <w:r w:rsidRPr="000A7903">
        <w:rPr>
          <w:rFonts w:ascii="Arial" w:hAnsi="Arial" w:cs="Arial"/>
          <w:sz w:val="24"/>
          <w:szCs w:val="24"/>
          <w:lang w:val="es-ES_tradnl"/>
        </w:rPr>
        <w:t>Departamento del Magdalena</w:t>
      </w:r>
    </w:p>
    <w:p w:rsidR="0031422A" w:rsidRDefault="0031422A">
      <w:pPr>
        <w:rPr>
          <w:rFonts w:ascii="Arial" w:hAnsi="Arial" w:cs="Arial"/>
          <w:sz w:val="24"/>
          <w:szCs w:val="24"/>
          <w:lang w:val="es-ES_tradnl"/>
        </w:rPr>
      </w:pPr>
      <w:r>
        <w:rPr>
          <w:rFonts w:ascii="Arial" w:hAnsi="Arial" w:cs="Arial"/>
          <w:sz w:val="24"/>
          <w:szCs w:val="24"/>
          <w:lang w:val="es-ES_tradnl"/>
        </w:rPr>
        <w:br w:type="page"/>
      </w:r>
    </w:p>
    <w:tbl>
      <w:tblPr>
        <w:tblStyle w:val="Tablaconcuadrcula"/>
        <w:tblW w:w="0" w:type="auto"/>
        <w:tblInd w:w="567" w:type="dxa"/>
        <w:tblLook w:val="04A0" w:firstRow="1" w:lastRow="0" w:firstColumn="1" w:lastColumn="0" w:noHBand="0" w:noVBand="1"/>
      </w:tblPr>
      <w:tblGrid>
        <w:gridCol w:w="4255"/>
        <w:gridCol w:w="4232"/>
      </w:tblGrid>
      <w:tr w:rsidR="00507BBA" w:rsidRPr="00DE553F" w:rsidTr="00507BBA">
        <w:tc>
          <w:tcPr>
            <w:tcW w:w="4255" w:type="dxa"/>
            <w:shd w:val="clear" w:color="auto" w:fill="D9D9D9" w:themeFill="background1" w:themeFillShade="D9"/>
          </w:tcPr>
          <w:p w:rsidR="00507BBA" w:rsidRPr="00DE553F" w:rsidRDefault="00507BBA" w:rsidP="00484395">
            <w:pPr>
              <w:pStyle w:val="Prrafodelista"/>
              <w:ind w:left="0"/>
              <w:jc w:val="center"/>
              <w:rPr>
                <w:rFonts w:ascii="Arial" w:hAnsi="Arial" w:cs="Arial"/>
                <w:b/>
                <w:sz w:val="28"/>
                <w:szCs w:val="28"/>
              </w:rPr>
            </w:pPr>
            <w:r>
              <w:rPr>
                <w:rFonts w:ascii="Arial" w:hAnsi="Arial" w:cs="Arial"/>
                <w:sz w:val="24"/>
                <w:szCs w:val="24"/>
                <w:lang w:val="es-ES_tradnl"/>
              </w:rPr>
              <w:lastRenderedPageBreak/>
              <w:br w:type="page"/>
            </w:r>
          </w:p>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r w:rsidRPr="00DE553F">
              <w:rPr>
                <w:rFonts w:ascii="Arial" w:hAnsi="Arial" w:cs="Arial"/>
                <w:b/>
                <w:sz w:val="28"/>
                <w:szCs w:val="28"/>
              </w:rPr>
              <w:t>NOMBRE</w:t>
            </w:r>
          </w:p>
          <w:p w:rsidR="00507BBA" w:rsidRPr="00DE553F" w:rsidRDefault="00507BBA" w:rsidP="00484395">
            <w:pPr>
              <w:pStyle w:val="Prrafodelista"/>
              <w:ind w:left="0"/>
              <w:jc w:val="center"/>
              <w:rPr>
                <w:rFonts w:ascii="Arial" w:hAnsi="Arial" w:cs="Arial"/>
                <w:b/>
                <w:sz w:val="28"/>
                <w:szCs w:val="28"/>
              </w:rPr>
            </w:pPr>
          </w:p>
        </w:tc>
        <w:tc>
          <w:tcPr>
            <w:tcW w:w="4232" w:type="dxa"/>
            <w:shd w:val="clear" w:color="auto" w:fill="D9D9D9" w:themeFill="background1" w:themeFillShade="D9"/>
          </w:tcPr>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r w:rsidRPr="00DE553F">
              <w:rPr>
                <w:rFonts w:ascii="Arial" w:hAnsi="Arial" w:cs="Arial"/>
                <w:b/>
                <w:sz w:val="28"/>
                <w:szCs w:val="28"/>
              </w:rPr>
              <w:t>FIRMA</w:t>
            </w: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Default="00507BBA" w:rsidP="00484395">
            <w:pPr>
              <w:pStyle w:val="Prrafodelista"/>
              <w:ind w:left="0"/>
              <w:jc w:val="both"/>
              <w:rPr>
                <w:rFonts w:ascii="Arial" w:hAnsi="Arial" w:cs="Arial"/>
                <w:b/>
                <w:sz w:val="28"/>
                <w:szCs w:val="28"/>
              </w:rPr>
            </w:pPr>
          </w:p>
          <w:p w:rsidR="00507BBA" w:rsidRDefault="00507BBA" w:rsidP="00484395">
            <w:pPr>
              <w:pStyle w:val="Prrafodelista"/>
              <w:ind w:left="0"/>
              <w:jc w:val="both"/>
              <w:rPr>
                <w:rFonts w:ascii="Arial" w:hAnsi="Arial" w:cs="Arial"/>
                <w:b/>
                <w:sz w:val="28"/>
                <w:szCs w:val="28"/>
              </w:rPr>
            </w:pPr>
          </w:p>
          <w:p w:rsidR="00507BBA" w:rsidRDefault="00507BBA" w:rsidP="00484395">
            <w:pPr>
              <w:pStyle w:val="Prrafodelista"/>
              <w:ind w:left="0"/>
              <w:jc w:val="both"/>
              <w:rPr>
                <w:rFonts w:ascii="Arial" w:hAnsi="Arial" w:cs="Arial"/>
                <w:b/>
                <w:sz w:val="28"/>
                <w:szCs w:val="28"/>
              </w:rPr>
            </w:pPr>
          </w:p>
          <w:p w:rsidR="00507BBA"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shd w:val="clear" w:color="auto" w:fill="D9D9D9" w:themeFill="background1" w:themeFillShade="D9"/>
          </w:tcPr>
          <w:p w:rsidR="00507BBA" w:rsidRPr="00DE553F" w:rsidRDefault="00507BBA" w:rsidP="00484395">
            <w:pPr>
              <w:pStyle w:val="Prrafodelista"/>
              <w:ind w:left="0"/>
              <w:jc w:val="center"/>
              <w:rPr>
                <w:rFonts w:ascii="Arial" w:hAnsi="Arial" w:cs="Arial"/>
                <w:b/>
                <w:sz w:val="28"/>
                <w:szCs w:val="28"/>
              </w:rPr>
            </w:pPr>
            <w:r w:rsidRPr="00DE553F">
              <w:rPr>
                <w:rFonts w:ascii="Arial" w:hAnsi="Arial" w:cs="Arial"/>
                <w:b/>
                <w:sz w:val="28"/>
                <w:szCs w:val="28"/>
              </w:rPr>
              <w:lastRenderedPageBreak/>
              <w:br w:type="page"/>
            </w:r>
          </w:p>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r w:rsidRPr="00DE553F">
              <w:rPr>
                <w:rFonts w:ascii="Arial" w:hAnsi="Arial" w:cs="Arial"/>
                <w:b/>
                <w:sz w:val="28"/>
                <w:szCs w:val="28"/>
              </w:rPr>
              <w:t>NOMBRE</w:t>
            </w:r>
          </w:p>
          <w:p w:rsidR="00507BBA" w:rsidRPr="00DE553F" w:rsidRDefault="00507BBA" w:rsidP="00484395">
            <w:pPr>
              <w:pStyle w:val="Prrafodelista"/>
              <w:ind w:left="0"/>
              <w:jc w:val="center"/>
              <w:rPr>
                <w:rFonts w:ascii="Arial" w:hAnsi="Arial" w:cs="Arial"/>
                <w:b/>
                <w:sz w:val="28"/>
                <w:szCs w:val="28"/>
              </w:rPr>
            </w:pPr>
          </w:p>
        </w:tc>
        <w:tc>
          <w:tcPr>
            <w:tcW w:w="4232" w:type="dxa"/>
            <w:shd w:val="clear" w:color="auto" w:fill="D9D9D9" w:themeFill="background1" w:themeFillShade="D9"/>
          </w:tcPr>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r w:rsidRPr="00DE553F">
              <w:rPr>
                <w:rFonts w:ascii="Arial" w:hAnsi="Arial" w:cs="Arial"/>
                <w:b/>
                <w:sz w:val="28"/>
                <w:szCs w:val="28"/>
              </w:rPr>
              <w:t>FIRMA</w:t>
            </w: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Default="00507BBA" w:rsidP="00484395">
            <w:pPr>
              <w:pStyle w:val="Prrafodelista"/>
              <w:ind w:left="0"/>
              <w:jc w:val="both"/>
              <w:rPr>
                <w:rFonts w:ascii="Arial" w:hAnsi="Arial" w:cs="Arial"/>
                <w:b/>
                <w:sz w:val="28"/>
                <w:szCs w:val="28"/>
              </w:rPr>
            </w:pPr>
          </w:p>
          <w:p w:rsidR="00507BBA" w:rsidRDefault="00507BBA" w:rsidP="00484395">
            <w:pPr>
              <w:pStyle w:val="Prrafodelista"/>
              <w:ind w:left="0"/>
              <w:jc w:val="both"/>
              <w:rPr>
                <w:rFonts w:ascii="Arial" w:hAnsi="Arial" w:cs="Arial"/>
                <w:b/>
                <w:sz w:val="28"/>
                <w:szCs w:val="28"/>
              </w:rPr>
            </w:pPr>
          </w:p>
          <w:p w:rsidR="00507BBA"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Default="00507BBA" w:rsidP="00484395">
            <w:pPr>
              <w:pStyle w:val="Prrafodelista"/>
              <w:ind w:left="0"/>
              <w:jc w:val="both"/>
              <w:rPr>
                <w:rFonts w:ascii="Arial" w:hAnsi="Arial" w:cs="Arial"/>
                <w:b/>
                <w:sz w:val="28"/>
                <w:szCs w:val="28"/>
              </w:rPr>
            </w:pPr>
          </w:p>
          <w:p w:rsidR="00507BBA" w:rsidRDefault="00507BBA" w:rsidP="00484395">
            <w:pPr>
              <w:pStyle w:val="Prrafodelista"/>
              <w:ind w:left="0"/>
              <w:jc w:val="both"/>
              <w:rPr>
                <w:rFonts w:ascii="Arial" w:hAnsi="Arial" w:cs="Arial"/>
                <w:b/>
                <w:sz w:val="28"/>
                <w:szCs w:val="28"/>
              </w:rPr>
            </w:pPr>
          </w:p>
          <w:p w:rsidR="00507BBA" w:rsidRDefault="00507BBA" w:rsidP="00484395">
            <w:pPr>
              <w:pStyle w:val="Prrafodelista"/>
              <w:ind w:left="0"/>
              <w:jc w:val="both"/>
              <w:rPr>
                <w:rFonts w:ascii="Arial" w:hAnsi="Arial" w:cs="Arial"/>
                <w:b/>
                <w:sz w:val="28"/>
                <w:szCs w:val="28"/>
              </w:rPr>
            </w:pPr>
          </w:p>
          <w:p w:rsidR="00507BBA"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shd w:val="clear" w:color="auto" w:fill="D9D9D9" w:themeFill="background1" w:themeFillShade="D9"/>
          </w:tcPr>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r w:rsidRPr="00DE553F">
              <w:rPr>
                <w:rFonts w:ascii="Arial" w:hAnsi="Arial" w:cs="Arial"/>
                <w:b/>
                <w:sz w:val="28"/>
                <w:szCs w:val="28"/>
              </w:rPr>
              <w:t>NOMBRE</w:t>
            </w:r>
          </w:p>
          <w:p w:rsidR="00507BBA" w:rsidRPr="00DE553F" w:rsidRDefault="00507BBA" w:rsidP="00484395">
            <w:pPr>
              <w:pStyle w:val="Prrafodelista"/>
              <w:ind w:left="0"/>
              <w:jc w:val="center"/>
              <w:rPr>
                <w:rFonts w:ascii="Arial" w:hAnsi="Arial" w:cs="Arial"/>
                <w:b/>
                <w:sz w:val="28"/>
                <w:szCs w:val="28"/>
              </w:rPr>
            </w:pPr>
          </w:p>
        </w:tc>
        <w:tc>
          <w:tcPr>
            <w:tcW w:w="4232" w:type="dxa"/>
            <w:shd w:val="clear" w:color="auto" w:fill="D9D9D9" w:themeFill="background1" w:themeFillShade="D9"/>
          </w:tcPr>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p>
          <w:p w:rsidR="00507BBA" w:rsidRPr="00DE553F" w:rsidRDefault="00507BBA" w:rsidP="00484395">
            <w:pPr>
              <w:pStyle w:val="Prrafodelista"/>
              <w:ind w:left="0"/>
              <w:jc w:val="center"/>
              <w:rPr>
                <w:rFonts w:ascii="Arial" w:hAnsi="Arial" w:cs="Arial"/>
                <w:b/>
                <w:sz w:val="28"/>
                <w:szCs w:val="28"/>
              </w:rPr>
            </w:pPr>
            <w:r w:rsidRPr="00DE553F">
              <w:rPr>
                <w:rFonts w:ascii="Arial" w:hAnsi="Arial" w:cs="Arial"/>
                <w:b/>
                <w:sz w:val="28"/>
                <w:szCs w:val="28"/>
              </w:rPr>
              <w:t>FIRMA</w:t>
            </w: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r w:rsidR="00507BBA" w:rsidRPr="00DE553F" w:rsidTr="00507BBA">
        <w:tc>
          <w:tcPr>
            <w:tcW w:w="4255" w:type="dxa"/>
          </w:tcPr>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p w:rsidR="00507BBA" w:rsidRPr="00DE553F" w:rsidRDefault="00507BBA" w:rsidP="00484395">
            <w:pPr>
              <w:pStyle w:val="Prrafodelista"/>
              <w:ind w:left="0"/>
              <w:jc w:val="both"/>
              <w:rPr>
                <w:rFonts w:ascii="Arial" w:hAnsi="Arial" w:cs="Arial"/>
                <w:b/>
                <w:sz w:val="28"/>
                <w:szCs w:val="28"/>
              </w:rPr>
            </w:pPr>
          </w:p>
        </w:tc>
        <w:tc>
          <w:tcPr>
            <w:tcW w:w="4232" w:type="dxa"/>
          </w:tcPr>
          <w:p w:rsidR="00507BBA" w:rsidRPr="00DE553F" w:rsidRDefault="00507BBA" w:rsidP="00484395">
            <w:pPr>
              <w:pStyle w:val="Prrafodelista"/>
              <w:ind w:left="0"/>
              <w:jc w:val="both"/>
              <w:rPr>
                <w:rFonts w:ascii="Arial" w:hAnsi="Arial" w:cs="Arial"/>
                <w:b/>
                <w:sz w:val="28"/>
                <w:szCs w:val="28"/>
              </w:rPr>
            </w:pPr>
          </w:p>
        </w:tc>
      </w:tr>
    </w:tbl>
    <w:p w:rsidR="00507BBA" w:rsidRPr="00307C5E" w:rsidRDefault="00507BBA" w:rsidP="00507BBA">
      <w:pPr>
        <w:tabs>
          <w:tab w:val="left" w:pos="7651"/>
        </w:tabs>
        <w:jc w:val="both"/>
        <w:rPr>
          <w:rFonts w:ascii="Arial" w:hAnsi="Arial" w:cs="Arial"/>
          <w:b/>
          <w:sz w:val="28"/>
          <w:szCs w:val="28"/>
        </w:rPr>
      </w:pPr>
    </w:p>
    <w:p w:rsidR="000A5D5A" w:rsidRPr="000A5D5A" w:rsidRDefault="000A5D5A" w:rsidP="00204F58">
      <w:pPr>
        <w:spacing w:after="0" w:line="240" w:lineRule="auto"/>
        <w:jc w:val="both"/>
        <w:rPr>
          <w:rFonts w:ascii="Arial" w:eastAsia="Times New Roman" w:hAnsi="Arial" w:cs="Arial"/>
          <w:bCs/>
          <w:sz w:val="24"/>
          <w:szCs w:val="24"/>
          <w:lang w:val="es-ES_tradnl" w:eastAsia="es-CO"/>
        </w:rPr>
      </w:pPr>
    </w:p>
    <w:sectPr w:rsidR="000A5D5A" w:rsidRPr="000A5D5A" w:rsidSect="007128AE">
      <w:footerReference w:type="default" r:id="rId21"/>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517" w:rsidRDefault="00013517" w:rsidP="009869C7">
      <w:pPr>
        <w:spacing w:after="0" w:line="240" w:lineRule="auto"/>
      </w:pPr>
      <w:r>
        <w:separator/>
      </w:r>
    </w:p>
  </w:endnote>
  <w:endnote w:type="continuationSeparator" w:id="0">
    <w:p w:rsidR="00013517" w:rsidRDefault="00013517" w:rsidP="00986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0"/>
        <w:szCs w:val="20"/>
      </w:rPr>
      <w:id w:val="7989735"/>
      <w:docPartObj>
        <w:docPartGallery w:val="Page Numbers (Bottom of Page)"/>
        <w:docPartUnique/>
      </w:docPartObj>
    </w:sdtPr>
    <w:sdtEndPr/>
    <w:sdtContent>
      <w:sdt>
        <w:sdtPr>
          <w:rPr>
            <w:rFonts w:ascii="Arial" w:hAnsi="Arial" w:cs="Arial"/>
            <w:b/>
            <w:sz w:val="20"/>
            <w:szCs w:val="20"/>
          </w:rPr>
          <w:id w:val="216747587"/>
          <w:docPartObj>
            <w:docPartGallery w:val="Page Numbers (Top of Page)"/>
            <w:docPartUnique/>
          </w:docPartObj>
        </w:sdtPr>
        <w:sdtEndPr/>
        <w:sdtContent>
          <w:p w:rsidR="00C01169" w:rsidRPr="00160E18" w:rsidRDefault="00C01169">
            <w:pPr>
              <w:pStyle w:val="Piedepgina"/>
              <w:jc w:val="right"/>
              <w:rPr>
                <w:rFonts w:ascii="Arial" w:hAnsi="Arial" w:cs="Arial"/>
                <w:b/>
                <w:sz w:val="20"/>
                <w:szCs w:val="20"/>
              </w:rPr>
            </w:pPr>
            <w:r w:rsidRPr="00160E18">
              <w:rPr>
                <w:rFonts w:ascii="Arial" w:hAnsi="Arial" w:cs="Arial"/>
                <w:b/>
                <w:sz w:val="20"/>
                <w:szCs w:val="20"/>
              </w:rPr>
              <w:t xml:space="preserve">Página </w:t>
            </w:r>
            <w:r w:rsidRPr="00160E18">
              <w:rPr>
                <w:rFonts w:ascii="Arial" w:hAnsi="Arial" w:cs="Arial"/>
                <w:b/>
                <w:sz w:val="20"/>
                <w:szCs w:val="20"/>
              </w:rPr>
              <w:fldChar w:fldCharType="begin"/>
            </w:r>
            <w:r w:rsidRPr="00160E18">
              <w:rPr>
                <w:rFonts w:ascii="Arial" w:hAnsi="Arial" w:cs="Arial"/>
                <w:b/>
                <w:sz w:val="20"/>
                <w:szCs w:val="20"/>
              </w:rPr>
              <w:instrText>PAGE</w:instrText>
            </w:r>
            <w:r w:rsidRPr="00160E18">
              <w:rPr>
                <w:rFonts w:ascii="Arial" w:hAnsi="Arial" w:cs="Arial"/>
                <w:b/>
                <w:sz w:val="20"/>
                <w:szCs w:val="20"/>
              </w:rPr>
              <w:fldChar w:fldCharType="separate"/>
            </w:r>
            <w:r w:rsidR="00211FB9">
              <w:rPr>
                <w:rFonts w:ascii="Arial" w:hAnsi="Arial" w:cs="Arial"/>
                <w:b/>
                <w:noProof/>
                <w:sz w:val="20"/>
                <w:szCs w:val="20"/>
              </w:rPr>
              <w:t>4</w:t>
            </w:r>
            <w:r w:rsidRPr="00160E18">
              <w:rPr>
                <w:rFonts w:ascii="Arial" w:hAnsi="Arial" w:cs="Arial"/>
                <w:b/>
                <w:sz w:val="20"/>
                <w:szCs w:val="20"/>
              </w:rPr>
              <w:fldChar w:fldCharType="end"/>
            </w:r>
            <w:r w:rsidRPr="00160E18">
              <w:rPr>
                <w:rFonts w:ascii="Arial" w:hAnsi="Arial" w:cs="Arial"/>
                <w:b/>
                <w:sz w:val="20"/>
                <w:szCs w:val="20"/>
              </w:rPr>
              <w:t xml:space="preserve"> de </w:t>
            </w:r>
            <w:r w:rsidRPr="00160E18">
              <w:rPr>
                <w:rFonts w:ascii="Arial" w:hAnsi="Arial" w:cs="Arial"/>
                <w:b/>
                <w:sz w:val="20"/>
                <w:szCs w:val="20"/>
              </w:rPr>
              <w:fldChar w:fldCharType="begin"/>
            </w:r>
            <w:r w:rsidRPr="00160E18">
              <w:rPr>
                <w:rFonts w:ascii="Arial" w:hAnsi="Arial" w:cs="Arial"/>
                <w:b/>
                <w:sz w:val="20"/>
                <w:szCs w:val="20"/>
              </w:rPr>
              <w:instrText>NUMPAGES</w:instrText>
            </w:r>
            <w:r w:rsidRPr="00160E18">
              <w:rPr>
                <w:rFonts w:ascii="Arial" w:hAnsi="Arial" w:cs="Arial"/>
                <w:b/>
                <w:sz w:val="20"/>
                <w:szCs w:val="20"/>
              </w:rPr>
              <w:fldChar w:fldCharType="separate"/>
            </w:r>
            <w:r w:rsidR="00211FB9">
              <w:rPr>
                <w:rFonts w:ascii="Arial" w:hAnsi="Arial" w:cs="Arial"/>
                <w:b/>
                <w:noProof/>
                <w:sz w:val="20"/>
                <w:szCs w:val="20"/>
              </w:rPr>
              <w:t>31</w:t>
            </w:r>
            <w:r w:rsidRPr="00160E18">
              <w:rPr>
                <w:rFonts w:ascii="Arial" w:hAnsi="Arial" w:cs="Arial"/>
                <w:b/>
                <w:sz w:val="20"/>
                <w:szCs w:val="20"/>
              </w:rPr>
              <w:fldChar w:fldCharType="end"/>
            </w:r>
          </w:p>
        </w:sdtContent>
      </w:sdt>
    </w:sdtContent>
  </w:sdt>
  <w:p w:rsidR="00C01169" w:rsidRDefault="00C0116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517" w:rsidRDefault="00013517" w:rsidP="009869C7">
      <w:pPr>
        <w:spacing w:after="0" w:line="240" w:lineRule="auto"/>
      </w:pPr>
      <w:r>
        <w:separator/>
      </w:r>
    </w:p>
  </w:footnote>
  <w:footnote w:type="continuationSeparator" w:id="0">
    <w:p w:rsidR="00013517" w:rsidRDefault="00013517" w:rsidP="009869C7">
      <w:pPr>
        <w:spacing w:after="0" w:line="240" w:lineRule="auto"/>
      </w:pPr>
      <w:r>
        <w:continuationSeparator/>
      </w:r>
    </w:p>
  </w:footnote>
  <w:footnote w:id="1">
    <w:p w:rsidR="00343AAC" w:rsidRPr="001C0632" w:rsidRDefault="00343AAC">
      <w:pPr>
        <w:pStyle w:val="Textonotapie"/>
        <w:rPr>
          <w:rFonts w:ascii="Arial" w:hAnsi="Arial" w:cs="Arial"/>
        </w:rPr>
      </w:pPr>
      <w:r w:rsidRPr="001C0632">
        <w:rPr>
          <w:rStyle w:val="Refdenotaalpie"/>
          <w:rFonts w:ascii="Arial" w:hAnsi="Arial" w:cs="Arial"/>
        </w:rPr>
        <w:footnoteRef/>
      </w:r>
      <w:r w:rsidRPr="001C0632">
        <w:rPr>
          <w:rFonts w:ascii="Arial" w:hAnsi="Arial" w:cs="Arial"/>
        </w:rPr>
        <w:t xml:space="preserve"> </w:t>
      </w:r>
      <w:r w:rsidR="005F4198">
        <w:rPr>
          <w:rFonts w:ascii="Arial" w:hAnsi="Arial" w:cs="Arial"/>
        </w:rPr>
        <w:t xml:space="preserve">Citado en: </w:t>
      </w:r>
      <w:r w:rsidR="001C0632" w:rsidRPr="001C0632">
        <w:rPr>
          <w:rFonts w:ascii="Arial" w:hAnsi="Arial" w:cs="Arial"/>
        </w:rPr>
        <w:t>José Antonio Vargas Presidente Consejo Mundial de Energía Colombia. Perspectiva mundial de las energías renovables. I Encuentro Internacional de Energías Renovables Riohacha, 29-30 de Marzo de 2017</w:t>
      </w:r>
    </w:p>
  </w:footnote>
  <w:footnote w:id="2">
    <w:p w:rsidR="00633433" w:rsidRPr="00633433" w:rsidRDefault="00633433" w:rsidP="00633433">
      <w:pPr>
        <w:pStyle w:val="Textonotapie"/>
        <w:jc w:val="both"/>
        <w:rPr>
          <w:rFonts w:ascii="Arial" w:hAnsi="Arial" w:cs="Arial"/>
        </w:rPr>
      </w:pPr>
      <w:r w:rsidRPr="00633433">
        <w:rPr>
          <w:rStyle w:val="Refdenotaalpie"/>
          <w:rFonts w:ascii="Arial" w:hAnsi="Arial" w:cs="Arial"/>
        </w:rPr>
        <w:footnoteRef/>
      </w:r>
      <w:r w:rsidRPr="00633433">
        <w:rPr>
          <w:rFonts w:ascii="Arial" w:hAnsi="Arial" w:cs="Arial"/>
        </w:rPr>
        <w:t xml:space="preserve"> JORGE VALENCIA Director Unidad de Planeación Minero Energética UPME. HOJA DE RUTA PARA LA INCORPORACION DE ENERGIAS RENOVABLES EN COLOMBIA. I Encuentro Internacional de Energías Renovables Riohacha, 29-30 de Marzo de 2017</w:t>
      </w:r>
    </w:p>
    <w:p w:rsidR="00633433" w:rsidRPr="00633433" w:rsidRDefault="00633433" w:rsidP="00633433">
      <w:pPr>
        <w:pStyle w:val="Textonotapie"/>
        <w:jc w:val="both"/>
        <w:rPr>
          <w:rFonts w:ascii="Arial" w:hAnsi="Arial" w:cs="Arial"/>
        </w:rPr>
      </w:pPr>
    </w:p>
  </w:footnote>
  <w:footnote w:id="3">
    <w:p w:rsidR="00C01169" w:rsidRPr="00343AAC" w:rsidRDefault="00C01169" w:rsidP="003E686A">
      <w:pPr>
        <w:pStyle w:val="Textonotapie"/>
        <w:jc w:val="both"/>
        <w:rPr>
          <w:rFonts w:ascii="Arial" w:hAnsi="Arial" w:cs="Arial"/>
        </w:rPr>
      </w:pPr>
      <w:r w:rsidRPr="00343AAC">
        <w:rPr>
          <w:rStyle w:val="Refdenotaalpie"/>
          <w:rFonts w:ascii="Arial" w:hAnsi="Arial" w:cs="Arial"/>
        </w:rPr>
        <w:footnoteRef/>
      </w:r>
      <w:r w:rsidRPr="00343AAC">
        <w:rPr>
          <w:rFonts w:ascii="Arial" w:hAnsi="Arial" w:cs="Arial"/>
        </w:rPr>
        <w:t xml:space="preserve"> Bases del Plan Nacional de Desarrollo 2014 - 2018</w:t>
      </w:r>
    </w:p>
  </w:footnote>
  <w:footnote w:id="4">
    <w:p w:rsidR="0057727D" w:rsidRPr="00343AAC" w:rsidRDefault="0057727D">
      <w:pPr>
        <w:pStyle w:val="Textonotapie"/>
        <w:rPr>
          <w:rFonts w:ascii="Arial" w:hAnsi="Arial" w:cs="Arial"/>
        </w:rPr>
      </w:pPr>
      <w:r w:rsidRPr="00343AAC">
        <w:rPr>
          <w:rStyle w:val="Refdenotaalpie"/>
          <w:rFonts w:ascii="Arial" w:hAnsi="Arial" w:cs="Arial"/>
        </w:rPr>
        <w:footnoteRef/>
      </w:r>
      <w:r w:rsidRPr="00343AAC">
        <w:rPr>
          <w:rFonts w:ascii="Arial" w:hAnsi="Arial" w:cs="Arial"/>
        </w:rPr>
        <w:t xml:space="preserve"> </w:t>
      </w:r>
      <w:r w:rsidRPr="00343AAC">
        <w:rPr>
          <w:rFonts w:ascii="Arial" w:eastAsia="Times New Roman" w:hAnsi="Arial" w:cs="Arial"/>
          <w:b/>
          <w:lang w:eastAsia="es-CO"/>
        </w:rPr>
        <w:t xml:space="preserve">Colombia le apuesta fuerte a las energías renovables. </w:t>
      </w:r>
      <w:r w:rsidRPr="00343AAC">
        <w:rPr>
          <w:rFonts w:ascii="Arial" w:eastAsia="Times New Roman" w:hAnsi="Arial" w:cs="Arial"/>
          <w:lang w:eastAsia="es-CO"/>
        </w:rPr>
        <w:t>La recientemente sancionada Ley 1715 de 2014 es el marco desde el cual el país se encamina al uso e implementación de estas fuentes no convencionales. Portafolio. Ago. 26/ 2014. En: Http://www.portafolio.co/economia/finanzas/colombia-le-apuesta-fuerte-energias-renovables-52158</w:t>
      </w:r>
    </w:p>
  </w:footnote>
  <w:footnote w:id="5">
    <w:p w:rsidR="00633433" w:rsidRPr="00633433" w:rsidRDefault="00633433" w:rsidP="00633433">
      <w:pPr>
        <w:pStyle w:val="Textonotapie"/>
        <w:jc w:val="both"/>
        <w:rPr>
          <w:rFonts w:ascii="Arial" w:hAnsi="Arial" w:cs="Arial"/>
        </w:rPr>
      </w:pPr>
      <w:r w:rsidRPr="00633433">
        <w:rPr>
          <w:rStyle w:val="Refdenotaalpie"/>
          <w:rFonts w:ascii="Arial" w:hAnsi="Arial" w:cs="Arial"/>
        </w:rPr>
        <w:footnoteRef/>
      </w:r>
      <w:r w:rsidRPr="00633433">
        <w:rPr>
          <w:rFonts w:ascii="Arial" w:hAnsi="Arial" w:cs="Arial"/>
        </w:rPr>
        <w:t xml:space="preserve"> RUTTY PAOLA ORTIZ Viceministra de Energía, Ministerio de Minas y Energía. LAS ENERGÍAS RENOVABLES EN LA MATRIZ ENERGÉTICA DE COLOMBIA. I Encuentro Internacional de Energías Renovables Riohacha, 29-30 de Marzo de 2017</w:t>
      </w:r>
    </w:p>
    <w:p w:rsidR="00633433" w:rsidRDefault="00633433">
      <w:pPr>
        <w:pStyle w:val="Textonotapie"/>
      </w:pPr>
    </w:p>
  </w:footnote>
  <w:footnote w:id="6">
    <w:p w:rsidR="00343AAC" w:rsidRPr="00343AAC" w:rsidRDefault="00343AAC">
      <w:pPr>
        <w:pStyle w:val="Textonotapie"/>
        <w:rPr>
          <w:rFonts w:ascii="Arial" w:hAnsi="Arial" w:cs="Arial"/>
        </w:rPr>
      </w:pPr>
      <w:r w:rsidRPr="00343AAC">
        <w:rPr>
          <w:rStyle w:val="Refdenotaalpie"/>
          <w:rFonts w:ascii="Arial" w:hAnsi="Arial" w:cs="Arial"/>
        </w:rPr>
        <w:footnoteRef/>
      </w:r>
      <w:r w:rsidRPr="00343AAC">
        <w:rPr>
          <w:rFonts w:ascii="Arial" w:hAnsi="Arial" w:cs="Arial"/>
        </w:rPr>
        <w:t xml:space="preserve"> José Antonio Vargas Pres</w:t>
      </w:r>
      <w:r>
        <w:rPr>
          <w:rFonts w:ascii="Arial" w:hAnsi="Arial" w:cs="Arial"/>
        </w:rPr>
        <w:t>idente Consejo Mundial de Energí</w:t>
      </w:r>
      <w:r w:rsidRPr="00343AAC">
        <w:rPr>
          <w:rFonts w:ascii="Arial" w:hAnsi="Arial" w:cs="Arial"/>
        </w:rPr>
        <w:t>a Colombia.</w:t>
      </w:r>
      <w:r>
        <w:rPr>
          <w:rFonts w:ascii="Arial" w:hAnsi="Arial" w:cs="Arial"/>
        </w:rPr>
        <w:t xml:space="preserve"> </w:t>
      </w:r>
      <w:r w:rsidRPr="00343AAC">
        <w:rPr>
          <w:rFonts w:ascii="Arial" w:hAnsi="Arial" w:cs="Arial"/>
        </w:rPr>
        <w:t>Perspectiva mundial de las energías renovables</w:t>
      </w:r>
      <w:r>
        <w:rPr>
          <w:rFonts w:ascii="Arial" w:hAnsi="Arial" w:cs="Arial"/>
        </w:rPr>
        <w:t>.</w:t>
      </w:r>
      <w:r w:rsidRPr="00343AAC">
        <w:rPr>
          <w:rFonts w:ascii="Arial" w:hAnsi="Arial" w:cs="Arial"/>
        </w:rPr>
        <w:t xml:space="preserve"> I Encuentro Internacional de Energías Renovables Riohacha, 29-30 de Marzo de 2017</w:t>
      </w:r>
    </w:p>
  </w:footnote>
  <w:footnote w:id="7">
    <w:p w:rsidR="00877F7B" w:rsidRPr="00877F7B" w:rsidRDefault="00877F7B">
      <w:pPr>
        <w:pStyle w:val="Textonotapie"/>
        <w:rPr>
          <w:rStyle w:val="Refdenotaalpie"/>
        </w:rPr>
      </w:pPr>
      <w:r w:rsidRPr="00877F7B">
        <w:rPr>
          <w:rStyle w:val="Refdenotaalpie"/>
          <w:rFonts w:ascii="Arial" w:hAnsi="Arial" w:cs="Arial"/>
        </w:rPr>
        <w:footnoteRef/>
      </w:r>
      <w:r>
        <w:rPr>
          <w:rFonts w:ascii="Arial" w:hAnsi="Arial" w:cs="Arial"/>
        </w:rPr>
        <w:t>Ibid.</w:t>
      </w:r>
      <w:r w:rsidRPr="00877F7B">
        <w:rPr>
          <w:rStyle w:val="Refdenotaalpie"/>
        </w:rPr>
        <w:t xml:space="preserve"> </w:t>
      </w:r>
    </w:p>
  </w:footnote>
  <w:footnote w:id="8">
    <w:p w:rsidR="00C01169" w:rsidRDefault="00C01169">
      <w:pPr>
        <w:pStyle w:val="Textonotapie"/>
      </w:pPr>
      <w:r>
        <w:rPr>
          <w:rStyle w:val="Refdenotaalpie"/>
        </w:rPr>
        <w:footnoteRef/>
      </w:r>
      <w:r>
        <w:t xml:space="preserve"> </w:t>
      </w:r>
      <w:r w:rsidR="0057727D">
        <w:rPr>
          <w:rFonts w:ascii="Arial" w:hAnsi="Arial" w:cs="Arial"/>
        </w:rPr>
        <w:t>Bases del Plan Nacional de Desarrollo 2014 - 2018</w:t>
      </w:r>
    </w:p>
  </w:footnote>
  <w:footnote w:id="9">
    <w:p w:rsidR="00C01169" w:rsidRPr="009869C7" w:rsidRDefault="00C01169" w:rsidP="009869C7">
      <w:pPr>
        <w:pStyle w:val="Textonotapie"/>
        <w:jc w:val="both"/>
        <w:rPr>
          <w:rFonts w:ascii="Arial" w:hAnsi="Arial" w:cs="Arial"/>
        </w:rPr>
      </w:pPr>
      <w:r w:rsidRPr="009869C7">
        <w:rPr>
          <w:rStyle w:val="Refdenotaalpie"/>
          <w:rFonts w:ascii="Arial" w:hAnsi="Arial" w:cs="Arial"/>
        </w:rPr>
        <w:footnoteRef/>
      </w:r>
      <w:r w:rsidRPr="009869C7">
        <w:rPr>
          <w:rFonts w:ascii="Arial" w:hAnsi="Arial" w:cs="Arial"/>
        </w:rPr>
        <w:t xml:space="preserve"> García Arbeláez, C .; Barrera, X .; Gómez, R . y R . Suárez Castaño . 2015 . El ABC de los compromisos de Colombia para la COP21 . 2 ed . WWF-Colombia . 31 pp .</w:t>
      </w:r>
    </w:p>
  </w:footnote>
  <w:footnote w:id="10">
    <w:p w:rsidR="0049087B" w:rsidRPr="0049087B" w:rsidRDefault="0049087B" w:rsidP="0049087B">
      <w:pPr>
        <w:pStyle w:val="Textonotapie"/>
        <w:rPr>
          <w:rFonts w:ascii="Arial" w:hAnsi="Arial" w:cs="Arial"/>
        </w:rPr>
      </w:pPr>
      <w:r w:rsidRPr="0049087B">
        <w:rPr>
          <w:rStyle w:val="Refdenotaalpie"/>
          <w:rFonts w:ascii="Arial" w:hAnsi="Arial" w:cs="Arial"/>
        </w:rPr>
        <w:footnoteRef/>
      </w:r>
      <w:r w:rsidRPr="0049087B">
        <w:rPr>
          <w:rFonts w:ascii="Arial" w:hAnsi="Arial" w:cs="Arial"/>
        </w:rPr>
        <w:t xml:space="preserve"> Luis Gilberto Murillo. MinAmbienteLa paz está en nuestra Naturaleza. I Encuentro Internacional de Energías Renovables Riohacha, 29-30 de Marzo de 2017</w:t>
      </w:r>
    </w:p>
    <w:p w:rsidR="0049087B" w:rsidRPr="0049087B" w:rsidRDefault="0049087B">
      <w:pPr>
        <w:pStyle w:val="Textonotapie"/>
        <w:rPr>
          <w:rFonts w:ascii="Arial" w:hAnsi="Arial" w:cs="Arial"/>
        </w:rPr>
      </w:pPr>
    </w:p>
  </w:footnote>
  <w:footnote w:id="11">
    <w:p w:rsidR="00627C7F" w:rsidRPr="00AB3752" w:rsidRDefault="00627C7F" w:rsidP="00AB3752">
      <w:pPr>
        <w:pStyle w:val="Textonotapie"/>
        <w:jc w:val="both"/>
        <w:rPr>
          <w:rFonts w:ascii="Arial" w:hAnsi="Arial" w:cs="Arial"/>
        </w:rPr>
      </w:pPr>
      <w:r w:rsidRPr="00AB3752">
        <w:rPr>
          <w:rStyle w:val="Refdenotaalpie"/>
          <w:rFonts w:ascii="Arial" w:hAnsi="Arial" w:cs="Arial"/>
        </w:rPr>
        <w:footnoteRef/>
      </w:r>
      <w:r w:rsidRPr="00AB3752">
        <w:rPr>
          <w:rFonts w:ascii="Arial" w:hAnsi="Arial" w:cs="Arial"/>
        </w:rPr>
        <w:t xml:space="preserve"> </w:t>
      </w:r>
      <w:r w:rsidR="00AB3752" w:rsidRPr="00AB3752">
        <w:rPr>
          <w:rFonts w:ascii="Arial" w:hAnsi="Arial" w:cs="Arial"/>
        </w:rPr>
        <w:t xml:space="preserve">Unidad de Planeación Minero Energética - UPME. PLAN DE EXPANSIÓN DE REFERENCIA GENERACIÓN – TRANSMISIÓN 2016 – 2030. </w:t>
      </w:r>
      <w:r w:rsidR="00AB3752">
        <w:rPr>
          <w:rFonts w:ascii="Arial" w:hAnsi="Arial" w:cs="Arial"/>
        </w:rPr>
        <w:t xml:space="preserve">En: </w:t>
      </w:r>
      <w:r w:rsidR="00AB3752" w:rsidRPr="00AB3752">
        <w:rPr>
          <w:rFonts w:ascii="Arial" w:hAnsi="Arial" w:cs="Arial"/>
        </w:rPr>
        <w:t xml:space="preserve"> </w:t>
      </w:r>
      <w:r w:rsidRPr="00AB3752">
        <w:rPr>
          <w:rFonts w:ascii="Arial" w:hAnsi="Arial" w:cs="Arial"/>
        </w:rPr>
        <w:t>http://www.upme.gov.co/Docs/Plan_Expansion/2016/Plan_GT_2016_2030/Plan_GT_2016_2030_Final_V1_12-12-2016.pdf</w:t>
      </w:r>
    </w:p>
  </w:footnote>
  <w:footnote w:id="12">
    <w:p w:rsidR="00C01169" w:rsidRPr="00357876" w:rsidRDefault="00C01169" w:rsidP="00357876">
      <w:pPr>
        <w:spacing w:after="0" w:line="240" w:lineRule="auto"/>
        <w:jc w:val="both"/>
        <w:rPr>
          <w:rFonts w:ascii="Arial" w:eastAsia="Times New Roman" w:hAnsi="Arial" w:cs="Arial"/>
          <w:sz w:val="20"/>
          <w:szCs w:val="20"/>
          <w:lang w:eastAsia="es-CO"/>
        </w:rPr>
      </w:pPr>
      <w:r w:rsidRPr="00357876">
        <w:rPr>
          <w:rStyle w:val="Refdenotaalpie"/>
          <w:rFonts w:ascii="Arial" w:hAnsi="Arial" w:cs="Arial"/>
          <w:sz w:val="20"/>
          <w:szCs w:val="20"/>
        </w:rPr>
        <w:footnoteRef/>
      </w:r>
      <w:r w:rsidRPr="00357876">
        <w:rPr>
          <w:rFonts w:ascii="Arial" w:hAnsi="Arial" w:cs="Arial"/>
          <w:sz w:val="20"/>
          <w:szCs w:val="20"/>
        </w:rPr>
        <w:t xml:space="preserve"> </w:t>
      </w:r>
      <w:r w:rsidRPr="00357876">
        <w:rPr>
          <w:rFonts w:ascii="Arial" w:eastAsia="Times New Roman" w:hAnsi="Arial" w:cs="Arial"/>
          <w:b/>
          <w:sz w:val="20"/>
          <w:szCs w:val="20"/>
          <w:lang w:eastAsia="es-CO"/>
        </w:rPr>
        <w:t>Colombia le apuesta fuerte a las energías renovables</w:t>
      </w:r>
      <w:r>
        <w:rPr>
          <w:rFonts w:ascii="Arial" w:eastAsia="Times New Roman" w:hAnsi="Arial" w:cs="Arial"/>
          <w:b/>
          <w:sz w:val="20"/>
          <w:szCs w:val="20"/>
          <w:lang w:eastAsia="es-CO"/>
        </w:rPr>
        <w:t xml:space="preserve">. </w:t>
      </w:r>
      <w:r w:rsidRPr="00357876">
        <w:rPr>
          <w:rFonts w:ascii="Arial" w:eastAsia="Times New Roman" w:hAnsi="Arial" w:cs="Arial"/>
          <w:sz w:val="20"/>
          <w:szCs w:val="20"/>
          <w:lang w:eastAsia="es-CO"/>
        </w:rPr>
        <w:t>La recientemente sancionada Ley 1715 de 2014 es el marco desde el cual el país se encamina al uso e implementación de estas fuentes no convencionales. Portafolio. Ago. 26/ 2014. En: Http://www.portafolio.co/economia/finanzas/colombia-le-apuesta-fuerte-energias-renovables-52158</w:t>
      </w:r>
    </w:p>
    <w:p w:rsidR="00C01169" w:rsidRDefault="00C01169">
      <w:pPr>
        <w:pStyle w:val="Textonotapie"/>
      </w:pPr>
    </w:p>
  </w:footnote>
  <w:footnote w:id="13">
    <w:p w:rsidR="00C01169" w:rsidRPr="00357876" w:rsidRDefault="00C01169" w:rsidP="00357876">
      <w:pPr>
        <w:spacing w:after="0" w:line="240" w:lineRule="auto"/>
        <w:jc w:val="both"/>
        <w:textAlignment w:val="baseline"/>
        <w:rPr>
          <w:rFonts w:ascii="Arial" w:eastAsia="Times New Roman" w:hAnsi="Arial" w:cs="Arial"/>
          <w:sz w:val="20"/>
          <w:szCs w:val="20"/>
          <w:lang w:eastAsia="es-CO"/>
        </w:rPr>
      </w:pPr>
      <w:r w:rsidRPr="00357876">
        <w:rPr>
          <w:rStyle w:val="Refdenotaalpie"/>
          <w:rFonts w:ascii="Arial" w:hAnsi="Arial" w:cs="Arial"/>
          <w:sz w:val="20"/>
          <w:szCs w:val="20"/>
        </w:rPr>
        <w:footnoteRef/>
      </w:r>
      <w:r w:rsidRPr="00357876">
        <w:rPr>
          <w:rFonts w:ascii="Arial" w:hAnsi="Arial" w:cs="Arial"/>
          <w:sz w:val="20"/>
          <w:szCs w:val="20"/>
        </w:rPr>
        <w:t xml:space="preserve"> </w:t>
      </w:r>
      <w:r w:rsidRPr="00357876">
        <w:rPr>
          <w:rFonts w:ascii="Arial" w:eastAsia="Times New Roman" w:hAnsi="Arial" w:cs="Arial"/>
          <w:spacing w:val="4"/>
          <w:sz w:val="20"/>
          <w:szCs w:val="20"/>
          <w:bdr w:val="none" w:sz="0" w:space="0" w:color="auto" w:frame="1"/>
          <w:lang w:eastAsia="es-CO"/>
        </w:rPr>
        <w:t xml:space="preserve">MARÍA CAMILA GONZÁLEZ. </w:t>
      </w:r>
      <w:r w:rsidRPr="00357876">
        <w:rPr>
          <w:rFonts w:ascii="Arial" w:eastAsia="Times New Roman" w:hAnsi="Arial" w:cs="Arial"/>
          <w:b/>
          <w:kern w:val="36"/>
          <w:sz w:val="20"/>
          <w:szCs w:val="20"/>
          <w:lang w:eastAsia="es-CO"/>
        </w:rPr>
        <w:t>El país empieza a pensar en las energías alternativas.</w:t>
      </w:r>
      <w:r w:rsidRPr="00357876">
        <w:rPr>
          <w:rFonts w:ascii="Arial" w:eastAsia="Times New Roman" w:hAnsi="Arial" w:cs="Arial"/>
          <w:sz w:val="20"/>
          <w:szCs w:val="20"/>
          <w:bdr w:val="none" w:sz="0" w:space="0" w:color="auto" w:frame="1"/>
          <w:lang w:eastAsia="es-CO"/>
        </w:rPr>
        <w:t xml:space="preserve"> El Tiempo. 9 de mayo de 2016. En: </w:t>
      </w:r>
      <w:r w:rsidRPr="00357876">
        <w:rPr>
          <w:rFonts w:ascii="Arial" w:eastAsia="Times New Roman" w:hAnsi="Arial" w:cs="Arial"/>
          <w:sz w:val="20"/>
          <w:szCs w:val="20"/>
          <w:lang w:eastAsia="es-CO"/>
        </w:rPr>
        <w:t>El Gobierno reglamentó parte de una ley que incentiva autogeneración y venta de excedentes a la red.http://www.eltiempo.com/archivo/documento/CMS-16586596</w:t>
      </w:r>
    </w:p>
    <w:p w:rsidR="00C01169" w:rsidRPr="00357876" w:rsidRDefault="00C01169" w:rsidP="00357876">
      <w:pPr>
        <w:pStyle w:val="Textonotapie"/>
        <w:jc w:val="both"/>
        <w:rPr>
          <w:rFonts w:ascii="Arial" w:hAnsi="Arial" w:cs="Arial"/>
        </w:rPr>
      </w:pPr>
    </w:p>
  </w:footnote>
  <w:footnote w:id="14">
    <w:p w:rsidR="00C01169" w:rsidRPr="00D00D6D" w:rsidRDefault="00C01169" w:rsidP="00D00D6D">
      <w:pPr>
        <w:spacing w:after="0" w:line="240" w:lineRule="auto"/>
        <w:jc w:val="both"/>
        <w:rPr>
          <w:rFonts w:ascii="Arial" w:hAnsi="Arial" w:cs="Arial"/>
          <w:sz w:val="20"/>
          <w:szCs w:val="20"/>
        </w:rPr>
      </w:pPr>
      <w:r w:rsidRPr="00D00D6D">
        <w:rPr>
          <w:rStyle w:val="Refdenotaalpie"/>
          <w:rFonts w:ascii="Arial" w:hAnsi="Arial" w:cs="Arial"/>
          <w:sz w:val="20"/>
          <w:szCs w:val="20"/>
        </w:rPr>
        <w:footnoteRef/>
      </w:r>
      <w:r w:rsidRPr="00D00D6D">
        <w:rPr>
          <w:rFonts w:ascii="Arial" w:hAnsi="Arial" w:cs="Arial"/>
          <w:sz w:val="20"/>
          <w:szCs w:val="20"/>
        </w:rPr>
        <w:t xml:space="preserve">  'La Guajira podría generar toda la energía de Colombia'</w:t>
      </w:r>
      <w:r>
        <w:rPr>
          <w:rFonts w:ascii="Arial" w:hAnsi="Arial" w:cs="Arial"/>
          <w:sz w:val="20"/>
          <w:szCs w:val="20"/>
        </w:rPr>
        <w:t xml:space="preserve">. </w:t>
      </w:r>
      <w:r w:rsidRPr="00D00D6D">
        <w:rPr>
          <w:rFonts w:ascii="Arial" w:hAnsi="Arial" w:cs="Arial"/>
          <w:sz w:val="20"/>
          <w:szCs w:val="20"/>
        </w:rPr>
        <w:t>Así lo señaló el ministro de Ambiente y Desarrollo Sostenible, Luis Gilberto Murillo.</w:t>
      </w:r>
      <w:r>
        <w:rPr>
          <w:rFonts w:ascii="Arial" w:hAnsi="Arial" w:cs="Arial"/>
          <w:sz w:val="20"/>
          <w:szCs w:val="20"/>
        </w:rPr>
        <w:t xml:space="preserve"> </w:t>
      </w:r>
      <w:r w:rsidRPr="00D00D6D">
        <w:rPr>
          <w:rFonts w:ascii="Arial" w:hAnsi="Arial" w:cs="Arial"/>
          <w:sz w:val="20"/>
          <w:szCs w:val="20"/>
        </w:rPr>
        <w:t>En Suramérica, La Guajira es de las áreas con mayor potencial, según lo señaló el ministro de Ambiente y Desarrollo Sostenible, Luis Gilberto Murillo.</w:t>
      </w:r>
    </w:p>
    <w:p w:rsidR="00C01169" w:rsidRPr="00D00D6D" w:rsidRDefault="00C01169" w:rsidP="00D00D6D">
      <w:pPr>
        <w:spacing w:after="0" w:line="240" w:lineRule="auto"/>
        <w:jc w:val="both"/>
        <w:rPr>
          <w:rFonts w:ascii="Arial" w:hAnsi="Arial" w:cs="Arial"/>
          <w:sz w:val="20"/>
          <w:szCs w:val="20"/>
        </w:rPr>
      </w:pPr>
      <w:r w:rsidRPr="00D00D6D">
        <w:rPr>
          <w:rFonts w:ascii="Arial" w:hAnsi="Arial" w:cs="Arial"/>
          <w:sz w:val="20"/>
          <w:szCs w:val="20"/>
        </w:rPr>
        <w:t xml:space="preserve">Por: </w:t>
      </w:r>
      <w:r>
        <w:rPr>
          <w:rFonts w:ascii="Arial" w:hAnsi="Arial" w:cs="Arial"/>
          <w:sz w:val="20"/>
          <w:szCs w:val="20"/>
        </w:rPr>
        <w:t xml:space="preserve">El Tiempo </w:t>
      </w:r>
      <w:r w:rsidRPr="00D00D6D">
        <w:rPr>
          <w:rFonts w:ascii="Arial" w:hAnsi="Arial" w:cs="Arial"/>
          <w:sz w:val="20"/>
          <w:szCs w:val="20"/>
        </w:rPr>
        <w:t>Riohacha</w:t>
      </w:r>
      <w:r>
        <w:rPr>
          <w:rFonts w:ascii="Arial" w:hAnsi="Arial" w:cs="Arial"/>
          <w:sz w:val="20"/>
          <w:szCs w:val="20"/>
        </w:rPr>
        <w:t xml:space="preserve">. </w:t>
      </w:r>
      <w:r w:rsidRPr="00D00D6D">
        <w:rPr>
          <w:rFonts w:ascii="Arial" w:hAnsi="Arial" w:cs="Arial"/>
          <w:sz w:val="20"/>
          <w:szCs w:val="20"/>
        </w:rPr>
        <w:t>30 de marzo 2017</w:t>
      </w:r>
      <w:r>
        <w:rPr>
          <w:rFonts w:ascii="Arial" w:hAnsi="Arial" w:cs="Arial"/>
          <w:sz w:val="20"/>
          <w:szCs w:val="20"/>
        </w:rPr>
        <w:t xml:space="preserve">. En: </w:t>
      </w:r>
      <w:r w:rsidRPr="00D00D6D">
        <w:rPr>
          <w:rFonts w:ascii="Arial" w:hAnsi="Arial" w:cs="Arial"/>
          <w:sz w:val="20"/>
          <w:szCs w:val="20"/>
        </w:rPr>
        <w:t>http://m.eltiempo.com/colombia/otras-ciudades/la-guajira-es-el-lugar-de-suramerica-con-mayor-potencial-de-energias-renovables-73238?hootPostID=ecbbe8dbdf6c100275b9101fe32516de</w:t>
      </w:r>
    </w:p>
    <w:p w:rsidR="00C01169" w:rsidRPr="00D00D6D" w:rsidRDefault="00C01169" w:rsidP="00D00D6D">
      <w:pPr>
        <w:pStyle w:val="Textonotapie"/>
        <w:jc w:val="both"/>
        <w:rPr>
          <w:rFonts w:ascii="Arial" w:hAnsi="Arial" w:cs="Arial"/>
        </w:rPr>
      </w:pPr>
    </w:p>
  </w:footnote>
  <w:footnote w:id="15">
    <w:p w:rsidR="00B51E22" w:rsidRPr="00B51E22" w:rsidRDefault="00B51E22" w:rsidP="00B51E22">
      <w:pPr>
        <w:pStyle w:val="Textonotapie"/>
        <w:rPr>
          <w:rFonts w:ascii="Arial" w:hAnsi="Arial" w:cs="Arial"/>
        </w:rPr>
      </w:pPr>
      <w:r w:rsidRPr="00B51E22">
        <w:rPr>
          <w:rStyle w:val="Refdenotaalpie"/>
          <w:rFonts w:ascii="Arial" w:hAnsi="Arial" w:cs="Arial"/>
        </w:rPr>
        <w:footnoteRef/>
      </w:r>
      <w:r w:rsidRPr="00B51E22">
        <w:rPr>
          <w:rFonts w:ascii="Arial" w:hAnsi="Arial" w:cs="Arial"/>
        </w:rPr>
        <w:t xml:space="preserve"> JORGE VALENCIA Director Unidad de Planeación Minero Energética UPME. HOJA DE RUTA PARA LA INCORPORACION DE ENERGIAS RENOVABLES EN COLOMBIA. I Encuentro Internacional de Energías Renovables Riohacha, 29-30 de Marzo de 2017</w:t>
      </w:r>
    </w:p>
    <w:p w:rsidR="00B51E22" w:rsidRDefault="00B51E22">
      <w:pPr>
        <w:pStyle w:val="Textonotapie"/>
      </w:pPr>
    </w:p>
  </w:footnote>
  <w:footnote w:id="16">
    <w:p w:rsidR="008D131B" w:rsidRPr="00D6419F" w:rsidRDefault="008D131B" w:rsidP="008D131B">
      <w:pPr>
        <w:pStyle w:val="Textonotapie"/>
        <w:rPr>
          <w:rFonts w:ascii="Arial" w:hAnsi="Arial" w:cs="Arial"/>
        </w:rPr>
      </w:pPr>
      <w:r>
        <w:rPr>
          <w:rStyle w:val="Refdenotaalpie"/>
        </w:rPr>
        <w:footnoteRef/>
      </w:r>
      <w:r>
        <w:t xml:space="preserve"> </w:t>
      </w:r>
      <w:r>
        <w:rPr>
          <w:rFonts w:ascii="Arial" w:hAnsi="Arial" w:cs="Arial"/>
        </w:rPr>
        <w:t>Guillermo Perry. Energía, economía y ambiente. En: El Tiempo, 16.04.2017 pág. 7</w:t>
      </w:r>
    </w:p>
  </w:footnote>
  <w:footnote w:id="17">
    <w:p w:rsidR="00C01169" w:rsidRPr="00CF3E57" w:rsidRDefault="00C01169" w:rsidP="00CF3E57">
      <w:pPr>
        <w:spacing w:after="0" w:line="240" w:lineRule="auto"/>
        <w:jc w:val="both"/>
        <w:rPr>
          <w:rFonts w:ascii="Arial" w:eastAsia="Times New Roman" w:hAnsi="Arial" w:cs="Arial"/>
          <w:bCs/>
          <w:sz w:val="20"/>
          <w:szCs w:val="20"/>
          <w:lang w:eastAsia="es-CO"/>
        </w:rPr>
      </w:pPr>
      <w:r w:rsidRPr="00CF3E57">
        <w:rPr>
          <w:rStyle w:val="Refdenotaalpie"/>
          <w:rFonts w:ascii="Arial" w:hAnsi="Arial" w:cs="Arial"/>
          <w:sz w:val="20"/>
          <w:szCs w:val="20"/>
        </w:rPr>
        <w:footnoteRef/>
      </w:r>
      <w:r w:rsidRPr="00CF3E57">
        <w:rPr>
          <w:rFonts w:ascii="Arial" w:hAnsi="Arial" w:cs="Arial"/>
          <w:sz w:val="20"/>
          <w:szCs w:val="20"/>
        </w:rPr>
        <w:t xml:space="preserve"> </w:t>
      </w:r>
      <w:r>
        <w:rPr>
          <w:rFonts w:ascii="Arial" w:hAnsi="Arial" w:cs="Arial"/>
          <w:sz w:val="20"/>
          <w:szCs w:val="20"/>
        </w:rPr>
        <w:t xml:space="preserve">CGR. </w:t>
      </w:r>
      <w:r w:rsidRPr="00CF3E57">
        <w:rPr>
          <w:rFonts w:ascii="Arial" w:hAnsi="Arial" w:cs="Arial"/>
          <w:sz w:val="20"/>
          <w:szCs w:val="20"/>
        </w:rPr>
        <w:t>COMUNICADO DE PRENSA No. 37</w:t>
      </w:r>
      <w:r>
        <w:rPr>
          <w:rFonts w:ascii="Arial" w:hAnsi="Arial" w:cs="Arial"/>
          <w:sz w:val="20"/>
          <w:szCs w:val="20"/>
        </w:rPr>
        <w:t xml:space="preserve">. </w:t>
      </w:r>
      <w:r w:rsidRPr="00CF3E57">
        <w:rPr>
          <w:rFonts w:ascii="Arial" w:hAnsi="Arial" w:cs="Arial"/>
          <w:sz w:val="20"/>
          <w:szCs w:val="20"/>
        </w:rPr>
        <w:t>Bogotá, 21 de marzo de 2017</w:t>
      </w:r>
      <w:r>
        <w:rPr>
          <w:rFonts w:ascii="Arial" w:hAnsi="Arial" w:cs="Arial"/>
          <w:sz w:val="20"/>
          <w:szCs w:val="20"/>
        </w:rPr>
        <w:t xml:space="preserve">. </w:t>
      </w:r>
      <w:r w:rsidRPr="00CF3E57">
        <w:rPr>
          <w:rFonts w:ascii="Arial" w:eastAsia="Times New Roman" w:hAnsi="Arial" w:cs="Arial"/>
          <w:bCs/>
          <w:sz w:val="20"/>
          <w:szCs w:val="20"/>
          <w:lang w:eastAsia="es-CO"/>
        </w:rPr>
        <w:t>El Contralor Edgardo Maya Villazón urge correctivos: Evaluación de desempeño al Fondo de Ciencia, Tecnología e Innovación revela riesgos, inversiones poco pertinentes y problemas de eficiencia. En: http://www.contraloriagen.gov.co/web/guest/contraloria/sala-de-prensa/boletines-de-prensa/-/asset_publisher/Jl4Sa8JTmjbW/content/el-contralor-edgardo-maya-villazon-urge-correctivos-evaluacion-de-desempeno-al-fondo-de-ciencia-tecnologia-e-innovacion-revela-riesgos-inversiones-poc</w:t>
      </w:r>
    </w:p>
    <w:p w:rsidR="00C01169" w:rsidRPr="00CF3E57" w:rsidRDefault="00C01169">
      <w:pPr>
        <w:pStyle w:val="Textonotapie"/>
        <w:rPr>
          <w:b/>
        </w:rPr>
      </w:pPr>
    </w:p>
  </w:footnote>
  <w:footnote w:id="18">
    <w:p w:rsidR="00E74A0B" w:rsidRPr="00E74A0B" w:rsidRDefault="00E74A0B" w:rsidP="00E74A0B">
      <w:pPr>
        <w:spacing w:after="0" w:line="240" w:lineRule="auto"/>
        <w:jc w:val="both"/>
        <w:rPr>
          <w:rFonts w:ascii="Arial" w:hAnsi="Arial" w:cs="Arial"/>
          <w:sz w:val="20"/>
          <w:szCs w:val="20"/>
        </w:rPr>
      </w:pPr>
      <w:r w:rsidRPr="00E74A0B">
        <w:rPr>
          <w:rStyle w:val="Refdenotaalpie"/>
          <w:rFonts w:ascii="Arial" w:hAnsi="Arial" w:cs="Arial"/>
          <w:sz w:val="20"/>
          <w:szCs w:val="20"/>
        </w:rPr>
        <w:footnoteRef/>
      </w:r>
      <w:r w:rsidRPr="00E74A0B">
        <w:rPr>
          <w:rFonts w:ascii="Arial" w:hAnsi="Arial" w:cs="Arial"/>
          <w:sz w:val="20"/>
          <w:szCs w:val="20"/>
        </w:rPr>
        <w:t xml:space="preserve"> William Orlando Escobar Caicedo y David Quitian Reyes. IMPACTOS DE LA REGLAMENTACIÓN DE LA LEY 1715 DE ENERGÍAS RENOVABLES NO CONVENCIONALES. Universidad Nacional de Colombia Sede Bogotá - Facultad de Ciencias Económicas. 2015</w:t>
      </w:r>
    </w:p>
    <w:p w:rsidR="00E74A0B" w:rsidRDefault="00E74A0B">
      <w:pPr>
        <w:pStyle w:val="Textonotapie"/>
      </w:pPr>
    </w:p>
  </w:footnote>
  <w:footnote w:id="19">
    <w:p w:rsidR="003415A8" w:rsidRPr="00357876" w:rsidRDefault="003415A8" w:rsidP="003415A8">
      <w:pPr>
        <w:spacing w:after="0" w:line="240" w:lineRule="auto"/>
        <w:jc w:val="both"/>
        <w:textAlignment w:val="baseline"/>
        <w:rPr>
          <w:rFonts w:ascii="Arial" w:eastAsia="Times New Roman" w:hAnsi="Arial" w:cs="Arial"/>
          <w:sz w:val="20"/>
          <w:szCs w:val="20"/>
          <w:lang w:eastAsia="es-CO"/>
        </w:rPr>
      </w:pPr>
      <w:r w:rsidRPr="00357876">
        <w:rPr>
          <w:rStyle w:val="Refdenotaalpie"/>
          <w:rFonts w:ascii="Arial" w:hAnsi="Arial" w:cs="Arial"/>
          <w:sz w:val="20"/>
          <w:szCs w:val="20"/>
        </w:rPr>
        <w:footnoteRef/>
      </w:r>
      <w:r w:rsidRPr="00357876">
        <w:rPr>
          <w:rFonts w:ascii="Arial" w:hAnsi="Arial" w:cs="Arial"/>
          <w:sz w:val="20"/>
          <w:szCs w:val="20"/>
        </w:rPr>
        <w:t xml:space="preserve"> </w:t>
      </w:r>
      <w:r w:rsidRPr="00357876">
        <w:rPr>
          <w:rFonts w:ascii="Arial" w:eastAsia="Times New Roman" w:hAnsi="Arial" w:cs="Arial"/>
          <w:spacing w:val="4"/>
          <w:sz w:val="20"/>
          <w:szCs w:val="20"/>
          <w:bdr w:val="none" w:sz="0" w:space="0" w:color="auto" w:frame="1"/>
          <w:lang w:eastAsia="es-CO"/>
        </w:rPr>
        <w:t xml:space="preserve">MARÍA CAMILA GONZÁLEZ. </w:t>
      </w:r>
      <w:r>
        <w:rPr>
          <w:rFonts w:ascii="Arial" w:eastAsia="Times New Roman" w:hAnsi="Arial" w:cs="Arial"/>
          <w:b/>
          <w:kern w:val="36"/>
          <w:sz w:val="20"/>
          <w:szCs w:val="20"/>
          <w:lang w:eastAsia="es-CO"/>
        </w:rPr>
        <w:t>Op. Cit</w:t>
      </w:r>
    </w:p>
    <w:p w:rsidR="003415A8" w:rsidRPr="00357876" w:rsidRDefault="003415A8" w:rsidP="003415A8">
      <w:pPr>
        <w:pStyle w:val="Textonotapie"/>
        <w:jc w:val="both"/>
        <w:rPr>
          <w:rFonts w:ascii="Arial" w:hAnsi="Arial" w:cs="Arial"/>
        </w:rPr>
      </w:pPr>
    </w:p>
  </w:footnote>
  <w:footnote w:id="20">
    <w:p w:rsidR="00E22941" w:rsidRPr="00ED4943" w:rsidRDefault="00E22941" w:rsidP="00E22941">
      <w:pPr>
        <w:pStyle w:val="Textonotapie"/>
        <w:jc w:val="both"/>
        <w:rPr>
          <w:rFonts w:ascii="Arial" w:hAnsi="Arial" w:cs="Arial"/>
        </w:rPr>
      </w:pPr>
      <w:r w:rsidRPr="00ED4943">
        <w:rPr>
          <w:rStyle w:val="Refdenotaalpie"/>
          <w:rFonts w:ascii="Arial" w:hAnsi="Arial" w:cs="Arial"/>
        </w:rPr>
        <w:footnoteRef/>
      </w:r>
      <w:r w:rsidRPr="00ED4943">
        <w:rPr>
          <w:rFonts w:ascii="Arial" w:hAnsi="Arial" w:cs="Arial"/>
        </w:rPr>
        <w:t xml:space="preserve"> </w:t>
      </w:r>
      <w:r w:rsidRPr="00ED4943">
        <w:rPr>
          <w:rStyle w:val="Textoennegrita"/>
          <w:rFonts w:ascii="Arial" w:hAnsi="Arial" w:cs="Arial"/>
          <w:b w:val="0"/>
          <w:bCs w:val="0"/>
          <w:bdr w:val="none" w:sz="0" w:space="0" w:color="auto" w:frame="1"/>
        </w:rPr>
        <w:t xml:space="preserve">Nohora Celedón. Invertir en energías renovables generará US$775 millones. Portafolio, </w:t>
      </w:r>
      <w:r w:rsidRPr="00ED4943">
        <w:rPr>
          <w:rFonts w:ascii="Arial" w:hAnsi="Arial" w:cs="Arial"/>
        </w:rPr>
        <w:t>septiembre 18 de 2015</w:t>
      </w:r>
    </w:p>
  </w:footnote>
  <w:footnote w:id="21">
    <w:p w:rsidR="00ED4943" w:rsidRPr="00864789" w:rsidRDefault="00ED4943" w:rsidP="00ED4943">
      <w:pPr>
        <w:spacing w:after="0" w:line="240" w:lineRule="auto"/>
        <w:jc w:val="both"/>
        <w:textAlignment w:val="baseline"/>
        <w:rPr>
          <w:rFonts w:ascii="Arial" w:eastAsia="Times New Roman" w:hAnsi="Arial" w:cs="Arial"/>
          <w:sz w:val="20"/>
          <w:szCs w:val="20"/>
          <w:lang w:eastAsia="es-CO"/>
        </w:rPr>
      </w:pPr>
      <w:r w:rsidRPr="00ED4943">
        <w:rPr>
          <w:rStyle w:val="Refdenotaalpie"/>
          <w:rFonts w:ascii="Arial" w:hAnsi="Arial" w:cs="Arial"/>
          <w:sz w:val="20"/>
          <w:szCs w:val="20"/>
        </w:rPr>
        <w:footnoteRef/>
      </w:r>
      <w:r w:rsidRPr="00ED4943">
        <w:rPr>
          <w:rFonts w:ascii="Arial" w:hAnsi="Arial" w:cs="Arial"/>
          <w:sz w:val="20"/>
          <w:szCs w:val="20"/>
        </w:rPr>
        <w:t xml:space="preserve"> </w:t>
      </w:r>
      <w:r>
        <w:rPr>
          <w:rFonts w:ascii="Arial" w:eastAsia="Times New Roman" w:hAnsi="Arial" w:cs="Arial"/>
          <w:sz w:val="20"/>
          <w:szCs w:val="20"/>
          <w:lang w:eastAsia="es-CO"/>
        </w:rPr>
        <w:t xml:space="preserve">Heinz-Peter Bader. </w:t>
      </w:r>
      <w:r w:rsidRPr="00ED4943">
        <w:rPr>
          <w:rFonts w:ascii="Arial" w:eastAsia="Times New Roman" w:hAnsi="Arial" w:cs="Arial"/>
          <w:sz w:val="20"/>
          <w:szCs w:val="20"/>
          <w:lang w:eastAsia="es-CO"/>
        </w:rPr>
        <w:t xml:space="preserve">Colombia invertirá 69 millones de dólares en energía renovable. Esto ratificaría al país como una superpotencia mundial en generación de energías renovables. </w:t>
      </w:r>
      <w:r w:rsidRPr="00864789">
        <w:rPr>
          <w:rFonts w:ascii="Arial" w:eastAsia="Times New Roman" w:hAnsi="Arial" w:cs="Arial"/>
          <w:sz w:val="20"/>
          <w:szCs w:val="20"/>
          <w:lang w:eastAsia="es-CO"/>
        </w:rPr>
        <w:t>Reuters</w:t>
      </w:r>
      <w:r w:rsidRPr="00ED4943">
        <w:rPr>
          <w:rFonts w:ascii="Arial" w:eastAsia="Times New Roman" w:hAnsi="Arial" w:cs="Arial"/>
          <w:sz w:val="20"/>
          <w:szCs w:val="20"/>
          <w:lang w:eastAsia="es-CO"/>
        </w:rPr>
        <w:t xml:space="preserve">. </w:t>
      </w:r>
      <w:r w:rsidRPr="00ED4943">
        <w:rPr>
          <w:rFonts w:ascii="Arial" w:eastAsia="Times New Roman" w:hAnsi="Arial" w:cs="Arial"/>
          <w:sz w:val="20"/>
          <w:szCs w:val="20"/>
          <w:bdr w:val="none" w:sz="0" w:space="0" w:color="auto" w:frame="1"/>
          <w:lang w:eastAsia="es-CO"/>
        </w:rPr>
        <w:t xml:space="preserve">17 de septiembre 2017. </w:t>
      </w:r>
      <w:r w:rsidRPr="00ED4943">
        <w:rPr>
          <w:rFonts w:ascii="Arial" w:eastAsia="Times New Roman" w:hAnsi="Arial" w:cs="Arial"/>
          <w:sz w:val="20"/>
          <w:szCs w:val="20"/>
          <w:lang w:eastAsia="es-CO"/>
        </w:rPr>
        <w:t>http://m.eltiempo.com/vida/medio-ambiente/gobierno-de-colombia-invertira-69-millones-de-dolares-en-energia-renovable-131590</w:t>
      </w:r>
    </w:p>
    <w:p w:rsidR="00ED4943" w:rsidRDefault="00ED4943" w:rsidP="00ED4943">
      <w:pPr>
        <w:spacing w:after="0" w:line="240" w:lineRule="auto"/>
        <w:jc w:val="both"/>
        <w:textAlignment w:val="baseline"/>
        <w:rPr>
          <w:rFonts w:ascii="Arial" w:eastAsia="Times New Roman" w:hAnsi="Arial" w:cs="Arial"/>
          <w:sz w:val="24"/>
          <w:szCs w:val="24"/>
          <w:bdr w:val="none" w:sz="0" w:space="0" w:color="auto" w:frame="1"/>
          <w:lang w:eastAsia="es-CO"/>
        </w:rPr>
      </w:pPr>
    </w:p>
    <w:p w:rsidR="00ED4943" w:rsidRPr="00864789" w:rsidRDefault="00ED4943" w:rsidP="00ED4943">
      <w:pPr>
        <w:spacing w:after="0" w:line="240" w:lineRule="auto"/>
        <w:jc w:val="both"/>
        <w:textAlignment w:val="baseline"/>
        <w:rPr>
          <w:rFonts w:ascii="Arial" w:eastAsia="Times New Roman" w:hAnsi="Arial" w:cs="Arial"/>
          <w:sz w:val="24"/>
          <w:szCs w:val="24"/>
          <w:lang w:eastAsia="es-CO"/>
        </w:rPr>
      </w:pPr>
    </w:p>
    <w:p w:rsidR="00ED4943" w:rsidRDefault="00ED4943">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713A"/>
    <w:multiLevelType w:val="hybridMultilevel"/>
    <w:tmpl w:val="35E285E0"/>
    <w:lvl w:ilvl="0" w:tplc="240A000B">
      <w:start w:val="1"/>
      <w:numFmt w:val="bullet"/>
      <w:lvlText w:val=""/>
      <w:lvlJc w:val="left"/>
      <w:pPr>
        <w:ind w:left="3600" w:hanging="360"/>
      </w:pPr>
      <w:rPr>
        <w:rFonts w:ascii="Wingdings" w:hAnsi="Wingdings"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abstractNum w:abstractNumId="1" w15:restartNumberingAfterBreak="0">
    <w:nsid w:val="076F4AA6"/>
    <w:multiLevelType w:val="hybridMultilevel"/>
    <w:tmpl w:val="0ECAD0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3A2844"/>
    <w:multiLevelType w:val="hybridMultilevel"/>
    <w:tmpl w:val="4DF898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840EA9"/>
    <w:multiLevelType w:val="hybridMultilevel"/>
    <w:tmpl w:val="2ADCAFF4"/>
    <w:lvl w:ilvl="0" w:tplc="240A000B">
      <w:start w:val="1"/>
      <w:numFmt w:val="bullet"/>
      <w:lvlText w:val=""/>
      <w:lvlJc w:val="left"/>
      <w:pPr>
        <w:ind w:left="660" w:hanging="360"/>
      </w:pPr>
      <w:rPr>
        <w:rFonts w:ascii="Wingdings" w:hAnsi="Wingdings" w:hint="default"/>
      </w:rPr>
    </w:lvl>
    <w:lvl w:ilvl="1" w:tplc="240A0003" w:tentative="1">
      <w:start w:val="1"/>
      <w:numFmt w:val="bullet"/>
      <w:lvlText w:val="o"/>
      <w:lvlJc w:val="left"/>
      <w:pPr>
        <w:ind w:left="1380" w:hanging="360"/>
      </w:pPr>
      <w:rPr>
        <w:rFonts w:ascii="Courier New" w:hAnsi="Courier New" w:cs="Courier New" w:hint="default"/>
      </w:rPr>
    </w:lvl>
    <w:lvl w:ilvl="2" w:tplc="240A0005" w:tentative="1">
      <w:start w:val="1"/>
      <w:numFmt w:val="bullet"/>
      <w:lvlText w:val=""/>
      <w:lvlJc w:val="left"/>
      <w:pPr>
        <w:ind w:left="2100" w:hanging="360"/>
      </w:pPr>
      <w:rPr>
        <w:rFonts w:ascii="Wingdings" w:hAnsi="Wingdings" w:hint="default"/>
      </w:rPr>
    </w:lvl>
    <w:lvl w:ilvl="3" w:tplc="240A0001" w:tentative="1">
      <w:start w:val="1"/>
      <w:numFmt w:val="bullet"/>
      <w:lvlText w:val=""/>
      <w:lvlJc w:val="left"/>
      <w:pPr>
        <w:ind w:left="2820" w:hanging="360"/>
      </w:pPr>
      <w:rPr>
        <w:rFonts w:ascii="Symbol" w:hAnsi="Symbol" w:hint="default"/>
      </w:rPr>
    </w:lvl>
    <w:lvl w:ilvl="4" w:tplc="240A0003" w:tentative="1">
      <w:start w:val="1"/>
      <w:numFmt w:val="bullet"/>
      <w:lvlText w:val="o"/>
      <w:lvlJc w:val="left"/>
      <w:pPr>
        <w:ind w:left="3540" w:hanging="360"/>
      </w:pPr>
      <w:rPr>
        <w:rFonts w:ascii="Courier New" w:hAnsi="Courier New" w:cs="Courier New" w:hint="default"/>
      </w:rPr>
    </w:lvl>
    <w:lvl w:ilvl="5" w:tplc="240A0005" w:tentative="1">
      <w:start w:val="1"/>
      <w:numFmt w:val="bullet"/>
      <w:lvlText w:val=""/>
      <w:lvlJc w:val="left"/>
      <w:pPr>
        <w:ind w:left="4260" w:hanging="360"/>
      </w:pPr>
      <w:rPr>
        <w:rFonts w:ascii="Wingdings" w:hAnsi="Wingdings" w:hint="default"/>
      </w:rPr>
    </w:lvl>
    <w:lvl w:ilvl="6" w:tplc="240A0001" w:tentative="1">
      <w:start w:val="1"/>
      <w:numFmt w:val="bullet"/>
      <w:lvlText w:val=""/>
      <w:lvlJc w:val="left"/>
      <w:pPr>
        <w:ind w:left="4980" w:hanging="360"/>
      </w:pPr>
      <w:rPr>
        <w:rFonts w:ascii="Symbol" w:hAnsi="Symbol" w:hint="default"/>
      </w:rPr>
    </w:lvl>
    <w:lvl w:ilvl="7" w:tplc="240A0003" w:tentative="1">
      <w:start w:val="1"/>
      <w:numFmt w:val="bullet"/>
      <w:lvlText w:val="o"/>
      <w:lvlJc w:val="left"/>
      <w:pPr>
        <w:ind w:left="5700" w:hanging="360"/>
      </w:pPr>
      <w:rPr>
        <w:rFonts w:ascii="Courier New" w:hAnsi="Courier New" w:cs="Courier New" w:hint="default"/>
      </w:rPr>
    </w:lvl>
    <w:lvl w:ilvl="8" w:tplc="240A0005" w:tentative="1">
      <w:start w:val="1"/>
      <w:numFmt w:val="bullet"/>
      <w:lvlText w:val=""/>
      <w:lvlJc w:val="left"/>
      <w:pPr>
        <w:ind w:left="6420" w:hanging="360"/>
      </w:pPr>
      <w:rPr>
        <w:rFonts w:ascii="Wingdings" w:hAnsi="Wingdings" w:hint="default"/>
      </w:rPr>
    </w:lvl>
  </w:abstractNum>
  <w:abstractNum w:abstractNumId="4" w15:restartNumberingAfterBreak="0">
    <w:nsid w:val="1F6655F5"/>
    <w:multiLevelType w:val="hybridMultilevel"/>
    <w:tmpl w:val="F5D446D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9735BB9"/>
    <w:multiLevelType w:val="hybridMultilevel"/>
    <w:tmpl w:val="598261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F1001C"/>
    <w:multiLevelType w:val="hybridMultilevel"/>
    <w:tmpl w:val="DFEAB4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442323E"/>
    <w:multiLevelType w:val="hybridMultilevel"/>
    <w:tmpl w:val="7042380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8F2D3E"/>
    <w:multiLevelType w:val="hybridMultilevel"/>
    <w:tmpl w:val="3D32F22A"/>
    <w:lvl w:ilvl="0" w:tplc="0C0A000F">
      <w:start w:val="1"/>
      <w:numFmt w:val="decimal"/>
      <w:lvlText w:val="%1."/>
      <w:lvlJc w:val="left"/>
      <w:pPr>
        <w:ind w:left="2487" w:hanging="360"/>
      </w:pPr>
      <w:rPr>
        <w:rFonts w:hint="default"/>
      </w:rPr>
    </w:lvl>
    <w:lvl w:ilvl="1" w:tplc="0C0A0019" w:tentative="1">
      <w:start w:val="1"/>
      <w:numFmt w:val="lowerLetter"/>
      <w:lvlText w:val="%2."/>
      <w:lvlJc w:val="left"/>
      <w:pPr>
        <w:ind w:left="3207" w:hanging="360"/>
      </w:pPr>
    </w:lvl>
    <w:lvl w:ilvl="2" w:tplc="0C0A001B" w:tentative="1">
      <w:start w:val="1"/>
      <w:numFmt w:val="lowerRoman"/>
      <w:lvlText w:val="%3."/>
      <w:lvlJc w:val="right"/>
      <w:pPr>
        <w:ind w:left="3927" w:hanging="180"/>
      </w:pPr>
    </w:lvl>
    <w:lvl w:ilvl="3" w:tplc="0C0A000F" w:tentative="1">
      <w:start w:val="1"/>
      <w:numFmt w:val="decimal"/>
      <w:lvlText w:val="%4."/>
      <w:lvlJc w:val="left"/>
      <w:pPr>
        <w:ind w:left="4647" w:hanging="360"/>
      </w:pPr>
    </w:lvl>
    <w:lvl w:ilvl="4" w:tplc="0C0A0019" w:tentative="1">
      <w:start w:val="1"/>
      <w:numFmt w:val="lowerLetter"/>
      <w:lvlText w:val="%5."/>
      <w:lvlJc w:val="left"/>
      <w:pPr>
        <w:ind w:left="5367" w:hanging="360"/>
      </w:pPr>
    </w:lvl>
    <w:lvl w:ilvl="5" w:tplc="0C0A001B" w:tentative="1">
      <w:start w:val="1"/>
      <w:numFmt w:val="lowerRoman"/>
      <w:lvlText w:val="%6."/>
      <w:lvlJc w:val="right"/>
      <w:pPr>
        <w:ind w:left="6087" w:hanging="180"/>
      </w:pPr>
    </w:lvl>
    <w:lvl w:ilvl="6" w:tplc="0C0A000F" w:tentative="1">
      <w:start w:val="1"/>
      <w:numFmt w:val="decimal"/>
      <w:lvlText w:val="%7."/>
      <w:lvlJc w:val="left"/>
      <w:pPr>
        <w:ind w:left="6807" w:hanging="360"/>
      </w:pPr>
    </w:lvl>
    <w:lvl w:ilvl="7" w:tplc="0C0A0019" w:tentative="1">
      <w:start w:val="1"/>
      <w:numFmt w:val="lowerLetter"/>
      <w:lvlText w:val="%8."/>
      <w:lvlJc w:val="left"/>
      <w:pPr>
        <w:ind w:left="7527" w:hanging="360"/>
      </w:pPr>
    </w:lvl>
    <w:lvl w:ilvl="8" w:tplc="0C0A001B" w:tentative="1">
      <w:start w:val="1"/>
      <w:numFmt w:val="lowerRoman"/>
      <w:lvlText w:val="%9."/>
      <w:lvlJc w:val="right"/>
      <w:pPr>
        <w:ind w:left="8247" w:hanging="180"/>
      </w:pPr>
    </w:lvl>
  </w:abstractNum>
  <w:abstractNum w:abstractNumId="9" w15:restartNumberingAfterBreak="0">
    <w:nsid w:val="78DD1870"/>
    <w:multiLevelType w:val="hybridMultilevel"/>
    <w:tmpl w:val="778A8732"/>
    <w:lvl w:ilvl="0" w:tplc="240A000B">
      <w:start w:val="1"/>
      <w:numFmt w:val="bullet"/>
      <w:lvlText w:val=""/>
      <w:lvlJc w:val="left"/>
      <w:pPr>
        <w:ind w:left="3600" w:hanging="360"/>
      </w:pPr>
      <w:rPr>
        <w:rFonts w:ascii="Wingdings" w:hAnsi="Wingdings"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abstractNum w:abstractNumId="10" w15:restartNumberingAfterBreak="0">
    <w:nsid w:val="7AAC7893"/>
    <w:multiLevelType w:val="multilevel"/>
    <w:tmpl w:val="EB7E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8"/>
  </w:num>
  <w:num w:numId="4">
    <w:abstractNumId w:val="1"/>
  </w:num>
  <w:num w:numId="5">
    <w:abstractNumId w:val="5"/>
  </w:num>
  <w:num w:numId="6">
    <w:abstractNumId w:val="10"/>
  </w:num>
  <w:num w:numId="7">
    <w:abstractNumId w:val="3"/>
  </w:num>
  <w:num w:numId="8">
    <w:abstractNumId w:val="7"/>
  </w:num>
  <w:num w:numId="9">
    <w:abstractNumId w:val="9"/>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3B6"/>
    <w:rsid w:val="00001F3E"/>
    <w:rsid w:val="00002A80"/>
    <w:rsid w:val="00003416"/>
    <w:rsid w:val="00004075"/>
    <w:rsid w:val="00004DC6"/>
    <w:rsid w:val="00005060"/>
    <w:rsid w:val="00005B41"/>
    <w:rsid w:val="00005D12"/>
    <w:rsid w:val="00005D2D"/>
    <w:rsid w:val="00007DC1"/>
    <w:rsid w:val="00010695"/>
    <w:rsid w:val="000106A4"/>
    <w:rsid w:val="000108BE"/>
    <w:rsid w:val="00011119"/>
    <w:rsid w:val="00011804"/>
    <w:rsid w:val="00012A44"/>
    <w:rsid w:val="00013355"/>
    <w:rsid w:val="00013475"/>
    <w:rsid w:val="00013517"/>
    <w:rsid w:val="00013690"/>
    <w:rsid w:val="00013B2B"/>
    <w:rsid w:val="00013F31"/>
    <w:rsid w:val="00014057"/>
    <w:rsid w:val="00014A80"/>
    <w:rsid w:val="00015391"/>
    <w:rsid w:val="000159B9"/>
    <w:rsid w:val="0001638D"/>
    <w:rsid w:val="00016958"/>
    <w:rsid w:val="000176D7"/>
    <w:rsid w:val="00017E2A"/>
    <w:rsid w:val="00020798"/>
    <w:rsid w:val="00021C5A"/>
    <w:rsid w:val="0002271B"/>
    <w:rsid w:val="00022941"/>
    <w:rsid w:val="00024ACD"/>
    <w:rsid w:val="00024E3B"/>
    <w:rsid w:val="00025042"/>
    <w:rsid w:val="000252C8"/>
    <w:rsid w:val="000261DD"/>
    <w:rsid w:val="00026DEF"/>
    <w:rsid w:val="00027005"/>
    <w:rsid w:val="000275BC"/>
    <w:rsid w:val="00030A34"/>
    <w:rsid w:val="00031664"/>
    <w:rsid w:val="000319E0"/>
    <w:rsid w:val="00032E96"/>
    <w:rsid w:val="000346B2"/>
    <w:rsid w:val="000352D6"/>
    <w:rsid w:val="00036811"/>
    <w:rsid w:val="00036BCD"/>
    <w:rsid w:val="00036EA1"/>
    <w:rsid w:val="0003714A"/>
    <w:rsid w:val="0003715B"/>
    <w:rsid w:val="00037564"/>
    <w:rsid w:val="000375EF"/>
    <w:rsid w:val="0003779A"/>
    <w:rsid w:val="00037C3B"/>
    <w:rsid w:val="00040185"/>
    <w:rsid w:val="00041B68"/>
    <w:rsid w:val="000423A5"/>
    <w:rsid w:val="00042D55"/>
    <w:rsid w:val="00043C14"/>
    <w:rsid w:val="00043CC5"/>
    <w:rsid w:val="00043D1D"/>
    <w:rsid w:val="00044A34"/>
    <w:rsid w:val="00044F53"/>
    <w:rsid w:val="00045AB2"/>
    <w:rsid w:val="00045B7E"/>
    <w:rsid w:val="00046C5C"/>
    <w:rsid w:val="00046D1E"/>
    <w:rsid w:val="00047967"/>
    <w:rsid w:val="00047C29"/>
    <w:rsid w:val="0005072A"/>
    <w:rsid w:val="0005086B"/>
    <w:rsid w:val="00051691"/>
    <w:rsid w:val="00053944"/>
    <w:rsid w:val="00054684"/>
    <w:rsid w:val="0005481E"/>
    <w:rsid w:val="00054B7C"/>
    <w:rsid w:val="000554D1"/>
    <w:rsid w:val="00055CEE"/>
    <w:rsid w:val="00060BE4"/>
    <w:rsid w:val="00060BEA"/>
    <w:rsid w:val="00060D14"/>
    <w:rsid w:val="0006132F"/>
    <w:rsid w:val="000615BC"/>
    <w:rsid w:val="000621A9"/>
    <w:rsid w:val="0006225C"/>
    <w:rsid w:val="00062825"/>
    <w:rsid w:val="00062A2C"/>
    <w:rsid w:val="000635D5"/>
    <w:rsid w:val="00064F69"/>
    <w:rsid w:val="000650C0"/>
    <w:rsid w:val="000674CF"/>
    <w:rsid w:val="0007004B"/>
    <w:rsid w:val="00070E41"/>
    <w:rsid w:val="000715B1"/>
    <w:rsid w:val="0007264E"/>
    <w:rsid w:val="00072A41"/>
    <w:rsid w:val="00072A95"/>
    <w:rsid w:val="00072FB9"/>
    <w:rsid w:val="00073217"/>
    <w:rsid w:val="000733CD"/>
    <w:rsid w:val="0007562B"/>
    <w:rsid w:val="0007720F"/>
    <w:rsid w:val="00080888"/>
    <w:rsid w:val="0008096F"/>
    <w:rsid w:val="000810DA"/>
    <w:rsid w:val="00081773"/>
    <w:rsid w:val="00081AF0"/>
    <w:rsid w:val="000839FC"/>
    <w:rsid w:val="00083BFB"/>
    <w:rsid w:val="0008421A"/>
    <w:rsid w:val="00084432"/>
    <w:rsid w:val="0008478E"/>
    <w:rsid w:val="00084CFC"/>
    <w:rsid w:val="00085C95"/>
    <w:rsid w:val="00087C18"/>
    <w:rsid w:val="000902EB"/>
    <w:rsid w:val="00090B94"/>
    <w:rsid w:val="0009136E"/>
    <w:rsid w:val="00092264"/>
    <w:rsid w:val="000922BC"/>
    <w:rsid w:val="00094498"/>
    <w:rsid w:val="00094EAD"/>
    <w:rsid w:val="00095026"/>
    <w:rsid w:val="0009566A"/>
    <w:rsid w:val="00095745"/>
    <w:rsid w:val="00095814"/>
    <w:rsid w:val="00095FCB"/>
    <w:rsid w:val="000960E5"/>
    <w:rsid w:val="00096CA1"/>
    <w:rsid w:val="000979FA"/>
    <w:rsid w:val="00097CB1"/>
    <w:rsid w:val="00097D10"/>
    <w:rsid w:val="000A0D85"/>
    <w:rsid w:val="000A14BB"/>
    <w:rsid w:val="000A1AE1"/>
    <w:rsid w:val="000A2DE1"/>
    <w:rsid w:val="000A3935"/>
    <w:rsid w:val="000A3EC3"/>
    <w:rsid w:val="000A4F73"/>
    <w:rsid w:val="000A5D5A"/>
    <w:rsid w:val="000A614D"/>
    <w:rsid w:val="000A732A"/>
    <w:rsid w:val="000A7903"/>
    <w:rsid w:val="000A7C9F"/>
    <w:rsid w:val="000A7F53"/>
    <w:rsid w:val="000B0774"/>
    <w:rsid w:val="000B0AD8"/>
    <w:rsid w:val="000B316B"/>
    <w:rsid w:val="000B3536"/>
    <w:rsid w:val="000B5801"/>
    <w:rsid w:val="000B60CD"/>
    <w:rsid w:val="000B6738"/>
    <w:rsid w:val="000B79D5"/>
    <w:rsid w:val="000C05BF"/>
    <w:rsid w:val="000C099F"/>
    <w:rsid w:val="000C12C8"/>
    <w:rsid w:val="000C1A6D"/>
    <w:rsid w:val="000C46A4"/>
    <w:rsid w:val="000C549B"/>
    <w:rsid w:val="000C6937"/>
    <w:rsid w:val="000C6B74"/>
    <w:rsid w:val="000C79B6"/>
    <w:rsid w:val="000D085F"/>
    <w:rsid w:val="000D1532"/>
    <w:rsid w:val="000D1C2C"/>
    <w:rsid w:val="000D2018"/>
    <w:rsid w:val="000D3ACD"/>
    <w:rsid w:val="000D4798"/>
    <w:rsid w:val="000D4BC8"/>
    <w:rsid w:val="000D70F1"/>
    <w:rsid w:val="000E3781"/>
    <w:rsid w:val="000E37C7"/>
    <w:rsid w:val="000E4293"/>
    <w:rsid w:val="000E497B"/>
    <w:rsid w:val="000E5C96"/>
    <w:rsid w:val="000E61B2"/>
    <w:rsid w:val="000E6607"/>
    <w:rsid w:val="000E66E6"/>
    <w:rsid w:val="000E6D63"/>
    <w:rsid w:val="000E6E7C"/>
    <w:rsid w:val="000E782F"/>
    <w:rsid w:val="000E7F22"/>
    <w:rsid w:val="000F03C8"/>
    <w:rsid w:val="000F1558"/>
    <w:rsid w:val="000F1E2F"/>
    <w:rsid w:val="000F1EF3"/>
    <w:rsid w:val="000F23BB"/>
    <w:rsid w:val="000F29FA"/>
    <w:rsid w:val="000F34DD"/>
    <w:rsid w:val="000F37D1"/>
    <w:rsid w:val="000F3C74"/>
    <w:rsid w:val="000F47D3"/>
    <w:rsid w:val="000F4997"/>
    <w:rsid w:val="000F5567"/>
    <w:rsid w:val="000F6E98"/>
    <w:rsid w:val="000F7298"/>
    <w:rsid w:val="000F7CCD"/>
    <w:rsid w:val="00100B50"/>
    <w:rsid w:val="00101735"/>
    <w:rsid w:val="00101C15"/>
    <w:rsid w:val="00103531"/>
    <w:rsid w:val="001035BF"/>
    <w:rsid w:val="00103F37"/>
    <w:rsid w:val="00104382"/>
    <w:rsid w:val="00104C50"/>
    <w:rsid w:val="00104EE4"/>
    <w:rsid w:val="0010748F"/>
    <w:rsid w:val="0011023B"/>
    <w:rsid w:val="001113FD"/>
    <w:rsid w:val="00111F07"/>
    <w:rsid w:val="00112AE9"/>
    <w:rsid w:val="00112DBD"/>
    <w:rsid w:val="001130D3"/>
    <w:rsid w:val="00113C2F"/>
    <w:rsid w:val="00114CF3"/>
    <w:rsid w:val="00114EC9"/>
    <w:rsid w:val="00115106"/>
    <w:rsid w:val="0011543D"/>
    <w:rsid w:val="00115586"/>
    <w:rsid w:val="00115A19"/>
    <w:rsid w:val="00116F90"/>
    <w:rsid w:val="0011716B"/>
    <w:rsid w:val="00117462"/>
    <w:rsid w:val="00117CBF"/>
    <w:rsid w:val="00120053"/>
    <w:rsid w:val="00121230"/>
    <w:rsid w:val="001231D5"/>
    <w:rsid w:val="00123BCC"/>
    <w:rsid w:val="00124E8F"/>
    <w:rsid w:val="001258BA"/>
    <w:rsid w:val="00125D44"/>
    <w:rsid w:val="00126957"/>
    <w:rsid w:val="001303FF"/>
    <w:rsid w:val="001307A0"/>
    <w:rsid w:val="00130EA3"/>
    <w:rsid w:val="00131686"/>
    <w:rsid w:val="00131B72"/>
    <w:rsid w:val="001329CF"/>
    <w:rsid w:val="00132DB1"/>
    <w:rsid w:val="001339A4"/>
    <w:rsid w:val="001340B3"/>
    <w:rsid w:val="00134388"/>
    <w:rsid w:val="00135594"/>
    <w:rsid w:val="00135654"/>
    <w:rsid w:val="001358FE"/>
    <w:rsid w:val="00136940"/>
    <w:rsid w:val="001401AF"/>
    <w:rsid w:val="00141E14"/>
    <w:rsid w:val="0014278F"/>
    <w:rsid w:val="00143592"/>
    <w:rsid w:val="0014438B"/>
    <w:rsid w:val="00144F6E"/>
    <w:rsid w:val="00145953"/>
    <w:rsid w:val="00150AB6"/>
    <w:rsid w:val="001510F4"/>
    <w:rsid w:val="00151BCA"/>
    <w:rsid w:val="00151F01"/>
    <w:rsid w:val="0015230A"/>
    <w:rsid w:val="0015289A"/>
    <w:rsid w:val="00152FA4"/>
    <w:rsid w:val="001538F8"/>
    <w:rsid w:val="00153F4A"/>
    <w:rsid w:val="00154443"/>
    <w:rsid w:val="00155000"/>
    <w:rsid w:val="001559C0"/>
    <w:rsid w:val="00156422"/>
    <w:rsid w:val="001570A1"/>
    <w:rsid w:val="00157FA9"/>
    <w:rsid w:val="00160107"/>
    <w:rsid w:val="00160610"/>
    <w:rsid w:val="00160CC3"/>
    <w:rsid w:val="00160E18"/>
    <w:rsid w:val="00160FE1"/>
    <w:rsid w:val="00161218"/>
    <w:rsid w:val="00161244"/>
    <w:rsid w:val="00161594"/>
    <w:rsid w:val="00161619"/>
    <w:rsid w:val="00161DA7"/>
    <w:rsid w:val="001627DB"/>
    <w:rsid w:val="00162B93"/>
    <w:rsid w:val="00163120"/>
    <w:rsid w:val="00165284"/>
    <w:rsid w:val="00165750"/>
    <w:rsid w:val="00165890"/>
    <w:rsid w:val="00166EF1"/>
    <w:rsid w:val="0016796B"/>
    <w:rsid w:val="0017100C"/>
    <w:rsid w:val="001733AF"/>
    <w:rsid w:val="00173502"/>
    <w:rsid w:val="001742A7"/>
    <w:rsid w:val="001760FD"/>
    <w:rsid w:val="00177450"/>
    <w:rsid w:val="00180139"/>
    <w:rsid w:val="0018024E"/>
    <w:rsid w:val="00181280"/>
    <w:rsid w:val="00181B7B"/>
    <w:rsid w:val="0018276A"/>
    <w:rsid w:val="00182893"/>
    <w:rsid w:val="00182C73"/>
    <w:rsid w:val="0018306A"/>
    <w:rsid w:val="0018307D"/>
    <w:rsid w:val="00184152"/>
    <w:rsid w:val="00184427"/>
    <w:rsid w:val="001848C9"/>
    <w:rsid w:val="001848ED"/>
    <w:rsid w:val="001854AC"/>
    <w:rsid w:val="001855AA"/>
    <w:rsid w:val="00185EC9"/>
    <w:rsid w:val="00186E33"/>
    <w:rsid w:val="00186FD2"/>
    <w:rsid w:val="00187FB4"/>
    <w:rsid w:val="00190938"/>
    <w:rsid w:val="00191DFA"/>
    <w:rsid w:val="0019251B"/>
    <w:rsid w:val="001925D1"/>
    <w:rsid w:val="00192825"/>
    <w:rsid w:val="0019349E"/>
    <w:rsid w:val="00193DCC"/>
    <w:rsid w:val="00193DEA"/>
    <w:rsid w:val="00194768"/>
    <w:rsid w:val="00195230"/>
    <w:rsid w:val="001954BE"/>
    <w:rsid w:val="00195EB7"/>
    <w:rsid w:val="00196217"/>
    <w:rsid w:val="00196BD3"/>
    <w:rsid w:val="00197402"/>
    <w:rsid w:val="001A0419"/>
    <w:rsid w:val="001A0677"/>
    <w:rsid w:val="001A0928"/>
    <w:rsid w:val="001A0B2D"/>
    <w:rsid w:val="001A0F80"/>
    <w:rsid w:val="001A1069"/>
    <w:rsid w:val="001A1A8E"/>
    <w:rsid w:val="001A2A50"/>
    <w:rsid w:val="001A3FAB"/>
    <w:rsid w:val="001A45F5"/>
    <w:rsid w:val="001A5E9C"/>
    <w:rsid w:val="001A6233"/>
    <w:rsid w:val="001A7427"/>
    <w:rsid w:val="001A7E44"/>
    <w:rsid w:val="001B0BBE"/>
    <w:rsid w:val="001B135D"/>
    <w:rsid w:val="001B2410"/>
    <w:rsid w:val="001B2A21"/>
    <w:rsid w:val="001B2A2B"/>
    <w:rsid w:val="001B345B"/>
    <w:rsid w:val="001B4B5F"/>
    <w:rsid w:val="001B7503"/>
    <w:rsid w:val="001C0632"/>
    <w:rsid w:val="001C0AB0"/>
    <w:rsid w:val="001C0DF7"/>
    <w:rsid w:val="001C1705"/>
    <w:rsid w:val="001C1FE0"/>
    <w:rsid w:val="001C265F"/>
    <w:rsid w:val="001C6101"/>
    <w:rsid w:val="001C6857"/>
    <w:rsid w:val="001C6ECD"/>
    <w:rsid w:val="001C799E"/>
    <w:rsid w:val="001C7CAC"/>
    <w:rsid w:val="001D17CA"/>
    <w:rsid w:val="001D2521"/>
    <w:rsid w:val="001D2B18"/>
    <w:rsid w:val="001D3051"/>
    <w:rsid w:val="001D3A52"/>
    <w:rsid w:val="001D410E"/>
    <w:rsid w:val="001D49BC"/>
    <w:rsid w:val="001D7165"/>
    <w:rsid w:val="001D771A"/>
    <w:rsid w:val="001E0611"/>
    <w:rsid w:val="001E09AE"/>
    <w:rsid w:val="001E303F"/>
    <w:rsid w:val="001E35E7"/>
    <w:rsid w:val="001E38FD"/>
    <w:rsid w:val="001E6C5B"/>
    <w:rsid w:val="001E6CAD"/>
    <w:rsid w:val="001E743E"/>
    <w:rsid w:val="001F0C9C"/>
    <w:rsid w:val="001F1044"/>
    <w:rsid w:val="001F34C4"/>
    <w:rsid w:val="001F3EEB"/>
    <w:rsid w:val="001F4358"/>
    <w:rsid w:val="001F4B46"/>
    <w:rsid w:val="001F6197"/>
    <w:rsid w:val="001F654E"/>
    <w:rsid w:val="001F70A4"/>
    <w:rsid w:val="001F7D66"/>
    <w:rsid w:val="002007CB"/>
    <w:rsid w:val="00202AEE"/>
    <w:rsid w:val="002032CE"/>
    <w:rsid w:val="00204342"/>
    <w:rsid w:val="00204572"/>
    <w:rsid w:val="0020475C"/>
    <w:rsid w:val="00204F58"/>
    <w:rsid w:val="002058E4"/>
    <w:rsid w:val="002077A4"/>
    <w:rsid w:val="00210015"/>
    <w:rsid w:val="00211FB9"/>
    <w:rsid w:val="00212BF1"/>
    <w:rsid w:val="00215C79"/>
    <w:rsid w:val="00215DBD"/>
    <w:rsid w:val="002162AD"/>
    <w:rsid w:val="0021647A"/>
    <w:rsid w:val="002174F8"/>
    <w:rsid w:val="002177E0"/>
    <w:rsid w:val="002178ED"/>
    <w:rsid w:val="00220ACC"/>
    <w:rsid w:val="00220B22"/>
    <w:rsid w:val="002215BA"/>
    <w:rsid w:val="00221B03"/>
    <w:rsid w:val="00221D4C"/>
    <w:rsid w:val="0022411A"/>
    <w:rsid w:val="0022427C"/>
    <w:rsid w:val="00224831"/>
    <w:rsid w:val="002251BD"/>
    <w:rsid w:val="00225738"/>
    <w:rsid w:val="00225F6D"/>
    <w:rsid w:val="0022627E"/>
    <w:rsid w:val="00227010"/>
    <w:rsid w:val="00227461"/>
    <w:rsid w:val="00227C56"/>
    <w:rsid w:val="00227F51"/>
    <w:rsid w:val="00232489"/>
    <w:rsid w:val="0023272F"/>
    <w:rsid w:val="00232ACE"/>
    <w:rsid w:val="00234076"/>
    <w:rsid w:val="00234CB3"/>
    <w:rsid w:val="00235F2D"/>
    <w:rsid w:val="00237B84"/>
    <w:rsid w:val="00237F3E"/>
    <w:rsid w:val="0024050B"/>
    <w:rsid w:val="00240B16"/>
    <w:rsid w:val="00240B4E"/>
    <w:rsid w:val="00241DC9"/>
    <w:rsid w:val="00243386"/>
    <w:rsid w:val="00243EF8"/>
    <w:rsid w:val="00243FE6"/>
    <w:rsid w:val="0024463D"/>
    <w:rsid w:val="00245CE4"/>
    <w:rsid w:val="00245D4D"/>
    <w:rsid w:val="002466E9"/>
    <w:rsid w:val="00246B14"/>
    <w:rsid w:val="00246C78"/>
    <w:rsid w:val="002474DD"/>
    <w:rsid w:val="0025174D"/>
    <w:rsid w:val="00252A61"/>
    <w:rsid w:val="002530B9"/>
    <w:rsid w:val="00253DE3"/>
    <w:rsid w:val="0025429A"/>
    <w:rsid w:val="00254A3E"/>
    <w:rsid w:val="00256403"/>
    <w:rsid w:val="00257117"/>
    <w:rsid w:val="00257E73"/>
    <w:rsid w:val="00262B20"/>
    <w:rsid w:val="002630B5"/>
    <w:rsid w:val="00263F8F"/>
    <w:rsid w:val="002647C5"/>
    <w:rsid w:val="00264C15"/>
    <w:rsid w:val="00264D2E"/>
    <w:rsid w:val="0026583E"/>
    <w:rsid w:val="00265B85"/>
    <w:rsid w:val="00266A68"/>
    <w:rsid w:val="00267AA8"/>
    <w:rsid w:val="00267BEE"/>
    <w:rsid w:val="00270519"/>
    <w:rsid w:val="002711A6"/>
    <w:rsid w:val="00271BDD"/>
    <w:rsid w:val="0027200B"/>
    <w:rsid w:val="00273E0D"/>
    <w:rsid w:val="002745C3"/>
    <w:rsid w:val="0027464A"/>
    <w:rsid w:val="002748FD"/>
    <w:rsid w:val="00274EB0"/>
    <w:rsid w:val="00274F4F"/>
    <w:rsid w:val="00275055"/>
    <w:rsid w:val="002750B9"/>
    <w:rsid w:val="00275D19"/>
    <w:rsid w:val="00276B6C"/>
    <w:rsid w:val="00277194"/>
    <w:rsid w:val="00280033"/>
    <w:rsid w:val="00280796"/>
    <w:rsid w:val="00280E7F"/>
    <w:rsid w:val="00281382"/>
    <w:rsid w:val="00281DE1"/>
    <w:rsid w:val="002848C9"/>
    <w:rsid w:val="00285DC2"/>
    <w:rsid w:val="00286DEA"/>
    <w:rsid w:val="002871AD"/>
    <w:rsid w:val="00287616"/>
    <w:rsid w:val="00287A1E"/>
    <w:rsid w:val="00290857"/>
    <w:rsid w:val="00290D6E"/>
    <w:rsid w:val="0029262C"/>
    <w:rsid w:val="002930E5"/>
    <w:rsid w:val="00293ADE"/>
    <w:rsid w:val="00294237"/>
    <w:rsid w:val="00294898"/>
    <w:rsid w:val="00294AB3"/>
    <w:rsid w:val="00294C41"/>
    <w:rsid w:val="00295555"/>
    <w:rsid w:val="002957FA"/>
    <w:rsid w:val="00296524"/>
    <w:rsid w:val="00296F9A"/>
    <w:rsid w:val="002A0650"/>
    <w:rsid w:val="002A09F5"/>
    <w:rsid w:val="002A0FE5"/>
    <w:rsid w:val="002A1ED9"/>
    <w:rsid w:val="002A27F3"/>
    <w:rsid w:val="002A2C9A"/>
    <w:rsid w:val="002A36A6"/>
    <w:rsid w:val="002A55AD"/>
    <w:rsid w:val="002A653A"/>
    <w:rsid w:val="002A73E5"/>
    <w:rsid w:val="002A7F53"/>
    <w:rsid w:val="002B0734"/>
    <w:rsid w:val="002B1F8B"/>
    <w:rsid w:val="002B2BB8"/>
    <w:rsid w:val="002B3358"/>
    <w:rsid w:val="002B342F"/>
    <w:rsid w:val="002B4189"/>
    <w:rsid w:val="002B4522"/>
    <w:rsid w:val="002B4C31"/>
    <w:rsid w:val="002B4CEB"/>
    <w:rsid w:val="002B4D35"/>
    <w:rsid w:val="002B5415"/>
    <w:rsid w:val="002B5762"/>
    <w:rsid w:val="002B6275"/>
    <w:rsid w:val="002B668E"/>
    <w:rsid w:val="002C09CF"/>
    <w:rsid w:val="002C1C93"/>
    <w:rsid w:val="002C242D"/>
    <w:rsid w:val="002C2F92"/>
    <w:rsid w:val="002C3E67"/>
    <w:rsid w:val="002C436C"/>
    <w:rsid w:val="002C4725"/>
    <w:rsid w:val="002C4E78"/>
    <w:rsid w:val="002C5C10"/>
    <w:rsid w:val="002C6882"/>
    <w:rsid w:val="002C6C36"/>
    <w:rsid w:val="002D02BC"/>
    <w:rsid w:val="002D0DE1"/>
    <w:rsid w:val="002D14D6"/>
    <w:rsid w:val="002D2AFA"/>
    <w:rsid w:val="002D2F05"/>
    <w:rsid w:val="002D4020"/>
    <w:rsid w:val="002D5B18"/>
    <w:rsid w:val="002D6177"/>
    <w:rsid w:val="002D6467"/>
    <w:rsid w:val="002D7179"/>
    <w:rsid w:val="002D7549"/>
    <w:rsid w:val="002D7864"/>
    <w:rsid w:val="002D7F26"/>
    <w:rsid w:val="002E00B0"/>
    <w:rsid w:val="002E15C0"/>
    <w:rsid w:val="002E2F27"/>
    <w:rsid w:val="002E3349"/>
    <w:rsid w:val="002E3E2F"/>
    <w:rsid w:val="002E449E"/>
    <w:rsid w:val="002E45A3"/>
    <w:rsid w:val="002E45B8"/>
    <w:rsid w:val="002E5DE2"/>
    <w:rsid w:val="002E6474"/>
    <w:rsid w:val="002E6539"/>
    <w:rsid w:val="002E689B"/>
    <w:rsid w:val="002E6A1A"/>
    <w:rsid w:val="002E74AE"/>
    <w:rsid w:val="002F0263"/>
    <w:rsid w:val="002F078A"/>
    <w:rsid w:val="002F0B92"/>
    <w:rsid w:val="002F11BD"/>
    <w:rsid w:val="002F1C2A"/>
    <w:rsid w:val="002F26E2"/>
    <w:rsid w:val="002F31DB"/>
    <w:rsid w:val="002F3665"/>
    <w:rsid w:val="002F38C1"/>
    <w:rsid w:val="002F39B1"/>
    <w:rsid w:val="002F3D4D"/>
    <w:rsid w:val="002F4076"/>
    <w:rsid w:val="002F47F5"/>
    <w:rsid w:val="002F49F3"/>
    <w:rsid w:val="002F5DFA"/>
    <w:rsid w:val="002F5E81"/>
    <w:rsid w:val="002F65F3"/>
    <w:rsid w:val="002F6D38"/>
    <w:rsid w:val="0030473E"/>
    <w:rsid w:val="003049A8"/>
    <w:rsid w:val="00305C63"/>
    <w:rsid w:val="00305CC8"/>
    <w:rsid w:val="00305CE8"/>
    <w:rsid w:val="00305ED3"/>
    <w:rsid w:val="00306426"/>
    <w:rsid w:val="00307096"/>
    <w:rsid w:val="003072D1"/>
    <w:rsid w:val="003102F0"/>
    <w:rsid w:val="0031052F"/>
    <w:rsid w:val="00311A52"/>
    <w:rsid w:val="00313C28"/>
    <w:rsid w:val="00313FE3"/>
    <w:rsid w:val="0031422A"/>
    <w:rsid w:val="003142A9"/>
    <w:rsid w:val="00314A7D"/>
    <w:rsid w:val="003169DB"/>
    <w:rsid w:val="00317EA5"/>
    <w:rsid w:val="00321485"/>
    <w:rsid w:val="00322355"/>
    <w:rsid w:val="00322A91"/>
    <w:rsid w:val="00323B74"/>
    <w:rsid w:val="00324132"/>
    <w:rsid w:val="003249D7"/>
    <w:rsid w:val="00324E60"/>
    <w:rsid w:val="00325510"/>
    <w:rsid w:val="00327041"/>
    <w:rsid w:val="00330AE0"/>
    <w:rsid w:val="0033195A"/>
    <w:rsid w:val="00332265"/>
    <w:rsid w:val="00332280"/>
    <w:rsid w:val="003328E1"/>
    <w:rsid w:val="00332A13"/>
    <w:rsid w:val="00333263"/>
    <w:rsid w:val="00333BD4"/>
    <w:rsid w:val="003342F0"/>
    <w:rsid w:val="00334E4B"/>
    <w:rsid w:val="003357A7"/>
    <w:rsid w:val="00335D93"/>
    <w:rsid w:val="00336062"/>
    <w:rsid w:val="0033712B"/>
    <w:rsid w:val="00340AB6"/>
    <w:rsid w:val="003412AE"/>
    <w:rsid w:val="003415A8"/>
    <w:rsid w:val="00341861"/>
    <w:rsid w:val="00341A9A"/>
    <w:rsid w:val="003424FE"/>
    <w:rsid w:val="00343AAC"/>
    <w:rsid w:val="00343BEA"/>
    <w:rsid w:val="003441E2"/>
    <w:rsid w:val="00344234"/>
    <w:rsid w:val="00344D1D"/>
    <w:rsid w:val="00344F6C"/>
    <w:rsid w:val="00345B88"/>
    <w:rsid w:val="00346189"/>
    <w:rsid w:val="00347290"/>
    <w:rsid w:val="003503FE"/>
    <w:rsid w:val="00350468"/>
    <w:rsid w:val="00351AD3"/>
    <w:rsid w:val="003529B1"/>
    <w:rsid w:val="00352E41"/>
    <w:rsid w:val="0035300B"/>
    <w:rsid w:val="003533CE"/>
    <w:rsid w:val="00353CD4"/>
    <w:rsid w:val="00355C66"/>
    <w:rsid w:val="00356562"/>
    <w:rsid w:val="00356CC4"/>
    <w:rsid w:val="00357804"/>
    <w:rsid w:val="00357876"/>
    <w:rsid w:val="00360DA2"/>
    <w:rsid w:val="00361084"/>
    <w:rsid w:val="003611A6"/>
    <w:rsid w:val="003614C1"/>
    <w:rsid w:val="0036183F"/>
    <w:rsid w:val="0036379C"/>
    <w:rsid w:val="00364965"/>
    <w:rsid w:val="00364DD1"/>
    <w:rsid w:val="00364F34"/>
    <w:rsid w:val="00365DA6"/>
    <w:rsid w:val="003665A7"/>
    <w:rsid w:val="00367D3E"/>
    <w:rsid w:val="0037117B"/>
    <w:rsid w:val="00371487"/>
    <w:rsid w:val="00371963"/>
    <w:rsid w:val="00373ADB"/>
    <w:rsid w:val="00373FD3"/>
    <w:rsid w:val="0037436C"/>
    <w:rsid w:val="0037438E"/>
    <w:rsid w:val="00376644"/>
    <w:rsid w:val="00377371"/>
    <w:rsid w:val="003773E8"/>
    <w:rsid w:val="00377C5E"/>
    <w:rsid w:val="00381A96"/>
    <w:rsid w:val="00382566"/>
    <w:rsid w:val="00382F7C"/>
    <w:rsid w:val="0038437A"/>
    <w:rsid w:val="00385569"/>
    <w:rsid w:val="00386C24"/>
    <w:rsid w:val="00390050"/>
    <w:rsid w:val="0039064A"/>
    <w:rsid w:val="00391015"/>
    <w:rsid w:val="00391147"/>
    <w:rsid w:val="003913C7"/>
    <w:rsid w:val="00391729"/>
    <w:rsid w:val="0039175B"/>
    <w:rsid w:val="00392155"/>
    <w:rsid w:val="0039243A"/>
    <w:rsid w:val="00392D3C"/>
    <w:rsid w:val="0039312E"/>
    <w:rsid w:val="003932E1"/>
    <w:rsid w:val="003941E3"/>
    <w:rsid w:val="00394300"/>
    <w:rsid w:val="003946DE"/>
    <w:rsid w:val="00395465"/>
    <w:rsid w:val="00395BFE"/>
    <w:rsid w:val="00395C2E"/>
    <w:rsid w:val="00396453"/>
    <w:rsid w:val="003A0255"/>
    <w:rsid w:val="003A0497"/>
    <w:rsid w:val="003A0934"/>
    <w:rsid w:val="003A2077"/>
    <w:rsid w:val="003A3692"/>
    <w:rsid w:val="003A596B"/>
    <w:rsid w:val="003A5CB4"/>
    <w:rsid w:val="003A6995"/>
    <w:rsid w:val="003A6CC0"/>
    <w:rsid w:val="003A7C33"/>
    <w:rsid w:val="003B052A"/>
    <w:rsid w:val="003B0D49"/>
    <w:rsid w:val="003B1117"/>
    <w:rsid w:val="003B2167"/>
    <w:rsid w:val="003B21C6"/>
    <w:rsid w:val="003B34A9"/>
    <w:rsid w:val="003B3CB7"/>
    <w:rsid w:val="003B5792"/>
    <w:rsid w:val="003B634B"/>
    <w:rsid w:val="003B6536"/>
    <w:rsid w:val="003B6583"/>
    <w:rsid w:val="003B66CE"/>
    <w:rsid w:val="003B66FB"/>
    <w:rsid w:val="003B6E7D"/>
    <w:rsid w:val="003B7DF4"/>
    <w:rsid w:val="003C1051"/>
    <w:rsid w:val="003C134E"/>
    <w:rsid w:val="003C2177"/>
    <w:rsid w:val="003C2710"/>
    <w:rsid w:val="003C2F4F"/>
    <w:rsid w:val="003C36F2"/>
    <w:rsid w:val="003C3E4B"/>
    <w:rsid w:val="003C6FD4"/>
    <w:rsid w:val="003D0A39"/>
    <w:rsid w:val="003D34F1"/>
    <w:rsid w:val="003D4DCD"/>
    <w:rsid w:val="003D50E3"/>
    <w:rsid w:val="003D54BA"/>
    <w:rsid w:val="003D552A"/>
    <w:rsid w:val="003D56C2"/>
    <w:rsid w:val="003D632E"/>
    <w:rsid w:val="003D68D2"/>
    <w:rsid w:val="003D6E80"/>
    <w:rsid w:val="003D6F6A"/>
    <w:rsid w:val="003D79FC"/>
    <w:rsid w:val="003D7CE0"/>
    <w:rsid w:val="003E14BB"/>
    <w:rsid w:val="003E2540"/>
    <w:rsid w:val="003E373F"/>
    <w:rsid w:val="003E4804"/>
    <w:rsid w:val="003E5B3D"/>
    <w:rsid w:val="003E5F02"/>
    <w:rsid w:val="003E686A"/>
    <w:rsid w:val="003F0049"/>
    <w:rsid w:val="003F0282"/>
    <w:rsid w:val="003F0330"/>
    <w:rsid w:val="003F0997"/>
    <w:rsid w:val="003F1874"/>
    <w:rsid w:val="003F1C53"/>
    <w:rsid w:val="003F2DA8"/>
    <w:rsid w:val="003F2ED9"/>
    <w:rsid w:val="003F3645"/>
    <w:rsid w:val="003F4830"/>
    <w:rsid w:val="003F53F5"/>
    <w:rsid w:val="003F5CA1"/>
    <w:rsid w:val="003F63D0"/>
    <w:rsid w:val="003F6601"/>
    <w:rsid w:val="003F66E3"/>
    <w:rsid w:val="003F6C70"/>
    <w:rsid w:val="003F76A7"/>
    <w:rsid w:val="004012B8"/>
    <w:rsid w:val="00401335"/>
    <w:rsid w:val="00401634"/>
    <w:rsid w:val="004018AC"/>
    <w:rsid w:val="00401A02"/>
    <w:rsid w:val="004028ED"/>
    <w:rsid w:val="004040DD"/>
    <w:rsid w:val="00404758"/>
    <w:rsid w:val="00404905"/>
    <w:rsid w:val="00405323"/>
    <w:rsid w:val="004053D8"/>
    <w:rsid w:val="00405441"/>
    <w:rsid w:val="00405B78"/>
    <w:rsid w:val="00405F99"/>
    <w:rsid w:val="004062AB"/>
    <w:rsid w:val="00406FD1"/>
    <w:rsid w:val="0040720C"/>
    <w:rsid w:val="00407648"/>
    <w:rsid w:val="00407D43"/>
    <w:rsid w:val="004102FA"/>
    <w:rsid w:val="004111BF"/>
    <w:rsid w:val="0041137E"/>
    <w:rsid w:val="00411565"/>
    <w:rsid w:val="00412022"/>
    <w:rsid w:val="004137AA"/>
    <w:rsid w:val="004139D7"/>
    <w:rsid w:val="00413EB0"/>
    <w:rsid w:val="00414629"/>
    <w:rsid w:val="004148D9"/>
    <w:rsid w:val="004148F9"/>
    <w:rsid w:val="004155C7"/>
    <w:rsid w:val="00415982"/>
    <w:rsid w:val="00415B0F"/>
    <w:rsid w:val="00415BE8"/>
    <w:rsid w:val="00416A3A"/>
    <w:rsid w:val="004176A0"/>
    <w:rsid w:val="00417AAC"/>
    <w:rsid w:val="00417BA1"/>
    <w:rsid w:val="00417F8B"/>
    <w:rsid w:val="00420FB5"/>
    <w:rsid w:val="00420FC5"/>
    <w:rsid w:val="00423315"/>
    <w:rsid w:val="00423D88"/>
    <w:rsid w:val="00427B96"/>
    <w:rsid w:val="00430265"/>
    <w:rsid w:val="00430B74"/>
    <w:rsid w:val="00431D63"/>
    <w:rsid w:val="004323BD"/>
    <w:rsid w:val="004332A9"/>
    <w:rsid w:val="004338D9"/>
    <w:rsid w:val="00434083"/>
    <w:rsid w:val="00436D00"/>
    <w:rsid w:val="00437217"/>
    <w:rsid w:val="004374D0"/>
    <w:rsid w:val="004378A3"/>
    <w:rsid w:val="00440D32"/>
    <w:rsid w:val="004415E5"/>
    <w:rsid w:val="004419C8"/>
    <w:rsid w:val="004421C7"/>
    <w:rsid w:val="00445113"/>
    <w:rsid w:val="0044643A"/>
    <w:rsid w:val="004473D9"/>
    <w:rsid w:val="00447F06"/>
    <w:rsid w:val="004502CC"/>
    <w:rsid w:val="00450CE5"/>
    <w:rsid w:val="00451890"/>
    <w:rsid w:val="00451DD9"/>
    <w:rsid w:val="00454FD2"/>
    <w:rsid w:val="00455503"/>
    <w:rsid w:val="00455FB9"/>
    <w:rsid w:val="004561E7"/>
    <w:rsid w:val="00456C58"/>
    <w:rsid w:val="0045791D"/>
    <w:rsid w:val="00460455"/>
    <w:rsid w:val="00462B33"/>
    <w:rsid w:val="00462C08"/>
    <w:rsid w:val="00463D2D"/>
    <w:rsid w:val="00464EB6"/>
    <w:rsid w:val="004653C9"/>
    <w:rsid w:val="004653E5"/>
    <w:rsid w:val="00467F4D"/>
    <w:rsid w:val="004706E3"/>
    <w:rsid w:val="00470DD5"/>
    <w:rsid w:val="00471995"/>
    <w:rsid w:val="00473443"/>
    <w:rsid w:val="00474D29"/>
    <w:rsid w:val="00474F66"/>
    <w:rsid w:val="004775D4"/>
    <w:rsid w:val="00477839"/>
    <w:rsid w:val="00480055"/>
    <w:rsid w:val="00480C6B"/>
    <w:rsid w:val="00480EAF"/>
    <w:rsid w:val="00481103"/>
    <w:rsid w:val="0048171D"/>
    <w:rsid w:val="00481A9E"/>
    <w:rsid w:val="00481BCD"/>
    <w:rsid w:val="00482213"/>
    <w:rsid w:val="00482AC2"/>
    <w:rsid w:val="00483B87"/>
    <w:rsid w:val="00483B8D"/>
    <w:rsid w:val="00484AA4"/>
    <w:rsid w:val="00487612"/>
    <w:rsid w:val="0048764F"/>
    <w:rsid w:val="00487C14"/>
    <w:rsid w:val="00487E6B"/>
    <w:rsid w:val="004905BB"/>
    <w:rsid w:val="0049087B"/>
    <w:rsid w:val="00492265"/>
    <w:rsid w:val="0049248C"/>
    <w:rsid w:val="00492821"/>
    <w:rsid w:val="00495606"/>
    <w:rsid w:val="00496E18"/>
    <w:rsid w:val="00497E39"/>
    <w:rsid w:val="00497F82"/>
    <w:rsid w:val="004A0060"/>
    <w:rsid w:val="004A1784"/>
    <w:rsid w:val="004A2225"/>
    <w:rsid w:val="004A2517"/>
    <w:rsid w:val="004A287C"/>
    <w:rsid w:val="004A3FC0"/>
    <w:rsid w:val="004A5649"/>
    <w:rsid w:val="004A590B"/>
    <w:rsid w:val="004A5CC5"/>
    <w:rsid w:val="004A6F8F"/>
    <w:rsid w:val="004A7370"/>
    <w:rsid w:val="004A7C41"/>
    <w:rsid w:val="004B025E"/>
    <w:rsid w:val="004B31EE"/>
    <w:rsid w:val="004B4501"/>
    <w:rsid w:val="004B5752"/>
    <w:rsid w:val="004B6AF5"/>
    <w:rsid w:val="004C07F4"/>
    <w:rsid w:val="004C0AB0"/>
    <w:rsid w:val="004C2359"/>
    <w:rsid w:val="004C3EA4"/>
    <w:rsid w:val="004C4B8F"/>
    <w:rsid w:val="004C4C0D"/>
    <w:rsid w:val="004C4E27"/>
    <w:rsid w:val="004C56C8"/>
    <w:rsid w:val="004C6D2D"/>
    <w:rsid w:val="004C7B21"/>
    <w:rsid w:val="004C7C37"/>
    <w:rsid w:val="004C7F26"/>
    <w:rsid w:val="004D0DC6"/>
    <w:rsid w:val="004D0E2D"/>
    <w:rsid w:val="004D159A"/>
    <w:rsid w:val="004D15A6"/>
    <w:rsid w:val="004D4178"/>
    <w:rsid w:val="004D4F5E"/>
    <w:rsid w:val="004D51B0"/>
    <w:rsid w:val="004D65F3"/>
    <w:rsid w:val="004D6BB6"/>
    <w:rsid w:val="004D7360"/>
    <w:rsid w:val="004E0A59"/>
    <w:rsid w:val="004E1471"/>
    <w:rsid w:val="004E1AB8"/>
    <w:rsid w:val="004E1B4D"/>
    <w:rsid w:val="004E24AD"/>
    <w:rsid w:val="004E2AD3"/>
    <w:rsid w:val="004E3881"/>
    <w:rsid w:val="004E3EE0"/>
    <w:rsid w:val="004E4205"/>
    <w:rsid w:val="004E4482"/>
    <w:rsid w:val="004E4AAD"/>
    <w:rsid w:val="004E51F2"/>
    <w:rsid w:val="004E5673"/>
    <w:rsid w:val="004E5B01"/>
    <w:rsid w:val="004E7051"/>
    <w:rsid w:val="004E792B"/>
    <w:rsid w:val="004F22AE"/>
    <w:rsid w:val="004F2329"/>
    <w:rsid w:val="004F3262"/>
    <w:rsid w:val="004F38DF"/>
    <w:rsid w:val="004F4940"/>
    <w:rsid w:val="004F4D47"/>
    <w:rsid w:val="004F5515"/>
    <w:rsid w:val="004F5E63"/>
    <w:rsid w:val="004F614B"/>
    <w:rsid w:val="004F635E"/>
    <w:rsid w:val="00500307"/>
    <w:rsid w:val="00500640"/>
    <w:rsid w:val="0050087C"/>
    <w:rsid w:val="00500F43"/>
    <w:rsid w:val="00501D08"/>
    <w:rsid w:val="00504C51"/>
    <w:rsid w:val="00505A02"/>
    <w:rsid w:val="0050642C"/>
    <w:rsid w:val="005071D2"/>
    <w:rsid w:val="00507BBA"/>
    <w:rsid w:val="00507F1D"/>
    <w:rsid w:val="00507FE1"/>
    <w:rsid w:val="00510075"/>
    <w:rsid w:val="0051194C"/>
    <w:rsid w:val="00511ABA"/>
    <w:rsid w:val="00512280"/>
    <w:rsid w:val="00513E4C"/>
    <w:rsid w:val="005149BA"/>
    <w:rsid w:val="00514D31"/>
    <w:rsid w:val="005153EC"/>
    <w:rsid w:val="00515FD3"/>
    <w:rsid w:val="005161EC"/>
    <w:rsid w:val="005174B1"/>
    <w:rsid w:val="00520668"/>
    <w:rsid w:val="00520CA1"/>
    <w:rsid w:val="00521642"/>
    <w:rsid w:val="00522A4E"/>
    <w:rsid w:val="00522AFB"/>
    <w:rsid w:val="00523920"/>
    <w:rsid w:val="00523BE1"/>
    <w:rsid w:val="00524F7D"/>
    <w:rsid w:val="00524FA3"/>
    <w:rsid w:val="00525E7C"/>
    <w:rsid w:val="005260CA"/>
    <w:rsid w:val="00526D27"/>
    <w:rsid w:val="00526FA3"/>
    <w:rsid w:val="0052788A"/>
    <w:rsid w:val="00530003"/>
    <w:rsid w:val="00530395"/>
    <w:rsid w:val="0053046D"/>
    <w:rsid w:val="00530B09"/>
    <w:rsid w:val="00531E11"/>
    <w:rsid w:val="005323E8"/>
    <w:rsid w:val="00532D29"/>
    <w:rsid w:val="005330D9"/>
    <w:rsid w:val="005402A7"/>
    <w:rsid w:val="00541914"/>
    <w:rsid w:val="00541A8C"/>
    <w:rsid w:val="0054254E"/>
    <w:rsid w:val="005426C3"/>
    <w:rsid w:val="005435E7"/>
    <w:rsid w:val="00543CAD"/>
    <w:rsid w:val="00543DEF"/>
    <w:rsid w:val="00544771"/>
    <w:rsid w:val="005451EF"/>
    <w:rsid w:val="00545800"/>
    <w:rsid w:val="00545D4F"/>
    <w:rsid w:val="005473A1"/>
    <w:rsid w:val="00547C16"/>
    <w:rsid w:val="00550263"/>
    <w:rsid w:val="00551591"/>
    <w:rsid w:val="005521CB"/>
    <w:rsid w:val="005523D3"/>
    <w:rsid w:val="00553049"/>
    <w:rsid w:val="005530CD"/>
    <w:rsid w:val="00553F66"/>
    <w:rsid w:val="00556B5C"/>
    <w:rsid w:val="00556D01"/>
    <w:rsid w:val="00557146"/>
    <w:rsid w:val="005576FB"/>
    <w:rsid w:val="00557927"/>
    <w:rsid w:val="00557F8F"/>
    <w:rsid w:val="0056006C"/>
    <w:rsid w:val="00561860"/>
    <w:rsid w:val="00561B4E"/>
    <w:rsid w:val="00561EED"/>
    <w:rsid w:val="00563FD8"/>
    <w:rsid w:val="00564671"/>
    <w:rsid w:val="00564A05"/>
    <w:rsid w:val="005651AD"/>
    <w:rsid w:val="005654B7"/>
    <w:rsid w:val="0056550A"/>
    <w:rsid w:val="0056591E"/>
    <w:rsid w:val="00565EC3"/>
    <w:rsid w:val="0056626B"/>
    <w:rsid w:val="00566A7C"/>
    <w:rsid w:val="00566D8A"/>
    <w:rsid w:val="005670B3"/>
    <w:rsid w:val="005676FF"/>
    <w:rsid w:val="00567838"/>
    <w:rsid w:val="00567DB8"/>
    <w:rsid w:val="005703B1"/>
    <w:rsid w:val="00570691"/>
    <w:rsid w:val="0057151E"/>
    <w:rsid w:val="00571D88"/>
    <w:rsid w:val="00571E36"/>
    <w:rsid w:val="00572453"/>
    <w:rsid w:val="00572457"/>
    <w:rsid w:val="0057302F"/>
    <w:rsid w:val="005733F4"/>
    <w:rsid w:val="00573B29"/>
    <w:rsid w:val="00573D58"/>
    <w:rsid w:val="0057434B"/>
    <w:rsid w:val="00575328"/>
    <w:rsid w:val="0057566B"/>
    <w:rsid w:val="005770F7"/>
    <w:rsid w:val="0057727D"/>
    <w:rsid w:val="005809ED"/>
    <w:rsid w:val="00580B2C"/>
    <w:rsid w:val="005813FB"/>
    <w:rsid w:val="005814D9"/>
    <w:rsid w:val="00582C4D"/>
    <w:rsid w:val="005838A5"/>
    <w:rsid w:val="00586109"/>
    <w:rsid w:val="005864B6"/>
    <w:rsid w:val="005866D5"/>
    <w:rsid w:val="00586AA6"/>
    <w:rsid w:val="00586C7B"/>
    <w:rsid w:val="0059103A"/>
    <w:rsid w:val="00594053"/>
    <w:rsid w:val="00594A43"/>
    <w:rsid w:val="0059646C"/>
    <w:rsid w:val="00596A5B"/>
    <w:rsid w:val="00596DA8"/>
    <w:rsid w:val="00597B1F"/>
    <w:rsid w:val="005A0222"/>
    <w:rsid w:val="005A07BA"/>
    <w:rsid w:val="005A1858"/>
    <w:rsid w:val="005A3AA5"/>
    <w:rsid w:val="005A43BF"/>
    <w:rsid w:val="005A44B9"/>
    <w:rsid w:val="005A5C0E"/>
    <w:rsid w:val="005A5D55"/>
    <w:rsid w:val="005A5EBF"/>
    <w:rsid w:val="005A63CF"/>
    <w:rsid w:val="005A655B"/>
    <w:rsid w:val="005A6F16"/>
    <w:rsid w:val="005A7BB6"/>
    <w:rsid w:val="005A7E6C"/>
    <w:rsid w:val="005B09C9"/>
    <w:rsid w:val="005B1BC9"/>
    <w:rsid w:val="005B3A65"/>
    <w:rsid w:val="005B455A"/>
    <w:rsid w:val="005B569B"/>
    <w:rsid w:val="005B5ED8"/>
    <w:rsid w:val="005B7078"/>
    <w:rsid w:val="005C06BE"/>
    <w:rsid w:val="005C23F8"/>
    <w:rsid w:val="005C296C"/>
    <w:rsid w:val="005C2FA1"/>
    <w:rsid w:val="005C44FC"/>
    <w:rsid w:val="005C485B"/>
    <w:rsid w:val="005C4C57"/>
    <w:rsid w:val="005C5727"/>
    <w:rsid w:val="005C5F34"/>
    <w:rsid w:val="005C65EB"/>
    <w:rsid w:val="005C7B57"/>
    <w:rsid w:val="005C7C71"/>
    <w:rsid w:val="005D0624"/>
    <w:rsid w:val="005D075C"/>
    <w:rsid w:val="005D121F"/>
    <w:rsid w:val="005D1DEE"/>
    <w:rsid w:val="005D445C"/>
    <w:rsid w:val="005D4883"/>
    <w:rsid w:val="005D4C06"/>
    <w:rsid w:val="005D505C"/>
    <w:rsid w:val="005D678E"/>
    <w:rsid w:val="005D770A"/>
    <w:rsid w:val="005D79CA"/>
    <w:rsid w:val="005D7F6A"/>
    <w:rsid w:val="005E100E"/>
    <w:rsid w:val="005E1152"/>
    <w:rsid w:val="005E1FEE"/>
    <w:rsid w:val="005E3066"/>
    <w:rsid w:val="005E3569"/>
    <w:rsid w:val="005E3C3C"/>
    <w:rsid w:val="005E4491"/>
    <w:rsid w:val="005E5828"/>
    <w:rsid w:val="005E59A8"/>
    <w:rsid w:val="005E5B37"/>
    <w:rsid w:val="005E6522"/>
    <w:rsid w:val="005E6E60"/>
    <w:rsid w:val="005E6F48"/>
    <w:rsid w:val="005E74E7"/>
    <w:rsid w:val="005E7917"/>
    <w:rsid w:val="005F06BA"/>
    <w:rsid w:val="005F07FA"/>
    <w:rsid w:val="005F0FA1"/>
    <w:rsid w:val="005F2497"/>
    <w:rsid w:val="005F2DF3"/>
    <w:rsid w:val="005F3850"/>
    <w:rsid w:val="005F4100"/>
    <w:rsid w:val="005F4198"/>
    <w:rsid w:val="005F42F0"/>
    <w:rsid w:val="005F49B6"/>
    <w:rsid w:val="005F4A41"/>
    <w:rsid w:val="005F4B4E"/>
    <w:rsid w:val="005F5F47"/>
    <w:rsid w:val="005F6975"/>
    <w:rsid w:val="005F69CF"/>
    <w:rsid w:val="005F6AE7"/>
    <w:rsid w:val="005F772C"/>
    <w:rsid w:val="005F7994"/>
    <w:rsid w:val="005F7B5E"/>
    <w:rsid w:val="00600909"/>
    <w:rsid w:val="00601245"/>
    <w:rsid w:val="006019C9"/>
    <w:rsid w:val="00601A5A"/>
    <w:rsid w:val="00602444"/>
    <w:rsid w:val="006024B4"/>
    <w:rsid w:val="00602994"/>
    <w:rsid w:val="00603932"/>
    <w:rsid w:val="00603D84"/>
    <w:rsid w:val="00604754"/>
    <w:rsid w:val="006053B8"/>
    <w:rsid w:val="006053D5"/>
    <w:rsid w:val="0060574F"/>
    <w:rsid w:val="00605CD0"/>
    <w:rsid w:val="00606A4F"/>
    <w:rsid w:val="00606C27"/>
    <w:rsid w:val="00606E1A"/>
    <w:rsid w:val="00607722"/>
    <w:rsid w:val="00607776"/>
    <w:rsid w:val="006079D7"/>
    <w:rsid w:val="00607C6B"/>
    <w:rsid w:val="00607D1A"/>
    <w:rsid w:val="00610FD4"/>
    <w:rsid w:val="006138D5"/>
    <w:rsid w:val="00614731"/>
    <w:rsid w:val="006148DA"/>
    <w:rsid w:val="00614E91"/>
    <w:rsid w:val="00620B10"/>
    <w:rsid w:val="00620E11"/>
    <w:rsid w:val="0062173C"/>
    <w:rsid w:val="0062181D"/>
    <w:rsid w:val="00622AA7"/>
    <w:rsid w:val="00627C7F"/>
    <w:rsid w:val="00630AEC"/>
    <w:rsid w:val="00630BE5"/>
    <w:rsid w:val="00630E32"/>
    <w:rsid w:val="00630F08"/>
    <w:rsid w:val="00631DDC"/>
    <w:rsid w:val="0063276F"/>
    <w:rsid w:val="00632C0B"/>
    <w:rsid w:val="00633341"/>
    <w:rsid w:val="00633433"/>
    <w:rsid w:val="00633A69"/>
    <w:rsid w:val="00634483"/>
    <w:rsid w:val="006363D3"/>
    <w:rsid w:val="0063643B"/>
    <w:rsid w:val="00636687"/>
    <w:rsid w:val="00636811"/>
    <w:rsid w:val="006371ED"/>
    <w:rsid w:val="00637580"/>
    <w:rsid w:val="006400C9"/>
    <w:rsid w:val="00641B86"/>
    <w:rsid w:val="00643416"/>
    <w:rsid w:val="00644AC3"/>
    <w:rsid w:val="00645F67"/>
    <w:rsid w:val="00646458"/>
    <w:rsid w:val="0065207B"/>
    <w:rsid w:val="0065263E"/>
    <w:rsid w:val="00652C65"/>
    <w:rsid w:val="00656EA8"/>
    <w:rsid w:val="006570FA"/>
    <w:rsid w:val="006601AA"/>
    <w:rsid w:val="006604F6"/>
    <w:rsid w:val="00660A66"/>
    <w:rsid w:val="006619D4"/>
    <w:rsid w:val="006620B2"/>
    <w:rsid w:val="006626E1"/>
    <w:rsid w:val="00662FA5"/>
    <w:rsid w:val="0066300D"/>
    <w:rsid w:val="0066391F"/>
    <w:rsid w:val="00663FAD"/>
    <w:rsid w:val="006647EB"/>
    <w:rsid w:val="00664D5E"/>
    <w:rsid w:val="00665E02"/>
    <w:rsid w:val="006661CA"/>
    <w:rsid w:val="00666283"/>
    <w:rsid w:val="006667B7"/>
    <w:rsid w:val="006676E0"/>
    <w:rsid w:val="00670069"/>
    <w:rsid w:val="0067043F"/>
    <w:rsid w:val="006707E7"/>
    <w:rsid w:val="00671096"/>
    <w:rsid w:val="006715F2"/>
    <w:rsid w:val="00671DD1"/>
    <w:rsid w:val="0067236A"/>
    <w:rsid w:val="00672479"/>
    <w:rsid w:val="00672BE4"/>
    <w:rsid w:val="0067309D"/>
    <w:rsid w:val="00673DFF"/>
    <w:rsid w:val="00675E02"/>
    <w:rsid w:val="00676C54"/>
    <w:rsid w:val="00676E5C"/>
    <w:rsid w:val="0067731F"/>
    <w:rsid w:val="00680604"/>
    <w:rsid w:val="00681157"/>
    <w:rsid w:val="00681CD1"/>
    <w:rsid w:val="00682687"/>
    <w:rsid w:val="00682F6B"/>
    <w:rsid w:val="006831F5"/>
    <w:rsid w:val="00683332"/>
    <w:rsid w:val="00683355"/>
    <w:rsid w:val="006847BB"/>
    <w:rsid w:val="00685187"/>
    <w:rsid w:val="006853D8"/>
    <w:rsid w:val="0068540F"/>
    <w:rsid w:val="00685433"/>
    <w:rsid w:val="006857B6"/>
    <w:rsid w:val="006873E8"/>
    <w:rsid w:val="00687C77"/>
    <w:rsid w:val="00687FBC"/>
    <w:rsid w:val="0069016A"/>
    <w:rsid w:val="006902CE"/>
    <w:rsid w:val="006916B6"/>
    <w:rsid w:val="00691F44"/>
    <w:rsid w:val="00693E33"/>
    <w:rsid w:val="0069416F"/>
    <w:rsid w:val="006945BB"/>
    <w:rsid w:val="006946F6"/>
    <w:rsid w:val="00694936"/>
    <w:rsid w:val="006959EF"/>
    <w:rsid w:val="00696777"/>
    <w:rsid w:val="00696B5C"/>
    <w:rsid w:val="0069778B"/>
    <w:rsid w:val="00697BD2"/>
    <w:rsid w:val="006A0135"/>
    <w:rsid w:val="006A018F"/>
    <w:rsid w:val="006A01E6"/>
    <w:rsid w:val="006A10B8"/>
    <w:rsid w:val="006A1650"/>
    <w:rsid w:val="006A187E"/>
    <w:rsid w:val="006A1B41"/>
    <w:rsid w:val="006A1DE7"/>
    <w:rsid w:val="006A5A3E"/>
    <w:rsid w:val="006A6ECF"/>
    <w:rsid w:val="006A74B6"/>
    <w:rsid w:val="006A7693"/>
    <w:rsid w:val="006A7F38"/>
    <w:rsid w:val="006B1AFF"/>
    <w:rsid w:val="006B25FA"/>
    <w:rsid w:val="006B3118"/>
    <w:rsid w:val="006B35DC"/>
    <w:rsid w:val="006B473B"/>
    <w:rsid w:val="006B53A4"/>
    <w:rsid w:val="006B5DC3"/>
    <w:rsid w:val="006B62F3"/>
    <w:rsid w:val="006B63C7"/>
    <w:rsid w:val="006B692C"/>
    <w:rsid w:val="006B6B64"/>
    <w:rsid w:val="006B78E9"/>
    <w:rsid w:val="006B79B6"/>
    <w:rsid w:val="006C0712"/>
    <w:rsid w:val="006C078C"/>
    <w:rsid w:val="006C083F"/>
    <w:rsid w:val="006C0C1A"/>
    <w:rsid w:val="006C0D71"/>
    <w:rsid w:val="006C1379"/>
    <w:rsid w:val="006C1DCE"/>
    <w:rsid w:val="006C20F3"/>
    <w:rsid w:val="006C21DB"/>
    <w:rsid w:val="006C21E3"/>
    <w:rsid w:val="006C2A3A"/>
    <w:rsid w:val="006C314A"/>
    <w:rsid w:val="006C4A43"/>
    <w:rsid w:val="006C5259"/>
    <w:rsid w:val="006C5AA1"/>
    <w:rsid w:val="006C619F"/>
    <w:rsid w:val="006C70F7"/>
    <w:rsid w:val="006C769D"/>
    <w:rsid w:val="006C7942"/>
    <w:rsid w:val="006D187B"/>
    <w:rsid w:val="006D1E1F"/>
    <w:rsid w:val="006D3453"/>
    <w:rsid w:val="006D3B35"/>
    <w:rsid w:val="006D4BF5"/>
    <w:rsid w:val="006D727E"/>
    <w:rsid w:val="006D749B"/>
    <w:rsid w:val="006D790B"/>
    <w:rsid w:val="006D7A72"/>
    <w:rsid w:val="006D7B11"/>
    <w:rsid w:val="006E0662"/>
    <w:rsid w:val="006E069D"/>
    <w:rsid w:val="006E0961"/>
    <w:rsid w:val="006E0AF5"/>
    <w:rsid w:val="006E0C0C"/>
    <w:rsid w:val="006E0EA3"/>
    <w:rsid w:val="006E2FFE"/>
    <w:rsid w:val="006E3C8E"/>
    <w:rsid w:val="006E5367"/>
    <w:rsid w:val="006E6B4F"/>
    <w:rsid w:val="006F0549"/>
    <w:rsid w:val="006F0E9F"/>
    <w:rsid w:val="006F1260"/>
    <w:rsid w:val="006F131A"/>
    <w:rsid w:val="006F2730"/>
    <w:rsid w:val="006F2B57"/>
    <w:rsid w:val="006F347C"/>
    <w:rsid w:val="006F3B15"/>
    <w:rsid w:val="006F4088"/>
    <w:rsid w:val="006F414A"/>
    <w:rsid w:val="006F4F64"/>
    <w:rsid w:val="006F5459"/>
    <w:rsid w:val="006F57E2"/>
    <w:rsid w:val="006F5C29"/>
    <w:rsid w:val="006F6DE3"/>
    <w:rsid w:val="00700A0F"/>
    <w:rsid w:val="00700C79"/>
    <w:rsid w:val="00701BDE"/>
    <w:rsid w:val="00701D5B"/>
    <w:rsid w:val="00702E2B"/>
    <w:rsid w:val="00704E22"/>
    <w:rsid w:val="00705723"/>
    <w:rsid w:val="00707418"/>
    <w:rsid w:val="007074A6"/>
    <w:rsid w:val="00707671"/>
    <w:rsid w:val="0071289F"/>
    <w:rsid w:val="007128AE"/>
    <w:rsid w:val="00714099"/>
    <w:rsid w:val="007148FE"/>
    <w:rsid w:val="0071491C"/>
    <w:rsid w:val="00714F75"/>
    <w:rsid w:val="007152E7"/>
    <w:rsid w:val="007153B1"/>
    <w:rsid w:val="00715D0E"/>
    <w:rsid w:val="00716035"/>
    <w:rsid w:val="00716FC5"/>
    <w:rsid w:val="0072129D"/>
    <w:rsid w:val="0072162B"/>
    <w:rsid w:val="007219F3"/>
    <w:rsid w:val="00721B20"/>
    <w:rsid w:val="007226E1"/>
    <w:rsid w:val="00723126"/>
    <w:rsid w:val="00723659"/>
    <w:rsid w:val="00723884"/>
    <w:rsid w:val="00724A4D"/>
    <w:rsid w:val="00724D3B"/>
    <w:rsid w:val="007251C9"/>
    <w:rsid w:val="00725BBB"/>
    <w:rsid w:val="00725BFF"/>
    <w:rsid w:val="00726845"/>
    <w:rsid w:val="00726896"/>
    <w:rsid w:val="00726D9D"/>
    <w:rsid w:val="00727947"/>
    <w:rsid w:val="00730711"/>
    <w:rsid w:val="00731337"/>
    <w:rsid w:val="00731B52"/>
    <w:rsid w:val="00731FB9"/>
    <w:rsid w:val="007331CE"/>
    <w:rsid w:val="00734FEE"/>
    <w:rsid w:val="0073510F"/>
    <w:rsid w:val="00735799"/>
    <w:rsid w:val="007361F0"/>
    <w:rsid w:val="00736649"/>
    <w:rsid w:val="007367A7"/>
    <w:rsid w:val="00737327"/>
    <w:rsid w:val="007413B8"/>
    <w:rsid w:val="00742871"/>
    <w:rsid w:val="00742CB5"/>
    <w:rsid w:val="0074359E"/>
    <w:rsid w:val="00743CA6"/>
    <w:rsid w:val="007449DA"/>
    <w:rsid w:val="00745E2D"/>
    <w:rsid w:val="00747067"/>
    <w:rsid w:val="00747151"/>
    <w:rsid w:val="0074722C"/>
    <w:rsid w:val="00750569"/>
    <w:rsid w:val="00750C40"/>
    <w:rsid w:val="007513EA"/>
    <w:rsid w:val="0075177E"/>
    <w:rsid w:val="007517EF"/>
    <w:rsid w:val="00751A97"/>
    <w:rsid w:val="00752001"/>
    <w:rsid w:val="007524AF"/>
    <w:rsid w:val="00752E6D"/>
    <w:rsid w:val="00754586"/>
    <w:rsid w:val="0075472E"/>
    <w:rsid w:val="00754AF6"/>
    <w:rsid w:val="00755EB3"/>
    <w:rsid w:val="00755F07"/>
    <w:rsid w:val="0075728F"/>
    <w:rsid w:val="00757872"/>
    <w:rsid w:val="00760815"/>
    <w:rsid w:val="00762DE5"/>
    <w:rsid w:val="00763633"/>
    <w:rsid w:val="00764F2A"/>
    <w:rsid w:val="00765776"/>
    <w:rsid w:val="00767019"/>
    <w:rsid w:val="00767031"/>
    <w:rsid w:val="0076795A"/>
    <w:rsid w:val="00770DD3"/>
    <w:rsid w:val="007719DE"/>
    <w:rsid w:val="0077264F"/>
    <w:rsid w:val="0077478C"/>
    <w:rsid w:val="007749D8"/>
    <w:rsid w:val="00774CF2"/>
    <w:rsid w:val="00774E9D"/>
    <w:rsid w:val="00777A0E"/>
    <w:rsid w:val="00780E7F"/>
    <w:rsid w:val="0078231B"/>
    <w:rsid w:val="00782C92"/>
    <w:rsid w:val="007846C6"/>
    <w:rsid w:val="0078488D"/>
    <w:rsid w:val="0078596F"/>
    <w:rsid w:val="0078788B"/>
    <w:rsid w:val="00787B02"/>
    <w:rsid w:val="00787F1C"/>
    <w:rsid w:val="0079142E"/>
    <w:rsid w:val="00792468"/>
    <w:rsid w:val="0079277E"/>
    <w:rsid w:val="00792BA9"/>
    <w:rsid w:val="0079307B"/>
    <w:rsid w:val="0079425F"/>
    <w:rsid w:val="00794599"/>
    <w:rsid w:val="00794CA4"/>
    <w:rsid w:val="00795365"/>
    <w:rsid w:val="00795CBA"/>
    <w:rsid w:val="007967DD"/>
    <w:rsid w:val="00796B92"/>
    <w:rsid w:val="00796E49"/>
    <w:rsid w:val="00797354"/>
    <w:rsid w:val="007A25F0"/>
    <w:rsid w:val="007A30E8"/>
    <w:rsid w:val="007A3552"/>
    <w:rsid w:val="007A4438"/>
    <w:rsid w:val="007A46E3"/>
    <w:rsid w:val="007A50EE"/>
    <w:rsid w:val="007A5BCB"/>
    <w:rsid w:val="007A6121"/>
    <w:rsid w:val="007A639C"/>
    <w:rsid w:val="007A68E7"/>
    <w:rsid w:val="007A6A10"/>
    <w:rsid w:val="007A70C0"/>
    <w:rsid w:val="007A795E"/>
    <w:rsid w:val="007B0CE6"/>
    <w:rsid w:val="007B22A1"/>
    <w:rsid w:val="007B2AB8"/>
    <w:rsid w:val="007B2AF1"/>
    <w:rsid w:val="007B3822"/>
    <w:rsid w:val="007B3C9C"/>
    <w:rsid w:val="007B3FBA"/>
    <w:rsid w:val="007B4A47"/>
    <w:rsid w:val="007B5689"/>
    <w:rsid w:val="007B586C"/>
    <w:rsid w:val="007B60E2"/>
    <w:rsid w:val="007B60FA"/>
    <w:rsid w:val="007B6DE8"/>
    <w:rsid w:val="007B6F20"/>
    <w:rsid w:val="007B7C29"/>
    <w:rsid w:val="007B7D42"/>
    <w:rsid w:val="007C2D7D"/>
    <w:rsid w:val="007C3CDA"/>
    <w:rsid w:val="007C4898"/>
    <w:rsid w:val="007C4D19"/>
    <w:rsid w:val="007C4DE4"/>
    <w:rsid w:val="007C64C7"/>
    <w:rsid w:val="007C6C18"/>
    <w:rsid w:val="007C73E9"/>
    <w:rsid w:val="007D1065"/>
    <w:rsid w:val="007D1369"/>
    <w:rsid w:val="007D1C1E"/>
    <w:rsid w:val="007D1D4D"/>
    <w:rsid w:val="007D2289"/>
    <w:rsid w:val="007D33D0"/>
    <w:rsid w:val="007D450D"/>
    <w:rsid w:val="007D4853"/>
    <w:rsid w:val="007D56B5"/>
    <w:rsid w:val="007D789C"/>
    <w:rsid w:val="007D7B15"/>
    <w:rsid w:val="007D7FAC"/>
    <w:rsid w:val="007E00FF"/>
    <w:rsid w:val="007E0B1F"/>
    <w:rsid w:val="007E103E"/>
    <w:rsid w:val="007E13B6"/>
    <w:rsid w:val="007E3812"/>
    <w:rsid w:val="007E3BCF"/>
    <w:rsid w:val="007E441F"/>
    <w:rsid w:val="007E5785"/>
    <w:rsid w:val="007E6341"/>
    <w:rsid w:val="007E656E"/>
    <w:rsid w:val="007E78B5"/>
    <w:rsid w:val="007F043D"/>
    <w:rsid w:val="007F0CE6"/>
    <w:rsid w:val="007F127C"/>
    <w:rsid w:val="007F23D0"/>
    <w:rsid w:val="007F2443"/>
    <w:rsid w:val="007F4327"/>
    <w:rsid w:val="007F4CF5"/>
    <w:rsid w:val="007F55B3"/>
    <w:rsid w:val="007F6338"/>
    <w:rsid w:val="007F7F5D"/>
    <w:rsid w:val="00800B06"/>
    <w:rsid w:val="00801056"/>
    <w:rsid w:val="008015E6"/>
    <w:rsid w:val="00803CC5"/>
    <w:rsid w:val="00803DF4"/>
    <w:rsid w:val="008044BA"/>
    <w:rsid w:val="00804C38"/>
    <w:rsid w:val="00804CA1"/>
    <w:rsid w:val="008052A9"/>
    <w:rsid w:val="008057C2"/>
    <w:rsid w:val="0080585A"/>
    <w:rsid w:val="00806966"/>
    <w:rsid w:val="00806FF1"/>
    <w:rsid w:val="008071C0"/>
    <w:rsid w:val="0081079B"/>
    <w:rsid w:val="0081184B"/>
    <w:rsid w:val="008120FB"/>
    <w:rsid w:val="00812854"/>
    <w:rsid w:val="00814390"/>
    <w:rsid w:val="00814537"/>
    <w:rsid w:val="00814540"/>
    <w:rsid w:val="00815D33"/>
    <w:rsid w:val="00815DC4"/>
    <w:rsid w:val="00816606"/>
    <w:rsid w:val="00816990"/>
    <w:rsid w:val="0081727B"/>
    <w:rsid w:val="008172BA"/>
    <w:rsid w:val="008176BF"/>
    <w:rsid w:val="008176C6"/>
    <w:rsid w:val="00820A5E"/>
    <w:rsid w:val="00820E2C"/>
    <w:rsid w:val="00821970"/>
    <w:rsid w:val="00821FA8"/>
    <w:rsid w:val="00822F42"/>
    <w:rsid w:val="00823371"/>
    <w:rsid w:val="008239E1"/>
    <w:rsid w:val="00823D67"/>
    <w:rsid w:val="00823DD3"/>
    <w:rsid w:val="008255A5"/>
    <w:rsid w:val="008265E1"/>
    <w:rsid w:val="0082725F"/>
    <w:rsid w:val="00830AD0"/>
    <w:rsid w:val="008311EB"/>
    <w:rsid w:val="008319E4"/>
    <w:rsid w:val="00832511"/>
    <w:rsid w:val="00832771"/>
    <w:rsid w:val="008335B2"/>
    <w:rsid w:val="00833955"/>
    <w:rsid w:val="00834A7B"/>
    <w:rsid w:val="00834C95"/>
    <w:rsid w:val="00834F05"/>
    <w:rsid w:val="008358C1"/>
    <w:rsid w:val="00836383"/>
    <w:rsid w:val="00837E24"/>
    <w:rsid w:val="00840C1B"/>
    <w:rsid w:val="00840CDF"/>
    <w:rsid w:val="00840E09"/>
    <w:rsid w:val="00841620"/>
    <w:rsid w:val="008418B2"/>
    <w:rsid w:val="008423F6"/>
    <w:rsid w:val="00843D6D"/>
    <w:rsid w:val="00844665"/>
    <w:rsid w:val="00844974"/>
    <w:rsid w:val="00844B15"/>
    <w:rsid w:val="0084691C"/>
    <w:rsid w:val="00847497"/>
    <w:rsid w:val="0084770F"/>
    <w:rsid w:val="00850BED"/>
    <w:rsid w:val="00850EAE"/>
    <w:rsid w:val="00851165"/>
    <w:rsid w:val="00852FA9"/>
    <w:rsid w:val="0085336C"/>
    <w:rsid w:val="00853DD5"/>
    <w:rsid w:val="00854512"/>
    <w:rsid w:val="00854524"/>
    <w:rsid w:val="00854A82"/>
    <w:rsid w:val="00857386"/>
    <w:rsid w:val="00857A77"/>
    <w:rsid w:val="00857BC2"/>
    <w:rsid w:val="00860387"/>
    <w:rsid w:val="008604B3"/>
    <w:rsid w:val="00860DAB"/>
    <w:rsid w:val="00860F7B"/>
    <w:rsid w:val="00861352"/>
    <w:rsid w:val="00861A49"/>
    <w:rsid w:val="00862408"/>
    <w:rsid w:val="00863120"/>
    <w:rsid w:val="008634C0"/>
    <w:rsid w:val="00864258"/>
    <w:rsid w:val="00864B8B"/>
    <w:rsid w:val="00864F6D"/>
    <w:rsid w:val="00865669"/>
    <w:rsid w:val="008668A0"/>
    <w:rsid w:val="00866FDF"/>
    <w:rsid w:val="00867A08"/>
    <w:rsid w:val="00870CEF"/>
    <w:rsid w:val="00871877"/>
    <w:rsid w:val="00871BE3"/>
    <w:rsid w:val="00872603"/>
    <w:rsid w:val="00872B82"/>
    <w:rsid w:val="00873B17"/>
    <w:rsid w:val="00874067"/>
    <w:rsid w:val="0087445B"/>
    <w:rsid w:val="0087469A"/>
    <w:rsid w:val="0087489D"/>
    <w:rsid w:val="00875525"/>
    <w:rsid w:val="00875A0B"/>
    <w:rsid w:val="00875E8D"/>
    <w:rsid w:val="00875F26"/>
    <w:rsid w:val="00875FDA"/>
    <w:rsid w:val="00877F7B"/>
    <w:rsid w:val="008812B2"/>
    <w:rsid w:val="00882EF7"/>
    <w:rsid w:val="0088368A"/>
    <w:rsid w:val="00883AAA"/>
    <w:rsid w:val="00883BF4"/>
    <w:rsid w:val="00883E7F"/>
    <w:rsid w:val="00883F60"/>
    <w:rsid w:val="008848AA"/>
    <w:rsid w:val="00884A2C"/>
    <w:rsid w:val="00885F5E"/>
    <w:rsid w:val="008868E8"/>
    <w:rsid w:val="008875D4"/>
    <w:rsid w:val="00887F49"/>
    <w:rsid w:val="008909A5"/>
    <w:rsid w:val="008914D6"/>
    <w:rsid w:val="00891617"/>
    <w:rsid w:val="00891971"/>
    <w:rsid w:val="00892004"/>
    <w:rsid w:val="00893A0D"/>
    <w:rsid w:val="0089472B"/>
    <w:rsid w:val="00897055"/>
    <w:rsid w:val="00897211"/>
    <w:rsid w:val="00897361"/>
    <w:rsid w:val="008976C3"/>
    <w:rsid w:val="00897716"/>
    <w:rsid w:val="00897FD3"/>
    <w:rsid w:val="008A0BB6"/>
    <w:rsid w:val="008A125F"/>
    <w:rsid w:val="008A1320"/>
    <w:rsid w:val="008A1592"/>
    <w:rsid w:val="008A227E"/>
    <w:rsid w:val="008A22C7"/>
    <w:rsid w:val="008A22FD"/>
    <w:rsid w:val="008A265F"/>
    <w:rsid w:val="008A2E1A"/>
    <w:rsid w:val="008A36DA"/>
    <w:rsid w:val="008A3D18"/>
    <w:rsid w:val="008A3DE6"/>
    <w:rsid w:val="008A4B9E"/>
    <w:rsid w:val="008A5EAD"/>
    <w:rsid w:val="008A6012"/>
    <w:rsid w:val="008B155E"/>
    <w:rsid w:val="008B1AF7"/>
    <w:rsid w:val="008B1B77"/>
    <w:rsid w:val="008B2CE2"/>
    <w:rsid w:val="008B316E"/>
    <w:rsid w:val="008B31B9"/>
    <w:rsid w:val="008B3584"/>
    <w:rsid w:val="008B379D"/>
    <w:rsid w:val="008B44CA"/>
    <w:rsid w:val="008B47B9"/>
    <w:rsid w:val="008B485C"/>
    <w:rsid w:val="008B5B6F"/>
    <w:rsid w:val="008B64DF"/>
    <w:rsid w:val="008B6B85"/>
    <w:rsid w:val="008B7894"/>
    <w:rsid w:val="008C07DE"/>
    <w:rsid w:val="008C127C"/>
    <w:rsid w:val="008C2AC1"/>
    <w:rsid w:val="008C35B2"/>
    <w:rsid w:val="008C37CB"/>
    <w:rsid w:val="008C45DD"/>
    <w:rsid w:val="008C535B"/>
    <w:rsid w:val="008C584B"/>
    <w:rsid w:val="008C5A91"/>
    <w:rsid w:val="008C5EC7"/>
    <w:rsid w:val="008C640F"/>
    <w:rsid w:val="008C6C03"/>
    <w:rsid w:val="008C7A07"/>
    <w:rsid w:val="008C7B02"/>
    <w:rsid w:val="008C7CAF"/>
    <w:rsid w:val="008C7D34"/>
    <w:rsid w:val="008D131B"/>
    <w:rsid w:val="008D1812"/>
    <w:rsid w:val="008D1E36"/>
    <w:rsid w:val="008D2FDF"/>
    <w:rsid w:val="008D520B"/>
    <w:rsid w:val="008D59ED"/>
    <w:rsid w:val="008D6AB3"/>
    <w:rsid w:val="008E06C8"/>
    <w:rsid w:val="008E08A3"/>
    <w:rsid w:val="008E0FD3"/>
    <w:rsid w:val="008E19E0"/>
    <w:rsid w:val="008E1B48"/>
    <w:rsid w:val="008E2596"/>
    <w:rsid w:val="008E33BC"/>
    <w:rsid w:val="008E498C"/>
    <w:rsid w:val="008E597A"/>
    <w:rsid w:val="008E5F1E"/>
    <w:rsid w:val="008E6A7A"/>
    <w:rsid w:val="008E6A8D"/>
    <w:rsid w:val="008E6FCB"/>
    <w:rsid w:val="008E7CAA"/>
    <w:rsid w:val="008F1E6D"/>
    <w:rsid w:val="008F2EBA"/>
    <w:rsid w:val="008F342B"/>
    <w:rsid w:val="008F43EF"/>
    <w:rsid w:val="008F483D"/>
    <w:rsid w:val="008F5B94"/>
    <w:rsid w:val="008F5D9C"/>
    <w:rsid w:val="008F6277"/>
    <w:rsid w:val="008F6672"/>
    <w:rsid w:val="008F6DE2"/>
    <w:rsid w:val="0090053A"/>
    <w:rsid w:val="00900BC8"/>
    <w:rsid w:val="00901F0B"/>
    <w:rsid w:val="00902A06"/>
    <w:rsid w:val="00903CC6"/>
    <w:rsid w:val="00904574"/>
    <w:rsid w:val="00904BA6"/>
    <w:rsid w:val="00904D39"/>
    <w:rsid w:val="0090513E"/>
    <w:rsid w:val="00906D02"/>
    <w:rsid w:val="00906F05"/>
    <w:rsid w:val="00907CAD"/>
    <w:rsid w:val="00907CD3"/>
    <w:rsid w:val="009103BA"/>
    <w:rsid w:val="00910623"/>
    <w:rsid w:val="00910A5D"/>
    <w:rsid w:val="00911A89"/>
    <w:rsid w:val="00911DA2"/>
    <w:rsid w:val="0091237A"/>
    <w:rsid w:val="00912BC4"/>
    <w:rsid w:val="009152D1"/>
    <w:rsid w:val="009156C9"/>
    <w:rsid w:val="00916174"/>
    <w:rsid w:val="009161FA"/>
    <w:rsid w:val="00920395"/>
    <w:rsid w:val="009204AE"/>
    <w:rsid w:val="00921CB9"/>
    <w:rsid w:val="00921D50"/>
    <w:rsid w:val="0092297A"/>
    <w:rsid w:val="009229FD"/>
    <w:rsid w:val="00923116"/>
    <w:rsid w:val="00923E20"/>
    <w:rsid w:val="0092403F"/>
    <w:rsid w:val="009243CF"/>
    <w:rsid w:val="009275F8"/>
    <w:rsid w:val="0093143D"/>
    <w:rsid w:val="00931A45"/>
    <w:rsid w:val="00931D0D"/>
    <w:rsid w:val="009332BF"/>
    <w:rsid w:val="00933330"/>
    <w:rsid w:val="009347EB"/>
    <w:rsid w:val="00935BB3"/>
    <w:rsid w:val="00935C6C"/>
    <w:rsid w:val="009361E9"/>
    <w:rsid w:val="0093643E"/>
    <w:rsid w:val="00937CF2"/>
    <w:rsid w:val="009410DB"/>
    <w:rsid w:val="00942623"/>
    <w:rsid w:val="009429D0"/>
    <w:rsid w:val="00943426"/>
    <w:rsid w:val="00944540"/>
    <w:rsid w:val="009451CB"/>
    <w:rsid w:val="0094579B"/>
    <w:rsid w:val="00945B93"/>
    <w:rsid w:val="0094630A"/>
    <w:rsid w:val="009463BC"/>
    <w:rsid w:val="009463E3"/>
    <w:rsid w:val="00947CD1"/>
    <w:rsid w:val="00950B47"/>
    <w:rsid w:val="009512A7"/>
    <w:rsid w:val="009519D3"/>
    <w:rsid w:val="00951D51"/>
    <w:rsid w:val="00951FD9"/>
    <w:rsid w:val="00952902"/>
    <w:rsid w:val="00953002"/>
    <w:rsid w:val="009540DD"/>
    <w:rsid w:val="00954902"/>
    <w:rsid w:val="00955068"/>
    <w:rsid w:val="00955575"/>
    <w:rsid w:val="00956151"/>
    <w:rsid w:val="009565C4"/>
    <w:rsid w:val="00956A9D"/>
    <w:rsid w:val="00960E60"/>
    <w:rsid w:val="00961CC8"/>
    <w:rsid w:val="00961DF7"/>
    <w:rsid w:val="009623BE"/>
    <w:rsid w:val="0096248A"/>
    <w:rsid w:val="00963425"/>
    <w:rsid w:val="0096484B"/>
    <w:rsid w:val="0096544F"/>
    <w:rsid w:val="009665D6"/>
    <w:rsid w:val="00967C15"/>
    <w:rsid w:val="00967EA2"/>
    <w:rsid w:val="00970A3D"/>
    <w:rsid w:val="00970CF7"/>
    <w:rsid w:val="00972D80"/>
    <w:rsid w:val="00972FEF"/>
    <w:rsid w:val="00973860"/>
    <w:rsid w:val="00973C53"/>
    <w:rsid w:val="0097482E"/>
    <w:rsid w:val="00975396"/>
    <w:rsid w:val="00975946"/>
    <w:rsid w:val="009763AF"/>
    <w:rsid w:val="00976FD7"/>
    <w:rsid w:val="00977F25"/>
    <w:rsid w:val="00980B9C"/>
    <w:rsid w:val="00980D76"/>
    <w:rsid w:val="00981548"/>
    <w:rsid w:val="00981FD2"/>
    <w:rsid w:val="00982B70"/>
    <w:rsid w:val="00982F37"/>
    <w:rsid w:val="009851A4"/>
    <w:rsid w:val="0098665A"/>
    <w:rsid w:val="00986736"/>
    <w:rsid w:val="009869C7"/>
    <w:rsid w:val="009872BA"/>
    <w:rsid w:val="009900A7"/>
    <w:rsid w:val="00991B1B"/>
    <w:rsid w:val="00992413"/>
    <w:rsid w:val="009927D3"/>
    <w:rsid w:val="00992CD6"/>
    <w:rsid w:val="00992DFB"/>
    <w:rsid w:val="009933A4"/>
    <w:rsid w:val="0099350B"/>
    <w:rsid w:val="00993DE9"/>
    <w:rsid w:val="009942B6"/>
    <w:rsid w:val="00994342"/>
    <w:rsid w:val="009945EF"/>
    <w:rsid w:val="00994916"/>
    <w:rsid w:val="0099548B"/>
    <w:rsid w:val="0099562E"/>
    <w:rsid w:val="0099582C"/>
    <w:rsid w:val="0099718B"/>
    <w:rsid w:val="00997F58"/>
    <w:rsid w:val="009A0090"/>
    <w:rsid w:val="009A1B9C"/>
    <w:rsid w:val="009A1C26"/>
    <w:rsid w:val="009A1F21"/>
    <w:rsid w:val="009A3BD8"/>
    <w:rsid w:val="009A5451"/>
    <w:rsid w:val="009A76A9"/>
    <w:rsid w:val="009B0466"/>
    <w:rsid w:val="009B0839"/>
    <w:rsid w:val="009B1157"/>
    <w:rsid w:val="009B2FD0"/>
    <w:rsid w:val="009B3173"/>
    <w:rsid w:val="009B3DA2"/>
    <w:rsid w:val="009B4FF7"/>
    <w:rsid w:val="009B5621"/>
    <w:rsid w:val="009B59E4"/>
    <w:rsid w:val="009B696C"/>
    <w:rsid w:val="009B6B84"/>
    <w:rsid w:val="009B6E66"/>
    <w:rsid w:val="009B7552"/>
    <w:rsid w:val="009C0CA5"/>
    <w:rsid w:val="009C1C8E"/>
    <w:rsid w:val="009C2AE3"/>
    <w:rsid w:val="009C5659"/>
    <w:rsid w:val="009C6E80"/>
    <w:rsid w:val="009C7E76"/>
    <w:rsid w:val="009D043D"/>
    <w:rsid w:val="009D10D0"/>
    <w:rsid w:val="009D20EE"/>
    <w:rsid w:val="009D27FF"/>
    <w:rsid w:val="009D28FB"/>
    <w:rsid w:val="009D3C93"/>
    <w:rsid w:val="009D3F89"/>
    <w:rsid w:val="009D54FE"/>
    <w:rsid w:val="009D5A56"/>
    <w:rsid w:val="009E05E1"/>
    <w:rsid w:val="009E073E"/>
    <w:rsid w:val="009E28F6"/>
    <w:rsid w:val="009E2D04"/>
    <w:rsid w:val="009E473E"/>
    <w:rsid w:val="009E6182"/>
    <w:rsid w:val="009E7A3D"/>
    <w:rsid w:val="009E7CC0"/>
    <w:rsid w:val="009E7FC1"/>
    <w:rsid w:val="009F078D"/>
    <w:rsid w:val="009F0FD4"/>
    <w:rsid w:val="009F1128"/>
    <w:rsid w:val="009F1769"/>
    <w:rsid w:val="009F361A"/>
    <w:rsid w:val="009F4CEB"/>
    <w:rsid w:val="009F69B1"/>
    <w:rsid w:val="009F6ECD"/>
    <w:rsid w:val="009F7744"/>
    <w:rsid w:val="009F7858"/>
    <w:rsid w:val="00A00069"/>
    <w:rsid w:val="00A005D8"/>
    <w:rsid w:val="00A00AE5"/>
    <w:rsid w:val="00A00F4B"/>
    <w:rsid w:val="00A01368"/>
    <w:rsid w:val="00A01532"/>
    <w:rsid w:val="00A01844"/>
    <w:rsid w:val="00A01A0A"/>
    <w:rsid w:val="00A01D4D"/>
    <w:rsid w:val="00A03B77"/>
    <w:rsid w:val="00A05288"/>
    <w:rsid w:val="00A05793"/>
    <w:rsid w:val="00A0655F"/>
    <w:rsid w:val="00A06E1C"/>
    <w:rsid w:val="00A0781B"/>
    <w:rsid w:val="00A07A5E"/>
    <w:rsid w:val="00A07CF8"/>
    <w:rsid w:val="00A124D7"/>
    <w:rsid w:val="00A140A3"/>
    <w:rsid w:val="00A140D7"/>
    <w:rsid w:val="00A1556D"/>
    <w:rsid w:val="00A163DF"/>
    <w:rsid w:val="00A16797"/>
    <w:rsid w:val="00A16F3F"/>
    <w:rsid w:val="00A171B0"/>
    <w:rsid w:val="00A17721"/>
    <w:rsid w:val="00A17EF4"/>
    <w:rsid w:val="00A20534"/>
    <w:rsid w:val="00A2077B"/>
    <w:rsid w:val="00A22029"/>
    <w:rsid w:val="00A22272"/>
    <w:rsid w:val="00A227C2"/>
    <w:rsid w:val="00A22FD2"/>
    <w:rsid w:val="00A24892"/>
    <w:rsid w:val="00A249C6"/>
    <w:rsid w:val="00A25011"/>
    <w:rsid w:val="00A25029"/>
    <w:rsid w:val="00A270D4"/>
    <w:rsid w:val="00A278C8"/>
    <w:rsid w:val="00A27CC1"/>
    <w:rsid w:val="00A30A80"/>
    <w:rsid w:val="00A30F36"/>
    <w:rsid w:val="00A317A9"/>
    <w:rsid w:val="00A3190E"/>
    <w:rsid w:val="00A31D85"/>
    <w:rsid w:val="00A31DEF"/>
    <w:rsid w:val="00A31EDA"/>
    <w:rsid w:val="00A326AF"/>
    <w:rsid w:val="00A32F7D"/>
    <w:rsid w:val="00A33AE9"/>
    <w:rsid w:val="00A34933"/>
    <w:rsid w:val="00A34DF5"/>
    <w:rsid w:val="00A34FC2"/>
    <w:rsid w:val="00A351EE"/>
    <w:rsid w:val="00A35D79"/>
    <w:rsid w:val="00A36036"/>
    <w:rsid w:val="00A3738F"/>
    <w:rsid w:val="00A37831"/>
    <w:rsid w:val="00A37A52"/>
    <w:rsid w:val="00A40275"/>
    <w:rsid w:val="00A404A8"/>
    <w:rsid w:val="00A40615"/>
    <w:rsid w:val="00A40C69"/>
    <w:rsid w:val="00A41C2C"/>
    <w:rsid w:val="00A42323"/>
    <w:rsid w:val="00A4264E"/>
    <w:rsid w:val="00A42FD5"/>
    <w:rsid w:val="00A43574"/>
    <w:rsid w:val="00A44EED"/>
    <w:rsid w:val="00A45D6A"/>
    <w:rsid w:val="00A45E17"/>
    <w:rsid w:val="00A460D6"/>
    <w:rsid w:val="00A461B2"/>
    <w:rsid w:val="00A461D6"/>
    <w:rsid w:val="00A46A9E"/>
    <w:rsid w:val="00A5084E"/>
    <w:rsid w:val="00A51371"/>
    <w:rsid w:val="00A52D61"/>
    <w:rsid w:val="00A5380D"/>
    <w:rsid w:val="00A53F57"/>
    <w:rsid w:val="00A544C0"/>
    <w:rsid w:val="00A54AD9"/>
    <w:rsid w:val="00A54B77"/>
    <w:rsid w:val="00A553D2"/>
    <w:rsid w:val="00A573CC"/>
    <w:rsid w:val="00A57908"/>
    <w:rsid w:val="00A606A3"/>
    <w:rsid w:val="00A62548"/>
    <w:rsid w:val="00A62802"/>
    <w:rsid w:val="00A636BB"/>
    <w:rsid w:val="00A63F26"/>
    <w:rsid w:val="00A6431D"/>
    <w:rsid w:val="00A64870"/>
    <w:rsid w:val="00A648D0"/>
    <w:rsid w:val="00A64C81"/>
    <w:rsid w:val="00A65410"/>
    <w:rsid w:val="00A65D0E"/>
    <w:rsid w:val="00A66462"/>
    <w:rsid w:val="00A67309"/>
    <w:rsid w:val="00A67392"/>
    <w:rsid w:val="00A674C6"/>
    <w:rsid w:val="00A678F5"/>
    <w:rsid w:val="00A679F9"/>
    <w:rsid w:val="00A708FF"/>
    <w:rsid w:val="00A717FD"/>
    <w:rsid w:val="00A71FF8"/>
    <w:rsid w:val="00A731CA"/>
    <w:rsid w:val="00A73789"/>
    <w:rsid w:val="00A74464"/>
    <w:rsid w:val="00A74B57"/>
    <w:rsid w:val="00A74FD4"/>
    <w:rsid w:val="00A751A1"/>
    <w:rsid w:val="00A75A9E"/>
    <w:rsid w:val="00A761EB"/>
    <w:rsid w:val="00A769A7"/>
    <w:rsid w:val="00A76E72"/>
    <w:rsid w:val="00A77016"/>
    <w:rsid w:val="00A824E0"/>
    <w:rsid w:val="00A82AFA"/>
    <w:rsid w:val="00A835E1"/>
    <w:rsid w:val="00A838F3"/>
    <w:rsid w:val="00A844D0"/>
    <w:rsid w:val="00A8458A"/>
    <w:rsid w:val="00A84C83"/>
    <w:rsid w:val="00A8534F"/>
    <w:rsid w:val="00A87319"/>
    <w:rsid w:val="00A906D0"/>
    <w:rsid w:val="00A911EC"/>
    <w:rsid w:val="00A91A95"/>
    <w:rsid w:val="00A923CA"/>
    <w:rsid w:val="00A926C5"/>
    <w:rsid w:val="00A9333A"/>
    <w:rsid w:val="00A93D85"/>
    <w:rsid w:val="00A93E16"/>
    <w:rsid w:val="00A96773"/>
    <w:rsid w:val="00AA0ABC"/>
    <w:rsid w:val="00AA1254"/>
    <w:rsid w:val="00AA12AF"/>
    <w:rsid w:val="00AA1411"/>
    <w:rsid w:val="00AA1E8F"/>
    <w:rsid w:val="00AA4D0C"/>
    <w:rsid w:val="00AA622F"/>
    <w:rsid w:val="00AA629A"/>
    <w:rsid w:val="00AA6A84"/>
    <w:rsid w:val="00AA6DEA"/>
    <w:rsid w:val="00AA7316"/>
    <w:rsid w:val="00AB0A10"/>
    <w:rsid w:val="00AB16CF"/>
    <w:rsid w:val="00AB1849"/>
    <w:rsid w:val="00AB22F9"/>
    <w:rsid w:val="00AB2F4D"/>
    <w:rsid w:val="00AB3752"/>
    <w:rsid w:val="00AB3B35"/>
    <w:rsid w:val="00AB3C68"/>
    <w:rsid w:val="00AB506E"/>
    <w:rsid w:val="00AB50DB"/>
    <w:rsid w:val="00AB529D"/>
    <w:rsid w:val="00AB5BF1"/>
    <w:rsid w:val="00AB6378"/>
    <w:rsid w:val="00AB6507"/>
    <w:rsid w:val="00AB6B5F"/>
    <w:rsid w:val="00AB6E41"/>
    <w:rsid w:val="00AB7274"/>
    <w:rsid w:val="00AB7AFA"/>
    <w:rsid w:val="00AC0147"/>
    <w:rsid w:val="00AC0387"/>
    <w:rsid w:val="00AC03BC"/>
    <w:rsid w:val="00AC1BD4"/>
    <w:rsid w:val="00AC3038"/>
    <w:rsid w:val="00AC396C"/>
    <w:rsid w:val="00AC49F3"/>
    <w:rsid w:val="00AC56D6"/>
    <w:rsid w:val="00AC626D"/>
    <w:rsid w:val="00AC679C"/>
    <w:rsid w:val="00AC6B40"/>
    <w:rsid w:val="00AC6E30"/>
    <w:rsid w:val="00AC70EF"/>
    <w:rsid w:val="00AC7BC8"/>
    <w:rsid w:val="00AD0AA7"/>
    <w:rsid w:val="00AD0F65"/>
    <w:rsid w:val="00AD23D9"/>
    <w:rsid w:val="00AD251B"/>
    <w:rsid w:val="00AD27DD"/>
    <w:rsid w:val="00AD302C"/>
    <w:rsid w:val="00AD400E"/>
    <w:rsid w:val="00AD4095"/>
    <w:rsid w:val="00AD44FC"/>
    <w:rsid w:val="00AD6582"/>
    <w:rsid w:val="00AD6822"/>
    <w:rsid w:val="00AD717D"/>
    <w:rsid w:val="00AD7F5D"/>
    <w:rsid w:val="00AE0B1F"/>
    <w:rsid w:val="00AE0F46"/>
    <w:rsid w:val="00AE155E"/>
    <w:rsid w:val="00AE1786"/>
    <w:rsid w:val="00AE3075"/>
    <w:rsid w:val="00AE4935"/>
    <w:rsid w:val="00AE5B10"/>
    <w:rsid w:val="00AE60DD"/>
    <w:rsid w:val="00AE64DA"/>
    <w:rsid w:val="00AE6B0F"/>
    <w:rsid w:val="00AE6EEB"/>
    <w:rsid w:val="00AF1805"/>
    <w:rsid w:val="00AF18FC"/>
    <w:rsid w:val="00AF1A70"/>
    <w:rsid w:val="00AF338A"/>
    <w:rsid w:val="00AF33FE"/>
    <w:rsid w:val="00AF4C6E"/>
    <w:rsid w:val="00AF4F84"/>
    <w:rsid w:val="00AF5D57"/>
    <w:rsid w:val="00AF65FB"/>
    <w:rsid w:val="00AF7421"/>
    <w:rsid w:val="00B0059D"/>
    <w:rsid w:val="00B00AF1"/>
    <w:rsid w:val="00B00D03"/>
    <w:rsid w:val="00B01008"/>
    <w:rsid w:val="00B01358"/>
    <w:rsid w:val="00B013B9"/>
    <w:rsid w:val="00B02303"/>
    <w:rsid w:val="00B02FC7"/>
    <w:rsid w:val="00B03104"/>
    <w:rsid w:val="00B03131"/>
    <w:rsid w:val="00B03C9F"/>
    <w:rsid w:val="00B0408E"/>
    <w:rsid w:val="00B04B71"/>
    <w:rsid w:val="00B04E0E"/>
    <w:rsid w:val="00B05ABD"/>
    <w:rsid w:val="00B05D5A"/>
    <w:rsid w:val="00B060FC"/>
    <w:rsid w:val="00B06CA1"/>
    <w:rsid w:val="00B074D9"/>
    <w:rsid w:val="00B07925"/>
    <w:rsid w:val="00B07D70"/>
    <w:rsid w:val="00B10E9D"/>
    <w:rsid w:val="00B10FDB"/>
    <w:rsid w:val="00B110C9"/>
    <w:rsid w:val="00B11234"/>
    <w:rsid w:val="00B1148A"/>
    <w:rsid w:val="00B11CC8"/>
    <w:rsid w:val="00B128F8"/>
    <w:rsid w:val="00B13938"/>
    <w:rsid w:val="00B15267"/>
    <w:rsid w:val="00B16281"/>
    <w:rsid w:val="00B16447"/>
    <w:rsid w:val="00B16A5D"/>
    <w:rsid w:val="00B16DE0"/>
    <w:rsid w:val="00B208E3"/>
    <w:rsid w:val="00B224F0"/>
    <w:rsid w:val="00B22DA5"/>
    <w:rsid w:val="00B22F16"/>
    <w:rsid w:val="00B23B51"/>
    <w:rsid w:val="00B24D80"/>
    <w:rsid w:val="00B258D0"/>
    <w:rsid w:val="00B25B1F"/>
    <w:rsid w:val="00B26B3B"/>
    <w:rsid w:val="00B271D5"/>
    <w:rsid w:val="00B27FE9"/>
    <w:rsid w:val="00B30005"/>
    <w:rsid w:val="00B30475"/>
    <w:rsid w:val="00B30938"/>
    <w:rsid w:val="00B30BB4"/>
    <w:rsid w:val="00B324B1"/>
    <w:rsid w:val="00B3281E"/>
    <w:rsid w:val="00B34B3A"/>
    <w:rsid w:val="00B35808"/>
    <w:rsid w:val="00B35CB4"/>
    <w:rsid w:val="00B36A7B"/>
    <w:rsid w:val="00B37557"/>
    <w:rsid w:val="00B3774A"/>
    <w:rsid w:val="00B407C4"/>
    <w:rsid w:val="00B42570"/>
    <w:rsid w:val="00B42B7E"/>
    <w:rsid w:val="00B43AEE"/>
    <w:rsid w:val="00B47B71"/>
    <w:rsid w:val="00B47F55"/>
    <w:rsid w:val="00B50322"/>
    <w:rsid w:val="00B50390"/>
    <w:rsid w:val="00B504E1"/>
    <w:rsid w:val="00B51E22"/>
    <w:rsid w:val="00B52175"/>
    <w:rsid w:val="00B52595"/>
    <w:rsid w:val="00B52B2D"/>
    <w:rsid w:val="00B53F5F"/>
    <w:rsid w:val="00B5511A"/>
    <w:rsid w:val="00B55734"/>
    <w:rsid w:val="00B55B10"/>
    <w:rsid w:val="00B55ED1"/>
    <w:rsid w:val="00B5629F"/>
    <w:rsid w:val="00B5726F"/>
    <w:rsid w:val="00B574EA"/>
    <w:rsid w:val="00B57D20"/>
    <w:rsid w:val="00B605B1"/>
    <w:rsid w:val="00B60A7D"/>
    <w:rsid w:val="00B60C74"/>
    <w:rsid w:val="00B60E2B"/>
    <w:rsid w:val="00B613A0"/>
    <w:rsid w:val="00B61603"/>
    <w:rsid w:val="00B61637"/>
    <w:rsid w:val="00B61917"/>
    <w:rsid w:val="00B61EBD"/>
    <w:rsid w:val="00B620B8"/>
    <w:rsid w:val="00B6271F"/>
    <w:rsid w:val="00B62BFB"/>
    <w:rsid w:val="00B65CC4"/>
    <w:rsid w:val="00B66C04"/>
    <w:rsid w:val="00B67270"/>
    <w:rsid w:val="00B705CA"/>
    <w:rsid w:val="00B70947"/>
    <w:rsid w:val="00B709B7"/>
    <w:rsid w:val="00B70E1A"/>
    <w:rsid w:val="00B718E4"/>
    <w:rsid w:val="00B73136"/>
    <w:rsid w:val="00B73518"/>
    <w:rsid w:val="00B75304"/>
    <w:rsid w:val="00B757E9"/>
    <w:rsid w:val="00B75B64"/>
    <w:rsid w:val="00B7667C"/>
    <w:rsid w:val="00B76B18"/>
    <w:rsid w:val="00B8064A"/>
    <w:rsid w:val="00B81067"/>
    <w:rsid w:val="00B81599"/>
    <w:rsid w:val="00B831D5"/>
    <w:rsid w:val="00B84602"/>
    <w:rsid w:val="00B868C4"/>
    <w:rsid w:val="00B86D76"/>
    <w:rsid w:val="00B86F7B"/>
    <w:rsid w:val="00B87058"/>
    <w:rsid w:val="00B8759A"/>
    <w:rsid w:val="00B87FB1"/>
    <w:rsid w:val="00B902C9"/>
    <w:rsid w:val="00B9082A"/>
    <w:rsid w:val="00B90FC7"/>
    <w:rsid w:val="00B9132D"/>
    <w:rsid w:val="00B92E47"/>
    <w:rsid w:val="00B94613"/>
    <w:rsid w:val="00B947F6"/>
    <w:rsid w:val="00B94F8B"/>
    <w:rsid w:val="00B95283"/>
    <w:rsid w:val="00B963CD"/>
    <w:rsid w:val="00B96DCC"/>
    <w:rsid w:val="00B97741"/>
    <w:rsid w:val="00B97C21"/>
    <w:rsid w:val="00BA087D"/>
    <w:rsid w:val="00BA0F21"/>
    <w:rsid w:val="00BA195D"/>
    <w:rsid w:val="00BA1A85"/>
    <w:rsid w:val="00BA1F33"/>
    <w:rsid w:val="00BA2826"/>
    <w:rsid w:val="00BA356B"/>
    <w:rsid w:val="00BA427A"/>
    <w:rsid w:val="00BA43BB"/>
    <w:rsid w:val="00BA5076"/>
    <w:rsid w:val="00BA5FF0"/>
    <w:rsid w:val="00BA6AE2"/>
    <w:rsid w:val="00BA6CED"/>
    <w:rsid w:val="00BB0B97"/>
    <w:rsid w:val="00BB1A64"/>
    <w:rsid w:val="00BB3679"/>
    <w:rsid w:val="00BB3962"/>
    <w:rsid w:val="00BB47A1"/>
    <w:rsid w:val="00BB57D5"/>
    <w:rsid w:val="00BB668B"/>
    <w:rsid w:val="00BB7288"/>
    <w:rsid w:val="00BB7378"/>
    <w:rsid w:val="00BB7F99"/>
    <w:rsid w:val="00BC10AA"/>
    <w:rsid w:val="00BC1302"/>
    <w:rsid w:val="00BC250B"/>
    <w:rsid w:val="00BC3627"/>
    <w:rsid w:val="00BC37B7"/>
    <w:rsid w:val="00BC43CB"/>
    <w:rsid w:val="00BC5A84"/>
    <w:rsid w:val="00BC67A3"/>
    <w:rsid w:val="00BC6DE4"/>
    <w:rsid w:val="00BD0012"/>
    <w:rsid w:val="00BD06FC"/>
    <w:rsid w:val="00BD1E20"/>
    <w:rsid w:val="00BD1F20"/>
    <w:rsid w:val="00BD26AC"/>
    <w:rsid w:val="00BD2A84"/>
    <w:rsid w:val="00BD2F30"/>
    <w:rsid w:val="00BD3211"/>
    <w:rsid w:val="00BD3240"/>
    <w:rsid w:val="00BD35F3"/>
    <w:rsid w:val="00BD4EE7"/>
    <w:rsid w:val="00BD50F0"/>
    <w:rsid w:val="00BD53ED"/>
    <w:rsid w:val="00BD5542"/>
    <w:rsid w:val="00BD5DB8"/>
    <w:rsid w:val="00BD785B"/>
    <w:rsid w:val="00BE0749"/>
    <w:rsid w:val="00BE0C2A"/>
    <w:rsid w:val="00BE1183"/>
    <w:rsid w:val="00BE13E4"/>
    <w:rsid w:val="00BE26FA"/>
    <w:rsid w:val="00BE28CB"/>
    <w:rsid w:val="00BE2A3F"/>
    <w:rsid w:val="00BE3487"/>
    <w:rsid w:val="00BE6626"/>
    <w:rsid w:val="00BE72B8"/>
    <w:rsid w:val="00BF039E"/>
    <w:rsid w:val="00BF070A"/>
    <w:rsid w:val="00BF1E36"/>
    <w:rsid w:val="00BF3515"/>
    <w:rsid w:val="00BF4349"/>
    <w:rsid w:val="00BF62C7"/>
    <w:rsid w:val="00BF62F9"/>
    <w:rsid w:val="00BF6388"/>
    <w:rsid w:val="00BF6598"/>
    <w:rsid w:val="00BF73CD"/>
    <w:rsid w:val="00C01169"/>
    <w:rsid w:val="00C016EB"/>
    <w:rsid w:val="00C025F6"/>
    <w:rsid w:val="00C0451D"/>
    <w:rsid w:val="00C04C62"/>
    <w:rsid w:val="00C04E14"/>
    <w:rsid w:val="00C05095"/>
    <w:rsid w:val="00C06E5D"/>
    <w:rsid w:val="00C06EE5"/>
    <w:rsid w:val="00C07878"/>
    <w:rsid w:val="00C10980"/>
    <w:rsid w:val="00C11BD8"/>
    <w:rsid w:val="00C12778"/>
    <w:rsid w:val="00C14405"/>
    <w:rsid w:val="00C14B23"/>
    <w:rsid w:val="00C1549F"/>
    <w:rsid w:val="00C1768B"/>
    <w:rsid w:val="00C17DFD"/>
    <w:rsid w:val="00C17FD6"/>
    <w:rsid w:val="00C20082"/>
    <w:rsid w:val="00C2200A"/>
    <w:rsid w:val="00C224E0"/>
    <w:rsid w:val="00C2254E"/>
    <w:rsid w:val="00C23477"/>
    <w:rsid w:val="00C23CBA"/>
    <w:rsid w:val="00C242F2"/>
    <w:rsid w:val="00C24D18"/>
    <w:rsid w:val="00C24FDF"/>
    <w:rsid w:val="00C250FB"/>
    <w:rsid w:val="00C25714"/>
    <w:rsid w:val="00C25D6F"/>
    <w:rsid w:val="00C26B63"/>
    <w:rsid w:val="00C270BD"/>
    <w:rsid w:val="00C3223F"/>
    <w:rsid w:val="00C3270E"/>
    <w:rsid w:val="00C33492"/>
    <w:rsid w:val="00C345AF"/>
    <w:rsid w:val="00C3770F"/>
    <w:rsid w:val="00C377C5"/>
    <w:rsid w:val="00C37A99"/>
    <w:rsid w:val="00C40156"/>
    <w:rsid w:val="00C40C7E"/>
    <w:rsid w:val="00C4131D"/>
    <w:rsid w:val="00C41341"/>
    <w:rsid w:val="00C43616"/>
    <w:rsid w:val="00C43A2F"/>
    <w:rsid w:val="00C43AE3"/>
    <w:rsid w:val="00C4456D"/>
    <w:rsid w:val="00C44643"/>
    <w:rsid w:val="00C4498D"/>
    <w:rsid w:val="00C45006"/>
    <w:rsid w:val="00C4654D"/>
    <w:rsid w:val="00C46763"/>
    <w:rsid w:val="00C46F0E"/>
    <w:rsid w:val="00C50B76"/>
    <w:rsid w:val="00C50F70"/>
    <w:rsid w:val="00C51415"/>
    <w:rsid w:val="00C5153F"/>
    <w:rsid w:val="00C5232E"/>
    <w:rsid w:val="00C52589"/>
    <w:rsid w:val="00C5278B"/>
    <w:rsid w:val="00C5302F"/>
    <w:rsid w:val="00C5583A"/>
    <w:rsid w:val="00C55C5F"/>
    <w:rsid w:val="00C55FBF"/>
    <w:rsid w:val="00C56ACB"/>
    <w:rsid w:val="00C575D3"/>
    <w:rsid w:val="00C57611"/>
    <w:rsid w:val="00C57E97"/>
    <w:rsid w:val="00C60DE5"/>
    <w:rsid w:val="00C60ECF"/>
    <w:rsid w:val="00C62670"/>
    <w:rsid w:val="00C63099"/>
    <w:rsid w:val="00C63772"/>
    <w:rsid w:val="00C63819"/>
    <w:rsid w:val="00C65566"/>
    <w:rsid w:val="00C67590"/>
    <w:rsid w:val="00C7144A"/>
    <w:rsid w:val="00C71C96"/>
    <w:rsid w:val="00C7414D"/>
    <w:rsid w:val="00C74F65"/>
    <w:rsid w:val="00C7554F"/>
    <w:rsid w:val="00C75839"/>
    <w:rsid w:val="00C7619D"/>
    <w:rsid w:val="00C775A0"/>
    <w:rsid w:val="00C804E5"/>
    <w:rsid w:val="00C81F6F"/>
    <w:rsid w:val="00C82CD3"/>
    <w:rsid w:val="00C837E7"/>
    <w:rsid w:val="00C83DD2"/>
    <w:rsid w:val="00C84747"/>
    <w:rsid w:val="00C84836"/>
    <w:rsid w:val="00C848E0"/>
    <w:rsid w:val="00C84F0D"/>
    <w:rsid w:val="00C8593A"/>
    <w:rsid w:val="00C86593"/>
    <w:rsid w:val="00C872B7"/>
    <w:rsid w:val="00C87D31"/>
    <w:rsid w:val="00C90069"/>
    <w:rsid w:val="00C90B42"/>
    <w:rsid w:val="00C91677"/>
    <w:rsid w:val="00C91F56"/>
    <w:rsid w:val="00C95639"/>
    <w:rsid w:val="00C95A1D"/>
    <w:rsid w:val="00C96016"/>
    <w:rsid w:val="00C96C39"/>
    <w:rsid w:val="00C96D24"/>
    <w:rsid w:val="00C96E13"/>
    <w:rsid w:val="00C970D9"/>
    <w:rsid w:val="00C97B04"/>
    <w:rsid w:val="00CA032F"/>
    <w:rsid w:val="00CA168A"/>
    <w:rsid w:val="00CA189C"/>
    <w:rsid w:val="00CA18B7"/>
    <w:rsid w:val="00CA191E"/>
    <w:rsid w:val="00CA1B6B"/>
    <w:rsid w:val="00CA27E8"/>
    <w:rsid w:val="00CA4DB2"/>
    <w:rsid w:val="00CA51BD"/>
    <w:rsid w:val="00CA5CF6"/>
    <w:rsid w:val="00CA63C1"/>
    <w:rsid w:val="00CA73AE"/>
    <w:rsid w:val="00CA73BE"/>
    <w:rsid w:val="00CB05C5"/>
    <w:rsid w:val="00CB0886"/>
    <w:rsid w:val="00CB0BF1"/>
    <w:rsid w:val="00CB1F92"/>
    <w:rsid w:val="00CB2CE0"/>
    <w:rsid w:val="00CB3FB6"/>
    <w:rsid w:val="00CB4A1A"/>
    <w:rsid w:val="00CB4C3B"/>
    <w:rsid w:val="00CB693D"/>
    <w:rsid w:val="00CB6ED1"/>
    <w:rsid w:val="00CC048B"/>
    <w:rsid w:val="00CC0F4B"/>
    <w:rsid w:val="00CC1180"/>
    <w:rsid w:val="00CC2216"/>
    <w:rsid w:val="00CC2901"/>
    <w:rsid w:val="00CC2F35"/>
    <w:rsid w:val="00CC3292"/>
    <w:rsid w:val="00CC4049"/>
    <w:rsid w:val="00CC4792"/>
    <w:rsid w:val="00CC4A3A"/>
    <w:rsid w:val="00CC4B57"/>
    <w:rsid w:val="00CC6150"/>
    <w:rsid w:val="00CC676A"/>
    <w:rsid w:val="00CC6ABF"/>
    <w:rsid w:val="00CC7062"/>
    <w:rsid w:val="00CC76E5"/>
    <w:rsid w:val="00CC78AE"/>
    <w:rsid w:val="00CC7ED7"/>
    <w:rsid w:val="00CD0A7C"/>
    <w:rsid w:val="00CD0BF8"/>
    <w:rsid w:val="00CD262A"/>
    <w:rsid w:val="00CD2CFE"/>
    <w:rsid w:val="00CD2E3A"/>
    <w:rsid w:val="00CD3698"/>
    <w:rsid w:val="00CD3D34"/>
    <w:rsid w:val="00CD4515"/>
    <w:rsid w:val="00CD45DB"/>
    <w:rsid w:val="00CD4C00"/>
    <w:rsid w:val="00CD625C"/>
    <w:rsid w:val="00CD6B05"/>
    <w:rsid w:val="00CE15B4"/>
    <w:rsid w:val="00CE1783"/>
    <w:rsid w:val="00CE2915"/>
    <w:rsid w:val="00CE3261"/>
    <w:rsid w:val="00CE421B"/>
    <w:rsid w:val="00CE4381"/>
    <w:rsid w:val="00CE4D0A"/>
    <w:rsid w:val="00CE64CF"/>
    <w:rsid w:val="00CE6D47"/>
    <w:rsid w:val="00CE78FE"/>
    <w:rsid w:val="00CE7F67"/>
    <w:rsid w:val="00CF0A78"/>
    <w:rsid w:val="00CF1933"/>
    <w:rsid w:val="00CF271E"/>
    <w:rsid w:val="00CF2ADD"/>
    <w:rsid w:val="00CF3E57"/>
    <w:rsid w:val="00CF479A"/>
    <w:rsid w:val="00CF5456"/>
    <w:rsid w:val="00CF5BE5"/>
    <w:rsid w:val="00CF6956"/>
    <w:rsid w:val="00D00D6D"/>
    <w:rsid w:val="00D01D02"/>
    <w:rsid w:val="00D028E8"/>
    <w:rsid w:val="00D02A5F"/>
    <w:rsid w:val="00D02DAB"/>
    <w:rsid w:val="00D03741"/>
    <w:rsid w:val="00D03AD5"/>
    <w:rsid w:val="00D054D7"/>
    <w:rsid w:val="00D06834"/>
    <w:rsid w:val="00D06B82"/>
    <w:rsid w:val="00D078DF"/>
    <w:rsid w:val="00D1043D"/>
    <w:rsid w:val="00D114D1"/>
    <w:rsid w:val="00D12DDC"/>
    <w:rsid w:val="00D1677C"/>
    <w:rsid w:val="00D16816"/>
    <w:rsid w:val="00D16A1F"/>
    <w:rsid w:val="00D16B6D"/>
    <w:rsid w:val="00D204F6"/>
    <w:rsid w:val="00D2073D"/>
    <w:rsid w:val="00D20AE9"/>
    <w:rsid w:val="00D21255"/>
    <w:rsid w:val="00D21334"/>
    <w:rsid w:val="00D21BCF"/>
    <w:rsid w:val="00D21E16"/>
    <w:rsid w:val="00D21E6D"/>
    <w:rsid w:val="00D239E0"/>
    <w:rsid w:val="00D241CB"/>
    <w:rsid w:val="00D2463C"/>
    <w:rsid w:val="00D246C9"/>
    <w:rsid w:val="00D24A55"/>
    <w:rsid w:val="00D24E3E"/>
    <w:rsid w:val="00D25B0C"/>
    <w:rsid w:val="00D25D46"/>
    <w:rsid w:val="00D26450"/>
    <w:rsid w:val="00D265CC"/>
    <w:rsid w:val="00D274C2"/>
    <w:rsid w:val="00D27B1E"/>
    <w:rsid w:val="00D27BE5"/>
    <w:rsid w:val="00D30028"/>
    <w:rsid w:val="00D3008B"/>
    <w:rsid w:val="00D3096C"/>
    <w:rsid w:val="00D314B6"/>
    <w:rsid w:val="00D316D5"/>
    <w:rsid w:val="00D3272A"/>
    <w:rsid w:val="00D3481D"/>
    <w:rsid w:val="00D34CF7"/>
    <w:rsid w:val="00D3533F"/>
    <w:rsid w:val="00D35ADD"/>
    <w:rsid w:val="00D35FFB"/>
    <w:rsid w:val="00D365B2"/>
    <w:rsid w:val="00D379BD"/>
    <w:rsid w:val="00D37BC5"/>
    <w:rsid w:val="00D404DE"/>
    <w:rsid w:val="00D4135E"/>
    <w:rsid w:val="00D415C5"/>
    <w:rsid w:val="00D42C58"/>
    <w:rsid w:val="00D42E70"/>
    <w:rsid w:val="00D43331"/>
    <w:rsid w:val="00D434CB"/>
    <w:rsid w:val="00D43831"/>
    <w:rsid w:val="00D44158"/>
    <w:rsid w:val="00D45AE5"/>
    <w:rsid w:val="00D46503"/>
    <w:rsid w:val="00D465AF"/>
    <w:rsid w:val="00D46700"/>
    <w:rsid w:val="00D47341"/>
    <w:rsid w:val="00D473F1"/>
    <w:rsid w:val="00D47C6C"/>
    <w:rsid w:val="00D5012F"/>
    <w:rsid w:val="00D506A0"/>
    <w:rsid w:val="00D515DA"/>
    <w:rsid w:val="00D52B9A"/>
    <w:rsid w:val="00D52E22"/>
    <w:rsid w:val="00D53E49"/>
    <w:rsid w:val="00D55947"/>
    <w:rsid w:val="00D56DE5"/>
    <w:rsid w:val="00D57847"/>
    <w:rsid w:val="00D605E4"/>
    <w:rsid w:val="00D60F26"/>
    <w:rsid w:val="00D6163E"/>
    <w:rsid w:val="00D61AB2"/>
    <w:rsid w:val="00D61CCD"/>
    <w:rsid w:val="00D62345"/>
    <w:rsid w:val="00D62642"/>
    <w:rsid w:val="00D6266C"/>
    <w:rsid w:val="00D63302"/>
    <w:rsid w:val="00D6419F"/>
    <w:rsid w:val="00D641E3"/>
    <w:rsid w:val="00D647D7"/>
    <w:rsid w:val="00D65423"/>
    <w:rsid w:val="00D65C36"/>
    <w:rsid w:val="00D65FF4"/>
    <w:rsid w:val="00D661C3"/>
    <w:rsid w:val="00D66383"/>
    <w:rsid w:val="00D6652D"/>
    <w:rsid w:val="00D667E4"/>
    <w:rsid w:val="00D66C46"/>
    <w:rsid w:val="00D6763D"/>
    <w:rsid w:val="00D70396"/>
    <w:rsid w:val="00D70833"/>
    <w:rsid w:val="00D70CEA"/>
    <w:rsid w:val="00D71040"/>
    <w:rsid w:val="00D71D92"/>
    <w:rsid w:val="00D724F1"/>
    <w:rsid w:val="00D72730"/>
    <w:rsid w:val="00D73B1E"/>
    <w:rsid w:val="00D73B54"/>
    <w:rsid w:val="00D73DFE"/>
    <w:rsid w:val="00D73F14"/>
    <w:rsid w:val="00D7569D"/>
    <w:rsid w:val="00D7681C"/>
    <w:rsid w:val="00D81035"/>
    <w:rsid w:val="00D84392"/>
    <w:rsid w:val="00D84666"/>
    <w:rsid w:val="00D85731"/>
    <w:rsid w:val="00D85AD5"/>
    <w:rsid w:val="00D86050"/>
    <w:rsid w:val="00D862EB"/>
    <w:rsid w:val="00D871B9"/>
    <w:rsid w:val="00D87524"/>
    <w:rsid w:val="00D87E9E"/>
    <w:rsid w:val="00D902AF"/>
    <w:rsid w:val="00D905C3"/>
    <w:rsid w:val="00D90702"/>
    <w:rsid w:val="00D90F58"/>
    <w:rsid w:val="00D91028"/>
    <w:rsid w:val="00D91355"/>
    <w:rsid w:val="00D9150B"/>
    <w:rsid w:val="00D92F07"/>
    <w:rsid w:val="00D94259"/>
    <w:rsid w:val="00D94FB2"/>
    <w:rsid w:val="00D9637C"/>
    <w:rsid w:val="00D96A33"/>
    <w:rsid w:val="00D9700E"/>
    <w:rsid w:val="00D97C0B"/>
    <w:rsid w:val="00D97E12"/>
    <w:rsid w:val="00D97F92"/>
    <w:rsid w:val="00DA0434"/>
    <w:rsid w:val="00DA0DCB"/>
    <w:rsid w:val="00DA168C"/>
    <w:rsid w:val="00DA1861"/>
    <w:rsid w:val="00DA1FA8"/>
    <w:rsid w:val="00DA4EC6"/>
    <w:rsid w:val="00DA5D04"/>
    <w:rsid w:val="00DA6351"/>
    <w:rsid w:val="00DA655C"/>
    <w:rsid w:val="00DB01DF"/>
    <w:rsid w:val="00DB0CC8"/>
    <w:rsid w:val="00DB1787"/>
    <w:rsid w:val="00DB2735"/>
    <w:rsid w:val="00DB2A3D"/>
    <w:rsid w:val="00DB2BC2"/>
    <w:rsid w:val="00DB2F77"/>
    <w:rsid w:val="00DB3F34"/>
    <w:rsid w:val="00DB49D8"/>
    <w:rsid w:val="00DB4D84"/>
    <w:rsid w:val="00DB6008"/>
    <w:rsid w:val="00DB72C1"/>
    <w:rsid w:val="00DB745B"/>
    <w:rsid w:val="00DC001E"/>
    <w:rsid w:val="00DC004C"/>
    <w:rsid w:val="00DC110C"/>
    <w:rsid w:val="00DC2A26"/>
    <w:rsid w:val="00DC34BF"/>
    <w:rsid w:val="00DC3921"/>
    <w:rsid w:val="00DC3B55"/>
    <w:rsid w:val="00DC3C07"/>
    <w:rsid w:val="00DC403D"/>
    <w:rsid w:val="00DC5E7D"/>
    <w:rsid w:val="00DC64A8"/>
    <w:rsid w:val="00DC6B55"/>
    <w:rsid w:val="00DC7175"/>
    <w:rsid w:val="00DD2BF7"/>
    <w:rsid w:val="00DD3AE2"/>
    <w:rsid w:val="00DD3D4B"/>
    <w:rsid w:val="00DD4DF9"/>
    <w:rsid w:val="00DD7E9E"/>
    <w:rsid w:val="00DD7F21"/>
    <w:rsid w:val="00DE00C3"/>
    <w:rsid w:val="00DE0AD3"/>
    <w:rsid w:val="00DE177E"/>
    <w:rsid w:val="00DE1EE5"/>
    <w:rsid w:val="00DE229D"/>
    <w:rsid w:val="00DE2EF7"/>
    <w:rsid w:val="00DE312C"/>
    <w:rsid w:val="00DE3A7B"/>
    <w:rsid w:val="00DE4F36"/>
    <w:rsid w:val="00DE71A5"/>
    <w:rsid w:val="00DE7325"/>
    <w:rsid w:val="00DE7914"/>
    <w:rsid w:val="00DF1943"/>
    <w:rsid w:val="00DF2122"/>
    <w:rsid w:val="00DF24D0"/>
    <w:rsid w:val="00DF2E2C"/>
    <w:rsid w:val="00DF4AE0"/>
    <w:rsid w:val="00DF5262"/>
    <w:rsid w:val="00DF5400"/>
    <w:rsid w:val="00DF54C5"/>
    <w:rsid w:val="00DF5993"/>
    <w:rsid w:val="00DF59E3"/>
    <w:rsid w:val="00DF5F1D"/>
    <w:rsid w:val="00DF6D81"/>
    <w:rsid w:val="00DF7B7B"/>
    <w:rsid w:val="00E00679"/>
    <w:rsid w:val="00E01F96"/>
    <w:rsid w:val="00E027E3"/>
    <w:rsid w:val="00E02C2E"/>
    <w:rsid w:val="00E02D16"/>
    <w:rsid w:val="00E02EF1"/>
    <w:rsid w:val="00E03FAA"/>
    <w:rsid w:val="00E04492"/>
    <w:rsid w:val="00E058FB"/>
    <w:rsid w:val="00E07E95"/>
    <w:rsid w:val="00E1060E"/>
    <w:rsid w:val="00E12126"/>
    <w:rsid w:val="00E149AA"/>
    <w:rsid w:val="00E14BFE"/>
    <w:rsid w:val="00E16F1A"/>
    <w:rsid w:val="00E204B8"/>
    <w:rsid w:val="00E20AE5"/>
    <w:rsid w:val="00E20DA8"/>
    <w:rsid w:val="00E22941"/>
    <w:rsid w:val="00E22C8A"/>
    <w:rsid w:val="00E2481F"/>
    <w:rsid w:val="00E24C8B"/>
    <w:rsid w:val="00E24ECC"/>
    <w:rsid w:val="00E255D8"/>
    <w:rsid w:val="00E2564B"/>
    <w:rsid w:val="00E25E63"/>
    <w:rsid w:val="00E266FA"/>
    <w:rsid w:val="00E2742D"/>
    <w:rsid w:val="00E2771F"/>
    <w:rsid w:val="00E27BAD"/>
    <w:rsid w:val="00E30794"/>
    <w:rsid w:val="00E30B11"/>
    <w:rsid w:val="00E33527"/>
    <w:rsid w:val="00E339D6"/>
    <w:rsid w:val="00E37536"/>
    <w:rsid w:val="00E403D2"/>
    <w:rsid w:val="00E4107C"/>
    <w:rsid w:val="00E42FB5"/>
    <w:rsid w:val="00E43D2F"/>
    <w:rsid w:val="00E44697"/>
    <w:rsid w:val="00E44769"/>
    <w:rsid w:val="00E46162"/>
    <w:rsid w:val="00E46B77"/>
    <w:rsid w:val="00E47896"/>
    <w:rsid w:val="00E503EF"/>
    <w:rsid w:val="00E50557"/>
    <w:rsid w:val="00E51C34"/>
    <w:rsid w:val="00E52135"/>
    <w:rsid w:val="00E52CB1"/>
    <w:rsid w:val="00E52DC2"/>
    <w:rsid w:val="00E5322D"/>
    <w:rsid w:val="00E5343D"/>
    <w:rsid w:val="00E536B5"/>
    <w:rsid w:val="00E53B18"/>
    <w:rsid w:val="00E5408B"/>
    <w:rsid w:val="00E54B02"/>
    <w:rsid w:val="00E5504B"/>
    <w:rsid w:val="00E55DF1"/>
    <w:rsid w:val="00E60FFA"/>
    <w:rsid w:val="00E6204C"/>
    <w:rsid w:val="00E621C7"/>
    <w:rsid w:val="00E63A6F"/>
    <w:rsid w:val="00E645D0"/>
    <w:rsid w:val="00E64F56"/>
    <w:rsid w:val="00E6559C"/>
    <w:rsid w:val="00E660EF"/>
    <w:rsid w:val="00E6640D"/>
    <w:rsid w:val="00E708DB"/>
    <w:rsid w:val="00E7193B"/>
    <w:rsid w:val="00E72E1F"/>
    <w:rsid w:val="00E72F0D"/>
    <w:rsid w:val="00E735A7"/>
    <w:rsid w:val="00E739B9"/>
    <w:rsid w:val="00E747EF"/>
    <w:rsid w:val="00E74A0B"/>
    <w:rsid w:val="00E750CE"/>
    <w:rsid w:val="00E755FA"/>
    <w:rsid w:val="00E761F1"/>
    <w:rsid w:val="00E76F18"/>
    <w:rsid w:val="00E77E08"/>
    <w:rsid w:val="00E807FC"/>
    <w:rsid w:val="00E81031"/>
    <w:rsid w:val="00E82EBB"/>
    <w:rsid w:val="00E83317"/>
    <w:rsid w:val="00E83738"/>
    <w:rsid w:val="00E84C1B"/>
    <w:rsid w:val="00E85C20"/>
    <w:rsid w:val="00E8611C"/>
    <w:rsid w:val="00E8641A"/>
    <w:rsid w:val="00E876FA"/>
    <w:rsid w:val="00E876FB"/>
    <w:rsid w:val="00E87F7B"/>
    <w:rsid w:val="00E87FFA"/>
    <w:rsid w:val="00E9041D"/>
    <w:rsid w:val="00E91528"/>
    <w:rsid w:val="00E91F5F"/>
    <w:rsid w:val="00E9231A"/>
    <w:rsid w:val="00E92D88"/>
    <w:rsid w:val="00E92E6C"/>
    <w:rsid w:val="00E935E4"/>
    <w:rsid w:val="00E942B7"/>
    <w:rsid w:val="00E94944"/>
    <w:rsid w:val="00E96560"/>
    <w:rsid w:val="00E9742F"/>
    <w:rsid w:val="00E97828"/>
    <w:rsid w:val="00EA00FE"/>
    <w:rsid w:val="00EA0105"/>
    <w:rsid w:val="00EA0227"/>
    <w:rsid w:val="00EA09E6"/>
    <w:rsid w:val="00EA138D"/>
    <w:rsid w:val="00EA1521"/>
    <w:rsid w:val="00EA1A96"/>
    <w:rsid w:val="00EA5852"/>
    <w:rsid w:val="00EA5AEF"/>
    <w:rsid w:val="00EA63CD"/>
    <w:rsid w:val="00EA6671"/>
    <w:rsid w:val="00EA75F6"/>
    <w:rsid w:val="00EA7787"/>
    <w:rsid w:val="00EA785B"/>
    <w:rsid w:val="00EA7945"/>
    <w:rsid w:val="00EB0811"/>
    <w:rsid w:val="00EB0F0E"/>
    <w:rsid w:val="00EB11AE"/>
    <w:rsid w:val="00EB1AEF"/>
    <w:rsid w:val="00EB1BF7"/>
    <w:rsid w:val="00EB236D"/>
    <w:rsid w:val="00EB33D9"/>
    <w:rsid w:val="00EB56C4"/>
    <w:rsid w:val="00EB670D"/>
    <w:rsid w:val="00EC004F"/>
    <w:rsid w:val="00EC05F4"/>
    <w:rsid w:val="00EC071F"/>
    <w:rsid w:val="00EC0C50"/>
    <w:rsid w:val="00EC0C75"/>
    <w:rsid w:val="00EC1009"/>
    <w:rsid w:val="00EC1037"/>
    <w:rsid w:val="00EC167D"/>
    <w:rsid w:val="00EC2209"/>
    <w:rsid w:val="00EC22B8"/>
    <w:rsid w:val="00EC2676"/>
    <w:rsid w:val="00EC3116"/>
    <w:rsid w:val="00EC342A"/>
    <w:rsid w:val="00EC3DAD"/>
    <w:rsid w:val="00EC448C"/>
    <w:rsid w:val="00EC4853"/>
    <w:rsid w:val="00EC4DFD"/>
    <w:rsid w:val="00EC4F2C"/>
    <w:rsid w:val="00EC5F80"/>
    <w:rsid w:val="00EC6035"/>
    <w:rsid w:val="00EC61D8"/>
    <w:rsid w:val="00EC6749"/>
    <w:rsid w:val="00EC6811"/>
    <w:rsid w:val="00EC703C"/>
    <w:rsid w:val="00ED0038"/>
    <w:rsid w:val="00ED142D"/>
    <w:rsid w:val="00ED1434"/>
    <w:rsid w:val="00ED22DA"/>
    <w:rsid w:val="00ED2625"/>
    <w:rsid w:val="00ED3055"/>
    <w:rsid w:val="00ED38DC"/>
    <w:rsid w:val="00ED3CB8"/>
    <w:rsid w:val="00ED3D9A"/>
    <w:rsid w:val="00ED4943"/>
    <w:rsid w:val="00ED50C6"/>
    <w:rsid w:val="00ED5F07"/>
    <w:rsid w:val="00ED74D8"/>
    <w:rsid w:val="00EE37CD"/>
    <w:rsid w:val="00EE4217"/>
    <w:rsid w:val="00EF0134"/>
    <w:rsid w:val="00EF047C"/>
    <w:rsid w:val="00EF079B"/>
    <w:rsid w:val="00EF0898"/>
    <w:rsid w:val="00EF3481"/>
    <w:rsid w:val="00EF3789"/>
    <w:rsid w:val="00EF3BF6"/>
    <w:rsid w:val="00EF4337"/>
    <w:rsid w:val="00EF520E"/>
    <w:rsid w:val="00EF5222"/>
    <w:rsid w:val="00EF5998"/>
    <w:rsid w:val="00EF5E8D"/>
    <w:rsid w:val="00EF6087"/>
    <w:rsid w:val="00EF7453"/>
    <w:rsid w:val="00EF7478"/>
    <w:rsid w:val="00EF76E7"/>
    <w:rsid w:val="00EF7925"/>
    <w:rsid w:val="00EF7D1A"/>
    <w:rsid w:val="00F00531"/>
    <w:rsid w:val="00F006C9"/>
    <w:rsid w:val="00F00FE9"/>
    <w:rsid w:val="00F0142A"/>
    <w:rsid w:val="00F01D7F"/>
    <w:rsid w:val="00F01F0F"/>
    <w:rsid w:val="00F02523"/>
    <w:rsid w:val="00F02958"/>
    <w:rsid w:val="00F02B67"/>
    <w:rsid w:val="00F0301E"/>
    <w:rsid w:val="00F040A1"/>
    <w:rsid w:val="00F050A7"/>
    <w:rsid w:val="00F054CF"/>
    <w:rsid w:val="00F05773"/>
    <w:rsid w:val="00F06674"/>
    <w:rsid w:val="00F06A5D"/>
    <w:rsid w:val="00F07551"/>
    <w:rsid w:val="00F078E9"/>
    <w:rsid w:val="00F07DE0"/>
    <w:rsid w:val="00F1195D"/>
    <w:rsid w:val="00F11F53"/>
    <w:rsid w:val="00F1219A"/>
    <w:rsid w:val="00F136FC"/>
    <w:rsid w:val="00F13BD3"/>
    <w:rsid w:val="00F13E75"/>
    <w:rsid w:val="00F14277"/>
    <w:rsid w:val="00F14326"/>
    <w:rsid w:val="00F14336"/>
    <w:rsid w:val="00F14929"/>
    <w:rsid w:val="00F1561F"/>
    <w:rsid w:val="00F15855"/>
    <w:rsid w:val="00F179B9"/>
    <w:rsid w:val="00F20F63"/>
    <w:rsid w:val="00F2143C"/>
    <w:rsid w:val="00F21767"/>
    <w:rsid w:val="00F21B1A"/>
    <w:rsid w:val="00F21BA3"/>
    <w:rsid w:val="00F21DED"/>
    <w:rsid w:val="00F229F4"/>
    <w:rsid w:val="00F22D06"/>
    <w:rsid w:val="00F2367E"/>
    <w:rsid w:val="00F24368"/>
    <w:rsid w:val="00F24E9E"/>
    <w:rsid w:val="00F25B3C"/>
    <w:rsid w:val="00F269D9"/>
    <w:rsid w:val="00F26E9E"/>
    <w:rsid w:val="00F314D5"/>
    <w:rsid w:val="00F316F1"/>
    <w:rsid w:val="00F31B22"/>
    <w:rsid w:val="00F32157"/>
    <w:rsid w:val="00F3285C"/>
    <w:rsid w:val="00F32A96"/>
    <w:rsid w:val="00F334CE"/>
    <w:rsid w:val="00F33D57"/>
    <w:rsid w:val="00F34602"/>
    <w:rsid w:val="00F34B89"/>
    <w:rsid w:val="00F34D2F"/>
    <w:rsid w:val="00F35012"/>
    <w:rsid w:val="00F3504A"/>
    <w:rsid w:val="00F35137"/>
    <w:rsid w:val="00F3550A"/>
    <w:rsid w:val="00F3561B"/>
    <w:rsid w:val="00F358CE"/>
    <w:rsid w:val="00F37EC7"/>
    <w:rsid w:val="00F40DAE"/>
    <w:rsid w:val="00F414C7"/>
    <w:rsid w:val="00F420BB"/>
    <w:rsid w:val="00F43743"/>
    <w:rsid w:val="00F443D4"/>
    <w:rsid w:val="00F44DC0"/>
    <w:rsid w:val="00F46227"/>
    <w:rsid w:val="00F468AD"/>
    <w:rsid w:val="00F46DE7"/>
    <w:rsid w:val="00F4762B"/>
    <w:rsid w:val="00F47956"/>
    <w:rsid w:val="00F50AF4"/>
    <w:rsid w:val="00F52878"/>
    <w:rsid w:val="00F53BD2"/>
    <w:rsid w:val="00F53BE5"/>
    <w:rsid w:val="00F54435"/>
    <w:rsid w:val="00F56EDD"/>
    <w:rsid w:val="00F60186"/>
    <w:rsid w:val="00F6111B"/>
    <w:rsid w:val="00F618EC"/>
    <w:rsid w:val="00F62983"/>
    <w:rsid w:val="00F62E9D"/>
    <w:rsid w:val="00F63E71"/>
    <w:rsid w:val="00F640C2"/>
    <w:rsid w:val="00F65595"/>
    <w:rsid w:val="00F656BA"/>
    <w:rsid w:val="00F66EC1"/>
    <w:rsid w:val="00F67AF3"/>
    <w:rsid w:val="00F7005D"/>
    <w:rsid w:val="00F701AB"/>
    <w:rsid w:val="00F705C0"/>
    <w:rsid w:val="00F71216"/>
    <w:rsid w:val="00F71589"/>
    <w:rsid w:val="00F7255C"/>
    <w:rsid w:val="00F72D74"/>
    <w:rsid w:val="00F73E0A"/>
    <w:rsid w:val="00F73FC3"/>
    <w:rsid w:val="00F7714D"/>
    <w:rsid w:val="00F77E1B"/>
    <w:rsid w:val="00F806B4"/>
    <w:rsid w:val="00F8132E"/>
    <w:rsid w:val="00F81AC1"/>
    <w:rsid w:val="00F822BD"/>
    <w:rsid w:val="00F82A44"/>
    <w:rsid w:val="00F8346C"/>
    <w:rsid w:val="00F8442D"/>
    <w:rsid w:val="00F851E3"/>
    <w:rsid w:val="00F853EE"/>
    <w:rsid w:val="00F85B76"/>
    <w:rsid w:val="00F863F1"/>
    <w:rsid w:val="00F867AA"/>
    <w:rsid w:val="00F86CF6"/>
    <w:rsid w:val="00F870A2"/>
    <w:rsid w:val="00F87578"/>
    <w:rsid w:val="00F90740"/>
    <w:rsid w:val="00F908D7"/>
    <w:rsid w:val="00F924A1"/>
    <w:rsid w:val="00F926F9"/>
    <w:rsid w:val="00F92A39"/>
    <w:rsid w:val="00F93959"/>
    <w:rsid w:val="00F94046"/>
    <w:rsid w:val="00F94DD4"/>
    <w:rsid w:val="00F955A6"/>
    <w:rsid w:val="00FA01E3"/>
    <w:rsid w:val="00FA1308"/>
    <w:rsid w:val="00FA1421"/>
    <w:rsid w:val="00FA1478"/>
    <w:rsid w:val="00FA1E38"/>
    <w:rsid w:val="00FA2759"/>
    <w:rsid w:val="00FA298E"/>
    <w:rsid w:val="00FA36AB"/>
    <w:rsid w:val="00FA3FB3"/>
    <w:rsid w:val="00FA5031"/>
    <w:rsid w:val="00FA53A7"/>
    <w:rsid w:val="00FA71E9"/>
    <w:rsid w:val="00FB0978"/>
    <w:rsid w:val="00FB13B0"/>
    <w:rsid w:val="00FB151B"/>
    <w:rsid w:val="00FB15D6"/>
    <w:rsid w:val="00FB1AC9"/>
    <w:rsid w:val="00FB1B9C"/>
    <w:rsid w:val="00FB2147"/>
    <w:rsid w:val="00FB3E3A"/>
    <w:rsid w:val="00FB3E5B"/>
    <w:rsid w:val="00FB3F7C"/>
    <w:rsid w:val="00FB6120"/>
    <w:rsid w:val="00FB67EB"/>
    <w:rsid w:val="00FB7D23"/>
    <w:rsid w:val="00FB7D76"/>
    <w:rsid w:val="00FC03F3"/>
    <w:rsid w:val="00FC05B4"/>
    <w:rsid w:val="00FC12E1"/>
    <w:rsid w:val="00FC3BA1"/>
    <w:rsid w:val="00FC427B"/>
    <w:rsid w:val="00FC537D"/>
    <w:rsid w:val="00FC59A0"/>
    <w:rsid w:val="00FC5DA9"/>
    <w:rsid w:val="00FC6420"/>
    <w:rsid w:val="00FD1C65"/>
    <w:rsid w:val="00FD2427"/>
    <w:rsid w:val="00FD3339"/>
    <w:rsid w:val="00FD335E"/>
    <w:rsid w:val="00FD3534"/>
    <w:rsid w:val="00FD384E"/>
    <w:rsid w:val="00FD3FDC"/>
    <w:rsid w:val="00FD49E3"/>
    <w:rsid w:val="00FD59EB"/>
    <w:rsid w:val="00FD669D"/>
    <w:rsid w:val="00FD7BDC"/>
    <w:rsid w:val="00FE12E0"/>
    <w:rsid w:val="00FE17A0"/>
    <w:rsid w:val="00FE1927"/>
    <w:rsid w:val="00FE245A"/>
    <w:rsid w:val="00FE25C4"/>
    <w:rsid w:val="00FE2622"/>
    <w:rsid w:val="00FE2DF6"/>
    <w:rsid w:val="00FE44B4"/>
    <w:rsid w:val="00FE4E17"/>
    <w:rsid w:val="00FE52D7"/>
    <w:rsid w:val="00FE54BF"/>
    <w:rsid w:val="00FE58F7"/>
    <w:rsid w:val="00FE5B57"/>
    <w:rsid w:val="00FE5EF3"/>
    <w:rsid w:val="00FE638D"/>
    <w:rsid w:val="00FE6614"/>
    <w:rsid w:val="00FE700B"/>
    <w:rsid w:val="00FE723B"/>
    <w:rsid w:val="00FF097A"/>
    <w:rsid w:val="00FF0C85"/>
    <w:rsid w:val="00FF2170"/>
    <w:rsid w:val="00FF3819"/>
    <w:rsid w:val="00FF399A"/>
    <w:rsid w:val="00FF4616"/>
    <w:rsid w:val="00FF5C13"/>
    <w:rsid w:val="00FF5D68"/>
    <w:rsid w:val="00FF6A38"/>
    <w:rsid w:val="00FF773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C298C-110D-405A-9BBA-231C7654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0C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81FD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qFormat/>
    <w:rsid w:val="00815DC4"/>
    <w:pPr>
      <w:ind w:left="720"/>
      <w:contextualSpacing/>
    </w:pPr>
  </w:style>
  <w:style w:type="paragraph" w:styleId="Textonotapie">
    <w:name w:val="footnote text"/>
    <w:basedOn w:val="Normal"/>
    <w:link w:val="TextonotapieCar"/>
    <w:uiPriority w:val="99"/>
    <w:semiHidden/>
    <w:unhideWhenUsed/>
    <w:rsid w:val="009869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69C7"/>
    <w:rPr>
      <w:sz w:val="20"/>
      <w:szCs w:val="20"/>
    </w:rPr>
  </w:style>
  <w:style w:type="character" w:styleId="Refdenotaalpie">
    <w:name w:val="footnote reference"/>
    <w:basedOn w:val="Fuentedeprrafopredeter"/>
    <w:uiPriority w:val="99"/>
    <w:semiHidden/>
    <w:unhideWhenUsed/>
    <w:rsid w:val="009869C7"/>
    <w:rPr>
      <w:vertAlign w:val="superscript"/>
    </w:rPr>
  </w:style>
  <w:style w:type="paragraph" w:styleId="Encabezado">
    <w:name w:val="header"/>
    <w:basedOn w:val="Normal"/>
    <w:link w:val="EncabezadoCar"/>
    <w:uiPriority w:val="99"/>
    <w:semiHidden/>
    <w:unhideWhenUsed/>
    <w:rsid w:val="00160E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60E18"/>
  </w:style>
  <w:style w:type="paragraph" w:styleId="Piedepgina">
    <w:name w:val="footer"/>
    <w:basedOn w:val="Normal"/>
    <w:link w:val="PiedepginaCar"/>
    <w:uiPriority w:val="99"/>
    <w:unhideWhenUsed/>
    <w:rsid w:val="00160E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0E18"/>
  </w:style>
  <w:style w:type="paragraph" w:styleId="Textodeglobo">
    <w:name w:val="Balloon Text"/>
    <w:basedOn w:val="Normal"/>
    <w:link w:val="TextodegloboCar"/>
    <w:uiPriority w:val="99"/>
    <w:semiHidden/>
    <w:unhideWhenUsed/>
    <w:rsid w:val="003578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876"/>
    <w:rPr>
      <w:rFonts w:ascii="Tahoma" w:hAnsi="Tahoma" w:cs="Tahoma"/>
      <w:sz w:val="16"/>
      <w:szCs w:val="16"/>
    </w:rPr>
  </w:style>
  <w:style w:type="table" w:styleId="Tablaconcuadrcula">
    <w:name w:val="Table Grid"/>
    <w:basedOn w:val="Tablanormal"/>
    <w:uiPriority w:val="39"/>
    <w:rsid w:val="00507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229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112994">
      <w:bodyDiv w:val="1"/>
      <w:marLeft w:val="0"/>
      <w:marRight w:val="0"/>
      <w:marTop w:val="0"/>
      <w:marBottom w:val="0"/>
      <w:divBdr>
        <w:top w:val="none" w:sz="0" w:space="0" w:color="auto"/>
        <w:left w:val="none" w:sz="0" w:space="0" w:color="auto"/>
        <w:bottom w:val="none" w:sz="0" w:space="0" w:color="auto"/>
        <w:right w:val="none" w:sz="0" w:space="0" w:color="auto"/>
      </w:divBdr>
    </w:div>
    <w:div w:id="189696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eltiempo.com/noticias/ministerio-de-minas-y-energi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ltiempo.com/noticias/gobierno-colombian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eltiempo.com/noticias/energ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witter.com/g1ar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95DEB-D443-4C47-8019-AA3CF3BF8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8039</Words>
  <Characters>44220</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eduardodiaz</dc:creator>
  <cp:lastModifiedBy>Hasbleidy Súarez Sánchez</cp:lastModifiedBy>
  <cp:revision>2</cp:revision>
  <dcterms:created xsi:type="dcterms:W3CDTF">2017-09-26T15:26:00Z</dcterms:created>
  <dcterms:modified xsi:type="dcterms:W3CDTF">2017-09-26T15:26:00Z</dcterms:modified>
</cp:coreProperties>
</file>