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C5A" w:rsidRDefault="00502C5A" w:rsidP="002E787B">
      <w:pPr>
        <w:spacing w:line="360" w:lineRule="auto"/>
        <w:jc w:val="center"/>
        <w:rPr>
          <w:rFonts w:ascii="Century Gothic" w:hAnsi="Century Gothic"/>
          <w:b/>
          <w:sz w:val="24"/>
          <w:szCs w:val="24"/>
        </w:rPr>
      </w:pPr>
    </w:p>
    <w:p w:rsidR="00F80742" w:rsidRDefault="002E787B" w:rsidP="002E787B">
      <w:pPr>
        <w:spacing w:line="360" w:lineRule="auto"/>
        <w:jc w:val="center"/>
        <w:rPr>
          <w:rFonts w:ascii="Century Gothic" w:hAnsi="Century Gothic"/>
          <w:b/>
          <w:sz w:val="24"/>
          <w:szCs w:val="24"/>
        </w:rPr>
      </w:pPr>
      <w:bookmarkStart w:id="0" w:name="_GoBack"/>
      <w:bookmarkEnd w:id="0"/>
      <w:r w:rsidRPr="00164BE8">
        <w:rPr>
          <w:rFonts w:ascii="Century Gothic" w:hAnsi="Century Gothic"/>
          <w:b/>
          <w:sz w:val="24"/>
          <w:szCs w:val="24"/>
        </w:rPr>
        <w:t>DISCURSO 20 DE JULIO DE 2015</w:t>
      </w:r>
    </w:p>
    <w:p w:rsidR="00B71707" w:rsidRDefault="00B71707" w:rsidP="00B71707">
      <w:pPr>
        <w:spacing w:after="0"/>
        <w:jc w:val="center"/>
        <w:rPr>
          <w:rFonts w:ascii="Century Gothic" w:hAnsi="Century Gothic"/>
          <w:b/>
          <w:sz w:val="24"/>
          <w:szCs w:val="24"/>
        </w:rPr>
      </w:pPr>
      <w:r>
        <w:rPr>
          <w:rFonts w:ascii="Century Gothic" w:hAnsi="Century Gothic"/>
          <w:b/>
          <w:sz w:val="24"/>
          <w:szCs w:val="24"/>
        </w:rPr>
        <w:t>FABIO RAÚL AMÍN SALEME</w:t>
      </w:r>
    </w:p>
    <w:p w:rsidR="00B71707" w:rsidRDefault="00B71707" w:rsidP="00B71707">
      <w:pPr>
        <w:spacing w:after="0"/>
        <w:jc w:val="center"/>
        <w:rPr>
          <w:rFonts w:ascii="Century Gothic" w:hAnsi="Century Gothic"/>
          <w:b/>
          <w:sz w:val="24"/>
          <w:szCs w:val="24"/>
        </w:rPr>
      </w:pPr>
      <w:r>
        <w:rPr>
          <w:rFonts w:ascii="Century Gothic" w:hAnsi="Century Gothic"/>
          <w:b/>
          <w:sz w:val="24"/>
          <w:szCs w:val="24"/>
        </w:rPr>
        <w:t>Presidente de la Cámara de Representantes</w:t>
      </w:r>
    </w:p>
    <w:p w:rsidR="00B71707" w:rsidRPr="00164BE8" w:rsidRDefault="00B71707" w:rsidP="00B71707">
      <w:pPr>
        <w:spacing w:after="0"/>
        <w:jc w:val="center"/>
        <w:rPr>
          <w:rFonts w:ascii="Century Gothic" w:hAnsi="Century Gothic"/>
          <w:b/>
          <w:sz w:val="24"/>
          <w:szCs w:val="24"/>
        </w:rPr>
      </w:pPr>
      <w:r>
        <w:rPr>
          <w:rFonts w:ascii="Century Gothic" w:hAnsi="Century Gothic"/>
          <w:b/>
          <w:sz w:val="24"/>
          <w:szCs w:val="24"/>
        </w:rPr>
        <w:t>(2014-2015)</w:t>
      </w:r>
    </w:p>
    <w:p w:rsidR="00B71707" w:rsidRDefault="00B71707" w:rsidP="00BE0370">
      <w:pPr>
        <w:spacing w:line="360" w:lineRule="auto"/>
        <w:jc w:val="both"/>
        <w:rPr>
          <w:rFonts w:ascii="Century Gothic" w:hAnsi="Century Gothic"/>
          <w:b/>
          <w:sz w:val="24"/>
          <w:szCs w:val="24"/>
        </w:rPr>
      </w:pPr>
    </w:p>
    <w:p w:rsidR="00BE0370" w:rsidRPr="00164BE8" w:rsidRDefault="00BE0370" w:rsidP="00BE0370">
      <w:pPr>
        <w:spacing w:line="360" w:lineRule="auto"/>
        <w:jc w:val="both"/>
        <w:rPr>
          <w:rFonts w:ascii="Century Gothic" w:hAnsi="Century Gothic"/>
          <w:b/>
          <w:sz w:val="24"/>
          <w:szCs w:val="24"/>
        </w:rPr>
      </w:pPr>
      <w:r w:rsidRPr="00164BE8">
        <w:rPr>
          <w:rFonts w:ascii="Century Gothic" w:hAnsi="Century Gothic"/>
          <w:b/>
          <w:sz w:val="24"/>
          <w:szCs w:val="24"/>
        </w:rPr>
        <w:t>Al finalizar este año, cuando Dios, la vida, y todos ustedes me permitieron desempeñarme como Presidente de la corporación, sin duda alguna HOY y en este momento se albergan sentimientos encontrados.</w:t>
      </w:r>
    </w:p>
    <w:p w:rsidR="00BE0370" w:rsidRPr="00164BE8" w:rsidRDefault="00BE0370" w:rsidP="00BE0370">
      <w:pPr>
        <w:spacing w:line="360" w:lineRule="auto"/>
        <w:jc w:val="both"/>
        <w:rPr>
          <w:rFonts w:ascii="Century Gothic" w:hAnsi="Century Gothic"/>
          <w:b/>
          <w:sz w:val="24"/>
          <w:szCs w:val="24"/>
        </w:rPr>
      </w:pPr>
      <w:r w:rsidRPr="00164BE8">
        <w:rPr>
          <w:rFonts w:ascii="Century Gothic" w:hAnsi="Century Gothic"/>
          <w:b/>
          <w:sz w:val="24"/>
          <w:szCs w:val="24"/>
        </w:rPr>
        <w:t>Satisfacción de deber cumplido, y la nostalgia propia de despedirse de la dignidad.</w:t>
      </w:r>
    </w:p>
    <w:p w:rsidR="00BE0370" w:rsidRPr="00164BE8" w:rsidRDefault="00BE0370" w:rsidP="00BE0370">
      <w:pPr>
        <w:spacing w:line="360" w:lineRule="auto"/>
        <w:jc w:val="both"/>
        <w:rPr>
          <w:rFonts w:ascii="Century Gothic" w:hAnsi="Century Gothic"/>
          <w:b/>
          <w:sz w:val="24"/>
          <w:szCs w:val="24"/>
        </w:rPr>
      </w:pPr>
      <w:r w:rsidRPr="00164BE8">
        <w:rPr>
          <w:rFonts w:ascii="Century Gothic" w:hAnsi="Century Gothic"/>
          <w:b/>
          <w:sz w:val="24"/>
          <w:szCs w:val="24"/>
        </w:rPr>
        <w:t>Recuerdo que el pasado 20 de julio cuando tuve oportunidad de asumir esta responsabilidad que hoy termina dije que como lo soñó Bolívar quería un Congreso GRANDE y UTIL, pues bien su grandeza ha sido la del comportamiento ejemplar, la del de una legislatura que present</w:t>
      </w:r>
      <w:r w:rsidR="007F4DBD" w:rsidRPr="00164BE8">
        <w:rPr>
          <w:rFonts w:ascii="Century Gothic" w:hAnsi="Century Gothic"/>
          <w:b/>
          <w:sz w:val="24"/>
          <w:szCs w:val="24"/>
        </w:rPr>
        <w:t>ó grandes retos y complejidades. I</w:t>
      </w:r>
      <w:r w:rsidRPr="00164BE8">
        <w:rPr>
          <w:rFonts w:ascii="Century Gothic" w:hAnsi="Century Gothic"/>
          <w:b/>
          <w:sz w:val="24"/>
          <w:szCs w:val="24"/>
        </w:rPr>
        <w:t>mportantes actos</w:t>
      </w:r>
      <w:r w:rsidR="007F4DBD" w:rsidRPr="00164BE8">
        <w:rPr>
          <w:rFonts w:ascii="Century Gothic" w:hAnsi="Century Gothic"/>
          <w:b/>
          <w:sz w:val="24"/>
          <w:szCs w:val="24"/>
        </w:rPr>
        <w:t xml:space="preserve"> legislativos y leyes aprobadas, u</w:t>
      </w:r>
      <w:r w:rsidRPr="00164BE8">
        <w:rPr>
          <w:rFonts w:ascii="Century Gothic" w:hAnsi="Century Gothic"/>
          <w:b/>
          <w:sz w:val="24"/>
          <w:szCs w:val="24"/>
        </w:rPr>
        <w:t>n buen número de sesiones plenarias y nutridos debates de control político, todo ello respalda sin duda esa afirmación.</w:t>
      </w:r>
    </w:p>
    <w:p w:rsidR="00BE0370" w:rsidRPr="00164BE8" w:rsidRDefault="00BE0370" w:rsidP="00BE0370">
      <w:pPr>
        <w:spacing w:line="360" w:lineRule="auto"/>
        <w:jc w:val="both"/>
        <w:rPr>
          <w:rFonts w:ascii="Century Gothic" w:hAnsi="Century Gothic"/>
          <w:b/>
          <w:sz w:val="24"/>
          <w:szCs w:val="24"/>
        </w:rPr>
      </w:pPr>
      <w:r w:rsidRPr="00164BE8">
        <w:rPr>
          <w:rFonts w:ascii="Century Gothic" w:hAnsi="Century Gothic"/>
          <w:b/>
          <w:sz w:val="24"/>
          <w:szCs w:val="24"/>
        </w:rPr>
        <w:t xml:space="preserve">Los desafíos </w:t>
      </w:r>
      <w:r w:rsidR="00EC0BFC" w:rsidRPr="00164BE8">
        <w:rPr>
          <w:rFonts w:ascii="Century Gothic" w:hAnsi="Century Gothic"/>
          <w:b/>
          <w:sz w:val="24"/>
          <w:szCs w:val="24"/>
        </w:rPr>
        <w:t>vinieron</w:t>
      </w:r>
      <w:r w:rsidRPr="00164BE8">
        <w:rPr>
          <w:rFonts w:ascii="Century Gothic" w:hAnsi="Century Gothic"/>
          <w:b/>
          <w:sz w:val="24"/>
          <w:szCs w:val="24"/>
        </w:rPr>
        <w:t xml:space="preserve"> de varios frentes, c</w:t>
      </w:r>
      <w:r w:rsidR="007F4DBD" w:rsidRPr="00164BE8">
        <w:rPr>
          <w:rFonts w:ascii="Century Gothic" w:hAnsi="Century Gothic"/>
          <w:b/>
          <w:sz w:val="24"/>
          <w:szCs w:val="24"/>
        </w:rPr>
        <w:t>on</w:t>
      </w:r>
      <w:r w:rsidRPr="00164BE8">
        <w:rPr>
          <w:rFonts w:ascii="Century Gothic" w:hAnsi="Century Gothic"/>
          <w:b/>
          <w:sz w:val="24"/>
          <w:szCs w:val="24"/>
        </w:rPr>
        <w:t xml:space="preserve"> estudio</w:t>
      </w:r>
      <w:r w:rsidR="007F4DBD" w:rsidRPr="00164BE8">
        <w:rPr>
          <w:rFonts w:ascii="Century Gothic" w:hAnsi="Century Gothic"/>
          <w:b/>
          <w:sz w:val="24"/>
          <w:szCs w:val="24"/>
        </w:rPr>
        <w:t>s</w:t>
      </w:r>
      <w:r w:rsidRPr="00164BE8">
        <w:rPr>
          <w:rFonts w:ascii="Century Gothic" w:hAnsi="Century Gothic"/>
          <w:b/>
          <w:sz w:val="24"/>
          <w:szCs w:val="24"/>
        </w:rPr>
        <w:t xml:space="preserve"> juicioso</w:t>
      </w:r>
      <w:r w:rsidR="007F4DBD" w:rsidRPr="00164BE8">
        <w:rPr>
          <w:rFonts w:ascii="Century Gothic" w:hAnsi="Century Gothic"/>
          <w:b/>
          <w:sz w:val="24"/>
          <w:szCs w:val="24"/>
        </w:rPr>
        <w:t>s en comisiones constitucionales y en</w:t>
      </w:r>
      <w:r w:rsidRPr="00164BE8">
        <w:rPr>
          <w:rFonts w:ascii="Century Gothic" w:hAnsi="Century Gothic"/>
          <w:b/>
          <w:sz w:val="24"/>
          <w:szCs w:val="24"/>
        </w:rPr>
        <w:t xml:space="preserve"> Plenaria</w:t>
      </w:r>
      <w:r w:rsidR="007F4DBD" w:rsidRPr="00164BE8">
        <w:rPr>
          <w:rFonts w:ascii="Century Gothic" w:hAnsi="Century Gothic"/>
          <w:b/>
          <w:sz w:val="24"/>
          <w:szCs w:val="24"/>
        </w:rPr>
        <w:t>s</w:t>
      </w:r>
      <w:r w:rsidRPr="00164BE8">
        <w:rPr>
          <w:rFonts w:ascii="Century Gothic" w:hAnsi="Century Gothic"/>
          <w:b/>
          <w:sz w:val="24"/>
          <w:szCs w:val="24"/>
        </w:rPr>
        <w:t xml:space="preserve"> se recuerdan temas como:</w:t>
      </w:r>
    </w:p>
    <w:p w:rsidR="007F4DBD" w:rsidRPr="00164BE8" w:rsidRDefault="00BE0370" w:rsidP="00BE0370">
      <w:pPr>
        <w:spacing w:line="360" w:lineRule="auto"/>
        <w:jc w:val="both"/>
        <w:rPr>
          <w:rFonts w:ascii="Century Gothic" w:hAnsi="Century Gothic"/>
          <w:b/>
          <w:sz w:val="24"/>
          <w:szCs w:val="24"/>
        </w:rPr>
      </w:pPr>
      <w:r w:rsidRPr="00164BE8">
        <w:rPr>
          <w:rFonts w:ascii="Century Gothic" w:hAnsi="Century Gothic"/>
          <w:b/>
          <w:sz w:val="24"/>
          <w:szCs w:val="24"/>
        </w:rPr>
        <w:t>L</w:t>
      </w:r>
      <w:r w:rsidR="00EC0BFC" w:rsidRPr="00164BE8">
        <w:rPr>
          <w:rFonts w:ascii="Century Gothic" w:hAnsi="Century Gothic"/>
          <w:b/>
          <w:sz w:val="24"/>
          <w:szCs w:val="24"/>
        </w:rPr>
        <w:t>a</w:t>
      </w:r>
      <w:r w:rsidRPr="00164BE8">
        <w:rPr>
          <w:rFonts w:ascii="Century Gothic" w:hAnsi="Century Gothic"/>
          <w:b/>
          <w:sz w:val="24"/>
          <w:szCs w:val="24"/>
        </w:rPr>
        <w:t xml:space="preserve"> reforma de equilibrio de Poderes, 8 v</w:t>
      </w:r>
      <w:r w:rsidR="007F4DBD" w:rsidRPr="00164BE8">
        <w:rPr>
          <w:rFonts w:ascii="Century Gothic" w:hAnsi="Century Gothic"/>
          <w:b/>
          <w:sz w:val="24"/>
          <w:szCs w:val="24"/>
        </w:rPr>
        <w:t>e</w:t>
      </w:r>
      <w:r w:rsidRPr="00164BE8">
        <w:rPr>
          <w:rFonts w:ascii="Century Gothic" w:hAnsi="Century Gothic"/>
          <w:b/>
          <w:sz w:val="24"/>
          <w:szCs w:val="24"/>
        </w:rPr>
        <w:t>ces debatida con discusiones tan intensas y profundas que su trámite se hizo dispendioso y pormenorizado</w:t>
      </w:r>
      <w:r w:rsidR="007F4DBD" w:rsidRPr="00164BE8">
        <w:rPr>
          <w:rFonts w:ascii="Century Gothic" w:hAnsi="Century Gothic"/>
          <w:b/>
          <w:sz w:val="24"/>
          <w:szCs w:val="24"/>
        </w:rPr>
        <w:t>.</w:t>
      </w:r>
    </w:p>
    <w:p w:rsidR="00BE0370" w:rsidRPr="00164BE8" w:rsidRDefault="007F4DBD" w:rsidP="00BE0370">
      <w:pPr>
        <w:spacing w:line="360" w:lineRule="auto"/>
        <w:jc w:val="both"/>
        <w:rPr>
          <w:rFonts w:ascii="Century Gothic" w:hAnsi="Century Gothic"/>
          <w:b/>
          <w:sz w:val="24"/>
          <w:szCs w:val="24"/>
        </w:rPr>
      </w:pPr>
      <w:r w:rsidRPr="00164BE8">
        <w:rPr>
          <w:rFonts w:ascii="Century Gothic" w:hAnsi="Century Gothic"/>
          <w:b/>
          <w:sz w:val="24"/>
          <w:szCs w:val="24"/>
        </w:rPr>
        <w:t>E</w:t>
      </w:r>
      <w:r w:rsidR="00BE0370" w:rsidRPr="00164BE8">
        <w:rPr>
          <w:rFonts w:ascii="Century Gothic" w:hAnsi="Century Gothic"/>
          <w:b/>
          <w:sz w:val="24"/>
          <w:szCs w:val="24"/>
        </w:rPr>
        <w:t xml:space="preserve">se </w:t>
      </w:r>
      <w:r w:rsidR="00164BE8" w:rsidRPr="00164BE8">
        <w:rPr>
          <w:rFonts w:ascii="Century Gothic" w:hAnsi="Century Gothic"/>
          <w:b/>
          <w:sz w:val="24"/>
          <w:szCs w:val="24"/>
        </w:rPr>
        <w:t>tema,</w:t>
      </w:r>
      <w:r w:rsidR="00BE0370" w:rsidRPr="00164BE8">
        <w:rPr>
          <w:rFonts w:ascii="Century Gothic" w:hAnsi="Century Gothic"/>
          <w:b/>
          <w:sz w:val="24"/>
          <w:szCs w:val="24"/>
        </w:rPr>
        <w:t xml:space="preserve"> en particular, estuvo marcado por </w:t>
      </w:r>
      <w:r w:rsidR="00EC0BFC" w:rsidRPr="00164BE8">
        <w:rPr>
          <w:rFonts w:ascii="Century Gothic" w:hAnsi="Century Gothic"/>
          <w:b/>
          <w:sz w:val="24"/>
          <w:szCs w:val="24"/>
        </w:rPr>
        <w:t>críticas</w:t>
      </w:r>
      <w:r w:rsidR="00BE0370" w:rsidRPr="00164BE8">
        <w:rPr>
          <w:rFonts w:ascii="Century Gothic" w:hAnsi="Century Gothic"/>
          <w:b/>
          <w:sz w:val="24"/>
          <w:szCs w:val="24"/>
        </w:rPr>
        <w:t xml:space="preserve"> de los diferentes sectores académicos, soc</w:t>
      </w:r>
      <w:r w:rsidR="00EC0BFC" w:rsidRPr="00164BE8">
        <w:rPr>
          <w:rFonts w:ascii="Century Gothic" w:hAnsi="Century Gothic"/>
          <w:b/>
          <w:sz w:val="24"/>
          <w:szCs w:val="24"/>
        </w:rPr>
        <w:t>i</w:t>
      </w:r>
      <w:r w:rsidR="00BE0370" w:rsidRPr="00164BE8">
        <w:rPr>
          <w:rFonts w:ascii="Century Gothic" w:hAnsi="Century Gothic"/>
          <w:b/>
          <w:sz w:val="24"/>
          <w:szCs w:val="24"/>
        </w:rPr>
        <w:t xml:space="preserve">ales, </w:t>
      </w:r>
      <w:r w:rsidR="00EC0BFC" w:rsidRPr="00164BE8">
        <w:rPr>
          <w:rFonts w:ascii="Century Gothic" w:hAnsi="Century Gothic"/>
          <w:b/>
          <w:sz w:val="24"/>
          <w:szCs w:val="24"/>
        </w:rPr>
        <w:t>judiciales y políticos, iniciativa que ocupo a este Congreso tanto en el primero como en el segundo periodo de sesiones.</w:t>
      </w:r>
    </w:p>
    <w:p w:rsidR="00EC0BFC" w:rsidRPr="00164BE8" w:rsidRDefault="00EC0BFC" w:rsidP="00BE0370">
      <w:pPr>
        <w:spacing w:line="360" w:lineRule="auto"/>
        <w:jc w:val="both"/>
        <w:rPr>
          <w:rFonts w:ascii="Century Gothic" w:hAnsi="Century Gothic"/>
          <w:b/>
          <w:sz w:val="24"/>
          <w:szCs w:val="24"/>
        </w:rPr>
      </w:pPr>
      <w:r w:rsidRPr="00164BE8">
        <w:rPr>
          <w:rFonts w:ascii="Century Gothic" w:hAnsi="Century Gothic"/>
          <w:b/>
          <w:sz w:val="24"/>
          <w:szCs w:val="24"/>
          <w:u w:val="single"/>
        </w:rPr>
        <w:lastRenderedPageBreak/>
        <w:t>De otro lado, hicimos  las reformas económicas para garantizar la inversión</w:t>
      </w:r>
      <w:r w:rsidR="007F4DBD" w:rsidRPr="00164BE8">
        <w:rPr>
          <w:rFonts w:ascii="Century Gothic" w:hAnsi="Century Gothic"/>
          <w:b/>
          <w:sz w:val="24"/>
          <w:szCs w:val="24"/>
          <w:u w:val="single"/>
        </w:rPr>
        <w:t>.</w:t>
      </w:r>
      <w:r w:rsidRPr="00164BE8">
        <w:rPr>
          <w:rFonts w:ascii="Century Gothic" w:hAnsi="Century Gothic"/>
          <w:b/>
          <w:sz w:val="24"/>
          <w:szCs w:val="24"/>
        </w:rPr>
        <w:t xml:space="preserve"> </w:t>
      </w:r>
      <w:r w:rsidR="007F4DBD" w:rsidRPr="00164BE8">
        <w:rPr>
          <w:rFonts w:ascii="Century Gothic" w:hAnsi="Century Gothic"/>
          <w:b/>
          <w:sz w:val="24"/>
          <w:szCs w:val="24"/>
        </w:rPr>
        <w:t>A</w:t>
      </w:r>
      <w:r w:rsidRPr="00164BE8">
        <w:rPr>
          <w:rFonts w:ascii="Century Gothic" w:hAnsi="Century Gothic"/>
          <w:b/>
          <w:sz w:val="24"/>
          <w:szCs w:val="24"/>
        </w:rPr>
        <w:t>probamos la carta de navegación para el cuatrienio 2014-2014 Plan Nacional de Desarrollo TODOS POR UN NUEVO PAIS, entregándole la capacidad al Gobierno Nacional para que cumpla las metas sobre los tres pilares definidos en las bases del Plan : EDUCACIÓN, PAZ Y EQUIDAD.</w:t>
      </w:r>
    </w:p>
    <w:p w:rsidR="00EC0BFC" w:rsidRPr="00164BE8" w:rsidRDefault="00EC0BFC" w:rsidP="00BE0370">
      <w:pPr>
        <w:spacing w:line="360" w:lineRule="auto"/>
        <w:jc w:val="both"/>
        <w:rPr>
          <w:rFonts w:ascii="Century Gothic" w:hAnsi="Century Gothic"/>
          <w:b/>
          <w:sz w:val="24"/>
          <w:szCs w:val="24"/>
        </w:rPr>
      </w:pPr>
      <w:r w:rsidRPr="00164BE8">
        <w:rPr>
          <w:rFonts w:ascii="Century Gothic" w:hAnsi="Century Gothic"/>
          <w:b/>
          <w:sz w:val="24"/>
          <w:szCs w:val="24"/>
        </w:rPr>
        <w:t xml:space="preserve">Esperamos y confiamos que con este </w:t>
      </w:r>
      <w:r w:rsidR="005D4412" w:rsidRPr="00164BE8">
        <w:rPr>
          <w:rFonts w:ascii="Century Gothic" w:hAnsi="Century Gothic"/>
          <w:b/>
          <w:sz w:val="24"/>
          <w:szCs w:val="24"/>
        </w:rPr>
        <w:t>Plan,</w:t>
      </w:r>
      <w:r w:rsidRPr="00164BE8">
        <w:rPr>
          <w:rFonts w:ascii="Century Gothic" w:hAnsi="Century Gothic"/>
          <w:b/>
          <w:sz w:val="24"/>
          <w:szCs w:val="24"/>
        </w:rPr>
        <w:t xml:space="preserve"> Haya goce efectivo de los derechos de los ciudadanos en su ejercicio pleno de la ciudadanía, enfoque territorial con  miras a tener una visión diferenciada de los territorios que cierre las brechas existentes entre lo urbano y lo rural; enfoque participativo para profundizar  la democracia y participación ciudadana y un enfoque para reconstruir la confianza entre el ciudadano y el Gobierno- Estado.</w:t>
      </w:r>
    </w:p>
    <w:p w:rsidR="00EC0BFC" w:rsidRPr="00164BE8" w:rsidRDefault="00EC0BFC" w:rsidP="00BE0370">
      <w:pPr>
        <w:spacing w:line="360" w:lineRule="auto"/>
        <w:jc w:val="both"/>
        <w:rPr>
          <w:rFonts w:ascii="Century Gothic" w:hAnsi="Century Gothic"/>
          <w:b/>
          <w:sz w:val="24"/>
          <w:szCs w:val="24"/>
        </w:rPr>
      </w:pPr>
      <w:r w:rsidRPr="00164BE8">
        <w:rPr>
          <w:rFonts w:ascii="Century Gothic" w:hAnsi="Century Gothic"/>
          <w:b/>
          <w:sz w:val="24"/>
          <w:szCs w:val="24"/>
        </w:rPr>
        <w:t xml:space="preserve">De la controvertida </w:t>
      </w:r>
      <w:r w:rsidR="00D819B3" w:rsidRPr="00164BE8">
        <w:rPr>
          <w:rFonts w:ascii="Century Gothic" w:hAnsi="Century Gothic"/>
          <w:b/>
          <w:sz w:val="24"/>
          <w:szCs w:val="24"/>
        </w:rPr>
        <w:t>R</w:t>
      </w:r>
      <w:r w:rsidRPr="00164BE8">
        <w:rPr>
          <w:rFonts w:ascii="Century Gothic" w:hAnsi="Century Gothic"/>
          <w:b/>
          <w:sz w:val="24"/>
          <w:szCs w:val="24"/>
        </w:rPr>
        <w:t>eforma Tributaria, recordar que no solo fue necesari</w:t>
      </w:r>
      <w:r w:rsidR="00D819B3" w:rsidRPr="00164BE8">
        <w:rPr>
          <w:rFonts w:ascii="Century Gothic" w:hAnsi="Century Gothic"/>
          <w:b/>
          <w:sz w:val="24"/>
          <w:szCs w:val="24"/>
        </w:rPr>
        <w:t>a</w:t>
      </w:r>
      <w:r w:rsidRPr="00164BE8">
        <w:rPr>
          <w:rFonts w:ascii="Century Gothic" w:hAnsi="Century Gothic"/>
          <w:b/>
          <w:sz w:val="24"/>
          <w:szCs w:val="24"/>
        </w:rPr>
        <w:t xml:space="preserve"> para mantener los niveles actuales de inversión</w:t>
      </w:r>
      <w:r w:rsidR="00D819B3" w:rsidRPr="00164BE8">
        <w:rPr>
          <w:rFonts w:ascii="Century Gothic" w:hAnsi="Century Gothic"/>
          <w:b/>
          <w:sz w:val="24"/>
          <w:szCs w:val="24"/>
        </w:rPr>
        <w:t xml:space="preserve"> pública sino también que ante l</w:t>
      </w:r>
      <w:r w:rsidRPr="00164BE8">
        <w:rPr>
          <w:rFonts w:ascii="Century Gothic" w:hAnsi="Century Gothic"/>
          <w:b/>
          <w:sz w:val="24"/>
          <w:szCs w:val="24"/>
        </w:rPr>
        <w:t>as circunstancias internacionales de los precios del petróleo resultó siendo oportuna y apropiada en el tiempo. La reforma a la parafiscalidad y la sobretasa al CREE grandes aportes le han hecho al empleo formal y a la salud y educación, respectivamente.</w:t>
      </w:r>
    </w:p>
    <w:p w:rsidR="00EC0BFC" w:rsidRPr="00164BE8" w:rsidRDefault="00EC0BFC" w:rsidP="00BE0370">
      <w:pPr>
        <w:spacing w:line="360" w:lineRule="auto"/>
        <w:jc w:val="both"/>
        <w:rPr>
          <w:rFonts w:ascii="Century Gothic" w:hAnsi="Century Gothic"/>
          <w:b/>
          <w:sz w:val="24"/>
          <w:szCs w:val="24"/>
        </w:rPr>
      </w:pPr>
      <w:r w:rsidRPr="00164BE8">
        <w:rPr>
          <w:rFonts w:ascii="Century Gothic" w:hAnsi="Century Gothic"/>
          <w:b/>
          <w:sz w:val="24"/>
          <w:szCs w:val="24"/>
        </w:rPr>
        <w:t>Complementamos todo ello con la recién aprobada Ley que adopta instrumentos para prevenir, controlar y sancionar el contrabando, el lavado de activos y la evasión fiscal. Se fortaleció al Estado</w:t>
      </w:r>
      <w:r w:rsidR="00224E6B" w:rsidRPr="00164BE8">
        <w:rPr>
          <w:rFonts w:ascii="Century Gothic" w:hAnsi="Century Gothic"/>
          <w:b/>
          <w:sz w:val="24"/>
          <w:szCs w:val="24"/>
        </w:rPr>
        <w:t xml:space="preserve"> para castigar estas conductas, se generaron incentivos para desmotivar la comisión de las mismas, se protege la industria nacional de la competencia desleal, se ataca la financiación del lavado de activos que apoya </w:t>
      </w:r>
      <w:r w:rsidR="00B43019" w:rsidRPr="00164BE8">
        <w:rPr>
          <w:rFonts w:ascii="Century Gothic" w:hAnsi="Century Gothic"/>
          <w:b/>
          <w:sz w:val="24"/>
          <w:szCs w:val="24"/>
        </w:rPr>
        <w:t>a</w:t>
      </w:r>
      <w:r w:rsidR="00D819B3" w:rsidRPr="00164BE8">
        <w:rPr>
          <w:rFonts w:ascii="Century Gothic" w:hAnsi="Century Gothic"/>
          <w:b/>
          <w:sz w:val="24"/>
          <w:szCs w:val="24"/>
        </w:rPr>
        <w:t xml:space="preserve">l </w:t>
      </w:r>
      <w:r w:rsidR="00224E6B" w:rsidRPr="00164BE8">
        <w:rPr>
          <w:rFonts w:ascii="Century Gothic" w:hAnsi="Century Gothic"/>
          <w:b/>
          <w:sz w:val="24"/>
          <w:szCs w:val="24"/>
        </w:rPr>
        <w:t xml:space="preserve">terrorismo y el crimen organizado, bloqueando a grupos armados o delincuenciales. El congreso y el Gobierno han dejado en claro que “NO” se tratan de una persecución a los pequeños o medianos comerciantes de los llamados San </w:t>
      </w:r>
      <w:r w:rsidR="002E787B" w:rsidRPr="00164BE8">
        <w:rPr>
          <w:rFonts w:ascii="Century Gothic" w:hAnsi="Century Gothic"/>
          <w:b/>
          <w:sz w:val="24"/>
          <w:szCs w:val="24"/>
        </w:rPr>
        <w:t>Andresitos</w:t>
      </w:r>
      <w:r w:rsidR="00224E6B" w:rsidRPr="00164BE8">
        <w:rPr>
          <w:rFonts w:ascii="Century Gothic" w:hAnsi="Century Gothic"/>
          <w:b/>
          <w:sz w:val="24"/>
          <w:szCs w:val="24"/>
        </w:rPr>
        <w:t xml:space="preserve">, y para ellos todo nuestro apoyo y </w:t>
      </w:r>
      <w:r w:rsidR="00224E6B" w:rsidRPr="00164BE8">
        <w:rPr>
          <w:rFonts w:ascii="Century Gothic" w:hAnsi="Century Gothic"/>
          <w:b/>
          <w:sz w:val="24"/>
          <w:szCs w:val="24"/>
        </w:rPr>
        <w:lastRenderedPageBreak/>
        <w:t>compromiso de mejorar e interpretar de mejor forma lo que corresponda y salga de las mesas de trabajo concertadas.</w:t>
      </w:r>
    </w:p>
    <w:p w:rsidR="00224E6B" w:rsidRPr="00164BE8" w:rsidRDefault="00224E6B" w:rsidP="00BE0370">
      <w:pPr>
        <w:spacing w:line="360" w:lineRule="auto"/>
        <w:jc w:val="both"/>
        <w:rPr>
          <w:rFonts w:ascii="Century Gothic" w:hAnsi="Century Gothic"/>
          <w:b/>
          <w:sz w:val="24"/>
          <w:szCs w:val="24"/>
        </w:rPr>
      </w:pPr>
    </w:p>
    <w:p w:rsidR="00EC0BFC" w:rsidRPr="00164BE8" w:rsidRDefault="00224E6B" w:rsidP="00BE0370">
      <w:pPr>
        <w:spacing w:line="360" w:lineRule="auto"/>
        <w:jc w:val="both"/>
        <w:rPr>
          <w:rFonts w:ascii="Century Gothic" w:hAnsi="Century Gothic"/>
          <w:b/>
          <w:sz w:val="24"/>
          <w:szCs w:val="24"/>
        </w:rPr>
      </w:pPr>
      <w:r w:rsidRPr="00164BE8">
        <w:rPr>
          <w:rFonts w:ascii="Century Gothic" w:hAnsi="Century Gothic"/>
          <w:b/>
          <w:sz w:val="24"/>
          <w:szCs w:val="24"/>
        </w:rPr>
        <w:t>FORTALECIMIENTO DE NUESTRAS FUERZAS MILITARES.</w:t>
      </w:r>
    </w:p>
    <w:p w:rsidR="00224E6B" w:rsidRPr="00164BE8" w:rsidRDefault="00224E6B" w:rsidP="00BE0370">
      <w:pPr>
        <w:spacing w:line="360" w:lineRule="auto"/>
        <w:jc w:val="both"/>
        <w:rPr>
          <w:rFonts w:ascii="Century Gothic" w:hAnsi="Century Gothic"/>
          <w:b/>
          <w:sz w:val="24"/>
          <w:szCs w:val="24"/>
        </w:rPr>
      </w:pPr>
      <w:r w:rsidRPr="00164BE8">
        <w:rPr>
          <w:rFonts w:ascii="Century Gothic" w:hAnsi="Century Gothic"/>
          <w:b/>
          <w:sz w:val="24"/>
          <w:szCs w:val="24"/>
        </w:rPr>
        <w:t>Esta plenaria abordo la discusión del Acto legislativo que reformo el artículo 22</w:t>
      </w:r>
      <w:r w:rsidR="00B43019" w:rsidRPr="00164BE8">
        <w:rPr>
          <w:rFonts w:ascii="Century Gothic" w:hAnsi="Century Gothic"/>
          <w:b/>
          <w:sz w:val="24"/>
          <w:szCs w:val="24"/>
        </w:rPr>
        <w:t>1</w:t>
      </w:r>
      <w:r w:rsidRPr="00164BE8">
        <w:rPr>
          <w:rFonts w:ascii="Century Gothic" w:hAnsi="Century Gothic"/>
          <w:b/>
          <w:sz w:val="24"/>
          <w:szCs w:val="24"/>
        </w:rPr>
        <w:t xml:space="preserve"> de la Constitución </w:t>
      </w:r>
      <w:r w:rsidR="00B43019" w:rsidRPr="00164BE8">
        <w:rPr>
          <w:rFonts w:ascii="Century Gothic" w:hAnsi="Century Gothic"/>
          <w:b/>
          <w:sz w:val="24"/>
          <w:szCs w:val="24"/>
        </w:rPr>
        <w:t>Política Colombiana</w:t>
      </w:r>
      <w:r w:rsidRPr="00164BE8">
        <w:rPr>
          <w:rFonts w:ascii="Century Gothic" w:hAnsi="Century Gothic"/>
          <w:b/>
          <w:sz w:val="24"/>
          <w:szCs w:val="24"/>
        </w:rPr>
        <w:t>.</w:t>
      </w:r>
    </w:p>
    <w:p w:rsidR="00224E6B" w:rsidRPr="00164BE8" w:rsidRDefault="005D4412" w:rsidP="00BE0370">
      <w:pPr>
        <w:spacing w:line="360" w:lineRule="auto"/>
        <w:jc w:val="both"/>
        <w:rPr>
          <w:rFonts w:ascii="Century Gothic" w:hAnsi="Century Gothic"/>
          <w:b/>
          <w:sz w:val="24"/>
          <w:szCs w:val="24"/>
        </w:rPr>
      </w:pPr>
      <w:r w:rsidRPr="00164BE8">
        <w:rPr>
          <w:rFonts w:ascii="Century Gothic" w:hAnsi="Century Gothic"/>
          <w:b/>
          <w:sz w:val="24"/>
          <w:szCs w:val="24"/>
        </w:rPr>
        <w:t>Más</w:t>
      </w:r>
      <w:r w:rsidR="00224E6B" w:rsidRPr="00164BE8">
        <w:rPr>
          <w:rFonts w:ascii="Century Gothic" w:hAnsi="Century Gothic"/>
          <w:b/>
          <w:sz w:val="24"/>
          <w:szCs w:val="24"/>
        </w:rPr>
        <w:t xml:space="preserve"> </w:t>
      </w:r>
      <w:r w:rsidRPr="00164BE8">
        <w:rPr>
          <w:rFonts w:ascii="Century Gothic" w:hAnsi="Century Gothic"/>
          <w:b/>
          <w:sz w:val="24"/>
          <w:szCs w:val="24"/>
        </w:rPr>
        <w:t>allá</w:t>
      </w:r>
      <w:r w:rsidR="00224E6B" w:rsidRPr="00164BE8">
        <w:rPr>
          <w:rFonts w:ascii="Century Gothic" w:hAnsi="Century Gothic"/>
          <w:b/>
          <w:sz w:val="24"/>
          <w:szCs w:val="24"/>
        </w:rPr>
        <w:t xml:space="preserve"> de pretender modificar el fuero penal </w:t>
      </w:r>
      <w:r w:rsidRPr="00164BE8">
        <w:rPr>
          <w:rFonts w:ascii="Century Gothic" w:hAnsi="Century Gothic"/>
          <w:b/>
          <w:sz w:val="24"/>
          <w:szCs w:val="24"/>
        </w:rPr>
        <w:t>militar,</w:t>
      </w:r>
      <w:r w:rsidR="00224E6B" w:rsidRPr="00164BE8">
        <w:rPr>
          <w:rFonts w:ascii="Century Gothic" w:hAnsi="Century Gothic"/>
          <w:b/>
          <w:sz w:val="24"/>
          <w:szCs w:val="24"/>
        </w:rPr>
        <w:t xml:space="preserve"> el mismo se </w:t>
      </w:r>
      <w:r w:rsidRPr="00164BE8">
        <w:rPr>
          <w:rFonts w:ascii="Century Gothic" w:hAnsi="Century Gothic"/>
          <w:b/>
          <w:sz w:val="24"/>
          <w:szCs w:val="24"/>
        </w:rPr>
        <w:t>dejó</w:t>
      </w:r>
      <w:r w:rsidR="00224E6B" w:rsidRPr="00164BE8">
        <w:rPr>
          <w:rFonts w:ascii="Century Gothic" w:hAnsi="Century Gothic"/>
          <w:b/>
          <w:sz w:val="24"/>
          <w:szCs w:val="24"/>
        </w:rPr>
        <w:t xml:space="preserve"> intacto y solo agregamos unos preceptos el </w:t>
      </w:r>
      <w:r w:rsidRPr="00164BE8">
        <w:rPr>
          <w:rFonts w:ascii="Century Gothic" w:hAnsi="Century Gothic"/>
          <w:b/>
          <w:sz w:val="24"/>
          <w:szCs w:val="24"/>
        </w:rPr>
        <w:t>artículo</w:t>
      </w:r>
      <w:r w:rsidR="00224E6B" w:rsidRPr="00164BE8">
        <w:rPr>
          <w:rFonts w:ascii="Century Gothic" w:hAnsi="Century Gothic"/>
          <w:b/>
          <w:sz w:val="24"/>
          <w:szCs w:val="24"/>
        </w:rPr>
        <w:t xml:space="preserve"> que permite que al momento en que</w:t>
      </w:r>
      <w:r w:rsidR="00B43019" w:rsidRPr="00164BE8">
        <w:rPr>
          <w:rFonts w:ascii="Century Gothic" w:hAnsi="Century Gothic"/>
          <w:b/>
          <w:sz w:val="24"/>
          <w:szCs w:val="24"/>
        </w:rPr>
        <w:t xml:space="preserve"> el aperador judicial conozca casos que involucre</w:t>
      </w:r>
      <w:r w:rsidR="00224E6B" w:rsidRPr="00164BE8">
        <w:rPr>
          <w:rFonts w:ascii="Century Gothic" w:hAnsi="Century Gothic"/>
          <w:b/>
          <w:sz w:val="24"/>
          <w:szCs w:val="24"/>
        </w:rPr>
        <w:t>n a miembros de la fuerza pública, este juzgue bajo los principios de Derecho Internacional Humanitario.</w:t>
      </w:r>
    </w:p>
    <w:p w:rsidR="00224E6B" w:rsidRPr="00164BE8" w:rsidRDefault="00224E6B" w:rsidP="00BE0370">
      <w:pPr>
        <w:spacing w:line="360" w:lineRule="auto"/>
        <w:jc w:val="both"/>
        <w:rPr>
          <w:rFonts w:ascii="Century Gothic" w:hAnsi="Century Gothic"/>
          <w:b/>
          <w:sz w:val="24"/>
          <w:szCs w:val="24"/>
        </w:rPr>
      </w:pPr>
      <w:r w:rsidRPr="00164BE8">
        <w:rPr>
          <w:rFonts w:ascii="Century Gothic" w:hAnsi="Century Gothic"/>
          <w:b/>
          <w:sz w:val="24"/>
          <w:szCs w:val="24"/>
        </w:rPr>
        <w:t xml:space="preserve">Otra norma que se aprobó es la que restructura la Justicia Penal Militar y Policial, establecimiento requisitos para el desempeño de sus cargos, se </w:t>
      </w:r>
      <w:r w:rsidR="005D4412" w:rsidRPr="00164BE8">
        <w:rPr>
          <w:rFonts w:ascii="Century Gothic" w:hAnsi="Century Gothic"/>
          <w:b/>
          <w:sz w:val="24"/>
          <w:szCs w:val="24"/>
        </w:rPr>
        <w:t>implementó</w:t>
      </w:r>
      <w:r w:rsidRPr="00164BE8">
        <w:rPr>
          <w:rFonts w:ascii="Century Gothic" w:hAnsi="Century Gothic"/>
          <w:b/>
          <w:sz w:val="24"/>
          <w:szCs w:val="24"/>
        </w:rPr>
        <w:t xml:space="preserve"> la Fiscalía General </w:t>
      </w:r>
      <w:r w:rsidR="00B43019" w:rsidRPr="00164BE8">
        <w:rPr>
          <w:rFonts w:ascii="Century Gothic" w:hAnsi="Century Gothic"/>
          <w:b/>
          <w:sz w:val="24"/>
          <w:szCs w:val="24"/>
        </w:rPr>
        <w:t xml:space="preserve">Penal </w:t>
      </w:r>
      <w:r w:rsidRPr="00164BE8">
        <w:rPr>
          <w:rFonts w:ascii="Century Gothic" w:hAnsi="Century Gothic"/>
          <w:b/>
          <w:sz w:val="24"/>
          <w:szCs w:val="24"/>
        </w:rPr>
        <w:t xml:space="preserve">Militar y Policial, organizando el cuerpo técnica de Investigación de la misma </w:t>
      </w:r>
      <w:r w:rsidR="00B43019" w:rsidRPr="00164BE8">
        <w:rPr>
          <w:rFonts w:ascii="Century Gothic" w:hAnsi="Century Gothic"/>
          <w:b/>
          <w:sz w:val="24"/>
          <w:szCs w:val="24"/>
        </w:rPr>
        <w:t xml:space="preserve">y </w:t>
      </w:r>
      <w:r w:rsidRPr="00164BE8">
        <w:rPr>
          <w:rFonts w:ascii="Century Gothic" w:hAnsi="Century Gothic"/>
          <w:b/>
          <w:sz w:val="24"/>
          <w:szCs w:val="24"/>
        </w:rPr>
        <w:t xml:space="preserve">señalamos las competencias para el transito al sistema Oral Acusatorio en la </w:t>
      </w:r>
      <w:r w:rsidR="004C6B25" w:rsidRPr="00164BE8">
        <w:rPr>
          <w:rFonts w:ascii="Century Gothic" w:hAnsi="Century Gothic"/>
          <w:b/>
          <w:sz w:val="24"/>
          <w:szCs w:val="24"/>
        </w:rPr>
        <w:t>jurisdicción</w:t>
      </w:r>
      <w:r w:rsidRPr="00164BE8">
        <w:rPr>
          <w:rFonts w:ascii="Century Gothic" w:hAnsi="Century Gothic"/>
          <w:b/>
          <w:sz w:val="24"/>
          <w:szCs w:val="24"/>
        </w:rPr>
        <w:t xml:space="preserve"> especializada</w:t>
      </w:r>
    </w:p>
    <w:p w:rsidR="00224E6B" w:rsidRPr="00164BE8" w:rsidRDefault="00224E6B" w:rsidP="00BE0370">
      <w:pPr>
        <w:spacing w:line="360" w:lineRule="auto"/>
        <w:jc w:val="both"/>
        <w:rPr>
          <w:rFonts w:ascii="Century Gothic" w:hAnsi="Century Gothic"/>
          <w:b/>
          <w:sz w:val="24"/>
          <w:szCs w:val="24"/>
        </w:rPr>
      </w:pPr>
    </w:p>
    <w:p w:rsidR="00224E6B" w:rsidRPr="00164BE8" w:rsidRDefault="00224E6B" w:rsidP="00BE0370">
      <w:pPr>
        <w:spacing w:line="360" w:lineRule="auto"/>
        <w:jc w:val="both"/>
        <w:rPr>
          <w:rFonts w:ascii="Century Gothic" w:hAnsi="Century Gothic"/>
          <w:b/>
          <w:sz w:val="24"/>
          <w:szCs w:val="24"/>
        </w:rPr>
      </w:pPr>
      <w:r w:rsidRPr="00164BE8">
        <w:rPr>
          <w:rFonts w:ascii="Century Gothic" w:hAnsi="Century Gothic"/>
          <w:b/>
          <w:sz w:val="24"/>
          <w:szCs w:val="24"/>
        </w:rPr>
        <w:t>LEYES PARA GARANTIZAR LA PAZ.</w:t>
      </w:r>
    </w:p>
    <w:p w:rsidR="00B43019" w:rsidRPr="00164BE8" w:rsidRDefault="00224E6B" w:rsidP="00BE0370">
      <w:pPr>
        <w:spacing w:line="360" w:lineRule="auto"/>
        <w:jc w:val="both"/>
        <w:rPr>
          <w:rFonts w:ascii="Century Gothic" w:hAnsi="Century Gothic"/>
          <w:b/>
          <w:sz w:val="24"/>
          <w:szCs w:val="24"/>
        </w:rPr>
      </w:pPr>
      <w:r w:rsidRPr="00164BE8">
        <w:rPr>
          <w:rFonts w:ascii="Century Gothic" w:hAnsi="Century Gothic"/>
          <w:b/>
          <w:sz w:val="24"/>
          <w:szCs w:val="24"/>
        </w:rPr>
        <w:t>Se prorrogo la Ley 418 de 1997,</w:t>
      </w:r>
      <w:r w:rsidR="004C6B25" w:rsidRPr="00164BE8">
        <w:rPr>
          <w:rFonts w:ascii="Century Gothic" w:hAnsi="Century Gothic"/>
          <w:b/>
          <w:sz w:val="24"/>
          <w:szCs w:val="24"/>
        </w:rPr>
        <w:t xml:space="preserve"> que constituye la normat</w:t>
      </w:r>
      <w:r w:rsidRPr="00164BE8">
        <w:rPr>
          <w:rFonts w:ascii="Century Gothic" w:hAnsi="Century Gothic"/>
          <w:b/>
          <w:sz w:val="24"/>
          <w:szCs w:val="24"/>
        </w:rPr>
        <w:t>i</w:t>
      </w:r>
      <w:r w:rsidR="004C6B25" w:rsidRPr="00164BE8">
        <w:rPr>
          <w:rFonts w:ascii="Century Gothic" w:hAnsi="Century Gothic"/>
          <w:b/>
          <w:sz w:val="24"/>
          <w:szCs w:val="24"/>
        </w:rPr>
        <w:t>vi</w:t>
      </w:r>
      <w:r w:rsidRPr="00164BE8">
        <w:rPr>
          <w:rFonts w:ascii="Century Gothic" w:hAnsi="Century Gothic"/>
          <w:b/>
          <w:sz w:val="24"/>
          <w:szCs w:val="24"/>
        </w:rPr>
        <w:t xml:space="preserve">dad vigente en el </w:t>
      </w:r>
      <w:r w:rsidR="004C6B25" w:rsidRPr="00164BE8">
        <w:rPr>
          <w:rFonts w:ascii="Century Gothic" w:hAnsi="Century Gothic"/>
          <w:b/>
          <w:sz w:val="24"/>
          <w:szCs w:val="24"/>
        </w:rPr>
        <w:t>Ordenamiento Jurídico Colombiano</w:t>
      </w:r>
      <w:r w:rsidRPr="00164BE8">
        <w:rPr>
          <w:rFonts w:ascii="Century Gothic" w:hAnsi="Century Gothic"/>
          <w:b/>
          <w:sz w:val="24"/>
          <w:szCs w:val="24"/>
        </w:rPr>
        <w:t>, que consagra las facultades al Gobierno Nacional para las negociaciones de acuerdos de Paz</w:t>
      </w:r>
      <w:r w:rsidR="004C6B25" w:rsidRPr="00164BE8">
        <w:rPr>
          <w:rFonts w:ascii="Century Gothic" w:hAnsi="Century Gothic"/>
          <w:b/>
          <w:sz w:val="24"/>
          <w:szCs w:val="24"/>
        </w:rPr>
        <w:t xml:space="preserve">. Desmovilización de grupos armados, protección a testigos, derechos humanos atención a víctimas, </w:t>
      </w:r>
      <w:r w:rsidR="00B43019" w:rsidRPr="00164BE8">
        <w:rPr>
          <w:rFonts w:ascii="Century Gothic" w:hAnsi="Century Gothic"/>
          <w:b/>
          <w:sz w:val="24"/>
          <w:szCs w:val="24"/>
        </w:rPr>
        <w:t>creación</w:t>
      </w:r>
      <w:r w:rsidR="004C6B25" w:rsidRPr="00164BE8">
        <w:rPr>
          <w:rFonts w:ascii="Century Gothic" w:hAnsi="Century Gothic"/>
          <w:b/>
          <w:sz w:val="24"/>
          <w:szCs w:val="24"/>
        </w:rPr>
        <w:t xml:space="preserve"> de fondos de seguridad y convivencia ciudadana, sin mayores rodeos, norma que sustenta los diálogos de Paz de la Habana</w:t>
      </w:r>
      <w:r w:rsidR="00B43019" w:rsidRPr="00164BE8">
        <w:rPr>
          <w:rFonts w:ascii="Century Gothic" w:hAnsi="Century Gothic"/>
          <w:b/>
          <w:sz w:val="24"/>
          <w:szCs w:val="24"/>
        </w:rPr>
        <w:t xml:space="preserve">. </w:t>
      </w:r>
    </w:p>
    <w:p w:rsidR="004C6B25" w:rsidRPr="00164BE8" w:rsidRDefault="00B43019" w:rsidP="00BE0370">
      <w:pPr>
        <w:spacing w:line="360" w:lineRule="auto"/>
        <w:jc w:val="both"/>
        <w:rPr>
          <w:rFonts w:ascii="Century Gothic" w:hAnsi="Century Gothic"/>
          <w:b/>
          <w:sz w:val="24"/>
          <w:szCs w:val="24"/>
        </w:rPr>
      </w:pPr>
      <w:r w:rsidRPr="00164BE8">
        <w:rPr>
          <w:rFonts w:ascii="Century Gothic" w:hAnsi="Century Gothic"/>
          <w:b/>
          <w:sz w:val="24"/>
          <w:szCs w:val="24"/>
        </w:rPr>
        <w:lastRenderedPageBreak/>
        <w:t>J</w:t>
      </w:r>
      <w:r w:rsidR="004C6B25" w:rsidRPr="00164BE8">
        <w:rPr>
          <w:rFonts w:ascii="Century Gothic" w:hAnsi="Century Gothic"/>
          <w:b/>
          <w:sz w:val="24"/>
          <w:szCs w:val="24"/>
        </w:rPr>
        <w:t>unto con la Ley 1745 que establece las reglas para el desarrollo de referendos constitucionales con ocasión de acuerdo final por la terminación del conflicto armado.</w:t>
      </w:r>
    </w:p>
    <w:p w:rsidR="002E787B" w:rsidRDefault="002E787B" w:rsidP="00BE0370">
      <w:pPr>
        <w:spacing w:line="360" w:lineRule="auto"/>
        <w:jc w:val="both"/>
        <w:rPr>
          <w:rFonts w:ascii="Century Gothic" w:hAnsi="Century Gothic"/>
          <w:b/>
          <w:sz w:val="24"/>
          <w:szCs w:val="24"/>
        </w:rPr>
      </w:pPr>
    </w:p>
    <w:p w:rsidR="00164BE8" w:rsidRPr="00164BE8" w:rsidRDefault="00164BE8" w:rsidP="00BE0370">
      <w:pPr>
        <w:spacing w:line="360" w:lineRule="auto"/>
        <w:jc w:val="both"/>
        <w:rPr>
          <w:rFonts w:ascii="Century Gothic" w:hAnsi="Century Gothic"/>
          <w:b/>
          <w:sz w:val="24"/>
          <w:szCs w:val="24"/>
        </w:rPr>
      </w:pPr>
    </w:p>
    <w:p w:rsidR="004C6B25" w:rsidRPr="00164BE8" w:rsidRDefault="004C6B25" w:rsidP="00BE0370">
      <w:pPr>
        <w:spacing w:line="360" w:lineRule="auto"/>
        <w:jc w:val="both"/>
        <w:rPr>
          <w:rFonts w:ascii="Century Gothic" w:hAnsi="Century Gothic"/>
          <w:b/>
          <w:sz w:val="24"/>
          <w:szCs w:val="24"/>
        </w:rPr>
      </w:pPr>
      <w:r w:rsidRPr="00164BE8">
        <w:rPr>
          <w:rFonts w:ascii="Century Gothic" w:hAnsi="Century Gothic"/>
          <w:b/>
          <w:sz w:val="24"/>
          <w:szCs w:val="24"/>
        </w:rPr>
        <w:t>UN CAMPO EN PAZ Y PRODUCTIVO</w:t>
      </w:r>
    </w:p>
    <w:p w:rsidR="004C6B25" w:rsidRPr="00164BE8" w:rsidRDefault="004C6B25" w:rsidP="00BE0370">
      <w:pPr>
        <w:spacing w:line="360" w:lineRule="auto"/>
        <w:jc w:val="both"/>
        <w:rPr>
          <w:rFonts w:ascii="Century Gothic" w:hAnsi="Century Gothic"/>
          <w:b/>
          <w:sz w:val="24"/>
          <w:szCs w:val="24"/>
        </w:rPr>
      </w:pPr>
      <w:r w:rsidRPr="00164BE8">
        <w:rPr>
          <w:rFonts w:ascii="Century Gothic" w:hAnsi="Century Gothic"/>
          <w:b/>
          <w:sz w:val="24"/>
          <w:szCs w:val="24"/>
        </w:rPr>
        <w:t>Deliberaciones en torno a este tema de hondo calado social, adopción de medidas de financiamiento de la reactivación del sector agropecuario, pesquero, acuícola, forestal y agroindustrial; quedaron incluidos en las disposiciones general del Plan que facultan extraordinariamente al gobierno Nacional para reorganizar todo la política agraria del país.</w:t>
      </w:r>
    </w:p>
    <w:p w:rsidR="004C6B25" w:rsidRPr="00164BE8" w:rsidRDefault="00B43019" w:rsidP="00BE0370">
      <w:pPr>
        <w:spacing w:line="360" w:lineRule="auto"/>
        <w:jc w:val="both"/>
        <w:rPr>
          <w:rFonts w:ascii="Century Gothic" w:hAnsi="Century Gothic"/>
          <w:b/>
          <w:sz w:val="24"/>
          <w:szCs w:val="24"/>
        </w:rPr>
      </w:pPr>
      <w:r w:rsidRPr="00164BE8">
        <w:rPr>
          <w:rFonts w:ascii="Century Gothic" w:hAnsi="Century Gothic"/>
          <w:b/>
          <w:sz w:val="24"/>
          <w:szCs w:val="24"/>
        </w:rPr>
        <w:t>En última semana de</w:t>
      </w:r>
      <w:r w:rsidR="004C6B25" w:rsidRPr="00164BE8">
        <w:rPr>
          <w:rFonts w:ascii="Century Gothic" w:hAnsi="Century Gothic"/>
          <w:b/>
          <w:sz w:val="24"/>
          <w:szCs w:val="24"/>
        </w:rPr>
        <w:t xml:space="preserve"> debate, la </w:t>
      </w:r>
      <w:r w:rsidR="005D4412" w:rsidRPr="00164BE8">
        <w:rPr>
          <w:rFonts w:ascii="Century Gothic" w:hAnsi="Century Gothic"/>
          <w:b/>
          <w:sz w:val="24"/>
          <w:szCs w:val="24"/>
        </w:rPr>
        <w:t>Cámara</w:t>
      </w:r>
      <w:r w:rsidR="004C6B25" w:rsidRPr="00164BE8">
        <w:rPr>
          <w:rFonts w:ascii="Century Gothic" w:hAnsi="Century Gothic"/>
          <w:b/>
          <w:sz w:val="24"/>
          <w:szCs w:val="24"/>
        </w:rPr>
        <w:t xml:space="preserve"> aprobó la propuesta de reforma de tierras que el Gobierno propuso y con la </w:t>
      </w:r>
      <w:r w:rsidR="005D4412" w:rsidRPr="00164BE8">
        <w:rPr>
          <w:rFonts w:ascii="Century Gothic" w:hAnsi="Century Gothic"/>
          <w:b/>
          <w:sz w:val="24"/>
          <w:szCs w:val="24"/>
        </w:rPr>
        <w:t>creación</w:t>
      </w:r>
      <w:r w:rsidR="004C6B25" w:rsidRPr="00164BE8">
        <w:rPr>
          <w:rFonts w:ascii="Century Gothic" w:hAnsi="Century Gothic"/>
          <w:b/>
          <w:sz w:val="24"/>
          <w:szCs w:val="24"/>
        </w:rPr>
        <w:t xml:space="preserve"> de las ZIDRES como las zonas de interés de desarrollo rural, económica y social se busca promover la inclusión social del trabajador campesino como agente social </w:t>
      </w:r>
      <w:r w:rsidR="005D4412" w:rsidRPr="00164BE8">
        <w:rPr>
          <w:rFonts w:ascii="Century Gothic" w:hAnsi="Century Gothic"/>
          <w:b/>
          <w:sz w:val="24"/>
          <w:szCs w:val="24"/>
        </w:rPr>
        <w:t>productivo</w:t>
      </w:r>
      <w:r w:rsidR="004C6B25" w:rsidRPr="00164BE8">
        <w:rPr>
          <w:rFonts w:ascii="Century Gothic" w:hAnsi="Century Gothic"/>
          <w:b/>
          <w:sz w:val="24"/>
          <w:szCs w:val="24"/>
        </w:rPr>
        <w:t>, mejorando condiciones de la tierra, de desarrollo social, condiciones agrologicas del suelo y conservación del medio ambiente.</w:t>
      </w:r>
    </w:p>
    <w:p w:rsidR="004C6B25" w:rsidRPr="00164BE8" w:rsidRDefault="004C6B25" w:rsidP="00BE0370">
      <w:pPr>
        <w:spacing w:line="360" w:lineRule="auto"/>
        <w:jc w:val="both"/>
        <w:rPr>
          <w:rFonts w:ascii="Century Gothic" w:hAnsi="Century Gothic"/>
          <w:b/>
          <w:sz w:val="24"/>
          <w:szCs w:val="24"/>
        </w:rPr>
      </w:pPr>
    </w:p>
    <w:p w:rsidR="004C6B25" w:rsidRPr="00164BE8" w:rsidRDefault="004C6B25" w:rsidP="00BE0370">
      <w:pPr>
        <w:spacing w:line="360" w:lineRule="auto"/>
        <w:jc w:val="both"/>
        <w:rPr>
          <w:rFonts w:ascii="Century Gothic" w:hAnsi="Century Gothic"/>
          <w:b/>
          <w:sz w:val="24"/>
          <w:szCs w:val="24"/>
        </w:rPr>
      </w:pPr>
      <w:r w:rsidRPr="00164BE8">
        <w:rPr>
          <w:rFonts w:ascii="Century Gothic" w:hAnsi="Century Gothic"/>
          <w:b/>
          <w:sz w:val="24"/>
          <w:szCs w:val="24"/>
        </w:rPr>
        <w:t>EN EL TEMA DE JUSTICIA</w:t>
      </w:r>
    </w:p>
    <w:p w:rsidR="00B43019" w:rsidRPr="00164BE8" w:rsidRDefault="004C6B25" w:rsidP="00BE0370">
      <w:pPr>
        <w:spacing w:line="360" w:lineRule="auto"/>
        <w:jc w:val="both"/>
        <w:rPr>
          <w:rFonts w:ascii="Century Gothic" w:hAnsi="Century Gothic"/>
          <w:b/>
          <w:sz w:val="24"/>
          <w:szCs w:val="24"/>
        </w:rPr>
      </w:pPr>
      <w:r w:rsidRPr="00164BE8">
        <w:rPr>
          <w:rFonts w:ascii="Century Gothic" w:hAnsi="Century Gothic"/>
          <w:b/>
          <w:sz w:val="24"/>
          <w:szCs w:val="24"/>
        </w:rPr>
        <w:t xml:space="preserve">No solo el capítulo de equilibrio de poderes, importante, de aplazadas y </w:t>
      </w:r>
      <w:r w:rsidR="005E2D2B" w:rsidRPr="00164BE8">
        <w:rPr>
          <w:rFonts w:ascii="Century Gothic" w:hAnsi="Century Gothic"/>
          <w:b/>
          <w:sz w:val="24"/>
          <w:szCs w:val="24"/>
        </w:rPr>
        <w:t>controvertidas</w:t>
      </w:r>
      <w:r w:rsidR="00B43019" w:rsidRPr="00164BE8">
        <w:rPr>
          <w:rFonts w:ascii="Century Gothic" w:hAnsi="Century Gothic"/>
          <w:b/>
          <w:sz w:val="24"/>
          <w:szCs w:val="24"/>
        </w:rPr>
        <w:t>. Reformas</w:t>
      </w:r>
      <w:r w:rsidRPr="00164BE8">
        <w:rPr>
          <w:rFonts w:ascii="Century Gothic" w:hAnsi="Century Gothic"/>
          <w:b/>
          <w:sz w:val="24"/>
          <w:szCs w:val="24"/>
        </w:rPr>
        <w:t xml:space="preserve"> fracasadas anteriormente, </w:t>
      </w:r>
      <w:r w:rsidR="00B43019" w:rsidRPr="00164BE8">
        <w:rPr>
          <w:rFonts w:ascii="Century Gothic" w:hAnsi="Century Gothic"/>
          <w:b/>
          <w:sz w:val="24"/>
          <w:szCs w:val="24"/>
        </w:rPr>
        <w:t xml:space="preserve">también </w:t>
      </w:r>
      <w:r w:rsidRPr="00164BE8">
        <w:rPr>
          <w:rFonts w:ascii="Century Gothic" w:hAnsi="Century Gothic"/>
          <w:b/>
          <w:sz w:val="24"/>
          <w:szCs w:val="24"/>
        </w:rPr>
        <w:t xml:space="preserve">leyes como las de las alternativas de financiamiento de la </w:t>
      </w:r>
      <w:r w:rsidR="001C01BF" w:rsidRPr="00164BE8">
        <w:rPr>
          <w:rFonts w:ascii="Century Gothic" w:hAnsi="Century Gothic"/>
          <w:b/>
          <w:sz w:val="24"/>
          <w:szCs w:val="24"/>
        </w:rPr>
        <w:t>R</w:t>
      </w:r>
      <w:r w:rsidRPr="00164BE8">
        <w:rPr>
          <w:rFonts w:ascii="Century Gothic" w:hAnsi="Century Gothic"/>
          <w:b/>
          <w:sz w:val="24"/>
          <w:szCs w:val="24"/>
        </w:rPr>
        <w:t xml:space="preserve">ama Judicial, la Ley que regulo el derecho fundamental </w:t>
      </w:r>
      <w:r w:rsidR="005E2D2B" w:rsidRPr="00164BE8">
        <w:rPr>
          <w:rFonts w:ascii="Century Gothic" w:hAnsi="Century Gothic"/>
          <w:b/>
          <w:sz w:val="24"/>
          <w:szCs w:val="24"/>
        </w:rPr>
        <w:t>de petición, la modificación a la ley estatutaria de administración de justicia, el nuevo CÓDIGO GENERAL DISCIPLINARIO</w:t>
      </w:r>
      <w:r w:rsidR="00B43019" w:rsidRPr="00164BE8">
        <w:rPr>
          <w:rFonts w:ascii="Century Gothic" w:hAnsi="Century Gothic"/>
          <w:b/>
          <w:sz w:val="24"/>
          <w:szCs w:val="24"/>
        </w:rPr>
        <w:t xml:space="preserve">. </w:t>
      </w:r>
    </w:p>
    <w:p w:rsidR="004C6B25" w:rsidRPr="00164BE8" w:rsidRDefault="00B43019" w:rsidP="00BE0370">
      <w:pPr>
        <w:spacing w:line="360" w:lineRule="auto"/>
        <w:jc w:val="both"/>
        <w:rPr>
          <w:rFonts w:ascii="Century Gothic" w:hAnsi="Century Gothic"/>
          <w:b/>
          <w:sz w:val="24"/>
          <w:szCs w:val="24"/>
        </w:rPr>
      </w:pPr>
      <w:r w:rsidRPr="00164BE8">
        <w:rPr>
          <w:rFonts w:ascii="Century Gothic" w:hAnsi="Century Gothic"/>
          <w:b/>
          <w:sz w:val="24"/>
          <w:szCs w:val="24"/>
        </w:rPr>
        <w:lastRenderedPageBreak/>
        <w:t>S</w:t>
      </w:r>
      <w:r w:rsidR="005E2D2B" w:rsidRPr="00164BE8">
        <w:rPr>
          <w:rFonts w:ascii="Century Gothic" w:hAnsi="Century Gothic"/>
          <w:b/>
          <w:sz w:val="24"/>
          <w:szCs w:val="24"/>
        </w:rPr>
        <w:t>e creó el delito autónomo de feminicidio Ley que el país ha querido conocer como Ley Rosa Elvira Celis para acabar con la violencia contra la mujer con acciones penales ejemplarizantes</w:t>
      </w:r>
      <w:r w:rsidRPr="00164BE8">
        <w:rPr>
          <w:rFonts w:ascii="Century Gothic" w:hAnsi="Century Gothic"/>
          <w:b/>
          <w:sz w:val="24"/>
          <w:szCs w:val="24"/>
        </w:rPr>
        <w:t>; E</w:t>
      </w:r>
      <w:r w:rsidR="005E2D2B" w:rsidRPr="00164BE8">
        <w:rPr>
          <w:rFonts w:ascii="Century Gothic" w:hAnsi="Century Gothic"/>
          <w:b/>
          <w:sz w:val="24"/>
          <w:szCs w:val="24"/>
        </w:rPr>
        <w:t>n concordancia con ello, también aprobamos la modificació</w:t>
      </w:r>
      <w:r w:rsidRPr="00164BE8">
        <w:rPr>
          <w:rFonts w:ascii="Century Gothic" w:hAnsi="Century Gothic"/>
          <w:b/>
          <w:sz w:val="24"/>
          <w:szCs w:val="24"/>
        </w:rPr>
        <w:t>n del Código Penal para castigar</w:t>
      </w:r>
      <w:r w:rsidR="005E2D2B" w:rsidRPr="00164BE8">
        <w:rPr>
          <w:rFonts w:ascii="Century Gothic" w:hAnsi="Century Gothic"/>
          <w:b/>
          <w:sz w:val="24"/>
          <w:szCs w:val="24"/>
        </w:rPr>
        <w:t xml:space="preserve"> </w:t>
      </w:r>
      <w:r w:rsidR="005D4412" w:rsidRPr="00164BE8">
        <w:rPr>
          <w:rFonts w:ascii="Century Gothic" w:hAnsi="Century Gothic"/>
          <w:b/>
          <w:sz w:val="24"/>
          <w:szCs w:val="24"/>
        </w:rPr>
        <w:t>más</w:t>
      </w:r>
      <w:r w:rsidR="005E2D2B" w:rsidRPr="00164BE8">
        <w:rPr>
          <w:rFonts w:ascii="Century Gothic" w:hAnsi="Century Gothic"/>
          <w:b/>
          <w:sz w:val="24"/>
          <w:szCs w:val="24"/>
        </w:rPr>
        <w:t xml:space="preserve"> severamente a quienes atente</w:t>
      </w:r>
      <w:r w:rsidRPr="00164BE8">
        <w:rPr>
          <w:rFonts w:ascii="Century Gothic" w:hAnsi="Century Gothic"/>
          <w:b/>
          <w:sz w:val="24"/>
          <w:szCs w:val="24"/>
        </w:rPr>
        <w:t>n y  generen les</w:t>
      </w:r>
      <w:r w:rsidR="005E2D2B" w:rsidRPr="00164BE8">
        <w:rPr>
          <w:rFonts w:ascii="Century Gothic" w:hAnsi="Century Gothic"/>
          <w:b/>
          <w:sz w:val="24"/>
          <w:szCs w:val="24"/>
        </w:rPr>
        <w:t xml:space="preserve">iones con uso de agentes químicos, </w:t>
      </w:r>
      <w:r w:rsidR="005D4412" w:rsidRPr="00164BE8">
        <w:rPr>
          <w:rFonts w:ascii="Century Gothic" w:hAnsi="Century Gothic"/>
          <w:b/>
          <w:sz w:val="24"/>
          <w:szCs w:val="24"/>
        </w:rPr>
        <w:t>ácidos</w:t>
      </w:r>
      <w:r w:rsidR="005E2D2B" w:rsidRPr="00164BE8">
        <w:rPr>
          <w:rFonts w:ascii="Century Gothic" w:hAnsi="Century Gothic"/>
          <w:b/>
          <w:sz w:val="24"/>
          <w:szCs w:val="24"/>
        </w:rPr>
        <w:t xml:space="preserve"> y/o sustancias similares</w:t>
      </w:r>
      <w:r w:rsidRPr="00164BE8">
        <w:rPr>
          <w:rFonts w:ascii="Century Gothic" w:hAnsi="Century Gothic"/>
          <w:b/>
          <w:sz w:val="24"/>
          <w:szCs w:val="24"/>
        </w:rPr>
        <w:t>,</w:t>
      </w:r>
      <w:r w:rsidR="005E2D2B" w:rsidRPr="00164BE8">
        <w:rPr>
          <w:rFonts w:ascii="Century Gothic" w:hAnsi="Century Gothic"/>
          <w:b/>
          <w:sz w:val="24"/>
          <w:szCs w:val="24"/>
        </w:rPr>
        <w:t xml:space="preserve"> recordamos siempre a Natalia Ponce de León quien nos acompañó en el tránsito de esta iniciativa a convertirse en Ley de la República.</w:t>
      </w:r>
    </w:p>
    <w:p w:rsidR="002E787B" w:rsidRPr="00164BE8" w:rsidRDefault="002E787B" w:rsidP="00BE0370">
      <w:pPr>
        <w:spacing w:line="360" w:lineRule="auto"/>
        <w:jc w:val="both"/>
        <w:rPr>
          <w:rFonts w:ascii="Century Gothic" w:hAnsi="Century Gothic"/>
          <w:b/>
          <w:sz w:val="24"/>
          <w:szCs w:val="24"/>
        </w:rPr>
      </w:pPr>
    </w:p>
    <w:p w:rsidR="005E2D2B" w:rsidRPr="00164BE8" w:rsidRDefault="005E2D2B" w:rsidP="00BE0370">
      <w:pPr>
        <w:spacing w:line="360" w:lineRule="auto"/>
        <w:jc w:val="both"/>
        <w:rPr>
          <w:rFonts w:ascii="Century Gothic" w:hAnsi="Century Gothic"/>
          <w:b/>
          <w:sz w:val="24"/>
          <w:szCs w:val="24"/>
        </w:rPr>
      </w:pPr>
      <w:r w:rsidRPr="00164BE8">
        <w:rPr>
          <w:rFonts w:ascii="Century Gothic" w:hAnsi="Century Gothic"/>
          <w:b/>
          <w:sz w:val="24"/>
          <w:szCs w:val="24"/>
        </w:rPr>
        <w:t>LOS TEMAS SOCIALES NO QUEDARON ATRÁS. LEYES MAS UTILES.</w:t>
      </w:r>
    </w:p>
    <w:p w:rsidR="005E2D2B" w:rsidRPr="00164BE8" w:rsidRDefault="005E2D2B" w:rsidP="00BE0370">
      <w:pPr>
        <w:spacing w:line="360" w:lineRule="auto"/>
        <w:jc w:val="both"/>
        <w:rPr>
          <w:rFonts w:ascii="Century Gothic" w:hAnsi="Century Gothic"/>
          <w:b/>
          <w:sz w:val="24"/>
          <w:szCs w:val="24"/>
        </w:rPr>
      </w:pPr>
      <w:r w:rsidRPr="00164BE8">
        <w:rPr>
          <w:rFonts w:ascii="Century Gothic" w:hAnsi="Century Gothic"/>
          <w:b/>
          <w:sz w:val="24"/>
          <w:szCs w:val="24"/>
        </w:rPr>
        <w:t>Llamo la atención sobre las iniciativas que buscan consolidar derechos; el de la Salud Ley 1751 de 2015 regulación al derecho fundamental de la misma</w:t>
      </w:r>
      <w:r w:rsidR="001C01BF" w:rsidRPr="00164BE8">
        <w:rPr>
          <w:rFonts w:ascii="Century Gothic" w:hAnsi="Century Gothic"/>
          <w:b/>
          <w:sz w:val="24"/>
          <w:szCs w:val="24"/>
        </w:rPr>
        <w:t xml:space="preserve"> y</w:t>
      </w:r>
      <w:r w:rsidRPr="00164BE8">
        <w:rPr>
          <w:rFonts w:ascii="Century Gothic" w:hAnsi="Century Gothic"/>
          <w:b/>
          <w:sz w:val="24"/>
          <w:szCs w:val="24"/>
        </w:rPr>
        <w:t xml:space="preserve"> La Ley que regul</w:t>
      </w:r>
      <w:r w:rsidR="001C01BF" w:rsidRPr="00164BE8">
        <w:rPr>
          <w:rFonts w:ascii="Century Gothic" w:hAnsi="Century Gothic"/>
          <w:b/>
          <w:sz w:val="24"/>
          <w:szCs w:val="24"/>
        </w:rPr>
        <w:t>ó</w:t>
      </w:r>
      <w:r w:rsidRPr="00164BE8">
        <w:rPr>
          <w:rFonts w:ascii="Century Gothic" w:hAnsi="Century Gothic"/>
          <w:b/>
          <w:sz w:val="24"/>
          <w:szCs w:val="24"/>
        </w:rPr>
        <w:t xml:space="preserve"> los servicios de cuidados paliativos para los pacientes con enfermedades terminales, crónicas o degenerativas.</w:t>
      </w:r>
    </w:p>
    <w:p w:rsidR="005E2D2B" w:rsidRPr="00164BE8" w:rsidRDefault="001C01BF" w:rsidP="00BE0370">
      <w:pPr>
        <w:spacing w:line="360" w:lineRule="auto"/>
        <w:jc w:val="both"/>
        <w:rPr>
          <w:rFonts w:ascii="Century Gothic" w:hAnsi="Century Gothic"/>
          <w:b/>
          <w:sz w:val="24"/>
          <w:szCs w:val="24"/>
        </w:rPr>
      </w:pPr>
      <w:r w:rsidRPr="00164BE8">
        <w:rPr>
          <w:rFonts w:ascii="Century Gothic" w:hAnsi="Century Gothic"/>
          <w:b/>
          <w:sz w:val="24"/>
          <w:szCs w:val="24"/>
        </w:rPr>
        <w:t xml:space="preserve">Otra </w:t>
      </w:r>
      <w:r w:rsidR="005E2D2B" w:rsidRPr="00164BE8">
        <w:rPr>
          <w:rFonts w:ascii="Century Gothic" w:hAnsi="Century Gothic"/>
          <w:b/>
          <w:sz w:val="24"/>
          <w:szCs w:val="24"/>
        </w:rPr>
        <w:t>ley</w:t>
      </w:r>
      <w:r w:rsidRPr="00164BE8">
        <w:rPr>
          <w:rFonts w:ascii="Century Gothic" w:hAnsi="Century Gothic"/>
          <w:b/>
          <w:sz w:val="24"/>
          <w:szCs w:val="24"/>
        </w:rPr>
        <w:t>,</w:t>
      </w:r>
      <w:r w:rsidR="005E2D2B" w:rsidRPr="00164BE8">
        <w:rPr>
          <w:rFonts w:ascii="Century Gothic" w:hAnsi="Century Gothic"/>
          <w:b/>
          <w:sz w:val="24"/>
          <w:szCs w:val="24"/>
        </w:rPr>
        <w:t xml:space="preserve"> que producto de las situaciones conocidas por todos, entrego facultades de regulación, inspección y vigilancia al Ministerio de Educación Nacional, sobre la educación superior en Colombia pública o privada, Leyes de defensa al consumidos financiero la 1748 que obliga a brindar información transparentes de los servicios y la 036 de 2014 que dicto norma en materia de los costos de dichos servicios y reportes en centrales de riesgo.</w:t>
      </w:r>
    </w:p>
    <w:p w:rsidR="005E2D2B" w:rsidRPr="00164BE8" w:rsidRDefault="005E2D2B" w:rsidP="00BE0370">
      <w:pPr>
        <w:spacing w:line="360" w:lineRule="auto"/>
        <w:jc w:val="both"/>
        <w:rPr>
          <w:rFonts w:ascii="Century Gothic" w:hAnsi="Century Gothic"/>
          <w:b/>
          <w:sz w:val="24"/>
          <w:szCs w:val="24"/>
        </w:rPr>
      </w:pPr>
      <w:r w:rsidRPr="00164BE8">
        <w:rPr>
          <w:rFonts w:ascii="Century Gothic" w:hAnsi="Century Gothic"/>
          <w:b/>
          <w:sz w:val="24"/>
          <w:szCs w:val="24"/>
        </w:rPr>
        <w:t xml:space="preserve">Tratados de Libre comercio </w:t>
      </w:r>
      <w:r w:rsidR="005D4412" w:rsidRPr="00164BE8">
        <w:rPr>
          <w:rFonts w:ascii="Century Gothic" w:hAnsi="Century Gothic"/>
          <w:b/>
          <w:sz w:val="24"/>
          <w:szCs w:val="24"/>
        </w:rPr>
        <w:t>Corea</w:t>
      </w:r>
      <w:r w:rsidRPr="00164BE8">
        <w:rPr>
          <w:rFonts w:ascii="Century Gothic" w:hAnsi="Century Gothic"/>
          <w:b/>
          <w:sz w:val="24"/>
          <w:szCs w:val="24"/>
        </w:rPr>
        <w:t>, y Acuerdo de cooperación  del Tratado de Alianza Pacifico entre otros más……</w:t>
      </w:r>
    </w:p>
    <w:p w:rsidR="005E2D2B" w:rsidRPr="00164BE8" w:rsidRDefault="005E2D2B" w:rsidP="00BE0370">
      <w:pPr>
        <w:spacing w:line="360" w:lineRule="auto"/>
        <w:jc w:val="both"/>
        <w:rPr>
          <w:rFonts w:ascii="Century Gothic" w:hAnsi="Century Gothic"/>
          <w:b/>
          <w:sz w:val="24"/>
          <w:szCs w:val="24"/>
        </w:rPr>
      </w:pPr>
    </w:p>
    <w:p w:rsidR="005E2D2B" w:rsidRPr="00164BE8" w:rsidRDefault="005E2D2B" w:rsidP="00BE0370">
      <w:pPr>
        <w:spacing w:line="360" w:lineRule="auto"/>
        <w:jc w:val="both"/>
        <w:rPr>
          <w:rFonts w:ascii="Century Gothic" w:hAnsi="Century Gothic"/>
          <w:b/>
          <w:sz w:val="24"/>
          <w:szCs w:val="24"/>
        </w:rPr>
      </w:pPr>
      <w:r w:rsidRPr="00164BE8">
        <w:rPr>
          <w:rFonts w:ascii="Century Gothic" w:hAnsi="Century Gothic"/>
          <w:b/>
          <w:sz w:val="24"/>
          <w:szCs w:val="24"/>
        </w:rPr>
        <w:t xml:space="preserve">Hay que hablar del </w:t>
      </w:r>
      <w:r w:rsidR="005D4412" w:rsidRPr="00164BE8">
        <w:rPr>
          <w:rFonts w:ascii="Century Gothic" w:hAnsi="Century Gothic"/>
          <w:b/>
          <w:sz w:val="24"/>
          <w:szCs w:val="24"/>
        </w:rPr>
        <w:t>CONTROL POLÍTICO……</w:t>
      </w:r>
    </w:p>
    <w:p w:rsidR="005D4412" w:rsidRPr="00164BE8" w:rsidRDefault="005D4412" w:rsidP="00BE0370">
      <w:pPr>
        <w:spacing w:line="360" w:lineRule="auto"/>
        <w:jc w:val="both"/>
        <w:rPr>
          <w:rFonts w:ascii="Century Gothic" w:hAnsi="Century Gothic"/>
          <w:b/>
          <w:sz w:val="24"/>
          <w:szCs w:val="24"/>
        </w:rPr>
      </w:pPr>
      <w:r w:rsidRPr="00164BE8">
        <w:rPr>
          <w:rFonts w:ascii="Century Gothic" w:hAnsi="Century Gothic"/>
          <w:b/>
          <w:sz w:val="24"/>
          <w:szCs w:val="24"/>
        </w:rPr>
        <w:t>Como una de nuestras funciones más importantes, se adelantaron citaciones por las cuales se emplazaron a Ministros de despacho y demás funcionarios.</w:t>
      </w:r>
    </w:p>
    <w:p w:rsidR="005D4412" w:rsidRPr="00164BE8" w:rsidRDefault="005D4412" w:rsidP="00BE0370">
      <w:pPr>
        <w:spacing w:line="360" w:lineRule="auto"/>
        <w:jc w:val="both"/>
        <w:rPr>
          <w:rFonts w:ascii="Century Gothic" w:hAnsi="Century Gothic"/>
          <w:b/>
          <w:sz w:val="24"/>
          <w:szCs w:val="24"/>
        </w:rPr>
      </w:pPr>
      <w:r w:rsidRPr="00164BE8">
        <w:rPr>
          <w:rFonts w:ascii="Century Gothic" w:hAnsi="Century Gothic"/>
          <w:b/>
          <w:sz w:val="24"/>
          <w:szCs w:val="24"/>
        </w:rPr>
        <w:lastRenderedPageBreak/>
        <w:t>Para recordar debates como al que convoco a Min Salud, Ambiente, Interior, Vivienda, Agricultura, IDEAM, INCODER, ICA e ICBF, situaciones de sequía en la costa caribe y fenómeno del Niño.</w:t>
      </w:r>
    </w:p>
    <w:p w:rsidR="005D4412" w:rsidRPr="00164BE8" w:rsidRDefault="005D4412" w:rsidP="00BE0370">
      <w:pPr>
        <w:spacing w:line="360" w:lineRule="auto"/>
        <w:jc w:val="both"/>
        <w:rPr>
          <w:rFonts w:ascii="Century Gothic" w:hAnsi="Century Gothic"/>
          <w:b/>
          <w:sz w:val="24"/>
          <w:szCs w:val="24"/>
        </w:rPr>
      </w:pPr>
      <w:r w:rsidRPr="00164BE8">
        <w:rPr>
          <w:rFonts w:ascii="Century Gothic" w:hAnsi="Century Gothic"/>
          <w:b/>
          <w:sz w:val="24"/>
          <w:szCs w:val="24"/>
        </w:rPr>
        <w:t>Min Minas, Superintendencia de Servicios públicos, CREG y UPME, Situación de la energía eléctrica en la región de la costa Norte  y grandes implicaciones de orden público por el mal servicio que se presta.</w:t>
      </w:r>
    </w:p>
    <w:p w:rsidR="004C6B25" w:rsidRPr="00164BE8" w:rsidRDefault="005D4412" w:rsidP="00BE0370">
      <w:pPr>
        <w:spacing w:line="360" w:lineRule="auto"/>
        <w:jc w:val="both"/>
        <w:rPr>
          <w:rFonts w:ascii="Century Gothic" w:hAnsi="Century Gothic"/>
          <w:b/>
          <w:sz w:val="24"/>
          <w:szCs w:val="24"/>
        </w:rPr>
      </w:pPr>
      <w:r w:rsidRPr="00164BE8">
        <w:rPr>
          <w:rFonts w:ascii="Century Gothic" w:hAnsi="Century Gothic"/>
          <w:b/>
          <w:sz w:val="24"/>
          <w:szCs w:val="24"/>
        </w:rPr>
        <w:t>Sistemas de transporte masivo en varias ciudades del país, director de DNP; Ministra de Transporte, Ministro de Hacienda, Superintendente y Alcalde Mayor de Bogotá.</w:t>
      </w:r>
    </w:p>
    <w:p w:rsidR="005D4412" w:rsidRPr="00164BE8" w:rsidRDefault="005D4412" w:rsidP="00BE0370">
      <w:pPr>
        <w:spacing w:line="360" w:lineRule="auto"/>
        <w:jc w:val="both"/>
        <w:rPr>
          <w:rFonts w:ascii="Century Gothic" w:hAnsi="Century Gothic"/>
          <w:b/>
          <w:sz w:val="24"/>
          <w:szCs w:val="24"/>
        </w:rPr>
      </w:pPr>
      <w:r w:rsidRPr="00164BE8">
        <w:rPr>
          <w:rFonts w:ascii="Century Gothic" w:hAnsi="Century Gothic"/>
          <w:b/>
          <w:sz w:val="24"/>
          <w:szCs w:val="24"/>
        </w:rPr>
        <w:t>Situación de Victimas y restitución de tierras estado actual de ejecuciones extrajudiciales, la Minería Ilegal y el otorgamiento de licencias ambientales desaparición forzada y otros temas importantes ´para el país y la opinión pública general.</w:t>
      </w:r>
    </w:p>
    <w:p w:rsidR="005152B3" w:rsidRPr="00164BE8" w:rsidRDefault="005152B3" w:rsidP="00BE0370">
      <w:pPr>
        <w:spacing w:line="360" w:lineRule="auto"/>
        <w:jc w:val="both"/>
        <w:rPr>
          <w:rFonts w:ascii="Century Gothic" w:hAnsi="Century Gothic"/>
          <w:b/>
          <w:sz w:val="24"/>
          <w:szCs w:val="24"/>
        </w:rPr>
      </w:pPr>
    </w:p>
    <w:p w:rsidR="005D4412" w:rsidRPr="00164BE8" w:rsidRDefault="005152B3" w:rsidP="00BE0370">
      <w:pPr>
        <w:spacing w:line="360" w:lineRule="auto"/>
        <w:jc w:val="both"/>
        <w:rPr>
          <w:rFonts w:ascii="Century Gothic" w:hAnsi="Century Gothic"/>
          <w:b/>
          <w:sz w:val="24"/>
          <w:szCs w:val="24"/>
        </w:rPr>
      </w:pPr>
      <w:r w:rsidRPr="00164BE8">
        <w:rPr>
          <w:rFonts w:ascii="Century Gothic" w:hAnsi="Century Gothic"/>
          <w:b/>
          <w:sz w:val="24"/>
          <w:szCs w:val="24"/>
        </w:rPr>
        <w:t>MODERNIZACION,</w:t>
      </w:r>
      <w:r w:rsidR="005D4412" w:rsidRPr="00164BE8">
        <w:rPr>
          <w:rFonts w:ascii="Century Gothic" w:hAnsi="Century Gothic"/>
          <w:b/>
          <w:sz w:val="24"/>
          <w:szCs w:val="24"/>
        </w:rPr>
        <w:t xml:space="preserve"> SINONIMO DE TRANSPARECNIA Y DEMOCRATIZACIÓN EN LA CAMARA DE REPRESENTANTES</w:t>
      </w:r>
    </w:p>
    <w:p w:rsidR="005152B3" w:rsidRPr="00164BE8" w:rsidRDefault="005152B3" w:rsidP="005152B3">
      <w:pPr>
        <w:spacing w:line="360" w:lineRule="auto"/>
        <w:jc w:val="both"/>
        <w:rPr>
          <w:rFonts w:ascii="Century Gothic" w:hAnsi="Century Gothic"/>
          <w:b/>
          <w:sz w:val="24"/>
          <w:szCs w:val="24"/>
        </w:rPr>
      </w:pPr>
      <w:r w:rsidRPr="00164BE8">
        <w:rPr>
          <w:rFonts w:ascii="Century Gothic" w:hAnsi="Century Gothic"/>
          <w:b/>
          <w:sz w:val="24"/>
          <w:szCs w:val="24"/>
        </w:rPr>
        <w:t xml:space="preserve">El tema de modernización de la Cámara de Representantes tiene que ver con varios frentes: Sistema de Información, consolidación de la comisión de Modernización. </w:t>
      </w:r>
    </w:p>
    <w:p w:rsidR="005152B3" w:rsidRPr="00164BE8" w:rsidRDefault="005152B3" w:rsidP="005152B3">
      <w:pPr>
        <w:spacing w:line="360" w:lineRule="auto"/>
        <w:jc w:val="both"/>
        <w:rPr>
          <w:rFonts w:ascii="Century Gothic" w:hAnsi="Century Gothic"/>
          <w:b/>
          <w:sz w:val="24"/>
          <w:szCs w:val="24"/>
        </w:rPr>
      </w:pPr>
    </w:p>
    <w:p w:rsidR="005152B3" w:rsidRPr="00164BE8" w:rsidRDefault="005152B3" w:rsidP="005152B3">
      <w:pPr>
        <w:spacing w:line="360" w:lineRule="auto"/>
        <w:jc w:val="both"/>
        <w:rPr>
          <w:rFonts w:ascii="Century Gothic" w:hAnsi="Century Gothic"/>
          <w:b/>
          <w:sz w:val="24"/>
          <w:szCs w:val="24"/>
        </w:rPr>
      </w:pPr>
      <w:r w:rsidRPr="00164BE8">
        <w:rPr>
          <w:rFonts w:ascii="Century Gothic" w:hAnsi="Century Gothic"/>
          <w:b/>
          <w:sz w:val="24"/>
          <w:szCs w:val="24"/>
        </w:rPr>
        <w:t>Información y Prensa:</w:t>
      </w:r>
    </w:p>
    <w:p w:rsidR="005152B3" w:rsidRPr="00164BE8" w:rsidRDefault="005152B3" w:rsidP="005152B3">
      <w:pPr>
        <w:spacing w:line="360" w:lineRule="auto"/>
        <w:jc w:val="both"/>
        <w:rPr>
          <w:rFonts w:ascii="Century Gothic" w:hAnsi="Century Gothic"/>
          <w:b/>
          <w:sz w:val="24"/>
          <w:szCs w:val="24"/>
        </w:rPr>
      </w:pPr>
      <w:r w:rsidRPr="00164BE8">
        <w:rPr>
          <w:rFonts w:ascii="Century Gothic" w:hAnsi="Century Gothic"/>
          <w:b/>
          <w:sz w:val="24"/>
          <w:szCs w:val="24"/>
        </w:rPr>
        <w:t xml:space="preserve">Al respecto es necesario comentar que se hizo un plan de mejoramiento completo que involucro aspectos técnicos y el rediseño de contenidos gráficos para la modernización de la imagen del noticiero de la Cámara de </w:t>
      </w:r>
      <w:r w:rsidRPr="00164BE8">
        <w:rPr>
          <w:rFonts w:ascii="Century Gothic" w:hAnsi="Century Gothic"/>
          <w:b/>
          <w:sz w:val="24"/>
          <w:szCs w:val="24"/>
        </w:rPr>
        <w:lastRenderedPageBreak/>
        <w:t xml:space="preserve">Representantes. Gracias a la adquisición de equipos se mejoró la calidad y la efectividad de la transmisión en directo y en diferido. </w:t>
      </w:r>
    </w:p>
    <w:p w:rsidR="005152B3" w:rsidRPr="00164BE8" w:rsidRDefault="005152B3" w:rsidP="005152B3">
      <w:pPr>
        <w:spacing w:line="360" w:lineRule="auto"/>
        <w:jc w:val="both"/>
        <w:rPr>
          <w:rFonts w:ascii="Century Gothic" w:hAnsi="Century Gothic"/>
          <w:b/>
          <w:sz w:val="24"/>
          <w:szCs w:val="24"/>
        </w:rPr>
      </w:pPr>
      <w:r w:rsidRPr="00164BE8">
        <w:rPr>
          <w:rFonts w:ascii="Century Gothic" w:hAnsi="Century Gothic"/>
          <w:b/>
          <w:sz w:val="24"/>
          <w:szCs w:val="24"/>
        </w:rPr>
        <w:t>La mayor innovación está sin duda en el producto bandera de la Corporación, “El Noticiero de la Cámara de Representantes”, que migró de análogo a digital.</w:t>
      </w:r>
    </w:p>
    <w:p w:rsidR="005152B3" w:rsidRDefault="005152B3" w:rsidP="005152B3">
      <w:pPr>
        <w:spacing w:line="360" w:lineRule="auto"/>
        <w:jc w:val="both"/>
        <w:rPr>
          <w:rFonts w:ascii="Century Gothic" w:hAnsi="Century Gothic"/>
          <w:b/>
          <w:sz w:val="24"/>
          <w:szCs w:val="24"/>
        </w:rPr>
      </w:pPr>
    </w:p>
    <w:p w:rsidR="00164BE8" w:rsidRPr="00164BE8" w:rsidRDefault="00164BE8" w:rsidP="005152B3">
      <w:pPr>
        <w:spacing w:line="360" w:lineRule="auto"/>
        <w:jc w:val="both"/>
        <w:rPr>
          <w:rFonts w:ascii="Century Gothic" w:hAnsi="Century Gothic"/>
          <w:b/>
          <w:sz w:val="24"/>
          <w:szCs w:val="24"/>
        </w:rPr>
      </w:pPr>
    </w:p>
    <w:p w:rsidR="005152B3" w:rsidRPr="00164BE8" w:rsidRDefault="005152B3" w:rsidP="005152B3">
      <w:pPr>
        <w:spacing w:line="360" w:lineRule="auto"/>
        <w:jc w:val="both"/>
        <w:rPr>
          <w:rFonts w:ascii="Century Gothic" w:hAnsi="Century Gothic"/>
          <w:b/>
          <w:sz w:val="24"/>
          <w:szCs w:val="24"/>
        </w:rPr>
      </w:pPr>
      <w:r w:rsidRPr="00164BE8">
        <w:rPr>
          <w:rFonts w:ascii="Century Gothic" w:hAnsi="Century Gothic"/>
          <w:b/>
          <w:sz w:val="24"/>
          <w:szCs w:val="24"/>
        </w:rPr>
        <w:t>Gestión Ambiental.-</w:t>
      </w:r>
    </w:p>
    <w:p w:rsidR="005152B3" w:rsidRPr="00164BE8" w:rsidRDefault="005152B3" w:rsidP="005152B3">
      <w:pPr>
        <w:spacing w:line="360" w:lineRule="auto"/>
        <w:jc w:val="both"/>
        <w:rPr>
          <w:rFonts w:ascii="Century Gothic" w:hAnsi="Century Gothic"/>
          <w:b/>
          <w:sz w:val="24"/>
          <w:szCs w:val="24"/>
        </w:rPr>
      </w:pPr>
      <w:r w:rsidRPr="00164BE8">
        <w:rPr>
          <w:rFonts w:ascii="Century Gothic" w:hAnsi="Century Gothic"/>
          <w:b/>
          <w:sz w:val="24"/>
          <w:szCs w:val="24"/>
        </w:rPr>
        <w:t>La modernización de la entidad, como punto indispensable de la eficiencia institucional incluyó en el segundo periodo de 2014 y el primero del 2015, el mejoramiento de las condiciones de las instalaciones y lugares de trabajo.  En 2014 se hicieron los estudios y el diagnóstico sobre redes eléctricas e hidráulicas, áreas comunes, estructuras, adecuaciones y deterioro de las edificaciones  y en 2015 se han empezado a mejorar las condiciones de acuerdo a los resultados de estos estudios.</w:t>
      </w:r>
    </w:p>
    <w:p w:rsidR="005152B3" w:rsidRPr="00164BE8" w:rsidRDefault="005152B3" w:rsidP="005152B3">
      <w:pPr>
        <w:spacing w:line="360" w:lineRule="auto"/>
        <w:jc w:val="both"/>
        <w:rPr>
          <w:rFonts w:ascii="Century Gothic" w:hAnsi="Century Gothic"/>
          <w:b/>
          <w:sz w:val="24"/>
          <w:szCs w:val="24"/>
        </w:rPr>
      </w:pPr>
    </w:p>
    <w:p w:rsidR="005152B3" w:rsidRPr="00164BE8" w:rsidRDefault="005152B3" w:rsidP="005152B3">
      <w:pPr>
        <w:spacing w:line="360" w:lineRule="auto"/>
        <w:jc w:val="both"/>
        <w:rPr>
          <w:rFonts w:ascii="Century Gothic" w:hAnsi="Century Gothic"/>
          <w:b/>
          <w:sz w:val="24"/>
          <w:szCs w:val="24"/>
        </w:rPr>
      </w:pPr>
      <w:r w:rsidRPr="00164BE8">
        <w:rPr>
          <w:rFonts w:ascii="Century Gothic" w:hAnsi="Century Gothic"/>
          <w:b/>
          <w:sz w:val="24"/>
          <w:szCs w:val="24"/>
        </w:rPr>
        <w:t>Reform</w:t>
      </w:r>
      <w:r w:rsidR="002E787B" w:rsidRPr="00164BE8">
        <w:rPr>
          <w:rFonts w:ascii="Century Gothic" w:hAnsi="Century Gothic"/>
          <w:b/>
          <w:sz w:val="24"/>
          <w:szCs w:val="24"/>
        </w:rPr>
        <w:t>a</w:t>
      </w:r>
      <w:r w:rsidRPr="00164BE8">
        <w:rPr>
          <w:rFonts w:ascii="Century Gothic" w:hAnsi="Century Gothic"/>
          <w:b/>
          <w:sz w:val="24"/>
          <w:szCs w:val="24"/>
        </w:rPr>
        <w:t xml:space="preserve"> Ley 5ª-Modernización:</w:t>
      </w:r>
    </w:p>
    <w:p w:rsidR="005152B3" w:rsidRPr="00164BE8" w:rsidRDefault="005152B3" w:rsidP="005152B3">
      <w:pPr>
        <w:spacing w:line="360" w:lineRule="auto"/>
        <w:jc w:val="both"/>
        <w:rPr>
          <w:rFonts w:ascii="Century Gothic" w:hAnsi="Century Gothic"/>
          <w:b/>
          <w:sz w:val="24"/>
          <w:szCs w:val="24"/>
        </w:rPr>
      </w:pPr>
      <w:r w:rsidRPr="00164BE8">
        <w:rPr>
          <w:rFonts w:ascii="Century Gothic" w:hAnsi="Century Gothic"/>
          <w:b/>
          <w:sz w:val="24"/>
          <w:szCs w:val="24"/>
        </w:rPr>
        <w:t>La Cámara en desarrollo de los proyectos de modernización y transparencia presentó una iniciativa que buscaba consolidar la Comisión de Modernización como la máxima entidad en el manejo del tema de modernización, valga reiterarlo y reglamentaba varias instancias con las cuales debía contar la entidad pero que a pesar de haber sido creadas por ley, estaban funcionando por mandato de resoluciones cuando tenían soporte legal.</w:t>
      </w:r>
    </w:p>
    <w:p w:rsidR="005152B3" w:rsidRPr="00164BE8" w:rsidRDefault="005152B3" w:rsidP="005152B3">
      <w:pPr>
        <w:spacing w:line="360" w:lineRule="auto"/>
        <w:jc w:val="both"/>
        <w:rPr>
          <w:rFonts w:ascii="Century Gothic" w:hAnsi="Century Gothic"/>
          <w:b/>
          <w:sz w:val="24"/>
          <w:szCs w:val="24"/>
        </w:rPr>
      </w:pPr>
      <w:r w:rsidRPr="00164BE8">
        <w:rPr>
          <w:rFonts w:ascii="Century Gothic" w:hAnsi="Century Gothic"/>
          <w:b/>
          <w:sz w:val="24"/>
          <w:szCs w:val="24"/>
        </w:rPr>
        <w:t>En ese texto se reglamentaba la oficina de control disciplinario interno, creada hace más de 13 años por la ley 734 de 2002 y que el Congreso de la Republica, está en mora de implementar</w:t>
      </w:r>
      <w:r w:rsidR="001C01BF" w:rsidRPr="00164BE8">
        <w:rPr>
          <w:rFonts w:ascii="Century Gothic" w:hAnsi="Century Gothic"/>
          <w:b/>
          <w:sz w:val="24"/>
          <w:szCs w:val="24"/>
        </w:rPr>
        <w:t>.</w:t>
      </w:r>
      <w:r w:rsidRPr="00164BE8">
        <w:rPr>
          <w:rFonts w:ascii="Century Gothic" w:hAnsi="Century Gothic"/>
          <w:b/>
          <w:sz w:val="24"/>
          <w:szCs w:val="24"/>
        </w:rPr>
        <w:t xml:space="preserve"> También se reglaba el Centro de Altos  Estudios </w:t>
      </w:r>
      <w:r w:rsidRPr="00164BE8">
        <w:rPr>
          <w:rFonts w:ascii="Century Gothic" w:hAnsi="Century Gothic"/>
          <w:b/>
          <w:sz w:val="24"/>
          <w:szCs w:val="24"/>
        </w:rPr>
        <w:lastRenderedPageBreak/>
        <w:t>Legislativos creado por la ley 1151 de 2007 –artículo 141- Plan Nacional de Desarrollo – Estado Comunitario Desarrollo para Todos. Actualmente éste funciona en el Senado de la República.</w:t>
      </w:r>
    </w:p>
    <w:p w:rsidR="004C6B25" w:rsidRPr="00164BE8" w:rsidRDefault="005152B3" w:rsidP="005152B3">
      <w:pPr>
        <w:spacing w:line="360" w:lineRule="auto"/>
        <w:jc w:val="both"/>
        <w:rPr>
          <w:rFonts w:ascii="Century Gothic" w:hAnsi="Century Gothic"/>
          <w:b/>
          <w:sz w:val="24"/>
          <w:szCs w:val="24"/>
        </w:rPr>
      </w:pPr>
      <w:r w:rsidRPr="00164BE8">
        <w:rPr>
          <w:rFonts w:ascii="Century Gothic" w:hAnsi="Century Gothic"/>
          <w:b/>
          <w:sz w:val="24"/>
          <w:szCs w:val="24"/>
        </w:rPr>
        <w:t>Se daba vida dentro de este texto a una idea que el BID en reiteradas ocasiones nos ha ofrecido financiar, me refiero a la Unidad de Análisis Económica y Presupuestal, a la que en la última oportunidad, el Banco Interamericano había ofrecido 500 mil US para su implementación. Después de estudios de caso, el organismo internacional considera que en Colombia, el Congreso requiere de una instancia a su servicio que venza la tiranía del ejecutivo en materia de información fiscal, presupuestal, de hacienda pública y económica</w:t>
      </w:r>
      <w:r w:rsidR="001F03A3" w:rsidRPr="00164BE8">
        <w:rPr>
          <w:rFonts w:ascii="Century Gothic" w:hAnsi="Century Gothic"/>
          <w:b/>
          <w:sz w:val="24"/>
          <w:szCs w:val="24"/>
        </w:rPr>
        <w:t>.</w:t>
      </w:r>
    </w:p>
    <w:p w:rsidR="00AB3AB3" w:rsidRPr="00164BE8" w:rsidRDefault="00AB3AB3" w:rsidP="005152B3">
      <w:pPr>
        <w:spacing w:line="360" w:lineRule="auto"/>
        <w:jc w:val="both"/>
        <w:rPr>
          <w:rFonts w:ascii="Century Gothic" w:hAnsi="Century Gothic"/>
          <w:b/>
          <w:sz w:val="24"/>
          <w:szCs w:val="24"/>
        </w:rPr>
      </w:pPr>
    </w:p>
    <w:p w:rsidR="001C01BF" w:rsidRPr="00164BE8" w:rsidRDefault="001C01BF" w:rsidP="001C01BF">
      <w:pPr>
        <w:spacing w:line="360" w:lineRule="auto"/>
        <w:jc w:val="both"/>
        <w:rPr>
          <w:rFonts w:ascii="Century Gothic" w:hAnsi="Century Gothic"/>
          <w:b/>
          <w:sz w:val="24"/>
          <w:szCs w:val="24"/>
        </w:rPr>
      </w:pPr>
      <w:r w:rsidRPr="00164BE8">
        <w:rPr>
          <w:rFonts w:ascii="Century Gothic" w:hAnsi="Century Gothic"/>
          <w:b/>
          <w:sz w:val="24"/>
          <w:szCs w:val="24"/>
        </w:rPr>
        <w:t>AUSTERIDAD Y AHORRO EN EL GASTO.-</w:t>
      </w:r>
    </w:p>
    <w:p w:rsidR="001C01BF" w:rsidRPr="00164BE8" w:rsidRDefault="001C01BF" w:rsidP="001C01BF">
      <w:pPr>
        <w:spacing w:line="360" w:lineRule="auto"/>
        <w:jc w:val="both"/>
        <w:rPr>
          <w:rFonts w:ascii="Century Gothic" w:hAnsi="Century Gothic"/>
          <w:b/>
          <w:sz w:val="24"/>
          <w:szCs w:val="24"/>
        </w:rPr>
      </w:pPr>
      <w:r w:rsidRPr="00164BE8">
        <w:rPr>
          <w:rFonts w:ascii="Century Gothic" w:hAnsi="Century Gothic"/>
          <w:b/>
          <w:sz w:val="24"/>
          <w:szCs w:val="24"/>
        </w:rPr>
        <w:t>Además del reiterado informe sobre  Austeridad en el gasto que hemos informado y que nos permitió devolver 18 mil millones de pesos podemos afirmar que se han hecho esfuerzos importantes para ahorrarle gastos a la Corporación como por ejemplo:</w:t>
      </w:r>
    </w:p>
    <w:p w:rsidR="001C01BF" w:rsidRPr="00164BE8" w:rsidRDefault="001C01BF" w:rsidP="001C01BF">
      <w:pPr>
        <w:spacing w:line="360" w:lineRule="auto"/>
        <w:jc w:val="both"/>
        <w:rPr>
          <w:rFonts w:ascii="Century Gothic" w:hAnsi="Century Gothic"/>
          <w:b/>
          <w:sz w:val="24"/>
          <w:szCs w:val="24"/>
        </w:rPr>
      </w:pPr>
      <w:r w:rsidRPr="00164BE8">
        <w:rPr>
          <w:rFonts w:ascii="Century Gothic" w:hAnsi="Century Gothic"/>
          <w:b/>
          <w:sz w:val="24"/>
          <w:szCs w:val="24"/>
        </w:rPr>
        <w:t>En la adecuación de muebles de oficina la Cámara decidió no adquirir bienes nuevos, sino restaurar los ya existentes, no sólo por la calidad de la madera en que están hechos los que ya teníamos, sino porque con ello se generó un ahorro de cerca del 80% para la entidad.</w:t>
      </w:r>
    </w:p>
    <w:p w:rsidR="001C01BF" w:rsidRPr="00164BE8" w:rsidRDefault="001C01BF" w:rsidP="001C01BF">
      <w:pPr>
        <w:spacing w:line="360" w:lineRule="auto"/>
        <w:jc w:val="both"/>
        <w:rPr>
          <w:rFonts w:ascii="Century Gothic" w:hAnsi="Century Gothic"/>
          <w:b/>
          <w:sz w:val="24"/>
          <w:szCs w:val="24"/>
        </w:rPr>
      </w:pPr>
      <w:r w:rsidRPr="00164BE8">
        <w:rPr>
          <w:rFonts w:ascii="Century Gothic" w:hAnsi="Century Gothic"/>
          <w:b/>
          <w:sz w:val="24"/>
          <w:szCs w:val="24"/>
        </w:rPr>
        <w:t>Otro ejemplo, Después de conversaciones con la ETB logramos bajar los costos de los servicios de conectividad, internet, e informática de 700 millones de pesos mensuales a sólo 200 millones de pesos mensuales.</w:t>
      </w:r>
    </w:p>
    <w:p w:rsidR="001C01BF" w:rsidRPr="00164BE8" w:rsidRDefault="001C01BF" w:rsidP="001C01BF">
      <w:pPr>
        <w:spacing w:line="360" w:lineRule="auto"/>
        <w:jc w:val="both"/>
        <w:rPr>
          <w:rFonts w:ascii="Century Gothic" w:hAnsi="Century Gothic"/>
          <w:b/>
          <w:sz w:val="24"/>
          <w:szCs w:val="24"/>
        </w:rPr>
      </w:pPr>
      <w:r w:rsidRPr="00164BE8">
        <w:rPr>
          <w:rFonts w:ascii="Century Gothic" w:hAnsi="Century Gothic"/>
          <w:b/>
          <w:sz w:val="24"/>
          <w:szCs w:val="24"/>
        </w:rPr>
        <w:t xml:space="preserve">El tema de los vehículos fue otro aspecto que nos permitió un ahorro importante a través de la adquisición por el Sistema de Renting, porque la Cámara de </w:t>
      </w:r>
      <w:r w:rsidRPr="00164BE8">
        <w:rPr>
          <w:rFonts w:ascii="Century Gothic" w:hAnsi="Century Gothic"/>
          <w:b/>
          <w:sz w:val="24"/>
          <w:szCs w:val="24"/>
        </w:rPr>
        <w:lastRenderedPageBreak/>
        <w:t xml:space="preserve">Representantes no tiene que pagar mantenimiento, seguros, impuestos o reposición de carros. </w:t>
      </w:r>
    </w:p>
    <w:p w:rsidR="00AB3AB3" w:rsidRPr="00164BE8" w:rsidRDefault="00AB3AB3" w:rsidP="00AB3AB3">
      <w:pPr>
        <w:spacing w:line="360" w:lineRule="auto"/>
        <w:jc w:val="both"/>
        <w:rPr>
          <w:rFonts w:ascii="Century Gothic" w:hAnsi="Century Gothic"/>
          <w:b/>
          <w:sz w:val="24"/>
          <w:szCs w:val="24"/>
        </w:rPr>
      </w:pPr>
    </w:p>
    <w:p w:rsidR="00AB3AB3" w:rsidRPr="00164BE8" w:rsidRDefault="00AB3AB3" w:rsidP="00AB3AB3">
      <w:pPr>
        <w:spacing w:line="360" w:lineRule="auto"/>
        <w:jc w:val="both"/>
        <w:rPr>
          <w:rFonts w:ascii="Century Gothic" w:hAnsi="Century Gothic"/>
          <w:b/>
          <w:sz w:val="24"/>
          <w:szCs w:val="24"/>
        </w:rPr>
      </w:pPr>
      <w:r w:rsidRPr="00164BE8">
        <w:rPr>
          <w:rFonts w:ascii="Century Gothic" w:hAnsi="Century Gothic"/>
          <w:b/>
          <w:sz w:val="24"/>
          <w:szCs w:val="24"/>
        </w:rPr>
        <w:t>AL FINAL DEL EJERCICIO CUMPLIMOS LAS METAS</w:t>
      </w:r>
    </w:p>
    <w:p w:rsidR="00AB3AB3" w:rsidRPr="00164BE8" w:rsidRDefault="00AB3AB3" w:rsidP="00AB3AB3">
      <w:pPr>
        <w:spacing w:line="360" w:lineRule="auto"/>
        <w:jc w:val="both"/>
        <w:rPr>
          <w:rFonts w:ascii="Century Gothic" w:hAnsi="Century Gothic"/>
          <w:b/>
          <w:sz w:val="24"/>
          <w:szCs w:val="24"/>
        </w:rPr>
      </w:pPr>
      <w:r w:rsidRPr="00164BE8">
        <w:rPr>
          <w:rFonts w:ascii="Century Gothic" w:hAnsi="Century Gothic"/>
          <w:b/>
          <w:sz w:val="24"/>
          <w:szCs w:val="24"/>
        </w:rPr>
        <w:t>La democratización de los procesos internos fue el punto central de esta administración.</w:t>
      </w:r>
    </w:p>
    <w:p w:rsidR="00AB3AB3" w:rsidRPr="00164BE8" w:rsidRDefault="00AB3AB3" w:rsidP="00AB3AB3">
      <w:pPr>
        <w:spacing w:line="360" w:lineRule="auto"/>
        <w:jc w:val="both"/>
        <w:rPr>
          <w:rFonts w:ascii="Century Gothic" w:hAnsi="Century Gothic"/>
          <w:b/>
          <w:sz w:val="24"/>
          <w:szCs w:val="24"/>
        </w:rPr>
      </w:pPr>
      <w:r w:rsidRPr="00164BE8">
        <w:rPr>
          <w:rFonts w:ascii="Century Gothic" w:hAnsi="Century Gothic"/>
          <w:b/>
          <w:sz w:val="24"/>
          <w:szCs w:val="24"/>
        </w:rPr>
        <w:t>En desarrollo de este precepto, la Mesa Directiva de la Cámara de Representantes fue garante de los derechos de los diferentes sectores políticos representados en el pleno de la corporación legislativa, quienes al final de las sesiones ordinarias reconocieron la amplitud que se les dio para expresar sus opiniones frente a los diferentes temas puestos a consideración del pleno.</w:t>
      </w:r>
    </w:p>
    <w:p w:rsidR="00AB3AB3" w:rsidRPr="00164BE8" w:rsidRDefault="00AB3AB3" w:rsidP="00AB3AB3">
      <w:pPr>
        <w:spacing w:line="360" w:lineRule="auto"/>
        <w:jc w:val="both"/>
        <w:rPr>
          <w:rFonts w:ascii="Century Gothic" w:hAnsi="Century Gothic"/>
          <w:b/>
          <w:sz w:val="24"/>
          <w:szCs w:val="24"/>
        </w:rPr>
      </w:pPr>
      <w:r w:rsidRPr="00164BE8">
        <w:rPr>
          <w:rFonts w:ascii="Century Gothic" w:hAnsi="Century Gothic"/>
          <w:b/>
          <w:sz w:val="24"/>
          <w:szCs w:val="24"/>
        </w:rPr>
        <w:t>Igualmente, se puede predicar total imparcialidad para programar y realizar los debates de control políticos, muchos de ellos organizados por los grupos que se han declarado en oposición al Gobierno Nacional y que no por ello, vieron entorpecida su labor.</w:t>
      </w:r>
    </w:p>
    <w:p w:rsidR="00AB3AB3" w:rsidRPr="00164BE8" w:rsidRDefault="00AB3AB3" w:rsidP="00AB3AB3">
      <w:pPr>
        <w:spacing w:line="360" w:lineRule="auto"/>
        <w:jc w:val="both"/>
        <w:rPr>
          <w:rFonts w:ascii="Century Gothic" w:hAnsi="Century Gothic"/>
          <w:b/>
          <w:sz w:val="24"/>
          <w:szCs w:val="24"/>
        </w:rPr>
      </w:pPr>
      <w:r w:rsidRPr="00164BE8">
        <w:rPr>
          <w:rFonts w:ascii="Century Gothic" w:hAnsi="Century Gothic"/>
          <w:b/>
          <w:sz w:val="24"/>
          <w:szCs w:val="24"/>
        </w:rPr>
        <w:t>El trabajo de la legislatura que termina se adelantó con total responsabilidad y dedicación y en cumplimiento de las necesidades de la vida nacional se tramitaron las leyes que el Gobierno requería para desarrollar todas sus políticas, proyectos y programas en los próximos tres años.</w:t>
      </w:r>
    </w:p>
    <w:p w:rsidR="00AB3AB3" w:rsidRPr="00164BE8" w:rsidRDefault="00AB3AB3" w:rsidP="00AB3AB3">
      <w:pPr>
        <w:spacing w:line="360" w:lineRule="auto"/>
        <w:jc w:val="both"/>
        <w:rPr>
          <w:rFonts w:ascii="Century Gothic" w:hAnsi="Century Gothic"/>
          <w:b/>
          <w:sz w:val="24"/>
          <w:szCs w:val="24"/>
        </w:rPr>
      </w:pPr>
      <w:r w:rsidRPr="00164BE8">
        <w:rPr>
          <w:rFonts w:ascii="Century Gothic" w:hAnsi="Century Gothic"/>
          <w:b/>
          <w:sz w:val="24"/>
          <w:szCs w:val="24"/>
        </w:rPr>
        <w:t>Se garantizaron recursos, inversiones, obras para hacer de Colombia un país incluyente en paz y educado.</w:t>
      </w:r>
    </w:p>
    <w:p w:rsidR="00AB3AB3" w:rsidRPr="00164BE8" w:rsidRDefault="00AB3AB3" w:rsidP="00AB3AB3">
      <w:pPr>
        <w:spacing w:line="360" w:lineRule="auto"/>
        <w:jc w:val="both"/>
        <w:rPr>
          <w:rFonts w:ascii="Century Gothic" w:hAnsi="Century Gothic"/>
          <w:b/>
          <w:sz w:val="24"/>
          <w:szCs w:val="24"/>
        </w:rPr>
      </w:pPr>
      <w:r w:rsidRPr="00164BE8">
        <w:rPr>
          <w:rFonts w:ascii="Century Gothic" w:hAnsi="Century Gothic"/>
          <w:b/>
          <w:sz w:val="24"/>
          <w:szCs w:val="24"/>
        </w:rPr>
        <w:t xml:space="preserve">Por primera vez se hizo una Rendición de Cuentas ante las entidades de control y diferentes organizaciones no gubernamentales como: Centros de Estudio, organismos internacionales y la Escuela Superior de Administración Pública. La </w:t>
      </w:r>
      <w:r w:rsidRPr="00164BE8">
        <w:rPr>
          <w:rFonts w:ascii="Century Gothic" w:hAnsi="Century Gothic"/>
          <w:b/>
          <w:sz w:val="24"/>
          <w:szCs w:val="24"/>
        </w:rPr>
        <w:lastRenderedPageBreak/>
        <w:t>decisión de presentar los resultados de la labor legislativa es la confianza de haber cumplido con las tareas encargadas.</w:t>
      </w:r>
    </w:p>
    <w:p w:rsidR="00AB3AB3" w:rsidRPr="00164BE8" w:rsidRDefault="00AB3AB3" w:rsidP="00AB3AB3">
      <w:pPr>
        <w:spacing w:line="360" w:lineRule="auto"/>
        <w:jc w:val="both"/>
        <w:rPr>
          <w:rFonts w:ascii="Century Gothic" w:hAnsi="Century Gothic"/>
          <w:b/>
          <w:sz w:val="24"/>
          <w:szCs w:val="24"/>
        </w:rPr>
      </w:pPr>
      <w:r w:rsidRPr="00164BE8">
        <w:rPr>
          <w:rFonts w:ascii="Century Gothic" w:hAnsi="Century Gothic"/>
          <w:b/>
          <w:sz w:val="24"/>
          <w:szCs w:val="24"/>
        </w:rPr>
        <w:t>A la nueva Mesa le quedan retos importantes, tendrá que tramitar el proyecto que buscará eliminar las normas obsoletas o sin sentido y que lo único que hacen es enredar la justicia en Colombia, también deberá impulsar una iniciativa que busca financiar el agro en Colombia a través de la reducción de aranceles para insumos, facilitar la importación de equipos y formalizar el trabajo rural.</w:t>
      </w:r>
    </w:p>
    <w:p w:rsidR="00AB3AB3" w:rsidRPr="00164BE8" w:rsidRDefault="00AB3AB3" w:rsidP="00AB3AB3">
      <w:pPr>
        <w:spacing w:line="360" w:lineRule="auto"/>
        <w:jc w:val="both"/>
        <w:rPr>
          <w:rFonts w:ascii="Century Gothic" w:hAnsi="Century Gothic"/>
          <w:b/>
          <w:sz w:val="24"/>
          <w:szCs w:val="24"/>
        </w:rPr>
      </w:pPr>
      <w:r w:rsidRPr="00164BE8">
        <w:rPr>
          <w:rFonts w:ascii="Century Gothic" w:hAnsi="Century Gothic"/>
          <w:b/>
          <w:sz w:val="24"/>
          <w:szCs w:val="24"/>
        </w:rPr>
        <w:t>En igual sentido deberá tramitar el proyecto que revive las horas extras y el esquema de remuneración de las horas extras nocturnas, dominicales y festivos.</w:t>
      </w:r>
    </w:p>
    <w:p w:rsidR="00AB3AB3" w:rsidRPr="00164BE8" w:rsidRDefault="00AB3AB3" w:rsidP="00AB3AB3">
      <w:pPr>
        <w:spacing w:line="360" w:lineRule="auto"/>
        <w:jc w:val="both"/>
        <w:rPr>
          <w:rFonts w:ascii="Century Gothic" w:hAnsi="Century Gothic"/>
          <w:b/>
          <w:sz w:val="24"/>
          <w:szCs w:val="24"/>
        </w:rPr>
      </w:pPr>
      <w:r w:rsidRPr="00164BE8">
        <w:rPr>
          <w:rFonts w:ascii="Century Gothic" w:hAnsi="Century Gothic"/>
          <w:b/>
          <w:sz w:val="24"/>
          <w:szCs w:val="24"/>
        </w:rPr>
        <w:t>La gran reforma económica que ha anunciado el Gobierno Nacional y que buscará reformar entidades sin ánimo de lucro que no tienen una función social pero que amparadas en esta figura consiguen utilidades y no pagan impuestos.</w:t>
      </w:r>
    </w:p>
    <w:p w:rsidR="00AB3AB3" w:rsidRPr="00164BE8" w:rsidRDefault="00AB3AB3" w:rsidP="00AB3AB3">
      <w:pPr>
        <w:spacing w:line="360" w:lineRule="auto"/>
        <w:jc w:val="both"/>
        <w:rPr>
          <w:rFonts w:ascii="Century Gothic" w:hAnsi="Century Gothic"/>
          <w:b/>
          <w:sz w:val="24"/>
          <w:szCs w:val="24"/>
        </w:rPr>
      </w:pPr>
      <w:r w:rsidRPr="00164BE8">
        <w:rPr>
          <w:rFonts w:ascii="Century Gothic" w:hAnsi="Century Gothic"/>
          <w:b/>
          <w:sz w:val="24"/>
          <w:szCs w:val="24"/>
        </w:rPr>
        <w:t>Estos y otros temas le esperan a la nueva Directiva y para ello deberán darse a la tarea de conciliar ánimos y lograr su aprobación.</w:t>
      </w:r>
    </w:p>
    <w:sectPr w:rsidR="00AB3AB3" w:rsidRPr="00164BE8" w:rsidSect="002E787B">
      <w:footerReference w:type="default" r:id="rId9"/>
      <w:pgSz w:w="12240" w:h="15840" w:code="1"/>
      <w:pgMar w:top="2268" w:right="1418" w:bottom="425" w:left="1418"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C92" w:rsidRDefault="00635C92" w:rsidP="006E6B6E">
      <w:pPr>
        <w:spacing w:after="0" w:line="240" w:lineRule="auto"/>
      </w:pPr>
      <w:r>
        <w:separator/>
      </w:r>
    </w:p>
  </w:endnote>
  <w:endnote w:type="continuationSeparator" w:id="0">
    <w:p w:rsidR="00635C92" w:rsidRDefault="00635C92" w:rsidP="006E6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0283395"/>
      <w:docPartObj>
        <w:docPartGallery w:val="Page Numbers (Bottom of Page)"/>
        <w:docPartUnique/>
      </w:docPartObj>
    </w:sdtPr>
    <w:sdtEndPr/>
    <w:sdtContent>
      <w:p w:rsidR="002E787B" w:rsidRDefault="002E787B">
        <w:pPr>
          <w:pStyle w:val="Piedepgina"/>
          <w:jc w:val="right"/>
        </w:pPr>
        <w:r>
          <w:fldChar w:fldCharType="begin"/>
        </w:r>
        <w:r>
          <w:instrText>PAGE   \* MERGEFORMAT</w:instrText>
        </w:r>
        <w:r>
          <w:fldChar w:fldCharType="separate"/>
        </w:r>
        <w:r w:rsidR="007270FC" w:rsidRPr="007270FC">
          <w:rPr>
            <w:noProof/>
            <w:lang w:val="es-ES"/>
          </w:rPr>
          <w:t>1</w:t>
        </w:r>
        <w:r>
          <w:fldChar w:fldCharType="end"/>
        </w:r>
      </w:p>
    </w:sdtContent>
  </w:sdt>
  <w:p w:rsidR="00006ABE" w:rsidRPr="00D65B71" w:rsidRDefault="00006ABE" w:rsidP="006E6B6E">
    <w:pPr>
      <w:pStyle w:val="Piedepgina"/>
      <w:jc w:val="center"/>
      <w:rPr>
        <w:rFonts w:ascii="Century Gothic" w:hAnsi="Century Gothic"/>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C92" w:rsidRDefault="00635C92" w:rsidP="006E6B6E">
      <w:pPr>
        <w:spacing w:after="0" w:line="240" w:lineRule="auto"/>
      </w:pPr>
      <w:r>
        <w:separator/>
      </w:r>
    </w:p>
  </w:footnote>
  <w:footnote w:type="continuationSeparator" w:id="0">
    <w:p w:rsidR="00635C92" w:rsidRDefault="00635C92" w:rsidP="006E6B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7D9C"/>
    <w:multiLevelType w:val="hybridMultilevel"/>
    <w:tmpl w:val="27A8AC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82641B8"/>
    <w:multiLevelType w:val="hybridMultilevel"/>
    <w:tmpl w:val="811C802A"/>
    <w:lvl w:ilvl="0" w:tplc="EB00126E">
      <w:numFmt w:val="bullet"/>
      <w:lvlText w:val="•"/>
      <w:lvlJc w:val="left"/>
      <w:pPr>
        <w:ind w:left="1065" w:hanging="705"/>
      </w:pPr>
      <w:rPr>
        <w:rFonts w:ascii="Trebuchet MS" w:eastAsia="Times New Roman" w:hAnsi="Trebuchet MS"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B6246C3"/>
    <w:multiLevelType w:val="hybridMultilevel"/>
    <w:tmpl w:val="9564B5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586438E"/>
    <w:multiLevelType w:val="hybridMultilevel"/>
    <w:tmpl w:val="DD8AB1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6FE08F9"/>
    <w:multiLevelType w:val="hybridMultilevel"/>
    <w:tmpl w:val="35E037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45A16FA9"/>
    <w:multiLevelType w:val="hybridMultilevel"/>
    <w:tmpl w:val="DC9A8900"/>
    <w:lvl w:ilvl="0" w:tplc="41CC843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4A5B4F74"/>
    <w:multiLevelType w:val="hybridMultilevel"/>
    <w:tmpl w:val="17D835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556132AD"/>
    <w:multiLevelType w:val="hybridMultilevel"/>
    <w:tmpl w:val="673280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ABD5E06"/>
    <w:multiLevelType w:val="hybridMultilevel"/>
    <w:tmpl w:val="DF8A37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634E60A8"/>
    <w:multiLevelType w:val="hybridMultilevel"/>
    <w:tmpl w:val="9658511C"/>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775E305E"/>
    <w:multiLevelType w:val="hybridMultilevel"/>
    <w:tmpl w:val="C214F8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3"/>
  </w:num>
  <w:num w:numId="3">
    <w:abstractNumId w:val="3"/>
  </w:num>
  <w:num w:numId="4">
    <w:abstractNumId w:val="5"/>
  </w:num>
  <w:num w:numId="5">
    <w:abstractNumId w:val="0"/>
  </w:num>
  <w:num w:numId="6">
    <w:abstractNumId w:val="8"/>
  </w:num>
  <w:num w:numId="7">
    <w:abstractNumId w:val="2"/>
  </w:num>
  <w:num w:numId="8">
    <w:abstractNumId w:val="10"/>
  </w:num>
  <w:num w:numId="9">
    <w:abstractNumId w:val="6"/>
  </w:num>
  <w:num w:numId="10">
    <w:abstractNumId w:val="4"/>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742"/>
    <w:rsid w:val="00006ABE"/>
    <w:rsid w:val="00011B5D"/>
    <w:rsid w:val="000132E4"/>
    <w:rsid w:val="00014BC9"/>
    <w:rsid w:val="00016185"/>
    <w:rsid w:val="000274E5"/>
    <w:rsid w:val="000354FF"/>
    <w:rsid w:val="00041F39"/>
    <w:rsid w:val="00042FD7"/>
    <w:rsid w:val="00086F63"/>
    <w:rsid w:val="0009413C"/>
    <w:rsid w:val="000958C4"/>
    <w:rsid w:val="000B1FF5"/>
    <w:rsid w:val="000B5CD3"/>
    <w:rsid w:val="000C4A49"/>
    <w:rsid w:val="000C7788"/>
    <w:rsid w:val="000C7B68"/>
    <w:rsid w:val="000D0C0C"/>
    <w:rsid w:val="000D1E7B"/>
    <w:rsid w:val="000E214A"/>
    <w:rsid w:val="000E2B07"/>
    <w:rsid w:val="000F0B83"/>
    <w:rsid w:val="00102A2C"/>
    <w:rsid w:val="00110020"/>
    <w:rsid w:val="00114F8C"/>
    <w:rsid w:val="00115830"/>
    <w:rsid w:val="0013277C"/>
    <w:rsid w:val="00140FC8"/>
    <w:rsid w:val="001476C2"/>
    <w:rsid w:val="00155FC7"/>
    <w:rsid w:val="00164BE8"/>
    <w:rsid w:val="00165F55"/>
    <w:rsid w:val="00166490"/>
    <w:rsid w:val="001706F4"/>
    <w:rsid w:val="001736FA"/>
    <w:rsid w:val="001768AD"/>
    <w:rsid w:val="00184BF1"/>
    <w:rsid w:val="00185931"/>
    <w:rsid w:val="001B12D6"/>
    <w:rsid w:val="001B781A"/>
    <w:rsid w:val="001C01BF"/>
    <w:rsid w:val="001C0856"/>
    <w:rsid w:val="001E0C64"/>
    <w:rsid w:val="001E390B"/>
    <w:rsid w:val="001E40EA"/>
    <w:rsid w:val="001E42C9"/>
    <w:rsid w:val="001E5D79"/>
    <w:rsid w:val="001E6F4F"/>
    <w:rsid w:val="001F03A3"/>
    <w:rsid w:val="001F328B"/>
    <w:rsid w:val="001F3B66"/>
    <w:rsid w:val="00202BAD"/>
    <w:rsid w:val="00204A4C"/>
    <w:rsid w:val="00216687"/>
    <w:rsid w:val="002247CE"/>
    <w:rsid w:val="00224E6B"/>
    <w:rsid w:val="00230C61"/>
    <w:rsid w:val="0023300D"/>
    <w:rsid w:val="00244637"/>
    <w:rsid w:val="00246387"/>
    <w:rsid w:val="00257C81"/>
    <w:rsid w:val="0026245F"/>
    <w:rsid w:val="0026682C"/>
    <w:rsid w:val="002709B1"/>
    <w:rsid w:val="0027707E"/>
    <w:rsid w:val="002778D8"/>
    <w:rsid w:val="00284058"/>
    <w:rsid w:val="002A0D2F"/>
    <w:rsid w:val="002A30FF"/>
    <w:rsid w:val="002A73A1"/>
    <w:rsid w:val="002B2719"/>
    <w:rsid w:val="002B2B4B"/>
    <w:rsid w:val="002B5522"/>
    <w:rsid w:val="002C6234"/>
    <w:rsid w:val="002C7FCB"/>
    <w:rsid w:val="002D0B09"/>
    <w:rsid w:val="002D21E8"/>
    <w:rsid w:val="002E5A39"/>
    <w:rsid w:val="002E787B"/>
    <w:rsid w:val="002F4DFB"/>
    <w:rsid w:val="002F51FD"/>
    <w:rsid w:val="002F7DCF"/>
    <w:rsid w:val="003163F8"/>
    <w:rsid w:val="003178C0"/>
    <w:rsid w:val="003201CD"/>
    <w:rsid w:val="003226C6"/>
    <w:rsid w:val="00331178"/>
    <w:rsid w:val="00347537"/>
    <w:rsid w:val="00353656"/>
    <w:rsid w:val="00357E84"/>
    <w:rsid w:val="0036264B"/>
    <w:rsid w:val="00365B42"/>
    <w:rsid w:val="00387950"/>
    <w:rsid w:val="0039766C"/>
    <w:rsid w:val="00397A81"/>
    <w:rsid w:val="003A372E"/>
    <w:rsid w:val="003A6134"/>
    <w:rsid w:val="003B7793"/>
    <w:rsid w:val="003C194E"/>
    <w:rsid w:val="003C61B8"/>
    <w:rsid w:val="003D2E59"/>
    <w:rsid w:val="003E0823"/>
    <w:rsid w:val="003E7EE6"/>
    <w:rsid w:val="00413383"/>
    <w:rsid w:val="00413F83"/>
    <w:rsid w:val="004204AB"/>
    <w:rsid w:val="00420A27"/>
    <w:rsid w:val="00421EF4"/>
    <w:rsid w:val="00422A57"/>
    <w:rsid w:val="00423FAB"/>
    <w:rsid w:val="00425902"/>
    <w:rsid w:val="0042718D"/>
    <w:rsid w:val="004349E5"/>
    <w:rsid w:val="00457150"/>
    <w:rsid w:val="0046323C"/>
    <w:rsid w:val="004757A5"/>
    <w:rsid w:val="00480FF6"/>
    <w:rsid w:val="004853D7"/>
    <w:rsid w:val="004938E7"/>
    <w:rsid w:val="004A733F"/>
    <w:rsid w:val="004B43B7"/>
    <w:rsid w:val="004C6B25"/>
    <w:rsid w:val="004E5329"/>
    <w:rsid w:val="004F0B3E"/>
    <w:rsid w:val="004F446A"/>
    <w:rsid w:val="004F63A9"/>
    <w:rsid w:val="00502A8D"/>
    <w:rsid w:val="00502C5A"/>
    <w:rsid w:val="00503FA9"/>
    <w:rsid w:val="005152B3"/>
    <w:rsid w:val="0051646D"/>
    <w:rsid w:val="00522355"/>
    <w:rsid w:val="005224AF"/>
    <w:rsid w:val="00527B1A"/>
    <w:rsid w:val="00531C7B"/>
    <w:rsid w:val="00532E56"/>
    <w:rsid w:val="00533E31"/>
    <w:rsid w:val="00552767"/>
    <w:rsid w:val="00552858"/>
    <w:rsid w:val="00553235"/>
    <w:rsid w:val="00554B7D"/>
    <w:rsid w:val="0056097B"/>
    <w:rsid w:val="00570DA1"/>
    <w:rsid w:val="00574A8F"/>
    <w:rsid w:val="00581B57"/>
    <w:rsid w:val="005A14FB"/>
    <w:rsid w:val="005B4DE4"/>
    <w:rsid w:val="005B6ECA"/>
    <w:rsid w:val="005C2824"/>
    <w:rsid w:val="005C3F0C"/>
    <w:rsid w:val="005C4B87"/>
    <w:rsid w:val="005D230A"/>
    <w:rsid w:val="005D4412"/>
    <w:rsid w:val="005D6B38"/>
    <w:rsid w:val="005E2D2B"/>
    <w:rsid w:val="005E7144"/>
    <w:rsid w:val="005F5ED8"/>
    <w:rsid w:val="005F7D6B"/>
    <w:rsid w:val="00606097"/>
    <w:rsid w:val="006175A8"/>
    <w:rsid w:val="006225B7"/>
    <w:rsid w:val="00625BC3"/>
    <w:rsid w:val="0062692D"/>
    <w:rsid w:val="00627672"/>
    <w:rsid w:val="00630031"/>
    <w:rsid w:val="00635C92"/>
    <w:rsid w:val="00636FB9"/>
    <w:rsid w:val="00641E36"/>
    <w:rsid w:val="0064283B"/>
    <w:rsid w:val="00644611"/>
    <w:rsid w:val="00645304"/>
    <w:rsid w:val="0065092B"/>
    <w:rsid w:val="006620A8"/>
    <w:rsid w:val="006709AF"/>
    <w:rsid w:val="006804C9"/>
    <w:rsid w:val="00684C00"/>
    <w:rsid w:val="00695790"/>
    <w:rsid w:val="006A0572"/>
    <w:rsid w:val="006B06E2"/>
    <w:rsid w:val="006C084A"/>
    <w:rsid w:val="006C5BF6"/>
    <w:rsid w:val="006C6B50"/>
    <w:rsid w:val="006D3335"/>
    <w:rsid w:val="006E2CBE"/>
    <w:rsid w:val="006E38FD"/>
    <w:rsid w:val="006E6B6E"/>
    <w:rsid w:val="006F025B"/>
    <w:rsid w:val="006F6737"/>
    <w:rsid w:val="006F7F29"/>
    <w:rsid w:val="00704D79"/>
    <w:rsid w:val="00713E3F"/>
    <w:rsid w:val="007158EB"/>
    <w:rsid w:val="00716038"/>
    <w:rsid w:val="00716FF3"/>
    <w:rsid w:val="00721185"/>
    <w:rsid w:val="007270FC"/>
    <w:rsid w:val="00740679"/>
    <w:rsid w:val="007422CA"/>
    <w:rsid w:val="007504FA"/>
    <w:rsid w:val="00752E55"/>
    <w:rsid w:val="007622C5"/>
    <w:rsid w:val="0076517B"/>
    <w:rsid w:val="00766FD3"/>
    <w:rsid w:val="00784126"/>
    <w:rsid w:val="0079177F"/>
    <w:rsid w:val="00793EC9"/>
    <w:rsid w:val="007A5A97"/>
    <w:rsid w:val="007B2749"/>
    <w:rsid w:val="007C3354"/>
    <w:rsid w:val="007D004F"/>
    <w:rsid w:val="007D2FFD"/>
    <w:rsid w:val="007D785F"/>
    <w:rsid w:val="007E453F"/>
    <w:rsid w:val="007F4DBD"/>
    <w:rsid w:val="00801E78"/>
    <w:rsid w:val="0080413F"/>
    <w:rsid w:val="00805991"/>
    <w:rsid w:val="00815EF7"/>
    <w:rsid w:val="0082644C"/>
    <w:rsid w:val="00830068"/>
    <w:rsid w:val="00832E64"/>
    <w:rsid w:val="0085565D"/>
    <w:rsid w:val="008635B2"/>
    <w:rsid w:val="00873C64"/>
    <w:rsid w:val="00880F7B"/>
    <w:rsid w:val="00884289"/>
    <w:rsid w:val="00894DCD"/>
    <w:rsid w:val="00895F8B"/>
    <w:rsid w:val="00897FE9"/>
    <w:rsid w:val="008A65F4"/>
    <w:rsid w:val="008B2FB8"/>
    <w:rsid w:val="008B3C5F"/>
    <w:rsid w:val="008C1DAF"/>
    <w:rsid w:val="008C1E81"/>
    <w:rsid w:val="008D2DA4"/>
    <w:rsid w:val="008D5E3A"/>
    <w:rsid w:val="008D7C20"/>
    <w:rsid w:val="008E23C3"/>
    <w:rsid w:val="008E7856"/>
    <w:rsid w:val="00903102"/>
    <w:rsid w:val="00924AFD"/>
    <w:rsid w:val="009258FE"/>
    <w:rsid w:val="00926BC1"/>
    <w:rsid w:val="00937DCE"/>
    <w:rsid w:val="00955CB1"/>
    <w:rsid w:val="009745AC"/>
    <w:rsid w:val="0098244B"/>
    <w:rsid w:val="00982A6B"/>
    <w:rsid w:val="009905C7"/>
    <w:rsid w:val="00993CF4"/>
    <w:rsid w:val="00996744"/>
    <w:rsid w:val="009A7F02"/>
    <w:rsid w:val="009B3889"/>
    <w:rsid w:val="009B740F"/>
    <w:rsid w:val="009C1104"/>
    <w:rsid w:val="009C474C"/>
    <w:rsid w:val="009C53BF"/>
    <w:rsid w:val="009D09E8"/>
    <w:rsid w:val="009D147D"/>
    <w:rsid w:val="009D25B5"/>
    <w:rsid w:val="009E5159"/>
    <w:rsid w:val="009F20FB"/>
    <w:rsid w:val="009F7EE8"/>
    <w:rsid w:val="00A108C2"/>
    <w:rsid w:val="00A1107E"/>
    <w:rsid w:val="00A143B4"/>
    <w:rsid w:val="00A22AF5"/>
    <w:rsid w:val="00A25852"/>
    <w:rsid w:val="00A26991"/>
    <w:rsid w:val="00A42D8B"/>
    <w:rsid w:val="00A44B5D"/>
    <w:rsid w:val="00A50A11"/>
    <w:rsid w:val="00A56244"/>
    <w:rsid w:val="00A641D2"/>
    <w:rsid w:val="00A811E6"/>
    <w:rsid w:val="00A820FB"/>
    <w:rsid w:val="00A86CAA"/>
    <w:rsid w:val="00A910A5"/>
    <w:rsid w:val="00A928B1"/>
    <w:rsid w:val="00A9460E"/>
    <w:rsid w:val="00A95D92"/>
    <w:rsid w:val="00AA2487"/>
    <w:rsid w:val="00AA3D21"/>
    <w:rsid w:val="00AA720A"/>
    <w:rsid w:val="00AA7327"/>
    <w:rsid w:val="00AB3AB3"/>
    <w:rsid w:val="00AC4E36"/>
    <w:rsid w:val="00AD0F4A"/>
    <w:rsid w:val="00AD39A9"/>
    <w:rsid w:val="00AD70F2"/>
    <w:rsid w:val="00AE09BC"/>
    <w:rsid w:val="00AE428A"/>
    <w:rsid w:val="00AE7B4B"/>
    <w:rsid w:val="00AF7EFB"/>
    <w:rsid w:val="00B1058C"/>
    <w:rsid w:val="00B173FA"/>
    <w:rsid w:val="00B174D9"/>
    <w:rsid w:val="00B237DC"/>
    <w:rsid w:val="00B276D5"/>
    <w:rsid w:val="00B30DC0"/>
    <w:rsid w:val="00B33AC1"/>
    <w:rsid w:val="00B359D9"/>
    <w:rsid w:val="00B43019"/>
    <w:rsid w:val="00B54971"/>
    <w:rsid w:val="00B54CB8"/>
    <w:rsid w:val="00B62CED"/>
    <w:rsid w:val="00B67318"/>
    <w:rsid w:val="00B71707"/>
    <w:rsid w:val="00B7725A"/>
    <w:rsid w:val="00B852C9"/>
    <w:rsid w:val="00B91CC9"/>
    <w:rsid w:val="00BA6A8A"/>
    <w:rsid w:val="00BB1FFE"/>
    <w:rsid w:val="00BB6C6A"/>
    <w:rsid w:val="00BC0727"/>
    <w:rsid w:val="00BC2442"/>
    <w:rsid w:val="00BC2B84"/>
    <w:rsid w:val="00BE0370"/>
    <w:rsid w:val="00BE1FDF"/>
    <w:rsid w:val="00BE206A"/>
    <w:rsid w:val="00BE3899"/>
    <w:rsid w:val="00BE5550"/>
    <w:rsid w:val="00BE7B2F"/>
    <w:rsid w:val="00BF00FD"/>
    <w:rsid w:val="00BF1E3C"/>
    <w:rsid w:val="00BF647E"/>
    <w:rsid w:val="00C07556"/>
    <w:rsid w:val="00C158A6"/>
    <w:rsid w:val="00C16924"/>
    <w:rsid w:val="00C35DB6"/>
    <w:rsid w:val="00C40A31"/>
    <w:rsid w:val="00C454BD"/>
    <w:rsid w:val="00C60E2D"/>
    <w:rsid w:val="00C62F3D"/>
    <w:rsid w:val="00C67FF8"/>
    <w:rsid w:val="00C75004"/>
    <w:rsid w:val="00C76791"/>
    <w:rsid w:val="00C767F9"/>
    <w:rsid w:val="00CA264A"/>
    <w:rsid w:val="00CA52DD"/>
    <w:rsid w:val="00CB39A3"/>
    <w:rsid w:val="00CC7485"/>
    <w:rsid w:val="00CD4F83"/>
    <w:rsid w:val="00CE1843"/>
    <w:rsid w:val="00CE6C4E"/>
    <w:rsid w:val="00CE7FEB"/>
    <w:rsid w:val="00CF105C"/>
    <w:rsid w:val="00CF5776"/>
    <w:rsid w:val="00D01B0C"/>
    <w:rsid w:val="00D059D0"/>
    <w:rsid w:val="00D1057C"/>
    <w:rsid w:val="00D330BE"/>
    <w:rsid w:val="00D377BE"/>
    <w:rsid w:val="00D436DB"/>
    <w:rsid w:val="00D468BD"/>
    <w:rsid w:val="00D55C26"/>
    <w:rsid w:val="00D71A22"/>
    <w:rsid w:val="00D819B3"/>
    <w:rsid w:val="00D9066F"/>
    <w:rsid w:val="00D91485"/>
    <w:rsid w:val="00DA664C"/>
    <w:rsid w:val="00DD5927"/>
    <w:rsid w:val="00DD70FE"/>
    <w:rsid w:val="00DF1A29"/>
    <w:rsid w:val="00DF6843"/>
    <w:rsid w:val="00E075A1"/>
    <w:rsid w:val="00E11DDA"/>
    <w:rsid w:val="00E159A4"/>
    <w:rsid w:val="00E16121"/>
    <w:rsid w:val="00E16152"/>
    <w:rsid w:val="00E17441"/>
    <w:rsid w:val="00E22253"/>
    <w:rsid w:val="00E22F71"/>
    <w:rsid w:val="00E24AB1"/>
    <w:rsid w:val="00E24FCD"/>
    <w:rsid w:val="00E319D8"/>
    <w:rsid w:val="00E40910"/>
    <w:rsid w:val="00E44153"/>
    <w:rsid w:val="00E54B59"/>
    <w:rsid w:val="00E54E7A"/>
    <w:rsid w:val="00E56E92"/>
    <w:rsid w:val="00E601D0"/>
    <w:rsid w:val="00E603A3"/>
    <w:rsid w:val="00E67902"/>
    <w:rsid w:val="00E87EF9"/>
    <w:rsid w:val="00E90ADA"/>
    <w:rsid w:val="00E91FE7"/>
    <w:rsid w:val="00E9315F"/>
    <w:rsid w:val="00E93455"/>
    <w:rsid w:val="00EA0A6A"/>
    <w:rsid w:val="00EA485B"/>
    <w:rsid w:val="00EB04E4"/>
    <w:rsid w:val="00EC0BFC"/>
    <w:rsid w:val="00EC438E"/>
    <w:rsid w:val="00ED0B06"/>
    <w:rsid w:val="00ED1CA2"/>
    <w:rsid w:val="00ED5963"/>
    <w:rsid w:val="00F03D6B"/>
    <w:rsid w:val="00F05930"/>
    <w:rsid w:val="00F066DB"/>
    <w:rsid w:val="00F10ABE"/>
    <w:rsid w:val="00F118B4"/>
    <w:rsid w:val="00F133E3"/>
    <w:rsid w:val="00F214F5"/>
    <w:rsid w:val="00F257A6"/>
    <w:rsid w:val="00F366B5"/>
    <w:rsid w:val="00F405CC"/>
    <w:rsid w:val="00F422DD"/>
    <w:rsid w:val="00F43823"/>
    <w:rsid w:val="00F438C5"/>
    <w:rsid w:val="00F454CD"/>
    <w:rsid w:val="00F468F3"/>
    <w:rsid w:val="00F54433"/>
    <w:rsid w:val="00F579B1"/>
    <w:rsid w:val="00F62945"/>
    <w:rsid w:val="00F80742"/>
    <w:rsid w:val="00F8471B"/>
    <w:rsid w:val="00F859A3"/>
    <w:rsid w:val="00F85AC9"/>
    <w:rsid w:val="00F8698F"/>
    <w:rsid w:val="00F93B24"/>
    <w:rsid w:val="00FA27FF"/>
    <w:rsid w:val="00FA30BA"/>
    <w:rsid w:val="00FA5856"/>
    <w:rsid w:val="00FA747C"/>
    <w:rsid w:val="00FB1E41"/>
    <w:rsid w:val="00FC0524"/>
    <w:rsid w:val="00FC08A8"/>
    <w:rsid w:val="00FC0B79"/>
    <w:rsid w:val="00FC1061"/>
    <w:rsid w:val="00FC33DA"/>
    <w:rsid w:val="00FC68DC"/>
    <w:rsid w:val="00FD5DBA"/>
    <w:rsid w:val="00FD7F55"/>
    <w:rsid w:val="00FE12E2"/>
    <w:rsid w:val="00FE3622"/>
    <w:rsid w:val="00FE5E8B"/>
    <w:rsid w:val="00FF2AB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742"/>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6B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6B6E"/>
  </w:style>
  <w:style w:type="paragraph" w:styleId="Piedepgina">
    <w:name w:val="footer"/>
    <w:basedOn w:val="Normal"/>
    <w:link w:val="PiedepginaCar"/>
    <w:uiPriority w:val="99"/>
    <w:unhideWhenUsed/>
    <w:rsid w:val="006E6B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6B6E"/>
  </w:style>
  <w:style w:type="paragraph" w:styleId="Lista">
    <w:name w:val="List"/>
    <w:basedOn w:val="Normal"/>
    <w:semiHidden/>
    <w:rsid w:val="00D01B0C"/>
    <w:pPr>
      <w:spacing w:after="0" w:line="240" w:lineRule="auto"/>
      <w:ind w:left="283" w:hanging="283"/>
    </w:pPr>
    <w:rPr>
      <w:rFonts w:ascii="Times New Roman" w:eastAsia="Times New Roman" w:hAnsi="Times New Roman"/>
      <w:sz w:val="24"/>
      <w:szCs w:val="24"/>
      <w:lang w:eastAsia="es-ES"/>
    </w:rPr>
  </w:style>
  <w:style w:type="paragraph" w:styleId="Prrafodelista">
    <w:name w:val="List Paragraph"/>
    <w:basedOn w:val="Normal"/>
    <w:uiPriority w:val="34"/>
    <w:qFormat/>
    <w:rsid w:val="000B1FF5"/>
    <w:pPr>
      <w:ind w:left="708"/>
    </w:pPr>
  </w:style>
  <w:style w:type="paragraph" w:styleId="Textodeglobo">
    <w:name w:val="Balloon Text"/>
    <w:basedOn w:val="Normal"/>
    <w:link w:val="TextodegloboCar"/>
    <w:uiPriority w:val="99"/>
    <w:semiHidden/>
    <w:unhideWhenUsed/>
    <w:rsid w:val="004938E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4938E7"/>
    <w:rPr>
      <w:rFonts w:ascii="Tahoma" w:hAnsi="Tahoma" w:cs="Tahoma"/>
      <w:sz w:val="16"/>
      <w:szCs w:val="16"/>
      <w:lang w:eastAsia="en-US"/>
    </w:rPr>
  </w:style>
  <w:style w:type="character" w:styleId="Hipervnculo">
    <w:name w:val="Hyperlink"/>
    <w:uiPriority w:val="99"/>
    <w:unhideWhenUsed/>
    <w:rsid w:val="005C3F0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742"/>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6B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6B6E"/>
  </w:style>
  <w:style w:type="paragraph" w:styleId="Piedepgina">
    <w:name w:val="footer"/>
    <w:basedOn w:val="Normal"/>
    <w:link w:val="PiedepginaCar"/>
    <w:uiPriority w:val="99"/>
    <w:unhideWhenUsed/>
    <w:rsid w:val="006E6B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6B6E"/>
  </w:style>
  <w:style w:type="paragraph" w:styleId="Lista">
    <w:name w:val="List"/>
    <w:basedOn w:val="Normal"/>
    <w:semiHidden/>
    <w:rsid w:val="00D01B0C"/>
    <w:pPr>
      <w:spacing w:after="0" w:line="240" w:lineRule="auto"/>
      <w:ind w:left="283" w:hanging="283"/>
    </w:pPr>
    <w:rPr>
      <w:rFonts w:ascii="Times New Roman" w:eastAsia="Times New Roman" w:hAnsi="Times New Roman"/>
      <w:sz w:val="24"/>
      <w:szCs w:val="24"/>
      <w:lang w:eastAsia="es-ES"/>
    </w:rPr>
  </w:style>
  <w:style w:type="paragraph" w:styleId="Prrafodelista">
    <w:name w:val="List Paragraph"/>
    <w:basedOn w:val="Normal"/>
    <w:uiPriority w:val="34"/>
    <w:qFormat/>
    <w:rsid w:val="000B1FF5"/>
    <w:pPr>
      <w:ind w:left="708"/>
    </w:pPr>
  </w:style>
  <w:style w:type="paragraph" w:styleId="Textodeglobo">
    <w:name w:val="Balloon Text"/>
    <w:basedOn w:val="Normal"/>
    <w:link w:val="TextodegloboCar"/>
    <w:uiPriority w:val="99"/>
    <w:semiHidden/>
    <w:unhideWhenUsed/>
    <w:rsid w:val="004938E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4938E7"/>
    <w:rPr>
      <w:rFonts w:ascii="Tahoma" w:hAnsi="Tahoma" w:cs="Tahoma"/>
      <w:sz w:val="16"/>
      <w:szCs w:val="16"/>
      <w:lang w:eastAsia="en-US"/>
    </w:rPr>
  </w:style>
  <w:style w:type="character" w:styleId="Hipervnculo">
    <w:name w:val="Hyperlink"/>
    <w:uiPriority w:val="99"/>
    <w:unhideWhenUsed/>
    <w:rsid w:val="005C3F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2141">
      <w:bodyDiv w:val="1"/>
      <w:marLeft w:val="0"/>
      <w:marRight w:val="0"/>
      <w:marTop w:val="0"/>
      <w:marBottom w:val="0"/>
      <w:divBdr>
        <w:top w:val="none" w:sz="0" w:space="0" w:color="auto"/>
        <w:left w:val="none" w:sz="0" w:space="0" w:color="auto"/>
        <w:bottom w:val="none" w:sz="0" w:space="0" w:color="auto"/>
        <w:right w:val="none" w:sz="0" w:space="0" w:color="auto"/>
      </w:divBdr>
    </w:div>
    <w:div w:id="191455577">
      <w:bodyDiv w:val="1"/>
      <w:marLeft w:val="0"/>
      <w:marRight w:val="0"/>
      <w:marTop w:val="0"/>
      <w:marBottom w:val="0"/>
      <w:divBdr>
        <w:top w:val="none" w:sz="0" w:space="0" w:color="auto"/>
        <w:left w:val="none" w:sz="0" w:space="0" w:color="auto"/>
        <w:bottom w:val="none" w:sz="0" w:space="0" w:color="auto"/>
        <w:right w:val="none" w:sz="0" w:space="0" w:color="auto"/>
      </w:divBdr>
    </w:div>
    <w:div w:id="372920656">
      <w:bodyDiv w:val="1"/>
      <w:marLeft w:val="0"/>
      <w:marRight w:val="0"/>
      <w:marTop w:val="0"/>
      <w:marBottom w:val="0"/>
      <w:divBdr>
        <w:top w:val="none" w:sz="0" w:space="0" w:color="auto"/>
        <w:left w:val="none" w:sz="0" w:space="0" w:color="auto"/>
        <w:bottom w:val="none" w:sz="0" w:space="0" w:color="auto"/>
        <w:right w:val="none" w:sz="0" w:space="0" w:color="auto"/>
      </w:divBdr>
    </w:div>
    <w:div w:id="1177230728">
      <w:bodyDiv w:val="1"/>
      <w:marLeft w:val="0"/>
      <w:marRight w:val="0"/>
      <w:marTop w:val="0"/>
      <w:marBottom w:val="0"/>
      <w:divBdr>
        <w:top w:val="none" w:sz="0" w:space="0" w:color="auto"/>
        <w:left w:val="none" w:sz="0" w:space="0" w:color="auto"/>
        <w:bottom w:val="none" w:sz="0" w:space="0" w:color="auto"/>
        <w:right w:val="none" w:sz="0" w:space="0" w:color="auto"/>
      </w:divBdr>
    </w:div>
    <w:div w:id="202717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diapaez\Desktop\OFICIOS%202014-2015\Plantilla%20Presidencia%202014-2015.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8B3B0-FB67-488F-936E-B704397E1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Presidencia 2014-2015</Template>
  <TotalTime>6</TotalTime>
  <Pages>10</Pages>
  <Words>2244</Words>
  <Characters>12342</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14557</CharactersWithSpaces>
  <SharedDoc>false</SharedDoc>
  <HLinks>
    <vt:vector size="6" baseType="variant">
      <vt:variant>
        <vt:i4>327803</vt:i4>
      </vt:variant>
      <vt:variant>
        <vt:i4>0</vt:i4>
      </vt:variant>
      <vt:variant>
        <vt:i4>0</vt:i4>
      </vt:variant>
      <vt:variant>
        <vt:i4>5</vt:i4>
      </vt:variant>
      <vt:variant>
        <vt:lpwstr>mailto:presidencia@camara.gov.co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nadiapaez</dc:creator>
  <cp:lastModifiedBy>nadiapaez</cp:lastModifiedBy>
  <cp:revision>2</cp:revision>
  <cp:lastPrinted>2016-02-10T20:05:00Z</cp:lastPrinted>
  <dcterms:created xsi:type="dcterms:W3CDTF">2016-02-10T20:23:00Z</dcterms:created>
  <dcterms:modified xsi:type="dcterms:W3CDTF">2016-02-10T20:23:00Z</dcterms:modified>
</cp:coreProperties>
</file>